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48A7" w:rsidR="00C2153D" w:rsidP="00234A8E" w:rsidRDefault="00A01190" w14:paraId="411C0931" w14:textId="08584799">
      <w:pPr>
        <w:pStyle w:val="BodyText3"/>
        <w:tabs>
          <w:tab w:val="right" w:pos="10260"/>
        </w:tabs>
        <w:spacing w:line="276" w:lineRule="auto"/>
        <w:rPr>
          <w:rFonts w:ascii="Times New Roman" w:hAnsi="Times New Roman"/>
          <w:b/>
          <w:bCs/>
          <w:sz w:val="24"/>
          <w:szCs w:val="24"/>
        </w:rPr>
      </w:pPr>
      <w:r w:rsidRPr="003248A7">
        <w:rPr>
          <w:rFonts w:ascii="Times New Roman" w:hAnsi="Times New Roman"/>
          <w:b/>
          <w:bCs/>
          <w:sz w:val="24"/>
          <w:szCs w:val="24"/>
        </w:rPr>
        <w:t>Memorandum</w:t>
      </w:r>
      <w:r w:rsidRPr="003248A7">
        <w:rPr>
          <w:rFonts w:ascii="Times New Roman" w:hAnsi="Times New Roman"/>
          <w:b/>
          <w:bCs/>
          <w:sz w:val="24"/>
          <w:szCs w:val="24"/>
        </w:rPr>
        <w:tab/>
        <w:t>United States Department of Education</w:t>
      </w:r>
    </w:p>
    <w:p w:rsidRPr="003248A7" w:rsidR="00C2153D" w:rsidP="00234A8E" w:rsidRDefault="00A01190" w14:paraId="6B9969D3" w14:textId="77777777">
      <w:pPr>
        <w:pStyle w:val="BodyText3"/>
        <w:tabs>
          <w:tab w:val="right" w:pos="10260"/>
        </w:tabs>
        <w:spacing w:line="276" w:lineRule="auto"/>
        <w:ind w:left="3600" w:firstLine="720"/>
        <w:rPr>
          <w:rFonts w:ascii="Times New Roman" w:hAnsi="Times New Roman"/>
          <w:b/>
          <w:bCs/>
          <w:sz w:val="24"/>
          <w:szCs w:val="24"/>
        </w:rPr>
      </w:pPr>
      <w:r w:rsidRPr="003248A7">
        <w:rPr>
          <w:rFonts w:ascii="Times New Roman" w:hAnsi="Times New Roman"/>
          <w:b/>
          <w:bCs/>
          <w:sz w:val="24"/>
          <w:szCs w:val="24"/>
        </w:rPr>
        <w:tab/>
        <w:t>Institute of Education Sciences</w:t>
      </w:r>
    </w:p>
    <w:p w:rsidRPr="00DC5C82" w:rsidR="00C2153D" w:rsidP="00DC5C82" w:rsidRDefault="00A01190" w14:paraId="777DB95D" w14:textId="405183A5">
      <w:pPr>
        <w:pBdr>
          <w:bottom w:val="single" w:color="auto" w:sz="24" w:space="1"/>
        </w:pBdr>
        <w:rPr>
          <w:b/>
          <w:bCs/>
        </w:rPr>
      </w:pPr>
      <w:r w:rsidRP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00DC5C82">
        <w:rPr>
          <w:b/>
          <w:bCs/>
        </w:rPr>
        <w:t xml:space="preserve">       </w:t>
      </w:r>
      <w:r w:rsidRPr="00DC5C82">
        <w:rPr>
          <w:b/>
          <w:bCs/>
        </w:rPr>
        <w:t>National Center for Education Statistics</w:t>
      </w:r>
    </w:p>
    <w:p w:rsidRPr="003248A7" w:rsidR="00C2153D" w:rsidP="00234A8E" w:rsidRDefault="00C2153D" w14:paraId="2D3D0C6A" w14:textId="77777777">
      <w:pPr>
        <w:spacing w:line="276" w:lineRule="auto"/>
      </w:pPr>
    </w:p>
    <w:p w:rsidRPr="003248A7" w:rsidR="00D90962" w:rsidP="00234A8E" w:rsidRDefault="00C2153D" w14:paraId="1A11FA14" w14:textId="7DDD49FB">
      <w:pPr>
        <w:spacing w:line="276" w:lineRule="auto"/>
      </w:pPr>
      <w:r w:rsidRPr="003248A7">
        <w:t>DATE:</w:t>
      </w:r>
      <w:r w:rsidRPr="003248A7">
        <w:tab/>
      </w:r>
      <w:r w:rsidRPr="003248A7" w:rsidR="00A14445">
        <w:tab/>
      </w:r>
      <w:r w:rsidR="00D57631">
        <w:t xml:space="preserve">November </w:t>
      </w:r>
      <w:r w:rsidR="00926DCA">
        <w:t>1</w:t>
      </w:r>
      <w:r w:rsidR="002D2760">
        <w:t>8</w:t>
      </w:r>
      <w:r w:rsidRPr="003248A7" w:rsidR="00D86B30">
        <w:t>, 20</w:t>
      </w:r>
      <w:r w:rsidRPr="003248A7" w:rsidR="00D52F43">
        <w:t>20</w:t>
      </w:r>
    </w:p>
    <w:p w:rsidRPr="003248A7" w:rsidR="00C2153D" w:rsidP="00234A8E" w:rsidRDefault="00C2153D" w14:paraId="3EB39440" w14:textId="77777777"/>
    <w:p w:rsidRPr="003248A7" w:rsidR="00D018C6" w:rsidP="00234A8E" w:rsidRDefault="00026D24" w14:paraId="0A4B43EE" w14:textId="77777777">
      <w:pPr>
        <w:spacing w:line="276" w:lineRule="auto"/>
      </w:pPr>
      <w:r w:rsidRPr="003248A7">
        <w:t>TO:</w:t>
      </w:r>
      <w:r w:rsidRPr="003248A7">
        <w:tab/>
      </w:r>
      <w:r w:rsidRPr="003248A7">
        <w:tab/>
      </w:r>
      <w:r w:rsidRPr="003248A7" w:rsidR="00D018C6">
        <w:t>Robert Sivinski, OMB</w:t>
      </w:r>
    </w:p>
    <w:p w:rsidRPr="003248A7" w:rsidR="009B4A44" w:rsidP="00234A8E" w:rsidRDefault="009B4A44" w14:paraId="0479AB6D" w14:textId="77777777"/>
    <w:p w:rsidRPr="003248A7" w:rsidR="00C2153D" w:rsidP="00234A8E" w:rsidRDefault="00026D24" w14:paraId="4AB21D49" w14:textId="2AA6D1C1">
      <w:pPr>
        <w:spacing w:line="276" w:lineRule="auto"/>
      </w:pPr>
      <w:r w:rsidRPr="003248A7">
        <w:t>THROUGH</w:t>
      </w:r>
      <w:r w:rsidRPr="003248A7" w:rsidR="00C2153D">
        <w:t>:</w:t>
      </w:r>
      <w:r w:rsidRPr="003248A7">
        <w:tab/>
      </w:r>
      <w:r w:rsidRPr="003248A7" w:rsidR="007A78D0">
        <w:t>Carrie Clarady</w:t>
      </w:r>
      <w:r w:rsidRPr="003248A7" w:rsidR="007D64A0">
        <w:t xml:space="preserve">, </w:t>
      </w:r>
      <w:r w:rsidR="006C77DD">
        <w:t xml:space="preserve">OMB Liaison, </w:t>
      </w:r>
      <w:r w:rsidR="008F18E9">
        <w:t>IES</w:t>
      </w:r>
    </w:p>
    <w:p w:rsidRPr="003248A7" w:rsidR="009B4A44" w:rsidP="00234A8E" w:rsidRDefault="009B4A44" w14:paraId="2E1A4533" w14:textId="77777777"/>
    <w:p w:rsidRPr="003248A7" w:rsidR="00092D40" w:rsidP="00234A8E" w:rsidRDefault="00C2153D" w14:paraId="40DD7A89" w14:textId="77777777">
      <w:pPr>
        <w:spacing w:line="276" w:lineRule="auto"/>
      </w:pPr>
      <w:r w:rsidRPr="003248A7">
        <w:t>FROM:</w:t>
      </w:r>
      <w:r w:rsidRPr="003248A7">
        <w:tab/>
      </w:r>
      <w:r w:rsidRPr="003248A7" w:rsidR="007D6DCD">
        <w:t>Tracy Hunt-White</w:t>
      </w:r>
      <w:r w:rsidRPr="003248A7" w:rsidR="007D64A0">
        <w:t xml:space="preserve">, </w:t>
      </w:r>
      <w:r w:rsidRPr="003248A7" w:rsidR="00092D40">
        <w:t>Team Lead, Postsecondary Longitudinal and Sample Surveys, NCES</w:t>
      </w:r>
    </w:p>
    <w:p w:rsidRPr="003248A7" w:rsidR="009B4A44" w:rsidP="00234A8E" w:rsidRDefault="009B4A44" w14:paraId="634D8613" w14:textId="77777777"/>
    <w:p w:rsidRPr="003248A7" w:rsidR="007D6DCD" w:rsidP="00234A8E" w:rsidRDefault="00C2153D" w14:paraId="301D6011" w14:textId="1AE55A8E">
      <w:pPr>
        <w:pStyle w:val="Cov-Title"/>
        <w:spacing w:after="240"/>
        <w:ind w:left="1440" w:hanging="1440"/>
        <w:jc w:val="left"/>
        <w:rPr>
          <w:rFonts w:ascii="Times New Roman" w:hAnsi="Times New Roman"/>
          <w:sz w:val="24"/>
          <w:szCs w:val="24"/>
        </w:rPr>
      </w:pPr>
      <w:r w:rsidRPr="003248A7">
        <w:rPr>
          <w:rFonts w:ascii="Times New Roman" w:hAnsi="Times New Roman"/>
          <w:sz w:val="24"/>
          <w:szCs w:val="24"/>
        </w:rPr>
        <w:t>SUBJECT:</w:t>
      </w:r>
      <w:r w:rsidRPr="003248A7">
        <w:rPr>
          <w:rFonts w:ascii="Times New Roman" w:hAnsi="Times New Roman"/>
          <w:sz w:val="24"/>
          <w:szCs w:val="24"/>
        </w:rPr>
        <w:tab/>
      </w:r>
      <w:r w:rsidRPr="003248A7" w:rsidR="00F93E2B">
        <w:rPr>
          <w:rFonts w:ascii="Times New Roman" w:hAnsi="Times New Roman"/>
          <w:sz w:val="24"/>
          <w:szCs w:val="24"/>
        </w:rPr>
        <w:t xml:space="preserve">2019–20 National Postsecondary Student Aid Study (NPSAS:20) </w:t>
      </w:r>
      <w:r w:rsidRPr="00FB3807" w:rsidR="00FB3807">
        <w:rPr>
          <w:rFonts w:ascii="Times New Roman" w:hAnsi="Times New Roman"/>
          <w:sz w:val="24"/>
          <w:szCs w:val="24"/>
        </w:rPr>
        <w:t>End of Data Collection</w:t>
      </w:r>
      <w:r w:rsidR="00843A55">
        <w:rPr>
          <w:rFonts w:ascii="Times New Roman" w:hAnsi="Times New Roman"/>
          <w:sz w:val="24"/>
          <w:szCs w:val="24"/>
        </w:rPr>
        <w:t xml:space="preserve"> </w:t>
      </w:r>
      <w:r w:rsidRPr="003248A7" w:rsidR="00F93E2B">
        <w:rPr>
          <w:rFonts w:ascii="Times New Roman" w:hAnsi="Times New Roman"/>
          <w:sz w:val="24"/>
          <w:szCs w:val="24"/>
        </w:rPr>
        <w:t xml:space="preserve">Change Request </w:t>
      </w:r>
      <w:r w:rsidRPr="003248A7" w:rsidR="00302A69">
        <w:rPr>
          <w:rFonts w:ascii="Times New Roman" w:hAnsi="Times New Roman"/>
          <w:sz w:val="24"/>
          <w:szCs w:val="24"/>
        </w:rPr>
        <w:t>(OMB# 1850-0666 v</w:t>
      </w:r>
      <w:r w:rsidR="003248A7">
        <w:rPr>
          <w:rFonts w:ascii="Times New Roman" w:hAnsi="Times New Roman"/>
          <w:sz w:val="24"/>
          <w:szCs w:val="24"/>
        </w:rPr>
        <w:t>.</w:t>
      </w:r>
      <w:r w:rsidRPr="003248A7" w:rsidR="005B13EC">
        <w:rPr>
          <w:rFonts w:ascii="Times New Roman" w:hAnsi="Times New Roman"/>
          <w:sz w:val="24"/>
          <w:szCs w:val="24"/>
        </w:rPr>
        <w:t>3</w:t>
      </w:r>
      <w:r w:rsidR="005B13EC">
        <w:rPr>
          <w:rFonts w:ascii="Times New Roman" w:hAnsi="Times New Roman"/>
          <w:sz w:val="24"/>
          <w:szCs w:val="24"/>
        </w:rPr>
        <w:t>2</w:t>
      </w:r>
      <w:r w:rsidRPr="003248A7" w:rsidR="00302A69">
        <w:rPr>
          <w:rFonts w:ascii="Times New Roman" w:hAnsi="Times New Roman"/>
          <w:sz w:val="24"/>
          <w:szCs w:val="24"/>
        </w:rPr>
        <w:t>)</w:t>
      </w:r>
    </w:p>
    <w:p w:rsidR="00DA0ABB" w:rsidP="00DA0ABB" w:rsidRDefault="00DA0ABB" w14:paraId="52148FF7" w14:textId="122F6764">
      <w:pPr>
        <w:widowControl w:val="0"/>
      </w:pPr>
      <w:r w:rsidRPr="003248A7">
        <w:t>The 2019-20 National Postsecondary Student Aid Study (NPSAS:20) is a nationally representative cross-sectional study of how students and their families finance education beyond high school in a given academic year. NPSAS is conducted by the National Center for Education Statistics (NCES) and was first implemented by NCES during the 1986–87 academic year and has been fielded every 3 to 4 years since. This request pertains to the 11th cycle in the NPSAS series conducted during the 2019–20 academic year. NPSAS:20 is both nationally and state-representative and will serve as the base year data collection for the 2020 cohort of the Beginning Postsecondary Students Longitudinal Study (BPS:20), a study of first-time beginning postsecondary students that will be conducted three years (BPS:20/22) and six years (BPS:20/25) after beginning their postsecondary education. NPSAS:20 will consist of a nationally representative sample of undergraduate and graduate students, and a nationally representative sample of first-time beginning students (FTBs). Subsets of questions in the NPSAS:20 student interview will focus on describing aspects of the experience of beginning students in their first year of postsecondary education, including student debt and education experiences.</w:t>
      </w:r>
    </w:p>
    <w:p w:rsidRPr="003248A7" w:rsidR="008F18E9" w:rsidP="00DA0ABB" w:rsidRDefault="008F18E9" w14:paraId="3F9E200D" w14:textId="77777777">
      <w:pPr>
        <w:widowControl w:val="0"/>
      </w:pPr>
    </w:p>
    <w:p w:rsidRPr="003248A7" w:rsidR="00DA0ABB" w:rsidP="00DA0ABB" w:rsidRDefault="00DA0ABB" w14:paraId="79E3E459" w14:textId="30601545">
      <w:pPr>
        <w:widowControl w:val="0"/>
      </w:pPr>
      <w:r w:rsidRPr="003248A7">
        <w:t xml:space="preserve">The request is to conduct all activities related to NPSAS:20, including materials and procedures related to: the NPSAS:20 student data collection, consisting of abstraction of student data from institutions and a student survey; panel maintenance activities for a NPSAS:20 follow-up field test (for BPS:20/22); and carried over respondent burden, procedures, and materials related to the NPSAS:20 institution sampling, enrollment list collection, and matching to administrative data files was approved by OMB in December 2019 (OMB#1859-0666 v.25). The NPSAS:20 enrollment list collection from institutions </w:t>
      </w:r>
      <w:r w:rsidRPr="003248A7" w:rsidR="001153AB">
        <w:t>t</w:t>
      </w:r>
      <w:r w:rsidR="00C40833">
        <w:t>akes</w:t>
      </w:r>
      <w:r w:rsidRPr="003248A7" w:rsidR="001153AB">
        <w:t xml:space="preserve"> </w:t>
      </w:r>
      <w:r w:rsidRPr="003248A7">
        <w:t xml:space="preserve">place from October 2019 </w:t>
      </w:r>
      <w:r w:rsidRPr="003248A7" w:rsidR="00FC53C2">
        <w:t>t</w:t>
      </w:r>
      <w:r w:rsidR="00FC53C2">
        <w:t>o</w:t>
      </w:r>
      <w:r w:rsidRPr="003248A7" w:rsidR="00FC53C2">
        <w:t xml:space="preserve"> </w:t>
      </w:r>
      <w:r w:rsidR="00FC53C2">
        <w:t>October</w:t>
      </w:r>
      <w:r w:rsidRPr="003248A7" w:rsidR="001153AB">
        <w:t xml:space="preserve"> </w:t>
      </w:r>
      <w:r w:rsidRPr="003248A7">
        <w:t>2020, the student records collection takes place from March</w:t>
      </w:r>
      <w:r w:rsidR="00F7444B">
        <w:t xml:space="preserve"> 2020</w:t>
      </w:r>
      <w:r w:rsidRPr="003248A7">
        <w:t xml:space="preserve"> through </w:t>
      </w:r>
      <w:r w:rsidR="00382528">
        <w:t>February</w:t>
      </w:r>
      <w:r w:rsidR="006F4B91">
        <w:t xml:space="preserve"> 2021</w:t>
      </w:r>
      <w:r w:rsidRPr="003248A7">
        <w:t>, and the</w:t>
      </w:r>
      <w:r w:rsidR="00112684">
        <w:t xml:space="preserve"> </w:t>
      </w:r>
      <w:r w:rsidRPr="003248A7">
        <w:t xml:space="preserve">student survey data collection takes place from </w:t>
      </w:r>
      <w:r w:rsidR="00112684">
        <w:t>March</w:t>
      </w:r>
      <w:r w:rsidRPr="003248A7">
        <w:t xml:space="preserve"> </w:t>
      </w:r>
      <w:r w:rsidR="006B3EB7">
        <w:t xml:space="preserve">2020 </w:t>
      </w:r>
      <w:r w:rsidRPr="003248A7">
        <w:t xml:space="preserve">through </w:t>
      </w:r>
      <w:r w:rsidR="00D511F5">
        <w:t>January</w:t>
      </w:r>
      <w:r w:rsidRPr="003248A7">
        <w:t xml:space="preserve"> 202</w:t>
      </w:r>
      <w:r w:rsidR="00EA5918">
        <w:t>1</w:t>
      </w:r>
      <w:r w:rsidRPr="003248A7">
        <w:t>.</w:t>
      </w:r>
    </w:p>
    <w:p w:rsidRPr="003248A7" w:rsidR="00DA0ABB" w:rsidP="00DA0ABB" w:rsidRDefault="00DA0ABB" w14:paraId="70740A0B" w14:textId="77777777">
      <w:pPr>
        <w:widowControl w:val="0"/>
      </w:pPr>
    </w:p>
    <w:p w:rsidR="00AD064E" w:rsidP="00C34010" w:rsidRDefault="00157D86" w14:paraId="68CCAE05" w14:textId="77777777">
      <w:r>
        <w:t xml:space="preserve">NPSAS:20 has been affected in numerous ways by the unprecedented worldwide </w:t>
      </w:r>
      <w:r w:rsidR="00142300">
        <w:t xml:space="preserve">coronavirus </w:t>
      </w:r>
      <w:r>
        <w:t xml:space="preserve">pandemic. One of the most visible effects </w:t>
      </w:r>
      <w:r w:rsidR="006931DB">
        <w:t xml:space="preserve">for the study </w:t>
      </w:r>
      <w:r>
        <w:t xml:space="preserve">is </w:t>
      </w:r>
      <w:r w:rsidR="00F55BBA">
        <w:t xml:space="preserve">on </w:t>
      </w:r>
      <w:r>
        <w:t xml:space="preserve">response rates. </w:t>
      </w:r>
      <w:r w:rsidR="000E300B">
        <w:t xml:space="preserve">Institutions </w:t>
      </w:r>
      <w:r w:rsidR="009455D9">
        <w:t>experienced delays in</w:t>
      </w:r>
      <w:r w:rsidR="000E300B">
        <w:t xml:space="preserve"> providing the enrollment lists needed for sampling</w:t>
      </w:r>
      <w:r w:rsidR="002766D1">
        <w:t>,</w:t>
      </w:r>
      <w:r w:rsidR="000E300B">
        <w:t xml:space="preserve"> forcing an extension of </w:t>
      </w:r>
      <w:r w:rsidR="002766D1">
        <w:t xml:space="preserve">the </w:t>
      </w:r>
      <w:r w:rsidR="000E300B">
        <w:t xml:space="preserve">overall data collection schedule. </w:t>
      </w:r>
      <w:r>
        <w:t xml:space="preserve">Students’ lives were upended in the spring of 2020 as postsecondary institutions made a sudden shift to virtual enrollment in the middle of the spring 2020 semester. In addition to </w:t>
      </w:r>
      <w:r w:rsidR="009455D9">
        <w:t xml:space="preserve">their </w:t>
      </w:r>
      <w:r>
        <w:t>classes</w:t>
      </w:r>
      <w:r w:rsidR="009455D9">
        <w:t xml:space="preserve"> being affected</w:t>
      </w:r>
      <w:r>
        <w:t>, many students were either required to move out of campus</w:t>
      </w:r>
      <w:r w:rsidR="00C53DFB">
        <w:t>-</w:t>
      </w:r>
      <w:r>
        <w:t xml:space="preserve">owned housing or encouraged to move out of off-campus housing and return to their permanent residences. As a result, </w:t>
      </w:r>
      <w:r w:rsidR="00C805BC">
        <w:t xml:space="preserve">response rates for </w:t>
      </w:r>
      <w:r>
        <w:t>student</w:t>
      </w:r>
      <w:r w:rsidR="0057352B">
        <w:t>-</w:t>
      </w:r>
      <w:r>
        <w:t xml:space="preserve">level data collection </w:t>
      </w:r>
      <w:r w:rsidRPr="00C805BC" w:rsidR="00C805BC">
        <w:t>are lagging behind expectations for this point in the data collection period</w:t>
      </w:r>
      <w:r w:rsidR="002766D1">
        <w:t xml:space="preserve">. </w:t>
      </w:r>
      <w:r w:rsidRPr="00043814" w:rsidR="002766D1">
        <w:t>A</w:t>
      </w:r>
      <w:r w:rsidRPr="00043814">
        <w:t xml:space="preserve">s described in this memo, we </w:t>
      </w:r>
      <w:r w:rsidRPr="00C17F2E" w:rsidR="00043814">
        <w:t xml:space="preserve">would like to </w:t>
      </w:r>
      <w:r w:rsidRPr="00043814">
        <w:t>target three salient groups with</w:t>
      </w:r>
      <w:r w:rsidRPr="00C17F2E" w:rsidR="00CB0ECB">
        <w:t xml:space="preserve"> increased contacting and</w:t>
      </w:r>
      <w:r w:rsidRPr="00043814">
        <w:t xml:space="preserve"> an additional $10 incentive to help increase participation. </w:t>
      </w:r>
    </w:p>
    <w:p w:rsidR="00AD064E" w:rsidP="00C34010" w:rsidRDefault="00AD064E" w14:paraId="3060B35F" w14:textId="77777777"/>
    <w:p w:rsidR="008F6824" w:rsidP="00C34010" w:rsidRDefault="003942E2" w14:paraId="2E923F53" w14:textId="4B42F33A">
      <w:pPr>
        <w:rPr>
          <w:b/>
          <w:bCs/>
          <w:u w:val="single"/>
        </w:rPr>
      </w:pPr>
      <w:r w:rsidRPr="00043814">
        <w:lastRenderedPageBreak/>
        <w:t xml:space="preserve">This request </w:t>
      </w:r>
      <w:r w:rsidRPr="00043814" w:rsidR="00091FAE">
        <w:t xml:space="preserve">is </w:t>
      </w:r>
      <w:r w:rsidRPr="00043814" w:rsidR="00E46E3C">
        <w:t>to modify our contacting strategy</w:t>
      </w:r>
      <w:r w:rsidRPr="00C17F2E" w:rsidR="00142300">
        <w:t xml:space="preserve"> </w:t>
      </w:r>
      <w:r w:rsidRPr="00043814" w:rsidR="00E46E3C">
        <w:t>and</w:t>
      </w:r>
      <w:r w:rsidRPr="00043814" w:rsidR="00091FAE">
        <w:t xml:space="preserve"> change</w:t>
      </w:r>
      <w:r w:rsidRPr="00043814" w:rsidR="002B1A22">
        <w:t xml:space="preserve"> the </w:t>
      </w:r>
      <w:r w:rsidRPr="00043814" w:rsidR="00B509FA">
        <w:t xml:space="preserve">incentive offer </w:t>
      </w:r>
      <w:r w:rsidRPr="00043814" w:rsidR="00043814">
        <w:t>for</w:t>
      </w:r>
      <w:r w:rsidRPr="00043814" w:rsidR="00B509FA">
        <w:t xml:space="preserve"> specific nonrespondents – potential </w:t>
      </w:r>
      <w:r w:rsidRPr="00043814" w:rsidR="006B3EB7">
        <w:t>first-time beginning students (</w:t>
      </w:r>
      <w:r w:rsidRPr="00043814" w:rsidR="00B509FA">
        <w:t>FTBs</w:t>
      </w:r>
      <w:r w:rsidRPr="00043814" w:rsidR="006B3EB7">
        <w:t>)</w:t>
      </w:r>
      <w:r w:rsidRPr="00043814" w:rsidR="00B509FA">
        <w:t xml:space="preserve">, </w:t>
      </w:r>
      <w:r w:rsidRPr="00043814" w:rsidR="00157D86">
        <w:t xml:space="preserve">undergraduate </w:t>
      </w:r>
      <w:r w:rsidRPr="00043814" w:rsidR="00B509FA">
        <w:t xml:space="preserve">students from </w:t>
      </w:r>
      <w:r w:rsidRPr="00C17F2E" w:rsidR="006312ED">
        <w:t xml:space="preserve">private </w:t>
      </w:r>
      <w:r w:rsidRPr="00043814" w:rsidR="00B509FA">
        <w:t xml:space="preserve">for-profit institutions, </w:t>
      </w:r>
      <w:r w:rsidRPr="00043814" w:rsidR="00C34010">
        <w:t xml:space="preserve">and </w:t>
      </w:r>
      <w:r w:rsidRPr="00043814" w:rsidR="00157D86">
        <w:t>undergraduate</w:t>
      </w:r>
      <w:r w:rsidRPr="00043814" w:rsidR="00667DAC">
        <w:t>s</w:t>
      </w:r>
      <w:r w:rsidRPr="00043814" w:rsidR="00157D86">
        <w:t xml:space="preserve"> </w:t>
      </w:r>
      <w:r w:rsidRPr="00043814" w:rsidR="006B3EB7">
        <w:t xml:space="preserve">who did not file a Free Application for Federal Student Aid (called </w:t>
      </w:r>
      <w:r w:rsidRPr="00043814" w:rsidR="00C34010">
        <w:t xml:space="preserve">FAFSA </w:t>
      </w:r>
      <w:r w:rsidRPr="00043814" w:rsidR="00C805BC">
        <w:t>non-</w:t>
      </w:r>
      <w:r w:rsidRPr="00043814" w:rsidR="00C34010">
        <w:t>filers</w:t>
      </w:r>
      <w:r w:rsidRPr="00043814" w:rsidR="006B3EB7">
        <w:t>)</w:t>
      </w:r>
      <w:r w:rsidRPr="00043814" w:rsidR="00C34010">
        <w:t>, to encourage their participation</w:t>
      </w:r>
      <w:r w:rsidRPr="00043814" w:rsidR="00157D86">
        <w:t xml:space="preserve"> in NPSAS:20</w:t>
      </w:r>
      <w:r w:rsidR="00C34010">
        <w:t>.</w:t>
      </w:r>
      <w:r w:rsidRPr="00AE750F">
        <w:t xml:space="preserve"> </w:t>
      </w:r>
      <w:r w:rsidR="00A617FB">
        <w:t xml:space="preserve">This </w:t>
      </w:r>
      <w:r w:rsidR="0017517C">
        <w:t>submission</w:t>
      </w:r>
      <w:r w:rsidR="00A617FB">
        <w:t xml:space="preserve"> also </w:t>
      </w:r>
      <w:r w:rsidR="0017517C">
        <w:t xml:space="preserve">requests </w:t>
      </w:r>
      <w:r w:rsidR="00A617FB">
        <w:t xml:space="preserve">a change to the </w:t>
      </w:r>
      <w:r w:rsidR="00043814">
        <w:t xml:space="preserve">student </w:t>
      </w:r>
      <w:r w:rsidR="00A617FB">
        <w:t xml:space="preserve">sample size from 150,000 to around 170,000, to help increase the survey yield </w:t>
      </w:r>
      <w:r w:rsidR="006C2ADC">
        <w:t xml:space="preserve">so that it comes </w:t>
      </w:r>
      <w:r w:rsidR="00A617FB">
        <w:t xml:space="preserve">closer to the initial goal of </w:t>
      </w:r>
      <w:r w:rsidR="002715FF">
        <w:t>99</w:t>
      </w:r>
      <w:r w:rsidR="00A617FB">
        <w:t>,</w:t>
      </w:r>
      <w:r w:rsidR="002715FF">
        <w:t>75</w:t>
      </w:r>
      <w:r w:rsidR="00A617FB">
        <w:t>0</w:t>
      </w:r>
      <w:r w:rsidR="00043814">
        <w:t xml:space="preserve"> respondents</w:t>
      </w:r>
      <w:r w:rsidR="00A617FB">
        <w:t xml:space="preserve">. </w:t>
      </w:r>
      <w:r w:rsidRPr="00442226" w:rsidR="00AA0A93">
        <w:t>This request does not introduce changes to the costs to the federal government</w:t>
      </w:r>
      <w:r w:rsidR="006A50C8">
        <w:t>, but the estimated changes</w:t>
      </w:r>
      <w:r w:rsidR="00442226">
        <w:t xml:space="preserve"> to respondent burden</w:t>
      </w:r>
      <w:r w:rsidR="00FC6A10">
        <w:t>, reflecting the response rates currently being observed, are reported below in the revised burden table</w:t>
      </w:r>
      <w:r w:rsidRPr="00AE750F" w:rsidR="00AA0A93">
        <w:t>. The following revisions were made to</w:t>
      </w:r>
      <w:r w:rsidR="001750B3">
        <w:t xml:space="preserve"> </w:t>
      </w:r>
      <w:r w:rsidRPr="00517AF4" w:rsidR="002B25AD">
        <w:t>Part A,</w:t>
      </w:r>
      <w:r w:rsidRPr="00517AF4" w:rsidR="001750B3">
        <w:t xml:space="preserve"> </w:t>
      </w:r>
      <w:r w:rsidR="009455D9">
        <w:t xml:space="preserve">and </w:t>
      </w:r>
      <w:r w:rsidR="00FC6A10">
        <w:t xml:space="preserve">to </w:t>
      </w:r>
      <w:r w:rsidR="009455D9">
        <w:t xml:space="preserve">Appendix E, </w:t>
      </w:r>
      <w:r w:rsidR="00FC6A10">
        <w:t xml:space="preserve">the </w:t>
      </w:r>
      <w:r w:rsidR="009455D9">
        <w:t>Student Data Collection Materials</w:t>
      </w:r>
      <w:r w:rsidRPr="00AE750F" w:rsidR="00AA0A93">
        <w:t>.</w:t>
      </w:r>
    </w:p>
    <w:p w:rsidR="008F6824" w:rsidP="00C34010" w:rsidRDefault="008F6824" w14:paraId="3EDF5A53" w14:textId="233ABAFC">
      <w:pPr>
        <w:rPr>
          <w:b/>
          <w:bCs/>
          <w:u w:val="single"/>
        </w:rPr>
      </w:pPr>
    </w:p>
    <w:p w:rsidR="006B3EB7" w:rsidP="00C34010" w:rsidRDefault="001034CC" w14:paraId="1F240C3F" w14:textId="3BDEF6D0">
      <w:pPr>
        <w:rPr>
          <w:b/>
          <w:bCs/>
          <w:u w:val="single"/>
        </w:rPr>
      </w:pPr>
      <w:r>
        <w:rPr>
          <w:b/>
          <w:bCs/>
          <w:u w:val="single"/>
        </w:rPr>
        <w:t>Background and Purpose</w:t>
      </w:r>
      <w:r w:rsidR="004975D2">
        <w:rPr>
          <w:b/>
          <w:bCs/>
          <w:u w:val="single"/>
        </w:rPr>
        <w:t xml:space="preserve"> for proposed changes</w:t>
      </w:r>
    </w:p>
    <w:p w:rsidR="00265EB5" w:rsidP="00265EB5" w:rsidRDefault="00265EB5" w14:paraId="08BB71FD" w14:textId="59A517D3">
      <w:r>
        <w:t xml:space="preserve">The NPSAS student interview sample is selected from enrollment lists submitted by the sampled institutions. Because of differences in institution calendars, institutions submit their enrollment list on a rolling basis. The NPSAS:20 list collection period began in January 2020 and continued through September 2020. </w:t>
      </w:r>
      <w:r w:rsidR="003F43ED">
        <w:t>Before the coronavirus pandemic, we had anticipated ending enrollment list collection in July 2020</w:t>
      </w:r>
      <w:r w:rsidR="00CB0ECB">
        <w:t>.</w:t>
      </w:r>
      <w:r w:rsidR="003F43ED">
        <w:t xml:space="preserve"> </w:t>
      </w:r>
      <w:r w:rsidR="00E46E3C">
        <w:t>However</w:t>
      </w:r>
      <w:r w:rsidR="00142300">
        <w:t>,</w:t>
      </w:r>
      <w:r w:rsidR="00E46E3C">
        <w:t xml:space="preserve"> </w:t>
      </w:r>
      <w:r w:rsidR="00CB0ECB">
        <w:t>we had to extend enrollment list collection due to the difficulty of recruiting institutions.</w:t>
      </w:r>
      <w:r w:rsidR="00E46E3C">
        <w:t xml:space="preserve"> </w:t>
      </w:r>
      <w:r>
        <w:t>While public institutions</w:t>
      </w:r>
      <w:r w:rsidRPr="00960ADF">
        <w:t xml:space="preserve"> tend to submit their institution lists relatively early in the list collection period</w:t>
      </w:r>
      <w:r>
        <w:t>, c</w:t>
      </w:r>
      <w:r w:rsidRPr="00960ADF">
        <w:t xml:space="preserve">ontinuous enrollment institutions, including many of the </w:t>
      </w:r>
      <w:r w:rsidR="00BC59CA">
        <w:t xml:space="preserve">private </w:t>
      </w:r>
      <w:r w:rsidRPr="00960ADF">
        <w:t xml:space="preserve">for-profit institutions, </w:t>
      </w:r>
      <w:r w:rsidRPr="00AA3AB2">
        <w:t>typically</w:t>
      </w:r>
      <w:r w:rsidRPr="00AA3AB2" w:rsidR="00142300">
        <w:t xml:space="preserve"> cannot provide enrollment lists until later in the list collection period to ensure that they are capturing students in their spring terms. </w:t>
      </w:r>
      <w:r w:rsidRPr="00AA3AB2">
        <w:t>In addition, institutions</w:t>
      </w:r>
      <w:r>
        <w:t xml:space="preserve"> with limited resources </w:t>
      </w:r>
      <w:r w:rsidRPr="002E6F72">
        <w:t xml:space="preserve">have </w:t>
      </w:r>
      <w:r>
        <w:t xml:space="preserve">also </w:t>
      </w:r>
      <w:r w:rsidRPr="002E6F72">
        <w:t>been difficult to recruit in recent years and often submit lists a</w:t>
      </w:r>
      <w:r>
        <w:t>s late as possible</w:t>
      </w:r>
      <w:r w:rsidRPr="002E6F72">
        <w:t>.</w:t>
      </w:r>
    </w:p>
    <w:p w:rsidR="00265EB5" w:rsidP="00265EB5" w:rsidRDefault="00265EB5" w14:paraId="1BF4CCDB" w14:textId="77777777"/>
    <w:p w:rsidR="00265EB5" w:rsidP="00265EB5" w:rsidRDefault="00265EB5" w14:paraId="1A10AC7D" w14:textId="393A98AA">
      <w:bookmarkStart w:name="_Hlk55912948" w:id="0"/>
      <w:r>
        <w:t xml:space="preserve">As lists are received, RTI samples students from the lists and creates a wave (or </w:t>
      </w:r>
      <w:r w:rsidR="006B3EB7">
        <w:t>batch</w:t>
      </w:r>
      <w:r>
        <w:t xml:space="preserve">) of students that can begin student data collection activities. The composition and size of each wave </w:t>
      </w:r>
      <w:r w:rsidR="00513CB7">
        <w:t xml:space="preserve">are </w:t>
      </w:r>
      <w:r>
        <w:t xml:space="preserve">unique – with varying counts of students from each sector, level, </w:t>
      </w:r>
      <w:r w:rsidR="00520353">
        <w:t>and/</w:t>
      </w:r>
      <w:r>
        <w:t>or control</w:t>
      </w:r>
      <w:r w:rsidR="00520353">
        <w:t xml:space="preserve"> (public, private for-profit, private nonprofit)</w:t>
      </w:r>
      <w:r>
        <w:t>.</w:t>
      </w:r>
      <w:bookmarkEnd w:id="0"/>
      <w:r>
        <w:t xml:space="preserve"> However, the end of data collection remains the same, so</w:t>
      </w:r>
      <w:r w:rsidRPr="0093283B">
        <w:t xml:space="preserve"> students from the</w:t>
      </w:r>
      <w:r w:rsidR="00D96BA9">
        <w:t xml:space="preserve"> </w:t>
      </w:r>
      <w:r w:rsidRPr="0093283B">
        <w:t xml:space="preserve">institutions </w:t>
      </w:r>
      <w:r w:rsidR="00741930">
        <w:t xml:space="preserve">that submit enrollment lists later in the collection period </w:t>
      </w:r>
      <w:r w:rsidRPr="0093283B">
        <w:t>hav</w:t>
      </w:r>
      <w:r>
        <w:t>e</w:t>
      </w:r>
      <w:r w:rsidRPr="0093283B">
        <w:t xml:space="preserve"> less time in data collection and potentially lower interview response rates than other students.</w:t>
      </w:r>
      <w:r>
        <w:t xml:space="preserve"> For NPSAS:20, waves were generally created every 2 or 3 weeks, beginning in March 2020 and ending in November 2020.</w:t>
      </w:r>
      <w:r w:rsidR="00325A52">
        <w:t xml:space="preserve"> NPSAS:20 will include 14 waves</w:t>
      </w:r>
      <w:r w:rsidR="00975EA2">
        <w:t xml:space="preserve"> (i.e., waves 0 through 13)</w:t>
      </w:r>
      <w:r w:rsidR="00325A52">
        <w:t xml:space="preserve"> of student interview cases.</w:t>
      </w:r>
    </w:p>
    <w:p w:rsidR="00265EB5" w:rsidP="00C34010" w:rsidRDefault="00265EB5" w14:paraId="25525381" w14:textId="77777777">
      <w:pPr>
        <w:rPr>
          <w:b/>
          <w:bCs/>
          <w:u w:val="single"/>
        </w:rPr>
      </w:pPr>
    </w:p>
    <w:p w:rsidRPr="008F6824" w:rsidR="00C34010" w:rsidP="00C34010" w:rsidRDefault="008F6824" w14:paraId="1B31C80C" w14:textId="586F87E9">
      <w:pPr>
        <w:rPr>
          <w:b/>
          <w:bCs/>
          <w:u w:val="single"/>
        </w:rPr>
      </w:pPr>
      <w:r>
        <w:t>The NPSAS:20 team continuously monitors response rates for each wave and for several key student types in data collection.</w:t>
      </w:r>
      <w:r w:rsidR="009455D9">
        <w:t xml:space="preserve"> </w:t>
      </w:r>
      <w:r w:rsidR="00C34010">
        <w:t>We use these data, along with data from past cross</w:t>
      </w:r>
      <w:r w:rsidR="006B3EB7">
        <w:t>-</w:t>
      </w:r>
      <w:r w:rsidR="00C34010">
        <w:t>sectional and longitudinal studies</w:t>
      </w:r>
      <w:r w:rsidR="00E87869">
        <w:t>,</w:t>
      </w:r>
      <w:r w:rsidR="00C34010">
        <w:t xml:space="preserve"> to </w:t>
      </w:r>
      <w:r w:rsidR="00750060">
        <w:t>estimate</w:t>
      </w:r>
      <w:r w:rsidR="00C34010">
        <w:t xml:space="preserve"> final response rates. A</w:t>
      </w:r>
      <w:r w:rsidR="00157D86">
        <w:t>s of October 2</w:t>
      </w:r>
      <w:r w:rsidR="00C805BC">
        <w:t>8</w:t>
      </w:r>
      <w:r w:rsidR="00157D86">
        <w:t xml:space="preserve">, </w:t>
      </w:r>
      <w:r w:rsidR="006B3EB7">
        <w:t xml:space="preserve">2020, </w:t>
      </w:r>
      <w:r w:rsidR="00157D86">
        <w:t>a</w:t>
      </w:r>
      <w:r w:rsidR="00C34010">
        <w:t xml:space="preserve">fter </w:t>
      </w:r>
      <w:r w:rsidR="00157D86">
        <w:t>several months</w:t>
      </w:r>
      <w:r w:rsidR="00C34010">
        <w:t xml:space="preserve"> in </w:t>
      </w:r>
      <w:r w:rsidR="002766D1">
        <w:t xml:space="preserve">NPSAS:20 </w:t>
      </w:r>
      <w:r w:rsidR="00C34010">
        <w:t>data collection, the current unweighted response rate is 4</w:t>
      </w:r>
      <w:r w:rsidR="00C805BC">
        <w:t>7</w:t>
      </w:r>
      <w:r w:rsidR="00C34010">
        <w:t>.</w:t>
      </w:r>
      <w:r w:rsidR="00C805BC">
        <w:t>9</w:t>
      </w:r>
      <w:r w:rsidR="00C34010">
        <w:t xml:space="preserve"> percent among the eligible sample released to the field (n=1</w:t>
      </w:r>
      <w:r w:rsidR="00C805BC">
        <w:t>34,268</w:t>
      </w:r>
      <w:r w:rsidR="00C34010">
        <w:t xml:space="preserve">), with </w:t>
      </w:r>
      <w:r w:rsidR="00C805BC">
        <w:t>64,344</w:t>
      </w:r>
      <w:r w:rsidR="00C34010">
        <w:t xml:space="preserve"> completed interviews, consisting of full (n=</w:t>
      </w:r>
      <w:r w:rsidR="00C805BC">
        <w:t>59,440</w:t>
      </w:r>
      <w:r w:rsidR="00C34010">
        <w:t>), partial (n=</w:t>
      </w:r>
      <w:r w:rsidR="00C805BC">
        <w:t>3,024</w:t>
      </w:r>
      <w:r w:rsidR="00C34010">
        <w:t>), and abbreviated interviews (n=</w:t>
      </w:r>
      <w:r w:rsidR="00C805BC">
        <w:t>1,880</w:t>
      </w:r>
      <w:r w:rsidR="00C34010">
        <w:t xml:space="preserve">). Approximately </w:t>
      </w:r>
      <w:r w:rsidR="00C805BC">
        <w:t>36</w:t>
      </w:r>
      <w:r w:rsidR="00750060">
        <w:t>,000</w:t>
      </w:r>
      <w:r w:rsidR="00C34010">
        <w:t xml:space="preserve"> sample members are still to be fielded</w:t>
      </w:r>
      <w:r w:rsidR="00157D86">
        <w:t xml:space="preserve"> </w:t>
      </w:r>
      <w:r w:rsidR="006B3EB7">
        <w:t xml:space="preserve">for an interview </w:t>
      </w:r>
      <w:r w:rsidR="00157D86">
        <w:t xml:space="preserve">with </w:t>
      </w:r>
      <w:r w:rsidR="00750060">
        <w:t>about two</w:t>
      </w:r>
      <w:r w:rsidR="00157D86">
        <w:t xml:space="preserve"> months remaining in data collection</w:t>
      </w:r>
      <w:r w:rsidR="00C34010">
        <w:t xml:space="preserve">. The present response rates are </w:t>
      </w:r>
      <w:r w:rsidR="00750060">
        <w:t xml:space="preserve">tracking </w:t>
      </w:r>
      <w:r w:rsidR="00C34010">
        <w:t>below the expected response rate</w:t>
      </w:r>
      <w:r w:rsidR="00C34010">
        <w:rPr>
          <w:rStyle w:val="FootnoteReference"/>
        </w:rPr>
        <w:footnoteReference w:id="2"/>
      </w:r>
      <w:r w:rsidR="00C34010">
        <w:t xml:space="preserve"> </w:t>
      </w:r>
      <w:r w:rsidR="00FC2442">
        <w:t xml:space="preserve">for </w:t>
      </w:r>
      <w:r w:rsidR="00C34010">
        <w:t>this point in data collection and increase the potential for nonresponse bias</w:t>
      </w:r>
      <w:r w:rsidR="00FF6E5D">
        <w:t xml:space="preserve"> and less precision</w:t>
      </w:r>
      <w:r w:rsidR="00C34010">
        <w:t>.</w:t>
      </w:r>
      <w:r w:rsidR="00EE6746">
        <w:t xml:space="preserve"> The discussion of the key analysis groups </w:t>
      </w:r>
      <w:r w:rsidR="0051535B">
        <w:t xml:space="preserve">(below) </w:t>
      </w:r>
      <w:r w:rsidR="00EE6746">
        <w:t>describes how an increased number of interview respondents will help reduce nonresponse bias and increase precision.</w:t>
      </w:r>
    </w:p>
    <w:p w:rsidR="00157D86" w:rsidP="00C34010" w:rsidRDefault="00157D86" w14:paraId="7F683BED" w14:textId="77777777"/>
    <w:p w:rsidR="00C34010" w:rsidP="00C34010" w:rsidRDefault="00C34010" w14:paraId="5FD4358C" w14:textId="6291DC12">
      <w:r>
        <w:t xml:space="preserve">We </w:t>
      </w:r>
      <w:r w:rsidR="00750060">
        <w:t xml:space="preserve">estimate </w:t>
      </w:r>
      <w:r>
        <w:t xml:space="preserve">the daily cumulative response rate for each wave as a function of various indicators including data collection interventions (e.g., reminders, prioritizing cases for telephone interviews and prompting, offering the abbreviated interview) and sample composition for each wave (e.g., institution control). The overall projection is the weighted average of the projections for each wave at the current planned end date of data collection on </w:t>
      </w:r>
      <w:r w:rsidRPr="002B25AD">
        <w:t>Jan</w:t>
      </w:r>
      <w:r w:rsidRPr="002B25AD" w:rsidR="002B25AD">
        <w:t>uary</w:t>
      </w:r>
      <w:r w:rsidRPr="002B25AD">
        <w:t xml:space="preserve"> </w:t>
      </w:r>
      <w:r w:rsidR="00831EB1">
        <w:t>31</w:t>
      </w:r>
      <w:r w:rsidRPr="002B25AD">
        <w:t>, 2021.</w:t>
      </w:r>
      <w:r>
        <w:t xml:space="preserve"> </w:t>
      </w:r>
      <w:r w:rsidR="005A7331">
        <w:t>For details</w:t>
      </w:r>
      <w:r w:rsidR="00D770F3">
        <w:t>,</w:t>
      </w:r>
      <w:r w:rsidR="005A7331">
        <w:t xml:space="preserve"> see Table 1 in Attachment 1 below</w:t>
      </w:r>
      <w:r w:rsidR="00D770F3">
        <w:t>,</w:t>
      </w:r>
      <w:r w:rsidR="005A7331">
        <w:t xml:space="preserve"> which shows actual and projected response rates by wave. </w:t>
      </w:r>
      <w:r w:rsidR="003C55AE">
        <w:t xml:space="preserve">The </w:t>
      </w:r>
      <w:r w:rsidR="009F0F4F">
        <w:t>project</w:t>
      </w:r>
      <w:r w:rsidR="00B327A9">
        <w:t xml:space="preserve"> </w:t>
      </w:r>
      <w:r w:rsidR="003C55AE">
        <w:t>unweighted response rate for the cases already released to the field</w:t>
      </w:r>
      <w:r w:rsidR="009F0F4F">
        <w:t>,</w:t>
      </w:r>
      <w:r w:rsidR="003C55AE">
        <w:t xml:space="preserve"> in waves 0-11</w:t>
      </w:r>
      <w:r w:rsidR="009F0F4F">
        <w:t>,</w:t>
      </w:r>
      <w:r w:rsidR="003A3107">
        <w:t xml:space="preserve"> is about 60 percent. </w:t>
      </w:r>
      <w:r>
        <w:t>Since NPSAS release</w:t>
      </w:r>
      <w:r w:rsidR="006E6D16">
        <w:t>s</w:t>
      </w:r>
      <w:r>
        <w:t xml:space="preserve"> </w:t>
      </w:r>
      <w:r w:rsidR="006E6D16">
        <w:t xml:space="preserve">new </w:t>
      </w:r>
      <w:r>
        <w:t xml:space="preserve">sample on a rolling basis, this overall </w:t>
      </w:r>
      <w:r>
        <w:lastRenderedPageBreak/>
        <w:t xml:space="preserve">response rate </w:t>
      </w:r>
      <w:r w:rsidR="00C57557">
        <w:t xml:space="preserve">of 60 percent </w:t>
      </w:r>
      <w:r>
        <w:t xml:space="preserve">will decrease as </w:t>
      </w:r>
      <w:r w:rsidR="00BD3E9A">
        <w:t xml:space="preserve">additional </w:t>
      </w:r>
      <w:r>
        <w:t>cases are released to the field</w:t>
      </w:r>
      <w:r w:rsidR="00C57557">
        <w:t xml:space="preserve"> (i.e., wave 12 and 13)</w:t>
      </w:r>
      <w:r w:rsidR="00BD3E9A">
        <w:t xml:space="preserve">, </w:t>
      </w:r>
      <w:r w:rsidR="0063389E">
        <w:t xml:space="preserve">particularly because these </w:t>
      </w:r>
      <w:r>
        <w:t xml:space="preserve">cases </w:t>
      </w:r>
      <w:r w:rsidR="00BD3E9A">
        <w:t xml:space="preserve">will </w:t>
      </w:r>
      <w:r>
        <w:t xml:space="preserve">have a </w:t>
      </w:r>
      <w:r w:rsidR="00BD3E9A">
        <w:t xml:space="preserve">relatively </w:t>
      </w:r>
      <w:r>
        <w:t>short time in data collection.</w:t>
      </w:r>
      <w:r w:rsidR="003A3107">
        <w:t xml:space="preserve"> Given the time remaining, we expect to achieve an unweighted final response rate of about 57 percent</w:t>
      </w:r>
      <w:r w:rsidR="001572E8">
        <w:t xml:space="preserve"> once all cases </w:t>
      </w:r>
      <w:r w:rsidR="00C57557">
        <w:t>(</w:t>
      </w:r>
      <w:r w:rsidR="001572E8">
        <w:t xml:space="preserve">waves </w:t>
      </w:r>
      <w:r w:rsidR="00C46587">
        <w:t>0</w:t>
      </w:r>
      <w:r w:rsidR="001572E8">
        <w:t xml:space="preserve"> through 1</w:t>
      </w:r>
      <w:r w:rsidR="00C46587">
        <w:t>3</w:t>
      </w:r>
      <w:r w:rsidR="00C57557">
        <w:t>)</w:t>
      </w:r>
      <w:r w:rsidR="001572E8">
        <w:t xml:space="preserve"> are released to the </w:t>
      </w:r>
      <w:proofErr w:type="gramStart"/>
      <w:r w:rsidR="001572E8">
        <w:t>field,</w:t>
      </w:r>
      <w:r w:rsidR="00793069">
        <w:t xml:space="preserve"> if</w:t>
      </w:r>
      <w:proofErr w:type="gramEnd"/>
      <w:r w:rsidR="00793069">
        <w:t xml:space="preserve"> data collection continues as currently designed.</w:t>
      </w:r>
    </w:p>
    <w:p w:rsidR="005000D5" w:rsidP="00C34010" w:rsidRDefault="005000D5" w14:paraId="48114E81" w14:textId="77777777"/>
    <w:p w:rsidR="00C34010" w:rsidP="00C34010" w:rsidRDefault="00C34010" w14:paraId="73C13219" w14:textId="7F64F4EF">
      <w:r>
        <w:t xml:space="preserve">To further encourage participation and reduce the potential for nonresponse bias, we propose </w:t>
      </w:r>
      <w:r w:rsidR="005000D5">
        <w:t xml:space="preserve">modifying our </w:t>
      </w:r>
      <w:bookmarkStart w:name="_Hlk56067591" w:id="1"/>
      <w:r w:rsidR="005000D5">
        <w:t xml:space="preserve">contacting strategy and offering an increased </w:t>
      </w:r>
      <w:r>
        <w:t xml:space="preserve">incentive for </w:t>
      </w:r>
      <w:r w:rsidR="004742EC">
        <w:t>key analysis</w:t>
      </w:r>
      <w:r>
        <w:t xml:space="preserve"> groups</w:t>
      </w:r>
      <w:bookmarkEnd w:id="1"/>
      <w:r>
        <w:t>.</w:t>
      </w:r>
      <w:r w:rsidR="00B15746">
        <w:t xml:space="preserve"> </w:t>
      </w:r>
      <w:r>
        <w:t>The three groups are:</w:t>
      </w:r>
    </w:p>
    <w:p w:rsidR="00C34010" w:rsidP="00C34010" w:rsidRDefault="00C34010" w14:paraId="55ABD820" w14:textId="77777777"/>
    <w:p w:rsidR="00C34010" w:rsidP="00C34010" w:rsidRDefault="00C34010" w14:paraId="3C8F24F5" w14:textId="10B48B90">
      <w:r w:rsidRPr="006F4FDE">
        <w:rPr>
          <w:b/>
          <w:bCs/>
        </w:rPr>
        <w:t>Potential First-time Beginning (FTBs) Postsecondary Students</w:t>
      </w:r>
      <w:r>
        <w:t xml:space="preserve">: FTBs are a critical subgroup of the NPSAS:20 sample and are oversampled accordingly. FTBs in the 2019-20 NPSAS academic year form the basis for the two follow-ups that comprise the Beginning Postsecondary Students Longitudinal Study (BPS). Currently, there are plans to follow-up with FTBs at their third (2021-22 academic year) and sixth (2024-25 academic year) years after initial enrollment in postsecondary education. </w:t>
      </w:r>
      <w:r w:rsidR="00B07D50">
        <w:t>FTBs, historically, have been a difficult student group to survey. In NPSAS:12, for example, the response rate for FTBs was 60 percent, compared to the overall response rate of 69 percent. Consequently, t</w:t>
      </w:r>
      <w:r w:rsidR="00236DAE">
        <w:t>o</w:t>
      </w:r>
      <w:r>
        <w:t xml:space="preserve"> secure an adequate number of potential respondents for </w:t>
      </w:r>
      <w:r w:rsidR="00FF6E5D">
        <w:t xml:space="preserve">minimally biased and more precise estimates of </w:t>
      </w:r>
      <w:r>
        <w:t xml:space="preserve">the </w:t>
      </w:r>
      <w:r w:rsidR="00B07D50">
        <w:t>BPS:20 cohort</w:t>
      </w:r>
      <w:r>
        <w:t xml:space="preserve">, we need to begin with an adequate sample in the NPSAS base year. Estimating response rates of FTBs in the first and second follow-ups using previous BPS data, we estimated needing 30,000 potential FTBs in the NPSAS base </w:t>
      </w:r>
      <w:r w:rsidR="002766D1">
        <w:t>year. Given</w:t>
      </w:r>
      <w:r>
        <w:t xml:space="preserve"> the s</w:t>
      </w:r>
      <w:r w:rsidR="00C21745">
        <w:t>horter than anticipated data collection period</w:t>
      </w:r>
      <w:r w:rsidR="00C17F2E">
        <w:t xml:space="preserve"> for those students who attend institutions that submitted lists later than anticipated,</w:t>
      </w:r>
      <w:r>
        <w:t xml:space="preserve"> </w:t>
      </w:r>
      <w:r w:rsidR="005000D5">
        <w:t xml:space="preserve">an increased incentive offer can help us </w:t>
      </w:r>
      <w:r w:rsidR="00C21745">
        <w:t>maximize</w:t>
      </w:r>
      <w:r w:rsidR="005000D5">
        <w:t xml:space="preserve"> the participation </w:t>
      </w:r>
      <w:r w:rsidR="009C0A9C">
        <w:t xml:space="preserve">of </w:t>
      </w:r>
      <w:r>
        <w:t>potential FTBs.</w:t>
      </w:r>
    </w:p>
    <w:p w:rsidR="00C34010" w:rsidP="00C34010" w:rsidRDefault="00C34010" w14:paraId="5A89A2F8" w14:textId="77777777"/>
    <w:p w:rsidR="00C34010" w:rsidP="00C34010" w:rsidRDefault="00157D86" w14:paraId="6D3DE75F" w14:textId="5ACC4F90">
      <w:r>
        <w:rPr>
          <w:b/>
          <w:bCs/>
        </w:rPr>
        <w:t>Undergraduate s</w:t>
      </w:r>
      <w:r w:rsidRPr="006F4FDE" w:rsidR="00C34010">
        <w:rPr>
          <w:b/>
          <w:bCs/>
        </w:rPr>
        <w:t xml:space="preserve">tudent sample from </w:t>
      </w:r>
      <w:r w:rsidR="006312ED">
        <w:rPr>
          <w:b/>
          <w:bCs/>
        </w:rPr>
        <w:t xml:space="preserve">private </w:t>
      </w:r>
      <w:r w:rsidRPr="006F4FDE" w:rsidR="00C34010">
        <w:rPr>
          <w:b/>
          <w:bCs/>
        </w:rPr>
        <w:t>for-profit institutions:</w:t>
      </w:r>
      <w:r w:rsidR="00C34010">
        <w:t xml:space="preserve"> A</w:t>
      </w:r>
      <w:r w:rsidR="00B72174">
        <w:t>s stated above, a</w:t>
      </w:r>
      <w:r w:rsidR="00C34010">
        <w:t xml:space="preserve">nother result of the pandemic has been the slowed and delayed institution response to </w:t>
      </w:r>
      <w:r w:rsidR="00F05105">
        <w:t xml:space="preserve">requests for </w:t>
      </w:r>
      <w:r w:rsidR="00C34010">
        <w:t xml:space="preserve">enrollment lists that we use for sampling. Historically, </w:t>
      </w:r>
      <w:r w:rsidR="006312ED">
        <w:t xml:space="preserve">private </w:t>
      </w:r>
      <w:r w:rsidR="00C34010">
        <w:t xml:space="preserve">for-profit institutions have been less likely to submit lists and NPSAS:20 is no different. Further complicating matters is that </w:t>
      </w:r>
      <w:r w:rsidR="006312ED">
        <w:t xml:space="preserve">private </w:t>
      </w:r>
      <w:r w:rsidR="00C34010">
        <w:t>for-profit</w:t>
      </w:r>
      <w:r w:rsidR="001A7029">
        <w:t xml:space="preserve"> institution</w:t>
      </w:r>
      <w:r w:rsidR="00C34010">
        <w:t>s are generally sampled later in the process given the</w:t>
      </w:r>
      <w:r w:rsidR="00855DED">
        <w:t xml:space="preserve"> institutions’</w:t>
      </w:r>
      <w:r w:rsidR="00C34010">
        <w:t xml:space="preserve"> continuous enrollment status. As a result of these two issues, the number of students sampled from </w:t>
      </w:r>
      <w:r w:rsidR="006312ED">
        <w:t xml:space="preserve">private </w:t>
      </w:r>
      <w:r w:rsidR="00C34010">
        <w:t xml:space="preserve">for-profit institutions has been low and the </w:t>
      </w:r>
      <w:r w:rsidR="00D162FA">
        <w:t xml:space="preserve">students </w:t>
      </w:r>
      <w:r w:rsidR="00C34010">
        <w:t xml:space="preserve">who will be sampled near the end of the sampling period will not have adequate time in data collection </w:t>
      </w:r>
      <w:r w:rsidR="00C21745">
        <w:t xml:space="preserve">for sufficient follow-up </w:t>
      </w:r>
      <w:r w:rsidR="00131DE4">
        <w:t>to maximize</w:t>
      </w:r>
      <w:r w:rsidR="00C21745">
        <w:t xml:space="preserve"> response</w:t>
      </w:r>
      <w:r w:rsidR="00131DE4">
        <w:t xml:space="preserve"> for this group</w:t>
      </w:r>
      <w:r w:rsidR="00C34010">
        <w:t xml:space="preserve">. Because </w:t>
      </w:r>
      <w:r w:rsidR="006312ED">
        <w:t xml:space="preserve">private </w:t>
      </w:r>
      <w:r w:rsidR="00C34010">
        <w:t>for-profit institutions constitute an important sector in higher education, NPSAS needs adequate numbers</w:t>
      </w:r>
      <w:r w:rsidR="0025205C">
        <w:t xml:space="preserve"> of students from these institutions</w:t>
      </w:r>
      <w:r w:rsidR="00C34010">
        <w:t xml:space="preserve"> in order to be representative</w:t>
      </w:r>
      <w:r w:rsidR="00AE39CF">
        <w:t>,</w:t>
      </w:r>
      <w:r w:rsidR="00C34010">
        <w:t xml:space="preserve"> </w:t>
      </w:r>
      <w:r w:rsidR="00AE39CF">
        <w:t xml:space="preserve">with minimal nonresponse bias and more accurate estimates, </w:t>
      </w:r>
      <w:r w:rsidR="00C34010">
        <w:t>of this unique sector in higher education.</w:t>
      </w:r>
      <w:r w:rsidR="001A7029">
        <w:t xml:space="preserve"> </w:t>
      </w:r>
      <w:r w:rsidR="004D1527">
        <w:t xml:space="preserve">The increased </w:t>
      </w:r>
      <w:r w:rsidR="001A7029">
        <w:t xml:space="preserve">incentive offer can help us encourage the participation of students who attended </w:t>
      </w:r>
      <w:r w:rsidR="006312ED">
        <w:t xml:space="preserve">private </w:t>
      </w:r>
      <w:r w:rsidR="001A7029">
        <w:t>for-profit institutions.</w:t>
      </w:r>
    </w:p>
    <w:p w:rsidR="00C34010" w:rsidP="00C34010" w:rsidRDefault="00C34010" w14:paraId="4B2F92C7" w14:textId="00EAF4FA">
      <w:r>
        <w:rPr>
          <w:b/>
          <w:bCs/>
        </w:rPr>
        <w:br/>
      </w:r>
      <w:r w:rsidR="00157D86">
        <w:rPr>
          <w:b/>
          <w:bCs/>
        </w:rPr>
        <w:t>Undergraduate s</w:t>
      </w:r>
      <w:r w:rsidRPr="006F4FDE">
        <w:rPr>
          <w:b/>
          <w:bCs/>
        </w:rPr>
        <w:t>tudents who have not filed a FAFSA</w:t>
      </w:r>
      <w:r w:rsidR="006312ED">
        <w:rPr>
          <w:b/>
          <w:bCs/>
        </w:rPr>
        <w:t xml:space="preserve"> (</w:t>
      </w:r>
      <w:r w:rsidR="007225FB">
        <w:rPr>
          <w:b/>
          <w:bCs/>
        </w:rPr>
        <w:t xml:space="preserve">called </w:t>
      </w:r>
      <w:r w:rsidR="006312ED">
        <w:rPr>
          <w:b/>
          <w:bCs/>
        </w:rPr>
        <w:t>FAFSA non-filers)</w:t>
      </w:r>
      <w:r w:rsidRPr="006F4FDE">
        <w:rPr>
          <w:b/>
          <w:bCs/>
        </w:rPr>
        <w:t>:</w:t>
      </w:r>
      <w:r>
        <w:t xml:space="preserve"> NPSAS combines administrative and student interview data to </w:t>
      </w:r>
      <w:r w:rsidR="004E6A7B">
        <w:t xml:space="preserve">create composite </w:t>
      </w:r>
      <w:r>
        <w:t>variables</w:t>
      </w:r>
      <w:r w:rsidR="004E6A7B">
        <w:t xml:space="preserve"> and </w:t>
      </w:r>
      <w:r>
        <w:t xml:space="preserve">impute all missing data to provide a </w:t>
      </w:r>
      <w:r w:rsidR="00A73694">
        <w:t>complete</w:t>
      </w:r>
      <w:r>
        <w:t xml:space="preserve"> data product to users. </w:t>
      </w:r>
      <w:r w:rsidR="004E6A7B">
        <w:t>A</w:t>
      </w:r>
      <w:r>
        <w:t xml:space="preserve">pproximately </w:t>
      </w:r>
      <w:r w:rsidR="004E6A7B">
        <w:t xml:space="preserve">67 percent </w:t>
      </w:r>
      <w:r>
        <w:t xml:space="preserve">of student interview respondents file </w:t>
      </w:r>
      <w:r w:rsidR="004E6A7B">
        <w:t>the Free Application for Federal Student Aid (</w:t>
      </w:r>
      <w:r>
        <w:t>FAFSA</w:t>
      </w:r>
      <w:r w:rsidR="004E6A7B">
        <w:t>)</w:t>
      </w:r>
      <w:r>
        <w:t xml:space="preserve"> that provides us with high</w:t>
      </w:r>
      <w:r w:rsidR="00B009BE">
        <w:t>-</w:t>
      </w:r>
      <w:r>
        <w:t xml:space="preserve">quality data on </w:t>
      </w:r>
      <w:r w:rsidR="00A73694">
        <w:t xml:space="preserve">important </w:t>
      </w:r>
      <w:r>
        <w:t>topics that we do not get otherwise (e.g., student</w:t>
      </w:r>
      <w:r w:rsidR="004731F0">
        <w:t xml:space="preserve"> earnings, </w:t>
      </w:r>
      <w:r>
        <w:t>family income</w:t>
      </w:r>
      <w:r w:rsidR="00A23F66">
        <w:t xml:space="preserve"> for dependent students</w:t>
      </w:r>
      <w:r>
        <w:t xml:space="preserve">). Although we can impute these data, it is difficult </w:t>
      </w:r>
      <w:r w:rsidR="00A06C81">
        <w:t xml:space="preserve">to do so </w:t>
      </w:r>
      <w:r>
        <w:t xml:space="preserve">given that it is a not a random group who does not file the FAFSA – students from both very wealthy and very poor families tend not to file, though for different reasons. As a result, the interview is a vital source of information for students who do not fill out the FAFSA. In fact, for this reason, our abbreviated interview is largely </w:t>
      </w:r>
      <w:r w:rsidR="00566739">
        <w:t xml:space="preserve">composed </w:t>
      </w:r>
      <w:r>
        <w:t xml:space="preserve">of questions that replicate </w:t>
      </w:r>
      <w:r w:rsidR="00EE04CD">
        <w:t xml:space="preserve">data obtained from </w:t>
      </w:r>
      <w:r>
        <w:t>the FAFSA.</w:t>
      </w:r>
      <w:r w:rsidR="00F94545">
        <w:t xml:space="preserve"> Obtaining interview data for these students helps ensure that the NPSAS data are minimally biased and more precise.</w:t>
      </w:r>
    </w:p>
    <w:p w:rsidRPr="00131DE4" w:rsidR="001034CC" w:rsidP="00C34010" w:rsidRDefault="001034CC" w14:paraId="1544B948" w14:textId="67B71A38">
      <w:pPr>
        <w:rPr>
          <w:b/>
          <w:bCs/>
          <w:u w:val="single"/>
        </w:rPr>
      </w:pPr>
    </w:p>
    <w:p w:rsidR="00C34010" w:rsidP="00C34010" w:rsidRDefault="00C34010" w14:paraId="6FD083E3" w14:textId="795AD1CD">
      <w:r w:rsidRPr="000F2162">
        <w:t xml:space="preserve">With the end of data collection approaching, we </w:t>
      </w:r>
      <w:r w:rsidR="00CE12DF">
        <w:t>propose</w:t>
      </w:r>
      <w:r w:rsidRPr="000F2162">
        <w:t xml:space="preserve"> changing design feature</w:t>
      </w:r>
      <w:r>
        <w:t>s</w:t>
      </w:r>
      <w:r w:rsidRPr="000F2162">
        <w:t xml:space="preserve"> that might “tip the balance” towards a participatory decision among potential FTBs, </w:t>
      </w:r>
      <w:r w:rsidR="005000D5">
        <w:t xml:space="preserve">students at </w:t>
      </w:r>
      <w:r w:rsidR="007225FB">
        <w:t xml:space="preserve">private </w:t>
      </w:r>
      <w:r w:rsidRPr="000F2162">
        <w:t>for</w:t>
      </w:r>
      <w:r w:rsidR="007225FB">
        <w:t>-</w:t>
      </w:r>
      <w:r w:rsidRPr="000F2162">
        <w:t>profit</w:t>
      </w:r>
      <w:r>
        <w:t xml:space="preserve"> institution</w:t>
      </w:r>
      <w:r w:rsidRPr="000F2162">
        <w:t>s, and those who have not filed a FAFSA.</w:t>
      </w:r>
      <w:r>
        <w:t xml:space="preserve"> The current </w:t>
      </w:r>
      <w:r w:rsidRPr="00B13507">
        <w:t xml:space="preserve">data collection plan allows for offering an abbreviated interview as a form of nonresponse conversion. However, preliminary analyses suggest that offering an </w:t>
      </w:r>
      <w:r w:rsidRPr="00B13507">
        <w:lastRenderedPageBreak/>
        <w:t xml:space="preserve">abbreviated instrument is not the design feature that </w:t>
      </w:r>
      <w:r w:rsidR="0051535B">
        <w:t xml:space="preserve">will </w:t>
      </w:r>
      <w:r w:rsidR="00BA579B">
        <w:t xml:space="preserve">most </w:t>
      </w:r>
      <w:r w:rsidRPr="00B13507">
        <w:t>attract these groups.</w:t>
      </w:r>
      <w:r>
        <w:t xml:space="preserve"> </w:t>
      </w:r>
      <w:r w:rsidRPr="00B13507">
        <w:t>Furthermore, the current incentive plan more generally is also not attracting these subgroups at the desired rates</w:t>
      </w:r>
      <w:r w:rsidR="00FB3807">
        <w:t>,</w:t>
      </w:r>
      <w:r w:rsidRPr="00B13507">
        <w:t xml:space="preserve"> which is why we recommend a targeted incentive increase.</w:t>
      </w:r>
    </w:p>
    <w:p w:rsidR="00C34010" w:rsidP="00C34010" w:rsidRDefault="00C34010" w14:paraId="1A59AAD6" w14:textId="77777777"/>
    <w:p w:rsidRPr="000F2162" w:rsidR="00D770F3" w:rsidP="00D770F3" w:rsidRDefault="001257A2" w14:paraId="49645987" w14:textId="3802917B">
      <w:r>
        <w:t xml:space="preserve">Support for the additional incentive amounts for these three groups is found in the literature. </w:t>
      </w:r>
      <w:r w:rsidRPr="000F2162" w:rsidR="00C34010">
        <w:t xml:space="preserve">The leverage saliency theory (Groves, Singer and Corning, 2000) suggests that different design features will attract different sample members, suggesting that </w:t>
      </w:r>
      <w:r>
        <w:t xml:space="preserve">a </w:t>
      </w:r>
      <w:r w:rsidRPr="000F2162" w:rsidR="00C34010">
        <w:t>“one</w:t>
      </w:r>
      <w:r>
        <w:t xml:space="preserve"> size </w:t>
      </w:r>
      <w:r w:rsidRPr="000F2162" w:rsidR="00C34010">
        <w:t>fits all” incentive amount may not be a good solution to nonresponse.</w:t>
      </w:r>
      <w:r w:rsidR="00C34010">
        <w:t xml:space="preserve"> </w:t>
      </w:r>
      <w:r w:rsidRPr="000F2162" w:rsidR="00C34010">
        <w:t xml:space="preserve">Indeed, differential incentives are not a new idea and have been </w:t>
      </w:r>
      <w:r w:rsidR="00C34010">
        <w:t>shown</w:t>
      </w:r>
      <w:r w:rsidR="00604089">
        <w:t xml:space="preserve"> to be</w:t>
      </w:r>
      <w:r w:rsidRPr="000F2162" w:rsidR="00C34010">
        <w:t xml:space="preserve"> successful in bringing in groups of focal importance who were otherwise underrepresented (e.g., Groves, Singer and Corning, 2000; Groves and </w:t>
      </w:r>
      <w:proofErr w:type="spellStart"/>
      <w:r w:rsidRPr="000F2162" w:rsidR="00C34010">
        <w:t>Heeringa</w:t>
      </w:r>
      <w:proofErr w:type="spellEnd"/>
      <w:r w:rsidRPr="000F2162" w:rsidR="00C34010">
        <w:t xml:space="preserve">, 2006; </w:t>
      </w:r>
      <w:proofErr w:type="spellStart"/>
      <w:r w:rsidRPr="000F2162" w:rsidR="00C34010">
        <w:t>Peytcheva</w:t>
      </w:r>
      <w:proofErr w:type="spellEnd"/>
      <w:r w:rsidRPr="000F2162" w:rsidR="00C34010">
        <w:t>, Kirchner and Cooney, 2018).</w:t>
      </w:r>
      <w:r w:rsidR="00C34010">
        <w:t xml:space="preserve"> </w:t>
      </w:r>
      <w:r w:rsidRPr="000F2162" w:rsidR="00C34010">
        <w:t>In line with such findings, we recommend boosting the</w:t>
      </w:r>
      <w:r w:rsidR="00C34010">
        <w:t xml:space="preserve"> $30 </w:t>
      </w:r>
      <w:r w:rsidR="00B15746">
        <w:t xml:space="preserve">baseline </w:t>
      </w:r>
      <w:r w:rsidR="00C34010">
        <w:t xml:space="preserve">incentive </w:t>
      </w:r>
      <w:r w:rsidR="00B15746">
        <w:t>by</w:t>
      </w:r>
      <w:r w:rsidRPr="000F2162" w:rsidR="00C34010">
        <w:t xml:space="preserve"> $10 </w:t>
      </w:r>
      <w:r w:rsidR="00B15746">
        <w:t xml:space="preserve">to $40 overall </w:t>
      </w:r>
      <w:r w:rsidRPr="000F2162" w:rsidR="00C34010">
        <w:t xml:space="preserve">for cases belonging to any of the three groups of interest that are either newly launched in the last waves of data collection or </w:t>
      </w:r>
      <w:r w:rsidR="004A0D7E">
        <w:t xml:space="preserve">that </w:t>
      </w:r>
      <w:r w:rsidRPr="000F2162" w:rsidR="00C34010">
        <w:t>have already received the original $30 offer to complete the full survey, but have not completed it yet.</w:t>
      </w:r>
      <w:r w:rsidR="00C34010">
        <w:t xml:space="preserve"> </w:t>
      </w:r>
      <w:r w:rsidRPr="000F2162" w:rsidR="00C34010">
        <w:t xml:space="preserve">This strategy is expected to have a </w:t>
      </w:r>
      <w:r w:rsidRPr="000F2162" w:rsidR="005000D5">
        <w:t>longer-term</w:t>
      </w:r>
      <w:r w:rsidRPr="000F2162" w:rsidR="00C34010">
        <w:t xml:space="preserve"> effect</w:t>
      </w:r>
      <w:r w:rsidR="00C34010">
        <w:t xml:space="preserve"> </w:t>
      </w:r>
      <w:r w:rsidRPr="000F2162" w:rsidR="00C34010">
        <w:t>- studies on longitudinal data collections show that baseline incentives usually set the retention rate for the survey</w:t>
      </w:r>
      <w:r w:rsidR="00953A13">
        <w:t>;</w:t>
      </w:r>
      <w:r w:rsidRPr="000F2162" w:rsidR="00953A13">
        <w:t xml:space="preserve"> </w:t>
      </w:r>
      <w:r w:rsidRPr="000F2162" w:rsidR="00C34010">
        <w:t>thus, larger incentives are often recommended in the base year</w:t>
      </w:r>
      <w:r w:rsidR="00C34010">
        <w:t>, without creating an expectation for subsequent waves (</w:t>
      </w:r>
      <w:proofErr w:type="spellStart"/>
      <w:r w:rsidR="00C34010">
        <w:t>Lengacher</w:t>
      </w:r>
      <w:proofErr w:type="spellEnd"/>
      <w:r w:rsidR="00C34010">
        <w:t xml:space="preserve"> et al., 1995; </w:t>
      </w:r>
      <w:r w:rsidRPr="000F2162" w:rsidR="00C34010">
        <w:t xml:space="preserve">Singer, Van </w:t>
      </w:r>
      <w:proofErr w:type="spellStart"/>
      <w:r w:rsidRPr="000F2162" w:rsidR="00C34010">
        <w:t>Hoywek</w:t>
      </w:r>
      <w:proofErr w:type="spellEnd"/>
      <w:r w:rsidRPr="000F2162" w:rsidR="00C34010">
        <w:t xml:space="preserve"> and Maher, 1998; Baker et al., 2010).</w:t>
      </w:r>
      <w:r w:rsidR="00C34010">
        <w:t xml:space="preserve"> </w:t>
      </w:r>
      <w:r w:rsidRPr="000F2162" w:rsidR="00C34010">
        <w:t xml:space="preserve">This is of special importance for subgroups who tend to participate at lower </w:t>
      </w:r>
      <w:r w:rsidRPr="000F2162" w:rsidR="00B15746">
        <w:t>rates or</w:t>
      </w:r>
      <w:r w:rsidRPr="000F2162" w:rsidR="00C34010">
        <w:t xml:space="preserve"> require more effort.</w:t>
      </w:r>
      <w:r w:rsidRPr="00D770F3" w:rsidR="00D770F3">
        <w:t xml:space="preserve"> </w:t>
      </w:r>
      <w:r w:rsidR="00D770F3">
        <w:t xml:space="preserve">When faced with lower than anticipated response rates in the Baccalaureate and Beyond Longitudinal Study (B&amp;B:16/17), main data collection was </w:t>
      </w:r>
      <w:proofErr w:type="gramStart"/>
      <w:r w:rsidR="00926DCA">
        <w:t>extended</w:t>
      </w:r>
      <w:proofErr w:type="gramEnd"/>
      <w:r w:rsidR="00D770F3">
        <w:t xml:space="preserve"> and an additional $10 incentive was offered to prior-round nonrespondents. Eleven percent of all completed interviews were completed during that extension phase (Wine, et. al., 2019).</w:t>
      </w:r>
    </w:p>
    <w:p w:rsidR="00C34010" w:rsidP="00C34010" w:rsidRDefault="00C34010" w14:paraId="6B49E302" w14:textId="60415D62">
      <w:pPr>
        <w:rPr>
          <w:highlight w:val="yellow"/>
        </w:rPr>
      </w:pPr>
    </w:p>
    <w:p w:rsidR="00D770F3" w:rsidP="00C34010" w:rsidRDefault="008B44BF" w14:paraId="6FF0EDFC" w14:textId="5DB31176">
      <w:pPr>
        <w:rPr>
          <w:rFonts w:eastAsia="Garamond" w:cstheme="minorHAnsi"/>
        </w:rPr>
      </w:pPr>
      <w:r>
        <w:rPr>
          <w:rFonts w:eastAsia="Garamond" w:cstheme="minorHAnsi"/>
        </w:rPr>
        <w:t>In addition to providing an incentive boost, w</w:t>
      </w:r>
      <w:r w:rsidR="00BE746B">
        <w:rPr>
          <w:rFonts w:eastAsia="Garamond" w:cstheme="minorHAnsi"/>
        </w:rPr>
        <w:t xml:space="preserve">e can boost the </w:t>
      </w:r>
      <w:r w:rsidR="006312ED">
        <w:rPr>
          <w:rFonts w:eastAsia="Garamond" w:cstheme="minorHAnsi"/>
        </w:rPr>
        <w:t xml:space="preserve">student </w:t>
      </w:r>
      <w:r w:rsidR="00BE746B">
        <w:rPr>
          <w:rFonts w:eastAsia="Garamond" w:cstheme="minorHAnsi"/>
        </w:rPr>
        <w:t>sample size for the institutions for which students have yet to be selected</w:t>
      </w:r>
      <w:r w:rsidR="00B4468B">
        <w:rPr>
          <w:rFonts w:eastAsia="Garamond" w:cstheme="minorHAnsi"/>
        </w:rPr>
        <w:t xml:space="preserve"> in order</w:t>
      </w:r>
      <w:r w:rsidR="00880569">
        <w:rPr>
          <w:rFonts w:eastAsia="Garamond" w:cstheme="minorHAnsi"/>
        </w:rPr>
        <w:t xml:space="preserve"> to compensate for lower than expected response rates </w:t>
      </w:r>
      <w:r w:rsidR="00B4468B">
        <w:rPr>
          <w:rFonts w:eastAsia="Garamond" w:cstheme="minorHAnsi"/>
        </w:rPr>
        <w:t xml:space="preserve">for </w:t>
      </w:r>
      <w:r w:rsidR="00880569">
        <w:rPr>
          <w:rFonts w:eastAsia="Garamond" w:cstheme="minorHAnsi"/>
        </w:rPr>
        <w:t>students at institutions where students have already been sampled</w:t>
      </w:r>
      <w:r w:rsidR="00BE746B">
        <w:rPr>
          <w:rFonts w:eastAsia="Garamond" w:cstheme="minorHAnsi"/>
        </w:rPr>
        <w:t xml:space="preserve">. Sampling a total of </w:t>
      </w:r>
      <w:r w:rsidR="00FB3807">
        <w:rPr>
          <w:rFonts w:eastAsia="Garamond" w:cstheme="minorHAnsi"/>
        </w:rPr>
        <w:t>approximately</w:t>
      </w:r>
      <w:r w:rsidR="00BE746B">
        <w:rPr>
          <w:rFonts w:eastAsia="Garamond" w:cstheme="minorHAnsi"/>
        </w:rPr>
        <w:t xml:space="preserve"> 170,000 students will help </w:t>
      </w:r>
      <w:r w:rsidR="00986C60">
        <w:rPr>
          <w:rFonts w:eastAsia="Garamond" w:cstheme="minorHAnsi"/>
        </w:rPr>
        <w:t>get the number of survey respondents closer to</w:t>
      </w:r>
      <w:r w:rsidR="00BE746B">
        <w:rPr>
          <w:rFonts w:eastAsia="Garamond" w:cstheme="minorHAnsi"/>
        </w:rPr>
        <w:t xml:space="preserve"> the desired yield of around </w:t>
      </w:r>
      <w:r w:rsidR="00797D7E">
        <w:rPr>
          <w:rFonts w:eastAsia="Garamond" w:cstheme="minorHAnsi"/>
        </w:rPr>
        <w:t>99,750</w:t>
      </w:r>
      <w:r w:rsidR="00BE746B">
        <w:rPr>
          <w:rFonts w:eastAsia="Garamond" w:cstheme="minorHAnsi"/>
        </w:rPr>
        <w:t xml:space="preserve">. Table 3 from Part A </w:t>
      </w:r>
      <w:r w:rsidR="00C311D1">
        <w:rPr>
          <w:rFonts w:eastAsia="Garamond" w:cstheme="minorHAnsi"/>
        </w:rPr>
        <w:t xml:space="preserve">shows the </w:t>
      </w:r>
      <w:r w:rsidR="00BE746B">
        <w:rPr>
          <w:rFonts w:eastAsia="Garamond" w:cstheme="minorHAnsi"/>
        </w:rPr>
        <w:t>update</w:t>
      </w:r>
      <w:r w:rsidR="00C311D1">
        <w:rPr>
          <w:rFonts w:eastAsia="Garamond" w:cstheme="minorHAnsi"/>
        </w:rPr>
        <w:t>d</w:t>
      </w:r>
      <w:r w:rsidR="00BE746B">
        <w:rPr>
          <w:rFonts w:eastAsia="Garamond" w:cstheme="minorHAnsi"/>
        </w:rPr>
        <w:t xml:space="preserve"> sample size </w:t>
      </w:r>
      <w:r w:rsidR="00C311D1">
        <w:rPr>
          <w:rFonts w:eastAsia="Garamond" w:cstheme="minorHAnsi"/>
        </w:rPr>
        <w:t>with</w:t>
      </w:r>
      <w:r w:rsidR="00BE746B">
        <w:rPr>
          <w:rFonts w:eastAsia="Garamond" w:cstheme="minorHAnsi"/>
        </w:rPr>
        <w:t xml:space="preserve"> no increase</w:t>
      </w:r>
      <w:r w:rsidR="00C311D1">
        <w:rPr>
          <w:rFonts w:eastAsia="Garamond" w:cstheme="minorHAnsi"/>
        </w:rPr>
        <w:t>d</w:t>
      </w:r>
      <w:r w:rsidR="00BE746B">
        <w:rPr>
          <w:rFonts w:eastAsia="Garamond" w:cstheme="minorHAnsi"/>
        </w:rPr>
        <w:t xml:space="preserve"> burden</w:t>
      </w:r>
      <w:r w:rsidR="00B96494">
        <w:rPr>
          <w:rFonts w:eastAsia="Garamond" w:cstheme="minorHAnsi"/>
        </w:rPr>
        <w:t>,</w:t>
      </w:r>
      <w:r w:rsidR="00880569">
        <w:rPr>
          <w:rFonts w:eastAsia="Garamond" w:cstheme="minorHAnsi"/>
        </w:rPr>
        <w:t xml:space="preserve"> due to the number of respondents not increasing</w:t>
      </w:r>
      <w:r w:rsidR="00BE746B">
        <w:rPr>
          <w:rFonts w:eastAsia="Garamond" w:cstheme="minorHAnsi"/>
        </w:rPr>
        <w:t>.</w:t>
      </w:r>
    </w:p>
    <w:p w:rsidR="00D770F3" w:rsidP="00C34010" w:rsidRDefault="00D770F3" w14:paraId="1BA40404" w14:textId="77777777">
      <w:pPr>
        <w:rPr>
          <w:rFonts w:eastAsia="Garamond" w:cstheme="minorHAnsi"/>
        </w:rPr>
      </w:pPr>
    </w:p>
    <w:p w:rsidRPr="009455D9" w:rsidR="00D770F3" w:rsidP="00D770F3" w:rsidRDefault="00D770F3" w14:paraId="7E3AD7EE" w14:textId="693701CF">
      <w:r w:rsidRPr="009455D9">
        <w:t xml:space="preserve">Revisions were made to Appendix E to address the additional $10 incentive offer to specific </w:t>
      </w:r>
      <w:r w:rsidR="008C6C86">
        <w:t>nonrespondent</w:t>
      </w:r>
      <w:r w:rsidRPr="009455D9">
        <w:t>s to encourage their participation, including:</w:t>
      </w:r>
    </w:p>
    <w:p w:rsidRPr="009455D9" w:rsidR="00D770F3" w:rsidP="00D770F3" w:rsidRDefault="00D770F3" w14:paraId="327AB46E" w14:textId="77777777"/>
    <w:p w:rsidRPr="009455D9" w:rsidR="00D770F3" w:rsidP="00D770F3" w:rsidRDefault="00D770F3" w14:paraId="2868BA40" w14:textId="77777777">
      <w:pPr>
        <w:pStyle w:val="ListParagraph"/>
        <w:numPr>
          <w:ilvl w:val="0"/>
          <w:numId w:val="9"/>
        </w:numPr>
        <w:rPr>
          <w:rFonts w:ascii="Times New Roman" w:hAnsi="Times New Roman"/>
          <w:sz w:val="24"/>
          <w:szCs w:val="24"/>
        </w:rPr>
      </w:pPr>
      <w:r w:rsidRPr="009455D9">
        <w:rPr>
          <w:rFonts w:ascii="Times New Roman" w:hAnsi="Times New Roman"/>
          <w:sz w:val="24"/>
          <w:szCs w:val="24"/>
        </w:rPr>
        <w:t>potential FTBs</w:t>
      </w:r>
    </w:p>
    <w:p w:rsidRPr="00D770F3" w:rsidR="00D770F3" w:rsidP="00D770F3" w:rsidRDefault="00D770F3" w14:paraId="6D7F9DC9" w14:textId="39B1C00C">
      <w:pPr>
        <w:pStyle w:val="ListParagraph"/>
        <w:numPr>
          <w:ilvl w:val="0"/>
          <w:numId w:val="9"/>
        </w:numPr>
      </w:pPr>
      <w:r w:rsidRPr="009455D9">
        <w:rPr>
          <w:rFonts w:ascii="Times New Roman" w:hAnsi="Times New Roman"/>
          <w:sz w:val="24"/>
          <w:szCs w:val="24"/>
        </w:rPr>
        <w:t xml:space="preserve">students from </w:t>
      </w:r>
      <w:r w:rsidR="006312ED">
        <w:rPr>
          <w:rFonts w:ascii="Times New Roman" w:hAnsi="Times New Roman"/>
          <w:sz w:val="24"/>
          <w:szCs w:val="24"/>
        </w:rPr>
        <w:t xml:space="preserve">private </w:t>
      </w:r>
      <w:r w:rsidRPr="009455D9">
        <w:rPr>
          <w:rFonts w:ascii="Times New Roman" w:hAnsi="Times New Roman"/>
          <w:sz w:val="24"/>
          <w:szCs w:val="24"/>
        </w:rPr>
        <w:t>for-profit institutions, and</w:t>
      </w:r>
    </w:p>
    <w:p w:rsidRPr="00FF7441" w:rsidR="00BE746B" w:rsidP="00FF7441" w:rsidRDefault="00BC59CA" w14:paraId="664A0263" w14:textId="73216093">
      <w:pPr>
        <w:pStyle w:val="ListParagraph"/>
        <w:numPr>
          <w:ilvl w:val="0"/>
          <w:numId w:val="9"/>
        </w:numPr>
        <w:rPr>
          <w:rFonts w:ascii="Times New Roman" w:hAnsi="Times New Roman" w:eastAsia="Garamond"/>
          <w:sz w:val="24"/>
          <w:szCs w:val="24"/>
        </w:rPr>
      </w:pPr>
      <w:r>
        <w:rPr>
          <w:rFonts w:ascii="Times New Roman" w:hAnsi="Times New Roman"/>
          <w:sz w:val="24"/>
          <w:szCs w:val="24"/>
        </w:rPr>
        <w:t>FAFSA non-filers</w:t>
      </w:r>
      <w:r w:rsidR="006312ED">
        <w:rPr>
          <w:rFonts w:ascii="Times New Roman" w:hAnsi="Times New Roman"/>
          <w:sz w:val="24"/>
          <w:szCs w:val="24"/>
        </w:rPr>
        <w:t>.</w:t>
      </w:r>
    </w:p>
    <w:p w:rsidR="00D57631" w:rsidP="00D57631" w:rsidRDefault="00D57631" w14:paraId="4DF59B47" w14:textId="77777777">
      <w:pPr>
        <w:widowControl w:val="0"/>
        <w:rPr>
          <w:b/>
          <w:bCs/>
          <w:sz w:val="22"/>
          <w:szCs w:val="22"/>
          <w:u w:val="single"/>
        </w:rPr>
      </w:pPr>
      <w:bookmarkStart w:name="_Toc12873147" w:id="2"/>
      <w:bookmarkStart w:name="_Hlk2259224" w:id="3"/>
    </w:p>
    <w:p w:rsidRPr="00D770F3" w:rsidR="004674C0" w:rsidP="009455D9" w:rsidRDefault="004674C0" w14:paraId="5CD618DD" w14:textId="6282EDE6">
      <w:pPr>
        <w:rPr>
          <w:b/>
          <w:bCs/>
          <w:u w:val="single"/>
        </w:rPr>
      </w:pPr>
      <w:r w:rsidRPr="00D770F3">
        <w:rPr>
          <w:b/>
          <w:bCs/>
          <w:u w:val="single"/>
        </w:rPr>
        <w:t>Nonmonetary Strategies</w:t>
      </w:r>
      <w:r w:rsidR="001402C1">
        <w:rPr>
          <w:b/>
          <w:bCs/>
          <w:u w:val="single"/>
        </w:rPr>
        <w:t xml:space="preserve"> for Increasing </w:t>
      </w:r>
      <w:r w:rsidR="007225FB">
        <w:rPr>
          <w:b/>
          <w:bCs/>
          <w:u w:val="single"/>
        </w:rPr>
        <w:t>Participation</w:t>
      </w:r>
    </w:p>
    <w:p w:rsidRPr="009455D9" w:rsidR="009455D9" w:rsidP="009455D9" w:rsidRDefault="00072818" w14:paraId="4497DF5E" w14:textId="2985E644">
      <w:r>
        <w:t>W</w:t>
      </w:r>
      <w:r w:rsidRPr="009455D9" w:rsidR="00926DCA">
        <w:t xml:space="preserve">e </w:t>
      </w:r>
      <w:r w:rsidR="00926DCA">
        <w:t>consistently</w:t>
      </w:r>
      <w:r w:rsidR="00D770F3">
        <w:t xml:space="preserve"> employ</w:t>
      </w:r>
      <w:r w:rsidRPr="009455D9" w:rsidR="00D770F3">
        <w:t xml:space="preserve"> </w:t>
      </w:r>
      <w:r w:rsidRPr="009455D9" w:rsidR="00D57631">
        <w:t xml:space="preserve">nonmonetary strategies to encourage participation among targeted groups and increase overall response rates. Over the last few months of data collection, we will implement additional strategies aimed at increasing participation levels primarily among nonrespondents, prioritizing potential FTBs, students from </w:t>
      </w:r>
      <w:r w:rsidR="006312ED">
        <w:t xml:space="preserve">private </w:t>
      </w:r>
      <w:r w:rsidRPr="009455D9" w:rsidR="00D57631">
        <w:t xml:space="preserve">for-profit institutions, and </w:t>
      </w:r>
      <w:r w:rsidR="00BC59CA">
        <w:t>FAFSA non-filers</w:t>
      </w:r>
      <w:r w:rsidRPr="009455D9" w:rsidR="00D57631">
        <w:t>.</w:t>
      </w:r>
      <w:r w:rsidRPr="009455D9" w:rsidR="009455D9">
        <w:t xml:space="preserve"> We outline these strategies by communication type below.</w:t>
      </w:r>
      <w:r w:rsidR="004E775C">
        <w:t xml:space="preserve"> </w:t>
      </w:r>
      <w:r w:rsidR="00DD123F">
        <w:t>However, we do not believe these strategies alone are sufficient to increase response for these three groups</w:t>
      </w:r>
      <w:r w:rsidR="00325E17">
        <w:t>,</w:t>
      </w:r>
      <w:r w:rsidR="00DD123F">
        <w:t xml:space="preserve"> given the short amount of time left in the data collection period and the fact th</w:t>
      </w:r>
      <w:r w:rsidR="000B30F7">
        <w:t xml:space="preserve">at, as described above, other strategies for increasing response </w:t>
      </w:r>
      <w:r w:rsidR="00C25EAB">
        <w:t>do not appear to be as effective with these groups.</w:t>
      </w:r>
      <w:r w:rsidR="000B30F7">
        <w:t xml:space="preserve">  </w:t>
      </w:r>
      <w:r w:rsidR="00DD123F">
        <w:t xml:space="preserve"> </w:t>
      </w:r>
    </w:p>
    <w:p w:rsidRPr="009455D9" w:rsidR="00D57631" w:rsidP="00D57631" w:rsidRDefault="00D57631" w14:paraId="76B4D7E3" w14:textId="1160E86D"/>
    <w:p w:rsidRPr="009455D9" w:rsidR="00D57631" w:rsidP="00D57631" w:rsidRDefault="00D57631" w14:paraId="52CAD219" w14:textId="2639A1EE">
      <w:pPr>
        <w:rPr>
          <w:b/>
          <w:bCs/>
        </w:rPr>
      </w:pPr>
      <w:r w:rsidRPr="009455D9">
        <w:rPr>
          <w:b/>
          <w:bCs/>
        </w:rPr>
        <w:t xml:space="preserve">Tracing / </w:t>
      </w:r>
      <w:r w:rsidR="004674C0">
        <w:rPr>
          <w:b/>
          <w:bCs/>
        </w:rPr>
        <w:t>Computer-Assisted Telephone Interview (</w:t>
      </w:r>
      <w:r w:rsidRPr="009455D9">
        <w:rPr>
          <w:b/>
          <w:bCs/>
        </w:rPr>
        <w:t>CATI</w:t>
      </w:r>
      <w:r w:rsidR="004674C0">
        <w:rPr>
          <w:b/>
          <w:bCs/>
        </w:rPr>
        <w:t>)</w:t>
      </w:r>
    </w:p>
    <w:p w:rsidRPr="009455D9" w:rsidR="00D57631" w:rsidP="00D57631" w:rsidRDefault="00D57631" w14:paraId="49EAE4CB" w14:textId="77777777"/>
    <w:p w:rsidRPr="009455D9" w:rsidR="00D57631" w:rsidP="00D57631" w:rsidRDefault="00D57631" w14:paraId="5358262C" w14:textId="65A91BC5">
      <w:r w:rsidRPr="009455D9">
        <w:t xml:space="preserve">For NPSAS:20, RTI uses a multistage locating approach that starts with batch database searches, including </w:t>
      </w:r>
      <w:r w:rsidR="004674C0">
        <w:t>National Change of Address (</w:t>
      </w:r>
      <w:r w:rsidRPr="009455D9">
        <w:t>NCOA</w:t>
      </w:r>
      <w:r w:rsidR="004674C0">
        <w:t>)</w:t>
      </w:r>
      <w:r w:rsidRPr="009455D9">
        <w:t xml:space="preserve">, </w:t>
      </w:r>
      <w:r w:rsidR="004674C0">
        <w:t>Department of Education databases</w:t>
      </w:r>
      <w:r w:rsidRPr="009455D9">
        <w:t xml:space="preserve">, Single Best Phone, and Premium Phone. Tracers in RTI’s Tracing Operations Center provide updated contact information for cases where we </w:t>
      </w:r>
      <w:r w:rsidRPr="009455D9">
        <w:lastRenderedPageBreak/>
        <w:t>are having trouble contacting the sample member.</w:t>
      </w:r>
      <w:r w:rsidR="00265EB5">
        <w:t xml:space="preserve"> </w:t>
      </w:r>
      <w:r w:rsidRPr="009455D9">
        <w:t>Information collected from tracing allows us to prioritize phone numbers for out-bound calls based on how recent the information provided</w:t>
      </w:r>
      <w:r w:rsidR="00596ACF">
        <w:t xml:space="preserve"> is.</w:t>
      </w:r>
      <w:r w:rsidRPr="009455D9">
        <w:t xml:space="preserve"> We plan to rerun batch searches and utilize the Tracing Operations Center staff to identify new telephone information that may be available for outbound calling.</w:t>
      </w:r>
    </w:p>
    <w:p w:rsidRPr="009455D9" w:rsidR="00D57631" w:rsidP="00D57631" w:rsidRDefault="00D57631" w14:paraId="77BD4B6F" w14:textId="77777777"/>
    <w:p w:rsidRPr="009455D9" w:rsidR="00D57631" w:rsidP="00D57631" w:rsidRDefault="00D57631" w14:paraId="3403DF48" w14:textId="07FB0D39">
      <w:r w:rsidRPr="009455D9">
        <w:t>For outbound dialing, our telephone interviewing system identifies all NPSAS outbound calls as coming from a Washington, DC area code (202) with the name “U.S Dept of Educ Study</w:t>
      </w:r>
      <w:r w:rsidR="00A216A7">
        <w:t>.</w:t>
      </w:r>
      <w:r w:rsidRPr="009455D9">
        <w:t>” This information helps the sample member distinguish our calls from other unsolicited calls. To ensure that our calls avoid being flagged as spam, we will continue to rotate the phone number to a different 202 number every two weeks</w:t>
      </w:r>
      <w:r w:rsidR="00C216AA">
        <w:t>.</w:t>
      </w:r>
      <w:r w:rsidR="00FF7441">
        <w:t xml:space="preserve"> </w:t>
      </w:r>
      <w:r w:rsidR="00BF4196">
        <w:t xml:space="preserve">Periodically </w:t>
      </w:r>
      <w:r w:rsidR="00FF7441">
        <w:t xml:space="preserve">rotating </w:t>
      </w:r>
      <w:r w:rsidR="00BF4196">
        <w:t xml:space="preserve">the numbers is a call center best practice that helps our calls be received as intended, without spam warning attached. </w:t>
      </w:r>
      <w:r w:rsidRPr="009455D9">
        <w:t xml:space="preserve">In addition, we prioritize cases in special dialing queues to provide targeted effort on any cases that require more attention. For example, we move cases from specific sampling waves to the priority dialing queues several weeks prior to setting those cases to the abbreviated survey, to maximize our response rate for full surveys. We will continue to provide </w:t>
      </w:r>
      <w:r w:rsidRPr="009455D9" w:rsidR="00265EB5">
        <w:t>FTB</w:t>
      </w:r>
      <w:r w:rsidR="007225FB">
        <w:t>s</w:t>
      </w:r>
      <w:r w:rsidRPr="009455D9" w:rsidR="00265EB5">
        <w:t xml:space="preserve"> and</w:t>
      </w:r>
      <w:r w:rsidRPr="009455D9">
        <w:t xml:space="preserve"> other targeted cases additional priority over the remaining weeks of data collection.</w:t>
      </w:r>
    </w:p>
    <w:p w:rsidRPr="009455D9" w:rsidR="00D57631" w:rsidP="00D57631" w:rsidRDefault="00D57631" w14:paraId="13998DAC" w14:textId="77777777"/>
    <w:p w:rsidRPr="009455D9" w:rsidR="00D57631" w:rsidP="00D57631" w:rsidRDefault="00D57631" w14:paraId="04DCC206" w14:textId="77777777">
      <w:r w:rsidRPr="009455D9">
        <w:t>During the final months of data collection, we will also update CATI protocols, including changing the voicemail message periodically to include language that notes data collection end dates and, as appropriate, we can update calling parameters to shorten or extend the duration between calls – for example:</w:t>
      </w:r>
    </w:p>
    <w:p w:rsidRPr="009455D9" w:rsidR="00D57631" w:rsidP="00D57631" w:rsidRDefault="00D57631" w14:paraId="240C1F0C" w14:textId="77777777"/>
    <w:p w:rsidRPr="009455D9" w:rsidR="00D57631" w:rsidP="00D57631" w:rsidRDefault="00D57631" w14:paraId="000FD20D" w14:textId="00DDF82D">
      <w:pPr>
        <w:pStyle w:val="ListParagraph"/>
        <w:numPr>
          <w:ilvl w:val="0"/>
          <w:numId w:val="28"/>
        </w:numPr>
        <w:rPr>
          <w:sz w:val="24"/>
          <w:szCs w:val="24"/>
        </w:rPr>
      </w:pPr>
      <w:r w:rsidRPr="009455D9">
        <w:rPr>
          <w:rFonts w:ascii="Times New Roman" w:hAnsi="Times New Roman"/>
          <w:sz w:val="24"/>
          <w:szCs w:val="24"/>
        </w:rPr>
        <w:t>Changing answering machine callback delays to 5 days instead of 7</w:t>
      </w:r>
      <w:r w:rsidR="007709C8">
        <w:rPr>
          <w:rFonts w:ascii="Times New Roman" w:hAnsi="Times New Roman"/>
          <w:sz w:val="24"/>
          <w:szCs w:val="24"/>
        </w:rPr>
        <w:t>;</w:t>
      </w:r>
    </w:p>
    <w:p w:rsidRPr="009455D9" w:rsidR="00D57631" w:rsidP="00D57631" w:rsidRDefault="00D57631" w14:paraId="79F9E328" w14:textId="5E869536">
      <w:pPr>
        <w:pStyle w:val="ListParagraph"/>
        <w:numPr>
          <w:ilvl w:val="0"/>
          <w:numId w:val="28"/>
        </w:numPr>
        <w:rPr>
          <w:sz w:val="24"/>
          <w:szCs w:val="24"/>
        </w:rPr>
      </w:pPr>
      <w:r w:rsidRPr="009455D9">
        <w:rPr>
          <w:rFonts w:ascii="Times New Roman" w:hAnsi="Times New Roman"/>
          <w:sz w:val="24"/>
          <w:szCs w:val="24"/>
        </w:rPr>
        <w:t>Changing email password contacts to 7 days instead of 14</w:t>
      </w:r>
      <w:r w:rsidR="007709C8">
        <w:rPr>
          <w:rFonts w:ascii="Times New Roman" w:hAnsi="Times New Roman"/>
          <w:sz w:val="24"/>
          <w:szCs w:val="24"/>
        </w:rPr>
        <w:t>;</w:t>
      </w:r>
    </w:p>
    <w:p w:rsidRPr="009455D9" w:rsidR="00D57631" w:rsidP="00D57631" w:rsidRDefault="00D57631" w14:paraId="028C7CB5" w14:textId="09C253B4">
      <w:pPr>
        <w:pStyle w:val="ListParagraph"/>
        <w:numPr>
          <w:ilvl w:val="0"/>
          <w:numId w:val="28"/>
        </w:numPr>
        <w:rPr>
          <w:sz w:val="24"/>
          <w:szCs w:val="24"/>
        </w:rPr>
      </w:pPr>
      <w:r w:rsidRPr="009455D9">
        <w:rPr>
          <w:rFonts w:ascii="Times New Roman" w:hAnsi="Times New Roman"/>
          <w:sz w:val="24"/>
          <w:szCs w:val="24"/>
        </w:rPr>
        <w:t xml:space="preserve">Changing </w:t>
      </w:r>
      <w:r w:rsidR="002227CF">
        <w:rPr>
          <w:rFonts w:ascii="Times New Roman" w:hAnsi="Times New Roman"/>
          <w:sz w:val="24"/>
          <w:szCs w:val="24"/>
        </w:rPr>
        <w:t xml:space="preserve">contacts for sample members who have </w:t>
      </w:r>
      <w:r w:rsidRPr="009455D9">
        <w:rPr>
          <w:rFonts w:ascii="Times New Roman" w:hAnsi="Times New Roman"/>
          <w:sz w:val="24"/>
          <w:szCs w:val="24"/>
        </w:rPr>
        <w:t>indicat</w:t>
      </w:r>
      <w:r w:rsidR="002227CF">
        <w:rPr>
          <w:rFonts w:ascii="Times New Roman" w:hAnsi="Times New Roman"/>
          <w:sz w:val="24"/>
          <w:szCs w:val="24"/>
        </w:rPr>
        <w:t>ed</w:t>
      </w:r>
      <w:r w:rsidRPr="009455D9">
        <w:rPr>
          <w:rFonts w:ascii="Times New Roman" w:hAnsi="Times New Roman"/>
          <w:sz w:val="24"/>
          <w:szCs w:val="24"/>
        </w:rPr>
        <w:t xml:space="preserve"> they would </w:t>
      </w:r>
      <w:r w:rsidR="002227CF">
        <w:rPr>
          <w:rFonts w:ascii="Times New Roman" w:hAnsi="Times New Roman"/>
          <w:sz w:val="24"/>
          <w:szCs w:val="24"/>
        </w:rPr>
        <w:t>complete the survey on</w:t>
      </w:r>
      <w:r w:rsidRPr="009455D9">
        <w:rPr>
          <w:rFonts w:ascii="Times New Roman" w:hAnsi="Times New Roman"/>
          <w:sz w:val="24"/>
          <w:szCs w:val="24"/>
        </w:rPr>
        <w:t xml:space="preserve"> the web on their own to 7 days instead of 10</w:t>
      </w:r>
      <w:r w:rsidR="007709C8">
        <w:rPr>
          <w:rFonts w:ascii="Times New Roman" w:hAnsi="Times New Roman"/>
          <w:sz w:val="24"/>
          <w:szCs w:val="24"/>
        </w:rPr>
        <w:t>;</w:t>
      </w:r>
    </w:p>
    <w:p w:rsidRPr="009455D9" w:rsidR="00D57631" w:rsidP="00D57631" w:rsidRDefault="00D57631" w14:paraId="6298E0BA" w14:textId="3D3B89A4">
      <w:pPr>
        <w:pStyle w:val="ListParagraph"/>
        <w:numPr>
          <w:ilvl w:val="0"/>
          <w:numId w:val="28"/>
        </w:numPr>
        <w:rPr>
          <w:sz w:val="24"/>
          <w:szCs w:val="24"/>
        </w:rPr>
      </w:pPr>
      <w:r w:rsidRPr="009455D9">
        <w:rPr>
          <w:rFonts w:ascii="Times New Roman" w:hAnsi="Times New Roman"/>
          <w:sz w:val="24"/>
          <w:szCs w:val="24"/>
        </w:rPr>
        <w:t>Leaving voicemails on every other answering machine event, instead of every 3rd answering machine event</w:t>
      </w:r>
      <w:r w:rsidR="00D5781E">
        <w:rPr>
          <w:rFonts w:ascii="Times New Roman" w:hAnsi="Times New Roman"/>
          <w:sz w:val="24"/>
          <w:szCs w:val="24"/>
        </w:rPr>
        <w:t>; and</w:t>
      </w:r>
    </w:p>
    <w:p w:rsidRPr="009455D9" w:rsidR="00D57631" w:rsidP="00D57631" w:rsidRDefault="00D57631" w14:paraId="1DF22986" w14:textId="373F2A2D">
      <w:pPr>
        <w:pStyle w:val="ListParagraph"/>
        <w:numPr>
          <w:ilvl w:val="0"/>
          <w:numId w:val="28"/>
        </w:numPr>
        <w:rPr>
          <w:sz w:val="24"/>
          <w:szCs w:val="24"/>
        </w:rPr>
      </w:pPr>
      <w:r w:rsidRPr="009455D9">
        <w:rPr>
          <w:rFonts w:ascii="Times New Roman" w:hAnsi="Times New Roman"/>
          <w:sz w:val="24"/>
          <w:szCs w:val="24"/>
        </w:rPr>
        <w:t xml:space="preserve">Placing additional calling effort on those cases that have been in data collection </w:t>
      </w:r>
      <w:r w:rsidR="00D5781E">
        <w:rPr>
          <w:rFonts w:ascii="Times New Roman" w:hAnsi="Times New Roman"/>
          <w:sz w:val="24"/>
          <w:szCs w:val="24"/>
        </w:rPr>
        <w:t xml:space="preserve">for </w:t>
      </w:r>
      <w:r w:rsidRPr="009455D9">
        <w:rPr>
          <w:rFonts w:ascii="Times New Roman" w:hAnsi="Times New Roman"/>
          <w:sz w:val="24"/>
          <w:szCs w:val="24"/>
        </w:rPr>
        <w:t xml:space="preserve">the least amount of time and decreasing or eliminating effort on cases that have been </w:t>
      </w:r>
      <w:r w:rsidR="00D5781E">
        <w:rPr>
          <w:rFonts w:ascii="Times New Roman" w:hAnsi="Times New Roman"/>
          <w:sz w:val="24"/>
          <w:szCs w:val="24"/>
        </w:rPr>
        <w:t xml:space="preserve">in </w:t>
      </w:r>
      <w:r w:rsidRPr="009455D9">
        <w:rPr>
          <w:rFonts w:ascii="Times New Roman" w:hAnsi="Times New Roman"/>
          <w:sz w:val="24"/>
          <w:szCs w:val="24"/>
        </w:rPr>
        <w:t>data collection the longest</w:t>
      </w:r>
      <w:r w:rsidR="00D5781E">
        <w:rPr>
          <w:rFonts w:ascii="Times New Roman" w:hAnsi="Times New Roman"/>
          <w:sz w:val="24"/>
          <w:szCs w:val="24"/>
        </w:rPr>
        <w:t>.</w:t>
      </w:r>
    </w:p>
    <w:p w:rsidRPr="009455D9" w:rsidR="00D57631" w:rsidP="00D57631" w:rsidRDefault="00D57631" w14:paraId="6E2FBE03" w14:textId="77777777">
      <w:pPr>
        <w:rPr>
          <w:b/>
          <w:bCs/>
        </w:rPr>
      </w:pPr>
    </w:p>
    <w:p w:rsidRPr="009455D9" w:rsidR="00D57631" w:rsidP="00D57631" w:rsidRDefault="004674C0" w14:paraId="38996C1B" w14:textId="7F11CACC">
      <w:pPr>
        <w:rPr>
          <w:b/>
          <w:bCs/>
        </w:rPr>
      </w:pPr>
      <w:r>
        <w:rPr>
          <w:b/>
          <w:bCs/>
        </w:rPr>
        <w:t>Email</w:t>
      </w:r>
      <w:r w:rsidRPr="009455D9" w:rsidR="00D57631">
        <w:rPr>
          <w:b/>
          <w:bCs/>
        </w:rPr>
        <w:t>s</w:t>
      </w:r>
    </w:p>
    <w:p w:rsidRPr="009455D9" w:rsidR="00D57631" w:rsidP="00D57631" w:rsidRDefault="00D57631" w14:paraId="70D51AC0" w14:textId="77777777">
      <w:pPr>
        <w:rPr>
          <w:b/>
          <w:bCs/>
        </w:rPr>
      </w:pPr>
    </w:p>
    <w:p w:rsidRPr="009455D9" w:rsidR="00D57631" w:rsidP="00D57631" w:rsidRDefault="00D57631" w14:paraId="3A703AE0" w14:textId="74B75549">
      <w:r w:rsidRPr="009455D9">
        <w:t xml:space="preserve">Our email efforts will continue to be a focus in the final months of data collection. We will increase the frequency of our </w:t>
      </w:r>
      <w:r w:rsidR="004674C0">
        <w:t>email</w:t>
      </w:r>
      <w:r w:rsidRPr="009455D9">
        <w:t xml:space="preserve"> communications from the current rate of approximately </w:t>
      </w:r>
      <w:r w:rsidR="006A51FC">
        <w:t xml:space="preserve">once </w:t>
      </w:r>
      <w:r w:rsidRPr="009455D9">
        <w:t xml:space="preserve">every 10 days to once per week. We will also send ‘targeted’ </w:t>
      </w:r>
      <w:r w:rsidR="004674C0">
        <w:t>email</w:t>
      </w:r>
      <w:r w:rsidRPr="009455D9">
        <w:t xml:space="preserve"> communications to </w:t>
      </w:r>
      <w:r w:rsidR="008C6C86">
        <w:t>nonrespondent</w:t>
      </w:r>
      <w:r w:rsidRPr="009455D9">
        <w:t xml:space="preserve">s, including potential FTBs, students from </w:t>
      </w:r>
      <w:r w:rsidR="006312ED">
        <w:t xml:space="preserve">private </w:t>
      </w:r>
      <w:r w:rsidRPr="009455D9">
        <w:t xml:space="preserve">for-profit institutions, and </w:t>
      </w:r>
      <w:r w:rsidR="00BC59CA">
        <w:t>FAFSA non-filers</w:t>
      </w:r>
      <w:r w:rsidRPr="009455D9">
        <w:t xml:space="preserve">. These communications will include language that will be more appealing to those groups, such as current </w:t>
      </w:r>
      <w:r w:rsidR="004674C0">
        <w:t>email</w:t>
      </w:r>
      <w:r w:rsidRPr="009455D9">
        <w:t xml:space="preserve"> reminders from Appendix E that refer directly to the sample members’ NPSAS schools to target </w:t>
      </w:r>
      <w:r w:rsidR="006312ED">
        <w:t xml:space="preserve">private </w:t>
      </w:r>
      <w:r w:rsidRPr="009455D9">
        <w:t>for-profit schools and updated merge fields from Appendix E that are more appropriate for FTB and non-FAFSA students.</w:t>
      </w:r>
    </w:p>
    <w:p w:rsidRPr="009455D9" w:rsidR="00D57631" w:rsidP="00D57631" w:rsidRDefault="00D57631" w14:paraId="7E8F786A" w14:textId="77777777"/>
    <w:p w:rsidRPr="009455D9" w:rsidR="00D57631" w:rsidP="00D57631" w:rsidRDefault="00D57631" w14:paraId="610B80ED" w14:textId="12B26FF9">
      <w:r w:rsidRPr="009455D9">
        <w:t xml:space="preserve">We also expect to send </w:t>
      </w:r>
      <w:r w:rsidR="004674C0">
        <w:t>email</w:t>
      </w:r>
      <w:r w:rsidRPr="009455D9">
        <w:t xml:space="preserve">s directly from the NPSAS Project Officer, from </w:t>
      </w:r>
      <w:proofErr w:type="gramStart"/>
      <w:r w:rsidRPr="009455D9">
        <w:t>an</w:t>
      </w:r>
      <w:proofErr w:type="gramEnd"/>
      <w:r w:rsidRPr="009455D9">
        <w:t xml:space="preserve"> @ed.gov email address, as a more ‘personal’ plea to complete the survey. Sample members are accustomed to getting email communications from npsas@rti.org, and some may even be blocking </w:t>
      </w:r>
      <w:r w:rsidR="004674C0">
        <w:t>email</w:t>
      </w:r>
      <w:r w:rsidRPr="009455D9">
        <w:t xml:space="preserve">s from npsas@rti.org, so an email from a trusted authority (a U.S. </w:t>
      </w:r>
      <w:r w:rsidR="00552CF4">
        <w:t>Department</w:t>
      </w:r>
      <w:r w:rsidRPr="009455D9">
        <w:t xml:space="preserve"> of Education employee) may legitimize the study request and spur participation. For example, we can send </w:t>
      </w:r>
      <w:r w:rsidR="004674C0">
        <w:t>Email</w:t>
      </w:r>
      <w:r w:rsidRPr="009455D9">
        <w:t xml:space="preserve"> Reminder 18 approximately 10 weeks prior to data collection end, then send an additional </w:t>
      </w:r>
      <w:r w:rsidR="004674C0">
        <w:t>email</w:t>
      </w:r>
      <w:r w:rsidRPr="009455D9">
        <w:t xml:space="preserve"> from the Project Officer the last week of data collection.</w:t>
      </w:r>
    </w:p>
    <w:p w:rsidRPr="009455D9" w:rsidR="00D57631" w:rsidP="00D57631" w:rsidRDefault="00D57631" w14:paraId="115DFF35" w14:textId="77777777"/>
    <w:p w:rsidRPr="009455D9" w:rsidR="00D57631" w:rsidP="00D57631" w:rsidRDefault="00D57631" w14:paraId="5E145870" w14:textId="77777777">
      <w:r w:rsidRPr="009455D9">
        <w:t xml:space="preserve">We monitor all responses that we receive from email communications for wrong email addresses, </w:t>
      </w:r>
      <w:proofErr w:type="spellStart"/>
      <w:r w:rsidRPr="009455D9">
        <w:t>bouncebacks</w:t>
      </w:r>
      <w:proofErr w:type="spellEnd"/>
      <w:r w:rsidRPr="009455D9">
        <w:t xml:space="preserve"> (bad email addresses), and requests for communications in a different language to help ensure we are reaching the correct sample members (and in the language they prefer).</w:t>
      </w:r>
    </w:p>
    <w:p w:rsidRPr="009455D9" w:rsidR="00D57631" w:rsidP="00D57631" w:rsidRDefault="00D57631" w14:paraId="67912B50" w14:textId="77777777"/>
    <w:p w:rsidRPr="009455D9" w:rsidR="00D57631" w:rsidP="00D57631" w:rsidRDefault="00D57631" w14:paraId="47379778" w14:textId="77777777">
      <w:pPr>
        <w:rPr>
          <w:b/>
          <w:bCs/>
        </w:rPr>
      </w:pPr>
      <w:r w:rsidRPr="009455D9">
        <w:rPr>
          <w:b/>
          <w:bCs/>
        </w:rPr>
        <w:t>Mailings</w:t>
      </w:r>
    </w:p>
    <w:p w:rsidRPr="009455D9" w:rsidR="00D57631" w:rsidP="00D57631" w:rsidRDefault="00D57631" w14:paraId="3ABAB6A7" w14:textId="77777777"/>
    <w:p w:rsidRPr="009455D9" w:rsidR="00D57631" w:rsidP="00D57631" w:rsidRDefault="00D57631" w14:paraId="27FDF944" w14:textId="77777777">
      <w:r w:rsidRPr="009455D9">
        <w:t>Our reminder mailings utilize different formats with an NCES return address to increase survey legitimacy. These formats include:</w:t>
      </w:r>
    </w:p>
    <w:p w:rsidRPr="009455D9" w:rsidR="00D57631" w:rsidP="00D57631" w:rsidRDefault="00D57631" w14:paraId="55505BF3" w14:textId="77777777"/>
    <w:p w:rsidRPr="009455D9" w:rsidR="00D57631" w:rsidP="00D57631" w:rsidRDefault="00D57631" w14:paraId="06E4669A" w14:textId="72A9770A">
      <w:pPr>
        <w:pStyle w:val="ListParagraph"/>
        <w:numPr>
          <w:ilvl w:val="0"/>
          <w:numId w:val="27"/>
        </w:numPr>
        <w:rPr>
          <w:rFonts w:ascii="Times New Roman" w:hAnsi="Times New Roman"/>
          <w:sz w:val="24"/>
          <w:szCs w:val="24"/>
        </w:rPr>
      </w:pPr>
      <w:r w:rsidRPr="009455D9">
        <w:rPr>
          <w:rFonts w:ascii="Times New Roman" w:hAnsi="Times New Roman"/>
          <w:sz w:val="24"/>
          <w:szCs w:val="24"/>
        </w:rPr>
        <w:t>letters mailing in 9x12 and #10 windowed envelopes</w:t>
      </w:r>
      <w:r w:rsidR="002F545F">
        <w:rPr>
          <w:rFonts w:ascii="Times New Roman" w:hAnsi="Times New Roman"/>
          <w:sz w:val="24"/>
          <w:szCs w:val="24"/>
        </w:rPr>
        <w:t>, and</w:t>
      </w:r>
    </w:p>
    <w:p w:rsidRPr="009455D9" w:rsidR="00D57631" w:rsidP="00D57631" w:rsidRDefault="00D57631" w14:paraId="0340D5F3" w14:textId="6A48B151">
      <w:pPr>
        <w:pStyle w:val="ListParagraph"/>
        <w:numPr>
          <w:ilvl w:val="0"/>
          <w:numId w:val="27"/>
        </w:numPr>
        <w:rPr>
          <w:rFonts w:ascii="Times New Roman" w:hAnsi="Times New Roman"/>
          <w:sz w:val="24"/>
          <w:szCs w:val="24"/>
        </w:rPr>
      </w:pPr>
      <w:r w:rsidRPr="009455D9">
        <w:rPr>
          <w:rFonts w:ascii="Times New Roman" w:hAnsi="Times New Roman"/>
          <w:sz w:val="24"/>
          <w:szCs w:val="24"/>
        </w:rPr>
        <w:t>5.5x8.5 bifold and 3.75x7.75 trifold postcards</w:t>
      </w:r>
      <w:r w:rsidR="002F545F">
        <w:rPr>
          <w:rFonts w:ascii="Times New Roman" w:hAnsi="Times New Roman"/>
          <w:sz w:val="24"/>
          <w:szCs w:val="24"/>
        </w:rPr>
        <w:t>.</w:t>
      </w:r>
    </w:p>
    <w:p w:rsidRPr="009455D9" w:rsidR="00D57631" w:rsidP="00D57631" w:rsidRDefault="00D57631" w14:paraId="695C8100" w14:textId="77777777"/>
    <w:p w:rsidRPr="009455D9" w:rsidR="00D57631" w:rsidP="00D57631" w:rsidRDefault="00D57631" w14:paraId="1CCDBFE9" w14:textId="16D49F7A">
      <w:r w:rsidRPr="009455D9">
        <w:t xml:space="preserve">Like </w:t>
      </w:r>
      <w:r w:rsidR="004674C0">
        <w:t>email</w:t>
      </w:r>
      <w:r w:rsidRPr="009455D9">
        <w:t>s, we expect to increase the frequency of mailings during the final months of data collection. We can increase mailing averages from the current rate of a mailing sent approximately every 3 weeks to sending a mailing twice a month.</w:t>
      </w:r>
    </w:p>
    <w:p w:rsidRPr="009455D9" w:rsidR="00D57631" w:rsidP="00D57631" w:rsidRDefault="00D57631" w14:paraId="1C480F22" w14:textId="77777777"/>
    <w:p w:rsidR="00D57631" w:rsidP="00D57631" w:rsidRDefault="00D57631" w14:paraId="13795BC1" w14:textId="1E886193">
      <w:r w:rsidRPr="009455D9">
        <w:t xml:space="preserve">As with </w:t>
      </w:r>
      <w:r w:rsidR="004674C0">
        <w:t>email</w:t>
      </w:r>
      <w:r w:rsidRPr="009455D9">
        <w:t xml:space="preserve">s, we plan to send ‘targeted’ communications, such as letters that that refer directly to sample members’ NPSAS schools to target </w:t>
      </w:r>
      <w:r w:rsidR="006312ED">
        <w:t xml:space="preserve">private </w:t>
      </w:r>
      <w:r w:rsidRPr="009455D9">
        <w:t>for-profit institutions, such as Letters 3 – 5 from Appendix E.</w:t>
      </w:r>
    </w:p>
    <w:p w:rsidRPr="009455D9" w:rsidR="006312ED" w:rsidP="00D57631" w:rsidRDefault="006312ED" w14:paraId="71140DC1" w14:textId="77777777"/>
    <w:p w:rsidRPr="009455D9" w:rsidR="00D57631" w:rsidP="00D57631" w:rsidRDefault="00D57631" w14:paraId="226E0403" w14:textId="16082987">
      <w:pPr>
        <w:rPr>
          <w:b/>
          <w:bCs/>
        </w:rPr>
      </w:pPr>
      <w:r w:rsidRPr="009455D9">
        <w:rPr>
          <w:b/>
          <w:bCs/>
        </w:rPr>
        <w:t>SMS Text</w:t>
      </w:r>
      <w:r w:rsidR="004674C0">
        <w:rPr>
          <w:b/>
          <w:bCs/>
        </w:rPr>
        <w:t xml:space="preserve"> Messages</w:t>
      </w:r>
    </w:p>
    <w:p w:rsidRPr="009455D9" w:rsidR="00D57631" w:rsidP="00D57631" w:rsidRDefault="00D57631" w14:paraId="719CA25B" w14:textId="77777777"/>
    <w:p w:rsidRPr="009455D9" w:rsidR="00D57631" w:rsidP="00D57631" w:rsidRDefault="00D57631" w14:paraId="210D70E6" w14:textId="7AE98097">
      <w:r w:rsidRPr="009455D9">
        <w:t xml:space="preserve">Like mailings and </w:t>
      </w:r>
      <w:r w:rsidR="004674C0">
        <w:t>email</w:t>
      </w:r>
      <w:r w:rsidRPr="009455D9">
        <w:t>s, we expect to increase the frequency of our text communications from the current rate of approximately every 15 days to every 7 – 10 days. Additionally, we will send targeted text messages (text reminders 2, 12, and 19 in Appendix E) that refer to the sample members’ NPSAS schools (</w:t>
      </w:r>
      <w:r w:rsidR="006312ED">
        <w:t xml:space="preserve">private </w:t>
      </w:r>
      <w:r w:rsidRPr="009455D9">
        <w:t>for-profit institutions), in addition to updated merge fields from Appendix E that may appeal directly to potential FTBs and non-FAFSA sample members.</w:t>
      </w:r>
    </w:p>
    <w:p w:rsidRPr="009455D9" w:rsidR="00D57631" w:rsidP="00D57631" w:rsidRDefault="00D57631" w14:paraId="1BB0FA81" w14:textId="77777777"/>
    <w:p w:rsidRPr="009455D9" w:rsidR="00D57631" w:rsidP="00D57631" w:rsidRDefault="00D57631" w14:paraId="6F86DD42" w14:textId="77777777">
      <w:r w:rsidRPr="009455D9">
        <w:t xml:space="preserve">As with email, we monitor all responses that we receive from text messages for wrong #s, </w:t>
      </w:r>
      <w:proofErr w:type="spellStart"/>
      <w:r w:rsidRPr="009455D9">
        <w:t>bouncebacks</w:t>
      </w:r>
      <w:proofErr w:type="spellEnd"/>
      <w:r w:rsidRPr="009455D9">
        <w:t xml:space="preserve"> (bad/</w:t>
      </w:r>
      <w:proofErr w:type="spellStart"/>
      <w:r w:rsidRPr="009455D9">
        <w:t>untextable</w:t>
      </w:r>
      <w:proofErr w:type="spellEnd"/>
      <w:r w:rsidRPr="009455D9">
        <w:t xml:space="preserve"> phone numbers), and requests for communications in a different language, and update these accordingly.</w:t>
      </w:r>
    </w:p>
    <w:p w:rsidRPr="009455D9" w:rsidR="00D57631" w:rsidP="00D57631" w:rsidRDefault="00D57631" w14:paraId="7EBC0D19" w14:textId="77777777"/>
    <w:p w:rsidR="00FF3F3B" w:rsidRDefault="00FF3F3B" w14:paraId="35B1A1D5" w14:textId="77777777">
      <w:pPr>
        <w:rPr>
          <w:b/>
          <w:bCs/>
          <w:u w:val="single"/>
        </w:rPr>
      </w:pPr>
      <w:r>
        <w:rPr>
          <w:b/>
          <w:bCs/>
          <w:u w:val="single"/>
        </w:rPr>
        <w:br w:type="page"/>
      </w:r>
    </w:p>
    <w:p w:rsidR="005D4B5C" w:rsidP="00EE3F26" w:rsidRDefault="007D64FD" w14:paraId="4121FDD9" w14:textId="2EF5B54B">
      <w:pPr>
        <w:pStyle w:val="Heading1"/>
      </w:pPr>
      <w:r w:rsidRPr="00C17F2E">
        <w:lastRenderedPageBreak/>
        <w:t>Modifications to Part A</w:t>
      </w:r>
    </w:p>
    <w:p w:rsidRPr="005F661E" w:rsidR="005F661E" w:rsidP="005F661E" w:rsidRDefault="005F661E" w14:paraId="0CD79ECD" w14:textId="77777777">
      <w:pPr>
        <w:rPr>
          <w:sz w:val="16"/>
          <w:szCs w:val="16"/>
        </w:rPr>
      </w:pPr>
    </w:p>
    <w:p w:rsidRPr="00C17F2E" w:rsidR="005F661E" w:rsidP="005F661E" w:rsidRDefault="005F661E" w14:paraId="5248C965" w14:textId="0DDB8DA3">
      <w:pPr>
        <w:pStyle w:val="Heading2"/>
      </w:pPr>
      <w:r>
        <w:t>Section A.9.a (page 9)</w:t>
      </w:r>
    </w:p>
    <w:p w:rsidRPr="005F661E" w:rsidR="005D4B5C" w:rsidP="005D4B5C" w:rsidRDefault="005D4B5C" w14:paraId="31078FBC" w14:textId="0A21E954">
      <w:pPr>
        <w:rPr>
          <w:sz w:val="16"/>
          <w:szCs w:val="16"/>
        </w:rPr>
      </w:pPr>
    </w:p>
    <w:p w:rsidRPr="005F661E" w:rsidR="005F661E" w:rsidP="005F661E" w:rsidRDefault="005F661E" w14:paraId="7A8B63E7" w14:textId="77777777">
      <w:pPr>
        <w:rPr>
          <w:color w:val="FF0000"/>
        </w:rPr>
      </w:pPr>
      <w:r w:rsidRPr="005F661E">
        <w:rPr>
          <w:color w:val="FF0000"/>
        </w:rPr>
        <w:t xml:space="preserve">NPSAS:20 has been affected in numerous ways by the unprecedented worldwide coronavirus pandemic. One of the most visible effects for the study is on response rates. Students’ lives were upended in the spring of 2020 as postsecondary institutions made a sudden shift to virtual enrollment in the middle of the spring 2020 semester. In addition to their classes being affected, many students were either required to move out of campus-owned housing or encouraged to move out of off-campus housing and return to their permanent residences. As a result, response rates for student-level data collection are lagging behind expectations for this point in the data collection period. To try to correct for this trend, we propose targeting three salient groups (potential first-time beginning students (FTBs), undergraduate students from private for-profit institutions, and undergraduates who did not file a Free Application for Federal Student Aid (called FAFSA non-filers)),  with increased contacting and an additional $10 incentive to help increase participation. </w:t>
      </w:r>
    </w:p>
    <w:p w:rsidRPr="005F661E" w:rsidR="005D4B5C" w:rsidP="005D4B5C" w:rsidRDefault="005D4B5C" w14:paraId="520100AC" w14:textId="77777777">
      <w:pPr>
        <w:rPr>
          <w:sz w:val="14"/>
          <w:szCs w:val="14"/>
        </w:rPr>
      </w:pPr>
    </w:p>
    <w:p w:rsidRPr="00C17F2E" w:rsidR="007D64FD" w:rsidP="005D4B5C" w:rsidRDefault="007D64FD" w14:paraId="5D7B6A70" w14:textId="36D76E98">
      <w:pPr>
        <w:pStyle w:val="Heading2"/>
      </w:pPr>
      <w:r w:rsidRPr="00C17F2E">
        <w:t>Table 3</w:t>
      </w:r>
      <w:r w:rsidR="00C84A4D">
        <w:t xml:space="preserve"> (page 1</w:t>
      </w:r>
      <w:r w:rsidR="00A807F5">
        <w:t>5</w:t>
      </w:r>
      <w:r w:rsidR="00C84A4D">
        <w:t>)</w:t>
      </w:r>
    </w:p>
    <w:bookmarkEnd w:id="2"/>
    <w:bookmarkEnd w:id="3"/>
    <w:p w:rsidR="00C84A4D" w:rsidP="005F661E" w:rsidRDefault="00C84A4D" w14:paraId="70191C29" w14:textId="77777777">
      <w:pPr>
        <w:pStyle w:val="TableTitle0"/>
        <w:spacing w:before="120"/>
        <w:ind w:left="994" w:hanging="994"/>
      </w:pPr>
      <w:r>
        <w:t>Table 3.</w:t>
      </w:r>
      <w:r>
        <w:tab/>
        <w:t>Average estimated burden to institution and student respondents for the NPSAS:20 data collection</w:t>
      </w:r>
    </w:p>
    <w:tbl>
      <w:tblPr>
        <w:tblStyle w:val="TableGrid"/>
        <w:tblW w:w="5000" w:type="pct"/>
        <w:tblLayout w:type="fixed"/>
        <w:tblLook w:val="01E0" w:firstRow="1" w:lastRow="1" w:firstColumn="1" w:lastColumn="1" w:noHBand="0" w:noVBand="0"/>
      </w:tblPr>
      <w:tblGrid>
        <w:gridCol w:w="2657"/>
        <w:gridCol w:w="884"/>
        <w:gridCol w:w="1059"/>
        <w:gridCol w:w="1042"/>
        <w:gridCol w:w="1332"/>
        <w:gridCol w:w="1091"/>
        <w:gridCol w:w="1269"/>
        <w:gridCol w:w="1178"/>
      </w:tblGrid>
      <w:tr w:rsidR="00C84A4D" w:rsidTr="00815B90" w14:paraId="3B5D8B9F" w14:textId="77777777">
        <w:trPr>
          <w:cantSplit/>
          <w:tblHeader/>
        </w:trPr>
        <w:tc>
          <w:tcPr>
            <w:tcW w:w="2718" w:type="dxa"/>
            <w:tcBorders>
              <w:top w:val="single" w:color="auto" w:sz="12" w:space="0"/>
              <w:left w:val="nil"/>
              <w:right w:val="nil"/>
            </w:tcBorders>
            <w:hideMark/>
          </w:tcPr>
          <w:p w:rsidR="00C84A4D" w:rsidP="00815B90" w:rsidRDefault="00C84A4D" w14:paraId="0E5A5020" w14:textId="77777777">
            <w:pPr>
              <w:pStyle w:val="Tabletext"/>
              <w:rPr>
                <w:b/>
              </w:rPr>
            </w:pPr>
            <w:bookmarkStart w:name="_Hlk12363685" w:id="4"/>
            <w:r>
              <w:rPr>
                <w:b/>
              </w:rPr>
              <w:t>Data collection activity</w:t>
            </w:r>
          </w:p>
        </w:tc>
        <w:tc>
          <w:tcPr>
            <w:tcW w:w="900" w:type="dxa"/>
            <w:tcBorders>
              <w:top w:val="single" w:color="auto" w:sz="12" w:space="0"/>
              <w:left w:val="nil"/>
              <w:right w:val="nil"/>
            </w:tcBorders>
            <w:hideMark/>
          </w:tcPr>
          <w:p w:rsidRPr="00FB3807" w:rsidR="00C84A4D" w:rsidP="00815B90" w:rsidRDefault="00C84A4D" w14:paraId="39C09F96" w14:textId="77777777">
            <w:pPr>
              <w:pStyle w:val="Tablenumbers"/>
              <w:rPr>
                <w:b/>
                <w:sz w:val="18"/>
                <w:szCs w:val="18"/>
              </w:rPr>
            </w:pPr>
            <w:r w:rsidRPr="00FB3807">
              <w:rPr>
                <w:b/>
                <w:sz w:val="18"/>
                <w:szCs w:val="18"/>
              </w:rPr>
              <w:t>Sample</w:t>
            </w:r>
          </w:p>
        </w:tc>
        <w:tc>
          <w:tcPr>
            <w:tcW w:w="1080" w:type="dxa"/>
            <w:tcBorders>
              <w:top w:val="single" w:color="auto" w:sz="12" w:space="0"/>
              <w:left w:val="nil"/>
              <w:right w:val="nil"/>
            </w:tcBorders>
            <w:hideMark/>
          </w:tcPr>
          <w:p w:rsidRPr="00FB3807" w:rsidR="00C84A4D" w:rsidP="00815B90" w:rsidRDefault="00C84A4D" w14:paraId="2DB70DAB" w14:textId="77777777">
            <w:pPr>
              <w:pStyle w:val="Tablenumbers"/>
              <w:rPr>
                <w:b/>
                <w:sz w:val="18"/>
                <w:szCs w:val="18"/>
              </w:rPr>
            </w:pPr>
            <w:r w:rsidRPr="00FB3807">
              <w:rPr>
                <w:b/>
                <w:sz w:val="18"/>
                <w:szCs w:val="18"/>
              </w:rPr>
              <w:t>Expected eligible</w:t>
            </w:r>
          </w:p>
        </w:tc>
        <w:tc>
          <w:tcPr>
            <w:tcW w:w="1062" w:type="dxa"/>
            <w:tcBorders>
              <w:top w:val="single" w:color="auto" w:sz="12" w:space="0"/>
              <w:left w:val="nil"/>
              <w:right w:val="nil"/>
            </w:tcBorders>
            <w:hideMark/>
          </w:tcPr>
          <w:p w:rsidR="00C84A4D" w:rsidP="00815B90" w:rsidRDefault="00C84A4D" w14:paraId="62941A3B" w14:textId="77777777">
            <w:pPr>
              <w:pStyle w:val="Tablenumbers"/>
              <w:rPr>
                <w:b/>
              </w:rPr>
            </w:pPr>
            <w:r w:rsidRPr="00FB3807">
              <w:rPr>
                <w:b/>
                <w:sz w:val="18"/>
                <w:szCs w:val="18"/>
              </w:rPr>
              <w:t>Expected response rate (percent</w:t>
            </w:r>
            <w:r>
              <w:rPr>
                <w:b/>
              </w:rPr>
              <w:t>)</w:t>
            </w:r>
          </w:p>
        </w:tc>
        <w:tc>
          <w:tcPr>
            <w:tcW w:w="1359" w:type="dxa"/>
            <w:tcBorders>
              <w:top w:val="single" w:color="auto" w:sz="12" w:space="0"/>
              <w:left w:val="nil"/>
              <w:right w:val="nil"/>
            </w:tcBorders>
            <w:hideMark/>
          </w:tcPr>
          <w:p w:rsidRPr="00FB3807" w:rsidR="00C84A4D" w:rsidP="00815B90" w:rsidRDefault="00C84A4D" w14:paraId="66BF43B7" w14:textId="77777777">
            <w:pPr>
              <w:pStyle w:val="Tablenumbers"/>
              <w:rPr>
                <w:b/>
                <w:sz w:val="18"/>
                <w:szCs w:val="18"/>
                <w:vertAlign w:val="superscript"/>
              </w:rPr>
            </w:pPr>
            <w:r w:rsidRPr="00FB3807">
              <w:rPr>
                <w:b/>
                <w:sz w:val="18"/>
                <w:szCs w:val="18"/>
              </w:rPr>
              <w:t>Expected number of respondents</w:t>
            </w:r>
          </w:p>
        </w:tc>
        <w:tc>
          <w:tcPr>
            <w:tcW w:w="1112" w:type="dxa"/>
            <w:tcBorders>
              <w:top w:val="single" w:color="auto" w:sz="12" w:space="0"/>
              <w:left w:val="nil"/>
              <w:right w:val="nil"/>
            </w:tcBorders>
            <w:hideMark/>
          </w:tcPr>
          <w:p w:rsidRPr="008221FE" w:rsidR="00C84A4D" w:rsidP="00815B90" w:rsidRDefault="00C84A4D" w14:paraId="5295AE1A" w14:textId="77777777">
            <w:pPr>
              <w:pStyle w:val="Tablenumbers"/>
              <w:rPr>
                <w:b/>
                <w:sz w:val="18"/>
                <w:szCs w:val="18"/>
              </w:rPr>
            </w:pPr>
            <w:r w:rsidRPr="008221FE">
              <w:rPr>
                <w:b/>
                <w:sz w:val="18"/>
                <w:szCs w:val="18"/>
              </w:rPr>
              <w:t>Expected number of responses</w:t>
            </w:r>
          </w:p>
        </w:tc>
        <w:tc>
          <w:tcPr>
            <w:tcW w:w="1295" w:type="dxa"/>
            <w:tcBorders>
              <w:top w:val="single" w:color="auto" w:sz="12" w:space="0"/>
              <w:left w:val="nil"/>
              <w:right w:val="nil"/>
            </w:tcBorders>
            <w:hideMark/>
          </w:tcPr>
          <w:p w:rsidRPr="00FB3807" w:rsidR="00C84A4D" w:rsidP="00815B90" w:rsidRDefault="00C84A4D" w14:paraId="5345077E" w14:textId="77777777">
            <w:pPr>
              <w:pStyle w:val="Tablenumbers"/>
              <w:rPr>
                <w:b/>
                <w:sz w:val="18"/>
                <w:szCs w:val="18"/>
              </w:rPr>
            </w:pPr>
            <w:r w:rsidRPr="00FB3807">
              <w:rPr>
                <w:b/>
                <w:sz w:val="18"/>
                <w:szCs w:val="18"/>
              </w:rPr>
              <w:t>Average time burden per response (mins)</w:t>
            </w:r>
          </w:p>
        </w:tc>
        <w:tc>
          <w:tcPr>
            <w:tcW w:w="1202" w:type="dxa"/>
            <w:tcBorders>
              <w:top w:val="single" w:color="auto" w:sz="12" w:space="0"/>
              <w:left w:val="nil"/>
              <w:right w:val="nil"/>
            </w:tcBorders>
            <w:hideMark/>
          </w:tcPr>
          <w:p w:rsidR="00C84A4D" w:rsidP="00815B90" w:rsidRDefault="00C84A4D" w14:paraId="1A3D43C5" w14:textId="77777777">
            <w:pPr>
              <w:pStyle w:val="Tablenumbers"/>
              <w:rPr>
                <w:b/>
              </w:rPr>
            </w:pPr>
            <w:r w:rsidRPr="00FB3807">
              <w:rPr>
                <w:b/>
                <w:sz w:val="18"/>
                <w:szCs w:val="18"/>
              </w:rPr>
              <w:t>Total time burden (hours)</w:t>
            </w:r>
          </w:p>
        </w:tc>
        <w:bookmarkEnd w:id="4"/>
      </w:tr>
      <w:tr w:rsidR="00C84A4D" w:rsidTr="00815B90" w14:paraId="20651200" w14:textId="77777777">
        <w:trPr>
          <w:cantSplit/>
        </w:trPr>
        <w:tc>
          <w:tcPr>
            <w:tcW w:w="2718" w:type="dxa"/>
            <w:tcBorders>
              <w:top w:val="nil"/>
              <w:left w:val="nil"/>
              <w:bottom w:val="nil"/>
              <w:right w:val="nil"/>
            </w:tcBorders>
            <w:hideMark/>
          </w:tcPr>
          <w:p w:rsidR="00C84A4D" w:rsidP="00815B90" w:rsidRDefault="00C84A4D" w14:paraId="0EC22F4D" w14:textId="77777777">
            <w:pPr>
              <w:pStyle w:val="Tabletext"/>
              <w:spacing w:before="120"/>
              <w:rPr>
                <w:color w:val="A6A6A6" w:themeColor="background1" w:themeShade="A6"/>
              </w:rPr>
            </w:pPr>
            <w:r>
              <w:rPr>
                <w:color w:val="A6A6A6" w:themeColor="background1" w:themeShade="A6"/>
              </w:rPr>
              <w:t>Institutional collection</w:t>
            </w:r>
          </w:p>
        </w:tc>
        <w:tc>
          <w:tcPr>
            <w:tcW w:w="900" w:type="dxa"/>
            <w:tcBorders>
              <w:top w:val="nil"/>
              <w:left w:val="nil"/>
              <w:bottom w:val="nil"/>
              <w:right w:val="nil"/>
            </w:tcBorders>
          </w:tcPr>
          <w:p w:rsidR="00C84A4D" w:rsidP="00815B90" w:rsidRDefault="00C84A4D" w14:paraId="4A9D5CF6" w14:textId="77777777">
            <w:pPr>
              <w:pStyle w:val="Tablenumbers"/>
              <w:rPr>
                <w:color w:val="A6A6A6" w:themeColor="background1" w:themeShade="A6"/>
              </w:rPr>
            </w:pPr>
          </w:p>
        </w:tc>
        <w:tc>
          <w:tcPr>
            <w:tcW w:w="1080" w:type="dxa"/>
            <w:tcBorders>
              <w:top w:val="nil"/>
              <w:left w:val="nil"/>
              <w:bottom w:val="nil"/>
              <w:right w:val="nil"/>
            </w:tcBorders>
          </w:tcPr>
          <w:p w:rsidR="00C84A4D" w:rsidP="00815B90" w:rsidRDefault="00C84A4D" w14:paraId="120427DB" w14:textId="77777777">
            <w:pPr>
              <w:pStyle w:val="Tablenumbers"/>
              <w:rPr>
                <w:color w:val="A6A6A6" w:themeColor="background1" w:themeShade="A6"/>
              </w:rPr>
            </w:pPr>
          </w:p>
        </w:tc>
        <w:tc>
          <w:tcPr>
            <w:tcW w:w="1062" w:type="dxa"/>
            <w:tcBorders>
              <w:top w:val="nil"/>
              <w:left w:val="nil"/>
              <w:bottom w:val="nil"/>
              <w:right w:val="nil"/>
            </w:tcBorders>
          </w:tcPr>
          <w:p w:rsidR="00C84A4D" w:rsidP="00815B90" w:rsidRDefault="00C84A4D" w14:paraId="4479B1E8" w14:textId="77777777">
            <w:pPr>
              <w:pStyle w:val="Tablenumbers"/>
              <w:rPr>
                <w:color w:val="A6A6A6" w:themeColor="background1" w:themeShade="A6"/>
              </w:rPr>
            </w:pPr>
          </w:p>
        </w:tc>
        <w:tc>
          <w:tcPr>
            <w:tcW w:w="1359" w:type="dxa"/>
            <w:tcBorders>
              <w:top w:val="nil"/>
              <w:left w:val="nil"/>
              <w:bottom w:val="nil"/>
              <w:right w:val="nil"/>
            </w:tcBorders>
          </w:tcPr>
          <w:p w:rsidR="00C84A4D" w:rsidP="00815B90" w:rsidRDefault="00C84A4D" w14:paraId="0BAAF7B6" w14:textId="77777777">
            <w:pPr>
              <w:pStyle w:val="Tablenumbers"/>
              <w:rPr>
                <w:color w:val="A6A6A6" w:themeColor="background1" w:themeShade="A6"/>
              </w:rPr>
            </w:pPr>
          </w:p>
        </w:tc>
        <w:tc>
          <w:tcPr>
            <w:tcW w:w="1112" w:type="dxa"/>
            <w:tcBorders>
              <w:top w:val="nil"/>
              <w:left w:val="nil"/>
              <w:bottom w:val="nil"/>
              <w:right w:val="nil"/>
            </w:tcBorders>
          </w:tcPr>
          <w:p w:rsidR="00C84A4D" w:rsidP="00815B90" w:rsidRDefault="00C84A4D" w14:paraId="38EDC035" w14:textId="77777777">
            <w:pPr>
              <w:pStyle w:val="Tablenumbers"/>
              <w:rPr>
                <w:color w:val="A6A6A6" w:themeColor="background1" w:themeShade="A6"/>
              </w:rPr>
            </w:pPr>
          </w:p>
        </w:tc>
        <w:tc>
          <w:tcPr>
            <w:tcW w:w="1295" w:type="dxa"/>
            <w:tcBorders>
              <w:top w:val="nil"/>
              <w:left w:val="nil"/>
              <w:bottom w:val="nil"/>
              <w:right w:val="nil"/>
            </w:tcBorders>
          </w:tcPr>
          <w:p w:rsidRPr="00FB3807" w:rsidR="00C84A4D" w:rsidP="00815B90" w:rsidRDefault="00C84A4D" w14:paraId="13F388D9" w14:textId="77777777">
            <w:pPr>
              <w:pStyle w:val="Tablenumbers"/>
              <w:rPr>
                <w:color w:val="A6A6A6" w:themeColor="background1" w:themeShade="A6"/>
                <w:sz w:val="18"/>
                <w:szCs w:val="18"/>
              </w:rPr>
            </w:pPr>
          </w:p>
        </w:tc>
        <w:tc>
          <w:tcPr>
            <w:tcW w:w="1202" w:type="dxa"/>
            <w:tcBorders>
              <w:top w:val="nil"/>
              <w:left w:val="nil"/>
              <w:bottom w:val="nil"/>
              <w:right w:val="nil"/>
            </w:tcBorders>
          </w:tcPr>
          <w:p w:rsidR="00C84A4D" w:rsidP="00815B90" w:rsidRDefault="00C84A4D" w14:paraId="00D5AD46" w14:textId="77777777">
            <w:pPr>
              <w:pStyle w:val="Tablenumbers"/>
              <w:rPr>
                <w:color w:val="A6A6A6" w:themeColor="background1" w:themeShade="A6"/>
              </w:rPr>
            </w:pPr>
          </w:p>
        </w:tc>
      </w:tr>
      <w:tr w:rsidR="00C84A4D" w:rsidTr="00815B90" w14:paraId="2078BE14" w14:textId="77777777">
        <w:trPr>
          <w:cantSplit/>
        </w:trPr>
        <w:tc>
          <w:tcPr>
            <w:tcW w:w="2718" w:type="dxa"/>
            <w:tcBorders>
              <w:top w:val="nil"/>
              <w:left w:val="nil"/>
              <w:bottom w:val="nil"/>
              <w:right w:val="nil"/>
            </w:tcBorders>
            <w:hideMark/>
          </w:tcPr>
          <w:p w:rsidR="00C84A4D" w:rsidP="00815B90" w:rsidRDefault="00C84A4D" w14:paraId="60704CFC" w14:textId="77777777">
            <w:pPr>
              <w:pStyle w:val="2enspsubgroup1"/>
              <w:rPr>
                <w:color w:val="A6A6A6" w:themeColor="background1" w:themeShade="A6"/>
              </w:rPr>
            </w:pPr>
            <w:r>
              <w:rPr>
                <w:color w:val="A6A6A6" w:themeColor="background1" w:themeShade="A6"/>
              </w:rPr>
              <w:t>Eligibility-screening calls</w:t>
            </w:r>
          </w:p>
        </w:tc>
        <w:tc>
          <w:tcPr>
            <w:tcW w:w="900" w:type="dxa"/>
            <w:tcBorders>
              <w:top w:val="nil"/>
              <w:left w:val="nil"/>
              <w:bottom w:val="nil"/>
              <w:right w:val="nil"/>
            </w:tcBorders>
            <w:hideMark/>
          </w:tcPr>
          <w:p w:rsidR="00C84A4D" w:rsidP="00815B90" w:rsidRDefault="00C84A4D" w14:paraId="4F4653B9" w14:textId="77777777">
            <w:pPr>
              <w:pStyle w:val="Tablenumbers"/>
              <w:rPr>
                <w:color w:val="A6A6A6" w:themeColor="background1" w:themeShade="A6"/>
              </w:rPr>
            </w:pPr>
            <w:r>
              <w:rPr>
                <w:color w:val="A6A6A6" w:themeColor="background1" w:themeShade="A6"/>
              </w:rPr>
              <w:t>853</w:t>
            </w:r>
          </w:p>
        </w:tc>
        <w:tc>
          <w:tcPr>
            <w:tcW w:w="1080" w:type="dxa"/>
            <w:tcBorders>
              <w:top w:val="nil"/>
              <w:left w:val="nil"/>
              <w:bottom w:val="nil"/>
              <w:right w:val="nil"/>
            </w:tcBorders>
            <w:hideMark/>
          </w:tcPr>
          <w:p w:rsidR="00C84A4D" w:rsidP="00815B90" w:rsidRDefault="00C84A4D" w14:paraId="5806BF37" w14:textId="77777777">
            <w:pPr>
              <w:pStyle w:val="Tablenumbers"/>
              <w:rPr>
                <w:color w:val="A6A6A6" w:themeColor="background1" w:themeShade="A6"/>
              </w:rPr>
            </w:pPr>
            <w:r>
              <w:rPr>
                <w:color w:val="A6A6A6" w:themeColor="background1" w:themeShade="A6"/>
              </w:rPr>
              <w:t>845</w:t>
            </w:r>
          </w:p>
        </w:tc>
        <w:tc>
          <w:tcPr>
            <w:tcW w:w="1062" w:type="dxa"/>
            <w:tcBorders>
              <w:top w:val="nil"/>
              <w:left w:val="nil"/>
              <w:bottom w:val="nil"/>
              <w:right w:val="nil"/>
            </w:tcBorders>
            <w:hideMark/>
          </w:tcPr>
          <w:p w:rsidR="00C84A4D" w:rsidP="00815B90" w:rsidRDefault="00C84A4D" w14:paraId="15E2871C" w14:textId="77777777">
            <w:pPr>
              <w:pStyle w:val="Tablenumbers"/>
              <w:rPr>
                <w:color w:val="A6A6A6" w:themeColor="background1" w:themeShade="A6"/>
              </w:rPr>
            </w:pPr>
            <w:r>
              <w:rPr>
                <w:color w:val="A6A6A6" w:themeColor="background1" w:themeShade="A6"/>
              </w:rPr>
              <w:t>100</w:t>
            </w:r>
          </w:p>
        </w:tc>
        <w:tc>
          <w:tcPr>
            <w:tcW w:w="1359" w:type="dxa"/>
            <w:tcBorders>
              <w:top w:val="nil"/>
              <w:left w:val="nil"/>
              <w:bottom w:val="nil"/>
              <w:right w:val="nil"/>
            </w:tcBorders>
            <w:hideMark/>
          </w:tcPr>
          <w:p w:rsidRPr="0046548A" w:rsidR="00C84A4D" w:rsidP="00815B90" w:rsidRDefault="00C84A4D" w14:paraId="2E6606C1" w14:textId="77777777">
            <w:pPr>
              <w:pStyle w:val="Tablenumbers"/>
              <w:rPr>
                <w:color w:val="A6A6A6" w:themeColor="background1" w:themeShade="A6"/>
                <w:vertAlign w:val="superscript"/>
              </w:rPr>
            </w:pPr>
            <w:r>
              <w:rPr>
                <w:color w:val="A6A6A6" w:themeColor="background1" w:themeShade="A6"/>
              </w:rPr>
              <w:t>845</w:t>
            </w:r>
            <w:r w:rsidRPr="00E94BF5">
              <w:rPr>
                <w:color w:val="FF0000"/>
                <w:vertAlign w:val="superscript"/>
              </w:rPr>
              <w:t>4</w:t>
            </w:r>
          </w:p>
        </w:tc>
        <w:tc>
          <w:tcPr>
            <w:tcW w:w="1112" w:type="dxa"/>
            <w:tcBorders>
              <w:top w:val="nil"/>
              <w:left w:val="nil"/>
              <w:bottom w:val="nil"/>
              <w:right w:val="nil"/>
            </w:tcBorders>
            <w:hideMark/>
          </w:tcPr>
          <w:p w:rsidR="00C84A4D" w:rsidP="00815B90" w:rsidRDefault="00C84A4D" w14:paraId="1B1DDBD4" w14:textId="77777777">
            <w:pPr>
              <w:pStyle w:val="Tablenumbers"/>
              <w:rPr>
                <w:color w:val="A6A6A6" w:themeColor="background1" w:themeShade="A6"/>
              </w:rPr>
            </w:pPr>
            <w:r>
              <w:rPr>
                <w:color w:val="A6A6A6" w:themeColor="background1" w:themeShade="A6"/>
              </w:rPr>
              <w:t>845</w:t>
            </w:r>
          </w:p>
        </w:tc>
        <w:tc>
          <w:tcPr>
            <w:tcW w:w="1295" w:type="dxa"/>
            <w:tcBorders>
              <w:top w:val="nil"/>
              <w:left w:val="nil"/>
              <w:bottom w:val="nil"/>
              <w:right w:val="nil"/>
            </w:tcBorders>
            <w:hideMark/>
          </w:tcPr>
          <w:p w:rsidR="00C84A4D" w:rsidP="00815B90" w:rsidRDefault="00C84A4D" w14:paraId="638712F4" w14:textId="77777777">
            <w:pPr>
              <w:pStyle w:val="Tablenumbers"/>
              <w:rPr>
                <w:color w:val="A6A6A6" w:themeColor="background1" w:themeShade="A6"/>
              </w:rPr>
            </w:pPr>
            <w:r>
              <w:rPr>
                <w:color w:val="A6A6A6" w:themeColor="background1" w:themeShade="A6"/>
              </w:rPr>
              <w:t>5</w:t>
            </w:r>
          </w:p>
        </w:tc>
        <w:tc>
          <w:tcPr>
            <w:tcW w:w="1202" w:type="dxa"/>
            <w:tcBorders>
              <w:top w:val="nil"/>
              <w:left w:val="nil"/>
              <w:bottom w:val="nil"/>
              <w:right w:val="nil"/>
            </w:tcBorders>
            <w:hideMark/>
          </w:tcPr>
          <w:p w:rsidR="00C84A4D" w:rsidP="00815B90" w:rsidRDefault="00C84A4D" w14:paraId="4FEF0AA8" w14:textId="77777777">
            <w:pPr>
              <w:pStyle w:val="Tablenumbers"/>
              <w:rPr>
                <w:color w:val="A6A6A6" w:themeColor="background1" w:themeShade="A6"/>
              </w:rPr>
            </w:pPr>
            <w:r>
              <w:rPr>
                <w:color w:val="A6A6A6" w:themeColor="background1" w:themeShade="A6"/>
              </w:rPr>
              <w:t>71</w:t>
            </w:r>
          </w:p>
        </w:tc>
      </w:tr>
      <w:tr w:rsidR="00C84A4D" w:rsidTr="00815B90" w14:paraId="52AFF632" w14:textId="77777777">
        <w:trPr>
          <w:cantSplit/>
        </w:trPr>
        <w:tc>
          <w:tcPr>
            <w:tcW w:w="2718" w:type="dxa"/>
            <w:tcBorders>
              <w:top w:val="nil"/>
              <w:left w:val="nil"/>
              <w:bottom w:val="nil"/>
              <w:right w:val="nil"/>
            </w:tcBorders>
            <w:hideMark/>
          </w:tcPr>
          <w:p w:rsidR="00C84A4D" w:rsidP="00815B90" w:rsidRDefault="00C84A4D" w14:paraId="5320C015" w14:textId="77777777">
            <w:pPr>
              <w:pStyle w:val="2enspsubgroup1"/>
              <w:rPr>
                <w:color w:val="A6A6A6" w:themeColor="background1" w:themeShade="A6"/>
              </w:rPr>
            </w:pPr>
            <w:r>
              <w:rPr>
                <w:color w:val="A6A6A6" w:themeColor="background1" w:themeShade="A6"/>
              </w:rPr>
              <w:t xml:space="preserve">Institution </w:t>
            </w:r>
            <w:bookmarkStart w:name="_Hlk17371392" w:id="5"/>
            <w:r>
              <w:rPr>
                <w:color w:val="A6A6A6" w:themeColor="background1" w:themeShade="A6"/>
              </w:rPr>
              <w:t>registration page</w:t>
            </w:r>
            <w:bookmarkEnd w:id="5"/>
          </w:p>
        </w:tc>
        <w:tc>
          <w:tcPr>
            <w:tcW w:w="900" w:type="dxa"/>
            <w:tcBorders>
              <w:top w:val="nil"/>
              <w:left w:val="nil"/>
              <w:bottom w:val="nil"/>
              <w:right w:val="nil"/>
            </w:tcBorders>
            <w:hideMark/>
          </w:tcPr>
          <w:p w:rsidR="00C84A4D" w:rsidP="00815B90" w:rsidRDefault="00C84A4D" w14:paraId="2A75D606" w14:textId="77777777">
            <w:pPr>
              <w:pStyle w:val="Tablenumbers"/>
              <w:rPr>
                <w:color w:val="A6A6A6" w:themeColor="background1" w:themeShade="A6"/>
              </w:rPr>
            </w:pPr>
            <w:r>
              <w:rPr>
                <w:color w:val="A6A6A6" w:themeColor="background1" w:themeShade="A6"/>
              </w:rPr>
              <w:t>3,106</w:t>
            </w:r>
          </w:p>
        </w:tc>
        <w:tc>
          <w:tcPr>
            <w:tcW w:w="1080" w:type="dxa"/>
            <w:tcBorders>
              <w:top w:val="nil"/>
              <w:left w:val="nil"/>
              <w:bottom w:val="nil"/>
              <w:right w:val="nil"/>
            </w:tcBorders>
            <w:hideMark/>
          </w:tcPr>
          <w:p w:rsidR="00C84A4D" w:rsidP="00815B90" w:rsidRDefault="00C84A4D" w14:paraId="05A06958" w14:textId="77777777">
            <w:pPr>
              <w:pStyle w:val="Tablenumbers"/>
              <w:rPr>
                <w:color w:val="A6A6A6" w:themeColor="background1" w:themeShade="A6"/>
              </w:rPr>
            </w:pPr>
            <w:r>
              <w:rPr>
                <w:color w:val="A6A6A6" w:themeColor="background1" w:themeShade="A6"/>
              </w:rPr>
              <w:t>3,075</w:t>
            </w:r>
          </w:p>
        </w:tc>
        <w:tc>
          <w:tcPr>
            <w:tcW w:w="1062" w:type="dxa"/>
            <w:tcBorders>
              <w:top w:val="nil"/>
              <w:left w:val="nil"/>
              <w:bottom w:val="nil"/>
              <w:right w:val="nil"/>
            </w:tcBorders>
            <w:hideMark/>
          </w:tcPr>
          <w:p w:rsidR="00C84A4D" w:rsidP="00815B90" w:rsidRDefault="00C84A4D" w14:paraId="75F5FB2E" w14:textId="77777777">
            <w:pPr>
              <w:pStyle w:val="Tablenumbers"/>
              <w:rPr>
                <w:color w:val="A6A6A6" w:themeColor="background1" w:themeShade="A6"/>
              </w:rPr>
            </w:pPr>
            <w:r>
              <w:rPr>
                <w:color w:val="A6A6A6" w:themeColor="background1" w:themeShade="A6"/>
              </w:rPr>
              <w:t>85</w:t>
            </w:r>
          </w:p>
        </w:tc>
        <w:tc>
          <w:tcPr>
            <w:tcW w:w="1359" w:type="dxa"/>
            <w:tcBorders>
              <w:top w:val="nil"/>
              <w:left w:val="nil"/>
              <w:bottom w:val="nil"/>
              <w:right w:val="nil"/>
            </w:tcBorders>
            <w:hideMark/>
          </w:tcPr>
          <w:p w:rsidR="00C84A4D" w:rsidP="00815B90" w:rsidRDefault="00C84A4D" w14:paraId="78B205F9" w14:textId="77777777">
            <w:pPr>
              <w:pStyle w:val="Tablenumbers"/>
              <w:rPr>
                <w:color w:val="A6A6A6" w:themeColor="background1" w:themeShade="A6"/>
              </w:rPr>
            </w:pPr>
            <w:r>
              <w:rPr>
                <w:color w:val="A6A6A6" w:themeColor="background1" w:themeShade="A6"/>
              </w:rPr>
              <w:t>2,614</w:t>
            </w:r>
          </w:p>
        </w:tc>
        <w:tc>
          <w:tcPr>
            <w:tcW w:w="1112" w:type="dxa"/>
            <w:tcBorders>
              <w:top w:val="nil"/>
              <w:left w:val="nil"/>
              <w:bottom w:val="nil"/>
              <w:right w:val="nil"/>
            </w:tcBorders>
            <w:hideMark/>
          </w:tcPr>
          <w:p w:rsidR="00C84A4D" w:rsidP="00815B90" w:rsidRDefault="00C84A4D" w14:paraId="609C21CF" w14:textId="77777777">
            <w:pPr>
              <w:pStyle w:val="Tablenumbers"/>
              <w:rPr>
                <w:color w:val="A6A6A6" w:themeColor="background1" w:themeShade="A6"/>
              </w:rPr>
            </w:pPr>
            <w:r>
              <w:rPr>
                <w:color w:val="A6A6A6" w:themeColor="background1" w:themeShade="A6"/>
              </w:rPr>
              <w:t>2,614</w:t>
            </w:r>
          </w:p>
        </w:tc>
        <w:tc>
          <w:tcPr>
            <w:tcW w:w="1295" w:type="dxa"/>
            <w:tcBorders>
              <w:top w:val="nil"/>
              <w:left w:val="nil"/>
              <w:bottom w:val="nil"/>
              <w:right w:val="nil"/>
            </w:tcBorders>
            <w:hideMark/>
          </w:tcPr>
          <w:p w:rsidR="00C84A4D" w:rsidP="00815B90" w:rsidRDefault="00C84A4D" w14:paraId="60C9E1E2" w14:textId="77777777">
            <w:pPr>
              <w:pStyle w:val="Tablenumbers"/>
              <w:rPr>
                <w:color w:val="A6A6A6" w:themeColor="background1" w:themeShade="A6"/>
              </w:rPr>
            </w:pPr>
            <w:r>
              <w:rPr>
                <w:color w:val="A6A6A6" w:themeColor="background1" w:themeShade="A6"/>
              </w:rPr>
              <w:t>10</w:t>
            </w:r>
          </w:p>
        </w:tc>
        <w:tc>
          <w:tcPr>
            <w:tcW w:w="1202" w:type="dxa"/>
            <w:tcBorders>
              <w:top w:val="nil"/>
              <w:left w:val="nil"/>
              <w:bottom w:val="nil"/>
              <w:right w:val="nil"/>
            </w:tcBorders>
            <w:hideMark/>
          </w:tcPr>
          <w:p w:rsidR="00C84A4D" w:rsidP="00815B90" w:rsidRDefault="00C84A4D" w14:paraId="3BEB7338" w14:textId="77777777">
            <w:pPr>
              <w:pStyle w:val="Tablenumbers"/>
              <w:rPr>
                <w:color w:val="A6A6A6" w:themeColor="background1" w:themeShade="A6"/>
              </w:rPr>
            </w:pPr>
            <w:r>
              <w:rPr>
                <w:color w:val="A6A6A6" w:themeColor="background1" w:themeShade="A6"/>
              </w:rPr>
              <w:t>436</w:t>
            </w:r>
          </w:p>
        </w:tc>
      </w:tr>
      <w:tr w:rsidR="00C84A4D" w:rsidTr="00815B90" w14:paraId="274AA606" w14:textId="77777777">
        <w:trPr>
          <w:cantSplit/>
        </w:trPr>
        <w:tc>
          <w:tcPr>
            <w:tcW w:w="2718" w:type="dxa"/>
            <w:tcBorders>
              <w:top w:val="nil"/>
              <w:left w:val="nil"/>
              <w:bottom w:val="nil"/>
              <w:right w:val="nil"/>
            </w:tcBorders>
            <w:hideMark/>
          </w:tcPr>
          <w:p w:rsidR="00C84A4D" w:rsidP="00815B90" w:rsidRDefault="00C84A4D" w14:paraId="4384C79D" w14:textId="77777777">
            <w:pPr>
              <w:pStyle w:val="2enspsubgroup1"/>
              <w:rPr>
                <w:color w:val="A6A6A6" w:themeColor="background1" w:themeShade="A6"/>
              </w:rPr>
            </w:pPr>
            <w:r>
              <w:rPr>
                <w:color w:val="A6A6A6" w:themeColor="background1" w:themeShade="A6"/>
              </w:rPr>
              <w:t>Institutional enrollment lists</w:t>
            </w:r>
          </w:p>
        </w:tc>
        <w:tc>
          <w:tcPr>
            <w:tcW w:w="900" w:type="dxa"/>
            <w:tcBorders>
              <w:top w:val="nil"/>
              <w:left w:val="nil"/>
              <w:bottom w:val="nil"/>
              <w:right w:val="nil"/>
            </w:tcBorders>
            <w:hideMark/>
          </w:tcPr>
          <w:p w:rsidR="00C84A4D" w:rsidP="00815B90" w:rsidRDefault="00C84A4D" w14:paraId="57EA97A4" w14:textId="77777777">
            <w:pPr>
              <w:pStyle w:val="Tablenumbers"/>
              <w:rPr>
                <w:color w:val="A6A6A6" w:themeColor="background1" w:themeShade="A6"/>
              </w:rPr>
            </w:pPr>
            <w:r>
              <w:rPr>
                <w:color w:val="A6A6A6" w:themeColor="background1" w:themeShade="A6"/>
              </w:rPr>
              <w:t>3,106</w:t>
            </w:r>
          </w:p>
        </w:tc>
        <w:tc>
          <w:tcPr>
            <w:tcW w:w="1080" w:type="dxa"/>
            <w:tcBorders>
              <w:top w:val="nil"/>
              <w:left w:val="nil"/>
              <w:bottom w:val="nil"/>
              <w:right w:val="nil"/>
            </w:tcBorders>
            <w:hideMark/>
          </w:tcPr>
          <w:p w:rsidR="00C84A4D" w:rsidP="00815B90" w:rsidRDefault="00C84A4D" w14:paraId="5DC864F7" w14:textId="77777777">
            <w:pPr>
              <w:pStyle w:val="Tablenumbers"/>
              <w:rPr>
                <w:color w:val="A6A6A6" w:themeColor="background1" w:themeShade="A6"/>
              </w:rPr>
            </w:pPr>
            <w:r>
              <w:rPr>
                <w:color w:val="A6A6A6" w:themeColor="background1" w:themeShade="A6"/>
              </w:rPr>
              <w:t>3,075</w:t>
            </w:r>
          </w:p>
        </w:tc>
        <w:tc>
          <w:tcPr>
            <w:tcW w:w="1062" w:type="dxa"/>
            <w:tcBorders>
              <w:top w:val="nil"/>
              <w:left w:val="nil"/>
              <w:bottom w:val="nil"/>
              <w:right w:val="nil"/>
            </w:tcBorders>
            <w:hideMark/>
          </w:tcPr>
          <w:p w:rsidR="00C84A4D" w:rsidP="00815B90" w:rsidRDefault="00C84A4D" w14:paraId="6BD63144" w14:textId="77777777">
            <w:pPr>
              <w:pStyle w:val="Tablenumbers"/>
              <w:rPr>
                <w:color w:val="A6A6A6" w:themeColor="background1" w:themeShade="A6"/>
              </w:rPr>
            </w:pPr>
            <w:r>
              <w:rPr>
                <w:color w:val="A6A6A6" w:themeColor="background1" w:themeShade="A6"/>
              </w:rPr>
              <w:t>85</w:t>
            </w:r>
          </w:p>
        </w:tc>
        <w:tc>
          <w:tcPr>
            <w:tcW w:w="1359" w:type="dxa"/>
            <w:tcBorders>
              <w:top w:val="nil"/>
              <w:left w:val="nil"/>
              <w:bottom w:val="nil"/>
              <w:right w:val="nil"/>
            </w:tcBorders>
            <w:hideMark/>
          </w:tcPr>
          <w:p w:rsidR="00C84A4D" w:rsidP="00815B90" w:rsidRDefault="00C84A4D" w14:paraId="132D003B" w14:textId="77777777">
            <w:pPr>
              <w:pStyle w:val="Tablenumbers"/>
              <w:rPr>
                <w:color w:val="A6A6A6" w:themeColor="background1" w:themeShade="A6"/>
              </w:rPr>
            </w:pPr>
            <w:r>
              <w:rPr>
                <w:color w:val="A6A6A6" w:themeColor="background1" w:themeShade="A6"/>
              </w:rPr>
              <w:t>2,614</w:t>
            </w:r>
            <w:r>
              <w:rPr>
                <w:color w:val="A6A6A6" w:themeColor="background1" w:themeShade="A6"/>
                <w:vertAlign w:val="superscript"/>
              </w:rPr>
              <w:t>4</w:t>
            </w:r>
          </w:p>
        </w:tc>
        <w:tc>
          <w:tcPr>
            <w:tcW w:w="1112" w:type="dxa"/>
            <w:tcBorders>
              <w:top w:val="nil"/>
              <w:left w:val="nil"/>
              <w:bottom w:val="nil"/>
              <w:right w:val="nil"/>
            </w:tcBorders>
            <w:hideMark/>
          </w:tcPr>
          <w:p w:rsidR="00C84A4D" w:rsidP="00815B90" w:rsidRDefault="00C84A4D" w14:paraId="406E9B18" w14:textId="77777777">
            <w:pPr>
              <w:pStyle w:val="Tablenumbers"/>
              <w:rPr>
                <w:color w:val="A6A6A6" w:themeColor="background1" w:themeShade="A6"/>
              </w:rPr>
            </w:pPr>
            <w:r>
              <w:rPr>
                <w:color w:val="A6A6A6" w:themeColor="background1" w:themeShade="A6"/>
              </w:rPr>
              <w:t>2,614</w:t>
            </w:r>
          </w:p>
        </w:tc>
        <w:tc>
          <w:tcPr>
            <w:tcW w:w="1295" w:type="dxa"/>
            <w:tcBorders>
              <w:top w:val="nil"/>
              <w:left w:val="nil"/>
              <w:bottom w:val="nil"/>
              <w:right w:val="nil"/>
            </w:tcBorders>
            <w:hideMark/>
          </w:tcPr>
          <w:p w:rsidR="00C84A4D" w:rsidP="00815B90" w:rsidRDefault="00C84A4D" w14:paraId="6E40C261" w14:textId="77777777">
            <w:pPr>
              <w:pStyle w:val="Tablenumbers"/>
              <w:rPr>
                <w:color w:val="A6A6A6" w:themeColor="background1" w:themeShade="A6"/>
              </w:rPr>
            </w:pPr>
            <w:r>
              <w:rPr>
                <w:color w:val="A6A6A6" w:themeColor="background1" w:themeShade="A6"/>
              </w:rPr>
              <w:t>300</w:t>
            </w:r>
          </w:p>
        </w:tc>
        <w:tc>
          <w:tcPr>
            <w:tcW w:w="1202" w:type="dxa"/>
            <w:tcBorders>
              <w:top w:val="nil"/>
              <w:left w:val="nil"/>
              <w:bottom w:val="nil"/>
              <w:right w:val="nil"/>
            </w:tcBorders>
            <w:hideMark/>
          </w:tcPr>
          <w:p w:rsidR="00C84A4D" w:rsidP="00815B90" w:rsidRDefault="00C84A4D" w14:paraId="456DFB33" w14:textId="77777777">
            <w:pPr>
              <w:pStyle w:val="Tablenumbers"/>
              <w:rPr>
                <w:color w:val="A6A6A6" w:themeColor="background1" w:themeShade="A6"/>
              </w:rPr>
            </w:pPr>
            <w:r>
              <w:rPr>
                <w:color w:val="A6A6A6" w:themeColor="background1" w:themeShade="A6"/>
              </w:rPr>
              <w:t>13,070</w:t>
            </w:r>
          </w:p>
        </w:tc>
      </w:tr>
      <w:tr w:rsidR="00C84A4D" w:rsidTr="00815B90" w14:paraId="46CDC7A9" w14:textId="77777777">
        <w:trPr>
          <w:cantSplit/>
        </w:trPr>
        <w:tc>
          <w:tcPr>
            <w:tcW w:w="2718" w:type="dxa"/>
            <w:tcBorders>
              <w:top w:val="nil"/>
              <w:left w:val="nil"/>
              <w:bottom w:val="nil"/>
              <w:right w:val="nil"/>
            </w:tcBorders>
            <w:hideMark/>
          </w:tcPr>
          <w:p w:rsidR="00C84A4D" w:rsidP="00815B90" w:rsidRDefault="00C84A4D" w14:paraId="75D00D7E" w14:textId="77777777">
            <w:pPr>
              <w:pStyle w:val="Tabletext"/>
              <w:spacing w:before="120" w:after="120"/>
              <w:rPr>
                <w:b/>
                <w:i/>
                <w:iCs/>
                <w:color w:val="A6A6A6" w:themeColor="background1" w:themeShade="A6"/>
                <w:vertAlign w:val="superscript"/>
              </w:rPr>
            </w:pPr>
            <w:r>
              <w:rPr>
                <w:b/>
                <w:i/>
                <w:iCs/>
                <w:color w:val="A6A6A6" w:themeColor="background1" w:themeShade="A6"/>
              </w:rPr>
              <w:t>Institutional collection subtotal</w:t>
            </w:r>
            <w:r>
              <w:rPr>
                <w:b/>
                <w:i/>
                <w:iCs/>
                <w:color w:val="A6A6A6" w:themeColor="background1" w:themeShade="A6"/>
                <w:vertAlign w:val="superscript"/>
              </w:rPr>
              <w:t>1</w:t>
            </w:r>
          </w:p>
        </w:tc>
        <w:tc>
          <w:tcPr>
            <w:tcW w:w="900" w:type="dxa"/>
            <w:tcBorders>
              <w:top w:val="nil"/>
              <w:left w:val="nil"/>
              <w:bottom w:val="nil"/>
              <w:right w:val="nil"/>
            </w:tcBorders>
          </w:tcPr>
          <w:p w:rsidR="00C84A4D" w:rsidP="00815B90" w:rsidRDefault="00C84A4D" w14:paraId="49A28865" w14:textId="77777777">
            <w:pPr>
              <w:pStyle w:val="Tablenumbers"/>
              <w:spacing w:before="120" w:after="120"/>
              <w:rPr>
                <w:b/>
                <w:i/>
                <w:iCs/>
                <w:color w:val="A6A6A6" w:themeColor="background1" w:themeShade="A6"/>
              </w:rPr>
            </w:pPr>
          </w:p>
        </w:tc>
        <w:tc>
          <w:tcPr>
            <w:tcW w:w="1080" w:type="dxa"/>
            <w:tcBorders>
              <w:top w:val="nil"/>
              <w:left w:val="nil"/>
              <w:bottom w:val="nil"/>
              <w:right w:val="nil"/>
            </w:tcBorders>
          </w:tcPr>
          <w:p w:rsidR="00C84A4D" w:rsidP="00815B90" w:rsidRDefault="00C84A4D" w14:paraId="7B575AA3" w14:textId="77777777">
            <w:pPr>
              <w:pStyle w:val="Tablenumbers"/>
              <w:spacing w:before="120" w:after="120"/>
              <w:rPr>
                <w:b/>
                <w:i/>
                <w:iCs/>
                <w:color w:val="A6A6A6" w:themeColor="background1" w:themeShade="A6"/>
              </w:rPr>
            </w:pPr>
          </w:p>
        </w:tc>
        <w:tc>
          <w:tcPr>
            <w:tcW w:w="1062" w:type="dxa"/>
            <w:tcBorders>
              <w:top w:val="nil"/>
              <w:left w:val="nil"/>
              <w:bottom w:val="nil"/>
              <w:right w:val="nil"/>
            </w:tcBorders>
          </w:tcPr>
          <w:p w:rsidR="00C84A4D" w:rsidP="00815B90" w:rsidRDefault="00C84A4D" w14:paraId="613D1826" w14:textId="77777777">
            <w:pPr>
              <w:pStyle w:val="Tablenumbers"/>
              <w:spacing w:before="120" w:after="120"/>
              <w:rPr>
                <w:b/>
                <w:i/>
                <w:iCs/>
                <w:color w:val="A6A6A6" w:themeColor="background1" w:themeShade="A6"/>
              </w:rPr>
            </w:pPr>
          </w:p>
        </w:tc>
        <w:tc>
          <w:tcPr>
            <w:tcW w:w="1359" w:type="dxa"/>
            <w:tcBorders>
              <w:top w:val="nil"/>
              <w:left w:val="nil"/>
              <w:bottom w:val="nil"/>
              <w:right w:val="nil"/>
            </w:tcBorders>
            <w:hideMark/>
          </w:tcPr>
          <w:p w:rsidR="00C84A4D" w:rsidP="00815B90" w:rsidRDefault="00C84A4D" w14:paraId="7FD44A3C" w14:textId="77777777">
            <w:pPr>
              <w:pStyle w:val="Tablenumbers"/>
              <w:spacing w:before="120" w:after="120"/>
              <w:rPr>
                <w:b/>
                <w:i/>
                <w:iCs/>
                <w:color w:val="A6A6A6" w:themeColor="background1" w:themeShade="A6"/>
              </w:rPr>
            </w:pPr>
            <w:r>
              <w:rPr>
                <w:b/>
                <w:i/>
                <w:iCs/>
                <w:color w:val="A6A6A6" w:themeColor="background1" w:themeShade="A6"/>
              </w:rPr>
              <w:t>2,614</w:t>
            </w:r>
          </w:p>
        </w:tc>
        <w:tc>
          <w:tcPr>
            <w:tcW w:w="1112" w:type="dxa"/>
            <w:tcBorders>
              <w:top w:val="nil"/>
              <w:left w:val="nil"/>
              <w:bottom w:val="nil"/>
              <w:right w:val="nil"/>
            </w:tcBorders>
            <w:hideMark/>
          </w:tcPr>
          <w:p w:rsidR="00C84A4D" w:rsidP="00815B90" w:rsidRDefault="00C84A4D" w14:paraId="0E30D73C" w14:textId="77777777">
            <w:pPr>
              <w:pStyle w:val="Tablenumbers"/>
              <w:spacing w:before="120" w:after="120"/>
              <w:rPr>
                <w:b/>
                <w:i/>
                <w:iCs/>
                <w:color w:val="A6A6A6" w:themeColor="background1" w:themeShade="A6"/>
              </w:rPr>
            </w:pPr>
            <w:r>
              <w:rPr>
                <w:b/>
                <w:i/>
                <w:iCs/>
                <w:color w:val="A6A6A6" w:themeColor="background1" w:themeShade="A6"/>
              </w:rPr>
              <w:t>6,073</w:t>
            </w:r>
          </w:p>
        </w:tc>
        <w:tc>
          <w:tcPr>
            <w:tcW w:w="1295" w:type="dxa"/>
            <w:tcBorders>
              <w:top w:val="nil"/>
              <w:left w:val="nil"/>
              <w:bottom w:val="nil"/>
              <w:right w:val="nil"/>
            </w:tcBorders>
          </w:tcPr>
          <w:p w:rsidR="00C84A4D" w:rsidP="00815B90" w:rsidRDefault="00C84A4D" w14:paraId="02BDE0F5" w14:textId="77777777">
            <w:pPr>
              <w:pStyle w:val="Tablenumbers"/>
              <w:spacing w:before="120" w:after="120"/>
              <w:rPr>
                <w:b/>
                <w:i/>
                <w:iCs/>
                <w:color w:val="A6A6A6" w:themeColor="background1" w:themeShade="A6"/>
              </w:rPr>
            </w:pPr>
          </w:p>
        </w:tc>
        <w:tc>
          <w:tcPr>
            <w:tcW w:w="1202" w:type="dxa"/>
            <w:tcBorders>
              <w:top w:val="nil"/>
              <w:left w:val="nil"/>
              <w:bottom w:val="nil"/>
              <w:right w:val="nil"/>
            </w:tcBorders>
            <w:hideMark/>
          </w:tcPr>
          <w:p w:rsidR="00C84A4D" w:rsidP="00815B90" w:rsidRDefault="00C84A4D" w14:paraId="496BC768" w14:textId="77777777">
            <w:pPr>
              <w:pStyle w:val="Tablenumbers"/>
              <w:spacing w:before="120" w:after="120"/>
              <w:rPr>
                <w:b/>
                <w:i/>
                <w:iCs/>
                <w:color w:val="A6A6A6" w:themeColor="background1" w:themeShade="A6"/>
              </w:rPr>
            </w:pPr>
            <w:r>
              <w:rPr>
                <w:b/>
                <w:i/>
                <w:iCs/>
                <w:color w:val="A6A6A6" w:themeColor="background1" w:themeShade="A6"/>
              </w:rPr>
              <w:t>13,577</w:t>
            </w:r>
          </w:p>
        </w:tc>
      </w:tr>
      <w:tr w:rsidRPr="004674C0" w:rsidR="00C84A4D" w:rsidTr="00815B90" w14:paraId="61426AF7" w14:textId="77777777">
        <w:trPr>
          <w:cantSplit/>
        </w:trPr>
        <w:tc>
          <w:tcPr>
            <w:tcW w:w="2718" w:type="dxa"/>
            <w:tcBorders>
              <w:top w:val="nil"/>
              <w:left w:val="nil"/>
              <w:bottom w:val="nil"/>
              <w:right w:val="nil"/>
            </w:tcBorders>
            <w:hideMark/>
          </w:tcPr>
          <w:p w:rsidRPr="00131DE4" w:rsidR="00C84A4D" w:rsidP="00815B90" w:rsidRDefault="00C84A4D" w14:paraId="5F7177EF" w14:textId="77777777">
            <w:pPr>
              <w:pStyle w:val="Tabletext"/>
              <w:spacing w:before="120"/>
              <w:rPr>
                <w:sz w:val="18"/>
                <w:szCs w:val="18"/>
                <w:vertAlign w:val="superscript"/>
              </w:rPr>
            </w:pPr>
            <w:r w:rsidRPr="00131DE4">
              <w:rPr>
                <w:sz w:val="18"/>
                <w:szCs w:val="18"/>
              </w:rPr>
              <w:t xml:space="preserve">Student collection </w:t>
            </w:r>
          </w:p>
        </w:tc>
        <w:tc>
          <w:tcPr>
            <w:tcW w:w="900" w:type="dxa"/>
            <w:tcBorders>
              <w:top w:val="nil"/>
              <w:left w:val="nil"/>
              <w:bottom w:val="nil"/>
              <w:right w:val="nil"/>
            </w:tcBorders>
          </w:tcPr>
          <w:p w:rsidRPr="00131DE4" w:rsidR="00C84A4D" w:rsidP="00815B90" w:rsidRDefault="00C84A4D" w14:paraId="1F12E7FD" w14:textId="77777777">
            <w:pPr>
              <w:pStyle w:val="Tablenumbers"/>
              <w:rPr>
                <w:sz w:val="18"/>
                <w:szCs w:val="18"/>
              </w:rPr>
            </w:pPr>
          </w:p>
        </w:tc>
        <w:tc>
          <w:tcPr>
            <w:tcW w:w="1080" w:type="dxa"/>
            <w:tcBorders>
              <w:top w:val="nil"/>
              <w:left w:val="nil"/>
              <w:bottom w:val="nil"/>
              <w:right w:val="nil"/>
            </w:tcBorders>
          </w:tcPr>
          <w:p w:rsidRPr="00131DE4" w:rsidR="00C84A4D" w:rsidP="00815B90" w:rsidRDefault="00C84A4D" w14:paraId="335A986C" w14:textId="77777777">
            <w:pPr>
              <w:pStyle w:val="Tablenumbers"/>
              <w:rPr>
                <w:sz w:val="18"/>
                <w:szCs w:val="18"/>
              </w:rPr>
            </w:pPr>
          </w:p>
        </w:tc>
        <w:tc>
          <w:tcPr>
            <w:tcW w:w="1062" w:type="dxa"/>
            <w:tcBorders>
              <w:top w:val="nil"/>
              <w:left w:val="nil"/>
              <w:bottom w:val="nil"/>
              <w:right w:val="nil"/>
            </w:tcBorders>
          </w:tcPr>
          <w:p w:rsidRPr="00131DE4" w:rsidR="00C84A4D" w:rsidP="00815B90" w:rsidRDefault="00C84A4D" w14:paraId="359633F6" w14:textId="77777777">
            <w:pPr>
              <w:pStyle w:val="Tablenumbers"/>
              <w:rPr>
                <w:sz w:val="18"/>
                <w:szCs w:val="18"/>
              </w:rPr>
            </w:pPr>
          </w:p>
        </w:tc>
        <w:tc>
          <w:tcPr>
            <w:tcW w:w="1359" w:type="dxa"/>
            <w:tcBorders>
              <w:top w:val="nil"/>
              <w:left w:val="nil"/>
              <w:bottom w:val="nil"/>
              <w:right w:val="nil"/>
            </w:tcBorders>
          </w:tcPr>
          <w:p w:rsidRPr="00131DE4" w:rsidR="00C84A4D" w:rsidP="00815B90" w:rsidRDefault="00C84A4D" w14:paraId="5E543E34" w14:textId="77777777">
            <w:pPr>
              <w:pStyle w:val="Tablenumbers"/>
              <w:rPr>
                <w:b/>
                <w:sz w:val="18"/>
                <w:szCs w:val="18"/>
              </w:rPr>
            </w:pPr>
          </w:p>
        </w:tc>
        <w:tc>
          <w:tcPr>
            <w:tcW w:w="1112" w:type="dxa"/>
            <w:tcBorders>
              <w:top w:val="nil"/>
              <w:left w:val="nil"/>
              <w:bottom w:val="nil"/>
              <w:right w:val="nil"/>
            </w:tcBorders>
          </w:tcPr>
          <w:p w:rsidRPr="00131DE4" w:rsidR="00C84A4D" w:rsidP="00815B90" w:rsidRDefault="00C84A4D" w14:paraId="60E348ED" w14:textId="77777777">
            <w:pPr>
              <w:pStyle w:val="Tablenumbers"/>
              <w:rPr>
                <w:sz w:val="18"/>
                <w:szCs w:val="18"/>
              </w:rPr>
            </w:pPr>
          </w:p>
        </w:tc>
        <w:tc>
          <w:tcPr>
            <w:tcW w:w="1295" w:type="dxa"/>
            <w:tcBorders>
              <w:top w:val="nil"/>
              <w:left w:val="nil"/>
              <w:bottom w:val="nil"/>
              <w:right w:val="nil"/>
            </w:tcBorders>
          </w:tcPr>
          <w:p w:rsidRPr="00131DE4" w:rsidR="00C84A4D" w:rsidP="00815B90" w:rsidRDefault="00C84A4D" w14:paraId="0A71857E" w14:textId="77777777">
            <w:pPr>
              <w:pStyle w:val="Tablenumbers"/>
              <w:rPr>
                <w:sz w:val="18"/>
                <w:szCs w:val="18"/>
              </w:rPr>
            </w:pPr>
          </w:p>
        </w:tc>
        <w:tc>
          <w:tcPr>
            <w:tcW w:w="1202" w:type="dxa"/>
            <w:tcBorders>
              <w:top w:val="nil"/>
              <w:left w:val="nil"/>
              <w:bottom w:val="nil"/>
              <w:right w:val="nil"/>
            </w:tcBorders>
          </w:tcPr>
          <w:p w:rsidRPr="00131DE4" w:rsidR="00C84A4D" w:rsidP="00815B90" w:rsidRDefault="00C84A4D" w14:paraId="401ADAA3" w14:textId="77777777">
            <w:pPr>
              <w:pStyle w:val="Tablenumbers"/>
              <w:rPr>
                <w:sz w:val="18"/>
                <w:szCs w:val="18"/>
              </w:rPr>
            </w:pPr>
          </w:p>
        </w:tc>
      </w:tr>
      <w:tr w:rsidRPr="004674C0" w:rsidR="00C84A4D" w:rsidTr="00815B90" w14:paraId="6A239735" w14:textId="77777777">
        <w:trPr>
          <w:cantSplit/>
        </w:trPr>
        <w:tc>
          <w:tcPr>
            <w:tcW w:w="2718" w:type="dxa"/>
            <w:tcBorders>
              <w:top w:val="nil"/>
              <w:left w:val="nil"/>
              <w:bottom w:val="nil"/>
              <w:right w:val="nil"/>
            </w:tcBorders>
            <w:hideMark/>
          </w:tcPr>
          <w:p w:rsidRPr="00131DE4" w:rsidR="00C84A4D" w:rsidP="00815B90" w:rsidRDefault="00C84A4D" w14:paraId="4C0E7812" w14:textId="77777777">
            <w:pPr>
              <w:pStyle w:val="2enspsubgroup1"/>
              <w:rPr>
                <w:sz w:val="18"/>
                <w:szCs w:val="18"/>
              </w:rPr>
            </w:pPr>
            <w:r w:rsidRPr="00131DE4">
              <w:rPr>
                <w:sz w:val="18"/>
                <w:szCs w:val="18"/>
              </w:rPr>
              <w:t>Student record collection</w:t>
            </w:r>
            <w:r w:rsidRPr="00131DE4">
              <w:rPr>
                <w:sz w:val="18"/>
                <w:szCs w:val="18"/>
                <w:vertAlign w:val="superscript"/>
              </w:rPr>
              <w:t>2</w:t>
            </w:r>
          </w:p>
        </w:tc>
        <w:tc>
          <w:tcPr>
            <w:tcW w:w="900" w:type="dxa"/>
            <w:tcBorders>
              <w:top w:val="nil"/>
              <w:left w:val="nil"/>
              <w:bottom w:val="nil"/>
              <w:right w:val="nil"/>
            </w:tcBorders>
            <w:hideMark/>
          </w:tcPr>
          <w:p w:rsidRPr="00131DE4" w:rsidR="00C84A4D" w:rsidP="00815B90" w:rsidRDefault="00C84A4D" w14:paraId="62212B6B" w14:textId="77777777">
            <w:pPr>
              <w:pStyle w:val="Tablenumbers"/>
              <w:rPr>
                <w:sz w:val="18"/>
                <w:szCs w:val="18"/>
              </w:rPr>
            </w:pPr>
            <w:r w:rsidRPr="00131DE4">
              <w:rPr>
                <w:sz w:val="18"/>
                <w:szCs w:val="18"/>
              </w:rPr>
              <w:t>2,614</w:t>
            </w:r>
          </w:p>
        </w:tc>
        <w:tc>
          <w:tcPr>
            <w:tcW w:w="1080" w:type="dxa"/>
            <w:tcBorders>
              <w:top w:val="nil"/>
              <w:left w:val="nil"/>
              <w:bottom w:val="nil"/>
              <w:right w:val="nil"/>
            </w:tcBorders>
            <w:hideMark/>
          </w:tcPr>
          <w:p w:rsidRPr="00131DE4" w:rsidR="00C84A4D" w:rsidP="00815B90" w:rsidRDefault="00C84A4D" w14:paraId="2D8BA2C1" w14:textId="77777777">
            <w:pPr>
              <w:pStyle w:val="Tablenumbers"/>
              <w:rPr>
                <w:sz w:val="18"/>
                <w:szCs w:val="18"/>
              </w:rPr>
            </w:pPr>
            <w:r w:rsidRPr="00131DE4">
              <w:rPr>
                <w:sz w:val="18"/>
                <w:szCs w:val="18"/>
              </w:rPr>
              <w:t>2,614</w:t>
            </w:r>
          </w:p>
        </w:tc>
        <w:tc>
          <w:tcPr>
            <w:tcW w:w="1062" w:type="dxa"/>
            <w:tcBorders>
              <w:top w:val="nil"/>
              <w:left w:val="nil"/>
              <w:bottom w:val="nil"/>
              <w:right w:val="nil"/>
            </w:tcBorders>
            <w:hideMark/>
          </w:tcPr>
          <w:p w:rsidRPr="00131DE4" w:rsidR="00C84A4D" w:rsidP="00815B90" w:rsidRDefault="00C84A4D" w14:paraId="60EF9BC1" w14:textId="77777777">
            <w:pPr>
              <w:pStyle w:val="Tablenumbers"/>
              <w:rPr>
                <w:sz w:val="18"/>
                <w:szCs w:val="18"/>
              </w:rPr>
            </w:pPr>
            <w:r w:rsidRPr="00131DE4">
              <w:rPr>
                <w:sz w:val="18"/>
                <w:szCs w:val="18"/>
              </w:rPr>
              <w:t>93</w:t>
            </w:r>
          </w:p>
        </w:tc>
        <w:tc>
          <w:tcPr>
            <w:tcW w:w="1359" w:type="dxa"/>
            <w:tcBorders>
              <w:top w:val="nil"/>
              <w:left w:val="nil"/>
              <w:bottom w:val="nil"/>
              <w:right w:val="nil"/>
            </w:tcBorders>
            <w:hideMark/>
          </w:tcPr>
          <w:p w:rsidRPr="00131DE4" w:rsidR="00C84A4D" w:rsidP="00815B90" w:rsidRDefault="00C84A4D" w14:paraId="63372C8E" w14:textId="77777777">
            <w:pPr>
              <w:pStyle w:val="Tablenumbers"/>
              <w:rPr>
                <w:sz w:val="18"/>
                <w:szCs w:val="18"/>
              </w:rPr>
            </w:pPr>
            <w:r w:rsidRPr="00131DE4">
              <w:rPr>
                <w:sz w:val="18"/>
                <w:szCs w:val="18"/>
              </w:rPr>
              <w:t>2,431</w:t>
            </w:r>
            <w:r w:rsidRPr="00131DE4">
              <w:rPr>
                <w:sz w:val="18"/>
                <w:szCs w:val="18"/>
                <w:vertAlign w:val="superscript"/>
              </w:rPr>
              <w:t>4</w:t>
            </w:r>
          </w:p>
        </w:tc>
        <w:tc>
          <w:tcPr>
            <w:tcW w:w="1112" w:type="dxa"/>
            <w:tcBorders>
              <w:top w:val="nil"/>
              <w:left w:val="nil"/>
              <w:bottom w:val="nil"/>
              <w:right w:val="nil"/>
            </w:tcBorders>
            <w:hideMark/>
          </w:tcPr>
          <w:p w:rsidRPr="00131DE4" w:rsidR="00C84A4D" w:rsidP="00815B90" w:rsidRDefault="00C84A4D" w14:paraId="56B51D93" w14:textId="77777777">
            <w:pPr>
              <w:pStyle w:val="Tablenumbers"/>
              <w:rPr>
                <w:sz w:val="18"/>
                <w:szCs w:val="18"/>
              </w:rPr>
            </w:pPr>
            <w:r w:rsidRPr="00131DE4">
              <w:rPr>
                <w:sz w:val="18"/>
                <w:szCs w:val="18"/>
              </w:rPr>
              <w:t>2,431</w:t>
            </w:r>
          </w:p>
        </w:tc>
        <w:tc>
          <w:tcPr>
            <w:tcW w:w="1295" w:type="dxa"/>
            <w:tcBorders>
              <w:top w:val="nil"/>
              <w:left w:val="nil"/>
              <w:bottom w:val="nil"/>
              <w:right w:val="nil"/>
            </w:tcBorders>
            <w:hideMark/>
          </w:tcPr>
          <w:p w:rsidRPr="00131DE4" w:rsidR="00C84A4D" w:rsidP="00815B90" w:rsidRDefault="00C84A4D" w14:paraId="7D3C7002" w14:textId="77777777">
            <w:pPr>
              <w:pStyle w:val="Tablenumbers"/>
              <w:rPr>
                <w:sz w:val="18"/>
                <w:szCs w:val="18"/>
              </w:rPr>
            </w:pPr>
            <w:r w:rsidRPr="00131DE4">
              <w:rPr>
                <w:sz w:val="18"/>
                <w:szCs w:val="18"/>
              </w:rPr>
              <w:t>1,800</w:t>
            </w:r>
          </w:p>
        </w:tc>
        <w:tc>
          <w:tcPr>
            <w:tcW w:w="1202" w:type="dxa"/>
            <w:tcBorders>
              <w:top w:val="nil"/>
              <w:left w:val="nil"/>
              <w:bottom w:val="nil"/>
              <w:right w:val="nil"/>
            </w:tcBorders>
            <w:hideMark/>
          </w:tcPr>
          <w:p w:rsidRPr="00131DE4" w:rsidR="00C84A4D" w:rsidP="00815B90" w:rsidRDefault="00C84A4D" w14:paraId="12A1F43E" w14:textId="77777777">
            <w:pPr>
              <w:pStyle w:val="Tablenumbers"/>
              <w:rPr>
                <w:sz w:val="18"/>
                <w:szCs w:val="18"/>
              </w:rPr>
            </w:pPr>
            <w:r w:rsidRPr="00131DE4">
              <w:rPr>
                <w:sz w:val="18"/>
                <w:szCs w:val="18"/>
              </w:rPr>
              <w:t>72,930</w:t>
            </w:r>
          </w:p>
        </w:tc>
      </w:tr>
      <w:tr w:rsidRPr="004674C0" w:rsidR="00C84A4D" w:rsidTr="00815B90" w14:paraId="6F290A3D" w14:textId="77777777">
        <w:trPr>
          <w:cantSplit/>
        </w:trPr>
        <w:tc>
          <w:tcPr>
            <w:tcW w:w="2718" w:type="dxa"/>
            <w:tcBorders>
              <w:top w:val="nil"/>
              <w:left w:val="nil"/>
              <w:bottom w:val="nil"/>
              <w:right w:val="nil"/>
            </w:tcBorders>
            <w:hideMark/>
          </w:tcPr>
          <w:p w:rsidRPr="00131DE4" w:rsidR="00C84A4D" w:rsidP="00815B90" w:rsidRDefault="00C84A4D" w14:paraId="726CBE4B" w14:textId="77777777">
            <w:pPr>
              <w:pStyle w:val="2enspsubgroup1"/>
              <w:rPr>
                <w:sz w:val="18"/>
                <w:szCs w:val="18"/>
              </w:rPr>
            </w:pPr>
            <w:r w:rsidRPr="00131DE4">
              <w:rPr>
                <w:sz w:val="18"/>
                <w:szCs w:val="18"/>
              </w:rPr>
              <w:t>Student survey</w:t>
            </w:r>
          </w:p>
        </w:tc>
        <w:tc>
          <w:tcPr>
            <w:tcW w:w="900" w:type="dxa"/>
            <w:tcBorders>
              <w:top w:val="nil"/>
              <w:left w:val="nil"/>
              <w:bottom w:val="nil"/>
              <w:right w:val="nil"/>
            </w:tcBorders>
          </w:tcPr>
          <w:p w:rsidRPr="00131DE4" w:rsidR="00C84A4D" w:rsidP="00815B90" w:rsidRDefault="00C84A4D" w14:paraId="50CD2E9E" w14:textId="77777777">
            <w:pPr>
              <w:pStyle w:val="Tablenumbers"/>
              <w:rPr>
                <w:sz w:val="18"/>
                <w:szCs w:val="18"/>
              </w:rPr>
            </w:pPr>
          </w:p>
        </w:tc>
        <w:tc>
          <w:tcPr>
            <w:tcW w:w="1080" w:type="dxa"/>
            <w:tcBorders>
              <w:top w:val="nil"/>
              <w:left w:val="nil"/>
              <w:bottom w:val="nil"/>
              <w:right w:val="nil"/>
            </w:tcBorders>
          </w:tcPr>
          <w:p w:rsidRPr="00131DE4" w:rsidR="00C84A4D" w:rsidP="00815B90" w:rsidRDefault="00C84A4D" w14:paraId="6A824879" w14:textId="77777777">
            <w:pPr>
              <w:pStyle w:val="Tablenumbers"/>
              <w:rPr>
                <w:sz w:val="18"/>
                <w:szCs w:val="18"/>
              </w:rPr>
            </w:pPr>
          </w:p>
        </w:tc>
        <w:tc>
          <w:tcPr>
            <w:tcW w:w="1062" w:type="dxa"/>
            <w:tcBorders>
              <w:top w:val="nil"/>
              <w:left w:val="nil"/>
              <w:bottom w:val="nil"/>
              <w:right w:val="nil"/>
            </w:tcBorders>
          </w:tcPr>
          <w:p w:rsidRPr="00131DE4" w:rsidR="00C84A4D" w:rsidP="00815B90" w:rsidRDefault="00C84A4D" w14:paraId="23234B6F" w14:textId="77777777">
            <w:pPr>
              <w:pStyle w:val="Tablenumbers"/>
              <w:rPr>
                <w:sz w:val="18"/>
                <w:szCs w:val="18"/>
              </w:rPr>
            </w:pPr>
          </w:p>
        </w:tc>
        <w:tc>
          <w:tcPr>
            <w:tcW w:w="1359" w:type="dxa"/>
            <w:tcBorders>
              <w:top w:val="nil"/>
              <w:left w:val="nil"/>
              <w:bottom w:val="nil"/>
              <w:right w:val="nil"/>
            </w:tcBorders>
          </w:tcPr>
          <w:p w:rsidRPr="00131DE4" w:rsidR="00C84A4D" w:rsidP="00815B90" w:rsidRDefault="00C84A4D" w14:paraId="1C11B65F" w14:textId="77777777">
            <w:pPr>
              <w:pStyle w:val="Tablenumbers"/>
              <w:rPr>
                <w:sz w:val="18"/>
                <w:szCs w:val="18"/>
              </w:rPr>
            </w:pPr>
          </w:p>
        </w:tc>
        <w:tc>
          <w:tcPr>
            <w:tcW w:w="1112" w:type="dxa"/>
            <w:tcBorders>
              <w:top w:val="nil"/>
              <w:left w:val="nil"/>
              <w:bottom w:val="nil"/>
              <w:right w:val="nil"/>
            </w:tcBorders>
          </w:tcPr>
          <w:p w:rsidRPr="00131DE4" w:rsidR="00C84A4D" w:rsidP="00815B90" w:rsidRDefault="00C84A4D" w14:paraId="6E8E1434" w14:textId="77777777">
            <w:pPr>
              <w:pStyle w:val="Tablenumbers"/>
              <w:rPr>
                <w:sz w:val="18"/>
                <w:szCs w:val="18"/>
              </w:rPr>
            </w:pPr>
          </w:p>
        </w:tc>
        <w:tc>
          <w:tcPr>
            <w:tcW w:w="1295" w:type="dxa"/>
            <w:tcBorders>
              <w:top w:val="nil"/>
              <w:left w:val="nil"/>
              <w:bottom w:val="nil"/>
              <w:right w:val="nil"/>
            </w:tcBorders>
          </w:tcPr>
          <w:p w:rsidRPr="00131DE4" w:rsidR="00C84A4D" w:rsidP="00815B90" w:rsidRDefault="00C84A4D" w14:paraId="5BAA09D9" w14:textId="77777777">
            <w:pPr>
              <w:pStyle w:val="Tablenumbers"/>
              <w:rPr>
                <w:sz w:val="18"/>
                <w:szCs w:val="18"/>
              </w:rPr>
            </w:pPr>
          </w:p>
        </w:tc>
        <w:tc>
          <w:tcPr>
            <w:tcW w:w="1202" w:type="dxa"/>
            <w:tcBorders>
              <w:top w:val="nil"/>
              <w:left w:val="nil"/>
              <w:bottom w:val="nil"/>
              <w:right w:val="nil"/>
            </w:tcBorders>
          </w:tcPr>
          <w:p w:rsidRPr="00131DE4" w:rsidR="00C84A4D" w:rsidP="00815B90" w:rsidRDefault="00C84A4D" w14:paraId="2548A685" w14:textId="77777777">
            <w:pPr>
              <w:pStyle w:val="Tablenumbers"/>
              <w:rPr>
                <w:sz w:val="18"/>
                <w:szCs w:val="18"/>
              </w:rPr>
            </w:pPr>
          </w:p>
        </w:tc>
      </w:tr>
      <w:tr w:rsidRPr="008221FE" w:rsidR="00C84A4D" w:rsidTr="00815B90" w14:paraId="6592469D" w14:textId="77777777">
        <w:trPr>
          <w:cantSplit/>
        </w:trPr>
        <w:tc>
          <w:tcPr>
            <w:tcW w:w="2718" w:type="dxa"/>
            <w:tcBorders>
              <w:top w:val="nil"/>
              <w:left w:val="nil"/>
              <w:bottom w:val="nil"/>
              <w:right w:val="nil"/>
            </w:tcBorders>
            <w:hideMark/>
          </w:tcPr>
          <w:p w:rsidRPr="00131DE4" w:rsidR="00C84A4D" w:rsidP="00815B90" w:rsidRDefault="00C84A4D" w14:paraId="147AC2C5" w14:textId="77777777">
            <w:pPr>
              <w:pStyle w:val="2enspsubgroup1"/>
              <w:rPr>
                <w:sz w:val="18"/>
                <w:szCs w:val="18"/>
              </w:rPr>
            </w:pPr>
            <w:r w:rsidRPr="00131DE4">
              <w:rPr>
                <w:sz w:val="18"/>
                <w:szCs w:val="18"/>
              </w:rPr>
              <w:t>Full survey</w:t>
            </w:r>
          </w:p>
        </w:tc>
        <w:tc>
          <w:tcPr>
            <w:tcW w:w="900" w:type="dxa"/>
            <w:tcBorders>
              <w:top w:val="nil"/>
              <w:left w:val="nil"/>
              <w:bottom w:val="nil"/>
              <w:right w:val="nil"/>
            </w:tcBorders>
            <w:hideMark/>
          </w:tcPr>
          <w:p w:rsidRPr="004674C0" w:rsidR="00C84A4D" w:rsidP="00815B90" w:rsidRDefault="00C84A4D" w14:paraId="448EB5BD" w14:textId="77777777">
            <w:pPr>
              <w:pStyle w:val="Tablenumbers"/>
              <w:rPr>
                <w:sz w:val="18"/>
                <w:szCs w:val="18"/>
              </w:rPr>
            </w:pPr>
            <w:r w:rsidRPr="00D34AD3">
              <w:rPr>
                <w:strike/>
                <w:color w:val="FF0000"/>
                <w:sz w:val="18"/>
                <w:szCs w:val="18"/>
              </w:rPr>
              <w:t>150,000</w:t>
            </w:r>
            <w:r w:rsidRPr="00D34AD3">
              <w:rPr>
                <w:color w:val="FF0000"/>
                <w:sz w:val="18"/>
                <w:szCs w:val="18"/>
              </w:rPr>
              <w:t>170,000</w:t>
            </w:r>
          </w:p>
        </w:tc>
        <w:tc>
          <w:tcPr>
            <w:tcW w:w="1080" w:type="dxa"/>
            <w:tcBorders>
              <w:top w:val="nil"/>
              <w:left w:val="nil"/>
              <w:bottom w:val="nil"/>
              <w:right w:val="nil"/>
            </w:tcBorders>
            <w:hideMark/>
          </w:tcPr>
          <w:p w:rsidRPr="00D34AD3" w:rsidR="00C84A4D" w:rsidP="00815B90" w:rsidRDefault="00C84A4D" w14:paraId="31DEFA03" w14:textId="77777777">
            <w:pPr>
              <w:pStyle w:val="Tablenumbers"/>
              <w:rPr>
                <w:strike/>
                <w:color w:val="FF0000"/>
                <w:sz w:val="18"/>
                <w:szCs w:val="18"/>
              </w:rPr>
            </w:pPr>
            <w:r w:rsidRPr="00D34AD3">
              <w:rPr>
                <w:strike/>
                <w:color w:val="FF0000"/>
                <w:sz w:val="18"/>
                <w:szCs w:val="18"/>
              </w:rPr>
              <w:t>142,500</w:t>
            </w:r>
          </w:p>
          <w:p w:rsidRPr="00D34AD3" w:rsidR="00C84A4D" w:rsidP="00815B90" w:rsidRDefault="00C84A4D" w14:paraId="522A2393" w14:textId="77777777">
            <w:pPr>
              <w:pStyle w:val="Tablenumbers"/>
              <w:rPr>
                <w:color w:val="FF0000"/>
                <w:sz w:val="18"/>
                <w:szCs w:val="18"/>
              </w:rPr>
            </w:pPr>
            <w:r w:rsidRPr="00D34AD3">
              <w:rPr>
                <w:color w:val="FF0000"/>
                <w:sz w:val="18"/>
                <w:szCs w:val="18"/>
              </w:rPr>
              <w:t>161,500</w:t>
            </w:r>
          </w:p>
        </w:tc>
        <w:tc>
          <w:tcPr>
            <w:tcW w:w="1062" w:type="dxa"/>
            <w:tcBorders>
              <w:top w:val="nil"/>
              <w:left w:val="nil"/>
              <w:bottom w:val="nil"/>
              <w:right w:val="nil"/>
            </w:tcBorders>
            <w:hideMark/>
          </w:tcPr>
          <w:p w:rsidRPr="00D34AD3" w:rsidR="00C84A4D" w:rsidP="00815B90" w:rsidRDefault="00C84A4D" w14:paraId="35A39A1E" w14:textId="77777777">
            <w:pPr>
              <w:pStyle w:val="Tablenumbers"/>
              <w:rPr>
                <w:strike/>
                <w:color w:val="FF0000"/>
                <w:sz w:val="18"/>
                <w:szCs w:val="18"/>
              </w:rPr>
            </w:pPr>
            <w:r w:rsidRPr="00D34AD3">
              <w:rPr>
                <w:strike/>
                <w:color w:val="FF0000"/>
                <w:sz w:val="18"/>
                <w:szCs w:val="18"/>
              </w:rPr>
              <w:t>60</w:t>
            </w:r>
          </w:p>
          <w:p w:rsidRPr="00D34AD3" w:rsidR="00C84A4D" w:rsidP="00815B90" w:rsidRDefault="00C84A4D" w14:paraId="605C30F6" w14:textId="77777777">
            <w:pPr>
              <w:pStyle w:val="Tablenumbers"/>
              <w:rPr>
                <w:color w:val="FF0000"/>
                <w:sz w:val="18"/>
                <w:szCs w:val="18"/>
              </w:rPr>
            </w:pPr>
            <w:r w:rsidRPr="00D34AD3">
              <w:rPr>
                <w:color w:val="FF0000"/>
                <w:sz w:val="18"/>
                <w:szCs w:val="18"/>
              </w:rPr>
              <w:t>47</w:t>
            </w:r>
          </w:p>
        </w:tc>
        <w:tc>
          <w:tcPr>
            <w:tcW w:w="1359" w:type="dxa"/>
            <w:tcBorders>
              <w:top w:val="nil"/>
              <w:left w:val="nil"/>
              <w:bottom w:val="nil"/>
              <w:right w:val="nil"/>
            </w:tcBorders>
            <w:hideMark/>
          </w:tcPr>
          <w:p w:rsidRPr="00D34AD3" w:rsidR="00C84A4D" w:rsidP="00815B90" w:rsidRDefault="00C84A4D" w14:paraId="4BCF32D2" w14:textId="77777777">
            <w:pPr>
              <w:pStyle w:val="Tablenumbers"/>
              <w:rPr>
                <w:strike/>
                <w:color w:val="FF0000"/>
                <w:sz w:val="18"/>
                <w:szCs w:val="18"/>
              </w:rPr>
            </w:pPr>
            <w:r w:rsidRPr="00D34AD3">
              <w:rPr>
                <w:strike/>
                <w:color w:val="FF0000"/>
                <w:sz w:val="18"/>
                <w:szCs w:val="18"/>
              </w:rPr>
              <w:t>85,500</w:t>
            </w:r>
          </w:p>
          <w:p w:rsidRPr="00D34AD3" w:rsidR="00C84A4D" w:rsidP="00815B90" w:rsidRDefault="00C84A4D" w14:paraId="66DD79E1" w14:textId="3B6B6110">
            <w:pPr>
              <w:pStyle w:val="Tablenumbers"/>
              <w:rPr>
                <w:color w:val="FF0000"/>
                <w:sz w:val="18"/>
                <w:szCs w:val="18"/>
              </w:rPr>
            </w:pPr>
            <w:r w:rsidRPr="00D34AD3">
              <w:rPr>
                <w:color w:val="FF0000"/>
                <w:sz w:val="18"/>
                <w:szCs w:val="18"/>
              </w:rPr>
              <w:t>75,</w:t>
            </w:r>
            <w:r w:rsidR="00E505C3">
              <w:rPr>
                <w:color w:val="FF0000"/>
                <w:sz w:val="18"/>
                <w:szCs w:val="18"/>
              </w:rPr>
              <w:t>910</w:t>
            </w:r>
          </w:p>
        </w:tc>
        <w:tc>
          <w:tcPr>
            <w:tcW w:w="1112" w:type="dxa"/>
            <w:tcBorders>
              <w:top w:val="nil"/>
              <w:left w:val="nil"/>
              <w:bottom w:val="nil"/>
              <w:right w:val="nil"/>
            </w:tcBorders>
            <w:hideMark/>
          </w:tcPr>
          <w:p w:rsidRPr="00D34AD3" w:rsidR="00C84A4D" w:rsidP="00815B90" w:rsidRDefault="00C84A4D" w14:paraId="5999938A" w14:textId="77777777">
            <w:pPr>
              <w:pStyle w:val="Tablenumbers"/>
              <w:rPr>
                <w:strike/>
                <w:color w:val="FF0000"/>
                <w:sz w:val="18"/>
                <w:szCs w:val="18"/>
              </w:rPr>
            </w:pPr>
            <w:r w:rsidRPr="00D34AD3">
              <w:rPr>
                <w:strike/>
                <w:color w:val="FF0000"/>
                <w:sz w:val="18"/>
                <w:szCs w:val="18"/>
              </w:rPr>
              <w:t>85,500</w:t>
            </w:r>
          </w:p>
          <w:p w:rsidRPr="00D34AD3" w:rsidR="00C84A4D" w:rsidP="00815B90" w:rsidRDefault="00C84A4D" w14:paraId="73BDF710" w14:textId="1DE8AB77">
            <w:pPr>
              <w:pStyle w:val="Tablenumbers"/>
              <w:rPr>
                <w:color w:val="FF0000"/>
                <w:sz w:val="18"/>
                <w:szCs w:val="18"/>
              </w:rPr>
            </w:pPr>
            <w:r w:rsidRPr="00D34AD3">
              <w:rPr>
                <w:color w:val="FF0000"/>
                <w:sz w:val="18"/>
                <w:szCs w:val="18"/>
              </w:rPr>
              <w:t>75,</w:t>
            </w:r>
            <w:r w:rsidR="00E505C3">
              <w:rPr>
                <w:color w:val="FF0000"/>
                <w:sz w:val="18"/>
                <w:szCs w:val="18"/>
              </w:rPr>
              <w:t>910</w:t>
            </w:r>
          </w:p>
        </w:tc>
        <w:tc>
          <w:tcPr>
            <w:tcW w:w="1295" w:type="dxa"/>
            <w:tcBorders>
              <w:top w:val="nil"/>
              <w:left w:val="nil"/>
              <w:bottom w:val="nil"/>
              <w:right w:val="nil"/>
            </w:tcBorders>
            <w:hideMark/>
          </w:tcPr>
          <w:p w:rsidRPr="00131DE4" w:rsidR="00C84A4D" w:rsidP="00815B90" w:rsidRDefault="00C84A4D" w14:paraId="59BC0A29" w14:textId="77777777">
            <w:pPr>
              <w:pStyle w:val="Tablenumbers"/>
              <w:rPr>
                <w:sz w:val="18"/>
                <w:szCs w:val="18"/>
              </w:rPr>
            </w:pPr>
            <w:r w:rsidRPr="00131DE4">
              <w:rPr>
                <w:sz w:val="18"/>
                <w:szCs w:val="18"/>
              </w:rPr>
              <w:t>30</w:t>
            </w:r>
          </w:p>
        </w:tc>
        <w:tc>
          <w:tcPr>
            <w:tcW w:w="1202" w:type="dxa"/>
            <w:tcBorders>
              <w:top w:val="nil"/>
              <w:left w:val="nil"/>
              <w:bottom w:val="nil"/>
              <w:right w:val="nil"/>
            </w:tcBorders>
            <w:hideMark/>
          </w:tcPr>
          <w:p w:rsidRPr="008221FE" w:rsidR="00C84A4D" w:rsidP="00815B90" w:rsidRDefault="00C84A4D" w14:paraId="1DDEAFB9" w14:textId="77777777">
            <w:pPr>
              <w:pStyle w:val="Tablenumbers"/>
              <w:rPr>
                <w:strike/>
                <w:color w:val="FF0000"/>
                <w:sz w:val="18"/>
                <w:szCs w:val="18"/>
              </w:rPr>
            </w:pPr>
            <w:r w:rsidRPr="008221FE">
              <w:rPr>
                <w:strike/>
                <w:color w:val="FF0000"/>
                <w:sz w:val="18"/>
                <w:szCs w:val="18"/>
              </w:rPr>
              <w:t>42,750</w:t>
            </w:r>
          </w:p>
          <w:p w:rsidRPr="008221FE" w:rsidR="00C84A4D" w:rsidP="00815B90" w:rsidRDefault="00C84A4D" w14:paraId="0308041C" w14:textId="445CC300">
            <w:pPr>
              <w:pStyle w:val="Tablenumbers"/>
              <w:rPr>
                <w:color w:val="FF0000"/>
                <w:sz w:val="18"/>
                <w:szCs w:val="18"/>
              </w:rPr>
            </w:pPr>
            <w:r w:rsidRPr="008221FE">
              <w:rPr>
                <w:color w:val="FF0000"/>
                <w:sz w:val="18"/>
                <w:szCs w:val="18"/>
              </w:rPr>
              <w:t>37,</w:t>
            </w:r>
            <w:r w:rsidR="00E505C3">
              <w:rPr>
                <w:color w:val="FF0000"/>
                <w:sz w:val="18"/>
                <w:szCs w:val="18"/>
              </w:rPr>
              <w:t>955</w:t>
            </w:r>
          </w:p>
        </w:tc>
      </w:tr>
      <w:tr w:rsidRPr="008221FE" w:rsidR="00C84A4D" w:rsidTr="00815B90" w14:paraId="590E29DB" w14:textId="77777777">
        <w:trPr>
          <w:cantSplit/>
        </w:trPr>
        <w:tc>
          <w:tcPr>
            <w:tcW w:w="2718" w:type="dxa"/>
            <w:tcBorders>
              <w:top w:val="nil"/>
              <w:left w:val="nil"/>
              <w:bottom w:val="nil"/>
              <w:right w:val="nil"/>
            </w:tcBorders>
            <w:hideMark/>
          </w:tcPr>
          <w:p w:rsidRPr="00131DE4" w:rsidR="00C84A4D" w:rsidP="00815B90" w:rsidRDefault="00C84A4D" w14:paraId="37ABE7D4" w14:textId="77777777">
            <w:pPr>
              <w:pStyle w:val="2enspsubgroup1"/>
              <w:rPr>
                <w:sz w:val="18"/>
                <w:szCs w:val="18"/>
              </w:rPr>
            </w:pPr>
            <w:r w:rsidRPr="00131DE4">
              <w:rPr>
                <w:sz w:val="18"/>
                <w:szCs w:val="18"/>
              </w:rPr>
              <w:t>Abbreviated survey</w:t>
            </w:r>
          </w:p>
        </w:tc>
        <w:tc>
          <w:tcPr>
            <w:tcW w:w="900" w:type="dxa"/>
            <w:tcBorders>
              <w:top w:val="nil"/>
              <w:left w:val="nil"/>
              <w:bottom w:val="nil"/>
              <w:right w:val="nil"/>
            </w:tcBorders>
            <w:hideMark/>
          </w:tcPr>
          <w:p w:rsidRPr="00D34AD3" w:rsidR="00C84A4D" w:rsidP="00815B90" w:rsidRDefault="00C84A4D" w14:paraId="58E984FC" w14:textId="77777777">
            <w:pPr>
              <w:pStyle w:val="Tablenumbers"/>
              <w:rPr>
                <w:color w:val="FF0000"/>
                <w:sz w:val="18"/>
                <w:szCs w:val="18"/>
              </w:rPr>
            </w:pPr>
            <w:r w:rsidRPr="00D34AD3">
              <w:rPr>
                <w:strike/>
                <w:color w:val="FF0000"/>
                <w:sz w:val="18"/>
                <w:szCs w:val="18"/>
              </w:rPr>
              <w:t>150,000</w:t>
            </w:r>
            <w:r w:rsidRPr="00D34AD3">
              <w:rPr>
                <w:color w:val="FF0000"/>
                <w:sz w:val="18"/>
                <w:szCs w:val="18"/>
              </w:rPr>
              <w:t>170,000</w:t>
            </w:r>
          </w:p>
        </w:tc>
        <w:tc>
          <w:tcPr>
            <w:tcW w:w="1080" w:type="dxa"/>
            <w:tcBorders>
              <w:top w:val="nil"/>
              <w:left w:val="nil"/>
              <w:bottom w:val="nil"/>
              <w:right w:val="nil"/>
            </w:tcBorders>
            <w:hideMark/>
          </w:tcPr>
          <w:p w:rsidRPr="00D34AD3" w:rsidR="00C84A4D" w:rsidP="00815B90" w:rsidRDefault="00C84A4D" w14:paraId="119F90A4" w14:textId="77777777">
            <w:pPr>
              <w:pStyle w:val="Tablenumbers"/>
              <w:rPr>
                <w:strike/>
                <w:color w:val="FF0000"/>
                <w:sz w:val="18"/>
                <w:szCs w:val="18"/>
              </w:rPr>
            </w:pPr>
            <w:r w:rsidRPr="00D34AD3">
              <w:rPr>
                <w:strike/>
                <w:color w:val="FF0000"/>
                <w:sz w:val="18"/>
                <w:szCs w:val="18"/>
              </w:rPr>
              <w:t>142,500</w:t>
            </w:r>
          </w:p>
          <w:p w:rsidRPr="00D34AD3" w:rsidR="00C84A4D" w:rsidP="00815B90" w:rsidRDefault="00C84A4D" w14:paraId="317C95EE" w14:textId="77777777">
            <w:pPr>
              <w:pStyle w:val="Tablenumbers"/>
              <w:rPr>
                <w:color w:val="FF0000"/>
                <w:sz w:val="18"/>
                <w:szCs w:val="18"/>
              </w:rPr>
            </w:pPr>
            <w:r w:rsidRPr="00D34AD3">
              <w:rPr>
                <w:color w:val="FF0000"/>
                <w:sz w:val="18"/>
                <w:szCs w:val="18"/>
              </w:rPr>
              <w:t>161,500</w:t>
            </w:r>
          </w:p>
        </w:tc>
        <w:tc>
          <w:tcPr>
            <w:tcW w:w="1062" w:type="dxa"/>
            <w:tcBorders>
              <w:top w:val="nil"/>
              <w:left w:val="nil"/>
              <w:bottom w:val="nil"/>
              <w:right w:val="nil"/>
            </w:tcBorders>
            <w:hideMark/>
          </w:tcPr>
          <w:p w:rsidRPr="00D34AD3" w:rsidR="00C84A4D" w:rsidP="00815B90" w:rsidRDefault="00C84A4D" w14:paraId="1390A7B3" w14:textId="77777777">
            <w:pPr>
              <w:pStyle w:val="Tablenumbers"/>
              <w:rPr>
                <w:strike/>
                <w:color w:val="FF0000"/>
                <w:sz w:val="18"/>
                <w:szCs w:val="18"/>
              </w:rPr>
            </w:pPr>
            <w:r w:rsidRPr="00D34AD3">
              <w:rPr>
                <w:strike/>
                <w:color w:val="FF0000"/>
                <w:sz w:val="18"/>
                <w:szCs w:val="18"/>
              </w:rPr>
              <w:t>10</w:t>
            </w:r>
          </w:p>
          <w:p w:rsidRPr="00D34AD3" w:rsidR="00C84A4D" w:rsidP="00815B90" w:rsidRDefault="00C84A4D" w14:paraId="2F7E4882" w14:textId="77777777">
            <w:pPr>
              <w:pStyle w:val="Tablenumbers"/>
              <w:rPr>
                <w:color w:val="FF0000"/>
                <w:sz w:val="18"/>
                <w:szCs w:val="18"/>
              </w:rPr>
            </w:pPr>
            <w:r w:rsidRPr="00D34AD3">
              <w:rPr>
                <w:color w:val="FF0000"/>
                <w:sz w:val="18"/>
                <w:szCs w:val="18"/>
              </w:rPr>
              <w:t>7</w:t>
            </w:r>
          </w:p>
        </w:tc>
        <w:tc>
          <w:tcPr>
            <w:tcW w:w="1359" w:type="dxa"/>
            <w:tcBorders>
              <w:top w:val="nil"/>
              <w:left w:val="nil"/>
              <w:bottom w:val="nil"/>
              <w:right w:val="nil"/>
            </w:tcBorders>
            <w:hideMark/>
          </w:tcPr>
          <w:p w:rsidRPr="00D34AD3" w:rsidR="00C84A4D" w:rsidP="00815B90" w:rsidRDefault="00C84A4D" w14:paraId="1AB06BD6" w14:textId="77777777">
            <w:pPr>
              <w:pStyle w:val="Tablenumbers"/>
              <w:rPr>
                <w:strike/>
                <w:color w:val="FF0000"/>
                <w:sz w:val="18"/>
                <w:szCs w:val="18"/>
              </w:rPr>
            </w:pPr>
            <w:r w:rsidRPr="00D34AD3">
              <w:rPr>
                <w:strike/>
                <w:color w:val="FF0000"/>
                <w:sz w:val="18"/>
                <w:szCs w:val="18"/>
              </w:rPr>
              <w:t>14,250</w:t>
            </w:r>
          </w:p>
          <w:p w:rsidRPr="00D34AD3" w:rsidR="00C84A4D" w:rsidP="00815B90" w:rsidRDefault="00C84A4D" w14:paraId="7D25A497" w14:textId="77777777">
            <w:pPr>
              <w:pStyle w:val="Tablenumbers"/>
              <w:rPr>
                <w:color w:val="FF0000"/>
                <w:sz w:val="18"/>
                <w:szCs w:val="18"/>
              </w:rPr>
            </w:pPr>
            <w:r w:rsidRPr="00D34AD3">
              <w:rPr>
                <w:color w:val="FF0000"/>
                <w:sz w:val="18"/>
                <w:szCs w:val="18"/>
              </w:rPr>
              <w:t>11,300</w:t>
            </w:r>
          </w:p>
        </w:tc>
        <w:tc>
          <w:tcPr>
            <w:tcW w:w="1112" w:type="dxa"/>
            <w:tcBorders>
              <w:top w:val="nil"/>
              <w:left w:val="nil"/>
              <w:bottom w:val="nil"/>
              <w:right w:val="nil"/>
            </w:tcBorders>
            <w:hideMark/>
          </w:tcPr>
          <w:p w:rsidRPr="00D34AD3" w:rsidR="00C84A4D" w:rsidP="00815B90" w:rsidRDefault="00C84A4D" w14:paraId="2828295F" w14:textId="77777777">
            <w:pPr>
              <w:pStyle w:val="Tablenumbers"/>
              <w:rPr>
                <w:strike/>
                <w:color w:val="FF0000"/>
                <w:sz w:val="18"/>
                <w:szCs w:val="18"/>
              </w:rPr>
            </w:pPr>
            <w:r w:rsidRPr="00D34AD3">
              <w:rPr>
                <w:strike/>
                <w:color w:val="FF0000"/>
                <w:sz w:val="18"/>
                <w:szCs w:val="18"/>
              </w:rPr>
              <w:t>14,250</w:t>
            </w:r>
          </w:p>
          <w:p w:rsidRPr="00D34AD3" w:rsidR="00C84A4D" w:rsidP="00815B90" w:rsidRDefault="00C84A4D" w14:paraId="27C7E65F" w14:textId="77777777">
            <w:pPr>
              <w:pStyle w:val="Tablenumbers"/>
              <w:rPr>
                <w:color w:val="FF0000"/>
                <w:sz w:val="18"/>
                <w:szCs w:val="18"/>
              </w:rPr>
            </w:pPr>
            <w:r w:rsidRPr="00D34AD3">
              <w:rPr>
                <w:color w:val="FF0000"/>
                <w:sz w:val="18"/>
                <w:szCs w:val="18"/>
              </w:rPr>
              <w:t>11,300</w:t>
            </w:r>
          </w:p>
        </w:tc>
        <w:tc>
          <w:tcPr>
            <w:tcW w:w="1295" w:type="dxa"/>
            <w:tcBorders>
              <w:top w:val="nil"/>
              <w:left w:val="nil"/>
              <w:bottom w:val="nil"/>
              <w:right w:val="nil"/>
            </w:tcBorders>
            <w:hideMark/>
          </w:tcPr>
          <w:p w:rsidRPr="00131DE4" w:rsidR="00C84A4D" w:rsidP="00815B90" w:rsidRDefault="00C84A4D" w14:paraId="3ADDA194" w14:textId="77777777">
            <w:pPr>
              <w:pStyle w:val="Tablenumbers"/>
              <w:rPr>
                <w:sz w:val="18"/>
                <w:szCs w:val="18"/>
              </w:rPr>
            </w:pPr>
            <w:r w:rsidRPr="00131DE4">
              <w:rPr>
                <w:sz w:val="18"/>
                <w:szCs w:val="18"/>
              </w:rPr>
              <w:t>10</w:t>
            </w:r>
          </w:p>
        </w:tc>
        <w:tc>
          <w:tcPr>
            <w:tcW w:w="1202" w:type="dxa"/>
            <w:tcBorders>
              <w:top w:val="nil"/>
              <w:left w:val="nil"/>
              <w:bottom w:val="nil"/>
              <w:right w:val="nil"/>
            </w:tcBorders>
            <w:hideMark/>
          </w:tcPr>
          <w:p w:rsidRPr="008221FE" w:rsidR="00C84A4D" w:rsidP="00815B90" w:rsidRDefault="00C84A4D" w14:paraId="638C8726" w14:textId="77777777">
            <w:pPr>
              <w:pStyle w:val="Tablenumbers"/>
              <w:rPr>
                <w:strike/>
                <w:color w:val="FF0000"/>
                <w:sz w:val="18"/>
                <w:szCs w:val="18"/>
              </w:rPr>
            </w:pPr>
            <w:r w:rsidRPr="008221FE">
              <w:rPr>
                <w:strike/>
                <w:color w:val="FF0000"/>
                <w:sz w:val="18"/>
                <w:szCs w:val="18"/>
              </w:rPr>
              <w:t>2,375</w:t>
            </w:r>
          </w:p>
          <w:p w:rsidRPr="008221FE" w:rsidR="00C84A4D" w:rsidP="00815B90" w:rsidRDefault="00C84A4D" w14:paraId="2129BB96" w14:textId="77777777">
            <w:pPr>
              <w:pStyle w:val="Tablenumbers"/>
              <w:rPr>
                <w:color w:val="FF0000"/>
                <w:sz w:val="18"/>
                <w:szCs w:val="18"/>
              </w:rPr>
            </w:pPr>
            <w:r w:rsidRPr="008221FE">
              <w:rPr>
                <w:color w:val="FF0000"/>
                <w:sz w:val="18"/>
                <w:szCs w:val="18"/>
              </w:rPr>
              <w:t>1,883</w:t>
            </w:r>
          </w:p>
        </w:tc>
      </w:tr>
      <w:tr w:rsidRPr="008221FE" w:rsidR="00C84A4D" w:rsidTr="00815B90" w14:paraId="2A21B36A" w14:textId="77777777">
        <w:trPr>
          <w:cantSplit/>
        </w:trPr>
        <w:tc>
          <w:tcPr>
            <w:tcW w:w="2718" w:type="dxa"/>
            <w:tcBorders>
              <w:top w:val="nil"/>
              <w:left w:val="nil"/>
              <w:bottom w:val="nil"/>
              <w:right w:val="nil"/>
            </w:tcBorders>
            <w:hideMark/>
          </w:tcPr>
          <w:p w:rsidRPr="00131DE4" w:rsidR="00C84A4D" w:rsidP="00815B90" w:rsidRDefault="00C84A4D" w14:paraId="0F689186" w14:textId="77777777">
            <w:pPr>
              <w:pStyle w:val="2enspsubgroup1"/>
              <w:rPr>
                <w:sz w:val="18"/>
                <w:szCs w:val="18"/>
              </w:rPr>
            </w:pPr>
            <w:r w:rsidRPr="00131DE4">
              <w:rPr>
                <w:sz w:val="18"/>
                <w:szCs w:val="18"/>
              </w:rPr>
              <w:t>NRFU survey</w:t>
            </w:r>
          </w:p>
        </w:tc>
        <w:tc>
          <w:tcPr>
            <w:tcW w:w="900" w:type="dxa"/>
            <w:tcBorders>
              <w:top w:val="nil"/>
              <w:left w:val="nil"/>
              <w:bottom w:val="nil"/>
              <w:right w:val="nil"/>
            </w:tcBorders>
            <w:hideMark/>
          </w:tcPr>
          <w:p w:rsidRPr="00D34AD3" w:rsidR="00C84A4D" w:rsidP="00815B90" w:rsidRDefault="00C84A4D" w14:paraId="39A388CA" w14:textId="77777777">
            <w:pPr>
              <w:pStyle w:val="Tablenumbers"/>
              <w:rPr>
                <w:color w:val="FF0000"/>
                <w:sz w:val="18"/>
                <w:szCs w:val="18"/>
              </w:rPr>
            </w:pPr>
            <w:r w:rsidRPr="00D34AD3">
              <w:rPr>
                <w:strike/>
                <w:color w:val="FF0000"/>
                <w:sz w:val="18"/>
                <w:szCs w:val="18"/>
              </w:rPr>
              <w:t>150,000</w:t>
            </w:r>
            <w:r w:rsidRPr="00D34AD3">
              <w:rPr>
                <w:color w:val="FF0000"/>
                <w:sz w:val="18"/>
                <w:szCs w:val="18"/>
              </w:rPr>
              <w:t>170,000</w:t>
            </w:r>
          </w:p>
        </w:tc>
        <w:tc>
          <w:tcPr>
            <w:tcW w:w="1080" w:type="dxa"/>
            <w:tcBorders>
              <w:top w:val="nil"/>
              <w:left w:val="nil"/>
              <w:bottom w:val="nil"/>
              <w:right w:val="nil"/>
            </w:tcBorders>
            <w:hideMark/>
          </w:tcPr>
          <w:p w:rsidRPr="00D34AD3" w:rsidR="00C84A4D" w:rsidP="00815B90" w:rsidRDefault="00C84A4D" w14:paraId="51C36F52" w14:textId="77777777">
            <w:pPr>
              <w:pStyle w:val="Tablenumbers"/>
              <w:rPr>
                <w:strike/>
                <w:color w:val="FF0000"/>
                <w:sz w:val="18"/>
                <w:szCs w:val="18"/>
              </w:rPr>
            </w:pPr>
            <w:r w:rsidRPr="00D34AD3">
              <w:rPr>
                <w:strike/>
                <w:color w:val="FF0000"/>
                <w:sz w:val="18"/>
                <w:szCs w:val="18"/>
              </w:rPr>
              <w:t>142,500</w:t>
            </w:r>
          </w:p>
          <w:p w:rsidRPr="00D34AD3" w:rsidR="00C84A4D" w:rsidP="00815B90" w:rsidRDefault="00C84A4D" w14:paraId="519270A2" w14:textId="77777777">
            <w:pPr>
              <w:pStyle w:val="Tablenumbers"/>
              <w:rPr>
                <w:color w:val="FF0000"/>
                <w:sz w:val="18"/>
                <w:szCs w:val="18"/>
              </w:rPr>
            </w:pPr>
            <w:r w:rsidRPr="00D34AD3">
              <w:rPr>
                <w:color w:val="FF0000"/>
                <w:sz w:val="18"/>
                <w:szCs w:val="18"/>
              </w:rPr>
              <w:t>161,500</w:t>
            </w:r>
          </w:p>
        </w:tc>
        <w:tc>
          <w:tcPr>
            <w:tcW w:w="1062" w:type="dxa"/>
            <w:tcBorders>
              <w:top w:val="nil"/>
              <w:left w:val="nil"/>
              <w:bottom w:val="nil"/>
              <w:right w:val="nil"/>
            </w:tcBorders>
            <w:hideMark/>
          </w:tcPr>
          <w:p w:rsidRPr="00131DE4" w:rsidR="00C84A4D" w:rsidP="00815B90" w:rsidRDefault="00C84A4D" w14:paraId="79F7DA81" w14:textId="77777777">
            <w:pPr>
              <w:pStyle w:val="Tablenumbers"/>
              <w:rPr>
                <w:sz w:val="18"/>
                <w:szCs w:val="18"/>
              </w:rPr>
            </w:pPr>
            <w:r w:rsidRPr="00131DE4">
              <w:rPr>
                <w:sz w:val="18"/>
                <w:szCs w:val="18"/>
              </w:rPr>
              <w:t>2</w:t>
            </w:r>
          </w:p>
        </w:tc>
        <w:tc>
          <w:tcPr>
            <w:tcW w:w="1359" w:type="dxa"/>
            <w:tcBorders>
              <w:top w:val="nil"/>
              <w:left w:val="nil"/>
              <w:bottom w:val="nil"/>
              <w:right w:val="nil"/>
            </w:tcBorders>
            <w:hideMark/>
          </w:tcPr>
          <w:p w:rsidRPr="00D34AD3" w:rsidR="00C84A4D" w:rsidP="00815B90" w:rsidRDefault="00C84A4D" w14:paraId="34867708" w14:textId="77777777">
            <w:pPr>
              <w:pStyle w:val="Tablenumbers"/>
              <w:rPr>
                <w:strike/>
                <w:color w:val="FF0000"/>
                <w:sz w:val="18"/>
                <w:szCs w:val="18"/>
              </w:rPr>
            </w:pPr>
            <w:r w:rsidRPr="00D34AD3">
              <w:rPr>
                <w:strike/>
                <w:color w:val="FF0000"/>
                <w:sz w:val="18"/>
                <w:szCs w:val="18"/>
              </w:rPr>
              <w:t>2,850</w:t>
            </w:r>
          </w:p>
          <w:p w:rsidRPr="00D34AD3" w:rsidR="00C84A4D" w:rsidP="00815B90" w:rsidRDefault="00C84A4D" w14:paraId="2591449A" w14:textId="77777777">
            <w:pPr>
              <w:pStyle w:val="Tablenumbers"/>
              <w:rPr>
                <w:color w:val="FF0000"/>
                <w:sz w:val="18"/>
                <w:szCs w:val="18"/>
              </w:rPr>
            </w:pPr>
            <w:r w:rsidRPr="00D34AD3">
              <w:rPr>
                <w:color w:val="FF0000"/>
                <w:sz w:val="18"/>
                <w:szCs w:val="18"/>
              </w:rPr>
              <w:t>3,200</w:t>
            </w:r>
          </w:p>
        </w:tc>
        <w:tc>
          <w:tcPr>
            <w:tcW w:w="1112" w:type="dxa"/>
            <w:tcBorders>
              <w:top w:val="nil"/>
              <w:left w:val="nil"/>
              <w:bottom w:val="nil"/>
              <w:right w:val="nil"/>
            </w:tcBorders>
            <w:hideMark/>
          </w:tcPr>
          <w:p w:rsidRPr="00D34AD3" w:rsidR="00C84A4D" w:rsidP="00815B90" w:rsidRDefault="00C84A4D" w14:paraId="5101817D" w14:textId="77777777">
            <w:pPr>
              <w:pStyle w:val="Tablenumbers"/>
              <w:rPr>
                <w:strike/>
                <w:color w:val="FF0000"/>
                <w:sz w:val="18"/>
                <w:szCs w:val="18"/>
              </w:rPr>
            </w:pPr>
            <w:r w:rsidRPr="00D34AD3">
              <w:rPr>
                <w:strike/>
                <w:color w:val="FF0000"/>
                <w:sz w:val="18"/>
                <w:szCs w:val="18"/>
              </w:rPr>
              <w:t>2,850</w:t>
            </w:r>
          </w:p>
          <w:p w:rsidRPr="00D34AD3" w:rsidR="00C84A4D" w:rsidP="00815B90" w:rsidRDefault="00C84A4D" w14:paraId="41D1856E" w14:textId="77777777">
            <w:pPr>
              <w:pStyle w:val="Tablenumbers"/>
              <w:rPr>
                <w:color w:val="FF0000"/>
                <w:sz w:val="18"/>
                <w:szCs w:val="18"/>
              </w:rPr>
            </w:pPr>
            <w:r w:rsidRPr="00D34AD3">
              <w:rPr>
                <w:color w:val="FF0000"/>
                <w:sz w:val="18"/>
                <w:szCs w:val="18"/>
              </w:rPr>
              <w:t>3,200</w:t>
            </w:r>
          </w:p>
        </w:tc>
        <w:tc>
          <w:tcPr>
            <w:tcW w:w="1295" w:type="dxa"/>
            <w:tcBorders>
              <w:top w:val="nil"/>
              <w:left w:val="nil"/>
              <w:bottom w:val="nil"/>
              <w:right w:val="nil"/>
            </w:tcBorders>
            <w:hideMark/>
          </w:tcPr>
          <w:p w:rsidRPr="00131DE4" w:rsidR="00C84A4D" w:rsidP="00815B90" w:rsidRDefault="00C84A4D" w14:paraId="1DF8B1D1" w14:textId="77777777">
            <w:pPr>
              <w:pStyle w:val="Tablenumbers"/>
              <w:rPr>
                <w:sz w:val="18"/>
                <w:szCs w:val="18"/>
              </w:rPr>
            </w:pPr>
            <w:r w:rsidRPr="00131DE4">
              <w:rPr>
                <w:sz w:val="18"/>
                <w:szCs w:val="18"/>
              </w:rPr>
              <w:t>3</w:t>
            </w:r>
          </w:p>
        </w:tc>
        <w:tc>
          <w:tcPr>
            <w:tcW w:w="1202" w:type="dxa"/>
            <w:tcBorders>
              <w:top w:val="nil"/>
              <w:left w:val="nil"/>
              <w:bottom w:val="nil"/>
              <w:right w:val="nil"/>
            </w:tcBorders>
            <w:hideMark/>
          </w:tcPr>
          <w:p w:rsidRPr="008221FE" w:rsidR="00C84A4D" w:rsidP="00815B90" w:rsidRDefault="00C84A4D" w14:paraId="68CA6522" w14:textId="77777777">
            <w:pPr>
              <w:pStyle w:val="Tablenumbers"/>
              <w:rPr>
                <w:strike/>
                <w:color w:val="FF0000"/>
                <w:sz w:val="18"/>
                <w:szCs w:val="18"/>
              </w:rPr>
            </w:pPr>
            <w:r w:rsidRPr="008221FE">
              <w:rPr>
                <w:strike/>
                <w:color w:val="FF0000"/>
                <w:sz w:val="18"/>
                <w:szCs w:val="18"/>
              </w:rPr>
              <w:t>143</w:t>
            </w:r>
          </w:p>
          <w:p w:rsidRPr="008221FE" w:rsidR="00C84A4D" w:rsidP="00815B90" w:rsidRDefault="00C84A4D" w14:paraId="3796AAC2" w14:textId="77777777">
            <w:pPr>
              <w:pStyle w:val="Tablenumbers"/>
              <w:rPr>
                <w:color w:val="FF0000"/>
                <w:sz w:val="18"/>
                <w:szCs w:val="18"/>
              </w:rPr>
            </w:pPr>
            <w:r w:rsidRPr="008221FE">
              <w:rPr>
                <w:color w:val="FF0000"/>
                <w:sz w:val="18"/>
                <w:szCs w:val="18"/>
              </w:rPr>
              <w:t>160</w:t>
            </w:r>
          </w:p>
        </w:tc>
      </w:tr>
      <w:tr w:rsidRPr="008221FE" w:rsidR="00C84A4D" w:rsidTr="00815B90" w14:paraId="09ADDA8F" w14:textId="77777777">
        <w:trPr>
          <w:cantSplit/>
        </w:trPr>
        <w:tc>
          <w:tcPr>
            <w:tcW w:w="2718" w:type="dxa"/>
            <w:tcBorders>
              <w:top w:val="nil"/>
              <w:left w:val="nil"/>
              <w:bottom w:val="nil"/>
              <w:right w:val="nil"/>
            </w:tcBorders>
          </w:tcPr>
          <w:p w:rsidRPr="00131DE4" w:rsidR="00C84A4D" w:rsidP="00815B90" w:rsidRDefault="00C84A4D" w14:paraId="69ECA24D" w14:textId="77777777">
            <w:pPr>
              <w:pStyle w:val="2enspsubgroup1"/>
              <w:rPr>
                <w:sz w:val="18"/>
                <w:szCs w:val="18"/>
              </w:rPr>
            </w:pPr>
          </w:p>
        </w:tc>
        <w:tc>
          <w:tcPr>
            <w:tcW w:w="900" w:type="dxa"/>
            <w:tcBorders>
              <w:top w:val="nil"/>
              <w:left w:val="nil"/>
              <w:bottom w:val="nil"/>
              <w:right w:val="nil"/>
            </w:tcBorders>
          </w:tcPr>
          <w:p w:rsidRPr="00131DE4" w:rsidR="00C84A4D" w:rsidP="00815B90" w:rsidRDefault="00C84A4D" w14:paraId="361B580A" w14:textId="77777777">
            <w:pPr>
              <w:pStyle w:val="Tablenumbers"/>
              <w:jc w:val="left"/>
              <w:rPr>
                <w:sz w:val="18"/>
                <w:szCs w:val="18"/>
              </w:rPr>
            </w:pPr>
          </w:p>
        </w:tc>
        <w:tc>
          <w:tcPr>
            <w:tcW w:w="1080" w:type="dxa"/>
            <w:tcBorders>
              <w:top w:val="nil"/>
              <w:left w:val="nil"/>
              <w:bottom w:val="nil"/>
              <w:right w:val="nil"/>
            </w:tcBorders>
          </w:tcPr>
          <w:p w:rsidRPr="00131DE4" w:rsidR="00C84A4D" w:rsidP="00815B90" w:rsidRDefault="00C84A4D" w14:paraId="520D38F8" w14:textId="77777777">
            <w:pPr>
              <w:pStyle w:val="Tablenumbers"/>
              <w:rPr>
                <w:sz w:val="18"/>
                <w:szCs w:val="18"/>
              </w:rPr>
            </w:pPr>
          </w:p>
        </w:tc>
        <w:tc>
          <w:tcPr>
            <w:tcW w:w="1062" w:type="dxa"/>
            <w:tcBorders>
              <w:top w:val="nil"/>
              <w:left w:val="nil"/>
              <w:bottom w:val="nil"/>
              <w:right w:val="nil"/>
            </w:tcBorders>
          </w:tcPr>
          <w:p w:rsidRPr="00131DE4" w:rsidR="00C84A4D" w:rsidP="00815B90" w:rsidRDefault="00C84A4D" w14:paraId="604F6AEB" w14:textId="77777777">
            <w:pPr>
              <w:pStyle w:val="Tablenumbers"/>
              <w:rPr>
                <w:sz w:val="18"/>
                <w:szCs w:val="18"/>
              </w:rPr>
            </w:pPr>
          </w:p>
        </w:tc>
        <w:tc>
          <w:tcPr>
            <w:tcW w:w="1359" w:type="dxa"/>
            <w:tcBorders>
              <w:top w:val="nil"/>
              <w:left w:val="nil"/>
              <w:bottom w:val="nil"/>
              <w:right w:val="nil"/>
            </w:tcBorders>
          </w:tcPr>
          <w:p w:rsidRPr="00131DE4" w:rsidR="00C84A4D" w:rsidP="00815B90" w:rsidRDefault="00C84A4D" w14:paraId="61C597A1" w14:textId="77777777">
            <w:pPr>
              <w:pStyle w:val="Tablenumbers"/>
              <w:rPr>
                <w:sz w:val="18"/>
                <w:szCs w:val="18"/>
              </w:rPr>
            </w:pPr>
          </w:p>
        </w:tc>
        <w:tc>
          <w:tcPr>
            <w:tcW w:w="1112" w:type="dxa"/>
            <w:tcBorders>
              <w:top w:val="nil"/>
              <w:left w:val="nil"/>
              <w:bottom w:val="nil"/>
              <w:right w:val="nil"/>
            </w:tcBorders>
          </w:tcPr>
          <w:p w:rsidRPr="00131DE4" w:rsidR="00C84A4D" w:rsidP="00815B90" w:rsidRDefault="00C84A4D" w14:paraId="7456E8A8" w14:textId="77777777">
            <w:pPr>
              <w:pStyle w:val="Tablenumbers"/>
              <w:rPr>
                <w:sz w:val="18"/>
                <w:szCs w:val="18"/>
              </w:rPr>
            </w:pPr>
          </w:p>
        </w:tc>
        <w:tc>
          <w:tcPr>
            <w:tcW w:w="1295" w:type="dxa"/>
            <w:tcBorders>
              <w:top w:val="nil"/>
              <w:left w:val="nil"/>
              <w:bottom w:val="nil"/>
              <w:right w:val="nil"/>
            </w:tcBorders>
          </w:tcPr>
          <w:p w:rsidRPr="00131DE4" w:rsidR="00C84A4D" w:rsidP="00815B90" w:rsidRDefault="00C84A4D" w14:paraId="452867D2" w14:textId="77777777">
            <w:pPr>
              <w:pStyle w:val="Tablenumbers"/>
              <w:rPr>
                <w:sz w:val="18"/>
                <w:szCs w:val="18"/>
              </w:rPr>
            </w:pPr>
          </w:p>
        </w:tc>
        <w:tc>
          <w:tcPr>
            <w:tcW w:w="1202" w:type="dxa"/>
            <w:tcBorders>
              <w:top w:val="nil"/>
              <w:left w:val="nil"/>
              <w:bottom w:val="nil"/>
              <w:right w:val="nil"/>
            </w:tcBorders>
          </w:tcPr>
          <w:p w:rsidRPr="008221FE" w:rsidR="00C84A4D" w:rsidP="00815B90" w:rsidRDefault="00C84A4D" w14:paraId="3A23C79E" w14:textId="77777777">
            <w:pPr>
              <w:pStyle w:val="Tablenumbers"/>
              <w:rPr>
                <w:color w:val="FF0000"/>
                <w:sz w:val="18"/>
                <w:szCs w:val="18"/>
              </w:rPr>
            </w:pPr>
          </w:p>
        </w:tc>
      </w:tr>
      <w:tr w:rsidRPr="008221FE" w:rsidR="00C84A4D" w:rsidTr="00815B90" w14:paraId="77CB2D6E" w14:textId="77777777">
        <w:trPr>
          <w:cantSplit/>
        </w:trPr>
        <w:tc>
          <w:tcPr>
            <w:tcW w:w="2718" w:type="dxa"/>
            <w:tcBorders>
              <w:top w:val="nil"/>
              <w:left w:val="nil"/>
              <w:bottom w:val="nil"/>
              <w:right w:val="nil"/>
            </w:tcBorders>
            <w:hideMark/>
          </w:tcPr>
          <w:p w:rsidRPr="00131DE4" w:rsidR="00C84A4D" w:rsidP="00815B90" w:rsidRDefault="00C84A4D" w14:paraId="6DA65179" w14:textId="77777777">
            <w:pPr>
              <w:pStyle w:val="2enspsubgroup1"/>
              <w:rPr>
                <w:sz w:val="18"/>
                <w:szCs w:val="18"/>
              </w:rPr>
            </w:pPr>
            <w:r w:rsidRPr="00131DE4">
              <w:rPr>
                <w:sz w:val="18"/>
                <w:szCs w:val="18"/>
              </w:rPr>
              <w:t>BPS:20/22 field test panel maintenance</w:t>
            </w:r>
          </w:p>
        </w:tc>
        <w:tc>
          <w:tcPr>
            <w:tcW w:w="900" w:type="dxa"/>
            <w:tcBorders>
              <w:top w:val="nil"/>
              <w:left w:val="nil"/>
              <w:bottom w:val="nil"/>
              <w:right w:val="nil"/>
            </w:tcBorders>
            <w:hideMark/>
          </w:tcPr>
          <w:p w:rsidRPr="00131DE4" w:rsidR="00C84A4D" w:rsidP="00815B90" w:rsidRDefault="00C84A4D" w14:paraId="209091A2" w14:textId="77777777">
            <w:pPr>
              <w:pStyle w:val="Tablenumbers"/>
              <w:rPr>
                <w:sz w:val="18"/>
                <w:szCs w:val="18"/>
              </w:rPr>
            </w:pPr>
            <w:r w:rsidRPr="00131DE4">
              <w:rPr>
                <w:sz w:val="18"/>
                <w:szCs w:val="18"/>
              </w:rPr>
              <w:t>3,400</w:t>
            </w:r>
          </w:p>
        </w:tc>
        <w:tc>
          <w:tcPr>
            <w:tcW w:w="1080" w:type="dxa"/>
            <w:tcBorders>
              <w:top w:val="nil"/>
              <w:left w:val="nil"/>
              <w:bottom w:val="nil"/>
              <w:right w:val="nil"/>
            </w:tcBorders>
            <w:hideMark/>
          </w:tcPr>
          <w:p w:rsidRPr="00131DE4" w:rsidR="00C84A4D" w:rsidP="00815B90" w:rsidRDefault="00C84A4D" w14:paraId="652FC54C" w14:textId="77777777">
            <w:pPr>
              <w:pStyle w:val="Tablenumbers"/>
              <w:jc w:val="center"/>
              <w:rPr>
                <w:sz w:val="18"/>
                <w:szCs w:val="18"/>
              </w:rPr>
            </w:pPr>
            <w:r w:rsidRPr="00131DE4">
              <w:rPr>
                <w:sz w:val="18"/>
                <w:szCs w:val="18"/>
              </w:rPr>
              <w:t>---</w:t>
            </w:r>
          </w:p>
        </w:tc>
        <w:tc>
          <w:tcPr>
            <w:tcW w:w="1062" w:type="dxa"/>
            <w:tcBorders>
              <w:top w:val="nil"/>
              <w:left w:val="nil"/>
              <w:bottom w:val="nil"/>
              <w:right w:val="nil"/>
            </w:tcBorders>
            <w:hideMark/>
          </w:tcPr>
          <w:p w:rsidRPr="00131DE4" w:rsidR="00C84A4D" w:rsidP="00815B90" w:rsidRDefault="00C84A4D" w14:paraId="74B0DF74" w14:textId="77777777">
            <w:pPr>
              <w:pStyle w:val="Tablenumbers"/>
              <w:rPr>
                <w:sz w:val="18"/>
                <w:szCs w:val="18"/>
              </w:rPr>
            </w:pPr>
            <w:r w:rsidRPr="00131DE4">
              <w:rPr>
                <w:sz w:val="18"/>
                <w:szCs w:val="18"/>
              </w:rPr>
              <w:t>15</w:t>
            </w:r>
          </w:p>
        </w:tc>
        <w:tc>
          <w:tcPr>
            <w:tcW w:w="1359" w:type="dxa"/>
            <w:tcBorders>
              <w:top w:val="nil"/>
              <w:left w:val="nil"/>
              <w:bottom w:val="nil"/>
              <w:right w:val="nil"/>
            </w:tcBorders>
            <w:hideMark/>
          </w:tcPr>
          <w:p w:rsidRPr="00131DE4" w:rsidR="00C84A4D" w:rsidP="00815B90" w:rsidRDefault="00C84A4D" w14:paraId="40796618" w14:textId="77777777">
            <w:pPr>
              <w:pStyle w:val="Tablenumbers"/>
              <w:rPr>
                <w:sz w:val="18"/>
                <w:szCs w:val="18"/>
              </w:rPr>
            </w:pPr>
            <w:r w:rsidRPr="00131DE4">
              <w:rPr>
                <w:sz w:val="18"/>
                <w:szCs w:val="18"/>
              </w:rPr>
              <w:t>510</w:t>
            </w:r>
            <w:r w:rsidRPr="00131DE4">
              <w:rPr>
                <w:sz w:val="18"/>
                <w:szCs w:val="18"/>
                <w:vertAlign w:val="superscript"/>
              </w:rPr>
              <w:t>4</w:t>
            </w:r>
          </w:p>
        </w:tc>
        <w:tc>
          <w:tcPr>
            <w:tcW w:w="1112" w:type="dxa"/>
            <w:tcBorders>
              <w:top w:val="nil"/>
              <w:left w:val="nil"/>
              <w:bottom w:val="nil"/>
              <w:right w:val="nil"/>
            </w:tcBorders>
            <w:hideMark/>
          </w:tcPr>
          <w:p w:rsidRPr="00131DE4" w:rsidR="00C84A4D" w:rsidP="00815B90" w:rsidRDefault="00C84A4D" w14:paraId="0C4E716D" w14:textId="77777777">
            <w:pPr>
              <w:pStyle w:val="Tablenumbers"/>
              <w:rPr>
                <w:sz w:val="18"/>
                <w:szCs w:val="18"/>
              </w:rPr>
            </w:pPr>
            <w:r w:rsidRPr="00131DE4">
              <w:rPr>
                <w:sz w:val="18"/>
                <w:szCs w:val="18"/>
              </w:rPr>
              <w:t>510</w:t>
            </w:r>
          </w:p>
        </w:tc>
        <w:tc>
          <w:tcPr>
            <w:tcW w:w="1295" w:type="dxa"/>
            <w:tcBorders>
              <w:top w:val="nil"/>
              <w:left w:val="nil"/>
              <w:bottom w:val="nil"/>
              <w:right w:val="nil"/>
            </w:tcBorders>
            <w:hideMark/>
          </w:tcPr>
          <w:p w:rsidRPr="00131DE4" w:rsidR="00C84A4D" w:rsidP="00815B90" w:rsidRDefault="00C84A4D" w14:paraId="386219BF" w14:textId="77777777">
            <w:pPr>
              <w:pStyle w:val="Tablenumbers"/>
              <w:rPr>
                <w:sz w:val="18"/>
                <w:szCs w:val="18"/>
              </w:rPr>
            </w:pPr>
            <w:r w:rsidRPr="00131DE4">
              <w:rPr>
                <w:sz w:val="18"/>
                <w:szCs w:val="18"/>
              </w:rPr>
              <w:t>3</w:t>
            </w:r>
          </w:p>
        </w:tc>
        <w:tc>
          <w:tcPr>
            <w:tcW w:w="1202" w:type="dxa"/>
            <w:tcBorders>
              <w:top w:val="nil"/>
              <w:left w:val="nil"/>
              <w:bottom w:val="nil"/>
              <w:right w:val="nil"/>
            </w:tcBorders>
            <w:hideMark/>
          </w:tcPr>
          <w:p w:rsidRPr="008221FE" w:rsidR="00C84A4D" w:rsidP="00815B90" w:rsidRDefault="00C84A4D" w14:paraId="2682823D" w14:textId="77777777">
            <w:pPr>
              <w:pStyle w:val="Tablenumbers"/>
              <w:rPr>
                <w:color w:val="FF0000"/>
                <w:sz w:val="18"/>
                <w:szCs w:val="18"/>
              </w:rPr>
            </w:pPr>
            <w:r w:rsidRPr="00E92A4F">
              <w:rPr>
                <w:sz w:val="18"/>
                <w:szCs w:val="18"/>
              </w:rPr>
              <w:t>26</w:t>
            </w:r>
          </w:p>
        </w:tc>
      </w:tr>
      <w:tr w:rsidRPr="004674C0" w:rsidR="00C84A4D" w:rsidTr="00815B90" w14:paraId="636ACBE2" w14:textId="77777777">
        <w:trPr>
          <w:cantSplit/>
        </w:trPr>
        <w:tc>
          <w:tcPr>
            <w:tcW w:w="2718" w:type="dxa"/>
            <w:tcBorders>
              <w:top w:val="nil"/>
              <w:left w:val="nil"/>
              <w:bottom w:val="nil"/>
              <w:right w:val="nil"/>
            </w:tcBorders>
            <w:hideMark/>
          </w:tcPr>
          <w:p w:rsidRPr="00131DE4" w:rsidR="00C84A4D" w:rsidP="00815B90" w:rsidRDefault="00C84A4D" w14:paraId="489ADBE8" w14:textId="77777777">
            <w:pPr>
              <w:pStyle w:val="2enspsubgroup1"/>
              <w:spacing w:before="120" w:after="120"/>
              <w:ind w:left="360" w:hanging="360"/>
              <w:rPr>
                <w:b/>
                <w:i/>
                <w:iCs/>
                <w:sz w:val="18"/>
                <w:szCs w:val="18"/>
              </w:rPr>
            </w:pPr>
            <w:r w:rsidRPr="00131DE4">
              <w:rPr>
                <w:b/>
                <w:i/>
                <w:iCs/>
                <w:sz w:val="18"/>
                <w:szCs w:val="18"/>
              </w:rPr>
              <w:t>Student collection subtotal</w:t>
            </w:r>
            <w:r w:rsidRPr="00131DE4">
              <w:rPr>
                <w:b/>
                <w:i/>
                <w:iCs/>
                <w:sz w:val="18"/>
                <w:szCs w:val="18"/>
                <w:vertAlign w:val="superscript"/>
              </w:rPr>
              <w:t>1</w:t>
            </w:r>
          </w:p>
        </w:tc>
        <w:tc>
          <w:tcPr>
            <w:tcW w:w="900" w:type="dxa"/>
            <w:tcBorders>
              <w:top w:val="nil"/>
              <w:left w:val="nil"/>
              <w:bottom w:val="nil"/>
              <w:right w:val="nil"/>
            </w:tcBorders>
          </w:tcPr>
          <w:p w:rsidRPr="00131DE4" w:rsidR="00C84A4D" w:rsidP="00815B90" w:rsidRDefault="00C84A4D" w14:paraId="77F3325D" w14:textId="77777777">
            <w:pPr>
              <w:pStyle w:val="Tablenumbers"/>
              <w:spacing w:before="120" w:after="120"/>
              <w:rPr>
                <w:b/>
                <w:i/>
                <w:iCs/>
                <w:sz w:val="18"/>
                <w:szCs w:val="18"/>
              </w:rPr>
            </w:pPr>
          </w:p>
        </w:tc>
        <w:tc>
          <w:tcPr>
            <w:tcW w:w="1080" w:type="dxa"/>
            <w:tcBorders>
              <w:top w:val="nil"/>
              <w:left w:val="nil"/>
              <w:bottom w:val="nil"/>
              <w:right w:val="nil"/>
            </w:tcBorders>
          </w:tcPr>
          <w:p w:rsidRPr="00131DE4" w:rsidR="00C84A4D" w:rsidP="00815B90" w:rsidRDefault="00C84A4D" w14:paraId="47E006E1" w14:textId="77777777">
            <w:pPr>
              <w:pStyle w:val="Tablenumbers"/>
              <w:spacing w:before="120" w:after="120"/>
              <w:jc w:val="center"/>
              <w:rPr>
                <w:b/>
                <w:i/>
                <w:iCs/>
                <w:sz w:val="18"/>
                <w:szCs w:val="18"/>
              </w:rPr>
            </w:pPr>
          </w:p>
        </w:tc>
        <w:tc>
          <w:tcPr>
            <w:tcW w:w="1062" w:type="dxa"/>
            <w:tcBorders>
              <w:top w:val="nil"/>
              <w:left w:val="nil"/>
              <w:bottom w:val="nil"/>
              <w:right w:val="nil"/>
            </w:tcBorders>
          </w:tcPr>
          <w:p w:rsidRPr="00131DE4" w:rsidR="00C84A4D" w:rsidP="00815B90" w:rsidRDefault="00C84A4D" w14:paraId="7874D18F" w14:textId="77777777">
            <w:pPr>
              <w:pStyle w:val="Tablenumbers"/>
              <w:spacing w:before="120" w:after="120"/>
              <w:rPr>
                <w:b/>
                <w:i/>
                <w:iCs/>
                <w:sz w:val="18"/>
                <w:szCs w:val="18"/>
              </w:rPr>
            </w:pPr>
          </w:p>
        </w:tc>
        <w:tc>
          <w:tcPr>
            <w:tcW w:w="1359" w:type="dxa"/>
            <w:tcBorders>
              <w:top w:val="nil"/>
              <w:left w:val="nil"/>
              <w:bottom w:val="nil"/>
              <w:right w:val="nil"/>
            </w:tcBorders>
            <w:hideMark/>
          </w:tcPr>
          <w:p w:rsidRPr="008221FE" w:rsidR="00C84A4D" w:rsidP="00815B90" w:rsidRDefault="00C84A4D" w14:paraId="34984366" w14:textId="77777777">
            <w:pPr>
              <w:pStyle w:val="Tablenumbers"/>
              <w:spacing w:before="120" w:after="120"/>
              <w:rPr>
                <w:b/>
                <w:i/>
                <w:iCs/>
                <w:strike/>
                <w:color w:val="FF0000"/>
                <w:sz w:val="18"/>
                <w:szCs w:val="18"/>
              </w:rPr>
            </w:pPr>
            <w:r w:rsidRPr="008221FE">
              <w:rPr>
                <w:b/>
                <w:i/>
                <w:iCs/>
                <w:strike/>
                <w:color w:val="FF0000"/>
                <w:sz w:val="18"/>
                <w:szCs w:val="18"/>
              </w:rPr>
              <w:t>105,031</w:t>
            </w:r>
          </w:p>
          <w:p w:rsidRPr="008221FE" w:rsidR="00C84A4D" w:rsidP="00815B90" w:rsidRDefault="00E505C3" w14:paraId="505E81FC" w14:textId="2F318D8B">
            <w:pPr>
              <w:pStyle w:val="Tablenumbers"/>
              <w:spacing w:before="120" w:after="120"/>
              <w:rPr>
                <w:b/>
                <w:i/>
                <w:iCs/>
                <w:color w:val="FF0000"/>
                <w:sz w:val="18"/>
                <w:szCs w:val="18"/>
              </w:rPr>
            </w:pPr>
            <w:r>
              <w:rPr>
                <w:b/>
                <w:i/>
                <w:iCs/>
                <w:color w:val="FF0000"/>
                <w:sz w:val="18"/>
                <w:szCs w:val="18"/>
              </w:rPr>
              <w:t>90,410</w:t>
            </w:r>
          </w:p>
          <w:p w:rsidRPr="008221FE" w:rsidR="00C84A4D" w:rsidP="00815B90" w:rsidRDefault="00C84A4D" w14:paraId="54AD89E5" w14:textId="77777777">
            <w:pPr>
              <w:pStyle w:val="Tablenumbers"/>
              <w:spacing w:before="120" w:after="120"/>
              <w:rPr>
                <w:b/>
                <w:i/>
                <w:iCs/>
                <w:color w:val="FF0000"/>
                <w:sz w:val="18"/>
                <w:szCs w:val="18"/>
              </w:rPr>
            </w:pPr>
          </w:p>
        </w:tc>
        <w:tc>
          <w:tcPr>
            <w:tcW w:w="1112" w:type="dxa"/>
            <w:tcBorders>
              <w:top w:val="nil"/>
              <w:left w:val="nil"/>
              <w:bottom w:val="nil"/>
              <w:right w:val="nil"/>
            </w:tcBorders>
            <w:hideMark/>
          </w:tcPr>
          <w:p w:rsidRPr="008221FE" w:rsidR="00C84A4D" w:rsidP="00815B90" w:rsidRDefault="00C84A4D" w14:paraId="208FFEDE" w14:textId="77777777">
            <w:pPr>
              <w:pStyle w:val="Tablenumbers"/>
              <w:spacing w:before="120" w:after="120"/>
              <w:rPr>
                <w:b/>
                <w:i/>
                <w:iCs/>
                <w:strike/>
                <w:color w:val="FF0000"/>
                <w:sz w:val="18"/>
                <w:szCs w:val="18"/>
              </w:rPr>
            </w:pPr>
            <w:r w:rsidRPr="008221FE">
              <w:rPr>
                <w:b/>
                <w:i/>
                <w:iCs/>
                <w:strike/>
                <w:color w:val="FF0000"/>
                <w:sz w:val="18"/>
                <w:szCs w:val="18"/>
              </w:rPr>
              <w:t>105,541</w:t>
            </w:r>
          </w:p>
          <w:p w:rsidRPr="008221FE" w:rsidR="00C84A4D" w:rsidP="00815B90" w:rsidRDefault="00D07A18" w14:paraId="4F315AF9" w14:textId="24DB67A3">
            <w:pPr>
              <w:pStyle w:val="Tablenumbers"/>
              <w:spacing w:before="120" w:after="120"/>
              <w:rPr>
                <w:b/>
                <w:i/>
                <w:iCs/>
                <w:color w:val="FF0000"/>
                <w:sz w:val="18"/>
                <w:szCs w:val="18"/>
              </w:rPr>
            </w:pPr>
            <w:r>
              <w:rPr>
                <w:b/>
                <w:i/>
                <w:iCs/>
                <w:color w:val="FF0000"/>
                <w:sz w:val="18"/>
                <w:szCs w:val="18"/>
              </w:rPr>
              <w:t>93,351</w:t>
            </w:r>
          </w:p>
        </w:tc>
        <w:tc>
          <w:tcPr>
            <w:tcW w:w="1295" w:type="dxa"/>
            <w:tcBorders>
              <w:top w:val="nil"/>
              <w:left w:val="nil"/>
              <w:bottom w:val="nil"/>
              <w:right w:val="nil"/>
            </w:tcBorders>
          </w:tcPr>
          <w:p w:rsidRPr="008221FE" w:rsidR="00C84A4D" w:rsidP="00815B90" w:rsidRDefault="00C84A4D" w14:paraId="337BD182" w14:textId="77777777">
            <w:pPr>
              <w:pStyle w:val="Tablenumbers"/>
              <w:spacing w:before="120" w:after="120"/>
              <w:rPr>
                <w:b/>
                <w:i/>
                <w:iCs/>
                <w:color w:val="FF0000"/>
                <w:sz w:val="18"/>
                <w:szCs w:val="18"/>
              </w:rPr>
            </w:pPr>
          </w:p>
        </w:tc>
        <w:tc>
          <w:tcPr>
            <w:tcW w:w="1202" w:type="dxa"/>
            <w:tcBorders>
              <w:top w:val="nil"/>
              <w:left w:val="nil"/>
              <w:bottom w:val="nil"/>
              <w:right w:val="nil"/>
            </w:tcBorders>
            <w:hideMark/>
          </w:tcPr>
          <w:p w:rsidRPr="008221FE" w:rsidR="00C84A4D" w:rsidP="00815B90" w:rsidRDefault="00C84A4D" w14:paraId="302133E8" w14:textId="77777777">
            <w:pPr>
              <w:pStyle w:val="Tablenumbers"/>
              <w:spacing w:before="120" w:after="120"/>
              <w:rPr>
                <w:b/>
                <w:i/>
                <w:iCs/>
                <w:strike/>
                <w:color w:val="FF0000"/>
                <w:sz w:val="18"/>
                <w:szCs w:val="18"/>
              </w:rPr>
            </w:pPr>
            <w:r w:rsidRPr="008221FE">
              <w:rPr>
                <w:b/>
                <w:i/>
                <w:iCs/>
                <w:strike/>
                <w:color w:val="FF0000"/>
                <w:sz w:val="18"/>
                <w:szCs w:val="18"/>
              </w:rPr>
              <w:t>118,224</w:t>
            </w:r>
          </w:p>
          <w:p w:rsidRPr="008221FE" w:rsidR="00C84A4D" w:rsidP="00815B90" w:rsidRDefault="00C84A4D" w14:paraId="04D1104B" w14:textId="085AD3EF">
            <w:pPr>
              <w:pStyle w:val="Tablenumbers"/>
              <w:spacing w:before="120" w:after="120"/>
              <w:rPr>
                <w:b/>
                <w:i/>
                <w:iCs/>
                <w:color w:val="FF0000"/>
                <w:sz w:val="18"/>
                <w:szCs w:val="18"/>
              </w:rPr>
            </w:pPr>
            <w:r w:rsidRPr="008221FE">
              <w:rPr>
                <w:b/>
                <w:i/>
                <w:iCs/>
                <w:color w:val="FF0000"/>
                <w:sz w:val="18"/>
                <w:szCs w:val="18"/>
              </w:rPr>
              <w:t>112,</w:t>
            </w:r>
            <w:r w:rsidR="00D07A18">
              <w:rPr>
                <w:b/>
                <w:i/>
                <w:iCs/>
                <w:color w:val="FF0000"/>
                <w:sz w:val="18"/>
                <w:szCs w:val="18"/>
              </w:rPr>
              <w:t>954</w:t>
            </w:r>
          </w:p>
        </w:tc>
      </w:tr>
      <w:tr w:rsidRPr="004674C0" w:rsidR="00C84A4D" w:rsidTr="00815B90" w14:paraId="7AF01553" w14:textId="77777777">
        <w:trPr>
          <w:cantSplit/>
        </w:trPr>
        <w:tc>
          <w:tcPr>
            <w:tcW w:w="2718" w:type="dxa"/>
            <w:tcBorders>
              <w:top w:val="nil"/>
              <w:left w:val="nil"/>
              <w:bottom w:val="single" w:color="auto" w:sz="12" w:space="0"/>
              <w:right w:val="nil"/>
            </w:tcBorders>
            <w:hideMark/>
          </w:tcPr>
          <w:p w:rsidRPr="00131DE4" w:rsidR="00C84A4D" w:rsidP="00815B90" w:rsidRDefault="00C84A4D" w14:paraId="131C979D" w14:textId="77777777">
            <w:pPr>
              <w:pStyle w:val="2enspsubgroup1"/>
              <w:rPr>
                <w:sz w:val="18"/>
                <w:szCs w:val="18"/>
              </w:rPr>
            </w:pPr>
            <w:r w:rsidRPr="00131DE4">
              <w:rPr>
                <w:b/>
                <w:bCs/>
                <w:sz w:val="18"/>
                <w:szCs w:val="18"/>
              </w:rPr>
              <w:t>Total</w:t>
            </w:r>
          </w:p>
        </w:tc>
        <w:tc>
          <w:tcPr>
            <w:tcW w:w="900" w:type="dxa"/>
            <w:tcBorders>
              <w:top w:val="nil"/>
              <w:left w:val="nil"/>
              <w:bottom w:val="single" w:color="auto" w:sz="12" w:space="0"/>
              <w:right w:val="nil"/>
            </w:tcBorders>
          </w:tcPr>
          <w:p w:rsidRPr="00131DE4" w:rsidR="00C84A4D" w:rsidP="00815B90" w:rsidRDefault="00C84A4D" w14:paraId="4AF114D6" w14:textId="77777777">
            <w:pPr>
              <w:pStyle w:val="Tablenumbers"/>
              <w:rPr>
                <w:sz w:val="18"/>
                <w:szCs w:val="18"/>
              </w:rPr>
            </w:pPr>
          </w:p>
        </w:tc>
        <w:tc>
          <w:tcPr>
            <w:tcW w:w="1080" w:type="dxa"/>
            <w:tcBorders>
              <w:top w:val="nil"/>
              <w:left w:val="nil"/>
              <w:bottom w:val="single" w:color="auto" w:sz="12" w:space="0"/>
              <w:right w:val="nil"/>
            </w:tcBorders>
          </w:tcPr>
          <w:p w:rsidRPr="00131DE4" w:rsidR="00C84A4D" w:rsidP="00815B90" w:rsidRDefault="00C84A4D" w14:paraId="1DB9356E" w14:textId="77777777">
            <w:pPr>
              <w:pStyle w:val="Tablenumbers"/>
              <w:jc w:val="center"/>
              <w:rPr>
                <w:sz w:val="18"/>
                <w:szCs w:val="18"/>
              </w:rPr>
            </w:pPr>
          </w:p>
        </w:tc>
        <w:tc>
          <w:tcPr>
            <w:tcW w:w="1062" w:type="dxa"/>
            <w:tcBorders>
              <w:top w:val="nil"/>
              <w:left w:val="nil"/>
              <w:bottom w:val="single" w:color="auto" w:sz="12" w:space="0"/>
              <w:right w:val="nil"/>
            </w:tcBorders>
          </w:tcPr>
          <w:p w:rsidRPr="00131DE4" w:rsidR="00C84A4D" w:rsidP="00815B90" w:rsidRDefault="00C84A4D" w14:paraId="65436EB6" w14:textId="77777777">
            <w:pPr>
              <w:pStyle w:val="Tablenumbers"/>
              <w:rPr>
                <w:sz w:val="18"/>
                <w:szCs w:val="18"/>
              </w:rPr>
            </w:pPr>
          </w:p>
        </w:tc>
        <w:tc>
          <w:tcPr>
            <w:tcW w:w="1359" w:type="dxa"/>
            <w:tcBorders>
              <w:top w:val="nil"/>
              <w:left w:val="nil"/>
              <w:bottom w:val="single" w:color="auto" w:sz="12" w:space="0"/>
              <w:right w:val="nil"/>
            </w:tcBorders>
            <w:hideMark/>
          </w:tcPr>
          <w:p w:rsidRPr="008221FE" w:rsidR="00C84A4D" w:rsidP="00815B90" w:rsidRDefault="00C84A4D" w14:paraId="66FB2D55" w14:textId="77777777">
            <w:pPr>
              <w:pStyle w:val="Tablenumbers"/>
              <w:spacing w:before="120" w:after="120"/>
              <w:rPr>
                <w:b/>
                <w:i/>
                <w:iCs/>
                <w:strike/>
                <w:color w:val="FF0000"/>
                <w:sz w:val="18"/>
                <w:szCs w:val="18"/>
              </w:rPr>
            </w:pPr>
            <w:r w:rsidRPr="008221FE">
              <w:rPr>
                <w:b/>
                <w:i/>
                <w:iCs/>
                <w:strike/>
                <w:color w:val="FF0000"/>
                <w:sz w:val="18"/>
                <w:szCs w:val="18"/>
              </w:rPr>
              <w:t>105,214</w:t>
            </w:r>
          </w:p>
          <w:p w:rsidRPr="008221FE" w:rsidR="00C84A4D" w:rsidP="00815B90" w:rsidRDefault="00E505C3" w14:paraId="4D070153" w14:textId="4506BB78">
            <w:pPr>
              <w:pStyle w:val="Tablenumbers"/>
              <w:rPr>
                <w:color w:val="FF0000"/>
                <w:sz w:val="18"/>
                <w:szCs w:val="18"/>
              </w:rPr>
            </w:pPr>
            <w:r>
              <w:rPr>
                <w:b/>
                <w:color w:val="FF0000"/>
                <w:sz w:val="18"/>
                <w:szCs w:val="18"/>
              </w:rPr>
              <w:t>93</w:t>
            </w:r>
            <w:r w:rsidR="00D07A18">
              <w:rPr>
                <w:b/>
                <w:color w:val="FF0000"/>
                <w:sz w:val="18"/>
                <w:szCs w:val="18"/>
              </w:rPr>
              <w:t>,024</w:t>
            </w:r>
            <w:r w:rsidRPr="008221FE" w:rsidR="00C84A4D">
              <w:rPr>
                <w:b/>
                <w:color w:val="FF0000"/>
                <w:sz w:val="18"/>
                <w:szCs w:val="18"/>
                <w:vertAlign w:val="superscript"/>
              </w:rPr>
              <w:t>3</w:t>
            </w:r>
          </w:p>
        </w:tc>
        <w:tc>
          <w:tcPr>
            <w:tcW w:w="1112" w:type="dxa"/>
            <w:tcBorders>
              <w:top w:val="nil"/>
              <w:left w:val="nil"/>
              <w:bottom w:val="single" w:color="auto" w:sz="12" w:space="0"/>
              <w:right w:val="nil"/>
            </w:tcBorders>
            <w:hideMark/>
          </w:tcPr>
          <w:p w:rsidRPr="008221FE" w:rsidR="00C84A4D" w:rsidP="00815B90" w:rsidRDefault="00C84A4D" w14:paraId="20CAB920" w14:textId="77777777">
            <w:pPr>
              <w:pStyle w:val="Tablenumbers"/>
              <w:spacing w:before="120" w:after="120"/>
              <w:rPr>
                <w:b/>
                <w:i/>
                <w:iCs/>
                <w:strike/>
                <w:color w:val="FF0000"/>
                <w:sz w:val="18"/>
                <w:szCs w:val="18"/>
              </w:rPr>
            </w:pPr>
            <w:r w:rsidRPr="008221FE">
              <w:rPr>
                <w:b/>
                <w:i/>
                <w:iCs/>
                <w:strike/>
                <w:color w:val="FF0000"/>
                <w:sz w:val="18"/>
                <w:szCs w:val="18"/>
              </w:rPr>
              <w:t>111,614</w:t>
            </w:r>
          </w:p>
          <w:p w:rsidRPr="008221FE" w:rsidR="00C84A4D" w:rsidP="00815B90" w:rsidRDefault="00D07A18" w14:paraId="1C2CD0A7" w14:textId="5FEEE68A">
            <w:pPr>
              <w:pStyle w:val="Tablenumbers"/>
              <w:rPr>
                <w:color w:val="FF0000"/>
                <w:sz w:val="18"/>
                <w:szCs w:val="18"/>
              </w:rPr>
            </w:pPr>
            <w:r>
              <w:rPr>
                <w:b/>
                <w:color w:val="FF0000"/>
                <w:sz w:val="18"/>
                <w:szCs w:val="18"/>
              </w:rPr>
              <w:t>99,424</w:t>
            </w:r>
          </w:p>
        </w:tc>
        <w:tc>
          <w:tcPr>
            <w:tcW w:w="1295" w:type="dxa"/>
            <w:tcBorders>
              <w:top w:val="nil"/>
              <w:left w:val="nil"/>
              <w:bottom w:val="single" w:color="auto" w:sz="12" w:space="0"/>
              <w:right w:val="nil"/>
            </w:tcBorders>
          </w:tcPr>
          <w:p w:rsidRPr="008221FE" w:rsidR="00C84A4D" w:rsidP="00815B90" w:rsidRDefault="00C84A4D" w14:paraId="7E4D49D7" w14:textId="77777777">
            <w:pPr>
              <w:pStyle w:val="Tablenumbers"/>
              <w:rPr>
                <w:color w:val="FF0000"/>
                <w:sz w:val="18"/>
                <w:szCs w:val="18"/>
              </w:rPr>
            </w:pPr>
          </w:p>
        </w:tc>
        <w:tc>
          <w:tcPr>
            <w:tcW w:w="1202" w:type="dxa"/>
            <w:tcBorders>
              <w:top w:val="nil"/>
              <w:left w:val="nil"/>
              <w:bottom w:val="single" w:color="auto" w:sz="12" w:space="0"/>
              <w:right w:val="nil"/>
            </w:tcBorders>
            <w:hideMark/>
          </w:tcPr>
          <w:p w:rsidRPr="008221FE" w:rsidR="00C84A4D" w:rsidP="00815B90" w:rsidRDefault="00C84A4D" w14:paraId="7616BFA1" w14:textId="77777777">
            <w:pPr>
              <w:pStyle w:val="Tablenumbers"/>
              <w:spacing w:before="120" w:after="120"/>
              <w:rPr>
                <w:b/>
                <w:i/>
                <w:iCs/>
                <w:strike/>
                <w:color w:val="FF0000"/>
                <w:sz w:val="18"/>
                <w:szCs w:val="18"/>
              </w:rPr>
            </w:pPr>
            <w:bookmarkStart w:name="_Hlk17369379" w:id="6"/>
            <w:r w:rsidRPr="008221FE">
              <w:rPr>
                <w:b/>
                <w:i/>
                <w:iCs/>
                <w:strike/>
                <w:color w:val="FF0000"/>
                <w:sz w:val="18"/>
                <w:szCs w:val="18"/>
              </w:rPr>
              <w:t>131,801</w:t>
            </w:r>
          </w:p>
          <w:p w:rsidRPr="008221FE" w:rsidR="00C84A4D" w:rsidP="00815B90" w:rsidRDefault="00C84A4D" w14:paraId="61C26D83" w14:textId="6633A874">
            <w:pPr>
              <w:pStyle w:val="Tablenumbers"/>
              <w:rPr>
                <w:color w:val="FF0000"/>
                <w:sz w:val="18"/>
                <w:szCs w:val="18"/>
              </w:rPr>
            </w:pPr>
            <w:r w:rsidRPr="008221FE">
              <w:rPr>
                <w:b/>
                <w:bCs/>
                <w:color w:val="FF0000"/>
                <w:sz w:val="18"/>
                <w:szCs w:val="18"/>
              </w:rPr>
              <w:t>1</w:t>
            </w:r>
            <w:bookmarkEnd w:id="6"/>
            <w:r w:rsidRPr="008221FE">
              <w:rPr>
                <w:b/>
                <w:bCs/>
                <w:color w:val="FF0000"/>
                <w:sz w:val="18"/>
                <w:szCs w:val="18"/>
              </w:rPr>
              <w:t>26,</w:t>
            </w:r>
            <w:r w:rsidR="00D07A18">
              <w:rPr>
                <w:b/>
                <w:bCs/>
                <w:color w:val="FF0000"/>
                <w:sz w:val="18"/>
                <w:szCs w:val="18"/>
              </w:rPr>
              <w:t>531</w:t>
            </w:r>
          </w:p>
        </w:tc>
      </w:tr>
    </w:tbl>
    <w:p w:rsidR="00C84A4D" w:rsidP="00C84A4D" w:rsidRDefault="00C84A4D" w14:paraId="676F1014" w14:textId="77777777">
      <w:pPr>
        <w:pStyle w:val="Tablenotes"/>
      </w:pPr>
      <w:bookmarkStart w:name="_Toc251941754" w:id="7"/>
      <w:bookmarkStart w:name="_Toc251941845" w:id="8"/>
      <w:bookmarkStart w:name="_Toc251949052" w:id="9"/>
      <w:bookmarkEnd w:id="7"/>
      <w:bookmarkEnd w:id="8"/>
      <w:bookmarkEnd w:id="9"/>
      <w:r>
        <w:rPr>
          <w:vertAlign w:val="superscript"/>
        </w:rPr>
        <w:t>1</w:t>
      </w:r>
      <w:r>
        <w:t xml:space="preserve"> Gray font depicts activities for which burden is being carried over but not requested in this submission as it was approved in the NPSAS 2020 institution data collection package (OMB# 1850-0666 v.23-24). The subtotals for the student collection represent all burden newly requested in this submission.</w:t>
      </w:r>
    </w:p>
    <w:p w:rsidR="00C84A4D" w:rsidP="00C84A4D" w:rsidRDefault="00C84A4D" w14:paraId="2AC8C415" w14:textId="77777777">
      <w:pPr>
        <w:pStyle w:val="Tablenotes"/>
        <w:ind w:left="90" w:hanging="90"/>
      </w:pPr>
      <w:r>
        <w:rPr>
          <w:vertAlign w:val="superscript"/>
        </w:rPr>
        <w:t>2</w:t>
      </w:r>
      <w:r>
        <w:t xml:space="preserve"> The sample for student record collection is the number of institutions that provide enrollment lists for student sampling.</w:t>
      </w:r>
    </w:p>
    <w:p w:rsidR="00C84A4D" w:rsidP="00C84A4D" w:rsidRDefault="00C84A4D" w14:paraId="731713EC" w14:textId="77777777">
      <w:pPr>
        <w:pStyle w:val="Tablenotes"/>
      </w:pPr>
      <w:r>
        <w:rPr>
          <w:vertAlign w:val="superscript"/>
        </w:rPr>
        <w:t>3</w:t>
      </w:r>
      <w:r>
        <w:t xml:space="preserve"> This total count represents the unduplicated sum of all estimated student survey respondents plus the number of estimated responding institutions.</w:t>
      </w:r>
    </w:p>
    <w:p w:rsidRPr="00B13507" w:rsidR="00C34010" w:rsidP="005F661E" w:rsidRDefault="00C84A4D" w14:paraId="4A2C67C5" w14:textId="07DA419C">
      <w:pPr>
        <w:pStyle w:val="Tablenotes"/>
        <w:rPr>
          <w:rFonts w:eastAsia="Garamond" w:cstheme="minorHAnsi"/>
        </w:rPr>
      </w:pPr>
      <w:r>
        <w:rPr>
          <w:vertAlign w:val="superscript"/>
        </w:rPr>
        <w:t>4</w:t>
      </w:r>
      <w:r>
        <w:t xml:space="preserve"> These expected numbers of respondents are not included in the subtotal and total count because these respondents are acccounted for in </w:t>
      </w:r>
      <w:r w:rsidRPr="008536BC" w:rsidR="008536BC">
        <w:rPr>
          <w:color w:val="FF0000"/>
        </w:rPr>
        <w:t xml:space="preserve">adjacent </w:t>
      </w:r>
      <w:r>
        <w:t>cell</w:t>
      </w:r>
      <w:r w:rsidR="008536BC">
        <w:t>s</w:t>
      </w:r>
      <w:r>
        <w:t xml:space="preserve"> </w:t>
      </w:r>
      <w:r w:rsidRPr="008536BC">
        <w:rPr>
          <w:strike/>
          <w:color w:val="FF0000"/>
        </w:rPr>
        <w:t>above</w:t>
      </w:r>
      <w:r>
        <w:t>.</w:t>
      </w:r>
      <w:r w:rsidR="00BE746B">
        <w:rPr>
          <w:rFonts w:eastAsia="Garamond" w:cstheme="minorHAnsi"/>
        </w:rPr>
        <w:t xml:space="preserve"> </w:t>
      </w:r>
    </w:p>
    <w:p w:rsidRPr="0045512A" w:rsidR="00265EB5" w:rsidP="00EE3F26" w:rsidRDefault="00265EB5" w14:paraId="26434D6A" w14:textId="24B97A2A">
      <w:pPr>
        <w:pStyle w:val="Heading1"/>
      </w:pPr>
      <w:r w:rsidRPr="0045512A">
        <w:lastRenderedPageBreak/>
        <w:t>Modifications to Appendix E, Student Contacting Materials</w:t>
      </w:r>
    </w:p>
    <w:p w:rsidRPr="00131DE4" w:rsidR="00265EB5" w:rsidP="00265EB5" w:rsidRDefault="00265EB5" w14:paraId="06A2D302" w14:textId="6550A471">
      <w:r w:rsidRPr="00131DE4">
        <w:t xml:space="preserve">Revisions were made to Appendix E to address the additional $10 incentive offer to specific </w:t>
      </w:r>
      <w:r w:rsidR="008C6C86">
        <w:t>nonrespondent</w:t>
      </w:r>
      <w:r w:rsidRPr="00131DE4">
        <w:t>s to encourage their participation, including:</w:t>
      </w:r>
    </w:p>
    <w:p w:rsidRPr="00131DE4" w:rsidR="00265EB5" w:rsidP="00265EB5" w:rsidRDefault="00265EB5" w14:paraId="2F859E96" w14:textId="77777777"/>
    <w:p w:rsidRPr="00131DE4" w:rsidR="00265EB5" w:rsidP="00265EB5" w:rsidRDefault="00265EB5" w14:paraId="3421B670" w14:textId="01EB1DB6">
      <w:pPr>
        <w:pStyle w:val="ListParagraph"/>
        <w:numPr>
          <w:ilvl w:val="0"/>
          <w:numId w:val="9"/>
        </w:numPr>
        <w:rPr>
          <w:rFonts w:ascii="Times New Roman" w:hAnsi="Times New Roman"/>
          <w:sz w:val="24"/>
          <w:szCs w:val="24"/>
        </w:rPr>
      </w:pPr>
      <w:r w:rsidRPr="00131DE4">
        <w:rPr>
          <w:rFonts w:ascii="Times New Roman" w:hAnsi="Times New Roman"/>
          <w:sz w:val="24"/>
          <w:szCs w:val="24"/>
        </w:rPr>
        <w:t>potential FTBs</w:t>
      </w:r>
      <w:r w:rsidR="006D3EAA">
        <w:rPr>
          <w:rFonts w:ascii="Times New Roman" w:hAnsi="Times New Roman"/>
          <w:sz w:val="24"/>
          <w:szCs w:val="24"/>
        </w:rPr>
        <w:t xml:space="preserve">, </w:t>
      </w:r>
    </w:p>
    <w:p w:rsidRPr="00131DE4" w:rsidR="00265EB5" w:rsidP="00265EB5" w:rsidRDefault="00265EB5" w14:paraId="0C60A747" w14:textId="48011677">
      <w:pPr>
        <w:pStyle w:val="ListParagraph"/>
        <w:numPr>
          <w:ilvl w:val="0"/>
          <w:numId w:val="9"/>
        </w:numPr>
        <w:rPr>
          <w:rFonts w:ascii="Times New Roman" w:hAnsi="Times New Roman"/>
          <w:sz w:val="24"/>
          <w:szCs w:val="24"/>
        </w:rPr>
      </w:pPr>
      <w:r w:rsidRPr="00131DE4">
        <w:rPr>
          <w:rFonts w:ascii="Times New Roman" w:hAnsi="Times New Roman"/>
          <w:sz w:val="24"/>
          <w:szCs w:val="24"/>
        </w:rPr>
        <w:t xml:space="preserve">students from </w:t>
      </w:r>
      <w:r w:rsidR="006312ED">
        <w:rPr>
          <w:rFonts w:ascii="Times New Roman" w:hAnsi="Times New Roman"/>
          <w:sz w:val="24"/>
          <w:szCs w:val="24"/>
        </w:rPr>
        <w:t xml:space="preserve">private </w:t>
      </w:r>
      <w:r w:rsidRPr="00131DE4">
        <w:rPr>
          <w:rFonts w:ascii="Times New Roman" w:hAnsi="Times New Roman"/>
          <w:sz w:val="24"/>
          <w:szCs w:val="24"/>
        </w:rPr>
        <w:t>for-profit institutions, and</w:t>
      </w:r>
    </w:p>
    <w:p w:rsidR="00265EB5" w:rsidP="00265EB5" w:rsidRDefault="00BC59CA" w14:paraId="72FE184B" w14:textId="08F27118">
      <w:pPr>
        <w:pStyle w:val="ListParagraph"/>
        <w:numPr>
          <w:ilvl w:val="0"/>
          <w:numId w:val="9"/>
        </w:numPr>
        <w:rPr>
          <w:rFonts w:ascii="Times New Roman" w:hAnsi="Times New Roman"/>
          <w:sz w:val="24"/>
          <w:szCs w:val="24"/>
        </w:rPr>
      </w:pPr>
      <w:r>
        <w:rPr>
          <w:rFonts w:ascii="Times New Roman" w:hAnsi="Times New Roman"/>
          <w:sz w:val="24"/>
          <w:szCs w:val="24"/>
        </w:rPr>
        <w:t>FAFSA non-filers</w:t>
      </w:r>
      <w:r w:rsidR="006D3EAA">
        <w:rPr>
          <w:rFonts w:ascii="Times New Roman" w:hAnsi="Times New Roman"/>
          <w:sz w:val="24"/>
          <w:szCs w:val="24"/>
        </w:rPr>
        <w:t>.</w:t>
      </w:r>
    </w:p>
    <w:p w:rsidRPr="00131DE4" w:rsidR="006D3EAA" w:rsidP="00D770F3" w:rsidRDefault="006D3EAA" w14:paraId="32C18241" w14:textId="77777777">
      <w:pPr>
        <w:pStyle w:val="ListParagraph"/>
        <w:rPr>
          <w:rFonts w:ascii="Times New Roman" w:hAnsi="Times New Roman"/>
          <w:sz w:val="24"/>
          <w:szCs w:val="24"/>
        </w:rPr>
      </w:pPr>
    </w:p>
    <w:p w:rsidRPr="0045512A" w:rsidR="00265EB5" w:rsidP="00265EB5" w:rsidRDefault="00265EB5" w14:paraId="7EFDA8C1" w14:textId="3D149BC3">
      <w:r w:rsidRPr="0045512A">
        <w:t>Below is a summary of the changes</w:t>
      </w:r>
      <w:r w:rsidR="008C6C86">
        <w:t xml:space="preserve"> (See Attachment 2 </w:t>
      </w:r>
      <w:r w:rsidR="00FA68D5">
        <w:t xml:space="preserve">below </w:t>
      </w:r>
      <w:r w:rsidR="008C6C86">
        <w:t>for detailed changes)</w:t>
      </w:r>
      <w:r w:rsidRPr="0045512A">
        <w:t>.</w:t>
      </w:r>
    </w:p>
    <w:p w:rsidRPr="0045512A" w:rsidR="00265EB5" w:rsidP="00265EB5" w:rsidRDefault="00265EB5" w14:paraId="643FFEBB" w14:textId="77777777"/>
    <w:p w:rsidRPr="0045512A" w:rsidR="00265EB5" w:rsidP="00265EB5" w:rsidRDefault="00265EB5" w14:paraId="061C2746" w14:textId="18DC8C7D">
      <w:pPr>
        <w:pStyle w:val="ListParagraph"/>
        <w:numPr>
          <w:ilvl w:val="0"/>
          <w:numId w:val="9"/>
        </w:numPr>
        <w:contextualSpacing/>
        <w:rPr>
          <w:rFonts w:ascii="Times New Roman" w:hAnsi="Times New Roman"/>
          <w:sz w:val="24"/>
          <w:szCs w:val="24"/>
        </w:rPr>
      </w:pPr>
      <w:r w:rsidRPr="0045512A">
        <w:rPr>
          <w:rFonts w:ascii="Times New Roman" w:hAnsi="Times New Roman"/>
          <w:sz w:val="24"/>
          <w:szCs w:val="24"/>
        </w:rPr>
        <w:t xml:space="preserve">Added – 1 new sample member communication (letter, </w:t>
      </w:r>
      <w:r w:rsidRPr="0045512A" w:rsidR="004674C0">
        <w:rPr>
          <w:rFonts w:ascii="Times New Roman" w:hAnsi="Times New Roman"/>
          <w:sz w:val="24"/>
          <w:szCs w:val="24"/>
        </w:rPr>
        <w:t>email</w:t>
      </w:r>
      <w:r w:rsidRPr="0045512A">
        <w:rPr>
          <w:rFonts w:ascii="Times New Roman" w:hAnsi="Times New Roman"/>
          <w:sz w:val="24"/>
          <w:szCs w:val="24"/>
        </w:rPr>
        <w:t>, and SMS text) was added that specifically addresses the additional $10 incentive offer. The mail communication appears on page E-36, the email communication appears on page E-87, and the SMS text communication appears on E-139.</w:t>
      </w:r>
    </w:p>
    <w:p w:rsidRPr="0045512A" w:rsidR="00265EB5" w:rsidP="00265EB5" w:rsidRDefault="00265EB5" w14:paraId="011B6C05" w14:textId="600650F4">
      <w:pPr>
        <w:pStyle w:val="ListParagraph"/>
        <w:numPr>
          <w:ilvl w:val="0"/>
          <w:numId w:val="9"/>
        </w:numPr>
        <w:contextualSpacing/>
        <w:rPr>
          <w:rFonts w:ascii="Times New Roman" w:hAnsi="Times New Roman"/>
          <w:sz w:val="24"/>
          <w:szCs w:val="24"/>
        </w:rPr>
      </w:pPr>
      <w:r w:rsidRPr="0045512A">
        <w:rPr>
          <w:rFonts w:ascii="Times New Roman" w:hAnsi="Times New Roman"/>
          <w:sz w:val="24"/>
          <w:szCs w:val="24"/>
        </w:rPr>
        <w:t xml:space="preserve">Added – 1 new sample member communication (letter, </w:t>
      </w:r>
      <w:r w:rsidRPr="0045512A" w:rsidR="004674C0">
        <w:rPr>
          <w:rFonts w:ascii="Times New Roman" w:hAnsi="Times New Roman"/>
          <w:sz w:val="24"/>
          <w:szCs w:val="24"/>
        </w:rPr>
        <w:t>email</w:t>
      </w:r>
      <w:r w:rsidRPr="0045512A">
        <w:rPr>
          <w:rFonts w:ascii="Times New Roman" w:hAnsi="Times New Roman"/>
          <w:sz w:val="24"/>
          <w:szCs w:val="24"/>
        </w:rPr>
        <w:t>, and SMS text) was added as a holiday communication, like other holiday communications included for Fourth of July and Thanksgiving. The letter communication appears on page E-37, the email communication appears on page E-95, and the SMS text communication appears on E-139.</w:t>
      </w:r>
    </w:p>
    <w:p w:rsidRPr="0045512A" w:rsidR="008C6C86" w:rsidP="008C6C86" w:rsidRDefault="008C6C86" w14:paraId="33FDF00A" w14:textId="52CA805A">
      <w:pPr>
        <w:pStyle w:val="ListParagraph"/>
        <w:numPr>
          <w:ilvl w:val="0"/>
          <w:numId w:val="9"/>
        </w:numPr>
        <w:contextualSpacing/>
        <w:rPr>
          <w:rFonts w:ascii="Times New Roman" w:hAnsi="Times New Roman"/>
          <w:sz w:val="24"/>
          <w:szCs w:val="24"/>
        </w:rPr>
      </w:pPr>
      <w:r w:rsidRPr="0045512A">
        <w:rPr>
          <w:rFonts w:ascii="Times New Roman" w:hAnsi="Times New Roman"/>
          <w:sz w:val="24"/>
          <w:szCs w:val="24"/>
        </w:rPr>
        <w:t xml:space="preserve">Revised – The text for several communications were updated to include language announcing the $10 incentive boost for targeted </w:t>
      </w:r>
      <w:r>
        <w:rPr>
          <w:rFonts w:ascii="Times New Roman" w:hAnsi="Times New Roman"/>
          <w:sz w:val="24"/>
          <w:szCs w:val="24"/>
        </w:rPr>
        <w:t>nonrespondent</w:t>
      </w:r>
      <w:r w:rsidRPr="0045512A">
        <w:rPr>
          <w:rFonts w:ascii="Times New Roman" w:hAnsi="Times New Roman"/>
          <w:sz w:val="24"/>
          <w:szCs w:val="24"/>
        </w:rPr>
        <w:t>s. The revised text for these communications appears on:</w:t>
      </w:r>
    </w:p>
    <w:p w:rsidRPr="0045512A" w:rsidR="008C6C86" w:rsidP="008C6C86" w:rsidRDefault="008C6C86" w14:paraId="2FEE6FD9" w14:textId="77777777">
      <w:pPr>
        <w:pStyle w:val="ListParagraph"/>
        <w:numPr>
          <w:ilvl w:val="1"/>
          <w:numId w:val="9"/>
        </w:numPr>
        <w:contextualSpacing/>
        <w:rPr>
          <w:rFonts w:ascii="Times New Roman" w:hAnsi="Times New Roman"/>
          <w:sz w:val="24"/>
          <w:szCs w:val="24"/>
        </w:rPr>
      </w:pPr>
      <w:r w:rsidRPr="0045512A">
        <w:rPr>
          <w:rFonts w:ascii="Times New Roman" w:hAnsi="Times New Roman"/>
          <w:sz w:val="24"/>
          <w:szCs w:val="24"/>
        </w:rPr>
        <w:t>Mail communications on pages E-22, E-26, E-28, E-32, E-36</w:t>
      </w:r>
      <w:r>
        <w:rPr>
          <w:rFonts w:ascii="Times New Roman" w:hAnsi="Times New Roman"/>
          <w:sz w:val="24"/>
          <w:szCs w:val="24"/>
        </w:rPr>
        <w:t xml:space="preserve"> (new)</w:t>
      </w:r>
      <w:r w:rsidRPr="0045512A">
        <w:rPr>
          <w:rFonts w:ascii="Times New Roman" w:hAnsi="Times New Roman"/>
          <w:sz w:val="24"/>
          <w:szCs w:val="24"/>
        </w:rPr>
        <w:t>,</w:t>
      </w:r>
      <w:r>
        <w:rPr>
          <w:rFonts w:ascii="Times New Roman" w:hAnsi="Times New Roman"/>
          <w:sz w:val="24"/>
          <w:szCs w:val="24"/>
        </w:rPr>
        <w:t xml:space="preserve"> E-37 (new),</w:t>
      </w:r>
      <w:r w:rsidRPr="0045512A">
        <w:rPr>
          <w:rFonts w:ascii="Times New Roman" w:hAnsi="Times New Roman"/>
          <w:sz w:val="24"/>
          <w:szCs w:val="24"/>
        </w:rPr>
        <w:t xml:space="preserve"> and E-43.</w:t>
      </w:r>
    </w:p>
    <w:p w:rsidRPr="0045512A" w:rsidR="008C6C86" w:rsidP="008C6C86" w:rsidRDefault="008C6C86" w14:paraId="6945A4DB" w14:textId="77777777">
      <w:pPr>
        <w:pStyle w:val="ListParagraph"/>
        <w:numPr>
          <w:ilvl w:val="1"/>
          <w:numId w:val="9"/>
        </w:numPr>
        <w:contextualSpacing/>
        <w:rPr>
          <w:rFonts w:ascii="Times New Roman" w:hAnsi="Times New Roman"/>
          <w:sz w:val="24"/>
          <w:szCs w:val="24"/>
        </w:rPr>
      </w:pPr>
      <w:r w:rsidRPr="0045512A">
        <w:rPr>
          <w:rFonts w:ascii="Times New Roman" w:hAnsi="Times New Roman"/>
          <w:sz w:val="24"/>
          <w:szCs w:val="24"/>
        </w:rPr>
        <w:t xml:space="preserve">Email communications on pages E-62 </w:t>
      </w:r>
      <w:r>
        <w:rPr>
          <w:rFonts w:ascii="Times New Roman" w:hAnsi="Times New Roman"/>
          <w:sz w:val="24"/>
          <w:szCs w:val="24"/>
        </w:rPr>
        <w:t>through</w:t>
      </w:r>
      <w:r w:rsidRPr="0045512A">
        <w:rPr>
          <w:rFonts w:ascii="Times New Roman" w:hAnsi="Times New Roman"/>
          <w:sz w:val="24"/>
          <w:szCs w:val="24"/>
        </w:rPr>
        <w:t xml:space="preserve"> E73, E-75</w:t>
      </w:r>
      <w:r>
        <w:rPr>
          <w:rFonts w:ascii="Times New Roman" w:hAnsi="Times New Roman"/>
          <w:sz w:val="24"/>
          <w:szCs w:val="24"/>
        </w:rPr>
        <w:t>,</w:t>
      </w:r>
      <w:r w:rsidRPr="0045512A">
        <w:rPr>
          <w:rFonts w:ascii="Times New Roman" w:hAnsi="Times New Roman"/>
          <w:sz w:val="24"/>
          <w:szCs w:val="24"/>
        </w:rPr>
        <w:t xml:space="preserve"> E-76, E-78 </w:t>
      </w:r>
      <w:r>
        <w:rPr>
          <w:rFonts w:ascii="Times New Roman" w:hAnsi="Times New Roman"/>
          <w:sz w:val="24"/>
          <w:szCs w:val="24"/>
        </w:rPr>
        <w:t>through</w:t>
      </w:r>
      <w:r w:rsidRPr="0045512A">
        <w:rPr>
          <w:rFonts w:ascii="Times New Roman" w:hAnsi="Times New Roman"/>
          <w:sz w:val="24"/>
          <w:szCs w:val="24"/>
        </w:rPr>
        <w:t xml:space="preserve"> E-81, E-84, E-87</w:t>
      </w:r>
      <w:r>
        <w:rPr>
          <w:rFonts w:ascii="Times New Roman" w:hAnsi="Times New Roman"/>
          <w:sz w:val="24"/>
          <w:szCs w:val="24"/>
        </w:rPr>
        <w:t xml:space="preserve"> (new)</w:t>
      </w:r>
      <w:r w:rsidRPr="0045512A">
        <w:rPr>
          <w:rFonts w:ascii="Times New Roman" w:hAnsi="Times New Roman"/>
          <w:sz w:val="24"/>
          <w:szCs w:val="24"/>
        </w:rPr>
        <w:t xml:space="preserve">, E-92, and E-94 </w:t>
      </w:r>
      <w:r>
        <w:rPr>
          <w:rFonts w:ascii="Times New Roman" w:hAnsi="Times New Roman"/>
          <w:sz w:val="24"/>
          <w:szCs w:val="24"/>
        </w:rPr>
        <w:t>through</w:t>
      </w:r>
      <w:r w:rsidRPr="0045512A">
        <w:rPr>
          <w:rFonts w:ascii="Times New Roman" w:hAnsi="Times New Roman"/>
          <w:sz w:val="24"/>
          <w:szCs w:val="24"/>
        </w:rPr>
        <w:t xml:space="preserve"> E-95.</w:t>
      </w:r>
    </w:p>
    <w:p w:rsidRPr="0045512A" w:rsidR="008C6C86" w:rsidP="008C6C86" w:rsidRDefault="008C6C86" w14:paraId="2FD25B46" w14:textId="77777777">
      <w:pPr>
        <w:pStyle w:val="ListParagraph"/>
        <w:numPr>
          <w:ilvl w:val="1"/>
          <w:numId w:val="9"/>
        </w:numPr>
        <w:contextualSpacing/>
        <w:rPr>
          <w:rFonts w:ascii="Times New Roman" w:hAnsi="Times New Roman"/>
          <w:sz w:val="24"/>
          <w:szCs w:val="24"/>
        </w:rPr>
      </w:pPr>
      <w:r w:rsidRPr="0045512A">
        <w:rPr>
          <w:rFonts w:ascii="Times New Roman" w:hAnsi="Times New Roman"/>
          <w:sz w:val="24"/>
          <w:szCs w:val="24"/>
        </w:rPr>
        <w:t xml:space="preserve">SMS text communications on pages E-133 </w:t>
      </w:r>
      <w:r>
        <w:rPr>
          <w:rFonts w:ascii="Times New Roman" w:hAnsi="Times New Roman"/>
          <w:sz w:val="24"/>
          <w:szCs w:val="24"/>
        </w:rPr>
        <w:t>through</w:t>
      </w:r>
      <w:r w:rsidRPr="0045512A">
        <w:rPr>
          <w:rFonts w:ascii="Times New Roman" w:hAnsi="Times New Roman"/>
          <w:sz w:val="24"/>
          <w:szCs w:val="24"/>
        </w:rPr>
        <w:t xml:space="preserve"> E-137, and E-139</w:t>
      </w:r>
      <w:r>
        <w:rPr>
          <w:rFonts w:ascii="Times New Roman" w:hAnsi="Times New Roman"/>
          <w:sz w:val="24"/>
          <w:szCs w:val="24"/>
        </w:rPr>
        <w:t xml:space="preserve"> (new)</w:t>
      </w:r>
      <w:r w:rsidRPr="0045512A">
        <w:rPr>
          <w:rFonts w:ascii="Times New Roman" w:hAnsi="Times New Roman"/>
          <w:sz w:val="24"/>
          <w:szCs w:val="24"/>
        </w:rPr>
        <w:t>.</w:t>
      </w:r>
    </w:p>
    <w:p w:rsidRPr="0045512A" w:rsidR="008C6C86" w:rsidP="008C6C86" w:rsidRDefault="008C6C86" w14:paraId="34044D9E" w14:textId="77777777">
      <w:pPr>
        <w:pStyle w:val="ListParagraph"/>
        <w:numPr>
          <w:ilvl w:val="1"/>
          <w:numId w:val="9"/>
        </w:numPr>
        <w:contextualSpacing/>
        <w:rPr>
          <w:rFonts w:ascii="Times New Roman" w:hAnsi="Times New Roman"/>
          <w:sz w:val="24"/>
          <w:szCs w:val="24"/>
        </w:rPr>
      </w:pPr>
      <w:r w:rsidRPr="0045512A">
        <w:rPr>
          <w:rFonts w:ascii="Times New Roman" w:hAnsi="Times New Roman"/>
          <w:sz w:val="24"/>
          <w:szCs w:val="24"/>
        </w:rPr>
        <w:t>Merge fields:</w:t>
      </w:r>
    </w:p>
    <w:p w:rsidRPr="0045512A" w:rsidR="008C6C86" w:rsidP="008C6C86" w:rsidRDefault="008C6C86" w14:paraId="2422814A" w14:textId="77777777">
      <w:pPr>
        <w:pStyle w:val="ListParagraph"/>
        <w:numPr>
          <w:ilvl w:val="2"/>
          <w:numId w:val="9"/>
        </w:numPr>
        <w:contextualSpacing/>
        <w:rPr>
          <w:rFonts w:ascii="Times New Roman" w:hAnsi="Times New Roman"/>
          <w:sz w:val="24"/>
          <w:szCs w:val="24"/>
        </w:rPr>
      </w:pPr>
      <w:r w:rsidRPr="0045512A">
        <w:rPr>
          <w:rFonts w:ascii="Times New Roman" w:hAnsi="Times New Roman"/>
          <w:sz w:val="24"/>
          <w:szCs w:val="24"/>
        </w:rPr>
        <w:t>Letter Merge Fields on page E-149</w:t>
      </w:r>
    </w:p>
    <w:p w:rsidRPr="0045512A" w:rsidR="008C6C86" w:rsidP="008C6C86" w:rsidRDefault="008C6C86" w14:paraId="5AC6B405" w14:textId="77777777">
      <w:pPr>
        <w:pStyle w:val="ListParagraph"/>
        <w:numPr>
          <w:ilvl w:val="2"/>
          <w:numId w:val="9"/>
        </w:numPr>
        <w:contextualSpacing/>
        <w:rPr>
          <w:rFonts w:ascii="Times New Roman" w:hAnsi="Times New Roman"/>
          <w:sz w:val="24"/>
          <w:szCs w:val="24"/>
        </w:rPr>
      </w:pPr>
      <w:r w:rsidRPr="0045512A">
        <w:rPr>
          <w:rFonts w:ascii="Times New Roman" w:hAnsi="Times New Roman"/>
          <w:sz w:val="24"/>
          <w:szCs w:val="24"/>
        </w:rPr>
        <w:t>Email merge fields on page E-151</w:t>
      </w:r>
    </w:p>
    <w:p w:rsidRPr="0045512A" w:rsidR="008C6C86" w:rsidP="008C6C86" w:rsidRDefault="008C6C86" w14:paraId="13F5103E" w14:textId="77777777">
      <w:pPr>
        <w:pStyle w:val="ListParagraph"/>
        <w:numPr>
          <w:ilvl w:val="2"/>
          <w:numId w:val="9"/>
        </w:numPr>
        <w:contextualSpacing/>
        <w:rPr>
          <w:rFonts w:ascii="Times New Roman" w:hAnsi="Times New Roman"/>
          <w:sz w:val="24"/>
          <w:szCs w:val="24"/>
        </w:rPr>
      </w:pPr>
      <w:r w:rsidRPr="0045512A">
        <w:rPr>
          <w:rFonts w:ascii="Times New Roman" w:hAnsi="Times New Roman"/>
          <w:sz w:val="24"/>
          <w:szCs w:val="24"/>
        </w:rPr>
        <w:t>Postcard merge fields on page E-154</w:t>
      </w:r>
    </w:p>
    <w:p w:rsidRPr="0045512A" w:rsidR="008C6C86" w:rsidP="008C6C86" w:rsidRDefault="008C6C86" w14:paraId="3B7CC7A2" w14:textId="77777777">
      <w:pPr>
        <w:pStyle w:val="ListParagraph"/>
        <w:numPr>
          <w:ilvl w:val="2"/>
          <w:numId w:val="9"/>
        </w:numPr>
        <w:contextualSpacing/>
        <w:rPr>
          <w:rFonts w:ascii="Times New Roman" w:hAnsi="Times New Roman"/>
          <w:sz w:val="24"/>
          <w:szCs w:val="24"/>
        </w:rPr>
      </w:pPr>
      <w:r w:rsidRPr="0045512A">
        <w:rPr>
          <w:rFonts w:ascii="Times New Roman" w:hAnsi="Times New Roman"/>
          <w:sz w:val="24"/>
          <w:szCs w:val="24"/>
        </w:rPr>
        <w:t>Text merge fields on page E-155</w:t>
      </w:r>
    </w:p>
    <w:p w:rsidRPr="0045512A" w:rsidR="00265EB5" w:rsidP="00265EB5" w:rsidRDefault="00265EB5" w14:paraId="642FA7B2" w14:textId="77777777">
      <w:pPr>
        <w:contextualSpacing/>
      </w:pPr>
    </w:p>
    <w:p w:rsidRPr="0045512A" w:rsidR="00B509FA" w:rsidP="00B509FA" w:rsidRDefault="00B509FA" w14:paraId="72ED5DF7" w14:textId="77777777"/>
    <w:p w:rsidR="008F3A9B" w:rsidRDefault="008F3A9B" w14:paraId="0D8F3F61" w14:textId="77777777">
      <w:pPr>
        <w:rPr>
          <w:b/>
          <w:bCs/>
        </w:rPr>
      </w:pPr>
      <w:r>
        <w:rPr>
          <w:b/>
          <w:bCs/>
        </w:rPr>
        <w:br w:type="page"/>
      </w:r>
    </w:p>
    <w:p w:rsidRPr="00B13507" w:rsidR="008F3A9B" w:rsidP="008F3A9B" w:rsidRDefault="008F3A9B" w14:paraId="5B67670D" w14:textId="3B6E325F">
      <w:pPr>
        <w:rPr>
          <w:b/>
          <w:bCs/>
        </w:rPr>
      </w:pPr>
      <w:r w:rsidRPr="00B13507">
        <w:rPr>
          <w:b/>
          <w:bCs/>
        </w:rPr>
        <w:lastRenderedPageBreak/>
        <w:t>References:</w:t>
      </w:r>
    </w:p>
    <w:p w:rsidR="008F3A9B" w:rsidP="008F3A9B" w:rsidRDefault="008F3A9B" w14:paraId="28E9395D" w14:textId="77777777">
      <w:pPr>
        <w:rPr>
          <w:rFonts w:eastAsia="Garamond" w:cstheme="minorHAnsi"/>
        </w:rPr>
      </w:pPr>
    </w:p>
    <w:p w:rsidRPr="00B13507" w:rsidR="008F3A9B" w:rsidP="008F3A9B" w:rsidRDefault="008F3A9B" w14:paraId="164A5DE2" w14:textId="77777777">
      <w:pPr>
        <w:ind w:left="720" w:hanging="720"/>
        <w:rPr>
          <w:rFonts w:eastAsia="Garamond" w:cstheme="minorHAnsi"/>
        </w:rPr>
      </w:pPr>
      <w:r w:rsidRPr="00B13507">
        <w:rPr>
          <w:rFonts w:eastAsia="Garamond" w:cstheme="minorHAnsi"/>
        </w:rPr>
        <w:t xml:space="preserve">Baker R, Blumberg S, Brick M, et al. AAPOR report on online panels. </w:t>
      </w:r>
      <w:r w:rsidRPr="00B13507">
        <w:rPr>
          <w:rFonts w:eastAsia="Calibri" w:cstheme="minorHAnsi"/>
          <w:i/>
          <w:iCs/>
        </w:rPr>
        <w:t>Public Opinion Quarterly.</w:t>
      </w:r>
      <w:r>
        <w:rPr>
          <w:rFonts w:eastAsia="Calibri" w:cstheme="minorHAnsi"/>
          <w:i/>
          <w:iCs/>
        </w:rPr>
        <w:t xml:space="preserve"> </w:t>
      </w:r>
      <w:r w:rsidRPr="00B13507">
        <w:rPr>
          <w:rFonts w:eastAsia="Garamond" w:cstheme="minorHAnsi"/>
        </w:rPr>
        <w:t>2010;74(4):711-781.</w:t>
      </w:r>
    </w:p>
    <w:p w:rsidR="008F3A9B" w:rsidP="008F3A9B" w:rsidRDefault="008F3A9B" w14:paraId="3E006A50" w14:textId="77777777">
      <w:pPr>
        <w:ind w:left="720" w:hanging="720"/>
        <w:rPr>
          <w:rFonts w:eastAsia="Garamond" w:cstheme="minorHAnsi"/>
        </w:rPr>
      </w:pPr>
    </w:p>
    <w:p w:rsidRPr="00B13507" w:rsidR="008F3A9B" w:rsidP="008F3A9B" w:rsidRDefault="008F3A9B" w14:paraId="30FB5648" w14:textId="77777777">
      <w:pPr>
        <w:ind w:left="720" w:hanging="720"/>
        <w:rPr>
          <w:rFonts w:cstheme="minorHAnsi"/>
        </w:rPr>
      </w:pPr>
      <w:r w:rsidRPr="00B13507">
        <w:rPr>
          <w:rFonts w:eastAsia="Garamond" w:cstheme="minorHAnsi"/>
        </w:rPr>
        <w:t>Groves RM, Singer E, Corning AD. Leverage-salience theory of survey participation:</w:t>
      </w:r>
      <w:r>
        <w:rPr>
          <w:rFonts w:cstheme="minorHAnsi"/>
        </w:rPr>
        <w:t xml:space="preserve"> </w:t>
      </w:r>
      <w:r w:rsidRPr="00B13507">
        <w:rPr>
          <w:rFonts w:eastAsia="Garamond" w:cstheme="minorHAnsi"/>
        </w:rPr>
        <w:t xml:space="preserve">Description and an illustration. </w:t>
      </w:r>
      <w:r w:rsidRPr="00B13507">
        <w:rPr>
          <w:rFonts w:eastAsia="Calibri" w:cstheme="minorHAnsi"/>
          <w:i/>
          <w:iCs/>
        </w:rPr>
        <w:t xml:space="preserve">Public Opinion Quarterly. </w:t>
      </w:r>
      <w:r w:rsidRPr="00B13507">
        <w:rPr>
          <w:rFonts w:eastAsia="Garamond" w:cstheme="minorHAnsi"/>
        </w:rPr>
        <w:t>2000;64:299-308.</w:t>
      </w:r>
    </w:p>
    <w:p w:rsidR="008F3A9B" w:rsidP="008F3A9B" w:rsidRDefault="008F3A9B" w14:paraId="3529CC1E" w14:textId="77777777">
      <w:pPr>
        <w:ind w:left="720" w:hanging="720"/>
        <w:rPr>
          <w:rFonts w:eastAsia="Garamond" w:cstheme="minorHAnsi"/>
        </w:rPr>
      </w:pPr>
    </w:p>
    <w:p w:rsidRPr="00B13507" w:rsidR="008F3A9B" w:rsidP="008F3A9B" w:rsidRDefault="008F3A9B" w14:paraId="1F886B13" w14:textId="77777777">
      <w:pPr>
        <w:ind w:left="720" w:hanging="720"/>
        <w:rPr>
          <w:rFonts w:eastAsia="Garamond" w:cstheme="minorHAnsi"/>
        </w:rPr>
      </w:pPr>
      <w:r w:rsidRPr="00B13507">
        <w:rPr>
          <w:rFonts w:eastAsia="Garamond" w:cstheme="minorHAnsi"/>
        </w:rPr>
        <w:t xml:space="preserve">Groves RM, </w:t>
      </w:r>
      <w:proofErr w:type="spellStart"/>
      <w:r w:rsidRPr="00B13507">
        <w:rPr>
          <w:rFonts w:eastAsia="Garamond" w:cstheme="minorHAnsi"/>
        </w:rPr>
        <w:t>Heeringa</w:t>
      </w:r>
      <w:proofErr w:type="spellEnd"/>
      <w:r w:rsidRPr="00B13507">
        <w:rPr>
          <w:rFonts w:eastAsia="Garamond" w:cstheme="minorHAnsi"/>
        </w:rPr>
        <w:t xml:space="preserve"> SG. Responsive design for household surveys: tools for actively</w:t>
      </w:r>
      <w:r>
        <w:rPr>
          <w:rFonts w:eastAsia="Garamond" w:cstheme="minorHAnsi"/>
        </w:rPr>
        <w:t xml:space="preserve"> </w:t>
      </w:r>
      <w:r w:rsidRPr="00B13507">
        <w:rPr>
          <w:rFonts w:eastAsia="Garamond" w:cstheme="minorHAnsi"/>
        </w:rPr>
        <w:t xml:space="preserve">controlling survey errors and costs. </w:t>
      </w:r>
      <w:r w:rsidRPr="00B13507">
        <w:rPr>
          <w:rFonts w:eastAsia="Calibri" w:cstheme="minorHAnsi"/>
          <w:i/>
          <w:iCs/>
        </w:rPr>
        <w:t>Journal of the Royal Statistical Society Series a-Statistics in Society.</w:t>
      </w:r>
      <w:r>
        <w:rPr>
          <w:rFonts w:eastAsia="Calibri" w:cstheme="minorHAnsi"/>
          <w:i/>
          <w:iCs/>
        </w:rPr>
        <w:t xml:space="preserve"> </w:t>
      </w:r>
      <w:r w:rsidRPr="00B13507">
        <w:rPr>
          <w:rFonts w:eastAsia="Garamond" w:cstheme="minorHAnsi"/>
        </w:rPr>
        <w:t xml:space="preserve">2006;169(3):439-457. </w:t>
      </w:r>
      <w:proofErr w:type="spellStart"/>
      <w:r w:rsidRPr="00B13507">
        <w:rPr>
          <w:rFonts w:eastAsia="Garamond" w:cstheme="minorHAnsi"/>
        </w:rPr>
        <w:t>doi</w:t>
      </w:r>
      <w:proofErr w:type="spellEnd"/>
      <w:r w:rsidRPr="00B13507">
        <w:rPr>
          <w:rFonts w:eastAsia="Garamond" w:cstheme="minorHAnsi"/>
        </w:rPr>
        <w:t>: DOI 10.1111/j.1467-985X.2006.00423.x.</w:t>
      </w:r>
    </w:p>
    <w:p w:rsidR="008F3A9B" w:rsidP="008F3A9B" w:rsidRDefault="008F3A9B" w14:paraId="4F807904" w14:textId="77777777">
      <w:pPr>
        <w:spacing w:line="257" w:lineRule="auto"/>
        <w:ind w:left="720" w:hanging="720"/>
        <w:rPr>
          <w:rFonts w:eastAsia="Garamond" w:cstheme="minorHAnsi"/>
        </w:rPr>
      </w:pPr>
    </w:p>
    <w:p w:rsidR="008F3A9B" w:rsidP="008F3A9B" w:rsidRDefault="008F3A9B" w14:paraId="0EAF6260" w14:textId="77777777">
      <w:pPr>
        <w:spacing w:line="257" w:lineRule="auto"/>
        <w:ind w:left="720" w:hanging="720"/>
        <w:rPr>
          <w:rFonts w:eastAsia="Garamond" w:cstheme="minorHAnsi"/>
        </w:rPr>
      </w:pPr>
      <w:proofErr w:type="spellStart"/>
      <w:r w:rsidRPr="00B13507">
        <w:rPr>
          <w:rFonts w:eastAsia="Garamond" w:cstheme="minorHAnsi"/>
        </w:rPr>
        <w:t>Lengacher</w:t>
      </w:r>
      <w:proofErr w:type="spellEnd"/>
      <w:r w:rsidRPr="00B13507">
        <w:rPr>
          <w:rFonts w:eastAsia="Garamond" w:cstheme="minorHAnsi"/>
        </w:rPr>
        <w:t xml:space="preserve"> JE, Sullivan CM, Couper MP, et al. Once reluctant, always reluctant? Effects of</w:t>
      </w:r>
      <w:r>
        <w:rPr>
          <w:rFonts w:eastAsia="Garamond" w:cstheme="minorHAnsi"/>
        </w:rPr>
        <w:t xml:space="preserve"> </w:t>
      </w:r>
      <w:r w:rsidRPr="00B13507">
        <w:rPr>
          <w:rFonts w:eastAsia="Garamond" w:cstheme="minorHAnsi"/>
        </w:rPr>
        <w:t>differential incentives on later survey participation in a longitudinal study. Proceedings of the Section on Survey Research Methods, American Statistical Association. Alexandria: ASA, pp. 1029-1034 (Paper presented at the AAPOR Conference, Fort Lauderdale, May)</w:t>
      </w:r>
    </w:p>
    <w:p w:rsidR="008F3A9B" w:rsidP="008F3A9B" w:rsidRDefault="008F3A9B" w14:paraId="795DC122" w14:textId="77777777">
      <w:pPr>
        <w:spacing w:line="257" w:lineRule="auto"/>
        <w:ind w:left="720" w:hanging="720"/>
        <w:rPr>
          <w:rFonts w:eastAsia="Garamond" w:cstheme="minorHAnsi"/>
        </w:rPr>
      </w:pPr>
    </w:p>
    <w:p w:rsidRPr="00B13507" w:rsidR="008F3A9B" w:rsidP="008F3A9B" w:rsidRDefault="008F3A9B" w14:paraId="1CC72167" w14:textId="77777777">
      <w:pPr>
        <w:spacing w:line="257" w:lineRule="auto"/>
        <w:ind w:left="720" w:hanging="720"/>
        <w:rPr>
          <w:rFonts w:eastAsia="Garamond" w:cstheme="minorHAnsi"/>
        </w:rPr>
      </w:pPr>
      <w:r w:rsidRPr="00B13507">
        <w:rPr>
          <w:rFonts w:eastAsia="Garamond" w:cstheme="minorHAnsi"/>
        </w:rPr>
        <w:t>Peytcheva, E, Kirchner, A., and Cooney, J.</w:t>
      </w:r>
      <w:r>
        <w:rPr>
          <w:rFonts w:eastAsia="Garamond" w:cstheme="minorHAnsi"/>
        </w:rPr>
        <w:t xml:space="preserve"> </w:t>
      </w:r>
      <w:r w:rsidRPr="00B13507">
        <w:rPr>
          <w:rFonts w:eastAsia="Garamond" w:cstheme="minorHAnsi"/>
        </w:rPr>
        <w:t>2018.</w:t>
      </w:r>
      <w:r>
        <w:rPr>
          <w:rFonts w:eastAsia="Garamond" w:cstheme="minorHAnsi"/>
        </w:rPr>
        <w:t xml:space="preserve"> </w:t>
      </w:r>
      <w:r w:rsidRPr="00B13507">
        <w:rPr>
          <w:rFonts w:eastAsia="Garamond" w:cstheme="minorHAnsi"/>
        </w:rPr>
        <w:t>Experimental Comparison of Two Data Collection Protocols for Previous Wave Nonrespondents.</w:t>
      </w:r>
      <w:r>
        <w:rPr>
          <w:rFonts w:eastAsia="Garamond" w:cstheme="minorHAnsi"/>
        </w:rPr>
        <w:t xml:space="preserve"> </w:t>
      </w:r>
      <w:r w:rsidRPr="00B13507">
        <w:rPr>
          <w:rFonts w:eastAsia="Garamond" w:cstheme="minorHAnsi"/>
        </w:rPr>
        <w:t>Paper presented at the Methodology of Longitudinal Surveys II conference, Essex, U.K.</w:t>
      </w:r>
    </w:p>
    <w:p w:rsidR="008F3A9B" w:rsidP="008F3A9B" w:rsidRDefault="008F3A9B" w14:paraId="1E591D33" w14:textId="77777777">
      <w:pPr>
        <w:ind w:left="720" w:hanging="720"/>
        <w:rPr>
          <w:rFonts w:eastAsia="Garamond" w:cstheme="minorHAnsi"/>
        </w:rPr>
      </w:pPr>
    </w:p>
    <w:p w:rsidR="008F3A9B" w:rsidP="008F3A9B" w:rsidRDefault="008F3A9B" w14:paraId="5BC1EA85" w14:textId="77777777">
      <w:pPr>
        <w:ind w:left="720" w:hanging="720"/>
      </w:pPr>
      <w:r w:rsidRPr="00B13507">
        <w:rPr>
          <w:rFonts w:eastAsia="Garamond" w:cstheme="minorHAnsi"/>
        </w:rPr>
        <w:t xml:space="preserve">Singer E, Van </w:t>
      </w:r>
      <w:proofErr w:type="spellStart"/>
      <w:r w:rsidRPr="00B13507">
        <w:rPr>
          <w:rFonts w:eastAsia="Garamond" w:cstheme="minorHAnsi"/>
        </w:rPr>
        <w:t>Hoywek</w:t>
      </w:r>
      <w:proofErr w:type="spellEnd"/>
      <w:r w:rsidRPr="00B13507">
        <w:rPr>
          <w:rFonts w:eastAsia="Garamond" w:cstheme="minorHAnsi"/>
        </w:rPr>
        <w:t xml:space="preserve"> J, Maher M. Does the payment of incentives create expectation effects?</w:t>
      </w:r>
      <w:r>
        <w:rPr>
          <w:rFonts w:eastAsia="Garamond" w:cstheme="minorHAnsi"/>
        </w:rPr>
        <w:t xml:space="preserve"> </w:t>
      </w:r>
      <w:r w:rsidRPr="00B13507">
        <w:rPr>
          <w:rFonts w:eastAsia="Calibri" w:cstheme="minorHAnsi"/>
          <w:i/>
          <w:iCs/>
        </w:rPr>
        <w:t xml:space="preserve">Public Opinion Quarterly. </w:t>
      </w:r>
      <w:r w:rsidRPr="00B13507">
        <w:rPr>
          <w:rFonts w:eastAsia="Garamond" w:cstheme="minorHAnsi"/>
        </w:rPr>
        <w:t>1998;</w:t>
      </w:r>
      <w:r>
        <w:rPr>
          <w:rFonts w:eastAsia="Garamond" w:cstheme="minorHAnsi"/>
        </w:rPr>
        <w:t xml:space="preserve"> </w:t>
      </w:r>
      <w:r w:rsidRPr="00B13507">
        <w:rPr>
          <w:rFonts w:eastAsia="Garamond" w:cstheme="minorHAnsi"/>
        </w:rPr>
        <w:t>62:152-164.</w:t>
      </w:r>
    </w:p>
    <w:p w:rsidR="008F3A9B" w:rsidP="008F3A9B" w:rsidRDefault="008F3A9B" w14:paraId="394EC49D" w14:textId="77777777">
      <w:pPr>
        <w:rPr>
          <w:b/>
          <w:bCs/>
          <w:u w:val="single"/>
        </w:rPr>
      </w:pPr>
    </w:p>
    <w:p w:rsidRPr="001D74F0" w:rsidR="008F3A9B" w:rsidP="008F3A9B" w:rsidRDefault="008F3A9B" w14:paraId="1DD97BC7" w14:textId="77777777">
      <w:pPr>
        <w:ind w:left="720" w:hanging="720"/>
        <w:rPr>
          <w:b/>
          <w:bCs/>
          <w:u w:val="single"/>
        </w:rPr>
      </w:pPr>
      <w:r>
        <w:t>Wine, J., Tate, N., Thomsen, E., Cooney, J., and Haynes, H. (2019). 2016/17 Baccalaureate and Beyond Longitudinal Study (B&amp;B:16/17) Data File Documentation (NCES 2020-441). U.S. Department of Education, Institute of Education Sciences. Washington DC: National Center for Education Statistics. Retrieved 11/10/20 from https://nces.ed.gov/pubsearch.</w:t>
      </w:r>
    </w:p>
    <w:p w:rsidRPr="003476B4" w:rsidR="00C34010" w:rsidP="00E866AA" w:rsidRDefault="00B509FA" w14:paraId="14B82AEB" w14:textId="26400C6E">
      <w:pPr>
        <w:pStyle w:val="Heading1"/>
      </w:pPr>
      <w:r w:rsidRPr="0045512A">
        <w:br w:type="page"/>
      </w:r>
      <w:r w:rsidRPr="00D770F3" w:rsidR="004674C0">
        <w:lastRenderedPageBreak/>
        <w:t>Attachment 1</w:t>
      </w:r>
      <w:r w:rsidR="006C54A6">
        <w:t xml:space="preserve"> – Sample and Response Projections</w:t>
      </w:r>
    </w:p>
    <w:p w:rsidR="00C34010" w:rsidP="00C34010" w:rsidRDefault="00C34010" w14:paraId="233B01B8" w14:textId="77777777"/>
    <w:p w:rsidR="00831EB1" w:rsidP="00C34010" w:rsidRDefault="007225FB" w14:paraId="3826D46C" w14:textId="30CA2569">
      <w:r>
        <w:t>This attachment provides actual and projected response rates by wave</w:t>
      </w:r>
      <w:r w:rsidR="00EB6AEB">
        <w:t>, under the assumption that data collection continues as currently designed</w:t>
      </w:r>
      <w:r w:rsidR="00100B99">
        <w:t xml:space="preserve"> (that is, without the requested incentive boost </w:t>
      </w:r>
      <w:r w:rsidR="00C57557">
        <w:t>but with a</w:t>
      </w:r>
      <w:r w:rsidR="00100B99">
        <w:t xml:space="preserve"> sample increase)</w:t>
      </w:r>
      <w:r>
        <w:t xml:space="preserve">. </w:t>
      </w:r>
      <w:r w:rsidR="00C34010">
        <w:t xml:space="preserve">All projections </w:t>
      </w:r>
      <w:r w:rsidR="00831EB1">
        <w:t xml:space="preserve">for waves 0 to 9 </w:t>
      </w:r>
      <w:r w:rsidR="00C34010">
        <w:t xml:space="preserve">are based on time series regression modeling with the daily cumulative response rates as the dependent variable (with Newey-West standard errors). Models assume a third order autocorrelation (lag = 3). In all </w:t>
      </w:r>
      <w:r w:rsidR="00335099">
        <w:t xml:space="preserve">projection </w:t>
      </w:r>
      <w:r w:rsidR="00C34010">
        <w:t>models presented based on all available data</w:t>
      </w:r>
      <w:r w:rsidR="005A7331">
        <w:t xml:space="preserve"> on 10/28/2020</w:t>
      </w:r>
      <w:r w:rsidR="00C34010">
        <w:t xml:space="preserve">, the actual response rates and the projections at </w:t>
      </w:r>
      <w:r w:rsidR="00427A97">
        <w:t xml:space="preserve">the current </w:t>
      </w:r>
      <w:r w:rsidR="00C34010">
        <w:t>date never deviate by more than .5 percentage per wave</w:t>
      </w:r>
      <w:r w:rsidR="00427A97">
        <w:t xml:space="preserve"> up to wave 7</w:t>
      </w:r>
      <w:r w:rsidR="00C34010">
        <w:t>.</w:t>
      </w:r>
      <w:r w:rsidR="00427A97">
        <w:t xml:space="preserve"> Given the shorter time in data collection, the projections for the later waves are slightly more variable.</w:t>
      </w:r>
    </w:p>
    <w:p w:rsidR="00831EB1" w:rsidP="00C34010" w:rsidRDefault="00831EB1" w14:paraId="314E5F70" w14:textId="77777777"/>
    <w:p w:rsidR="00C34010" w:rsidP="00C34010" w:rsidRDefault="00831EB1" w14:paraId="78533D67" w14:textId="5EFDBF1D">
      <w:r>
        <w:t>This type of projection modeling was not applied to waves that have either not been in data collection long enough to yield a stable prediction (wave</w:t>
      </w:r>
      <w:r w:rsidR="00E33B9D">
        <w:t>s</w:t>
      </w:r>
      <w:r>
        <w:t xml:space="preserve"> 10 and 11) or have not yet been released to the field (wave</w:t>
      </w:r>
      <w:r w:rsidR="00E33B9D">
        <w:t>s</w:t>
      </w:r>
      <w:r>
        <w:t xml:space="preserve"> 12 and 13). For those waves we combine the actual or projected response rates from </w:t>
      </w:r>
      <w:r w:rsidR="003476B4">
        <w:t xml:space="preserve">waves </w:t>
      </w:r>
      <w:r>
        <w:t>that are similar in sample composition (wave 6 to 9) at comparable points in time</w:t>
      </w:r>
      <w:r w:rsidR="003476B4">
        <w:t>. We</w:t>
      </w:r>
      <w:r>
        <w:t xml:space="preserve"> use </w:t>
      </w:r>
      <w:r w:rsidR="003476B4">
        <w:t>these ensemble projections</w:t>
      </w:r>
      <w:r>
        <w:t xml:space="preserve"> to derive an overall projection </w:t>
      </w:r>
      <w:r w:rsidR="003476B4">
        <w:t>across</w:t>
      </w:r>
      <w:r>
        <w:t xml:space="preserve"> all waves currently released into the field as well as including those not yet released</w:t>
      </w:r>
      <w:r w:rsidR="003476B4">
        <w:t xml:space="preserve"> to the field</w:t>
      </w:r>
      <w:r>
        <w:t>.</w:t>
      </w:r>
    </w:p>
    <w:p w:rsidR="00C34010" w:rsidP="00C34010" w:rsidRDefault="00C34010" w14:paraId="15BFF1FF" w14:textId="77777777"/>
    <w:p w:rsidR="00C34010" w:rsidP="00C34010" w:rsidRDefault="00C34010" w14:paraId="2C6795ED" w14:textId="59112AD9">
      <w:r>
        <w:t>The</w:t>
      </w:r>
      <w:r w:rsidR="00831EB1">
        <w:t>se derived</w:t>
      </w:r>
      <w:r>
        <w:t xml:space="preserve"> </w:t>
      </w:r>
      <w:r w:rsidR="00831EB1">
        <w:t xml:space="preserve">projections </w:t>
      </w:r>
      <w:r>
        <w:t>suggest that we will reach a maximum unweighted response rate (including final partials) of about 6</w:t>
      </w:r>
      <w:r w:rsidR="00427A97">
        <w:t>0</w:t>
      </w:r>
      <w:r>
        <w:t xml:space="preserve"> percent for cases already released into the field by </w:t>
      </w:r>
      <w:r w:rsidR="00831EB1">
        <w:t xml:space="preserve">the </w:t>
      </w:r>
      <w:r>
        <w:t>end date of data collection</w:t>
      </w:r>
      <w:r w:rsidR="00265EB5">
        <w:t>.</w:t>
      </w:r>
      <w:r w:rsidR="004674C0">
        <w:t xml:space="preserve"> </w:t>
      </w:r>
      <w:r w:rsidR="000323E8">
        <w:t>These estimates differ considerably by priority status. For example, for the non-priority cases we expect a response rate of about 70 percent compared to only 52 percent for the priority cases at the end of data collection in the waves already released into the field.</w:t>
      </w:r>
      <w:r w:rsidDel="00427A97" w:rsidR="000323E8">
        <w:t xml:space="preserve"> </w:t>
      </w:r>
      <w:r>
        <w:t>Once we include the cases not yet released into the field (</w:t>
      </w:r>
      <w:r w:rsidR="00427A97">
        <w:t>waves 12 and 13</w:t>
      </w:r>
      <w:r>
        <w:t xml:space="preserve">), we expect a maximum overall unweighted response rate (including </w:t>
      </w:r>
      <w:r w:rsidR="008E1E2F">
        <w:t xml:space="preserve">surveys that are </w:t>
      </w:r>
      <w:r>
        <w:t>final</w:t>
      </w:r>
      <w:r w:rsidR="008E1E2F">
        <w:t>ized as</w:t>
      </w:r>
      <w:r>
        <w:t xml:space="preserve"> partial</w:t>
      </w:r>
      <w:r w:rsidR="008E1E2F">
        <w:t xml:space="preserve"> completes</w:t>
      </w:r>
      <w:r>
        <w:t>) of about 5</w:t>
      </w:r>
      <w:r w:rsidR="00427A97">
        <w:t>7</w:t>
      </w:r>
      <w:r>
        <w:t xml:space="preserve"> percent at the end of data collection.</w:t>
      </w:r>
    </w:p>
    <w:p w:rsidR="00C34010" w:rsidP="00C34010" w:rsidRDefault="00C34010" w14:paraId="6BB38C82" w14:textId="77777777"/>
    <w:p w:rsidR="00C34010" w:rsidP="00C34010" w:rsidRDefault="00C34010" w14:paraId="1CEF622B" w14:textId="4F10A60A">
      <w:r>
        <w:t xml:space="preserve">Table </w:t>
      </w:r>
      <w:r w:rsidR="00E6061C">
        <w:t>1</w:t>
      </w:r>
      <w:r>
        <w:t xml:space="preserve"> displays the current preliminary response rates by wave</w:t>
      </w:r>
      <w:r w:rsidR="003476B4">
        <w:t>, overall and by priority status,</w:t>
      </w:r>
      <w:r>
        <w:t xml:space="preserve"> and their corresponding projections on October 2</w:t>
      </w:r>
      <w:r w:rsidR="00265EB5">
        <w:t>8</w:t>
      </w:r>
      <w:r>
        <w:t>, 2020</w:t>
      </w:r>
      <w:r w:rsidR="00427A97">
        <w:t>,</w:t>
      </w:r>
      <w:r w:rsidR="0060443F">
        <w:t xml:space="preserve"> both for</w:t>
      </w:r>
      <w:r w:rsidR="00DF69C3">
        <w:t xml:space="preserve"> </w:t>
      </w:r>
      <w:r>
        <w:t xml:space="preserve">the </w:t>
      </w:r>
      <w:r w:rsidR="00427A97">
        <w:t xml:space="preserve">original </w:t>
      </w:r>
      <w:r>
        <w:t>end of data collection</w:t>
      </w:r>
      <w:r w:rsidR="008D0BB9">
        <w:t xml:space="preserve"> (Jan</w:t>
      </w:r>
      <w:r w:rsidR="007225FB">
        <w:t>uary</w:t>
      </w:r>
      <w:r w:rsidR="008D0BB9">
        <w:t xml:space="preserve"> 2, 2021)</w:t>
      </w:r>
      <w:r w:rsidR="00427A97">
        <w:t xml:space="preserve"> and </w:t>
      </w:r>
      <w:r w:rsidR="0060443F">
        <w:t xml:space="preserve">for </w:t>
      </w:r>
      <w:r w:rsidR="00427A97">
        <w:t xml:space="preserve">the </w:t>
      </w:r>
      <w:r w:rsidR="008D0BB9">
        <w:t>planned</w:t>
      </w:r>
      <w:r w:rsidR="00427A97">
        <w:t xml:space="preserve"> end of data collection</w:t>
      </w:r>
      <w:r w:rsidR="00686F78">
        <w:t xml:space="preserve"> </w:t>
      </w:r>
      <w:r w:rsidR="008D0BB9">
        <w:t>(Jan</w:t>
      </w:r>
      <w:r w:rsidR="007225FB">
        <w:t>uary</w:t>
      </w:r>
      <w:r w:rsidR="008D0BB9">
        <w:t xml:space="preserve"> 31, 2021)</w:t>
      </w:r>
      <w:r w:rsidR="00A163A9">
        <w:t>,</w:t>
      </w:r>
      <w:r w:rsidR="008D0BB9">
        <w:t xml:space="preserve"> </w:t>
      </w:r>
      <w:r w:rsidR="00686F78">
        <w:t>for all waves already released to the field</w:t>
      </w:r>
      <w:r>
        <w:t xml:space="preserve">. The estimates shown in Table </w:t>
      </w:r>
      <w:r w:rsidR="00781CDF">
        <w:t xml:space="preserve">1 </w:t>
      </w:r>
      <w:r>
        <w:t>treat final partials as respondents.</w:t>
      </w:r>
    </w:p>
    <w:p w:rsidR="00C34010" w:rsidP="00C34010" w:rsidRDefault="00C34010" w14:paraId="5AC5E59A" w14:textId="77777777"/>
    <w:p w:rsidRPr="00D14A9D" w:rsidR="00C34010" w:rsidP="00C34010" w:rsidRDefault="00C34010" w14:paraId="3E823C38" w14:textId="45B6D8D4">
      <w:pPr>
        <w:rPr>
          <w:rFonts w:asciiTheme="majorBidi" w:hAnsiTheme="majorBidi" w:cstheme="majorBidi"/>
          <w:sz w:val="20"/>
          <w:szCs w:val="20"/>
        </w:rPr>
      </w:pPr>
      <w:r>
        <w:t xml:space="preserve">Table </w:t>
      </w:r>
      <w:r w:rsidR="00E6061C">
        <w:t>1</w:t>
      </w:r>
      <w:r>
        <w:t>. Data Collection Actual and Project</w:t>
      </w:r>
      <w:r w:rsidR="003624E1">
        <w:t>ed Response Rates by Waves</w:t>
      </w:r>
      <w:r w:rsidR="00FF7441">
        <w:t>*</w:t>
      </w:r>
    </w:p>
    <w:tbl>
      <w:tblPr>
        <w:tblStyle w:val="TableGrid"/>
        <w:tblW w:w="0" w:type="auto"/>
        <w:tblLook w:val="04A0" w:firstRow="1" w:lastRow="0" w:firstColumn="1" w:lastColumn="0" w:noHBand="0" w:noVBand="1"/>
      </w:tblPr>
      <w:tblGrid>
        <w:gridCol w:w="1885"/>
        <w:gridCol w:w="1745"/>
        <w:gridCol w:w="1169"/>
        <w:gridCol w:w="1158"/>
        <w:gridCol w:w="1031"/>
        <w:gridCol w:w="1169"/>
        <w:gridCol w:w="1170"/>
        <w:gridCol w:w="1175"/>
      </w:tblGrid>
      <w:tr w:rsidRPr="00781CDF" w:rsidR="00335099" w:rsidTr="00FF7441" w14:paraId="0E844F85" w14:textId="77777777">
        <w:trPr>
          <w:trHeight w:val="1088"/>
        </w:trPr>
        <w:tc>
          <w:tcPr>
            <w:tcW w:w="1885" w:type="dxa"/>
            <w:tcBorders>
              <w:bottom w:val="double" w:color="auto" w:sz="4" w:space="0"/>
            </w:tcBorders>
            <w:hideMark/>
          </w:tcPr>
          <w:p w:rsidRPr="00335099" w:rsidR="00335099" w:rsidP="00325A52" w:rsidRDefault="00335099" w14:paraId="34C5B3E3" w14:textId="77777777">
            <w:pPr>
              <w:rPr>
                <w:b/>
                <w:bCs/>
                <w:noProof/>
                <w:sz w:val="18"/>
                <w:szCs w:val="18"/>
              </w:rPr>
            </w:pPr>
            <w:r w:rsidRPr="00335099">
              <w:rPr>
                <w:b/>
                <w:bCs/>
                <w:noProof/>
                <w:sz w:val="18"/>
                <w:szCs w:val="18"/>
              </w:rPr>
              <w:t>Data Collection Wave</w:t>
            </w:r>
          </w:p>
        </w:tc>
        <w:tc>
          <w:tcPr>
            <w:tcW w:w="1745" w:type="dxa"/>
            <w:tcBorders>
              <w:bottom w:val="double" w:color="auto" w:sz="4" w:space="0"/>
            </w:tcBorders>
            <w:hideMark/>
          </w:tcPr>
          <w:p w:rsidRPr="00335099" w:rsidR="00335099" w:rsidP="00325A52" w:rsidRDefault="00335099" w14:paraId="1F92D832" w14:textId="77777777">
            <w:pPr>
              <w:jc w:val="center"/>
              <w:rPr>
                <w:b/>
                <w:bCs/>
                <w:noProof/>
                <w:sz w:val="18"/>
                <w:szCs w:val="18"/>
              </w:rPr>
            </w:pPr>
            <w:r w:rsidRPr="00335099">
              <w:rPr>
                <w:b/>
                <w:bCs/>
                <w:noProof/>
                <w:sz w:val="18"/>
                <w:szCs w:val="18"/>
              </w:rPr>
              <w:t>Date, Started Data Collection</w:t>
            </w:r>
          </w:p>
        </w:tc>
        <w:tc>
          <w:tcPr>
            <w:tcW w:w="1169" w:type="dxa"/>
            <w:tcBorders>
              <w:bottom w:val="double" w:color="auto" w:sz="4" w:space="0"/>
            </w:tcBorders>
            <w:hideMark/>
          </w:tcPr>
          <w:p w:rsidRPr="00335099" w:rsidR="00335099" w:rsidP="00325A52" w:rsidRDefault="00335099" w14:paraId="5F7CA9A3" w14:textId="77777777">
            <w:pPr>
              <w:jc w:val="center"/>
              <w:rPr>
                <w:b/>
                <w:bCs/>
                <w:noProof/>
                <w:sz w:val="18"/>
                <w:szCs w:val="18"/>
              </w:rPr>
            </w:pPr>
            <w:r w:rsidRPr="00335099">
              <w:rPr>
                <w:b/>
                <w:bCs/>
                <w:noProof/>
                <w:sz w:val="18"/>
                <w:szCs w:val="18"/>
              </w:rPr>
              <w:t># of Days in Data Collection,  as of 10/28/2020</w:t>
            </w:r>
          </w:p>
        </w:tc>
        <w:tc>
          <w:tcPr>
            <w:tcW w:w="1158" w:type="dxa"/>
            <w:tcBorders>
              <w:bottom w:val="double" w:color="auto" w:sz="4" w:space="0"/>
            </w:tcBorders>
            <w:hideMark/>
          </w:tcPr>
          <w:p w:rsidRPr="00335099" w:rsidR="00335099" w:rsidP="00325A52" w:rsidRDefault="00335099" w14:paraId="4C84CA40" w14:textId="77777777">
            <w:pPr>
              <w:jc w:val="center"/>
              <w:rPr>
                <w:b/>
                <w:bCs/>
                <w:noProof/>
                <w:sz w:val="18"/>
                <w:szCs w:val="18"/>
              </w:rPr>
            </w:pPr>
            <w:r w:rsidRPr="00335099">
              <w:rPr>
                <w:b/>
                <w:bCs/>
                <w:noProof/>
                <w:sz w:val="18"/>
                <w:szCs w:val="18"/>
              </w:rPr>
              <w:t>Eligible Sample (10/28/20)</w:t>
            </w:r>
          </w:p>
        </w:tc>
        <w:tc>
          <w:tcPr>
            <w:tcW w:w="1031" w:type="dxa"/>
            <w:tcBorders>
              <w:bottom w:val="double" w:color="auto" w:sz="4" w:space="0"/>
            </w:tcBorders>
            <w:hideMark/>
          </w:tcPr>
          <w:p w:rsidRPr="00335099" w:rsidR="00335099" w:rsidP="00325A52" w:rsidRDefault="00335099" w14:paraId="1D4FD2A4" w14:textId="77777777">
            <w:pPr>
              <w:jc w:val="center"/>
              <w:rPr>
                <w:b/>
                <w:bCs/>
                <w:noProof/>
                <w:sz w:val="18"/>
                <w:szCs w:val="18"/>
              </w:rPr>
            </w:pPr>
            <w:r w:rsidRPr="00335099">
              <w:rPr>
                <w:b/>
                <w:bCs/>
                <w:noProof/>
                <w:sz w:val="18"/>
                <w:szCs w:val="18"/>
              </w:rPr>
              <w:t>Actual Response Rate (10/28/20)</w:t>
            </w:r>
          </w:p>
        </w:tc>
        <w:tc>
          <w:tcPr>
            <w:tcW w:w="1169" w:type="dxa"/>
            <w:tcBorders>
              <w:bottom w:val="double" w:color="auto" w:sz="4" w:space="0"/>
            </w:tcBorders>
            <w:hideMark/>
          </w:tcPr>
          <w:p w:rsidRPr="00335099" w:rsidR="00335099" w:rsidP="00325A52" w:rsidRDefault="00335099" w14:paraId="1A50ABCE" w14:textId="77777777">
            <w:pPr>
              <w:jc w:val="center"/>
              <w:rPr>
                <w:b/>
                <w:bCs/>
                <w:noProof/>
                <w:sz w:val="18"/>
                <w:szCs w:val="18"/>
              </w:rPr>
            </w:pPr>
            <w:r w:rsidRPr="00335099">
              <w:rPr>
                <w:b/>
                <w:bCs/>
                <w:noProof/>
                <w:sz w:val="18"/>
                <w:szCs w:val="18"/>
              </w:rPr>
              <w:t xml:space="preserve">Projection </w:t>
            </w:r>
            <w:r w:rsidRPr="00781CDF">
              <w:rPr>
                <w:b/>
                <w:bCs/>
                <w:noProof/>
                <w:sz w:val="18"/>
                <w:szCs w:val="18"/>
              </w:rPr>
              <w:t>U</w:t>
            </w:r>
            <w:r w:rsidRPr="00335099">
              <w:rPr>
                <w:b/>
                <w:bCs/>
                <w:noProof/>
                <w:sz w:val="18"/>
                <w:szCs w:val="18"/>
              </w:rPr>
              <w:t>ntil</w:t>
            </w:r>
          </w:p>
          <w:p w:rsidRPr="00335099" w:rsidR="00335099" w:rsidP="00325A52" w:rsidRDefault="00335099" w14:paraId="23DBC997" w14:textId="77777777">
            <w:pPr>
              <w:jc w:val="center"/>
              <w:rPr>
                <w:b/>
                <w:bCs/>
                <w:noProof/>
                <w:sz w:val="18"/>
                <w:szCs w:val="18"/>
              </w:rPr>
            </w:pPr>
            <w:r w:rsidRPr="00335099">
              <w:rPr>
                <w:b/>
                <w:bCs/>
                <w:noProof/>
                <w:sz w:val="18"/>
                <w:szCs w:val="18"/>
              </w:rPr>
              <w:t>10/28/2020</w:t>
            </w:r>
          </w:p>
        </w:tc>
        <w:tc>
          <w:tcPr>
            <w:tcW w:w="1170" w:type="dxa"/>
            <w:tcBorders>
              <w:bottom w:val="double" w:color="auto" w:sz="4" w:space="0"/>
            </w:tcBorders>
            <w:noWrap/>
            <w:hideMark/>
          </w:tcPr>
          <w:p w:rsidRPr="00335099" w:rsidR="00335099" w:rsidP="00325A52" w:rsidRDefault="00335099" w14:paraId="41D171D5" w14:textId="77777777">
            <w:pPr>
              <w:jc w:val="center"/>
              <w:rPr>
                <w:b/>
                <w:bCs/>
                <w:noProof/>
                <w:sz w:val="18"/>
                <w:szCs w:val="18"/>
              </w:rPr>
            </w:pPr>
            <w:r w:rsidRPr="00335099">
              <w:rPr>
                <w:b/>
                <w:bCs/>
                <w:noProof/>
                <w:sz w:val="18"/>
                <w:szCs w:val="18"/>
              </w:rPr>
              <w:t xml:space="preserve">Projection </w:t>
            </w:r>
            <w:r w:rsidRPr="00781CDF">
              <w:rPr>
                <w:b/>
                <w:bCs/>
                <w:noProof/>
                <w:sz w:val="18"/>
                <w:szCs w:val="18"/>
              </w:rPr>
              <w:t>U</w:t>
            </w:r>
            <w:r w:rsidRPr="00335099">
              <w:rPr>
                <w:b/>
                <w:bCs/>
                <w:noProof/>
                <w:sz w:val="18"/>
                <w:szCs w:val="18"/>
              </w:rPr>
              <w:t>ntil</w:t>
            </w:r>
          </w:p>
          <w:p w:rsidRPr="00335099" w:rsidR="00335099" w:rsidP="00325A52" w:rsidRDefault="00335099" w14:paraId="1B08D944" w14:textId="77777777">
            <w:pPr>
              <w:jc w:val="center"/>
              <w:rPr>
                <w:b/>
                <w:bCs/>
                <w:noProof/>
                <w:sz w:val="18"/>
                <w:szCs w:val="18"/>
              </w:rPr>
            </w:pPr>
            <w:r w:rsidRPr="00335099">
              <w:rPr>
                <w:b/>
                <w:bCs/>
                <w:noProof/>
                <w:sz w:val="18"/>
                <w:szCs w:val="18"/>
              </w:rPr>
              <w:t>1/2/2021</w:t>
            </w:r>
          </w:p>
          <w:p w:rsidRPr="00335099" w:rsidR="00335099" w:rsidP="00325A52" w:rsidRDefault="00335099" w14:paraId="3D83B3DC" w14:textId="77777777">
            <w:pPr>
              <w:jc w:val="center"/>
              <w:rPr>
                <w:noProof/>
                <w:sz w:val="18"/>
                <w:szCs w:val="18"/>
              </w:rPr>
            </w:pPr>
          </w:p>
        </w:tc>
        <w:tc>
          <w:tcPr>
            <w:tcW w:w="1175" w:type="dxa"/>
            <w:tcBorders>
              <w:bottom w:val="double" w:color="auto" w:sz="4" w:space="0"/>
            </w:tcBorders>
            <w:noWrap/>
            <w:hideMark/>
          </w:tcPr>
          <w:p w:rsidRPr="00335099" w:rsidR="00335099" w:rsidP="00325A52" w:rsidRDefault="00335099" w14:paraId="0097D492" w14:textId="77777777">
            <w:pPr>
              <w:jc w:val="center"/>
              <w:rPr>
                <w:b/>
                <w:bCs/>
                <w:noProof/>
                <w:sz w:val="18"/>
                <w:szCs w:val="18"/>
              </w:rPr>
            </w:pPr>
            <w:r w:rsidRPr="00335099">
              <w:rPr>
                <w:b/>
                <w:bCs/>
                <w:noProof/>
                <w:sz w:val="18"/>
                <w:szCs w:val="18"/>
              </w:rPr>
              <w:t xml:space="preserve">Projection </w:t>
            </w:r>
            <w:r w:rsidRPr="00781CDF">
              <w:rPr>
                <w:b/>
                <w:bCs/>
                <w:noProof/>
                <w:sz w:val="18"/>
                <w:szCs w:val="18"/>
              </w:rPr>
              <w:t>U</w:t>
            </w:r>
            <w:r w:rsidRPr="00335099">
              <w:rPr>
                <w:b/>
                <w:bCs/>
                <w:noProof/>
                <w:sz w:val="18"/>
                <w:szCs w:val="18"/>
              </w:rPr>
              <w:t>ntil</w:t>
            </w:r>
          </w:p>
          <w:p w:rsidRPr="00335099" w:rsidR="00335099" w:rsidP="00325A52" w:rsidRDefault="00335099" w14:paraId="5BC289C1" w14:textId="77777777">
            <w:pPr>
              <w:jc w:val="center"/>
              <w:rPr>
                <w:b/>
                <w:bCs/>
                <w:noProof/>
                <w:sz w:val="18"/>
                <w:szCs w:val="18"/>
              </w:rPr>
            </w:pPr>
            <w:r w:rsidRPr="00335099">
              <w:rPr>
                <w:b/>
                <w:bCs/>
                <w:noProof/>
                <w:sz w:val="18"/>
                <w:szCs w:val="18"/>
              </w:rPr>
              <w:t>1/31/2021</w:t>
            </w:r>
          </w:p>
          <w:p w:rsidRPr="00335099" w:rsidR="00335099" w:rsidP="00325A52" w:rsidRDefault="00335099" w14:paraId="512B8B1A" w14:textId="77777777">
            <w:pPr>
              <w:jc w:val="center"/>
              <w:rPr>
                <w:noProof/>
                <w:sz w:val="18"/>
                <w:szCs w:val="18"/>
              </w:rPr>
            </w:pPr>
          </w:p>
        </w:tc>
      </w:tr>
      <w:tr w:rsidRPr="00335099" w:rsidR="00335099" w:rsidTr="00FF7441" w14:paraId="2608CBAB" w14:textId="77777777">
        <w:trPr>
          <w:trHeight w:val="315"/>
        </w:trPr>
        <w:tc>
          <w:tcPr>
            <w:tcW w:w="1885" w:type="dxa"/>
            <w:tcBorders>
              <w:top w:val="double" w:color="auto" w:sz="4" w:space="0"/>
            </w:tcBorders>
            <w:hideMark/>
          </w:tcPr>
          <w:p w:rsidRPr="00335099" w:rsidR="00335099" w:rsidP="00325A52" w:rsidRDefault="00335099" w14:paraId="04EB6A73" w14:textId="77777777">
            <w:pPr>
              <w:rPr>
                <w:b/>
                <w:bCs/>
                <w:noProof/>
                <w:sz w:val="18"/>
                <w:szCs w:val="18"/>
              </w:rPr>
            </w:pPr>
            <w:r w:rsidRPr="00335099">
              <w:rPr>
                <w:b/>
                <w:bCs/>
                <w:noProof/>
                <w:sz w:val="18"/>
                <w:szCs w:val="18"/>
              </w:rPr>
              <w:t>Overall (Wave 0 to 11)</w:t>
            </w:r>
          </w:p>
        </w:tc>
        <w:tc>
          <w:tcPr>
            <w:tcW w:w="1745" w:type="dxa"/>
            <w:tcBorders>
              <w:top w:val="double" w:color="auto" w:sz="4" w:space="0"/>
            </w:tcBorders>
            <w:hideMark/>
          </w:tcPr>
          <w:p w:rsidRPr="00335099" w:rsidR="00335099" w:rsidP="00325A52" w:rsidRDefault="00335099" w14:paraId="565F7C0B" w14:textId="77777777">
            <w:pPr>
              <w:jc w:val="center"/>
              <w:rPr>
                <w:b/>
                <w:bCs/>
                <w:noProof/>
                <w:sz w:val="18"/>
                <w:szCs w:val="18"/>
              </w:rPr>
            </w:pPr>
          </w:p>
        </w:tc>
        <w:tc>
          <w:tcPr>
            <w:tcW w:w="1169" w:type="dxa"/>
            <w:tcBorders>
              <w:top w:val="double" w:color="auto" w:sz="4" w:space="0"/>
            </w:tcBorders>
            <w:hideMark/>
          </w:tcPr>
          <w:p w:rsidRPr="00335099" w:rsidR="00335099" w:rsidP="00325A52" w:rsidRDefault="00335099" w14:paraId="282689AA" w14:textId="77777777">
            <w:pPr>
              <w:jc w:val="center"/>
              <w:rPr>
                <w:b/>
                <w:bCs/>
                <w:noProof/>
                <w:sz w:val="18"/>
                <w:szCs w:val="18"/>
              </w:rPr>
            </w:pPr>
          </w:p>
        </w:tc>
        <w:tc>
          <w:tcPr>
            <w:tcW w:w="1158" w:type="dxa"/>
            <w:tcBorders>
              <w:top w:val="double" w:color="auto" w:sz="4" w:space="0"/>
            </w:tcBorders>
            <w:hideMark/>
          </w:tcPr>
          <w:p w:rsidRPr="00335099" w:rsidR="00335099" w:rsidP="00325A52" w:rsidRDefault="00335099" w14:paraId="697C062A" w14:textId="77777777">
            <w:pPr>
              <w:jc w:val="center"/>
              <w:rPr>
                <w:b/>
                <w:bCs/>
                <w:noProof/>
                <w:sz w:val="18"/>
                <w:szCs w:val="18"/>
              </w:rPr>
            </w:pPr>
            <w:r w:rsidRPr="00335099">
              <w:rPr>
                <w:b/>
                <w:bCs/>
                <w:noProof/>
                <w:sz w:val="18"/>
                <w:szCs w:val="18"/>
              </w:rPr>
              <w:t>134,268</w:t>
            </w:r>
          </w:p>
        </w:tc>
        <w:tc>
          <w:tcPr>
            <w:tcW w:w="1031" w:type="dxa"/>
            <w:tcBorders>
              <w:top w:val="double" w:color="auto" w:sz="4" w:space="0"/>
            </w:tcBorders>
            <w:noWrap/>
            <w:hideMark/>
          </w:tcPr>
          <w:p w:rsidRPr="00335099" w:rsidR="00335099" w:rsidP="00325A52" w:rsidRDefault="00335099" w14:paraId="56055711" w14:textId="77777777">
            <w:pPr>
              <w:jc w:val="center"/>
              <w:rPr>
                <w:b/>
                <w:bCs/>
                <w:noProof/>
                <w:sz w:val="18"/>
                <w:szCs w:val="18"/>
              </w:rPr>
            </w:pPr>
            <w:r w:rsidRPr="00335099">
              <w:rPr>
                <w:b/>
                <w:bCs/>
                <w:noProof/>
                <w:sz w:val="18"/>
                <w:szCs w:val="18"/>
              </w:rPr>
              <w:t>47.9%</w:t>
            </w:r>
          </w:p>
        </w:tc>
        <w:tc>
          <w:tcPr>
            <w:tcW w:w="1169" w:type="dxa"/>
            <w:tcBorders>
              <w:top w:val="double" w:color="auto" w:sz="4" w:space="0"/>
            </w:tcBorders>
            <w:hideMark/>
          </w:tcPr>
          <w:p w:rsidRPr="00335099" w:rsidR="00335099" w:rsidP="00325A52" w:rsidRDefault="00335099" w14:paraId="25EA10E7" w14:textId="77777777">
            <w:pPr>
              <w:jc w:val="center"/>
              <w:rPr>
                <w:b/>
                <w:bCs/>
                <w:noProof/>
                <w:sz w:val="18"/>
                <w:szCs w:val="18"/>
              </w:rPr>
            </w:pPr>
            <w:r w:rsidRPr="00335099">
              <w:rPr>
                <w:b/>
                <w:bCs/>
                <w:noProof/>
                <w:sz w:val="18"/>
                <w:szCs w:val="18"/>
              </w:rPr>
              <w:t>47.5%</w:t>
            </w:r>
          </w:p>
        </w:tc>
        <w:tc>
          <w:tcPr>
            <w:tcW w:w="1170" w:type="dxa"/>
            <w:tcBorders>
              <w:top w:val="double" w:color="auto" w:sz="4" w:space="0"/>
            </w:tcBorders>
            <w:hideMark/>
          </w:tcPr>
          <w:p w:rsidRPr="00335099" w:rsidR="00335099" w:rsidP="00325A52" w:rsidRDefault="00335099" w14:paraId="1F972CB6" w14:textId="77777777">
            <w:pPr>
              <w:jc w:val="center"/>
              <w:rPr>
                <w:b/>
                <w:bCs/>
                <w:noProof/>
                <w:sz w:val="18"/>
                <w:szCs w:val="18"/>
              </w:rPr>
            </w:pPr>
            <w:r w:rsidRPr="00335099">
              <w:rPr>
                <w:b/>
                <w:bCs/>
                <w:noProof/>
                <w:sz w:val="18"/>
                <w:szCs w:val="18"/>
              </w:rPr>
              <w:t>57.6%</w:t>
            </w:r>
          </w:p>
        </w:tc>
        <w:tc>
          <w:tcPr>
            <w:tcW w:w="1175" w:type="dxa"/>
            <w:tcBorders>
              <w:top w:val="double" w:color="auto" w:sz="4" w:space="0"/>
            </w:tcBorders>
            <w:noWrap/>
            <w:hideMark/>
          </w:tcPr>
          <w:p w:rsidRPr="00335099" w:rsidR="00335099" w:rsidP="00325A52" w:rsidRDefault="00335099" w14:paraId="059AFDD7" w14:textId="77777777">
            <w:pPr>
              <w:jc w:val="center"/>
              <w:rPr>
                <w:b/>
                <w:bCs/>
                <w:noProof/>
                <w:sz w:val="18"/>
                <w:szCs w:val="18"/>
              </w:rPr>
            </w:pPr>
            <w:r w:rsidRPr="00335099">
              <w:rPr>
                <w:b/>
                <w:bCs/>
                <w:noProof/>
                <w:sz w:val="18"/>
                <w:szCs w:val="18"/>
              </w:rPr>
              <w:t>59.9%</w:t>
            </w:r>
          </w:p>
        </w:tc>
      </w:tr>
      <w:tr w:rsidRPr="00A30CCE" w:rsidR="00335099" w:rsidTr="00FF7441" w14:paraId="5B0D8F94" w14:textId="77777777">
        <w:trPr>
          <w:trHeight w:val="315"/>
        </w:trPr>
        <w:tc>
          <w:tcPr>
            <w:tcW w:w="1885" w:type="dxa"/>
            <w:hideMark/>
          </w:tcPr>
          <w:p w:rsidRPr="00FF7441" w:rsidR="00335099" w:rsidP="00325A52" w:rsidRDefault="00335099" w14:paraId="3A7A1931" w14:textId="77777777">
            <w:pPr>
              <w:ind w:left="240"/>
              <w:rPr>
                <w:i/>
                <w:iCs/>
                <w:noProof/>
                <w:sz w:val="18"/>
                <w:szCs w:val="18"/>
              </w:rPr>
            </w:pPr>
            <w:r w:rsidRPr="00FF7441">
              <w:rPr>
                <w:i/>
                <w:iCs/>
                <w:noProof/>
                <w:sz w:val="18"/>
                <w:szCs w:val="18"/>
              </w:rPr>
              <w:t>Non-Priority Cases</w:t>
            </w:r>
          </w:p>
        </w:tc>
        <w:tc>
          <w:tcPr>
            <w:tcW w:w="1745" w:type="dxa"/>
            <w:hideMark/>
          </w:tcPr>
          <w:p w:rsidRPr="00FF7441" w:rsidR="00335099" w:rsidP="00325A52" w:rsidRDefault="00335099" w14:paraId="79253DDF" w14:textId="77777777">
            <w:pPr>
              <w:jc w:val="right"/>
              <w:rPr>
                <w:i/>
                <w:iCs/>
                <w:noProof/>
                <w:sz w:val="18"/>
                <w:szCs w:val="18"/>
              </w:rPr>
            </w:pPr>
          </w:p>
        </w:tc>
        <w:tc>
          <w:tcPr>
            <w:tcW w:w="1169" w:type="dxa"/>
            <w:hideMark/>
          </w:tcPr>
          <w:p w:rsidRPr="00FF7441" w:rsidR="00335099" w:rsidP="00325A52" w:rsidRDefault="00335099" w14:paraId="24C38262" w14:textId="77777777">
            <w:pPr>
              <w:jc w:val="center"/>
              <w:rPr>
                <w:i/>
                <w:iCs/>
                <w:noProof/>
                <w:sz w:val="18"/>
                <w:szCs w:val="18"/>
              </w:rPr>
            </w:pPr>
          </w:p>
        </w:tc>
        <w:tc>
          <w:tcPr>
            <w:tcW w:w="1158" w:type="dxa"/>
            <w:hideMark/>
          </w:tcPr>
          <w:p w:rsidRPr="00FF7441" w:rsidR="00335099" w:rsidP="00325A52" w:rsidRDefault="00335099" w14:paraId="7B6DB281" w14:textId="77777777">
            <w:pPr>
              <w:jc w:val="center"/>
              <w:rPr>
                <w:i/>
                <w:iCs/>
                <w:noProof/>
                <w:sz w:val="18"/>
                <w:szCs w:val="18"/>
              </w:rPr>
            </w:pPr>
            <w:r w:rsidRPr="00FF7441">
              <w:rPr>
                <w:i/>
                <w:iCs/>
                <w:noProof/>
                <w:sz w:val="18"/>
                <w:szCs w:val="18"/>
              </w:rPr>
              <w:t>58,886</w:t>
            </w:r>
          </w:p>
        </w:tc>
        <w:tc>
          <w:tcPr>
            <w:tcW w:w="1031" w:type="dxa"/>
            <w:noWrap/>
            <w:hideMark/>
          </w:tcPr>
          <w:p w:rsidRPr="00FF7441" w:rsidR="00335099" w:rsidP="00325A52" w:rsidRDefault="00335099" w14:paraId="3A65F4F3" w14:textId="77777777">
            <w:pPr>
              <w:jc w:val="center"/>
              <w:rPr>
                <w:i/>
                <w:iCs/>
                <w:noProof/>
                <w:sz w:val="18"/>
                <w:szCs w:val="18"/>
              </w:rPr>
            </w:pPr>
            <w:r w:rsidRPr="00FF7441">
              <w:rPr>
                <w:i/>
                <w:iCs/>
                <w:noProof/>
                <w:sz w:val="18"/>
                <w:szCs w:val="18"/>
              </w:rPr>
              <w:t>57.9%</w:t>
            </w:r>
          </w:p>
        </w:tc>
        <w:tc>
          <w:tcPr>
            <w:tcW w:w="1169" w:type="dxa"/>
            <w:hideMark/>
          </w:tcPr>
          <w:p w:rsidRPr="00FF7441" w:rsidR="00335099" w:rsidP="00325A52" w:rsidRDefault="00335099" w14:paraId="7472F24E" w14:textId="77777777">
            <w:pPr>
              <w:jc w:val="center"/>
              <w:rPr>
                <w:i/>
                <w:iCs/>
                <w:noProof/>
                <w:sz w:val="18"/>
                <w:szCs w:val="18"/>
              </w:rPr>
            </w:pPr>
            <w:r w:rsidRPr="00FF7441">
              <w:rPr>
                <w:i/>
                <w:iCs/>
                <w:noProof/>
                <w:sz w:val="18"/>
                <w:szCs w:val="18"/>
              </w:rPr>
              <w:t>58.1%</w:t>
            </w:r>
          </w:p>
        </w:tc>
        <w:tc>
          <w:tcPr>
            <w:tcW w:w="1170" w:type="dxa"/>
            <w:hideMark/>
          </w:tcPr>
          <w:p w:rsidRPr="00FF7441" w:rsidR="00335099" w:rsidP="00325A52" w:rsidRDefault="00335099" w14:paraId="78C686FB" w14:textId="77777777">
            <w:pPr>
              <w:jc w:val="center"/>
              <w:rPr>
                <w:i/>
                <w:iCs/>
                <w:noProof/>
                <w:sz w:val="18"/>
                <w:szCs w:val="18"/>
              </w:rPr>
            </w:pPr>
            <w:r w:rsidRPr="00FF7441">
              <w:rPr>
                <w:i/>
                <w:iCs/>
                <w:noProof/>
                <w:sz w:val="18"/>
                <w:szCs w:val="18"/>
              </w:rPr>
              <w:t>67.4%</w:t>
            </w:r>
          </w:p>
        </w:tc>
        <w:tc>
          <w:tcPr>
            <w:tcW w:w="1175" w:type="dxa"/>
            <w:hideMark/>
          </w:tcPr>
          <w:p w:rsidRPr="00FF7441" w:rsidR="00335099" w:rsidP="00325A52" w:rsidRDefault="00335099" w14:paraId="733533B5" w14:textId="77777777">
            <w:pPr>
              <w:jc w:val="center"/>
              <w:rPr>
                <w:i/>
                <w:iCs/>
                <w:noProof/>
                <w:sz w:val="18"/>
                <w:szCs w:val="18"/>
              </w:rPr>
            </w:pPr>
            <w:r w:rsidRPr="00FF7441">
              <w:rPr>
                <w:i/>
                <w:iCs/>
                <w:noProof/>
                <w:sz w:val="18"/>
                <w:szCs w:val="18"/>
              </w:rPr>
              <w:t>69.8%</w:t>
            </w:r>
          </w:p>
        </w:tc>
      </w:tr>
      <w:tr w:rsidRPr="00A30CCE" w:rsidR="00335099" w:rsidTr="00FF7441" w14:paraId="14AD03C7" w14:textId="77777777">
        <w:trPr>
          <w:trHeight w:val="330"/>
        </w:trPr>
        <w:tc>
          <w:tcPr>
            <w:tcW w:w="1885" w:type="dxa"/>
            <w:tcBorders>
              <w:bottom w:val="double" w:color="auto" w:sz="4" w:space="0"/>
            </w:tcBorders>
            <w:hideMark/>
          </w:tcPr>
          <w:p w:rsidRPr="00FF7441" w:rsidR="00335099" w:rsidP="00325A52" w:rsidRDefault="00335099" w14:paraId="3249FF1A" w14:textId="77777777">
            <w:pPr>
              <w:ind w:left="240"/>
              <w:rPr>
                <w:i/>
                <w:iCs/>
                <w:noProof/>
                <w:sz w:val="18"/>
                <w:szCs w:val="18"/>
              </w:rPr>
            </w:pPr>
            <w:r w:rsidRPr="00FF7441">
              <w:rPr>
                <w:i/>
                <w:iCs/>
                <w:noProof/>
                <w:sz w:val="18"/>
                <w:szCs w:val="18"/>
              </w:rPr>
              <w:t>Priority Cases</w:t>
            </w:r>
          </w:p>
        </w:tc>
        <w:tc>
          <w:tcPr>
            <w:tcW w:w="1745" w:type="dxa"/>
            <w:tcBorders>
              <w:bottom w:val="double" w:color="auto" w:sz="4" w:space="0"/>
            </w:tcBorders>
            <w:hideMark/>
          </w:tcPr>
          <w:p w:rsidRPr="00FF7441" w:rsidR="00335099" w:rsidP="00325A52" w:rsidRDefault="00335099" w14:paraId="5BCC5638" w14:textId="77777777">
            <w:pPr>
              <w:jc w:val="right"/>
              <w:rPr>
                <w:i/>
                <w:iCs/>
                <w:noProof/>
                <w:sz w:val="18"/>
                <w:szCs w:val="18"/>
              </w:rPr>
            </w:pPr>
          </w:p>
        </w:tc>
        <w:tc>
          <w:tcPr>
            <w:tcW w:w="1169" w:type="dxa"/>
            <w:tcBorders>
              <w:bottom w:val="double" w:color="auto" w:sz="4" w:space="0"/>
            </w:tcBorders>
            <w:hideMark/>
          </w:tcPr>
          <w:p w:rsidRPr="00FF7441" w:rsidR="00335099" w:rsidP="00325A52" w:rsidRDefault="00335099" w14:paraId="49149103" w14:textId="77777777">
            <w:pPr>
              <w:jc w:val="center"/>
              <w:rPr>
                <w:i/>
                <w:iCs/>
                <w:noProof/>
                <w:sz w:val="18"/>
                <w:szCs w:val="18"/>
              </w:rPr>
            </w:pPr>
          </w:p>
        </w:tc>
        <w:tc>
          <w:tcPr>
            <w:tcW w:w="1158" w:type="dxa"/>
            <w:tcBorders>
              <w:bottom w:val="double" w:color="auto" w:sz="4" w:space="0"/>
            </w:tcBorders>
            <w:hideMark/>
          </w:tcPr>
          <w:p w:rsidRPr="00FF7441" w:rsidR="00335099" w:rsidP="00325A52" w:rsidRDefault="00335099" w14:paraId="350C04CB" w14:textId="77777777">
            <w:pPr>
              <w:jc w:val="center"/>
              <w:rPr>
                <w:i/>
                <w:iCs/>
                <w:noProof/>
                <w:sz w:val="18"/>
                <w:szCs w:val="18"/>
              </w:rPr>
            </w:pPr>
            <w:r w:rsidRPr="00FF7441">
              <w:rPr>
                <w:i/>
                <w:iCs/>
                <w:noProof/>
                <w:sz w:val="18"/>
                <w:szCs w:val="18"/>
              </w:rPr>
              <w:t>74,501</w:t>
            </w:r>
          </w:p>
        </w:tc>
        <w:tc>
          <w:tcPr>
            <w:tcW w:w="1031" w:type="dxa"/>
            <w:tcBorders>
              <w:bottom w:val="double" w:color="auto" w:sz="4" w:space="0"/>
            </w:tcBorders>
            <w:noWrap/>
            <w:hideMark/>
          </w:tcPr>
          <w:p w:rsidRPr="00FF7441" w:rsidR="00335099" w:rsidP="00325A52" w:rsidRDefault="00335099" w14:paraId="2920BE62" w14:textId="77777777">
            <w:pPr>
              <w:jc w:val="center"/>
              <w:rPr>
                <w:i/>
                <w:iCs/>
                <w:noProof/>
                <w:sz w:val="18"/>
                <w:szCs w:val="18"/>
              </w:rPr>
            </w:pPr>
            <w:r w:rsidRPr="00FF7441">
              <w:rPr>
                <w:i/>
                <w:iCs/>
                <w:noProof/>
                <w:sz w:val="18"/>
                <w:szCs w:val="18"/>
              </w:rPr>
              <w:t>40.1%</w:t>
            </w:r>
          </w:p>
        </w:tc>
        <w:tc>
          <w:tcPr>
            <w:tcW w:w="1169" w:type="dxa"/>
            <w:tcBorders>
              <w:bottom w:val="double" w:color="auto" w:sz="4" w:space="0"/>
            </w:tcBorders>
            <w:hideMark/>
          </w:tcPr>
          <w:p w:rsidRPr="00FF7441" w:rsidR="00335099" w:rsidP="00325A52" w:rsidRDefault="00335099" w14:paraId="683478E3" w14:textId="77777777">
            <w:pPr>
              <w:jc w:val="center"/>
              <w:rPr>
                <w:i/>
                <w:iCs/>
                <w:noProof/>
                <w:sz w:val="18"/>
                <w:szCs w:val="18"/>
              </w:rPr>
            </w:pPr>
            <w:r w:rsidRPr="00FF7441">
              <w:rPr>
                <w:i/>
                <w:iCs/>
                <w:noProof/>
                <w:sz w:val="18"/>
                <w:szCs w:val="18"/>
              </w:rPr>
              <w:t>40.0%</w:t>
            </w:r>
          </w:p>
        </w:tc>
        <w:tc>
          <w:tcPr>
            <w:tcW w:w="1170" w:type="dxa"/>
            <w:tcBorders>
              <w:bottom w:val="double" w:color="auto" w:sz="4" w:space="0"/>
            </w:tcBorders>
            <w:noWrap/>
            <w:hideMark/>
          </w:tcPr>
          <w:p w:rsidRPr="00FF7441" w:rsidR="00335099" w:rsidP="00325A52" w:rsidRDefault="00335099" w14:paraId="400E7AA6" w14:textId="77777777">
            <w:pPr>
              <w:jc w:val="center"/>
              <w:rPr>
                <w:i/>
                <w:iCs/>
                <w:noProof/>
                <w:sz w:val="18"/>
                <w:szCs w:val="18"/>
              </w:rPr>
            </w:pPr>
            <w:r w:rsidRPr="00FF7441">
              <w:rPr>
                <w:i/>
                <w:iCs/>
                <w:noProof/>
                <w:sz w:val="18"/>
                <w:szCs w:val="18"/>
              </w:rPr>
              <w:t>49.6%</w:t>
            </w:r>
          </w:p>
        </w:tc>
        <w:tc>
          <w:tcPr>
            <w:tcW w:w="1175" w:type="dxa"/>
            <w:tcBorders>
              <w:bottom w:val="double" w:color="auto" w:sz="4" w:space="0"/>
            </w:tcBorders>
            <w:noWrap/>
            <w:hideMark/>
          </w:tcPr>
          <w:p w:rsidRPr="00FF7441" w:rsidR="00335099" w:rsidP="00325A52" w:rsidRDefault="00335099" w14:paraId="06841883" w14:textId="77777777">
            <w:pPr>
              <w:jc w:val="center"/>
              <w:rPr>
                <w:i/>
                <w:iCs/>
                <w:noProof/>
                <w:sz w:val="18"/>
                <w:szCs w:val="18"/>
              </w:rPr>
            </w:pPr>
            <w:r w:rsidRPr="00FF7441">
              <w:rPr>
                <w:i/>
                <w:iCs/>
                <w:noProof/>
                <w:sz w:val="18"/>
                <w:szCs w:val="18"/>
              </w:rPr>
              <w:t>52.0%</w:t>
            </w:r>
          </w:p>
        </w:tc>
      </w:tr>
      <w:tr w:rsidRPr="00335099" w:rsidR="00335099" w:rsidTr="00FF7441" w14:paraId="4D63DA07" w14:textId="77777777">
        <w:trPr>
          <w:trHeight w:val="315"/>
        </w:trPr>
        <w:tc>
          <w:tcPr>
            <w:tcW w:w="1885" w:type="dxa"/>
            <w:tcBorders>
              <w:top w:val="double" w:color="auto" w:sz="4" w:space="0"/>
            </w:tcBorders>
            <w:hideMark/>
          </w:tcPr>
          <w:p w:rsidRPr="00335099" w:rsidR="00335099" w:rsidP="00325A52" w:rsidRDefault="00335099" w14:paraId="4C76A6E2" w14:textId="77777777">
            <w:pPr>
              <w:rPr>
                <w:noProof/>
                <w:sz w:val="18"/>
                <w:szCs w:val="18"/>
              </w:rPr>
            </w:pPr>
            <w:r w:rsidRPr="00335099">
              <w:rPr>
                <w:noProof/>
                <w:sz w:val="18"/>
                <w:szCs w:val="18"/>
              </w:rPr>
              <w:t>Wave 0 (Calibration)</w:t>
            </w:r>
          </w:p>
        </w:tc>
        <w:tc>
          <w:tcPr>
            <w:tcW w:w="1745" w:type="dxa"/>
            <w:tcBorders>
              <w:top w:val="double" w:color="auto" w:sz="4" w:space="0"/>
            </w:tcBorders>
            <w:hideMark/>
          </w:tcPr>
          <w:p w:rsidRPr="00335099" w:rsidR="00335099" w:rsidP="00325A52" w:rsidRDefault="00335099" w14:paraId="7EED11C7" w14:textId="77777777">
            <w:pPr>
              <w:jc w:val="right"/>
              <w:rPr>
                <w:noProof/>
                <w:sz w:val="18"/>
                <w:szCs w:val="18"/>
              </w:rPr>
            </w:pPr>
            <w:r w:rsidRPr="00335099">
              <w:rPr>
                <w:noProof/>
                <w:sz w:val="18"/>
                <w:szCs w:val="18"/>
              </w:rPr>
              <w:t>March 2, 2020</w:t>
            </w:r>
          </w:p>
        </w:tc>
        <w:tc>
          <w:tcPr>
            <w:tcW w:w="1169" w:type="dxa"/>
            <w:tcBorders>
              <w:top w:val="double" w:color="auto" w:sz="4" w:space="0"/>
            </w:tcBorders>
            <w:hideMark/>
          </w:tcPr>
          <w:p w:rsidRPr="00335099" w:rsidR="00335099" w:rsidP="00325A52" w:rsidRDefault="00335099" w14:paraId="67CFEBC9" w14:textId="77777777">
            <w:pPr>
              <w:jc w:val="center"/>
              <w:rPr>
                <w:noProof/>
                <w:sz w:val="18"/>
                <w:szCs w:val="18"/>
              </w:rPr>
            </w:pPr>
            <w:r w:rsidRPr="00335099">
              <w:rPr>
                <w:noProof/>
                <w:sz w:val="18"/>
                <w:szCs w:val="18"/>
              </w:rPr>
              <w:t>240</w:t>
            </w:r>
          </w:p>
        </w:tc>
        <w:tc>
          <w:tcPr>
            <w:tcW w:w="1158" w:type="dxa"/>
            <w:tcBorders>
              <w:top w:val="double" w:color="auto" w:sz="4" w:space="0"/>
            </w:tcBorders>
            <w:hideMark/>
          </w:tcPr>
          <w:p w:rsidRPr="00335099" w:rsidR="00335099" w:rsidP="00325A52" w:rsidRDefault="00335099" w14:paraId="2E957ED3" w14:textId="77777777">
            <w:pPr>
              <w:jc w:val="center"/>
              <w:rPr>
                <w:noProof/>
                <w:sz w:val="18"/>
                <w:szCs w:val="18"/>
              </w:rPr>
            </w:pPr>
            <w:r w:rsidRPr="00335099">
              <w:rPr>
                <w:noProof/>
                <w:sz w:val="18"/>
                <w:szCs w:val="18"/>
              </w:rPr>
              <w:t>6,033</w:t>
            </w:r>
          </w:p>
        </w:tc>
        <w:tc>
          <w:tcPr>
            <w:tcW w:w="1031" w:type="dxa"/>
            <w:tcBorders>
              <w:top w:val="double" w:color="auto" w:sz="4" w:space="0"/>
            </w:tcBorders>
            <w:noWrap/>
            <w:hideMark/>
          </w:tcPr>
          <w:p w:rsidRPr="00335099" w:rsidR="00335099" w:rsidP="00325A52" w:rsidRDefault="00335099" w14:paraId="382F2158" w14:textId="77777777">
            <w:pPr>
              <w:jc w:val="center"/>
              <w:rPr>
                <w:noProof/>
                <w:sz w:val="18"/>
                <w:szCs w:val="18"/>
              </w:rPr>
            </w:pPr>
            <w:r w:rsidRPr="00335099">
              <w:rPr>
                <w:noProof/>
                <w:sz w:val="18"/>
                <w:szCs w:val="18"/>
              </w:rPr>
              <w:t>70.9%</w:t>
            </w:r>
          </w:p>
        </w:tc>
        <w:tc>
          <w:tcPr>
            <w:tcW w:w="1169" w:type="dxa"/>
            <w:tcBorders>
              <w:top w:val="double" w:color="auto" w:sz="4" w:space="0"/>
            </w:tcBorders>
            <w:hideMark/>
          </w:tcPr>
          <w:p w:rsidRPr="00335099" w:rsidR="00335099" w:rsidP="00325A52" w:rsidRDefault="00335099" w14:paraId="031F0BC2" w14:textId="77777777">
            <w:pPr>
              <w:jc w:val="center"/>
              <w:rPr>
                <w:noProof/>
                <w:sz w:val="18"/>
                <w:szCs w:val="18"/>
              </w:rPr>
            </w:pPr>
            <w:r w:rsidRPr="00335099">
              <w:rPr>
                <w:noProof/>
                <w:sz w:val="18"/>
                <w:szCs w:val="18"/>
              </w:rPr>
              <w:t>70.9%</w:t>
            </w:r>
          </w:p>
        </w:tc>
        <w:tc>
          <w:tcPr>
            <w:tcW w:w="1170" w:type="dxa"/>
            <w:tcBorders>
              <w:top w:val="double" w:color="auto" w:sz="4" w:space="0"/>
            </w:tcBorders>
            <w:hideMark/>
          </w:tcPr>
          <w:p w:rsidRPr="00335099" w:rsidR="00335099" w:rsidP="00325A52" w:rsidRDefault="00335099" w14:paraId="5912BC56" w14:textId="77777777">
            <w:pPr>
              <w:jc w:val="center"/>
              <w:rPr>
                <w:noProof/>
                <w:sz w:val="18"/>
                <w:szCs w:val="18"/>
              </w:rPr>
            </w:pPr>
            <w:r w:rsidRPr="00335099">
              <w:rPr>
                <w:noProof/>
                <w:sz w:val="18"/>
                <w:szCs w:val="18"/>
              </w:rPr>
              <w:t>72.9%</w:t>
            </w:r>
          </w:p>
        </w:tc>
        <w:tc>
          <w:tcPr>
            <w:tcW w:w="1175" w:type="dxa"/>
            <w:tcBorders>
              <w:top w:val="double" w:color="auto" w:sz="4" w:space="0"/>
            </w:tcBorders>
            <w:noWrap/>
            <w:hideMark/>
          </w:tcPr>
          <w:p w:rsidRPr="00335099" w:rsidR="00335099" w:rsidP="00325A52" w:rsidRDefault="00335099" w14:paraId="3ED00530" w14:textId="77777777">
            <w:pPr>
              <w:jc w:val="center"/>
              <w:rPr>
                <w:noProof/>
                <w:sz w:val="18"/>
                <w:szCs w:val="18"/>
              </w:rPr>
            </w:pPr>
            <w:r w:rsidRPr="00335099">
              <w:rPr>
                <w:noProof/>
                <w:sz w:val="18"/>
                <w:szCs w:val="18"/>
              </w:rPr>
              <w:t>73.6%</w:t>
            </w:r>
          </w:p>
        </w:tc>
      </w:tr>
      <w:tr w:rsidRPr="00A30CCE" w:rsidR="00335099" w:rsidTr="00FF7441" w14:paraId="0A3BD4D4" w14:textId="77777777">
        <w:trPr>
          <w:trHeight w:val="315"/>
        </w:trPr>
        <w:tc>
          <w:tcPr>
            <w:tcW w:w="1885" w:type="dxa"/>
            <w:hideMark/>
          </w:tcPr>
          <w:p w:rsidRPr="00FF7441" w:rsidR="00335099" w:rsidP="00325A52" w:rsidRDefault="00335099" w14:paraId="0AB02559" w14:textId="77777777">
            <w:pPr>
              <w:ind w:left="240"/>
              <w:rPr>
                <w:i/>
                <w:iCs/>
                <w:noProof/>
                <w:sz w:val="18"/>
                <w:szCs w:val="18"/>
              </w:rPr>
            </w:pPr>
            <w:r w:rsidRPr="00FF7441">
              <w:rPr>
                <w:i/>
                <w:iCs/>
                <w:noProof/>
                <w:sz w:val="18"/>
                <w:szCs w:val="18"/>
              </w:rPr>
              <w:t>Non-Priority Cases</w:t>
            </w:r>
          </w:p>
        </w:tc>
        <w:tc>
          <w:tcPr>
            <w:tcW w:w="1745" w:type="dxa"/>
            <w:hideMark/>
          </w:tcPr>
          <w:p w:rsidRPr="00FF7441" w:rsidR="00335099" w:rsidP="00325A52" w:rsidRDefault="00335099" w14:paraId="229582E7" w14:textId="77777777">
            <w:pPr>
              <w:jc w:val="right"/>
              <w:rPr>
                <w:i/>
                <w:iCs/>
                <w:noProof/>
                <w:sz w:val="18"/>
                <w:szCs w:val="18"/>
              </w:rPr>
            </w:pPr>
          </w:p>
        </w:tc>
        <w:tc>
          <w:tcPr>
            <w:tcW w:w="1169" w:type="dxa"/>
            <w:hideMark/>
          </w:tcPr>
          <w:p w:rsidRPr="00FF7441" w:rsidR="00335099" w:rsidP="00325A52" w:rsidRDefault="00335099" w14:paraId="5CCB9AE7" w14:textId="77777777">
            <w:pPr>
              <w:jc w:val="center"/>
              <w:rPr>
                <w:i/>
                <w:iCs/>
                <w:noProof/>
                <w:sz w:val="18"/>
                <w:szCs w:val="18"/>
              </w:rPr>
            </w:pPr>
          </w:p>
        </w:tc>
        <w:tc>
          <w:tcPr>
            <w:tcW w:w="1158" w:type="dxa"/>
            <w:hideMark/>
          </w:tcPr>
          <w:p w:rsidRPr="00FF7441" w:rsidR="00335099" w:rsidP="00325A52" w:rsidRDefault="00335099" w14:paraId="0A027899" w14:textId="77777777">
            <w:pPr>
              <w:jc w:val="center"/>
              <w:rPr>
                <w:i/>
                <w:iCs/>
                <w:noProof/>
                <w:sz w:val="18"/>
                <w:szCs w:val="18"/>
              </w:rPr>
            </w:pPr>
            <w:r w:rsidRPr="00FF7441">
              <w:rPr>
                <w:i/>
                <w:iCs/>
                <w:noProof/>
                <w:sz w:val="18"/>
                <w:szCs w:val="18"/>
              </w:rPr>
              <w:t>3,389</w:t>
            </w:r>
          </w:p>
        </w:tc>
        <w:tc>
          <w:tcPr>
            <w:tcW w:w="1031" w:type="dxa"/>
            <w:noWrap/>
            <w:hideMark/>
          </w:tcPr>
          <w:p w:rsidRPr="00FF7441" w:rsidR="00335099" w:rsidP="00325A52" w:rsidRDefault="00335099" w14:paraId="1BD92F8B" w14:textId="77777777">
            <w:pPr>
              <w:jc w:val="center"/>
              <w:rPr>
                <w:i/>
                <w:iCs/>
                <w:noProof/>
                <w:sz w:val="18"/>
                <w:szCs w:val="18"/>
              </w:rPr>
            </w:pPr>
            <w:r w:rsidRPr="00FF7441">
              <w:rPr>
                <w:i/>
                <w:iCs/>
                <w:noProof/>
                <w:sz w:val="18"/>
                <w:szCs w:val="18"/>
              </w:rPr>
              <w:t>76.8%</w:t>
            </w:r>
          </w:p>
        </w:tc>
        <w:tc>
          <w:tcPr>
            <w:tcW w:w="1169" w:type="dxa"/>
            <w:hideMark/>
          </w:tcPr>
          <w:p w:rsidRPr="00FF7441" w:rsidR="00335099" w:rsidP="00325A52" w:rsidRDefault="00335099" w14:paraId="7601B68B" w14:textId="77777777">
            <w:pPr>
              <w:jc w:val="center"/>
              <w:rPr>
                <w:i/>
                <w:iCs/>
                <w:noProof/>
                <w:sz w:val="18"/>
                <w:szCs w:val="18"/>
              </w:rPr>
            </w:pPr>
            <w:r w:rsidRPr="00FF7441">
              <w:rPr>
                <w:i/>
                <w:iCs/>
                <w:noProof/>
                <w:sz w:val="18"/>
                <w:szCs w:val="18"/>
              </w:rPr>
              <w:t>76.7%</w:t>
            </w:r>
          </w:p>
        </w:tc>
        <w:tc>
          <w:tcPr>
            <w:tcW w:w="1170" w:type="dxa"/>
            <w:hideMark/>
          </w:tcPr>
          <w:p w:rsidRPr="00FF7441" w:rsidR="00335099" w:rsidP="00325A52" w:rsidRDefault="00335099" w14:paraId="3AC4E48A" w14:textId="77777777">
            <w:pPr>
              <w:jc w:val="center"/>
              <w:rPr>
                <w:i/>
                <w:iCs/>
                <w:noProof/>
                <w:sz w:val="18"/>
                <w:szCs w:val="18"/>
              </w:rPr>
            </w:pPr>
            <w:r w:rsidRPr="00FF7441">
              <w:rPr>
                <w:i/>
                <w:iCs/>
                <w:noProof/>
                <w:sz w:val="18"/>
                <w:szCs w:val="18"/>
              </w:rPr>
              <w:t>78.5%</w:t>
            </w:r>
          </w:p>
        </w:tc>
        <w:tc>
          <w:tcPr>
            <w:tcW w:w="1175" w:type="dxa"/>
            <w:noWrap/>
            <w:hideMark/>
          </w:tcPr>
          <w:p w:rsidRPr="00FF7441" w:rsidR="00335099" w:rsidP="00325A52" w:rsidRDefault="00335099" w14:paraId="2E80474B" w14:textId="77777777">
            <w:pPr>
              <w:jc w:val="center"/>
              <w:rPr>
                <w:i/>
                <w:iCs/>
                <w:noProof/>
                <w:sz w:val="18"/>
                <w:szCs w:val="18"/>
              </w:rPr>
            </w:pPr>
            <w:r w:rsidRPr="00FF7441">
              <w:rPr>
                <w:i/>
                <w:iCs/>
                <w:noProof/>
                <w:sz w:val="18"/>
                <w:szCs w:val="18"/>
              </w:rPr>
              <w:t>79.1%</w:t>
            </w:r>
          </w:p>
        </w:tc>
      </w:tr>
      <w:tr w:rsidRPr="00A30CCE" w:rsidR="00335099" w:rsidTr="00FF7441" w14:paraId="69EB2479" w14:textId="77777777">
        <w:trPr>
          <w:trHeight w:val="315"/>
        </w:trPr>
        <w:tc>
          <w:tcPr>
            <w:tcW w:w="1885" w:type="dxa"/>
            <w:hideMark/>
          </w:tcPr>
          <w:p w:rsidRPr="00FF7441" w:rsidR="00335099" w:rsidP="00325A52" w:rsidRDefault="00335099" w14:paraId="34606E8E" w14:textId="77777777">
            <w:pPr>
              <w:ind w:left="240"/>
              <w:rPr>
                <w:i/>
                <w:iCs/>
                <w:noProof/>
                <w:sz w:val="18"/>
                <w:szCs w:val="18"/>
              </w:rPr>
            </w:pPr>
            <w:r w:rsidRPr="00FF7441">
              <w:rPr>
                <w:i/>
                <w:iCs/>
                <w:noProof/>
                <w:sz w:val="18"/>
                <w:szCs w:val="18"/>
              </w:rPr>
              <w:t>Priority Cases</w:t>
            </w:r>
          </w:p>
        </w:tc>
        <w:tc>
          <w:tcPr>
            <w:tcW w:w="1745" w:type="dxa"/>
            <w:hideMark/>
          </w:tcPr>
          <w:p w:rsidRPr="00FF7441" w:rsidR="00335099" w:rsidP="00325A52" w:rsidRDefault="00335099" w14:paraId="727E177F" w14:textId="77777777">
            <w:pPr>
              <w:jc w:val="right"/>
              <w:rPr>
                <w:i/>
                <w:iCs/>
                <w:noProof/>
                <w:sz w:val="18"/>
                <w:szCs w:val="18"/>
              </w:rPr>
            </w:pPr>
          </w:p>
        </w:tc>
        <w:tc>
          <w:tcPr>
            <w:tcW w:w="1169" w:type="dxa"/>
            <w:hideMark/>
          </w:tcPr>
          <w:p w:rsidRPr="00FF7441" w:rsidR="00335099" w:rsidP="00325A52" w:rsidRDefault="00335099" w14:paraId="6A586223" w14:textId="77777777">
            <w:pPr>
              <w:jc w:val="center"/>
              <w:rPr>
                <w:i/>
                <w:iCs/>
                <w:noProof/>
                <w:sz w:val="18"/>
                <w:szCs w:val="18"/>
              </w:rPr>
            </w:pPr>
          </w:p>
        </w:tc>
        <w:tc>
          <w:tcPr>
            <w:tcW w:w="1158" w:type="dxa"/>
            <w:hideMark/>
          </w:tcPr>
          <w:p w:rsidRPr="00FF7441" w:rsidR="00335099" w:rsidP="00325A52" w:rsidRDefault="00335099" w14:paraId="5BB9D46C" w14:textId="77777777">
            <w:pPr>
              <w:jc w:val="center"/>
              <w:rPr>
                <w:i/>
                <w:iCs/>
                <w:noProof/>
                <w:sz w:val="18"/>
                <w:szCs w:val="18"/>
              </w:rPr>
            </w:pPr>
            <w:r w:rsidRPr="00FF7441">
              <w:rPr>
                <w:i/>
                <w:iCs/>
                <w:noProof/>
                <w:sz w:val="18"/>
                <w:szCs w:val="18"/>
              </w:rPr>
              <w:t>2,644</w:t>
            </w:r>
          </w:p>
        </w:tc>
        <w:tc>
          <w:tcPr>
            <w:tcW w:w="1031" w:type="dxa"/>
            <w:noWrap/>
            <w:hideMark/>
          </w:tcPr>
          <w:p w:rsidRPr="00FF7441" w:rsidR="00335099" w:rsidP="00325A52" w:rsidRDefault="00335099" w14:paraId="031708CE" w14:textId="77777777">
            <w:pPr>
              <w:jc w:val="center"/>
              <w:rPr>
                <w:i/>
                <w:iCs/>
                <w:noProof/>
                <w:sz w:val="18"/>
                <w:szCs w:val="18"/>
              </w:rPr>
            </w:pPr>
            <w:r w:rsidRPr="00FF7441">
              <w:rPr>
                <w:i/>
                <w:iCs/>
                <w:noProof/>
                <w:sz w:val="18"/>
                <w:szCs w:val="18"/>
              </w:rPr>
              <w:t>63.4%</w:t>
            </w:r>
          </w:p>
        </w:tc>
        <w:tc>
          <w:tcPr>
            <w:tcW w:w="1169" w:type="dxa"/>
            <w:hideMark/>
          </w:tcPr>
          <w:p w:rsidRPr="00FF7441" w:rsidR="00335099" w:rsidP="00325A52" w:rsidRDefault="00335099" w14:paraId="25B98AF3" w14:textId="77777777">
            <w:pPr>
              <w:jc w:val="center"/>
              <w:rPr>
                <w:i/>
                <w:iCs/>
                <w:noProof/>
                <w:sz w:val="18"/>
                <w:szCs w:val="18"/>
              </w:rPr>
            </w:pPr>
            <w:r w:rsidRPr="00FF7441">
              <w:rPr>
                <w:i/>
                <w:iCs/>
                <w:noProof/>
                <w:sz w:val="18"/>
                <w:szCs w:val="18"/>
              </w:rPr>
              <w:t>63.3%</w:t>
            </w:r>
          </w:p>
        </w:tc>
        <w:tc>
          <w:tcPr>
            <w:tcW w:w="1170" w:type="dxa"/>
            <w:hideMark/>
          </w:tcPr>
          <w:p w:rsidRPr="00FF7441" w:rsidR="00335099" w:rsidP="00325A52" w:rsidRDefault="00335099" w14:paraId="5A144406" w14:textId="77777777">
            <w:pPr>
              <w:jc w:val="center"/>
              <w:rPr>
                <w:i/>
                <w:iCs/>
                <w:noProof/>
                <w:sz w:val="18"/>
                <w:szCs w:val="18"/>
              </w:rPr>
            </w:pPr>
            <w:r w:rsidRPr="00FF7441">
              <w:rPr>
                <w:i/>
                <w:iCs/>
                <w:noProof/>
                <w:sz w:val="18"/>
                <w:szCs w:val="18"/>
              </w:rPr>
              <w:t>65.4%</w:t>
            </w:r>
          </w:p>
        </w:tc>
        <w:tc>
          <w:tcPr>
            <w:tcW w:w="1175" w:type="dxa"/>
            <w:noWrap/>
            <w:hideMark/>
          </w:tcPr>
          <w:p w:rsidRPr="00FF7441" w:rsidR="00335099" w:rsidP="00325A52" w:rsidRDefault="00335099" w14:paraId="5682906A" w14:textId="77777777">
            <w:pPr>
              <w:jc w:val="center"/>
              <w:rPr>
                <w:i/>
                <w:iCs/>
                <w:noProof/>
                <w:sz w:val="18"/>
                <w:szCs w:val="18"/>
              </w:rPr>
            </w:pPr>
            <w:r w:rsidRPr="00FF7441">
              <w:rPr>
                <w:i/>
                <w:iCs/>
                <w:noProof/>
                <w:sz w:val="18"/>
                <w:szCs w:val="18"/>
              </w:rPr>
              <w:t>66.2%</w:t>
            </w:r>
          </w:p>
        </w:tc>
      </w:tr>
      <w:tr w:rsidRPr="00335099" w:rsidR="00335099" w:rsidTr="00FF7441" w14:paraId="26572585" w14:textId="77777777">
        <w:trPr>
          <w:trHeight w:val="315"/>
        </w:trPr>
        <w:tc>
          <w:tcPr>
            <w:tcW w:w="1885" w:type="dxa"/>
            <w:hideMark/>
          </w:tcPr>
          <w:p w:rsidRPr="00335099" w:rsidR="00335099" w:rsidP="00325A52" w:rsidRDefault="00335099" w14:paraId="7CE31A5C" w14:textId="77777777">
            <w:pPr>
              <w:rPr>
                <w:noProof/>
                <w:sz w:val="18"/>
                <w:szCs w:val="18"/>
              </w:rPr>
            </w:pPr>
            <w:r w:rsidRPr="00335099">
              <w:rPr>
                <w:noProof/>
                <w:sz w:val="18"/>
                <w:szCs w:val="18"/>
              </w:rPr>
              <w:t>Wave 1</w:t>
            </w:r>
          </w:p>
        </w:tc>
        <w:tc>
          <w:tcPr>
            <w:tcW w:w="1745" w:type="dxa"/>
            <w:hideMark/>
          </w:tcPr>
          <w:p w:rsidRPr="00335099" w:rsidR="00335099" w:rsidP="00325A52" w:rsidRDefault="00335099" w14:paraId="2F77248C" w14:textId="77777777">
            <w:pPr>
              <w:jc w:val="right"/>
              <w:rPr>
                <w:noProof/>
                <w:sz w:val="18"/>
                <w:szCs w:val="18"/>
              </w:rPr>
            </w:pPr>
            <w:r w:rsidRPr="00335099">
              <w:rPr>
                <w:noProof/>
                <w:sz w:val="18"/>
                <w:szCs w:val="18"/>
              </w:rPr>
              <w:t>April 22, 2020</w:t>
            </w:r>
          </w:p>
        </w:tc>
        <w:tc>
          <w:tcPr>
            <w:tcW w:w="1169" w:type="dxa"/>
            <w:hideMark/>
          </w:tcPr>
          <w:p w:rsidRPr="00335099" w:rsidR="00335099" w:rsidP="00325A52" w:rsidRDefault="00335099" w14:paraId="08C1E2B5" w14:textId="77777777">
            <w:pPr>
              <w:jc w:val="center"/>
              <w:rPr>
                <w:noProof/>
                <w:sz w:val="18"/>
                <w:szCs w:val="18"/>
              </w:rPr>
            </w:pPr>
            <w:r w:rsidRPr="00335099">
              <w:rPr>
                <w:noProof/>
                <w:sz w:val="18"/>
                <w:szCs w:val="18"/>
              </w:rPr>
              <w:t>189</w:t>
            </w:r>
          </w:p>
        </w:tc>
        <w:tc>
          <w:tcPr>
            <w:tcW w:w="1158" w:type="dxa"/>
            <w:hideMark/>
          </w:tcPr>
          <w:p w:rsidRPr="00335099" w:rsidR="00335099" w:rsidP="00325A52" w:rsidRDefault="00335099" w14:paraId="1122F70C" w14:textId="77777777">
            <w:pPr>
              <w:jc w:val="center"/>
              <w:rPr>
                <w:noProof/>
                <w:sz w:val="18"/>
                <w:szCs w:val="18"/>
              </w:rPr>
            </w:pPr>
            <w:r w:rsidRPr="00335099">
              <w:rPr>
                <w:noProof/>
                <w:sz w:val="18"/>
                <w:szCs w:val="18"/>
              </w:rPr>
              <w:t>12,900</w:t>
            </w:r>
          </w:p>
        </w:tc>
        <w:tc>
          <w:tcPr>
            <w:tcW w:w="1031" w:type="dxa"/>
            <w:noWrap/>
            <w:hideMark/>
          </w:tcPr>
          <w:p w:rsidRPr="00335099" w:rsidR="00335099" w:rsidP="00325A52" w:rsidRDefault="00335099" w14:paraId="056C512B" w14:textId="77777777">
            <w:pPr>
              <w:jc w:val="center"/>
              <w:rPr>
                <w:noProof/>
                <w:sz w:val="18"/>
                <w:szCs w:val="18"/>
              </w:rPr>
            </w:pPr>
            <w:r w:rsidRPr="00335099">
              <w:rPr>
                <w:noProof/>
                <w:sz w:val="18"/>
                <w:szCs w:val="18"/>
              </w:rPr>
              <w:t>70.7%</w:t>
            </w:r>
          </w:p>
        </w:tc>
        <w:tc>
          <w:tcPr>
            <w:tcW w:w="1169" w:type="dxa"/>
            <w:hideMark/>
          </w:tcPr>
          <w:p w:rsidRPr="00335099" w:rsidR="00335099" w:rsidP="00325A52" w:rsidRDefault="00335099" w14:paraId="27728EE0" w14:textId="77777777">
            <w:pPr>
              <w:jc w:val="center"/>
              <w:rPr>
                <w:noProof/>
                <w:sz w:val="18"/>
                <w:szCs w:val="18"/>
              </w:rPr>
            </w:pPr>
            <w:r w:rsidRPr="00335099">
              <w:rPr>
                <w:noProof/>
                <w:sz w:val="18"/>
                <w:szCs w:val="18"/>
              </w:rPr>
              <w:t>70.6%</w:t>
            </w:r>
          </w:p>
        </w:tc>
        <w:tc>
          <w:tcPr>
            <w:tcW w:w="1170" w:type="dxa"/>
            <w:hideMark/>
          </w:tcPr>
          <w:p w:rsidRPr="00335099" w:rsidR="00335099" w:rsidP="00325A52" w:rsidRDefault="00335099" w14:paraId="70E00050" w14:textId="77777777">
            <w:pPr>
              <w:jc w:val="center"/>
              <w:rPr>
                <w:noProof/>
                <w:sz w:val="18"/>
                <w:szCs w:val="18"/>
              </w:rPr>
            </w:pPr>
            <w:r w:rsidRPr="00335099">
              <w:rPr>
                <w:noProof/>
                <w:sz w:val="18"/>
                <w:szCs w:val="18"/>
              </w:rPr>
              <w:t>72.6%</w:t>
            </w:r>
          </w:p>
        </w:tc>
        <w:tc>
          <w:tcPr>
            <w:tcW w:w="1175" w:type="dxa"/>
            <w:noWrap/>
            <w:hideMark/>
          </w:tcPr>
          <w:p w:rsidRPr="00335099" w:rsidR="00335099" w:rsidP="00325A52" w:rsidRDefault="00335099" w14:paraId="5C78EE34" w14:textId="77777777">
            <w:pPr>
              <w:jc w:val="center"/>
              <w:rPr>
                <w:noProof/>
                <w:sz w:val="18"/>
                <w:szCs w:val="18"/>
              </w:rPr>
            </w:pPr>
            <w:r w:rsidRPr="00335099">
              <w:rPr>
                <w:noProof/>
                <w:sz w:val="18"/>
                <w:szCs w:val="18"/>
              </w:rPr>
              <w:t>73.3%</w:t>
            </w:r>
          </w:p>
        </w:tc>
      </w:tr>
      <w:tr w:rsidRPr="00A30CCE" w:rsidR="00335099" w:rsidTr="00FF7441" w14:paraId="1DD27EE1" w14:textId="77777777">
        <w:trPr>
          <w:trHeight w:val="315"/>
        </w:trPr>
        <w:tc>
          <w:tcPr>
            <w:tcW w:w="1885" w:type="dxa"/>
            <w:hideMark/>
          </w:tcPr>
          <w:p w:rsidRPr="00FF7441" w:rsidR="00335099" w:rsidP="00FF7441" w:rsidRDefault="00335099" w14:paraId="784736FB" w14:textId="77777777">
            <w:pPr>
              <w:ind w:left="240"/>
              <w:rPr>
                <w:i/>
                <w:iCs/>
                <w:noProof/>
                <w:sz w:val="18"/>
                <w:szCs w:val="18"/>
              </w:rPr>
            </w:pPr>
            <w:r w:rsidRPr="00FF7441">
              <w:rPr>
                <w:i/>
                <w:iCs/>
                <w:noProof/>
                <w:sz w:val="18"/>
                <w:szCs w:val="18"/>
              </w:rPr>
              <w:t>Non-Priority Cases</w:t>
            </w:r>
          </w:p>
        </w:tc>
        <w:tc>
          <w:tcPr>
            <w:tcW w:w="1745" w:type="dxa"/>
            <w:hideMark/>
          </w:tcPr>
          <w:p w:rsidRPr="00FF7441" w:rsidR="00335099" w:rsidP="00325A52" w:rsidRDefault="00335099" w14:paraId="5F1528F4" w14:textId="77777777">
            <w:pPr>
              <w:jc w:val="right"/>
              <w:rPr>
                <w:i/>
                <w:iCs/>
                <w:noProof/>
                <w:sz w:val="18"/>
                <w:szCs w:val="18"/>
              </w:rPr>
            </w:pPr>
          </w:p>
        </w:tc>
        <w:tc>
          <w:tcPr>
            <w:tcW w:w="1169" w:type="dxa"/>
            <w:hideMark/>
          </w:tcPr>
          <w:p w:rsidRPr="00FF7441" w:rsidR="00335099" w:rsidP="00325A52" w:rsidRDefault="00335099" w14:paraId="49D0F687" w14:textId="77777777">
            <w:pPr>
              <w:jc w:val="center"/>
              <w:rPr>
                <w:i/>
                <w:iCs/>
                <w:noProof/>
                <w:sz w:val="18"/>
                <w:szCs w:val="18"/>
              </w:rPr>
            </w:pPr>
          </w:p>
        </w:tc>
        <w:tc>
          <w:tcPr>
            <w:tcW w:w="1158" w:type="dxa"/>
            <w:hideMark/>
          </w:tcPr>
          <w:p w:rsidRPr="00FF7441" w:rsidR="00335099" w:rsidP="00325A52" w:rsidRDefault="00335099" w14:paraId="708E635F" w14:textId="77777777">
            <w:pPr>
              <w:jc w:val="center"/>
              <w:rPr>
                <w:i/>
                <w:iCs/>
                <w:noProof/>
                <w:sz w:val="18"/>
                <w:szCs w:val="18"/>
              </w:rPr>
            </w:pPr>
            <w:r w:rsidRPr="00FF7441">
              <w:rPr>
                <w:i/>
                <w:iCs/>
                <w:noProof/>
                <w:sz w:val="18"/>
                <w:szCs w:val="18"/>
              </w:rPr>
              <w:t>7,347</w:t>
            </w:r>
          </w:p>
        </w:tc>
        <w:tc>
          <w:tcPr>
            <w:tcW w:w="1031" w:type="dxa"/>
            <w:noWrap/>
            <w:hideMark/>
          </w:tcPr>
          <w:p w:rsidRPr="00FF7441" w:rsidR="00335099" w:rsidP="00325A52" w:rsidRDefault="00335099" w14:paraId="2187148C" w14:textId="77777777">
            <w:pPr>
              <w:jc w:val="center"/>
              <w:rPr>
                <w:i/>
                <w:iCs/>
                <w:noProof/>
                <w:sz w:val="18"/>
                <w:szCs w:val="18"/>
              </w:rPr>
            </w:pPr>
            <w:r w:rsidRPr="00FF7441">
              <w:rPr>
                <w:i/>
                <w:iCs/>
                <w:noProof/>
                <w:sz w:val="18"/>
                <w:szCs w:val="18"/>
              </w:rPr>
              <w:t>75.5%</w:t>
            </w:r>
          </w:p>
        </w:tc>
        <w:tc>
          <w:tcPr>
            <w:tcW w:w="1169" w:type="dxa"/>
            <w:hideMark/>
          </w:tcPr>
          <w:p w:rsidRPr="00FF7441" w:rsidR="00335099" w:rsidP="00325A52" w:rsidRDefault="00335099" w14:paraId="562BFB07" w14:textId="77777777">
            <w:pPr>
              <w:jc w:val="center"/>
              <w:rPr>
                <w:i/>
                <w:iCs/>
                <w:noProof/>
                <w:sz w:val="18"/>
                <w:szCs w:val="18"/>
              </w:rPr>
            </w:pPr>
            <w:r w:rsidRPr="00FF7441">
              <w:rPr>
                <w:i/>
                <w:iCs/>
                <w:noProof/>
                <w:sz w:val="18"/>
                <w:szCs w:val="18"/>
              </w:rPr>
              <w:t>75.3%</w:t>
            </w:r>
          </w:p>
        </w:tc>
        <w:tc>
          <w:tcPr>
            <w:tcW w:w="1170" w:type="dxa"/>
            <w:hideMark/>
          </w:tcPr>
          <w:p w:rsidRPr="00FF7441" w:rsidR="00335099" w:rsidP="00325A52" w:rsidRDefault="00335099" w14:paraId="704A0FE9" w14:textId="77777777">
            <w:pPr>
              <w:jc w:val="center"/>
              <w:rPr>
                <w:i/>
                <w:iCs/>
                <w:noProof/>
                <w:sz w:val="18"/>
                <w:szCs w:val="18"/>
              </w:rPr>
            </w:pPr>
            <w:r w:rsidRPr="00FF7441">
              <w:rPr>
                <w:i/>
                <w:iCs/>
                <w:noProof/>
                <w:sz w:val="18"/>
                <w:szCs w:val="18"/>
              </w:rPr>
              <w:t>77.3%</w:t>
            </w:r>
          </w:p>
        </w:tc>
        <w:tc>
          <w:tcPr>
            <w:tcW w:w="1175" w:type="dxa"/>
            <w:noWrap/>
            <w:hideMark/>
          </w:tcPr>
          <w:p w:rsidRPr="00FF7441" w:rsidR="00335099" w:rsidP="00325A52" w:rsidRDefault="00335099" w14:paraId="64514BB6" w14:textId="77777777">
            <w:pPr>
              <w:jc w:val="center"/>
              <w:rPr>
                <w:i/>
                <w:iCs/>
                <w:noProof/>
                <w:sz w:val="18"/>
                <w:szCs w:val="18"/>
              </w:rPr>
            </w:pPr>
            <w:r w:rsidRPr="00FF7441">
              <w:rPr>
                <w:i/>
                <w:iCs/>
                <w:noProof/>
                <w:sz w:val="18"/>
                <w:szCs w:val="18"/>
              </w:rPr>
              <w:t>78.1%</w:t>
            </w:r>
          </w:p>
        </w:tc>
      </w:tr>
      <w:tr w:rsidRPr="00A30CCE" w:rsidR="00335099" w:rsidTr="00FF7441" w14:paraId="2311EB49" w14:textId="77777777">
        <w:trPr>
          <w:trHeight w:val="315"/>
        </w:trPr>
        <w:tc>
          <w:tcPr>
            <w:tcW w:w="1885" w:type="dxa"/>
            <w:hideMark/>
          </w:tcPr>
          <w:p w:rsidRPr="00FF7441" w:rsidR="00335099" w:rsidP="00FF7441" w:rsidRDefault="00335099" w14:paraId="2F5A3796" w14:textId="77777777">
            <w:pPr>
              <w:ind w:left="240"/>
              <w:rPr>
                <w:i/>
                <w:iCs/>
                <w:noProof/>
                <w:sz w:val="18"/>
                <w:szCs w:val="18"/>
              </w:rPr>
            </w:pPr>
            <w:r w:rsidRPr="00FF7441">
              <w:rPr>
                <w:i/>
                <w:iCs/>
                <w:noProof/>
                <w:sz w:val="18"/>
                <w:szCs w:val="18"/>
              </w:rPr>
              <w:t>Priority Cases</w:t>
            </w:r>
          </w:p>
        </w:tc>
        <w:tc>
          <w:tcPr>
            <w:tcW w:w="1745" w:type="dxa"/>
            <w:hideMark/>
          </w:tcPr>
          <w:p w:rsidRPr="00FF7441" w:rsidR="00335099" w:rsidP="00325A52" w:rsidRDefault="00335099" w14:paraId="331331A9" w14:textId="77777777">
            <w:pPr>
              <w:jc w:val="right"/>
              <w:rPr>
                <w:i/>
                <w:iCs/>
                <w:noProof/>
                <w:sz w:val="18"/>
                <w:szCs w:val="18"/>
              </w:rPr>
            </w:pPr>
          </w:p>
        </w:tc>
        <w:tc>
          <w:tcPr>
            <w:tcW w:w="1169" w:type="dxa"/>
            <w:hideMark/>
          </w:tcPr>
          <w:p w:rsidRPr="00FF7441" w:rsidR="00335099" w:rsidP="00325A52" w:rsidRDefault="00335099" w14:paraId="0264F4C5" w14:textId="77777777">
            <w:pPr>
              <w:jc w:val="center"/>
              <w:rPr>
                <w:i/>
                <w:iCs/>
                <w:noProof/>
                <w:sz w:val="18"/>
                <w:szCs w:val="18"/>
              </w:rPr>
            </w:pPr>
          </w:p>
        </w:tc>
        <w:tc>
          <w:tcPr>
            <w:tcW w:w="1158" w:type="dxa"/>
            <w:hideMark/>
          </w:tcPr>
          <w:p w:rsidRPr="00FF7441" w:rsidR="00335099" w:rsidP="00325A52" w:rsidRDefault="00335099" w14:paraId="760ECAE8" w14:textId="77777777">
            <w:pPr>
              <w:jc w:val="center"/>
              <w:rPr>
                <w:i/>
                <w:iCs/>
                <w:noProof/>
                <w:sz w:val="18"/>
                <w:szCs w:val="18"/>
              </w:rPr>
            </w:pPr>
            <w:r w:rsidRPr="00FF7441">
              <w:rPr>
                <w:i/>
                <w:iCs/>
                <w:noProof/>
                <w:sz w:val="18"/>
                <w:szCs w:val="18"/>
              </w:rPr>
              <w:t>5,553</w:t>
            </w:r>
          </w:p>
        </w:tc>
        <w:tc>
          <w:tcPr>
            <w:tcW w:w="1031" w:type="dxa"/>
            <w:noWrap/>
            <w:hideMark/>
          </w:tcPr>
          <w:p w:rsidRPr="00FF7441" w:rsidR="00335099" w:rsidP="00325A52" w:rsidRDefault="00335099" w14:paraId="308B1FF8" w14:textId="77777777">
            <w:pPr>
              <w:jc w:val="center"/>
              <w:rPr>
                <w:i/>
                <w:iCs/>
                <w:noProof/>
                <w:sz w:val="18"/>
                <w:szCs w:val="18"/>
              </w:rPr>
            </w:pPr>
            <w:r w:rsidRPr="00FF7441">
              <w:rPr>
                <w:i/>
                <w:iCs/>
                <w:noProof/>
                <w:sz w:val="18"/>
                <w:szCs w:val="18"/>
              </w:rPr>
              <w:t>64.5%</w:t>
            </w:r>
          </w:p>
        </w:tc>
        <w:tc>
          <w:tcPr>
            <w:tcW w:w="1169" w:type="dxa"/>
            <w:hideMark/>
          </w:tcPr>
          <w:p w:rsidRPr="00FF7441" w:rsidR="00335099" w:rsidP="00325A52" w:rsidRDefault="00335099" w14:paraId="6456370C" w14:textId="77777777">
            <w:pPr>
              <w:jc w:val="center"/>
              <w:rPr>
                <w:i/>
                <w:iCs/>
                <w:noProof/>
                <w:sz w:val="18"/>
                <w:szCs w:val="18"/>
              </w:rPr>
            </w:pPr>
            <w:r w:rsidRPr="00FF7441">
              <w:rPr>
                <w:i/>
                <w:iCs/>
                <w:noProof/>
                <w:sz w:val="18"/>
                <w:szCs w:val="18"/>
              </w:rPr>
              <w:t>64.4%</w:t>
            </w:r>
          </w:p>
        </w:tc>
        <w:tc>
          <w:tcPr>
            <w:tcW w:w="1170" w:type="dxa"/>
            <w:hideMark/>
          </w:tcPr>
          <w:p w:rsidRPr="00FF7441" w:rsidR="00335099" w:rsidP="00325A52" w:rsidRDefault="00335099" w14:paraId="5A8AABE9" w14:textId="77777777">
            <w:pPr>
              <w:jc w:val="center"/>
              <w:rPr>
                <w:i/>
                <w:iCs/>
                <w:noProof/>
                <w:sz w:val="18"/>
                <w:szCs w:val="18"/>
              </w:rPr>
            </w:pPr>
            <w:r w:rsidRPr="00FF7441">
              <w:rPr>
                <w:i/>
                <w:iCs/>
                <w:noProof/>
                <w:sz w:val="18"/>
                <w:szCs w:val="18"/>
              </w:rPr>
              <w:t>66.4%</w:t>
            </w:r>
          </w:p>
        </w:tc>
        <w:tc>
          <w:tcPr>
            <w:tcW w:w="1175" w:type="dxa"/>
            <w:noWrap/>
            <w:hideMark/>
          </w:tcPr>
          <w:p w:rsidRPr="00FF7441" w:rsidR="00335099" w:rsidP="00325A52" w:rsidRDefault="00335099" w14:paraId="14F200B5" w14:textId="77777777">
            <w:pPr>
              <w:jc w:val="center"/>
              <w:rPr>
                <w:i/>
                <w:iCs/>
                <w:noProof/>
                <w:sz w:val="18"/>
                <w:szCs w:val="18"/>
              </w:rPr>
            </w:pPr>
            <w:r w:rsidRPr="00FF7441">
              <w:rPr>
                <w:i/>
                <w:iCs/>
                <w:noProof/>
                <w:sz w:val="18"/>
                <w:szCs w:val="18"/>
              </w:rPr>
              <w:t>67.2%</w:t>
            </w:r>
          </w:p>
        </w:tc>
      </w:tr>
      <w:tr w:rsidRPr="00335099" w:rsidR="00335099" w:rsidTr="00FF7441" w14:paraId="69436EEA" w14:textId="77777777">
        <w:trPr>
          <w:trHeight w:val="315"/>
        </w:trPr>
        <w:tc>
          <w:tcPr>
            <w:tcW w:w="1885" w:type="dxa"/>
            <w:hideMark/>
          </w:tcPr>
          <w:p w:rsidRPr="00335099" w:rsidR="00335099" w:rsidP="00325A52" w:rsidRDefault="00335099" w14:paraId="017C0699" w14:textId="77777777">
            <w:pPr>
              <w:rPr>
                <w:noProof/>
                <w:sz w:val="18"/>
                <w:szCs w:val="18"/>
              </w:rPr>
            </w:pPr>
            <w:r w:rsidRPr="00335099">
              <w:rPr>
                <w:noProof/>
                <w:sz w:val="18"/>
                <w:szCs w:val="18"/>
              </w:rPr>
              <w:t>Wave 2</w:t>
            </w:r>
          </w:p>
        </w:tc>
        <w:tc>
          <w:tcPr>
            <w:tcW w:w="1745" w:type="dxa"/>
            <w:hideMark/>
          </w:tcPr>
          <w:p w:rsidRPr="00335099" w:rsidR="00335099" w:rsidP="00325A52" w:rsidRDefault="00335099" w14:paraId="0E15BC1B" w14:textId="77777777">
            <w:pPr>
              <w:jc w:val="right"/>
              <w:rPr>
                <w:noProof/>
                <w:sz w:val="18"/>
                <w:szCs w:val="18"/>
              </w:rPr>
            </w:pPr>
            <w:r w:rsidRPr="00335099">
              <w:rPr>
                <w:noProof/>
                <w:sz w:val="18"/>
                <w:szCs w:val="18"/>
              </w:rPr>
              <w:t>June 3, 2020</w:t>
            </w:r>
          </w:p>
        </w:tc>
        <w:tc>
          <w:tcPr>
            <w:tcW w:w="1169" w:type="dxa"/>
            <w:hideMark/>
          </w:tcPr>
          <w:p w:rsidRPr="00335099" w:rsidR="00335099" w:rsidP="00325A52" w:rsidRDefault="00335099" w14:paraId="72DE04D7" w14:textId="77777777">
            <w:pPr>
              <w:jc w:val="center"/>
              <w:rPr>
                <w:noProof/>
                <w:sz w:val="18"/>
                <w:szCs w:val="18"/>
              </w:rPr>
            </w:pPr>
            <w:r w:rsidRPr="00335099">
              <w:rPr>
                <w:noProof/>
                <w:sz w:val="18"/>
                <w:szCs w:val="18"/>
              </w:rPr>
              <w:t>147</w:t>
            </w:r>
          </w:p>
        </w:tc>
        <w:tc>
          <w:tcPr>
            <w:tcW w:w="1158" w:type="dxa"/>
            <w:hideMark/>
          </w:tcPr>
          <w:p w:rsidRPr="00335099" w:rsidR="00335099" w:rsidP="00325A52" w:rsidRDefault="00335099" w14:paraId="4A6C97D1" w14:textId="77777777">
            <w:pPr>
              <w:jc w:val="center"/>
              <w:rPr>
                <w:noProof/>
                <w:sz w:val="18"/>
                <w:szCs w:val="18"/>
              </w:rPr>
            </w:pPr>
            <w:r w:rsidRPr="00335099">
              <w:rPr>
                <w:noProof/>
                <w:sz w:val="18"/>
                <w:szCs w:val="18"/>
              </w:rPr>
              <w:t>16,252</w:t>
            </w:r>
          </w:p>
        </w:tc>
        <w:tc>
          <w:tcPr>
            <w:tcW w:w="1031" w:type="dxa"/>
            <w:noWrap/>
            <w:hideMark/>
          </w:tcPr>
          <w:p w:rsidRPr="00335099" w:rsidR="00335099" w:rsidP="00325A52" w:rsidRDefault="00335099" w14:paraId="4308F7C7" w14:textId="77777777">
            <w:pPr>
              <w:jc w:val="center"/>
              <w:rPr>
                <w:noProof/>
                <w:sz w:val="18"/>
                <w:szCs w:val="18"/>
              </w:rPr>
            </w:pPr>
            <w:r w:rsidRPr="00335099">
              <w:rPr>
                <w:noProof/>
                <w:sz w:val="18"/>
                <w:szCs w:val="18"/>
              </w:rPr>
              <w:t>65.1%</w:t>
            </w:r>
          </w:p>
        </w:tc>
        <w:tc>
          <w:tcPr>
            <w:tcW w:w="1169" w:type="dxa"/>
            <w:hideMark/>
          </w:tcPr>
          <w:p w:rsidRPr="00335099" w:rsidR="00335099" w:rsidP="00325A52" w:rsidRDefault="00335099" w14:paraId="4A1678BD" w14:textId="77777777">
            <w:pPr>
              <w:jc w:val="center"/>
              <w:rPr>
                <w:noProof/>
                <w:sz w:val="18"/>
                <w:szCs w:val="18"/>
              </w:rPr>
            </w:pPr>
            <w:r w:rsidRPr="00335099">
              <w:rPr>
                <w:noProof/>
                <w:sz w:val="18"/>
                <w:szCs w:val="18"/>
              </w:rPr>
              <w:t>64.9%</w:t>
            </w:r>
          </w:p>
        </w:tc>
        <w:tc>
          <w:tcPr>
            <w:tcW w:w="1170" w:type="dxa"/>
            <w:hideMark/>
          </w:tcPr>
          <w:p w:rsidRPr="00335099" w:rsidR="00335099" w:rsidP="00325A52" w:rsidRDefault="00335099" w14:paraId="5B22D6A1" w14:textId="77777777">
            <w:pPr>
              <w:jc w:val="center"/>
              <w:rPr>
                <w:noProof/>
                <w:sz w:val="18"/>
                <w:szCs w:val="18"/>
              </w:rPr>
            </w:pPr>
            <w:r w:rsidRPr="00335099">
              <w:rPr>
                <w:noProof/>
                <w:sz w:val="18"/>
                <w:szCs w:val="18"/>
              </w:rPr>
              <w:t>69.2%</w:t>
            </w:r>
          </w:p>
        </w:tc>
        <w:tc>
          <w:tcPr>
            <w:tcW w:w="1175" w:type="dxa"/>
            <w:noWrap/>
            <w:hideMark/>
          </w:tcPr>
          <w:p w:rsidRPr="00335099" w:rsidR="00335099" w:rsidP="00325A52" w:rsidRDefault="00335099" w14:paraId="6290D4E0" w14:textId="77777777">
            <w:pPr>
              <w:jc w:val="center"/>
              <w:rPr>
                <w:noProof/>
                <w:sz w:val="18"/>
                <w:szCs w:val="18"/>
              </w:rPr>
            </w:pPr>
            <w:r w:rsidRPr="00335099">
              <w:rPr>
                <w:noProof/>
                <w:sz w:val="18"/>
                <w:szCs w:val="18"/>
              </w:rPr>
              <w:t>70.7%</w:t>
            </w:r>
          </w:p>
        </w:tc>
      </w:tr>
      <w:tr w:rsidRPr="00A30CCE" w:rsidR="00335099" w:rsidTr="00FF7441" w14:paraId="7E4218A0" w14:textId="77777777">
        <w:trPr>
          <w:trHeight w:val="315"/>
        </w:trPr>
        <w:tc>
          <w:tcPr>
            <w:tcW w:w="1885" w:type="dxa"/>
            <w:hideMark/>
          </w:tcPr>
          <w:p w:rsidRPr="00FF7441" w:rsidR="00335099" w:rsidP="00325A52" w:rsidRDefault="00335099" w14:paraId="5B02E32B" w14:textId="77777777">
            <w:pPr>
              <w:ind w:left="240"/>
              <w:rPr>
                <w:i/>
                <w:iCs/>
                <w:noProof/>
                <w:sz w:val="18"/>
                <w:szCs w:val="18"/>
              </w:rPr>
            </w:pPr>
            <w:r w:rsidRPr="00FF7441">
              <w:rPr>
                <w:i/>
                <w:iCs/>
                <w:noProof/>
                <w:sz w:val="18"/>
                <w:szCs w:val="18"/>
              </w:rPr>
              <w:t>Non-Priority Cases</w:t>
            </w:r>
          </w:p>
        </w:tc>
        <w:tc>
          <w:tcPr>
            <w:tcW w:w="1745" w:type="dxa"/>
            <w:hideMark/>
          </w:tcPr>
          <w:p w:rsidRPr="00FF7441" w:rsidR="00335099" w:rsidP="00325A52" w:rsidRDefault="00335099" w14:paraId="18D1D27F" w14:textId="77777777">
            <w:pPr>
              <w:jc w:val="right"/>
              <w:rPr>
                <w:i/>
                <w:iCs/>
                <w:noProof/>
                <w:sz w:val="18"/>
                <w:szCs w:val="18"/>
              </w:rPr>
            </w:pPr>
          </w:p>
        </w:tc>
        <w:tc>
          <w:tcPr>
            <w:tcW w:w="1169" w:type="dxa"/>
            <w:hideMark/>
          </w:tcPr>
          <w:p w:rsidRPr="00FF7441" w:rsidR="00335099" w:rsidP="00325A52" w:rsidRDefault="00335099" w14:paraId="44851EDD" w14:textId="77777777">
            <w:pPr>
              <w:jc w:val="center"/>
              <w:rPr>
                <w:i/>
                <w:iCs/>
                <w:noProof/>
                <w:sz w:val="18"/>
                <w:szCs w:val="18"/>
              </w:rPr>
            </w:pPr>
          </w:p>
        </w:tc>
        <w:tc>
          <w:tcPr>
            <w:tcW w:w="1158" w:type="dxa"/>
            <w:hideMark/>
          </w:tcPr>
          <w:p w:rsidRPr="00FF7441" w:rsidR="00335099" w:rsidP="00325A52" w:rsidRDefault="00335099" w14:paraId="41FDDE20" w14:textId="77777777">
            <w:pPr>
              <w:jc w:val="center"/>
              <w:rPr>
                <w:i/>
                <w:iCs/>
                <w:noProof/>
                <w:sz w:val="18"/>
                <w:szCs w:val="18"/>
              </w:rPr>
            </w:pPr>
            <w:r w:rsidRPr="00FF7441">
              <w:rPr>
                <w:i/>
                <w:iCs/>
                <w:noProof/>
                <w:sz w:val="18"/>
                <w:szCs w:val="18"/>
              </w:rPr>
              <w:t>8,627</w:t>
            </w:r>
          </w:p>
        </w:tc>
        <w:tc>
          <w:tcPr>
            <w:tcW w:w="1031" w:type="dxa"/>
            <w:noWrap/>
            <w:hideMark/>
          </w:tcPr>
          <w:p w:rsidRPr="00FF7441" w:rsidR="00335099" w:rsidP="00325A52" w:rsidRDefault="00335099" w14:paraId="433F434C" w14:textId="77777777">
            <w:pPr>
              <w:jc w:val="center"/>
              <w:rPr>
                <w:i/>
                <w:iCs/>
                <w:noProof/>
                <w:sz w:val="18"/>
                <w:szCs w:val="18"/>
              </w:rPr>
            </w:pPr>
            <w:r w:rsidRPr="00FF7441">
              <w:rPr>
                <w:i/>
                <w:iCs/>
                <w:noProof/>
                <w:sz w:val="18"/>
                <w:szCs w:val="18"/>
              </w:rPr>
              <w:t>71.8%</w:t>
            </w:r>
          </w:p>
        </w:tc>
        <w:tc>
          <w:tcPr>
            <w:tcW w:w="1169" w:type="dxa"/>
            <w:hideMark/>
          </w:tcPr>
          <w:p w:rsidRPr="00FF7441" w:rsidR="00335099" w:rsidP="00325A52" w:rsidRDefault="00335099" w14:paraId="6D0593FF" w14:textId="77777777">
            <w:pPr>
              <w:jc w:val="center"/>
              <w:rPr>
                <w:i/>
                <w:iCs/>
                <w:noProof/>
                <w:sz w:val="18"/>
                <w:szCs w:val="18"/>
              </w:rPr>
            </w:pPr>
            <w:r w:rsidRPr="00FF7441">
              <w:rPr>
                <w:i/>
                <w:iCs/>
                <w:noProof/>
                <w:sz w:val="18"/>
                <w:szCs w:val="18"/>
              </w:rPr>
              <w:t>71.6%</w:t>
            </w:r>
          </w:p>
        </w:tc>
        <w:tc>
          <w:tcPr>
            <w:tcW w:w="1170" w:type="dxa"/>
            <w:hideMark/>
          </w:tcPr>
          <w:p w:rsidRPr="00FF7441" w:rsidR="00335099" w:rsidP="00325A52" w:rsidRDefault="00335099" w14:paraId="0A0B923B" w14:textId="77777777">
            <w:pPr>
              <w:jc w:val="center"/>
              <w:rPr>
                <w:i/>
                <w:iCs/>
                <w:noProof/>
                <w:sz w:val="18"/>
                <w:szCs w:val="18"/>
              </w:rPr>
            </w:pPr>
            <w:r w:rsidRPr="00FF7441">
              <w:rPr>
                <w:i/>
                <w:iCs/>
                <w:noProof/>
                <w:sz w:val="18"/>
                <w:szCs w:val="18"/>
              </w:rPr>
              <w:t>75.9%</w:t>
            </w:r>
          </w:p>
        </w:tc>
        <w:tc>
          <w:tcPr>
            <w:tcW w:w="1175" w:type="dxa"/>
            <w:noWrap/>
            <w:hideMark/>
          </w:tcPr>
          <w:p w:rsidRPr="00FF7441" w:rsidR="00335099" w:rsidP="00325A52" w:rsidRDefault="00335099" w14:paraId="78F586D2" w14:textId="77777777">
            <w:pPr>
              <w:jc w:val="center"/>
              <w:rPr>
                <w:i/>
                <w:iCs/>
                <w:noProof/>
                <w:sz w:val="18"/>
                <w:szCs w:val="18"/>
              </w:rPr>
            </w:pPr>
            <w:r w:rsidRPr="00FF7441">
              <w:rPr>
                <w:i/>
                <w:iCs/>
                <w:noProof/>
                <w:sz w:val="18"/>
                <w:szCs w:val="18"/>
              </w:rPr>
              <w:t>77.4%</w:t>
            </w:r>
          </w:p>
        </w:tc>
      </w:tr>
      <w:tr w:rsidRPr="00A30CCE" w:rsidR="00335099" w:rsidTr="00FF7441" w14:paraId="4122A4C4" w14:textId="77777777">
        <w:trPr>
          <w:trHeight w:val="315"/>
        </w:trPr>
        <w:tc>
          <w:tcPr>
            <w:tcW w:w="1885" w:type="dxa"/>
            <w:hideMark/>
          </w:tcPr>
          <w:p w:rsidRPr="00FF7441" w:rsidR="00335099" w:rsidP="00325A52" w:rsidRDefault="00335099" w14:paraId="48B7B985" w14:textId="77777777">
            <w:pPr>
              <w:ind w:left="240"/>
              <w:rPr>
                <w:i/>
                <w:iCs/>
                <w:noProof/>
                <w:sz w:val="18"/>
                <w:szCs w:val="18"/>
              </w:rPr>
            </w:pPr>
            <w:r w:rsidRPr="00FF7441">
              <w:rPr>
                <w:i/>
                <w:iCs/>
                <w:noProof/>
                <w:sz w:val="18"/>
                <w:szCs w:val="18"/>
              </w:rPr>
              <w:t>Priority Cases</w:t>
            </w:r>
          </w:p>
        </w:tc>
        <w:tc>
          <w:tcPr>
            <w:tcW w:w="1745" w:type="dxa"/>
            <w:hideMark/>
          </w:tcPr>
          <w:p w:rsidRPr="00FF7441" w:rsidR="00335099" w:rsidP="00325A52" w:rsidRDefault="00335099" w14:paraId="4B5505D9" w14:textId="77777777">
            <w:pPr>
              <w:jc w:val="right"/>
              <w:rPr>
                <w:i/>
                <w:iCs/>
                <w:noProof/>
                <w:sz w:val="18"/>
                <w:szCs w:val="18"/>
              </w:rPr>
            </w:pPr>
          </w:p>
        </w:tc>
        <w:tc>
          <w:tcPr>
            <w:tcW w:w="1169" w:type="dxa"/>
            <w:hideMark/>
          </w:tcPr>
          <w:p w:rsidRPr="00FF7441" w:rsidR="00335099" w:rsidP="00325A52" w:rsidRDefault="00335099" w14:paraId="17CE2A34" w14:textId="77777777">
            <w:pPr>
              <w:jc w:val="center"/>
              <w:rPr>
                <w:i/>
                <w:iCs/>
                <w:noProof/>
                <w:sz w:val="18"/>
                <w:szCs w:val="18"/>
              </w:rPr>
            </w:pPr>
          </w:p>
        </w:tc>
        <w:tc>
          <w:tcPr>
            <w:tcW w:w="1158" w:type="dxa"/>
            <w:hideMark/>
          </w:tcPr>
          <w:p w:rsidRPr="00FF7441" w:rsidR="00335099" w:rsidP="00325A52" w:rsidRDefault="00335099" w14:paraId="5B35D498" w14:textId="77777777">
            <w:pPr>
              <w:jc w:val="center"/>
              <w:rPr>
                <w:i/>
                <w:iCs/>
                <w:noProof/>
                <w:sz w:val="18"/>
                <w:szCs w:val="18"/>
              </w:rPr>
            </w:pPr>
            <w:r w:rsidRPr="00FF7441">
              <w:rPr>
                <w:i/>
                <w:iCs/>
                <w:noProof/>
                <w:sz w:val="18"/>
                <w:szCs w:val="18"/>
              </w:rPr>
              <w:t>7,625</w:t>
            </w:r>
          </w:p>
        </w:tc>
        <w:tc>
          <w:tcPr>
            <w:tcW w:w="1031" w:type="dxa"/>
            <w:noWrap/>
            <w:hideMark/>
          </w:tcPr>
          <w:p w:rsidRPr="00FF7441" w:rsidR="00335099" w:rsidP="00325A52" w:rsidRDefault="00335099" w14:paraId="3B29C4E7" w14:textId="77777777">
            <w:pPr>
              <w:jc w:val="center"/>
              <w:rPr>
                <w:i/>
                <w:iCs/>
                <w:noProof/>
                <w:sz w:val="18"/>
                <w:szCs w:val="18"/>
              </w:rPr>
            </w:pPr>
            <w:r w:rsidRPr="00FF7441">
              <w:rPr>
                <w:i/>
                <w:iCs/>
                <w:noProof/>
                <w:sz w:val="18"/>
                <w:szCs w:val="18"/>
              </w:rPr>
              <w:t>57.5%</w:t>
            </w:r>
          </w:p>
        </w:tc>
        <w:tc>
          <w:tcPr>
            <w:tcW w:w="1169" w:type="dxa"/>
            <w:hideMark/>
          </w:tcPr>
          <w:p w:rsidRPr="00FF7441" w:rsidR="00335099" w:rsidP="00325A52" w:rsidRDefault="00335099" w14:paraId="4C73AB28" w14:textId="77777777">
            <w:pPr>
              <w:jc w:val="center"/>
              <w:rPr>
                <w:i/>
                <w:iCs/>
                <w:noProof/>
                <w:sz w:val="18"/>
                <w:szCs w:val="18"/>
              </w:rPr>
            </w:pPr>
            <w:r w:rsidRPr="00FF7441">
              <w:rPr>
                <w:i/>
                <w:iCs/>
                <w:noProof/>
                <w:sz w:val="18"/>
                <w:szCs w:val="18"/>
              </w:rPr>
              <w:t>57.4%</w:t>
            </w:r>
          </w:p>
        </w:tc>
        <w:tc>
          <w:tcPr>
            <w:tcW w:w="1170" w:type="dxa"/>
            <w:hideMark/>
          </w:tcPr>
          <w:p w:rsidRPr="00FF7441" w:rsidR="00335099" w:rsidP="00325A52" w:rsidRDefault="00335099" w14:paraId="0C7A0430" w14:textId="77777777">
            <w:pPr>
              <w:jc w:val="center"/>
              <w:rPr>
                <w:i/>
                <w:iCs/>
                <w:noProof/>
                <w:sz w:val="18"/>
                <w:szCs w:val="18"/>
              </w:rPr>
            </w:pPr>
            <w:r w:rsidRPr="00FF7441">
              <w:rPr>
                <w:i/>
                <w:iCs/>
                <w:noProof/>
                <w:sz w:val="18"/>
                <w:szCs w:val="18"/>
              </w:rPr>
              <w:t>61.7%</w:t>
            </w:r>
          </w:p>
        </w:tc>
        <w:tc>
          <w:tcPr>
            <w:tcW w:w="1175" w:type="dxa"/>
            <w:noWrap/>
            <w:hideMark/>
          </w:tcPr>
          <w:p w:rsidRPr="00FF7441" w:rsidR="00335099" w:rsidP="00325A52" w:rsidRDefault="00335099" w14:paraId="3FFF5312" w14:textId="77777777">
            <w:pPr>
              <w:jc w:val="center"/>
              <w:rPr>
                <w:i/>
                <w:iCs/>
                <w:noProof/>
                <w:sz w:val="18"/>
                <w:szCs w:val="18"/>
              </w:rPr>
            </w:pPr>
            <w:r w:rsidRPr="00FF7441">
              <w:rPr>
                <w:i/>
                <w:iCs/>
                <w:noProof/>
                <w:sz w:val="18"/>
                <w:szCs w:val="18"/>
              </w:rPr>
              <w:t>63.2%</w:t>
            </w:r>
          </w:p>
        </w:tc>
      </w:tr>
      <w:tr w:rsidRPr="00335099" w:rsidR="00335099" w:rsidTr="00FF7441" w14:paraId="2061D25B" w14:textId="77777777">
        <w:trPr>
          <w:trHeight w:val="315"/>
        </w:trPr>
        <w:tc>
          <w:tcPr>
            <w:tcW w:w="1885" w:type="dxa"/>
            <w:hideMark/>
          </w:tcPr>
          <w:p w:rsidRPr="00335099" w:rsidR="00335099" w:rsidP="00325A52" w:rsidRDefault="00335099" w14:paraId="6917DB20" w14:textId="77777777">
            <w:pPr>
              <w:rPr>
                <w:noProof/>
                <w:sz w:val="18"/>
                <w:szCs w:val="18"/>
              </w:rPr>
            </w:pPr>
            <w:r w:rsidRPr="00335099">
              <w:rPr>
                <w:noProof/>
                <w:sz w:val="18"/>
                <w:szCs w:val="18"/>
              </w:rPr>
              <w:lastRenderedPageBreak/>
              <w:t>Wave 3</w:t>
            </w:r>
          </w:p>
        </w:tc>
        <w:tc>
          <w:tcPr>
            <w:tcW w:w="1745" w:type="dxa"/>
            <w:hideMark/>
          </w:tcPr>
          <w:p w:rsidRPr="00335099" w:rsidR="00335099" w:rsidP="00325A52" w:rsidRDefault="00335099" w14:paraId="533E585B" w14:textId="77777777">
            <w:pPr>
              <w:jc w:val="right"/>
              <w:rPr>
                <w:noProof/>
                <w:sz w:val="18"/>
                <w:szCs w:val="18"/>
              </w:rPr>
            </w:pPr>
            <w:r w:rsidRPr="00335099">
              <w:rPr>
                <w:noProof/>
                <w:sz w:val="18"/>
                <w:szCs w:val="18"/>
              </w:rPr>
              <w:t>June 12, 2020</w:t>
            </w:r>
          </w:p>
        </w:tc>
        <w:tc>
          <w:tcPr>
            <w:tcW w:w="1169" w:type="dxa"/>
            <w:hideMark/>
          </w:tcPr>
          <w:p w:rsidRPr="00335099" w:rsidR="00335099" w:rsidP="00325A52" w:rsidRDefault="00335099" w14:paraId="19D06CF5" w14:textId="77777777">
            <w:pPr>
              <w:jc w:val="center"/>
              <w:rPr>
                <w:noProof/>
                <w:sz w:val="18"/>
                <w:szCs w:val="18"/>
              </w:rPr>
            </w:pPr>
            <w:r w:rsidRPr="00335099">
              <w:rPr>
                <w:noProof/>
                <w:sz w:val="18"/>
                <w:szCs w:val="18"/>
              </w:rPr>
              <w:t>138</w:t>
            </w:r>
          </w:p>
        </w:tc>
        <w:tc>
          <w:tcPr>
            <w:tcW w:w="1158" w:type="dxa"/>
            <w:hideMark/>
          </w:tcPr>
          <w:p w:rsidRPr="00335099" w:rsidR="00335099" w:rsidP="00325A52" w:rsidRDefault="00335099" w14:paraId="6BF0BAEF" w14:textId="77777777">
            <w:pPr>
              <w:jc w:val="center"/>
              <w:rPr>
                <w:noProof/>
                <w:sz w:val="18"/>
                <w:szCs w:val="18"/>
              </w:rPr>
            </w:pPr>
            <w:r w:rsidRPr="00335099">
              <w:rPr>
                <w:noProof/>
                <w:sz w:val="18"/>
                <w:szCs w:val="18"/>
              </w:rPr>
              <w:t>8,160</w:t>
            </w:r>
          </w:p>
        </w:tc>
        <w:tc>
          <w:tcPr>
            <w:tcW w:w="1031" w:type="dxa"/>
            <w:noWrap/>
            <w:hideMark/>
          </w:tcPr>
          <w:p w:rsidRPr="00335099" w:rsidR="00335099" w:rsidP="00325A52" w:rsidRDefault="00335099" w14:paraId="0D404B0E" w14:textId="77777777">
            <w:pPr>
              <w:jc w:val="center"/>
              <w:rPr>
                <w:noProof/>
                <w:sz w:val="18"/>
                <w:szCs w:val="18"/>
              </w:rPr>
            </w:pPr>
            <w:r w:rsidRPr="00335099">
              <w:rPr>
                <w:noProof/>
                <w:sz w:val="18"/>
                <w:szCs w:val="18"/>
              </w:rPr>
              <w:t>65.1%</w:t>
            </w:r>
          </w:p>
        </w:tc>
        <w:tc>
          <w:tcPr>
            <w:tcW w:w="1169" w:type="dxa"/>
            <w:hideMark/>
          </w:tcPr>
          <w:p w:rsidRPr="00335099" w:rsidR="00335099" w:rsidP="00325A52" w:rsidRDefault="00335099" w14:paraId="768BFEAC" w14:textId="77777777">
            <w:pPr>
              <w:jc w:val="center"/>
              <w:rPr>
                <w:noProof/>
                <w:sz w:val="18"/>
                <w:szCs w:val="18"/>
              </w:rPr>
            </w:pPr>
            <w:r w:rsidRPr="00335099">
              <w:rPr>
                <w:noProof/>
                <w:sz w:val="18"/>
                <w:szCs w:val="18"/>
              </w:rPr>
              <w:t>64.9%</w:t>
            </w:r>
          </w:p>
        </w:tc>
        <w:tc>
          <w:tcPr>
            <w:tcW w:w="1170" w:type="dxa"/>
            <w:hideMark/>
          </w:tcPr>
          <w:p w:rsidRPr="00335099" w:rsidR="00335099" w:rsidP="00325A52" w:rsidRDefault="00335099" w14:paraId="73B5FB3A" w14:textId="77777777">
            <w:pPr>
              <w:jc w:val="center"/>
              <w:rPr>
                <w:noProof/>
                <w:sz w:val="18"/>
                <w:szCs w:val="18"/>
              </w:rPr>
            </w:pPr>
            <w:r w:rsidRPr="00335099">
              <w:rPr>
                <w:noProof/>
                <w:sz w:val="18"/>
                <w:szCs w:val="18"/>
              </w:rPr>
              <w:t>70.2%</w:t>
            </w:r>
          </w:p>
        </w:tc>
        <w:tc>
          <w:tcPr>
            <w:tcW w:w="1175" w:type="dxa"/>
            <w:noWrap/>
            <w:hideMark/>
          </w:tcPr>
          <w:p w:rsidRPr="00335099" w:rsidR="00335099" w:rsidP="00325A52" w:rsidRDefault="00335099" w14:paraId="2773CBE5" w14:textId="77777777">
            <w:pPr>
              <w:jc w:val="center"/>
              <w:rPr>
                <w:noProof/>
                <w:sz w:val="18"/>
                <w:szCs w:val="18"/>
              </w:rPr>
            </w:pPr>
            <w:r w:rsidRPr="00335099">
              <w:rPr>
                <w:noProof/>
                <w:sz w:val="18"/>
                <w:szCs w:val="18"/>
              </w:rPr>
              <w:t>72.0%</w:t>
            </w:r>
          </w:p>
        </w:tc>
      </w:tr>
      <w:tr w:rsidRPr="00A30CCE" w:rsidR="00335099" w:rsidTr="00FF7441" w14:paraId="28333E1E" w14:textId="77777777">
        <w:trPr>
          <w:trHeight w:val="315"/>
        </w:trPr>
        <w:tc>
          <w:tcPr>
            <w:tcW w:w="1885" w:type="dxa"/>
            <w:hideMark/>
          </w:tcPr>
          <w:p w:rsidRPr="00FF7441" w:rsidR="00335099" w:rsidP="00325A52" w:rsidRDefault="00335099" w14:paraId="63CFAF71" w14:textId="77777777">
            <w:pPr>
              <w:ind w:left="240"/>
              <w:rPr>
                <w:i/>
                <w:iCs/>
                <w:noProof/>
                <w:sz w:val="18"/>
                <w:szCs w:val="18"/>
              </w:rPr>
            </w:pPr>
            <w:r w:rsidRPr="00FF7441">
              <w:rPr>
                <w:i/>
                <w:iCs/>
                <w:noProof/>
                <w:sz w:val="18"/>
                <w:szCs w:val="18"/>
              </w:rPr>
              <w:t>Non-Priority Cases</w:t>
            </w:r>
          </w:p>
        </w:tc>
        <w:tc>
          <w:tcPr>
            <w:tcW w:w="1745" w:type="dxa"/>
            <w:hideMark/>
          </w:tcPr>
          <w:p w:rsidRPr="00FF7441" w:rsidR="00335099" w:rsidP="00325A52" w:rsidRDefault="00335099" w14:paraId="318A7FB5" w14:textId="77777777">
            <w:pPr>
              <w:jc w:val="right"/>
              <w:rPr>
                <w:i/>
                <w:iCs/>
                <w:noProof/>
                <w:sz w:val="18"/>
                <w:szCs w:val="18"/>
              </w:rPr>
            </w:pPr>
          </w:p>
        </w:tc>
        <w:tc>
          <w:tcPr>
            <w:tcW w:w="1169" w:type="dxa"/>
            <w:hideMark/>
          </w:tcPr>
          <w:p w:rsidRPr="00FF7441" w:rsidR="00335099" w:rsidP="00325A52" w:rsidRDefault="00335099" w14:paraId="29520DAF" w14:textId="77777777">
            <w:pPr>
              <w:jc w:val="center"/>
              <w:rPr>
                <w:i/>
                <w:iCs/>
                <w:noProof/>
                <w:sz w:val="18"/>
                <w:szCs w:val="18"/>
              </w:rPr>
            </w:pPr>
          </w:p>
        </w:tc>
        <w:tc>
          <w:tcPr>
            <w:tcW w:w="1158" w:type="dxa"/>
            <w:hideMark/>
          </w:tcPr>
          <w:p w:rsidRPr="00FF7441" w:rsidR="00335099" w:rsidP="00325A52" w:rsidRDefault="00335099" w14:paraId="4BE3BEA0" w14:textId="77777777">
            <w:pPr>
              <w:jc w:val="center"/>
              <w:rPr>
                <w:i/>
                <w:iCs/>
                <w:noProof/>
                <w:sz w:val="18"/>
                <w:szCs w:val="18"/>
              </w:rPr>
            </w:pPr>
            <w:r w:rsidRPr="00FF7441">
              <w:rPr>
                <w:i/>
                <w:iCs/>
                <w:noProof/>
                <w:sz w:val="18"/>
                <w:szCs w:val="18"/>
              </w:rPr>
              <w:t>4,274</w:t>
            </w:r>
          </w:p>
        </w:tc>
        <w:tc>
          <w:tcPr>
            <w:tcW w:w="1031" w:type="dxa"/>
            <w:noWrap/>
            <w:hideMark/>
          </w:tcPr>
          <w:p w:rsidRPr="00FF7441" w:rsidR="00335099" w:rsidP="00325A52" w:rsidRDefault="00335099" w14:paraId="7B14E7F9" w14:textId="77777777">
            <w:pPr>
              <w:jc w:val="center"/>
              <w:rPr>
                <w:i/>
                <w:iCs/>
                <w:noProof/>
                <w:sz w:val="18"/>
                <w:szCs w:val="18"/>
              </w:rPr>
            </w:pPr>
            <w:r w:rsidRPr="00FF7441">
              <w:rPr>
                <w:i/>
                <w:iCs/>
                <w:noProof/>
                <w:sz w:val="18"/>
                <w:szCs w:val="18"/>
              </w:rPr>
              <w:t>71.9%</w:t>
            </w:r>
          </w:p>
        </w:tc>
        <w:tc>
          <w:tcPr>
            <w:tcW w:w="1169" w:type="dxa"/>
            <w:hideMark/>
          </w:tcPr>
          <w:p w:rsidRPr="00FF7441" w:rsidR="00335099" w:rsidP="00325A52" w:rsidRDefault="00335099" w14:paraId="6C143237" w14:textId="77777777">
            <w:pPr>
              <w:jc w:val="center"/>
              <w:rPr>
                <w:i/>
                <w:iCs/>
                <w:noProof/>
                <w:sz w:val="18"/>
                <w:szCs w:val="18"/>
              </w:rPr>
            </w:pPr>
            <w:r w:rsidRPr="00FF7441">
              <w:rPr>
                <w:i/>
                <w:iCs/>
                <w:noProof/>
                <w:sz w:val="18"/>
                <w:szCs w:val="18"/>
              </w:rPr>
              <w:t>71.8%</w:t>
            </w:r>
          </w:p>
        </w:tc>
        <w:tc>
          <w:tcPr>
            <w:tcW w:w="1170" w:type="dxa"/>
            <w:hideMark/>
          </w:tcPr>
          <w:p w:rsidRPr="00FF7441" w:rsidR="00335099" w:rsidP="00325A52" w:rsidRDefault="00335099" w14:paraId="5DD7646F" w14:textId="77777777">
            <w:pPr>
              <w:jc w:val="center"/>
              <w:rPr>
                <w:i/>
                <w:iCs/>
                <w:noProof/>
                <w:sz w:val="18"/>
                <w:szCs w:val="18"/>
              </w:rPr>
            </w:pPr>
            <w:r w:rsidRPr="00FF7441">
              <w:rPr>
                <w:i/>
                <w:iCs/>
                <w:noProof/>
                <w:sz w:val="18"/>
                <w:szCs w:val="18"/>
              </w:rPr>
              <w:t>76.8%</w:t>
            </w:r>
          </w:p>
        </w:tc>
        <w:tc>
          <w:tcPr>
            <w:tcW w:w="1175" w:type="dxa"/>
            <w:noWrap/>
            <w:hideMark/>
          </w:tcPr>
          <w:p w:rsidRPr="00FF7441" w:rsidR="00335099" w:rsidP="00325A52" w:rsidRDefault="00335099" w14:paraId="2B34EB4A" w14:textId="77777777">
            <w:pPr>
              <w:jc w:val="center"/>
              <w:rPr>
                <w:i/>
                <w:iCs/>
                <w:noProof/>
                <w:sz w:val="18"/>
                <w:szCs w:val="18"/>
              </w:rPr>
            </w:pPr>
            <w:r w:rsidRPr="00FF7441">
              <w:rPr>
                <w:i/>
                <w:iCs/>
                <w:noProof/>
                <w:sz w:val="18"/>
                <w:szCs w:val="18"/>
              </w:rPr>
              <w:t>78.5%</w:t>
            </w:r>
          </w:p>
        </w:tc>
      </w:tr>
      <w:tr w:rsidRPr="00A30CCE" w:rsidR="00335099" w:rsidTr="00FF7441" w14:paraId="20FD3A12" w14:textId="77777777">
        <w:trPr>
          <w:trHeight w:val="315"/>
        </w:trPr>
        <w:tc>
          <w:tcPr>
            <w:tcW w:w="1885" w:type="dxa"/>
            <w:hideMark/>
          </w:tcPr>
          <w:p w:rsidRPr="00FF7441" w:rsidR="00335099" w:rsidP="00325A52" w:rsidRDefault="00335099" w14:paraId="50E2BC45" w14:textId="77777777">
            <w:pPr>
              <w:ind w:left="240"/>
              <w:rPr>
                <w:i/>
                <w:iCs/>
                <w:noProof/>
                <w:sz w:val="18"/>
                <w:szCs w:val="18"/>
              </w:rPr>
            </w:pPr>
            <w:r w:rsidRPr="00FF7441">
              <w:rPr>
                <w:i/>
                <w:iCs/>
                <w:noProof/>
                <w:sz w:val="18"/>
                <w:szCs w:val="18"/>
              </w:rPr>
              <w:t>Priority Cases</w:t>
            </w:r>
          </w:p>
        </w:tc>
        <w:tc>
          <w:tcPr>
            <w:tcW w:w="1745" w:type="dxa"/>
            <w:hideMark/>
          </w:tcPr>
          <w:p w:rsidRPr="00FF7441" w:rsidR="00335099" w:rsidP="00325A52" w:rsidRDefault="00335099" w14:paraId="255D85D3" w14:textId="77777777">
            <w:pPr>
              <w:jc w:val="right"/>
              <w:rPr>
                <w:i/>
                <w:iCs/>
                <w:noProof/>
                <w:sz w:val="18"/>
                <w:szCs w:val="18"/>
              </w:rPr>
            </w:pPr>
          </w:p>
        </w:tc>
        <w:tc>
          <w:tcPr>
            <w:tcW w:w="1169" w:type="dxa"/>
            <w:hideMark/>
          </w:tcPr>
          <w:p w:rsidRPr="00FF7441" w:rsidR="00335099" w:rsidP="00325A52" w:rsidRDefault="00335099" w14:paraId="0FE3B291" w14:textId="77777777">
            <w:pPr>
              <w:jc w:val="center"/>
              <w:rPr>
                <w:i/>
                <w:iCs/>
                <w:noProof/>
                <w:sz w:val="18"/>
                <w:szCs w:val="18"/>
              </w:rPr>
            </w:pPr>
          </w:p>
        </w:tc>
        <w:tc>
          <w:tcPr>
            <w:tcW w:w="1158" w:type="dxa"/>
            <w:hideMark/>
          </w:tcPr>
          <w:p w:rsidRPr="00FF7441" w:rsidR="00335099" w:rsidP="00325A52" w:rsidRDefault="00335099" w14:paraId="2D462005" w14:textId="77777777">
            <w:pPr>
              <w:jc w:val="center"/>
              <w:rPr>
                <w:i/>
                <w:iCs/>
                <w:noProof/>
                <w:sz w:val="18"/>
                <w:szCs w:val="18"/>
              </w:rPr>
            </w:pPr>
            <w:r w:rsidRPr="00FF7441">
              <w:rPr>
                <w:i/>
                <w:iCs/>
                <w:noProof/>
                <w:sz w:val="18"/>
                <w:szCs w:val="18"/>
              </w:rPr>
              <w:t>3,886</w:t>
            </w:r>
          </w:p>
        </w:tc>
        <w:tc>
          <w:tcPr>
            <w:tcW w:w="1031" w:type="dxa"/>
            <w:noWrap/>
            <w:hideMark/>
          </w:tcPr>
          <w:p w:rsidRPr="00FF7441" w:rsidR="00335099" w:rsidP="00325A52" w:rsidRDefault="00335099" w14:paraId="76473442" w14:textId="77777777">
            <w:pPr>
              <w:jc w:val="center"/>
              <w:rPr>
                <w:i/>
                <w:iCs/>
                <w:noProof/>
                <w:sz w:val="18"/>
                <w:szCs w:val="18"/>
              </w:rPr>
            </w:pPr>
            <w:r w:rsidRPr="00FF7441">
              <w:rPr>
                <w:i/>
                <w:iCs/>
                <w:noProof/>
                <w:sz w:val="18"/>
                <w:szCs w:val="18"/>
              </w:rPr>
              <w:t>57.5%</w:t>
            </w:r>
          </w:p>
        </w:tc>
        <w:tc>
          <w:tcPr>
            <w:tcW w:w="1169" w:type="dxa"/>
            <w:hideMark/>
          </w:tcPr>
          <w:p w:rsidRPr="00FF7441" w:rsidR="00335099" w:rsidP="00325A52" w:rsidRDefault="00335099" w14:paraId="24ACBD04" w14:textId="77777777">
            <w:pPr>
              <w:jc w:val="center"/>
              <w:rPr>
                <w:i/>
                <w:iCs/>
                <w:noProof/>
                <w:sz w:val="18"/>
                <w:szCs w:val="18"/>
              </w:rPr>
            </w:pPr>
            <w:r w:rsidRPr="00FF7441">
              <w:rPr>
                <w:i/>
                <w:iCs/>
                <w:noProof/>
                <w:sz w:val="18"/>
                <w:szCs w:val="18"/>
              </w:rPr>
              <w:t>57.4%</w:t>
            </w:r>
          </w:p>
        </w:tc>
        <w:tc>
          <w:tcPr>
            <w:tcW w:w="1170" w:type="dxa"/>
            <w:hideMark/>
          </w:tcPr>
          <w:p w:rsidRPr="00FF7441" w:rsidR="00335099" w:rsidP="00325A52" w:rsidRDefault="00335099" w14:paraId="11DC11CE" w14:textId="77777777">
            <w:pPr>
              <w:jc w:val="center"/>
              <w:rPr>
                <w:i/>
                <w:iCs/>
                <w:noProof/>
                <w:sz w:val="18"/>
                <w:szCs w:val="18"/>
              </w:rPr>
            </w:pPr>
            <w:r w:rsidRPr="00FF7441">
              <w:rPr>
                <w:i/>
                <w:iCs/>
                <w:noProof/>
                <w:sz w:val="18"/>
                <w:szCs w:val="18"/>
              </w:rPr>
              <w:t>62.9%</w:t>
            </w:r>
          </w:p>
        </w:tc>
        <w:tc>
          <w:tcPr>
            <w:tcW w:w="1175" w:type="dxa"/>
            <w:noWrap/>
            <w:hideMark/>
          </w:tcPr>
          <w:p w:rsidRPr="00FF7441" w:rsidR="00335099" w:rsidP="00325A52" w:rsidRDefault="00335099" w14:paraId="42A3CD06" w14:textId="77777777">
            <w:pPr>
              <w:jc w:val="center"/>
              <w:rPr>
                <w:i/>
                <w:iCs/>
                <w:noProof/>
                <w:sz w:val="18"/>
                <w:szCs w:val="18"/>
              </w:rPr>
            </w:pPr>
            <w:r w:rsidRPr="00FF7441">
              <w:rPr>
                <w:i/>
                <w:iCs/>
                <w:noProof/>
                <w:sz w:val="18"/>
                <w:szCs w:val="18"/>
              </w:rPr>
              <w:t>64.7%</w:t>
            </w:r>
          </w:p>
        </w:tc>
      </w:tr>
      <w:tr w:rsidRPr="00335099" w:rsidR="00335099" w:rsidTr="00FF7441" w14:paraId="6DA01283" w14:textId="77777777">
        <w:trPr>
          <w:trHeight w:val="315"/>
        </w:trPr>
        <w:tc>
          <w:tcPr>
            <w:tcW w:w="1885" w:type="dxa"/>
            <w:hideMark/>
          </w:tcPr>
          <w:p w:rsidRPr="00335099" w:rsidR="00335099" w:rsidP="00325A52" w:rsidRDefault="00335099" w14:paraId="2DA984AE" w14:textId="77777777">
            <w:pPr>
              <w:rPr>
                <w:noProof/>
                <w:sz w:val="18"/>
                <w:szCs w:val="18"/>
              </w:rPr>
            </w:pPr>
            <w:r w:rsidRPr="00335099">
              <w:rPr>
                <w:noProof/>
                <w:sz w:val="18"/>
                <w:szCs w:val="18"/>
              </w:rPr>
              <w:t>Wave 4</w:t>
            </w:r>
          </w:p>
        </w:tc>
        <w:tc>
          <w:tcPr>
            <w:tcW w:w="1745" w:type="dxa"/>
            <w:hideMark/>
          </w:tcPr>
          <w:p w:rsidRPr="00335099" w:rsidR="00335099" w:rsidP="00325A52" w:rsidRDefault="00335099" w14:paraId="5B53CD44" w14:textId="77777777">
            <w:pPr>
              <w:jc w:val="right"/>
              <w:rPr>
                <w:noProof/>
                <w:sz w:val="18"/>
                <w:szCs w:val="18"/>
              </w:rPr>
            </w:pPr>
            <w:r w:rsidRPr="00335099">
              <w:rPr>
                <w:noProof/>
                <w:sz w:val="18"/>
                <w:szCs w:val="18"/>
              </w:rPr>
              <w:t>July 6, 2020</w:t>
            </w:r>
          </w:p>
        </w:tc>
        <w:tc>
          <w:tcPr>
            <w:tcW w:w="1169" w:type="dxa"/>
            <w:hideMark/>
          </w:tcPr>
          <w:p w:rsidRPr="00335099" w:rsidR="00335099" w:rsidP="00325A52" w:rsidRDefault="00335099" w14:paraId="38F6A38A" w14:textId="77777777">
            <w:pPr>
              <w:jc w:val="center"/>
              <w:rPr>
                <w:noProof/>
                <w:sz w:val="18"/>
                <w:szCs w:val="18"/>
              </w:rPr>
            </w:pPr>
            <w:r w:rsidRPr="00335099">
              <w:rPr>
                <w:noProof/>
                <w:sz w:val="18"/>
                <w:szCs w:val="18"/>
              </w:rPr>
              <w:t>114</w:t>
            </w:r>
          </w:p>
        </w:tc>
        <w:tc>
          <w:tcPr>
            <w:tcW w:w="1158" w:type="dxa"/>
            <w:hideMark/>
          </w:tcPr>
          <w:p w:rsidRPr="00335099" w:rsidR="00335099" w:rsidP="00325A52" w:rsidRDefault="00335099" w14:paraId="68ECA5F2" w14:textId="77777777">
            <w:pPr>
              <w:jc w:val="center"/>
              <w:rPr>
                <w:noProof/>
                <w:sz w:val="18"/>
                <w:szCs w:val="18"/>
              </w:rPr>
            </w:pPr>
            <w:r w:rsidRPr="00335099">
              <w:rPr>
                <w:noProof/>
                <w:sz w:val="18"/>
                <w:szCs w:val="18"/>
              </w:rPr>
              <w:t>14,008</w:t>
            </w:r>
          </w:p>
        </w:tc>
        <w:tc>
          <w:tcPr>
            <w:tcW w:w="1031" w:type="dxa"/>
            <w:noWrap/>
            <w:hideMark/>
          </w:tcPr>
          <w:p w:rsidRPr="00335099" w:rsidR="00335099" w:rsidP="00325A52" w:rsidRDefault="00335099" w14:paraId="59A71353" w14:textId="77777777">
            <w:pPr>
              <w:jc w:val="center"/>
              <w:rPr>
                <w:noProof/>
                <w:sz w:val="18"/>
                <w:szCs w:val="18"/>
              </w:rPr>
            </w:pPr>
            <w:r w:rsidRPr="00335099">
              <w:rPr>
                <w:noProof/>
                <w:sz w:val="18"/>
                <w:szCs w:val="18"/>
              </w:rPr>
              <w:t>55.9%</w:t>
            </w:r>
          </w:p>
        </w:tc>
        <w:tc>
          <w:tcPr>
            <w:tcW w:w="1169" w:type="dxa"/>
            <w:hideMark/>
          </w:tcPr>
          <w:p w:rsidRPr="00335099" w:rsidR="00335099" w:rsidP="00325A52" w:rsidRDefault="00335099" w14:paraId="799D2BE5" w14:textId="77777777">
            <w:pPr>
              <w:jc w:val="center"/>
              <w:rPr>
                <w:noProof/>
                <w:sz w:val="18"/>
                <w:szCs w:val="18"/>
              </w:rPr>
            </w:pPr>
            <w:r w:rsidRPr="00335099">
              <w:rPr>
                <w:noProof/>
                <w:sz w:val="18"/>
                <w:szCs w:val="18"/>
              </w:rPr>
              <w:t>55.8%</w:t>
            </w:r>
          </w:p>
        </w:tc>
        <w:tc>
          <w:tcPr>
            <w:tcW w:w="1170" w:type="dxa"/>
            <w:hideMark/>
          </w:tcPr>
          <w:p w:rsidRPr="00335099" w:rsidR="00335099" w:rsidP="00325A52" w:rsidRDefault="00335099" w14:paraId="1DA9DABE" w14:textId="77777777">
            <w:pPr>
              <w:jc w:val="center"/>
              <w:rPr>
                <w:noProof/>
                <w:sz w:val="18"/>
                <w:szCs w:val="18"/>
              </w:rPr>
            </w:pPr>
            <w:r w:rsidRPr="00335099">
              <w:rPr>
                <w:noProof/>
                <w:sz w:val="18"/>
                <w:szCs w:val="18"/>
              </w:rPr>
              <w:t>64.2%</w:t>
            </w:r>
          </w:p>
        </w:tc>
        <w:tc>
          <w:tcPr>
            <w:tcW w:w="1175" w:type="dxa"/>
            <w:noWrap/>
            <w:hideMark/>
          </w:tcPr>
          <w:p w:rsidRPr="00335099" w:rsidR="00335099" w:rsidP="00325A52" w:rsidRDefault="00335099" w14:paraId="183969E4" w14:textId="77777777">
            <w:pPr>
              <w:jc w:val="center"/>
              <w:rPr>
                <w:noProof/>
                <w:sz w:val="18"/>
                <w:szCs w:val="18"/>
              </w:rPr>
            </w:pPr>
            <w:r w:rsidRPr="00335099">
              <w:rPr>
                <w:noProof/>
                <w:sz w:val="18"/>
                <w:szCs w:val="18"/>
              </w:rPr>
              <w:t>62.9%</w:t>
            </w:r>
          </w:p>
        </w:tc>
      </w:tr>
      <w:tr w:rsidRPr="00A30CCE" w:rsidR="00335099" w:rsidTr="00FF7441" w14:paraId="750BEA8F" w14:textId="77777777">
        <w:trPr>
          <w:trHeight w:val="315"/>
        </w:trPr>
        <w:tc>
          <w:tcPr>
            <w:tcW w:w="1885" w:type="dxa"/>
            <w:hideMark/>
          </w:tcPr>
          <w:p w:rsidRPr="00FF7441" w:rsidR="00335099" w:rsidP="00325A52" w:rsidRDefault="00335099" w14:paraId="30F31EC2" w14:textId="77777777">
            <w:pPr>
              <w:ind w:left="240"/>
              <w:rPr>
                <w:i/>
                <w:iCs/>
                <w:noProof/>
                <w:sz w:val="18"/>
                <w:szCs w:val="18"/>
              </w:rPr>
            </w:pPr>
            <w:r w:rsidRPr="00FF7441">
              <w:rPr>
                <w:i/>
                <w:iCs/>
                <w:noProof/>
                <w:sz w:val="18"/>
                <w:szCs w:val="18"/>
              </w:rPr>
              <w:t>Non-Priority Cases</w:t>
            </w:r>
          </w:p>
        </w:tc>
        <w:tc>
          <w:tcPr>
            <w:tcW w:w="1745" w:type="dxa"/>
            <w:hideMark/>
          </w:tcPr>
          <w:p w:rsidRPr="00FF7441" w:rsidR="00335099" w:rsidP="00325A52" w:rsidRDefault="00335099" w14:paraId="79EFB2FE" w14:textId="77777777">
            <w:pPr>
              <w:jc w:val="right"/>
              <w:rPr>
                <w:i/>
                <w:iCs/>
                <w:noProof/>
                <w:sz w:val="18"/>
                <w:szCs w:val="18"/>
              </w:rPr>
            </w:pPr>
          </w:p>
        </w:tc>
        <w:tc>
          <w:tcPr>
            <w:tcW w:w="1169" w:type="dxa"/>
            <w:hideMark/>
          </w:tcPr>
          <w:p w:rsidRPr="00FF7441" w:rsidR="00335099" w:rsidP="00325A52" w:rsidRDefault="00335099" w14:paraId="7BB2B527" w14:textId="77777777">
            <w:pPr>
              <w:jc w:val="center"/>
              <w:rPr>
                <w:i/>
                <w:iCs/>
                <w:noProof/>
                <w:sz w:val="18"/>
                <w:szCs w:val="18"/>
              </w:rPr>
            </w:pPr>
          </w:p>
        </w:tc>
        <w:tc>
          <w:tcPr>
            <w:tcW w:w="1158" w:type="dxa"/>
            <w:hideMark/>
          </w:tcPr>
          <w:p w:rsidRPr="00FF7441" w:rsidR="00335099" w:rsidP="00325A52" w:rsidRDefault="00335099" w14:paraId="11DC952D" w14:textId="77777777">
            <w:pPr>
              <w:jc w:val="center"/>
              <w:rPr>
                <w:i/>
                <w:iCs/>
                <w:noProof/>
                <w:sz w:val="18"/>
                <w:szCs w:val="18"/>
              </w:rPr>
            </w:pPr>
            <w:r w:rsidRPr="00FF7441">
              <w:rPr>
                <w:i/>
                <w:iCs/>
                <w:noProof/>
                <w:sz w:val="18"/>
                <w:szCs w:val="18"/>
              </w:rPr>
              <w:t>5,786</w:t>
            </w:r>
          </w:p>
        </w:tc>
        <w:tc>
          <w:tcPr>
            <w:tcW w:w="1031" w:type="dxa"/>
            <w:noWrap/>
            <w:hideMark/>
          </w:tcPr>
          <w:p w:rsidRPr="00FF7441" w:rsidR="00335099" w:rsidP="00325A52" w:rsidRDefault="00335099" w14:paraId="5653AA80" w14:textId="77777777">
            <w:pPr>
              <w:jc w:val="center"/>
              <w:rPr>
                <w:i/>
                <w:iCs/>
                <w:noProof/>
                <w:sz w:val="18"/>
                <w:szCs w:val="18"/>
              </w:rPr>
            </w:pPr>
            <w:r w:rsidRPr="00FF7441">
              <w:rPr>
                <w:i/>
                <w:iCs/>
                <w:noProof/>
                <w:sz w:val="18"/>
                <w:szCs w:val="18"/>
              </w:rPr>
              <w:t>65.0%</w:t>
            </w:r>
          </w:p>
        </w:tc>
        <w:tc>
          <w:tcPr>
            <w:tcW w:w="1169" w:type="dxa"/>
            <w:hideMark/>
          </w:tcPr>
          <w:p w:rsidRPr="00FF7441" w:rsidR="00335099" w:rsidP="00325A52" w:rsidRDefault="00335099" w14:paraId="62C0D175" w14:textId="77777777">
            <w:pPr>
              <w:jc w:val="center"/>
              <w:rPr>
                <w:i/>
                <w:iCs/>
                <w:noProof/>
                <w:sz w:val="18"/>
                <w:szCs w:val="18"/>
              </w:rPr>
            </w:pPr>
            <w:r w:rsidRPr="00FF7441">
              <w:rPr>
                <w:i/>
                <w:iCs/>
                <w:noProof/>
                <w:sz w:val="18"/>
                <w:szCs w:val="18"/>
              </w:rPr>
              <w:t>64.8%</w:t>
            </w:r>
          </w:p>
        </w:tc>
        <w:tc>
          <w:tcPr>
            <w:tcW w:w="1170" w:type="dxa"/>
            <w:hideMark/>
          </w:tcPr>
          <w:p w:rsidRPr="00FF7441" w:rsidR="00335099" w:rsidP="00325A52" w:rsidRDefault="00335099" w14:paraId="1A3050FE" w14:textId="77777777">
            <w:pPr>
              <w:jc w:val="center"/>
              <w:rPr>
                <w:i/>
                <w:iCs/>
                <w:noProof/>
                <w:sz w:val="18"/>
                <w:szCs w:val="18"/>
              </w:rPr>
            </w:pPr>
            <w:r w:rsidRPr="00FF7441">
              <w:rPr>
                <w:i/>
                <w:iCs/>
                <w:noProof/>
                <w:sz w:val="18"/>
                <w:szCs w:val="18"/>
              </w:rPr>
              <w:t>70.1%</w:t>
            </w:r>
          </w:p>
        </w:tc>
        <w:tc>
          <w:tcPr>
            <w:tcW w:w="1175" w:type="dxa"/>
            <w:noWrap/>
            <w:hideMark/>
          </w:tcPr>
          <w:p w:rsidRPr="00FF7441" w:rsidR="00335099" w:rsidP="00325A52" w:rsidRDefault="00335099" w14:paraId="4A9FF1CC" w14:textId="77777777">
            <w:pPr>
              <w:jc w:val="center"/>
              <w:rPr>
                <w:i/>
                <w:iCs/>
                <w:noProof/>
                <w:sz w:val="18"/>
                <w:szCs w:val="18"/>
              </w:rPr>
            </w:pPr>
            <w:r w:rsidRPr="00FF7441">
              <w:rPr>
                <w:i/>
                <w:iCs/>
                <w:noProof/>
                <w:sz w:val="18"/>
                <w:szCs w:val="18"/>
              </w:rPr>
              <w:t>71.8%</w:t>
            </w:r>
          </w:p>
        </w:tc>
      </w:tr>
      <w:tr w:rsidRPr="00A30CCE" w:rsidR="00335099" w:rsidTr="00FF7441" w14:paraId="25BE29E6" w14:textId="77777777">
        <w:trPr>
          <w:trHeight w:val="315"/>
        </w:trPr>
        <w:tc>
          <w:tcPr>
            <w:tcW w:w="1885" w:type="dxa"/>
            <w:hideMark/>
          </w:tcPr>
          <w:p w:rsidRPr="00FF7441" w:rsidR="00335099" w:rsidP="00325A52" w:rsidRDefault="00335099" w14:paraId="65326CC7" w14:textId="77777777">
            <w:pPr>
              <w:ind w:left="240"/>
              <w:rPr>
                <w:i/>
                <w:iCs/>
                <w:noProof/>
                <w:sz w:val="18"/>
                <w:szCs w:val="18"/>
              </w:rPr>
            </w:pPr>
            <w:r w:rsidRPr="00FF7441">
              <w:rPr>
                <w:i/>
                <w:iCs/>
                <w:noProof/>
                <w:sz w:val="18"/>
                <w:szCs w:val="18"/>
              </w:rPr>
              <w:t>Priority Cases</w:t>
            </w:r>
          </w:p>
        </w:tc>
        <w:tc>
          <w:tcPr>
            <w:tcW w:w="1745" w:type="dxa"/>
            <w:hideMark/>
          </w:tcPr>
          <w:p w:rsidRPr="00FF7441" w:rsidR="00335099" w:rsidP="00325A52" w:rsidRDefault="00335099" w14:paraId="5A83FFCF" w14:textId="77777777">
            <w:pPr>
              <w:jc w:val="right"/>
              <w:rPr>
                <w:i/>
                <w:iCs/>
                <w:noProof/>
                <w:sz w:val="18"/>
                <w:szCs w:val="18"/>
              </w:rPr>
            </w:pPr>
          </w:p>
        </w:tc>
        <w:tc>
          <w:tcPr>
            <w:tcW w:w="1169" w:type="dxa"/>
            <w:hideMark/>
          </w:tcPr>
          <w:p w:rsidRPr="00FF7441" w:rsidR="00335099" w:rsidP="00325A52" w:rsidRDefault="00335099" w14:paraId="14F98929" w14:textId="77777777">
            <w:pPr>
              <w:jc w:val="center"/>
              <w:rPr>
                <w:i/>
                <w:iCs/>
                <w:noProof/>
                <w:sz w:val="18"/>
                <w:szCs w:val="18"/>
              </w:rPr>
            </w:pPr>
          </w:p>
        </w:tc>
        <w:tc>
          <w:tcPr>
            <w:tcW w:w="1158" w:type="dxa"/>
            <w:hideMark/>
          </w:tcPr>
          <w:p w:rsidRPr="00FF7441" w:rsidR="00335099" w:rsidP="00325A52" w:rsidRDefault="00335099" w14:paraId="440F9F05" w14:textId="77777777">
            <w:pPr>
              <w:jc w:val="center"/>
              <w:rPr>
                <w:i/>
                <w:iCs/>
                <w:noProof/>
                <w:sz w:val="18"/>
                <w:szCs w:val="18"/>
              </w:rPr>
            </w:pPr>
            <w:r w:rsidRPr="00FF7441">
              <w:rPr>
                <w:i/>
                <w:iCs/>
                <w:noProof/>
                <w:sz w:val="18"/>
                <w:szCs w:val="18"/>
              </w:rPr>
              <w:t>8,222</w:t>
            </w:r>
          </w:p>
        </w:tc>
        <w:tc>
          <w:tcPr>
            <w:tcW w:w="1031" w:type="dxa"/>
            <w:noWrap/>
            <w:hideMark/>
          </w:tcPr>
          <w:p w:rsidRPr="00FF7441" w:rsidR="00335099" w:rsidP="00325A52" w:rsidRDefault="00335099" w14:paraId="26545457" w14:textId="77777777">
            <w:pPr>
              <w:jc w:val="center"/>
              <w:rPr>
                <w:i/>
                <w:iCs/>
                <w:noProof/>
                <w:sz w:val="18"/>
                <w:szCs w:val="18"/>
              </w:rPr>
            </w:pPr>
            <w:r w:rsidRPr="00FF7441">
              <w:rPr>
                <w:i/>
                <w:iCs/>
                <w:noProof/>
                <w:sz w:val="18"/>
                <w:szCs w:val="18"/>
              </w:rPr>
              <w:t>49.4%</w:t>
            </w:r>
          </w:p>
        </w:tc>
        <w:tc>
          <w:tcPr>
            <w:tcW w:w="1169" w:type="dxa"/>
            <w:hideMark/>
          </w:tcPr>
          <w:p w:rsidRPr="00FF7441" w:rsidR="00335099" w:rsidP="00325A52" w:rsidRDefault="00335099" w14:paraId="0C345910" w14:textId="77777777">
            <w:pPr>
              <w:jc w:val="center"/>
              <w:rPr>
                <w:i/>
                <w:iCs/>
                <w:noProof/>
                <w:sz w:val="18"/>
                <w:szCs w:val="18"/>
              </w:rPr>
            </w:pPr>
            <w:r w:rsidRPr="00FF7441">
              <w:rPr>
                <w:i/>
                <w:iCs/>
                <w:noProof/>
                <w:sz w:val="18"/>
                <w:szCs w:val="18"/>
              </w:rPr>
              <w:t>49.5%</w:t>
            </w:r>
          </w:p>
        </w:tc>
        <w:tc>
          <w:tcPr>
            <w:tcW w:w="1170" w:type="dxa"/>
            <w:hideMark/>
          </w:tcPr>
          <w:p w:rsidRPr="00FF7441" w:rsidR="00335099" w:rsidP="00325A52" w:rsidRDefault="00335099" w14:paraId="4F496AEA" w14:textId="77777777">
            <w:pPr>
              <w:jc w:val="center"/>
              <w:rPr>
                <w:i/>
                <w:iCs/>
                <w:noProof/>
                <w:sz w:val="18"/>
                <w:szCs w:val="18"/>
              </w:rPr>
            </w:pPr>
            <w:r w:rsidRPr="00FF7441">
              <w:rPr>
                <w:i/>
                <w:iCs/>
                <w:noProof/>
                <w:sz w:val="18"/>
                <w:szCs w:val="18"/>
              </w:rPr>
              <w:t>54.8%</w:t>
            </w:r>
          </w:p>
        </w:tc>
        <w:tc>
          <w:tcPr>
            <w:tcW w:w="1175" w:type="dxa"/>
            <w:noWrap/>
            <w:hideMark/>
          </w:tcPr>
          <w:p w:rsidRPr="00FF7441" w:rsidR="00335099" w:rsidP="00325A52" w:rsidRDefault="00335099" w14:paraId="4E978460" w14:textId="77777777">
            <w:pPr>
              <w:jc w:val="center"/>
              <w:rPr>
                <w:i/>
                <w:iCs/>
                <w:noProof/>
                <w:sz w:val="18"/>
                <w:szCs w:val="18"/>
              </w:rPr>
            </w:pPr>
            <w:r w:rsidRPr="00FF7441">
              <w:rPr>
                <w:i/>
                <w:iCs/>
                <w:noProof/>
                <w:sz w:val="18"/>
                <w:szCs w:val="18"/>
              </w:rPr>
              <w:t>56.6%</w:t>
            </w:r>
          </w:p>
        </w:tc>
      </w:tr>
      <w:tr w:rsidRPr="00335099" w:rsidR="00335099" w:rsidTr="00FF7441" w14:paraId="29E416C5" w14:textId="77777777">
        <w:trPr>
          <w:trHeight w:val="315"/>
        </w:trPr>
        <w:tc>
          <w:tcPr>
            <w:tcW w:w="1885" w:type="dxa"/>
            <w:hideMark/>
          </w:tcPr>
          <w:p w:rsidRPr="00335099" w:rsidR="00335099" w:rsidP="00325A52" w:rsidRDefault="00335099" w14:paraId="0B5A19ED" w14:textId="77777777">
            <w:pPr>
              <w:rPr>
                <w:noProof/>
                <w:sz w:val="18"/>
                <w:szCs w:val="18"/>
              </w:rPr>
            </w:pPr>
            <w:r w:rsidRPr="00335099">
              <w:rPr>
                <w:noProof/>
                <w:sz w:val="18"/>
                <w:szCs w:val="18"/>
              </w:rPr>
              <w:t>Wave 5</w:t>
            </w:r>
          </w:p>
        </w:tc>
        <w:tc>
          <w:tcPr>
            <w:tcW w:w="1745" w:type="dxa"/>
            <w:hideMark/>
          </w:tcPr>
          <w:p w:rsidRPr="00335099" w:rsidR="00335099" w:rsidP="00325A52" w:rsidRDefault="00335099" w14:paraId="1AA14382" w14:textId="77777777">
            <w:pPr>
              <w:jc w:val="right"/>
              <w:rPr>
                <w:noProof/>
                <w:sz w:val="18"/>
                <w:szCs w:val="18"/>
              </w:rPr>
            </w:pPr>
            <w:r w:rsidRPr="00335099">
              <w:rPr>
                <w:noProof/>
                <w:sz w:val="18"/>
                <w:szCs w:val="18"/>
              </w:rPr>
              <w:t>July 17, 2020</w:t>
            </w:r>
          </w:p>
        </w:tc>
        <w:tc>
          <w:tcPr>
            <w:tcW w:w="1169" w:type="dxa"/>
            <w:hideMark/>
          </w:tcPr>
          <w:p w:rsidRPr="00335099" w:rsidR="00335099" w:rsidP="00325A52" w:rsidRDefault="00335099" w14:paraId="37A7A4B9" w14:textId="77777777">
            <w:pPr>
              <w:jc w:val="center"/>
              <w:rPr>
                <w:noProof/>
                <w:sz w:val="18"/>
                <w:szCs w:val="18"/>
              </w:rPr>
            </w:pPr>
            <w:r w:rsidRPr="00335099">
              <w:rPr>
                <w:noProof/>
                <w:sz w:val="18"/>
                <w:szCs w:val="18"/>
              </w:rPr>
              <w:t>103</w:t>
            </w:r>
          </w:p>
        </w:tc>
        <w:tc>
          <w:tcPr>
            <w:tcW w:w="1158" w:type="dxa"/>
            <w:hideMark/>
          </w:tcPr>
          <w:p w:rsidRPr="00335099" w:rsidR="00335099" w:rsidP="00325A52" w:rsidRDefault="00335099" w14:paraId="35672686" w14:textId="77777777">
            <w:pPr>
              <w:jc w:val="center"/>
              <w:rPr>
                <w:noProof/>
                <w:sz w:val="18"/>
                <w:szCs w:val="18"/>
              </w:rPr>
            </w:pPr>
            <w:r w:rsidRPr="00335099">
              <w:rPr>
                <w:noProof/>
                <w:sz w:val="18"/>
                <w:szCs w:val="18"/>
              </w:rPr>
              <w:t>9,216</w:t>
            </w:r>
          </w:p>
        </w:tc>
        <w:tc>
          <w:tcPr>
            <w:tcW w:w="1031" w:type="dxa"/>
            <w:noWrap/>
            <w:hideMark/>
          </w:tcPr>
          <w:p w:rsidRPr="00335099" w:rsidR="00335099" w:rsidP="00325A52" w:rsidRDefault="00335099" w14:paraId="513DA9F0" w14:textId="77777777">
            <w:pPr>
              <w:jc w:val="center"/>
              <w:rPr>
                <w:noProof/>
                <w:sz w:val="18"/>
                <w:szCs w:val="18"/>
              </w:rPr>
            </w:pPr>
            <w:r w:rsidRPr="00335099">
              <w:rPr>
                <w:noProof/>
                <w:sz w:val="18"/>
                <w:szCs w:val="18"/>
              </w:rPr>
              <w:t>55.7%</w:t>
            </w:r>
          </w:p>
        </w:tc>
        <w:tc>
          <w:tcPr>
            <w:tcW w:w="1169" w:type="dxa"/>
            <w:hideMark/>
          </w:tcPr>
          <w:p w:rsidRPr="00335099" w:rsidR="00335099" w:rsidP="00325A52" w:rsidRDefault="00335099" w14:paraId="45AD2C10" w14:textId="77777777">
            <w:pPr>
              <w:jc w:val="center"/>
              <w:rPr>
                <w:noProof/>
                <w:sz w:val="18"/>
                <w:szCs w:val="18"/>
              </w:rPr>
            </w:pPr>
            <w:r w:rsidRPr="00335099">
              <w:rPr>
                <w:noProof/>
                <w:sz w:val="18"/>
                <w:szCs w:val="18"/>
              </w:rPr>
              <w:t>55.6%</w:t>
            </w:r>
          </w:p>
        </w:tc>
        <w:tc>
          <w:tcPr>
            <w:tcW w:w="1170" w:type="dxa"/>
            <w:hideMark/>
          </w:tcPr>
          <w:p w:rsidRPr="00335099" w:rsidR="00335099" w:rsidP="00325A52" w:rsidRDefault="00335099" w14:paraId="1F802D6B" w14:textId="77777777">
            <w:pPr>
              <w:jc w:val="center"/>
              <w:rPr>
                <w:noProof/>
                <w:sz w:val="18"/>
                <w:szCs w:val="18"/>
              </w:rPr>
            </w:pPr>
            <w:r w:rsidRPr="00335099">
              <w:rPr>
                <w:noProof/>
                <w:sz w:val="18"/>
                <w:szCs w:val="18"/>
              </w:rPr>
              <w:t>67.7%</w:t>
            </w:r>
          </w:p>
        </w:tc>
        <w:tc>
          <w:tcPr>
            <w:tcW w:w="1175" w:type="dxa"/>
            <w:noWrap/>
            <w:hideMark/>
          </w:tcPr>
          <w:p w:rsidRPr="00335099" w:rsidR="00335099" w:rsidP="00325A52" w:rsidRDefault="00335099" w14:paraId="135B1FEA" w14:textId="77777777">
            <w:pPr>
              <w:jc w:val="center"/>
              <w:rPr>
                <w:noProof/>
                <w:sz w:val="18"/>
                <w:szCs w:val="18"/>
              </w:rPr>
            </w:pPr>
            <w:r w:rsidRPr="00335099">
              <w:rPr>
                <w:noProof/>
                <w:sz w:val="18"/>
                <w:szCs w:val="18"/>
              </w:rPr>
              <w:t>63.6%</w:t>
            </w:r>
          </w:p>
        </w:tc>
      </w:tr>
      <w:tr w:rsidRPr="00A30CCE" w:rsidR="00335099" w:rsidTr="00FF7441" w14:paraId="25628D35" w14:textId="77777777">
        <w:trPr>
          <w:trHeight w:val="315"/>
        </w:trPr>
        <w:tc>
          <w:tcPr>
            <w:tcW w:w="1885" w:type="dxa"/>
            <w:hideMark/>
          </w:tcPr>
          <w:p w:rsidRPr="00FF7441" w:rsidR="00335099" w:rsidP="00325A52" w:rsidRDefault="00335099" w14:paraId="2E4A5756" w14:textId="77777777">
            <w:pPr>
              <w:ind w:left="240"/>
              <w:rPr>
                <w:i/>
                <w:iCs/>
                <w:noProof/>
                <w:sz w:val="18"/>
                <w:szCs w:val="18"/>
              </w:rPr>
            </w:pPr>
            <w:r w:rsidRPr="00FF7441">
              <w:rPr>
                <w:i/>
                <w:iCs/>
                <w:noProof/>
                <w:sz w:val="18"/>
                <w:szCs w:val="18"/>
              </w:rPr>
              <w:t>Non-Priority Cases</w:t>
            </w:r>
          </w:p>
        </w:tc>
        <w:tc>
          <w:tcPr>
            <w:tcW w:w="1745" w:type="dxa"/>
            <w:hideMark/>
          </w:tcPr>
          <w:p w:rsidRPr="00FF7441" w:rsidR="00335099" w:rsidP="00325A52" w:rsidRDefault="00335099" w14:paraId="75055AED" w14:textId="77777777">
            <w:pPr>
              <w:jc w:val="right"/>
              <w:rPr>
                <w:i/>
                <w:iCs/>
                <w:noProof/>
                <w:sz w:val="18"/>
                <w:szCs w:val="18"/>
              </w:rPr>
            </w:pPr>
          </w:p>
        </w:tc>
        <w:tc>
          <w:tcPr>
            <w:tcW w:w="1169" w:type="dxa"/>
            <w:hideMark/>
          </w:tcPr>
          <w:p w:rsidRPr="00FF7441" w:rsidR="00335099" w:rsidP="00325A52" w:rsidRDefault="00335099" w14:paraId="697E2A62" w14:textId="77777777">
            <w:pPr>
              <w:jc w:val="center"/>
              <w:rPr>
                <w:i/>
                <w:iCs/>
                <w:noProof/>
                <w:sz w:val="18"/>
                <w:szCs w:val="18"/>
              </w:rPr>
            </w:pPr>
          </w:p>
        </w:tc>
        <w:tc>
          <w:tcPr>
            <w:tcW w:w="1158" w:type="dxa"/>
            <w:hideMark/>
          </w:tcPr>
          <w:p w:rsidRPr="00FF7441" w:rsidR="00335099" w:rsidP="00325A52" w:rsidRDefault="00335099" w14:paraId="282CEE36" w14:textId="77777777">
            <w:pPr>
              <w:jc w:val="center"/>
              <w:rPr>
                <w:i/>
                <w:iCs/>
                <w:noProof/>
                <w:sz w:val="18"/>
                <w:szCs w:val="18"/>
              </w:rPr>
            </w:pPr>
            <w:r w:rsidRPr="00FF7441">
              <w:rPr>
                <w:i/>
                <w:iCs/>
                <w:noProof/>
                <w:sz w:val="18"/>
                <w:szCs w:val="18"/>
              </w:rPr>
              <w:t>4,223</w:t>
            </w:r>
          </w:p>
        </w:tc>
        <w:tc>
          <w:tcPr>
            <w:tcW w:w="1031" w:type="dxa"/>
            <w:noWrap/>
            <w:hideMark/>
          </w:tcPr>
          <w:p w:rsidRPr="00FF7441" w:rsidR="00335099" w:rsidP="00325A52" w:rsidRDefault="00335099" w14:paraId="5EBB43B7" w14:textId="77777777">
            <w:pPr>
              <w:jc w:val="center"/>
              <w:rPr>
                <w:i/>
                <w:iCs/>
                <w:noProof/>
                <w:sz w:val="18"/>
                <w:szCs w:val="18"/>
              </w:rPr>
            </w:pPr>
            <w:r w:rsidRPr="00FF7441">
              <w:rPr>
                <w:i/>
                <w:iCs/>
                <w:noProof/>
                <w:sz w:val="18"/>
                <w:szCs w:val="18"/>
              </w:rPr>
              <w:t>63.7%</w:t>
            </w:r>
          </w:p>
        </w:tc>
        <w:tc>
          <w:tcPr>
            <w:tcW w:w="1169" w:type="dxa"/>
            <w:hideMark/>
          </w:tcPr>
          <w:p w:rsidRPr="00FF7441" w:rsidR="00335099" w:rsidP="00325A52" w:rsidRDefault="00335099" w14:paraId="5121A2DD" w14:textId="77777777">
            <w:pPr>
              <w:jc w:val="center"/>
              <w:rPr>
                <w:i/>
                <w:iCs/>
                <w:noProof/>
                <w:sz w:val="18"/>
                <w:szCs w:val="18"/>
              </w:rPr>
            </w:pPr>
            <w:r w:rsidRPr="00FF7441">
              <w:rPr>
                <w:i/>
                <w:iCs/>
                <w:noProof/>
                <w:sz w:val="18"/>
                <w:szCs w:val="18"/>
              </w:rPr>
              <w:t>63.5%</w:t>
            </w:r>
          </w:p>
        </w:tc>
        <w:tc>
          <w:tcPr>
            <w:tcW w:w="1170" w:type="dxa"/>
            <w:hideMark/>
          </w:tcPr>
          <w:p w:rsidRPr="00FF7441" w:rsidR="00335099" w:rsidP="00325A52" w:rsidRDefault="00335099" w14:paraId="1271DAE5" w14:textId="77777777">
            <w:pPr>
              <w:jc w:val="center"/>
              <w:rPr>
                <w:i/>
                <w:iCs/>
                <w:noProof/>
                <w:sz w:val="18"/>
                <w:szCs w:val="18"/>
              </w:rPr>
            </w:pPr>
            <w:r w:rsidRPr="00FF7441">
              <w:rPr>
                <w:i/>
                <w:iCs/>
                <w:noProof/>
                <w:sz w:val="18"/>
                <w:szCs w:val="18"/>
              </w:rPr>
              <w:t>70.1%</w:t>
            </w:r>
          </w:p>
        </w:tc>
        <w:tc>
          <w:tcPr>
            <w:tcW w:w="1175" w:type="dxa"/>
            <w:noWrap/>
            <w:hideMark/>
          </w:tcPr>
          <w:p w:rsidRPr="00FF7441" w:rsidR="00335099" w:rsidP="00325A52" w:rsidRDefault="00335099" w14:paraId="34E7382B" w14:textId="77777777">
            <w:pPr>
              <w:jc w:val="center"/>
              <w:rPr>
                <w:i/>
                <w:iCs/>
                <w:noProof/>
                <w:sz w:val="18"/>
                <w:szCs w:val="18"/>
              </w:rPr>
            </w:pPr>
            <w:r w:rsidRPr="00FF7441">
              <w:rPr>
                <w:i/>
                <w:iCs/>
                <w:noProof/>
                <w:sz w:val="18"/>
                <w:szCs w:val="18"/>
              </w:rPr>
              <w:t>72.2%</w:t>
            </w:r>
          </w:p>
        </w:tc>
      </w:tr>
      <w:tr w:rsidRPr="00A30CCE" w:rsidR="00335099" w:rsidTr="00FF7441" w14:paraId="4AE7FC19" w14:textId="77777777">
        <w:trPr>
          <w:trHeight w:val="315"/>
        </w:trPr>
        <w:tc>
          <w:tcPr>
            <w:tcW w:w="1885" w:type="dxa"/>
            <w:hideMark/>
          </w:tcPr>
          <w:p w:rsidRPr="00FF7441" w:rsidR="00335099" w:rsidP="00325A52" w:rsidRDefault="00335099" w14:paraId="50CFFDF3" w14:textId="77777777">
            <w:pPr>
              <w:ind w:left="240"/>
              <w:rPr>
                <w:i/>
                <w:iCs/>
                <w:noProof/>
                <w:sz w:val="18"/>
                <w:szCs w:val="18"/>
              </w:rPr>
            </w:pPr>
            <w:r w:rsidRPr="00FF7441">
              <w:rPr>
                <w:i/>
                <w:iCs/>
                <w:noProof/>
                <w:sz w:val="18"/>
                <w:szCs w:val="18"/>
              </w:rPr>
              <w:t>Priority Cases</w:t>
            </w:r>
          </w:p>
        </w:tc>
        <w:tc>
          <w:tcPr>
            <w:tcW w:w="1745" w:type="dxa"/>
            <w:hideMark/>
          </w:tcPr>
          <w:p w:rsidRPr="00FF7441" w:rsidR="00335099" w:rsidP="00325A52" w:rsidRDefault="00335099" w14:paraId="564E28FF" w14:textId="77777777">
            <w:pPr>
              <w:jc w:val="right"/>
              <w:rPr>
                <w:i/>
                <w:iCs/>
                <w:noProof/>
                <w:sz w:val="18"/>
                <w:szCs w:val="18"/>
              </w:rPr>
            </w:pPr>
          </w:p>
        </w:tc>
        <w:tc>
          <w:tcPr>
            <w:tcW w:w="1169" w:type="dxa"/>
            <w:hideMark/>
          </w:tcPr>
          <w:p w:rsidRPr="00FF7441" w:rsidR="00335099" w:rsidP="00325A52" w:rsidRDefault="00335099" w14:paraId="0F8790B0" w14:textId="77777777">
            <w:pPr>
              <w:jc w:val="center"/>
              <w:rPr>
                <w:i/>
                <w:iCs/>
                <w:noProof/>
                <w:sz w:val="18"/>
                <w:szCs w:val="18"/>
              </w:rPr>
            </w:pPr>
          </w:p>
        </w:tc>
        <w:tc>
          <w:tcPr>
            <w:tcW w:w="1158" w:type="dxa"/>
            <w:hideMark/>
          </w:tcPr>
          <w:p w:rsidRPr="00FF7441" w:rsidR="00335099" w:rsidP="00325A52" w:rsidRDefault="00335099" w14:paraId="5EC65F71" w14:textId="77777777">
            <w:pPr>
              <w:jc w:val="center"/>
              <w:rPr>
                <w:i/>
                <w:iCs/>
                <w:noProof/>
                <w:sz w:val="18"/>
                <w:szCs w:val="18"/>
              </w:rPr>
            </w:pPr>
            <w:r w:rsidRPr="00FF7441">
              <w:rPr>
                <w:i/>
                <w:iCs/>
                <w:noProof/>
                <w:sz w:val="18"/>
                <w:szCs w:val="18"/>
              </w:rPr>
              <w:t>4,993</w:t>
            </w:r>
          </w:p>
        </w:tc>
        <w:tc>
          <w:tcPr>
            <w:tcW w:w="1031" w:type="dxa"/>
            <w:noWrap/>
            <w:hideMark/>
          </w:tcPr>
          <w:p w:rsidRPr="00FF7441" w:rsidR="00335099" w:rsidP="00325A52" w:rsidRDefault="00335099" w14:paraId="7B485208" w14:textId="77777777">
            <w:pPr>
              <w:jc w:val="center"/>
              <w:rPr>
                <w:i/>
                <w:iCs/>
                <w:noProof/>
                <w:sz w:val="18"/>
                <w:szCs w:val="18"/>
              </w:rPr>
            </w:pPr>
            <w:r w:rsidRPr="00FF7441">
              <w:rPr>
                <w:i/>
                <w:iCs/>
                <w:noProof/>
                <w:sz w:val="18"/>
                <w:szCs w:val="18"/>
              </w:rPr>
              <w:t>48.8%</w:t>
            </w:r>
          </w:p>
        </w:tc>
        <w:tc>
          <w:tcPr>
            <w:tcW w:w="1169" w:type="dxa"/>
            <w:hideMark/>
          </w:tcPr>
          <w:p w:rsidRPr="00FF7441" w:rsidR="00335099" w:rsidP="00325A52" w:rsidRDefault="00335099" w14:paraId="207FF0E6" w14:textId="77777777">
            <w:pPr>
              <w:jc w:val="center"/>
              <w:rPr>
                <w:i/>
                <w:iCs/>
                <w:noProof/>
                <w:sz w:val="18"/>
                <w:szCs w:val="18"/>
              </w:rPr>
            </w:pPr>
            <w:r w:rsidRPr="00FF7441">
              <w:rPr>
                <w:i/>
                <w:iCs/>
                <w:noProof/>
                <w:sz w:val="18"/>
                <w:szCs w:val="18"/>
              </w:rPr>
              <w:t>48.9%</w:t>
            </w:r>
          </w:p>
        </w:tc>
        <w:tc>
          <w:tcPr>
            <w:tcW w:w="1170" w:type="dxa"/>
            <w:hideMark/>
          </w:tcPr>
          <w:p w:rsidRPr="00FF7441" w:rsidR="00335099" w:rsidP="00325A52" w:rsidRDefault="00335099" w14:paraId="674961EC" w14:textId="77777777">
            <w:pPr>
              <w:jc w:val="center"/>
              <w:rPr>
                <w:i/>
                <w:iCs/>
                <w:noProof/>
                <w:sz w:val="18"/>
                <w:szCs w:val="18"/>
              </w:rPr>
            </w:pPr>
            <w:r w:rsidRPr="00FF7441">
              <w:rPr>
                <w:i/>
                <w:iCs/>
                <w:noProof/>
                <w:sz w:val="18"/>
                <w:szCs w:val="18"/>
              </w:rPr>
              <w:t>54.8%</w:t>
            </w:r>
          </w:p>
        </w:tc>
        <w:tc>
          <w:tcPr>
            <w:tcW w:w="1175" w:type="dxa"/>
            <w:noWrap/>
            <w:hideMark/>
          </w:tcPr>
          <w:p w:rsidRPr="00FF7441" w:rsidR="00335099" w:rsidP="00325A52" w:rsidRDefault="00335099" w14:paraId="053E87AF" w14:textId="77777777">
            <w:pPr>
              <w:jc w:val="center"/>
              <w:rPr>
                <w:i/>
                <w:iCs/>
                <w:noProof/>
                <w:sz w:val="18"/>
                <w:szCs w:val="18"/>
              </w:rPr>
            </w:pPr>
            <w:r w:rsidRPr="00FF7441">
              <w:rPr>
                <w:i/>
                <w:iCs/>
                <w:noProof/>
                <w:sz w:val="18"/>
                <w:szCs w:val="18"/>
              </w:rPr>
              <w:t>56.6%</w:t>
            </w:r>
          </w:p>
        </w:tc>
      </w:tr>
      <w:tr w:rsidRPr="00335099" w:rsidR="00335099" w:rsidTr="00FF7441" w14:paraId="3522D282" w14:textId="77777777">
        <w:trPr>
          <w:trHeight w:val="315"/>
        </w:trPr>
        <w:tc>
          <w:tcPr>
            <w:tcW w:w="1885" w:type="dxa"/>
            <w:hideMark/>
          </w:tcPr>
          <w:p w:rsidRPr="00335099" w:rsidR="00335099" w:rsidP="00325A52" w:rsidRDefault="00335099" w14:paraId="40BF1569" w14:textId="77777777">
            <w:pPr>
              <w:rPr>
                <w:noProof/>
                <w:sz w:val="18"/>
                <w:szCs w:val="18"/>
              </w:rPr>
            </w:pPr>
            <w:r w:rsidRPr="00335099">
              <w:rPr>
                <w:noProof/>
                <w:sz w:val="18"/>
                <w:szCs w:val="18"/>
              </w:rPr>
              <w:t>Wave 6</w:t>
            </w:r>
          </w:p>
        </w:tc>
        <w:tc>
          <w:tcPr>
            <w:tcW w:w="1745" w:type="dxa"/>
            <w:hideMark/>
          </w:tcPr>
          <w:p w:rsidRPr="00335099" w:rsidR="00335099" w:rsidP="00325A52" w:rsidRDefault="00335099" w14:paraId="7DA53E2C" w14:textId="77777777">
            <w:pPr>
              <w:jc w:val="right"/>
              <w:rPr>
                <w:noProof/>
                <w:sz w:val="18"/>
                <w:szCs w:val="18"/>
              </w:rPr>
            </w:pPr>
            <w:r w:rsidRPr="00335099">
              <w:rPr>
                <w:noProof/>
                <w:sz w:val="18"/>
                <w:szCs w:val="18"/>
              </w:rPr>
              <w:t>July 31, 2020</w:t>
            </w:r>
          </w:p>
        </w:tc>
        <w:tc>
          <w:tcPr>
            <w:tcW w:w="1169" w:type="dxa"/>
            <w:hideMark/>
          </w:tcPr>
          <w:p w:rsidRPr="00335099" w:rsidR="00335099" w:rsidP="00325A52" w:rsidRDefault="00335099" w14:paraId="474F26CE" w14:textId="77777777">
            <w:pPr>
              <w:jc w:val="center"/>
              <w:rPr>
                <w:noProof/>
                <w:sz w:val="18"/>
                <w:szCs w:val="18"/>
              </w:rPr>
            </w:pPr>
            <w:r w:rsidRPr="00335099">
              <w:rPr>
                <w:noProof/>
                <w:sz w:val="18"/>
                <w:szCs w:val="18"/>
              </w:rPr>
              <w:t>89</w:t>
            </w:r>
          </w:p>
        </w:tc>
        <w:tc>
          <w:tcPr>
            <w:tcW w:w="1158" w:type="dxa"/>
            <w:hideMark/>
          </w:tcPr>
          <w:p w:rsidRPr="00335099" w:rsidR="00335099" w:rsidP="00325A52" w:rsidRDefault="00335099" w14:paraId="42907A63" w14:textId="77777777">
            <w:pPr>
              <w:jc w:val="center"/>
              <w:rPr>
                <w:noProof/>
                <w:sz w:val="18"/>
                <w:szCs w:val="18"/>
              </w:rPr>
            </w:pPr>
            <w:r w:rsidRPr="00335099">
              <w:rPr>
                <w:noProof/>
                <w:sz w:val="18"/>
                <w:szCs w:val="18"/>
              </w:rPr>
              <w:t>10,322</w:t>
            </w:r>
          </w:p>
        </w:tc>
        <w:tc>
          <w:tcPr>
            <w:tcW w:w="1031" w:type="dxa"/>
            <w:noWrap/>
            <w:hideMark/>
          </w:tcPr>
          <w:p w:rsidRPr="00335099" w:rsidR="00335099" w:rsidP="00325A52" w:rsidRDefault="00335099" w14:paraId="3BB401BB" w14:textId="77777777">
            <w:pPr>
              <w:jc w:val="center"/>
              <w:rPr>
                <w:noProof/>
                <w:sz w:val="18"/>
                <w:szCs w:val="18"/>
              </w:rPr>
            </w:pPr>
            <w:r w:rsidRPr="00335099">
              <w:rPr>
                <w:noProof/>
                <w:sz w:val="18"/>
                <w:szCs w:val="18"/>
              </w:rPr>
              <w:t>51.3%</w:t>
            </w:r>
          </w:p>
        </w:tc>
        <w:tc>
          <w:tcPr>
            <w:tcW w:w="1169" w:type="dxa"/>
            <w:hideMark/>
          </w:tcPr>
          <w:p w:rsidRPr="00335099" w:rsidR="00335099" w:rsidP="00325A52" w:rsidRDefault="00335099" w14:paraId="03B32DA4" w14:textId="77777777">
            <w:pPr>
              <w:jc w:val="center"/>
              <w:rPr>
                <w:noProof/>
                <w:sz w:val="18"/>
                <w:szCs w:val="18"/>
              </w:rPr>
            </w:pPr>
            <w:r w:rsidRPr="00335099">
              <w:rPr>
                <w:noProof/>
                <w:sz w:val="18"/>
                <w:szCs w:val="18"/>
              </w:rPr>
              <w:t>51.0%</w:t>
            </w:r>
          </w:p>
        </w:tc>
        <w:tc>
          <w:tcPr>
            <w:tcW w:w="1170" w:type="dxa"/>
            <w:hideMark/>
          </w:tcPr>
          <w:p w:rsidRPr="00335099" w:rsidR="00335099" w:rsidP="00325A52" w:rsidRDefault="00335099" w14:paraId="0BEAA3BB" w14:textId="77777777">
            <w:pPr>
              <w:jc w:val="center"/>
              <w:rPr>
                <w:noProof/>
                <w:sz w:val="18"/>
                <w:szCs w:val="18"/>
              </w:rPr>
            </w:pPr>
            <w:r w:rsidRPr="00335099">
              <w:rPr>
                <w:noProof/>
                <w:sz w:val="18"/>
                <w:szCs w:val="18"/>
              </w:rPr>
              <w:t>57.2%</w:t>
            </w:r>
          </w:p>
        </w:tc>
        <w:tc>
          <w:tcPr>
            <w:tcW w:w="1175" w:type="dxa"/>
            <w:noWrap/>
            <w:hideMark/>
          </w:tcPr>
          <w:p w:rsidRPr="00335099" w:rsidR="00335099" w:rsidP="00325A52" w:rsidRDefault="00335099" w14:paraId="4397E46C" w14:textId="77777777">
            <w:pPr>
              <w:jc w:val="center"/>
              <w:rPr>
                <w:noProof/>
                <w:sz w:val="18"/>
                <w:szCs w:val="18"/>
              </w:rPr>
            </w:pPr>
            <w:r w:rsidRPr="00335099">
              <w:rPr>
                <w:noProof/>
                <w:sz w:val="18"/>
                <w:szCs w:val="18"/>
              </w:rPr>
              <w:t>59.1%</w:t>
            </w:r>
          </w:p>
        </w:tc>
      </w:tr>
      <w:tr w:rsidRPr="00A30CCE" w:rsidR="00335099" w:rsidTr="00FF7441" w14:paraId="1C68EFEC" w14:textId="77777777">
        <w:trPr>
          <w:trHeight w:val="315"/>
        </w:trPr>
        <w:tc>
          <w:tcPr>
            <w:tcW w:w="1885" w:type="dxa"/>
            <w:hideMark/>
          </w:tcPr>
          <w:p w:rsidRPr="00FF7441" w:rsidR="00335099" w:rsidP="00325A52" w:rsidRDefault="00335099" w14:paraId="13F2A5D0" w14:textId="77777777">
            <w:pPr>
              <w:ind w:left="240"/>
              <w:rPr>
                <w:i/>
                <w:iCs/>
                <w:noProof/>
                <w:sz w:val="18"/>
                <w:szCs w:val="18"/>
              </w:rPr>
            </w:pPr>
            <w:r w:rsidRPr="00FF7441">
              <w:rPr>
                <w:i/>
                <w:iCs/>
                <w:noProof/>
                <w:sz w:val="18"/>
                <w:szCs w:val="18"/>
              </w:rPr>
              <w:t>Non-Priority Cases</w:t>
            </w:r>
          </w:p>
        </w:tc>
        <w:tc>
          <w:tcPr>
            <w:tcW w:w="1745" w:type="dxa"/>
            <w:hideMark/>
          </w:tcPr>
          <w:p w:rsidRPr="00FF7441" w:rsidR="00335099" w:rsidP="00325A52" w:rsidRDefault="00335099" w14:paraId="5ECFD535" w14:textId="77777777">
            <w:pPr>
              <w:jc w:val="right"/>
              <w:rPr>
                <w:i/>
                <w:iCs/>
                <w:noProof/>
                <w:sz w:val="18"/>
                <w:szCs w:val="18"/>
              </w:rPr>
            </w:pPr>
          </w:p>
        </w:tc>
        <w:tc>
          <w:tcPr>
            <w:tcW w:w="1169" w:type="dxa"/>
            <w:hideMark/>
          </w:tcPr>
          <w:p w:rsidRPr="00FF7441" w:rsidR="00335099" w:rsidP="00325A52" w:rsidRDefault="00335099" w14:paraId="66333861" w14:textId="77777777">
            <w:pPr>
              <w:jc w:val="center"/>
              <w:rPr>
                <w:i/>
                <w:iCs/>
                <w:noProof/>
                <w:sz w:val="18"/>
                <w:szCs w:val="18"/>
              </w:rPr>
            </w:pPr>
          </w:p>
        </w:tc>
        <w:tc>
          <w:tcPr>
            <w:tcW w:w="1158" w:type="dxa"/>
            <w:hideMark/>
          </w:tcPr>
          <w:p w:rsidRPr="00FF7441" w:rsidR="00335099" w:rsidP="00325A52" w:rsidRDefault="00335099" w14:paraId="5606D12E" w14:textId="77777777">
            <w:pPr>
              <w:jc w:val="center"/>
              <w:rPr>
                <w:i/>
                <w:iCs/>
                <w:noProof/>
                <w:sz w:val="18"/>
                <w:szCs w:val="18"/>
              </w:rPr>
            </w:pPr>
            <w:r w:rsidRPr="00FF7441">
              <w:rPr>
                <w:i/>
                <w:iCs/>
                <w:noProof/>
                <w:sz w:val="18"/>
                <w:szCs w:val="18"/>
              </w:rPr>
              <w:t>3,967</w:t>
            </w:r>
          </w:p>
        </w:tc>
        <w:tc>
          <w:tcPr>
            <w:tcW w:w="1031" w:type="dxa"/>
            <w:noWrap/>
            <w:hideMark/>
          </w:tcPr>
          <w:p w:rsidRPr="00FF7441" w:rsidR="00335099" w:rsidP="00325A52" w:rsidRDefault="00335099" w14:paraId="5E93B9C9" w14:textId="77777777">
            <w:pPr>
              <w:jc w:val="center"/>
              <w:rPr>
                <w:i/>
                <w:iCs/>
                <w:noProof/>
                <w:sz w:val="18"/>
                <w:szCs w:val="18"/>
              </w:rPr>
            </w:pPr>
            <w:r w:rsidRPr="00FF7441">
              <w:rPr>
                <w:i/>
                <w:iCs/>
                <w:noProof/>
                <w:sz w:val="18"/>
                <w:szCs w:val="18"/>
              </w:rPr>
              <w:t>58.4%</w:t>
            </w:r>
          </w:p>
        </w:tc>
        <w:tc>
          <w:tcPr>
            <w:tcW w:w="1169" w:type="dxa"/>
            <w:hideMark/>
          </w:tcPr>
          <w:p w:rsidRPr="00FF7441" w:rsidR="00335099" w:rsidP="00325A52" w:rsidRDefault="00335099" w14:paraId="644B3952" w14:textId="77777777">
            <w:pPr>
              <w:jc w:val="center"/>
              <w:rPr>
                <w:i/>
                <w:iCs/>
                <w:noProof/>
                <w:sz w:val="18"/>
                <w:szCs w:val="18"/>
              </w:rPr>
            </w:pPr>
            <w:r w:rsidRPr="00FF7441">
              <w:rPr>
                <w:i/>
                <w:iCs/>
                <w:noProof/>
                <w:sz w:val="18"/>
                <w:szCs w:val="18"/>
              </w:rPr>
              <w:t>58.5%</w:t>
            </w:r>
          </w:p>
        </w:tc>
        <w:tc>
          <w:tcPr>
            <w:tcW w:w="1170" w:type="dxa"/>
            <w:hideMark/>
          </w:tcPr>
          <w:p w:rsidRPr="00FF7441" w:rsidR="00335099" w:rsidP="00325A52" w:rsidRDefault="00335099" w14:paraId="34E2EECF" w14:textId="77777777">
            <w:pPr>
              <w:jc w:val="center"/>
              <w:rPr>
                <w:i/>
                <w:iCs/>
                <w:noProof/>
                <w:sz w:val="18"/>
                <w:szCs w:val="18"/>
              </w:rPr>
            </w:pPr>
            <w:r w:rsidRPr="00FF7441">
              <w:rPr>
                <w:i/>
                <w:iCs/>
                <w:noProof/>
                <w:sz w:val="18"/>
                <w:szCs w:val="18"/>
              </w:rPr>
              <w:t>65.0%</w:t>
            </w:r>
          </w:p>
        </w:tc>
        <w:tc>
          <w:tcPr>
            <w:tcW w:w="1175" w:type="dxa"/>
            <w:noWrap/>
            <w:hideMark/>
          </w:tcPr>
          <w:p w:rsidRPr="00FF7441" w:rsidR="00335099" w:rsidP="00325A52" w:rsidRDefault="00335099" w14:paraId="00F043E2" w14:textId="77777777">
            <w:pPr>
              <w:jc w:val="center"/>
              <w:rPr>
                <w:i/>
                <w:iCs/>
                <w:noProof/>
                <w:sz w:val="18"/>
                <w:szCs w:val="18"/>
              </w:rPr>
            </w:pPr>
            <w:r w:rsidRPr="00FF7441">
              <w:rPr>
                <w:i/>
                <w:iCs/>
                <w:noProof/>
                <w:sz w:val="18"/>
                <w:szCs w:val="18"/>
              </w:rPr>
              <w:t>67.0%</w:t>
            </w:r>
          </w:p>
        </w:tc>
      </w:tr>
      <w:tr w:rsidRPr="00A30CCE" w:rsidR="00335099" w:rsidTr="00FF7441" w14:paraId="2173A9A6" w14:textId="77777777">
        <w:trPr>
          <w:trHeight w:val="315"/>
        </w:trPr>
        <w:tc>
          <w:tcPr>
            <w:tcW w:w="1885" w:type="dxa"/>
            <w:hideMark/>
          </w:tcPr>
          <w:p w:rsidRPr="00FF7441" w:rsidR="00335099" w:rsidP="00325A52" w:rsidRDefault="00335099" w14:paraId="00C8FAC5" w14:textId="77777777">
            <w:pPr>
              <w:ind w:left="240"/>
              <w:rPr>
                <w:i/>
                <w:iCs/>
                <w:noProof/>
                <w:sz w:val="18"/>
                <w:szCs w:val="18"/>
              </w:rPr>
            </w:pPr>
            <w:r w:rsidRPr="00FF7441">
              <w:rPr>
                <w:i/>
                <w:iCs/>
                <w:noProof/>
                <w:sz w:val="18"/>
                <w:szCs w:val="18"/>
              </w:rPr>
              <w:t>Priority Cases</w:t>
            </w:r>
          </w:p>
        </w:tc>
        <w:tc>
          <w:tcPr>
            <w:tcW w:w="1745" w:type="dxa"/>
            <w:hideMark/>
          </w:tcPr>
          <w:p w:rsidRPr="00FF7441" w:rsidR="00335099" w:rsidP="00325A52" w:rsidRDefault="00335099" w14:paraId="394901DD" w14:textId="77777777">
            <w:pPr>
              <w:jc w:val="right"/>
              <w:rPr>
                <w:i/>
                <w:iCs/>
                <w:noProof/>
                <w:sz w:val="18"/>
                <w:szCs w:val="18"/>
              </w:rPr>
            </w:pPr>
          </w:p>
        </w:tc>
        <w:tc>
          <w:tcPr>
            <w:tcW w:w="1169" w:type="dxa"/>
            <w:hideMark/>
          </w:tcPr>
          <w:p w:rsidRPr="00FF7441" w:rsidR="00335099" w:rsidP="00325A52" w:rsidRDefault="00335099" w14:paraId="40D95683" w14:textId="77777777">
            <w:pPr>
              <w:jc w:val="center"/>
              <w:rPr>
                <w:i/>
                <w:iCs/>
                <w:noProof/>
                <w:sz w:val="18"/>
                <w:szCs w:val="18"/>
              </w:rPr>
            </w:pPr>
          </w:p>
        </w:tc>
        <w:tc>
          <w:tcPr>
            <w:tcW w:w="1158" w:type="dxa"/>
            <w:hideMark/>
          </w:tcPr>
          <w:p w:rsidRPr="00FF7441" w:rsidR="00335099" w:rsidP="00325A52" w:rsidRDefault="00335099" w14:paraId="6CD8B767" w14:textId="77777777">
            <w:pPr>
              <w:jc w:val="center"/>
              <w:rPr>
                <w:i/>
                <w:iCs/>
                <w:noProof/>
                <w:sz w:val="18"/>
                <w:szCs w:val="18"/>
              </w:rPr>
            </w:pPr>
            <w:r w:rsidRPr="00FF7441">
              <w:rPr>
                <w:i/>
                <w:iCs/>
                <w:noProof/>
                <w:sz w:val="18"/>
                <w:szCs w:val="18"/>
              </w:rPr>
              <w:t>6,355</w:t>
            </w:r>
          </w:p>
        </w:tc>
        <w:tc>
          <w:tcPr>
            <w:tcW w:w="1031" w:type="dxa"/>
            <w:noWrap/>
            <w:hideMark/>
          </w:tcPr>
          <w:p w:rsidRPr="00FF7441" w:rsidR="00335099" w:rsidP="00325A52" w:rsidRDefault="00335099" w14:paraId="5100E620" w14:textId="77777777">
            <w:pPr>
              <w:jc w:val="center"/>
              <w:rPr>
                <w:i/>
                <w:iCs/>
                <w:noProof/>
                <w:sz w:val="18"/>
                <w:szCs w:val="18"/>
              </w:rPr>
            </w:pPr>
            <w:r w:rsidRPr="00FF7441">
              <w:rPr>
                <w:i/>
                <w:iCs/>
                <w:noProof/>
                <w:sz w:val="18"/>
                <w:szCs w:val="18"/>
              </w:rPr>
              <w:t>46.8%</w:t>
            </w:r>
          </w:p>
        </w:tc>
        <w:tc>
          <w:tcPr>
            <w:tcW w:w="1169" w:type="dxa"/>
            <w:hideMark/>
          </w:tcPr>
          <w:p w:rsidRPr="00FF7441" w:rsidR="00335099" w:rsidP="00325A52" w:rsidRDefault="00335099" w14:paraId="2A892F45" w14:textId="77777777">
            <w:pPr>
              <w:jc w:val="center"/>
              <w:rPr>
                <w:i/>
                <w:iCs/>
                <w:noProof/>
                <w:sz w:val="18"/>
                <w:szCs w:val="18"/>
              </w:rPr>
            </w:pPr>
            <w:r w:rsidRPr="00FF7441">
              <w:rPr>
                <w:i/>
                <w:iCs/>
                <w:noProof/>
                <w:sz w:val="18"/>
                <w:szCs w:val="18"/>
              </w:rPr>
              <w:t>46.3%</w:t>
            </w:r>
          </w:p>
        </w:tc>
        <w:tc>
          <w:tcPr>
            <w:tcW w:w="1170" w:type="dxa"/>
            <w:hideMark/>
          </w:tcPr>
          <w:p w:rsidRPr="00FF7441" w:rsidR="00335099" w:rsidP="00325A52" w:rsidRDefault="00335099" w14:paraId="6BE73524" w14:textId="77777777">
            <w:pPr>
              <w:jc w:val="center"/>
              <w:rPr>
                <w:i/>
                <w:iCs/>
                <w:noProof/>
                <w:sz w:val="18"/>
                <w:szCs w:val="18"/>
              </w:rPr>
            </w:pPr>
            <w:r w:rsidRPr="00FF7441">
              <w:rPr>
                <w:i/>
                <w:iCs/>
                <w:noProof/>
                <w:sz w:val="18"/>
                <w:szCs w:val="18"/>
              </w:rPr>
              <w:t>52.3%</w:t>
            </w:r>
          </w:p>
        </w:tc>
        <w:tc>
          <w:tcPr>
            <w:tcW w:w="1175" w:type="dxa"/>
            <w:noWrap/>
            <w:hideMark/>
          </w:tcPr>
          <w:p w:rsidRPr="00FF7441" w:rsidR="00335099" w:rsidP="00325A52" w:rsidRDefault="00335099" w14:paraId="1FEEA66F" w14:textId="77777777">
            <w:pPr>
              <w:jc w:val="center"/>
              <w:rPr>
                <w:i/>
                <w:iCs/>
                <w:noProof/>
                <w:sz w:val="18"/>
                <w:szCs w:val="18"/>
              </w:rPr>
            </w:pPr>
            <w:r w:rsidRPr="00FF7441">
              <w:rPr>
                <w:i/>
                <w:iCs/>
                <w:noProof/>
                <w:sz w:val="18"/>
                <w:szCs w:val="18"/>
              </w:rPr>
              <w:t>54.1%</w:t>
            </w:r>
          </w:p>
        </w:tc>
      </w:tr>
      <w:tr w:rsidRPr="00335099" w:rsidR="00335099" w:rsidTr="00FF7441" w14:paraId="2AB4C3C0" w14:textId="77777777">
        <w:trPr>
          <w:trHeight w:val="315"/>
        </w:trPr>
        <w:tc>
          <w:tcPr>
            <w:tcW w:w="1885" w:type="dxa"/>
            <w:hideMark/>
          </w:tcPr>
          <w:p w:rsidRPr="00335099" w:rsidR="00335099" w:rsidP="00325A52" w:rsidRDefault="00335099" w14:paraId="6D3FF70E" w14:textId="77777777">
            <w:pPr>
              <w:rPr>
                <w:noProof/>
                <w:sz w:val="18"/>
                <w:szCs w:val="18"/>
              </w:rPr>
            </w:pPr>
            <w:r w:rsidRPr="00335099">
              <w:rPr>
                <w:noProof/>
                <w:sz w:val="18"/>
                <w:szCs w:val="18"/>
              </w:rPr>
              <w:t>Wave 7</w:t>
            </w:r>
          </w:p>
        </w:tc>
        <w:tc>
          <w:tcPr>
            <w:tcW w:w="1745" w:type="dxa"/>
            <w:hideMark/>
          </w:tcPr>
          <w:p w:rsidRPr="00335099" w:rsidR="00335099" w:rsidP="00325A52" w:rsidRDefault="00335099" w14:paraId="49F5C54D" w14:textId="77777777">
            <w:pPr>
              <w:jc w:val="right"/>
              <w:rPr>
                <w:noProof/>
                <w:sz w:val="18"/>
                <w:szCs w:val="18"/>
              </w:rPr>
            </w:pPr>
            <w:r w:rsidRPr="00335099">
              <w:rPr>
                <w:noProof/>
                <w:sz w:val="18"/>
                <w:szCs w:val="18"/>
              </w:rPr>
              <w:t>August 21, 2020</w:t>
            </w:r>
          </w:p>
        </w:tc>
        <w:tc>
          <w:tcPr>
            <w:tcW w:w="1169" w:type="dxa"/>
            <w:hideMark/>
          </w:tcPr>
          <w:p w:rsidRPr="00335099" w:rsidR="00335099" w:rsidP="00325A52" w:rsidRDefault="00335099" w14:paraId="749F067E" w14:textId="77777777">
            <w:pPr>
              <w:jc w:val="center"/>
              <w:rPr>
                <w:noProof/>
                <w:sz w:val="18"/>
                <w:szCs w:val="18"/>
              </w:rPr>
            </w:pPr>
            <w:r w:rsidRPr="00335099">
              <w:rPr>
                <w:noProof/>
                <w:sz w:val="18"/>
                <w:szCs w:val="18"/>
              </w:rPr>
              <w:t>68</w:t>
            </w:r>
          </w:p>
        </w:tc>
        <w:tc>
          <w:tcPr>
            <w:tcW w:w="1158" w:type="dxa"/>
            <w:hideMark/>
          </w:tcPr>
          <w:p w:rsidRPr="00335099" w:rsidR="00335099" w:rsidP="00325A52" w:rsidRDefault="00335099" w14:paraId="13C902B7" w14:textId="77777777">
            <w:pPr>
              <w:jc w:val="center"/>
              <w:rPr>
                <w:noProof/>
                <w:sz w:val="18"/>
                <w:szCs w:val="18"/>
              </w:rPr>
            </w:pPr>
            <w:r w:rsidRPr="00335099">
              <w:rPr>
                <w:noProof/>
                <w:sz w:val="18"/>
                <w:szCs w:val="18"/>
              </w:rPr>
              <w:t>13,267</w:t>
            </w:r>
          </w:p>
        </w:tc>
        <w:tc>
          <w:tcPr>
            <w:tcW w:w="1031" w:type="dxa"/>
            <w:noWrap/>
            <w:hideMark/>
          </w:tcPr>
          <w:p w:rsidRPr="00335099" w:rsidR="00335099" w:rsidP="00325A52" w:rsidRDefault="00335099" w14:paraId="2179F289" w14:textId="77777777">
            <w:pPr>
              <w:jc w:val="center"/>
              <w:rPr>
                <w:noProof/>
                <w:sz w:val="18"/>
                <w:szCs w:val="18"/>
              </w:rPr>
            </w:pPr>
            <w:r w:rsidRPr="00335099">
              <w:rPr>
                <w:noProof/>
                <w:sz w:val="18"/>
                <w:szCs w:val="18"/>
              </w:rPr>
              <w:t>43.0%</w:t>
            </w:r>
          </w:p>
        </w:tc>
        <w:tc>
          <w:tcPr>
            <w:tcW w:w="1169" w:type="dxa"/>
            <w:hideMark/>
          </w:tcPr>
          <w:p w:rsidRPr="00335099" w:rsidR="00335099" w:rsidP="00325A52" w:rsidRDefault="00335099" w14:paraId="5E5A3341" w14:textId="77777777">
            <w:pPr>
              <w:jc w:val="center"/>
              <w:rPr>
                <w:noProof/>
                <w:sz w:val="18"/>
                <w:szCs w:val="18"/>
              </w:rPr>
            </w:pPr>
            <w:r w:rsidRPr="00335099">
              <w:rPr>
                <w:noProof/>
                <w:sz w:val="18"/>
                <w:szCs w:val="18"/>
              </w:rPr>
              <w:t>42.7%</w:t>
            </w:r>
          </w:p>
        </w:tc>
        <w:tc>
          <w:tcPr>
            <w:tcW w:w="1170" w:type="dxa"/>
            <w:hideMark/>
          </w:tcPr>
          <w:p w:rsidRPr="00335099" w:rsidR="00335099" w:rsidP="00325A52" w:rsidRDefault="00335099" w14:paraId="456D3B60" w14:textId="77777777">
            <w:pPr>
              <w:jc w:val="center"/>
              <w:rPr>
                <w:noProof/>
                <w:sz w:val="18"/>
                <w:szCs w:val="18"/>
              </w:rPr>
            </w:pPr>
            <w:r w:rsidRPr="00335099">
              <w:rPr>
                <w:noProof/>
                <w:sz w:val="18"/>
                <w:szCs w:val="18"/>
              </w:rPr>
              <w:t>51.8%</w:t>
            </w:r>
          </w:p>
        </w:tc>
        <w:tc>
          <w:tcPr>
            <w:tcW w:w="1175" w:type="dxa"/>
            <w:noWrap/>
            <w:hideMark/>
          </w:tcPr>
          <w:p w:rsidRPr="00335099" w:rsidR="00335099" w:rsidP="00325A52" w:rsidRDefault="00335099" w14:paraId="0A8BA7E5" w14:textId="77777777">
            <w:pPr>
              <w:jc w:val="center"/>
              <w:rPr>
                <w:noProof/>
                <w:sz w:val="18"/>
                <w:szCs w:val="18"/>
              </w:rPr>
            </w:pPr>
            <w:r w:rsidRPr="00335099">
              <w:rPr>
                <w:noProof/>
                <w:sz w:val="18"/>
                <w:szCs w:val="18"/>
              </w:rPr>
              <w:t>54.4%</w:t>
            </w:r>
          </w:p>
        </w:tc>
      </w:tr>
      <w:tr w:rsidRPr="00A30CCE" w:rsidR="00335099" w:rsidTr="00FF7441" w14:paraId="38B9C304" w14:textId="77777777">
        <w:trPr>
          <w:trHeight w:val="315"/>
        </w:trPr>
        <w:tc>
          <w:tcPr>
            <w:tcW w:w="1885" w:type="dxa"/>
            <w:hideMark/>
          </w:tcPr>
          <w:p w:rsidRPr="00FF7441" w:rsidR="00335099" w:rsidP="00325A52" w:rsidRDefault="00335099" w14:paraId="73C66221" w14:textId="77777777">
            <w:pPr>
              <w:ind w:left="240"/>
              <w:rPr>
                <w:i/>
                <w:iCs/>
                <w:noProof/>
                <w:sz w:val="18"/>
                <w:szCs w:val="18"/>
              </w:rPr>
            </w:pPr>
            <w:r w:rsidRPr="00FF7441">
              <w:rPr>
                <w:i/>
                <w:iCs/>
                <w:noProof/>
                <w:sz w:val="18"/>
                <w:szCs w:val="18"/>
              </w:rPr>
              <w:t>Non-Priority Cases</w:t>
            </w:r>
          </w:p>
        </w:tc>
        <w:tc>
          <w:tcPr>
            <w:tcW w:w="1745" w:type="dxa"/>
            <w:hideMark/>
          </w:tcPr>
          <w:p w:rsidRPr="00FF7441" w:rsidR="00335099" w:rsidP="00325A52" w:rsidRDefault="00335099" w14:paraId="1CAF93D6" w14:textId="77777777">
            <w:pPr>
              <w:jc w:val="right"/>
              <w:rPr>
                <w:i/>
                <w:iCs/>
                <w:noProof/>
                <w:sz w:val="18"/>
                <w:szCs w:val="18"/>
              </w:rPr>
            </w:pPr>
          </w:p>
        </w:tc>
        <w:tc>
          <w:tcPr>
            <w:tcW w:w="1169" w:type="dxa"/>
            <w:hideMark/>
          </w:tcPr>
          <w:p w:rsidRPr="00FF7441" w:rsidR="00335099" w:rsidP="00325A52" w:rsidRDefault="00335099" w14:paraId="16C7385C" w14:textId="77777777">
            <w:pPr>
              <w:jc w:val="center"/>
              <w:rPr>
                <w:i/>
                <w:iCs/>
                <w:noProof/>
                <w:sz w:val="18"/>
                <w:szCs w:val="18"/>
              </w:rPr>
            </w:pPr>
          </w:p>
        </w:tc>
        <w:tc>
          <w:tcPr>
            <w:tcW w:w="1158" w:type="dxa"/>
            <w:hideMark/>
          </w:tcPr>
          <w:p w:rsidRPr="00FF7441" w:rsidR="00335099" w:rsidP="00325A52" w:rsidRDefault="00335099" w14:paraId="73C9DD10" w14:textId="77777777">
            <w:pPr>
              <w:jc w:val="center"/>
              <w:rPr>
                <w:i/>
                <w:iCs/>
                <w:noProof/>
                <w:sz w:val="18"/>
                <w:szCs w:val="18"/>
              </w:rPr>
            </w:pPr>
            <w:r w:rsidRPr="00FF7441">
              <w:rPr>
                <w:i/>
                <w:iCs/>
                <w:noProof/>
                <w:sz w:val="18"/>
                <w:szCs w:val="18"/>
              </w:rPr>
              <w:t>4,771</w:t>
            </w:r>
          </w:p>
        </w:tc>
        <w:tc>
          <w:tcPr>
            <w:tcW w:w="1031" w:type="dxa"/>
            <w:noWrap/>
            <w:hideMark/>
          </w:tcPr>
          <w:p w:rsidRPr="00FF7441" w:rsidR="00335099" w:rsidP="00325A52" w:rsidRDefault="00335099" w14:paraId="22329F22" w14:textId="77777777">
            <w:pPr>
              <w:jc w:val="center"/>
              <w:rPr>
                <w:i/>
                <w:iCs/>
                <w:noProof/>
                <w:sz w:val="18"/>
                <w:szCs w:val="18"/>
              </w:rPr>
            </w:pPr>
            <w:r w:rsidRPr="00FF7441">
              <w:rPr>
                <w:i/>
                <w:iCs/>
                <w:noProof/>
                <w:sz w:val="18"/>
                <w:szCs w:val="18"/>
              </w:rPr>
              <w:t>51.7%</w:t>
            </w:r>
          </w:p>
        </w:tc>
        <w:tc>
          <w:tcPr>
            <w:tcW w:w="1169" w:type="dxa"/>
            <w:hideMark/>
          </w:tcPr>
          <w:p w:rsidRPr="00FF7441" w:rsidR="00335099" w:rsidP="00325A52" w:rsidRDefault="00335099" w14:paraId="0B0F999F" w14:textId="77777777">
            <w:pPr>
              <w:jc w:val="center"/>
              <w:rPr>
                <w:i/>
                <w:iCs/>
                <w:noProof/>
                <w:sz w:val="18"/>
                <w:szCs w:val="18"/>
              </w:rPr>
            </w:pPr>
            <w:r w:rsidRPr="00FF7441">
              <w:rPr>
                <w:i/>
                <w:iCs/>
                <w:noProof/>
                <w:sz w:val="18"/>
                <w:szCs w:val="18"/>
              </w:rPr>
              <w:t>51.8%</w:t>
            </w:r>
          </w:p>
        </w:tc>
        <w:tc>
          <w:tcPr>
            <w:tcW w:w="1170" w:type="dxa"/>
            <w:hideMark/>
          </w:tcPr>
          <w:p w:rsidRPr="00FF7441" w:rsidR="00335099" w:rsidP="00325A52" w:rsidRDefault="00335099" w14:paraId="70851A10" w14:textId="77777777">
            <w:pPr>
              <w:jc w:val="center"/>
              <w:rPr>
                <w:i/>
                <w:iCs/>
                <w:noProof/>
                <w:sz w:val="18"/>
                <w:szCs w:val="18"/>
              </w:rPr>
            </w:pPr>
            <w:r w:rsidRPr="00FF7441">
              <w:rPr>
                <w:i/>
                <w:iCs/>
                <w:noProof/>
                <w:sz w:val="18"/>
                <w:szCs w:val="18"/>
              </w:rPr>
              <w:t>61.9%</w:t>
            </w:r>
          </w:p>
        </w:tc>
        <w:tc>
          <w:tcPr>
            <w:tcW w:w="1175" w:type="dxa"/>
            <w:noWrap/>
            <w:hideMark/>
          </w:tcPr>
          <w:p w:rsidRPr="00FF7441" w:rsidR="00335099" w:rsidP="00325A52" w:rsidRDefault="00335099" w14:paraId="3D45C595" w14:textId="77777777">
            <w:pPr>
              <w:jc w:val="center"/>
              <w:rPr>
                <w:i/>
                <w:iCs/>
                <w:noProof/>
                <w:sz w:val="18"/>
                <w:szCs w:val="18"/>
              </w:rPr>
            </w:pPr>
            <w:r w:rsidRPr="00FF7441">
              <w:rPr>
                <w:i/>
                <w:iCs/>
                <w:noProof/>
                <w:sz w:val="18"/>
                <w:szCs w:val="18"/>
              </w:rPr>
              <w:t>64.9%</w:t>
            </w:r>
          </w:p>
        </w:tc>
      </w:tr>
      <w:tr w:rsidRPr="00A30CCE" w:rsidR="00335099" w:rsidTr="00FF7441" w14:paraId="613EB52E" w14:textId="77777777">
        <w:trPr>
          <w:trHeight w:val="315"/>
        </w:trPr>
        <w:tc>
          <w:tcPr>
            <w:tcW w:w="1885" w:type="dxa"/>
            <w:hideMark/>
          </w:tcPr>
          <w:p w:rsidRPr="00FF7441" w:rsidR="00335099" w:rsidP="00325A52" w:rsidRDefault="00335099" w14:paraId="497B3AC8" w14:textId="77777777">
            <w:pPr>
              <w:ind w:left="240"/>
              <w:rPr>
                <w:i/>
                <w:iCs/>
                <w:noProof/>
                <w:sz w:val="18"/>
                <w:szCs w:val="18"/>
              </w:rPr>
            </w:pPr>
            <w:r w:rsidRPr="00FF7441">
              <w:rPr>
                <w:i/>
                <w:iCs/>
                <w:noProof/>
                <w:sz w:val="18"/>
                <w:szCs w:val="18"/>
              </w:rPr>
              <w:t>Priority Cases</w:t>
            </w:r>
          </w:p>
        </w:tc>
        <w:tc>
          <w:tcPr>
            <w:tcW w:w="1745" w:type="dxa"/>
            <w:hideMark/>
          </w:tcPr>
          <w:p w:rsidRPr="00FF7441" w:rsidR="00335099" w:rsidP="00325A52" w:rsidRDefault="00335099" w14:paraId="178AEBB1" w14:textId="77777777">
            <w:pPr>
              <w:jc w:val="right"/>
              <w:rPr>
                <w:i/>
                <w:iCs/>
                <w:noProof/>
                <w:sz w:val="18"/>
                <w:szCs w:val="18"/>
              </w:rPr>
            </w:pPr>
          </w:p>
        </w:tc>
        <w:tc>
          <w:tcPr>
            <w:tcW w:w="1169" w:type="dxa"/>
            <w:hideMark/>
          </w:tcPr>
          <w:p w:rsidRPr="00FF7441" w:rsidR="00335099" w:rsidP="00325A52" w:rsidRDefault="00335099" w14:paraId="4780A165" w14:textId="77777777">
            <w:pPr>
              <w:jc w:val="center"/>
              <w:rPr>
                <w:i/>
                <w:iCs/>
                <w:noProof/>
                <w:sz w:val="18"/>
                <w:szCs w:val="18"/>
              </w:rPr>
            </w:pPr>
          </w:p>
        </w:tc>
        <w:tc>
          <w:tcPr>
            <w:tcW w:w="1158" w:type="dxa"/>
            <w:hideMark/>
          </w:tcPr>
          <w:p w:rsidRPr="00FF7441" w:rsidR="00335099" w:rsidP="00325A52" w:rsidRDefault="00335099" w14:paraId="2CBC6D18" w14:textId="77777777">
            <w:pPr>
              <w:jc w:val="center"/>
              <w:rPr>
                <w:i/>
                <w:iCs/>
                <w:noProof/>
                <w:sz w:val="18"/>
                <w:szCs w:val="18"/>
              </w:rPr>
            </w:pPr>
            <w:r w:rsidRPr="00FF7441">
              <w:rPr>
                <w:i/>
                <w:iCs/>
                <w:noProof/>
                <w:sz w:val="18"/>
                <w:szCs w:val="18"/>
              </w:rPr>
              <w:t>8,496</w:t>
            </w:r>
          </w:p>
        </w:tc>
        <w:tc>
          <w:tcPr>
            <w:tcW w:w="1031" w:type="dxa"/>
            <w:noWrap/>
            <w:hideMark/>
          </w:tcPr>
          <w:p w:rsidRPr="00FF7441" w:rsidR="00335099" w:rsidP="00325A52" w:rsidRDefault="00335099" w14:paraId="53B1FD8C" w14:textId="77777777">
            <w:pPr>
              <w:jc w:val="center"/>
              <w:rPr>
                <w:i/>
                <w:iCs/>
                <w:noProof/>
                <w:sz w:val="18"/>
                <w:szCs w:val="18"/>
              </w:rPr>
            </w:pPr>
            <w:r w:rsidRPr="00FF7441">
              <w:rPr>
                <w:i/>
                <w:iCs/>
                <w:noProof/>
                <w:sz w:val="18"/>
                <w:szCs w:val="18"/>
              </w:rPr>
              <w:t>38.1%</w:t>
            </w:r>
          </w:p>
        </w:tc>
        <w:tc>
          <w:tcPr>
            <w:tcW w:w="1169" w:type="dxa"/>
            <w:hideMark/>
          </w:tcPr>
          <w:p w:rsidRPr="00FF7441" w:rsidR="00335099" w:rsidP="00325A52" w:rsidRDefault="00335099" w14:paraId="6E58B6CD" w14:textId="77777777">
            <w:pPr>
              <w:jc w:val="center"/>
              <w:rPr>
                <w:i/>
                <w:iCs/>
                <w:noProof/>
                <w:sz w:val="18"/>
                <w:szCs w:val="18"/>
              </w:rPr>
            </w:pPr>
            <w:r w:rsidRPr="00FF7441">
              <w:rPr>
                <w:i/>
                <w:iCs/>
                <w:noProof/>
                <w:sz w:val="18"/>
                <w:szCs w:val="18"/>
              </w:rPr>
              <w:t>37.7%</w:t>
            </w:r>
          </w:p>
        </w:tc>
        <w:tc>
          <w:tcPr>
            <w:tcW w:w="1170" w:type="dxa"/>
            <w:hideMark/>
          </w:tcPr>
          <w:p w:rsidRPr="00FF7441" w:rsidR="00335099" w:rsidP="00325A52" w:rsidRDefault="00335099" w14:paraId="5C69D999" w14:textId="77777777">
            <w:pPr>
              <w:jc w:val="center"/>
              <w:rPr>
                <w:i/>
                <w:iCs/>
                <w:noProof/>
                <w:sz w:val="18"/>
                <w:szCs w:val="18"/>
              </w:rPr>
            </w:pPr>
            <w:r w:rsidRPr="00FF7441">
              <w:rPr>
                <w:i/>
                <w:iCs/>
                <w:noProof/>
                <w:sz w:val="18"/>
                <w:szCs w:val="18"/>
              </w:rPr>
              <w:t>46.1%</w:t>
            </w:r>
          </w:p>
        </w:tc>
        <w:tc>
          <w:tcPr>
            <w:tcW w:w="1175" w:type="dxa"/>
            <w:noWrap/>
            <w:hideMark/>
          </w:tcPr>
          <w:p w:rsidRPr="00FF7441" w:rsidR="00335099" w:rsidP="00325A52" w:rsidRDefault="00335099" w14:paraId="63CD97A0" w14:textId="77777777">
            <w:pPr>
              <w:jc w:val="center"/>
              <w:rPr>
                <w:i/>
                <w:iCs/>
                <w:noProof/>
                <w:sz w:val="18"/>
                <w:szCs w:val="18"/>
              </w:rPr>
            </w:pPr>
            <w:r w:rsidRPr="00FF7441">
              <w:rPr>
                <w:i/>
                <w:iCs/>
                <w:noProof/>
                <w:sz w:val="18"/>
                <w:szCs w:val="18"/>
              </w:rPr>
              <w:t>48.4%</w:t>
            </w:r>
          </w:p>
        </w:tc>
      </w:tr>
      <w:tr w:rsidRPr="00335099" w:rsidR="00335099" w:rsidTr="00FF7441" w14:paraId="3EBCB6BE" w14:textId="77777777">
        <w:trPr>
          <w:trHeight w:val="315"/>
        </w:trPr>
        <w:tc>
          <w:tcPr>
            <w:tcW w:w="1885" w:type="dxa"/>
            <w:hideMark/>
          </w:tcPr>
          <w:p w:rsidRPr="00335099" w:rsidR="00335099" w:rsidP="00325A52" w:rsidRDefault="00335099" w14:paraId="3DB9A0AB" w14:textId="77777777">
            <w:pPr>
              <w:rPr>
                <w:noProof/>
                <w:sz w:val="18"/>
                <w:szCs w:val="18"/>
              </w:rPr>
            </w:pPr>
            <w:r w:rsidRPr="00335099">
              <w:rPr>
                <w:noProof/>
                <w:sz w:val="18"/>
                <w:szCs w:val="18"/>
              </w:rPr>
              <w:t>Wave 8</w:t>
            </w:r>
          </w:p>
        </w:tc>
        <w:tc>
          <w:tcPr>
            <w:tcW w:w="1745" w:type="dxa"/>
            <w:hideMark/>
          </w:tcPr>
          <w:p w:rsidRPr="00335099" w:rsidR="00335099" w:rsidP="00325A52" w:rsidRDefault="00335099" w14:paraId="15559CBC" w14:textId="77777777">
            <w:pPr>
              <w:jc w:val="right"/>
              <w:rPr>
                <w:noProof/>
                <w:sz w:val="18"/>
                <w:szCs w:val="18"/>
              </w:rPr>
            </w:pPr>
            <w:r w:rsidRPr="00335099">
              <w:rPr>
                <w:noProof/>
                <w:sz w:val="18"/>
                <w:szCs w:val="18"/>
              </w:rPr>
              <w:t>September 15, 2020</w:t>
            </w:r>
          </w:p>
        </w:tc>
        <w:tc>
          <w:tcPr>
            <w:tcW w:w="1169" w:type="dxa"/>
            <w:hideMark/>
          </w:tcPr>
          <w:p w:rsidRPr="00335099" w:rsidR="00335099" w:rsidP="00325A52" w:rsidRDefault="00335099" w14:paraId="106A9F42" w14:textId="77777777">
            <w:pPr>
              <w:jc w:val="center"/>
              <w:rPr>
                <w:noProof/>
                <w:sz w:val="18"/>
                <w:szCs w:val="18"/>
              </w:rPr>
            </w:pPr>
            <w:r w:rsidRPr="00335099">
              <w:rPr>
                <w:noProof/>
                <w:sz w:val="18"/>
                <w:szCs w:val="18"/>
              </w:rPr>
              <w:t>43</w:t>
            </w:r>
          </w:p>
        </w:tc>
        <w:tc>
          <w:tcPr>
            <w:tcW w:w="1158" w:type="dxa"/>
            <w:hideMark/>
          </w:tcPr>
          <w:p w:rsidRPr="00335099" w:rsidR="00335099" w:rsidP="00325A52" w:rsidRDefault="00335099" w14:paraId="656C5AFA" w14:textId="77777777">
            <w:pPr>
              <w:jc w:val="center"/>
              <w:rPr>
                <w:noProof/>
                <w:sz w:val="18"/>
                <w:szCs w:val="18"/>
              </w:rPr>
            </w:pPr>
            <w:r w:rsidRPr="00335099">
              <w:rPr>
                <w:noProof/>
                <w:sz w:val="18"/>
                <w:szCs w:val="18"/>
              </w:rPr>
              <w:t>12,897</w:t>
            </w:r>
          </w:p>
        </w:tc>
        <w:tc>
          <w:tcPr>
            <w:tcW w:w="1031" w:type="dxa"/>
            <w:noWrap/>
            <w:hideMark/>
          </w:tcPr>
          <w:p w:rsidRPr="00335099" w:rsidR="00335099" w:rsidP="00325A52" w:rsidRDefault="00335099" w14:paraId="08EB04E9" w14:textId="6FE7C3EE">
            <w:pPr>
              <w:jc w:val="center"/>
              <w:rPr>
                <w:noProof/>
                <w:sz w:val="18"/>
                <w:szCs w:val="18"/>
              </w:rPr>
            </w:pPr>
            <w:r w:rsidRPr="00335099">
              <w:rPr>
                <w:noProof/>
                <w:sz w:val="18"/>
                <w:szCs w:val="18"/>
              </w:rPr>
              <w:t>3</w:t>
            </w:r>
            <w:r>
              <w:rPr>
                <w:noProof/>
                <w:sz w:val="18"/>
                <w:szCs w:val="18"/>
              </w:rPr>
              <w:t>4.8</w:t>
            </w:r>
            <w:r w:rsidRPr="00335099">
              <w:rPr>
                <w:noProof/>
                <w:sz w:val="18"/>
                <w:szCs w:val="18"/>
              </w:rPr>
              <w:t>%</w:t>
            </w:r>
          </w:p>
        </w:tc>
        <w:tc>
          <w:tcPr>
            <w:tcW w:w="1169" w:type="dxa"/>
            <w:hideMark/>
          </w:tcPr>
          <w:p w:rsidRPr="00335099" w:rsidR="00335099" w:rsidP="00325A52" w:rsidRDefault="00335099" w14:paraId="3B281B30" w14:textId="77777777">
            <w:pPr>
              <w:jc w:val="center"/>
              <w:rPr>
                <w:noProof/>
                <w:sz w:val="18"/>
                <w:szCs w:val="18"/>
              </w:rPr>
            </w:pPr>
            <w:r w:rsidRPr="00335099">
              <w:rPr>
                <w:noProof/>
                <w:sz w:val="18"/>
                <w:szCs w:val="18"/>
              </w:rPr>
              <w:t>33.3%</w:t>
            </w:r>
          </w:p>
        </w:tc>
        <w:tc>
          <w:tcPr>
            <w:tcW w:w="1170" w:type="dxa"/>
            <w:hideMark/>
          </w:tcPr>
          <w:p w:rsidRPr="00335099" w:rsidR="00335099" w:rsidP="00325A52" w:rsidRDefault="00335099" w14:paraId="0CA7D14A" w14:textId="77777777">
            <w:pPr>
              <w:jc w:val="center"/>
              <w:rPr>
                <w:noProof/>
                <w:sz w:val="18"/>
                <w:szCs w:val="18"/>
              </w:rPr>
            </w:pPr>
            <w:r w:rsidRPr="00335099">
              <w:rPr>
                <w:noProof/>
                <w:sz w:val="18"/>
                <w:szCs w:val="18"/>
              </w:rPr>
              <w:t>45.4%</w:t>
            </w:r>
          </w:p>
        </w:tc>
        <w:tc>
          <w:tcPr>
            <w:tcW w:w="1175" w:type="dxa"/>
            <w:noWrap/>
            <w:hideMark/>
          </w:tcPr>
          <w:p w:rsidRPr="00335099" w:rsidR="00335099" w:rsidP="00325A52" w:rsidRDefault="00335099" w14:paraId="1D14B6FD" w14:textId="77777777">
            <w:pPr>
              <w:jc w:val="center"/>
              <w:rPr>
                <w:noProof/>
                <w:sz w:val="18"/>
                <w:szCs w:val="18"/>
              </w:rPr>
            </w:pPr>
            <w:r w:rsidRPr="00335099">
              <w:rPr>
                <w:noProof/>
                <w:sz w:val="18"/>
                <w:szCs w:val="18"/>
              </w:rPr>
              <w:t>48.4%</w:t>
            </w:r>
          </w:p>
        </w:tc>
      </w:tr>
      <w:tr w:rsidRPr="00A30CCE" w:rsidR="00335099" w:rsidTr="00FF7441" w14:paraId="670FF485" w14:textId="77777777">
        <w:trPr>
          <w:trHeight w:val="315"/>
        </w:trPr>
        <w:tc>
          <w:tcPr>
            <w:tcW w:w="1885" w:type="dxa"/>
            <w:hideMark/>
          </w:tcPr>
          <w:p w:rsidRPr="00FF7441" w:rsidR="00335099" w:rsidP="00325A52" w:rsidRDefault="00335099" w14:paraId="68BB5EA7" w14:textId="77777777">
            <w:pPr>
              <w:ind w:left="240"/>
              <w:rPr>
                <w:i/>
                <w:iCs/>
                <w:noProof/>
                <w:sz w:val="18"/>
                <w:szCs w:val="18"/>
              </w:rPr>
            </w:pPr>
            <w:r w:rsidRPr="00FF7441">
              <w:rPr>
                <w:i/>
                <w:iCs/>
                <w:noProof/>
                <w:sz w:val="18"/>
                <w:szCs w:val="18"/>
              </w:rPr>
              <w:t>Non-Priority Cases</w:t>
            </w:r>
          </w:p>
        </w:tc>
        <w:tc>
          <w:tcPr>
            <w:tcW w:w="1745" w:type="dxa"/>
            <w:hideMark/>
          </w:tcPr>
          <w:p w:rsidRPr="00FF7441" w:rsidR="00335099" w:rsidP="00325A52" w:rsidRDefault="00335099" w14:paraId="772B1F61" w14:textId="77777777">
            <w:pPr>
              <w:jc w:val="right"/>
              <w:rPr>
                <w:i/>
                <w:iCs/>
                <w:noProof/>
                <w:sz w:val="18"/>
                <w:szCs w:val="18"/>
              </w:rPr>
            </w:pPr>
          </w:p>
        </w:tc>
        <w:tc>
          <w:tcPr>
            <w:tcW w:w="1169" w:type="dxa"/>
            <w:hideMark/>
          </w:tcPr>
          <w:p w:rsidRPr="00FF7441" w:rsidR="00335099" w:rsidP="00325A52" w:rsidRDefault="00335099" w14:paraId="4C5FCFF6" w14:textId="77777777">
            <w:pPr>
              <w:jc w:val="center"/>
              <w:rPr>
                <w:i/>
                <w:iCs/>
                <w:noProof/>
                <w:sz w:val="18"/>
                <w:szCs w:val="18"/>
              </w:rPr>
            </w:pPr>
          </w:p>
        </w:tc>
        <w:tc>
          <w:tcPr>
            <w:tcW w:w="1158" w:type="dxa"/>
            <w:hideMark/>
          </w:tcPr>
          <w:p w:rsidRPr="00FF7441" w:rsidR="00335099" w:rsidP="00325A52" w:rsidRDefault="00335099" w14:paraId="12B9F6CC" w14:textId="77777777">
            <w:pPr>
              <w:jc w:val="center"/>
              <w:rPr>
                <w:i/>
                <w:iCs/>
                <w:noProof/>
                <w:sz w:val="18"/>
                <w:szCs w:val="18"/>
              </w:rPr>
            </w:pPr>
            <w:r w:rsidRPr="00FF7441">
              <w:rPr>
                <w:i/>
                <w:iCs/>
                <w:noProof/>
                <w:sz w:val="18"/>
                <w:szCs w:val="18"/>
              </w:rPr>
              <w:t>5,400</w:t>
            </w:r>
          </w:p>
        </w:tc>
        <w:tc>
          <w:tcPr>
            <w:tcW w:w="1031" w:type="dxa"/>
            <w:noWrap/>
            <w:hideMark/>
          </w:tcPr>
          <w:p w:rsidRPr="00FF7441" w:rsidR="00335099" w:rsidP="00325A52" w:rsidRDefault="00335099" w14:paraId="033DAF34" w14:textId="77777777">
            <w:pPr>
              <w:jc w:val="center"/>
              <w:rPr>
                <w:i/>
                <w:iCs/>
                <w:noProof/>
                <w:sz w:val="18"/>
                <w:szCs w:val="18"/>
              </w:rPr>
            </w:pPr>
            <w:r w:rsidRPr="00FF7441">
              <w:rPr>
                <w:i/>
                <w:iCs/>
                <w:noProof/>
                <w:sz w:val="18"/>
                <w:szCs w:val="18"/>
              </w:rPr>
              <w:t>41.3%</w:t>
            </w:r>
          </w:p>
        </w:tc>
        <w:tc>
          <w:tcPr>
            <w:tcW w:w="1169" w:type="dxa"/>
            <w:hideMark/>
          </w:tcPr>
          <w:p w:rsidRPr="00FF7441" w:rsidR="00335099" w:rsidP="00325A52" w:rsidRDefault="00335099" w14:paraId="70770F1E" w14:textId="0ED6BA31">
            <w:pPr>
              <w:jc w:val="center"/>
              <w:rPr>
                <w:i/>
                <w:iCs/>
                <w:noProof/>
                <w:sz w:val="18"/>
                <w:szCs w:val="18"/>
              </w:rPr>
            </w:pPr>
            <w:r w:rsidRPr="00FF7441">
              <w:rPr>
                <w:i/>
                <w:iCs/>
                <w:noProof/>
                <w:sz w:val="18"/>
                <w:szCs w:val="18"/>
              </w:rPr>
              <w:t>39.</w:t>
            </w:r>
            <w:r w:rsidRPr="00FF7441" w:rsidR="00427A97">
              <w:rPr>
                <w:i/>
                <w:iCs/>
                <w:noProof/>
                <w:sz w:val="18"/>
                <w:szCs w:val="18"/>
              </w:rPr>
              <w:t>0</w:t>
            </w:r>
            <w:r w:rsidRPr="00FF7441">
              <w:rPr>
                <w:i/>
                <w:iCs/>
                <w:noProof/>
                <w:sz w:val="18"/>
                <w:szCs w:val="18"/>
              </w:rPr>
              <w:t>%</w:t>
            </w:r>
          </w:p>
        </w:tc>
        <w:tc>
          <w:tcPr>
            <w:tcW w:w="1170" w:type="dxa"/>
            <w:hideMark/>
          </w:tcPr>
          <w:p w:rsidRPr="00FF7441" w:rsidR="00335099" w:rsidP="00325A52" w:rsidRDefault="00335099" w14:paraId="228BD8B4" w14:textId="77777777">
            <w:pPr>
              <w:jc w:val="center"/>
              <w:rPr>
                <w:i/>
                <w:iCs/>
                <w:noProof/>
                <w:sz w:val="18"/>
                <w:szCs w:val="18"/>
              </w:rPr>
            </w:pPr>
            <w:r w:rsidRPr="00FF7441">
              <w:rPr>
                <w:i/>
                <w:iCs/>
                <w:noProof/>
                <w:sz w:val="18"/>
                <w:szCs w:val="18"/>
              </w:rPr>
              <w:t>53.4%</w:t>
            </w:r>
          </w:p>
        </w:tc>
        <w:tc>
          <w:tcPr>
            <w:tcW w:w="1175" w:type="dxa"/>
            <w:noWrap/>
            <w:hideMark/>
          </w:tcPr>
          <w:p w:rsidRPr="00FF7441" w:rsidR="00335099" w:rsidP="00325A52" w:rsidRDefault="00335099" w14:paraId="6A054409" w14:textId="77777777">
            <w:pPr>
              <w:jc w:val="center"/>
              <w:rPr>
                <w:i/>
                <w:iCs/>
                <w:noProof/>
                <w:sz w:val="18"/>
                <w:szCs w:val="18"/>
              </w:rPr>
            </w:pPr>
            <w:r w:rsidRPr="00FF7441">
              <w:rPr>
                <w:i/>
                <w:iCs/>
                <w:noProof/>
                <w:sz w:val="18"/>
                <w:szCs w:val="18"/>
              </w:rPr>
              <w:t>56.8%</w:t>
            </w:r>
          </w:p>
        </w:tc>
      </w:tr>
      <w:tr w:rsidRPr="00A30CCE" w:rsidR="00335099" w:rsidTr="00FF7441" w14:paraId="03FEC673" w14:textId="77777777">
        <w:trPr>
          <w:trHeight w:val="315"/>
        </w:trPr>
        <w:tc>
          <w:tcPr>
            <w:tcW w:w="1885" w:type="dxa"/>
            <w:hideMark/>
          </w:tcPr>
          <w:p w:rsidRPr="00FF7441" w:rsidR="00335099" w:rsidP="00325A52" w:rsidRDefault="00335099" w14:paraId="6A2477B1" w14:textId="77777777">
            <w:pPr>
              <w:ind w:left="240"/>
              <w:rPr>
                <w:i/>
                <w:iCs/>
                <w:noProof/>
                <w:sz w:val="18"/>
                <w:szCs w:val="18"/>
              </w:rPr>
            </w:pPr>
            <w:r w:rsidRPr="00FF7441">
              <w:rPr>
                <w:i/>
                <w:iCs/>
                <w:noProof/>
                <w:sz w:val="18"/>
                <w:szCs w:val="18"/>
              </w:rPr>
              <w:t>Priority Cases</w:t>
            </w:r>
          </w:p>
        </w:tc>
        <w:tc>
          <w:tcPr>
            <w:tcW w:w="1745" w:type="dxa"/>
            <w:hideMark/>
          </w:tcPr>
          <w:p w:rsidRPr="00FF7441" w:rsidR="00335099" w:rsidP="00325A52" w:rsidRDefault="00335099" w14:paraId="1410B84A" w14:textId="77777777">
            <w:pPr>
              <w:jc w:val="right"/>
              <w:rPr>
                <w:i/>
                <w:iCs/>
                <w:noProof/>
                <w:sz w:val="18"/>
                <w:szCs w:val="18"/>
              </w:rPr>
            </w:pPr>
          </w:p>
        </w:tc>
        <w:tc>
          <w:tcPr>
            <w:tcW w:w="1169" w:type="dxa"/>
            <w:hideMark/>
          </w:tcPr>
          <w:p w:rsidRPr="00FF7441" w:rsidR="00335099" w:rsidP="00325A52" w:rsidRDefault="00335099" w14:paraId="607AB371" w14:textId="77777777">
            <w:pPr>
              <w:jc w:val="center"/>
              <w:rPr>
                <w:i/>
                <w:iCs/>
                <w:noProof/>
                <w:sz w:val="18"/>
                <w:szCs w:val="18"/>
              </w:rPr>
            </w:pPr>
          </w:p>
        </w:tc>
        <w:tc>
          <w:tcPr>
            <w:tcW w:w="1158" w:type="dxa"/>
            <w:hideMark/>
          </w:tcPr>
          <w:p w:rsidRPr="00FF7441" w:rsidR="00335099" w:rsidP="00325A52" w:rsidRDefault="00335099" w14:paraId="5E42D79B" w14:textId="77777777">
            <w:pPr>
              <w:jc w:val="center"/>
              <w:rPr>
                <w:i/>
                <w:iCs/>
                <w:noProof/>
                <w:sz w:val="18"/>
                <w:szCs w:val="18"/>
              </w:rPr>
            </w:pPr>
            <w:r w:rsidRPr="00FF7441">
              <w:rPr>
                <w:i/>
                <w:iCs/>
                <w:noProof/>
                <w:sz w:val="18"/>
                <w:szCs w:val="18"/>
              </w:rPr>
              <w:t>7,497</w:t>
            </w:r>
          </w:p>
        </w:tc>
        <w:tc>
          <w:tcPr>
            <w:tcW w:w="1031" w:type="dxa"/>
            <w:noWrap/>
            <w:hideMark/>
          </w:tcPr>
          <w:p w:rsidRPr="00FF7441" w:rsidR="00335099" w:rsidP="00325A52" w:rsidRDefault="00335099" w14:paraId="4556422E" w14:textId="77777777">
            <w:pPr>
              <w:jc w:val="center"/>
              <w:rPr>
                <w:i/>
                <w:iCs/>
                <w:noProof/>
                <w:sz w:val="18"/>
                <w:szCs w:val="18"/>
              </w:rPr>
            </w:pPr>
            <w:r w:rsidRPr="00FF7441">
              <w:rPr>
                <w:i/>
                <w:iCs/>
                <w:noProof/>
                <w:sz w:val="18"/>
                <w:szCs w:val="18"/>
              </w:rPr>
              <w:t>30.2%</w:t>
            </w:r>
          </w:p>
        </w:tc>
        <w:tc>
          <w:tcPr>
            <w:tcW w:w="1169" w:type="dxa"/>
            <w:hideMark/>
          </w:tcPr>
          <w:p w:rsidRPr="00FF7441" w:rsidR="00335099" w:rsidP="00325A52" w:rsidRDefault="00335099" w14:paraId="1935B5A1" w14:textId="77777777">
            <w:pPr>
              <w:jc w:val="center"/>
              <w:rPr>
                <w:i/>
                <w:iCs/>
                <w:noProof/>
                <w:sz w:val="18"/>
                <w:szCs w:val="18"/>
              </w:rPr>
            </w:pPr>
            <w:r w:rsidRPr="00FF7441">
              <w:rPr>
                <w:i/>
                <w:iCs/>
                <w:noProof/>
                <w:sz w:val="18"/>
                <w:szCs w:val="18"/>
              </w:rPr>
              <w:t>28.7%</w:t>
            </w:r>
          </w:p>
        </w:tc>
        <w:tc>
          <w:tcPr>
            <w:tcW w:w="1170" w:type="dxa"/>
            <w:hideMark/>
          </w:tcPr>
          <w:p w:rsidRPr="00FF7441" w:rsidR="00335099" w:rsidP="00325A52" w:rsidRDefault="00335099" w14:paraId="3C85AFF0" w14:textId="77777777">
            <w:pPr>
              <w:jc w:val="center"/>
              <w:rPr>
                <w:i/>
                <w:iCs/>
                <w:noProof/>
                <w:sz w:val="18"/>
                <w:szCs w:val="18"/>
              </w:rPr>
            </w:pPr>
            <w:r w:rsidRPr="00FF7441">
              <w:rPr>
                <w:i/>
                <w:iCs/>
                <w:noProof/>
                <w:sz w:val="18"/>
                <w:szCs w:val="18"/>
              </w:rPr>
              <w:t>39.4%</w:t>
            </w:r>
          </w:p>
        </w:tc>
        <w:tc>
          <w:tcPr>
            <w:tcW w:w="1175" w:type="dxa"/>
            <w:noWrap/>
            <w:hideMark/>
          </w:tcPr>
          <w:p w:rsidRPr="00FF7441" w:rsidR="00335099" w:rsidP="00325A52" w:rsidRDefault="00335099" w14:paraId="6FBB6AD8" w14:textId="77777777">
            <w:pPr>
              <w:jc w:val="center"/>
              <w:rPr>
                <w:i/>
                <w:iCs/>
                <w:noProof/>
                <w:sz w:val="18"/>
                <w:szCs w:val="18"/>
              </w:rPr>
            </w:pPr>
            <w:r w:rsidRPr="00FF7441">
              <w:rPr>
                <w:i/>
                <w:iCs/>
                <w:noProof/>
                <w:sz w:val="18"/>
                <w:szCs w:val="18"/>
              </w:rPr>
              <w:t>42.0%</w:t>
            </w:r>
          </w:p>
        </w:tc>
      </w:tr>
      <w:tr w:rsidRPr="00335099" w:rsidR="00335099" w:rsidTr="00FF7441" w14:paraId="0083D045" w14:textId="77777777">
        <w:trPr>
          <w:trHeight w:val="315"/>
        </w:trPr>
        <w:tc>
          <w:tcPr>
            <w:tcW w:w="1885" w:type="dxa"/>
            <w:hideMark/>
          </w:tcPr>
          <w:p w:rsidRPr="00335099" w:rsidR="00335099" w:rsidP="00325A52" w:rsidRDefault="00335099" w14:paraId="600FE57E" w14:textId="77777777">
            <w:pPr>
              <w:rPr>
                <w:noProof/>
                <w:sz w:val="18"/>
                <w:szCs w:val="18"/>
              </w:rPr>
            </w:pPr>
            <w:r w:rsidRPr="00335099">
              <w:rPr>
                <w:noProof/>
                <w:sz w:val="18"/>
                <w:szCs w:val="18"/>
              </w:rPr>
              <w:t>Wave 9</w:t>
            </w:r>
          </w:p>
        </w:tc>
        <w:tc>
          <w:tcPr>
            <w:tcW w:w="1745" w:type="dxa"/>
            <w:hideMark/>
          </w:tcPr>
          <w:p w:rsidRPr="00335099" w:rsidR="00335099" w:rsidP="00325A52" w:rsidRDefault="00335099" w14:paraId="5CE40A0F" w14:textId="77777777">
            <w:pPr>
              <w:jc w:val="right"/>
              <w:rPr>
                <w:noProof/>
                <w:sz w:val="18"/>
                <w:szCs w:val="18"/>
              </w:rPr>
            </w:pPr>
            <w:r w:rsidRPr="00335099">
              <w:rPr>
                <w:noProof/>
                <w:sz w:val="18"/>
                <w:szCs w:val="18"/>
              </w:rPr>
              <w:t>September 25, 2020</w:t>
            </w:r>
          </w:p>
        </w:tc>
        <w:tc>
          <w:tcPr>
            <w:tcW w:w="1169" w:type="dxa"/>
            <w:hideMark/>
          </w:tcPr>
          <w:p w:rsidRPr="00335099" w:rsidR="00335099" w:rsidP="00325A52" w:rsidRDefault="00335099" w14:paraId="3362C1E2" w14:textId="77777777">
            <w:pPr>
              <w:jc w:val="center"/>
              <w:rPr>
                <w:noProof/>
                <w:sz w:val="18"/>
                <w:szCs w:val="18"/>
              </w:rPr>
            </w:pPr>
            <w:r w:rsidRPr="00335099">
              <w:rPr>
                <w:noProof/>
                <w:sz w:val="18"/>
                <w:szCs w:val="18"/>
              </w:rPr>
              <w:t>33</w:t>
            </w:r>
          </w:p>
        </w:tc>
        <w:tc>
          <w:tcPr>
            <w:tcW w:w="1158" w:type="dxa"/>
            <w:hideMark/>
          </w:tcPr>
          <w:p w:rsidRPr="00335099" w:rsidR="00335099" w:rsidP="00325A52" w:rsidRDefault="00335099" w14:paraId="6EB4CC2C" w14:textId="77777777">
            <w:pPr>
              <w:jc w:val="center"/>
              <w:rPr>
                <w:noProof/>
                <w:sz w:val="18"/>
                <w:szCs w:val="18"/>
              </w:rPr>
            </w:pPr>
            <w:r w:rsidRPr="00335099">
              <w:rPr>
                <w:noProof/>
                <w:sz w:val="18"/>
                <w:szCs w:val="18"/>
              </w:rPr>
              <w:t>11,764</w:t>
            </w:r>
          </w:p>
        </w:tc>
        <w:tc>
          <w:tcPr>
            <w:tcW w:w="1031" w:type="dxa"/>
            <w:noWrap/>
            <w:hideMark/>
          </w:tcPr>
          <w:p w:rsidRPr="00335099" w:rsidR="00335099" w:rsidP="00325A52" w:rsidRDefault="00335099" w14:paraId="2909A25B" w14:textId="77777777">
            <w:pPr>
              <w:jc w:val="center"/>
              <w:rPr>
                <w:noProof/>
                <w:sz w:val="18"/>
                <w:szCs w:val="18"/>
              </w:rPr>
            </w:pPr>
            <w:r w:rsidRPr="00335099">
              <w:rPr>
                <w:noProof/>
                <w:sz w:val="18"/>
                <w:szCs w:val="18"/>
              </w:rPr>
              <w:t>28.4%</w:t>
            </w:r>
          </w:p>
        </w:tc>
        <w:tc>
          <w:tcPr>
            <w:tcW w:w="1169" w:type="dxa"/>
            <w:hideMark/>
          </w:tcPr>
          <w:p w:rsidRPr="00335099" w:rsidR="00335099" w:rsidP="00325A52" w:rsidRDefault="00335099" w14:paraId="71A645F6" w14:textId="77777777">
            <w:pPr>
              <w:jc w:val="center"/>
              <w:rPr>
                <w:noProof/>
                <w:sz w:val="18"/>
                <w:szCs w:val="18"/>
              </w:rPr>
            </w:pPr>
            <w:r w:rsidRPr="00335099">
              <w:rPr>
                <w:noProof/>
                <w:sz w:val="18"/>
                <w:szCs w:val="18"/>
              </w:rPr>
              <w:t>28.4%</w:t>
            </w:r>
          </w:p>
        </w:tc>
        <w:tc>
          <w:tcPr>
            <w:tcW w:w="1170" w:type="dxa"/>
            <w:hideMark/>
          </w:tcPr>
          <w:p w:rsidRPr="00335099" w:rsidR="00335099" w:rsidP="00325A52" w:rsidRDefault="00335099" w14:paraId="12D6E475" w14:textId="77777777">
            <w:pPr>
              <w:jc w:val="center"/>
              <w:rPr>
                <w:noProof/>
                <w:sz w:val="18"/>
                <w:szCs w:val="18"/>
              </w:rPr>
            </w:pPr>
            <w:r w:rsidRPr="00335099">
              <w:rPr>
                <w:noProof/>
                <w:sz w:val="18"/>
                <w:szCs w:val="18"/>
              </w:rPr>
              <w:t>43.6%</w:t>
            </w:r>
          </w:p>
        </w:tc>
        <w:tc>
          <w:tcPr>
            <w:tcW w:w="1175" w:type="dxa"/>
            <w:noWrap/>
            <w:hideMark/>
          </w:tcPr>
          <w:p w:rsidRPr="00335099" w:rsidR="00335099" w:rsidP="00325A52" w:rsidRDefault="00335099" w14:paraId="59071A2B" w14:textId="77777777">
            <w:pPr>
              <w:jc w:val="center"/>
              <w:rPr>
                <w:noProof/>
                <w:sz w:val="18"/>
                <w:szCs w:val="18"/>
              </w:rPr>
            </w:pPr>
            <w:r w:rsidRPr="00335099">
              <w:rPr>
                <w:noProof/>
                <w:sz w:val="18"/>
                <w:szCs w:val="18"/>
              </w:rPr>
              <w:t>47.1%</w:t>
            </w:r>
          </w:p>
        </w:tc>
      </w:tr>
      <w:tr w:rsidRPr="00A30CCE" w:rsidR="00335099" w:rsidTr="00FF7441" w14:paraId="616A3A40" w14:textId="77777777">
        <w:trPr>
          <w:trHeight w:val="315"/>
        </w:trPr>
        <w:tc>
          <w:tcPr>
            <w:tcW w:w="1885" w:type="dxa"/>
            <w:hideMark/>
          </w:tcPr>
          <w:p w:rsidRPr="00FF7441" w:rsidR="00335099" w:rsidP="00325A52" w:rsidRDefault="00335099" w14:paraId="5BD9A914" w14:textId="77777777">
            <w:pPr>
              <w:ind w:left="240"/>
              <w:rPr>
                <w:i/>
                <w:iCs/>
                <w:noProof/>
                <w:sz w:val="18"/>
                <w:szCs w:val="18"/>
              </w:rPr>
            </w:pPr>
            <w:r w:rsidRPr="00FF7441">
              <w:rPr>
                <w:i/>
                <w:iCs/>
                <w:noProof/>
                <w:sz w:val="18"/>
                <w:szCs w:val="18"/>
              </w:rPr>
              <w:t>Non-Priority Cases</w:t>
            </w:r>
          </w:p>
        </w:tc>
        <w:tc>
          <w:tcPr>
            <w:tcW w:w="1745" w:type="dxa"/>
            <w:hideMark/>
          </w:tcPr>
          <w:p w:rsidRPr="00FF7441" w:rsidR="00335099" w:rsidP="00325A52" w:rsidRDefault="00335099" w14:paraId="48383F14" w14:textId="77777777">
            <w:pPr>
              <w:jc w:val="right"/>
              <w:rPr>
                <w:i/>
                <w:iCs/>
                <w:noProof/>
                <w:sz w:val="18"/>
                <w:szCs w:val="18"/>
              </w:rPr>
            </w:pPr>
          </w:p>
        </w:tc>
        <w:tc>
          <w:tcPr>
            <w:tcW w:w="1169" w:type="dxa"/>
            <w:hideMark/>
          </w:tcPr>
          <w:p w:rsidRPr="00FF7441" w:rsidR="00335099" w:rsidP="00325A52" w:rsidRDefault="00335099" w14:paraId="30D8CD44" w14:textId="77777777">
            <w:pPr>
              <w:jc w:val="center"/>
              <w:rPr>
                <w:i/>
                <w:iCs/>
                <w:noProof/>
                <w:sz w:val="18"/>
                <w:szCs w:val="18"/>
              </w:rPr>
            </w:pPr>
          </w:p>
        </w:tc>
        <w:tc>
          <w:tcPr>
            <w:tcW w:w="1158" w:type="dxa"/>
            <w:hideMark/>
          </w:tcPr>
          <w:p w:rsidRPr="00FF7441" w:rsidR="00335099" w:rsidP="00325A52" w:rsidRDefault="00335099" w14:paraId="08476BDE" w14:textId="77777777">
            <w:pPr>
              <w:jc w:val="center"/>
              <w:rPr>
                <w:i/>
                <w:iCs/>
                <w:noProof/>
                <w:sz w:val="18"/>
                <w:szCs w:val="18"/>
              </w:rPr>
            </w:pPr>
            <w:r w:rsidRPr="00FF7441">
              <w:rPr>
                <w:i/>
                <w:iCs/>
                <w:noProof/>
                <w:sz w:val="18"/>
                <w:szCs w:val="18"/>
              </w:rPr>
              <w:t>4,596</w:t>
            </w:r>
          </w:p>
        </w:tc>
        <w:tc>
          <w:tcPr>
            <w:tcW w:w="1031" w:type="dxa"/>
            <w:noWrap/>
            <w:hideMark/>
          </w:tcPr>
          <w:p w:rsidRPr="00FF7441" w:rsidR="00335099" w:rsidP="00325A52" w:rsidRDefault="00335099" w14:paraId="3701E609" w14:textId="77777777">
            <w:pPr>
              <w:jc w:val="center"/>
              <w:rPr>
                <w:i/>
                <w:iCs/>
                <w:noProof/>
                <w:sz w:val="18"/>
                <w:szCs w:val="18"/>
              </w:rPr>
            </w:pPr>
            <w:r w:rsidRPr="00FF7441">
              <w:rPr>
                <w:i/>
                <w:iCs/>
                <w:noProof/>
                <w:sz w:val="18"/>
                <w:szCs w:val="18"/>
              </w:rPr>
              <w:t>37.8%</w:t>
            </w:r>
          </w:p>
        </w:tc>
        <w:tc>
          <w:tcPr>
            <w:tcW w:w="1169" w:type="dxa"/>
            <w:hideMark/>
          </w:tcPr>
          <w:p w:rsidRPr="00FF7441" w:rsidR="00335099" w:rsidP="00325A52" w:rsidRDefault="00335099" w14:paraId="5EE2BE8F" w14:textId="77777777">
            <w:pPr>
              <w:jc w:val="center"/>
              <w:rPr>
                <w:i/>
                <w:iCs/>
                <w:noProof/>
                <w:sz w:val="18"/>
                <w:szCs w:val="18"/>
              </w:rPr>
            </w:pPr>
            <w:r w:rsidRPr="00FF7441">
              <w:rPr>
                <w:i/>
                <w:iCs/>
                <w:noProof/>
                <w:sz w:val="18"/>
                <w:szCs w:val="18"/>
              </w:rPr>
              <w:t>37.8%</w:t>
            </w:r>
          </w:p>
        </w:tc>
        <w:tc>
          <w:tcPr>
            <w:tcW w:w="1170" w:type="dxa"/>
            <w:hideMark/>
          </w:tcPr>
          <w:p w:rsidRPr="00FF7441" w:rsidR="00335099" w:rsidP="00325A52" w:rsidRDefault="00335099" w14:paraId="3BB5653E" w14:textId="77777777">
            <w:pPr>
              <w:jc w:val="center"/>
              <w:rPr>
                <w:i/>
                <w:iCs/>
                <w:noProof/>
                <w:sz w:val="18"/>
                <w:szCs w:val="18"/>
              </w:rPr>
            </w:pPr>
            <w:r w:rsidRPr="00FF7441">
              <w:rPr>
                <w:i/>
                <w:iCs/>
                <w:noProof/>
                <w:sz w:val="18"/>
                <w:szCs w:val="18"/>
              </w:rPr>
              <w:t>56.9%</w:t>
            </w:r>
          </w:p>
        </w:tc>
        <w:tc>
          <w:tcPr>
            <w:tcW w:w="1175" w:type="dxa"/>
            <w:noWrap/>
            <w:hideMark/>
          </w:tcPr>
          <w:p w:rsidRPr="00FF7441" w:rsidR="00335099" w:rsidP="00325A52" w:rsidRDefault="00335099" w14:paraId="38F9C794" w14:textId="77777777">
            <w:pPr>
              <w:jc w:val="center"/>
              <w:rPr>
                <w:i/>
                <w:iCs/>
                <w:noProof/>
                <w:sz w:val="18"/>
                <w:szCs w:val="18"/>
              </w:rPr>
            </w:pPr>
            <w:r w:rsidRPr="00FF7441">
              <w:rPr>
                <w:i/>
                <w:iCs/>
                <w:noProof/>
                <w:sz w:val="18"/>
                <w:szCs w:val="18"/>
              </w:rPr>
              <w:t>61.3%</w:t>
            </w:r>
          </w:p>
        </w:tc>
      </w:tr>
      <w:tr w:rsidRPr="00A30CCE" w:rsidR="00335099" w:rsidTr="00FF7441" w14:paraId="2CFA3621" w14:textId="77777777">
        <w:trPr>
          <w:trHeight w:val="315"/>
        </w:trPr>
        <w:tc>
          <w:tcPr>
            <w:tcW w:w="1885" w:type="dxa"/>
            <w:hideMark/>
          </w:tcPr>
          <w:p w:rsidRPr="00FF7441" w:rsidR="00335099" w:rsidP="00325A52" w:rsidRDefault="00335099" w14:paraId="4349A003" w14:textId="77777777">
            <w:pPr>
              <w:ind w:left="240"/>
              <w:rPr>
                <w:i/>
                <w:iCs/>
                <w:noProof/>
                <w:sz w:val="18"/>
                <w:szCs w:val="18"/>
              </w:rPr>
            </w:pPr>
            <w:r w:rsidRPr="00FF7441">
              <w:rPr>
                <w:i/>
                <w:iCs/>
                <w:noProof/>
                <w:sz w:val="18"/>
                <w:szCs w:val="18"/>
              </w:rPr>
              <w:t>Priority Cases</w:t>
            </w:r>
          </w:p>
        </w:tc>
        <w:tc>
          <w:tcPr>
            <w:tcW w:w="1745" w:type="dxa"/>
            <w:hideMark/>
          </w:tcPr>
          <w:p w:rsidRPr="00FF7441" w:rsidR="00335099" w:rsidP="00325A52" w:rsidRDefault="00335099" w14:paraId="7A8C691B" w14:textId="77777777">
            <w:pPr>
              <w:jc w:val="right"/>
              <w:rPr>
                <w:i/>
                <w:iCs/>
                <w:noProof/>
                <w:sz w:val="18"/>
                <w:szCs w:val="18"/>
              </w:rPr>
            </w:pPr>
          </w:p>
        </w:tc>
        <w:tc>
          <w:tcPr>
            <w:tcW w:w="1169" w:type="dxa"/>
            <w:hideMark/>
          </w:tcPr>
          <w:p w:rsidRPr="00FF7441" w:rsidR="00335099" w:rsidP="00325A52" w:rsidRDefault="00335099" w14:paraId="77A91EBA" w14:textId="77777777">
            <w:pPr>
              <w:jc w:val="center"/>
              <w:rPr>
                <w:i/>
                <w:iCs/>
                <w:noProof/>
                <w:sz w:val="18"/>
                <w:szCs w:val="18"/>
              </w:rPr>
            </w:pPr>
          </w:p>
        </w:tc>
        <w:tc>
          <w:tcPr>
            <w:tcW w:w="1158" w:type="dxa"/>
            <w:hideMark/>
          </w:tcPr>
          <w:p w:rsidRPr="00FF7441" w:rsidR="00335099" w:rsidP="00325A52" w:rsidRDefault="00335099" w14:paraId="2E0CB165" w14:textId="77777777">
            <w:pPr>
              <w:jc w:val="center"/>
              <w:rPr>
                <w:i/>
                <w:iCs/>
                <w:noProof/>
                <w:sz w:val="18"/>
                <w:szCs w:val="18"/>
              </w:rPr>
            </w:pPr>
            <w:r w:rsidRPr="00FF7441">
              <w:rPr>
                <w:i/>
                <w:iCs/>
                <w:noProof/>
                <w:sz w:val="18"/>
                <w:szCs w:val="18"/>
              </w:rPr>
              <w:t>7,168</w:t>
            </w:r>
          </w:p>
        </w:tc>
        <w:tc>
          <w:tcPr>
            <w:tcW w:w="1031" w:type="dxa"/>
            <w:noWrap/>
            <w:hideMark/>
          </w:tcPr>
          <w:p w:rsidRPr="00FF7441" w:rsidR="00335099" w:rsidP="00325A52" w:rsidRDefault="00335099" w14:paraId="37FE31DB" w14:textId="77777777">
            <w:pPr>
              <w:jc w:val="center"/>
              <w:rPr>
                <w:i/>
                <w:iCs/>
                <w:noProof/>
                <w:sz w:val="18"/>
                <w:szCs w:val="18"/>
              </w:rPr>
            </w:pPr>
            <w:r w:rsidRPr="00FF7441">
              <w:rPr>
                <w:i/>
                <w:iCs/>
                <w:noProof/>
                <w:sz w:val="18"/>
                <w:szCs w:val="18"/>
              </w:rPr>
              <w:t>22.3%</w:t>
            </w:r>
          </w:p>
        </w:tc>
        <w:tc>
          <w:tcPr>
            <w:tcW w:w="1169" w:type="dxa"/>
            <w:hideMark/>
          </w:tcPr>
          <w:p w:rsidRPr="00FF7441" w:rsidR="00335099" w:rsidP="00325A52" w:rsidRDefault="00335099" w14:paraId="2DCB60F2" w14:textId="77777777">
            <w:pPr>
              <w:jc w:val="center"/>
              <w:rPr>
                <w:i/>
                <w:iCs/>
                <w:noProof/>
                <w:sz w:val="18"/>
                <w:szCs w:val="18"/>
              </w:rPr>
            </w:pPr>
            <w:r w:rsidRPr="00FF7441">
              <w:rPr>
                <w:i/>
                <w:iCs/>
                <w:noProof/>
                <w:sz w:val="18"/>
                <w:szCs w:val="18"/>
              </w:rPr>
              <w:t>22.4%</w:t>
            </w:r>
          </w:p>
        </w:tc>
        <w:tc>
          <w:tcPr>
            <w:tcW w:w="1170" w:type="dxa"/>
            <w:hideMark/>
          </w:tcPr>
          <w:p w:rsidRPr="00FF7441" w:rsidR="00335099" w:rsidP="00325A52" w:rsidRDefault="00335099" w14:paraId="6E52FB34" w14:textId="77777777">
            <w:pPr>
              <w:jc w:val="center"/>
              <w:rPr>
                <w:i/>
                <w:iCs/>
                <w:noProof/>
                <w:sz w:val="18"/>
                <w:szCs w:val="18"/>
              </w:rPr>
            </w:pPr>
            <w:r w:rsidRPr="00FF7441">
              <w:rPr>
                <w:i/>
                <w:iCs/>
                <w:noProof/>
                <w:sz w:val="18"/>
                <w:szCs w:val="18"/>
              </w:rPr>
              <w:t>35.1%</w:t>
            </w:r>
          </w:p>
        </w:tc>
        <w:tc>
          <w:tcPr>
            <w:tcW w:w="1175" w:type="dxa"/>
            <w:noWrap/>
            <w:hideMark/>
          </w:tcPr>
          <w:p w:rsidRPr="00FF7441" w:rsidR="00335099" w:rsidP="00325A52" w:rsidRDefault="00335099" w14:paraId="007BEB30" w14:textId="77777777">
            <w:pPr>
              <w:jc w:val="center"/>
              <w:rPr>
                <w:i/>
                <w:iCs/>
                <w:noProof/>
                <w:sz w:val="18"/>
                <w:szCs w:val="18"/>
              </w:rPr>
            </w:pPr>
            <w:r w:rsidRPr="00FF7441">
              <w:rPr>
                <w:i/>
                <w:iCs/>
                <w:noProof/>
                <w:sz w:val="18"/>
                <w:szCs w:val="18"/>
              </w:rPr>
              <w:t>38.0%</w:t>
            </w:r>
          </w:p>
        </w:tc>
      </w:tr>
      <w:tr w:rsidRPr="00335099" w:rsidR="001A2157" w:rsidTr="00FF7441" w14:paraId="08ED6493" w14:textId="77777777">
        <w:trPr>
          <w:trHeight w:val="315"/>
        </w:trPr>
        <w:tc>
          <w:tcPr>
            <w:tcW w:w="1885" w:type="dxa"/>
            <w:hideMark/>
          </w:tcPr>
          <w:p w:rsidRPr="00335099" w:rsidR="001A2157" w:rsidP="001A2157" w:rsidRDefault="001A2157" w14:paraId="15FB517B" w14:textId="77777777">
            <w:pPr>
              <w:rPr>
                <w:noProof/>
                <w:sz w:val="18"/>
                <w:szCs w:val="18"/>
              </w:rPr>
            </w:pPr>
            <w:r w:rsidRPr="00335099">
              <w:rPr>
                <w:noProof/>
                <w:sz w:val="18"/>
                <w:szCs w:val="18"/>
              </w:rPr>
              <w:t>Wave 10</w:t>
            </w:r>
          </w:p>
        </w:tc>
        <w:tc>
          <w:tcPr>
            <w:tcW w:w="1745" w:type="dxa"/>
            <w:hideMark/>
          </w:tcPr>
          <w:p w:rsidRPr="00335099" w:rsidR="001A2157" w:rsidP="001A2157" w:rsidRDefault="001A2157" w14:paraId="65719138" w14:textId="77777777">
            <w:pPr>
              <w:jc w:val="right"/>
              <w:rPr>
                <w:noProof/>
                <w:sz w:val="18"/>
                <w:szCs w:val="18"/>
              </w:rPr>
            </w:pPr>
            <w:r w:rsidRPr="00335099">
              <w:rPr>
                <w:noProof/>
                <w:sz w:val="18"/>
                <w:szCs w:val="18"/>
              </w:rPr>
              <w:t>October 9, 2020</w:t>
            </w:r>
          </w:p>
        </w:tc>
        <w:tc>
          <w:tcPr>
            <w:tcW w:w="1169" w:type="dxa"/>
            <w:hideMark/>
          </w:tcPr>
          <w:p w:rsidRPr="00335099" w:rsidR="001A2157" w:rsidP="001A2157" w:rsidRDefault="001A2157" w14:paraId="50DCF602" w14:textId="77777777">
            <w:pPr>
              <w:jc w:val="center"/>
              <w:rPr>
                <w:noProof/>
                <w:sz w:val="18"/>
                <w:szCs w:val="18"/>
              </w:rPr>
            </w:pPr>
            <w:r w:rsidRPr="00335099">
              <w:rPr>
                <w:noProof/>
                <w:sz w:val="18"/>
                <w:szCs w:val="18"/>
              </w:rPr>
              <w:t>19</w:t>
            </w:r>
          </w:p>
        </w:tc>
        <w:tc>
          <w:tcPr>
            <w:tcW w:w="1158" w:type="dxa"/>
            <w:hideMark/>
          </w:tcPr>
          <w:p w:rsidRPr="00335099" w:rsidR="001A2157" w:rsidP="001A2157" w:rsidRDefault="001A2157" w14:paraId="47D69905" w14:textId="77777777">
            <w:pPr>
              <w:jc w:val="center"/>
              <w:rPr>
                <w:noProof/>
                <w:sz w:val="18"/>
                <w:szCs w:val="18"/>
              </w:rPr>
            </w:pPr>
            <w:r w:rsidRPr="00335099">
              <w:rPr>
                <w:noProof/>
                <w:sz w:val="18"/>
                <w:szCs w:val="18"/>
              </w:rPr>
              <w:t>11,380</w:t>
            </w:r>
          </w:p>
        </w:tc>
        <w:tc>
          <w:tcPr>
            <w:tcW w:w="1031" w:type="dxa"/>
            <w:noWrap/>
            <w:hideMark/>
          </w:tcPr>
          <w:p w:rsidRPr="00335099" w:rsidR="001A2157" w:rsidP="001A2157" w:rsidRDefault="001A2157" w14:paraId="0EB93D0C" w14:textId="77777777">
            <w:pPr>
              <w:jc w:val="center"/>
              <w:rPr>
                <w:noProof/>
                <w:sz w:val="18"/>
                <w:szCs w:val="18"/>
              </w:rPr>
            </w:pPr>
            <w:r w:rsidRPr="00335099">
              <w:rPr>
                <w:noProof/>
                <w:sz w:val="18"/>
                <w:szCs w:val="18"/>
              </w:rPr>
              <w:t>24.3%</w:t>
            </w:r>
          </w:p>
        </w:tc>
        <w:tc>
          <w:tcPr>
            <w:tcW w:w="1169" w:type="dxa"/>
            <w:hideMark/>
          </w:tcPr>
          <w:p w:rsidRPr="00335099" w:rsidR="001A2157" w:rsidP="001A2157" w:rsidRDefault="001A2157" w14:paraId="73679BDF" w14:textId="108E6DCA">
            <w:pPr>
              <w:jc w:val="center"/>
              <w:rPr>
                <w:noProof/>
                <w:sz w:val="18"/>
                <w:szCs w:val="18"/>
              </w:rPr>
            </w:pPr>
            <w:r w:rsidRPr="00FB3D7E">
              <w:rPr>
                <w:noProof/>
                <w:sz w:val="18"/>
                <w:szCs w:val="18"/>
              </w:rPr>
              <w:t>NA*</w:t>
            </w:r>
          </w:p>
        </w:tc>
        <w:tc>
          <w:tcPr>
            <w:tcW w:w="1170" w:type="dxa"/>
            <w:hideMark/>
          </w:tcPr>
          <w:p w:rsidRPr="00335099" w:rsidR="001A2157" w:rsidP="001A2157" w:rsidRDefault="001A2157" w14:paraId="68D3A1C9" w14:textId="0C013DB5">
            <w:pPr>
              <w:jc w:val="center"/>
              <w:rPr>
                <w:noProof/>
                <w:sz w:val="18"/>
                <w:szCs w:val="18"/>
              </w:rPr>
            </w:pPr>
            <w:r w:rsidRPr="00FB3D7E">
              <w:rPr>
                <w:noProof/>
                <w:sz w:val="18"/>
                <w:szCs w:val="18"/>
              </w:rPr>
              <w:t>NA*</w:t>
            </w:r>
          </w:p>
        </w:tc>
        <w:tc>
          <w:tcPr>
            <w:tcW w:w="1175" w:type="dxa"/>
            <w:hideMark/>
          </w:tcPr>
          <w:p w:rsidRPr="00335099" w:rsidR="001A2157" w:rsidP="001A2157" w:rsidRDefault="001A2157" w14:paraId="19F28BE4" w14:textId="49A6B037">
            <w:pPr>
              <w:jc w:val="center"/>
              <w:rPr>
                <w:noProof/>
                <w:sz w:val="18"/>
                <w:szCs w:val="18"/>
              </w:rPr>
            </w:pPr>
            <w:r w:rsidRPr="00FB3D7E">
              <w:rPr>
                <w:noProof/>
                <w:sz w:val="18"/>
                <w:szCs w:val="18"/>
              </w:rPr>
              <w:t>NA*</w:t>
            </w:r>
          </w:p>
        </w:tc>
      </w:tr>
      <w:tr w:rsidRPr="00A30CCE" w:rsidR="001A2157" w:rsidTr="00FF7441" w14:paraId="5D6FF428" w14:textId="77777777">
        <w:trPr>
          <w:trHeight w:val="315"/>
        </w:trPr>
        <w:tc>
          <w:tcPr>
            <w:tcW w:w="1885" w:type="dxa"/>
            <w:hideMark/>
          </w:tcPr>
          <w:p w:rsidRPr="00FF7441" w:rsidR="001A2157" w:rsidP="001A2157" w:rsidRDefault="001A2157" w14:paraId="16381E77" w14:textId="77777777">
            <w:pPr>
              <w:ind w:left="240"/>
              <w:rPr>
                <w:i/>
                <w:iCs/>
                <w:noProof/>
                <w:sz w:val="18"/>
                <w:szCs w:val="18"/>
              </w:rPr>
            </w:pPr>
            <w:r w:rsidRPr="00FF7441">
              <w:rPr>
                <w:i/>
                <w:iCs/>
                <w:noProof/>
                <w:sz w:val="18"/>
                <w:szCs w:val="18"/>
              </w:rPr>
              <w:t>Non-Priority Cases</w:t>
            </w:r>
          </w:p>
        </w:tc>
        <w:tc>
          <w:tcPr>
            <w:tcW w:w="1745" w:type="dxa"/>
            <w:hideMark/>
          </w:tcPr>
          <w:p w:rsidRPr="00FF7441" w:rsidR="001A2157" w:rsidP="001A2157" w:rsidRDefault="001A2157" w14:paraId="01F58484" w14:textId="77777777">
            <w:pPr>
              <w:jc w:val="right"/>
              <w:rPr>
                <w:i/>
                <w:iCs/>
                <w:noProof/>
                <w:sz w:val="18"/>
                <w:szCs w:val="18"/>
              </w:rPr>
            </w:pPr>
          </w:p>
        </w:tc>
        <w:tc>
          <w:tcPr>
            <w:tcW w:w="1169" w:type="dxa"/>
            <w:hideMark/>
          </w:tcPr>
          <w:p w:rsidRPr="00FF7441" w:rsidR="001A2157" w:rsidP="001A2157" w:rsidRDefault="001A2157" w14:paraId="42E961CB" w14:textId="77777777">
            <w:pPr>
              <w:jc w:val="center"/>
              <w:rPr>
                <w:i/>
                <w:iCs/>
                <w:noProof/>
                <w:sz w:val="18"/>
                <w:szCs w:val="18"/>
              </w:rPr>
            </w:pPr>
          </w:p>
        </w:tc>
        <w:tc>
          <w:tcPr>
            <w:tcW w:w="1158" w:type="dxa"/>
            <w:hideMark/>
          </w:tcPr>
          <w:p w:rsidRPr="00FF7441" w:rsidR="001A2157" w:rsidP="001A2157" w:rsidRDefault="001A2157" w14:paraId="0E59782D" w14:textId="77777777">
            <w:pPr>
              <w:jc w:val="center"/>
              <w:rPr>
                <w:i/>
                <w:iCs/>
                <w:noProof/>
                <w:sz w:val="18"/>
                <w:szCs w:val="18"/>
              </w:rPr>
            </w:pPr>
            <w:r w:rsidRPr="00FF7441">
              <w:rPr>
                <w:i/>
                <w:iCs/>
                <w:noProof/>
                <w:sz w:val="18"/>
                <w:szCs w:val="18"/>
              </w:rPr>
              <w:t>4,468</w:t>
            </w:r>
          </w:p>
        </w:tc>
        <w:tc>
          <w:tcPr>
            <w:tcW w:w="1031" w:type="dxa"/>
            <w:noWrap/>
            <w:hideMark/>
          </w:tcPr>
          <w:p w:rsidRPr="00FF7441" w:rsidR="001A2157" w:rsidP="001A2157" w:rsidRDefault="001A2157" w14:paraId="19640F25" w14:textId="77777777">
            <w:pPr>
              <w:jc w:val="center"/>
              <w:rPr>
                <w:i/>
                <w:iCs/>
                <w:noProof/>
                <w:sz w:val="18"/>
                <w:szCs w:val="18"/>
              </w:rPr>
            </w:pPr>
            <w:r w:rsidRPr="00FF7441">
              <w:rPr>
                <w:i/>
                <w:iCs/>
                <w:noProof/>
                <w:sz w:val="18"/>
                <w:szCs w:val="18"/>
              </w:rPr>
              <w:t>29.0%</w:t>
            </w:r>
          </w:p>
        </w:tc>
        <w:tc>
          <w:tcPr>
            <w:tcW w:w="1169" w:type="dxa"/>
            <w:hideMark/>
          </w:tcPr>
          <w:p w:rsidRPr="00FF7441" w:rsidR="001A2157" w:rsidP="001A2157" w:rsidRDefault="001A2157" w14:paraId="2EA5CC25" w14:textId="56C9355B">
            <w:pPr>
              <w:jc w:val="center"/>
              <w:rPr>
                <w:i/>
                <w:iCs/>
                <w:noProof/>
                <w:sz w:val="18"/>
                <w:szCs w:val="18"/>
              </w:rPr>
            </w:pPr>
            <w:r w:rsidRPr="00FF7441">
              <w:rPr>
                <w:i/>
                <w:iCs/>
                <w:noProof/>
                <w:sz w:val="18"/>
                <w:szCs w:val="18"/>
              </w:rPr>
              <w:t>NA*</w:t>
            </w:r>
          </w:p>
        </w:tc>
        <w:tc>
          <w:tcPr>
            <w:tcW w:w="1170" w:type="dxa"/>
            <w:hideMark/>
          </w:tcPr>
          <w:p w:rsidRPr="00FF7441" w:rsidR="001A2157" w:rsidP="001A2157" w:rsidRDefault="001A2157" w14:paraId="299568C8" w14:textId="3BECB497">
            <w:pPr>
              <w:jc w:val="center"/>
              <w:rPr>
                <w:i/>
                <w:iCs/>
                <w:noProof/>
                <w:sz w:val="18"/>
                <w:szCs w:val="18"/>
              </w:rPr>
            </w:pPr>
            <w:r w:rsidRPr="00FF7441">
              <w:rPr>
                <w:i/>
                <w:iCs/>
                <w:noProof/>
                <w:sz w:val="18"/>
                <w:szCs w:val="18"/>
              </w:rPr>
              <w:t>NA*</w:t>
            </w:r>
          </w:p>
        </w:tc>
        <w:tc>
          <w:tcPr>
            <w:tcW w:w="1175" w:type="dxa"/>
            <w:hideMark/>
          </w:tcPr>
          <w:p w:rsidRPr="00FF7441" w:rsidR="001A2157" w:rsidP="001A2157" w:rsidRDefault="001A2157" w14:paraId="63E1831E" w14:textId="44A8B0A3">
            <w:pPr>
              <w:jc w:val="center"/>
              <w:rPr>
                <w:i/>
                <w:iCs/>
                <w:noProof/>
                <w:sz w:val="18"/>
                <w:szCs w:val="18"/>
              </w:rPr>
            </w:pPr>
            <w:r w:rsidRPr="00FF7441">
              <w:rPr>
                <w:i/>
                <w:iCs/>
                <w:noProof/>
                <w:sz w:val="18"/>
                <w:szCs w:val="18"/>
              </w:rPr>
              <w:t>NA*</w:t>
            </w:r>
          </w:p>
        </w:tc>
      </w:tr>
      <w:tr w:rsidRPr="00A30CCE" w:rsidR="001A2157" w:rsidTr="00FF7441" w14:paraId="37A5BC29" w14:textId="77777777">
        <w:trPr>
          <w:trHeight w:val="315"/>
        </w:trPr>
        <w:tc>
          <w:tcPr>
            <w:tcW w:w="1885" w:type="dxa"/>
            <w:hideMark/>
          </w:tcPr>
          <w:p w:rsidRPr="00FF7441" w:rsidR="001A2157" w:rsidP="001A2157" w:rsidRDefault="001A2157" w14:paraId="2AF68FB4" w14:textId="77777777">
            <w:pPr>
              <w:ind w:left="240"/>
              <w:rPr>
                <w:i/>
                <w:iCs/>
                <w:noProof/>
                <w:sz w:val="18"/>
                <w:szCs w:val="18"/>
              </w:rPr>
            </w:pPr>
            <w:r w:rsidRPr="00FF7441">
              <w:rPr>
                <w:i/>
                <w:iCs/>
                <w:noProof/>
                <w:sz w:val="18"/>
                <w:szCs w:val="18"/>
              </w:rPr>
              <w:t>Priority Cases</w:t>
            </w:r>
          </w:p>
        </w:tc>
        <w:tc>
          <w:tcPr>
            <w:tcW w:w="1745" w:type="dxa"/>
            <w:noWrap/>
            <w:hideMark/>
          </w:tcPr>
          <w:p w:rsidRPr="00FF7441" w:rsidR="001A2157" w:rsidP="001A2157" w:rsidRDefault="001A2157" w14:paraId="4FF3B8D1" w14:textId="77777777">
            <w:pPr>
              <w:jc w:val="right"/>
              <w:rPr>
                <w:i/>
                <w:iCs/>
                <w:noProof/>
                <w:sz w:val="18"/>
                <w:szCs w:val="18"/>
              </w:rPr>
            </w:pPr>
          </w:p>
        </w:tc>
        <w:tc>
          <w:tcPr>
            <w:tcW w:w="1169" w:type="dxa"/>
            <w:noWrap/>
            <w:hideMark/>
          </w:tcPr>
          <w:p w:rsidRPr="00FF7441" w:rsidR="001A2157" w:rsidP="001A2157" w:rsidRDefault="001A2157" w14:paraId="54060E41" w14:textId="77777777">
            <w:pPr>
              <w:jc w:val="center"/>
              <w:rPr>
                <w:i/>
                <w:iCs/>
                <w:noProof/>
                <w:sz w:val="18"/>
                <w:szCs w:val="18"/>
              </w:rPr>
            </w:pPr>
          </w:p>
        </w:tc>
        <w:tc>
          <w:tcPr>
            <w:tcW w:w="1158" w:type="dxa"/>
            <w:hideMark/>
          </w:tcPr>
          <w:p w:rsidRPr="00FF7441" w:rsidR="001A2157" w:rsidP="001A2157" w:rsidRDefault="001A2157" w14:paraId="075DB5C6" w14:textId="77777777">
            <w:pPr>
              <w:jc w:val="center"/>
              <w:rPr>
                <w:i/>
                <w:iCs/>
                <w:noProof/>
                <w:sz w:val="18"/>
                <w:szCs w:val="18"/>
              </w:rPr>
            </w:pPr>
            <w:r w:rsidRPr="00FF7441">
              <w:rPr>
                <w:i/>
                <w:iCs/>
                <w:noProof/>
                <w:sz w:val="18"/>
                <w:szCs w:val="18"/>
              </w:rPr>
              <w:t>6,912</w:t>
            </w:r>
          </w:p>
        </w:tc>
        <w:tc>
          <w:tcPr>
            <w:tcW w:w="1031" w:type="dxa"/>
            <w:noWrap/>
            <w:hideMark/>
          </w:tcPr>
          <w:p w:rsidRPr="00FF7441" w:rsidR="001A2157" w:rsidP="001A2157" w:rsidRDefault="001A2157" w14:paraId="31131E75" w14:textId="77777777">
            <w:pPr>
              <w:jc w:val="center"/>
              <w:rPr>
                <w:i/>
                <w:iCs/>
                <w:noProof/>
                <w:sz w:val="18"/>
                <w:szCs w:val="18"/>
              </w:rPr>
            </w:pPr>
            <w:r w:rsidRPr="00FF7441">
              <w:rPr>
                <w:i/>
                <w:iCs/>
                <w:noProof/>
                <w:sz w:val="18"/>
                <w:szCs w:val="18"/>
              </w:rPr>
              <w:t>21.2%</w:t>
            </w:r>
          </w:p>
        </w:tc>
        <w:tc>
          <w:tcPr>
            <w:tcW w:w="1169" w:type="dxa"/>
            <w:hideMark/>
          </w:tcPr>
          <w:p w:rsidRPr="00FF7441" w:rsidR="001A2157" w:rsidP="001A2157" w:rsidRDefault="001A2157" w14:paraId="45844AD1" w14:textId="1F827903">
            <w:pPr>
              <w:jc w:val="center"/>
              <w:rPr>
                <w:i/>
                <w:iCs/>
                <w:noProof/>
                <w:sz w:val="18"/>
                <w:szCs w:val="18"/>
              </w:rPr>
            </w:pPr>
            <w:r w:rsidRPr="00FF7441">
              <w:rPr>
                <w:i/>
                <w:iCs/>
                <w:noProof/>
                <w:sz w:val="18"/>
                <w:szCs w:val="18"/>
              </w:rPr>
              <w:t>NA*</w:t>
            </w:r>
          </w:p>
        </w:tc>
        <w:tc>
          <w:tcPr>
            <w:tcW w:w="1170" w:type="dxa"/>
            <w:hideMark/>
          </w:tcPr>
          <w:p w:rsidRPr="00FF7441" w:rsidR="001A2157" w:rsidP="001A2157" w:rsidRDefault="001A2157" w14:paraId="7F37055F" w14:textId="525A8190">
            <w:pPr>
              <w:jc w:val="center"/>
              <w:rPr>
                <w:i/>
                <w:iCs/>
                <w:noProof/>
                <w:sz w:val="18"/>
                <w:szCs w:val="18"/>
              </w:rPr>
            </w:pPr>
            <w:r w:rsidRPr="00FF7441">
              <w:rPr>
                <w:i/>
                <w:iCs/>
                <w:noProof/>
                <w:sz w:val="18"/>
                <w:szCs w:val="18"/>
              </w:rPr>
              <w:t>NA*</w:t>
            </w:r>
          </w:p>
        </w:tc>
        <w:tc>
          <w:tcPr>
            <w:tcW w:w="1175" w:type="dxa"/>
            <w:hideMark/>
          </w:tcPr>
          <w:p w:rsidRPr="00FF7441" w:rsidR="001A2157" w:rsidP="001A2157" w:rsidRDefault="001A2157" w14:paraId="7CD5F85B" w14:textId="4263674F">
            <w:pPr>
              <w:jc w:val="center"/>
              <w:rPr>
                <w:i/>
                <w:iCs/>
                <w:noProof/>
                <w:sz w:val="18"/>
                <w:szCs w:val="18"/>
              </w:rPr>
            </w:pPr>
            <w:r w:rsidRPr="00FF7441">
              <w:rPr>
                <w:i/>
                <w:iCs/>
                <w:noProof/>
                <w:sz w:val="18"/>
                <w:szCs w:val="18"/>
              </w:rPr>
              <w:t>NA*</w:t>
            </w:r>
          </w:p>
        </w:tc>
      </w:tr>
      <w:tr w:rsidRPr="00335099" w:rsidR="001A2157" w:rsidTr="00FF7441" w14:paraId="747136F0" w14:textId="77777777">
        <w:trPr>
          <w:trHeight w:val="315"/>
        </w:trPr>
        <w:tc>
          <w:tcPr>
            <w:tcW w:w="1885" w:type="dxa"/>
            <w:hideMark/>
          </w:tcPr>
          <w:p w:rsidRPr="00335099" w:rsidR="001A2157" w:rsidP="001A2157" w:rsidRDefault="001A2157" w14:paraId="6C304988" w14:textId="77777777">
            <w:pPr>
              <w:rPr>
                <w:noProof/>
                <w:sz w:val="18"/>
                <w:szCs w:val="18"/>
              </w:rPr>
            </w:pPr>
            <w:r w:rsidRPr="00335099">
              <w:rPr>
                <w:noProof/>
                <w:sz w:val="18"/>
                <w:szCs w:val="18"/>
              </w:rPr>
              <w:t>Wave 11</w:t>
            </w:r>
          </w:p>
        </w:tc>
        <w:tc>
          <w:tcPr>
            <w:tcW w:w="1745" w:type="dxa"/>
            <w:hideMark/>
          </w:tcPr>
          <w:p w:rsidRPr="00335099" w:rsidR="001A2157" w:rsidP="001A2157" w:rsidRDefault="001A2157" w14:paraId="1381E20A" w14:textId="77777777">
            <w:pPr>
              <w:jc w:val="right"/>
              <w:rPr>
                <w:noProof/>
                <w:sz w:val="18"/>
                <w:szCs w:val="18"/>
              </w:rPr>
            </w:pPr>
            <w:r w:rsidRPr="00335099">
              <w:rPr>
                <w:noProof/>
                <w:sz w:val="18"/>
                <w:szCs w:val="18"/>
              </w:rPr>
              <w:t>October 23, 2020</w:t>
            </w:r>
          </w:p>
        </w:tc>
        <w:tc>
          <w:tcPr>
            <w:tcW w:w="1169" w:type="dxa"/>
            <w:hideMark/>
          </w:tcPr>
          <w:p w:rsidRPr="00335099" w:rsidR="001A2157" w:rsidP="001A2157" w:rsidRDefault="001A2157" w14:paraId="78C96861" w14:textId="77777777">
            <w:pPr>
              <w:jc w:val="center"/>
              <w:rPr>
                <w:noProof/>
                <w:sz w:val="18"/>
                <w:szCs w:val="18"/>
              </w:rPr>
            </w:pPr>
            <w:r w:rsidRPr="00335099">
              <w:rPr>
                <w:noProof/>
                <w:sz w:val="18"/>
                <w:szCs w:val="18"/>
              </w:rPr>
              <w:t>5</w:t>
            </w:r>
          </w:p>
        </w:tc>
        <w:tc>
          <w:tcPr>
            <w:tcW w:w="1158" w:type="dxa"/>
            <w:hideMark/>
          </w:tcPr>
          <w:p w:rsidRPr="00335099" w:rsidR="001A2157" w:rsidP="001A2157" w:rsidRDefault="001A2157" w14:paraId="61B64DC4" w14:textId="77777777">
            <w:pPr>
              <w:jc w:val="center"/>
              <w:rPr>
                <w:noProof/>
                <w:sz w:val="18"/>
                <w:szCs w:val="18"/>
              </w:rPr>
            </w:pPr>
            <w:r w:rsidRPr="00335099">
              <w:rPr>
                <w:noProof/>
                <w:sz w:val="18"/>
                <w:szCs w:val="18"/>
              </w:rPr>
              <w:t>8,069</w:t>
            </w:r>
          </w:p>
        </w:tc>
        <w:tc>
          <w:tcPr>
            <w:tcW w:w="1031" w:type="dxa"/>
            <w:noWrap/>
            <w:hideMark/>
          </w:tcPr>
          <w:p w:rsidRPr="00335099" w:rsidR="001A2157" w:rsidP="001A2157" w:rsidRDefault="001A2157" w14:paraId="29D25436" w14:textId="77777777">
            <w:pPr>
              <w:jc w:val="center"/>
              <w:rPr>
                <w:noProof/>
                <w:sz w:val="18"/>
                <w:szCs w:val="18"/>
              </w:rPr>
            </w:pPr>
            <w:r w:rsidRPr="00335099">
              <w:rPr>
                <w:noProof/>
                <w:sz w:val="18"/>
                <w:szCs w:val="18"/>
              </w:rPr>
              <w:t>6.1%</w:t>
            </w:r>
          </w:p>
        </w:tc>
        <w:tc>
          <w:tcPr>
            <w:tcW w:w="1169" w:type="dxa"/>
            <w:hideMark/>
          </w:tcPr>
          <w:p w:rsidRPr="00335099" w:rsidR="001A2157" w:rsidP="001A2157" w:rsidRDefault="001A2157" w14:paraId="04F566B3" w14:textId="3A8FC645">
            <w:pPr>
              <w:jc w:val="center"/>
              <w:rPr>
                <w:noProof/>
                <w:sz w:val="18"/>
                <w:szCs w:val="18"/>
              </w:rPr>
            </w:pPr>
            <w:r w:rsidRPr="00FB3D7E">
              <w:rPr>
                <w:noProof/>
                <w:sz w:val="18"/>
                <w:szCs w:val="18"/>
              </w:rPr>
              <w:t>NA*</w:t>
            </w:r>
          </w:p>
        </w:tc>
        <w:tc>
          <w:tcPr>
            <w:tcW w:w="1170" w:type="dxa"/>
            <w:hideMark/>
          </w:tcPr>
          <w:p w:rsidRPr="00335099" w:rsidR="001A2157" w:rsidP="001A2157" w:rsidRDefault="001A2157" w14:paraId="557194A7" w14:textId="4DBBEE41">
            <w:pPr>
              <w:jc w:val="center"/>
              <w:rPr>
                <w:noProof/>
                <w:sz w:val="18"/>
                <w:szCs w:val="18"/>
              </w:rPr>
            </w:pPr>
            <w:r w:rsidRPr="00FB3D7E">
              <w:rPr>
                <w:noProof/>
                <w:sz w:val="18"/>
                <w:szCs w:val="18"/>
              </w:rPr>
              <w:t>NA*</w:t>
            </w:r>
          </w:p>
        </w:tc>
        <w:tc>
          <w:tcPr>
            <w:tcW w:w="1175" w:type="dxa"/>
            <w:hideMark/>
          </w:tcPr>
          <w:p w:rsidRPr="00335099" w:rsidR="001A2157" w:rsidP="001A2157" w:rsidRDefault="001A2157" w14:paraId="0160AA48" w14:textId="7AE87C70">
            <w:pPr>
              <w:jc w:val="center"/>
              <w:rPr>
                <w:noProof/>
                <w:sz w:val="18"/>
                <w:szCs w:val="18"/>
              </w:rPr>
            </w:pPr>
            <w:r w:rsidRPr="00FB3D7E">
              <w:rPr>
                <w:noProof/>
                <w:sz w:val="18"/>
                <w:szCs w:val="18"/>
              </w:rPr>
              <w:t>NA*</w:t>
            </w:r>
          </w:p>
        </w:tc>
      </w:tr>
      <w:tr w:rsidRPr="00A30CCE" w:rsidR="001A2157" w:rsidTr="00FF7441" w14:paraId="3683B588" w14:textId="77777777">
        <w:trPr>
          <w:trHeight w:val="315"/>
        </w:trPr>
        <w:tc>
          <w:tcPr>
            <w:tcW w:w="1885" w:type="dxa"/>
            <w:hideMark/>
          </w:tcPr>
          <w:p w:rsidRPr="00FF7441" w:rsidR="001A2157" w:rsidP="001A2157" w:rsidRDefault="001A2157" w14:paraId="36558A87" w14:textId="77777777">
            <w:pPr>
              <w:ind w:left="240"/>
              <w:rPr>
                <w:i/>
                <w:iCs/>
                <w:noProof/>
                <w:sz w:val="18"/>
                <w:szCs w:val="18"/>
              </w:rPr>
            </w:pPr>
            <w:r w:rsidRPr="00FF7441">
              <w:rPr>
                <w:i/>
                <w:iCs/>
                <w:noProof/>
                <w:sz w:val="18"/>
                <w:szCs w:val="18"/>
              </w:rPr>
              <w:t>Non-Priority Cases</w:t>
            </w:r>
          </w:p>
        </w:tc>
        <w:tc>
          <w:tcPr>
            <w:tcW w:w="1745" w:type="dxa"/>
            <w:noWrap/>
            <w:hideMark/>
          </w:tcPr>
          <w:p w:rsidRPr="00FF7441" w:rsidR="001A2157" w:rsidP="001A2157" w:rsidRDefault="001A2157" w14:paraId="0AB02D4B" w14:textId="77777777">
            <w:pPr>
              <w:jc w:val="right"/>
              <w:rPr>
                <w:i/>
                <w:iCs/>
                <w:noProof/>
                <w:sz w:val="18"/>
                <w:szCs w:val="18"/>
              </w:rPr>
            </w:pPr>
          </w:p>
        </w:tc>
        <w:tc>
          <w:tcPr>
            <w:tcW w:w="1169" w:type="dxa"/>
            <w:noWrap/>
            <w:hideMark/>
          </w:tcPr>
          <w:p w:rsidRPr="00FF7441" w:rsidR="001A2157" w:rsidP="001A2157" w:rsidRDefault="001A2157" w14:paraId="23C65E54" w14:textId="77777777">
            <w:pPr>
              <w:jc w:val="center"/>
              <w:rPr>
                <w:i/>
                <w:iCs/>
                <w:noProof/>
                <w:sz w:val="18"/>
                <w:szCs w:val="18"/>
              </w:rPr>
            </w:pPr>
          </w:p>
        </w:tc>
        <w:tc>
          <w:tcPr>
            <w:tcW w:w="1158" w:type="dxa"/>
            <w:hideMark/>
          </w:tcPr>
          <w:p w:rsidRPr="00FF7441" w:rsidR="001A2157" w:rsidP="001A2157" w:rsidRDefault="001A2157" w14:paraId="0C1D8C51" w14:textId="77777777">
            <w:pPr>
              <w:jc w:val="center"/>
              <w:rPr>
                <w:i/>
                <w:iCs/>
                <w:noProof/>
                <w:sz w:val="18"/>
                <w:szCs w:val="18"/>
              </w:rPr>
            </w:pPr>
            <w:r w:rsidRPr="00FF7441">
              <w:rPr>
                <w:i/>
                <w:iCs/>
                <w:noProof/>
                <w:sz w:val="18"/>
                <w:szCs w:val="18"/>
              </w:rPr>
              <w:t>2,038</w:t>
            </w:r>
          </w:p>
        </w:tc>
        <w:tc>
          <w:tcPr>
            <w:tcW w:w="1031" w:type="dxa"/>
            <w:noWrap/>
            <w:hideMark/>
          </w:tcPr>
          <w:p w:rsidRPr="00FF7441" w:rsidR="001A2157" w:rsidP="001A2157" w:rsidRDefault="001A2157" w14:paraId="649CC40F" w14:textId="77777777">
            <w:pPr>
              <w:jc w:val="center"/>
              <w:rPr>
                <w:i/>
                <w:iCs/>
                <w:noProof/>
                <w:sz w:val="18"/>
                <w:szCs w:val="18"/>
              </w:rPr>
            </w:pPr>
            <w:r w:rsidRPr="00FF7441">
              <w:rPr>
                <w:i/>
                <w:iCs/>
                <w:noProof/>
                <w:sz w:val="18"/>
                <w:szCs w:val="18"/>
              </w:rPr>
              <w:t>8.6%</w:t>
            </w:r>
          </w:p>
        </w:tc>
        <w:tc>
          <w:tcPr>
            <w:tcW w:w="1169" w:type="dxa"/>
            <w:hideMark/>
          </w:tcPr>
          <w:p w:rsidRPr="00FF7441" w:rsidR="001A2157" w:rsidP="001A2157" w:rsidRDefault="001A2157" w14:paraId="6D1A5BF9" w14:textId="3C9BC9AA">
            <w:pPr>
              <w:jc w:val="center"/>
              <w:rPr>
                <w:i/>
                <w:iCs/>
                <w:noProof/>
                <w:sz w:val="18"/>
                <w:szCs w:val="18"/>
              </w:rPr>
            </w:pPr>
            <w:r w:rsidRPr="00FF7441">
              <w:rPr>
                <w:i/>
                <w:iCs/>
                <w:noProof/>
                <w:sz w:val="18"/>
                <w:szCs w:val="18"/>
              </w:rPr>
              <w:t>NA*</w:t>
            </w:r>
          </w:p>
        </w:tc>
        <w:tc>
          <w:tcPr>
            <w:tcW w:w="1170" w:type="dxa"/>
            <w:hideMark/>
          </w:tcPr>
          <w:p w:rsidRPr="00FF7441" w:rsidR="001A2157" w:rsidP="001A2157" w:rsidRDefault="001A2157" w14:paraId="27474835" w14:textId="26D5A33F">
            <w:pPr>
              <w:jc w:val="center"/>
              <w:rPr>
                <w:i/>
                <w:iCs/>
                <w:noProof/>
                <w:sz w:val="18"/>
                <w:szCs w:val="18"/>
              </w:rPr>
            </w:pPr>
            <w:r w:rsidRPr="00FF7441">
              <w:rPr>
                <w:i/>
                <w:iCs/>
                <w:noProof/>
                <w:sz w:val="18"/>
                <w:szCs w:val="18"/>
              </w:rPr>
              <w:t>NA*</w:t>
            </w:r>
          </w:p>
        </w:tc>
        <w:tc>
          <w:tcPr>
            <w:tcW w:w="1175" w:type="dxa"/>
            <w:hideMark/>
          </w:tcPr>
          <w:p w:rsidRPr="00FF7441" w:rsidR="001A2157" w:rsidP="001A2157" w:rsidRDefault="001A2157" w14:paraId="74A9F0B1" w14:textId="073F122B">
            <w:pPr>
              <w:jc w:val="center"/>
              <w:rPr>
                <w:i/>
                <w:iCs/>
                <w:noProof/>
                <w:sz w:val="18"/>
                <w:szCs w:val="18"/>
              </w:rPr>
            </w:pPr>
            <w:r w:rsidRPr="00FF7441">
              <w:rPr>
                <w:i/>
                <w:iCs/>
                <w:noProof/>
                <w:sz w:val="18"/>
                <w:szCs w:val="18"/>
              </w:rPr>
              <w:t>NA*</w:t>
            </w:r>
          </w:p>
        </w:tc>
      </w:tr>
      <w:tr w:rsidRPr="00A30CCE" w:rsidR="001A2157" w:rsidTr="00FF7441" w14:paraId="19235DDF" w14:textId="77777777">
        <w:trPr>
          <w:trHeight w:val="330"/>
        </w:trPr>
        <w:tc>
          <w:tcPr>
            <w:tcW w:w="1885" w:type="dxa"/>
            <w:hideMark/>
          </w:tcPr>
          <w:p w:rsidRPr="00FF7441" w:rsidR="001A2157" w:rsidP="001A2157" w:rsidRDefault="001A2157" w14:paraId="75D7E65D" w14:textId="77777777">
            <w:pPr>
              <w:ind w:left="240"/>
              <w:rPr>
                <w:i/>
                <w:iCs/>
                <w:noProof/>
                <w:sz w:val="18"/>
                <w:szCs w:val="18"/>
              </w:rPr>
            </w:pPr>
            <w:r w:rsidRPr="00FF7441">
              <w:rPr>
                <w:i/>
                <w:iCs/>
                <w:noProof/>
                <w:sz w:val="18"/>
                <w:szCs w:val="18"/>
              </w:rPr>
              <w:t>Priority Cases</w:t>
            </w:r>
          </w:p>
        </w:tc>
        <w:tc>
          <w:tcPr>
            <w:tcW w:w="1745" w:type="dxa"/>
            <w:noWrap/>
            <w:hideMark/>
          </w:tcPr>
          <w:p w:rsidRPr="00FF7441" w:rsidR="001A2157" w:rsidP="001A2157" w:rsidRDefault="001A2157" w14:paraId="76AD7452" w14:textId="77777777">
            <w:pPr>
              <w:jc w:val="right"/>
              <w:rPr>
                <w:i/>
                <w:iCs/>
                <w:noProof/>
                <w:sz w:val="18"/>
                <w:szCs w:val="18"/>
              </w:rPr>
            </w:pPr>
          </w:p>
        </w:tc>
        <w:tc>
          <w:tcPr>
            <w:tcW w:w="1169" w:type="dxa"/>
            <w:noWrap/>
            <w:hideMark/>
          </w:tcPr>
          <w:p w:rsidRPr="00FF7441" w:rsidR="001A2157" w:rsidP="001A2157" w:rsidRDefault="001A2157" w14:paraId="77545569" w14:textId="77777777">
            <w:pPr>
              <w:jc w:val="center"/>
              <w:rPr>
                <w:i/>
                <w:iCs/>
                <w:noProof/>
                <w:sz w:val="18"/>
                <w:szCs w:val="18"/>
              </w:rPr>
            </w:pPr>
          </w:p>
        </w:tc>
        <w:tc>
          <w:tcPr>
            <w:tcW w:w="1158" w:type="dxa"/>
            <w:hideMark/>
          </w:tcPr>
          <w:p w:rsidRPr="00FF7441" w:rsidR="001A2157" w:rsidP="001A2157" w:rsidRDefault="001A2157" w14:paraId="795DA570" w14:textId="77777777">
            <w:pPr>
              <w:jc w:val="center"/>
              <w:rPr>
                <w:i/>
                <w:iCs/>
                <w:noProof/>
                <w:sz w:val="18"/>
                <w:szCs w:val="18"/>
              </w:rPr>
            </w:pPr>
            <w:r w:rsidRPr="00FF7441">
              <w:rPr>
                <w:i/>
                <w:iCs/>
                <w:noProof/>
                <w:sz w:val="18"/>
                <w:szCs w:val="18"/>
              </w:rPr>
              <w:t>6,031</w:t>
            </w:r>
          </w:p>
        </w:tc>
        <w:tc>
          <w:tcPr>
            <w:tcW w:w="1031" w:type="dxa"/>
            <w:noWrap/>
            <w:hideMark/>
          </w:tcPr>
          <w:p w:rsidRPr="00FF7441" w:rsidR="001A2157" w:rsidP="001A2157" w:rsidRDefault="001A2157" w14:paraId="18A0A31D" w14:textId="77777777">
            <w:pPr>
              <w:jc w:val="center"/>
              <w:rPr>
                <w:i/>
                <w:iCs/>
                <w:noProof/>
                <w:sz w:val="18"/>
                <w:szCs w:val="18"/>
              </w:rPr>
            </w:pPr>
            <w:r w:rsidRPr="00FF7441">
              <w:rPr>
                <w:i/>
                <w:iCs/>
                <w:noProof/>
                <w:sz w:val="18"/>
                <w:szCs w:val="18"/>
              </w:rPr>
              <w:t>5.3%</w:t>
            </w:r>
          </w:p>
        </w:tc>
        <w:tc>
          <w:tcPr>
            <w:tcW w:w="1169" w:type="dxa"/>
            <w:hideMark/>
          </w:tcPr>
          <w:p w:rsidRPr="00FF7441" w:rsidR="001A2157" w:rsidP="001A2157" w:rsidRDefault="001A2157" w14:paraId="659E58E3" w14:textId="357FE0A4">
            <w:pPr>
              <w:jc w:val="center"/>
              <w:rPr>
                <w:i/>
                <w:iCs/>
                <w:noProof/>
                <w:sz w:val="18"/>
                <w:szCs w:val="18"/>
              </w:rPr>
            </w:pPr>
            <w:r w:rsidRPr="00FF7441">
              <w:rPr>
                <w:i/>
                <w:iCs/>
                <w:noProof/>
                <w:sz w:val="18"/>
                <w:szCs w:val="18"/>
              </w:rPr>
              <w:t>NA*</w:t>
            </w:r>
          </w:p>
        </w:tc>
        <w:tc>
          <w:tcPr>
            <w:tcW w:w="1170" w:type="dxa"/>
            <w:hideMark/>
          </w:tcPr>
          <w:p w:rsidRPr="00FF7441" w:rsidR="001A2157" w:rsidP="001A2157" w:rsidRDefault="001A2157" w14:paraId="06C4F601" w14:textId="0FCB4DE0">
            <w:pPr>
              <w:jc w:val="center"/>
              <w:rPr>
                <w:i/>
                <w:iCs/>
                <w:noProof/>
                <w:sz w:val="18"/>
                <w:szCs w:val="18"/>
              </w:rPr>
            </w:pPr>
            <w:r w:rsidRPr="00FF7441">
              <w:rPr>
                <w:i/>
                <w:iCs/>
                <w:noProof/>
                <w:sz w:val="18"/>
                <w:szCs w:val="18"/>
              </w:rPr>
              <w:t>NA*</w:t>
            </w:r>
          </w:p>
        </w:tc>
        <w:tc>
          <w:tcPr>
            <w:tcW w:w="1175" w:type="dxa"/>
            <w:hideMark/>
          </w:tcPr>
          <w:p w:rsidRPr="00FF7441" w:rsidR="001A2157" w:rsidP="001A2157" w:rsidRDefault="001A2157" w14:paraId="4D1E294D" w14:textId="760D525D">
            <w:pPr>
              <w:jc w:val="center"/>
              <w:rPr>
                <w:i/>
                <w:iCs/>
                <w:noProof/>
                <w:sz w:val="18"/>
                <w:szCs w:val="18"/>
              </w:rPr>
            </w:pPr>
            <w:r w:rsidRPr="00FF7441">
              <w:rPr>
                <w:i/>
                <w:iCs/>
                <w:noProof/>
                <w:sz w:val="18"/>
                <w:szCs w:val="18"/>
              </w:rPr>
              <w:t>NA*</w:t>
            </w:r>
          </w:p>
        </w:tc>
      </w:tr>
      <w:tr w:rsidRPr="00781CDF" w:rsidR="00427A97" w:rsidTr="00FF7441" w14:paraId="46F43415" w14:textId="77777777">
        <w:trPr>
          <w:trHeight w:val="50"/>
        </w:trPr>
        <w:tc>
          <w:tcPr>
            <w:tcW w:w="1885" w:type="dxa"/>
            <w:tcBorders>
              <w:top w:val="double" w:color="auto" w:sz="4" w:space="0"/>
              <w:bottom w:val="double" w:color="auto" w:sz="4" w:space="0"/>
            </w:tcBorders>
            <w:noWrap/>
            <w:hideMark/>
          </w:tcPr>
          <w:p w:rsidRPr="00335099" w:rsidR="00427A97" w:rsidP="00427A97" w:rsidRDefault="00427A97" w14:paraId="7CD4E0E4" w14:textId="77777777">
            <w:pPr>
              <w:rPr>
                <w:noProof/>
                <w:sz w:val="18"/>
                <w:szCs w:val="18"/>
              </w:rPr>
            </w:pPr>
            <w:r w:rsidRPr="00335099">
              <w:rPr>
                <w:noProof/>
                <w:sz w:val="18"/>
                <w:szCs w:val="18"/>
              </w:rPr>
              <w:t>Projection overall (</w:t>
            </w:r>
            <w:r>
              <w:rPr>
                <w:noProof/>
                <w:sz w:val="18"/>
                <w:szCs w:val="18"/>
              </w:rPr>
              <w:t>W</w:t>
            </w:r>
            <w:r w:rsidRPr="00335099">
              <w:rPr>
                <w:noProof/>
                <w:sz w:val="18"/>
                <w:szCs w:val="18"/>
              </w:rPr>
              <w:t>ave 0 to 13)</w:t>
            </w:r>
          </w:p>
        </w:tc>
        <w:tc>
          <w:tcPr>
            <w:tcW w:w="1745" w:type="dxa"/>
            <w:tcBorders>
              <w:top w:val="double" w:color="auto" w:sz="4" w:space="0"/>
              <w:bottom w:val="double" w:color="auto" w:sz="4" w:space="0"/>
            </w:tcBorders>
            <w:noWrap/>
            <w:hideMark/>
          </w:tcPr>
          <w:p w:rsidRPr="00335099" w:rsidR="00427A97" w:rsidP="00427A97" w:rsidRDefault="00427A97" w14:paraId="0DC48377" w14:textId="77777777">
            <w:pPr>
              <w:jc w:val="center"/>
              <w:rPr>
                <w:noProof/>
                <w:sz w:val="18"/>
                <w:szCs w:val="18"/>
              </w:rPr>
            </w:pPr>
          </w:p>
        </w:tc>
        <w:tc>
          <w:tcPr>
            <w:tcW w:w="1169" w:type="dxa"/>
            <w:tcBorders>
              <w:top w:val="double" w:color="auto" w:sz="4" w:space="0"/>
              <w:bottom w:val="double" w:color="auto" w:sz="4" w:space="0"/>
            </w:tcBorders>
            <w:noWrap/>
            <w:hideMark/>
          </w:tcPr>
          <w:p w:rsidRPr="00335099" w:rsidR="00427A97" w:rsidP="00427A97" w:rsidRDefault="00427A97" w14:paraId="46F430CA" w14:textId="77777777">
            <w:pPr>
              <w:jc w:val="center"/>
              <w:rPr>
                <w:noProof/>
                <w:sz w:val="18"/>
                <w:szCs w:val="18"/>
              </w:rPr>
            </w:pPr>
          </w:p>
        </w:tc>
        <w:tc>
          <w:tcPr>
            <w:tcW w:w="1158" w:type="dxa"/>
            <w:tcBorders>
              <w:top w:val="double" w:color="auto" w:sz="4" w:space="0"/>
              <w:bottom w:val="double" w:color="auto" w:sz="4" w:space="0"/>
            </w:tcBorders>
            <w:noWrap/>
            <w:hideMark/>
          </w:tcPr>
          <w:p w:rsidRPr="00335099" w:rsidR="00427A97" w:rsidP="00427A97" w:rsidRDefault="00427A97" w14:paraId="210096F1" w14:textId="77777777">
            <w:pPr>
              <w:jc w:val="center"/>
              <w:rPr>
                <w:noProof/>
                <w:sz w:val="18"/>
                <w:szCs w:val="18"/>
              </w:rPr>
            </w:pPr>
            <w:r w:rsidRPr="00335099">
              <w:rPr>
                <w:noProof/>
                <w:sz w:val="18"/>
                <w:szCs w:val="18"/>
              </w:rPr>
              <w:t>170,000</w:t>
            </w:r>
          </w:p>
        </w:tc>
        <w:tc>
          <w:tcPr>
            <w:tcW w:w="1031" w:type="dxa"/>
            <w:tcBorders>
              <w:top w:val="double" w:color="auto" w:sz="4" w:space="0"/>
              <w:bottom w:val="double" w:color="auto" w:sz="4" w:space="0"/>
            </w:tcBorders>
            <w:noWrap/>
            <w:hideMark/>
          </w:tcPr>
          <w:p w:rsidRPr="00335099" w:rsidR="00427A97" w:rsidP="00427A97" w:rsidRDefault="00427A97" w14:paraId="2EAB620F" w14:textId="77777777">
            <w:pPr>
              <w:jc w:val="center"/>
              <w:rPr>
                <w:noProof/>
                <w:sz w:val="18"/>
                <w:szCs w:val="18"/>
              </w:rPr>
            </w:pPr>
          </w:p>
        </w:tc>
        <w:tc>
          <w:tcPr>
            <w:tcW w:w="1169" w:type="dxa"/>
            <w:tcBorders>
              <w:top w:val="double" w:color="auto" w:sz="4" w:space="0"/>
              <w:bottom w:val="double" w:color="auto" w:sz="4" w:space="0"/>
            </w:tcBorders>
            <w:noWrap/>
            <w:hideMark/>
          </w:tcPr>
          <w:p w:rsidRPr="00335099" w:rsidR="00427A97" w:rsidP="00427A97" w:rsidRDefault="00427A97" w14:paraId="7FDDB05D" w14:textId="77777777">
            <w:pPr>
              <w:jc w:val="center"/>
              <w:rPr>
                <w:noProof/>
                <w:sz w:val="18"/>
                <w:szCs w:val="18"/>
              </w:rPr>
            </w:pPr>
          </w:p>
        </w:tc>
        <w:tc>
          <w:tcPr>
            <w:tcW w:w="1170" w:type="dxa"/>
            <w:tcBorders>
              <w:top w:val="double" w:color="auto" w:sz="4" w:space="0"/>
              <w:bottom w:val="double" w:color="auto" w:sz="4" w:space="0"/>
            </w:tcBorders>
            <w:noWrap/>
            <w:hideMark/>
          </w:tcPr>
          <w:p w:rsidRPr="00335099" w:rsidR="00427A97" w:rsidP="00427A97" w:rsidRDefault="00427A97" w14:paraId="76C3D498" w14:textId="77777777">
            <w:pPr>
              <w:jc w:val="center"/>
              <w:rPr>
                <w:noProof/>
                <w:sz w:val="18"/>
                <w:szCs w:val="18"/>
              </w:rPr>
            </w:pPr>
            <w:r w:rsidRPr="00335099">
              <w:rPr>
                <w:noProof/>
                <w:sz w:val="18"/>
                <w:szCs w:val="18"/>
              </w:rPr>
              <w:t>53.6%</w:t>
            </w:r>
          </w:p>
        </w:tc>
        <w:tc>
          <w:tcPr>
            <w:tcW w:w="1175" w:type="dxa"/>
            <w:tcBorders>
              <w:top w:val="double" w:color="auto" w:sz="4" w:space="0"/>
              <w:bottom w:val="double" w:color="auto" w:sz="4" w:space="0"/>
            </w:tcBorders>
            <w:noWrap/>
            <w:hideMark/>
          </w:tcPr>
          <w:p w:rsidRPr="00335099" w:rsidR="00427A97" w:rsidP="00427A97" w:rsidRDefault="00427A97" w14:paraId="51BFD250" w14:textId="77777777">
            <w:pPr>
              <w:jc w:val="center"/>
              <w:rPr>
                <w:noProof/>
                <w:sz w:val="18"/>
                <w:szCs w:val="18"/>
              </w:rPr>
            </w:pPr>
            <w:r w:rsidRPr="00335099">
              <w:rPr>
                <w:noProof/>
                <w:sz w:val="18"/>
                <w:szCs w:val="18"/>
              </w:rPr>
              <w:t>56.7%</w:t>
            </w:r>
          </w:p>
        </w:tc>
      </w:tr>
    </w:tbl>
    <w:p w:rsidR="001A2157" w:rsidRDefault="00686F78" w14:paraId="282FC82D" w14:textId="504C3674">
      <w:pPr>
        <w:rPr>
          <w:rFonts w:asciiTheme="majorBidi" w:hAnsiTheme="majorBidi" w:cstheme="majorBidi"/>
          <w:sz w:val="20"/>
          <w:szCs w:val="20"/>
        </w:rPr>
      </w:pPr>
      <w:r w:rsidRPr="00AC3137">
        <w:rPr>
          <w:rFonts w:asciiTheme="majorBidi" w:hAnsiTheme="majorBidi" w:cstheme="majorBidi"/>
          <w:sz w:val="20"/>
          <w:szCs w:val="20"/>
        </w:rPr>
        <w:t>Note</w:t>
      </w:r>
      <w:r w:rsidR="004208B4">
        <w:rPr>
          <w:rFonts w:asciiTheme="majorBidi" w:hAnsiTheme="majorBidi" w:cstheme="majorBidi"/>
          <w:sz w:val="20"/>
          <w:szCs w:val="20"/>
        </w:rPr>
        <w:t>s</w:t>
      </w:r>
      <w:r w:rsidRPr="00AC3137">
        <w:rPr>
          <w:rFonts w:asciiTheme="majorBidi" w:hAnsiTheme="majorBidi" w:cstheme="majorBidi"/>
          <w:sz w:val="20"/>
          <w:szCs w:val="20"/>
        </w:rPr>
        <w:t>: Denominator in all analyses excludes ineligibles. Final partials are counted as respondents.</w:t>
      </w:r>
    </w:p>
    <w:p w:rsidRPr="00622ABA" w:rsidR="00622ABA" w:rsidP="00622ABA" w:rsidRDefault="001A2157" w14:paraId="53721417" w14:textId="77777777">
      <w:pPr>
        <w:rPr>
          <w:b/>
          <w:bCs/>
          <w:sz w:val="20"/>
          <w:szCs w:val="20"/>
        </w:rPr>
      </w:pPr>
      <w:r w:rsidRPr="00622ABA">
        <w:rPr>
          <w:b/>
          <w:bCs/>
          <w:sz w:val="20"/>
          <w:szCs w:val="20"/>
        </w:rPr>
        <w:t xml:space="preserve">* </w:t>
      </w:r>
      <w:r w:rsidRPr="00622ABA" w:rsidR="004208B4">
        <w:rPr>
          <w:b/>
          <w:bCs/>
          <w:sz w:val="20"/>
          <w:szCs w:val="20"/>
        </w:rPr>
        <w:t>Projections displayed only include those based on the time series modeling</w:t>
      </w:r>
      <w:r w:rsidRPr="00622ABA" w:rsidR="008D0BB9">
        <w:rPr>
          <w:b/>
          <w:bCs/>
          <w:sz w:val="20"/>
          <w:szCs w:val="20"/>
        </w:rPr>
        <w:t xml:space="preserve"> approach</w:t>
      </w:r>
      <w:r w:rsidRPr="00622ABA" w:rsidR="004208B4">
        <w:rPr>
          <w:b/>
          <w:bCs/>
          <w:sz w:val="20"/>
          <w:szCs w:val="20"/>
        </w:rPr>
        <w:t xml:space="preserve"> for waves 0 to 9.</w:t>
      </w:r>
    </w:p>
    <w:p w:rsidRPr="00622ABA" w:rsidR="0001148D" w:rsidP="00622ABA" w:rsidRDefault="00C34010" w14:paraId="40F9A6EC" w14:textId="002CD849">
      <w:pPr>
        <w:pStyle w:val="Heading1"/>
        <w:rPr>
          <w:rStyle w:val="Heading1Char"/>
          <w:b/>
          <w:bCs/>
        </w:rPr>
      </w:pPr>
      <w:r w:rsidRPr="00532D93">
        <w:rPr>
          <w:sz w:val="20"/>
          <w:szCs w:val="20"/>
        </w:rPr>
        <w:br w:type="page"/>
      </w:r>
      <w:r w:rsidRPr="00622ABA" w:rsidR="0001148D">
        <w:rPr>
          <w:rStyle w:val="Heading1Char"/>
          <w:b/>
          <w:bCs/>
        </w:rPr>
        <w:lastRenderedPageBreak/>
        <w:t>Attachment 2 – Revisions to Appendix E</w:t>
      </w:r>
    </w:p>
    <w:p w:rsidR="0001148D" w:rsidP="0001148D" w:rsidRDefault="0001148D" w14:paraId="4485716B" w14:textId="77777777">
      <w:pPr>
        <w:rPr>
          <w:b/>
          <w:bCs/>
        </w:rPr>
      </w:pPr>
    </w:p>
    <w:p w:rsidRPr="00DE61B6" w:rsidR="0001148D" w:rsidP="00E04C4C" w:rsidRDefault="00292E3D" w14:paraId="4E5CECDD" w14:textId="1ED4A930">
      <w:pPr>
        <w:pStyle w:val="Heading2"/>
      </w:pPr>
      <w:r>
        <w:t xml:space="preserve">New </w:t>
      </w:r>
      <w:r w:rsidRPr="00DE61B6" w:rsidR="0001148D">
        <w:t>Contacting Material Added to Appendix E</w:t>
      </w:r>
    </w:p>
    <w:p w:rsidR="0001148D" w:rsidP="0001148D" w:rsidRDefault="0001148D" w14:paraId="5DF7AFB4" w14:textId="77777777">
      <w:pPr>
        <w:rPr>
          <w:b/>
          <w:bCs/>
        </w:rPr>
      </w:pPr>
    </w:p>
    <w:p w:rsidR="0001148D" w:rsidP="0001148D" w:rsidRDefault="0001148D" w14:paraId="021C68EE" w14:textId="77777777">
      <w:pPr>
        <w:rPr>
          <w:b/>
          <w:bCs/>
        </w:rPr>
      </w:pPr>
    </w:p>
    <w:p w:rsidRPr="00FC59D9" w:rsidR="0001148D" w:rsidP="0001148D" w:rsidRDefault="00280967" w14:paraId="16F23274" w14:textId="5B278735">
      <w:pPr>
        <w:pStyle w:val="AppH3"/>
      </w:pPr>
      <w:r>
        <w:t xml:space="preserve">#1 </w:t>
      </w:r>
      <w:r w:rsidRPr="00FC59D9" w:rsidR="0001148D">
        <w:t xml:space="preserve">Incentive </w:t>
      </w:r>
      <w:r w:rsidR="0001148D">
        <w:t>Boost</w:t>
      </w:r>
      <w:r w:rsidRPr="00FC59D9" w:rsidR="0001148D">
        <w:t xml:space="preserve"> Letter</w:t>
      </w:r>
      <w:r w:rsidR="0001148D">
        <w:t>* (page E-36)</w:t>
      </w:r>
    </w:p>
    <w:p w:rsidRPr="002F4802" w:rsidR="0001148D" w:rsidP="0001148D" w:rsidRDefault="0001148D" w14:paraId="64864443" w14:textId="77777777">
      <w:pPr>
        <w:pStyle w:val="BodyText2"/>
        <w:spacing w:before="120" w:after="120"/>
        <w:rPr>
          <w:color w:val="auto"/>
        </w:rPr>
      </w:pPr>
      <w:r w:rsidRPr="002F4802">
        <w:rPr>
          <w:color w:val="auto"/>
        </w:rPr>
        <w:t>«date»</w:t>
      </w:r>
    </w:p>
    <w:p w:rsidRPr="002F4802" w:rsidR="0001148D" w:rsidP="0001148D" w:rsidRDefault="0001148D" w14:paraId="0DF5B10F" w14:textId="77777777">
      <w:pPr>
        <w:pStyle w:val="Default"/>
        <w:spacing w:before="120" w:after="120"/>
        <w:rPr>
          <w:rFonts w:ascii="Garamond" w:hAnsi="Garamond"/>
          <w:color w:val="auto"/>
        </w:rPr>
      </w:pPr>
      <w:r w:rsidRPr="002F4802">
        <w:rPr>
          <w:rFonts w:ascii="Garamond" w:hAnsi="Garamond"/>
          <w:noProof/>
          <w:color w:val="auto"/>
        </w:rPr>
        <mc:AlternateContent>
          <mc:Choice Requires="wps">
            <w:drawing>
              <wp:anchor distT="0" distB="0" distL="114300" distR="114300" simplePos="0" relativeHeight="251659264" behindDoc="0" locked="0" layoutInCell="1" allowOverlap="1" wp14:editId="4D9C751C" wp14:anchorId="12D9EE6D">
                <wp:simplePos x="0" y="0"/>
                <wp:positionH relativeFrom="column">
                  <wp:posOffset>4171950</wp:posOffset>
                </wp:positionH>
                <wp:positionV relativeFrom="paragraph">
                  <wp:posOffset>88900</wp:posOffset>
                </wp:positionV>
                <wp:extent cx="2171700" cy="4953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rsidRPr="007E7511" w:rsidR="0001148D" w:rsidP="0001148D" w:rsidRDefault="0001148D" w14:paraId="756F6104"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2D9EE6D">
                <v:stroke joinstyle="miter"/>
                <v:path gradientshapeok="t" o:connecttype="rect"/>
              </v:shapetype>
              <v:shape id="Text Box 26" style="position:absolute;margin-left:328.5pt;margin-top:7pt;width:171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">
                <v:textbox>
                  <w:txbxContent>
                    <w:p w:rsidRPr="007E7511" w:rsidR="0001148D" w:rsidP="0001148D" w:rsidRDefault="0001148D" w14:paraId="756F6104" w14:textId="77777777">
                      <w:pPr>
                        <w:pStyle w:val="Default"/>
                      </w:pPr>
                      <w:r w:rsidRPr="007E7511">
                        <w:t>Study ID: «caseid»</w:t>
                      </w:r>
                    </w:p>
                  </w:txbxContent>
                </v:textbox>
              </v:shape>
            </w:pict>
          </mc:Fallback>
        </mc:AlternateContent>
      </w:r>
      <w:r w:rsidRPr="002F4802">
        <w:rPr>
          <w:rFonts w:ascii="Garamond" w:hAnsi="Garamond"/>
          <w:color w:val="auto"/>
        </w:rPr>
        <w:t>«</w:t>
      </w:r>
      <w:proofErr w:type="spellStart"/>
      <w:r w:rsidRPr="002F4802">
        <w:rPr>
          <w:rFonts w:ascii="Garamond" w:hAnsi="Garamond"/>
          <w:color w:val="auto"/>
        </w:rPr>
        <w:t>fname</w:t>
      </w:r>
      <w:proofErr w:type="spellEnd"/>
      <w:r w:rsidRPr="002F4802">
        <w:rPr>
          <w:rFonts w:ascii="Garamond" w:hAnsi="Garamond"/>
          <w:color w:val="auto"/>
        </w:rPr>
        <w:t>» «</w:t>
      </w:r>
      <w:proofErr w:type="spellStart"/>
      <w:r w:rsidRPr="002F4802">
        <w:rPr>
          <w:rFonts w:ascii="Garamond" w:hAnsi="Garamond"/>
          <w:color w:val="auto"/>
        </w:rPr>
        <w:t>mname</w:t>
      </w:r>
      <w:proofErr w:type="spellEnd"/>
      <w:r w:rsidRPr="002F4802">
        <w:rPr>
          <w:rFonts w:ascii="Garamond" w:hAnsi="Garamond"/>
          <w:color w:val="auto"/>
        </w:rPr>
        <w:t>» «</w:t>
      </w:r>
      <w:proofErr w:type="spellStart"/>
      <w:r w:rsidRPr="002F4802">
        <w:rPr>
          <w:rFonts w:ascii="Garamond" w:hAnsi="Garamond"/>
          <w:color w:val="auto"/>
        </w:rPr>
        <w:t>lname</w:t>
      </w:r>
      <w:proofErr w:type="spellEnd"/>
      <w:r w:rsidRPr="002F4802">
        <w:rPr>
          <w:rFonts w:ascii="Garamond" w:hAnsi="Garamond"/>
          <w:color w:val="auto"/>
        </w:rPr>
        <w:t>» «suffix»</w:t>
      </w:r>
    </w:p>
    <w:p w:rsidRPr="002F4802" w:rsidR="0001148D" w:rsidP="0001148D" w:rsidRDefault="0001148D" w14:paraId="25964373" w14:textId="77777777">
      <w:pPr>
        <w:pStyle w:val="Default"/>
        <w:spacing w:before="120" w:after="120"/>
        <w:rPr>
          <w:rFonts w:ascii="Garamond" w:hAnsi="Garamond"/>
          <w:color w:val="auto"/>
        </w:rPr>
      </w:pPr>
      <w:r w:rsidRPr="002F4802">
        <w:rPr>
          <w:rFonts w:ascii="Garamond" w:hAnsi="Garamond"/>
          <w:color w:val="auto"/>
        </w:rPr>
        <w:t>«addr1»</w:t>
      </w:r>
    </w:p>
    <w:p w:rsidRPr="002F4802" w:rsidR="0001148D" w:rsidP="0001148D" w:rsidRDefault="0001148D" w14:paraId="10A652B2" w14:textId="77777777">
      <w:pPr>
        <w:pStyle w:val="Default"/>
        <w:spacing w:before="120" w:after="120"/>
        <w:rPr>
          <w:rFonts w:ascii="Garamond" w:hAnsi="Garamond"/>
          <w:color w:val="auto"/>
        </w:rPr>
      </w:pPr>
      <w:r w:rsidRPr="002F4802">
        <w:rPr>
          <w:rFonts w:ascii="Garamond" w:hAnsi="Garamond"/>
          <w:color w:val="auto"/>
        </w:rPr>
        <w:t>«addr2»</w:t>
      </w:r>
    </w:p>
    <w:p w:rsidRPr="002F4802" w:rsidR="0001148D" w:rsidP="0001148D" w:rsidRDefault="0001148D" w14:paraId="57BF27D1" w14:textId="77777777">
      <w:pPr>
        <w:pStyle w:val="Default"/>
        <w:spacing w:before="120" w:after="120"/>
        <w:rPr>
          <w:rFonts w:ascii="Garamond" w:hAnsi="Garamond"/>
          <w:color w:val="auto"/>
        </w:rPr>
      </w:pPr>
      <w:r w:rsidRPr="002F4802">
        <w:rPr>
          <w:rFonts w:ascii="Garamond" w:hAnsi="Garamond"/>
          <w:color w:val="auto"/>
        </w:rPr>
        <w:t>«city», «state» «zip» «zip4»</w:t>
      </w:r>
    </w:p>
    <w:p w:rsidRPr="002F4802" w:rsidR="0001148D" w:rsidP="0001148D" w:rsidRDefault="0001148D" w14:paraId="5B675CC2" w14:textId="77777777">
      <w:pPr>
        <w:pStyle w:val="BodyText2"/>
        <w:spacing w:before="120" w:after="120"/>
        <w:rPr>
          <w:color w:val="auto"/>
        </w:rPr>
      </w:pPr>
      <w:r w:rsidRPr="002F4802">
        <w:rPr>
          <w:color w:val="auto"/>
        </w:rPr>
        <w:t>Dear «</w:t>
      </w:r>
      <w:proofErr w:type="spellStart"/>
      <w:r w:rsidRPr="002F4802">
        <w:rPr>
          <w:color w:val="auto"/>
        </w:rPr>
        <w:t>fname</w:t>
      </w:r>
      <w:proofErr w:type="spellEnd"/>
      <w:r w:rsidRPr="002F4802">
        <w:rPr>
          <w:color w:val="auto"/>
        </w:rPr>
        <w:t>»,</w:t>
      </w:r>
    </w:p>
    <w:p w:rsidRPr="002F4802" w:rsidR="0001148D" w:rsidP="0001148D" w:rsidRDefault="0001148D" w14:paraId="275E6488" w14:textId="77777777">
      <w:pPr>
        <w:pStyle w:val="BodyText2"/>
        <w:spacing w:before="120" w:after="120"/>
        <w:rPr>
          <w:color w:val="auto"/>
        </w:rPr>
      </w:pPr>
      <w:r w:rsidRPr="002F4802">
        <w:rPr>
          <w:color w:val="auto"/>
        </w:rPr>
        <w:t xml:space="preserve">[INSERT MERGE FIELD FROM TABLE – TARGETED STUDENT GROUP, PAGE E-149] In fact, your participation is so crucial, you have been selected to </w:t>
      </w:r>
      <w:r w:rsidRPr="002F4802">
        <w:rPr>
          <w:b/>
          <w:color w:val="auto"/>
        </w:rPr>
        <w:t>receive an additional $10</w:t>
      </w:r>
      <w:r w:rsidRPr="002F4802">
        <w:rPr>
          <w:color w:val="auto"/>
        </w:rPr>
        <w:t xml:space="preserve"> for completing your NPSAS survey—that’s a </w:t>
      </w:r>
      <w:r w:rsidRPr="002F4802">
        <w:rPr>
          <w:b/>
          <w:color w:val="auto"/>
        </w:rPr>
        <w:t>total of $«</w:t>
      </w:r>
      <w:proofErr w:type="spellStart"/>
      <w:r w:rsidRPr="002F4802">
        <w:rPr>
          <w:b/>
          <w:color w:val="auto"/>
        </w:rPr>
        <w:t>inc_amount</w:t>
      </w:r>
      <w:proofErr w:type="spellEnd"/>
      <w:r w:rsidRPr="002F4802">
        <w:rPr>
          <w:b/>
          <w:color w:val="auto"/>
        </w:rPr>
        <w:t>»!</w:t>
      </w:r>
      <w:r w:rsidRPr="002F4802">
        <w:rPr>
          <w:color w:val="auto"/>
        </w:rPr>
        <w:t xml:space="preserve"> Complete your «</w:t>
      </w:r>
      <w:r w:rsidRPr="002F4802">
        <w:rPr>
          <w:b/>
          <w:color w:val="auto"/>
        </w:rPr>
        <w:t>time</w:t>
      </w:r>
      <w:r w:rsidRPr="002F4802">
        <w:rPr>
          <w:color w:val="auto"/>
        </w:rPr>
        <w:t>»</w:t>
      </w:r>
      <w:r w:rsidRPr="002F4802">
        <w:rPr>
          <w:b/>
          <w:color w:val="auto"/>
        </w:rPr>
        <w:t>-minute</w:t>
      </w:r>
      <w:r w:rsidRPr="002F4802">
        <w:rPr>
          <w:color w:val="auto"/>
        </w:rPr>
        <w:t xml:space="preserve"> survey today and receive your additional $10.</w:t>
      </w:r>
    </w:p>
    <w:p w:rsidRPr="002F4802" w:rsidR="0001148D" w:rsidP="0001148D" w:rsidRDefault="0001148D" w14:paraId="6B437804" w14:textId="77777777">
      <w:pPr>
        <w:pStyle w:val="BodyText2"/>
        <w:spacing w:before="120" w:after="120"/>
        <w:rPr>
          <w:color w:val="auto"/>
        </w:rPr>
      </w:pPr>
      <w:r w:rsidRPr="002F4802">
        <w:rPr>
          <w:color w:val="auto"/>
        </w:rPr>
        <w:t>To complete your survey today, go to the NPSAS website and log on using your study ID and password below:</w:t>
      </w:r>
    </w:p>
    <w:p w:rsidRPr="002F4802" w:rsidR="0001148D" w:rsidP="0001148D" w:rsidRDefault="00DE75E4" w14:paraId="16601DA7" w14:textId="77777777">
      <w:pPr>
        <w:autoSpaceDE w:val="0"/>
        <w:autoSpaceDN w:val="0"/>
        <w:adjustRightInd w:val="0"/>
        <w:spacing w:before="120" w:after="120"/>
        <w:contextualSpacing/>
        <w:jc w:val="center"/>
        <w:rPr>
          <w:rFonts w:cs="Arial"/>
          <w:b/>
          <w:u w:val="single"/>
        </w:rPr>
      </w:pPr>
      <w:hyperlink w:history="1" r:id="rId11">
        <w:r w:rsidRPr="002F4802" w:rsidR="0001148D">
          <w:rPr>
            <w:rStyle w:val="Hyperlink"/>
            <w:color w:val="auto"/>
          </w:rPr>
          <w:t>https://surveys.nces.ed.gov/npsas/</w:t>
        </w:r>
      </w:hyperlink>
    </w:p>
    <w:p w:rsidRPr="002F4802" w:rsidR="0001148D" w:rsidP="0001148D" w:rsidRDefault="0001148D" w14:paraId="005E4E3D" w14:textId="77777777">
      <w:pPr>
        <w:autoSpaceDE w:val="0"/>
        <w:autoSpaceDN w:val="0"/>
        <w:adjustRightInd w:val="0"/>
        <w:spacing w:before="120" w:after="120"/>
        <w:contextualSpacing/>
        <w:jc w:val="center"/>
        <w:rPr>
          <w:rFonts w:cs="Arial"/>
        </w:rPr>
      </w:pPr>
      <w:r w:rsidRPr="002F4802">
        <w:rPr>
          <w:rFonts w:cs="Arial"/>
          <w:b/>
        </w:rPr>
        <w:t>Study ID:</w:t>
      </w:r>
      <w:r w:rsidRPr="002F4802">
        <w:rPr>
          <w:rFonts w:cs="Arial"/>
        </w:rPr>
        <w:t xml:space="preserve"> «</w:t>
      </w:r>
      <w:proofErr w:type="spellStart"/>
      <w:r w:rsidRPr="002F4802">
        <w:rPr>
          <w:rFonts w:cs="Arial"/>
        </w:rPr>
        <w:t>caseid</w:t>
      </w:r>
      <w:proofErr w:type="spellEnd"/>
      <w:r w:rsidRPr="002F4802">
        <w:rPr>
          <w:rFonts w:cs="Arial"/>
        </w:rPr>
        <w:t>»</w:t>
      </w:r>
    </w:p>
    <w:p w:rsidRPr="002F4802" w:rsidR="0001148D" w:rsidP="0001148D" w:rsidRDefault="0001148D" w14:paraId="3CEC20F9" w14:textId="77777777">
      <w:pPr>
        <w:autoSpaceDE w:val="0"/>
        <w:autoSpaceDN w:val="0"/>
        <w:adjustRightInd w:val="0"/>
        <w:spacing w:before="120" w:after="120"/>
        <w:contextualSpacing/>
        <w:jc w:val="center"/>
        <w:rPr>
          <w:rFonts w:cs="Arial"/>
        </w:rPr>
      </w:pPr>
      <w:r w:rsidRPr="002F4802">
        <w:rPr>
          <w:rFonts w:cs="Arial"/>
          <w:b/>
        </w:rPr>
        <w:t>Password:</w:t>
      </w:r>
      <w:r w:rsidRPr="002F4802">
        <w:rPr>
          <w:rFonts w:cs="Arial"/>
        </w:rPr>
        <w:t xml:space="preserve"> «password»</w:t>
      </w:r>
    </w:p>
    <w:p w:rsidRPr="002F4802" w:rsidR="0001148D" w:rsidP="0001148D" w:rsidRDefault="0001148D" w14:paraId="49B9CDBE" w14:textId="77777777">
      <w:pPr>
        <w:autoSpaceDE w:val="0"/>
        <w:autoSpaceDN w:val="0"/>
        <w:adjustRightInd w:val="0"/>
        <w:spacing w:before="120" w:after="120"/>
        <w:ind w:firstLine="720"/>
        <w:contextualSpacing/>
        <w:jc w:val="center"/>
        <w:rPr>
          <w:rFonts w:cs="Arial"/>
          <w:i/>
          <w:iCs/>
        </w:rPr>
      </w:pPr>
      <w:r w:rsidRPr="002F4802">
        <w:rPr>
          <w:rFonts w:cs="Arial"/>
          <w:i/>
          <w:iCs/>
        </w:rPr>
        <w:t>Note: Your password is case sensitive; you will need to enter it exactly as it appears here.</w:t>
      </w:r>
    </w:p>
    <w:p w:rsidRPr="002F4802" w:rsidR="0001148D" w:rsidP="0001148D" w:rsidRDefault="0001148D" w14:paraId="7816DFB7" w14:textId="77777777">
      <w:pPr>
        <w:pStyle w:val="BodyText2"/>
        <w:spacing w:before="120" w:after="120"/>
        <w:rPr>
          <w:color w:val="auto"/>
        </w:rPr>
      </w:pPr>
      <w:r w:rsidRPr="002F4802">
        <w:rPr>
          <w:color w:val="auto"/>
        </w:rPr>
        <w:t>Or use the camera on your phone to scan the QR code below to take you to the «survey»/«website»:</w:t>
      </w:r>
    </w:p>
    <w:p w:rsidRPr="002F4802" w:rsidR="0001148D" w:rsidP="0001148D" w:rsidRDefault="0001148D" w14:paraId="20916CB0" w14:textId="77777777">
      <w:pPr>
        <w:pStyle w:val="Default"/>
        <w:spacing w:before="120" w:after="120"/>
        <w:jc w:val="center"/>
        <w:rPr>
          <w:rFonts w:ascii="Garamond" w:hAnsi="Garamond"/>
          <w:color w:val="auto"/>
        </w:rPr>
      </w:pPr>
      <w:r w:rsidRPr="002F4802">
        <w:rPr>
          <w:rFonts w:ascii="Garamond" w:hAnsi="Garamond"/>
          <w:color w:val="auto"/>
        </w:rPr>
        <w:t>«QRCODE»</w:t>
      </w:r>
    </w:p>
    <w:p w:rsidRPr="002F4802" w:rsidR="0001148D" w:rsidP="0001148D" w:rsidRDefault="0001148D" w14:paraId="0603637F" w14:textId="77777777">
      <w:pPr>
        <w:pStyle w:val="BodyText2"/>
        <w:spacing w:before="120" w:after="120"/>
        <w:rPr>
          <w:color w:val="auto"/>
        </w:rPr>
      </w:pPr>
      <w:r w:rsidRPr="002F4802">
        <w:rPr>
          <w:color w:val="auto"/>
        </w:rPr>
        <w:t xml:space="preserve">If you have questions, need help completing your survey online, or prefer to complete the survey over the telephone, simply call the </w:t>
      </w:r>
      <w:r w:rsidRPr="002F4802">
        <w:rPr>
          <w:b/>
          <w:color w:val="auto"/>
        </w:rPr>
        <w:t>NPSAS Help Desk</w:t>
      </w:r>
      <w:r w:rsidRPr="002F4802">
        <w:rPr>
          <w:color w:val="auto"/>
        </w:rPr>
        <w:t xml:space="preserve"> at </w:t>
      </w:r>
      <w:r w:rsidRPr="002F4802">
        <w:rPr>
          <w:b/>
          <w:color w:val="auto"/>
        </w:rPr>
        <w:t>877-677-2766</w:t>
      </w:r>
      <w:r w:rsidRPr="002F4802">
        <w:rPr>
          <w:color w:val="auto"/>
        </w:rPr>
        <w:t xml:space="preserve"> or e-mail us at </w:t>
      </w:r>
      <w:hyperlink w:history="1" r:id="rId12">
        <w:r w:rsidRPr="002F4802">
          <w:rPr>
            <w:rStyle w:val="Hyperlink"/>
            <w:color w:val="auto"/>
          </w:rPr>
          <w:t>npsas@ed.gov</w:t>
        </w:r>
      </w:hyperlink>
      <w:r w:rsidRPr="002F4802">
        <w:rPr>
          <w:color w:val="auto"/>
        </w:rPr>
        <w:t>.</w:t>
      </w:r>
    </w:p>
    <w:p w:rsidRPr="002F4802" w:rsidR="0001148D" w:rsidP="0001148D" w:rsidRDefault="0001148D" w14:paraId="4B0CC485" w14:textId="77777777">
      <w:pPr>
        <w:pStyle w:val="BodyText2"/>
        <w:spacing w:before="120" w:after="120"/>
        <w:rPr>
          <w:color w:val="auto"/>
        </w:rPr>
      </w:pPr>
      <w:r w:rsidRPr="002F4802">
        <w:rPr>
          <w:color w:val="auto"/>
        </w:rPr>
        <w:t>Thank you, in advance, for your participation.</w:t>
      </w:r>
    </w:p>
    <w:p w:rsidRPr="002F4802" w:rsidR="0001148D" w:rsidP="0001148D" w:rsidRDefault="0001148D" w14:paraId="43DC03CC" w14:textId="77777777">
      <w:pPr>
        <w:pStyle w:val="BodyText2"/>
        <w:spacing w:before="120" w:after="120"/>
        <w:rPr>
          <w:color w:val="auto"/>
        </w:rPr>
      </w:pPr>
      <w:r w:rsidRPr="002F4802">
        <w:rPr>
          <w:color w:val="auto"/>
        </w:rPr>
        <w:t xml:space="preserve">Para </w:t>
      </w:r>
      <w:proofErr w:type="spellStart"/>
      <w:r w:rsidRPr="002F4802">
        <w:rPr>
          <w:color w:val="auto"/>
        </w:rPr>
        <w:t>solicitar</w:t>
      </w:r>
      <w:proofErr w:type="spellEnd"/>
      <w:r w:rsidRPr="002F4802">
        <w:rPr>
          <w:color w:val="auto"/>
        </w:rPr>
        <w:t xml:space="preserve"> </w:t>
      </w:r>
      <w:proofErr w:type="spellStart"/>
      <w:r w:rsidRPr="002F4802">
        <w:rPr>
          <w:color w:val="auto"/>
        </w:rPr>
        <w:t>materiales</w:t>
      </w:r>
      <w:proofErr w:type="spellEnd"/>
      <w:r w:rsidRPr="002F4802">
        <w:rPr>
          <w:color w:val="auto"/>
        </w:rPr>
        <w:t xml:space="preserve"> de </w:t>
      </w:r>
      <w:proofErr w:type="spellStart"/>
      <w:r w:rsidRPr="002F4802">
        <w:rPr>
          <w:color w:val="auto"/>
        </w:rPr>
        <w:t>contacto</w:t>
      </w:r>
      <w:proofErr w:type="spellEnd"/>
      <w:r w:rsidRPr="002F4802">
        <w:rPr>
          <w:color w:val="auto"/>
        </w:rPr>
        <w:t xml:space="preserve"> </w:t>
      </w:r>
      <w:proofErr w:type="spellStart"/>
      <w:r w:rsidRPr="002F4802">
        <w:rPr>
          <w:color w:val="auto"/>
        </w:rPr>
        <w:t>en</w:t>
      </w:r>
      <w:proofErr w:type="spellEnd"/>
      <w:r w:rsidRPr="002F4802">
        <w:rPr>
          <w:color w:val="auto"/>
        </w:rPr>
        <w:t xml:space="preserve"> </w:t>
      </w:r>
      <w:proofErr w:type="spellStart"/>
      <w:r w:rsidRPr="002F4802">
        <w:rPr>
          <w:color w:val="auto"/>
        </w:rPr>
        <w:t>español</w:t>
      </w:r>
      <w:proofErr w:type="spellEnd"/>
      <w:r w:rsidRPr="002F4802">
        <w:rPr>
          <w:color w:val="auto"/>
        </w:rPr>
        <w:t xml:space="preserve"> </w:t>
      </w:r>
      <w:proofErr w:type="spellStart"/>
      <w:r w:rsidRPr="002F4802">
        <w:rPr>
          <w:color w:val="auto"/>
        </w:rPr>
        <w:t>en</w:t>
      </w:r>
      <w:proofErr w:type="spellEnd"/>
      <w:r w:rsidRPr="002F4802">
        <w:rPr>
          <w:color w:val="auto"/>
        </w:rPr>
        <w:t xml:space="preserve"> el </w:t>
      </w:r>
      <w:proofErr w:type="spellStart"/>
      <w:r w:rsidRPr="002F4802">
        <w:rPr>
          <w:color w:val="auto"/>
        </w:rPr>
        <w:t>futuro</w:t>
      </w:r>
      <w:proofErr w:type="spellEnd"/>
      <w:r w:rsidRPr="002F4802">
        <w:rPr>
          <w:color w:val="auto"/>
        </w:rPr>
        <w:t xml:space="preserve">, por favor </w:t>
      </w:r>
      <w:proofErr w:type="spellStart"/>
      <w:r w:rsidRPr="002F4802">
        <w:rPr>
          <w:color w:val="auto"/>
        </w:rPr>
        <w:t>llame</w:t>
      </w:r>
      <w:proofErr w:type="spellEnd"/>
      <w:r w:rsidRPr="002F4802">
        <w:rPr>
          <w:color w:val="auto"/>
        </w:rPr>
        <w:t xml:space="preserve"> al 877-677-2766 o </w:t>
      </w:r>
      <w:proofErr w:type="spellStart"/>
      <w:r w:rsidRPr="002F4802">
        <w:rPr>
          <w:color w:val="auto"/>
        </w:rPr>
        <w:t>envia</w:t>
      </w:r>
      <w:proofErr w:type="spellEnd"/>
      <w:r w:rsidRPr="002F4802">
        <w:rPr>
          <w:color w:val="auto"/>
        </w:rPr>
        <w:t xml:space="preserve"> un e-mail </w:t>
      </w:r>
      <w:proofErr w:type="spellStart"/>
      <w:r w:rsidRPr="002F4802">
        <w:rPr>
          <w:color w:val="auto"/>
        </w:rPr>
        <w:t>a</w:t>
      </w:r>
      <w:proofErr w:type="spellEnd"/>
      <w:r w:rsidRPr="002F4802">
        <w:rPr>
          <w:color w:val="auto"/>
        </w:rPr>
        <w:t xml:space="preserve"> </w:t>
      </w:r>
      <w:hyperlink w:history="1" r:id="rId13">
        <w:r w:rsidRPr="002F4802">
          <w:rPr>
            <w:rStyle w:val="Hyperlink"/>
            <w:color w:val="auto"/>
          </w:rPr>
          <w:t>npsas@ed.gov</w:t>
        </w:r>
      </w:hyperlink>
      <w:r w:rsidRPr="002F4802">
        <w:rPr>
          <w:rStyle w:val="Hyperlink"/>
          <w:color w:val="auto"/>
        </w:rPr>
        <w:t>.</w:t>
      </w:r>
    </w:p>
    <w:tbl>
      <w:tblPr>
        <w:tblStyle w:val="ObservationTable"/>
        <w:tblW w:w="0" w:type="auto"/>
        <w:tblLook w:val="04A0" w:firstRow="1" w:lastRow="0" w:firstColumn="1" w:lastColumn="0" w:noHBand="0" w:noVBand="1"/>
      </w:tblPr>
      <w:tblGrid>
        <w:gridCol w:w="5112"/>
        <w:gridCol w:w="5112"/>
      </w:tblGrid>
      <w:tr w:rsidRPr="002F4802" w:rsidR="0001148D" w:rsidTr="00815B90" w14:paraId="0BD85D11" w14:textId="77777777">
        <w:tc>
          <w:tcPr>
            <w:tcW w:w="5112" w:type="dxa"/>
            <w:vAlign w:val="bottom"/>
          </w:tcPr>
          <w:p w:rsidRPr="002F4802" w:rsidR="0001148D" w:rsidP="00815B90" w:rsidRDefault="0001148D" w14:paraId="6A8A8F02" w14:textId="77777777">
            <w:pPr>
              <w:pStyle w:val="Default"/>
              <w:rPr>
                <w:rFonts w:ascii="Garamond" w:hAnsi="Garamond"/>
                <w:color w:val="auto"/>
              </w:rPr>
            </w:pPr>
          </w:p>
        </w:tc>
        <w:tc>
          <w:tcPr>
            <w:tcW w:w="5112" w:type="dxa"/>
            <w:vAlign w:val="bottom"/>
          </w:tcPr>
          <w:p w:rsidRPr="002F4802" w:rsidR="0001148D" w:rsidP="00815B90" w:rsidRDefault="0001148D" w14:paraId="609D4120" w14:textId="77777777">
            <w:pPr>
              <w:pStyle w:val="Default"/>
              <w:rPr>
                <w:rFonts w:ascii="Garamond" w:hAnsi="Garamond"/>
                <w:color w:val="auto"/>
              </w:rPr>
            </w:pPr>
          </w:p>
        </w:tc>
      </w:tr>
      <w:tr w:rsidRPr="007E7511" w:rsidR="0001148D" w:rsidTr="00815B90" w14:paraId="35258013" w14:textId="77777777">
        <w:tc>
          <w:tcPr>
            <w:tcW w:w="5112" w:type="dxa"/>
          </w:tcPr>
          <w:p w:rsidRPr="007E7511" w:rsidR="0001148D" w:rsidP="00815B90" w:rsidRDefault="0001148D" w14:paraId="067712FF" w14:textId="77777777">
            <w:pPr>
              <w:pStyle w:val="Default"/>
              <w:rPr>
                <w:rFonts w:ascii="Garamond" w:hAnsi="Garamond"/>
              </w:rPr>
            </w:pPr>
            <w:r w:rsidRPr="007E7511">
              <w:rPr>
                <w:rFonts w:ascii="Garamond" w:hAnsi="Garamond"/>
              </w:rPr>
              <w:t>Tracy Hunt-White, Ph.D.</w:t>
            </w:r>
          </w:p>
          <w:p w:rsidRPr="007E7511" w:rsidR="0001148D" w:rsidP="00815B90" w:rsidRDefault="0001148D" w14:paraId="21206E7F" w14:textId="77777777">
            <w:pPr>
              <w:pStyle w:val="Default"/>
              <w:rPr>
                <w:rFonts w:ascii="Garamond" w:hAnsi="Garamond"/>
              </w:rPr>
            </w:pPr>
            <w:r w:rsidRPr="007E7511">
              <w:rPr>
                <w:rFonts w:ascii="Garamond" w:hAnsi="Garamond"/>
              </w:rPr>
              <w:t>Project Officer, NPSAS</w:t>
            </w:r>
          </w:p>
          <w:p w:rsidRPr="007E7511" w:rsidR="0001148D" w:rsidP="00815B90" w:rsidRDefault="0001148D" w14:paraId="743BB7E7" w14:textId="77777777">
            <w:pPr>
              <w:pStyle w:val="Default"/>
              <w:rPr>
                <w:rFonts w:ascii="Garamond" w:hAnsi="Garamond"/>
              </w:rPr>
            </w:pPr>
            <w:r w:rsidRPr="007E7511">
              <w:rPr>
                <w:rFonts w:ascii="Garamond" w:hAnsi="Garamond"/>
              </w:rPr>
              <w:t>National Center for Education Statistics</w:t>
            </w:r>
          </w:p>
          <w:p w:rsidRPr="007E7511" w:rsidR="0001148D" w:rsidP="00815B90" w:rsidRDefault="00DE75E4" w14:paraId="320B1AD8" w14:textId="77777777">
            <w:pPr>
              <w:pStyle w:val="Default"/>
              <w:rPr>
                <w:rFonts w:ascii="Garamond" w:hAnsi="Garamond"/>
                <w:noProof/>
              </w:rPr>
            </w:pPr>
            <w:hyperlink w:history="1" r:id="rId14">
              <w:r w:rsidRPr="007E7511" w:rsidR="0001148D">
                <w:rPr>
                  <w:rStyle w:val="Hyperlink"/>
                  <w:rFonts w:ascii="Garamond" w:hAnsi="Garamond"/>
                </w:rPr>
                <w:t>Tracy.Hunt-White@ed.gov</w:t>
              </w:r>
            </w:hyperlink>
            <w:r w:rsidRPr="007E7511" w:rsidR="0001148D">
              <w:rPr>
                <w:rFonts w:ascii="Garamond" w:hAnsi="Garamond"/>
              </w:rPr>
              <w:t xml:space="preserve"> | 202-245-6507</w:t>
            </w:r>
          </w:p>
        </w:tc>
        <w:tc>
          <w:tcPr>
            <w:tcW w:w="5112" w:type="dxa"/>
          </w:tcPr>
          <w:p w:rsidRPr="007E7511" w:rsidR="0001148D" w:rsidP="00815B90" w:rsidRDefault="0001148D" w14:paraId="6F11A91B" w14:textId="77777777">
            <w:pPr>
              <w:pStyle w:val="Default"/>
              <w:rPr>
                <w:rFonts w:ascii="Garamond" w:hAnsi="Garamond"/>
              </w:rPr>
            </w:pPr>
            <w:r w:rsidRPr="007E7511">
              <w:rPr>
                <w:rFonts w:ascii="Garamond" w:hAnsi="Garamond"/>
              </w:rPr>
              <w:t>Jennifer Wine, Ph.D</w:t>
            </w:r>
            <w:r>
              <w:rPr>
                <w:rFonts w:ascii="Garamond" w:hAnsi="Garamond"/>
              </w:rPr>
              <w:t>.</w:t>
            </w:r>
          </w:p>
          <w:p w:rsidRPr="007E7511" w:rsidR="0001148D" w:rsidP="00815B90" w:rsidRDefault="0001148D" w14:paraId="13916C71" w14:textId="77777777">
            <w:pPr>
              <w:pStyle w:val="Default"/>
              <w:rPr>
                <w:rFonts w:ascii="Garamond" w:hAnsi="Garamond"/>
              </w:rPr>
            </w:pPr>
            <w:r w:rsidRPr="007E7511">
              <w:rPr>
                <w:rFonts w:ascii="Garamond" w:hAnsi="Garamond"/>
              </w:rPr>
              <w:t>Project Director, NPSAS</w:t>
            </w:r>
          </w:p>
          <w:p w:rsidRPr="007E7511" w:rsidR="0001148D" w:rsidP="00815B90" w:rsidRDefault="0001148D" w14:paraId="4CF9F9CD" w14:textId="77777777">
            <w:pPr>
              <w:pStyle w:val="Default"/>
              <w:rPr>
                <w:rFonts w:ascii="Garamond" w:hAnsi="Garamond"/>
              </w:rPr>
            </w:pPr>
            <w:r w:rsidRPr="007E7511">
              <w:rPr>
                <w:rFonts w:ascii="Garamond" w:hAnsi="Garamond"/>
              </w:rPr>
              <w:t>RTI International</w:t>
            </w:r>
          </w:p>
          <w:p w:rsidRPr="007E7511" w:rsidR="0001148D" w:rsidP="00815B90" w:rsidRDefault="00DE75E4" w14:paraId="2CF103A4" w14:textId="77777777">
            <w:pPr>
              <w:pStyle w:val="Default"/>
              <w:rPr>
                <w:rFonts w:ascii="Garamond" w:hAnsi="Garamond"/>
              </w:rPr>
            </w:pPr>
            <w:hyperlink w:history="1" r:id="rId15">
              <w:r w:rsidRPr="007E7511" w:rsidR="0001148D">
                <w:rPr>
                  <w:rStyle w:val="Hyperlink"/>
                  <w:rFonts w:ascii="Garamond" w:hAnsi="Garamond"/>
                </w:rPr>
                <w:t>jennifer@rti.org</w:t>
              </w:r>
            </w:hyperlink>
            <w:r w:rsidRPr="007E7511" w:rsidR="0001148D">
              <w:rPr>
                <w:rFonts w:ascii="Garamond" w:hAnsi="Garamond"/>
              </w:rPr>
              <w:t xml:space="preserve"> | 877-225-8470</w:t>
            </w:r>
          </w:p>
        </w:tc>
      </w:tr>
    </w:tbl>
    <w:p w:rsidRPr="00FC59D9" w:rsidR="0001148D" w:rsidP="0001148D" w:rsidRDefault="0001148D" w14:paraId="7AAF160A" w14:textId="77777777">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10080" w:type="dxa"/>
        <w:tblBorders>
          <w:top w:val="single" w:color="auto" w:sz="12" w:space="0"/>
          <w:bottom w:val="single" w:color="auto" w:sz="12" w:space="0"/>
        </w:tblBorders>
        <w:tblLook w:val="04A0" w:firstRow="1" w:lastRow="0" w:firstColumn="1" w:lastColumn="0" w:noHBand="0" w:noVBand="1"/>
      </w:tblPr>
      <w:tblGrid>
        <w:gridCol w:w="10080"/>
      </w:tblGrid>
      <w:tr w:rsidRPr="002F4802" w:rsidR="0001148D" w:rsidTr="00815B90" w14:paraId="66AE8B85" w14:textId="77777777">
        <w:trPr>
          <w:trHeight w:val="1725"/>
        </w:trPr>
        <w:tc>
          <w:tcPr>
            <w:tcW w:w="10080" w:type="dxa"/>
            <w:tcBorders>
              <w:top w:val="single" w:color="auto" w:sz="12" w:space="0"/>
              <w:left w:val="nil"/>
              <w:bottom w:val="single" w:color="auto" w:sz="12" w:space="0"/>
              <w:right w:val="nil"/>
            </w:tcBorders>
            <w:hideMark/>
          </w:tcPr>
          <w:p w:rsidRPr="002F4802" w:rsidR="0001148D" w:rsidP="00815B90" w:rsidRDefault="0001148D" w14:paraId="29ED863B" w14:textId="77777777">
            <w:pPr>
              <w:pStyle w:val="BodyText"/>
              <w:rPr>
                <w:b w:val="0"/>
                <w:bCs w:val="0"/>
                <w:sz w:val="20"/>
              </w:rPr>
            </w:pPr>
            <w:bookmarkStart w:name="_Hlk54341179" w:id="10"/>
            <w:r w:rsidRPr="002F4802">
              <w:rPr>
                <w:rFonts w:cs="Arial"/>
                <w:b w:val="0"/>
                <w:bCs w:val="0"/>
                <w:sz w:val="20"/>
              </w:rPr>
              <w:br w:type="page"/>
            </w:r>
            <w:r w:rsidRPr="002F4802">
              <w:rPr>
                <w:rFonts w:cs="Arial"/>
                <w:b w:val="0"/>
                <w:bCs w:val="0"/>
                <w:sz w:val="20"/>
              </w:rPr>
              <w:br w:type="page"/>
            </w:r>
            <w:r w:rsidRPr="002F4802">
              <w:rPr>
                <w:b w:val="0"/>
                <w:bCs w:val="0"/>
                <w:sz w:val="20"/>
              </w:rPr>
              <w:t>NCES is authorized to conduct the 2019-20 National Postsecondary Student Aid Study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2F4802" w:rsidR="0001148D" w:rsidP="00815B90" w:rsidRDefault="0001148D" w14:paraId="18433E02" w14:textId="77777777">
            <w:pPr>
              <w:pStyle w:val="BodyText"/>
              <w:rPr>
                <w:rFonts w:cs="Arial"/>
                <w:b w:val="0"/>
                <w:bCs w:val="0"/>
                <w:sz w:val="20"/>
              </w:rPr>
            </w:pPr>
            <w:r w:rsidRPr="002F4802">
              <w:rPr>
                <w:b w:val="0"/>
                <w:bCs w:val="0"/>
                <w:sz w:val="20"/>
              </w:rPr>
              <w:t xml:space="preserve">All of the information you provide may be used only for statistical purposes and may not be disclosed, or used, in identifiable form, for any other purpose except as required by law (20 U.S.C. §9573 and 6 U.S.C. §151). </w:t>
            </w:r>
          </w:p>
        </w:tc>
      </w:tr>
      <w:bookmarkEnd w:id="10"/>
    </w:tbl>
    <w:p w:rsidR="0001148D" w:rsidP="00EE3F26" w:rsidRDefault="0001148D" w14:paraId="512B6161" w14:textId="77777777"/>
    <w:p w:rsidR="0001148D" w:rsidP="0001148D" w:rsidRDefault="0001148D" w14:paraId="0843ADF1" w14:textId="77777777">
      <w:pPr>
        <w:rPr>
          <w:rFonts w:ascii="Arial" w:hAnsi="Arial" w:cs="Arial"/>
          <w:b/>
          <w:bCs/>
        </w:rPr>
      </w:pPr>
      <w:r>
        <w:br w:type="page"/>
      </w:r>
    </w:p>
    <w:p w:rsidR="0001148D" w:rsidP="0001148D" w:rsidRDefault="00725E49" w14:paraId="2774B904" w14:textId="7C1B9016">
      <w:pPr>
        <w:pStyle w:val="AppH3"/>
      </w:pPr>
      <w:r>
        <w:lastRenderedPageBreak/>
        <w:t xml:space="preserve">#2 </w:t>
      </w:r>
      <w:r w:rsidR="0001148D">
        <w:t>Holiday Mailing (page E-37)</w:t>
      </w:r>
    </w:p>
    <w:p w:rsidRPr="002F4802" w:rsidR="0001148D" w:rsidP="0001148D" w:rsidRDefault="0001148D" w14:paraId="43EA865A" w14:textId="77777777">
      <w:pPr>
        <w:pStyle w:val="BodyText"/>
        <w:spacing w:before="120" w:after="120"/>
        <w:rPr>
          <w:b w:val="0"/>
          <w:bCs w:val="0"/>
        </w:rPr>
      </w:pPr>
      <w:r w:rsidRPr="002F4802">
        <w:rPr>
          <w:b w:val="0"/>
          <w:bCs w:val="0"/>
        </w:rPr>
        <w:t>OUTSIDE CARD TEXT: Warmest Holiday Greetings of the Season!</w:t>
      </w:r>
    </w:p>
    <w:p w:rsidRPr="002F4802" w:rsidR="0001148D" w:rsidP="0001148D" w:rsidRDefault="0001148D" w14:paraId="1730F181" w14:textId="77777777">
      <w:pPr>
        <w:pStyle w:val="BodyText"/>
        <w:spacing w:before="120" w:after="120"/>
        <w:rPr>
          <w:b w:val="0"/>
          <w:bCs w:val="0"/>
        </w:rPr>
      </w:pPr>
      <w:r w:rsidRPr="002F4802">
        <w:rPr>
          <w:b w:val="0"/>
          <w:bCs w:val="0"/>
        </w:rPr>
        <w:t xml:space="preserve">INSIDE CARD TEXT: From all of us on the NPSAS survey team, we wish you happy holidays. </w:t>
      </w:r>
    </w:p>
    <w:p w:rsidRPr="00AF62F1" w:rsidR="0001148D" w:rsidP="0001148D" w:rsidRDefault="0001148D" w14:paraId="4BADAE4A" w14:textId="77777777">
      <w:pPr>
        <w:widowControl w:val="0"/>
        <w:spacing w:before="120" w:after="120"/>
      </w:pPr>
      <w:r w:rsidRPr="00AF62F1">
        <w:t>BACK OF CARD TEXT: The 2019</w:t>
      </w:r>
      <w:r w:rsidRPr="00AF62F1">
        <w:rPr>
          <w:b/>
          <w:bCs/>
        </w:rPr>
        <w:t>–</w:t>
      </w:r>
      <w:r w:rsidRPr="00AF62F1">
        <w:t>20 National Postsecondary Student Aid Study (NPSAS:20) is a national study of approximately 150,000 students enrolled in postsecondary education. The National Center for Education Statistics (NCES) in the U.S. Department of Education’s Institute of Education Sciences has contracted with RTI International to collect data for NPSAS on its behalf. OMB Control Number: 1850-0666</w:t>
      </w:r>
    </w:p>
    <w:p w:rsidRPr="00AF62F1" w:rsidR="0001148D" w:rsidP="0001148D" w:rsidRDefault="0001148D" w14:paraId="61043136" w14:textId="77777777">
      <w:pPr>
        <w:widowControl w:val="0"/>
        <w:spacing w:before="120" w:after="120"/>
      </w:pPr>
      <w:r w:rsidRPr="00AF62F1">
        <w:t>Help Desk: 877-677-2766</w:t>
      </w:r>
    </w:p>
    <w:p w:rsidRPr="00AF62F1" w:rsidR="0001148D" w:rsidP="0001148D" w:rsidRDefault="0001148D" w14:paraId="78E0C6C5" w14:textId="77777777">
      <w:pPr>
        <w:widowControl w:val="0"/>
        <w:spacing w:before="120" w:after="120"/>
        <w:rPr>
          <w:rFonts w:ascii="Calibri" w:hAnsi="Calibri"/>
          <w:color w:val="000000"/>
          <w:sz w:val="20"/>
        </w:rPr>
      </w:pPr>
    </w:p>
    <w:p w:rsidRPr="00FC59D9" w:rsidR="0001148D" w:rsidP="0001148D" w:rsidRDefault="0001148D" w14:paraId="623671D2" w14:textId="77777777">
      <w:pPr>
        <w:pStyle w:val="AppH3"/>
      </w:pPr>
      <w:r>
        <w:t>Holiday Mailing Insert</w:t>
      </w:r>
    </w:p>
    <w:p w:rsidRPr="002F4802" w:rsidR="0001148D" w:rsidP="0001148D" w:rsidRDefault="0001148D" w14:paraId="5DB961AD" w14:textId="77777777">
      <w:pPr>
        <w:pStyle w:val="BodyText"/>
        <w:spacing w:before="120" w:after="120"/>
      </w:pPr>
      <w:r w:rsidRPr="002F4802">
        <w:t>«</w:t>
      </w:r>
      <w:proofErr w:type="spellStart"/>
      <w:r w:rsidRPr="002F4802">
        <w:t>fname</w:t>
      </w:r>
      <w:proofErr w:type="spellEnd"/>
      <w:r w:rsidRPr="002F4802">
        <w:t>»,</w:t>
      </w:r>
    </w:p>
    <w:p w:rsidRPr="002F4802" w:rsidR="0001148D" w:rsidP="0001148D" w:rsidRDefault="0001148D" w14:paraId="2BE50244" w14:textId="77777777">
      <w:pPr>
        <w:widowControl w:val="0"/>
        <w:spacing w:before="120" w:after="120"/>
        <w:rPr>
          <w:rFonts w:ascii="Calibri" w:hAnsi="Calibri"/>
        </w:rPr>
      </w:pPr>
      <w:proofErr w:type="gramStart"/>
      <w:r w:rsidRPr="002F4802">
        <w:t>Don’t</w:t>
      </w:r>
      <w:proofErr w:type="gramEnd"/>
      <w:r w:rsidRPr="002F4802">
        <w:t xml:space="preserve"> forget to participate in NPSAS– take &lt;&lt;time&gt;&gt; minutes and [IF INCENTIVE ELIGIBLE: &lt;&lt;receive &lt;&lt;</w:t>
      </w:r>
      <w:proofErr w:type="spellStart"/>
      <w:r w:rsidRPr="002F4802">
        <w:t>inc_amount</w:t>
      </w:r>
      <w:proofErr w:type="spellEnd"/>
      <w:r w:rsidRPr="002F4802">
        <w:t>&gt;&gt; when you &gt;&gt;] complete the survey!  We rely on students</w:t>
      </w:r>
      <w:r w:rsidRPr="002F4802">
        <w:rPr>
          <w:b/>
          <w:bCs/>
        </w:rPr>
        <w:t xml:space="preserve"> </w:t>
      </w:r>
      <w:r w:rsidRPr="002F4802">
        <w:t xml:space="preserve">like you to make NPSAS a success. </w:t>
      </w:r>
    </w:p>
    <w:p w:rsidRPr="002F4802" w:rsidR="0001148D" w:rsidP="0001148D" w:rsidRDefault="0001148D" w14:paraId="0B94AB12" w14:textId="77777777">
      <w:pPr>
        <w:widowControl w:val="0"/>
        <w:spacing w:before="120" w:after="120"/>
      </w:pPr>
    </w:p>
    <w:tbl>
      <w:tblPr>
        <w:tblStyle w:val="ObservationTable"/>
        <w:tblW w:w="0" w:type="auto"/>
        <w:tblInd w:w="810" w:type="dxa"/>
        <w:tblLook w:val="04A0" w:firstRow="1" w:lastRow="0" w:firstColumn="1" w:lastColumn="0" w:noHBand="0" w:noVBand="1"/>
      </w:tblPr>
      <w:tblGrid>
        <w:gridCol w:w="3870"/>
        <w:gridCol w:w="810"/>
        <w:gridCol w:w="2250"/>
      </w:tblGrid>
      <w:tr w:rsidRPr="002F4802" w:rsidR="0001148D" w:rsidTr="00815B90" w14:paraId="7BBFFD58" w14:textId="77777777">
        <w:tc>
          <w:tcPr>
            <w:tcW w:w="3870" w:type="dxa"/>
          </w:tcPr>
          <w:p w:rsidRPr="002F4802" w:rsidR="0001148D" w:rsidP="00815B90" w:rsidRDefault="0001148D" w14:paraId="61738623" w14:textId="77777777">
            <w:pPr>
              <w:keepNext/>
              <w:spacing w:before="120" w:after="120"/>
              <w:ind w:left="60"/>
              <w:rPr>
                <w:rStyle w:val="Hyperlink"/>
                <w:color w:val="auto"/>
              </w:rPr>
            </w:pPr>
            <w:r w:rsidRPr="002F4802">
              <w:t xml:space="preserve">Go to </w:t>
            </w:r>
            <w:hyperlink w:history="1" r:id="rId16">
              <w:r w:rsidRPr="002F4802">
                <w:rPr>
                  <w:rStyle w:val="Hyperlink"/>
                  <w:rFonts w:cs="Arial"/>
                  <w:color w:val="auto"/>
                  <w:lang w:val="en"/>
                </w:rPr>
                <w:t>https://surveys.nces.ed.gov/npsas/</w:t>
              </w:r>
            </w:hyperlink>
          </w:p>
          <w:p w:rsidRPr="002F4802" w:rsidR="0001148D" w:rsidP="00815B90" w:rsidRDefault="0001148D" w14:paraId="27EDDA30" w14:textId="77777777">
            <w:pPr>
              <w:keepNext/>
              <w:spacing w:before="120" w:after="120"/>
              <w:ind w:left="60"/>
            </w:pPr>
            <w:r w:rsidRPr="002F4802">
              <w:t xml:space="preserve">Enter your Study ID: </w:t>
            </w:r>
            <w:r w:rsidRPr="002F4802">
              <w:rPr>
                <w:b/>
              </w:rPr>
              <w:t>&lt;&lt;</w:t>
            </w:r>
            <w:proofErr w:type="spellStart"/>
            <w:r w:rsidRPr="002F4802">
              <w:rPr>
                <w:b/>
              </w:rPr>
              <w:t>caseid</w:t>
            </w:r>
            <w:proofErr w:type="spellEnd"/>
            <w:r w:rsidRPr="002F4802">
              <w:rPr>
                <w:b/>
              </w:rPr>
              <w:t>&gt;&gt;</w:t>
            </w:r>
          </w:p>
          <w:p w:rsidRPr="002F4802" w:rsidR="0001148D" w:rsidP="00815B90" w:rsidRDefault="0001148D" w14:paraId="6AD8255F" w14:textId="77777777">
            <w:pPr>
              <w:pStyle w:val="BodyText2"/>
              <w:spacing w:before="120" w:after="120"/>
              <w:ind w:left="60"/>
              <w:rPr>
                <w:color w:val="auto"/>
              </w:rPr>
            </w:pPr>
            <w:r w:rsidRPr="002F4802">
              <w:rPr>
                <w:color w:val="auto"/>
              </w:rPr>
              <w:t xml:space="preserve">Enter your Password: </w:t>
            </w:r>
            <w:r w:rsidRPr="002F4802">
              <w:rPr>
                <w:b/>
                <w:color w:val="auto"/>
              </w:rPr>
              <w:t>&lt;&lt;password&gt;&gt;</w:t>
            </w:r>
          </w:p>
        </w:tc>
        <w:tc>
          <w:tcPr>
            <w:tcW w:w="810" w:type="dxa"/>
            <w:vAlign w:val="center"/>
          </w:tcPr>
          <w:p w:rsidRPr="002F4802" w:rsidR="0001148D" w:rsidP="00815B90" w:rsidRDefault="0001148D" w14:paraId="011EA7B9" w14:textId="77777777">
            <w:pPr>
              <w:pStyle w:val="BodyText2"/>
              <w:spacing w:before="120" w:after="120"/>
              <w:jc w:val="center"/>
              <w:rPr>
                <w:color w:val="auto"/>
              </w:rPr>
            </w:pPr>
            <w:r w:rsidRPr="002F4802">
              <w:rPr>
                <w:color w:val="auto"/>
              </w:rPr>
              <w:t>OR</w:t>
            </w:r>
          </w:p>
        </w:tc>
        <w:tc>
          <w:tcPr>
            <w:tcW w:w="2250" w:type="dxa"/>
          </w:tcPr>
          <w:p w:rsidRPr="002F4802" w:rsidR="0001148D" w:rsidP="00815B90" w:rsidRDefault="0001148D" w14:paraId="10152194" w14:textId="77777777">
            <w:pPr>
              <w:pStyle w:val="BodyText2"/>
              <w:spacing w:before="120" w:after="120"/>
              <w:rPr>
                <w:color w:val="auto"/>
              </w:rPr>
            </w:pPr>
            <w:r w:rsidRPr="002F4802">
              <w:rPr>
                <w:color w:val="auto"/>
              </w:rPr>
              <w:t>Scan this QR code</w:t>
            </w:r>
          </w:p>
          <w:p w:rsidRPr="002F4802" w:rsidR="0001148D" w:rsidP="00815B90" w:rsidRDefault="0001148D" w14:paraId="15B5D52E" w14:textId="77777777">
            <w:pPr>
              <w:pStyle w:val="BodyText2"/>
              <w:spacing w:before="120" w:after="120"/>
              <w:rPr>
                <w:color w:val="auto"/>
              </w:rPr>
            </w:pPr>
            <w:r w:rsidRPr="002F4802">
              <w:rPr>
                <w:color w:val="auto"/>
              </w:rPr>
              <w:t>&lt;&lt;QRCODE&gt;&gt;</w:t>
            </w:r>
          </w:p>
        </w:tc>
      </w:tr>
    </w:tbl>
    <w:p w:rsidRPr="002F4802" w:rsidR="0001148D" w:rsidP="0001148D" w:rsidRDefault="0001148D" w14:paraId="0F6700EF" w14:textId="77777777">
      <w:pPr>
        <w:widowControl w:val="0"/>
        <w:spacing w:before="120" w:after="120"/>
      </w:pPr>
    </w:p>
    <w:p w:rsidRPr="002F4802" w:rsidR="0001148D" w:rsidP="0001148D" w:rsidRDefault="0001148D" w14:paraId="7D9B9887" w14:textId="77777777">
      <w:pPr>
        <w:widowControl w:val="0"/>
        <w:spacing w:before="120" w:after="120"/>
      </w:pPr>
      <w:r w:rsidRPr="002F4802">
        <w:t>If you have questions, problems completing your survey online, or prefer to complete the survey over the telephone, simply call the NPSAS Help Desk at 877-677-2766.</w:t>
      </w:r>
    </w:p>
    <w:p w:rsidRPr="002F4802" w:rsidR="0001148D" w:rsidP="0001148D" w:rsidRDefault="0001148D" w14:paraId="55376CBA" w14:textId="77777777">
      <w:pPr>
        <w:widowControl w:val="0"/>
        <w:spacing w:before="120" w:after="120"/>
      </w:pPr>
    </w:p>
    <w:p w:rsidRPr="002F4802" w:rsidR="0001148D" w:rsidP="0001148D" w:rsidRDefault="0001148D" w14:paraId="4A52F4CF" w14:textId="77777777">
      <w:pPr>
        <w:widowControl w:val="0"/>
        <w:spacing w:before="120" w:after="120"/>
      </w:pPr>
      <w:r w:rsidRPr="002F4802">
        <w:t xml:space="preserve">We appreciate your help. </w:t>
      </w:r>
    </w:p>
    <w:p w:rsidRPr="002F4802" w:rsidR="0001148D" w:rsidP="0001148D" w:rsidRDefault="0001148D" w14:paraId="6B868FD9" w14:textId="77777777">
      <w:pPr>
        <w:pStyle w:val="BodyText2"/>
        <w:widowControl w:val="0"/>
        <w:rPr>
          <w:i/>
          <w:iCs/>
          <w:color w:val="auto"/>
        </w:rPr>
      </w:pPr>
      <w:r w:rsidRPr="002F4802">
        <w:rPr>
          <w:i/>
          <w:iCs/>
          <w:color w:val="auto"/>
        </w:rPr>
        <w:t>OMB Control Number: 1850-0666</w:t>
      </w:r>
    </w:p>
    <w:p w:rsidRPr="002F4802" w:rsidR="0001148D" w:rsidP="0001148D" w:rsidRDefault="0001148D" w14:paraId="24497231" w14:textId="77777777">
      <w:pPr>
        <w:widowControl w:val="0"/>
        <w:rPr>
          <w:rFonts w:ascii="Calibri" w:hAnsi="Calibri"/>
          <w:sz w:val="20"/>
        </w:rPr>
      </w:pPr>
      <w:r w:rsidRPr="002F4802">
        <w:rPr>
          <w:i/>
          <w:iCs/>
        </w:rPr>
        <w:t>Learn more about our confidentiality procedures at</w:t>
      </w:r>
      <w:r w:rsidRPr="002F4802">
        <w:t xml:space="preserve"> </w:t>
      </w:r>
      <w:hyperlink w:history="1" r:id="rId17">
        <w:r w:rsidRPr="002F4802">
          <w:rPr>
            <w:rStyle w:val="Hyperlink"/>
            <w:color w:val="auto"/>
          </w:rPr>
          <w:t>https://surveys.nces.ed.gov/npsas/confidentiality.aspx</w:t>
        </w:r>
      </w:hyperlink>
      <w:r w:rsidRPr="002F4802">
        <w:rPr>
          <w:sz w:val="18"/>
          <w:szCs w:val="18"/>
        </w:rPr>
        <w:t xml:space="preserve"> </w:t>
      </w:r>
    </w:p>
    <w:p w:rsidR="0001148D" w:rsidP="0001148D" w:rsidRDefault="0001148D" w14:paraId="30AE8D1B" w14:textId="77777777">
      <w:r>
        <w:br w:type="page"/>
      </w:r>
    </w:p>
    <w:p w:rsidRPr="00E66E86" w:rsidR="0001148D" w:rsidP="0001148D" w:rsidRDefault="00725E49" w14:paraId="33680D57" w14:textId="29916FA6">
      <w:pPr>
        <w:pStyle w:val="AppH3"/>
      </w:pPr>
      <w:r>
        <w:lastRenderedPageBreak/>
        <w:t xml:space="preserve">#3 </w:t>
      </w:r>
      <w:r w:rsidRPr="00E66E86" w:rsidR="0001148D">
        <w:t xml:space="preserve">Incentive </w:t>
      </w:r>
      <w:r w:rsidR="0001148D">
        <w:t>Boost</w:t>
      </w:r>
      <w:r w:rsidRPr="00E66E86" w:rsidR="0001148D">
        <w:t xml:space="preserve"> E-mail </w:t>
      </w:r>
      <w:r w:rsidR="0001148D">
        <w:t>(page E-87)</w:t>
      </w:r>
    </w:p>
    <w:p w:rsidRPr="00D40959" w:rsidR="0001148D" w:rsidP="0001148D" w:rsidRDefault="0001148D" w14:paraId="39D495DA" w14:textId="77777777">
      <w:pPr>
        <w:pStyle w:val="BodyText2"/>
        <w:spacing w:before="120" w:after="120"/>
        <w:rPr>
          <w:color w:val="auto"/>
        </w:rPr>
      </w:pPr>
      <w:r w:rsidRPr="00D40959">
        <w:rPr>
          <w:b/>
          <w:color w:val="auto"/>
        </w:rPr>
        <w:t>SUBJECT:</w:t>
      </w:r>
      <w:r w:rsidRPr="00D40959">
        <w:rPr>
          <w:color w:val="auto"/>
        </w:rPr>
        <w:t xml:space="preserve"> We Just Increased the Incentive for Your Participation in NPSAS </w:t>
      </w:r>
    </w:p>
    <w:p w:rsidRPr="00D40959" w:rsidR="0001148D" w:rsidP="0001148D" w:rsidRDefault="0001148D" w14:paraId="2B859E78" w14:textId="77777777">
      <w:pPr>
        <w:pStyle w:val="BodyText2"/>
        <w:spacing w:before="120" w:after="120"/>
        <w:rPr>
          <w:color w:val="auto"/>
        </w:rPr>
      </w:pPr>
      <w:r w:rsidRPr="00D40959">
        <w:rPr>
          <w:color w:val="auto"/>
        </w:rPr>
        <w:t xml:space="preserve">Hi, </w:t>
      </w:r>
      <w:r w:rsidRPr="00D40959">
        <w:rPr>
          <w:noProof/>
          <w:color w:val="auto"/>
        </w:rPr>
        <w:fldChar w:fldCharType="begin"/>
      </w:r>
      <w:r w:rsidRPr="00D40959">
        <w:rPr>
          <w:noProof/>
          <w:color w:val="auto"/>
        </w:rPr>
        <w:instrText xml:space="preserve"> MERGEFIELD "fname" </w:instrText>
      </w:r>
      <w:r w:rsidRPr="00D40959">
        <w:rPr>
          <w:noProof/>
          <w:color w:val="auto"/>
        </w:rPr>
        <w:fldChar w:fldCharType="separate"/>
      </w:r>
      <w:r w:rsidRPr="00D40959">
        <w:rPr>
          <w:noProof/>
          <w:color w:val="auto"/>
        </w:rPr>
        <w:t>«fname»</w:t>
      </w:r>
      <w:r w:rsidRPr="00D40959">
        <w:rPr>
          <w:noProof/>
          <w:color w:val="auto"/>
        </w:rPr>
        <w:fldChar w:fldCharType="end"/>
      </w:r>
      <w:r w:rsidRPr="00D40959">
        <w:rPr>
          <w:color w:val="auto"/>
        </w:rPr>
        <w:t>,</w:t>
      </w:r>
    </w:p>
    <w:p w:rsidRPr="00D40959" w:rsidR="0001148D" w:rsidP="0001148D" w:rsidRDefault="0001148D" w14:paraId="401D2601" w14:textId="77777777">
      <w:pPr>
        <w:pStyle w:val="BodyText2"/>
        <w:spacing w:before="120" w:after="120"/>
        <w:rPr>
          <w:color w:val="auto"/>
        </w:rPr>
      </w:pPr>
      <w:r w:rsidRPr="00D40959">
        <w:rPr>
          <w:color w:val="auto"/>
        </w:rPr>
        <w:t>[INSERT MERGE FIELD FROM TABLE- TARGETED STUDENT GROUP, PAGE E-151] In fact, your participation is so crucial, you have been selected to receive an additional $10 for completing your NPSAS survey—that’s a total of «</w:t>
      </w:r>
      <w:proofErr w:type="spellStart"/>
      <w:r w:rsidRPr="00D40959">
        <w:rPr>
          <w:b/>
          <w:color w:val="auto"/>
        </w:rPr>
        <w:t>inc_amount</w:t>
      </w:r>
      <w:proofErr w:type="spellEnd"/>
      <w:r w:rsidRPr="00D40959">
        <w:rPr>
          <w:color w:val="auto"/>
        </w:rPr>
        <w:t xml:space="preserve">» </w:t>
      </w:r>
      <w:r w:rsidRPr="00D40959">
        <w:rPr>
          <w:b/>
          <w:color w:val="auto"/>
          <w:lang w:val="en"/>
        </w:rPr>
        <w:t xml:space="preserve">payable by </w:t>
      </w:r>
      <w:r w:rsidRPr="00D40959">
        <w:rPr>
          <w:color w:val="auto"/>
        </w:rPr>
        <w:t>«</w:t>
      </w:r>
      <w:r w:rsidRPr="00D40959">
        <w:rPr>
          <w:b/>
          <w:color w:val="auto"/>
          <w:lang w:val="en"/>
        </w:rPr>
        <w:t xml:space="preserve">PayPal or </w:t>
      </w:r>
      <w:r w:rsidRPr="00D40959">
        <w:rPr>
          <w:color w:val="auto"/>
        </w:rPr>
        <w:t>»</w:t>
      </w:r>
      <w:r w:rsidRPr="00D40959">
        <w:rPr>
          <w:b/>
          <w:color w:val="auto"/>
          <w:lang w:val="en"/>
        </w:rPr>
        <w:t>check</w:t>
      </w:r>
      <w:r w:rsidRPr="00D40959">
        <w:rPr>
          <w:color w:val="auto"/>
        </w:rPr>
        <w:t>! Complete your «</w:t>
      </w:r>
      <w:r w:rsidRPr="00D40959">
        <w:rPr>
          <w:b/>
          <w:color w:val="auto"/>
        </w:rPr>
        <w:t>time</w:t>
      </w:r>
      <w:r w:rsidRPr="00D40959">
        <w:rPr>
          <w:color w:val="auto"/>
        </w:rPr>
        <w:t>»</w:t>
      </w:r>
      <w:r w:rsidRPr="00D40959">
        <w:rPr>
          <w:b/>
          <w:color w:val="auto"/>
        </w:rPr>
        <w:t>-minute</w:t>
      </w:r>
      <w:r w:rsidRPr="00D40959">
        <w:rPr>
          <w:color w:val="auto"/>
        </w:rPr>
        <w:t xml:space="preserve"> survey today and receive your additional $10.</w:t>
      </w:r>
    </w:p>
    <w:p w:rsidRPr="00D40959" w:rsidR="0001148D" w:rsidP="0001148D" w:rsidRDefault="0001148D" w14:paraId="3947C7FC" w14:textId="77777777">
      <w:pPr>
        <w:spacing w:before="120" w:after="120"/>
        <w:jc w:val="center"/>
        <w:rPr>
          <w:rFonts w:cs="Arial"/>
          <w:lang w:val="en"/>
        </w:rPr>
      </w:pPr>
      <w:r w:rsidRPr="00D40959">
        <w:rPr>
          <w:rFonts w:cs="Arial"/>
          <w:noProof/>
        </w:rPr>
        <w:drawing>
          <wp:inline distT="0" distB="0" distL="0" distR="0" wp14:anchorId="06457EC7" wp14:editId="331D5656">
            <wp:extent cx="1647825" cy="66153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rsidRPr="00D40959" w:rsidR="0001148D" w:rsidP="0001148D" w:rsidRDefault="0001148D" w14:paraId="11CFDD4D" w14:textId="77777777">
      <w:pPr>
        <w:pStyle w:val="BodyText2"/>
        <w:spacing w:before="120" w:after="120"/>
        <w:rPr>
          <w:color w:val="auto"/>
          <w:lang w:val="en"/>
        </w:rPr>
      </w:pPr>
      <w:r w:rsidRPr="00D40959">
        <w:rPr>
          <w:color w:val="auto"/>
          <w:lang w:val="en"/>
        </w:rPr>
        <w:t xml:space="preserve">Or, you can visit the NPSAS website and log in: </w:t>
      </w:r>
      <w:hyperlink w:history="1" r:id="rId19">
        <w:r w:rsidRPr="00D40959">
          <w:rPr>
            <w:rStyle w:val="Hyperlink"/>
            <w:color w:val="auto"/>
          </w:rPr>
          <w:t>https://surveys.nces.ed.gov/npsas/</w:t>
        </w:r>
      </w:hyperlink>
    </w:p>
    <w:p w:rsidRPr="00D40959" w:rsidR="0001148D" w:rsidP="0001148D" w:rsidRDefault="0001148D" w14:paraId="6E6982C6" w14:textId="77777777">
      <w:pPr>
        <w:spacing w:before="120" w:after="120"/>
        <w:ind w:firstLine="720"/>
        <w:rPr>
          <w:rFonts w:cs="Arial"/>
          <w:lang w:val="en"/>
        </w:rPr>
      </w:pPr>
      <w:r w:rsidRPr="00D40959">
        <w:rPr>
          <w:rFonts w:cs="Arial"/>
          <w:b/>
          <w:lang w:val="en"/>
        </w:rPr>
        <w:t>Study ID:</w:t>
      </w:r>
      <w:r w:rsidRPr="00D40959">
        <w:rPr>
          <w:rFonts w:cs="Arial"/>
          <w:lang w:val="en"/>
        </w:rPr>
        <w:t xml:space="preserve"> </w:t>
      </w:r>
      <w:r w:rsidRPr="00D40959">
        <w:t>«</w:t>
      </w:r>
      <w:proofErr w:type="spellStart"/>
      <w:r w:rsidRPr="00D40959">
        <w:rPr>
          <w:rFonts w:cs="Arial"/>
          <w:lang w:val="en"/>
        </w:rPr>
        <w:t>caseID</w:t>
      </w:r>
      <w:proofErr w:type="spellEnd"/>
      <w:r w:rsidRPr="00D40959">
        <w:rPr>
          <w:rFonts w:cs="Arial"/>
        </w:rPr>
        <w:t>»</w:t>
      </w:r>
    </w:p>
    <w:p w:rsidRPr="00D40959" w:rsidR="0001148D" w:rsidP="0001148D" w:rsidRDefault="0001148D" w14:paraId="60CAE1C9" w14:textId="77777777">
      <w:pPr>
        <w:spacing w:before="120" w:after="120"/>
        <w:ind w:firstLine="720"/>
        <w:rPr>
          <w:rFonts w:cs="Arial"/>
        </w:rPr>
      </w:pPr>
      <w:r w:rsidRPr="00D40959">
        <w:rPr>
          <w:rFonts w:cs="Arial"/>
          <w:b/>
          <w:lang w:val="en"/>
        </w:rPr>
        <w:t>Password:</w:t>
      </w:r>
      <w:r w:rsidRPr="00D40959">
        <w:rPr>
          <w:rFonts w:cs="Arial"/>
          <w:lang w:val="en"/>
        </w:rPr>
        <w:t xml:space="preserve"> </w:t>
      </w:r>
      <w:r w:rsidRPr="00D40959">
        <w:t>«</w:t>
      </w:r>
      <w:r w:rsidRPr="00D40959">
        <w:rPr>
          <w:rFonts w:cs="Arial"/>
          <w:lang w:val="en"/>
        </w:rPr>
        <w:t>password</w:t>
      </w:r>
      <w:r w:rsidRPr="00D40959">
        <w:rPr>
          <w:rFonts w:cs="Arial"/>
        </w:rPr>
        <w:t>»</w:t>
      </w:r>
    </w:p>
    <w:p w:rsidRPr="00D40959" w:rsidR="0001148D" w:rsidP="0001148D" w:rsidRDefault="0001148D" w14:paraId="6244BF99" w14:textId="77777777">
      <w:pPr>
        <w:pStyle w:val="BodyText2"/>
        <w:spacing w:before="120" w:after="120"/>
        <w:rPr>
          <w:color w:val="auto"/>
          <w:lang w:val="en"/>
        </w:rPr>
      </w:pPr>
      <w:r w:rsidRPr="00D40959">
        <w:rPr>
          <w:color w:val="auto"/>
          <w:lang w:val="en"/>
        </w:rPr>
        <w:t xml:space="preserve">If you have questions or prefer to participate by telephone, please call </w:t>
      </w:r>
      <w:r w:rsidRPr="00D40959">
        <w:rPr>
          <w:b/>
          <w:color w:val="auto"/>
        </w:rPr>
        <w:t>877-677-2766</w:t>
      </w:r>
      <w:r w:rsidRPr="00D40959">
        <w:rPr>
          <w:color w:val="auto"/>
          <w:lang w:val="en"/>
        </w:rPr>
        <w:t>.</w:t>
      </w:r>
    </w:p>
    <w:p w:rsidRPr="00D40959" w:rsidR="0001148D" w:rsidP="0001148D" w:rsidRDefault="0001148D" w14:paraId="027739C9" w14:textId="77777777">
      <w:pPr>
        <w:pStyle w:val="BodyText2"/>
        <w:spacing w:before="120" w:after="120"/>
        <w:rPr>
          <w:color w:val="auto"/>
          <w:lang w:val="en"/>
        </w:rPr>
      </w:pPr>
      <w:r w:rsidRPr="00D40959">
        <w:rPr>
          <w:color w:val="auto"/>
          <w:lang w:val="en"/>
        </w:rPr>
        <w:t>Thanks in advance for your participation.</w:t>
      </w:r>
    </w:p>
    <w:p w:rsidRPr="00D40959" w:rsidR="0001148D" w:rsidP="0001148D" w:rsidRDefault="0001148D" w14:paraId="32F08865" w14:textId="77777777">
      <w:pPr>
        <w:pStyle w:val="BodyText2"/>
        <w:spacing w:before="120" w:after="120"/>
        <w:rPr>
          <w:color w:val="auto"/>
        </w:rPr>
      </w:pPr>
      <w:r w:rsidRPr="00D40959">
        <w:rPr>
          <w:color w:val="auto"/>
        </w:rPr>
        <w:t>[INSERT MERGE FIELD FROM TABLE – SOURCE AND SIGNATORY, PAGE E-149]</w:t>
      </w:r>
    </w:p>
    <w:p w:rsidRPr="00D40959" w:rsidR="0001148D" w:rsidP="0001148D" w:rsidRDefault="0001148D" w14:paraId="50AD6342" w14:textId="77777777">
      <w:pPr>
        <w:spacing w:before="120" w:after="120"/>
        <w:jc w:val="center"/>
        <w:rPr>
          <w:rFonts w:cs="Arial"/>
        </w:rPr>
      </w:pPr>
      <w:r w:rsidRPr="00D40959">
        <w:rPr>
          <w:rFonts w:cs="Arial"/>
        </w:rPr>
        <w:t>OMB Control Number: 1850-0666</w:t>
      </w:r>
    </w:p>
    <w:p w:rsidRPr="00D40959" w:rsidR="0001148D" w:rsidP="0001148D" w:rsidRDefault="0001148D" w14:paraId="26C5C048" w14:textId="77777777">
      <w:pPr>
        <w:spacing w:before="120" w:after="120"/>
        <w:jc w:val="center"/>
        <w:rPr>
          <w:rFonts w:cs="Arial"/>
        </w:rPr>
      </w:pPr>
      <w:r w:rsidRPr="00D40959">
        <w:rPr>
          <w:rFonts w:cs="Arial"/>
          <w:i/>
          <w:iCs/>
        </w:rPr>
        <w:t xml:space="preserve">Learn more about our confidentiality procedures at </w:t>
      </w:r>
      <w:hyperlink w:history="1" r:id="rId20">
        <w:r w:rsidRPr="00D40959">
          <w:rPr>
            <w:rStyle w:val="Hyperlink"/>
            <w:color w:val="auto"/>
          </w:rPr>
          <w:t>https://surveys.nces.ed.gov/npsas/confidentiality.aspx</w:t>
        </w:r>
      </w:hyperlink>
    </w:p>
    <w:p w:rsidRPr="00D40959" w:rsidR="0001148D" w:rsidP="0001148D" w:rsidRDefault="0001148D" w14:paraId="0B6E53D0" w14:textId="77777777">
      <w:pPr>
        <w:spacing w:before="120" w:after="120"/>
        <w:jc w:val="center"/>
        <w:rPr>
          <w:rFonts w:cs="Segoe UI"/>
        </w:rPr>
      </w:pPr>
      <w:r w:rsidRPr="00D40959">
        <w:rPr>
          <w:rFonts w:cs="Arial"/>
        </w:rPr>
        <w:t>«</w:t>
      </w:r>
      <w:proofErr w:type="spellStart"/>
      <w:r w:rsidRPr="00D40959">
        <w:rPr>
          <w:rFonts w:cs="Arial" w:eastAsiaTheme="majorEastAsia"/>
        </w:rPr>
        <w:t>emailID</w:t>
      </w:r>
      <w:proofErr w:type="spellEnd"/>
      <w:r w:rsidRPr="00D40959">
        <w:t>»</w:t>
      </w:r>
    </w:p>
    <w:p w:rsidRPr="00D40959" w:rsidR="0001148D" w:rsidP="0001148D" w:rsidRDefault="0001148D" w14:paraId="22921B3F" w14:textId="77777777">
      <w:pPr>
        <w:spacing w:before="120" w:after="120"/>
        <w:rPr>
          <w:rFonts w:cs="Arial"/>
        </w:rPr>
      </w:pPr>
      <w:proofErr w:type="spellStart"/>
      <w:r w:rsidRPr="00D40959">
        <w:rPr>
          <w:rFonts w:cs="Arial"/>
        </w:rPr>
        <w:t>Haga</w:t>
      </w:r>
      <w:proofErr w:type="spellEnd"/>
      <w:r w:rsidRPr="00D40959">
        <w:rPr>
          <w:rFonts w:cs="Arial"/>
        </w:rPr>
        <w:t xml:space="preserve"> </w:t>
      </w:r>
      <w:hyperlink w:history="1" r:id="rId21">
        <w:proofErr w:type="spellStart"/>
        <w:r w:rsidRPr="00D40959">
          <w:rPr>
            <w:rStyle w:val="Hyperlink"/>
            <w:rFonts w:cs="Arial"/>
            <w:color w:val="auto"/>
          </w:rPr>
          <w:t>c</w:t>
        </w:r>
      </w:hyperlink>
      <w:r w:rsidRPr="00D40959">
        <w:rPr>
          <w:rStyle w:val="Hyperlink"/>
          <w:rFonts w:cs="Arial"/>
          <w:color w:val="auto"/>
        </w:rPr>
        <w:t>lic</w:t>
      </w:r>
      <w:proofErr w:type="spellEnd"/>
      <w:r w:rsidRPr="00D40959">
        <w:rPr>
          <w:rStyle w:val="Hyperlink"/>
          <w:rFonts w:cs="Arial"/>
          <w:color w:val="auto"/>
        </w:rPr>
        <w:t xml:space="preserve"> </w:t>
      </w:r>
      <w:proofErr w:type="spellStart"/>
      <w:r w:rsidRPr="00D40959">
        <w:rPr>
          <w:rStyle w:val="Hyperlink"/>
          <w:rFonts w:cs="Arial"/>
          <w:color w:val="auto"/>
        </w:rPr>
        <w:t>aqui</w:t>
      </w:r>
      <w:proofErr w:type="spellEnd"/>
      <w:r w:rsidRPr="00D40959">
        <w:rPr>
          <w:rStyle w:val="Hyperlink"/>
          <w:rFonts w:cs="Arial"/>
          <w:color w:val="auto"/>
        </w:rPr>
        <w:t xml:space="preserve"> </w:t>
      </w:r>
      <w:r w:rsidRPr="00D40959">
        <w:rPr>
          <w:rFonts w:cs="Arial"/>
        </w:rPr>
        <w:t xml:space="preserve">para </w:t>
      </w:r>
      <w:proofErr w:type="spellStart"/>
      <w:r w:rsidRPr="00D40959">
        <w:rPr>
          <w:rFonts w:cs="Arial"/>
        </w:rPr>
        <w:t>solicitar</w:t>
      </w:r>
      <w:proofErr w:type="spellEnd"/>
      <w:r w:rsidRPr="00D40959">
        <w:rPr>
          <w:rFonts w:cs="Arial"/>
        </w:rPr>
        <w:t xml:space="preserve"> </w:t>
      </w:r>
      <w:proofErr w:type="spellStart"/>
      <w:r w:rsidRPr="00D40959">
        <w:rPr>
          <w:rFonts w:cs="Arial"/>
        </w:rPr>
        <w:t>materiales</w:t>
      </w:r>
      <w:proofErr w:type="spellEnd"/>
      <w:r w:rsidRPr="00D40959">
        <w:rPr>
          <w:rFonts w:cs="Arial"/>
        </w:rPr>
        <w:t xml:space="preserve"> de </w:t>
      </w:r>
      <w:proofErr w:type="spellStart"/>
      <w:r w:rsidRPr="00D40959">
        <w:rPr>
          <w:rFonts w:cs="Arial"/>
        </w:rPr>
        <w:t>contacto</w:t>
      </w:r>
      <w:proofErr w:type="spellEnd"/>
      <w:r w:rsidRPr="00D40959">
        <w:rPr>
          <w:rFonts w:cs="Arial"/>
        </w:rPr>
        <w:t xml:space="preserve"> </w:t>
      </w:r>
      <w:proofErr w:type="spellStart"/>
      <w:r w:rsidRPr="00D40959">
        <w:rPr>
          <w:rFonts w:cs="Arial"/>
        </w:rPr>
        <w:t>en</w:t>
      </w:r>
      <w:proofErr w:type="spellEnd"/>
      <w:r w:rsidRPr="00D40959">
        <w:rPr>
          <w:rFonts w:cs="Arial"/>
        </w:rPr>
        <w:t xml:space="preserve"> </w:t>
      </w:r>
      <w:proofErr w:type="spellStart"/>
      <w:r w:rsidRPr="00D40959">
        <w:rPr>
          <w:rFonts w:cs="Arial"/>
        </w:rPr>
        <w:t>español</w:t>
      </w:r>
      <w:proofErr w:type="spellEnd"/>
      <w:r w:rsidRPr="00D40959">
        <w:rPr>
          <w:rFonts w:cs="Arial"/>
        </w:rPr>
        <w:t>.</w:t>
      </w:r>
    </w:p>
    <w:p w:rsidR="0001148D" w:rsidP="0001148D" w:rsidRDefault="0001148D" w14:paraId="5A2BFAB4" w14:textId="77777777"/>
    <w:p w:rsidRPr="00E66E86" w:rsidR="0001148D" w:rsidP="0001148D" w:rsidRDefault="00725E49" w14:paraId="643DBBC8" w14:textId="6F290894">
      <w:pPr>
        <w:pStyle w:val="AppH3"/>
      </w:pPr>
      <w:bookmarkStart w:name="_Hlk54341239" w:id="11"/>
      <w:r>
        <w:t xml:space="preserve">#4 </w:t>
      </w:r>
      <w:r w:rsidR="0001148D">
        <w:t>Holiday E-mail (page E-95)</w:t>
      </w:r>
    </w:p>
    <w:p w:rsidRPr="00EF2FD6" w:rsidR="0001148D" w:rsidP="0001148D" w:rsidRDefault="0001148D" w14:paraId="2F59D32E" w14:textId="77777777">
      <w:pPr>
        <w:rPr>
          <w:rFonts w:ascii="Arial" w:hAnsi="Arial" w:cs="Arial"/>
          <w:b/>
          <w:sz w:val="20"/>
        </w:rPr>
      </w:pPr>
    </w:p>
    <w:p w:rsidRPr="00F47FC3" w:rsidR="0001148D" w:rsidP="0001148D" w:rsidRDefault="0001148D" w14:paraId="2407584A" w14:textId="77777777">
      <w:pPr>
        <w:spacing w:before="120" w:after="120"/>
        <w:rPr>
          <w:rFonts w:cs="Arial"/>
        </w:rPr>
      </w:pPr>
      <w:r w:rsidRPr="00F47FC3">
        <w:rPr>
          <w:rFonts w:cs="Arial"/>
          <w:b/>
        </w:rPr>
        <w:t xml:space="preserve">SUBJECT LINE </w:t>
      </w:r>
      <w:r w:rsidRPr="00F47FC3">
        <w:rPr>
          <w:rFonts w:cs="Arial"/>
          <w:b/>
          <w:i/>
        </w:rPr>
        <w:t>(holiday theme</w:t>
      </w:r>
      <w:r w:rsidRPr="00F47FC3">
        <w:rPr>
          <w:rFonts w:cs="Arial"/>
          <w:i/>
        </w:rPr>
        <w:t>):</w:t>
      </w:r>
      <w:r w:rsidRPr="00F47FC3">
        <w:rPr>
          <w:rFonts w:cs="Arial"/>
        </w:rPr>
        <w:t xml:space="preserve"> </w:t>
      </w:r>
      <w:r w:rsidRPr="00F47FC3">
        <w:rPr>
          <w:rFonts w:cs="Arial"/>
          <w:noProof/>
        </w:rPr>
        <w:t>«</w:t>
      </w:r>
      <w:proofErr w:type="spellStart"/>
      <w:r w:rsidRPr="00F47FC3">
        <w:rPr>
          <w:rFonts w:cs="Arial"/>
        </w:rPr>
        <w:t>fname</w:t>
      </w:r>
      <w:proofErr w:type="spellEnd"/>
      <w:r w:rsidRPr="00F47FC3">
        <w:rPr>
          <w:rFonts w:cs="Arial"/>
          <w:noProof/>
        </w:rPr>
        <w:t>»</w:t>
      </w:r>
      <w:r w:rsidRPr="00F47FC3">
        <w:rPr>
          <w:rFonts w:cs="Arial"/>
        </w:rPr>
        <w:t>, wishing you a wonderful holiday season!</w:t>
      </w:r>
    </w:p>
    <w:p w:rsidRPr="00F47FC3" w:rsidR="0001148D" w:rsidP="0001148D" w:rsidRDefault="0001148D" w14:paraId="48D2DAC9" w14:textId="77777777">
      <w:pPr>
        <w:pStyle w:val="NormalWeb"/>
        <w:spacing w:before="120" w:after="120"/>
        <w:contextualSpacing/>
        <w:rPr>
          <w:rFonts w:cs="Arial"/>
        </w:rPr>
      </w:pPr>
      <w:r w:rsidRPr="00F47FC3">
        <w:rPr>
          <w:rFonts w:cs="Arial"/>
        </w:rPr>
        <w:t xml:space="preserve">Dear </w:t>
      </w:r>
      <w:r w:rsidRPr="00F47FC3">
        <w:rPr>
          <w:rFonts w:cs="Arial"/>
        </w:rPr>
        <w:fldChar w:fldCharType="begin"/>
      </w:r>
      <w:r w:rsidRPr="00F47FC3">
        <w:rPr>
          <w:rFonts w:cs="Arial"/>
        </w:rPr>
        <w:instrText xml:space="preserve"> MERGEFIELD fname </w:instrText>
      </w:r>
      <w:r w:rsidRPr="00F47FC3">
        <w:rPr>
          <w:rFonts w:cs="Arial"/>
        </w:rPr>
        <w:fldChar w:fldCharType="separate"/>
      </w:r>
      <w:r w:rsidRPr="00F47FC3">
        <w:rPr>
          <w:rFonts w:cs="Arial"/>
          <w:noProof/>
        </w:rPr>
        <w:t>«fname»</w:t>
      </w:r>
      <w:r w:rsidRPr="00F47FC3">
        <w:rPr>
          <w:rFonts w:cs="Arial"/>
        </w:rPr>
        <w:fldChar w:fldCharType="end"/>
      </w:r>
      <w:r>
        <w:rPr>
          <w:rFonts w:cs="Arial"/>
        </w:rPr>
        <w:t>,</w:t>
      </w:r>
    </w:p>
    <w:p w:rsidRPr="00F47FC3" w:rsidR="0001148D" w:rsidP="0001148D" w:rsidRDefault="0001148D" w14:paraId="5C202AEF" w14:textId="77777777">
      <w:pPr>
        <w:pStyle w:val="NormalWeb"/>
        <w:spacing w:before="120" w:after="120"/>
        <w:rPr>
          <w:rFonts w:cs="Arial"/>
          <w:color w:val="000000"/>
        </w:rPr>
      </w:pPr>
      <w:r w:rsidRPr="00F47FC3">
        <w:rPr>
          <w:rFonts w:cs="Arial"/>
          <w:color w:val="000000"/>
        </w:rPr>
        <w:t>Happy Holidays from the NPSAS study team!</w:t>
      </w:r>
    </w:p>
    <w:p w:rsidRPr="00F47FC3" w:rsidR="0001148D" w:rsidP="0001148D" w:rsidRDefault="0001148D" w14:paraId="591BEB77" w14:textId="77777777">
      <w:pPr>
        <w:pStyle w:val="NormalWeb"/>
        <w:spacing w:before="120" w:after="120"/>
        <w:rPr>
          <w:rFonts w:cs="Arial"/>
          <w:color w:val="000000"/>
        </w:rPr>
      </w:pPr>
      <w:proofErr w:type="gramStart"/>
      <w:r w:rsidRPr="00F47FC3">
        <w:rPr>
          <w:rFonts w:cs="Arial"/>
          <w:color w:val="000000"/>
        </w:rPr>
        <w:t>We’ve</w:t>
      </w:r>
      <w:proofErr w:type="gramEnd"/>
      <w:r w:rsidRPr="00F47FC3">
        <w:rPr>
          <w:rFonts w:cs="Arial"/>
          <w:color w:val="000000"/>
        </w:rPr>
        <w:t xml:space="preserve"> been trying to contact you regarding your participation in the National Postsecondary Student Aid Study. </w:t>
      </w:r>
      <w:r>
        <w:rPr>
          <w:rFonts w:cs="Arial"/>
          <w:color w:val="000000"/>
        </w:rPr>
        <w:t>[INSERT MERGE FIELD FROM TABLE – TARGETED STUDENT GROUP, PAGE E-151]</w:t>
      </w:r>
    </w:p>
    <w:p w:rsidRPr="00F47FC3" w:rsidR="0001148D" w:rsidP="0001148D" w:rsidRDefault="0001148D" w14:paraId="1F250980" w14:textId="77777777">
      <w:pPr>
        <w:pStyle w:val="NormalWeb"/>
        <w:spacing w:before="120" w:after="120"/>
        <w:contextualSpacing/>
        <w:rPr>
          <w:rFonts w:cs="Arial"/>
          <w:color w:val="000000"/>
        </w:rPr>
      </w:pPr>
      <w:r w:rsidRPr="00F47FC3">
        <w:rPr>
          <w:rFonts w:cs="Arial"/>
          <w:color w:val="000000"/>
        </w:rPr>
        <w:t xml:space="preserve">I hope that you will take time out of your busy schedule to complete your survey today [IF INCENTIVE ELIGIBLE: </w:t>
      </w:r>
      <w:r w:rsidRPr="00F47FC3">
        <w:rPr>
          <w:rFonts w:cs="Arial"/>
          <w:noProof/>
        </w:rPr>
        <w:t>«</w:t>
      </w:r>
      <w:r w:rsidRPr="00F47FC3">
        <w:rPr>
          <w:rFonts w:cs="Arial"/>
          <w:color w:val="000000"/>
        </w:rPr>
        <w:t>and receive a little extra money just in time for the holidays</w:t>
      </w:r>
      <w:r w:rsidRPr="00F47FC3">
        <w:rPr>
          <w:rFonts w:cs="Arial"/>
          <w:noProof/>
        </w:rPr>
        <w:t>»</w:t>
      </w:r>
      <w:r w:rsidRPr="00F47FC3">
        <w:rPr>
          <w:rFonts w:cs="Arial"/>
          <w:color w:val="000000"/>
        </w:rPr>
        <w:t>].</w:t>
      </w:r>
    </w:p>
    <w:p w:rsidRPr="00F47FC3" w:rsidR="0001148D" w:rsidP="0001148D" w:rsidRDefault="0001148D" w14:paraId="6AEA4219" w14:textId="77777777">
      <w:pPr>
        <w:pStyle w:val="NormalWeb"/>
        <w:spacing w:before="120" w:after="120"/>
        <w:contextualSpacing/>
        <w:rPr>
          <w:rFonts w:cs="Arial"/>
          <w:color w:val="000000"/>
        </w:rPr>
      </w:pPr>
    </w:p>
    <w:p w:rsidRPr="00F47FC3" w:rsidR="0001148D" w:rsidP="0001148D" w:rsidRDefault="0001148D" w14:paraId="37F6A7AD" w14:textId="77777777">
      <w:pPr>
        <w:pStyle w:val="NormalWeb"/>
        <w:spacing w:before="120" w:after="120"/>
        <w:contextualSpacing/>
        <w:rPr>
          <w:rFonts w:cs="Arial"/>
          <w:color w:val="000000"/>
        </w:rPr>
      </w:pPr>
      <w:r w:rsidRPr="00F47FC3">
        <w:rPr>
          <w:rFonts w:cs="Arial"/>
          <w:color w:val="000000"/>
        </w:rPr>
        <w:t>Here are the important details:</w:t>
      </w:r>
    </w:p>
    <w:p w:rsidR="0001148D" w:rsidP="0001148D" w:rsidRDefault="0001148D" w14:paraId="0C8B7596" w14:textId="77777777">
      <w:pPr>
        <w:pStyle w:val="NormalWeb"/>
        <w:spacing w:before="120" w:after="120"/>
        <w:contextualSpacing/>
        <w:rPr>
          <w:rFonts w:cs="Arial"/>
          <w:color w:val="000000"/>
        </w:rPr>
      </w:pPr>
    </w:p>
    <w:p w:rsidR="0001148D" w:rsidP="0001148D" w:rsidRDefault="0001148D" w14:paraId="5D2AB7E2" w14:textId="77777777">
      <w:pPr>
        <w:pStyle w:val="NormalWeb"/>
        <w:numPr>
          <w:ilvl w:val="0"/>
          <w:numId w:val="29"/>
        </w:numPr>
        <w:spacing w:before="120" w:after="120"/>
        <w:contextualSpacing/>
        <w:rPr>
          <w:rFonts w:cs="Arial"/>
        </w:rPr>
      </w:pPr>
      <w:r>
        <w:rPr>
          <w:rFonts w:cs="Arial"/>
        </w:rPr>
        <w:t>[</w:t>
      </w:r>
      <w:r w:rsidRPr="00F47FC3">
        <w:rPr>
          <w:rFonts w:cs="Arial"/>
        </w:rPr>
        <w:t>IF INCENTIVE ELIGIBLE</w:t>
      </w:r>
      <w:r>
        <w:rPr>
          <w:rFonts w:cs="Arial"/>
        </w:rPr>
        <w:t xml:space="preserve"> AND NO BOOST</w:t>
      </w:r>
      <w:r w:rsidRPr="00F47FC3">
        <w:rPr>
          <w:rFonts w:cs="Arial"/>
        </w:rPr>
        <w:t xml:space="preserve">: </w:t>
      </w:r>
      <w:r w:rsidRPr="00F47FC3">
        <w:rPr>
          <w:rFonts w:cs="Arial"/>
          <w:noProof/>
        </w:rPr>
        <w:t>«</w:t>
      </w:r>
      <w:r w:rsidRPr="00F47FC3">
        <w:rPr>
          <w:rFonts w:cs="Arial"/>
        </w:rPr>
        <w:t xml:space="preserve">You’ll receive </w:t>
      </w:r>
      <w:r w:rsidRPr="00F47FC3">
        <w:rPr>
          <w:rFonts w:cs="Arial"/>
          <w:b/>
        </w:rPr>
        <w:t>$</w:t>
      </w:r>
      <w:r w:rsidRPr="00F47FC3">
        <w:rPr>
          <w:rFonts w:cs="Arial"/>
          <w:b/>
        </w:rPr>
        <w:fldChar w:fldCharType="begin"/>
      </w:r>
      <w:r w:rsidRPr="00F47FC3">
        <w:rPr>
          <w:rFonts w:cs="Arial"/>
          <w:b/>
        </w:rPr>
        <w:instrText xml:space="preserve"> MERGEFIELD incamount </w:instrText>
      </w:r>
      <w:r w:rsidRPr="00F47FC3">
        <w:rPr>
          <w:rFonts w:cs="Arial"/>
          <w:b/>
        </w:rPr>
        <w:fldChar w:fldCharType="separate"/>
      </w:r>
      <w:r w:rsidRPr="00F47FC3">
        <w:rPr>
          <w:rFonts w:cs="Arial"/>
          <w:noProof/>
        </w:rPr>
        <w:t>«</w:t>
      </w:r>
      <w:r>
        <w:rPr>
          <w:rFonts w:cs="Arial"/>
          <w:b/>
          <w:noProof/>
        </w:rPr>
        <w:t>inc_amount</w:t>
      </w:r>
      <w:r w:rsidRPr="00F47FC3">
        <w:rPr>
          <w:rFonts w:cs="Arial"/>
          <w:noProof/>
        </w:rPr>
        <w:t>»</w:t>
      </w:r>
      <w:r w:rsidRPr="00F47FC3">
        <w:rPr>
          <w:rFonts w:cs="Arial"/>
          <w:b/>
        </w:rPr>
        <w:fldChar w:fldCharType="end"/>
      </w:r>
      <w:r w:rsidRPr="00F47FC3">
        <w:rPr>
          <w:rFonts w:cs="Arial"/>
        </w:rPr>
        <w:t xml:space="preserve"> when you complete the survey, payable by check</w:t>
      </w:r>
      <w:r w:rsidRPr="00F47FC3">
        <w:rPr>
          <w:rFonts w:cs="Arial"/>
          <w:noProof/>
        </w:rPr>
        <w:t>«</w:t>
      </w:r>
      <w:r w:rsidRPr="00F47FC3">
        <w:rPr>
          <w:rFonts w:cs="Arial"/>
        </w:rPr>
        <w:t xml:space="preserve"> or PayPal</w:t>
      </w:r>
      <w:r w:rsidRPr="00F47FC3">
        <w:rPr>
          <w:rFonts w:cs="Arial"/>
          <w:noProof/>
        </w:rPr>
        <w:t>»</w:t>
      </w:r>
      <w:r w:rsidRPr="00F47FC3">
        <w:rPr>
          <w:rFonts w:cs="Arial"/>
        </w:rPr>
        <w:t>.</w:t>
      </w:r>
      <w:r w:rsidRPr="00F47FC3">
        <w:rPr>
          <w:rFonts w:cs="Arial"/>
          <w:noProof/>
        </w:rPr>
        <w:t>»</w:t>
      </w:r>
      <w:r>
        <w:rPr>
          <w:rFonts w:cs="Arial"/>
        </w:rPr>
        <w:t xml:space="preserve">// [IF INCENTIVE ELIGIBLE AND BOOST: Because your participation is so important, you have been selected to </w:t>
      </w:r>
      <w:r w:rsidRPr="00F47FC3">
        <w:rPr>
          <w:rFonts w:cs="Arial"/>
          <w:b/>
          <w:bCs/>
        </w:rPr>
        <w:t>receive an additional $10 for completing your NPSAS survey for a total of $</w:t>
      </w:r>
      <w:r w:rsidRPr="00F47FC3">
        <w:rPr>
          <w:rFonts w:cs="Arial"/>
          <w:noProof/>
        </w:rPr>
        <w:t>«</w:t>
      </w:r>
      <w:proofErr w:type="spellStart"/>
      <w:r w:rsidRPr="00F47FC3">
        <w:rPr>
          <w:rFonts w:cs="Arial"/>
          <w:b/>
          <w:bCs/>
        </w:rPr>
        <w:t>inc_amount</w:t>
      </w:r>
      <w:proofErr w:type="spellEnd"/>
      <w:r w:rsidRPr="00F47FC3">
        <w:rPr>
          <w:rFonts w:cs="Arial"/>
          <w:noProof/>
        </w:rPr>
        <w:t>»</w:t>
      </w:r>
      <w:r>
        <w:rPr>
          <w:rFonts w:cs="Arial"/>
        </w:rPr>
        <w:t>.</w:t>
      </w:r>
      <w:r w:rsidRPr="00F47FC3">
        <w:rPr>
          <w:rFonts w:cs="Arial"/>
          <w:noProof/>
        </w:rPr>
        <w:t>»</w:t>
      </w:r>
      <w:r>
        <w:rPr>
          <w:rFonts w:cs="Arial"/>
          <w:noProof/>
        </w:rPr>
        <w:t xml:space="preserve"> </w:t>
      </w:r>
      <w:r>
        <w:rPr>
          <w:rFonts w:cs="Arial"/>
        </w:rPr>
        <w:t xml:space="preserve">// </w:t>
      </w:r>
      <w:r w:rsidRPr="00F47FC3">
        <w:rPr>
          <w:rFonts w:cs="Arial"/>
          <w:bCs/>
        </w:rPr>
        <w:t>[IF NOT INCENTIVE ELIGIBLE</w:t>
      </w:r>
      <w:r w:rsidRPr="00F47FC3">
        <w:rPr>
          <w:rFonts w:cs="Arial"/>
        </w:rPr>
        <w:t xml:space="preserve">: «You were selected to represent many students at </w:t>
      </w:r>
      <w:r w:rsidRPr="00F47FC3">
        <w:rPr>
          <w:rFonts w:cs="Arial"/>
          <w:b/>
        </w:rPr>
        <w:fldChar w:fldCharType="begin"/>
      </w:r>
      <w:r w:rsidRPr="00F47FC3">
        <w:rPr>
          <w:rFonts w:cs="Arial"/>
          <w:b/>
        </w:rPr>
        <w:instrText xml:space="preserve"> MERGEFIELD "NPSASschool" </w:instrText>
      </w:r>
      <w:r w:rsidRPr="00F47FC3">
        <w:rPr>
          <w:rFonts w:cs="Arial"/>
          <w:b/>
        </w:rPr>
        <w:fldChar w:fldCharType="separate"/>
      </w:r>
      <w:r w:rsidRPr="00F47FC3">
        <w:rPr>
          <w:rFonts w:cs="Arial"/>
          <w:b/>
          <w:noProof/>
        </w:rPr>
        <w:t>«NPSASschool»</w:t>
      </w:r>
      <w:r w:rsidRPr="00F47FC3">
        <w:rPr>
          <w:rFonts w:cs="Arial"/>
          <w:b/>
        </w:rPr>
        <w:fldChar w:fldCharType="end"/>
      </w:r>
      <w:r w:rsidRPr="00F47FC3">
        <w:rPr>
          <w:rFonts w:cs="Arial"/>
          <w:color w:val="000000"/>
          <w:lang w:val="en"/>
        </w:rPr>
        <w:t xml:space="preserve"> and the study won't be a success without you!</w:t>
      </w:r>
      <w:r w:rsidRPr="00F47FC3">
        <w:rPr>
          <w:rFonts w:cs="Arial"/>
          <w:noProof/>
        </w:rPr>
        <w:t>»]</w:t>
      </w:r>
    </w:p>
    <w:p w:rsidRPr="00F47FC3" w:rsidR="0001148D" w:rsidP="0001148D" w:rsidRDefault="0001148D" w14:paraId="4ADD4260" w14:textId="77777777">
      <w:pPr>
        <w:pStyle w:val="NormalWeb"/>
        <w:numPr>
          <w:ilvl w:val="0"/>
          <w:numId w:val="29"/>
        </w:numPr>
        <w:spacing w:before="120" w:after="120"/>
        <w:contextualSpacing/>
        <w:rPr>
          <w:rFonts w:cs="Arial"/>
        </w:rPr>
      </w:pPr>
      <w:r w:rsidRPr="00F47FC3">
        <w:rPr>
          <w:rFonts w:cs="Arial"/>
        </w:rPr>
        <w:t xml:space="preserve">It will take about </w:t>
      </w:r>
      <w:r w:rsidRPr="00F47FC3">
        <w:rPr>
          <w:rFonts w:cs="Arial"/>
          <w:b/>
        </w:rPr>
        <w:fldChar w:fldCharType="begin"/>
      </w:r>
      <w:r w:rsidRPr="00F47FC3">
        <w:rPr>
          <w:rFonts w:cs="Arial"/>
          <w:b/>
        </w:rPr>
        <w:instrText xml:space="preserve"> MERGEFIELD mins </w:instrText>
      </w:r>
      <w:r w:rsidRPr="00F47FC3">
        <w:rPr>
          <w:rFonts w:cs="Arial"/>
          <w:b/>
        </w:rPr>
        <w:fldChar w:fldCharType="separate"/>
      </w:r>
      <w:r w:rsidRPr="00F47FC3">
        <w:rPr>
          <w:rFonts w:cs="Arial"/>
          <w:b/>
          <w:noProof/>
        </w:rPr>
        <w:t>«time»</w:t>
      </w:r>
      <w:r w:rsidRPr="00F47FC3">
        <w:rPr>
          <w:rFonts w:cs="Arial"/>
          <w:b/>
        </w:rPr>
        <w:fldChar w:fldCharType="end"/>
      </w:r>
      <w:r w:rsidRPr="00F47FC3">
        <w:rPr>
          <w:rFonts w:cs="Arial"/>
        </w:rPr>
        <w:t xml:space="preserve"> minutes</w:t>
      </w:r>
      <w:r w:rsidRPr="00F47FC3">
        <w:rPr>
          <w:rFonts w:cs="Arial"/>
          <w:color w:val="000000"/>
        </w:rPr>
        <w:t>.</w:t>
      </w:r>
    </w:p>
    <w:p w:rsidR="0001148D" w:rsidP="0001148D" w:rsidRDefault="0001148D" w14:paraId="25483E95" w14:textId="77777777">
      <w:pPr>
        <w:pStyle w:val="ListParagraph"/>
        <w:numPr>
          <w:ilvl w:val="0"/>
          <w:numId w:val="29"/>
        </w:numPr>
        <w:autoSpaceDE w:val="0"/>
        <w:autoSpaceDN w:val="0"/>
        <w:adjustRightInd w:val="0"/>
        <w:spacing w:before="120" w:after="120"/>
        <w:contextualSpacing/>
        <w:rPr>
          <w:rStyle w:val="Hyperlink"/>
          <w:rFonts w:cs="Arial"/>
          <w:szCs w:val="24"/>
        </w:rPr>
      </w:pPr>
      <w:r w:rsidRPr="00F47FC3">
        <w:rPr>
          <w:rFonts w:cs="Arial"/>
          <w:color w:val="000000"/>
          <w:szCs w:val="24"/>
        </w:rPr>
        <w:t>Click the link below or login at</w:t>
      </w:r>
      <w:r w:rsidRPr="00F47FC3">
        <w:rPr>
          <w:rFonts w:cs="Arial"/>
          <w:szCs w:val="24"/>
        </w:rPr>
        <w:t xml:space="preserve"> </w:t>
      </w:r>
      <w:hyperlink w:history="1" r:id="rId22">
        <w:r w:rsidRPr="00F47FC3">
          <w:rPr>
            <w:rStyle w:val="Hyperlink"/>
            <w:rFonts w:cs="Arial"/>
            <w:szCs w:val="24"/>
          </w:rPr>
          <w:t>https://surveys.nces.ed.gov/npsas/</w:t>
        </w:r>
      </w:hyperlink>
    </w:p>
    <w:p w:rsidRPr="00F47FC3" w:rsidR="0001148D" w:rsidP="0001148D" w:rsidRDefault="0001148D" w14:paraId="5F95AE92" w14:textId="77777777">
      <w:pPr>
        <w:pStyle w:val="ListParagraph"/>
        <w:numPr>
          <w:ilvl w:val="1"/>
          <w:numId w:val="29"/>
        </w:numPr>
        <w:autoSpaceDE w:val="0"/>
        <w:autoSpaceDN w:val="0"/>
        <w:adjustRightInd w:val="0"/>
        <w:spacing w:before="120" w:after="120"/>
        <w:contextualSpacing/>
        <w:rPr>
          <w:rStyle w:val="Hyperlink"/>
          <w:rFonts w:cs="Arial"/>
          <w:b/>
          <w:bCs/>
          <w:szCs w:val="24"/>
        </w:rPr>
      </w:pPr>
      <w:r w:rsidRPr="00813A25">
        <w:rPr>
          <w:rStyle w:val="Hyperlink"/>
          <w:rFonts w:cs="Arial"/>
          <w:b/>
          <w:bCs/>
          <w:szCs w:val="24"/>
        </w:rPr>
        <w:lastRenderedPageBreak/>
        <w:t xml:space="preserve">Study ID: </w:t>
      </w:r>
      <w:r w:rsidRPr="00F47FC3">
        <w:rPr>
          <w:rFonts w:cs="Arial"/>
          <w:iCs/>
          <w:szCs w:val="24"/>
        </w:rPr>
        <w:fldChar w:fldCharType="begin"/>
      </w:r>
      <w:r w:rsidRPr="00F47FC3">
        <w:rPr>
          <w:rFonts w:cs="Arial"/>
          <w:iCs/>
          <w:szCs w:val="24"/>
        </w:rPr>
        <w:instrText xml:space="preserve"> MERGEFIELD caseID </w:instrText>
      </w:r>
      <w:r w:rsidRPr="00F47FC3">
        <w:rPr>
          <w:rFonts w:cs="Arial"/>
          <w:iCs/>
          <w:szCs w:val="24"/>
        </w:rPr>
        <w:fldChar w:fldCharType="separate"/>
      </w:r>
      <w:r w:rsidRPr="00F47FC3">
        <w:rPr>
          <w:rFonts w:cs="Arial"/>
          <w:iCs/>
          <w:noProof/>
          <w:szCs w:val="24"/>
        </w:rPr>
        <w:t>«caseID»</w:t>
      </w:r>
      <w:r w:rsidRPr="00F47FC3">
        <w:rPr>
          <w:rFonts w:cs="Arial"/>
          <w:iCs/>
          <w:szCs w:val="24"/>
        </w:rPr>
        <w:fldChar w:fldCharType="end"/>
      </w:r>
    </w:p>
    <w:p w:rsidRPr="00F47FC3" w:rsidR="0001148D" w:rsidP="0001148D" w:rsidRDefault="0001148D" w14:paraId="0C570C15" w14:textId="77777777">
      <w:pPr>
        <w:pStyle w:val="ListParagraph"/>
        <w:numPr>
          <w:ilvl w:val="1"/>
          <w:numId w:val="29"/>
        </w:numPr>
        <w:autoSpaceDE w:val="0"/>
        <w:autoSpaceDN w:val="0"/>
        <w:adjustRightInd w:val="0"/>
        <w:spacing w:before="120" w:after="120"/>
        <w:contextualSpacing/>
        <w:rPr>
          <w:rStyle w:val="Hyperlink"/>
          <w:rFonts w:cs="Arial"/>
          <w:b/>
          <w:bCs/>
          <w:szCs w:val="24"/>
        </w:rPr>
      </w:pPr>
      <w:r w:rsidRPr="00813A25">
        <w:rPr>
          <w:rStyle w:val="Hyperlink"/>
          <w:rFonts w:cs="Arial"/>
          <w:b/>
          <w:bCs/>
          <w:szCs w:val="24"/>
        </w:rPr>
        <w:t xml:space="preserve">Password: </w:t>
      </w:r>
      <w:r w:rsidRPr="00F47FC3">
        <w:rPr>
          <w:rFonts w:cs="Arial"/>
          <w:iCs/>
          <w:szCs w:val="24"/>
        </w:rPr>
        <w:fldChar w:fldCharType="begin"/>
      </w:r>
      <w:r w:rsidRPr="00F47FC3">
        <w:rPr>
          <w:rFonts w:cs="Arial"/>
          <w:iCs/>
          <w:szCs w:val="24"/>
        </w:rPr>
        <w:instrText xml:space="preserve"> MERGEFIELD password </w:instrText>
      </w:r>
      <w:r w:rsidRPr="00F47FC3">
        <w:rPr>
          <w:rFonts w:cs="Arial"/>
          <w:iCs/>
          <w:szCs w:val="24"/>
        </w:rPr>
        <w:fldChar w:fldCharType="separate"/>
      </w:r>
      <w:r w:rsidRPr="00F47FC3">
        <w:rPr>
          <w:rFonts w:cs="Arial"/>
          <w:iCs/>
          <w:noProof/>
          <w:szCs w:val="24"/>
        </w:rPr>
        <w:t>«password»</w:t>
      </w:r>
      <w:r w:rsidRPr="00F47FC3">
        <w:rPr>
          <w:rFonts w:cs="Arial"/>
          <w:iCs/>
          <w:szCs w:val="24"/>
        </w:rPr>
        <w:fldChar w:fldCharType="end"/>
      </w:r>
    </w:p>
    <w:p w:rsidRPr="00813A25" w:rsidR="0001148D" w:rsidP="0001148D" w:rsidRDefault="0001148D" w14:paraId="02772A78" w14:textId="77777777">
      <w:pPr>
        <w:pStyle w:val="ListParagraph"/>
        <w:numPr>
          <w:ilvl w:val="0"/>
          <w:numId w:val="29"/>
        </w:numPr>
        <w:autoSpaceDE w:val="0"/>
        <w:autoSpaceDN w:val="0"/>
        <w:adjustRightInd w:val="0"/>
        <w:spacing w:before="120" w:after="120"/>
        <w:contextualSpacing/>
        <w:rPr>
          <w:rFonts w:cs="Arial"/>
          <w:szCs w:val="24"/>
        </w:rPr>
      </w:pPr>
      <w:r w:rsidRPr="00813A25">
        <w:rPr>
          <w:rStyle w:val="Hyperlink"/>
          <w:rFonts w:cs="Arial"/>
          <w:szCs w:val="24"/>
        </w:rPr>
        <w:t>Alternatively, you can complete the survey over the phone: 877-677-2766.</w:t>
      </w:r>
    </w:p>
    <w:p w:rsidR="0001148D" w:rsidP="0001148D" w:rsidRDefault="0001148D" w14:paraId="30A4F0D9" w14:textId="77777777">
      <w:pPr>
        <w:pStyle w:val="NormalWeb"/>
        <w:spacing w:before="120" w:after="120"/>
        <w:contextualSpacing/>
        <w:rPr>
          <w:rFonts w:cs="Arial"/>
          <w:noProof/>
        </w:rPr>
      </w:pPr>
      <w:r w:rsidRPr="00EB0888">
        <w:rPr>
          <w:noProof/>
        </w:rPr>
        <w:drawing>
          <wp:anchor distT="0" distB="0" distL="114300" distR="114300" simplePos="0" relativeHeight="251660288" behindDoc="1" locked="0" layoutInCell="1" allowOverlap="1" wp14:editId="3688CE22" wp14:anchorId="0785E402">
            <wp:simplePos x="0" y="0"/>
            <wp:positionH relativeFrom="column">
              <wp:posOffset>3810</wp:posOffset>
            </wp:positionH>
            <wp:positionV relativeFrom="paragraph">
              <wp:posOffset>175895</wp:posOffset>
            </wp:positionV>
            <wp:extent cx="1405890" cy="563880"/>
            <wp:effectExtent l="0" t="0" r="0" b="7620"/>
            <wp:wrapTight wrapText="bothSides">
              <wp:wrapPolygon edited="0">
                <wp:start x="293" y="0"/>
                <wp:lineTo x="0" y="2189"/>
                <wp:lineTo x="0" y="19703"/>
                <wp:lineTo x="293" y="21162"/>
                <wp:lineTo x="20195" y="21162"/>
                <wp:lineTo x="20780" y="21162"/>
                <wp:lineTo x="20780" y="1459"/>
                <wp:lineTo x="20195" y="0"/>
                <wp:lineTo x="293" y="0"/>
              </wp:wrapPolygon>
            </wp:wrapTight>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148D" w:rsidP="0001148D" w:rsidRDefault="0001148D" w14:paraId="42B8719A" w14:textId="77777777">
      <w:pPr>
        <w:pStyle w:val="NormalWeb"/>
        <w:spacing w:before="120" w:after="120"/>
        <w:contextualSpacing/>
        <w:rPr>
          <w:rFonts w:cs="Arial"/>
          <w:noProof/>
        </w:rPr>
      </w:pPr>
    </w:p>
    <w:p w:rsidR="0001148D" w:rsidP="0001148D" w:rsidRDefault="0001148D" w14:paraId="38EAF757" w14:textId="77777777">
      <w:pPr>
        <w:pStyle w:val="NormalWeb"/>
        <w:spacing w:before="120" w:after="120"/>
        <w:contextualSpacing/>
        <w:rPr>
          <w:rFonts w:cs="Arial"/>
          <w:noProof/>
        </w:rPr>
      </w:pPr>
    </w:p>
    <w:p w:rsidRPr="00F47FC3" w:rsidR="0001148D" w:rsidP="0001148D" w:rsidRDefault="0001148D" w14:paraId="291F88A4" w14:textId="77777777">
      <w:pPr>
        <w:pStyle w:val="NormalWeb"/>
        <w:spacing w:before="120" w:after="120"/>
        <w:contextualSpacing/>
        <w:rPr>
          <w:rFonts w:cs="Arial"/>
          <w:color w:val="000000"/>
        </w:rPr>
      </w:pPr>
    </w:p>
    <w:p w:rsidRPr="00F47FC3" w:rsidR="0001148D" w:rsidP="0001148D" w:rsidRDefault="0001148D" w14:paraId="39C9D2B8" w14:textId="77777777">
      <w:pPr>
        <w:pStyle w:val="NormalWeb"/>
        <w:spacing w:before="120" w:after="120"/>
        <w:contextualSpacing/>
        <w:rPr>
          <w:rFonts w:cs="Arial"/>
          <w:color w:val="000000"/>
        </w:rPr>
      </w:pPr>
      <w:r>
        <w:rPr>
          <w:rFonts w:cs="Arial"/>
          <w:color w:val="000000"/>
        </w:rPr>
        <w:t>I</w:t>
      </w:r>
      <w:r w:rsidRPr="00F47FC3">
        <w:rPr>
          <w:rFonts w:cs="Arial"/>
          <w:color w:val="000000"/>
        </w:rPr>
        <w:t xml:space="preserve">f you have questions or problems completing your survey, simply contact the </w:t>
      </w:r>
      <w:r>
        <w:rPr>
          <w:rFonts w:cs="Arial"/>
          <w:color w:val="000000"/>
        </w:rPr>
        <w:t>NPSAS</w:t>
      </w:r>
      <w:r w:rsidRPr="00F47FC3">
        <w:rPr>
          <w:rFonts w:cs="Arial"/>
          <w:color w:val="000000"/>
        </w:rPr>
        <w:t xml:space="preserve"> Help Desk at </w:t>
      </w:r>
      <w:r w:rsidRPr="00813A25">
        <w:rPr>
          <w:rStyle w:val="Hyperlink"/>
          <w:rFonts w:cs="Arial"/>
        </w:rPr>
        <w:t>877-677-2766</w:t>
      </w:r>
      <w:r>
        <w:rPr>
          <w:rStyle w:val="Hyperlink"/>
          <w:rFonts w:cs="Arial"/>
        </w:rPr>
        <w:t xml:space="preserve"> </w:t>
      </w:r>
      <w:r w:rsidRPr="00F47FC3">
        <w:rPr>
          <w:rFonts w:cs="Arial"/>
          <w:color w:val="000000"/>
        </w:rPr>
        <w:t xml:space="preserve">or </w:t>
      </w:r>
      <w:hyperlink w:history="1" r:id="rId23">
        <w:r w:rsidRPr="00CB789F">
          <w:rPr>
            <w:rStyle w:val="Hyperlink"/>
            <w:rFonts w:cs="Arial"/>
          </w:rPr>
          <w:t>npsas@rti.org</w:t>
        </w:r>
      </w:hyperlink>
      <w:r w:rsidRPr="00F47FC3">
        <w:rPr>
          <w:rFonts w:cs="Arial"/>
          <w:color w:val="000000"/>
        </w:rPr>
        <w:t>.</w:t>
      </w:r>
    </w:p>
    <w:p w:rsidRPr="00F47FC3" w:rsidR="0001148D" w:rsidP="0001148D" w:rsidRDefault="0001148D" w14:paraId="0EA5C034" w14:textId="77777777">
      <w:pPr>
        <w:pStyle w:val="NormalWeb"/>
        <w:spacing w:before="120" w:after="120"/>
        <w:contextualSpacing/>
        <w:rPr>
          <w:rFonts w:cs="Arial"/>
        </w:rPr>
      </w:pPr>
    </w:p>
    <w:p w:rsidR="0001148D" w:rsidP="0001148D" w:rsidRDefault="0001148D" w14:paraId="07CB38D3" w14:textId="77777777">
      <w:pPr>
        <w:pStyle w:val="NormalWeb"/>
        <w:spacing w:before="120" w:after="120"/>
        <w:contextualSpacing/>
        <w:rPr>
          <w:rFonts w:cs="Arial"/>
          <w:color w:val="000000"/>
        </w:rPr>
      </w:pPr>
      <w:r w:rsidRPr="00F47FC3">
        <w:rPr>
          <w:rFonts w:cs="Arial"/>
          <w:color w:val="000000"/>
        </w:rPr>
        <w:t xml:space="preserve">Thank you for helping make </w:t>
      </w:r>
      <w:r>
        <w:rPr>
          <w:rFonts w:cs="Arial"/>
          <w:color w:val="000000"/>
        </w:rPr>
        <w:t xml:space="preserve">NPSAS a success. </w:t>
      </w:r>
    </w:p>
    <w:p w:rsidR="0001148D" w:rsidP="0001148D" w:rsidRDefault="0001148D" w14:paraId="1A4FB765" w14:textId="77777777">
      <w:pPr>
        <w:pStyle w:val="NormalWeb"/>
        <w:spacing w:before="120" w:after="120"/>
        <w:contextualSpacing/>
        <w:rPr>
          <w:rFonts w:cs="Arial"/>
          <w:color w:val="000000"/>
        </w:rPr>
      </w:pPr>
    </w:p>
    <w:p w:rsidRPr="00280967" w:rsidR="0001148D" w:rsidP="0001148D" w:rsidRDefault="0001148D" w14:paraId="7F3B4EC4" w14:textId="77777777">
      <w:pPr>
        <w:pStyle w:val="BodyText2"/>
        <w:spacing w:before="120" w:after="120"/>
        <w:rPr>
          <w:color w:val="auto"/>
        </w:rPr>
      </w:pPr>
      <w:r w:rsidRPr="00280967">
        <w:rPr>
          <w:color w:val="auto"/>
        </w:rPr>
        <w:t>[INSERT MERGE FIELD FROM TABLE – SOURCE AND SIGNATORY, PAGE E-149]</w:t>
      </w:r>
    </w:p>
    <w:p w:rsidRPr="00283CA7" w:rsidR="0001148D" w:rsidP="0001148D" w:rsidRDefault="0001148D" w14:paraId="2149B46F" w14:textId="77777777">
      <w:pPr>
        <w:spacing w:before="120" w:after="120"/>
        <w:rPr>
          <w:rFonts w:cs="Arial"/>
        </w:rPr>
      </w:pPr>
      <w:r w:rsidRPr="00283CA7">
        <w:rPr>
          <w:rFonts w:cs="Arial"/>
        </w:rPr>
        <w:t>OMB Control Number: 1850-0666</w:t>
      </w:r>
    </w:p>
    <w:p w:rsidRPr="00283CA7" w:rsidR="0001148D" w:rsidP="0001148D" w:rsidRDefault="0001148D" w14:paraId="239BCA49" w14:textId="77777777">
      <w:pPr>
        <w:spacing w:before="120" w:after="120"/>
        <w:rPr>
          <w:rFonts w:cs="Arial"/>
        </w:rPr>
      </w:pPr>
      <w:r w:rsidRPr="00283CA7">
        <w:rPr>
          <w:rFonts w:cs="Arial"/>
          <w:i/>
          <w:iCs/>
        </w:rPr>
        <w:t xml:space="preserve">Learn more about our confidentiality procedures at </w:t>
      </w:r>
      <w:hyperlink w:history="1" r:id="rId24">
        <w:r w:rsidRPr="00283CA7">
          <w:rPr>
            <w:rStyle w:val="Hyperlink"/>
            <w:rFonts w:cs="Arial"/>
          </w:rPr>
          <w:t>https://surveys.nces.ed.gov/npsas/confidentiality.aspx</w:t>
        </w:r>
      </w:hyperlink>
    </w:p>
    <w:p w:rsidRPr="00283CA7" w:rsidR="0001148D" w:rsidP="0001148D" w:rsidRDefault="0001148D" w14:paraId="2AAC22B2" w14:textId="77777777">
      <w:pPr>
        <w:spacing w:before="120" w:after="120"/>
        <w:rPr>
          <w:rFonts w:cs="Segoe UI"/>
        </w:rPr>
      </w:pPr>
      <w:r w:rsidRPr="00283CA7">
        <w:rPr>
          <w:rFonts w:cs="Arial"/>
        </w:rPr>
        <w:t>«</w:t>
      </w:r>
      <w:proofErr w:type="spellStart"/>
      <w:r w:rsidRPr="00283CA7">
        <w:rPr>
          <w:rStyle w:val="Hyperlink"/>
          <w:rFonts w:cs="Arial" w:eastAsiaTheme="majorEastAsia"/>
        </w:rPr>
        <w:t>emailID</w:t>
      </w:r>
      <w:proofErr w:type="spellEnd"/>
      <w:r w:rsidRPr="00283CA7">
        <w:t>»</w:t>
      </w:r>
    </w:p>
    <w:p w:rsidR="0001148D" w:rsidP="0001148D" w:rsidRDefault="0001148D" w14:paraId="28BBC7C7" w14:textId="77777777">
      <w:pPr>
        <w:spacing w:before="120" w:after="120"/>
      </w:pPr>
      <w:r>
        <w:t xml:space="preserve">Por favor </w:t>
      </w:r>
      <w:proofErr w:type="spellStart"/>
      <w:r>
        <w:t>responde</w:t>
      </w:r>
      <w:proofErr w:type="spellEnd"/>
      <w:r>
        <w:t xml:space="preserve"> </w:t>
      </w:r>
      <w:proofErr w:type="gramStart"/>
      <w:r>
        <w:t>a</w:t>
      </w:r>
      <w:proofErr w:type="gramEnd"/>
      <w:r>
        <w:t xml:space="preserve"> </w:t>
      </w:r>
      <w:proofErr w:type="spellStart"/>
      <w:r>
        <w:t>este</w:t>
      </w:r>
      <w:proofErr w:type="spellEnd"/>
      <w:r>
        <w:t xml:space="preserve"> </w:t>
      </w:r>
      <w:proofErr w:type="spellStart"/>
      <w:r>
        <w:t>correo</w:t>
      </w:r>
      <w:proofErr w:type="spellEnd"/>
      <w:r>
        <w:t xml:space="preserve"> </w:t>
      </w:r>
      <w:proofErr w:type="spellStart"/>
      <w:r>
        <w:t>electrónico</w:t>
      </w:r>
      <w:proofErr w:type="spellEnd"/>
      <w:r>
        <w:t xml:space="preserve"> para </w:t>
      </w:r>
      <w:proofErr w:type="spellStart"/>
      <w:r>
        <w:t>solicitar</w:t>
      </w:r>
      <w:proofErr w:type="spellEnd"/>
      <w:r>
        <w:t xml:space="preserve"> </w:t>
      </w:r>
      <w:proofErr w:type="spellStart"/>
      <w:r>
        <w:t>materiales</w:t>
      </w:r>
      <w:proofErr w:type="spellEnd"/>
      <w:r>
        <w:t xml:space="preserve"> </w:t>
      </w:r>
      <w:proofErr w:type="spellStart"/>
      <w:r>
        <w:t>en</w:t>
      </w:r>
      <w:proofErr w:type="spellEnd"/>
      <w:r>
        <w:t xml:space="preserve"> </w:t>
      </w:r>
      <w:proofErr w:type="spellStart"/>
      <w:r>
        <w:t>español</w:t>
      </w:r>
      <w:proofErr w:type="spellEnd"/>
      <w:r>
        <w:t>.</w:t>
      </w:r>
    </w:p>
    <w:bookmarkEnd w:id="11"/>
    <w:p w:rsidR="0001148D" w:rsidP="0001148D" w:rsidRDefault="0001148D" w14:paraId="46EBF136" w14:textId="77777777">
      <w:pPr>
        <w:spacing w:before="120" w:after="120"/>
        <w:rPr>
          <w:rFonts w:ascii="Arial" w:hAnsi="Arial" w:cs="Arial"/>
          <w:b/>
          <w:bCs/>
        </w:rPr>
      </w:pPr>
    </w:p>
    <w:p w:rsidRPr="001E7B84" w:rsidR="0001148D" w:rsidP="0001148D" w:rsidRDefault="00E76A46" w14:paraId="64918F3D" w14:textId="24F5DD23">
      <w:pPr>
        <w:pStyle w:val="AppH3"/>
      </w:pPr>
      <w:bookmarkStart w:name="_Hlk54367835" w:id="12"/>
      <w:bookmarkStart w:name="_Hlk54344943" w:id="13"/>
      <w:r>
        <w:t xml:space="preserve">#5 </w:t>
      </w:r>
      <w:r w:rsidRPr="001E7B84" w:rsidR="0001148D">
        <w:t>Incentive Boost Announcement</w:t>
      </w:r>
      <w:r w:rsidR="0001148D">
        <w:t xml:space="preserve"> Text</w:t>
      </w:r>
      <w:r w:rsidRPr="001E7B84" w:rsidR="0001148D">
        <w:t xml:space="preserve"> (page E</w:t>
      </w:r>
      <w:r w:rsidR="0001148D">
        <w:t>-139</w:t>
      </w:r>
      <w:r w:rsidRPr="001E7B84" w:rsidR="0001148D">
        <w:t>)</w:t>
      </w:r>
    </w:p>
    <w:p w:rsidRPr="004A4C81" w:rsidR="0001148D" w:rsidP="0001148D" w:rsidRDefault="0001148D" w14:paraId="3F310335" w14:textId="77777777">
      <w:pPr>
        <w:rPr>
          <w:rFonts w:cstheme="minorHAnsi"/>
          <w:bCs/>
        </w:rPr>
      </w:pPr>
      <w:r w:rsidRPr="004A4C81">
        <w:rPr>
          <w:rFonts w:cstheme="minorHAnsi"/>
          <w:bCs/>
        </w:rPr>
        <w:t>US DEPT OF EDUC: &lt;&lt;</w:t>
      </w:r>
      <w:proofErr w:type="spellStart"/>
      <w:r w:rsidRPr="004A4C81">
        <w:rPr>
          <w:rFonts w:cstheme="minorHAnsi"/>
          <w:bCs/>
        </w:rPr>
        <w:t>fname</w:t>
      </w:r>
      <w:proofErr w:type="spellEnd"/>
      <w:r w:rsidRPr="004A4C81">
        <w:rPr>
          <w:rFonts w:cstheme="minorHAnsi"/>
          <w:bCs/>
        </w:rPr>
        <w:t>&gt;&gt;, [INSERT MERGE FIELD FROM TABLE – TARGETED STUDENT GROUP, PAGE E-155], so we are increasing the incentive for your &lt;&lt;time&gt;&gt;-minute survey to &lt;&lt;</w:t>
      </w:r>
      <w:proofErr w:type="spellStart"/>
      <w:r w:rsidRPr="004A4C81">
        <w:rPr>
          <w:rFonts w:cstheme="minorHAnsi"/>
          <w:bCs/>
        </w:rPr>
        <w:t>inc_amount</w:t>
      </w:r>
      <w:proofErr w:type="spellEnd"/>
      <w:r w:rsidRPr="004A4C81">
        <w:rPr>
          <w:rFonts w:cstheme="minorHAnsi"/>
          <w:bCs/>
        </w:rPr>
        <w:t>&gt;&gt;! Click here: [</w:t>
      </w:r>
      <w:proofErr w:type="spellStart"/>
      <w:r w:rsidRPr="004A4C81">
        <w:rPr>
          <w:rFonts w:cstheme="minorHAnsi"/>
          <w:bCs/>
        </w:rPr>
        <w:t>bitly</w:t>
      </w:r>
      <w:proofErr w:type="spellEnd"/>
      <w:r w:rsidRPr="004A4C81">
        <w:rPr>
          <w:rFonts w:cstheme="minorHAnsi"/>
          <w:bCs/>
        </w:rPr>
        <w:t xml:space="preserve"> link]. Reply STOP to opt out of future text messages. </w:t>
      </w:r>
      <w:proofErr w:type="spellStart"/>
      <w:r w:rsidRPr="004A4C81">
        <w:rPr>
          <w:rFonts w:cstheme="minorHAnsi"/>
          <w:bCs/>
        </w:rPr>
        <w:t>Responde</w:t>
      </w:r>
      <w:proofErr w:type="spellEnd"/>
      <w:r w:rsidRPr="004A4C81">
        <w:rPr>
          <w:rFonts w:cstheme="minorHAnsi"/>
          <w:bCs/>
        </w:rPr>
        <w:t xml:space="preserve"> “</w:t>
      </w:r>
      <w:proofErr w:type="spellStart"/>
      <w:r w:rsidRPr="004A4C81">
        <w:rPr>
          <w:rFonts w:cstheme="minorHAnsi"/>
          <w:bCs/>
        </w:rPr>
        <w:t>Español</w:t>
      </w:r>
      <w:proofErr w:type="spellEnd"/>
      <w:r w:rsidRPr="004A4C81">
        <w:rPr>
          <w:rFonts w:cstheme="minorHAnsi"/>
          <w:bCs/>
        </w:rPr>
        <w:t xml:space="preserve">” para </w:t>
      </w:r>
      <w:proofErr w:type="spellStart"/>
      <w:r w:rsidRPr="004A4C81">
        <w:rPr>
          <w:rFonts w:cstheme="minorHAnsi"/>
          <w:bCs/>
        </w:rPr>
        <w:t>solicitar</w:t>
      </w:r>
      <w:proofErr w:type="spellEnd"/>
      <w:r w:rsidRPr="004A4C81">
        <w:rPr>
          <w:rFonts w:cstheme="minorHAnsi"/>
          <w:bCs/>
        </w:rPr>
        <w:t xml:space="preserve"> </w:t>
      </w:r>
      <w:proofErr w:type="spellStart"/>
      <w:r w:rsidRPr="004A4C81">
        <w:rPr>
          <w:rFonts w:cstheme="minorHAnsi"/>
          <w:bCs/>
        </w:rPr>
        <w:t>este</w:t>
      </w:r>
      <w:proofErr w:type="spellEnd"/>
      <w:r w:rsidRPr="004A4C81">
        <w:rPr>
          <w:rFonts w:cstheme="minorHAnsi"/>
          <w:bCs/>
        </w:rPr>
        <w:t xml:space="preserve"> </w:t>
      </w:r>
      <w:proofErr w:type="spellStart"/>
      <w:r w:rsidRPr="004A4C81">
        <w:rPr>
          <w:rFonts w:cstheme="minorHAnsi"/>
          <w:bCs/>
        </w:rPr>
        <w:t>mensaje</w:t>
      </w:r>
      <w:proofErr w:type="spellEnd"/>
      <w:r w:rsidRPr="004A4C81">
        <w:rPr>
          <w:rFonts w:cstheme="minorHAnsi"/>
          <w:bCs/>
        </w:rPr>
        <w:t xml:space="preserve"> </w:t>
      </w:r>
      <w:proofErr w:type="spellStart"/>
      <w:r w:rsidRPr="004A4C81">
        <w:rPr>
          <w:rFonts w:cstheme="minorHAnsi"/>
          <w:bCs/>
        </w:rPr>
        <w:t>en</w:t>
      </w:r>
      <w:proofErr w:type="spellEnd"/>
      <w:r w:rsidRPr="004A4C81">
        <w:rPr>
          <w:rFonts w:cstheme="minorHAnsi"/>
          <w:bCs/>
        </w:rPr>
        <w:t xml:space="preserve"> </w:t>
      </w:r>
      <w:proofErr w:type="spellStart"/>
      <w:r w:rsidRPr="004A4C81">
        <w:rPr>
          <w:rFonts w:cstheme="minorHAnsi"/>
          <w:bCs/>
        </w:rPr>
        <w:t>español</w:t>
      </w:r>
      <w:proofErr w:type="spellEnd"/>
      <w:r w:rsidRPr="004A4C81">
        <w:rPr>
          <w:rFonts w:cstheme="minorHAnsi"/>
          <w:bCs/>
        </w:rPr>
        <w:t>.</w:t>
      </w:r>
    </w:p>
    <w:p w:rsidRPr="004A4C81" w:rsidR="0001148D" w:rsidP="0001148D" w:rsidRDefault="0001148D" w14:paraId="5654DF3F" w14:textId="77777777">
      <w:pPr>
        <w:rPr>
          <w:rFonts w:cstheme="minorHAnsi"/>
          <w:bCs/>
        </w:rPr>
      </w:pPr>
    </w:p>
    <w:p w:rsidRPr="001E7B84" w:rsidR="0001148D" w:rsidP="0001148D" w:rsidRDefault="00E76A46" w14:paraId="1105494F" w14:textId="7C026D73">
      <w:pPr>
        <w:pStyle w:val="AppH3"/>
      </w:pPr>
      <w:r>
        <w:t xml:space="preserve">#6 </w:t>
      </w:r>
      <w:r w:rsidRPr="001E7B84" w:rsidR="0001148D">
        <w:t>Holiday Text (page E-1</w:t>
      </w:r>
      <w:r w:rsidR="0001148D">
        <w:t>39</w:t>
      </w:r>
      <w:r w:rsidRPr="001E7B84" w:rsidR="0001148D">
        <w:t>)</w:t>
      </w:r>
    </w:p>
    <w:p w:rsidRPr="004A4C81" w:rsidR="0001148D" w:rsidP="0001148D" w:rsidRDefault="0001148D" w14:paraId="12DA11E0" w14:textId="77777777">
      <w:pPr>
        <w:rPr>
          <w:rFonts w:cstheme="minorHAnsi"/>
          <w:bCs/>
        </w:rPr>
      </w:pPr>
      <w:r w:rsidRPr="004A4C81">
        <w:rPr>
          <w:rFonts w:cstheme="minorHAnsi"/>
          <w:bCs/>
        </w:rPr>
        <w:t>US DEPT OF EDUC: Happy Holidays from the NPSAS team, &lt;&lt;</w:t>
      </w:r>
      <w:proofErr w:type="spellStart"/>
      <w:r w:rsidRPr="004A4C81">
        <w:rPr>
          <w:rFonts w:cstheme="minorHAnsi"/>
          <w:bCs/>
        </w:rPr>
        <w:t>fname</w:t>
      </w:r>
      <w:proofErr w:type="spellEnd"/>
      <w:r w:rsidRPr="004A4C81">
        <w:rPr>
          <w:rFonts w:cstheme="minorHAnsi"/>
          <w:bCs/>
        </w:rPr>
        <w:t>&gt;&gt;! We hope you can find time to complete your &lt;&lt;shortened &gt;&gt;&lt;&lt;time&gt;&gt;-minute NPSAS survey[IF INCENTIVE ELIGIBLE: and &lt;&lt;now&gt;&gt;&lt;&lt;still&gt;&gt; receive &lt;&lt;</w:t>
      </w:r>
      <w:proofErr w:type="spellStart"/>
      <w:r w:rsidRPr="004A4C81">
        <w:rPr>
          <w:rFonts w:cstheme="minorHAnsi"/>
          <w:bCs/>
        </w:rPr>
        <w:t>inc_amount</w:t>
      </w:r>
      <w:proofErr w:type="spellEnd"/>
      <w:r w:rsidRPr="004A4C81">
        <w:rPr>
          <w:rFonts w:cstheme="minorHAnsi"/>
          <w:bCs/>
        </w:rPr>
        <w:t>&gt;&gt;]. Click here to start: [</w:t>
      </w:r>
      <w:proofErr w:type="spellStart"/>
      <w:r w:rsidRPr="004A4C81">
        <w:rPr>
          <w:rFonts w:cstheme="minorHAnsi"/>
          <w:bCs/>
        </w:rPr>
        <w:t>bitly</w:t>
      </w:r>
      <w:proofErr w:type="spellEnd"/>
      <w:r w:rsidRPr="004A4C81">
        <w:rPr>
          <w:rFonts w:cstheme="minorHAnsi"/>
          <w:bCs/>
        </w:rPr>
        <w:t xml:space="preserve"> link]. Reply STOP to opt out of future text messages. </w:t>
      </w:r>
      <w:proofErr w:type="spellStart"/>
      <w:r w:rsidRPr="004A4C81">
        <w:rPr>
          <w:rFonts w:cstheme="minorHAnsi"/>
          <w:bCs/>
        </w:rPr>
        <w:t>Responde</w:t>
      </w:r>
      <w:proofErr w:type="spellEnd"/>
      <w:r w:rsidRPr="004A4C81">
        <w:rPr>
          <w:rFonts w:cstheme="minorHAnsi"/>
          <w:bCs/>
        </w:rPr>
        <w:t xml:space="preserve"> “</w:t>
      </w:r>
      <w:proofErr w:type="spellStart"/>
      <w:r w:rsidRPr="004A4C81">
        <w:rPr>
          <w:rFonts w:cstheme="minorHAnsi"/>
          <w:bCs/>
        </w:rPr>
        <w:t>Español</w:t>
      </w:r>
      <w:proofErr w:type="spellEnd"/>
      <w:r w:rsidRPr="004A4C81">
        <w:rPr>
          <w:rFonts w:cstheme="minorHAnsi"/>
          <w:bCs/>
        </w:rPr>
        <w:t xml:space="preserve">” para </w:t>
      </w:r>
      <w:proofErr w:type="spellStart"/>
      <w:r w:rsidRPr="004A4C81">
        <w:rPr>
          <w:rFonts w:cstheme="minorHAnsi"/>
          <w:bCs/>
        </w:rPr>
        <w:t>solicitar</w:t>
      </w:r>
      <w:proofErr w:type="spellEnd"/>
      <w:r w:rsidRPr="004A4C81">
        <w:rPr>
          <w:rFonts w:cstheme="minorHAnsi"/>
          <w:bCs/>
        </w:rPr>
        <w:t xml:space="preserve"> </w:t>
      </w:r>
      <w:proofErr w:type="spellStart"/>
      <w:r w:rsidRPr="004A4C81">
        <w:rPr>
          <w:rFonts w:cstheme="minorHAnsi"/>
          <w:bCs/>
        </w:rPr>
        <w:t>este</w:t>
      </w:r>
      <w:proofErr w:type="spellEnd"/>
      <w:r w:rsidRPr="004A4C81">
        <w:rPr>
          <w:rFonts w:cstheme="minorHAnsi"/>
          <w:bCs/>
        </w:rPr>
        <w:t xml:space="preserve"> </w:t>
      </w:r>
      <w:proofErr w:type="spellStart"/>
      <w:r w:rsidRPr="004A4C81">
        <w:rPr>
          <w:rFonts w:cstheme="minorHAnsi"/>
          <w:bCs/>
        </w:rPr>
        <w:t>mensaje</w:t>
      </w:r>
      <w:proofErr w:type="spellEnd"/>
      <w:r w:rsidRPr="004A4C81">
        <w:rPr>
          <w:rFonts w:cstheme="minorHAnsi"/>
          <w:bCs/>
        </w:rPr>
        <w:t xml:space="preserve"> </w:t>
      </w:r>
      <w:proofErr w:type="spellStart"/>
      <w:r w:rsidRPr="004A4C81">
        <w:rPr>
          <w:rFonts w:cstheme="minorHAnsi"/>
          <w:bCs/>
        </w:rPr>
        <w:t>en</w:t>
      </w:r>
      <w:proofErr w:type="spellEnd"/>
      <w:r w:rsidRPr="004A4C81">
        <w:rPr>
          <w:rFonts w:cstheme="minorHAnsi"/>
          <w:bCs/>
        </w:rPr>
        <w:t xml:space="preserve"> </w:t>
      </w:r>
      <w:proofErr w:type="spellStart"/>
      <w:r w:rsidRPr="004A4C81">
        <w:rPr>
          <w:rFonts w:cstheme="minorHAnsi"/>
          <w:bCs/>
        </w:rPr>
        <w:t>español</w:t>
      </w:r>
      <w:proofErr w:type="spellEnd"/>
      <w:r w:rsidRPr="004A4C81">
        <w:rPr>
          <w:rFonts w:cstheme="minorHAnsi"/>
          <w:bCs/>
        </w:rPr>
        <w:t>.</w:t>
      </w:r>
    </w:p>
    <w:bookmarkEnd w:id="12"/>
    <w:p w:rsidRPr="004A4C81" w:rsidR="0001148D" w:rsidP="0001148D" w:rsidRDefault="0001148D" w14:paraId="52EC7E5D" w14:textId="77777777"/>
    <w:bookmarkEnd w:id="13"/>
    <w:p w:rsidRPr="00DF6C92" w:rsidR="0001148D" w:rsidP="0001148D" w:rsidRDefault="0001148D" w14:paraId="55B89445" w14:textId="77777777">
      <w:pPr>
        <w:spacing w:before="120" w:after="120"/>
        <w:rPr>
          <w:rFonts w:ascii="Arial" w:hAnsi="Arial" w:cs="Arial"/>
          <w:b/>
          <w:bCs/>
        </w:rPr>
      </w:pPr>
      <w:r w:rsidRPr="00C72AA4">
        <w:br w:type="page"/>
      </w:r>
    </w:p>
    <w:p w:rsidRPr="00E76A46" w:rsidR="0001148D" w:rsidP="009A2385" w:rsidRDefault="0001148D" w14:paraId="251CF6C8" w14:textId="219E3E9F">
      <w:pPr>
        <w:pStyle w:val="Heading2"/>
      </w:pPr>
      <w:r w:rsidRPr="00E76A46">
        <w:lastRenderedPageBreak/>
        <w:t>Revisions to</w:t>
      </w:r>
      <w:r w:rsidR="00767584">
        <w:t xml:space="preserve"> Existing Contacting Material</w:t>
      </w:r>
    </w:p>
    <w:p w:rsidRPr="002A505E" w:rsidR="0001148D" w:rsidP="0001148D" w:rsidRDefault="0001148D" w14:paraId="633416B8" w14:textId="77777777">
      <w:pPr>
        <w:rPr>
          <w:rFonts w:asciiTheme="minorHAnsi" w:hAnsiTheme="minorHAnsi" w:cstheme="minorHAnsi"/>
          <w:b/>
          <w:bCs/>
        </w:rPr>
      </w:pPr>
    </w:p>
    <w:tbl>
      <w:tblPr>
        <w:tblStyle w:val="TableGrid"/>
        <w:tblW w:w="0" w:type="auto"/>
        <w:tblLook w:val="04A0" w:firstRow="1" w:lastRow="0" w:firstColumn="1" w:lastColumn="0" w:noHBand="0" w:noVBand="1"/>
      </w:tblPr>
      <w:tblGrid>
        <w:gridCol w:w="2155"/>
        <w:gridCol w:w="810"/>
        <w:gridCol w:w="7537"/>
      </w:tblGrid>
      <w:tr w:rsidRPr="007B6CD0" w:rsidR="0001148D" w:rsidTr="00815B90" w14:paraId="6CB19872" w14:textId="77777777">
        <w:tc>
          <w:tcPr>
            <w:tcW w:w="2155" w:type="dxa"/>
          </w:tcPr>
          <w:p w:rsidRPr="007B6CD0" w:rsidR="0001148D" w:rsidP="00815B90" w:rsidRDefault="0001148D" w14:paraId="6058764C" w14:textId="77777777">
            <w:pPr>
              <w:rPr>
                <w:rFonts w:asciiTheme="minorHAnsi" w:hAnsiTheme="minorHAnsi" w:cstheme="minorHAnsi"/>
                <w:b/>
                <w:bCs/>
              </w:rPr>
            </w:pPr>
            <w:r w:rsidRPr="007B6CD0">
              <w:rPr>
                <w:rFonts w:asciiTheme="minorHAnsi" w:hAnsiTheme="minorHAnsi" w:cstheme="minorHAnsi"/>
                <w:b/>
                <w:bCs/>
              </w:rPr>
              <w:t>Contact</w:t>
            </w:r>
          </w:p>
        </w:tc>
        <w:tc>
          <w:tcPr>
            <w:tcW w:w="810" w:type="dxa"/>
          </w:tcPr>
          <w:p w:rsidRPr="007B6CD0" w:rsidR="0001148D" w:rsidP="00815B90" w:rsidRDefault="0001148D" w14:paraId="3CBF1933" w14:textId="77777777">
            <w:pPr>
              <w:rPr>
                <w:rFonts w:asciiTheme="minorHAnsi" w:hAnsiTheme="minorHAnsi" w:cstheme="minorHAnsi"/>
                <w:b/>
                <w:bCs/>
              </w:rPr>
            </w:pPr>
            <w:r w:rsidRPr="007B6CD0">
              <w:rPr>
                <w:rFonts w:asciiTheme="minorHAnsi" w:hAnsiTheme="minorHAnsi" w:cstheme="minorHAnsi"/>
                <w:b/>
                <w:bCs/>
              </w:rPr>
              <w:t>Page</w:t>
            </w:r>
          </w:p>
        </w:tc>
        <w:tc>
          <w:tcPr>
            <w:tcW w:w="7537" w:type="dxa"/>
          </w:tcPr>
          <w:p w:rsidRPr="007B6CD0" w:rsidR="0001148D" w:rsidP="00815B90" w:rsidRDefault="0001148D" w14:paraId="0A36A055" w14:textId="77777777">
            <w:pPr>
              <w:rPr>
                <w:rFonts w:asciiTheme="minorHAnsi" w:hAnsiTheme="minorHAnsi" w:cstheme="minorHAnsi"/>
                <w:b/>
                <w:bCs/>
              </w:rPr>
            </w:pPr>
            <w:r w:rsidRPr="007B6CD0">
              <w:rPr>
                <w:rFonts w:asciiTheme="minorHAnsi" w:hAnsiTheme="minorHAnsi" w:cstheme="minorHAnsi"/>
                <w:b/>
                <w:bCs/>
              </w:rPr>
              <w:t>Text Changes</w:t>
            </w:r>
          </w:p>
        </w:tc>
      </w:tr>
      <w:tr w:rsidRPr="002A505E" w:rsidR="0001148D" w:rsidTr="00815B90" w14:paraId="0F0A20C2" w14:textId="77777777">
        <w:tc>
          <w:tcPr>
            <w:tcW w:w="2155" w:type="dxa"/>
          </w:tcPr>
          <w:p w:rsidRPr="002A505E" w:rsidR="0001148D" w:rsidP="00815B90" w:rsidRDefault="0001148D" w14:paraId="743236C3" w14:textId="77777777">
            <w:pPr>
              <w:rPr>
                <w:rFonts w:asciiTheme="minorHAnsi" w:hAnsiTheme="minorHAnsi" w:cstheme="minorHAnsi"/>
              </w:rPr>
            </w:pPr>
            <w:r w:rsidRPr="002A505E">
              <w:rPr>
                <w:rFonts w:asciiTheme="minorHAnsi" w:hAnsiTheme="minorHAnsi" w:cstheme="minorHAnsi"/>
              </w:rPr>
              <w:t>Reminder Letter 2</w:t>
            </w:r>
          </w:p>
        </w:tc>
        <w:tc>
          <w:tcPr>
            <w:tcW w:w="810" w:type="dxa"/>
          </w:tcPr>
          <w:p w:rsidRPr="002A505E" w:rsidR="0001148D" w:rsidP="00815B90" w:rsidRDefault="0001148D" w14:paraId="456BBFAA" w14:textId="77777777">
            <w:pPr>
              <w:rPr>
                <w:rFonts w:asciiTheme="minorHAnsi" w:hAnsiTheme="minorHAnsi" w:cstheme="minorHAnsi"/>
              </w:rPr>
            </w:pPr>
            <w:r w:rsidRPr="002A505E">
              <w:rPr>
                <w:rFonts w:asciiTheme="minorHAnsi" w:hAnsiTheme="minorHAnsi" w:cstheme="minorHAnsi"/>
              </w:rPr>
              <w:t>E-22</w:t>
            </w:r>
          </w:p>
        </w:tc>
        <w:tc>
          <w:tcPr>
            <w:tcW w:w="7537" w:type="dxa"/>
          </w:tcPr>
          <w:p w:rsidRPr="002A505E" w:rsidR="0001148D" w:rsidP="00815B90" w:rsidRDefault="0001148D" w14:paraId="51A4BB17" w14:textId="77777777">
            <w:pPr>
              <w:rPr>
                <w:rFonts w:asciiTheme="minorHAnsi" w:hAnsiTheme="minorHAnsi" w:cstheme="minorHAnsi"/>
                <w:color w:val="000000"/>
              </w:rPr>
            </w:pPr>
            <w:r w:rsidRPr="002A505E">
              <w:rPr>
                <w:rFonts w:asciiTheme="minorHAnsi" w:hAnsiTheme="minorHAnsi" w:cstheme="minorHAnsi"/>
                <w:b/>
                <w:bCs/>
              </w:rPr>
              <w:t xml:space="preserve">Introduction Sentence: </w:t>
            </w:r>
            <w:r w:rsidRPr="002A505E">
              <w:rPr>
                <w:rFonts w:asciiTheme="minorHAnsi" w:hAnsiTheme="minorHAnsi" w:cstheme="minorHAnsi"/>
                <w:color w:val="000000"/>
              </w:rPr>
              <w:t>[IF SENT AT END OF DC:</w:t>
            </w:r>
            <w:r w:rsidRPr="002A505E">
              <w:rPr>
                <w:rFonts w:asciiTheme="minorHAnsi" w:hAnsiTheme="minorHAnsi" w:cstheme="minorHAnsi"/>
              </w:rPr>
              <w:t xml:space="preserve"> «</w:t>
            </w:r>
            <w:r w:rsidRPr="002A505E">
              <w:rPr>
                <w:rFonts w:asciiTheme="minorHAnsi" w:hAnsiTheme="minorHAnsi" w:cstheme="minorHAnsi"/>
                <w:color w:val="000000"/>
              </w:rPr>
              <w:t>There is limited time remaining to participate in the National Postsecondary Student Aid Study.</w:t>
            </w:r>
            <w:r w:rsidRPr="002A505E">
              <w:rPr>
                <w:rFonts w:asciiTheme="minorHAnsi" w:hAnsiTheme="minorHAnsi" w:cstheme="minorHAnsi"/>
              </w:rPr>
              <w:t>»</w:t>
            </w:r>
            <w:r w:rsidRPr="002A505E">
              <w:rPr>
                <w:rFonts w:asciiTheme="minorHAnsi" w:hAnsiTheme="minorHAnsi" w:cstheme="minorHAnsi"/>
                <w:color w:val="000000"/>
              </w:rPr>
              <w:t>]</w:t>
            </w:r>
          </w:p>
          <w:p w:rsidRPr="002A505E" w:rsidR="0001148D" w:rsidP="00815B90" w:rsidRDefault="0001148D" w14:paraId="37AA557F" w14:textId="77777777">
            <w:pPr>
              <w:rPr>
                <w:rFonts w:asciiTheme="minorHAnsi" w:hAnsiTheme="minorHAnsi" w:cstheme="minorHAnsi"/>
                <w:color w:val="000000"/>
              </w:rPr>
            </w:pPr>
          </w:p>
          <w:p w:rsidRPr="002A505E" w:rsidR="0001148D" w:rsidP="00815B90" w:rsidRDefault="0001148D" w14:paraId="1C9EB172" w14:textId="77777777">
            <w:pPr>
              <w:rPr>
                <w:rFonts w:asciiTheme="minorHAnsi" w:hAnsiTheme="minorHAnsi" w:cstheme="minorHAnsi"/>
              </w:rPr>
            </w:pPr>
            <w:r w:rsidRPr="002A505E">
              <w:rPr>
                <w:rFonts w:asciiTheme="minorHAnsi" w:hAnsiTheme="minorHAnsi" w:cstheme="minorHAnsi"/>
                <w:b/>
                <w:bCs/>
                <w:color w:val="000000"/>
              </w:rPr>
              <w:t>Incentive Boost:</w:t>
            </w:r>
            <w:r w:rsidRPr="002A505E">
              <w:rPr>
                <w:rFonts w:asciiTheme="minorHAnsi" w:hAnsiTheme="minorHAnsi" w:cstheme="minorHAnsi"/>
                <w:color w:val="000000"/>
              </w:rPr>
              <w:t xml:space="preserve"> // [IF INCENTIVE ELIGIBLE AND BOOST: «Because your participation is so important «now »you will receive $«</w:t>
            </w:r>
            <w:proofErr w:type="spellStart"/>
            <w:r w:rsidRPr="002A505E">
              <w:rPr>
                <w:rFonts w:asciiTheme="minorHAnsi" w:hAnsiTheme="minorHAnsi" w:cstheme="minorHAnsi"/>
                <w:color w:val="000000"/>
              </w:rPr>
              <w:t>inc_amount</w:t>
            </w:r>
            <w:proofErr w:type="spellEnd"/>
            <w:r w:rsidRPr="002A505E">
              <w:rPr>
                <w:rFonts w:asciiTheme="minorHAnsi" w:hAnsiTheme="minorHAnsi" w:cstheme="minorHAnsi"/>
                <w:color w:val="000000"/>
              </w:rPr>
              <w:t>» for participating, payable by «PayPal or »check!»]</w:t>
            </w:r>
          </w:p>
        </w:tc>
      </w:tr>
      <w:tr w:rsidRPr="002A505E" w:rsidR="0001148D" w:rsidTr="00815B90" w14:paraId="1BCD41E9" w14:textId="77777777">
        <w:tc>
          <w:tcPr>
            <w:tcW w:w="2155" w:type="dxa"/>
          </w:tcPr>
          <w:p w:rsidRPr="002A505E" w:rsidR="0001148D" w:rsidP="00815B90" w:rsidRDefault="0001148D" w14:paraId="12976AC0" w14:textId="77777777">
            <w:pPr>
              <w:rPr>
                <w:rFonts w:asciiTheme="minorHAnsi" w:hAnsiTheme="minorHAnsi" w:cstheme="minorHAnsi"/>
              </w:rPr>
            </w:pPr>
            <w:r w:rsidRPr="002A505E">
              <w:rPr>
                <w:rFonts w:asciiTheme="minorHAnsi" w:hAnsiTheme="minorHAnsi" w:cstheme="minorHAnsi"/>
              </w:rPr>
              <w:t>Reminder Letter 4</w:t>
            </w:r>
          </w:p>
        </w:tc>
        <w:tc>
          <w:tcPr>
            <w:tcW w:w="810" w:type="dxa"/>
          </w:tcPr>
          <w:p w:rsidRPr="002A505E" w:rsidR="0001148D" w:rsidP="00815B90" w:rsidRDefault="0001148D" w14:paraId="55E70B09" w14:textId="77777777">
            <w:pPr>
              <w:rPr>
                <w:rFonts w:asciiTheme="minorHAnsi" w:hAnsiTheme="minorHAnsi" w:cstheme="minorHAnsi"/>
              </w:rPr>
            </w:pPr>
            <w:r w:rsidRPr="002A505E">
              <w:rPr>
                <w:rFonts w:asciiTheme="minorHAnsi" w:hAnsiTheme="minorHAnsi" w:cstheme="minorHAnsi"/>
              </w:rPr>
              <w:t>E-26</w:t>
            </w:r>
          </w:p>
        </w:tc>
        <w:tc>
          <w:tcPr>
            <w:tcW w:w="7537" w:type="dxa"/>
          </w:tcPr>
          <w:p w:rsidRPr="002A505E" w:rsidR="0001148D" w:rsidP="00815B90" w:rsidRDefault="0001148D" w14:paraId="1B9F3675" w14:textId="77777777">
            <w:pPr>
              <w:rPr>
                <w:rFonts w:asciiTheme="minorHAnsi" w:hAnsiTheme="minorHAnsi" w:cstheme="minorHAnsi"/>
                <w:color w:val="000000"/>
              </w:rPr>
            </w:pPr>
            <w:r w:rsidRPr="002A505E">
              <w:rPr>
                <w:rFonts w:asciiTheme="minorHAnsi" w:hAnsiTheme="minorHAnsi" w:cstheme="minorHAnsi"/>
                <w:b/>
                <w:bCs/>
              </w:rPr>
              <w:t xml:space="preserve">Introduction Sentence: </w:t>
            </w:r>
            <w:r w:rsidRPr="002A505E">
              <w:rPr>
                <w:rFonts w:asciiTheme="minorHAnsi" w:hAnsiTheme="minorHAnsi" w:cstheme="minorHAnsi"/>
                <w:color w:val="000000"/>
              </w:rPr>
              <w:t>[IF SENT AT END OF DC:</w:t>
            </w:r>
            <w:r w:rsidRPr="002A505E">
              <w:rPr>
                <w:rFonts w:asciiTheme="minorHAnsi" w:hAnsiTheme="minorHAnsi" w:cstheme="minorHAnsi"/>
              </w:rPr>
              <w:t xml:space="preserve"> «</w:t>
            </w:r>
            <w:r w:rsidRPr="002A505E">
              <w:rPr>
                <w:rFonts w:asciiTheme="minorHAnsi" w:hAnsiTheme="minorHAnsi" w:cstheme="minorHAnsi"/>
                <w:color w:val="000000"/>
              </w:rPr>
              <w:t>There is limited time remaining to participate in the National Postsecondary Student Aid Study.</w:t>
            </w:r>
            <w:r w:rsidRPr="002A505E">
              <w:rPr>
                <w:rFonts w:asciiTheme="minorHAnsi" w:hAnsiTheme="minorHAnsi" w:cstheme="minorHAnsi"/>
              </w:rPr>
              <w:t>»</w:t>
            </w:r>
            <w:r w:rsidRPr="002A505E">
              <w:rPr>
                <w:rFonts w:asciiTheme="minorHAnsi" w:hAnsiTheme="minorHAnsi" w:cstheme="minorHAnsi"/>
                <w:color w:val="000000"/>
              </w:rPr>
              <w:t>]</w:t>
            </w:r>
          </w:p>
          <w:p w:rsidRPr="002A505E" w:rsidR="0001148D" w:rsidP="00815B90" w:rsidRDefault="0001148D" w14:paraId="45F8E658" w14:textId="77777777">
            <w:pPr>
              <w:rPr>
                <w:rFonts w:asciiTheme="minorHAnsi" w:hAnsiTheme="minorHAnsi" w:cstheme="minorHAnsi"/>
                <w:b/>
                <w:bCs/>
              </w:rPr>
            </w:pPr>
          </w:p>
          <w:p w:rsidRPr="002A505E" w:rsidR="0001148D" w:rsidP="00815B90" w:rsidRDefault="0001148D" w14:paraId="78A98E83" w14:textId="77777777">
            <w:pPr>
              <w:rPr>
                <w:rFonts w:asciiTheme="minorHAnsi" w:hAnsiTheme="minorHAnsi" w:cstheme="minorHAnsi"/>
                <w:b/>
                <w:bCs/>
              </w:rPr>
            </w:pPr>
            <w:r w:rsidRPr="002A505E">
              <w:rPr>
                <w:rFonts w:asciiTheme="minorHAnsi" w:hAnsiTheme="minorHAnsi" w:cstheme="minorHAnsi"/>
                <w:b/>
                <w:bCs/>
              </w:rPr>
              <w:t xml:space="preserve">Incentive Boost: </w:t>
            </w:r>
            <w:r w:rsidRPr="002A505E">
              <w:rPr>
                <w:rFonts w:asciiTheme="minorHAnsi" w:hAnsiTheme="minorHAnsi" w:cstheme="minorHAnsi"/>
              </w:rPr>
              <w:t>// [IF INCENTIVE ELIGIBLE AND BOOST: Since it is extremely important that you complete the survey, you have been selected to receive an additional $10 for completing your NPSAS survey—that’s a total of $«</w:t>
            </w:r>
            <w:proofErr w:type="spellStart"/>
            <w:r w:rsidRPr="002A505E">
              <w:rPr>
                <w:rFonts w:asciiTheme="minorHAnsi" w:hAnsiTheme="minorHAnsi" w:cstheme="minorHAnsi"/>
              </w:rPr>
              <w:t>Inc_amount</w:t>
            </w:r>
            <w:proofErr w:type="spellEnd"/>
            <w:r w:rsidRPr="002A505E">
              <w:rPr>
                <w:rFonts w:asciiTheme="minorHAnsi" w:hAnsiTheme="minorHAnsi" w:cstheme="minorHAnsi"/>
              </w:rPr>
              <w:t>»!]</w:t>
            </w:r>
          </w:p>
        </w:tc>
      </w:tr>
      <w:tr w:rsidRPr="002A505E" w:rsidR="0001148D" w:rsidTr="00815B90" w14:paraId="69EB16FC" w14:textId="77777777">
        <w:tc>
          <w:tcPr>
            <w:tcW w:w="2155" w:type="dxa"/>
          </w:tcPr>
          <w:p w:rsidRPr="002A505E" w:rsidR="0001148D" w:rsidP="00815B90" w:rsidRDefault="0001148D" w14:paraId="2C66471C" w14:textId="77777777">
            <w:pPr>
              <w:rPr>
                <w:rFonts w:asciiTheme="minorHAnsi" w:hAnsiTheme="minorHAnsi" w:cstheme="minorHAnsi"/>
              </w:rPr>
            </w:pPr>
            <w:r w:rsidRPr="002A505E">
              <w:rPr>
                <w:rFonts w:asciiTheme="minorHAnsi" w:hAnsiTheme="minorHAnsi" w:cstheme="minorHAnsi"/>
              </w:rPr>
              <w:t>Reminder Letter 5</w:t>
            </w:r>
          </w:p>
        </w:tc>
        <w:tc>
          <w:tcPr>
            <w:tcW w:w="810" w:type="dxa"/>
          </w:tcPr>
          <w:p w:rsidRPr="002A505E" w:rsidR="0001148D" w:rsidP="00815B90" w:rsidRDefault="0001148D" w14:paraId="6AC2D13D" w14:textId="77777777">
            <w:pPr>
              <w:rPr>
                <w:rFonts w:asciiTheme="minorHAnsi" w:hAnsiTheme="minorHAnsi" w:cstheme="minorHAnsi"/>
              </w:rPr>
            </w:pPr>
            <w:r w:rsidRPr="002A505E">
              <w:rPr>
                <w:rFonts w:asciiTheme="minorHAnsi" w:hAnsiTheme="minorHAnsi" w:cstheme="minorHAnsi"/>
              </w:rPr>
              <w:t>E-28</w:t>
            </w:r>
          </w:p>
        </w:tc>
        <w:tc>
          <w:tcPr>
            <w:tcW w:w="7537" w:type="dxa"/>
          </w:tcPr>
          <w:p w:rsidRPr="002A505E" w:rsidR="0001148D" w:rsidP="00815B90" w:rsidRDefault="0001148D" w14:paraId="4EE209B8" w14:textId="77777777">
            <w:pPr>
              <w:rPr>
                <w:rFonts w:asciiTheme="minorHAnsi" w:hAnsiTheme="minorHAnsi" w:cstheme="minorHAnsi"/>
                <w:color w:val="000000"/>
              </w:rPr>
            </w:pPr>
            <w:r w:rsidRPr="002A505E">
              <w:rPr>
                <w:rFonts w:asciiTheme="minorHAnsi" w:hAnsiTheme="minorHAnsi" w:cstheme="minorHAnsi"/>
                <w:b/>
                <w:bCs/>
              </w:rPr>
              <w:t xml:space="preserve">Introduction Sentence: </w:t>
            </w:r>
            <w:r w:rsidRPr="002A505E">
              <w:rPr>
                <w:rFonts w:asciiTheme="minorHAnsi" w:hAnsiTheme="minorHAnsi" w:cstheme="minorHAnsi"/>
                <w:color w:val="000000"/>
              </w:rPr>
              <w:t>[IF SENT AT END OF DC:</w:t>
            </w:r>
            <w:r w:rsidRPr="002A505E">
              <w:rPr>
                <w:rFonts w:asciiTheme="minorHAnsi" w:hAnsiTheme="minorHAnsi" w:cstheme="minorHAnsi"/>
              </w:rPr>
              <w:t xml:space="preserve"> «</w:t>
            </w:r>
            <w:r w:rsidRPr="002A505E">
              <w:rPr>
                <w:rFonts w:asciiTheme="minorHAnsi" w:hAnsiTheme="minorHAnsi" w:cstheme="minorHAnsi"/>
                <w:color w:val="000000"/>
              </w:rPr>
              <w:t>There is limited time remaining to participate in the National Postsecondary Student Aid Study.</w:t>
            </w:r>
            <w:r w:rsidRPr="002A505E">
              <w:rPr>
                <w:rFonts w:asciiTheme="minorHAnsi" w:hAnsiTheme="minorHAnsi" w:cstheme="minorHAnsi"/>
              </w:rPr>
              <w:t>»</w:t>
            </w:r>
            <w:r w:rsidRPr="002A505E">
              <w:rPr>
                <w:rFonts w:asciiTheme="minorHAnsi" w:hAnsiTheme="minorHAnsi" w:cstheme="minorHAnsi"/>
                <w:color w:val="000000"/>
              </w:rPr>
              <w:t>]</w:t>
            </w:r>
          </w:p>
          <w:p w:rsidRPr="002A505E" w:rsidR="0001148D" w:rsidP="00815B90" w:rsidRDefault="0001148D" w14:paraId="509BBBA6" w14:textId="77777777">
            <w:pPr>
              <w:rPr>
                <w:rFonts w:asciiTheme="minorHAnsi" w:hAnsiTheme="minorHAnsi" w:cstheme="minorHAnsi"/>
                <w:b/>
                <w:bCs/>
              </w:rPr>
            </w:pPr>
          </w:p>
          <w:p w:rsidRPr="0045257A" w:rsidR="0001148D" w:rsidP="0045257A" w:rsidRDefault="0001148D" w14:paraId="596745BC" w14:textId="6226A339">
            <w:pPr>
              <w:pStyle w:val="BodyText2"/>
              <w:rPr>
                <w:rFonts w:asciiTheme="minorHAnsi" w:hAnsiTheme="minorHAnsi" w:cstheme="minorHAnsi"/>
                <w:color w:val="auto"/>
              </w:rPr>
            </w:pPr>
            <w:r w:rsidRPr="002A505E">
              <w:rPr>
                <w:rFonts w:asciiTheme="minorHAnsi" w:hAnsiTheme="minorHAnsi" w:cstheme="minorHAnsi"/>
                <w:b/>
                <w:bCs/>
                <w:color w:val="auto"/>
              </w:rPr>
              <w:t xml:space="preserve">Incentive Boost: </w:t>
            </w:r>
            <w:r w:rsidRPr="002A505E">
              <w:rPr>
                <w:rFonts w:asciiTheme="minorHAnsi" w:hAnsiTheme="minorHAnsi" w:cstheme="minorHAnsi"/>
                <w:bCs/>
                <w:color w:val="auto"/>
              </w:rPr>
              <w:t>// [IF INCENTIVE ELIGIBLE AND BOOST: «Because your participation is so important «now »you will receive $«</w:t>
            </w:r>
            <w:proofErr w:type="spellStart"/>
            <w:r w:rsidRPr="002A505E">
              <w:rPr>
                <w:rFonts w:asciiTheme="minorHAnsi" w:hAnsiTheme="minorHAnsi" w:cstheme="minorHAnsi"/>
                <w:bCs/>
                <w:color w:val="auto"/>
              </w:rPr>
              <w:t>inc_amount</w:t>
            </w:r>
            <w:proofErr w:type="spellEnd"/>
            <w:r w:rsidRPr="002A505E">
              <w:rPr>
                <w:rFonts w:asciiTheme="minorHAnsi" w:hAnsiTheme="minorHAnsi" w:cstheme="minorHAnsi"/>
                <w:bCs/>
                <w:color w:val="auto"/>
              </w:rPr>
              <w:t>», payable by «PayPal</w:t>
            </w:r>
            <w:r w:rsidRPr="002A505E">
              <w:rPr>
                <w:rFonts w:asciiTheme="minorHAnsi" w:hAnsiTheme="minorHAnsi" w:cstheme="minorHAnsi"/>
                <w:color w:val="auto"/>
              </w:rPr>
              <w:t xml:space="preserve"> or »check once you complete the survey!»]</w:t>
            </w:r>
          </w:p>
        </w:tc>
      </w:tr>
      <w:tr w:rsidRPr="002A505E" w:rsidR="0001148D" w:rsidTr="00815B90" w14:paraId="131C460E" w14:textId="77777777">
        <w:tc>
          <w:tcPr>
            <w:tcW w:w="2155" w:type="dxa"/>
          </w:tcPr>
          <w:p w:rsidRPr="002A505E" w:rsidR="0001148D" w:rsidP="00815B90" w:rsidRDefault="0001148D" w14:paraId="7ADDB71B" w14:textId="77777777">
            <w:pPr>
              <w:rPr>
                <w:rFonts w:asciiTheme="minorHAnsi" w:hAnsiTheme="minorHAnsi" w:cstheme="minorHAnsi"/>
              </w:rPr>
            </w:pPr>
            <w:r w:rsidRPr="002A505E">
              <w:rPr>
                <w:rFonts w:asciiTheme="minorHAnsi" w:hAnsiTheme="minorHAnsi" w:cstheme="minorHAnsi"/>
              </w:rPr>
              <w:t>Abbreviated Survey Invitation Letter</w:t>
            </w:r>
          </w:p>
        </w:tc>
        <w:tc>
          <w:tcPr>
            <w:tcW w:w="810" w:type="dxa"/>
          </w:tcPr>
          <w:p w:rsidRPr="002A505E" w:rsidR="0001148D" w:rsidP="00815B90" w:rsidRDefault="0001148D" w14:paraId="26C686CA" w14:textId="5D78F739">
            <w:pPr>
              <w:rPr>
                <w:rFonts w:asciiTheme="minorHAnsi" w:hAnsiTheme="minorHAnsi" w:cstheme="minorHAnsi"/>
              </w:rPr>
            </w:pPr>
            <w:r w:rsidRPr="002A505E">
              <w:rPr>
                <w:rFonts w:asciiTheme="minorHAnsi" w:hAnsiTheme="minorHAnsi" w:cstheme="minorHAnsi"/>
              </w:rPr>
              <w:t>E-3</w:t>
            </w:r>
            <w:r w:rsidR="00E1546A">
              <w:rPr>
                <w:rFonts w:asciiTheme="minorHAnsi" w:hAnsiTheme="minorHAnsi" w:cstheme="minorHAnsi"/>
              </w:rPr>
              <w:t>3</w:t>
            </w:r>
          </w:p>
        </w:tc>
        <w:tc>
          <w:tcPr>
            <w:tcW w:w="7537" w:type="dxa"/>
          </w:tcPr>
          <w:p w:rsidRPr="0045257A" w:rsidR="0001148D" w:rsidP="0045257A" w:rsidRDefault="0001148D" w14:paraId="58CB878E" w14:textId="319F1334">
            <w:pPr>
              <w:pStyle w:val="BodyText2"/>
              <w:rPr>
                <w:rFonts w:asciiTheme="minorHAnsi" w:hAnsiTheme="minorHAnsi" w:cstheme="minorHAnsi"/>
                <w:color w:val="auto"/>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w:t>
            </w:r>
            <w:r w:rsidRPr="002A505E">
              <w:rPr>
                <w:rFonts w:asciiTheme="minorHAnsi" w:hAnsiTheme="minorHAnsi" w:cstheme="minorHAnsi"/>
                <w:color w:val="auto"/>
                <w:lang w:val="en"/>
              </w:rPr>
              <w:t>// [IF INCENTIVE ELIGIBLE AND BOOST:</w:t>
            </w:r>
            <w:r w:rsidRPr="002A505E">
              <w:rPr>
                <w:rFonts w:asciiTheme="minorHAnsi" w:hAnsiTheme="minorHAnsi" w:cstheme="minorHAnsi"/>
                <w:color w:val="auto"/>
              </w:rPr>
              <w:t xml:space="preserve"> «</w:t>
            </w:r>
            <w:r w:rsidRPr="002A505E">
              <w:rPr>
                <w:rFonts w:asciiTheme="minorHAnsi" w:hAnsiTheme="minorHAnsi" w:cstheme="minorHAnsi"/>
                <w:color w:val="auto"/>
                <w:lang w:val="en"/>
              </w:rPr>
              <w:t xml:space="preserve">and because your participation is so important, </w:t>
            </w:r>
            <w:r w:rsidRPr="002A505E">
              <w:rPr>
                <w:rFonts w:asciiTheme="minorHAnsi" w:hAnsiTheme="minorHAnsi" w:cstheme="minorHAnsi"/>
                <w:color w:val="auto"/>
              </w:rPr>
              <w:t>«</w:t>
            </w:r>
            <w:r w:rsidRPr="002A505E">
              <w:rPr>
                <w:rFonts w:asciiTheme="minorHAnsi" w:hAnsiTheme="minorHAnsi" w:cstheme="minorHAnsi"/>
                <w:color w:val="auto"/>
                <w:lang w:val="en"/>
              </w:rPr>
              <w:t xml:space="preserve">now </w:t>
            </w:r>
            <w:r w:rsidRPr="002A505E">
              <w:rPr>
                <w:rFonts w:asciiTheme="minorHAnsi" w:hAnsiTheme="minorHAnsi" w:cstheme="minorHAnsi"/>
                <w:color w:val="auto"/>
              </w:rPr>
              <w:t>»</w:t>
            </w:r>
            <w:r w:rsidRPr="002A505E">
              <w:rPr>
                <w:rFonts w:asciiTheme="minorHAnsi" w:hAnsiTheme="minorHAnsi" w:cstheme="minorHAnsi"/>
                <w:color w:val="auto"/>
                <w:lang w:val="en"/>
              </w:rPr>
              <w:t xml:space="preserve">you will receive a </w:t>
            </w:r>
            <w:r w:rsidRPr="002A505E">
              <w:rPr>
                <w:rFonts w:asciiTheme="minorHAnsi" w:hAnsiTheme="minorHAnsi" w:cstheme="minorHAnsi"/>
                <w:color w:val="auto"/>
              </w:rPr>
              <w:t>$«</w:t>
            </w:r>
            <w:proofErr w:type="spellStart"/>
            <w:r w:rsidRPr="002A505E">
              <w:rPr>
                <w:rFonts w:asciiTheme="minorHAnsi" w:hAnsiTheme="minorHAnsi" w:cstheme="minorHAnsi"/>
                <w:color w:val="auto"/>
              </w:rPr>
              <w:t>Inc_amount</w:t>
            </w:r>
            <w:proofErr w:type="spellEnd"/>
            <w:r w:rsidRPr="002A505E">
              <w:rPr>
                <w:rFonts w:asciiTheme="minorHAnsi" w:hAnsiTheme="minorHAnsi" w:cstheme="minorHAnsi"/>
                <w:color w:val="auto"/>
              </w:rPr>
              <w:t>» token of our appreciation, payable by «</w:t>
            </w:r>
            <w:r w:rsidRPr="002A505E">
              <w:rPr>
                <w:rFonts w:asciiTheme="minorHAnsi" w:hAnsiTheme="minorHAnsi" w:cstheme="minorHAnsi"/>
                <w:color w:val="auto"/>
                <w:lang w:val="en"/>
              </w:rPr>
              <w:t xml:space="preserve">PayPal or </w:t>
            </w:r>
            <w:r w:rsidRPr="002A505E">
              <w:rPr>
                <w:rFonts w:asciiTheme="minorHAnsi" w:hAnsiTheme="minorHAnsi" w:cstheme="minorHAnsi"/>
                <w:color w:val="auto"/>
              </w:rPr>
              <w:t>»</w:t>
            </w:r>
            <w:r w:rsidRPr="002A505E">
              <w:rPr>
                <w:rFonts w:asciiTheme="minorHAnsi" w:hAnsiTheme="minorHAnsi" w:cstheme="minorHAnsi"/>
                <w:color w:val="auto"/>
                <w:lang w:val="en"/>
              </w:rPr>
              <w:t>check</w:t>
            </w:r>
            <w:r w:rsidRPr="002A505E">
              <w:rPr>
                <w:rFonts w:asciiTheme="minorHAnsi" w:hAnsiTheme="minorHAnsi" w:cstheme="minorHAnsi"/>
                <w:color w:val="auto"/>
              </w:rPr>
              <w:t>»</w:t>
            </w:r>
            <w:r w:rsidRPr="002A505E">
              <w:rPr>
                <w:rFonts w:asciiTheme="minorHAnsi" w:hAnsiTheme="minorHAnsi" w:cstheme="minorHAnsi"/>
                <w:color w:val="auto"/>
                <w:lang w:val="en"/>
              </w:rPr>
              <w:t>].</w:t>
            </w:r>
          </w:p>
        </w:tc>
      </w:tr>
      <w:tr w:rsidRPr="002A505E" w:rsidR="006A42D5" w:rsidTr="007D3CDF" w14:paraId="7DBA6315" w14:textId="77777777">
        <w:tc>
          <w:tcPr>
            <w:tcW w:w="2155" w:type="dxa"/>
          </w:tcPr>
          <w:p w:rsidRPr="002A505E" w:rsidR="006A42D5" w:rsidP="007D3CDF" w:rsidRDefault="006A42D5" w14:paraId="0C4AD4FD"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lastRenderedPageBreak/>
              <w:t>Institution Support Letter</w:t>
            </w:r>
          </w:p>
          <w:p w:rsidRPr="002A505E" w:rsidR="006A42D5" w:rsidP="007D3CDF" w:rsidRDefault="006A42D5" w14:paraId="2DD9B05F" w14:textId="77777777">
            <w:pPr>
              <w:rPr>
                <w:rFonts w:asciiTheme="minorHAnsi" w:hAnsiTheme="minorHAnsi" w:cstheme="minorHAnsi"/>
              </w:rPr>
            </w:pPr>
          </w:p>
        </w:tc>
        <w:tc>
          <w:tcPr>
            <w:tcW w:w="810" w:type="dxa"/>
          </w:tcPr>
          <w:p w:rsidRPr="002A505E" w:rsidR="006A42D5" w:rsidP="007D3CDF" w:rsidRDefault="006A42D5" w14:paraId="13500AC6" w14:textId="77777777">
            <w:pPr>
              <w:rPr>
                <w:rFonts w:asciiTheme="minorHAnsi" w:hAnsiTheme="minorHAnsi" w:cstheme="minorHAnsi"/>
              </w:rPr>
            </w:pPr>
            <w:r w:rsidRPr="002A505E">
              <w:rPr>
                <w:rFonts w:asciiTheme="minorHAnsi" w:hAnsiTheme="minorHAnsi" w:cstheme="minorHAnsi"/>
              </w:rPr>
              <w:t>E-43</w:t>
            </w:r>
          </w:p>
        </w:tc>
        <w:tc>
          <w:tcPr>
            <w:tcW w:w="7537" w:type="dxa"/>
          </w:tcPr>
          <w:p w:rsidRPr="0045257A" w:rsidR="006A42D5" w:rsidP="007D3CDF" w:rsidRDefault="006A42D5" w14:paraId="00BA14BE" w14:textId="77777777">
            <w:pPr>
              <w:pStyle w:val="BodyText2"/>
              <w:rPr>
                <w:rFonts w:asciiTheme="minorHAnsi" w:hAnsiTheme="minorHAnsi" w:cstheme="minorHAnsi"/>
                <w:color w:val="auto"/>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 [IF INCENTIVE ELIGIBLE AND BOOST: «Because your participation is so important «now »you will receive $«</w:t>
            </w:r>
            <w:proofErr w:type="spellStart"/>
            <w:r w:rsidRPr="002A505E">
              <w:rPr>
                <w:rFonts w:asciiTheme="minorHAnsi" w:hAnsiTheme="minorHAnsi" w:cstheme="minorHAnsi"/>
                <w:color w:val="auto"/>
              </w:rPr>
              <w:t>inc_amount</w:t>
            </w:r>
            <w:proofErr w:type="spellEnd"/>
            <w:r w:rsidRPr="002A505E">
              <w:rPr>
                <w:rFonts w:asciiTheme="minorHAnsi" w:hAnsiTheme="minorHAnsi" w:cstheme="minorHAnsi"/>
                <w:color w:val="auto"/>
              </w:rPr>
              <w:t>» for participating, payable by «PayPal or »check!»]</w:t>
            </w:r>
          </w:p>
        </w:tc>
      </w:tr>
      <w:tr w:rsidRPr="002A505E" w:rsidR="006A42D5" w:rsidTr="007D3CDF" w14:paraId="728E4C92" w14:textId="77777777">
        <w:tc>
          <w:tcPr>
            <w:tcW w:w="2155" w:type="dxa"/>
          </w:tcPr>
          <w:p w:rsidRPr="002A505E" w:rsidR="006A42D5" w:rsidP="007D3CDF" w:rsidRDefault="006A42D5" w14:paraId="72782752"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Reminder E-mail 16</w:t>
            </w:r>
          </w:p>
          <w:p w:rsidRPr="002A505E" w:rsidR="006A42D5" w:rsidP="007D3CDF" w:rsidRDefault="006A42D5" w14:paraId="06896290" w14:textId="77777777">
            <w:pPr>
              <w:rPr>
                <w:rFonts w:asciiTheme="minorHAnsi" w:hAnsiTheme="minorHAnsi" w:cstheme="minorHAnsi"/>
              </w:rPr>
            </w:pPr>
          </w:p>
        </w:tc>
        <w:tc>
          <w:tcPr>
            <w:tcW w:w="810" w:type="dxa"/>
          </w:tcPr>
          <w:p w:rsidRPr="002A505E" w:rsidR="006A42D5" w:rsidP="007D3CDF" w:rsidRDefault="006A42D5" w14:paraId="5F96E5D5" w14:textId="77777777">
            <w:pPr>
              <w:rPr>
                <w:rFonts w:asciiTheme="minorHAnsi" w:hAnsiTheme="minorHAnsi" w:cstheme="minorHAnsi"/>
              </w:rPr>
            </w:pPr>
            <w:r w:rsidRPr="002A505E">
              <w:rPr>
                <w:rFonts w:asciiTheme="minorHAnsi" w:hAnsiTheme="minorHAnsi" w:cstheme="minorHAnsi"/>
              </w:rPr>
              <w:t>E-62</w:t>
            </w:r>
          </w:p>
        </w:tc>
        <w:tc>
          <w:tcPr>
            <w:tcW w:w="7537" w:type="dxa"/>
          </w:tcPr>
          <w:p w:rsidRPr="002A505E" w:rsidR="006A42D5" w:rsidP="007D3CDF" w:rsidRDefault="006A42D5" w14:paraId="3AFC0D12" w14:textId="6EDD378E">
            <w:pPr>
              <w:rPr>
                <w:rFonts w:asciiTheme="minorHAnsi" w:hAnsiTheme="minorHAnsi" w:cstheme="minorHAnsi"/>
              </w:rPr>
            </w:pPr>
            <w:r w:rsidRPr="002A505E">
              <w:rPr>
                <w:rFonts w:asciiTheme="minorHAnsi" w:hAnsiTheme="minorHAnsi" w:cstheme="minorHAnsi"/>
                <w:b/>
                <w:bCs/>
              </w:rPr>
              <w:t>Incentive Boost:</w:t>
            </w:r>
            <w:r w:rsidRPr="002A505E">
              <w:rPr>
                <w:rFonts w:asciiTheme="minorHAnsi" w:hAnsiTheme="minorHAnsi" w:cstheme="minorHAnsi"/>
              </w:rPr>
              <w:t xml:space="preserve"> // [IF INCENTIVE ELIGIBLE AND BOOST: «You were selected to receive an additional $10, for a total of $«</w:t>
            </w:r>
            <w:proofErr w:type="spellStart"/>
            <w:r w:rsidRPr="002A505E">
              <w:rPr>
                <w:rFonts w:asciiTheme="minorHAnsi" w:hAnsiTheme="minorHAnsi" w:cstheme="minorHAnsi"/>
              </w:rPr>
              <w:t>inc_amount</w:t>
            </w:r>
            <w:proofErr w:type="spellEnd"/>
            <w:r w:rsidRPr="002A505E">
              <w:rPr>
                <w:rFonts w:asciiTheme="minorHAnsi" w:hAnsiTheme="minorHAnsi" w:cstheme="minorHAnsi"/>
              </w:rPr>
              <w:t xml:space="preserve">», because your participation in NPSAS is important.»] // </w:t>
            </w:r>
          </w:p>
        </w:tc>
      </w:tr>
      <w:tr w:rsidRPr="002A505E" w:rsidR="006A42D5" w:rsidTr="007D3CDF" w14:paraId="5BE5233A" w14:textId="77777777">
        <w:tc>
          <w:tcPr>
            <w:tcW w:w="2155" w:type="dxa"/>
          </w:tcPr>
          <w:p w:rsidRPr="002A505E" w:rsidR="006A42D5" w:rsidP="007D3CDF" w:rsidRDefault="006A42D5" w14:paraId="581C5F7E"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Reminder E-mail 17</w:t>
            </w:r>
          </w:p>
          <w:p w:rsidRPr="002A505E" w:rsidR="006A42D5" w:rsidP="007D3CDF" w:rsidRDefault="006A42D5" w14:paraId="538858B0" w14:textId="77777777">
            <w:pPr>
              <w:rPr>
                <w:rFonts w:asciiTheme="minorHAnsi" w:hAnsiTheme="minorHAnsi" w:cstheme="minorHAnsi"/>
              </w:rPr>
            </w:pPr>
          </w:p>
        </w:tc>
        <w:tc>
          <w:tcPr>
            <w:tcW w:w="810" w:type="dxa"/>
          </w:tcPr>
          <w:p w:rsidRPr="002A505E" w:rsidR="006A42D5" w:rsidP="007D3CDF" w:rsidRDefault="006A42D5" w14:paraId="30BF31B4" w14:textId="77777777">
            <w:pPr>
              <w:rPr>
                <w:rFonts w:asciiTheme="minorHAnsi" w:hAnsiTheme="minorHAnsi" w:cstheme="minorHAnsi"/>
              </w:rPr>
            </w:pPr>
            <w:r w:rsidRPr="002A505E">
              <w:rPr>
                <w:rFonts w:asciiTheme="minorHAnsi" w:hAnsiTheme="minorHAnsi" w:cstheme="minorHAnsi"/>
              </w:rPr>
              <w:t>E-63</w:t>
            </w:r>
          </w:p>
        </w:tc>
        <w:tc>
          <w:tcPr>
            <w:tcW w:w="7537" w:type="dxa"/>
          </w:tcPr>
          <w:p w:rsidRPr="002A505E" w:rsidR="006A42D5" w:rsidP="007D3CDF" w:rsidRDefault="006A42D5" w14:paraId="31E29118" w14:textId="77777777">
            <w:pPr>
              <w:rPr>
                <w:rFonts w:asciiTheme="minorHAnsi" w:hAnsiTheme="minorHAnsi" w:cstheme="minorHAnsi"/>
                <w:b/>
                <w:bCs/>
              </w:rPr>
            </w:pPr>
            <w:r w:rsidRPr="002A505E">
              <w:rPr>
                <w:rFonts w:asciiTheme="minorHAnsi" w:hAnsiTheme="minorHAnsi" w:cstheme="minorHAnsi"/>
                <w:b/>
                <w:bCs/>
              </w:rPr>
              <w:t xml:space="preserve">Incentive Boost: </w:t>
            </w:r>
            <w:r w:rsidRPr="002A505E">
              <w:rPr>
                <w:rFonts w:asciiTheme="minorHAnsi" w:hAnsiTheme="minorHAnsi" w:cstheme="minorHAnsi"/>
                <w:bCs/>
              </w:rPr>
              <w:t>// [IF INCENTIVE ELIGIBLE AND BOOST: «Because your participation is important, «now »we’re offering $«</w:t>
            </w:r>
            <w:proofErr w:type="spellStart"/>
            <w:r w:rsidRPr="002A505E">
              <w:rPr>
                <w:rFonts w:asciiTheme="minorHAnsi" w:hAnsiTheme="minorHAnsi" w:cstheme="minorHAnsi"/>
                <w:bCs/>
              </w:rPr>
              <w:t>inc_amount</w:t>
            </w:r>
            <w:proofErr w:type="spellEnd"/>
            <w:r w:rsidRPr="002A505E">
              <w:rPr>
                <w:rFonts w:asciiTheme="minorHAnsi" w:hAnsiTheme="minorHAnsi" w:cstheme="minorHAnsi"/>
                <w:bCs/>
              </w:rPr>
              <w:t>» for your participation.»]</w:t>
            </w:r>
          </w:p>
        </w:tc>
      </w:tr>
      <w:tr w:rsidRPr="002A505E" w:rsidR="006A42D5" w:rsidTr="007D3CDF" w14:paraId="53253AFE" w14:textId="77777777">
        <w:tc>
          <w:tcPr>
            <w:tcW w:w="2155" w:type="dxa"/>
          </w:tcPr>
          <w:p w:rsidRPr="002A505E" w:rsidR="006A42D5" w:rsidP="007D3CDF" w:rsidRDefault="006A42D5" w14:paraId="00855C4A"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Reminder E-mail 18</w:t>
            </w:r>
          </w:p>
          <w:p w:rsidRPr="002A505E" w:rsidR="006A42D5" w:rsidP="007D3CDF" w:rsidRDefault="006A42D5" w14:paraId="17322BCC" w14:textId="77777777">
            <w:pPr>
              <w:rPr>
                <w:rFonts w:asciiTheme="minorHAnsi" w:hAnsiTheme="minorHAnsi" w:cstheme="minorHAnsi"/>
              </w:rPr>
            </w:pPr>
          </w:p>
        </w:tc>
        <w:tc>
          <w:tcPr>
            <w:tcW w:w="810" w:type="dxa"/>
          </w:tcPr>
          <w:p w:rsidRPr="002A505E" w:rsidR="006A42D5" w:rsidP="007D3CDF" w:rsidRDefault="006A42D5" w14:paraId="7AC6EB54" w14:textId="77777777">
            <w:pPr>
              <w:rPr>
                <w:rFonts w:asciiTheme="minorHAnsi" w:hAnsiTheme="minorHAnsi" w:cstheme="minorHAnsi"/>
              </w:rPr>
            </w:pPr>
            <w:r w:rsidRPr="002A505E">
              <w:rPr>
                <w:rFonts w:asciiTheme="minorHAnsi" w:hAnsiTheme="minorHAnsi" w:cstheme="minorHAnsi"/>
              </w:rPr>
              <w:t>E-64</w:t>
            </w:r>
          </w:p>
        </w:tc>
        <w:tc>
          <w:tcPr>
            <w:tcW w:w="7537" w:type="dxa"/>
          </w:tcPr>
          <w:p w:rsidRPr="0045257A" w:rsidR="006A42D5" w:rsidP="007D3CDF" w:rsidRDefault="006A42D5" w14:paraId="3C3EE007" w14:textId="77777777">
            <w:pPr>
              <w:pStyle w:val="BodyText2"/>
              <w:rPr>
                <w:rFonts w:asciiTheme="minorHAnsi" w:hAnsiTheme="minorHAnsi" w:cstheme="minorHAnsi"/>
                <w:color w:val="auto"/>
              </w:rPr>
            </w:pPr>
            <w:r w:rsidRPr="002A505E">
              <w:rPr>
                <w:rFonts w:asciiTheme="minorHAnsi" w:hAnsiTheme="minorHAnsi" w:cstheme="minorHAnsi"/>
                <w:b/>
                <w:bCs/>
                <w:color w:val="auto"/>
              </w:rPr>
              <w:t xml:space="preserve">Incentive Boost: </w:t>
            </w:r>
            <w:r w:rsidRPr="002A505E">
              <w:rPr>
                <w:rFonts w:asciiTheme="minorHAnsi" w:hAnsiTheme="minorHAnsi" w:cstheme="minorHAnsi"/>
                <w:color w:val="auto"/>
                <w:lang w:val="en"/>
              </w:rPr>
              <w:t xml:space="preserve">// IF INCENTIVE ELIGIBLE AND BOOST: </w:t>
            </w:r>
            <w:r w:rsidRPr="002A505E">
              <w:rPr>
                <w:rFonts w:asciiTheme="minorHAnsi" w:hAnsiTheme="minorHAnsi" w:cstheme="minorHAnsi"/>
                <w:color w:val="auto"/>
              </w:rPr>
              <w:t>«</w:t>
            </w:r>
            <w:r w:rsidRPr="002A505E">
              <w:rPr>
                <w:rFonts w:asciiTheme="minorHAnsi" w:hAnsiTheme="minorHAnsi" w:cstheme="minorHAnsi"/>
                <w:color w:val="auto"/>
                <w:lang w:val="en"/>
              </w:rPr>
              <w:t xml:space="preserve">, and because your participation is important, </w:t>
            </w:r>
            <w:r w:rsidRPr="002A505E">
              <w:rPr>
                <w:rFonts w:asciiTheme="minorHAnsi" w:hAnsiTheme="minorHAnsi" w:cstheme="minorHAnsi"/>
                <w:color w:val="auto"/>
              </w:rPr>
              <w:t>«now »</w:t>
            </w:r>
            <w:r w:rsidRPr="002A505E">
              <w:rPr>
                <w:rFonts w:asciiTheme="minorHAnsi" w:hAnsiTheme="minorHAnsi" w:cstheme="minorHAnsi"/>
                <w:color w:val="auto"/>
                <w:lang w:val="en"/>
              </w:rPr>
              <w:t>you will receive $</w:t>
            </w:r>
            <w:r w:rsidRPr="002A505E">
              <w:rPr>
                <w:rFonts w:asciiTheme="minorHAnsi" w:hAnsiTheme="minorHAnsi" w:cstheme="minorHAnsi"/>
                <w:color w:val="auto"/>
              </w:rPr>
              <w:t>«</w:t>
            </w:r>
            <w:proofErr w:type="spellStart"/>
            <w:r w:rsidRPr="002A505E">
              <w:rPr>
                <w:rFonts w:asciiTheme="minorHAnsi" w:hAnsiTheme="minorHAnsi" w:cstheme="minorHAnsi"/>
                <w:color w:val="auto"/>
                <w:lang w:val="en"/>
              </w:rPr>
              <w:t>inc_amount</w:t>
            </w:r>
            <w:proofErr w:type="spellEnd"/>
            <w:r w:rsidRPr="002A505E">
              <w:rPr>
                <w:rFonts w:asciiTheme="minorHAnsi" w:hAnsiTheme="minorHAnsi" w:cstheme="minorHAnsi"/>
                <w:color w:val="auto"/>
              </w:rPr>
              <w:t>»</w:t>
            </w:r>
            <w:r w:rsidRPr="002A505E">
              <w:rPr>
                <w:rFonts w:asciiTheme="minorHAnsi" w:hAnsiTheme="minorHAnsi" w:cstheme="minorHAnsi"/>
                <w:color w:val="auto"/>
                <w:lang w:val="en"/>
              </w:rPr>
              <w:t xml:space="preserve"> via </w:t>
            </w:r>
            <w:r w:rsidRPr="002A505E">
              <w:rPr>
                <w:rFonts w:asciiTheme="minorHAnsi" w:hAnsiTheme="minorHAnsi" w:cstheme="minorHAnsi"/>
                <w:color w:val="auto"/>
              </w:rPr>
              <w:t>«</w:t>
            </w:r>
            <w:r w:rsidRPr="002A505E">
              <w:rPr>
                <w:rFonts w:asciiTheme="minorHAnsi" w:hAnsiTheme="minorHAnsi" w:cstheme="minorHAnsi"/>
                <w:color w:val="auto"/>
                <w:lang w:val="en"/>
              </w:rPr>
              <w:t xml:space="preserve">PayPal or </w:t>
            </w:r>
            <w:r w:rsidRPr="002A505E">
              <w:rPr>
                <w:rFonts w:asciiTheme="minorHAnsi" w:hAnsiTheme="minorHAnsi" w:cstheme="minorHAnsi"/>
                <w:color w:val="auto"/>
              </w:rPr>
              <w:t>»</w:t>
            </w:r>
            <w:r w:rsidRPr="002A505E">
              <w:rPr>
                <w:rFonts w:asciiTheme="minorHAnsi" w:hAnsiTheme="minorHAnsi" w:cstheme="minorHAnsi"/>
                <w:color w:val="auto"/>
                <w:lang w:val="en"/>
              </w:rPr>
              <w:t>check</w:t>
            </w:r>
            <w:r w:rsidRPr="002A505E">
              <w:rPr>
                <w:rFonts w:asciiTheme="minorHAnsi" w:hAnsiTheme="minorHAnsi" w:cstheme="minorHAnsi"/>
                <w:color w:val="auto"/>
              </w:rPr>
              <w:t>»</w:t>
            </w:r>
            <w:r w:rsidRPr="002A505E">
              <w:rPr>
                <w:rFonts w:asciiTheme="minorHAnsi" w:hAnsiTheme="minorHAnsi" w:cstheme="minorHAnsi"/>
                <w:color w:val="auto"/>
                <w:lang w:val="en"/>
              </w:rPr>
              <w:t>]</w:t>
            </w:r>
            <w:r w:rsidRPr="002A505E">
              <w:rPr>
                <w:rFonts w:asciiTheme="minorHAnsi" w:hAnsiTheme="minorHAnsi" w:cstheme="minorHAnsi"/>
                <w:color w:val="auto"/>
              </w:rPr>
              <w:t>.</w:t>
            </w:r>
          </w:p>
        </w:tc>
      </w:tr>
      <w:tr w:rsidRPr="002A505E" w:rsidR="006A42D5" w:rsidTr="007D3CDF" w14:paraId="72725BF3" w14:textId="77777777">
        <w:tc>
          <w:tcPr>
            <w:tcW w:w="2155" w:type="dxa"/>
          </w:tcPr>
          <w:p w:rsidRPr="002A505E" w:rsidR="006A42D5" w:rsidP="007D3CDF" w:rsidRDefault="006A42D5" w14:paraId="565502EE"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Reminder E-mail 19</w:t>
            </w:r>
          </w:p>
          <w:p w:rsidRPr="002A505E" w:rsidR="006A42D5" w:rsidP="007D3CDF" w:rsidRDefault="006A42D5" w14:paraId="165E4A71" w14:textId="77777777">
            <w:pPr>
              <w:rPr>
                <w:rFonts w:asciiTheme="minorHAnsi" w:hAnsiTheme="minorHAnsi" w:cstheme="minorHAnsi"/>
              </w:rPr>
            </w:pPr>
          </w:p>
        </w:tc>
        <w:tc>
          <w:tcPr>
            <w:tcW w:w="810" w:type="dxa"/>
          </w:tcPr>
          <w:p w:rsidRPr="002A505E" w:rsidR="006A42D5" w:rsidP="007D3CDF" w:rsidRDefault="006A42D5" w14:paraId="3A5A8CB2" w14:textId="77777777">
            <w:pPr>
              <w:rPr>
                <w:rFonts w:asciiTheme="minorHAnsi" w:hAnsiTheme="minorHAnsi" w:cstheme="minorHAnsi"/>
              </w:rPr>
            </w:pPr>
            <w:r w:rsidRPr="002A505E">
              <w:rPr>
                <w:rFonts w:asciiTheme="minorHAnsi" w:hAnsiTheme="minorHAnsi" w:cstheme="minorHAnsi"/>
              </w:rPr>
              <w:t>E-65</w:t>
            </w:r>
          </w:p>
        </w:tc>
        <w:tc>
          <w:tcPr>
            <w:tcW w:w="7537" w:type="dxa"/>
          </w:tcPr>
          <w:p w:rsidRPr="0045257A" w:rsidR="006A42D5" w:rsidP="007D3CDF" w:rsidRDefault="006A42D5" w14:paraId="3ED4529E" w14:textId="77777777">
            <w:pPr>
              <w:pStyle w:val="BodyText2"/>
              <w:rPr>
                <w:rFonts w:asciiTheme="minorHAnsi" w:hAnsiTheme="minorHAnsi" w:cstheme="minorHAnsi"/>
                <w:color w:val="auto"/>
                <w:lang w:val="en"/>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 [IF INCENTIVE ELIGIBLE AND BOOST: «Because your participation is important, «now »we’re offering $«</w:t>
            </w:r>
            <w:proofErr w:type="spellStart"/>
            <w:r w:rsidRPr="002A505E">
              <w:rPr>
                <w:rFonts w:asciiTheme="minorHAnsi" w:hAnsiTheme="minorHAnsi" w:cstheme="minorHAnsi"/>
                <w:color w:val="auto"/>
              </w:rPr>
              <w:t>inc_amount</w:t>
            </w:r>
            <w:proofErr w:type="spellEnd"/>
            <w:r w:rsidRPr="002A505E">
              <w:rPr>
                <w:rFonts w:asciiTheme="minorHAnsi" w:hAnsiTheme="minorHAnsi" w:cstheme="minorHAnsi"/>
                <w:color w:val="auto"/>
              </w:rPr>
              <w:t>» for your participation.»]</w:t>
            </w:r>
          </w:p>
        </w:tc>
      </w:tr>
      <w:tr w:rsidRPr="002A505E" w:rsidR="006A42D5" w:rsidTr="007D3CDF" w14:paraId="6DBBA64C" w14:textId="77777777">
        <w:tc>
          <w:tcPr>
            <w:tcW w:w="2155" w:type="dxa"/>
          </w:tcPr>
          <w:p w:rsidRPr="002A505E" w:rsidR="006A42D5" w:rsidP="007D3CDF" w:rsidRDefault="006A42D5" w14:paraId="283E7057"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Reminder E-mail 20</w:t>
            </w:r>
          </w:p>
          <w:p w:rsidRPr="002A505E" w:rsidR="006A42D5" w:rsidP="007D3CDF" w:rsidRDefault="006A42D5" w14:paraId="7E688534" w14:textId="77777777">
            <w:pPr>
              <w:rPr>
                <w:rFonts w:asciiTheme="minorHAnsi" w:hAnsiTheme="minorHAnsi" w:cstheme="minorHAnsi"/>
              </w:rPr>
            </w:pPr>
          </w:p>
        </w:tc>
        <w:tc>
          <w:tcPr>
            <w:tcW w:w="810" w:type="dxa"/>
          </w:tcPr>
          <w:p w:rsidRPr="002A505E" w:rsidR="006A42D5" w:rsidP="007D3CDF" w:rsidRDefault="006A42D5" w14:paraId="0ACB26A9" w14:textId="77777777">
            <w:pPr>
              <w:rPr>
                <w:rFonts w:asciiTheme="minorHAnsi" w:hAnsiTheme="minorHAnsi" w:cstheme="minorHAnsi"/>
              </w:rPr>
            </w:pPr>
            <w:r w:rsidRPr="002A505E">
              <w:rPr>
                <w:rFonts w:asciiTheme="minorHAnsi" w:hAnsiTheme="minorHAnsi" w:cstheme="minorHAnsi"/>
              </w:rPr>
              <w:t>E-66</w:t>
            </w:r>
          </w:p>
        </w:tc>
        <w:tc>
          <w:tcPr>
            <w:tcW w:w="7537" w:type="dxa"/>
          </w:tcPr>
          <w:p w:rsidRPr="0045257A" w:rsidR="006A42D5" w:rsidP="007D3CDF" w:rsidRDefault="006A42D5" w14:paraId="2E96E428" w14:textId="77777777">
            <w:pPr>
              <w:pStyle w:val="BodyText2"/>
              <w:rPr>
                <w:rFonts w:asciiTheme="minorHAnsi" w:hAnsiTheme="minorHAnsi" w:cstheme="minorHAnsi"/>
                <w:bCs/>
                <w:color w:val="auto"/>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w:t>
            </w:r>
            <w:r w:rsidRPr="002A505E">
              <w:rPr>
                <w:rFonts w:asciiTheme="minorHAnsi" w:hAnsiTheme="minorHAnsi" w:cstheme="minorHAnsi"/>
                <w:bCs/>
                <w:color w:val="auto"/>
              </w:rPr>
              <w:t>// [IF INCENTIVE ELIGIBLE AND BOOST: «and because your participation is very important, you will receive an additional $10, for a total of $«</w:t>
            </w:r>
            <w:proofErr w:type="spellStart"/>
            <w:r w:rsidRPr="002A505E">
              <w:rPr>
                <w:rFonts w:asciiTheme="minorHAnsi" w:hAnsiTheme="minorHAnsi" w:cstheme="minorHAnsi"/>
                <w:bCs/>
                <w:color w:val="auto"/>
              </w:rPr>
              <w:t>inc_amount</w:t>
            </w:r>
            <w:proofErr w:type="spellEnd"/>
            <w:r w:rsidRPr="002A505E">
              <w:rPr>
                <w:rFonts w:asciiTheme="minorHAnsi" w:hAnsiTheme="minorHAnsi" w:cstheme="minorHAnsi"/>
                <w:bCs/>
                <w:color w:val="auto"/>
              </w:rPr>
              <w:t>», when you share your experiences with NPSAS.»]</w:t>
            </w:r>
          </w:p>
        </w:tc>
      </w:tr>
      <w:tr w:rsidRPr="002A505E" w:rsidR="006A42D5" w:rsidTr="007D3CDF" w14:paraId="31A88642" w14:textId="77777777">
        <w:tc>
          <w:tcPr>
            <w:tcW w:w="2155" w:type="dxa"/>
          </w:tcPr>
          <w:p w:rsidRPr="002A505E" w:rsidR="006A42D5" w:rsidP="007D3CDF" w:rsidRDefault="006A42D5" w14:paraId="52E7B4A8" w14:textId="77777777">
            <w:pPr>
              <w:rPr>
                <w:rFonts w:asciiTheme="minorHAnsi" w:hAnsiTheme="minorHAnsi" w:cstheme="minorHAnsi"/>
              </w:rPr>
            </w:pPr>
            <w:r w:rsidRPr="002A505E">
              <w:rPr>
                <w:rFonts w:asciiTheme="minorHAnsi" w:hAnsiTheme="minorHAnsi" w:cstheme="minorHAnsi"/>
              </w:rPr>
              <w:t>Reminder E-mail 21</w:t>
            </w:r>
          </w:p>
        </w:tc>
        <w:tc>
          <w:tcPr>
            <w:tcW w:w="810" w:type="dxa"/>
          </w:tcPr>
          <w:p w:rsidRPr="002A505E" w:rsidR="006A42D5" w:rsidP="007D3CDF" w:rsidRDefault="006A42D5" w14:paraId="1E0A8566" w14:textId="77777777">
            <w:pPr>
              <w:rPr>
                <w:rFonts w:asciiTheme="minorHAnsi" w:hAnsiTheme="minorHAnsi" w:cstheme="minorHAnsi"/>
              </w:rPr>
            </w:pPr>
            <w:r w:rsidRPr="002A505E">
              <w:rPr>
                <w:rFonts w:asciiTheme="minorHAnsi" w:hAnsiTheme="minorHAnsi" w:cstheme="minorHAnsi"/>
              </w:rPr>
              <w:t>E-67</w:t>
            </w:r>
          </w:p>
        </w:tc>
        <w:tc>
          <w:tcPr>
            <w:tcW w:w="7537" w:type="dxa"/>
          </w:tcPr>
          <w:p w:rsidRPr="00370631" w:rsidR="006A42D5" w:rsidP="007D3CDF" w:rsidRDefault="006A42D5" w14:paraId="14AC50E8" w14:textId="77777777">
            <w:pPr>
              <w:rPr>
                <w:rFonts w:asciiTheme="minorHAnsi" w:hAnsiTheme="minorHAnsi" w:cstheme="minorHAnsi"/>
                <w:bCs/>
                <w:color w:val="000000"/>
              </w:rPr>
            </w:pPr>
            <w:r w:rsidRPr="002A505E">
              <w:rPr>
                <w:rFonts w:asciiTheme="minorHAnsi" w:hAnsiTheme="minorHAnsi" w:cstheme="minorHAnsi"/>
                <w:b/>
                <w:bCs/>
              </w:rPr>
              <w:t>Incentive Boost:</w:t>
            </w:r>
            <w:r w:rsidRPr="002A505E">
              <w:rPr>
                <w:rFonts w:asciiTheme="minorHAnsi" w:hAnsiTheme="minorHAnsi" w:cstheme="minorHAnsi"/>
              </w:rPr>
              <w:t xml:space="preserve"> </w:t>
            </w:r>
            <w:r w:rsidRPr="002A505E">
              <w:rPr>
                <w:rFonts w:asciiTheme="minorHAnsi" w:hAnsiTheme="minorHAnsi" w:cstheme="minorHAnsi"/>
                <w:bCs/>
                <w:color w:val="000000"/>
              </w:rPr>
              <w:t xml:space="preserve">// [IF INCENTIVE ELIGIBLE AND BOOST: </w:t>
            </w:r>
            <w:r w:rsidRPr="002A505E">
              <w:rPr>
                <w:rFonts w:asciiTheme="minorHAnsi" w:hAnsiTheme="minorHAnsi" w:cstheme="minorHAnsi"/>
                <w:bCs/>
              </w:rPr>
              <w:t>«</w:t>
            </w:r>
            <w:r w:rsidRPr="002A505E">
              <w:rPr>
                <w:rFonts w:asciiTheme="minorHAnsi" w:hAnsiTheme="minorHAnsi" w:cstheme="minorHAnsi"/>
                <w:bCs/>
                <w:color w:val="000000"/>
              </w:rPr>
              <w:t xml:space="preserve">Because your participation is important, </w:t>
            </w:r>
            <w:r w:rsidRPr="002A505E">
              <w:rPr>
                <w:rFonts w:asciiTheme="minorHAnsi" w:hAnsiTheme="minorHAnsi" w:cstheme="minorHAnsi"/>
                <w:bCs/>
              </w:rPr>
              <w:t>«now »</w:t>
            </w:r>
            <w:r w:rsidRPr="002A505E">
              <w:rPr>
                <w:rFonts w:asciiTheme="minorHAnsi" w:hAnsiTheme="minorHAnsi" w:cstheme="minorHAnsi"/>
                <w:bCs/>
                <w:color w:val="000000"/>
              </w:rPr>
              <w:t>we will send you $</w:t>
            </w:r>
            <w:r w:rsidRPr="002A505E">
              <w:rPr>
                <w:rFonts w:asciiTheme="minorHAnsi" w:hAnsiTheme="minorHAnsi" w:cstheme="minorHAnsi"/>
                <w:bCs/>
              </w:rPr>
              <w:t>«</w:t>
            </w:r>
            <w:proofErr w:type="spellStart"/>
            <w:r w:rsidRPr="002A505E">
              <w:rPr>
                <w:rFonts w:asciiTheme="minorHAnsi" w:hAnsiTheme="minorHAnsi" w:cstheme="minorHAnsi"/>
                <w:bCs/>
                <w:color w:val="000000"/>
              </w:rPr>
              <w:t>inc_amount</w:t>
            </w:r>
            <w:proofErr w:type="spellEnd"/>
            <w:r w:rsidRPr="002A505E">
              <w:rPr>
                <w:rFonts w:asciiTheme="minorHAnsi" w:hAnsiTheme="minorHAnsi" w:cstheme="minorHAnsi"/>
                <w:bCs/>
              </w:rPr>
              <w:t>»</w:t>
            </w:r>
            <w:r w:rsidRPr="002A505E">
              <w:rPr>
                <w:rFonts w:asciiTheme="minorHAnsi" w:hAnsiTheme="minorHAnsi" w:cstheme="minorHAnsi"/>
                <w:bCs/>
                <w:color w:val="000000"/>
              </w:rPr>
              <w:t xml:space="preserve"> once you finish the survey.</w:t>
            </w:r>
            <w:r w:rsidRPr="002A505E">
              <w:rPr>
                <w:rFonts w:asciiTheme="minorHAnsi" w:hAnsiTheme="minorHAnsi" w:cstheme="minorHAnsi"/>
                <w:bCs/>
              </w:rPr>
              <w:t>»</w:t>
            </w:r>
            <w:r w:rsidRPr="002A505E">
              <w:rPr>
                <w:rFonts w:asciiTheme="minorHAnsi" w:hAnsiTheme="minorHAnsi" w:cstheme="minorHAnsi"/>
                <w:bCs/>
                <w:color w:val="000000"/>
              </w:rPr>
              <w:t>]</w:t>
            </w:r>
          </w:p>
        </w:tc>
      </w:tr>
      <w:tr w:rsidRPr="002A505E" w:rsidR="0001148D" w:rsidTr="00815B90" w14:paraId="4C05A3B7" w14:textId="77777777">
        <w:tc>
          <w:tcPr>
            <w:tcW w:w="2155" w:type="dxa"/>
          </w:tcPr>
          <w:p w:rsidRPr="002A505E" w:rsidR="0001148D" w:rsidP="00815B90" w:rsidRDefault="006A42D5" w14:paraId="3C245E10" w14:textId="4F7D0095">
            <w:pPr>
              <w:rPr>
                <w:rFonts w:asciiTheme="minorHAnsi" w:hAnsiTheme="minorHAnsi" w:cstheme="minorHAnsi"/>
              </w:rPr>
            </w:pPr>
            <w:r w:rsidRPr="002A505E">
              <w:rPr>
                <w:rFonts w:asciiTheme="minorHAnsi" w:hAnsiTheme="minorHAnsi" w:cstheme="minorHAnsi"/>
              </w:rPr>
              <w:t>Reminder E-mail 2</w:t>
            </w:r>
            <w:r>
              <w:rPr>
                <w:rFonts w:asciiTheme="minorHAnsi" w:hAnsiTheme="minorHAnsi" w:cstheme="minorHAnsi"/>
              </w:rPr>
              <w:t>2</w:t>
            </w:r>
          </w:p>
        </w:tc>
        <w:tc>
          <w:tcPr>
            <w:tcW w:w="810" w:type="dxa"/>
          </w:tcPr>
          <w:p w:rsidRPr="002A505E" w:rsidR="0001148D" w:rsidP="00815B90" w:rsidRDefault="0001148D" w14:paraId="5A396713" w14:textId="6E7D2279">
            <w:pPr>
              <w:rPr>
                <w:rFonts w:asciiTheme="minorHAnsi" w:hAnsiTheme="minorHAnsi" w:cstheme="minorHAnsi"/>
              </w:rPr>
            </w:pPr>
            <w:r w:rsidRPr="002A505E">
              <w:rPr>
                <w:rFonts w:asciiTheme="minorHAnsi" w:hAnsiTheme="minorHAnsi" w:cstheme="minorHAnsi"/>
              </w:rPr>
              <w:t>E-</w:t>
            </w:r>
            <w:r w:rsidR="006A42D5">
              <w:rPr>
                <w:rFonts w:asciiTheme="minorHAnsi" w:hAnsiTheme="minorHAnsi" w:cstheme="minorHAnsi"/>
              </w:rPr>
              <w:t>68</w:t>
            </w:r>
          </w:p>
        </w:tc>
        <w:tc>
          <w:tcPr>
            <w:tcW w:w="7537" w:type="dxa"/>
          </w:tcPr>
          <w:p w:rsidRPr="005A20F6" w:rsidR="0001148D" w:rsidP="0045257A" w:rsidRDefault="005A20F6" w14:paraId="56C483EB" w14:textId="45605A61">
            <w:pPr>
              <w:pStyle w:val="BodyText2"/>
              <w:rPr>
                <w:color w:val="auto"/>
              </w:rPr>
            </w:pPr>
            <w:r w:rsidRPr="005A20F6">
              <w:rPr>
                <w:color w:val="auto"/>
              </w:rPr>
              <w:t xml:space="preserve">// [IF INCENTIVE ELIGIBLE AND BOOST: </w:t>
            </w:r>
            <w:r w:rsidRPr="00314CD8">
              <w:rPr>
                <w:bCs/>
                <w:color w:val="auto"/>
              </w:rPr>
              <w:t>«Now you will»// « You will» receive $«</w:t>
            </w:r>
            <w:proofErr w:type="spellStart"/>
            <w:r w:rsidRPr="00314CD8">
              <w:rPr>
                <w:bCs/>
                <w:color w:val="auto"/>
              </w:rPr>
              <w:t>inc_amount</w:t>
            </w:r>
            <w:proofErr w:type="spellEnd"/>
            <w:r w:rsidRPr="00314CD8">
              <w:rPr>
                <w:bCs/>
                <w:color w:val="auto"/>
              </w:rPr>
              <w:t>» via «PayPal or »check because your participation is very important.»]</w:t>
            </w:r>
          </w:p>
        </w:tc>
      </w:tr>
      <w:tr w:rsidRPr="002A505E" w:rsidR="006A42D5" w:rsidTr="00815B90" w14:paraId="78DCA89B" w14:textId="77777777">
        <w:tc>
          <w:tcPr>
            <w:tcW w:w="2155" w:type="dxa"/>
          </w:tcPr>
          <w:p w:rsidRPr="002A505E" w:rsidR="006A42D5" w:rsidP="006A42D5" w:rsidRDefault="006A42D5" w14:paraId="0F66790D" w14:textId="7389ED9E">
            <w:pPr>
              <w:pStyle w:val="AppH3"/>
              <w:spacing w:before="0" w:after="0"/>
              <w:rPr>
                <w:rFonts w:asciiTheme="minorHAnsi" w:hAnsiTheme="minorHAnsi" w:cstheme="minorHAnsi"/>
                <w:b w:val="0"/>
                <w:bCs w:val="0"/>
              </w:rPr>
            </w:pPr>
            <w:bookmarkStart w:name="_Toc505088947" w:id="14"/>
            <w:bookmarkStart w:name="_Toc507072399" w:id="15"/>
            <w:r w:rsidRPr="002A505E">
              <w:rPr>
                <w:rFonts w:asciiTheme="minorHAnsi" w:hAnsiTheme="minorHAnsi" w:cstheme="minorHAnsi"/>
                <w:b w:val="0"/>
                <w:bCs w:val="0"/>
              </w:rPr>
              <w:lastRenderedPageBreak/>
              <w:t xml:space="preserve">Reminder E-mail </w:t>
            </w:r>
            <w:bookmarkEnd w:id="14"/>
            <w:bookmarkEnd w:id="15"/>
            <w:r>
              <w:rPr>
                <w:rFonts w:asciiTheme="minorHAnsi" w:hAnsiTheme="minorHAnsi" w:cstheme="minorHAnsi"/>
                <w:b w:val="0"/>
                <w:bCs w:val="0"/>
              </w:rPr>
              <w:t>23</w:t>
            </w:r>
          </w:p>
          <w:p w:rsidRPr="002A505E" w:rsidR="006A42D5" w:rsidP="006A42D5" w:rsidRDefault="006A42D5" w14:paraId="693EABD5" w14:textId="77777777">
            <w:pPr>
              <w:rPr>
                <w:rFonts w:asciiTheme="minorHAnsi" w:hAnsiTheme="minorHAnsi" w:cstheme="minorHAnsi"/>
              </w:rPr>
            </w:pPr>
          </w:p>
        </w:tc>
        <w:tc>
          <w:tcPr>
            <w:tcW w:w="810" w:type="dxa"/>
          </w:tcPr>
          <w:p w:rsidRPr="002A505E" w:rsidR="006A42D5" w:rsidP="006A42D5" w:rsidRDefault="006A42D5" w14:paraId="2452E87E" w14:textId="45DF057C">
            <w:pPr>
              <w:rPr>
                <w:rFonts w:asciiTheme="minorHAnsi" w:hAnsiTheme="minorHAnsi" w:cstheme="minorHAnsi"/>
              </w:rPr>
            </w:pPr>
            <w:r w:rsidRPr="002A505E">
              <w:rPr>
                <w:rFonts w:asciiTheme="minorHAnsi" w:hAnsiTheme="minorHAnsi" w:cstheme="minorHAnsi"/>
              </w:rPr>
              <w:t>E-6</w:t>
            </w:r>
            <w:r>
              <w:rPr>
                <w:rFonts w:asciiTheme="minorHAnsi" w:hAnsiTheme="minorHAnsi" w:cstheme="minorHAnsi"/>
              </w:rPr>
              <w:t>9</w:t>
            </w:r>
          </w:p>
        </w:tc>
        <w:tc>
          <w:tcPr>
            <w:tcW w:w="7537" w:type="dxa"/>
          </w:tcPr>
          <w:p w:rsidRPr="002A505E" w:rsidR="006A42D5" w:rsidP="006A42D5" w:rsidRDefault="006A42D5" w14:paraId="1BADE2A6" w14:textId="4A240640">
            <w:pPr>
              <w:rPr>
                <w:rFonts w:asciiTheme="minorHAnsi" w:hAnsiTheme="minorHAnsi" w:cstheme="minorHAnsi"/>
              </w:rPr>
            </w:pPr>
            <w:r w:rsidRPr="002A505E">
              <w:rPr>
                <w:rFonts w:asciiTheme="minorHAnsi" w:hAnsiTheme="minorHAnsi" w:cstheme="minorHAnsi"/>
                <w:b/>
                <w:bCs/>
              </w:rPr>
              <w:t>Incentive Boost:</w:t>
            </w:r>
            <w:r w:rsidRPr="002A505E">
              <w:rPr>
                <w:rFonts w:asciiTheme="minorHAnsi" w:hAnsiTheme="minorHAnsi" w:cstheme="minorHAnsi"/>
              </w:rPr>
              <w:t xml:space="preserve"> // [IF INCENTIVE ELIGIBLE AND BOOST: «Because your participation is so important «now »you will receive $«</w:t>
            </w:r>
            <w:proofErr w:type="spellStart"/>
            <w:r w:rsidRPr="002A505E">
              <w:rPr>
                <w:rFonts w:asciiTheme="minorHAnsi" w:hAnsiTheme="minorHAnsi" w:cstheme="minorHAnsi"/>
              </w:rPr>
              <w:t>inc_amount</w:t>
            </w:r>
            <w:proofErr w:type="spellEnd"/>
            <w:r w:rsidRPr="002A505E">
              <w:rPr>
                <w:rFonts w:asciiTheme="minorHAnsi" w:hAnsiTheme="minorHAnsi" w:cstheme="minorHAnsi"/>
              </w:rPr>
              <w:t xml:space="preserve">» </w:t>
            </w:r>
            <w:r w:rsidR="00F610A4">
              <w:rPr>
                <w:rFonts w:asciiTheme="minorHAnsi" w:hAnsiTheme="minorHAnsi" w:cstheme="minorHAnsi"/>
              </w:rPr>
              <w:t>once you complete the survey.</w:t>
            </w:r>
            <w:r w:rsidRPr="002A505E">
              <w:rPr>
                <w:rFonts w:asciiTheme="minorHAnsi" w:hAnsiTheme="minorHAnsi" w:cstheme="minorHAnsi"/>
              </w:rPr>
              <w:t>»]</w:t>
            </w:r>
          </w:p>
        </w:tc>
      </w:tr>
      <w:tr w:rsidRPr="002A505E" w:rsidR="006A42D5" w:rsidTr="00815B90" w14:paraId="36F3FED2" w14:textId="77777777">
        <w:tc>
          <w:tcPr>
            <w:tcW w:w="2155" w:type="dxa"/>
          </w:tcPr>
          <w:p w:rsidRPr="002A505E" w:rsidR="006A42D5" w:rsidP="006A42D5" w:rsidRDefault="006A42D5" w14:paraId="443D4C40" w14:textId="320A6CAD">
            <w:pPr>
              <w:pStyle w:val="AppH3"/>
              <w:spacing w:before="0" w:after="0"/>
              <w:rPr>
                <w:rFonts w:asciiTheme="minorHAnsi" w:hAnsiTheme="minorHAnsi" w:cstheme="minorHAnsi"/>
                <w:b w:val="0"/>
                <w:bCs w:val="0"/>
              </w:rPr>
            </w:pPr>
            <w:r w:rsidRPr="002A505E">
              <w:rPr>
                <w:rFonts w:asciiTheme="minorHAnsi" w:hAnsiTheme="minorHAnsi" w:cstheme="minorHAnsi"/>
                <w:b w:val="0"/>
                <w:bCs w:val="0"/>
              </w:rPr>
              <w:t xml:space="preserve">Reminder E-mail </w:t>
            </w:r>
            <w:r w:rsidR="00A61FE8">
              <w:rPr>
                <w:rFonts w:asciiTheme="minorHAnsi" w:hAnsiTheme="minorHAnsi" w:cstheme="minorHAnsi"/>
                <w:b w:val="0"/>
                <w:bCs w:val="0"/>
              </w:rPr>
              <w:t>24</w:t>
            </w:r>
          </w:p>
          <w:p w:rsidRPr="002A505E" w:rsidR="006A42D5" w:rsidP="006A42D5" w:rsidRDefault="006A42D5" w14:paraId="7EA31C85" w14:textId="77777777">
            <w:pPr>
              <w:rPr>
                <w:rFonts w:asciiTheme="minorHAnsi" w:hAnsiTheme="minorHAnsi" w:cstheme="minorHAnsi"/>
              </w:rPr>
            </w:pPr>
          </w:p>
        </w:tc>
        <w:tc>
          <w:tcPr>
            <w:tcW w:w="810" w:type="dxa"/>
          </w:tcPr>
          <w:p w:rsidRPr="002A505E" w:rsidR="006A42D5" w:rsidP="006A42D5" w:rsidRDefault="006A42D5" w14:paraId="528A2263" w14:textId="04AFE26F">
            <w:pPr>
              <w:rPr>
                <w:rFonts w:asciiTheme="minorHAnsi" w:hAnsiTheme="minorHAnsi" w:cstheme="minorHAnsi"/>
              </w:rPr>
            </w:pPr>
            <w:r w:rsidRPr="002A505E">
              <w:rPr>
                <w:rFonts w:asciiTheme="minorHAnsi" w:hAnsiTheme="minorHAnsi" w:cstheme="minorHAnsi"/>
              </w:rPr>
              <w:t>E-</w:t>
            </w:r>
            <w:r w:rsidR="00A61FE8">
              <w:rPr>
                <w:rFonts w:asciiTheme="minorHAnsi" w:hAnsiTheme="minorHAnsi" w:cstheme="minorHAnsi"/>
              </w:rPr>
              <w:t>70</w:t>
            </w:r>
          </w:p>
        </w:tc>
        <w:tc>
          <w:tcPr>
            <w:tcW w:w="7537" w:type="dxa"/>
          </w:tcPr>
          <w:p w:rsidRPr="002A505E" w:rsidR="006A42D5" w:rsidP="006A42D5" w:rsidRDefault="006A42D5" w14:paraId="18560469" w14:textId="7533ED8F">
            <w:pPr>
              <w:rPr>
                <w:rFonts w:asciiTheme="minorHAnsi" w:hAnsiTheme="minorHAnsi" w:cstheme="minorHAnsi"/>
                <w:b/>
                <w:bCs/>
              </w:rPr>
            </w:pPr>
            <w:r w:rsidRPr="002A505E">
              <w:rPr>
                <w:rFonts w:asciiTheme="minorHAnsi" w:hAnsiTheme="minorHAnsi" w:cstheme="minorHAnsi"/>
                <w:b/>
                <w:bCs/>
              </w:rPr>
              <w:t xml:space="preserve">Incentive Boost: </w:t>
            </w:r>
            <w:r w:rsidRPr="002A505E">
              <w:rPr>
                <w:rFonts w:asciiTheme="minorHAnsi" w:hAnsiTheme="minorHAnsi" w:cstheme="minorHAnsi"/>
                <w:bCs/>
              </w:rPr>
              <w:t xml:space="preserve">// [IF INCENTIVE ELIGIBLE AND BOOST: </w:t>
            </w:r>
            <w:r w:rsidRPr="002A505E" w:rsidR="00A61FE8">
              <w:rPr>
                <w:rFonts w:asciiTheme="minorHAnsi" w:hAnsiTheme="minorHAnsi" w:cstheme="minorHAnsi"/>
              </w:rPr>
              <w:t>«</w:t>
            </w:r>
            <w:r w:rsidRPr="002A505E" w:rsidR="00A61FE8">
              <w:rPr>
                <w:rFonts w:asciiTheme="minorHAnsi" w:hAnsiTheme="minorHAnsi" w:cstheme="minorHAnsi"/>
                <w:lang w:val="en"/>
              </w:rPr>
              <w:t xml:space="preserve">, and because </w:t>
            </w:r>
            <w:r w:rsidR="00117BFC">
              <w:rPr>
                <w:rFonts w:asciiTheme="minorHAnsi" w:hAnsiTheme="minorHAnsi" w:cstheme="minorHAnsi"/>
                <w:lang w:val="en"/>
              </w:rPr>
              <w:t>you are so</w:t>
            </w:r>
            <w:r w:rsidRPr="002A505E" w:rsidR="00A61FE8">
              <w:rPr>
                <w:rFonts w:asciiTheme="minorHAnsi" w:hAnsiTheme="minorHAnsi" w:cstheme="minorHAnsi"/>
                <w:lang w:val="en"/>
              </w:rPr>
              <w:t xml:space="preserve"> important, </w:t>
            </w:r>
            <w:r w:rsidRPr="002A505E" w:rsidR="00A61FE8">
              <w:rPr>
                <w:rFonts w:asciiTheme="minorHAnsi" w:hAnsiTheme="minorHAnsi" w:cstheme="minorHAnsi"/>
              </w:rPr>
              <w:t>«now »</w:t>
            </w:r>
            <w:r w:rsidRPr="002A505E" w:rsidR="00A61FE8">
              <w:rPr>
                <w:rFonts w:asciiTheme="minorHAnsi" w:hAnsiTheme="minorHAnsi" w:cstheme="minorHAnsi"/>
                <w:lang w:val="en"/>
              </w:rPr>
              <w:t>you will receive $</w:t>
            </w:r>
            <w:r w:rsidRPr="002A505E" w:rsidR="00A61FE8">
              <w:rPr>
                <w:rFonts w:asciiTheme="minorHAnsi" w:hAnsiTheme="minorHAnsi" w:cstheme="minorHAnsi"/>
              </w:rPr>
              <w:t>«</w:t>
            </w:r>
            <w:proofErr w:type="spellStart"/>
            <w:r w:rsidRPr="002A505E" w:rsidR="00A61FE8">
              <w:rPr>
                <w:rFonts w:asciiTheme="minorHAnsi" w:hAnsiTheme="minorHAnsi" w:cstheme="minorHAnsi"/>
                <w:lang w:val="en"/>
              </w:rPr>
              <w:t>inc_amount</w:t>
            </w:r>
            <w:proofErr w:type="spellEnd"/>
            <w:r w:rsidRPr="002A505E" w:rsidR="00A61FE8">
              <w:rPr>
                <w:rFonts w:asciiTheme="minorHAnsi" w:hAnsiTheme="minorHAnsi" w:cstheme="minorHAnsi"/>
              </w:rPr>
              <w:t>»</w:t>
            </w:r>
            <w:r w:rsidRPr="002A505E" w:rsidR="00A61FE8">
              <w:rPr>
                <w:rFonts w:asciiTheme="minorHAnsi" w:hAnsiTheme="minorHAnsi" w:cstheme="minorHAnsi"/>
                <w:lang w:val="en"/>
              </w:rPr>
              <w:t>]</w:t>
            </w:r>
            <w:r w:rsidRPr="002A505E" w:rsidR="00A61FE8">
              <w:rPr>
                <w:rFonts w:asciiTheme="minorHAnsi" w:hAnsiTheme="minorHAnsi" w:cstheme="minorHAnsi"/>
              </w:rPr>
              <w:t>.</w:t>
            </w:r>
          </w:p>
        </w:tc>
      </w:tr>
      <w:tr w:rsidRPr="002A505E" w:rsidR="006A42D5" w:rsidTr="00815B90" w14:paraId="2E9CEAD8" w14:textId="77777777">
        <w:tc>
          <w:tcPr>
            <w:tcW w:w="2155" w:type="dxa"/>
          </w:tcPr>
          <w:p w:rsidRPr="002A505E" w:rsidR="006A42D5" w:rsidP="006A42D5" w:rsidRDefault="006A42D5" w14:paraId="49838D7D" w14:textId="1BC77E4C">
            <w:pPr>
              <w:pStyle w:val="AppH3"/>
              <w:spacing w:before="0" w:after="0"/>
              <w:rPr>
                <w:rFonts w:asciiTheme="minorHAnsi" w:hAnsiTheme="minorHAnsi" w:cstheme="minorHAnsi"/>
                <w:b w:val="0"/>
                <w:bCs w:val="0"/>
              </w:rPr>
            </w:pPr>
            <w:r w:rsidRPr="002A505E">
              <w:rPr>
                <w:rFonts w:asciiTheme="minorHAnsi" w:hAnsiTheme="minorHAnsi" w:cstheme="minorHAnsi"/>
                <w:b w:val="0"/>
                <w:bCs w:val="0"/>
              </w:rPr>
              <w:t xml:space="preserve">Reminder E-mail </w:t>
            </w:r>
            <w:r w:rsidR="00A61FE8">
              <w:rPr>
                <w:rFonts w:asciiTheme="minorHAnsi" w:hAnsiTheme="minorHAnsi" w:cstheme="minorHAnsi"/>
                <w:b w:val="0"/>
                <w:bCs w:val="0"/>
              </w:rPr>
              <w:t>25</w:t>
            </w:r>
          </w:p>
          <w:p w:rsidRPr="002A505E" w:rsidR="006A42D5" w:rsidP="006A42D5" w:rsidRDefault="006A42D5" w14:paraId="56D7CE06" w14:textId="77777777">
            <w:pPr>
              <w:rPr>
                <w:rFonts w:asciiTheme="minorHAnsi" w:hAnsiTheme="minorHAnsi" w:cstheme="minorHAnsi"/>
              </w:rPr>
            </w:pPr>
          </w:p>
        </w:tc>
        <w:tc>
          <w:tcPr>
            <w:tcW w:w="810" w:type="dxa"/>
          </w:tcPr>
          <w:p w:rsidRPr="002A505E" w:rsidR="006A42D5" w:rsidP="006A42D5" w:rsidRDefault="006A42D5" w14:paraId="30079F50" w14:textId="15B8D557">
            <w:pPr>
              <w:rPr>
                <w:rFonts w:asciiTheme="minorHAnsi" w:hAnsiTheme="minorHAnsi" w:cstheme="minorHAnsi"/>
              </w:rPr>
            </w:pPr>
            <w:r w:rsidRPr="002A505E">
              <w:rPr>
                <w:rFonts w:asciiTheme="minorHAnsi" w:hAnsiTheme="minorHAnsi" w:cstheme="minorHAnsi"/>
              </w:rPr>
              <w:t>E-</w:t>
            </w:r>
            <w:r w:rsidR="00117BFC">
              <w:rPr>
                <w:rFonts w:asciiTheme="minorHAnsi" w:hAnsiTheme="minorHAnsi" w:cstheme="minorHAnsi"/>
              </w:rPr>
              <w:t>71</w:t>
            </w:r>
          </w:p>
        </w:tc>
        <w:tc>
          <w:tcPr>
            <w:tcW w:w="7537" w:type="dxa"/>
          </w:tcPr>
          <w:p w:rsidRPr="0045257A" w:rsidR="006A42D5" w:rsidP="006A42D5" w:rsidRDefault="006A42D5" w14:paraId="1661523F" w14:textId="20264454">
            <w:pPr>
              <w:pStyle w:val="BodyText2"/>
              <w:rPr>
                <w:rFonts w:asciiTheme="minorHAnsi" w:hAnsiTheme="minorHAnsi" w:cstheme="minorHAnsi"/>
                <w:color w:val="auto"/>
              </w:rPr>
            </w:pPr>
            <w:r w:rsidRPr="002A505E">
              <w:rPr>
                <w:rFonts w:asciiTheme="minorHAnsi" w:hAnsiTheme="minorHAnsi" w:cstheme="minorHAnsi"/>
                <w:b/>
                <w:bCs/>
                <w:color w:val="auto"/>
              </w:rPr>
              <w:t xml:space="preserve">Incentive Boost: </w:t>
            </w:r>
            <w:r w:rsidRPr="002A505E">
              <w:rPr>
                <w:rFonts w:asciiTheme="minorHAnsi" w:hAnsiTheme="minorHAnsi" w:cstheme="minorHAnsi"/>
                <w:color w:val="auto"/>
                <w:lang w:val="en"/>
              </w:rPr>
              <w:t xml:space="preserve">// IF INCENTIVE ELIGIBLE AND BOOST: </w:t>
            </w:r>
            <w:r w:rsidRPr="00117BFC" w:rsidR="00117BFC">
              <w:rPr>
                <w:rFonts w:asciiTheme="minorHAnsi" w:hAnsiTheme="minorHAnsi" w:cstheme="minorHAnsi"/>
                <w:color w:val="auto"/>
              </w:rPr>
              <w:t>«You were selected to receive an additional $10</w:t>
            </w:r>
            <w:r w:rsidR="00117BFC">
              <w:rPr>
                <w:rFonts w:asciiTheme="minorHAnsi" w:hAnsiTheme="minorHAnsi" w:cstheme="minorHAnsi"/>
                <w:color w:val="auto"/>
              </w:rPr>
              <w:t xml:space="preserve"> </w:t>
            </w:r>
            <w:r w:rsidRPr="00117BFC" w:rsidR="00117BFC">
              <w:rPr>
                <w:rFonts w:asciiTheme="minorHAnsi" w:hAnsiTheme="minorHAnsi" w:cstheme="minorHAnsi"/>
                <w:color w:val="auto"/>
              </w:rPr>
              <w:t>because your participation in NPSAS is important.</w:t>
            </w:r>
            <w:r w:rsidR="00117BFC">
              <w:rPr>
                <w:rFonts w:asciiTheme="minorHAnsi" w:hAnsiTheme="minorHAnsi" w:cstheme="minorHAnsi"/>
                <w:color w:val="auto"/>
              </w:rPr>
              <w:t xml:space="preserve"> When you complete the </w:t>
            </w:r>
            <w:proofErr w:type="gramStart"/>
            <w:r w:rsidR="00117BFC">
              <w:rPr>
                <w:rFonts w:asciiTheme="minorHAnsi" w:hAnsiTheme="minorHAnsi" w:cstheme="minorHAnsi"/>
                <w:color w:val="auto"/>
              </w:rPr>
              <w:t>survey</w:t>
            </w:r>
            <w:proofErr w:type="gramEnd"/>
            <w:r w:rsidR="00117BFC">
              <w:rPr>
                <w:rFonts w:asciiTheme="minorHAnsi" w:hAnsiTheme="minorHAnsi" w:cstheme="minorHAnsi"/>
                <w:color w:val="auto"/>
              </w:rPr>
              <w:t xml:space="preserve"> you will receive </w:t>
            </w:r>
            <w:r w:rsidRPr="00117BFC" w:rsidR="00117BFC">
              <w:rPr>
                <w:rFonts w:asciiTheme="minorHAnsi" w:hAnsiTheme="minorHAnsi" w:cstheme="minorHAnsi"/>
                <w:bCs/>
                <w:color w:val="auto"/>
              </w:rPr>
              <w:t>$«</w:t>
            </w:r>
            <w:proofErr w:type="spellStart"/>
            <w:r w:rsidRPr="00117BFC" w:rsidR="00117BFC">
              <w:rPr>
                <w:rFonts w:asciiTheme="minorHAnsi" w:hAnsiTheme="minorHAnsi" w:cstheme="minorHAnsi"/>
                <w:bCs/>
                <w:color w:val="auto"/>
              </w:rPr>
              <w:t>inc_amount</w:t>
            </w:r>
            <w:proofErr w:type="spellEnd"/>
            <w:r w:rsidRPr="00117BFC" w:rsidR="00117BFC">
              <w:rPr>
                <w:rFonts w:asciiTheme="minorHAnsi" w:hAnsiTheme="minorHAnsi" w:cstheme="minorHAnsi"/>
                <w:bCs/>
                <w:color w:val="auto"/>
              </w:rPr>
              <w:t>»</w:t>
            </w:r>
            <w:r w:rsidRPr="00117BFC" w:rsidR="00117BFC">
              <w:rPr>
                <w:rFonts w:asciiTheme="minorHAnsi" w:hAnsiTheme="minorHAnsi" w:cstheme="minorHAnsi"/>
                <w:color w:val="auto"/>
              </w:rPr>
              <w:t xml:space="preserve">] </w:t>
            </w:r>
          </w:p>
        </w:tc>
      </w:tr>
      <w:tr w:rsidRPr="002A505E" w:rsidR="006A42D5" w:rsidTr="00815B90" w14:paraId="14539812" w14:textId="77777777">
        <w:tc>
          <w:tcPr>
            <w:tcW w:w="2155" w:type="dxa"/>
          </w:tcPr>
          <w:p w:rsidRPr="00286385" w:rsidR="006A42D5" w:rsidP="006A42D5" w:rsidRDefault="006A42D5" w14:paraId="54EA1D89" w14:textId="275B864A">
            <w:pPr>
              <w:pStyle w:val="AppH3"/>
              <w:spacing w:before="0" w:after="0"/>
              <w:rPr>
                <w:rFonts w:asciiTheme="minorHAnsi" w:hAnsiTheme="minorHAnsi" w:cstheme="minorHAnsi"/>
                <w:b w:val="0"/>
                <w:bCs w:val="0"/>
              </w:rPr>
            </w:pPr>
            <w:r w:rsidRPr="00286385">
              <w:rPr>
                <w:rFonts w:asciiTheme="minorHAnsi" w:hAnsiTheme="minorHAnsi" w:cstheme="minorHAnsi"/>
                <w:b w:val="0"/>
                <w:bCs w:val="0"/>
              </w:rPr>
              <w:t xml:space="preserve">Reminder E-mail </w:t>
            </w:r>
            <w:r w:rsidRPr="00286385" w:rsidR="00A61FE8">
              <w:rPr>
                <w:rFonts w:asciiTheme="minorHAnsi" w:hAnsiTheme="minorHAnsi" w:cstheme="minorHAnsi"/>
                <w:b w:val="0"/>
                <w:bCs w:val="0"/>
              </w:rPr>
              <w:t>26</w:t>
            </w:r>
          </w:p>
          <w:p w:rsidRPr="00286385" w:rsidR="006A42D5" w:rsidP="006A42D5" w:rsidRDefault="006A42D5" w14:paraId="347BEC09" w14:textId="77777777">
            <w:pPr>
              <w:rPr>
                <w:rFonts w:asciiTheme="minorHAnsi" w:hAnsiTheme="minorHAnsi" w:cstheme="minorHAnsi"/>
              </w:rPr>
            </w:pPr>
          </w:p>
        </w:tc>
        <w:tc>
          <w:tcPr>
            <w:tcW w:w="810" w:type="dxa"/>
          </w:tcPr>
          <w:p w:rsidRPr="00286385" w:rsidR="006A42D5" w:rsidP="006A42D5" w:rsidRDefault="006A42D5" w14:paraId="111AD1E4" w14:textId="78383E47">
            <w:pPr>
              <w:rPr>
                <w:rFonts w:asciiTheme="minorHAnsi" w:hAnsiTheme="minorHAnsi" w:cstheme="minorHAnsi"/>
              </w:rPr>
            </w:pPr>
            <w:r w:rsidRPr="00286385">
              <w:rPr>
                <w:rFonts w:asciiTheme="minorHAnsi" w:hAnsiTheme="minorHAnsi" w:cstheme="minorHAnsi"/>
              </w:rPr>
              <w:t>E-</w:t>
            </w:r>
            <w:r w:rsidRPr="00286385" w:rsidR="00280DFB">
              <w:rPr>
                <w:rFonts w:asciiTheme="minorHAnsi" w:hAnsiTheme="minorHAnsi" w:cstheme="minorHAnsi"/>
              </w:rPr>
              <w:t>72</w:t>
            </w:r>
          </w:p>
        </w:tc>
        <w:tc>
          <w:tcPr>
            <w:tcW w:w="7537" w:type="dxa"/>
          </w:tcPr>
          <w:p w:rsidRPr="00286385" w:rsidR="006A42D5" w:rsidP="006A42D5" w:rsidRDefault="006A42D5" w14:paraId="1920A481" w14:textId="1EA616AD">
            <w:pPr>
              <w:pStyle w:val="BodyText2"/>
              <w:rPr>
                <w:rFonts w:asciiTheme="minorHAnsi" w:hAnsiTheme="minorHAnsi" w:cstheme="minorHAnsi"/>
                <w:color w:val="auto"/>
                <w:lang w:val="en"/>
              </w:rPr>
            </w:pPr>
            <w:r w:rsidRPr="00286385">
              <w:rPr>
                <w:rFonts w:asciiTheme="minorHAnsi" w:hAnsiTheme="minorHAnsi" w:cstheme="minorHAnsi"/>
                <w:b/>
                <w:bCs/>
                <w:color w:val="auto"/>
              </w:rPr>
              <w:t>Incentive Boost:</w:t>
            </w:r>
            <w:r w:rsidRPr="00286385">
              <w:rPr>
                <w:rFonts w:asciiTheme="minorHAnsi" w:hAnsiTheme="minorHAnsi" w:cstheme="minorHAnsi"/>
                <w:color w:val="auto"/>
              </w:rPr>
              <w:t xml:space="preserve"> // [IF INCENTIVE ELIGIBLE AND BOOST: «</w:t>
            </w:r>
            <w:r w:rsidRPr="00286385" w:rsidR="00B131CF">
              <w:rPr>
                <w:rFonts w:asciiTheme="minorHAnsi" w:hAnsiTheme="minorHAnsi" w:cstheme="minorHAnsi"/>
                <w:color w:val="auto"/>
              </w:rPr>
              <w:t>,</w:t>
            </w:r>
            <w:r w:rsidRPr="00286385" w:rsidR="00895CC4">
              <w:rPr>
                <w:rFonts w:asciiTheme="minorHAnsi" w:hAnsiTheme="minorHAnsi" w:cstheme="minorHAnsi"/>
                <w:color w:val="auto"/>
              </w:rPr>
              <w:t>and b</w:t>
            </w:r>
            <w:r w:rsidRPr="00286385">
              <w:rPr>
                <w:rFonts w:asciiTheme="minorHAnsi" w:hAnsiTheme="minorHAnsi" w:cstheme="minorHAnsi"/>
                <w:color w:val="auto"/>
              </w:rPr>
              <w:t xml:space="preserve">ecause your participation is </w:t>
            </w:r>
            <w:r w:rsidRPr="00286385" w:rsidR="00895CC4">
              <w:rPr>
                <w:rFonts w:asciiTheme="minorHAnsi" w:hAnsiTheme="minorHAnsi" w:cstheme="minorHAnsi"/>
                <w:color w:val="auto"/>
              </w:rPr>
              <w:t xml:space="preserve">so </w:t>
            </w:r>
            <w:r w:rsidRPr="00286385">
              <w:rPr>
                <w:rFonts w:asciiTheme="minorHAnsi" w:hAnsiTheme="minorHAnsi" w:cstheme="minorHAnsi"/>
                <w:color w:val="auto"/>
              </w:rPr>
              <w:t>important, «now»</w:t>
            </w:r>
            <w:r w:rsidRPr="00286385" w:rsidR="00895CC4">
              <w:rPr>
                <w:rFonts w:asciiTheme="minorHAnsi" w:hAnsiTheme="minorHAnsi" w:cstheme="minorHAnsi"/>
                <w:color w:val="auto"/>
              </w:rPr>
              <w:t xml:space="preserve"> you will receive</w:t>
            </w:r>
            <w:r w:rsidRPr="00286385">
              <w:rPr>
                <w:rFonts w:asciiTheme="minorHAnsi" w:hAnsiTheme="minorHAnsi" w:cstheme="minorHAnsi"/>
                <w:color w:val="auto"/>
              </w:rPr>
              <w:t xml:space="preserve"> $«</w:t>
            </w:r>
            <w:proofErr w:type="spellStart"/>
            <w:r w:rsidRPr="00286385">
              <w:rPr>
                <w:rFonts w:asciiTheme="minorHAnsi" w:hAnsiTheme="minorHAnsi" w:cstheme="minorHAnsi"/>
                <w:color w:val="auto"/>
              </w:rPr>
              <w:t>inc_amount</w:t>
            </w:r>
            <w:proofErr w:type="spellEnd"/>
            <w:r w:rsidRPr="00286385">
              <w:rPr>
                <w:rFonts w:asciiTheme="minorHAnsi" w:hAnsiTheme="minorHAnsi" w:cstheme="minorHAnsi"/>
                <w:color w:val="auto"/>
              </w:rPr>
              <w:t>»]</w:t>
            </w:r>
            <w:r w:rsidRPr="00286385" w:rsidR="00286385">
              <w:rPr>
                <w:rFonts w:asciiTheme="minorHAnsi" w:hAnsiTheme="minorHAnsi" w:cstheme="minorHAnsi"/>
                <w:color w:val="auto"/>
              </w:rPr>
              <w:t>.</w:t>
            </w:r>
          </w:p>
        </w:tc>
      </w:tr>
      <w:tr w:rsidRPr="002A505E" w:rsidR="006A42D5" w:rsidTr="00815B90" w14:paraId="3C9833F0" w14:textId="77777777">
        <w:tc>
          <w:tcPr>
            <w:tcW w:w="2155" w:type="dxa"/>
          </w:tcPr>
          <w:p w:rsidRPr="002A505E" w:rsidR="006A42D5" w:rsidP="006A42D5" w:rsidRDefault="006A42D5" w14:paraId="65FDAEA6" w14:textId="0A033DC6">
            <w:pPr>
              <w:pStyle w:val="AppH3"/>
              <w:spacing w:before="0" w:after="0"/>
              <w:rPr>
                <w:rFonts w:asciiTheme="minorHAnsi" w:hAnsiTheme="minorHAnsi" w:cstheme="minorHAnsi"/>
                <w:b w:val="0"/>
                <w:bCs w:val="0"/>
              </w:rPr>
            </w:pPr>
            <w:r w:rsidRPr="002A505E">
              <w:rPr>
                <w:rFonts w:asciiTheme="minorHAnsi" w:hAnsiTheme="minorHAnsi" w:cstheme="minorHAnsi"/>
                <w:b w:val="0"/>
                <w:bCs w:val="0"/>
              </w:rPr>
              <w:t xml:space="preserve">Reminder E-mail </w:t>
            </w:r>
            <w:r w:rsidR="00A61FE8">
              <w:rPr>
                <w:rFonts w:asciiTheme="minorHAnsi" w:hAnsiTheme="minorHAnsi" w:cstheme="minorHAnsi"/>
                <w:b w:val="0"/>
                <w:bCs w:val="0"/>
              </w:rPr>
              <w:t>27</w:t>
            </w:r>
          </w:p>
          <w:p w:rsidRPr="002A505E" w:rsidR="006A42D5" w:rsidP="006A42D5" w:rsidRDefault="006A42D5" w14:paraId="5021F46A" w14:textId="77777777">
            <w:pPr>
              <w:rPr>
                <w:rFonts w:asciiTheme="minorHAnsi" w:hAnsiTheme="minorHAnsi" w:cstheme="minorHAnsi"/>
              </w:rPr>
            </w:pPr>
          </w:p>
        </w:tc>
        <w:tc>
          <w:tcPr>
            <w:tcW w:w="810" w:type="dxa"/>
          </w:tcPr>
          <w:p w:rsidRPr="002A505E" w:rsidR="006A42D5" w:rsidP="006A42D5" w:rsidRDefault="006A42D5" w14:paraId="41AA65BE" w14:textId="3170E8C6">
            <w:pPr>
              <w:rPr>
                <w:rFonts w:asciiTheme="minorHAnsi" w:hAnsiTheme="minorHAnsi" w:cstheme="minorHAnsi"/>
              </w:rPr>
            </w:pPr>
            <w:r w:rsidRPr="002A505E">
              <w:rPr>
                <w:rFonts w:asciiTheme="minorHAnsi" w:hAnsiTheme="minorHAnsi" w:cstheme="minorHAnsi"/>
              </w:rPr>
              <w:t>E-</w:t>
            </w:r>
            <w:r w:rsidR="00286385">
              <w:rPr>
                <w:rFonts w:asciiTheme="minorHAnsi" w:hAnsiTheme="minorHAnsi" w:cstheme="minorHAnsi"/>
              </w:rPr>
              <w:t>73</w:t>
            </w:r>
          </w:p>
        </w:tc>
        <w:tc>
          <w:tcPr>
            <w:tcW w:w="7537" w:type="dxa"/>
          </w:tcPr>
          <w:p w:rsidRPr="0045257A" w:rsidR="006A42D5" w:rsidP="006A42D5" w:rsidRDefault="006A42D5" w14:paraId="50F0AFE1" w14:textId="2ABBCFB7">
            <w:pPr>
              <w:pStyle w:val="BodyText2"/>
              <w:rPr>
                <w:rFonts w:asciiTheme="minorHAnsi" w:hAnsiTheme="minorHAnsi" w:cstheme="minorHAnsi"/>
                <w:bCs/>
                <w:color w:val="auto"/>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w:t>
            </w:r>
            <w:r w:rsidRPr="002A505E">
              <w:rPr>
                <w:rFonts w:asciiTheme="minorHAnsi" w:hAnsiTheme="minorHAnsi" w:cstheme="minorHAnsi"/>
                <w:bCs/>
                <w:color w:val="auto"/>
              </w:rPr>
              <w:t>// [IF INCENTIVE ELIGIBLE AND BOOST: «</w:t>
            </w:r>
            <w:r w:rsidR="00286385">
              <w:rPr>
                <w:rFonts w:asciiTheme="minorHAnsi" w:hAnsiTheme="minorHAnsi" w:cstheme="minorHAnsi"/>
                <w:bCs/>
                <w:color w:val="auto"/>
              </w:rPr>
              <w:t>B</w:t>
            </w:r>
            <w:r w:rsidRPr="002A505E">
              <w:rPr>
                <w:rFonts w:asciiTheme="minorHAnsi" w:hAnsiTheme="minorHAnsi" w:cstheme="minorHAnsi"/>
                <w:bCs/>
                <w:color w:val="auto"/>
              </w:rPr>
              <w:t xml:space="preserve">ecause your participation is very important, </w:t>
            </w:r>
            <w:r w:rsidRPr="00286385" w:rsidR="005C7C97">
              <w:rPr>
                <w:rFonts w:asciiTheme="minorHAnsi" w:hAnsiTheme="minorHAnsi" w:cstheme="minorHAnsi"/>
                <w:color w:val="auto"/>
              </w:rPr>
              <w:t xml:space="preserve">«now» </w:t>
            </w:r>
            <w:r w:rsidRPr="002A505E">
              <w:rPr>
                <w:rFonts w:asciiTheme="minorHAnsi" w:hAnsiTheme="minorHAnsi" w:cstheme="minorHAnsi"/>
                <w:bCs/>
                <w:color w:val="auto"/>
              </w:rPr>
              <w:t>you will $«</w:t>
            </w:r>
            <w:proofErr w:type="spellStart"/>
            <w:r w:rsidRPr="002A505E">
              <w:rPr>
                <w:rFonts w:asciiTheme="minorHAnsi" w:hAnsiTheme="minorHAnsi" w:cstheme="minorHAnsi"/>
                <w:bCs/>
                <w:color w:val="auto"/>
              </w:rPr>
              <w:t>inc_amount</w:t>
            </w:r>
            <w:proofErr w:type="spellEnd"/>
            <w:r w:rsidRPr="002A505E">
              <w:rPr>
                <w:rFonts w:asciiTheme="minorHAnsi" w:hAnsiTheme="minorHAnsi" w:cstheme="minorHAnsi"/>
                <w:bCs/>
                <w:color w:val="auto"/>
              </w:rPr>
              <w:t>»</w:t>
            </w:r>
            <w:r w:rsidR="005C7C97">
              <w:rPr>
                <w:rFonts w:asciiTheme="minorHAnsi" w:hAnsiTheme="minorHAnsi" w:cstheme="minorHAnsi"/>
                <w:bCs/>
                <w:color w:val="auto"/>
              </w:rPr>
              <w:t xml:space="preserve"> once you complete the surve</w:t>
            </w:r>
            <w:r w:rsidRPr="00910BFB" w:rsidR="005C7C97">
              <w:rPr>
                <w:rFonts w:asciiTheme="minorHAnsi" w:hAnsiTheme="minorHAnsi" w:cstheme="minorHAnsi"/>
                <w:bCs/>
                <w:color w:val="auto"/>
              </w:rPr>
              <w:t>y.»</w:t>
            </w:r>
            <w:r w:rsidRPr="00910BFB" w:rsidR="00910BFB">
              <w:rPr>
                <w:rFonts w:asciiTheme="minorHAnsi" w:hAnsiTheme="minorHAnsi" w:cstheme="minorHAnsi"/>
                <w:bCs/>
                <w:color w:val="auto"/>
              </w:rPr>
              <w:t>]</w:t>
            </w:r>
          </w:p>
        </w:tc>
      </w:tr>
      <w:tr w:rsidRPr="002A505E" w:rsidR="006A42D5" w:rsidTr="00815B90" w14:paraId="2971DA57" w14:textId="77777777">
        <w:tc>
          <w:tcPr>
            <w:tcW w:w="2155" w:type="dxa"/>
          </w:tcPr>
          <w:p w:rsidRPr="002A505E" w:rsidR="006A42D5" w:rsidP="006A42D5" w:rsidRDefault="006A42D5" w14:paraId="16C995A7" w14:textId="5F1AAB5E">
            <w:pPr>
              <w:pStyle w:val="AppH3"/>
              <w:spacing w:before="0" w:after="0"/>
              <w:rPr>
                <w:rFonts w:asciiTheme="minorHAnsi" w:hAnsiTheme="minorHAnsi" w:cstheme="minorHAnsi"/>
                <w:b w:val="0"/>
                <w:bCs w:val="0"/>
              </w:rPr>
            </w:pPr>
            <w:r w:rsidRPr="002A505E">
              <w:rPr>
                <w:rFonts w:asciiTheme="minorHAnsi" w:hAnsiTheme="minorHAnsi" w:cstheme="minorHAnsi"/>
                <w:b w:val="0"/>
                <w:bCs w:val="0"/>
              </w:rPr>
              <w:t>Reminder E-mail 29</w:t>
            </w:r>
          </w:p>
          <w:p w:rsidRPr="002A505E" w:rsidR="006A42D5" w:rsidP="006A42D5" w:rsidRDefault="006A42D5" w14:paraId="4E7EE3C3" w14:textId="77777777">
            <w:pPr>
              <w:rPr>
                <w:rFonts w:asciiTheme="minorHAnsi" w:hAnsiTheme="minorHAnsi" w:cstheme="minorHAnsi"/>
              </w:rPr>
            </w:pPr>
          </w:p>
        </w:tc>
        <w:tc>
          <w:tcPr>
            <w:tcW w:w="810" w:type="dxa"/>
          </w:tcPr>
          <w:p w:rsidRPr="002A505E" w:rsidR="006A42D5" w:rsidP="006A42D5" w:rsidRDefault="006A42D5" w14:paraId="74F47D3D" w14:textId="77777777">
            <w:pPr>
              <w:rPr>
                <w:rFonts w:asciiTheme="minorHAnsi" w:hAnsiTheme="minorHAnsi" w:cstheme="minorHAnsi"/>
              </w:rPr>
            </w:pPr>
            <w:r w:rsidRPr="002A505E">
              <w:rPr>
                <w:rFonts w:asciiTheme="minorHAnsi" w:hAnsiTheme="minorHAnsi" w:cstheme="minorHAnsi"/>
              </w:rPr>
              <w:t>E-75</w:t>
            </w:r>
          </w:p>
        </w:tc>
        <w:tc>
          <w:tcPr>
            <w:tcW w:w="7537" w:type="dxa"/>
          </w:tcPr>
          <w:p w:rsidRPr="00504C65" w:rsidR="006A42D5" w:rsidP="006A42D5" w:rsidRDefault="006A42D5" w14:paraId="50A372A4" w14:textId="7A9C721D">
            <w:pPr>
              <w:pStyle w:val="BodyText2"/>
              <w:rPr>
                <w:rFonts w:asciiTheme="minorHAnsi" w:hAnsiTheme="minorHAnsi" w:cstheme="minorHAnsi"/>
                <w:color w:val="auto"/>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 [IF INCENTIVE ELIGIBLE AND BOOST: «, and because your participation is very important, you will receive an additional $10, for a total of $«</w:t>
            </w:r>
            <w:proofErr w:type="spellStart"/>
            <w:r w:rsidRPr="002A505E">
              <w:rPr>
                <w:rFonts w:asciiTheme="minorHAnsi" w:hAnsiTheme="minorHAnsi" w:cstheme="minorHAnsi"/>
                <w:color w:val="auto"/>
              </w:rPr>
              <w:t>inc_amount</w:t>
            </w:r>
            <w:proofErr w:type="spellEnd"/>
            <w:r w:rsidRPr="002A505E">
              <w:rPr>
                <w:rFonts w:asciiTheme="minorHAnsi" w:hAnsiTheme="minorHAnsi" w:cstheme="minorHAnsi"/>
                <w:color w:val="auto"/>
              </w:rPr>
              <w:t>», when you share your experiences with NPSAS»].</w:t>
            </w:r>
          </w:p>
        </w:tc>
      </w:tr>
      <w:tr w:rsidRPr="002A505E" w:rsidR="006A42D5" w:rsidTr="00815B90" w14:paraId="73412869" w14:textId="77777777">
        <w:tc>
          <w:tcPr>
            <w:tcW w:w="2155" w:type="dxa"/>
          </w:tcPr>
          <w:p w:rsidRPr="002A505E" w:rsidR="006A42D5" w:rsidP="006A42D5" w:rsidRDefault="006A42D5" w14:paraId="0FD21081"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Reminder E-mail 30*</w:t>
            </w:r>
          </w:p>
        </w:tc>
        <w:tc>
          <w:tcPr>
            <w:tcW w:w="810" w:type="dxa"/>
          </w:tcPr>
          <w:p w:rsidRPr="002A505E" w:rsidR="006A42D5" w:rsidP="006A42D5" w:rsidRDefault="006A42D5" w14:paraId="08CFD0A0" w14:textId="77777777">
            <w:pPr>
              <w:rPr>
                <w:rFonts w:asciiTheme="minorHAnsi" w:hAnsiTheme="minorHAnsi" w:cstheme="minorHAnsi"/>
              </w:rPr>
            </w:pPr>
            <w:r w:rsidRPr="002A505E">
              <w:rPr>
                <w:rFonts w:asciiTheme="minorHAnsi" w:hAnsiTheme="minorHAnsi" w:cstheme="minorHAnsi"/>
              </w:rPr>
              <w:t>E-76</w:t>
            </w:r>
          </w:p>
        </w:tc>
        <w:tc>
          <w:tcPr>
            <w:tcW w:w="7537" w:type="dxa"/>
          </w:tcPr>
          <w:p w:rsidRPr="00504C65" w:rsidR="006A42D5" w:rsidP="006A42D5" w:rsidRDefault="006A42D5" w14:paraId="71520971" w14:textId="6326DE7B">
            <w:pPr>
              <w:pStyle w:val="BodyText2"/>
              <w:rPr>
                <w:rFonts w:asciiTheme="minorHAnsi" w:hAnsiTheme="minorHAnsi" w:cstheme="minorHAnsi"/>
                <w:color w:val="auto"/>
                <w:lang w:val="en"/>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 [IF INCENTIVE ELIGIBLE AND BOOST: «Because your participation is important, «now »you will receive $«</w:t>
            </w:r>
            <w:proofErr w:type="spellStart"/>
            <w:r w:rsidRPr="002A505E">
              <w:rPr>
                <w:rFonts w:asciiTheme="minorHAnsi" w:hAnsiTheme="minorHAnsi" w:cstheme="minorHAnsi"/>
                <w:color w:val="auto"/>
              </w:rPr>
              <w:t>inc_amount</w:t>
            </w:r>
            <w:proofErr w:type="spellEnd"/>
            <w:r w:rsidRPr="002A505E">
              <w:rPr>
                <w:rFonts w:asciiTheme="minorHAnsi" w:hAnsiTheme="minorHAnsi" w:cstheme="minorHAnsi"/>
                <w:color w:val="auto"/>
              </w:rPr>
              <w:t>» for completing the survey.»]</w:t>
            </w:r>
          </w:p>
        </w:tc>
      </w:tr>
      <w:tr w:rsidRPr="002A505E" w:rsidR="006A42D5" w:rsidTr="00815B90" w14:paraId="31A37477" w14:textId="77777777">
        <w:tc>
          <w:tcPr>
            <w:tcW w:w="2155" w:type="dxa"/>
          </w:tcPr>
          <w:p w:rsidRPr="002A505E" w:rsidR="006A42D5" w:rsidP="006A42D5" w:rsidRDefault="006A42D5" w14:paraId="25B847CC"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Reminder E-mail 32</w:t>
            </w:r>
          </w:p>
          <w:p w:rsidRPr="002A505E" w:rsidR="006A42D5" w:rsidP="006A42D5" w:rsidRDefault="006A42D5" w14:paraId="29A71622" w14:textId="77777777">
            <w:pPr>
              <w:rPr>
                <w:rFonts w:asciiTheme="minorHAnsi" w:hAnsiTheme="minorHAnsi" w:cstheme="minorHAnsi"/>
              </w:rPr>
            </w:pPr>
          </w:p>
        </w:tc>
        <w:tc>
          <w:tcPr>
            <w:tcW w:w="810" w:type="dxa"/>
          </w:tcPr>
          <w:p w:rsidRPr="002A505E" w:rsidR="006A42D5" w:rsidP="006A42D5" w:rsidRDefault="006A42D5" w14:paraId="0A08D299" w14:textId="77777777">
            <w:pPr>
              <w:rPr>
                <w:rFonts w:asciiTheme="minorHAnsi" w:hAnsiTheme="minorHAnsi" w:cstheme="minorHAnsi"/>
              </w:rPr>
            </w:pPr>
            <w:r w:rsidRPr="002A505E">
              <w:rPr>
                <w:rFonts w:asciiTheme="minorHAnsi" w:hAnsiTheme="minorHAnsi" w:cstheme="minorHAnsi"/>
              </w:rPr>
              <w:t>E-78</w:t>
            </w:r>
          </w:p>
        </w:tc>
        <w:tc>
          <w:tcPr>
            <w:tcW w:w="7537" w:type="dxa"/>
          </w:tcPr>
          <w:p w:rsidRPr="002A505E" w:rsidR="006A42D5" w:rsidP="006A42D5" w:rsidRDefault="006A42D5" w14:paraId="5316ED89" w14:textId="6668B8C5">
            <w:pPr>
              <w:rPr>
                <w:rFonts w:asciiTheme="minorHAnsi" w:hAnsiTheme="minorHAnsi" w:cstheme="minorHAnsi"/>
              </w:rPr>
            </w:pPr>
            <w:r w:rsidRPr="002A505E">
              <w:rPr>
                <w:rFonts w:asciiTheme="minorHAnsi" w:hAnsiTheme="minorHAnsi" w:cstheme="minorHAnsi"/>
                <w:b/>
                <w:bCs/>
              </w:rPr>
              <w:t>Incentive Boost:</w:t>
            </w:r>
            <w:r w:rsidRPr="002A505E">
              <w:rPr>
                <w:rFonts w:asciiTheme="minorHAnsi" w:hAnsiTheme="minorHAnsi" w:cstheme="minorHAnsi"/>
              </w:rPr>
              <w:t xml:space="preserve"> // [IF INCENTIVE ELIGIBLE AND BOOST: «and because hearing from students like you is so important, you will receive an additional $10 for a total of $«</w:t>
            </w:r>
            <w:proofErr w:type="spellStart"/>
            <w:r w:rsidRPr="002A505E">
              <w:rPr>
                <w:rFonts w:asciiTheme="minorHAnsi" w:hAnsiTheme="minorHAnsi" w:cstheme="minorHAnsi"/>
              </w:rPr>
              <w:t>inc_amount</w:t>
            </w:r>
            <w:proofErr w:type="spellEnd"/>
            <w:r w:rsidRPr="002A505E">
              <w:rPr>
                <w:rFonts w:asciiTheme="minorHAnsi" w:hAnsiTheme="minorHAnsi" w:cstheme="minorHAnsi"/>
              </w:rPr>
              <w:t>» via «PayPal or »check»].</w:t>
            </w:r>
          </w:p>
        </w:tc>
      </w:tr>
      <w:tr w:rsidRPr="002A505E" w:rsidR="006A42D5" w:rsidTr="00815B90" w14:paraId="2105991A" w14:textId="77777777">
        <w:tc>
          <w:tcPr>
            <w:tcW w:w="2155" w:type="dxa"/>
          </w:tcPr>
          <w:p w:rsidRPr="002A505E" w:rsidR="006A42D5" w:rsidP="006A42D5" w:rsidRDefault="006A42D5" w14:paraId="66B7CEF2"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Reminder E-mail 33</w:t>
            </w:r>
          </w:p>
        </w:tc>
        <w:tc>
          <w:tcPr>
            <w:tcW w:w="810" w:type="dxa"/>
          </w:tcPr>
          <w:p w:rsidRPr="002A505E" w:rsidR="006A42D5" w:rsidP="006A42D5" w:rsidRDefault="006A42D5" w14:paraId="348B1253" w14:textId="77777777">
            <w:pPr>
              <w:rPr>
                <w:rFonts w:asciiTheme="minorHAnsi" w:hAnsiTheme="minorHAnsi" w:cstheme="minorHAnsi"/>
              </w:rPr>
            </w:pPr>
            <w:r w:rsidRPr="002A505E">
              <w:rPr>
                <w:rFonts w:asciiTheme="minorHAnsi" w:hAnsiTheme="minorHAnsi" w:cstheme="minorHAnsi"/>
              </w:rPr>
              <w:t>E-79</w:t>
            </w:r>
          </w:p>
        </w:tc>
        <w:tc>
          <w:tcPr>
            <w:tcW w:w="7537" w:type="dxa"/>
          </w:tcPr>
          <w:p w:rsidRPr="00504C65" w:rsidR="006A42D5" w:rsidP="006A42D5" w:rsidRDefault="006A42D5" w14:paraId="0F1B2FCE" w14:textId="419F51F0">
            <w:pPr>
              <w:pStyle w:val="BodyText2"/>
              <w:rPr>
                <w:rFonts w:asciiTheme="minorHAnsi" w:hAnsiTheme="minorHAnsi" w:cstheme="minorHAnsi"/>
                <w:color w:val="auto"/>
                <w:lang w:val="en"/>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w:t>
            </w:r>
            <w:r w:rsidRPr="002A505E">
              <w:rPr>
                <w:rFonts w:asciiTheme="minorHAnsi" w:hAnsiTheme="minorHAnsi" w:cstheme="minorHAnsi"/>
                <w:color w:val="auto"/>
                <w:lang w:val="en"/>
              </w:rPr>
              <w:t xml:space="preserve">// [IF INCENTIVE ELIGIBLE AND BOOST: </w:t>
            </w:r>
            <w:r w:rsidRPr="002A505E">
              <w:rPr>
                <w:rFonts w:asciiTheme="minorHAnsi" w:hAnsiTheme="minorHAnsi" w:cstheme="minorHAnsi"/>
                <w:color w:val="auto"/>
              </w:rPr>
              <w:t>«</w:t>
            </w:r>
            <w:r w:rsidRPr="002A505E">
              <w:rPr>
                <w:rFonts w:asciiTheme="minorHAnsi" w:hAnsiTheme="minorHAnsi" w:cstheme="minorHAnsi"/>
                <w:color w:val="auto"/>
                <w:lang w:val="en"/>
              </w:rPr>
              <w:t>Since your participation in NPSAS is very important, you will receive $</w:t>
            </w:r>
            <w:r w:rsidRPr="002A505E">
              <w:rPr>
                <w:rFonts w:asciiTheme="minorHAnsi" w:hAnsiTheme="minorHAnsi" w:cstheme="minorHAnsi"/>
                <w:color w:val="auto"/>
              </w:rPr>
              <w:t>«</w:t>
            </w:r>
            <w:proofErr w:type="spellStart"/>
            <w:r w:rsidRPr="002A505E">
              <w:rPr>
                <w:rFonts w:asciiTheme="minorHAnsi" w:hAnsiTheme="minorHAnsi" w:cstheme="minorHAnsi"/>
                <w:color w:val="auto"/>
                <w:lang w:val="en"/>
              </w:rPr>
              <w:t>inc_amount</w:t>
            </w:r>
            <w:proofErr w:type="spellEnd"/>
            <w:r w:rsidRPr="002A505E">
              <w:rPr>
                <w:rFonts w:asciiTheme="minorHAnsi" w:hAnsiTheme="minorHAnsi" w:cstheme="minorHAnsi"/>
                <w:color w:val="auto"/>
              </w:rPr>
              <w:t>»</w:t>
            </w:r>
            <w:r w:rsidRPr="002A505E">
              <w:rPr>
                <w:rFonts w:asciiTheme="minorHAnsi" w:hAnsiTheme="minorHAnsi" w:cstheme="minorHAnsi"/>
                <w:color w:val="auto"/>
                <w:lang w:val="en"/>
              </w:rPr>
              <w:t xml:space="preserve"> payable by </w:t>
            </w:r>
            <w:r w:rsidRPr="002A505E">
              <w:rPr>
                <w:rFonts w:asciiTheme="minorHAnsi" w:hAnsiTheme="minorHAnsi" w:cstheme="minorHAnsi"/>
                <w:color w:val="auto"/>
              </w:rPr>
              <w:t>«</w:t>
            </w:r>
            <w:r w:rsidRPr="002A505E">
              <w:rPr>
                <w:rFonts w:asciiTheme="minorHAnsi" w:hAnsiTheme="minorHAnsi" w:cstheme="minorHAnsi"/>
                <w:color w:val="auto"/>
                <w:lang w:val="en"/>
              </w:rPr>
              <w:t xml:space="preserve">PayPal or </w:t>
            </w:r>
            <w:r w:rsidRPr="002A505E">
              <w:rPr>
                <w:rFonts w:asciiTheme="minorHAnsi" w:hAnsiTheme="minorHAnsi" w:cstheme="minorHAnsi"/>
                <w:color w:val="auto"/>
              </w:rPr>
              <w:t>»</w:t>
            </w:r>
            <w:r w:rsidRPr="002A505E">
              <w:rPr>
                <w:rFonts w:asciiTheme="minorHAnsi" w:hAnsiTheme="minorHAnsi" w:cstheme="minorHAnsi"/>
                <w:color w:val="auto"/>
                <w:lang w:val="en"/>
              </w:rPr>
              <w:t>check for your participation.</w:t>
            </w:r>
            <w:r w:rsidRPr="002A505E">
              <w:rPr>
                <w:rFonts w:asciiTheme="minorHAnsi" w:hAnsiTheme="minorHAnsi" w:cstheme="minorHAnsi"/>
                <w:color w:val="auto"/>
              </w:rPr>
              <w:t>»</w:t>
            </w:r>
            <w:r w:rsidRPr="002A505E">
              <w:rPr>
                <w:rFonts w:asciiTheme="minorHAnsi" w:hAnsiTheme="minorHAnsi" w:cstheme="minorHAnsi"/>
                <w:color w:val="auto"/>
                <w:lang w:val="en"/>
              </w:rPr>
              <w:t>]</w:t>
            </w:r>
          </w:p>
        </w:tc>
      </w:tr>
      <w:tr w:rsidRPr="002A505E" w:rsidR="006A42D5" w:rsidTr="00815B90" w14:paraId="07B3E11D" w14:textId="77777777">
        <w:tc>
          <w:tcPr>
            <w:tcW w:w="2155" w:type="dxa"/>
          </w:tcPr>
          <w:p w:rsidRPr="002A505E" w:rsidR="006A42D5" w:rsidP="006A42D5" w:rsidRDefault="006A42D5" w14:paraId="6ECF34D0"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Reminder E-mail 34</w:t>
            </w:r>
          </w:p>
          <w:p w:rsidRPr="002A505E" w:rsidR="006A42D5" w:rsidP="006A42D5" w:rsidRDefault="006A42D5" w14:paraId="1E29FC83" w14:textId="77777777">
            <w:pPr>
              <w:rPr>
                <w:rFonts w:asciiTheme="minorHAnsi" w:hAnsiTheme="minorHAnsi" w:cstheme="minorHAnsi"/>
              </w:rPr>
            </w:pPr>
          </w:p>
        </w:tc>
        <w:tc>
          <w:tcPr>
            <w:tcW w:w="810" w:type="dxa"/>
          </w:tcPr>
          <w:p w:rsidRPr="002A505E" w:rsidR="006A42D5" w:rsidP="006A42D5" w:rsidRDefault="006A42D5" w14:paraId="4BC8E543" w14:textId="77777777">
            <w:pPr>
              <w:rPr>
                <w:rFonts w:asciiTheme="minorHAnsi" w:hAnsiTheme="minorHAnsi" w:cstheme="minorHAnsi"/>
              </w:rPr>
            </w:pPr>
            <w:r w:rsidRPr="002A505E">
              <w:rPr>
                <w:rFonts w:asciiTheme="minorHAnsi" w:hAnsiTheme="minorHAnsi" w:cstheme="minorHAnsi"/>
              </w:rPr>
              <w:t>E-80</w:t>
            </w:r>
          </w:p>
        </w:tc>
        <w:tc>
          <w:tcPr>
            <w:tcW w:w="7537" w:type="dxa"/>
          </w:tcPr>
          <w:p w:rsidRPr="00504C65" w:rsidR="006A42D5" w:rsidP="006A42D5" w:rsidRDefault="006A42D5" w14:paraId="46A3745D" w14:textId="7EA39C45">
            <w:pPr>
              <w:pStyle w:val="BodyText2"/>
              <w:rPr>
                <w:rFonts w:asciiTheme="minorHAnsi" w:hAnsiTheme="minorHAnsi" w:cstheme="minorHAnsi"/>
                <w:color w:val="auto"/>
                <w:lang w:val="en"/>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w:t>
            </w:r>
            <w:r w:rsidRPr="002A505E">
              <w:rPr>
                <w:rFonts w:asciiTheme="minorHAnsi" w:hAnsiTheme="minorHAnsi" w:cstheme="minorHAnsi"/>
                <w:color w:val="auto"/>
                <w:lang w:val="en"/>
              </w:rPr>
              <w:t xml:space="preserve">Complete your </w:t>
            </w:r>
            <w:r w:rsidRPr="002A505E">
              <w:rPr>
                <w:rFonts w:asciiTheme="minorHAnsi" w:hAnsiTheme="minorHAnsi" w:cstheme="minorHAnsi"/>
                <w:color w:val="auto"/>
              </w:rPr>
              <w:t>«</w:t>
            </w:r>
            <w:r w:rsidRPr="002A505E">
              <w:rPr>
                <w:rFonts w:asciiTheme="minorHAnsi" w:hAnsiTheme="minorHAnsi" w:cstheme="minorHAnsi"/>
                <w:color w:val="auto"/>
                <w:lang w:val="en"/>
              </w:rPr>
              <w:t xml:space="preserve">shortened </w:t>
            </w:r>
            <w:r w:rsidRPr="002A505E">
              <w:rPr>
                <w:rFonts w:asciiTheme="minorHAnsi" w:hAnsiTheme="minorHAnsi" w:cstheme="minorHAnsi"/>
                <w:color w:val="auto"/>
              </w:rPr>
              <w:t>»«time»-</w:t>
            </w:r>
            <w:r w:rsidRPr="002A505E">
              <w:rPr>
                <w:rFonts w:asciiTheme="minorHAnsi" w:hAnsiTheme="minorHAnsi" w:cstheme="minorHAnsi"/>
                <w:color w:val="auto"/>
                <w:lang w:val="en"/>
              </w:rPr>
              <w:t xml:space="preserve">minute survey </w:t>
            </w:r>
            <w:r w:rsidRPr="002A505E">
              <w:rPr>
                <w:rFonts w:asciiTheme="minorHAnsi" w:hAnsiTheme="minorHAnsi" w:cstheme="minorHAnsi"/>
                <w:lang w:val="en"/>
              </w:rPr>
              <w:t xml:space="preserve">by tomorrow </w:t>
            </w:r>
            <w:r w:rsidRPr="002A505E">
              <w:rPr>
                <w:rFonts w:asciiTheme="minorHAnsi" w:hAnsiTheme="minorHAnsi" w:cstheme="minorHAnsi"/>
                <w:color w:val="auto"/>
                <w:lang w:val="en"/>
              </w:rPr>
              <w:t xml:space="preserve">[IF INCENTIVE ELIGIBLE </w:t>
            </w:r>
            <w:r w:rsidRPr="002A505E">
              <w:rPr>
                <w:rFonts w:asciiTheme="minorHAnsi" w:hAnsiTheme="minorHAnsi" w:cstheme="minorHAnsi"/>
                <w:strike/>
                <w:lang w:val="en"/>
              </w:rPr>
              <w:t>AND NO BOOST</w:t>
            </w:r>
            <w:r w:rsidRPr="002A505E">
              <w:rPr>
                <w:rFonts w:asciiTheme="minorHAnsi" w:hAnsiTheme="minorHAnsi" w:cstheme="minorHAnsi"/>
                <w:color w:val="auto"/>
                <w:lang w:val="en"/>
              </w:rPr>
              <w:t xml:space="preserve">: </w:t>
            </w:r>
            <w:r w:rsidRPr="002A505E">
              <w:rPr>
                <w:rFonts w:asciiTheme="minorHAnsi" w:hAnsiTheme="minorHAnsi" w:cstheme="minorHAnsi"/>
                <w:strike/>
              </w:rPr>
              <w:t>«</w:t>
            </w:r>
            <w:r w:rsidRPr="002A505E">
              <w:rPr>
                <w:rFonts w:asciiTheme="minorHAnsi" w:hAnsiTheme="minorHAnsi" w:cstheme="minorHAnsi"/>
                <w:strike/>
                <w:lang w:val="en"/>
              </w:rPr>
              <w:t xml:space="preserve">, and </w:t>
            </w:r>
            <w:r w:rsidRPr="002A505E">
              <w:rPr>
                <w:rFonts w:asciiTheme="minorHAnsi" w:hAnsiTheme="minorHAnsi" w:cstheme="minorHAnsi"/>
                <w:strike/>
              </w:rPr>
              <w:t>«</w:t>
            </w:r>
            <w:r w:rsidRPr="002A505E">
              <w:rPr>
                <w:rFonts w:asciiTheme="minorHAnsi" w:hAnsiTheme="minorHAnsi" w:cstheme="minorHAnsi"/>
                <w:strike/>
                <w:lang w:val="en"/>
              </w:rPr>
              <w:t xml:space="preserve">now </w:t>
            </w:r>
            <w:r w:rsidRPr="002A505E">
              <w:rPr>
                <w:rFonts w:asciiTheme="minorHAnsi" w:hAnsiTheme="minorHAnsi" w:cstheme="minorHAnsi"/>
                <w:strike/>
              </w:rPr>
              <w:t>»</w:t>
            </w:r>
            <w:r w:rsidRPr="002A505E">
              <w:rPr>
                <w:rFonts w:asciiTheme="minorHAnsi" w:hAnsiTheme="minorHAnsi" w:cstheme="minorHAnsi"/>
                <w:strike/>
                <w:lang w:val="en"/>
              </w:rPr>
              <w:t xml:space="preserve">you'll </w:t>
            </w:r>
            <w:r w:rsidRPr="002A505E">
              <w:rPr>
                <w:rFonts w:asciiTheme="minorHAnsi" w:hAnsiTheme="minorHAnsi" w:cstheme="minorHAnsi"/>
                <w:strike/>
              </w:rPr>
              <w:t>«</w:t>
            </w:r>
            <w:r w:rsidRPr="002A505E">
              <w:rPr>
                <w:rFonts w:asciiTheme="minorHAnsi" w:hAnsiTheme="minorHAnsi" w:cstheme="minorHAnsi"/>
                <w:strike/>
                <w:lang w:val="en"/>
              </w:rPr>
              <w:t xml:space="preserve">still </w:t>
            </w:r>
            <w:r w:rsidRPr="002A505E">
              <w:rPr>
                <w:rFonts w:asciiTheme="minorHAnsi" w:hAnsiTheme="minorHAnsi" w:cstheme="minorHAnsi"/>
                <w:strike/>
              </w:rPr>
              <w:t>»</w:t>
            </w:r>
            <w:r w:rsidRPr="002A505E">
              <w:rPr>
                <w:rFonts w:asciiTheme="minorHAnsi" w:hAnsiTheme="minorHAnsi" w:cstheme="minorHAnsi"/>
                <w:color w:val="auto"/>
              </w:rPr>
              <w:t xml:space="preserve"> </w:t>
            </w:r>
            <w:r w:rsidRPr="002A505E">
              <w:rPr>
                <w:rFonts w:asciiTheme="minorHAnsi" w:hAnsiTheme="minorHAnsi" w:cstheme="minorHAnsi"/>
              </w:rPr>
              <w:t>to</w:t>
            </w:r>
            <w:r w:rsidRPr="002A505E">
              <w:rPr>
                <w:rFonts w:asciiTheme="minorHAnsi" w:hAnsiTheme="minorHAnsi" w:cstheme="minorHAnsi"/>
                <w:color w:val="auto"/>
              </w:rPr>
              <w:t xml:space="preserve"> </w:t>
            </w:r>
            <w:r w:rsidRPr="002A505E">
              <w:rPr>
                <w:rFonts w:asciiTheme="minorHAnsi" w:hAnsiTheme="minorHAnsi" w:cstheme="minorHAnsi"/>
                <w:color w:val="auto"/>
                <w:lang w:val="en"/>
              </w:rPr>
              <w:t>receive $</w:t>
            </w:r>
            <w:r w:rsidRPr="002A505E">
              <w:rPr>
                <w:rFonts w:asciiTheme="minorHAnsi" w:hAnsiTheme="minorHAnsi" w:cstheme="minorHAnsi"/>
                <w:color w:val="auto"/>
              </w:rPr>
              <w:t>«</w:t>
            </w:r>
            <w:proofErr w:type="spellStart"/>
            <w:r w:rsidRPr="002A505E">
              <w:rPr>
                <w:rFonts w:asciiTheme="minorHAnsi" w:hAnsiTheme="minorHAnsi" w:cstheme="minorHAnsi"/>
                <w:color w:val="auto"/>
                <w:lang w:val="en"/>
              </w:rPr>
              <w:t>inc_amount</w:t>
            </w:r>
            <w:proofErr w:type="spellEnd"/>
            <w:r w:rsidRPr="002A505E">
              <w:rPr>
                <w:rFonts w:asciiTheme="minorHAnsi" w:hAnsiTheme="minorHAnsi" w:cstheme="minorHAnsi"/>
                <w:color w:val="auto"/>
              </w:rPr>
              <w:t>»</w:t>
            </w:r>
            <w:r w:rsidRPr="002A505E">
              <w:rPr>
                <w:rFonts w:asciiTheme="minorHAnsi" w:hAnsiTheme="minorHAnsi" w:cstheme="minorHAnsi"/>
                <w:color w:val="auto"/>
                <w:lang w:val="en"/>
              </w:rPr>
              <w:t xml:space="preserve"> as a token of our appreciation</w:t>
            </w:r>
            <w:r w:rsidRPr="002A505E">
              <w:rPr>
                <w:rFonts w:asciiTheme="minorHAnsi" w:hAnsiTheme="minorHAnsi" w:cstheme="minorHAnsi"/>
                <w:color w:val="auto"/>
              </w:rPr>
              <w:t xml:space="preserve">« </w:t>
            </w:r>
            <w:r w:rsidRPr="002A505E">
              <w:rPr>
                <w:rFonts w:asciiTheme="minorHAnsi" w:hAnsiTheme="minorHAnsi" w:cstheme="minorHAnsi"/>
                <w:color w:val="auto"/>
                <w:lang w:val="en"/>
              </w:rPr>
              <w:t xml:space="preserve">in addition to the </w:t>
            </w:r>
            <w:r w:rsidRPr="002A505E">
              <w:rPr>
                <w:rFonts w:asciiTheme="minorHAnsi" w:hAnsiTheme="minorHAnsi" w:cstheme="minorHAnsi"/>
                <w:color w:val="auto"/>
              </w:rPr>
              <w:t>$«prepaid1»//«prepaid2» we sent in advance« via PayPal»//« via mail»»»</w:t>
            </w:r>
            <w:r w:rsidRPr="002A505E">
              <w:rPr>
                <w:rFonts w:asciiTheme="minorHAnsi" w:hAnsiTheme="minorHAnsi" w:cstheme="minorHAnsi"/>
                <w:color w:val="auto"/>
                <w:lang w:val="en"/>
              </w:rPr>
              <w:t>].</w:t>
            </w:r>
          </w:p>
        </w:tc>
      </w:tr>
      <w:tr w:rsidRPr="002A505E" w:rsidR="006A42D5" w:rsidTr="00815B90" w14:paraId="470DE327" w14:textId="77777777">
        <w:tc>
          <w:tcPr>
            <w:tcW w:w="2155" w:type="dxa"/>
          </w:tcPr>
          <w:p w:rsidRPr="002A505E" w:rsidR="006A42D5" w:rsidP="006A42D5" w:rsidRDefault="006A42D5" w14:paraId="1ACFDA66"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Reminder E-mail 35</w:t>
            </w:r>
          </w:p>
          <w:p w:rsidRPr="002A505E" w:rsidR="006A42D5" w:rsidP="006A42D5" w:rsidRDefault="006A42D5" w14:paraId="32FA2BC2" w14:textId="77777777">
            <w:pPr>
              <w:rPr>
                <w:rFonts w:asciiTheme="minorHAnsi" w:hAnsiTheme="minorHAnsi" w:cstheme="minorHAnsi"/>
              </w:rPr>
            </w:pPr>
          </w:p>
        </w:tc>
        <w:tc>
          <w:tcPr>
            <w:tcW w:w="810" w:type="dxa"/>
          </w:tcPr>
          <w:p w:rsidRPr="002A505E" w:rsidR="006A42D5" w:rsidP="006A42D5" w:rsidRDefault="006A42D5" w14:paraId="426D8DDD" w14:textId="77777777">
            <w:pPr>
              <w:rPr>
                <w:rFonts w:asciiTheme="minorHAnsi" w:hAnsiTheme="minorHAnsi" w:cstheme="minorHAnsi"/>
              </w:rPr>
            </w:pPr>
            <w:r w:rsidRPr="002A505E">
              <w:rPr>
                <w:rFonts w:asciiTheme="minorHAnsi" w:hAnsiTheme="minorHAnsi" w:cstheme="minorHAnsi"/>
              </w:rPr>
              <w:t>E-81</w:t>
            </w:r>
          </w:p>
        </w:tc>
        <w:tc>
          <w:tcPr>
            <w:tcW w:w="7537" w:type="dxa"/>
          </w:tcPr>
          <w:p w:rsidRPr="00504C65" w:rsidR="006A42D5" w:rsidP="006A42D5" w:rsidRDefault="006A42D5" w14:paraId="097ACCC2" w14:textId="4D126E44">
            <w:pPr>
              <w:pStyle w:val="BodyText2"/>
              <w:rPr>
                <w:rFonts w:asciiTheme="minorHAnsi" w:hAnsiTheme="minorHAnsi" w:cstheme="minorHAnsi"/>
                <w:lang w:val="en"/>
              </w:rPr>
            </w:pPr>
            <w:r w:rsidRPr="002A505E">
              <w:rPr>
                <w:rFonts w:asciiTheme="minorHAnsi" w:hAnsiTheme="minorHAnsi" w:cstheme="minorHAnsi"/>
                <w:b/>
                <w:bCs/>
                <w:color w:val="auto"/>
              </w:rPr>
              <w:t xml:space="preserve">Revised Text: </w:t>
            </w:r>
            <w:r w:rsidRPr="002A505E">
              <w:rPr>
                <w:rFonts w:asciiTheme="minorHAnsi" w:hAnsiTheme="minorHAnsi" w:cstheme="minorHAnsi"/>
                <w:color w:val="auto"/>
              </w:rPr>
              <w:t xml:space="preserve">After tomorrow, you will no longer have the chance to </w:t>
            </w:r>
            <w:r w:rsidRPr="002A505E">
              <w:rPr>
                <w:rFonts w:asciiTheme="minorHAnsi" w:hAnsiTheme="minorHAnsi" w:cstheme="minorHAnsi"/>
                <w:strike/>
              </w:rPr>
              <w:t>«</w:t>
            </w:r>
            <w:r w:rsidRPr="002A505E">
              <w:rPr>
                <w:rFonts w:asciiTheme="minorHAnsi" w:hAnsiTheme="minorHAnsi" w:cstheme="minorHAnsi"/>
                <w:strike/>
                <w:lang w:val="en"/>
              </w:rPr>
              <w:t xml:space="preserve">You’ll </w:t>
            </w:r>
            <w:r w:rsidRPr="002A505E">
              <w:rPr>
                <w:rFonts w:asciiTheme="minorHAnsi" w:hAnsiTheme="minorHAnsi" w:cstheme="minorHAnsi"/>
                <w:strike/>
              </w:rPr>
              <w:t>«</w:t>
            </w:r>
            <w:r w:rsidRPr="002A505E">
              <w:rPr>
                <w:rFonts w:asciiTheme="minorHAnsi" w:hAnsiTheme="minorHAnsi" w:cstheme="minorHAnsi"/>
                <w:strike/>
                <w:lang w:val="en"/>
              </w:rPr>
              <w:t>still</w:t>
            </w:r>
            <w:r w:rsidRPr="002A505E">
              <w:rPr>
                <w:rFonts w:asciiTheme="minorHAnsi" w:hAnsiTheme="minorHAnsi" w:cstheme="minorHAnsi"/>
                <w:lang w:val="en"/>
              </w:rPr>
              <w:t xml:space="preserve"> </w:t>
            </w:r>
            <w:r w:rsidRPr="002A505E">
              <w:rPr>
                <w:rFonts w:asciiTheme="minorHAnsi" w:hAnsiTheme="minorHAnsi" w:cstheme="minorHAnsi"/>
                <w:color w:val="auto"/>
                <w:lang w:val="en"/>
              </w:rPr>
              <w:t>receive $</w:t>
            </w:r>
            <w:r w:rsidRPr="002A505E">
              <w:rPr>
                <w:rFonts w:asciiTheme="minorHAnsi" w:hAnsiTheme="minorHAnsi" w:cstheme="minorHAnsi"/>
                <w:color w:val="auto"/>
              </w:rPr>
              <w:t>«</w:t>
            </w:r>
            <w:proofErr w:type="spellStart"/>
            <w:r w:rsidRPr="002A505E">
              <w:rPr>
                <w:rFonts w:asciiTheme="minorHAnsi" w:hAnsiTheme="minorHAnsi" w:cstheme="minorHAnsi"/>
                <w:color w:val="auto"/>
                <w:lang w:val="en"/>
              </w:rPr>
              <w:t>inc_amount</w:t>
            </w:r>
            <w:proofErr w:type="spellEnd"/>
            <w:r w:rsidRPr="002A505E">
              <w:rPr>
                <w:rFonts w:asciiTheme="minorHAnsi" w:hAnsiTheme="minorHAnsi" w:cstheme="minorHAnsi"/>
                <w:color w:val="auto"/>
              </w:rPr>
              <w:t>»</w:t>
            </w:r>
            <w:r w:rsidRPr="002A505E">
              <w:rPr>
                <w:rFonts w:asciiTheme="minorHAnsi" w:hAnsiTheme="minorHAnsi" w:cstheme="minorHAnsi"/>
                <w:color w:val="auto"/>
                <w:lang w:val="en"/>
              </w:rPr>
              <w:t xml:space="preserve"> via </w:t>
            </w:r>
            <w:r w:rsidRPr="002A505E">
              <w:rPr>
                <w:rFonts w:asciiTheme="minorHAnsi" w:hAnsiTheme="minorHAnsi" w:cstheme="minorHAnsi"/>
                <w:color w:val="auto"/>
              </w:rPr>
              <w:t>«</w:t>
            </w:r>
            <w:r w:rsidRPr="002A505E">
              <w:rPr>
                <w:rFonts w:asciiTheme="minorHAnsi" w:hAnsiTheme="minorHAnsi" w:cstheme="minorHAnsi"/>
                <w:color w:val="auto"/>
                <w:lang w:val="en"/>
              </w:rPr>
              <w:t xml:space="preserve">PayPal or </w:t>
            </w:r>
            <w:r w:rsidRPr="002A505E">
              <w:rPr>
                <w:rFonts w:asciiTheme="minorHAnsi" w:hAnsiTheme="minorHAnsi" w:cstheme="minorHAnsi"/>
                <w:color w:val="auto"/>
              </w:rPr>
              <w:t>»</w:t>
            </w:r>
            <w:r w:rsidRPr="002A505E">
              <w:rPr>
                <w:rFonts w:asciiTheme="minorHAnsi" w:hAnsiTheme="minorHAnsi" w:cstheme="minorHAnsi"/>
                <w:color w:val="auto"/>
                <w:lang w:val="en"/>
              </w:rPr>
              <w:t>check</w:t>
            </w:r>
            <w:r w:rsidRPr="002A505E">
              <w:rPr>
                <w:rFonts w:asciiTheme="minorHAnsi" w:hAnsiTheme="minorHAnsi" w:cstheme="minorHAnsi"/>
                <w:lang w:val="en"/>
              </w:rPr>
              <w:t xml:space="preserve"> </w:t>
            </w:r>
            <w:r w:rsidRPr="002A505E">
              <w:rPr>
                <w:rFonts w:asciiTheme="minorHAnsi" w:hAnsiTheme="minorHAnsi" w:cstheme="minorHAnsi"/>
                <w:strike/>
                <w:lang w:val="en"/>
              </w:rPr>
              <w:t>when you finish</w:t>
            </w:r>
            <w:r w:rsidRPr="002A505E">
              <w:rPr>
                <w:rFonts w:asciiTheme="minorHAnsi" w:hAnsiTheme="minorHAnsi" w:cstheme="minorHAnsi"/>
                <w:strike/>
              </w:rPr>
              <w:t xml:space="preserve">« </w:t>
            </w:r>
            <w:r w:rsidRPr="002A505E">
              <w:rPr>
                <w:rFonts w:asciiTheme="minorHAnsi" w:hAnsiTheme="minorHAnsi" w:cstheme="minorHAnsi"/>
                <w:strike/>
                <w:lang w:val="en"/>
              </w:rPr>
              <w:t xml:space="preserve">in addition to the </w:t>
            </w:r>
            <w:r w:rsidRPr="002A505E">
              <w:rPr>
                <w:rFonts w:asciiTheme="minorHAnsi" w:hAnsiTheme="minorHAnsi" w:cstheme="minorHAnsi"/>
                <w:strike/>
              </w:rPr>
              <w:t>$«prepaid1»//«prepaid2» we sent in advance« via PayPal»//« via mail»»</w:t>
            </w:r>
            <w:r w:rsidRPr="002A505E">
              <w:rPr>
                <w:rFonts w:asciiTheme="minorHAnsi" w:hAnsiTheme="minorHAnsi" w:cstheme="minorHAnsi"/>
                <w:strike/>
                <w:lang w:val="en"/>
              </w:rPr>
              <w:t>.</w:t>
            </w:r>
            <w:r w:rsidRPr="002A505E">
              <w:rPr>
                <w:rFonts w:asciiTheme="minorHAnsi" w:hAnsiTheme="minorHAnsi" w:cstheme="minorHAnsi"/>
                <w:strike/>
              </w:rPr>
              <w:t>»</w:t>
            </w:r>
            <w:r w:rsidRPr="002A505E">
              <w:rPr>
                <w:rFonts w:asciiTheme="minorHAnsi" w:hAnsiTheme="minorHAnsi" w:cstheme="minorHAnsi"/>
                <w:strike/>
                <w:lang w:val="en"/>
              </w:rPr>
              <w:t xml:space="preserve">] </w:t>
            </w:r>
            <w:r w:rsidRPr="002A505E">
              <w:rPr>
                <w:rFonts w:asciiTheme="minorHAnsi" w:hAnsiTheme="minorHAnsi" w:cstheme="minorHAnsi"/>
                <w:lang w:val="en"/>
              </w:rPr>
              <w:t>for completing the survey.</w:t>
            </w:r>
            <w:r w:rsidRPr="002A505E">
              <w:rPr>
                <w:rFonts w:asciiTheme="minorHAnsi" w:hAnsiTheme="minorHAnsi" w:cstheme="minorHAnsi"/>
              </w:rPr>
              <w:t>»</w:t>
            </w:r>
          </w:p>
        </w:tc>
      </w:tr>
      <w:tr w:rsidRPr="002A505E" w:rsidR="006A42D5" w:rsidTr="00815B90" w14:paraId="53A7EC4A" w14:textId="77777777">
        <w:tc>
          <w:tcPr>
            <w:tcW w:w="2155" w:type="dxa"/>
          </w:tcPr>
          <w:p w:rsidRPr="002A505E" w:rsidR="006A42D5" w:rsidP="006A42D5" w:rsidRDefault="006A42D5" w14:paraId="7AD01D3D"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Abbreviated Announcement E-mail</w:t>
            </w:r>
          </w:p>
        </w:tc>
        <w:tc>
          <w:tcPr>
            <w:tcW w:w="810" w:type="dxa"/>
          </w:tcPr>
          <w:p w:rsidRPr="002A505E" w:rsidR="006A42D5" w:rsidP="006A42D5" w:rsidRDefault="006A42D5" w14:paraId="1CFEB7B4" w14:textId="77777777">
            <w:pPr>
              <w:rPr>
                <w:rFonts w:asciiTheme="minorHAnsi" w:hAnsiTheme="minorHAnsi" w:cstheme="minorHAnsi"/>
              </w:rPr>
            </w:pPr>
            <w:r w:rsidRPr="002A505E">
              <w:rPr>
                <w:rFonts w:asciiTheme="minorHAnsi" w:hAnsiTheme="minorHAnsi" w:cstheme="minorHAnsi"/>
              </w:rPr>
              <w:t>E-84</w:t>
            </w:r>
          </w:p>
        </w:tc>
        <w:tc>
          <w:tcPr>
            <w:tcW w:w="7537" w:type="dxa"/>
          </w:tcPr>
          <w:p w:rsidRPr="00504C65" w:rsidR="006A42D5" w:rsidP="006A42D5" w:rsidRDefault="006A42D5" w14:paraId="3B2348AD" w14:textId="6CDD716B">
            <w:pPr>
              <w:pStyle w:val="BodyText2"/>
              <w:rPr>
                <w:rFonts w:asciiTheme="minorHAnsi" w:hAnsiTheme="minorHAnsi" w:cstheme="minorHAnsi"/>
                <w:color w:val="auto"/>
                <w:lang w:val="en"/>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w:t>
            </w:r>
            <w:r w:rsidRPr="002A505E">
              <w:rPr>
                <w:rFonts w:asciiTheme="minorHAnsi" w:hAnsiTheme="minorHAnsi" w:cstheme="minorHAnsi"/>
                <w:color w:val="auto"/>
                <w:lang w:val="en"/>
              </w:rPr>
              <w:t xml:space="preserve">// IF INCENTIVE ELIGIBLE AND BOOST: </w:t>
            </w:r>
            <w:r w:rsidRPr="002A505E">
              <w:rPr>
                <w:rFonts w:asciiTheme="minorHAnsi" w:hAnsiTheme="minorHAnsi" w:cstheme="minorHAnsi"/>
                <w:color w:val="auto"/>
              </w:rPr>
              <w:t>«</w:t>
            </w:r>
            <w:r w:rsidRPr="002A505E">
              <w:rPr>
                <w:rFonts w:asciiTheme="minorHAnsi" w:hAnsiTheme="minorHAnsi" w:cstheme="minorHAnsi"/>
                <w:color w:val="auto"/>
                <w:lang w:val="en"/>
              </w:rPr>
              <w:t xml:space="preserve">, and because your participation is important, </w:t>
            </w:r>
            <w:r w:rsidRPr="002A505E">
              <w:rPr>
                <w:rFonts w:asciiTheme="minorHAnsi" w:hAnsiTheme="minorHAnsi" w:cstheme="minorHAnsi"/>
                <w:color w:val="auto"/>
              </w:rPr>
              <w:t>«now »</w:t>
            </w:r>
            <w:r w:rsidRPr="002A505E">
              <w:rPr>
                <w:rFonts w:asciiTheme="minorHAnsi" w:hAnsiTheme="minorHAnsi" w:cstheme="minorHAnsi"/>
                <w:color w:val="auto"/>
                <w:lang w:val="en"/>
              </w:rPr>
              <w:t>you will receive $&lt;&lt;</w:t>
            </w:r>
            <w:proofErr w:type="spellStart"/>
            <w:r w:rsidRPr="002A505E">
              <w:rPr>
                <w:rFonts w:asciiTheme="minorHAnsi" w:hAnsiTheme="minorHAnsi" w:cstheme="minorHAnsi"/>
                <w:color w:val="auto"/>
                <w:lang w:val="en"/>
              </w:rPr>
              <w:t>inc_amount</w:t>
            </w:r>
            <w:proofErr w:type="spellEnd"/>
            <w:r w:rsidRPr="002A505E">
              <w:rPr>
                <w:rFonts w:asciiTheme="minorHAnsi" w:hAnsiTheme="minorHAnsi" w:cstheme="minorHAnsi"/>
                <w:color w:val="auto"/>
                <w:lang w:val="en"/>
              </w:rPr>
              <w:t xml:space="preserve">&gt;&gt; via &lt;&lt;PayPal or&gt;&gt; check&gt;&gt;]. </w:t>
            </w:r>
          </w:p>
        </w:tc>
      </w:tr>
      <w:tr w:rsidRPr="002A505E" w:rsidR="006A42D5" w:rsidTr="00815B90" w14:paraId="2B4CA2B2" w14:textId="77777777">
        <w:tc>
          <w:tcPr>
            <w:tcW w:w="2155" w:type="dxa"/>
          </w:tcPr>
          <w:p w:rsidRPr="002A505E" w:rsidR="006A42D5" w:rsidP="006A42D5" w:rsidRDefault="006A42D5" w14:paraId="6C20ABBF"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As Needed Reminder E-mail 3</w:t>
            </w:r>
          </w:p>
          <w:p w:rsidRPr="002A505E" w:rsidR="006A42D5" w:rsidP="006A42D5" w:rsidRDefault="006A42D5" w14:paraId="3C69A890" w14:textId="77777777">
            <w:pPr>
              <w:pStyle w:val="AppH3"/>
              <w:spacing w:before="0" w:after="0"/>
              <w:rPr>
                <w:rFonts w:asciiTheme="minorHAnsi" w:hAnsiTheme="minorHAnsi" w:cstheme="minorHAnsi"/>
                <w:b w:val="0"/>
                <w:bCs w:val="0"/>
              </w:rPr>
            </w:pPr>
          </w:p>
        </w:tc>
        <w:tc>
          <w:tcPr>
            <w:tcW w:w="810" w:type="dxa"/>
          </w:tcPr>
          <w:p w:rsidRPr="002A505E" w:rsidR="006A42D5" w:rsidP="006A42D5" w:rsidRDefault="006A42D5" w14:paraId="3C745EA0" w14:textId="77777777">
            <w:pPr>
              <w:rPr>
                <w:rFonts w:asciiTheme="minorHAnsi" w:hAnsiTheme="minorHAnsi" w:cstheme="minorHAnsi"/>
              </w:rPr>
            </w:pPr>
            <w:r w:rsidRPr="002A505E">
              <w:rPr>
                <w:rFonts w:asciiTheme="minorHAnsi" w:hAnsiTheme="minorHAnsi" w:cstheme="minorHAnsi"/>
              </w:rPr>
              <w:t>E-92</w:t>
            </w:r>
          </w:p>
        </w:tc>
        <w:tc>
          <w:tcPr>
            <w:tcW w:w="7537" w:type="dxa"/>
          </w:tcPr>
          <w:p w:rsidRPr="00504C65" w:rsidR="006A42D5" w:rsidP="006A42D5" w:rsidRDefault="006A42D5" w14:paraId="703B3AD3" w14:textId="7372FD82">
            <w:pPr>
              <w:pStyle w:val="BodyText2"/>
              <w:rPr>
                <w:rFonts w:asciiTheme="minorHAnsi" w:hAnsiTheme="minorHAnsi" w:cstheme="minorHAnsi"/>
                <w:b/>
                <w:color w:val="auto"/>
                <w:lang w:val="en"/>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w:t>
            </w:r>
            <w:r w:rsidRPr="002A505E">
              <w:rPr>
                <w:rFonts w:asciiTheme="minorHAnsi" w:hAnsiTheme="minorHAnsi" w:cstheme="minorHAnsi"/>
                <w:color w:val="auto"/>
                <w:lang w:val="en"/>
              </w:rPr>
              <w:t xml:space="preserve">[IF INCENTIVE ELIGIBLE AND BOOST: </w:t>
            </w:r>
            <w:r w:rsidRPr="002A505E">
              <w:rPr>
                <w:rFonts w:asciiTheme="minorHAnsi" w:hAnsiTheme="minorHAnsi" w:cstheme="minorHAnsi"/>
                <w:color w:val="auto"/>
              </w:rPr>
              <w:t xml:space="preserve">«Remember, because your participation is very important, now you will receive </w:t>
            </w:r>
            <w:r w:rsidRPr="002A505E">
              <w:rPr>
                <w:rFonts w:asciiTheme="minorHAnsi" w:hAnsiTheme="minorHAnsi" w:cstheme="minorHAnsi"/>
                <w:color w:val="auto"/>
                <w:lang w:val="en"/>
              </w:rPr>
              <w:t>$</w:t>
            </w:r>
            <w:r w:rsidRPr="002A505E">
              <w:rPr>
                <w:rFonts w:asciiTheme="minorHAnsi" w:hAnsiTheme="minorHAnsi" w:cstheme="minorHAnsi"/>
                <w:color w:val="auto"/>
              </w:rPr>
              <w:t>«</w:t>
            </w:r>
            <w:proofErr w:type="spellStart"/>
            <w:r w:rsidRPr="002A505E">
              <w:rPr>
                <w:rFonts w:asciiTheme="minorHAnsi" w:hAnsiTheme="minorHAnsi" w:cstheme="minorHAnsi"/>
                <w:color w:val="auto"/>
                <w:lang w:val="en"/>
              </w:rPr>
              <w:t>inc_amount</w:t>
            </w:r>
            <w:proofErr w:type="spellEnd"/>
            <w:r w:rsidRPr="002A505E">
              <w:rPr>
                <w:rFonts w:asciiTheme="minorHAnsi" w:hAnsiTheme="minorHAnsi" w:cstheme="minorHAnsi"/>
                <w:color w:val="auto"/>
              </w:rPr>
              <w:t>»</w:t>
            </w:r>
            <w:r w:rsidRPr="002A505E">
              <w:rPr>
                <w:rFonts w:asciiTheme="minorHAnsi" w:hAnsiTheme="minorHAnsi" w:cstheme="minorHAnsi"/>
                <w:color w:val="auto"/>
                <w:lang w:val="en"/>
              </w:rPr>
              <w:t xml:space="preserve">, payable by </w:t>
            </w:r>
            <w:r w:rsidRPr="002A505E">
              <w:rPr>
                <w:rFonts w:asciiTheme="minorHAnsi" w:hAnsiTheme="minorHAnsi" w:cstheme="minorHAnsi"/>
                <w:color w:val="auto"/>
              </w:rPr>
              <w:t>«</w:t>
            </w:r>
            <w:r w:rsidRPr="002A505E">
              <w:rPr>
                <w:rFonts w:asciiTheme="minorHAnsi" w:hAnsiTheme="minorHAnsi" w:cstheme="minorHAnsi"/>
                <w:color w:val="auto"/>
                <w:lang w:val="en"/>
              </w:rPr>
              <w:t xml:space="preserve">PayPal or </w:t>
            </w:r>
            <w:r w:rsidRPr="002A505E">
              <w:rPr>
                <w:rFonts w:asciiTheme="minorHAnsi" w:hAnsiTheme="minorHAnsi" w:cstheme="minorHAnsi"/>
                <w:color w:val="auto"/>
              </w:rPr>
              <w:t>»</w:t>
            </w:r>
            <w:r w:rsidRPr="002A505E">
              <w:rPr>
                <w:rFonts w:asciiTheme="minorHAnsi" w:hAnsiTheme="minorHAnsi" w:cstheme="minorHAnsi"/>
                <w:color w:val="auto"/>
                <w:lang w:val="en"/>
              </w:rPr>
              <w:t xml:space="preserve"> check</w:t>
            </w:r>
            <w:r w:rsidRPr="002A505E">
              <w:rPr>
                <w:rFonts w:asciiTheme="minorHAnsi" w:hAnsiTheme="minorHAnsi" w:cstheme="minorHAnsi"/>
                <w:color w:val="auto"/>
              </w:rPr>
              <w:t>»</w:t>
            </w:r>
            <w:r w:rsidRPr="002A505E">
              <w:rPr>
                <w:rFonts w:asciiTheme="minorHAnsi" w:hAnsiTheme="minorHAnsi" w:cstheme="minorHAnsi"/>
                <w:color w:val="auto"/>
                <w:lang w:val="en"/>
              </w:rPr>
              <w:t>!</w:t>
            </w:r>
            <w:r w:rsidRPr="002A505E">
              <w:rPr>
                <w:rFonts w:asciiTheme="minorHAnsi" w:hAnsiTheme="minorHAnsi" w:cstheme="minorHAnsi"/>
                <w:color w:val="auto"/>
              </w:rPr>
              <w:t>»]</w:t>
            </w:r>
          </w:p>
        </w:tc>
      </w:tr>
      <w:tr w:rsidRPr="002A505E" w:rsidR="006A42D5" w:rsidTr="00815B90" w14:paraId="4E43E641" w14:textId="77777777">
        <w:tc>
          <w:tcPr>
            <w:tcW w:w="2155" w:type="dxa"/>
          </w:tcPr>
          <w:p w:rsidRPr="002A505E" w:rsidR="006A42D5" w:rsidP="006A42D5" w:rsidRDefault="006A42D5" w14:paraId="360A4BD3"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Thanksgiving Themed E-mail</w:t>
            </w:r>
          </w:p>
          <w:p w:rsidRPr="002A505E" w:rsidR="006A42D5" w:rsidP="006A42D5" w:rsidRDefault="006A42D5" w14:paraId="440BAA3B" w14:textId="77777777">
            <w:pPr>
              <w:pStyle w:val="AppH3"/>
              <w:spacing w:before="0" w:after="0"/>
              <w:rPr>
                <w:rFonts w:asciiTheme="minorHAnsi" w:hAnsiTheme="minorHAnsi" w:cstheme="minorHAnsi"/>
                <w:b w:val="0"/>
                <w:bCs w:val="0"/>
              </w:rPr>
            </w:pPr>
          </w:p>
        </w:tc>
        <w:tc>
          <w:tcPr>
            <w:tcW w:w="810" w:type="dxa"/>
          </w:tcPr>
          <w:p w:rsidRPr="002A505E" w:rsidR="006A42D5" w:rsidP="006A42D5" w:rsidRDefault="006A42D5" w14:paraId="0E8E6557" w14:textId="77777777">
            <w:pPr>
              <w:rPr>
                <w:rFonts w:asciiTheme="minorHAnsi" w:hAnsiTheme="minorHAnsi" w:cstheme="minorHAnsi"/>
              </w:rPr>
            </w:pPr>
            <w:r w:rsidRPr="002A505E">
              <w:rPr>
                <w:rFonts w:asciiTheme="minorHAnsi" w:hAnsiTheme="minorHAnsi" w:cstheme="minorHAnsi"/>
              </w:rPr>
              <w:t>E-94</w:t>
            </w:r>
            <w:r>
              <w:rPr>
                <w:rFonts w:asciiTheme="minorHAnsi" w:hAnsiTheme="minorHAnsi" w:cstheme="minorHAnsi"/>
              </w:rPr>
              <w:t>-95</w:t>
            </w:r>
          </w:p>
        </w:tc>
        <w:tc>
          <w:tcPr>
            <w:tcW w:w="7537" w:type="dxa"/>
          </w:tcPr>
          <w:p w:rsidRPr="00504C65" w:rsidR="006A42D5" w:rsidP="006A42D5" w:rsidRDefault="006A42D5" w14:paraId="2ED8CD2C" w14:textId="58CC1905">
            <w:pPr>
              <w:pStyle w:val="BodyText2"/>
              <w:rPr>
                <w:rFonts w:asciiTheme="minorHAnsi" w:hAnsiTheme="minorHAnsi" w:cstheme="minorHAnsi"/>
                <w:color w:val="auto"/>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 [IF INCENTIVE ELIGIBLE AND BOOST: «Plus, because your participation is so important, «</w:t>
            </w:r>
            <w:r w:rsidRPr="002A505E">
              <w:rPr>
                <w:rFonts w:asciiTheme="minorHAnsi" w:hAnsiTheme="minorHAnsi" w:cstheme="minorHAnsi"/>
                <w:color w:val="auto"/>
                <w:lang w:val="en"/>
              </w:rPr>
              <w:t xml:space="preserve">now </w:t>
            </w:r>
            <w:r w:rsidRPr="002A505E">
              <w:rPr>
                <w:rFonts w:asciiTheme="minorHAnsi" w:hAnsiTheme="minorHAnsi" w:cstheme="minorHAnsi"/>
                <w:color w:val="auto"/>
              </w:rPr>
              <w:t>»we’ll send you $«</w:t>
            </w:r>
            <w:proofErr w:type="spellStart"/>
            <w:r w:rsidRPr="002A505E">
              <w:rPr>
                <w:rFonts w:asciiTheme="minorHAnsi" w:hAnsiTheme="minorHAnsi" w:cstheme="minorHAnsi"/>
                <w:color w:val="auto"/>
              </w:rPr>
              <w:t>inc_amount</w:t>
            </w:r>
            <w:proofErr w:type="spellEnd"/>
            <w:r w:rsidRPr="002A505E">
              <w:rPr>
                <w:rFonts w:asciiTheme="minorHAnsi" w:hAnsiTheme="minorHAnsi" w:cstheme="minorHAnsi"/>
                <w:color w:val="auto"/>
              </w:rPr>
              <w:t>» via «PayPal or »check to thank you for participating!»]</w:t>
            </w:r>
          </w:p>
        </w:tc>
      </w:tr>
      <w:tr w:rsidRPr="002A505E" w:rsidR="006A42D5" w:rsidTr="00815B90" w14:paraId="50CE9886" w14:textId="77777777">
        <w:tc>
          <w:tcPr>
            <w:tcW w:w="2155" w:type="dxa"/>
          </w:tcPr>
          <w:p w:rsidRPr="002A505E" w:rsidR="006A42D5" w:rsidP="006A42D5" w:rsidRDefault="006A42D5" w14:paraId="1DE51A37"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 xml:space="preserve">Phase 2 / </w:t>
            </w:r>
            <w:r w:rsidRPr="002A505E">
              <w:rPr>
                <w:rFonts w:asciiTheme="minorHAnsi" w:hAnsiTheme="minorHAnsi" w:cstheme="minorHAnsi"/>
                <w:b w:val="0"/>
                <w:bCs w:val="0"/>
                <w:color w:val="FF0000"/>
              </w:rPr>
              <w:t xml:space="preserve">Incentive Boost </w:t>
            </w:r>
            <w:r w:rsidRPr="002A505E">
              <w:rPr>
                <w:rFonts w:asciiTheme="minorHAnsi" w:hAnsiTheme="minorHAnsi" w:cstheme="minorHAnsi"/>
                <w:b w:val="0"/>
                <w:bCs w:val="0"/>
              </w:rPr>
              <w:t>Announcement Postcard</w:t>
            </w:r>
          </w:p>
        </w:tc>
        <w:tc>
          <w:tcPr>
            <w:tcW w:w="810" w:type="dxa"/>
          </w:tcPr>
          <w:p w:rsidRPr="002A505E" w:rsidR="006A42D5" w:rsidP="006A42D5" w:rsidRDefault="006A42D5" w14:paraId="792B7835" w14:textId="77777777">
            <w:pPr>
              <w:rPr>
                <w:rFonts w:asciiTheme="minorHAnsi" w:hAnsiTheme="minorHAnsi" w:cstheme="minorHAnsi"/>
              </w:rPr>
            </w:pPr>
            <w:r w:rsidRPr="002A505E">
              <w:rPr>
                <w:rFonts w:asciiTheme="minorHAnsi" w:hAnsiTheme="minorHAnsi" w:cstheme="minorHAnsi"/>
              </w:rPr>
              <w:t>E-130</w:t>
            </w:r>
          </w:p>
        </w:tc>
        <w:tc>
          <w:tcPr>
            <w:tcW w:w="7537" w:type="dxa"/>
          </w:tcPr>
          <w:p w:rsidRPr="002A505E" w:rsidR="006A42D5" w:rsidP="006A42D5" w:rsidRDefault="006A42D5" w14:paraId="13AF8D5B" w14:textId="77777777">
            <w:pPr>
              <w:pStyle w:val="BodyText2"/>
              <w:rPr>
                <w:rFonts w:asciiTheme="minorHAnsi" w:hAnsiTheme="minorHAnsi" w:cstheme="minorHAnsi"/>
                <w:color w:val="auto"/>
              </w:rPr>
            </w:pPr>
            <w:r w:rsidRPr="002A505E">
              <w:rPr>
                <w:rFonts w:asciiTheme="minorHAnsi" w:hAnsiTheme="minorHAnsi" w:cstheme="minorHAnsi"/>
                <w:color w:val="auto"/>
              </w:rPr>
              <w:t>Now used as Incentive Boost Postcard (text did not change)</w:t>
            </w:r>
          </w:p>
        </w:tc>
      </w:tr>
      <w:tr w:rsidRPr="002A505E" w:rsidR="006A42D5" w:rsidTr="00815B90" w14:paraId="260CCF9D" w14:textId="77777777">
        <w:tc>
          <w:tcPr>
            <w:tcW w:w="2155" w:type="dxa"/>
          </w:tcPr>
          <w:p w:rsidRPr="002A505E" w:rsidR="006A42D5" w:rsidP="006A42D5" w:rsidRDefault="006A42D5" w14:paraId="20BE3CED"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lastRenderedPageBreak/>
              <w:t>Text Message Reminder 5</w:t>
            </w:r>
          </w:p>
          <w:p w:rsidRPr="002A505E" w:rsidR="006A42D5" w:rsidP="006A42D5" w:rsidRDefault="006A42D5" w14:paraId="3D340752" w14:textId="77777777">
            <w:pPr>
              <w:pStyle w:val="AppH3"/>
              <w:spacing w:before="0" w:after="0"/>
              <w:rPr>
                <w:rFonts w:asciiTheme="minorHAnsi" w:hAnsiTheme="minorHAnsi" w:cstheme="minorHAnsi"/>
                <w:b w:val="0"/>
                <w:bCs w:val="0"/>
              </w:rPr>
            </w:pPr>
          </w:p>
        </w:tc>
        <w:tc>
          <w:tcPr>
            <w:tcW w:w="810" w:type="dxa"/>
          </w:tcPr>
          <w:p w:rsidRPr="002A505E" w:rsidR="006A42D5" w:rsidP="006A42D5" w:rsidRDefault="006A42D5" w14:paraId="1009A99C" w14:textId="77777777">
            <w:pPr>
              <w:rPr>
                <w:rFonts w:asciiTheme="minorHAnsi" w:hAnsiTheme="minorHAnsi" w:cstheme="minorHAnsi"/>
              </w:rPr>
            </w:pPr>
            <w:r w:rsidRPr="002A505E">
              <w:rPr>
                <w:rFonts w:asciiTheme="minorHAnsi" w:hAnsiTheme="minorHAnsi" w:cstheme="minorHAnsi"/>
              </w:rPr>
              <w:t>E-13</w:t>
            </w:r>
            <w:r>
              <w:rPr>
                <w:rFonts w:asciiTheme="minorHAnsi" w:hAnsiTheme="minorHAnsi" w:cstheme="minorHAnsi"/>
              </w:rPr>
              <w:t>3</w:t>
            </w:r>
          </w:p>
        </w:tc>
        <w:tc>
          <w:tcPr>
            <w:tcW w:w="7537" w:type="dxa"/>
          </w:tcPr>
          <w:p w:rsidRPr="002A505E" w:rsidR="006A42D5" w:rsidP="006A42D5" w:rsidRDefault="006A42D5" w14:paraId="5DBC90D3" w14:textId="77777777">
            <w:pPr>
              <w:pStyle w:val="BodyText2"/>
              <w:rPr>
                <w:rFonts w:asciiTheme="minorHAnsi" w:hAnsiTheme="minorHAnsi" w:cstheme="minorHAnsi"/>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 [IF INCENTIVE ELIGIBLE AND BOOST: :&lt;&lt;and - because your participation is so important - &lt;&lt;now &gt;&gt;receive $&lt;&lt;</w:t>
            </w:r>
            <w:proofErr w:type="spellStart"/>
            <w:r w:rsidRPr="002A505E">
              <w:rPr>
                <w:rFonts w:asciiTheme="minorHAnsi" w:hAnsiTheme="minorHAnsi" w:cstheme="minorHAnsi"/>
                <w:color w:val="auto"/>
              </w:rPr>
              <w:t>inc_amount</w:t>
            </w:r>
            <w:proofErr w:type="spellEnd"/>
            <w:r w:rsidRPr="002A505E">
              <w:rPr>
                <w:rFonts w:asciiTheme="minorHAnsi" w:hAnsiTheme="minorHAnsi" w:cstheme="minorHAnsi"/>
                <w:color w:val="auto"/>
              </w:rPr>
              <w:t>&gt;&gt;].</w:t>
            </w:r>
          </w:p>
        </w:tc>
      </w:tr>
      <w:tr w:rsidRPr="002A505E" w:rsidR="006A42D5" w:rsidTr="00815B90" w14:paraId="1C04EDEB" w14:textId="77777777">
        <w:tc>
          <w:tcPr>
            <w:tcW w:w="2155" w:type="dxa"/>
          </w:tcPr>
          <w:p w:rsidRPr="002A505E" w:rsidR="006A42D5" w:rsidP="006A42D5" w:rsidRDefault="006A42D5" w14:paraId="54856F29"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Text Message Reminder 6</w:t>
            </w:r>
          </w:p>
          <w:p w:rsidRPr="002A505E" w:rsidR="006A42D5" w:rsidP="006A42D5" w:rsidRDefault="006A42D5" w14:paraId="1E06496B" w14:textId="77777777">
            <w:pPr>
              <w:pStyle w:val="AppH3"/>
              <w:spacing w:before="0" w:after="0"/>
              <w:rPr>
                <w:rFonts w:asciiTheme="minorHAnsi" w:hAnsiTheme="minorHAnsi" w:cstheme="minorHAnsi"/>
                <w:b w:val="0"/>
                <w:bCs w:val="0"/>
              </w:rPr>
            </w:pPr>
          </w:p>
        </w:tc>
        <w:tc>
          <w:tcPr>
            <w:tcW w:w="810" w:type="dxa"/>
          </w:tcPr>
          <w:p w:rsidRPr="002A505E" w:rsidR="006A42D5" w:rsidP="006A42D5" w:rsidRDefault="006A42D5" w14:paraId="723B5952" w14:textId="77777777">
            <w:pPr>
              <w:rPr>
                <w:rFonts w:asciiTheme="minorHAnsi" w:hAnsiTheme="minorHAnsi" w:cstheme="minorHAnsi"/>
              </w:rPr>
            </w:pPr>
            <w:r w:rsidRPr="002A505E">
              <w:rPr>
                <w:rFonts w:asciiTheme="minorHAnsi" w:hAnsiTheme="minorHAnsi" w:cstheme="minorHAnsi"/>
              </w:rPr>
              <w:t>E-13</w:t>
            </w:r>
            <w:r>
              <w:rPr>
                <w:rFonts w:asciiTheme="minorHAnsi" w:hAnsiTheme="minorHAnsi" w:cstheme="minorHAnsi"/>
              </w:rPr>
              <w:t>3</w:t>
            </w:r>
          </w:p>
        </w:tc>
        <w:tc>
          <w:tcPr>
            <w:tcW w:w="7537" w:type="dxa"/>
          </w:tcPr>
          <w:p w:rsidRPr="002A505E" w:rsidR="006A42D5" w:rsidP="006A42D5" w:rsidRDefault="006A42D5" w14:paraId="69DE9B9E" w14:textId="77777777">
            <w:pPr>
              <w:pStyle w:val="BodyText2"/>
              <w:rPr>
                <w:rFonts w:asciiTheme="minorHAnsi" w:hAnsiTheme="minorHAnsi" w:cstheme="minorHAnsi"/>
              </w:rPr>
            </w:pPr>
            <w:r w:rsidRPr="002A505E">
              <w:rPr>
                <w:rFonts w:asciiTheme="minorHAnsi" w:hAnsiTheme="minorHAnsi" w:cstheme="minorHAnsi"/>
                <w:b/>
                <w:bCs/>
                <w:color w:val="auto"/>
              </w:rPr>
              <w:t>Incentive Boost:</w:t>
            </w:r>
            <w:r w:rsidRPr="002A505E">
              <w:rPr>
                <w:rFonts w:asciiTheme="minorHAnsi" w:hAnsiTheme="minorHAnsi" w:cstheme="minorHAnsi"/>
                <w:color w:val="auto"/>
              </w:rPr>
              <w:t xml:space="preserve"> // [IF INCENTIVE ELIGIBLE AND BOOST: &lt;&lt;and &lt;&lt;now &gt;&gt;receive &lt;&lt;</w:t>
            </w:r>
            <w:proofErr w:type="spellStart"/>
            <w:r w:rsidRPr="002A505E">
              <w:rPr>
                <w:rFonts w:asciiTheme="minorHAnsi" w:hAnsiTheme="minorHAnsi" w:cstheme="minorHAnsi"/>
                <w:color w:val="auto"/>
              </w:rPr>
              <w:t>inc_amount</w:t>
            </w:r>
            <w:proofErr w:type="spellEnd"/>
            <w:r w:rsidRPr="002A505E">
              <w:rPr>
                <w:rFonts w:asciiTheme="minorHAnsi" w:hAnsiTheme="minorHAnsi" w:cstheme="minorHAnsi"/>
                <w:color w:val="auto"/>
              </w:rPr>
              <w:t>&gt;&gt;]</w:t>
            </w:r>
          </w:p>
        </w:tc>
      </w:tr>
      <w:tr w:rsidRPr="002A505E" w:rsidR="006A42D5" w:rsidTr="00815B90" w14:paraId="53DBADE9" w14:textId="77777777">
        <w:tc>
          <w:tcPr>
            <w:tcW w:w="2155" w:type="dxa"/>
          </w:tcPr>
          <w:p w:rsidRPr="002A505E" w:rsidR="006A42D5" w:rsidP="006A42D5" w:rsidRDefault="006A42D5" w14:paraId="04280AF8"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Text Message Reminder 8</w:t>
            </w:r>
          </w:p>
        </w:tc>
        <w:tc>
          <w:tcPr>
            <w:tcW w:w="810" w:type="dxa"/>
          </w:tcPr>
          <w:p w:rsidRPr="002A505E" w:rsidR="006A42D5" w:rsidP="006A42D5" w:rsidRDefault="006A42D5" w14:paraId="0F398139" w14:textId="77777777">
            <w:pPr>
              <w:rPr>
                <w:rFonts w:asciiTheme="minorHAnsi" w:hAnsiTheme="minorHAnsi" w:cstheme="minorHAnsi"/>
              </w:rPr>
            </w:pPr>
            <w:r w:rsidRPr="002A505E">
              <w:rPr>
                <w:rFonts w:asciiTheme="minorHAnsi" w:hAnsiTheme="minorHAnsi" w:cstheme="minorHAnsi"/>
              </w:rPr>
              <w:t>E-13</w:t>
            </w:r>
            <w:r>
              <w:rPr>
                <w:rFonts w:asciiTheme="minorHAnsi" w:hAnsiTheme="minorHAnsi" w:cstheme="minorHAnsi"/>
              </w:rPr>
              <w:t>4</w:t>
            </w:r>
          </w:p>
        </w:tc>
        <w:tc>
          <w:tcPr>
            <w:tcW w:w="7537" w:type="dxa"/>
          </w:tcPr>
          <w:p w:rsidRPr="00504C65" w:rsidR="006A42D5" w:rsidP="006A42D5" w:rsidRDefault="006A42D5" w14:paraId="3F239A1A" w14:textId="40D1E549">
            <w:pPr>
              <w:pStyle w:val="BodyText2"/>
              <w:rPr>
                <w:rFonts w:asciiTheme="minorHAnsi" w:hAnsiTheme="minorHAnsi" w:cstheme="minorHAnsi"/>
                <w:color w:val="auto"/>
              </w:rPr>
            </w:pPr>
            <w:r w:rsidRPr="002A505E">
              <w:rPr>
                <w:rFonts w:asciiTheme="minorHAnsi" w:hAnsiTheme="minorHAnsi" w:cstheme="minorHAnsi"/>
                <w:b/>
                <w:bCs/>
                <w:color w:val="auto"/>
              </w:rPr>
              <w:t>Revised Text:</w:t>
            </w:r>
            <w:r w:rsidRPr="002A505E">
              <w:rPr>
                <w:rFonts w:asciiTheme="minorHAnsi" w:hAnsiTheme="minorHAnsi" w:cstheme="minorHAnsi"/>
                <w:color w:val="auto"/>
              </w:rPr>
              <w:t xml:space="preserve"> US DEPT OF EDUC: Your </w:t>
            </w:r>
            <w:r w:rsidRPr="002A505E">
              <w:rPr>
                <w:rFonts w:asciiTheme="minorHAnsi" w:hAnsiTheme="minorHAnsi" w:cstheme="minorHAnsi"/>
              </w:rPr>
              <w:t xml:space="preserve">&lt;&lt;shortened&gt;&gt; </w:t>
            </w:r>
            <w:r w:rsidRPr="002A505E">
              <w:rPr>
                <w:rFonts w:asciiTheme="minorHAnsi" w:hAnsiTheme="minorHAnsi" w:cstheme="minorHAnsi"/>
                <w:color w:val="auto"/>
              </w:rPr>
              <w:t>&lt;&lt;time&gt;&gt;-minute NPSAS survey is easy to complete, &lt;&lt;</w:t>
            </w:r>
            <w:proofErr w:type="spellStart"/>
            <w:r w:rsidRPr="002A505E">
              <w:rPr>
                <w:rFonts w:asciiTheme="minorHAnsi" w:hAnsiTheme="minorHAnsi" w:cstheme="minorHAnsi"/>
                <w:color w:val="auto"/>
              </w:rPr>
              <w:t>fname</w:t>
            </w:r>
            <w:proofErr w:type="spellEnd"/>
            <w:r w:rsidRPr="002A505E">
              <w:rPr>
                <w:rFonts w:asciiTheme="minorHAnsi" w:hAnsiTheme="minorHAnsi" w:cstheme="minorHAnsi"/>
                <w:color w:val="auto"/>
              </w:rPr>
              <w:t xml:space="preserve">&gt;&gt;![IF INCENTIVE ELIGIBLE </w:t>
            </w:r>
            <w:r w:rsidRPr="002A505E">
              <w:rPr>
                <w:rFonts w:asciiTheme="minorHAnsi" w:hAnsiTheme="minorHAnsi" w:cstheme="minorHAnsi"/>
              </w:rPr>
              <w:t>AND NO BOOST</w:t>
            </w:r>
            <w:r w:rsidRPr="002A505E">
              <w:rPr>
                <w:rFonts w:asciiTheme="minorHAnsi" w:hAnsiTheme="minorHAnsi" w:cstheme="minorHAnsi"/>
                <w:color w:val="auto"/>
              </w:rPr>
              <w:t>: &lt;&lt; Once you complete your survey you will &lt;&lt;still&gt;&gt; receive $&lt;&lt;</w:t>
            </w:r>
            <w:proofErr w:type="spellStart"/>
            <w:r w:rsidRPr="002A505E">
              <w:rPr>
                <w:rFonts w:asciiTheme="minorHAnsi" w:hAnsiTheme="minorHAnsi" w:cstheme="minorHAnsi"/>
                <w:color w:val="auto"/>
              </w:rPr>
              <w:t>inc_amount</w:t>
            </w:r>
            <w:proofErr w:type="spellEnd"/>
            <w:r w:rsidRPr="002A505E">
              <w:rPr>
                <w:rFonts w:asciiTheme="minorHAnsi" w:hAnsiTheme="minorHAnsi" w:cstheme="minorHAnsi"/>
                <w:color w:val="auto"/>
              </w:rPr>
              <w:t xml:space="preserve">&gt;&gt;.&gt;&gt;] </w:t>
            </w:r>
            <w:r w:rsidRPr="002A505E">
              <w:rPr>
                <w:rFonts w:asciiTheme="minorHAnsi" w:hAnsiTheme="minorHAnsi" w:cstheme="minorHAnsi"/>
              </w:rPr>
              <w:t>// [IF INCENTIVE ELIGIBLE AND BOOST: Don’t forget, we are &lt;&lt;now &gt;&gt;offering you $&lt;&lt;</w:t>
            </w:r>
            <w:proofErr w:type="spellStart"/>
            <w:r w:rsidRPr="002A505E">
              <w:rPr>
                <w:rFonts w:asciiTheme="minorHAnsi" w:hAnsiTheme="minorHAnsi" w:cstheme="minorHAnsi"/>
              </w:rPr>
              <w:t>inc_amount</w:t>
            </w:r>
            <w:proofErr w:type="spellEnd"/>
            <w:r w:rsidRPr="002A505E">
              <w:rPr>
                <w:rFonts w:asciiTheme="minorHAnsi" w:hAnsiTheme="minorHAnsi" w:cstheme="minorHAnsi"/>
              </w:rPr>
              <w:t>&gt;&gt; for your participation!</w:t>
            </w:r>
            <w:r w:rsidRPr="002A505E">
              <w:rPr>
                <w:rFonts w:asciiTheme="minorHAnsi" w:hAnsiTheme="minorHAnsi" w:cstheme="minorHAnsi"/>
                <w:color w:val="auto"/>
              </w:rPr>
              <w:t>] Click here to get started: [</w:t>
            </w:r>
            <w:proofErr w:type="spellStart"/>
            <w:r w:rsidRPr="002A505E">
              <w:rPr>
                <w:rFonts w:asciiTheme="minorHAnsi" w:hAnsiTheme="minorHAnsi" w:cstheme="minorHAnsi"/>
                <w:color w:val="auto"/>
              </w:rPr>
              <w:t>bitly</w:t>
            </w:r>
            <w:proofErr w:type="spellEnd"/>
            <w:r w:rsidRPr="002A505E">
              <w:rPr>
                <w:rFonts w:asciiTheme="minorHAnsi" w:hAnsiTheme="minorHAnsi" w:cstheme="minorHAnsi"/>
                <w:color w:val="auto"/>
              </w:rPr>
              <w:t xml:space="preserve"> link]. Reply STOP to opt out of future text messages. </w:t>
            </w:r>
            <w:proofErr w:type="spellStart"/>
            <w:r w:rsidRPr="002A505E">
              <w:rPr>
                <w:rFonts w:asciiTheme="minorHAnsi" w:hAnsiTheme="minorHAnsi" w:cstheme="minorHAnsi"/>
                <w:color w:val="auto"/>
              </w:rPr>
              <w:t>Responde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 xml:space="preserve">” para </w:t>
            </w:r>
            <w:proofErr w:type="spellStart"/>
            <w:r w:rsidRPr="002A505E">
              <w:rPr>
                <w:rFonts w:asciiTheme="minorHAnsi" w:hAnsiTheme="minorHAnsi" w:cstheme="minorHAnsi"/>
                <w:color w:val="auto"/>
              </w:rPr>
              <w:t>solicitar</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este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mensaje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en</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w:t>
            </w:r>
          </w:p>
        </w:tc>
      </w:tr>
      <w:tr w:rsidRPr="002A505E" w:rsidR="006A42D5" w:rsidTr="00815B90" w14:paraId="0099E181" w14:textId="77777777">
        <w:tc>
          <w:tcPr>
            <w:tcW w:w="2155" w:type="dxa"/>
          </w:tcPr>
          <w:p w:rsidRPr="002A505E" w:rsidR="006A42D5" w:rsidP="006A42D5" w:rsidRDefault="006A42D5" w14:paraId="2DABB503"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Text Message Reminder 14</w:t>
            </w:r>
          </w:p>
          <w:p w:rsidRPr="002A505E" w:rsidR="006A42D5" w:rsidP="006A42D5" w:rsidRDefault="006A42D5" w14:paraId="2F4C071D" w14:textId="77777777">
            <w:pPr>
              <w:pStyle w:val="AppH3"/>
              <w:spacing w:before="0" w:after="0"/>
              <w:rPr>
                <w:rFonts w:asciiTheme="minorHAnsi" w:hAnsiTheme="minorHAnsi" w:cstheme="minorHAnsi"/>
                <w:b w:val="0"/>
                <w:bCs w:val="0"/>
              </w:rPr>
            </w:pPr>
          </w:p>
        </w:tc>
        <w:tc>
          <w:tcPr>
            <w:tcW w:w="810" w:type="dxa"/>
          </w:tcPr>
          <w:p w:rsidRPr="002A505E" w:rsidR="006A42D5" w:rsidP="006A42D5" w:rsidRDefault="006A42D5" w14:paraId="12B9A0E8" w14:textId="77777777">
            <w:pPr>
              <w:rPr>
                <w:rFonts w:asciiTheme="minorHAnsi" w:hAnsiTheme="minorHAnsi" w:cstheme="minorHAnsi"/>
              </w:rPr>
            </w:pPr>
            <w:r w:rsidRPr="002A505E">
              <w:rPr>
                <w:rFonts w:asciiTheme="minorHAnsi" w:hAnsiTheme="minorHAnsi" w:cstheme="minorHAnsi"/>
              </w:rPr>
              <w:t>E-13</w:t>
            </w:r>
            <w:r>
              <w:rPr>
                <w:rFonts w:asciiTheme="minorHAnsi" w:hAnsiTheme="minorHAnsi" w:cstheme="minorHAnsi"/>
              </w:rPr>
              <w:t>5</w:t>
            </w:r>
          </w:p>
        </w:tc>
        <w:tc>
          <w:tcPr>
            <w:tcW w:w="7537" w:type="dxa"/>
          </w:tcPr>
          <w:p w:rsidRPr="008D111B" w:rsidR="006A42D5" w:rsidP="006A42D5" w:rsidRDefault="006A42D5" w14:paraId="2494EECD" w14:textId="3E1CB22E">
            <w:pPr>
              <w:pStyle w:val="BodyText2"/>
              <w:rPr>
                <w:rFonts w:asciiTheme="minorHAnsi" w:hAnsiTheme="minorHAnsi" w:cstheme="minorHAnsi"/>
                <w:color w:val="auto"/>
              </w:rPr>
            </w:pPr>
            <w:r w:rsidRPr="002A505E">
              <w:rPr>
                <w:rFonts w:asciiTheme="minorHAnsi" w:hAnsiTheme="minorHAnsi" w:cstheme="minorHAnsi"/>
                <w:b/>
                <w:bCs/>
                <w:color w:val="auto"/>
              </w:rPr>
              <w:t>Revised Text:</w:t>
            </w:r>
            <w:r w:rsidRPr="002A505E">
              <w:rPr>
                <w:rFonts w:asciiTheme="minorHAnsi" w:hAnsiTheme="minorHAnsi" w:cstheme="minorHAnsi"/>
                <w:color w:val="auto"/>
              </w:rPr>
              <w:t xml:space="preserve"> US DEPT OF EDUC: Share your experiences with the U.S. Department of Education, &lt;&lt;</w:t>
            </w:r>
            <w:proofErr w:type="spellStart"/>
            <w:r w:rsidRPr="002A505E">
              <w:rPr>
                <w:rFonts w:asciiTheme="minorHAnsi" w:hAnsiTheme="minorHAnsi" w:cstheme="minorHAnsi"/>
                <w:color w:val="auto"/>
              </w:rPr>
              <w:t>fname</w:t>
            </w:r>
            <w:proofErr w:type="spellEnd"/>
            <w:r w:rsidRPr="002A505E">
              <w:rPr>
                <w:rFonts w:asciiTheme="minorHAnsi" w:hAnsiTheme="minorHAnsi" w:cstheme="minorHAnsi"/>
                <w:color w:val="auto"/>
              </w:rPr>
              <w:t xml:space="preserve">&gt;&gt;. Please take </w:t>
            </w:r>
            <w:r w:rsidRPr="002A505E">
              <w:rPr>
                <w:rFonts w:asciiTheme="minorHAnsi" w:hAnsiTheme="minorHAnsi" w:cstheme="minorHAnsi"/>
              </w:rPr>
              <w:t>just</w:t>
            </w:r>
            <w:r w:rsidRPr="002A505E">
              <w:rPr>
                <w:rFonts w:asciiTheme="minorHAnsi" w:hAnsiTheme="minorHAnsi" w:cstheme="minorHAnsi"/>
                <w:color w:val="auto"/>
              </w:rPr>
              <w:t xml:space="preserve"> &lt;&lt;time&gt;&gt; minutes to complete your NPSAS survey [IF INCENTIVE ELIGIBLE </w:t>
            </w:r>
            <w:r w:rsidRPr="002A505E">
              <w:rPr>
                <w:rFonts w:asciiTheme="minorHAnsi" w:hAnsiTheme="minorHAnsi" w:cstheme="minorHAnsi"/>
              </w:rPr>
              <w:t>AND NO BOOST</w:t>
            </w:r>
            <w:r w:rsidRPr="002A505E">
              <w:rPr>
                <w:rFonts w:asciiTheme="minorHAnsi" w:hAnsiTheme="minorHAnsi" w:cstheme="minorHAnsi"/>
                <w:color w:val="auto"/>
              </w:rPr>
              <w:t>:&lt;&lt;and &lt;&lt;still&gt;&gt; receive $&lt;&lt;</w:t>
            </w:r>
            <w:proofErr w:type="spellStart"/>
            <w:r w:rsidRPr="002A505E">
              <w:rPr>
                <w:rFonts w:asciiTheme="minorHAnsi" w:hAnsiTheme="minorHAnsi" w:cstheme="minorHAnsi"/>
                <w:color w:val="auto"/>
              </w:rPr>
              <w:t>inc_amount</w:t>
            </w:r>
            <w:proofErr w:type="spellEnd"/>
            <w:r w:rsidRPr="002A505E">
              <w:rPr>
                <w:rFonts w:asciiTheme="minorHAnsi" w:hAnsiTheme="minorHAnsi" w:cstheme="minorHAnsi"/>
                <w:color w:val="auto"/>
              </w:rPr>
              <w:t>&gt;&gt;&gt;&gt;] // [</w:t>
            </w:r>
            <w:r w:rsidRPr="002A505E">
              <w:rPr>
                <w:rFonts w:asciiTheme="minorHAnsi" w:hAnsiTheme="minorHAnsi" w:cstheme="minorHAnsi"/>
              </w:rPr>
              <w:t>IF INCENTIVE ELIGIBLE AND BOOST: and receive your &lt;&lt;updated amount of &gt;&gt;$&lt;&lt;</w:t>
            </w:r>
            <w:proofErr w:type="spellStart"/>
            <w:r w:rsidRPr="002A505E">
              <w:rPr>
                <w:rFonts w:asciiTheme="minorHAnsi" w:hAnsiTheme="minorHAnsi" w:cstheme="minorHAnsi"/>
              </w:rPr>
              <w:t>inc_amount</w:t>
            </w:r>
            <w:proofErr w:type="spellEnd"/>
            <w:r w:rsidRPr="002A505E">
              <w:rPr>
                <w:rFonts w:asciiTheme="minorHAnsi" w:hAnsiTheme="minorHAnsi" w:cstheme="minorHAnsi"/>
              </w:rPr>
              <w:t>&gt;&gt;</w:t>
            </w:r>
            <w:r w:rsidRPr="002A505E">
              <w:rPr>
                <w:rFonts w:asciiTheme="minorHAnsi" w:hAnsiTheme="minorHAnsi" w:cstheme="minorHAnsi"/>
                <w:color w:val="auto"/>
              </w:rPr>
              <w:t>]: [</w:t>
            </w:r>
            <w:proofErr w:type="spellStart"/>
            <w:r w:rsidRPr="002A505E">
              <w:rPr>
                <w:rFonts w:asciiTheme="minorHAnsi" w:hAnsiTheme="minorHAnsi" w:cstheme="minorHAnsi"/>
                <w:color w:val="auto"/>
              </w:rPr>
              <w:t>bitly</w:t>
            </w:r>
            <w:proofErr w:type="spellEnd"/>
            <w:r w:rsidRPr="002A505E">
              <w:rPr>
                <w:rFonts w:asciiTheme="minorHAnsi" w:hAnsiTheme="minorHAnsi" w:cstheme="minorHAnsi"/>
                <w:color w:val="auto"/>
              </w:rPr>
              <w:t xml:space="preserve"> link]. Reply STOP to opt out of future text messages. </w:t>
            </w:r>
            <w:proofErr w:type="spellStart"/>
            <w:r w:rsidRPr="002A505E">
              <w:rPr>
                <w:rFonts w:asciiTheme="minorHAnsi" w:hAnsiTheme="minorHAnsi" w:cstheme="minorHAnsi"/>
                <w:color w:val="auto"/>
              </w:rPr>
              <w:t>Responde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 xml:space="preserve">” para </w:t>
            </w:r>
            <w:proofErr w:type="spellStart"/>
            <w:r w:rsidRPr="002A505E">
              <w:rPr>
                <w:rFonts w:asciiTheme="minorHAnsi" w:hAnsiTheme="minorHAnsi" w:cstheme="minorHAnsi"/>
                <w:color w:val="auto"/>
              </w:rPr>
              <w:t>solicitar</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este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mensaje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en</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w:t>
            </w:r>
          </w:p>
        </w:tc>
      </w:tr>
      <w:tr w:rsidRPr="002A505E" w:rsidR="006A42D5" w:rsidTr="00815B90" w14:paraId="21741F23" w14:textId="77777777">
        <w:tc>
          <w:tcPr>
            <w:tcW w:w="2155" w:type="dxa"/>
          </w:tcPr>
          <w:p w:rsidRPr="002A505E" w:rsidR="006A42D5" w:rsidP="006A42D5" w:rsidRDefault="006A42D5" w14:paraId="2A6CB9BA"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Text Message Reminder 18</w:t>
            </w:r>
          </w:p>
          <w:p w:rsidRPr="002A505E" w:rsidR="006A42D5" w:rsidP="006A42D5" w:rsidRDefault="006A42D5" w14:paraId="281DE053" w14:textId="77777777">
            <w:pPr>
              <w:pStyle w:val="AppH3"/>
              <w:spacing w:before="0" w:after="0"/>
              <w:rPr>
                <w:rFonts w:asciiTheme="minorHAnsi" w:hAnsiTheme="minorHAnsi" w:cstheme="minorHAnsi"/>
                <w:b w:val="0"/>
                <w:bCs w:val="0"/>
              </w:rPr>
            </w:pPr>
          </w:p>
        </w:tc>
        <w:tc>
          <w:tcPr>
            <w:tcW w:w="810" w:type="dxa"/>
          </w:tcPr>
          <w:p w:rsidRPr="002A505E" w:rsidR="006A42D5" w:rsidP="006A42D5" w:rsidRDefault="006A42D5" w14:paraId="1D33A7A2" w14:textId="77777777">
            <w:pPr>
              <w:rPr>
                <w:rFonts w:asciiTheme="minorHAnsi" w:hAnsiTheme="minorHAnsi" w:cstheme="minorHAnsi"/>
              </w:rPr>
            </w:pPr>
            <w:r w:rsidRPr="002A505E">
              <w:rPr>
                <w:rFonts w:asciiTheme="minorHAnsi" w:hAnsiTheme="minorHAnsi" w:cstheme="minorHAnsi"/>
              </w:rPr>
              <w:t>E-13</w:t>
            </w:r>
            <w:r>
              <w:rPr>
                <w:rFonts w:asciiTheme="minorHAnsi" w:hAnsiTheme="minorHAnsi" w:cstheme="minorHAnsi"/>
              </w:rPr>
              <w:t>5</w:t>
            </w:r>
          </w:p>
        </w:tc>
        <w:tc>
          <w:tcPr>
            <w:tcW w:w="7537" w:type="dxa"/>
          </w:tcPr>
          <w:p w:rsidRPr="002A505E" w:rsidR="006A42D5" w:rsidP="006A42D5" w:rsidRDefault="006A42D5" w14:paraId="20BD83C0" w14:textId="42C0FF03">
            <w:pPr>
              <w:pStyle w:val="BodyText2"/>
              <w:rPr>
                <w:rFonts w:asciiTheme="minorHAnsi" w:hAnsiTheme="minorHAnsi" w:cstheme="minorHAnsi"/>
              </w:rPr>
            </w:pPr>
            <w:r w:rsidRPr="002A505E">
              <w:rPr>
                <w:rFonts w:asciiTheme="minorHAnsi" w:hAnsiTheme="minorHAnsi" w:cstheme="minorHAnsi"/>
                <w:b/>
                <w:bCs/>
                <w:color w:val="auto"/>
              </w:rPr>
              <w:t>Revised Text:</w:t>
            </w:r>
            <w:r w:rsidRPr="002A505E">
              <w:rPr>
                <w:rFonts w:asciiTheme="minorHAnsi" w:hAnsiTheme="minorHAnsi" w:cstheme="minorHAnsi"/>
                <w:color w:val="auto"/>
              </w:rPr>
              <w:t xml:space="preserve"> US DEPT OF EDUC: </w:t>
            </w:r>
            <w:r w:rsidRPr="002A505E">
              <w:rPr>
                <w:rFonts w:asciiTheme="minorHAnsi" w:hAnsiTheme="minorHAnsi" w:cstheme="minorHAnsi"/>
              </w:rPr>
              <w:t>&lt;&lt;</w:t>
            </w:r>
            <w:proofErr w:type="spellStart"/>
            <w:r w:rsidRPr="002A505E">
              <w:rPr>
                <w:rFonts w:asciiTheme="minorHAnsi" w:hAnsiTheme="minorHAnsi" w:cstheme="minorHAnsi"/>
              </w:rPr>
              <w:t>fname</w:t>
            </w:r>
            <w:proofErr w:type="spellEnd"/>
            <w:r w:rsidRPr="002A505E">
              <w:rPr>
                <w:rFonts w:asciiTheme="minorHAnsi" w:hAnsiTheme="minorHAnsi" w:cstheme="minorHAnsi"/>
              </w:rPr>
              <w:t xml:space="preserve">&gt;&gt;, we need your help now so NPSAS will be a success! [IF INCENTIVE ELIGIBLE AND NO BOOST:&lt;&lt; </w:t>
            </w:r>
            <w:proofErr w:type="gramStart"/>
            <w:r w:rsidRPr="002A505E">
              <w:rPr>
                <w:rFonts w:asciiTheme="minorHAnsi" w:hAnsiTheme="minorHAnsi" w:cstheme="minorHAnsi"/>
              </w:rPr>
              <w:t>You’ll</w:t>
            </w:r>
            <w:proofErr w:type="gramEnd"/>
            <w:r w:rsidRPr="002A505E">
              <w:rPr>
                <w:rFonts w:asciiTheme="minorHAnsi" w:hAnsiTheme="minorHAnsi" w:cstheme="minorHAnsi"/>
              </w:rPr>
              <w:t xml:space="preserve"> &lt;&lt;still &gt;&gt;receive $&lt;&lt;</w:t>
            </w:r>
            <w:proofErr w:type="spellStart"/>
            <w:r w:rsidRPr="002A505E">
              <w:rPr>
                <w:rFonts w:asciiTheme="minorHAnsi" w:hAnsiTheme="minorHAnsi" w:cstheme="minorHAnsi"/>
              </w:rPr>
              <w:t>inc_amount</w:t>
            </w:r>
            <w:proofErr w:type="spellEnd"/>
            <w:r w:rsidRPr="002A505E">
              <w:rPr>
                <w:rFonts w:asciiTheme="minorHAnsi" w:hAnsiTheme="minorHAnsi" w:cstheme="minorHAnsi"/>
              </w:rPr>
              <w:t>&gt;&gt; for &lt;&lt;just &gt;&gt;&lt;&lt;time&gt; minutes of your time&gt;&gt;.] // [IF INCENTIVE ELIGIBLE AND BOOST: &lt;&lt;You’ll &lt;&lt;now &gt;&gt;receive $&lt;&lt;</w:t>
            </w:r>
            <w:proofErr w:type="spellStart"/>
            <w:r w:rsidRPr="002A505E">
              <w:rPr>
                <w:rFonts w:asciiTheme="minorHAnsi" w:hAnsiTheme="minorHAnsi" w:cstheme="minorHAnsi"/>
              </w:rPr>
              <w:t>inc_amount</w:t>
            </w:r>
            <w:proofErr w:type="spellEnd"/>
            <w:r w:rsidRPr="002A505E">
              <w:rPr>
                <w:rFonts w:asciiTheme="minorHAnsi" w:hAnsiTheme="minorHAnsi" w:cstheme="minorHAnsi"/>
              </w:rPr>
              <w:t>&gt;&gt; for &lt;&lt;</w:t>
            </w:r>
            <w:proofErr w:type="spellStart"/>
            <w:r w:rsidRPr="002A505E">
              <w:rPr>
                <w:rFonts w:asciiTheme="minorHAnsi" w:hAnsiTheme="minorHAnsi" w:cstheme="minorHAnsi"/>
                <w:strike/>
              </w:rPr>
              <w:t>just</w:t>
            </w:r>
            <w:r w:rsidRPr="002A505E">
              <w:rPr>
                <w:rFonts w:asciiTheme="minorHAnsi" w:hAnsiTheme="minorHAnsi" w:cstheme="minorHAnsi"/>
              </w:rPr>
              <w:t>JUST</w:t>
            </w:r>
            <w:proofErr w:type="spellEnd"/>
            <w:r w:rsidRPr="002A505E">
              <w:rPr>
                <w:rFonts w:asciiTheme="minorHAnsi" w:hAnsiTheme="minorHAnsi" w:cstheme="minorHAnsi"/>
              </w:rPr>
              <w:t xml:space="preserve"> &gt;&gt;&lt;&lt;time&gt;&gt; minutes of your time.&gt;&gt;] Click here to help us TODAY:</w:t>
            </w:r>
            <w:r w:rsidRPr="002A505E">
              <w:rPr>
                <w:rFonts w:asciiTheme="minorHAnsi" w:hAnsiTheme="minorHAnsi" w:cstheme="minorHAnsi"/>
                <w:strike/>
              </w:rPr>
              <w:t>NPSAS won’t be a success without you, «</w:t>
            </w:r>
            <w:proofErr w:type="spellStart"/>
            <w:r w:rsidRPr="002A505E">
              <w:rPr>
                <w:rFonts w:asciiTheme="minorHAnsi" w:hAnsiTheme="minorHAnsi" w:cstheme="minorHAnsi"/>
                <w:strike/>
              </w:rPr>
              <w:t>fname</w:t>
            </w:r>
            <w:proofErr w:type="spellEnd"/>
            <w:r w:rsidRPr="002A505E">
              <w:rPr>
                <w:rFonts w:asciiTheme="minorHAnsi" w:hAnsiTheme="minorHAnsi" w:cstheme="minorHAnsi"/>
                <w:strike/>
              </w:rPr>
              <w:t>»!  We still need your help [IF INCENTIVE ELIGIBLE:&lt;&lt;- and &lt;&lt;now&gt;&gt; you’ll &lt;&lt;still&gt;&gt; receive $&lt;&lt;</w:t>
            </w:r>
            <w:proofErr w:type="spellStart"/>
            <w:r w:rsidRPr="002A505E">
              <w:rPr>
                <w:rFonts w:asciiTheme="minorHAnsi" w:hAnsiTheme="minorHAnsi" w:cstheme="minorHAnsi"/>
                <w:strike/>
              </w:rPr>
              <w:t>inc_amount</w:t>
            </w:r>
            <w:proofErr w:type="spellEnd"/>
            <w:r w:rsidRPr="002A505E">
              <w:rPr>
                <w:rFonts w:asciiTheme="minorHAnsi" w:hAnsiTheme="minorHAnsi" w:cstheme="minorHAnsi"/>
                <w:strike/>
              </w:rPr>
              <w:t xml:space="preserve">&gt;&gt; for &lt;&lt;time&gt;&gt; minutes of your time&gt;&gt;]. Click here to begin: </w:t>
            </w:r>
            <w:r w:rsidRPr="002A505E">
              <w:rPr>
                <w:rFonts w:asciiTheme="minorHAnsi" w:hAnsiTheme="minorHAnsi" w:cstheme="minorHAnsi"/>
                <w:color w:val="auto"/>
              </w:rPr>
              <w:t>[</w:t>
            </w:r>
            <w:proofErr w:type="spellStart"/>
            <w:r w:rsidRPr="002A505E">
              <w:rPr>
                <w:rFonts w:asciiTheme="minorHAnsi" w:hAnsiTheme="minorHAnsi" w:cstheme="minorHAnsi"/>
                <w:color w:val="auto"/>
              </w:rPr>
              <w:t>bitly</w:t>
            </w:r>
            <w:proofErr w:type="spellEnd"/>
            <w:r w:rsidRPr="002A505E">
              <w:rPr>
                <w:rFonts w:asciiTheme="minorHAnsi" w:hAnsiTheme="minorHAnsi" w:cstheme="minorHAnsi"/>
                <w:color w:val="auto"/>
              </w:rPr>
              <w:t xml:space="preserve"> link]. Reply STOP to opt out of future text messages. </w:t>
            </w:r>
            <w:proofErr w:type="spellStart"/>
            <w:r w:rsidRPr="002A505E">
              <w:rPr>
                <w:rFonts w:asciiTheme="minorHAnsi" w:hAnsiTheme="minorHAnsi" w:cstheme="minorHAnsi"/>
                <w:color w:val="auto"/>
              </w:rPr>
              <w:t>Responde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 xml:space="preserve">” para </w:t>
            </w:r>
            <w:proofErr w:type="spellStart"/>
            <w:r w:rsidRPr="002A505E">
              <w:rPr>
                <w:rFonts w:asciiTheme="minorHAnsi" w:hAnsiTheme="minorHAnsi" w:cstheme="minorHAnsi"/>
                <w:color w:val="auto"/>
              </w:rPr>
              <w:t>solicitar</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este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mensaje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en</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w:t>
            </w:r>
          </w:p>
        </w:tc>
      </w:tr>
      <w:tr w:rsidRPr="002A505E" w:rsidR="006A42D5" w:rsidTr="00815B90" w14:paraId="109B1CA6" w14:textId="77777777">
        <w:tc>
          <w:tcPr>
            <w:tcW w:w="2155" w:type="dxa"/>
          </w:tcPr>
          <w:p w:rsidRPr="002A505E" w:rsidR="006A42D5" w:rsidP="006A42D5" w:rsidRDefault="006A42D5" w14:paraId="7EDB5901"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Text Message Reminder 20</w:t>
            </w:r>
          </w:p>
          <w:p w:rsidRPr="002A505E" w:rsidR="006A42D5" w:rsidP="006A42D5" w:rsidRDefault="006A42D5" w14:paraId="3FF26CA8" w14:textId="77777777">
            <w:pPr>
              <w:pStyle w:val="AppH3"/>
              <w:spacing w:before="0" w:after="0"/>
              <w:rPr>
                <w:rFonts w:asciiTheme="minorHAnsi" w:hAnsiTheme="minorHAnsi" w:cstheme="minorHAnsi"/>
                <w:b w:val="0"/>
                <w:bCs w:val="0"/>
              </w:rPr>
            </w:pPr>
          </w:p>
        </w:tc>
        <w:tc>
          <w:tcPr>
            <w:tcW w:w="810" w:type="dxa"/>
          </w:tcPr>
          <w:p w:rsidRPr="002A505E" w:rsidR="006A42D5" w:rsidP="006A42D5" w:rsidRDefault="006A42D5" w14:paraId="523F3515" w14:textId="77777777">
            <w:pPr>
              <w:rPr>
                <w:rFonts w:asciiTheme="minorHAnsi" w:hAnsiTheme="minorHAnsi" w:cstheme="minorHAnsi"/>
              </w:rPr>
            </w:pPr>
            <w:r w:rsidRPr="002A505E">
              <w:rPr>
                <w:rFonts w:asciiTheme="minorHAnsi" w:hAnsiTheme="minorHAnsi" w:cstheme="minorHAnsi"/>
              </w:rPr>
              <w:t>E-13</w:t>
            </w:r>
            <w:r>
              <w:rPr>
                <w:rFonts w:asciiTheme="minorHAnsi" w:hAnsiTheme="minorHAnsi" w:cstheme="minorHAnsi"/>
              </w:rPr>
              <w:t>6</w:t>
            </w:r>
          </w:p>
        </w:tc>
        <w:tc>
          <w:tcPr>
            <w:tcW w:w="7537" w:type="dxa"/>
          </w:tcPr>
          <w:p w:rsidRPr="008D111B" w:rsidR="006A42D5" w:rsidP="006A42D5" w:rsidRDefault="006A42D5" w14:paraId="1AA39516" w14:textId="28FF1351">
            <w:pPr>
              <w:pStyle w:val="BodyText2"/>
              <w:rPr>
                <w:rFonts w:asciiTheme="minorHAnsi" w:hAnsiTheme="minorHAnsi" w:cstheme="minorHAnsi"/>
                <w:color w:val="auto"/>
              </w:rPr>
            </w:pPr>
            <w:r w:rsidRPr="002A505E">
              <w:rPr>
                <w:rFonts w:asciiTheme="minorHAnsi" w:hAnsiTheme="minorHAnsi" w:cstheme="minorHAnsi"/>
                <w:b/>
                <w:bCs/>
                <w:color w:val="auto"/>
              </w:rPr>
              <w:t>Revised Text:</w:t>
            </w:r>
            <w:r w:rsidRPr="002A505E">
              <w:rPr>
                <w:rFonts w:asciiTheme="minorHAnsi" w:hAnsiTheme="minorHAnsi" w:cstheme="minorHAnsi"/>
                <w:color w:val="auto"/>
              </w:rPr>
              <w:t xml:space="preserve"> US DEPT OF EDUC: «</w:t>
            </w:r>
            <w:proofErr w:type="spellStart"/>
            <w:r w:rsidRPr="002A505E">
              <w:rPr>
                <w:rFonts w:asciiTheme="minorHAnsi" w:hAnsiTheme="minorHAnsi" w:cstheme="minorHAnsi"/>
                <w:color w:val="auto"/>
              </w:rPr>
              <w:t>fname</w:t>
            </w:r>
            <w:proofErr w:type="spellEnd"/>
            <w:r w:rsidRPr="002A505E">
              <w:rPr>
                <w:rFonts w:asciiTheme="minorHAnsi" w:hAnsiTheme="minorHAnsi" w:cstheme="minorHAnsi"/>
                <w:color w:val="auto"/>
              </w:rPr>
              <w:t xml:space="preserve">» - your </w:t>
            </w:r>
            <w:r w:rsidRPr="002A505E">
              <w:rPr>
                <w:rFonts w:asciiTheme="minorHAnsi" w:hAnsiTheme="minorHAnsi" w:cstheme="minorHAnsi"/>
              </w:rPr>
              <w:t>&lt;&lt;shortened &gt;&gt;</w:t>
            </w:r>
            <w:r w:rsidRPr="002A505E">
              <w:rPr>
                <w:rFonts w:asciiTheme="minorHAnsi" w:hAnsiTheme="minorHAnsi" w:cstheme="minorHAnsi"/>
                <w:color w:val="auto"/>
              </w:rPr>
              <w:t xml:space="preserve">&lt;&lt;time&gt;&gt;-minute NPSAS survey [IF INCENTIVE ELIGIBLE </w:t>
            </w:r>
            <w:r w:rsidRPr="002A505E">
              <w:rPr>
                <w:rFonts w:asciiTheme="minorHAnsi" w:hAnsiTheme="minorHAnsi" w:cstheme="minorHAnsi"/>
              </w:rPr>
              <w:t>AND NO BOOST:&lt;&lt;</w:t>
            </w:r>
            <w:r w:rsidRPr="002A505E">
              <w:rPr>
                <w:rFonts w:asciiTheme="minorHAnsi" w:hAnsiTheme="minorHAnsi" w:cstheme="minorHAnsi"/>
                <w:color w:val="auto"/>
              </w:rPr>
              <w:t>and $&lt;&lt;</w:t>
            </w:r>
            <w:proofErr w:type="spellStart"/>
            <w:r w:rsidRPr="002A505E">
              <w:rPr>
                <w:rFonts w:asciiTheme="minorHAnsi" w:hAnsiTheme="minorHAnsi" w:cstheme="minorHAnsi"/>
                <w:color w:val="auto"/>
              </w:rPr>
              <w:t>inc_amount</w:t>
            </w:r>
            <w:proofErr w:type="spellEnd"/>
            <w:r w:rsidRPr="002A505E">
              <w:rPr>
                <w:rFonts w:asciiTheme="minorHAnsi" w:hAnsiTheme="minorHAnsi" w:cstheme="minorHAnsi"/>
                <w:color w:val="auto"/>
              </w:rPr>
              <w:t xml:space="preserve"> &gt;&gt;]</w:t>
            </w:r>
            <w:r w:rsidRPr="002A505E">
              <w:rPr>
                <w:rFonts w:asciiTheme="minorHAnsi" w:hAnsiTheme="minorHAnsi" w:cstheme="minorHAnsi"/>
              </w:rPr>
              <w:t xml:space="preserve"> // [IF INCENTIVE ELIGIBLE AND BOOST: &lt;&lt;and &lt;&lt;increased &gt;&gt;incentive of $&lt;&lt;</w:t>
            </w:r>
            <w:proofErr w:type="spellStart"/>
            <w:r w:rsidRPr="002A505E">
              <w:rPr>
                <w:rFonts w:asciiTheme="minorHAnsi" w:hAnsiTheme="minorHAnsi" w:cstheme="minorHAnsi"/>
              </w:rPr>
              <w:t>inc_amount</w:t>
            </w:r>
            <w:proofErr w:type="spellEnd"/>
            <w:r w:rsidRPr="002A505E">
              <w:rPr>
                <w:rFonts w:asciiTheme="minorHAnsi" w:hAnsiTheme="minorHAnsi" w:cstheme="minorHAnsi"/>
              </w:rPr>
              <w:t xml:space="preserve">&gt;&gt;] </w:t>
            </w:r>
            <w:r w:rsidRPr="002A505E">
              <w:rPr>
                <w:rFonts w:asciiTheme="minorHAnsi" w:hAnsiTheme="minorHAnsi" w:cstheme="minorHAnsi"/>
                <w:color w:val="auto"/>
              </w:rPr>
              <w:t>won’t be available for much longer. Go to [</w:t>
            </w:r>
            <w:proofErr w:type="spellStart"/>
            <w:r w:rsidRPr="002A505E">
              <w:rPr>
                <w:rFonts w:asciiTheme="minorHAnsi" w:hAnsiTheme="minorHAnsi" w:cstheme="minorHAnsi"/>
                <w:color w:val="auto"/>
              </w:rPr>
              <w:t>bitly</w:t>
            </w:r>
            <w:proofErr w:type="spellEnd"/>
            <w:r w:rsidRPr="002A505E">
              <w:rPr>
                <w:rFonts w:asciiTheme="minorHAnsi" w:hAnsiTheme="minorHAnsi" w:cstheme="minorHAnsi"/>
                <w:color w:val="auto"/>
              </w:rPr>
              <w:t xml:space="preserve"> link] to</w:t>
            </w:r>
            <w:r w:rsidRPr="002A505E">
              <w:rPr>
                <w:rFonts w:asciiTheme="minorHAnsi" w:hAnsiTheme="minorHAnsi" w:cstheme="minorHAnsi"/>
              </w:rPr>
              <w:t xml:space="preserve"> </w:t>
            </w:r>
            <w:r w:rsidRPr="002A505E">
              <w:rPr>
                <w:rFonts w:asciiTheme="minorHAnsi" w:hAnsiTheme="minorHAnsi" w:cstheme="minorHAnsi"/>
                <w:strike/>
              </w:rPr>
              <w:t>begin now</w:t>
            </w:r>
            <w:r w:rsidRPr="002A505E">
              <w:rPr>
                <w:rFonts w:asciiTheme="minorHAnsi" w:hAnsiTheme="minorHAnsi" w:cstheme="minorHAnsi"/>
              </w:rPr>
              <w:t xml:space="preserve"> help us succeed! </w:t>
            </w:r>
            <w:r w:rsidRPr="002A505E">
              <w:rPr>
                <w:rFonts w:asciiTheme="minorHAnsi" w:hAnsiTheme="minorHAnsi" w:cstheme="minorHAnsi"/>
                <w:color w:val="auto"/>
              </w:rPr>
              <w:t xml:space="preserve">Reply STOP to opt out of future text messages. </w:t>
            </w:r>
            <w:proofErr w:type="spellStart"/>
            <w:r w:rsidRPr="002A505E">
              <w:rPr>
                <w:rFonts w:asciiTheme="minorHAnsi" w:hAnsiTheme="minorHAnsi" w:cstheme="minorHAnsi"/>
                <w:color w:val="auto"/>
              </w:rPr>
              <w:t>Responde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 xml:space="preserve">” para </w:t>
            </w:r>
            <w:proofErr w:type="spellStart"/>
            <w:r w:rsidRPr="002A505E">
              <w:rPr>
                <w:rFonts w:asciiTheme="minorHAnsi" w:hAnsiTheme="minorHAnsi" w:cstheme="minorHAnsi"/>
                <w:color w:val="auto"/>
              </w:rPr>
              <w:t>solicitar</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este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mensaje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en</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w:t>
            </w:r>
          </w:p>
        </w:tc>
      </w:tr>
      <w:tr w:rsidRPr="002A505E" w:rsidR="006A42D5" w:rsidTr="00815B90" w14:paraId="50B79B4F" w14:textId="77777777">
        <w:tc>
          <w:tcPr>
            <w:tcW w:w="2155" w:type="dxa"/>
          </w:tcPr>
          <w:p w:rsidRPr="002A505E" w:rsidR="006A42D5" w:rsidP="006A42D5" w:rsidRDefault="006A42D5" w14:paraId="29A6D3DD"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Text Message Reminder 21 (Day Before Final Day)</w:t>
            </w:r>
          </w:p>
          <w:p w:rsidRPr="002A505E" w:rsidR="006A42D5" w:rsidP="006A42D5" w:rsidRDefault="006A42D5" w14:paraId="001A8AAC" w14:textId="77777777">
            <w:pPr>
              <w:pStyle w:val="AppH3"/>
              <w:spacing w:before="0" w:after="0"/>
              <w:rPr>
                <w:rFonts w:asciiTheme="minorHAnsi" w:hAnsiTheme="minorHAnsi" w:cstheme="minorHAnsi"/>
                <w:b w:val="0"/>
                <w:bCs w:val="0"/>
              </w:rPr>
            </w:pPr>
          </w:p>
        </w:tc>
        <w:tc>
          <w:tcPr>
            <w:tcW w:w="810" w:type="dxa"/>
          </w:tcPr>
          <w:p w:rsidRPr="002A505E" w:rsidR="006A42D5" w:rsidP="006A42D5" w:rsidRDefault="006A42D5" w14:paraId="1546A39B" w14:textId="77777777">
            <w:pPr>
              <w:rPr>
                <w:rFonts w:asciiTheme="minorHAnsi" w:hAnsiTheme="minorHAnsi" w:cstheme="minorHAnsi"/>
              </w:rPr>
            </w:pPr>
            <w:r w:rsidRPr="002A505E">
              <w:rPr>
                <w:rFonts w:asciiTheme="minorHAnsi" w:hAnsiTheme="minorHAnsi" w:cstheme="minorHAnsi"/>
              </w:rPr>
              <w:t>E-13</w:t>
            </w:r>
            <w:r>
              <w:rPr>
                <w:rFonts w:asciiTheme="minorHAnsi" w:hAnsiTheme="minorHAnsi" w:cstheme="minorHAnsi"/>
              </w:rPr>
              <w:t>6</w:t>
            </w:r>
          </w:p>
        </w:tc>
        <w:tc>
          <w:tcPr>
            <w:tcW w:w="7537" w:type="dxa"/>
          </w:tcPr>
          <w:p w:rsidRPr="002A505E" w:rsidR="006A42D5" w:rsidP="006A42D5" w:rsidRDefault="006A42D5" w14:paraId="4601DE3D" w14:textId="4D404C47">
            <w:pPr>
              <w:pStyle w:val="BodyText2"/>
              <w:rPr>
                <w:rFonts w:asciiTheme="minorHAnsi" w:hAnsiTheme="minorHAnsi" w:cstheme="minorHAnsi"/>
                <w:color w:val="auto"/>
              </w:rPr>
            </w:pPr>
            <w:r w:rsidRPr="002A505E">
              <w:rPr>
                <w:rFonts w:asciiTheme="minorHAnsi" w:hAnsiTheme="minorHAnsi" w:cstheme="minorHAnsi"/>
                <w:b/>
                <w:bCs/>
                <w:color w:val="auto"/>
              </w:rPr>
              <w:t>Revised Text:</w:t>
            </w:r>
            <w:r w:rsidRPr="002A505E">
              <w:rPr>
                <w:rFonts w:asciiTheme="minorHAnsi" w:hAnsiTheme="minorHAnsi" w:cstheme="minorHAnsi"/>
                <w:color w:val="auto"/>
              </w:rPr>
              <w:t xml:space="preserve"> US DEPT OF EDUC: «</w:t>
            </w:r>
            <w:proofErr w:type="spellStart"/>
            <w:r w:rsidRPr="002A505E">
              <w:rPr>
                <w:rFonts w:asciiTheme="minorHAnsi" w:hAnsiTheme="minorHAnsi" w:cstheme="minorHAnsi"/>
                <w:color w:val="auto"/>
              </w:rPr>
              <w:t>fname</w:t>
            </w:r>
            <w:proofErr w:type="spellEnd"/>
            <w:r w:rsidRPr="002A505E">
              <w:rPr>
                <w:rFonts w:asciiTheme="minorHAnsi" w:hAnsiTheme="minorHAnsi" w:cstheme="minorHAnsi"/>
                <w:color w:val="auto"/>
              </w:rPr>
              <w:t xml:space="preserve">», tomorrow is the last day to participate in NPSAS! </w:t>
            </w:r>
            <w:r w:rsidRPr="002A505E">
              <w:rPr>
                <w:rFonts w:asciiTheme="minorHAnsi" w:hAnsiTheme="minorHAnsi" w:cstheme="minorHAnsi"/>
              </w:rPr>
              <w:t>[IF INCENTIVE ELIGIBLE: &lt;&lt;After tomorrow, you will no longer have the chance to receive $&lt;&lt;</w:t>
            </w:r>
            <w:proofErr w:type="spellStart"/>
            <w:r w:rsidRPr="002A505E">
              <w:rPr>
                <w:rFonts w:asciiTheme="minorHAnsi" w:hAnsiTheme="minorHAnsi" w:cstheme="minorHAnsi"/>
              </w:rPr>
              <w:t>inc_amount</w:t>
            </w:r>
            <w:proofErr w:type="spellEnd"/>
            <w:r w:rsidRPr="002A505E">
              <w:rPr>
                <w:rFonts w:asciiTheme="minorHAnsi" w:hAnsiTheme="minorHAnsi" w:cstheme="minorHAnsi"/>
              </w:rPr>
              <w:t>&gt;&gt; for just &lt;&lt;time&gt;&gt; minutes of your time!&gt;&gt;]</w:t>
            </w:r>
            <w:r w:rsidRPr="002A505E">
              <w:rPr>
                <w:rFonts w:asciiTheme="minorHAnsi" w:hAnsiTheme="minorHAnsi" w:cstheme="minorHAnsi"/>
                <w:strike/>
              </w:rPr>
              <w:t>[IF INCENTIVE ELIGIBLE:&lt;&lt; You &lt;&lt;now&gt;&gt; will &lt;&lt;still&gt;&gt; receive $&lt;&lt;</w:t>
            </w:r>
            <w:proofErr w:type="spellStart"/>
            <w:r w:rsidRPr="002A505E">
              <w:rPr>
                <w:rFonts w:asciiTheme="minorHAnsi" w:hAnsiTheme="minorHAnsi" w:cstheme="minorHAnsi"/>
                <w:strike/>
              </w:rPr>
              <w:t>inc_amount</w:t>
            </w:r>
            <w:proofErr w:type="spellEnd"/>
            <w:r w:rsidRPr="002A505E">
              <w:rPr>
                <w:rFonts w:asciiTheme="minorHAnsi" w:hAnsiTheme="minorHAnsi" w:cstheme="minorHAnsi"/>
                <w:strike/>
              </w:rPr>
              <w:t xml:space="preserve">&gt;&gt;!&gt;&gt;] </w:t>
            </w:r>
            <w:r w:rsidRPr="002A505E">
              <w:rPr>
                <w:rFonts w:asciiTheme="minorHAnsi" w:hAnsiTheme="minorHAnsi" w:cstheme="minorHAnsi"/>
                <w:color w:val="auto"/>
              </w:rPr>
              <w:t>Take your survey by clicking here: [</w:t>
            </w:r>
            <w:proofErr w:type="spellStart"/>
            <w:r w:rsidRPr="002A505E">
              <w:rPr>
                <w:rFonts w:asciiTheme="minorHAnsi" w:hAnsiTheme="minorHAnsi" w:cstheme="minorHAnsi"/>
                <w:color w:val="auto"/>
              </w:rPr>
              <w:t>bitly</w:t>
            </w:r>
            <w:proofErr w:type="spellEnd"/>
            <w:r w:rsidRPr="002A505E">
              <w:rPr>
                <w:rFonts w:asciiTheme="minorHAnsi" w:hAnsiTheme="minorHAnsi" w:cstheme="minorHAnsi"/>
                <w:color w:val="auto"/>
              </w:rPr>
              <w:t xml:space="preserve"> link]. Reply STOP to opt out of future text messages. </w:t>
            </w:r>
            <w:proofErr w:type="spellStart"/>
            <w:r w:rsidRPr="002A505E">
              <w:rPr>
                <w:rFonts w:asciiTheme="minorHAnsi" w:hAnsiTheme="minorHAnsi" w:cstheme="minorHAnsi"/>
                <w:color w:val="auto"/>
              </w:rPr>
              <w:t>Responde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 xml:space="preserve">” para </w:t>
            </w:r>
            <w:proofErr w:type="spellStart"/>
            <w:r w:rsidRPr="002A505E">
              <w:rPr>
                <w:rFonts w:asciiTheme="minorHAnsi" w:hAnsiTheme="minorHAnsi" w:cstheme="minorHAnsi"/>
                <w:color w:val="auto"/>
              </w:rPr>
              <w:t>solicitar</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este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mensaje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en</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w:t>
            </w:r>
          </w:p>
        </w:tc>
      </w:tr>
      <w:tr w:rsidRPr="002A505E" w:rsidR="006A42D5" w:rsidTr="00815B90" w14:paraId="319AFA54" w14:textId="77777777">
        <w:tc>
          <w:tcPr>
            <w:tcW w:w="2155" w:type="dxa"/>
          </w:tcPr>
          <w:p w:rsidRPr="002A505E" w:rsidR="006A42D5" w:rsidP="006A42D5" w:rsidRDefault="006A42D5" w14:paraId="2ECDF4AD"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lastRenderedPageBreak/>
              <w:t>Text Message, Reminder 22 (Last Day)</w:t>
            </w:r>
          </w:p>
          <w:p w:rsidRPr="002A505E" w:rsidR="006A42D5" w:rsidP="006A42D5" w:rsidRDefault="006A42D5" w14:paraId="2E30558F" w14:textId="77777777">
            <w:pPr>
              <w:pStyle w:val="AppH3"/>
              <w:spacing w:before="0" w:after="0"/>
              <w:rPr>
                <w:rFonts w:asciiTheme="minorHAnsi" w:hAnsiTheme="minorHAnsi" w:cstheme="minorHAnsi"/>
                <w:b w:val="0"/>
                <w:bCs w:val="0"/>
              </w:rPr>
            </w:pPr>
          </w:p>
        </w:tc>
        <w:tc>
          <w:tcPr>
            <w:tcW w:w="810" w:type="dxa"/>
          </w:tcPr>
          <w:p w:rsidRPr="002A505E" w:rsidR="006A42D5" w:rsidP="006A42D5" w:rsidRDefault="006A42D5" w14:paraId="0F4F1815" w14:textId="77777777">
            <w:pPr>
              <w:rPr>
                <w:rFonts w:asciiTheme="minorHAnsi" w:hAnsiTheme="minorHAnsi" w:cstheme="minorHAnsi"/>
              </w:rPr>
            </w:pPr>
            <w:r w:rsidRPr="002A505E">
              <w:rPr>
                <w:rFonts w:asciiTheme="minorHAnsi" w:hAnsiTheme="minorHAnsi" w:cstheme="minorHAnsi"/>
              </w:rPr>
              <w:t>E-13</w:t>
            </w:r>
            <w:r>
              <w:rPr>
                <w:rFonts w:asciiTheme="minorHAnsi" w:hAnsiTheme="minorHAnsi" w:cstheme="minorHAnsi"/>
              </w:rPr>
              <w:t>6</w:t>
            </w:r>
          </w:p>
        </w:tc>
        <w:tc>
          <w:tcPr>
            <w:tcW w:w="7537" w:type="dxa"/>
          </w:tcPr>
          <w:p w:rsidRPr="002A505E" w:rsidR="006A42D5" w:rsidP="006A42D5" w:rsidRDefault="006A42D5" w14:paraId="1D7877DC" w14:textId="55A33464">
            <w:pPr>
              <w:pStyle w:val="BodyText2"/>
              <w:rPr>
                <w:rFonts w:asciiTheme="minorHAnsi" w:hAnsiTheme="minorHAnsi" w:cstheme="minorHAnsi"/>
                <w:color w:val="auto"/>
              </w:rPr>
            </w:pPr>
            <w:r w:rsidRPr="002A505E">
              <w:rPr>
                <w:rFonts w:asciiTheme="minorHAnsi" w:hAnsiTheme="minorHAnsi" w:cstheme="minorHAnsi"/>
                <w:b/>
                <w:bCs/>
                <w:color w:val="auto"/>
              </w:rPr>
              <w:t>Revised Text:</w:t>
            </w:r>
            <w:r w:rsidRPr="002A505E">
              <w:rPr>
                <w:rFonts w:asciiTheme="minorHAnsi" w:hAnsiTheme="minorHAnsi" w:cstheme="minorHAnsi"/>
                <w:color w:val="auto"/>
              </w:rPr>
              <w:t xml:space="preserve"> US DEPT OF EDUC: «</w:t>
            </w:r>
            <w:proofErr w:type="spellStart"/>
            <w:r w:rsidRPr="002A505E">
              <w:rPr>
                <w:rFonts w:asciiTheme="minorHAnsi" w:hAnsiTheme="minorHAnsi" w:cstheme="minorHAnsi"/>
                <w:color w:val="auto"/>
              </w:rPr>
              <w:t>fname</w:t>
            </w:r>
            <w:proofErr w:type="spellEnd"/>
            <w:r w:rsidRPr="002A505E">
              <w:rPr>
                <w:rFonts w:asciiTheme="minorHAnsi" w:hAnsiTheme="minorHAnsi" w:cstheme="minorHAnsi"/>
                <w:color w:val="auto"/>
              </w:rPr>
              <w:t xml:space="preserve">», today is the LAST DAY to complete your </w:t>
            </w:r>
            <w:r w:rsidRPr="002A505E">
              <w:rPr>
                <w:rFonts w:asciiTheme="minorHAnsi" w:hAnsiTheme="minorHAnsi" w:cstheme="minorHAnsi"/>
              </w:rPr>
              <w:t>&lt;&lt;shortened &gt;&gt;</w:t>
            </w:r>
            <w:r w:rsidRPr="002A505E">
              <w:rPr>
                <w:rFonts w:asciiTheme="minorHAnsi" w:hAnsiTheme="minorHAnsi" w:cstheme="minorHAnsi"/>
                <w:color w:val="auto"/>
              </w:rPr>
              <w:t xml:space="preserve">&lt;&lt;time&gt;&gt;-minute NPSAS survey [IF INCENTIVE ELIGIBLE:&lt;&lt;and </w:t>
            </w:r>
            <w:r w:rsidRPr="002A505E">
              <w:rPr>
                <w:rFonts w:asciiTheme="minorHAnsi" w:hAnsiTheme="minorHAnsi" w:cstheme="minorHAnsi"/>
                <w:strike/>
              </w:rPr>
              <w:t xml:space="preserve">&lt;&lt;now&gt;&gt;&lt;&lt;still&gt;&gt;&gt; </w:t>
            </w:r>
            <w:r w:rsidRPr="002A505E">
              <w:rPr>
                <w:rFonts w:asciiTheme="minorHAnsi" w:hAnsiTheme="minorHAnsi" w:cstheme="minorHAnsi"/>
                <w:color w:val="auto"/>
              </w:rPr>
              <w:t>receive $&lt;&lt;</w:t>
            </w:r>
            <w:proofErr w:type="spellStart"/>
            <w:r w:rsidRPr="002A505E">
              <w:rPr>
                <w:rFonts w:asciiTheme="minorHAnsi" w:hAnsiTheme="minorHAnsi" w:cstheme="minorHAnsi"/>
                <w:color w:val="auto"/>
              </w:rPr>
              <w:t>inc_amount</w:t>
            </w:r>
            <w:proofErr w:type="spellEnd"/>
            <w:r w:rsidRPr="002A505E">
              <w:rPr>
                <w:rFonts w:asciiTheme="minorHAnsi" w:hAnsiTheme="minorHAnsi" w:cstheme="minorHAnsi"/>
                <w:color w:val="auto"/>
              </w:rPr>
              <w:t>&gt;&gt;&gt;&gt;]</w:t>
            </w:r>
            <w:r w:rsidRPr="002A505E">
              <w:rPr>
                <w:rFonts w:asciiTheme="minorHAnsi" w:hAnsiTheme="minorHAnsi" w:cstheme="minorHAnsi"/>
              </w:rPr>
              <w:t xml:space="preserve">, so we are making one last plea for your help! </w:t>
            </w:r>
            <w:r w:rsidRPr="002A505E">
              <w:rPr>
                <w:rFonts w:asciiTheme="minorHAnsi" w:hAnsiTheme="minorHAnsi" w:cstheme="minorHAnsi"/>
                <w:color w:val="auto"/>
              </w:rPr>
              <w:t>Click here to begin: [</w:t>
            </w:r>
            <w:proofErr w:type="spellStart"/>
            <w:r w:rsidRPr="002A505E">
              <w:rPr>
                <w:rFonts w:asciiTheme="minorHAnsi" w:hAnsiTheme="minorHAnsi" w:cstheme="minorHAnsi"/>
                <w:color w:val="auto"/>
              </w:rPr>
              <w:t>bitly</w:t>
            </w:r>
            <w:proofErr w:type="spellEnd"/>
            <w:r w:rsidRPr="002A505E">
              <w:rPr>
                <w:rFonts w:asciiTheme="minorHAnsi" w:hAnsiTheme="minorHAnsi" w:cstheme="minorHAnsi"/>
                <w:color w:val="auto"/>
              </w:rPr>
              <w:t xml:space="preserve"> link]. Reply STOP to opt out of future text messages. </w:t>
            </w:r>
            <w:proofErr w:type="spellStart"/>
            <w:r w:rsidRPr="002A505E">
              <w:rPr>
                <w:rFonts w:asciiTheme="minorHAnsi" w:hAnsiTheme="minorHAnsi" w:cstheme="minorHAnsi"/>
                <w:color w:val="auto"/>
              </w:rPr>
              <w:t>Responde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 xml:space="preserve">” para </w:t>
            </w:r>
            <w:proofErr w:type="spellStart"/>
            <w:r w:rsidRPr="002A505E">
              <w:rPr>
                <w:rFonts w:asciiTheme="minorHAnsi" w:hAnsiTheme="minorHAnsi" w:cstheme="minorHAnsi"/>
                <w:color w:val="auto"/>
              </w:rPr>
              <w:t>solicitar</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este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mensaje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en</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w:t>
            </w:r>
          </w:p>
        </w:tc>
      </w:tr>
      <w:tr w:rsidRPr="002A505E" w:rsidR="006A42D5" w:rsidTr="00815B90" w14:paraId="3DB6F12A" w14:textId="77777777">
        <w:tc>
          <w:tcPr>
            <w:tcW w:w="2155" w:type="dxa"/>
          </w:tcPr>
          <w:p w:rsidRPr="002A505E" w:rsidR="006A42D5" w:rsidP="006A42D5" w:rsidRDefault="006A42D5" w14:paraId="21824654"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Thanksgiving Day Text Reminder</w:t>
            </w:r>
          </w:p>
          <w:p w:rsidRPr="002A505E" w:rsidR="006A42D5" w:rsidP="006A42D5" w:rsidRDefault="006A42D5" w14:paraId="1DD0C7E1" w14:textId="77777777">
            <w:pPr>
              <w:pStyle w:val="AppH3"/>
              <w:spacing w:before="0" w:after="0"/>
              <w:rPr>
                <w:rFonts w:asciiTheme="minorHAnsi" w:hAnsiTheme="minorHAnsi" w:cstheme="minorHAnsi"/>
                <w:b w:val="0"/>
                <w:bCs w:val="0"/>
              </w:rPr>
            </w:pPr>
          </w:p>
        </w:tc>
        <w:tc>
          <w:tcPr>
            <w:tcW w:w="810" w:type="dxa"/>
          </w:tcPr>
          <w:p w:rsidRPr="002A505E" w:rsidR="006A42D5" w:rsidP="006A42D5" w:rsidRDefault="006A42D5" w14:paraId="6D90C187" w14:textId="77777777">
            <w:pPr>
              <w:rPr>
                <w:rFonts w:asciiTheme="minorHAnsi" w:hAnsiTheme="minorHAnsi" w:cstheme="minorHAnsi"/>
              </w:rPr>
            </w:pPr>
            <w:r w:rsidRPr="002A505E">
              <w:rPr>
                <w:rFonts w:asciiTheme="minorHAnsi" w:hAnsiTheme="minorHAnsi" w:cstheme="minorHAnsi"/>
              </w:rPr>
              <w:t>E-13</w:t>
            </w:r>
            <w:r>
              <w:rPr>
                <w:rFonts w:asciiTheme="minorHAnsi" w:hAnsiTheme="minorHAnsi" w:cstheme="minorHAnsi"/>
              </w:rPr>
              <w:t>7</w:t>
            </w:r>
          </w:p>
        </w:tc>
        <w:tc>
          <w:tcPr>
            <w:tcW w:w="7537" w:type="dxa"/>
          </w:tcPr>
          <w:p w:rsidRPr="008D111B" w:rsidR="006A42D5" w:rsidP="006A42D5" w:rsidRDefault="006A42D5" w14:paraId="448BAE9F" w14:textId="7EF96D39">
            <w:pPr>
              <w:pStyle w:val="BodyText2"/>
              <w:rPr>
                <w:rFonts w:asciiTheme="minorHAnsi" w:hAnsiTheme="minorHAnsi" w:cstheme="minorHAnsi"/>
                <w:color w:val="auto"/>
              </w:rPr>
            </w:pPr>
            <w:r w:rsidRPr="002A505E">
              <w:rPr>
                <w:rFonts w:asciiTheme="minorHAnsi" w:hAnsiTheme="minorHAnsi" w:cstheme="minorHAnsi"/>
                <w:b/>
                <w:bCs/>
                <w:color w:val="auto"/>
              </w:rPr>
              <w:t>Revised Text:</w:t>
            </w:r>
            <w:r w:rsidRPr="002A505E">
              <w:rPr>
                <w:rFonts w:asciiTheme="minorHAnsi" w:hAnsiTheme="minorHAnsi" w:cstheme="minorHAnsi"/>
                <w:color w:val="auto"/>
              </w:rPr>
              <w:t xml:space="preserve"> US DEPT OF EDUC: The NPSAS team wishes you a Happy Thanksgiving, &lt;&lt;</w:t>
            </w:r>
            <w:proofErr w:type="spellStart"/>
            <w:r w:rsidRPr="002A505E">
              <w:rPr>
                <w:rFonts w:asciiTheme="minorHAnsi" w:hAnsiTheme="minorHAnsi" w:cstheme="minorHAnsi"/>
                <w:color w:val="auto"/>
              </w:rPr>
              <w:t>fname</w:t>
            </w:r>
            <w:proofErr w:type="spellEnd"/>
            <w:r w:rsidRPr="002A505E">
              <w:rPr>
                <w:rFonts w:asciiTheme="minorHAnsi" w:hAnsiTheme="minorHAnsi" w:cstheme="minorHAnsi"/>
                <w:color w:val="auto"/>
              </w:rPr>
              <w:t xml:space="preserve">&gt;&gt;!  We hope you have time to complete your </w:t>
            </w:r>
            <w:r w:rsidRPr="002A505E">
              <w:rPr>
                <w:rFonts w:asciiTheme="minorHAnsi" w:hAnsiTheme="minorHAnsi" w:cstheme="minorHAnsi"/>
              </w:rPr>
              <w:t>&lt;&lt;shortened &gt;&gt;</w:t>
            </w:r>
            <w:r w:rsidRPr="002A505E">
              <w:rPr>
                <w:rFonts w:asciiTheme="minorHAnsi" w:hAnsiTheme="minorHAnsi" w:cstheme="minorHAnsi"/>
                <w:color w:val="auto"/>
              </w:rPr>
              <w:t>&lt;&lt;time&gt;&gt;-minute NPSAS survey to &lt;&lt;now&gt;&gt;&lt;still&gt;&gt; receive [IF INCENTIVE ELIGIBLE:&lt;&lt;$&lt;&lt;</w:t>
            </w:r>
            <w:proofErr w:type="spellStart"/>
            <w:r w:rsidRPr="002A505E">
              <w:rPr>
                <w:rFonts w:asciiTheme="minorHAnsi" w:hAnsiTheme="minorHAnsi" w:cstheme="minorHAnsi"/>
                <w:color w:val="auto"/>
              </w:rPr>
              <w:t>inc_amount</w:t>
            </w:r>
            <w:proofErr w:type="spellEnd"/>
            <w:r w:rsidRPr="002A505E">
              <w:rPr>
                <w:rFonts w:asciiTheme="minorHAnsi" w:hAnsiTheme="minorHAnsi" w:cstheme="minorHAnsi"/>
                <w:color w:val="auto"/>
              </w:rPr>
              <w:t>&gt;&gt;&gt;&gt;]. Click here to start: [</w:t>
            </w:r>
            <w:proofErr w:type="spellStart"/>
            <w:r w:rsidRPr="002A505E">
              <w:rPr>
                <w:rFonts w:asciiTheme="minorHAnsi" w:hAnsiTheme="minorHAnsi" w:cstheme="minorHAnsi"/>
                <w:color w:val="auto"/>
              </w:rPr>
              <w:t>bitly</w:t>
            </w:r>
            <w:proofErr w:type="spellEnd"/>
            <w:r w:rsidRPr="002A505E">
              <w:rPr>
                <w:rFonts w:asciiTheme="minorHAnsi" w:hAnsiTheme="minorHAnsi" w:cstheme="minorHAnsi"/>
                <w:color w:val="auto"/>
              </w:rPr>
              <w:t xml:space="preserve"> link]. Reply STOP to opt out of future text messages. </w:t>
            </w:r>
            <w:proofErr w:type="spellStart"/>
            <w:r w:rsidRPr="002A505E">
              <w:rPr>
                <w:rFonts w:asciiTheme="minorHAnsi" w:hAnsiTheme="minorHAnsi" w:cstheme="minorHAnsi"/>
                <w:color w:val="auto"/>
              </w:rPr>
              <w:t>Responde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 xml:space="preserve">” para </w:t>
            </w:r>
            <w:proofErr w:type="spellStart"/>
            <w:r w:rsidRPr="002A505E">
              <w:rPr>
                <w:rFonts w:asciiTheme="minorHAnsi" w:hAnsiTheme="minorHAnsi" w:cstheme="minorHAnsi"/>
                <w:color w:val="auto"/>
              </w:rPr>
              <w:t>solicitar</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este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mensaje</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en</w:t>
            </w:r>
            <w:proofErr w:type="spellEnd"/>
            <w:r w:rsidRPr="002A505E">
              <w:rPr>
                <w:rFonts w:asciiTheme="minorHAnsi" w:hAnsiTheme="minorHAnsi" w:cstheme="minorHAnsi"/>
                <w:color w:val="auto"/>
              </w:rPr>
              <w:t xml:space="preserve"> </w:t>
            </w:r>
            <w:proofErr w:type="spellStart"/>
            <w:r w:rsidRPr="002A505E">
              <w:rPr>
                <w:rFonts w:asciiTheme="minorHAnsi" w:hAnsiTheme="minorHAnsi" w:cstheme="minorHAnsi"/>
                <w:color w:val="auto"/>
              </w:rPr>
              <w:t>español</w:t>
            </w:r>
            <w:proofErr w:type="spellEnd"/>
            <w:r w:rsidRPr="002A505E">
              <w:rPr>
                <w:rFonts w:asciiTheme="minorHAnsi" w:hAnsiTheme="minorHAnsi" w:cstheme="minorHAnsi"/>
                <w:color w:val="auto"/>
              </w:rPr>
              <w:t>.</w:t>
            </w:r>
          </w:p>
        </w:tc>
      </w:tr>
      <w:tr w:rsidRPr="002A505E" w:rsidR="006A42D5" w:rsidTr="00815B90" w14:paraId="465338F2" w14:textId="77777777">
        <w:tc>
          <w:tcPr>
            <w:tcW w:w="2155" w:type="dxa"/>
          </w:tcPr>
          <w:p w:rsidR="006A42D5" w:rsidP="006A42D5" w:rsidRDefault="006A42D5" w14:paraId="2E4EA536" w14:textId="77777777">
            <w:pPr>
              <w:pStyle w:val="AppH3"/>
              <w:spacing w:before="0" w:after="0"/>
              <w:rPr>
                <w:rFonts w:asciiTheme="minorHAnsi" w:hAnsiTheme="minorHAnsi" w:cstheme="minorHAnsi"/>
                <w:b w:val="0"/>
                <w:bCs w:val="0"/>
              </w:rPr>
            </w:pPr>
            <w:r w:rsidRPr="005853D5">
              <w:rPr>
                <w:rFonts w:asciiTheme="minorHAnsi" w:hAnsiTheme="minorHAnsi" w:cstheme="minorHAnsi"/>
                <w:b w:val="0"/>
                <w:bCs w:val="0"/>
              </w:rPr>
              <w:t>Letter Merge Fields</w:t>
            </w:r>
          </w:p>
          <w:p w:rsidRPr="00365ADC" w:rsidR="006A42D5" w:rsidP="006A42D5" w:rsidRDefault="006A42D5" w14:paraId="1A24D100" w14:textId="77777777">
            <w:pPr>
              <w:pStyle w:val="Heading2"/>
              <w:outlineLvl w:val="1"/>
            </w:pPr>
          </w:p>
        </w:tc>
        <w:tc>
          <w:tcPr>
            <w:tcW w:w="810" w:type="dxa"/>
          </w:tcPr>
          <w:p w:rsidRPr="002A505E" w:rsidR="006A42D5" w:rsidP="006A42D5" w:rsidRDefault="006A42D5" w14:paraId="1172B250" w14:textId="77777777">
            <w:pPr>
              <w:rPr>
                <w:rFonts w:asciiTheme="minorHAnsi" w:hAnsiTheme="minorHAnsi" w:cstheme="minorHAnsi"/>
              </w:rPr>
            </w:pPr>
            <w:r w:rsidRPr="002A505E">
              <w:rPr>
                <w:rFonts w:asciiTheme="minorHAnsi" w:hAnsiTheme="minorHAnsi" w:cstheme="minorHAnsi"/>
              </w:rPr>
              <w:t>E-149</w:t>
            </w:r>
          </w:p>
          <w:p w:rsidRPr="002A505E" w:rsidR="006A42D5" w:rsidP="006A42D5" w:rsidRDefault="006A42D5" w14:paraId="782F5B36" w14:textId="77777777">
            <w:pPr>
              <w:rPr>
                <w:rFonts w:asciiTheme="minorHAnsi" w:hAnsiTheme="minorHAnsi" w:cstheme="minorHAnsi"/>
              </w:rPr>
            </w:pPr>
          </w:p>
        </w:tc>
        <w:tc>
          <w:tcPr>
            <w:tcW w:w="7537" w:type="dxa"/>
          </w:tcPr>
          <w:p w:rsidRPr="002A505E" w:rsidR="006A42D5" w:rsidP="006A42D5" w:rsidRDefault="006A42D5" w14:paraId="4BCB10A4" w14:textId="77777777">
            <w:pPr>
              <w:pStyle w:val="AppH3"/>
              <w:spacing w:before="0" w:after="0"/>
              <w:rPr>
                <w:rFonts w:asciiTheme="minorHAnsi" w:hAnsiTheme="minorHAnsi" w:cstheme="minorHAnsi"/>
              </w:rPr>
            </w:pPr>
            <w:bookmarkStart w:name="_Hlk54339843" w:id="16"/>
            <w:bookmarkStart w:name="_Hlk54343328" w:id="17"/>
            <w:r w:rsidRPr="002A505E">
              <w:rPr>
                <w:rFonts w:asciiTheme="minorHAnsi" w:hAnsiTheme="minorHAnsi" w:cstheme="minorHAnsi"/>
              </w:rPr>
              <w:t>Targeted Student Group</w:t>
            </w:r>
          </w:p>
          <w:tbl>
            <w:tblPr>
              <w:tblStyle w:val="TableGrid"/>
              <w:tblW w:w="5000" w:type="pct"/>
              <w:tblLook w:val="0600" w:firstRow="0" w:lastRow="0" w:firstColumn="0" w:lastColumn="0" w:noHBand="1" w:noVBand="1"/>
            </w:tblPr>
            <w:tblGrid>
              <w:gridCol w:w="1551"/>
              <w:gridCol w:w="5760"/>
            </w:tblGrid>
            <w:tr w:rsidRPr="002A505E" w:rsidR="006A42D5" w:rsidTr="00815B90" w14:paraId="7C98BB92" w14:textId="77777777">
              <w:tc>
                <w:tcPr>
                  <w:tcW w:w="1714" w:type="dxa"/>
                  <w:hideMark/>
                </w:tcPr>
                <w:p w:rsidRPr="002A505E" w:rsidR="006A42D5" w:rsidP="006A42D5" w:rsidRDefault="006A42D5" w14:paraId="484A3E51" w14:textId="77777777">
                  <w:pPr>
                    <w:rPr>
                      <w:rFonts w:asciiTheme="minorHAnsi" w:hAnsiTheme="minorHAnsi" w:cstheme="minorHAnsi"/>
                    </w:rPr>
                  </w:pPr>
                  <w:r w:rsidRPr="002A505E">
                    <w:rPr>
                      <w:rFonts w:asciiTheme="minorHAnsi" w:hAnsiTheme="minorHAnsi" w:cstheme="minorHAnsi"/>
                    </w:rPr>
                    <w:t>For Profit Institutions</w:t>
                  </w:r>
                </w:p>
              </w:tc>
              <w:tc>
                <w:tcPr>
                  <w:tcW w:w="8424" w:type="dxa"/>
                  <w:hideMark/>
                </w:tcPr>
                <w:p w:rsidRPr="002A505E" w:rsidR="006A42D5" w:rsidP="006A42D5" w:rsidRDefault="006A42D5" w14:paraId="634581FD" w14:textId="77777777">
                  <w:pPr>
                    <w:rPr>
                      <w:rFonts w:asciiTheme="minorHAnsi" w:hAnsiTheme="minorHAnsi" w:cstheme="minorHAnsi"/>
                    </w:rPr>
                  </w:pPr>
                  <w:r w:rsidRPr="002A505E">
                    <w:rPr>
                      <w:rFonts w:asciiTheme="minorHAnsi" w:hAnsiTheme="minorHAnsi" w:cstheme="minorHAnsi"/>
                    </w:rPr>
                    <w:t>We need to hear from students like you who were enrolled at &lt;&lt;</w:t>
                  </w:r>
                  <w:proofErr w:type="spellStart"/>
                  <w:r w:rsidRPr="002A505E">
                    <w:rPr>
                      <w:rFonts w:asciiTheme="minorHAnsi" w:hAnsiTheme="minorHAnsi" w:cstheme="minorHAnsi"/>
                    </w:rPr>
                    <w:t>npsas_school</w:t>
                  </w:r>
                  <w:proofErr w:type="spellEnd"/>
                  <w:r w:rsidRPr="002A505E">
                    <w:rPr>
                      <w:rFonts w:asciiTheme="minorHAnsi" w:hAnsiTheme="minorHAnsi" w:cstheme="minorHAnsi"/>
                    </w:rPr>
                    <w:t>&gt;&gt; to make sure your experiences are included - and we are running out of time!</w:t>
                  </w:r>
                </w:p>
              </w:tc>
            </w:tr>
            <w:tr w:rsidRPr="002A505E" w:rsidR="006A42D5" w:rsidTr="00815B90" w14:paraId="1DB687F1" w14:textId="77777777">
              <w:tc>
                <w:tcPr>
                  <w:tcW w:w="1714" w:type="dxa"/>
                  <w:hideMark/>
                </w:tcPr>
                <w:p w:rsidRPr="002A505E" w:rsidR="006A42D5" w:rsidP="006A42D5" w:rsidRDefault="006A42D5" w14:paraId="0A60C920" w14:textId="77777777">
                  <w:pPr>
                    <w:rPr>
                      <w:rFonts w:asciiTheme="minorHAnsi" w:hAnsiTheme="minorHAnsi" w:cstheme="minorHAnsi"/>
                    </w:rPr>
                  </w:pPr>
                  <w:r w:rsidRPr="002A505E">
                    <w:rPr>
                      <w:rFonts w:asciiTheme="minorHAnsi" w:hAnsiTheme="minorHAnsi" w:cstheme="minorHAnsi"/>
                    </w:rPr>
                    <w:t>FTBs (First-Time Beginners)</w:t>
                  </w:r>
                </w:p>
              </w:tc>
              <w:tc>
                <w:tcPr>
                  <w:tcW w:w="8424" w:type="dxa"/>
                  <w:hideMark/>
                </w:tcPr>
                <w:p w:rsidRPr="002A505E" w:rsidR="006A42D5" w:rsidP="006A42D5" w:rsidRDefault="006A42D5" w14:paraId="3E10987B" w14:textId="77777777">
                  <w:pPr>
                    <w:rPr>
                      <w:rFonts w:asciiTheme="minorHAnsi" w:hAnsiTheme="minorHAnsi" w:cstheme="minorHAnsi"/>
                    </w:rPr>
                  </w:pPr>
                  <w:r w:rsidRPr="002A505E">
                    <w:rPr>
                      <w:rFonts w:asciiTheme="minorHAnsi" w:hAnsiTheme="minorHAnsi" w:cstheme="minorHAnsi"/>
                    </w:rPr>
                    <w:t>We need to hear from students like you who, in addition to being early in their college careers, may have faced additional challenges because of the COVID-19 pandemic.</w:t>
                  </w:r>
                </w:p>
              </w:tc>
            </w:tr>
            <w:tr w:rsidRPr="002A505E" w:rsidR="006A42D5" w:rsidTr="00815B90" w14:paraId="7C1B724A" w14:textId="77777777">
              <w:tc>
                <w:tcPr>
                  <w:tcW w:w="1714" w:type="dxa"/>
                </w:tcPr>
                <w:p w:rsidRPr="002A505E" w:rsidR="006A42D5" w:rsidP="006A42D5" w:rsidRDefault="006A42D5" w14:paraId="7E89F98B" w14:textId="77777777">
                  <w:pPr>
                    <w:rPr>
                      <w:rFonts w:asciiTheme="minorHAnsi" w:hAnsiTheme="minorHAnsi" w:cstheme="minorHAnsi"/>
                    </w:rPr>
                  </w:pPr>
                  <w:r w:rsidRPr="002A505E">
                    <w:rPr>
                      <w:rFonts w:asciiTheme="minorHAnsi" w:hAnsiTheme="minorHAnsi" w:cstheme="minorHAnsi"/>
                    </w:rPr>
                    <w:t>Non-FAFSA</w:t>
                  </w:r>
                </w:p>
              </w:tc>
              <w:tc>
                <w:tcPr>
                  <w:tcW w:w="8424" w:type="dxa"/>
                </w:tcPr>
                <w:p w:rsidRPr="002A505E" w:rsidR="006A42D5" w:rsidP="006A42D5" w:rsidRDefault="006A42D5" w14:paraId="0E375744" w14:textId="77777777">
                  <w:pPr>
                    <w:rPr>
                      <w:rFonts w:asciiTheme="minorHAnsi" w:hAnsiTheme="minorHAnsi" w:cstheme="minorHAnsi"/>
                    </w:rPr>
                  </w:pPr>
                  <w:r w:rsidRPr="002A505E">
                    <w:rPr>
                      <w:rFonts w:asciiTheme="minorHAnsi" w:hAnsiTheme="minorHAnsi" w:cstheme="minorHAnsi"/>
                    </w:rPr>
                    <w:t>We need your help understanding how students who were enrolled at &lt;&lt;</w:t>
                  </w:r>
                  <w:proofErr w:type="spellStart"/>
                  <w:r w:rsidRPr="002A505E">
                    <w:rPr>
                      <w:rFonts w:asciiTheme="minorHAnsi" w:hAnsiTheme="minorHAnsi" w:cstheme="minorHAnsi"/>
                    </w:rPr>
                    <w:t>npsas_school</w:t>
                  </w:r>
                  <w:proofErr w:type="spellEnd"/>
                  <w:r w:rsidRPr="002A505E">
                    <w:rPr>
                      <w:rFonts w:asciiTheme="minorHAnsi" w:hAnsiTheme="minorHAnsi" w:cstheme="minorHAnsi"/>
                    </w:rPr>
                    <w:t>&gt;&gt; paid for college during the 2019-20 academic year - and we are running out of time!</w:t>
                  </w:r>
                </w:p>
              </w:tc>
            </w:tr>
            <w:bookmarkEnd w:id="16"/>
            <w:bookmarkEnd w:id="17"/>
          </w:tbl>
          <w:p w:rsidRPr="002A505E" w:rsidR="006A42D5" w:rsidP="006A42D5" w:rsidRDefault="006A42D5" w14:paraId="43FC6FA0" w14:textId="77777777">
            <w:pPr>
              <w:pStyle w:val="AppH3"/>
              <w:spacing w:before="0" w:after="0"/>
              <w:rPr>
                <w:rFonts w:asciiTheme="minorHAnsi" w:hAnsiTheme="minorHAnsi" w:cstheme="minorHAnsi"/>
              </w:rPr>
            </w:pPr>
          </w:p>
        </w:tc>
      </w:tr>
      <w:tr w:rsidRPr="002A505E" w:rsidR="006A42D5" w:rsidTr="00815B90" w14:paraId="19A95336" w14:textId="77777777">
        <w:tc>
          <w:tcPr>
            <w:tcW w:w="2155" w:type="dxa"/>
          </w:tcPr>
          <w:p w:rsidRPr="002A505E" w:rsidR="006A42D5" w:rsidP="006A42D5" w:rsidRDefault="006A42D5" w14:paraId="01BC845E" w14:textId="77777777">
            <w:pPr>
              <w:pStyle w:val="AppH3"/>
              <w:spacing w:before="0" w:after="0"/>
              <w:rPr>
                <w:rFonts w:asciiTheme="minorHAnsi" w:hAnsiTheme="minorHAnsi" w:cstheme="minorHAnsi"/>
                <w:b w:val="0"/>
                <w:bCs w:val="0"/>
              </w:rPr>
            </w:pPr>
            <w:r w:rsidRPr="00365ADC">
              <w:rPr>
                <w:rFonts w:asciiTheme="minorHAnsi" w:hAnsiTheme="minorHAnsi" w:cstheme="minorHAnsi"/>
                <w:b w:val="0"/>
                <w:bCs w:val="0"/>
              </w:rPr>
              <w:t>E-mail Merge Fields</w:t>
            </w:r>
          </w:p>
        </w:tc>
        <w:tc>
          <w:tcPr>
            <w:tcW w:w="810" w:type="dxa"/>
          </w:tcPr>
          <w:p w:rsidRPr="002A505E" w:rsidR="006A42D5" w:rsidP="006A42D5" w:rsidRDefault="006A42D5" w14:paraId="382EC591" w14:textId="77777777">
            <w:pPr>
              <w:rPr>
                <w:rFonts w:asciiTheme="minorHAnsi" w:hAnsiTheme="minorHAnsi" w:cstheme="minorHAnsi"/>
              </w:rPr>
            </w:pPr>
            <w:r w:rsidRPr="002A505E">
              <w:rPr>
                <w:rFonts w:asciiTheme="minorHAnsi" w:hAnsiTheme="minorHAnsi" w:cstheme="minorHAnsi"/>
              </w:rPr>
              <w:t>E-15</w:t>
            </w:r>
            <w:r>
              <w:rPr>
                <w:rFonts w:asciiTheme="minorHAnsi" w:hAnsiTheme="minorHAnsi" w:cstheme="minorHAnsi"/>
              </w:rPr>
              <w:t>1</w:t>
            </w:r>
          </w:p>
        </w:tc>
        <w:tc>
          <w:tcPr>
            <w:tcW w:w="7537" w:type="dxa"/>
          </w:tcPr>
          <w:p w:rsidRPr="00516B45" w:rsidR="006A42D5" w:rsidP="006A42D5" w:rsidRDefault="006A42D5" w14:paraId="755E2716" w14:textId="77777777">
            <w:pPr>
              <w:pStyle w:val="AppH3"/>
              <w:spacing w:before="0" w:after="0"/>
              <w:rPr>
                <w:rFonts w:asciiTheme="minorHAnsi" w:hAnsiTheme="minorHAnsi" w:cstheme="minorHAnsi"/>
              </w:rPr>
            </w:pPr>
            <w:bookmarkStart w:name="_Hlk54341396" w:id="18"/>
            <w:r w:rsidRPr="00516B45">
              <w:rPr>
                <w:rFonts w:asciiTheme="minorHAnsi" w:hAnsiTheme="minorHAnsi" w:cstheme="minorHAnsi"/>
              </w:rPr>
              <w:t>Targeted Student Group</w:t>
            </w:r>
          </w:p>
          <w:tbl>
            <w:tblPr>
              <w:tblStyle w:val="TableGrid"/>
              <w:tblW w:w="5000" w:type="pct"/>
              <w:tblLook w:val="0600" w:firstRow="0" w:lastRow="0" w:firstColumn="0" w:lastColumn="0" w:noHBand="1" w:noVBand="1"/>
            </w:tblPr>
            <w:tblGrid>
              <w:gridCol w:w="1520"/>
              <w:gridCol w:w="5791"/>
            </w:tblGrid>
            <w:tr w:rsidRPr="00516B45" w:rsidR="006A42D5" w:rsidTr="00815B90" w14:paraId="4DD8679C" w14:textId="77777777">
              <w:tc>
                <w:tcPr>
                  <w:tcW w:w="1714" w:type="dxa"/>
                  <w:hideMark/>
                </w:tcPr>
                <w:p w:rsidRPr="00516B45" w:rsidR="006A42D5" w:rsidP="006A42D5" w:rsidRDefault="006A42D5" w14:paraId="380E7EEA" w14:textId="77777777">
                  <w:pPr>
                    <w:rPr>
                      <w:rFonts w:asciiTheme="minorHAnsi" w:hAnsiTheme="minorHAnsi" w:cstheme="minorHAnsi"/>
                      <w:sz w:val="22"/>
                      <w:szCs w:val="22"/>
                    </w:rPr>
                  </w:pPr>
                  <w:r w:rsidRPr="00516B45">
                    <w:rPr>
                      <w:rFonts w:asciiTheme="minorHAnsi" w:hAnsiTheme="minorHAnsi" w:cstheme="minorHAnsi"/>
                      <w:sz w:val="22"/>
                      <w:szCs w:val="22"/>
                    </w:rPr>
                    <w:t>For Profit Institutions</w:t>
                  </w:r>
                </w:p>
              </w:tc>
              <w:tc>
                <w:tcPr>
                  <w:tcW w:w="8424" w:type="dxa"/>
                  <w:hideMark/>
                </w:tcPr>
                <w:p w:rsidRPr="00516B45" w:rsidR="006A42D5" w:rsidP="006A42D5" w:rsidRDefault="006A42D5" w14:paraId="1F279DAB" w14:textId="77777777">
                  <w:pPr>
                    <w:rPr>
                      <w:rFonts w:asciiTheme="minorHAnsi" w:hAnsiTheme="minorHAnsi" w:cstheme="minorHAnsi"/>
                      <w:sz w:val="22"/>
                      <w:szCs w:val="22"/>
                    </w:rPr>
                  </w:pPr>
                  <w:r w:rsidRPr="00516B45">
                    <w:rPr>
                      <w:rFonts w:asciiTheme="minorHAnsi" w:hAnsiTheme="minorHAnsi" w:cstheme="minorHAnsi"/>
                      <w:sz w:val="22"/>
                      <w:szCs w:val="22"/>
                    </w:rPr>
                    <w:t>We need to hear from students like you who were enrolled at &lt;&lt;</w:t>
                  </w:r>
                  <w:proofErr w:type="spellStart"/>
                  <w:r w:rsidRPr="00516B45">
                    <w:rPr>
                      <w:rFonts w:asciiTheme="minorHAnsi" w:hAnsiTheme="minorHAnsi" w:cstheme="minorHAnsi"/>
                      <w:sz w:val="22"/>
                      <w:szCs w:val="22"/>
                    </w:rPr>
                    <w:t>npsas_school</w:t>
                  </w:r>
                  <w:proofErr w:type="spellEnd"/>
                  <w:r w:rsidRPr="00516B45">
                    <w:rPr>
                      <w:rFonts w:asciiTheme="minorHAnsi" w:hAnsiTheme="minorHAnsi" w:cstheme="minorHAnsi"/>
                      <w:sz w:val="22"/>
                      <w:szCs w:val="22"/>
                    </w:rPr>
                    <w:t>&gt;&gt; to make sure your experiences are included - and we are running out of time!</w:t>
                  </w:r>
                </w:p>
              </w:tc>
            </w:tr>
            <w:tr w:rsidRPr="00516B45" w:rsidR="006A42D5" w:rsidTr="00815B90" w14:paraId="46ABA066" w14:textId="77777777">
              <w:tc>
                <w:tcPr>
                  <w:tcW w:w="1714" w:type="dxa"/>
                  <w:hideMark/>
                </w:tcPr>
                <w:p w:rsidRPr="00516B45" w:rsidR="006A42D5" w:rsidP="006A42D5" w:rsidRDefault="006A42D5" w14:paraId="020BB83F" w14:textId="77777777">
                  <w:pPr>
                    <w:rPr>
                      <w:rFonts w:asciiTheme="minorHAnsi" w:hAnsiTheme="minorHAnsi" w:cstheme="minorHAnsi"/>
                      <w:sz w:val="22"/>
                      <w:szCs w:val="22"/>
                    </w:rPr>
                  </w:pPr>
                  <w:r w:rsidRPr="00516B45">
                    <w:rPr>
                      <w:rFonts w:asciiTheme="minorHAnsi" w:hAnsiTheme="minorHAnsi" w:cstheme="minorHAnsi"/>
                      <w:sz w:val="22"/>
                      <w:szCs w:val="22"/>
                    </w:rPr>
                    <w:t>FTBs (First-Time Beginners)</w:t>
                  </w:r>
                </w:p>
              </w:tc>
              <w:tc>
                <w:tcPr>
                  <w:tcW w:w="8424" w:type="dxa"/>
                  <w:hideMark/>
                </w:tcPr>
                <w:p w:rsidRPr="00516B45" w:rsidR="006A42D5" w:rsidP="006A42D5" w:rsidRDefault="006A42D5" w14:paraId="16A803EF" w14:textId="77777777">
                  <w:pPr>
                    <w:rPr>
                      <w:rFonts w:asciiTheme="minorHAnsi" w:hAnsiTheme="minorHAnsi" w:cstheme="minorHAnsi"/>
                      <w:sz w:val="22"/>
                      <w:szCs w:val="22"/>
                    </w:rPr>
                  </w:pPr>
                  <w:r w:rsidRPr="00516B45">
                    <w:rPr>
                      <w:rFonts w:asciiTheme="minorHAnsi" w:hAnsiTheme="minorHAnsi" w:cstheme="minorHAnsi"/>
                      <w:sz w:val="22"/>
                      <w:szCs w:val="22"/>
                    </w:rPr>
                    <w:t>We need to hear from students like you who, in addition to being early in their college careers, may have faced additional challenges because of the COVID-19 pandemic.</w:t>
                  </w:r>
                </w:p>
              </w:tc>
            </w:tr>
            <w:tr w:rsidRPr="00516B45" w:rsidR="006A42D5" w:rsidTr="00815B90" w14:paraId="0408B654" w14:textId="77777777">
              <w:tc>
                <w:tcPr>
                  <w:tcW w:w="1714" w:type="dxa"/>
                </w:tcPr>
                <w:p w:rsidRPr="00516B45" w:rsidR="006A42D5" w:rsidP="006A42D5" w:rsidRDefault="006A42D5" w14:paraId="413538DB" w14:textId="77777777">
                  <w:pPr>
                    <w:rPr>
                      <w:rFonts w:asciiTheme="minorHAnsi" w:hAnsiTheme="minorHAnsi" w:cstheme="minorHAnsi"/>
                      <w:sz w:val="22"/>
                      <w:szCs w:val="22"/>
                    </w:rPr>
                  </w:pPr>
                  <w:r w:rsidRPr="00516B45">
                    <w:rPr>
                      <w:rFonts w:asciiTheme="minorHAnsi" w:hAnsiTheme="minorHAnsi" w:cstheme="minorHAnsi"/>
                      <w:sz w:val="22"/>
                      <w:szCs w:val="22"/>
                    </w:rPr>
                    <w:t>Non-FAFSA</w:t>
                  </w:r>
                </w:p>
              </w:tc>
              <w:tc>
                <w:tcPr>
                  <w:tcW w:w="8424" w:type="dxa"/>
                </w:tcPr>
                <w:p w:rsidRPr="00516B45" w:rsidR="006A42D5" w:rsidP="006A42D5" w:rsidRDefault="006A42D5" w14:paraId="31D2EE32" w14:textId="77777777">
                  <w:pPr>
                    <w:rPr>
                      <w:rFonts w:asciiTheme="minorHAnsi" w:hAnsiTheme="minorHAnsi" w:cstheme="minorHAnsi"/>
                      <w:sz w:val="22"/>
                      <w:szCs w:val="22"/>
                    </w:rPr>
                  </w:pPr>
                  <w:r w:rsidRPr="00516B45">
                    <w:rPr>
                      <w:rFonts w:asciiTheme="minorHAnsi" w:hAnsiTheme="minorHAnsi" w:cstheme="minorHAnsi"/>
                      <w:sz w:val="22"/>
                      <w:szCs w:val="22"/>
                    </w:rPr>
                    <w:t>We need your help understanding how students who were enrolled at &lt;&lt;</w:t>
                  </w:r>
                  <w:proofErr w:type="spellStart"/>
                  <w:r w:rsidRPr="00516B45">
                    <w:rPr>
                      <w:rFonts w:asciiTheme="minorHAnsi" w:hAnsiTheme="minorHAnsi" w:cstheme="minorHAnsi"/>
                      <w:sz w:val="22"/>
                      <w:szCs w:val="22"/>
                    </w:rPr>
                    <w:t>npsas_school</w:t>
                  </w:r>
                  <w:proofErr w:type="spellEnd"/>
                  <w:r w:rsidRPr="00516B45">
                    <w:rPr>
                      <w:rFonts w:asciiTheme="minorHAnsi" w:hAnsiTheme="minorHAnsi" w:cstheme="minorHAnsi"/>
                      <w:sz w:val="22"/>
                      <w:szCs w:val="22"/>
                    </w:rPr>
                    <w:t>&gt;&gt; paid for college during the 2019-20 academic year - and we are running out of time!</w:t>
                  </w:r>
                </w:p>
              </w:tc>
            </w:tr>
            <w:bookmarkEnd w:id="18"/>
          </w:tbl>
          <w:p w:rsidRPr="002A505E" w:rsidR="006A42D5" w:rsidP="006A42D5" w:rsidRDefault="006A42D5" w14:paraId="5D4776E7" w14:textId="77777777">
            <w:pPr>
              <w:pStyle w:val="AppH3"/>
              <w:spacing w:before="0" w:after="0"/>
              <w:rPr>
                <w:rFonts w:asciiTheme="minorHAnsi" w:hAnsiTheme="minorHAnsi" w:cstheme="minorHAnsi"/>
                <w:b w:val="0"/>
                <w:bCs w:val="0"/>
              </w:rPr>
            </w:pPr>
          </w:p>
        </w:tc>
      </w:tr>
      <w:tr w:rsidRPr="002A505E" w:rsidR="006A42D5" w:rsidTr="00815B90" w14:paraId="6AC47B13" w14:textId="77777777">
        <w:tc>
          <w:tcPr>
            <w:tcW w:w="2155" w:type="dxa"/>
          </w:tcPr>
          <w:p w:rsidRPr="002A505E" w:rsidR="006A42D5" w:rsidP="006A42D5" w:rsidRDefault="006A42D5" w14:paraId="36FE139C" w14:textId="77777777">
            <w:pPr>
              <w:pStyle w:val="AppH3"/>
              <w:spacing w:before="0" w:after="0"/>
              <w:rPr>
                <w:rFonts w:asciiTheme="minorHAnsi" w:hAnsiTheme="minorHAnsi" w:cstheme="minorHAnsi"/>
                <w:b w:val="0"/>
                <w:bCs w:val="0"/>
              </w:rPr>
            </w:pPr>
            <w:r w:rsidRPr="003E675D">
              <w:rPr>
                <w:rFonts w:asciiTheme="minorHAnsi" w:hAnsiTheme="minorHAnsi" w:cstheme="minorHAnsi"/>
                <w:b w:val="0"/>
                <w:bCs w:val="0"/>
              </w:rPr>
              <w:t xml:space="preserve">Postcard Merge Fields </w:t>
            </w:r>
            <w:r>
              <w:rPr>
                <w:rFonts w:asciiTheme="minorHAnsi" w:hAnsiTheme="minorHAnsi" w:cstheme="minorHAnsi"/>
                <w:b w:val="0"/>
                <w:bCs w:val="0"/>
              </w:rPr>
              <w:t xml:space="preserve">- </w:t>
            </w:r>
            <w:r w:rsidRPr="002A505E">
              <w:rPr>
                <w:rFonts w:asciiTheme="minorHAnsi" w:hAnsiTheme="minorHAnsi" w:cstheme="minorHAnsi"/>
                <w:b w:val="0"/>
                <w:bCs w:val="0"/>
              </w:rPr>
              <w:t>Incentive Text Outside</w:t>
            </w:r>
          </w:p>
          <w:p w:rsidRPr="002A505E" w:rsidR="006A42D5" w:rsidP="006A42D5" w:rsidRDefault="006A42D5" w14:paraId="4C430E1B" w14:textId="77777777">
            <w:pPr>
              <w:pStyle w:val="AppH3"/>
              <w:spacing w:before="0" w:after="0"/>
              <w:rPr>
                <w:rFonts w:asciiTheme="minorHAnsi" w:hAnsiTheme="minorHAnsi" w:cstheme="minorHAnsi"/>
                <w:b w:val="0"/>
                <w:bCs w:val="0"/>
              </w:rPr>
            </w:pPr>
          </w:p>
        </w:tc>
        <w:tc>
          <w:tcPr>
            <w:tcW w:w="810" w:type="dxa"/>
          </w:tcPr>
          <w:p w:rsidRPr="002A505E" w:rsidR="006A42D5" w:rsidP="006A42D5" w:rsidRDefault="006A42D5" w14:paraId="4380F1C2" w14:textId="77777777">
            <w:pPr>
              <w:rPr>
                <w:rFonts w:asciiTheme="minorHAnsi" w:hAnsiTheme="minorHAnsi" w:cstheme="minorHAnsi"/>
              </w:rPr>
            </w:pPr>
            <w:r w:rsidRPr="002A505E">
              <w:rPr>
                <w:rFonts w:asciiTheme="minorHAnsi" w:hAnsiTheme="minorHAnsi" w:cstheme="minorHAnsi"/>
              </w:rPr>
              <w:t>E-15</w:t>
            </w:r>
            <w:r>
              <w:rPr>
                <w:rFonts w:asciiTheme="minorHAnsi" w:hAnsiTheme="minorHAnsi" w:cstheme="minorHAnsi"/>
              </w:rPr>
              <w:t>4</w:t>
            </w:r>
          </w:p>
        </w:tc>
        <w:tc>
          <w:tcPr>
            <w:tcW w:w="7537" w:type="dxa"/>
          </w:tcPr>
          <w:p w:rsidRPr="000D2086" w:rsidR="006A42D5" w:rsidP="006A42D5" w:rsidRDefault="006A42D5" w14:paraId="44C7720C" w14:textId="77777777">
            <w:pPr>
              <w:pStyle w:val="AppH3"/>
              <w:spacing w:before="0" w:after="0"/>
              <w:rPr>
                <w:rFonts w:asciiTheme="minorHAnsi" w:hAnsiTheme="minorHAnsi" w:cstheme="minorHAnsi"/>
              </w:rPr>
            </w:pPr>
            <w:r w:rsidRPr="000D2086">
              <w:rPr>
                <w:rFonts w:asciiTheme="minorHAnsi" w:hAnsiTheme="minorHAnsi" w:cstheme="minorHAnsi"/>
              </w:rPr>
              <w:t>New Incentive Group Added:</w:t>
            </w:r>
          </w:p>
          <w:p w:rsidRPr="002A505E" w:rsidR="006A42D5" w:rsidP="006A42D5" w:rsidRDefault="006A42D5" w14:paraId="326F16A5"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Incentive Group 4</w:t>
            </w:r>
            <w:r w:rsidRPr="002A505E">
              <w:rPr>
                <w:rFonts w:asciiTheme="minorHAnsi" w:hAnsiTheme="minorHAnsi" w:cstheme="minorHAnsi"/>
                <w:b w:val="0"/>
                <w:bCs w:val="0"/>
              </w:rPr>
              <w:tab/>
              <w:t>New incentive for completing an important education survey.</w:t>
            </w:r>
          </w:p>
        </w:tc>
      </w:tr>
      <w:tr w:rsidRPr="002A505E" w:rsidR="006A42D5" w:rsidTr="00815B90" w14:paraId="21FE0121" w14:textId="77777777">
        <w:tc>
          <w:tcPr>
            <w:tcW w:w="2155" w:type="dxa"/>
          </w:tcPr>
          <w:p w:rsidRPr="002A505E" w:rsidR="006A42D5" w:rsidP="006A42D5" w:rsidRDefault="006A42D5" w14:paraId="0EB27E84" w14:textId="77777777">
            <w:pPr>
              <w:pStyle w:val="AppH3"/>
              <w:spacing w:before="0" w:after="0"/>
              <w:rPr>
                <w:rFonts w:asciiTheme="minorHAnsi" w:hAnsiTheme="minorHAnsi" w:cstheme="minorHAnsi"/>
                <w:b w:val="0"/>
                <w:bCs w:val="0"/>
              </w:rPr>
            </w:pPr>
            <w:r w:rsidRPr="003E675D">
              <w:rPr>
                <w:rFonts w:asciiTheme="minorHAnsi" w:hAnsiTheme="minorHAnsi" w:cstheme="minorHAnsi"/>
                <w:b w:val="0"/>
                <w:bCs w:val="0"/>
              </w:rPr>
              <w:t xml:space="preserve">Postcard Merge Fields </w:t>
            </w:r>
            <w:r>
              <w:rPr>
                <w:rFonts w:asciiTheme="minorHAnsi" w:hAnsiTheme="minorHAnsi" w:cstheme="minorHAnsi"/>
                <w:b w:val="0"/>
                <w:bCs w:val="0"/>
              </w:rPr>
              <w:t xml:space="preserve">- </w:t>
            </w:r>
            <w:r w:rsidRPr="002A505E">
              <w:rPr>
                <w:rFonts w:asciiTheme="minorHAnsi" w:hAnsiTheme="minorHAnsi" w:cstheme="minorHAnsi"/>
                <w:b w:val="0"/>
                <w:bCs w:val="0"/>
              </w:rPr>
              <w:t>Incentive Group</w:t>
            </w:r>
          </w:p>
        </w:tc>
        <w:tc>
          <w:tcPr>
            <w:tcW w:w="810" w:type="dxa"/>
          </w:tcPr>
          <w:p w:rsidRPr="002A505E" w:rsidR="006A42D5" w:rsidP="006A42D5" w:rsidRDefault="006A42D5" w14:paraId="70AC561B" w14:textId="77777777">
            <w:pPr>
              <w:rPr>
                <w:rFonts w:asciiTheme="minorHAnsi" w:hAnsiTheme="minorHAnsi" w:cstheme="minorHAnsi"/>
              </w:rPr>
            </w:pPr>
            <w:r w:rsidRPr="002A505E">
              <w:rPr>
                <w:rFonts w:asciiTheme="minorHAnsi" w:hAnsiTheme="minorHAnsi" w:cstheme="minorHAnsi"/>
              </w:rPr>
              <w:t>E-15</w:t>
            </w:r>
            <w:r>
              <w:rPr>
                <w:rFonts w:asciiTheme="minorHAnsi" w:hAnsiTheme="minorHAnsi" w:cstheme="minorHAnsi"/>
              </w:rPr>
              <w:t>4</w:t>
            </w:r>
          </w:p>
        </w:tc>
        <w:tc>
          <w:tcPr>
            <w:tcW w:w="7537" w:type="dxa"/>
          </w:tcPr>
          <w:p w:rsidRPr="000D2086" w:rsidR="006A42D5" w:rsidP="006A42D5" w:rsidRDefault="006A42D5" w14:paraId="1E7046F1" w14:textId="77777777">
            <w:pPr>
              <w:pStyle w:val="AppH3"/>
              <w:spacing w:before="0" w:after="0"/>
              <w:rPr>
                <w:rFonts w:asciiTheme="minorHAnsi" w:hAnsiTheme="minorHAnsi" w:cstheme="minorHAnsi"/>
              </w:rPr>
            </w:pPr>
            <w:r w:rsidRPr="000D2086">
              <w:rPr>
                <w:rFonts w:asciiTheme="minorHAnsi" w:hAnsiTheme="minorHAnsi" w:cstheme="minorHAnsi"/>
              </w:rPr>
              <w:t>New Incentive Group Added:</w:t>
            </w:r>
          </w:p>
          <w:p w:rsidR="006A42D5" w:rsidP="006A42D5" w:rsidRDefault="006A42D5" w14:paraId="545E4C37" w14:textId="77777777">
            <w:pPr>
              <w:pStyle w:val="AppH3"/>
              <w:spacing w:before="0" w:after="0"/>
              <w:rPr>
                <w:rFonts w:asciiTheme="minorHAnsi" w:hAnsiTheme="minorHAnsi" w:cstheme="minorHAnsi"/>
                <w:b w:val="0"/>
                <w:bCs w:val="0"/>
              </w:rPr>
            </w:pPr>
            <w:r w:rsidRPr="002A505E">
              <w:rPr>
                <w:rFonts w:asciiTheme="minorHAnsi" w:hAnsiTheme="minorHAnsi" w:cstheme="minorHAnsi"/>
                <w:b w:val="0"/>
                <w:bCs w:val="0"/>
              </w:rPr>
              <w:t>Incentive Group 4</w:t>
            </w:r>
            <w:r w:rsidRPr="002A505E">
              <w:rPr>
                <w:rFonts w:asciiTheme="minorHAnsi" w:hAnsiTheme="minorHAnsi" w:cstheme="minorHAnsi"/>
                <w:b w:val="0"/>
                <w:bCs w:val="0"/>
              </w:rPr>
              <w:tab/>
              <w:t xml:space="preserve"> &lt;&lt;</w:t>
            </w:r>
            <w:proofErr w:type="spellStart"/>
            <w:r w:rsidRPr="002A505E">
              <w:rPr>
                <w:rFonts w:asciiTheme="minorHAnsi" w:hAnsiTheme="minorHAnsi" w:cstheme="minorHAnsi"/>
                <w:b w:val="0"/>
                <w:bCs w:val="0"/>
              </w:rPr>
              <w:t>fname</w:t>
            </w:r>
            <w:proofErr w:type="spellEnd"/>
            <w:r w:rsidRPr="002A505E">
              <w:rPr>
                <w:rFonts w:asciiTheme="minorHAnsi" w:hAnsiTheme="minorHAnsi" w:cstheme="minorHAnsi"/>
                <w:b w:val="0"/>
                <w:bCs w:val="0"/>
              </w:rPr>
              <w:t>&gt;&gt;, we have increased your incentive! Once you complete your &lt;&lt;time&gt;&gt;-minute survey, we will send you $&lt;&lt;</w:t>
            </w:r>
            <w:proofErr w:type="spellStart"/>
            <w:r w:rsidRPr="002A505E">
              <w:rPr>
                <w:rFonts w:asciiTheme="minorHAnsi" w:hAnsiTheme="minorHAnsi" w:cstheme="minorHAnsi"/>
                <w:b w:val="0"/>
                <w:bCs w:val="0"/>
              </w:rPr>
              <w:t>inc_amount</w:t>
            </w:r>
            <w:proofErr w:type="spellEnd"/>
            <w:r w:rsidRPr="002A505E">
              <w:rPr>
                <w:rFonts w:asciiTheme="minorHAnsi" w:hAnsiTheme="minorHAnsi" w:cstheme="minorHAnsi"/>
                <w:b w:val="0"/>
                <w:bCs w:val="0"/>
              </w:rPr>
              <w:t>&gt;&gt; by check&lt;&lt; or PayPal&gt;&gt;. We hope you will complete your survey today.</w:t>
            </w:r>
          </w:p>
          <w:p w:rsidRPr="00C4469F" w:rsidR="006A42D5" w:rsidP="006A42D5" w:rsidRDefault="006A42D5" w14:paraId="409EAA74" w14:textId="77777777">
            <w:pPr>
              <w:pStyle w:val="BodyText"/>
            </w:pPr>
          </w:p>
        </w:tc>
      </w:tr>
      <w:tr w:rsidRPr="002A505E" w:rsidR="006A42D5" w:rsidTr="00815B90" w14:paraId="3CAF0ACE" w14:textId="77777777">
        <w:tc>
          <w:tcPr>
            <w:tcW w:w="2155" w:type="dxa"/>
          </w:tcPr>
          <w:p w:rsidRPr="002A505E" w:rsidR="006A42D5" w:rsidP="006A42D5" w:rsidRDefault="006A42D5" w14:paraId="18656473" w14:textId="77777777">
            <w:pPr>
              <w:pStyle w:val="bodytextpsg"/>
              <w:spacing w:after="0"/>
              <w:rPr>
                <w:rFonts w:asciiTheme="minorHAnsi" w:hAnsiTheme="minorHAnsi" w:cstheme="minorHAnsi"/>
              </w:rPr>
            </w:pPr>
            <w:r w:rsidRPr="002A505E">
              <w:rPr>
                <w:rFonts w:asciiTheme="minorHAnsi" w:hAnsiTheme="minorHAnsi" w:cstheme="minorHAnsi"/>
              </w:rPr>
              <w:t>Text Merge Fields</w:t>
            </w:r>
          </w:p>
          <w:p w:rsidRPr="002A505E" w:rsidR="006A42D5" w:rsidP="006A42D5" w:rsidRDefault="006A42D5" w14:paraId="04CB4C40" w14:textId="77777777">
            <w:pPr>
              <w:pStyle w:val="AppH3"/>
              <w:spacing w:before="0" w:after="0"/>
              <w:rPr>
                <w:rFonts w:asciiTheme="minorHAnsi" w:hAnsiTheme="minorHAnsi" w:cstheme="minorHAnsi"/>
                <w:b w:val="0"/>
                <w:bCs w:val="0"/>
              </w:rPr>
            </w:pPr>
          </w:p>
        </w:tc>
        <w:tc>
          <w:tcPr>
            <w:tcW w:w="810" w:type="dxa"/>
          </w:tcPr>
          <w:p w:rsidRPr="002A505E" w:rsidR="006A42D5" w:rsidP="006A42D5" w:rsidRDefault="006A42D5" w14:paraId="0638D6C5" w14:textId="77777777">
            <w:pPr>
              <w:rPr>
                <w:rFonts w:asciiTheme="minorHAnsi" w:hAnsiTheme="minorHAnsi" w:cstheme="minorHAnsi"/>
              </w:rPr>
            </w:pPr>
            <w:r w:rsidRPr="002A505E">
              <w:rPr>
                <w:rFonts w:asciiTheme="minorHAnsi" w:hAnsiTheme="minorHAnsi" w:cstheme="minorHAnsi"/>
              </w:rPr>
              <w:t>E-15</w:t>
            </w:r>
            <w:r>
              <w:rPr>
                <w:rFonts w:asciiTheme="minorHAnsi" w:hAnsiTheme="minorHAnsi" w:cstheme="minorHAnsi"/>
              </w:rPr>
              <w:t>5</w:t>
            </w:r>
          </w:p>
        </w:tc>
        <w:tc>
          <w:tcPr>
            <w:tcW w:w="7537" w:type="dxa"/>
          </w:tcPr>
          <w:p w:rsidRPr="002A505E" w:rsidR="006A42D5" w:rsidP="006A42D5" w:rsidRDefault="006A42D5" w14:paraId="4D93FACA" w14:textId="77777777">
            <w:pPr>
              <w:rPr>
                <w:rFonts w:asciiTheme="minorHAnsi" w:hAnsiTheme="minorHAnsi" w:cstheme="minorHAnsi"/>
                <w:b/>
                <w:bCs/>
              </w:rPr>
            </w:pPr>
            <w:r w:rsidRPr="002A505E">
              <w:rPr>
                <w:rFonts w:asciiTheme="minorHAnsi" w:hAnsiTheme="minorHAnsi" w:cstheme="minorHAnsi"/>
                <w:b/>
                <w:bCs/>
              </w:rPr>
              <w:t>Targeted Student Group</w:t>
            </w:r>
          </w:p>
          <w:tbl>
            <w:tblPr>
              <w:tblStyle w:val="TableGrid"/>
              <w:tblW w:w="5000" w:type="pct"/>
              <w:tblLook w:val="0600" w:firstRow="0" w:lastRow="0" w:firstColumn="0" w:lastColumn="0" w:noHBand="1" w:noVBand="1"/>
            </w:tblPr>
            <w:tblGrid>
              <w:gridCol w:w="1551"/>
              <w:gridCol w:w="5760"/>
            </w:tblGrid>
            <w:tr w:rsidRPr="002A505E" w:rsidR="006A42D5" w:rsidTr="00815B90" w14:paraId="3A0A50F4" w14:textId="77777777">
              <w:tc>
                <w:tcPr>
                  <w:tcW w:w="1714" w:type="dxa"/>
                  <w:hideMark/>
                </w:tcPr>
                <w:p w:rsidRPr="002A505E" w:rsidR="006A42D5" w:rsidP="006A42D5" w:rsidRDefault="006A42D5" w14:paraId="4108EC34" w14:textId="77777777">
                  <w:pPr>
                    <w:rPr>
                      <w:rFonts w:asciiTheme="minorHAnsi" w:hAnsiTheme="minorHAnsi" w:cstheme="minorHAnsi"/>
                    </w:rPr>
                  </w:pPr>
                  <w:r w:rsidRPr="002A505E">
                    <w:rPr>
                      <w:rFonts w:asciiTheme="minorHAnsi" w:hAnsiTheme="minorHAnsi" w:cstheme="minorHAnsi"/>
                    </w:rPr>
                    <w:t>For Profit Institutions</w:t>
                  </w:r>
                </w:p>
              </w:tc>
              <w:tc>
                <w:tcPr>
                  <w:tcW w:w="8424" w:type="dxa"/>
                  <w:hideMark/>
                </w:tcPr>
                <w:p w:rsidRPr="002A505E" w:rsidR="006A42D5" w:rsidP="006A42D5" w:rsidRDefault="006A42D5" w14:paraId="0E5A520C" w14:textId="77777777">
                  <w:pPr>
                    <w:rPr>
                      <w:rFonts w:asciiTheme="minorHAnsi" w:hAnsiTheme="minorHAnsi" w:cstheme="minorHAnsi"/>
                    </w:rPr>
                  </w:pPr>
                  <w:r w:rsidRPr="002A505E">
                    <w:rPr>
                      <w:rFonts w:asciiTheme="minorHAnsi" w:hAnsiTheme="minorHAnsi" w:cstheme="minorHAnsi"/>
                    </w:rPr>
                    <w:t>we need to hear from students who were enrolled at &lt;&lt;</w:t>
                  </w:r>
                  <w:proofErr w:type="spellStart"/>
                  <w:r w:rsidRPr="002A505E">
                    <w:rPr>
                      <w:rFonts w:asciiTheme="minorHAnsi" w:hAnsiTheme="minorHAnsi" w:cstheme="minorHAnsi"/>
                    </w:rPr>
                    <w:t>npsas_school</w:t>
                  </w:r>
                  <w:proofErr w:type="spellEnd"/>
                  <w:r w:rsidRPr="002A505E">
                    <w:rPr>
                      <w:rFonts w:asciiTheme="minorHAnsi" w:hAnsiTheme="minorHAnsi" w:cstheme="minorHAnsi"/>
                    </w:rPr>
                    <w:t>&gt;&gt;</w:t>
                  </w:r>
                </w:p>
              </w:tc>
            </w:tr>
            <w:tr w:rsidRPr="002A505E" w:rsidR="006A42D5" w:rsidTr="00815B90" w14:paraId="1EC3A00C" w14:textId="77777777">
              <w:tc>
                <w:tcPr>
                  <w:tcW w:w="1714" w:type="dxa"/>
                  <w:hideMark/>
                </w:tcPr>
                <w:p w:rsidRPr="002A505E" w:rsidR="006A42D5" w:rsidP="006A42D5" w:rsidRDefault="006A42D5" w14:paraId="38D07C21" w14:textId="77777777">
                  <w:pPr>
                    <w:rPr>
                      <w:rFonts w:asciiTheme="minorHAnsi" w:hAnsiTheme="minorHAnsi" w:cstheme="minorHAnsi"/>
                    </w:rPr>
                  </w:pPr>
                  <w:r w:rsidRPr="002A505E">
                    <w:rPr>
                      <w:rFonts w:asciiTheme="minorHAnsi" w:hAnsiTheme="minorHAnsi" w:cstheme="minorHAnsi"/>
                    </w:rPr>
                    <w:lastRenderedPageBreak/>
                    <w:t>FTBs (First-Time Beginners)</w:t>
                  </w:r>
                </w:p>
              </w:tc>
              <w:tc>
                <w:tcPr>
                  <w:tcW w:w="8424" w:type="dxa"/>
                  <w:hideMark/>
                </w:tcPr>
                <w:p w:rsidRPr="002A505E" w:rsidR="006A42D5" w:rsidP="006A42D5" w:rsidRDefault="006A42D5" w14:paraId="3136CF83" w14:textId="77777777">
                  <w:pPr>
                    <w:rPr>
                      <w:rFonts w:asciiTheme="minorHAnsi" w:hAnsiTheme="minorHAnsi" w:cstheme="minorHAnsi"/>
                    </w:rPr>
                  </w:pPr>
                  <w:r w:rsidRPr="002A505E">
                    <w:rPr>
                      <w:rFonts w:asciiTheme="minorHAnsi" w:hAnsiTheme="minorHAnsi" w:cstheme="minorHAnsi"/>
                    </w:rPr>
                    <w:t>we need to hear from students who are early in their academic careers</w:t>
                  </w:r>
                </w:p>
              </w:tc>
            </w:tr>
            <w:tr w:rsidRPr="002A505E" w:rsidR="006A42D5" w:rsidTr="00815B90" w14:paraId="43B36CD1" w14:textId="77777777">
              <w:tc>
                <w:tcPr>
                  <w:tcW w:w="1714" w:type="dxa"/>
                </w:tcPr>
                <w:p w:rsidRPr="002A505E" w:rsidR="006A42D5" w:rsidP="006A42D5" w:rsidRDefault="006A42D5" w14:paraId="51DF9C76" w14:textId="77777777">
                  <w:pPr>
                    <w:rPr>
                      <w:rFonts w:asciiTheme="minorHAnsi" w:hAnsiTheme="minorHAnsi" w:cstheme="minorHAnsi"/>
                    </w:rPr>
                  </w:pPr>
                  <w:r w:rsidRPr="002A505E">
                    <w:rPr>
                      <w:rFonts w:asciiTheme="minorHAnsi" w:hAnsiTheme="minorHAnsi" w:cstheme="minorHAnsi"/>
                    </w:rPr>
                    <w:t>Non-FAFSA</w:t>
                  </w:r>
                </w:p>
              </w:tc>
              <w:tc>
                <w:tcPr>
                  <w:tcW w:w="8424" w:type="dxa"/>
                </w:tcPr>
                <w:p w:rsidRPr="002A505E" w:rsidR="006A42D5" w:rsidP="006A42D5" w:rsidRDefault="006A42D5" w14:paraId="0A824C3D" w14:textId="77777777">
                  <w:pPr>
                    <w:rPr>
                      <w:rFonts w:asciiTheme="minorHAnsi" w:hAnsiTheme="minorHAnsi" w:cstheme="minorHAnsi"/>
                    </w:rPr>
                  </w:pPr>
                  <w:r w:rsidRPr="002A505E">
                    <w:rPr>
                      <w:rFonts w:asciiTheme="minorHAnsi" w:hAnsiTheme="minorHAnsi" w:cstheme="minorHAnsi"/>
                    </w:rPr>
                    <w:t>we need to understand how students who were enrolled at &lt;&lt;</w:t>
                  </w:r>
                  <w:proofErr w:type="spellStart"/>
                  <w:r w:rsidRPr="002A505E">
                    <w:rPr>
                      <w:rFonts w:asciiTheme="minorHAnsi" w:hAnsiTheme="minorHAnsi" w:cstheme="minorHAnsi"/>
                    </w:rPr>
                    <w:t>npsas_school</w:t>
                  </w:r>
                  <w:proofErr w:type="spellEnd"/>
                  <w:r w:rsidRPr="002A505E">
                    <w:rPr>
                      <w:rFonts w:asciiTheme="minorHAnsi" w:hAnsiTheme="minorHAnsi" w:cstheme="minorHAnsi"/>
                    </w:rPr>
                    <w:t>&gt;&gt; paid for their education</w:t>
                  </w:r>
                </w:p>
              </w:tc>
            </w:tr>
          </w:tbl>
          <w:p w:rsidRPr="002A505E" w:rsidR="006A42D5" w:rsidP="006A42D5" w:rsidRDefault="006A42D5" w14:paraId="556271A8" w14:textId="77777777">
            <w:pPr>
              <w:pStyle w:val="AppH3"/>
              <w:spacing w:before="0" w:after="0"/>
              <w:rPr>
                <w:rFonts w:asciiTheme="minorHAnsi" w:hAnsiTheme="minorHAnsi" w:cstheme="minorHAnsi"/>
              </w:rPr>
            </w:pPr>
          </w:p>
        </w:tc>
      </w:tr>
    </w:tbl>
    <w:p w:rsidRPr="002A505E" w:rsidR="0001148D" w:rsidP="0001148D" w:rsidRDefault="0001148D" w14:paraId="223E5356" w14:textId="5D56CEEB">
      <w:pPr>
        <w:rPr>
          <w:rFonts w:asciiTheme="minorHAnsi" w:hAnsiTheme="minorHAnsi" w:cstheme="minorHAnsi"/>
          <w:b/>
          <w:bCs/>
        </w:rPr>
      </w:pPr>
    </w:p>
    <w:sectPr w:rsidRPr="002A505E" w:rsidR="0001148D" w:rsidSect="00207E42">
      <w:headerReference w:type="even" r:id="rId25"/>
      <w:headerReference w:type="default" r:id="rId26"/>
      <w:footerReference w:type="default" r:id="rId27"/>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449A4" w14:textId="77777777" w:rsidR="00DE75E4" w:rsidRDefault="00DE75E4">
      <w:r>
        <w:separator/>
      </w:r>
    </w:p>
  </w:endnote>
  <w:endnote w:type="continuationSeparator" w:id="0">
    <w:p w14:paraId="1D796302" w14:textId="77777777" w:rsidR="00DE75E4" w:rsidRDefault="00DE75E4">
      <w:r>
        <w:continuationSeparator/>
      </w:r>
    </w:p>
  </w:endnote>
  <w:endnote w:type="continuationNotice" w:id="1">
    <w:p w14:paraId="01383DC2" w14:textId="77777777" w:rsidR="00DE75E4" w:rsidRDefault="00DE7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1DCC390D" w:rsidR="00BC59CA" w:rsidRDefault="00BC59CA">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8FEC54" w14:textId="77777777" w:rsidR="00BC59CA" w:rsidRDefault="00BC59C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DDB74" w14:textId="77777777" w:rsidR="00DE75E4" w:rsidRDefault="00DE75E4">
      <w:r>
        <w:separator/>
      </w:r>
    </w:p>
  </w:footnote>
  <w:footnote w:type="continuationSeparator" w:id="0">
    <w:p w14:paraId="6A115ADF" w14:textId="77777777" w:rsidR="00DE75E4" w:rsidRDefault="00DE75E4">
      <w:r>
        <w:continuationSeparator/>
      </w:r>
    </w:p>
  </w:footnote>
  <w:footnote w:type="continuationNotice" w:id="1">
    <w:p w14:paraId="17AFA927" w14:textId="77777777" w:rsidR="00DE75E4" w:rsidRDefault="00DE75E4"/>
  </w:footnote>
  <w:footnote w:id="2">
    <w:p w14:paraId="2C97402C" w14:textId="7E91AAA4" w:rsidR="00BC59CA" w:rsidRDefault="00BC59CA" w:rsidP="00C34010">
      <w:pPr>
        <w:pStyle w:val="FootnoteText"/>
      </w:pPr>
      <w:r>
        <w:rPr>
          <w:rStyle w:val="FootnoteReference"/>
        </w:rPr>
        <w:footnoteRef/>
      </w:r>
      <w:r>
        <w:t xml:space="preserve"> We expected to achieve at least 70 percent response rate among the eligible sample overall </w:t>
      </w:r>
      <w:r>
        <w:rPr>
          <w:rFonts w:asciiTheme="majorBidi" w:hAnsiTheme="majorBidi" w:cstheme="majorBidi"/>
        </w:rPr>
        <w:t xml:space="preserve">(Part A, page 14, </w:t>
      </w:r>
      <w:r w:rsidRPr="00517AF4">
        <w:rPr>
          <w:rFonts w:asciiTheme="majorBidi" w:hAnsiTheme="majorBidi" w:cstheme="majorBidi"/>
        </w:rPr>
        <w:t xml:space="preserve">OMB# </w:t>
      </w:r>
      <w:r>
        <w:rPr>
          <w:rFonts w:asciiTheme="majorBidi" w:hAnsiTheme="majorBidi" w:cstheme="majorBidi"/>
          <w:szCs w:val="24"/>
        </w:rPr>
        <w:t>1850-0666</w:t>
      </w:r>
      <w:r w:rsidRPr="00517AF4">
        <w:rPr>
          <w:rFonts w:asciiTheme="majorBidi" w:hAnsiTheme="majorBidi" w:cstheme="majorBidi"/>
          <w:szCs w:val="24"/>
        </w:rPr>
        <w:t>.v</w:t>
      </w:r>
      <w:r>
        <w:rPr>
          <w:rFonts w:asciiTheme="majorBidi" w:hAnsiTheme="majorBidi" w:cstheme="majorBidi"/>
          <w:szCs w:val="24"/>
        </w:rPr>
        <w:t xml:space="preserve"> 25.</w:t>
      </w:r>
      <w:r w:rsidRPr="00517AF4">
        <w:rPr>
          <w:rFonts w:asciiTheme="majorBidi" w:hAnsiTheme="majorBidi" w:cstheme="majorBidi"/>
          <w:szCs w:val="24"/>
        </w:rPr>
        <w:t>)</w:t>
      </w:r>
      <w:r w:rsidRPr="00517AF4">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BC59CA" w:rsidRDefault="00BC59CA">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E9D7" w14:textId="77777777" w:rsidR="00BC59CA" w:rsidRDefault="00BC5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2113D"/>
    <w:multiLevelType w:val="hybridMultilevel"/>
    <w:tmpl w:val="EA94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72F11"/>
    <w:multiLevelType w:val="hybridMultilevel"/>
    <w:tmpl w:val="4984BE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F91792"/>
    <w:multiLevelType w:val="hybridMultilevel"/>
    <w:tmpl w:val="D678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88660C5"/>
    <w:multiLevelType w:val="hybridMultilevel"/>
    <w:tmpl w:val="E1F6385E"/>
    <w:lvl w:ilvl="0" w:tplc="DC38DA3E">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1FF4065"/>
    <w:multiLevelType w:val="hybridMultilevel"/>
    <w:tmpl w:val="575CF7EE"/>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D37BE5"/>
    <w:multiLevelType w:val="hybridMultilevel"/>
    <w:tmpl w:val="32B6F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E6270"/>
    <w:multiLevelType w:val="hybridMultilevel"/>
    <w:tmpl w:val="80665A04"/>
    <w:lvl w:ilvl="0" w:tplc="F3BAD7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7124A6"/>
    <w:multiLevelType w:val="hybridMultilevel"/>
    <w:tmpl w:val="7E1C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45353"/>
    <w:multiLevelType w:val="hybridMultilevel"/>
    <w:tmpl w:val="4984BE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4AA727D"/>
    <w:multiLevelType w:val="hybridMultilevel"/>
    <w:tmpl w:val="E72E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7927376"/>
    <w:multiLevelType w:val="hybridMultilevel"/>
    <w:tmpl w:val="7ADCCC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FD94A13"/>
    <w:multiLevelType w:val="hybridMultilevel"/>
    <w:tmpl w:val="45C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70A26"/>
    <w:multiLevelType w:val="hybridMultilevel"/>
    <w:tmpl w:val="F0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83BDF"/>
    <w:multiLevelType w:val="multilevel"/>
    <w:tmpl w:val="33E4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614028"/>
    <w:multiLevelType w:val="hybridMultilevel"/>
    <w:tmpl w:val="90F22C1E"/>
    <w:lvl w:ilvl="0" w:tplc="396440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7B0D92"/>
    <w:multiLevelType w:val="hybridMultilevel"/>
    <w:tmpl w:val="AF2E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02F4E"/>
    <w:multiLevelType w:val="hybridMultilevel"/>
    <w:tmpl w:val="1FBE42E8"/>
    <w:lvl w:ilvl="0" w:tplc="F3BAD7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D563F1"/>
    <w:multiLevelType w:val="hybridMultilevel"/>
    <w:tmpl w:val="CBD8D946"/>
    <w:lvl w:ilvl="0" w:tplc="4522922E">
      <w:numFmt w:val="bullet"/>
      <w:lvlText w:val=""/>
      <w:lvlJc w:val="left"/>
      <w:pPr>
        <w:ind w:left="795" w:hanging="360"/>
      </w:pPr>
      <w:rPr>
        <w:rFonts w:ascii="Symbol" w:eastAsiaTheme="minorHAnsi" w:hAnsi="Symbol"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15:restartNumberingAfterBreak="0">
    <w:nsid w:val="7E391F96"/>
    <w:multiLevelType w:val="hybridMultilevel"/>
    <w:tmpl w:val="F51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3"/>
  </w:num>
  <w:num w:numId="4">
    <w:abstractNumId w:val="26"/>
  </w:num>
  <w:num w:numId="5">
    <w:abstractNumId w:val="2"/>
  </w:num>
  <w:num w:numId="6">
    <w:abstractNumId w:val="6"/>
  </w:num>
  <w:num w:numId="7">
    <w:abstractNumId w:val="0"/>
  </w:num>
  <w:num w:numId="8">
    <w:abstractNumId w:val="23"/>
  </w:num>
  <w:num w:numId="9">
    <w:abstractNumId w:val="1"/>
  </w:num>
  <w:num w:numId="10">
    <w:abstractNumId w:val="8"/>
  </w:num>
  <w:num w:numId="11">
    <w:abstractNumId w:val="12"/>
  </w:num>
  <w:num w:numId="12">
    <w:abstractNumId w:val="20"/>
  </w:num>
  <w:num w:numId="13">
    <w:abstractNumId w:val="5"/>
  </w:num>
  <w:num w:numId="14">
    <w:abstractNumId w:val="28"/>
  </w:num>
  <w:num w:numId="15">
    <w:abstractNumId w:val="17"/>
  </w:num>
  <w:num w:numId="16">
    <w:abstractNumId w:val="27"/>
  </w:num>
  <w:num w:numId="17">
    <w:abstractNumId w:val="19"/>
  </w:num>
  <w:num w:numId="18">
    <w:abstractNumId w:val="21"/>
  </w:num>
  <w:num w:numId="19">
    <w:abstractNumId w:val="16"/>
  </w:num>
  <w:num w:numId="20">
    <w:abstractNumId w:val="9"/>
  </w:num>
  <w:num w:numId="21">
    <w:abstractNumId w:val="11"/>
  </w:num>
  <w:num w:numId="22">
    <w:abstractNumId w:val="2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7"/>
  </w:num>
  <w:num w:numId="26">
    <w:abstractNumId w:val="22"/>
  </w:num>
  <w:num w:numId="27">
    <w:abstractNumId w:val="24"/>
  </w:num>
  <w:num w:numId="28">
    <w:abstractNumId w:val="14"/>
  </w:num>
  <w:num w:numId="2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EA0"/>
    <w:rsid w:val="00002263"/>
    <w:rsid w:val="00002559"/>
    <w:rsid w:val="000028D2"/>
    <w:rsid w:val="00003171"/>
    <w:rsid w:val="00004899"/>
    <w:rsid w:val="00004942"/>
    <w:rsid w:val="00004B4A"/>
    <w:rsid w:val="0001148D"/>
    <w:rsid w:val="000139FA"/>
    <w:rsid w:val="000148E5"/>
    <w:rsid w:val="0001532B"/>
    <w:rsid w:val="00015ADF"/>
    <w:rsid w:val="00016E97"/>
    <w:rsid w:val="00016F48"/>
    <w:rsid w:val="00020B4D"/>
    <w:rsid w:val="00021520"/>
    <w:rsid w:val="000227D8"/>
    <w:rsid w:val="000237B6"/>
    <w:rsid w:val="00024320"/>
    <w:rsid w:val="00026D24"/>
    <w:rsid w:val="00026D2A"/>
    <w:rsid w:val="00027D66"/>
    <w:rsid w:val="00027DE6"/>
    <w:rsid w:val="000308CF"/>
    <w:rsid w:val="00030BD1"/>
    <w:rsid w:val="00031016"/>
    <w:rsid w:val="00031034"/>
    <w:rsid w:val="000323E8"/>
    <w:rsid w:val="00032BB5"/>
    <w:rsid w:val="00033562"/>
    <w:rsid w:val="00034778"/>
    <w:rsid w:val="00034BCE"/>
    <w:rsid w:val="000360AA"/>
    <w:rsid w:val="00037B40"/>
    <w:rsid w:val="00040175"/>
    <w:rsid w:val="00040754"/>
    <w:rsid w:val="000409A3"/>
    <w:rsid w:val="00040BC2"/>
    <w:rsid w:val="00042C4B"/>
    <w:rsid w:val="00042ED7"/>
    <w:rsid w:val="00043814"/>
    <w:rsid w:val="000438BF"/>
    <w:rsid w:val="00043BAF"/>
    <w:rsid w:val="0004519B"/>
    <w:rsid w:val="00046E2D"/>
    <w:rsid w:val="0004787B"/>
    <w:rsid w:val="00047E99"/>
    <w:rsid w:val="000515B7"/>
    <w:rsid w:val="000520EB"/>
    <w:rsid w:val="0005249A"/>
    <w:rsid w:val="00052FD5"/>
    <w:rsid w:val="000537AA"/>
    <w:rsid w:val="00053877"/>
    <w:rsid w:val="00053D74"/>
    <w:rsid w:val="00053D9B"/>
    <w:rsid w:val="00054505"/>
    <w:rsid w:val="0005595A"/>
    <w:rsid w:val="0005668B"/>
    <w:rsid w:val="00056AAE"/>
    <w:rsid w:val="00060F46"/>
    <w:rsid w:val="00061723"/>
    <w:rsid w:val="000623E3"/>
    <w:rsid w:val="00063428"/>
    <w:rsid w:val="000642A2"/>
    <w:rsid w:val="000650B2"/>
    <w:rsid w:val="00066395"/>
    <w:rsid w:val="000663E9"/>
    <w:rsid w:val="00067A73"/>
    <w:rsid w:val="00071633"/>
    <w:rsid w:val="000726BF"/>
    <w:rsid w:val="00072818"/>
    <w:rsid w:val="0007293E"/>
    <w:rsid w:val="00073C67"/>
    <w:rsid w:val="00073EA3"/>
    <w:rsid w:val="00075654"/>
    <w:rsid w:val="0007600F"/>
    <w:rsid w:val="000766CE"/>
    <w:rsid w:val="00080A18"/>
    <w:rsid w:val="000812AE"/>
    <w:rsid w:val="0008164A"/>
    <w:rsid w:val="00081989"/>
    <w:rsid w:val="00081A1A"/>
    <w:rsid w:val="00082828"/>
    <w:rsid w:val="00082E9F"/>
    <w:rsid w:val="000833C1"/>
    <w:rsid w:val="00083AED"/>
    <w:rsid w:val="00083E98"/>
    <w:rsid w:val="00084F1D"/>
    <w:rsid w:val="0008530A"/>
    <w:rsid w:val="00085D18"/>
    <w:rsid w:val="00086C1B"/>
    <w:rsid w:val="00087175"/>
    <w:rsid w:val="00090214"/>
    <w:rsid w:val="000908FE"/>
    <w:rsid w:val="000910F8"/>
    <w:rsid w:val="00091FAE"/>
    <w:rsid w:val="00092D40"/>
    <w:rsid w:val="0009624B"/>
    <w:rsid w:val="000A0D63"/>
    <w:rsid w:val="000A2150"/>
    <w:rsid w:val="000A21EE"/>
    <w:rsid w:val="000A2580"/>
    <w:rsid w:val="000A2BC2"/>
    <w:rsid w:val="000A2EB9"/>
    <w:rsid w:val="000A2EE6"/>
    <w:rsid w:val="000A361F"/>
    <w:rsid w:val="000A3E8C"/>
    <w:rsid w:val="000A64CB"/>
    <w:rsid w:val="000A65A0"/>
    <w:rsid w:val="000B0398"/>
    <w:rsid w:val="000B212A"/>
    <w:rsid w:val="000B30F7"/>
    <w:rsid w:val="000B5767"/>
    <w:rsid w:val="000B5ACF"/>
    <w:rsid w:val="000B5CA5"/>
    <w:rsid w:val="000B6FFB"/>
    <w:rsid w:val="000C074B"/>
    <w:rsid w:val="000C07E9"/>
    <w:rsid w:val="000C14F8"/>
    <w:rsid w:val="000C152F"/>
    <w:rsid w:val="000C1A37"/>
    <w:rsid w:val="000C1B8D"/>
    <w:rsid w:val="000C26AC"/>
    <w:rsid w:val="000C42F0"/>
    <w:rsid w:val="000C43E5"/>
    <w:rsid w:val="000C442D"/>
    <w:rsid w:val="000C5285"/>
    <w:rsid w:val="000C6B30"/>
    <w:rsid w:val="000C6FF1"/>
    <w:rsid w:val="000D00E3"/>
    <w:rsid w:val="000D1483"/>
    <w:rsid w:val="000D276D"/>
    <w:rsid w:val="000D2D03"/>
    <w:rsid w:val="000D4AB1"/>
    <w:rsid w:val="000D54F2"/>
    <w:rsid w:val="000D740B"/>
    <w:rsid w:val="000E20DB"/>
    <w:rsid w:val="000E300B"/>
    <w:rsid w:val="000E3482"/>
    <w:rsid w:val="000E34F9"/>
    <w:rsid w:val="000E3EE7"/>
    <w:rsid w:val="000E4017"/>
    <w:rsid w:val="000E4457"/>
    <w:rsid w:val="000E462B"/>
    <w:rsid w:val="000E4E72"/>
    <w:rsid w:val="000E541E"/>
    <w:rsid w:val="000E6B74"/>
    <w:rsid w:val="000E6E81"/>
    <w:rsid w:val="000E707C"/>
    <w:rsid w:val="000E7745"/>
    <w:rsid w:val="000E7DB6"/>
    <w:rsid w:val="000F0F6C"/>
    <w:rsid w:val="000F1834"/>
    <w:rsid w:val="000F1D53"/>
    <w:rsid w:val="000F2528"/>
    <w:rsid w:val="000F6804"/>
    <w:rsid w:val="00100049"/>
    <w:rsid w:val="00100531"/>
    <w:rsid w:val="001006AC"/>
    <w:rsid w:val="00100B99"/>
    <w:rsid w:val="00101E44"/>
    <w:rsid w:val="001022E0"/>
    <w:rsid w:val="001034CC"/>
    <w:rsid w:val="001035AF"/>
    <w:rsid w:val="00106564"/>
    <w:rsid w:val="001069CE"/>
    <w:rsid w:val="00106CF8"/>
    <w:rsid w:val="00107C58"/>
    <w:rsid w:val="0011040D"/>
    <w:rsid w:val="001104B5"/>
    <w:rsid w:val="001106E4"/>
    <w:rsid w:val="001107AC"/>
    <w:rsid w:val="00111516"/>
    <w:rsid w:val="00112684"/>
    <w:rsid w:val="00112AAF"/>
    <w:rsid w:val="00114C68"/>
    <w:rsid w:val="001153AB"/>
    <w:rsid w:val="001155FD"/>
    <w:rsid w:val="00115CE1"/>
    <w:rsid w:val="00116175"/>
    <w:rsid w:val="00116C32"/>
    <w:rsid w:val="00116F6A"/>
    <w:rsid w:val="00117BFC"/>
    <w:rsid w:val="00117CFB"/>
    <w:rsid w:val="00120855"/>
    <w:rsid w:val="00121388"/>
    <w:rsid w:val="001226A0"/>
    <w:rsid w:val="00122DEF"/>
    <w:rsid w:val="00123D83"/>
    <w:rsid w:val="001257A2"/>
    <w:rsid w:val="00125C6C"/>
    <w:rsid w:val="0012609D"/>
    <w:rsid w:val="0012613F"/>
    <w:rsid w:val="00127378"/>
    <w:rsid w:val="00131A74"/>
    <w:rsid w:val="00131DE4"/>
    <w:rsid w:val="0013234E"/>
    <w:rsid w:val="001325AB"/>
    <w:rsid w:val="001336C6"/>
    <w:rsid w:val="001347BD"/>
    <w:rsid w:val="00134806"/>
    <w:rsid w:val="001359ED"/>
    <w:rsid w:val="0013747D"/>
    <w:rsid w:val="001378AC"/>
    <w:rsid w:val="00137A37"/>
    <w:rsid w:val="001402C1"/>
    <w:rsid w:val="001406DB"/>
    <w:rsid w:val="00140FF6"/>
    <w:rsid w:val="00141449"/>
    <w:rsid w:val="00141602"/>
    <w:rsid w:val="00142213"/>
    <w:rsid w:val="00142300"/>
    <w:rsid w:val="001423D7"/>
    <w:rsid w:val="00142C16"/>
    <w:rsid w:val="00142F21"/>
    <w:rsid w:val="00143831"/>
    <w:rsid w:val="00143CCC"/>
    <w:rsid w:val="001445C7"/>
    <w:rsid w:val="0014598B"/>
    <w:rsid w:val="00146450"/>
    <w:rsid w:val="00146B2C"/>
    <w:rsid w:val="00146B42"/>
    <w:rsid w:val="00146B69"/>
    <w:rsid w:val="001502A3"/>
    <w:rsid w:val="00150A36"/>
    <w:rsid w:val="00150D13"/>
    <w:rsid w:val="001518EE"/>
    <w:rsid w:val="0015351D"/>
    <w:rsid w:val="00155221"/>
    <w:rsid w:val="0015647B"/>
    <w:rsid w:val="00156F2C"/>
    <w:rsid w:val="001572E8"/>
    <w:rsid w:val="00157D86"/>
    <w:rsid w:val="001601DF"/>
    <w:rsid w:val="001618C9"/>
    <w:rsid w:val="00161954"/>
    <w:rsid w:val="00161E2D"/>
    <w:rsid w:val="00161F84"/>
    <w:rsid w:val="0016339D"/>
    <w:rsid w:val="00163EF2"/>
    <w:rsid w:val="00164B62"/>
    <w:rsid w:val="0016639E"/>
    <w:rsid w:val="001666EC"/>
    <w:rsid w:val="001669B9"/>
    <w:rsid w:val="0017043C"/>
    <w:rsid w:val="0017170B"/>
    <w:rsid w:val="00171FFF"/>
    <w:rsid w:val="00172488"/>
    <w:rsid w:val="00174377"/>
    <w:rsid w:val="001746AA"/>
    <w:rsid w:val="00174A49"/>
    <w:rsid w:val="001750B3"/>
    <w:rsid w:val="0017517C"/>
    <w:rsid w:val="0017613F"/>
    <w:rsid w:val="0017703F"/>
    <w:rsid w:val="0017733C"/>
    <w:rsid w:val="00177485"/>
    <w:rsid w:val="00177D06"/>
    <w:rsid w:val="00180F1A"/>
    <w:rsid w:val="00181A12"/>
    <w:rsid w:val="0018287C"/>
    <w:rsid w:val="00183DFD"/>
    <w:rsid w:val="00183FB9"/>
    <w:rsid w:val="00184DF3"/>
    <w:rsid w:val="00184FC0"/>
    <w:rsid w:val="00184FED"/>
    <w:rsid w:val="00185E89"/>
    <w:rsid w:val="001869AE"/>
    <w:rsid w:val="00186E14"/>
    <w:rsid w:val="001902A7"/>
    <w:rsid w:val="00191625"/>
    <w:rsid w:val="0019187E"/>
    <w:rsid w:val="001918D8"/>
    <w:rsid w:val="00192667"/>
    <w:rsid w:val="001931E5"/>
    <w:rsid w:val="00194453"/>
    <w:rsid w:val="0019469C"/>
    <w:rsid w:val="00194DE3"/>
    <w:rsid w:val="00194F9A"/>
    <w:rsid w:val="0019667E"/>
    <w:rsid w:val="0019792C"/>
    <w:rsid w:val="001A0238"/>
    <w:rsid w:val="001A0CA6"/>
    <w:rsid w:val="001A1867"/>
    <w:rsid w:val="001A1B18"/>
    <w:rsid w:val="001A1BC2"/>
    <w:rsid w:val="001A1DB3"/>
    <w:rsid w:val="001A2157"/>
    <w:rsid w:val="001A269D"/>
    <w:rsid w:val="001A2725"/>
    <w:rsid w:val="001A27B2"/>
    <w:rsid w:val="001A43B8"/>
    <w:rsid w:val="001A60C7"/>
    <w:rsid w:val="001A6624"/>
    <w:rsid w:val="001A69C5"/>
    <w:rsid w:val="001A7029"/>
    <w:rsid w:val="001A7109"/>
    <w:rsid w:val="001A7C89"/>
    <w:rsid w:val="001B0BD2"/>
    <w:rsid w:val="001B15CB"/>
    <w:rsid w:val="001B1F22"/>
    <w:rsid w:val="001B27F4"/>
    <w:rsid w:val="001B3631"/>
    <w:rsid w:val="001B51CF"/>
    <w:rsid w:val="001B5B26"/>
    <w:rsid w:val="001B62D8"/>
    <w:rsid w:val="001B6BD2"/>
    <w:rsid w:val="001B7ECC"/>
    <w:rsid w:val="001C0DBE"/>
    <w:rsid w:val="001C1845"/>
    <w:rsid w:val="001C3732"/>
    <w:rsid w:val="001C3D57"/>
    <w:rsid w:val="001C4368"/>
    <w:rsid w:val="001C443B"/>
    <w:rsid w:val="001C4665"/>
    <w:rsid w:val="001C48C8"/>
    <w:rsid w:val="001C4FA2"/>
    <w:rsid w:val="001C5259"/>
    <w:rsid w:val="001C6F1E"/>
    <w:rsid w:val="001D0390"/>
    <w:rsid w:val="001D1970"/>
    <w:rsid w:val="001D1E49"/>
    <w:rsid w:val="001D2F93"/>
    <w:rsid w:val="001D32C2"/>
    <w:rsid w:val="001D48CF"/>
    <w:rsid w:val="001D5696"/>
    <w:rsid w:val="001D5A71"/>
    <w:rsid w:val="001D5F70"/>
    <w:rsid w:val="001D73F8"/>
    <w:rsid w:val="001D74F0"/>
    <w:rsid w:val="001D7B07"/>
    <w:rsid w:val="001E153B"/>
    <w:rsid w:val="001E1815"/>
    <w:rsid w:val="001E18D4"/>
    <w:rsid w:val="001E1980"/>
    <w:rsid w:val="001E3C6D"/>
    <w:rsid w:val="001E40AB"/>
    <w:rsid w:val="001E453A"/>
    <w:rsid w:val="001E475E"/>
    <w:rsid w:val="001E4D39"/>
    <w:rsid w:val="001E6D7A"/>
    <w:rsid w:val="001E7227"/>
    <w:rsid w:val="001E7B7E"/>
    <w:rsid w:val="001F0406"/>
    <w:rsid w:val="001F1EAC"/>
    <w:rsid w:val="001F2144"/>
    <w:rsid w:val="001F2A39"/>
    <w:rsid w:val="001F32B4"/>
    <w:rsid w:val="001F34C0"/>
    <w:rsid w:val="001F3536"/>
    <w:rsid w:val="001F3C39"/>
    <w:rsid w:val="001F4030"/>
    <w:rsid w:val="001F50ED"/>
    <w:rsid w:val="001F5652"/>
    <w:rsid w:val="001F59B7"/>
    <w:rsid w:val="001F6386"/>
    <w:rsid w:val="001F7530"/>
    <w:rsid w:val="002008EF"/>
    <w:rsid w:val="00200B4D"/>
    <w:rsid w:val="00200D05"/>
    <w:rsid w:val="002016A2"/>
    <w:rsid w:val="00201B4E"/>
    <w:rsid w:val="002029FE"/>
    <w:rsid w:val="00203437"/>
    <w:rsid w:val="0020465A"/>
    <w:rsid w:val="00204DC8"/>
    <w:rsid w:val="00204EC3"/>
    <w:rsid w:val="00205A6D"/>
    <w:rsid w:val="00206E1B"/>
    <w:rsid w:val="00207E42"/>
    <w:rsid w:val="0021139A"/>
    <w:rsid w:val="002145B9"/>
    <w:rsid w:val="0021494B"/>
    <w:rsid w:val="002151DA"/>
    <w:rsid w:val="00215876"/>
    <w:rsid w:val="00215B55"/>
    <w:rsid w:val="00215C30"/>
    <w:rsid w:val="002177E4"/>
    <w:rsid w:val="0022030C"/>
    <w:rsid w:val="00220D34"/>
    <w:rsid w:val="002227CF"/>
    <w:rsid w:val="00222B8D"/>
    <w:rsid w:val="00223062"/>
    <w:rsid w:val="002234D1"/>
    <w:rsid w:val="00224955"/>
    <w:rsid w:val="00224D4B"/>
    <w:rsid w:val="00225272"/>
    <w:rsid w:val="0022560E"/>
    <w:rsid w:val="00226AEE"/>
    <w:rsid w:val="002275C2"/>
    <w:rsid w:val="00227E62"/>
    <w:rsid w:val="002305F8"/>
    <w:rsid w:val="00230F09"/>
    <w:rsid w:val="00232B17"/>
    <w:rsid w:val="00232F0C"/>
    <w:rsid w:val="00233034"/>
    <w:rsid w:val="002342F9"/>
    <w:rsid w:val="00234772"/>
    <w:rsid w:val="002348D7"/>
    <w:rsid w:val="002349F7"/>
    <w:rsid w:val="00234A8E"/>
    <w:rsid w:val="00234C3B"/>
    <w:rsid w:val="002364E4"/>
    <w:rsid w:val="00236DAE"/>
    <w:rsid w:val="00237A0E"/>
    <w:rsid w:val="002410E7"/>
    <w:rsid w:val="00241713"/>
    <w:rsid w:val="00242800"/>
    <w:rsid w:val="002451CB"/>
    <w:rsid w:val="00246DD3"/>
    <w:rsid w:val="0024761D"/>
    <w:rsid w:val="002477C8"/>
    <w:rsid w:val="0025009B"/>
    <w:rsid w:val="002501E3"/>
    <w:rsid w:val="002515F5"/>
    <w:rsid w:val="00251E11"/>
    <w:rsid w:val="0025205C"/>
    <w:rsid w:val="002526C7"/>
    <w:rsid w:val="00252A9B"/>
    <w:rsid w:val="00252B34"/>
    <w:rsid w:val="00252D82"/>
    <w:rsid w:val="00253FC2"/>
    <w:rsid w:val="002559BF"/>
    <w:rsid w:val="00257429"/>
    <w:rsid w:val="0025765B"/>
    <w:rsid w:val="00260C62"/>
    <w:rsid w:val="00261E0D"/>
    <w:rsid w:val="00263D7E"/>
    <w:rsid w:val="00263F3A"/>
    <w:rsid w:val="00263F83"/>
    <w:rsid w:val="00265EB5"/>
    <w:rsid w:val="00266267"/>
    <w:rsid w:val="0026796B"/>
    <w:rsid w:val="00267F0C"/>
    <w:rsid w:val="002715FF"/>
    <w:rsid w:val="002717E7"/>
    <w:rsid w:val="00272443"/>
    <w:rsid w:val="0027358C"/>
    <w:rsid w:val="00274A9D"/>
    <w:rsid w:val="00274D80"/>
    <w:rsid w:val="002765C1"/>
    <w:rsid w:val="002766D1"/>
    <w:rsid w:val="0027685F"/>
    <w:rsid w:val="00276F00"/>
    <w:rsid w:val="00280967"/>
    <w:rsid w:val="00280DFB"/>
    <w:rsid w:val="00280FFE"/>
    <w:rsid w:val="00281686"/>
    <w:rsid w:val="00281AB4"/>
    <w:rsid w:val="00282427"/>
    <w:rsid w:val="002855DA"/>
    <w:rsid w:val="00286385"/>
    <w:rsid w:val="00286C7E"/>
    <w:rsid w:val="002871CA"/>
    <w:rsid w:val="002872FD"/>
    <w:rsid w:val="00287530"/>
    <w:rsid w:val="0029146D"/>
    <w:rsid w:val="0029166E"/>
    <w:rsid w:val="00291688"/>
    <w:rsid w:val="00291DF5"/>
    <w:rsid w:val="00292E3D"/>
    <w:rsid w:val="00292FE5"/>
    <w:rsid w:val="002930DD"/>
    <w:rsid w:val="0029372B"/>
    <w:rsid w:val="002954B4"/>
    <w:rsid w:val="00296BF9"/>
    <w:rsid w:val="002A0094"/>
    <w:rsid w:val="002A08D0"/>
    <w:rsid w:val="002A5B7E"/>
    <w:rsid w:val="002A6D0F"/>
    <w:rsid w:val="002B1A22"/>
    <w:rsid w:val="002B25AD"/>
    <w:rsid w:val="002B309A"/>
    <w:rsid w:val="002B3840"/>
    <w:rsid w:val="002B4BD2"/>
    <w:rsid w:val="002B557E"/>
    <w:rsid w:val="002B5760"/>
    <w:rsid w:val="002B5CDA"/>
    <w:rsid w:val="002B642E"/>
    <w:rsid w:val="002B665B"/>
    <w:rsid w:val="002B7CBC"/>
    <w:rsid w:val="002C030E"/>
    <w:rsid w:val="002C18AE"/>
    <w:rsid w:val="002C27D5"/>
    <w:rsid w:val="002C32A6"/>
    <w:rsid w:val="002C3312"/>
    <w:rsid w:val="002C43B0"/>
    <w:rsid w:val="002C732A"/>
    <w:rsid w:val="002C7469"/>
    <w:rsid w:val="002C750F"/>
    <w:rsid w:val="002C78F7"/>
    <w:rsid w:val="002D01E2"/>
    <w:rsid w:val="002D13BA"/>
    <w:rsid w:val="002D149F"/>
    <w:rsid w:val="002D2760"/>
    <w:rsid w:val="002D43E9"/>
    <w:rsid w:val="002D4480"/>
    <w:rsid w:val="002D4AD3"/>
    <w:rsid w:val="002D7224"/>
    <w:rsid w:val="002E0CB1"/>
    <w:rsid w:val="002E0E74"/>
    <w:rsid w:val="002E172D"/>
    <w:rsid w:val="002E1780"/>
    <w:rsid w:val="002E2B9B"/>
    <w:rsid w:val="002E34EA"/>
    <w:rsid w:val="002E530A"/>
    <w:rsid w:val="002E562B"/>
    <w:rsid w:val="002E5E18"/>
    <w:rsid w:val="002E6593"/>
    <w:rsid w:val="002E6BDF"/>
    <w:rsid w:val="002E6F07"/>
    <w:rsid w:val="002F00C7"/>
    <w:rsid w:val="002F059C"/>
    <w:rsid w:val="002F0C5B"/>
    <w:rsid w:val="002F14A0"/>
    <w:rsid w:val="002F19EE"/>
    <w:rsid w:val="002F44BE"/>
    <w:rsid w:val="002F4659"/>
    <w:rsid w:val="002F50B1"/>
    <w:rsid w:val="002F522B"/>
    <w:rsid w:val="002F545F"/>
    <w:rsid w:val="002F58D5"/>
    <w:rsid w:val="002F5950"/>
    <w:rsid w:val="002F5AD1"/>
    <w:rsid w:val="00300F55"/>
    <w:rsid w:val="003029B7"/>
    <w:rsid w:val="00302A69"/>
    <w:rsid w:val="0030586F"/>
    <w:rsid w:val="0030621C"/>
    <w:rsid w:val="003064D7"/>
    <w:rsid w:val="00310367"/>
    <w:rsid w:val="003103BD"/>
    <w:rsid w:val="00310D9C"/>
    <w:rsid w:val="0031175F"/>
    <w:rsid w:val="00313E2F"/>
    <w:rsid w:val="00314CD8"/>
    <w:rsid w:val="00315551"/>
    <w:rsid w:val="00316918"/>
    <w:rsid w:val="003200C7"/>
    <w:rsid w:val="00321943"/>
    <w:rsid w:val="00321D71"/>
    <w:rsid w:val="003236BC"/>
    <w:rsid w:val="003244C3"/>
    <w:rsid w:val="003248A7"/>
    <w:rsid w:val="00325A52"/>
    <w:rsid w:val="00325E17"/>
    <w:rsid w:val="00326551"/>
    <w:rsid w:val="00326921"/>
    <w:rsid w:val="003308B7"/>
    <w:rsid w:val="00330CD4"/>
    <w:rsid w:val="00330DF3"/>
    <w:rsid w:val="00332A11"/>
    <w:rsid w:val="0033332C"/>
    <w:rsid w:val="003345F0"/>
    <w:rsid w:val="0033482F"/>
    <w:rsid w:val="00334972"/>
    <w:rsid w:val="00335099"/>
    <w:rsid w:val="00335504"/>
    <w:rsid w:val="00337EFF"/>
    <w:rsid w:val="00340293"/>
    <w:rsid w:val="003402AA"/>
    <w:rsid w:val="003409F1"/>
    <w:rsid w:val="00340A69"/>
    <w:rsid w:val="00342856"/>
    <w:rsid w:val="00343738"/>
    <w:rsid w:val="00343B8E"/>
    <w:rsid w:val="0034566F"/>
    <w:rsid w:val="00345F88"/>
    <w:rsid w:val="003467E8"/>
    <w:rsid w:val="003476B4"/>
    <w:rsid w:val="003479C8"/>
    <w:rsid w:val="0035035A"/>
    <w:rsid w:val="003510C4"/>
    <w:rsid w:val="00352E80"/>
    <w:rsid w:val="00352F35"/>
    <w:rsid w:val="003530FD"/>
    <w:rsid w:val="0035369E"/>
    <w:rsid w:val="003547E7"/>
    <w:rsid w:val="00354B78"/>
    <w:rsid w:val="00354E0D"/>
    <w:rsid w:val="00355570"/>
    <w:rsid w:val="00355A38"/>
    <w:rsid w:val="00355F38"/>
    <w:rsid w:val="00357279"/>
    <w:rsid w:val="00357DF6"/>
    <w:rsid w:val="00360B25"/>
    <w:rsid w:val="0036195F"/>
    <w:rsid w:val="003624E1"/>
    <w:rsid w:val="00363197"/>
    <w:rsid w:val="00363842"/>
    <w:rsid w:val="00365405"/>
    <w:rsid w:val="003654FB"/>
    <w:rsid w:val="00366AC3"/>
    <w:rsid w:val="003674F5"/>
    <w:rsid w:val="00367DE5"/>
    <w:rsid w:val="00367E97"/>
    <w:rsid w:val="00370631"/>
    <w:rsid w:val="00370848"/>
    <w:rsid w:val="00374B25"/>
    <w:rsid w:val="00376124"/>
    <w:rsid w:val="0037640E"/>
    <w:rsid w:val="0037710B"/>
    <w:rsid w:val="003804A2"/>
    <w:rsid w:val="003805AC"/>
    <w:rsid w:val="003805C1"/>
    <w:rsid w:val="00381271"/>
    <w:rsid w:val="0038174B"/>
    <w:rsid w:val="00381A0D"/>
    <w:rsid w:val="00381B73"/>
    <w:rsid w:val="003822E3"/>
    <w:rsid w:val="00382528"/>
    <w:rsid w:val="00383320"/>
    <w:rsid w:val="003833A8"/>
    <w:rsid w:val="003833CB"/>
    <w:rsid w:val="00384346"/>
    <w:rsid w:val="003845DA"/>
    <w:rsid w:val="00384D52"/>
    <w:rsid w:val="003855C2"/>
    <w:rsid w:val="00385C6C"/>
    <w:rsid w:val="0038665B"/>
    <w:rsid w:val="00386CB8"/>
    <w:rsid w:val="00390281"/>
    <w:rsid w:val="00390934"/>
    <w:rsid w:val="00390DDA"/>
    <w:rsid w:val="00391436"/>
    <w:rsid w:val="003936B3"/>
    <w:rsid w:val="00393F7A"/>
    <w:rsid w:val="003942E2"/>
    <w:rsid w:val="00394461"/>
    <w:rsid w:val="00394569"/>
    <w:rsid w:val="00395A80"/>
    <w:rsid w:val="003965C4"/>
    <w:rsid w:val="00396ED0"/>
    <w:rsid w:val="003A07C0"/>
    <w:rsid w:val="003A1B30"/>
    <w:rsid w:val="003A1CA8"/>
    <w:rsid w:val="003A2D62"/>
    <w:rsid w:val="003A3107"/>
    <w:rsid w:val="003A3315"/>
    <w:rsid w:val="003A369D"/>
    <w:rsid w:val="003A449C"/>
    <w:rsid w:val="003A4FF0"/>
    <w:rsid w:val="003A595D"/>
    <w:rsid w:val="003A5CCD"/>
    <w:rsid w:val="003A6A12"/>
    <w:rsid w:val="003A6CCC"/>
    <w:rsid w:val="003A7964"/>
    <w:rsid w:val="003A797A"/>
    <w:rsid w:val="003B0E9F"/>
    <w:rsid w:val="003B1DFF"/>
    <w:rsid w:val="003B29BE"/>
    <w:rsid w:val="003B36CE"/>
    <w:rsid w:val="003B46EF"/>
    <w:rsid w:val="003B4DDF"/>
    <w:rsid w:val="003B5040"/>
    <w:rsid w:val="003B5810"/>
    <w:rsid w:val="003C0491"/>
    <w:rsid w:val="003C09F4"/>
    <w:rsid w:val="003C11F8"/>
    <w:rsid w:val="003C16A9"/>
    <w:rsid w:val="003C1770"/>
    <w:rsid w:val="003C3A15"/>
    <w:rsid w:val="003C3A66"/>
    <w:rsid w:val="003C55AE"/>
    <w:rsid w:val="003C6577"/>
    <w:rsid w:val="003C6C4D"/>
    <w:rsid w:val="003C6D20"/>
    <w:rsid w:val="003D0133"/>
    <w:rsid w:val="003D0ECC"/>
    <w:rsid w:val="003D0EE1"/>
    <w:rsid w:val="003D1859"/>
    <w:rsid w:val="003D197F"/>
    <w:rsid w:val="003D2442"/>
    <w:rsid w:val="003D29CB"/>
    <w:rsid w:val="003D37E9"/>
    <w:rsid w:val="003D4730"/>
    <w:rsid w:val="003D4C7F"/>
    <w:rsid w:val="003D5346"/>
    <w:rsid w:val="003D5579"/>
    <w:rsid w:val="003D5614"/>
    <w:rsid w:val="003D5E60"/>
    <w:rsid w:val="003D6943"/>
    <w:rsid w:val="003D737C"/>
    <w:rsid w:val="003D7C27"/>
    <w:rsid w:val="003E16EE"/>
    <w:rsid w:val="003E1CDB"/>
    <w:rsid w:val="003E1F93"/>
    <w:rsid w:val="003E73E9"/>
    <w:rsid w:val="003E77CA"/>
    <w:rsid w:val="003F070B"/>
    <w:rsid w:val="003F1976"/>
    <w:rsid w:val="003F1DD9"/>
    <w:rsid w:val="003F2099"/>
    <w:rsid w:val="003F22CC"/>
    <w:rsid w:val="003F2EB5"/>
    <w:rsid w:val="003F4077"/>
    <w:rsid w:val="003F43ED"/>
    <w:rsid w:val="003F4DB8"/>
    <w:rsid w:val="003F4FC2"/>
    <w:rsid w:val="003F50F7"/>
    <w:rsid w:val="003F6EF4"/>
    <w:rsid w:val="003F7E8D"/>
    <w:rsid w:val="00403FCD"/>
    <w:rsid w:val="00404267"/>
    <w:rsid w:val="00404CE6"/>
    <w:rsid w:val="00405343"/>
    <w:rsid w:val="00405622"/>
    <w:rsid w:val="0040580D"/>
    <w:rsid w:val="004069B6"/>
    <w:rsid w:val="00406CDE"/>
    <w:rsid w:val="00407383"/>
    <w:rsid w:val="00407BE1"/>
    <w:rsid w:val="00410846"/>
    <w:rsid w:val="00412DE8"/>
    <w:rsid w:val="00413D2E"/>
    <w:rsid w:val="00415687"/>
    <w:rsid w:val="00416CCB"/>
    <w:rsid w:val="00416DF3"/>
    <w:rsid w:val="00417325"/>
    <w:rsid w:val="004200C8"/>
    <w:rsid w:val="00420619"/>
    <w:rsid w:val="004208B4"/>
    <w:rsid w:val="00421484"/>
    <w:rsid w:val="00421D9B"/>
    <w:rsid w:val="004220E8"/>
    <w:rsid w:val="00423961"/>
    <w:rsid w:val="00423DAD"/>
    <w:rsid w:val="0042614E"/>
    <w:rsid w:val="004268C9"/>
    <w:rsid w:val="00426EBB"/>
    <w:rsid w:val="00426F50"/>
    <w:rsid w:val="004276CB"/>
    <w:rsid w:val="00427A97"/>
    <w:rsid w:val="00427CDD"/>
    <w:rsid w:val="004308FE"/>
    <w:rsid w:val="00431445"/>
    <w:rsid w:val="0043258E"/>
    <w:rsid w:val="004326BF"/>
    <w:rsid w:val="004356F9"/>
    <w:rsid w:val="00436125"/>
    <w:rsid w:val="004367C0"/>
    <w:rsid w:val="00437D48"/>
    <w:rsid w:val="004407D4"/>
    <w:rsid w:val="00440BC1"/>
    <w:rsid w:val="00442226"/>
    <w:rsid w:val="00442343"/>
    <w:rsid w:val="00442BA9"/>
    <w:rsid w:val="00444FF8"/>
    <w:rsid w:val="004501C9"/>
    <w:rsid w:val="00450CC6"/>
    <w:rsid w:val="004518EA"/>
    <w:rsid w:val="004524A9"/>
    <w:rsid w:val="0045257A"/>
    <w:rsid w:val="00452B5B"/>
    <w:rsid w:val="004548EF"/>
    <w:rsid w:val="00454D7D"/>
    <w:rsid w:val="0045512A"/>
    <w:rsid w:val="004551BD"/>
    <w:rsid w:val="004553BB"/>
    <w:rsid w:val="0045544D"/>
    <w:rsid w:val="00457D93"/>
    <w:rsid w:val="00463D67"/>
    <w:rsid w:val="00463F87"/>
    <w:rsid w:val="00464456"/>
    <w:rsid w:val="004647B2"/>
    <w:rsid w:val="0046548A"/>
    <w:rsid w:val="004674C0"/>
    <w:rsid w:val="004702E9"/>
    <w:rsid w:val="00470362"/>
    <w:rsid w:val="0047088D"/>
    <w:rsid w:val="00471D73"/>
    <w:rsid w:val="00472C6B"/>
    <w:rsid w:val="004731F0"/>
    <w:rsid w:val="00473712"/>
    <w:rsid w:val="00473DB3"/>
    <w:rsid w:val="004742EC"/>
    <w:rsid w:val="00474972"/>
    <w:rsid w:val="00476902"/>
    <w:rsid w:val="004770ED"/>
    <w:rsid w:val="004800ED"/>
    <w:rsid w:val="00480A5E"/>
    <w:rsid w:val="00480BBD"/>
    <w:rsid w:val="004812A2"/>
    <w:rsid w:val="00481ECD"/>
    <w:rsid w:val="00482476"/>
    <w:rsid w:val="00483224"/>
    <w:rsid w:val="004862BB"/>
    <w:rsid w:val="00486665"/>
    <w:rsid w:val="00486BE0"/>
    <w:rsid w:val="0048758A"/>
    <w:rsid w:val="00487CED"/>
    <w:rsid w:val="00490E2F"/>
    <w:rsid w:val="004928B9"/>
    <w:rsid w:val="004961A0"/>
    <w:rsid w:val="0049674A"/>
    <w:rsid w:val="00497225"/>
    <w:rsid w:val="004974C5"/>
    <w:rsid w:val="004975D2"/>
    <w:rsid w:val="00497B13"/>
    <w:rsid w:val="00497F96"/>
    <w:rsid w:val="004A0D7E"/>
    <w:rsid w:val="004A25B4"/>
    <w:rsid w:val="004A2C63"/>
    <w:rsid w:val="004A2F36"/>
    <w:rsid w:val="004A4B1A"/>
    <w:rsid w:val="004A5664"/>
    <w:rsid w:val="004A589E"/>
    <w:rsid w:val="004A5CC9"/>
    <w:rsid w:val="004A61D9"/>
    <w:rsid w:val="004B17CC"/>
    <w:rsid w:val="004B1EFE"/>
    <w:rsid w:val="004B23D3"/>
    <w:rsid w:val="004B2ACB"/>
    <w:rsid w:val="004B37FE"/>
    <w:rsid w:val="004B4A1C"/>
    <w:rsid w:val="004B5457"/>
    <w:rsid w:val="004B5658"/>
    <w:rsid w:val="004B631B"/>
    <w:rsid w:val="004C0A3C"/>
    <w:rsid w:val="004C0DA7"/>
    <w:rsid w:val="004C1457"/>
    <w:rsid w:val="004C273C"/>
    <w:rsid w:val="004C384A"/>
    <w:rsid w:val="004C40D2"/>
    <w:rsid w:val="004C4362"/>
    <w:rsid w:val="004C4CBD"/>
    <w:rsid w:val="004C572E"/>
    <w:rsid w:val="004C5F8B"/>
    <w:rsid w:val="004C730D"/>
    <w:rsid w:val="004C7AE0"/>
    <w:rsid w:val="004C7EB8"/>
    <w:rsid w:val="004D055C"/>
    <w:rsid w:val="004D099B"/>
    <w:rsid w:val="004D1504"/>
    <w:rsid w:val="004D1527"/>
    <w:rsid w:val="004D24F6"/>
    <w:rsid w:val="004D25EC"/>
    <w:rsid w:val="004D2CDB"/>
    <w:rsid w:val="004D2FA4"/>
    <w:rsid w:val="004D36C6"/>
    <w:rsid w:val="004D4B3D"/>
    <w:rsid w:val="004D4CA9"/>
    <w:rsid w:val="004D59ED"/>
    <w:rsid w:val="004D657F"/>
    <w:rsid w:val="004D7F06"/>
    <w:rsid w:val="004E0012"/>
    <w:rsid w:val="004E1509"/>
    <w:rsid w:val="004E27F9"/>
    <w:rsid w:val="004E366D"/>
    <w:rsid w:val="004E5378"/>
    <w:rsid w:val="004E5A00"/>
    <w:rsid w:val="004E5D36"/>
    <w:rsid w:val="004E607B"/>
    <w:rsid w:val="004E676F"/>
    <w:rsid w:val="004E6A7B"/>
    <w:rsid w:val="004E6CA6"/>
    <w:rsid w:val="004E6EF6"/>
    <w:rsid w:val="004E775C"/>
    <w:rsid w:val="004F0035"/>
    <w:rsid w:val="004F02F8"/>
    <w:rsid w:val="004F09AE"/>
    <w:rsid w:val="004F0D49"/>
    <w:rsid w:val="004F3308"/>
    <w:rsid w:val="004F33D4"/>
    <w:rsid w:val="004F373B"/>
    <w:rsid w:val="004F48E8"/>
    <w:rsid w:val="004F4A45"/>
    <w:rsid w:val="004F59D5"/>
    <w:rsid w:val="004F59D8"/>
    <w:rsid w:val="004F6A0B"/>
    <w:rsid w:val="004F7B62"/>
    <w:rsid w:val="005000D5"/>
    <w:rsid w:val="00500F28"/>
    <w:rsid w:val="00501E20"/>
    <w:rsid w:val="005041F1"/>
    <w:rsid w:val="00504C65"/>
    <w:rsid w:val="00506466"/>
    <w:rsid w:val="00507ACF"/>
    <w:rsid w:val="00507C55"/>
    <w:rsid w:val="005101A9"/>
    <w:rsid w:val="00510396"/>
    <w:rsid w:val="005103DE"/>
    <w:rsid w:val="00510645"/>
    <w:rsid w:val="00510DFA"/>
    <w:rsid w:val="0051215C"/>
    <w:rsid w:val="005126E5"/>
    <w:rsid w:val="00513CB7"/>
    <w:rsid w:val="00513DF7"/>
    <w:rsid w:val="0051535B"/>
    <w:rsid w:val="0051724F"/>
    <w:rsid w:val="00517AF4"/>
    <w:rsid w:val="00520353"/>
    <w:rsid w:val="00520B38"/>
    <w:rsid w:val="00524385"/>
    <w:rsid w:val="005246B1"/>
    <w:rsid w:val="00526400"/>
    <w:rsid w:val="00527EC4"/>
    <w:rsid w:val="00530309"/>
    <w:rsid w:val="00532758"/>
    <w:rsid w:val="005328AA"/>
    <w:rsid w:val="00532CDB"/>
    <w:rsid w:val="00532D4D"/>
    <w:rsid w:val="00532D93"/>
    <w:rsid w:val="00533143"/>
    <w:rsid w:val="0053440C"/>
    <w:rsid w:val="0053516E"/>
    <w:rsid w:val="005351A2"/>
    <w:rsid w:val="00536DEA"/>
    <w:rsid w:val="00540294"/>
    <w:rsid w:val="00541650"/>
    <w:rsid w:val="00541F6D"/>
    <w:rsid w:val="00543703"/>
    <w:rsid w:val="0054372C"/>
    <w:rsid w:val="0054373F"/>
    <w:rsid w:val="005439CB"/>
    <w:rsid w:val="005472FC"/>
    <w:rsid w:val="005478ED"/>
    <w:rsid w:val="00547D66"/>
    <w:rsid w:val="00551549"/>
    <w:rsid w:val="00552CF4"/>
    <w:rsid w:val="00553539"/>
    <w:rsid w:val="00554030"/>
    <w:rsid w:val="005543D2"/>
    <w:rsid w:val="0055573E"/>
    <w:rsid w:val="00557294"/>
    <w:rsid w:val="00557782"/>
    <w:rsid w:val="005611CF"/>
    <w:rsid w:val="00562224"/>
    <w:rsid w:val="005623CA"/>
    <w:rsid w:val="0056247C"/>
    <w:rsid w:val="00562722"/>
    <w:rsid w:val="005628EB"/>
    <w:rsid w:val="0056575E"/>
    <w:rsid w:val="00566739"/>
    <w:rsid w:val="00566922"/>
    <w:rsid w:val="005669EE"/>
    <w:rsid w:val="00567BA2"/>
    <w:rsid w:val="005700E9"/>
    <w:rsid w:val="005703D8"/>
    <w:rsid w:val="00570E01"/>
    <w:rsid w:val="005710B6"/>
    <w:rsid w:val="005722CB"/>
    <w:rsid w:val="005726C1"/>
    <w:rsid w:val="00572C1A"/>
    <w:rsid w:val="00572F51"/>
    <w:rsid w:val="0057352B"/>
    <w:rsid w:val="00573FEB"/>
    <w:rsid w:val="005742B4"/>
    <w:rsid w:val="0057593E"/>
    <w:rsid w:val="0057666B"/>
    <w:rsid w:val="0057679C"/>
    <w:rsid w:val="00576A3C"/>
    <w:rsid w:val="00576E30"/>
    <w:rsid w:val="0057771D"/>
    <w:rsid w:val="0057796F"/>
    <w:rsid w:val="00580427"/>
    <w:rsid w:val="0058054A"/>
    <w:rsid w:val="00580B31"/>
    <w:rsid w:val="005818C0"/>
    <w:rsid w:val="0058291B"/>
    <w:rsid w:val="0058387F"/>
    <w:rsid w:val="00584B04"/>
    <w:rsid w:val="00584FB1"/>
    <w:rsid w:val="00587DE5"/>
    <w:rsid w:val="00591368"/>
    <w:rsid w:val="00594465"/>
    <w:rsid w:val="005966E0"/>
    <w:rsid w:val="00596ACF"/>
    <w:rsid w:val="0059785A"/>
    <w:rsid w:val="00597CC2"/>
    <w:rsid w:val="005A04EC"/>
    <w:rsid w:val="005A10C0"/>
    <w:rsid w:val="005A13AF"/>
    <w:rsid w:val="005A20F6"/>
    <w:rsid w:val="005A2EFA"/>
    <w:rsid w:val="005A33EA"/>
    <w:rsid w:val="005A3B87"/>
    <w:rsid w:val="005A4215"/>
    <w:rsid w:val="005A484F"/>
    <w:rsid w:val="005A5D25"/>
    <w:rsid w:val="005A67B2"/>
    <w:rsid w:val="005A6CD8"/>
    <w:rsid w:val="005A7331"/>
    <w:rsid w:val="005B0D6F"/>
    <w:rsid w:val="005B13EC"/>
    <w:rsid w:val="005B1BD4"/>
    <w:rsid w:val="005B2598"/>
    <w:rsid w:val="005B414E"/>
    <w:rsid w:val="005B4B69"/>
    <w:rsid w:val="005B629E"/>
    <w:rsid w:val="005B7B8D"/>
    <w:rsid w:val="005C040C"/>
    <w:rsid w:val="005C0793"/>
    <w:rsid w:val="005C1770"/>
    <w:rsid w:val="005C2227"/>
    <w:rsid w:val="005C26C8"/>
    <w:rsid w:val="005C2A0D"/>
    <w:rsid w:val="005C2B90"/>
    <w:rsid w:val="005C2E26"/>
    <w:rsid w:val="005C387C"/>
    <w:rsid w:val="005C390C"/>
    <w:rsid w:val="005C3D92"/>
    <w:rsid w:val="005C43E6"/>
    <w:rsid w:val="005C4BA2"/>
    <w:rsid w:val="005C4D06"/>
    <w:rsid w:val="005C55E5"/>
    <w:rsid w:val="005C5977"/>
    <w:rsid w:val="005C5A65"/>
    <w:rsid w:val="005C5E41"/>
    <w:rsid w:val="005C6585"/>
    <w:rsid w:val="005C7C97"/>
    <w:rsid w:val="005D1877"/>
    <w:rsid w:val="005D3679"/>
    <w:rsid w:val="005D3880"/>
    <w:rsid w:val="005D422D"/>
    <w:rsid w:val="005D43CF"/>
    <w:rsid w:val="005D4B5C"/>
    <w:rsid w:val="005D4E93"/>
    <w:rsid w:val="005D5721"/>
    <w:rsid w:val="005D5FF7"/>
    <w:rsid w:val="005E165A"/>
    <w:rsid w:val="005E3F30"/>
    <w:rsid w:val="005E464C"/>
    <w:rsid w:val="005E4A99"/>
    <w:rsid w:val="005E6B1D"/>
    <w:rsid w:val="005F0099"/>
    <w:rsid w:val="005F269B"/>
    <w:rsid w:val="005F286D"/>
    <w:rsid w:val="005F3B66"/>
    <w:rsid w:val="005F41B4"/>
    <w:rsid w:val="005F499A"/>
    <w:rsid w:val="005F6168"/>
    <w:rsid w:val="005F661E"/>
    <w:rsid w:val="005F693A"/>
    <w:rsid w:val="005F7402"/>
    <w:rsid w:val="00602447"/>
    <w:rsid w:val="00602A8A"/>
    <w:rsid w:val="00602EA4"/>
    <w:rsid w:val="00603F16"/>
    <w:rsid w:val="00604089"/>
    <w:rsid w:val="0060443F"/>
    <w:rsid w:val="00604525"/>
    <w:rsid w:val="0060478B"/>
    <w:rsid w:val="00604894"/>
    <w:rsid w:val="006056BC"/>
    <w:rsid w:val="00606621"/>
    <w:rsid w:val="00606EDA"/>
    <w:rsid w:val="00610369"/>
    <w:rsid w:val="00610DBA"/>
    <w:rsid w:val="00611991"/>
    <w:rsid w:val="00614A17"/>
    <w:rsid w:val="00614ADE"/>
    <w:rsid w:val="00615383"/>
    <w:rsid w:val="00615A8F"/>
    <w:rsid w:val="00616847"/>
    <w:rsid w:val="006208A2"/>
    <w:rsid w:val="00621251"/>
    <w:rsid w:val="0062136A"/>
    <w:rsid w:val="006219D2"/>
    <w:rsid w:val="00621B12"/>
    <w:rsid w:val="00622ABA"/>
    <w:rsid w:val="00622B19"/>
    <w:rsid w:val="00622E49"/>
    <w:rsid w:val="0062442A"/>
    <w:rsid w:val="00624937"/>
    <w:rsid w:val="00624959"/>
    <w:rsid w:val="006255EC"/>
    <w:rsid w:val="006255FC"/>
    <w:rsid w:val="00626126"/>
    <w:rsid w:val="0062790F"/>
    <w:rsid w:val="00627E22"/>
    <w:rsid w:val="00627E50"/>
    <w:rsid w:val="00627FF4"/>
    <w:rsid w:val="006312ED"/>
    <w:rsid w:val="0063131A"/>
    <w:rsid w:val="0063298F"/>
    <w:rsid w:val="00632D33"/>
    <w:rsid w:val="00633868"/>
    <w:rsid w:val="0063389E"/>
    <w:rsid w:val="00633C76"/>
    <w:rsid w:val="0063411D"/>
    <w:rsid w:val="00635A7C"/>
    <w:rsid w:val="00635BDC"/>
    <w:rsid w:val="0063684A"/>
    <w:rsid w:val="00637434"/>
    <w:rsid w:val="00640407"/>
    <w:rsid w:val="00640739"/>
    <w:rsid w:val="00640D75"/>
    <w:rsid w:val="00642580"/>
    <w:rsid w:val="00644782"/>
    <w:rsid w:val="00650892"/>
    <w:rsid w:val="00650EE9"/>
    <w:rsid w:val="00651278"/>
    <w:rsid w:val="00651890"/>
    <w:rsid w:val="00652926"/>
    <w:rsid w:val="00652BD3"/>
    <w:rsid w:val="00652C1E"/>
    <w:rsid w:val="0065349B"/>
    <w:rsid w:val="0065367C"/>
    <w:rsid w:val="00653859"/>
    <w:rsid w:val="006541F5"/>
    <w:rsid w:val="0065590F"/>
    <w:rsid w:val="0065603B"/>
    <w:rsid w:val="00656B8E"/>
    <w:rsid w:val="00660461"/>
    <w:rsid w:val="006608A5"/>
    <w:rsid w:val="00662230"/>
    <w:rsid w:val="00663557"/>
    <w:rsid w:val="00664B5E"/>
    <w:rsid w:val="00666402"/>
    <w:rsid w:val="00666FFA"/>
    <w:rsid w:val="00667DAC"/>
    <w:rsid w:val="0067066F"/>
    <w:rsid w:val="00671343"/>
    <w:rsid w:val="00671E14"/>
    <w:rsid w:val="00671FAE"/>
    <w:rsid w:val="00673023"/>
    <w:rsid w:val="00673253"/>
    <w:rsid w:val="006736E8"/>
    <w:rsid w:val="006753B4"/>
    <w:rsid w:val="00675A5B"/>
    <w:rsid w:val="006764DB"/>
    <w:rsid w:val="006814FD"/>
    <w:rsid w:val="00682E3B"/>
    <w:rsid w:val="006831C7"/>
    <w:rsid w:val="006852AD"/>
    <w:rsid w:val="006862B6"/>
    <w:rsid w:val="00686F78"/>
    <w:rsid w:val="00687548"/>
    <w:rsid w:val="00687ED2"/>
    <w:rsid w:val="006908B5"/>
    <w:rsid w:val="0069164D"/>
    <w:rsid w:val="006917CB"/>
    <w:rsid w:val="00692547"/>
    <w:rsid w:val="006931DB"/>
    <w:rsid w:val="00693597"/>
    <w:rsid w:val="00693D07"/>
    <w:rsid w:val="006955CE"/>
    <w:rsid w:val="00695BCE"/>
    <w:rsid w:val="0069705A"/>
    <w:rsid w:val="006A2B93"/>
    <w:rsid w:val="006A3425"/>
    <w:rsid w:val="006A42D5"/>
    <w:rsid w:val="006A460B"/>
    <w:rsid w:val="006A50C8"/>
    <w:rsid w:val="006A51FC"/>
    <w:rsid w:val="006A681F"/>
    <w:rsid w:val="006A6C25"/>
    <w:rsid w:val="006A77EF"/>
    <w:rsid w:val="006A7AA8"/>
    <w:rsid w:val="006B1269"/>
    <w:rsid w:val="006B132E"/>
    <w:rsid w:val="006B1E9E"/>
    <w:rsid w:val="006B3EB7"/>
    <w:rsid w:val="006B4F34"/>
    <w:rsid w:val="006B5EFF"/>
    <w:rsid w:val="006B787D"/>
    <w:rsid w:val="006C09A8"/>
    <w:rsid w:val="006C0B93"/>
    <w:rsid w:val="006C1920"/>
    <w:rsid w:val="006C2ADC"/>
    <w:rsid w:val="006C3EA4"/>
    <w:rsid w:val="006C45CE"/>
    <w:rsid w:val="006C46EE"/>
    <w:rsid w:val="006C4830"/>
    <w:rsid w:val="006C4B87"/>
    <w:rsid w:val="006C54A6"/>
    <w:rsid w:val="006C596A"/>
    <w:rsid w:val="006C65B5"/>
    <w:rsid w:val="006C6733"/>
    <w:rsid w:val="006C77DD"/>
    <w:rsid w:val="006D0814"/>
    <w:rsid w:val="006D11C4"/>
    <w:rsid w:val="006D14EA"/>
    <w:rsid w:val="006D1DA8"/>
    <w:rsid w:val="006D2A7B"/>
    <w:rsid w:val="006D30F7"/>
    <w:rsid w:val="006D3EAA"/>
    <w:rsid w:val="006D400F"/>
    <w:rsid w:val="006D499B"/>
    <w:rsid w:val="006D5B8A"/>
    <w:rsid w:val="006D6478"/>
    <w:rsid w:val="006D7B67"/>
    <w:rsid w:val="006E01AC"/>
    <w:rsid w:val="006E02B4"/>
    <w:rsid w:val="006E0A9E"/>
    <w:rsid w:val="006E1CC4"/>
    <w:rsid w:val="006E292A"/>
    <w:rsid w:val="006E2B78"/>
    <w:rsid w:val="006E3482"/>
    <w:rsid w:val="006E6D16"/>
    <w:rsid w:val="006E6FCB"/>
    <w:rsid w:val="006E764C"/>
    <w:rsid w:val="006E7D71"/>
    <w:rsid w:val="006F0BAD"/>
    <w:rsid w:val="006F1472"/>
    <w:rsid w:val="006F2603"/>
    <w:rsid w:val="006F26A1"/>
    <w:rsid w:val="006F27F8"/>
    <w:rsid w:val="006F2AA5"/>
    <w:rsid w:val="006F47B7"/>
    <w:rsid w:val="006F4B91"/>
    <w:rsid w:val="006F5A0E"/>
    <w:rsid w:val="006F5C8B"/>
    <w:rsid w:val="006F605E"/>
    <w:rsid w:val="006F72BE"/>
    <w:rsid w:val="00700B59"/>
    <w:rsid w:val="007011C3"/>
    <w:rsid w:val="0070316E"/>
    <w:rsid w:val="00703B38"/>
    <w:rsid w:val="00703E09"/>
    <w:rsid w:val="00705231"/>
    <w:rsid w:val="007054CC"/>
    <w:rsid w:val="00706349"/>
    <w:rsid w:val="00706D50"/>
    <w:rsid w:val="007071BD"/>
    <w:rsid w:val="0070744C"/>
    <w:rsid w:val="0071083F"/>
    <w:rsid w:val="00710BD0"/>
    <w:rsid w:val="00711D1A"/>
    <w:rsid w:val="00711E6B"/>
    <w:rsid w:val="00712454"/>
    <w:rsid w:val="00713704"/>
    <w:rsid w:val="00714BA0"/>
    <w:rsid w:val="007150F3"/>
    <w:rsid w:val="00715D8F"/>
    <w:rsid w:val="00717268"/>
    <w:rsid w:val="00717BE8"/>
    <w:rsid w:val="00717CB9"/>
    <w:rsid w:val="00720EAB"/>
    <w:rsid w:val="007219F6"/>
    <w:rsid w:val="00721CD5"/>
    <w:rsid w:val="007225FB"/>
    <w:rsid w:val="00722ACA"/>
    <w:rsid w:val="00724ADF"/>
    <w:rsid w:val="0072595C"/>
    <w:rsid w:val="00725E49"/>
    <w:rsid w:val="00726185"/>
    <w:rsid w:val="00727867"/>
    <w:rsid w:val="00727B6E"/>
    <w:rsid w:val="0073193A"/>
    <w:rsid w:val="007335C3"/>
    <w:rsid w:val="0073452A"/>
    <w:rsid w:val="00734943"/>
    <w:rsid w:val="00734EB1"/>
    <w:rsid w:val="00735F3E"/>
    <w:rsid w:val="007360FB"/>
    <w:rsid w:val="007368E5"/>
    <w:rsid w:val="00736D62"/>
    <w:rsid w:val="00737E25"/>
    <w:rsid w:val="00737FB1"/>
    <w:rsid w:val="0074068F"/>
    <w:rsid w:val="00740B53"/>
    <w:rsid w:val="00740D2B"/>
    <w:rsid w:val="0074141F"/>
    <w:rsid w:val="00741930"/>
    <w:rsid w:val="0074519C"/>
    <w:rsid w:val="007451A6"/>
    <w:rsid w:val="00747334"/>
    <w:rsid w:val="00747996"/>
    <w:rsid w:val="00750060"/>
    <w:rsid w:val="0075066E"/>
    <w:rsid w:val="007517A3"/>
    <w:rsid w:val="00751F84"/>
    <w:rsid w:val="00752312"/>
    <w:rsid w:val="007526AB"/>
    <w:rsid w:val="007526EC"/>
    <w:rsid w:val="00753419"/>
    <w:rsid w:val="00754096"/>
    <w:rsid w:val="007541B8"/>
    <w:rsid w:val="00754365"/>
    <w:rsid w:val="007561CF"/>
    <w:rsid w:val="007564A1"/>
    <w:rsid w:val="0075671B"/>
    <w:rsid w:val="007568EF"/>
    <w:rsid w:val="0075694E"/>
    <w:rsid w:val="0075702D"/>
    <w:rsid w:val="007571A3"/>
    <w:rsid w:val="00757764"/>
    <w:rsid w:val="00757D83"/>
    <w:rsid w:val="007604AE"/>
    <w:rsid w:val="00760990"/>
    <w:rsid w:val="00760CD9"/>
    <w:rsid w:val="0076259A"/>
    <w:rsid w:val="0076259C"/>
    <w:rsid w:val="00762A36"/>
    <w:rsid w:val="00763CA2"/>
    <w:rsid w:val="00763E2A"/>
    <w:rsid w:val="00764129"/>
    <w:rsid w:val="0076593C"/>
    <w:rsid w:val="0076645B"/>
    <w:rsid w:val="007664E6"/>
    <w:rsid w:val="00766C02"/>
    <w:rsid w:val="00767584"/>
    <w:rsid w:val="007675DA"/>
    <w:rsid w:val="007709C8"/>
    <w:rsid w:val="00770A91"/>
    <w:rsid w:val="00772E93"/>
    <w:rsid w:val="00772FE7"/>
    <w:rsid w:val="0077427A"/>
    <w:rsid w:val="007749D9"/>
    <w:rsid w:val="007770C9"/>
    <w:rsid w:val="007800A6"/>
    <w:rsid w:val="007800F9"/>
    <w:rsid w:val="0078010D"/>
    <w:rsid w:val="00781B23"/>
    <w:rsid w:val="00781CDF"/>
    <w:rsid w:val="00783191"/>
    <w:rsid w:val="007839C3"/>
    <w:rsid w:val="00783A1B"/>
    <w:rsid w:val="007855A9"/>
    <w:rsid w:val="00787137"/>
    <w:rsid w:val="007871AE"/>
    <w:rsid w:val="007878D5"/>
    <w:rsid w:val="0079195D"/>
    <w:rsid w:val="00791AC6"/>
    <w:rsid w:val="00793069"/>
    <w:rsid w:val="0079431D"/>
    <w:rsid w:val="007978E6"/>
    <w:rsid w:val="00797D7E"/>
    <w:rsid w:val="007A035A"/>
    <w:rsid w:val="007A03BC"/>
    <w:rsid w:val="007A10B5"/>
    <w:rsid w:val="007A11E1"/>
    <w:rsid w:val="007A15C1"/>
    <w:rsid w:val="007A2F9B"/>
    <w:rsid w:val="007A3B5B"/>
    <w:rsid w:val="007A4929"/>
    <w:rsid w:val="007A4C3B"/>
    <w:rsid w:val="007A7080"/>
    <w:rsid w:val="007A78D0"/>
    <w:rsid w:val="007B218F"/>
    <w:rsid w:val="007B22AF"/>
    <w:rsid w:val="007B49B0"/>
    <w:rsid w:val="007B4B91"/>
    <w:rsid w:val="007B5390"/>
    <w:rsid w:val="007B659B"/>
    <w:rsid w:val="007B7257"/>
    <w:rsid w:val="007B7C3B"/>
    <w:rsid w:val="007B7EDD"/>
    <w:rsid w:val="007C0836"/>
    <w:rsid w:val="007C0C33"/>
    <w:rsid w:val="007C127A"/>
    <w:rsid w:val="007C12E9"/>
    <w:rsid w:val="007C37DE"/>
    <w:rsid w:val="007C4D1A"/>
    <w:rsid w:val="007C4E0F"/>
    <w:rsid w:val="007C5634"/>
    <w:rsid w:val="007C5BC1"/>
    <w:rsid w:val="007C61B7"/>
    <w:rsid w:val="007C67E7"/>
    <w:rsid w:val="007C6FC7"/>
    <w:rsid w:val="007C73ED"/>
    <w:rsid w:val="007D1A90"/>
    <w:rsid w:val="007D2586"/>
    <w:rsid w:val="007D3D06"/>
    <w:rsid w:val="007D4252"/>
    <w:rsid w:val="007D486C"/>
    <w:rsid w:val="007D4FA1"/>
    <w:rsid w:val="007D5EBC"/>
    <w:rsid w:val="007D637B"/>
    <w:rsid w:val="007D641E"/>
    <w:rsid w:val="007D64A0"/>
    <w:rsid w:val="007D64FD"/>
    <w:rsid w:val="007D6DCD"/>
    <w:rsid w:val="007D7187"/>
    <w:rsid w:val="007D78BA"/>
    <w:rsid w:val="007D7D03"/>
    <w:rsid w:val="007E02D8"/>
    <w:rsid w:val="007E070B"/>
    <w:rsid w:val="007E14CA"/>
    <w:rsid w:val="007E1628"/>
    <w:rsid w:val="007E27E4"/>
    <w:rsid w:val="007E2B0A"/>
    <w:rsid w:val="007E447D"/>
    <w:rsid w:val="007E684D"/>
    <w:rsid w:val="007F064E"/>
    <w:rsid w:val="007F1265"/>
    <w:rsid w:val="007F1922"/>
    <w:rsid w:val="007F2DAD"/>
    <w:rsid w:val="007F3139"/>
    <w:rsid w:val="007F3AEA"/>
    <w:rsid w:val="007F569D"/>
    <w:rsid w:val="00800390"/>
    <w:rsid w:val="00801F8F"/>
    <w:rsid w:val="008027A9"/>
    <w:rsid w:val="00802FF5"/>
    <w:rsid w:val="0080376D"/>
    <w:rsid w:val="008048D1"/>
    <w:rsid w:val="00805799"/>
    <w:rsid w:val="00805905"/>
    <w:rsid w:val="00805F9C"/>
    <w:rsid w:val="00806B8D"/>
    <w:rsid w:val="00807844"/>
    <w:rsid w:val="008111EC"/>
    <w:rsid w:val="00811649"/>
    <w:rsid w:val="00812778"/>
    <w:rsid w:val="00813397"/>
    <w:rsid w:val="00814A62"/>
    <w:rsid w:val="0081647D"/>
    <w:rsid w:val="00817DEE"/>
    <w:rsid w:val="00820A26"/>
    <w:rsid w:val="008210EE"/>
    <w:rsid w:val="00821B18"/>
    <w:rsid w:val="00824320"/>
    <w:rsid w:val="008251CC"/>
    <w:rsid w:val="00825401"/>
    <w:rsid w:val="00826C8C"/>
    <w:rsid w:val="008271DC"/>
    <w:rsid w:val="00827359"/>
    <w:rsid w:val="00830F8A"/>
    <w:rsid w:val="00831BBC"/>
    <w:rsid w:val="00831EB1"/>
    <w:rsid w:val="0083232D"/>
    <w:rsid w:val="00833193"/>
    <w:rsid w:val="008342DA"/>
    <w:rsid w:val="00835F65"/>
    <w:rsid w:val="008372CF"/>
    <w:rsid w:val="00837C64"/>
    <w:rsid w:val="0084075E"/>
    <w:rsid w:val="008412D6"/>
    <w:rsid w:val="00841D7F"/>
    <w:rsid w:val="0084283D"/>
    <w:rsid w:val="00842868"/>
    <w:rsid w:val="00842F7A"/>
    <w:rsid w:val="0084372C"/>
    <w:rsid w:val="00843A55"/>
    <w:rsid w:val="00843C7E"/>
    <w:rsid w:val="00845050"/>
    <w:rsid w:val="00845665"/>
    <w:rsid w:val="00845A54"/>
    <w:rsid w:val="008462CA"/>
    <w:rsid w:val="00846F2E"/>
    <w:rsid w:val="00850599"/>
    <w:rsid w:val="00850AAE"/>
    <w:rsid w:val="00850CCD"/>
    <w:rsid w:val="00851228"/>
    <w:rsid w:val="0085272C"/>
    <w:rsid w:val="00853435"/>
    <w:rsid w:val="008536BC"/>
    <w:rsid w:val="00854B7F"/>
    <w:rsid w:val="00854E3D"/>
    <w:rsid w:val="00855DED"/>
    <w:rsid w:val="00857F42"/>
    <w:rsid w:val="00860449"/>
    <w:rsid w:val="00860480"/>
    <w:rsid w:val="00860AC2"/>
    <w:rsid w:val="00860F0F"/>
    <w:rsid w:val="008610C3"/>
    <w:rsid w:val="00861350"/>
    <w:rsid w:val="00861472"/>
    <w:rsid w:val="00861FF2"/>
    <w:rsid w:val="00862D6E"/>
    <w:rsid w:val="00863E45"/>
    <w:rsid w:val="0087130D"/>
    <w:rsid w:val="008715DA"/>
    <w:rsid w:val="00871AD0"/>
    <w:rsid w:val="00871F13"/>
    <w:rsid w:val="00872EC5"/>
    <w:rsid w:val="00873161"/>
    <w:rsid w:val="008739DA"/>
    <w:rsid w:val="00876579"/>
    <w:rsid w:val="008778BA"/>
    <w:rsid w:val="00880569"/>
    <w:rsid w:val="00880C4C"/>
    <w:rsid w:val="00881396"/>
    <w:rsid w:val="0088196D"/>
    <w:rsid w:val="008822EC"/>
    <w:rsid w:val="008829DF"/>
    <w:rsid w:val="00883F68"/>
    <w:rsid w:val="008901C3"/>
    <w:rsid w:val="00890574"/>
    <w:rsid w:val="00891814"/>
    <w:rsid w:val="0089271A"/>
    <w:rsid w:val="0089313D"/>
    <w:rsid w:val="00894A3F"/>
    <w:rsid w:val="008951A9"/>
    <w:rsid w:val="00895616"/>
    <w:rsid w:val="0089581C"/>
    <w:rsid w:val="00895CC4"/>
    <w:rsid w:val="00896231"/>
    <w:rsid w:val="0089626A"/>
    <w:rsid w:val="00896501"/>
    <w:rsid w:val="00897182"/>
    <w:rsid w:val="00897DF7"/>
    <w:rsid w:val="008A023A"/>
    <w:rsid w:val="008A04DC"/>
    <w:rsid w:val="008A0DD6"/>
    <w:rsid w:val="008A2DAF"/>
    <w:rsid w:val="008A339A"/>
    <w:rsid w:val="008A6336"/>
    <w:rsid w:val="008A6626"/>
    <w:rsid w:val="008A6649"/>
    <w:rsid w:val="008A6C1D"/>
    <w:rsid w:val="008A7CE5"/>
    <w:rsid w:val="008A7F2A"/>
    <w:rsid w:val="008B0EA2"/>
    <w:rsid w:val="008B41A8"/>
    <w:rsid w:val="008B44BF"/>
    <w:rsid w:val="008B4772"/>
    <w:rsid w:val="008B51E9"/>
    <w:rsid w:val="008B6705"/>
    <w:rsid w:val="008B70F5"/>
    <w:rsid w:val="008B7EA1"/>
    <w:rsid w:val="008C01B9"/>
    <w:rsid w:val="008C220C"/>
    <w:rsid w:val="008C27DC"/>
    <w:rsid w:val="008C31AA"/>
    <w:rsid w:val="008C336B"/>
    <w:rsid w:val="008C3A95"/>
    <w:rsid w:val="008C3FB0"/>
    <w:rsid w:val="008C52C8"/>
    <w:rsid w:val="008C54CD"/>
    <w:rsid w:val="008C558E"/>
    <w:rsid w:val="008C576B"/>
    <w:rsid w:val="008C5C2B"/>
    <w:rsid w:val="008C6967"/>
    <w:rsid w:val="008C6C47"/>
    <w:rsid w:val="008C6C86"/>
    <w:rsid w:val="008C799B"/>
    <w:rsid w:val="008D0BB9"/>
    <w:rsid w:val="008D111B"/>
    <w:rsid w:val="008D1A68"/>
    <w:rsid w:val="008D48A5"/>
    <w:rsid w:val="008D4FD5"/>
    <w:rsid w:val="008D6E37"/>
    <w:rsid w:val="008D7D01"/>
    <w:rsid w:val="008E0603"/>
    <w:rsid w:val="008E1E2F"/>
    <w:rsid w:val="008E34D2"/>
    <w:rsid w:val="008E3AE7"/>
    <w:rsid w:val="008E4B0C"/>
    <w:rsid w:val="008E6643"/>
    <w:rsid w:val="008E667D"/>
    <w:rsid w:val="008E76F9"/>
    <w:rsid w:val="008F0C81"/>
    <w:rsid w:val="008F0DCA"/>
    <w:rsid w:val="008F12AA"/>
    <w:rsid w:val="008F13A1"/>
    <w:rsid w:val="008F18E9"/>
    <w:rsid w:val="008F24E3"/>
    <w:rsid w:val="008F2A5F"/>
    <w:rsid w:val="008F3A9B"/>
    <w:rsid w:val="008F3E6E"/>
    <w:rsid w:val="008F4140"/>
    <w:rsid w:val="008F4EA4"/>
    <w:rsid w:val="008F5F19"/>
    <w:rsid w:val="008F6312"/>
    <w:rsid w:val="008F6344"/>
    <w:rsid w:val="008F6824"/>
    <w:rsid w:val="008F6F3D"/>
    <w:rsid w:val="008F77D6"/>
    <w:rsid w:val="008F7CED"/>
    <w:rsid w:val="00900196"/>
    <w:rsid w:val="00900864"/>
    <w:rsid w:val="00900919"/>
    <w:rsid w:val="00904576"/>
    <w:rsid w:val="00904E2E"/>
    <w:rsid w:val="009051BA"/>
    <w:rsid w:val="00905A84"/>
    <w:rsid w:val="0090692C"/>
    <w:rsid w:val="00907964"/>
    <w:rsid w:val="00907AED"/>
    <w:rsid w:val="009104AD"/>
    <w:rsid w:val="00910BFB"/>
    <w:rsid w:val="0091161A"/>
    <w:rsid w:val="00911B5F"/>
    <w:rsid w:val="009123CC"/>
    <w:rsid w:val="00912842"/>
    <w:rsid w:val="009129E7"/>
    <w:rsid w:val="009138FC"/>
    <w:rsid w:val="00913A2A"/>
    <w:rsid w:val="00914AEC"/>
    <w:rsid w:val="00914DFA"/>
    <w:rsid w:val="0091581B"/>
    <w:rsid w:val="0091606C"/>
    <w:rsid w:val="0091626A"/>
    <w:rsid w:val="00916B57"/>
    <w:rsid w:val="0091702B"/>
    <w:rsid w:val="00920369"/>
    <w:rsid w:val="00921113"/>
    <w:rsid w:val="0092462E"/>
    <w:rsid w:val="00925342"/>
    <w:rsid w:val="00925899"/>
    <w:rsid w:val="00926A83"/>
    <w:rsid w:val="00926DCA"/>
    <w:rsid w:val="00926FD3"/>
    <w:rsid w:val="00927279"/>
    <w:rsid w:val="009303DF"/>
    <w:rsid w:val="00932966"/>
    <w:rsid w:val="009329EC"/>
    <w:rsid w:val="00932A43"/>
    <w:rsid w:val="0093394C"/>
    <w:rsid w:val="0093416F"/>
    <w:rsid w:val="00934379"/>
    <w:rsid w:val="009343B7"/>
    <w:rsid w:val="00935494"/>
    <w:rsid w:val="00937C48"/>
    <w:rsid w:val="00937C85"/>
    <w:rsid w:val="0094072D"/>
    <w:rsid w:val="009418B4"/>
    <w:rsid w:val="00941C92"/>
    <w:rsid w:val="009425FE"/>
    <w:rsid w:val="0094332C"/>
    <w:rsid w:val="00943C34"/>
    <w:rsid w:val="009455D9"/>
    <w:rsid w:val="00945738"/>
    <w:rsid w:val="00946D2F"/>
    <w:rsid w:val="009474BF"/>
    <w:rsid w:val="00950005"/>
    <w:rsid w:val="00950536"/>
    <w:rsid w:val="00951DD8"/>
    <w:rsid w:val="00952971"/>
    <w:rsid w:val="00953A13"/>
    <w:rsid w:val="00954A86"/>
    <w:rsid w:val="00955759"/>
    <w:rsid w:val="0095640D"/>
    <w:rsid w:val="0095681A"/>
    <w:rsid w:val="009605E0"/>
    <w:rsid w:val="009607DE"/>
    <w:rsid w:val="0096145D"/>
    <w:rsid w:val="00961E2D"/>
    <w:rsid w:val="00964154"/>
    <w:rsid w:val="0096524E"/>
    <w:rsid w:val="009668A2"/>
    <w:rsid w:val="00966B88"/>
    <w:rsid w:val="00970A9E"/>
    <w:rsid w:val="00970D11"/>
    <w:rsid w:val="009719D0"/>
    <w:rsid w:val="00972D91"/>
    <w:rsid w:val="00973AEC"/>
    <w:rsid w:val="00975EA2"/>
    <w:rsid w:val="00976243"/>
    <w:rsid w:val="00976E29"/>
    <w:rsid w:val="0097799B"/>
    <w:rsid w:val="00977E0C"/>
    <w:rsid w:val="00980DE5"/>
    <w:rsid w:val="009815E7"/>
    <w:rsid w:val="009840BA"/>
    <w:rsid w:val="009850AC"/>
    <w:rsid w:val="0098515B"/>
    <w:rsid w:val="00985474"/>
    <w:rsid w:val="009855C2"/>
    <w:rsid w:val="00985A99"/>
    <w:rsid w:val="009861E6"/>
    <w:rsid w:val="00986827"/>
    <w:rsid w:val="00986C60"/>
    <w:rsid w:val="00987DD2"/>
    <w:rsid w:val="00990758"/>
    <w:rsid w:val="00992BEE"/>
    <w:rsid w:val="00994923"/>
    <w:rsid w:val="00994A12"/>
    <w:rsid w:val="00995F50"/>
    <w:rsid w:val="00996D30"/>
    <w:rsid w:val="009A0D7B"/>
    <w:rsid w:val="009A0E38"/>
    <w:rsid w:val="009A1FEF"/>
    <w:rsid w:val="009A2385"/>
    <w:rsid w:val="009A5A10"/>
    <w:rsid w:val="009A6F75"/>
    <w:rsid w:val="009B0AEC"/>
    <w:rsid w:val="009B122B"/>
    <w:rsid w:val="009B20AD"/>
    <w:rsid w:val="009B2A9E"/>
    <w:rsid w:val="009B4A44"/>
    <w:rsid w:val="009B4C60"/>
    <w:rsid w:val="009B5F5F"/>
    <w:rsid w:val="009B6639"/>
    <w:rsid w:val="009C081F"/>
    <w:rsid w:val="009C0894"/>
    <w:rsid w:val="009C0A9C"/>
    <w:rsid w:val="009C13C8"/>
    <w:rsid w:val="009C4893"/>
    <w:rsid w:val="009C708E"/>
    <w:rsid w:val="009C741B"/>
    <w:rsid w:val="009C7455"/>
    <w:rsid w:val="009D046D"/>
    <w:rsid w:val="009D129A"/>
    <w:rsid w:val="009D19ED"/>
    <w:rsid w:val="009D1DFA"/>
    <w:rsid w:val="009D23A9"/>
    <w:rsid w:val="009D263A"/>
    <w:rsid w:val="009D3170"/>
    <w:rsid w:val="009D34BD"/>
    <w:rsid w:val="009D4ACD"/>
    <w:rsid w:val="009D5AC9"/>
    <w:rsid w:val="009D5B14"/>
    <w:rsid w:val="009D7787"/>
    <w:rsid w:val="009E008D"/>
    <w:rsid w:val="009E06C0"/>
    <w:rsid w:val="009E1813"/>
    <w:rsid w:val="009E1A10"/>
    <w:rsid w:val="009E42C0"/>
    <w:rsid w:val="009E64A8"/>
    <w:rsid w:val="009E7A7F"/>
    <w:rsid w:val="009E7D34"/>
    <w:rsid w:val="009E7F49"/>
    <w:rsid w:val="009F059E"/>
    <w:rsid w:val="009F0F4F"/>
    <w:rsid w:val="009F2BA8"/>
    <w:rsid w:val="009F3235"/>
    <w:rsid w:val="009F3477"/>
    <w:rsid w:val="009F4653"/>
    <w:rsid w:val="009F4CB3"/>
    <w:rsid w:val="009F5827"/>
    <w:rsid w:val="009F6D3C"/>
    <w:rsid w:val="009F7218"/>
    <w:rsid w:val="009F75DE"/>
    <w:rsid w:val="00A002FC"/>
    <w:rsid w:val="00A00F0C"/>
    <w:rsid w:val="00A01159"/>
    <w:rsid w:val="00A01190"/>
    <w:rsid w:val="00A0290A"/>
    <w:rsid w:val="00A035F3"/>
    <w:rsid w:val="00A0487C"/>
    <w:rsid w:val="00A04CC6"/>
    <w:rsid w:val="00A067A5"/>
    <w:rsid w:val="00A06C72"/>
    <w:rsid w:val="00A06C81"/>
    <w:rsid w:val="00A102FF"/>
    <w:rsid w:val="00A104D5"/>
    <w:rsid w:val="00A10B9D"/>
    <w:rsid w:val="00A11156"/>
    <w:rsid w:val="00A11F9D"/>
    <w:rsid w:val="00A12FE2"/>
    <w:rsid w:val="00A132F5"/>
    <w:rsid w:val="00A14445"/>
    <w:rsid w:val="00A14E21"/>
    <w:rsid w:val="00A15E94"/>
    <w:rsid w:val="00A16370"/>
    <w:rsid w:val="00A163A9"/>
    <w:rsid w:val="00A170CD"/>
    <w:rsid w:val="00A2007D"/>
    <w:rsid w:val="00A20F68"/>
    <w:rsid w:val="00A216A7"/>
    <w:rsid w:val="00A218DC"/>
    <w:rsid w:val="00A2264B"/>
    <w:rsid w:val="00A233E1"/>
    <w:rsid w:val="00A23551"/>
    <w:rsid w:val="00A23A05"/>
    <w:rsid w:val="00A23F66"/>
    <w:rsid w:val="00A241E0"/>
    <w:rsid w:val="00A24A66"/>
    <w:rsid w:val="00A25B58"/>
    <w:rsid w:val="00A26081"/>
    <w:rsid w:val="00A27030"/>
    <w:rsid w:val="00A27F21"/>
    <w:rsid w:val="00A306F7"/>
    <w:rsid w:val="00A30B58"/>
    <w:rsid w:val="00A30BFE"/>
    <w:rsid w:val="00A30CCE"/>
    <w:rsid w:val="00A30DB4"/>
    <w:rsid w:val="00A3118B"/>
    <w:rsid w:val="00A319F7"/>
    <w:rsid w:val="00A31D6A"/>
    <w:rsid w:val="00A358BB"/>
    <w:rsid w:val="00A35944"/>
    <w:rsid w:val="00A3655C"/>
    <w:rsid w:val="00A407E3"/>
    <w:rsid w:val="00A4170B"/>
    <w:rsid w:val="00A4387D"/>
    <w:rsid w:val="00A452C2"/>
    <w:rsid w:val="00A46386"/>
    <w:rsid w:val="00A475A4"/>
    <w:rsid w:val="00A47692"/>
    <w:rsid w:val="00A47FD7"/>
    <w:rsid w:val="00A502B5"/>
    <w:rsid w:val="00A50423"/>
    <w:rsid w:val="00A509A0"/>
    <w:rsid w:val="00A50D55"/>
    <w:rsid w:val="00A5214F"/>
    <w:rsid w:val="00A5357B"/>
    <w:rsid w:val="00A53C95"/>
    <w:rsid w:val="00A54EBE"/>
    <w:rsid w:val="00A55422"/>
    <w:rsid w:val="00A5639F"/>
    <w:rsid w:val="00A56517"/>
    <w:rsid w:val="00A57FFD"/>
    <w:rsid w:val="00A60A00"/>
    <w:rsid w:val="00A617FB"/>
    <w:rsid w:val="00A61FE8"/>
    <w:rsid w:val="00A626B7"/>
    <w:rsid w:val="00A62969"/>
    <w:rsid w:val="00A6509E"/>
    <w:rsid w:val="00A65957"/>
    <w:rsid w:val="00A65AE1"/>
    <w:rsid w:val="00A65BBC"/>
    <w:rsid w:val="00A65BD7"/>
    <w:rsid w:val="00A661B0"/>
    <w:rsid w:val="00A673C8"/>
    <w:rsid w:val="00A676E7"/>
    <w:rsid w:val="00A678A4"/>
    <w:rsid w:val="00A678E3"/>
    <w:rsid w:val="00A702FA"/>
    <w:rsid w:val="00A70575"/>
    <w:rsid w:val="00A714D3"/>
    <w:rsid w:val="00A72A15"/>
    <w:rsid w:val="00A72E9B"/>
    <w:rsid w:val="00A73694"/>
    <w:rsid w:val="00A75303"/>
    <w:rsid w:val="00A770D6"/>
    <w:rsid w:val="00A7716F"/>
    <w:rsid w:val="00A775B5"/>
    <w:rsid w:val="00A77AFB"/>
    <w:rsid w:val="00A77C73"/>
    <w:rsid w:val="00A803BC"/>
    <w:rsid w:val="00A807F5"/>
    <w:rsid w:val="00A80942"/>
    <w:rsid w:val="00A8097E"/>
    <w:rsid w:val="00A81F25"/>
    <w:rsid w:val="00A821A2"/>
    <w:rsid w:val="00A82404"/>
    <w:rsid w:val="00A835F6"/>
    <w:rsid w:val="00A84E3D"/>
    <w:rsid w:val="00A857B6"/>
    <w:rsid w:val="00A860E8"/>
    <w:rsid w:val="00A86719"/>
    <w:rsid w:val="00A87013"/>
    <w:rsid w:val="00A8709D"/>
    <w:rsid w:val="00A87FD0"/>
    <w:rsid w:val="00A90DB6"/>
    <w:rsid w:val="00A912A5"/>
    <w:rsid w:val="00A923D1"/>
    <w:rsid w:val="00A925B5"/>
    <w:rsid w:val="00A92B86"/>
    <w:rsid w:val="00A9589E"/>
    <w:rsid w:val="00A95DCA"/>
    <w:rsid w:val="00A963BC"/>
    <w:rsid w:val="00A96C56"/>
    <w:rsid w:val="00A973C9"/>
    <w:rsid w:val="00AA07F8"/>
    <w:rsid w:val="00AA0A93"/>
    <w:rsid w:val="00AA0C4C"/>
    <w:rsid w:val="00AA0E6E"/>
    <w:rsid w:val="00AA0E80"/>
    <w:rsid w:val="00AA1FB7"/>
    <w:rsid w:val="00AA2076"/>
    <w:rsid w:val="00AA340E"/>
    <w:rsid w:val="00AA3AB2"/>
    <w:rsid w:val="00AA44C4"/>
    <w:rsid w:val="00AA5863"/>
    <w:rsid w:val="00AA5D02"/>
    <w:rsid w:val="00AA69A6"/>
    <w:rsid w:val="00AA6AA9"/>
    <w:rsid w:val="00AA6D3E"/>
    <w:rsid w:val="00AA7FCD"/>
    <w:rsid w:val="00AB165B"/>
    <w:rsid w:val="00AB32E7"/>
    <w:rsid w:val="00AB3D09"/>
    <w:rsid w:val="00AB72F9"/>
    <w:rsid w:val="00AC1355"/>
    <w:rsid w:val="00AC1706"/>
    <w:rsid w:val="00AC2670"/>
    <w:rsid w:val="00AC2A59"/>
    <w:rsid w:val="00AC3150"/>
    <w:rsid w:val="00AC37CC"/>
    <w:rsid w:val="00AC3D69"/>
    <w:rsid w:val="00AC42BD"/>
    <w:rsid w:val="00AC49FC"/>
    <w:rsid w:val="00AC567E"/>
    <w:rsid w:val="00AD064E"/>
    <w:rsid w:val="00AD0F22"/>
    <w:rsid w:val="00AD19B4"/>
    <w:rsid w:val="00AD3601"/>
    <w:rsid w:val="00AD3C30"/>
    <w:rsid w:val="00AD43BB"/>
    <w:rsid w:val="00AD62AA"/>
    <w:rsid w:val="00AD6427"/>
    <w:rsid w:val="00AD65AE"/>
    <w:rsid w:val="00AD721D"/>
    <w:rsid w:val="00AD785A"/>
    <w:rsid w:val="00AE02CB"/>
    <w:rsid w:val="00AE13B9"/>
    <w:rsid w:val="00AE20C8"/>
    <w:rsid w:val="00AE24E5"/>
    <w:rsid w:val="00AE2F99"/>
    <w:rsid w:val="00AE32CC"/>
    <w:rsid w:val="00AE36AA"/>
    <w:rsid w:val="00AE39CF"/>
    <w:rsid w:val="00AE49D3"/>
    <w:rsid w:val="00AE49EF"/>
    <w:rsid w:val="00AE65F0"/>
    <w:rsid w:val="00AE750F"/>
    <w:rsid w:val="00AE7704"/>
    <w:rsid w:val="00AE7E1E"/>
    <w:rsid w:val="00AE7EB5"/>
    <w:rsid w:val="00AF1999"/>
    <w:rsid w:val="00AF23FE"/>
    <w:rsid w:val="00AF3C1F"/>
    <w:rsid w:val="00AF3D1A"/>
    <w:rsid w:val="00AF40E3"/>
    <w:rsid w:val="00AF4736"/>
    <w:rsid w:val="00AF4A73"/>
    <w:rsid w:val="00AF5D6C"/>
    <w:rsid w:val="00AF63CB"/>
    <w:rsid w:val="00AF7EB7"/>
    <w:rsid w:val="00B009BE"/>
    <w:rsid w:val="00B034B6"/>
    <w:rsid w:val="00B0482C"/>
    <w:rsid w:val="00B0786C"/>
    <w:rsid w:val="00B07D50"/>
    <w:rsid w:val="00B07F70"/>
    <w:rsid w:val="00B122C0"/>
    <w:rsid w:val="00B131CF"/>
    <w:rsid w:val="00B13A59"/>
    <w:rsid w:val="00B14479"/>
    <w:rsid w:val="00B15746"/>
    <w:rsid w:val="00B15773"/>
    <w:rsid w:val="00B17878"/>
    <w:rsid w:val="00B179CB"/>
    <w:rsid w:val="00B20BD3"/>
    <w:rsid w:val="00B219A6"/>
    <w:rsid w:val="00B21B88"/>
    <w:rsid w:val="00B223E0"/>
    <w:rsid w:val="00B23522"/>
    <w:rsid w:val="00B2497D"/>
    <w:rsid w:val="00B2664A"/>
    <w:rsid w:val="00B26977"/>
    <w:rsid w:val="00B314C4"/>
    <w:rsid w:val="00B31C0E"/>
    <w:rsid w:val="00B3219B"/>
    <w:rsid w:val="00B327A9"/>
    <w:rsid w:val="00B34094"/>
    <w:rsid w:val="00B3414A"/>
    <w:rsid w:val="00B34C76"/>
    <w:rsid w:val="00B35588"/>
    <w:rsid w:val="00B35D0E"/>
    <w:rsid w:val="00B360EB"/>
    <w:rsid w:val="00B37FE2"/>
    <w:rsid w:val="00B4143D"/>
    <w:rsid w:val="00B42518"/>
    <w:rsid w:val="00B4277E"/>
    <w:rsid w:val="00B4279E"/>
    <w:rsid w:val="00B43076"/>
    <w:rsid w:val="00B43FA7"/>
    <w:rsid w:val="00B44534"/>
    <w:rsid w:val="00B4468B"/>
    <w:rsid w:val="00B452EF"/>
    <w:rsid w:val="00B4554C"/>
    <w:rsid w:val="00B459D6"/>
    <w:rsid w:val="00B45B6C"/>
    <w:rsid w:val="00B45C6E"/>
    <w:rsid w:val="00B471C6"/>
    <w:rsid w:val="00B472C5"/>
    <w:rsid w:val="00B47787"/>
    <w:rsid w:val="00B50039"/>
    <w:rsid w:val="00B509FA"/>
    <w:rsid w:val="00B50D85"/>
    <w:rsid w:val="00B5294C"/>
    <w:rsid w:val="00B52FB6"/>
    <w:rsid w:val="00B54640"/>
    <w:rsid w:val="00B56552"/>
    <w:rsid w:val="00B57161"/>
    <w:rsid w:val="00B60B80"/>
    <w:rsid w:val="00B61528"/>
    <w:rsid w:val="00B6159B"/>
    <w:rsid w:val="00B6188B"/>
    <w:rsid w:val="00B622C3"/>
    <w:rsid w:val="00B62F89"/>
    <w:rsid w:val="00B64CF2"/>
    <w:rsid w:val="00B64E4F"/>
    <w:rsid w:val="00B656B3"/>
    <w:rsid w:val="00B656D8"/>
    <w:rsid w:val="00B65ED6"/>
    <w:rsid w:val="00B668AD"/>
    <w:rsid w:val="00B6699F"/>
    <w:rsid w:val="00B66E03"/>
    <w:rsid w:val="00B70610"/>
    <w:rsid w:val="00B72174"/>
    <w:rsid w:val="00B732F7"/>
    <w:rsid w:val="00B73BD6"/>
    <w:rsid w:val="00B73DE3"/>
    <w:rsid w:val="00B7413D"/>
    <w:rsid w:val="00B748BA"/>
    <w:rsid w:val="00B74C6C"/>
    <w:rsid w:val="00B75446"/>
    <w:rsid w:val="00B75601"/>
    <w:rsid w:val="00B75C34"/>
    <w:rsid w:val="00B760B0"/>
    <w:rsid w:val="00B76D7D"/>
    <w:rsid w:val="00B80B1B"/>
    <w:rsid w:val="00B81DE2"/>
    <w:rsid w:val="00B81E14"/>
    <w:rsid w:val="00B8272A"/>
    <w:rsid w:val="00B83D45"/>
    <w:rsid w:val="00B8631C"/>
    <w:rsid w:val="00B86364"/>
    <w:rsid w:val="00B90673"/>
    <w:rsid w:val="00B914A4"/>
    <w:rsid w:val="00B9258B"/>
    <w:rsid w:val="00B93177"/>
    <w:rsid w:val="00B93AB5"/>
    <w:rsid w:val="00B94DA0"/>
    <w:rsid w:val="00B95636"/>
    <w:rsid w:val="00B95A8E"/>
    <w:rsid w:val="00B9622A"/>
    <w:rsid w:val="00B96494"/>
    <w:rsid w:val="00B973FD"/>
    <w:rsid w:val="00B9753D"/>
    <w:rsid w:val="00BA06DC"/>
    <w:rsid w:val="00BA19F4"/>
    <w:rsid w:val="00BA1FF5"/>
    <w:rsid w:val="00BA21ED"/>
    <w:rsid w:val="00BA2459"/>
    <w:rsid w:val="00BA3A9D"/>
    <w:rsid w:val="00BA3CA1"/>
    <w:rsid w:val="00BA579B"/>
    <w:rsid w:val="00BA599D"/>
    <w:rsid w:val="00BA7E1E"/>
    <w:rsid w:val="00BB0065"/>
    <w:rsid w:val="00BB0185"/>
    <w:rsid w:val="00BB057B"/>
    <w:rsid w:val="00BB10E9"/>
    <w:rsid w:val="00BB2467"/>
    <w:rsid w:val="00BB2548"/>
    <w:rsid w:val="00BB3914"/>
    <w:rsid w:val="00BB4885"/>
    <w:rsid w:val="00BB5D88"/>
    <w:rsid w:val="00BB6BB6"/>
    <w:rsid w:val="00BB7230"/>
    <w:rsid w:val="00BB7CB9"/>
    <w:rsid w:val="00BC0010"/>
    <w:rsid w:val="00BC1855"/>
    <w:rsid w:val="00BC2814"/>
    <w:rsid w:val="00BC28B7"/>
    <w:rsid w:val="00BC2A88"/>
    <w:rsid w:val="00BC3B5D"/>
    <w:rsid w:val="00BC3DDE"/>
    <w:rsid w:val="00BC44AE"/>
    <w:rsid w:val="00BC59CA"/>
    <w:rsid w:val="00BC5B01"/>
    <w:rsid w:val="00BC62D8"/>
    <w:rsid w:val="00BC65E4"/>
    <w:rsid w:val="00BC662C"/>
    <w:rsid w:val="00BC7219"/>
    <w:rsid w:val="00BD2A45"/>
    <w:rsid w:val="00BD38C2"/>
    <w:rsid w:val="00BD3E5E"/>
    <w:rsid w:val="00BD3E9A"/>
    <w:rsid w:val="00BD714E"/>
    <w:rsid w:val="00BD769D"/>
    <w:rsid w:val="00BD76EC"/>
    <w:rsid w:val="00BD7A89"/>
    <w:rsid w:val="00BE11F5"/>
    <w:rsid w:val="00BE1227"/>
    <w:rsid w:val="00BE14C6"/>
    <w:rsid w:val="00BE3AD8"/>
    <w:rsid w:val="00BE438C"/>
    <w:rsid w:val="00BE44DC"/>
    <w:rsid w:val="00BE48B5"/>
    <w:rsid w:val="00BE526A"/>
    <w:rsid w:val="00BE52C9"/>
    <w:rsid w:val="00BE6816"/>
    <w:rsid w:val="00BE690F"/>
    <w:rsid w:val="00BE746B"/>
    <w:rsid w:val="00BF085E"/>
    <w:rsid w:val="00BF0C1F"/>
    <w:rsid w:val="00BF2864"/>
    <w:rsid w:val="00BF2D14"/>
    <w:rsid w:val="00BF354A"/>
    <w:rsid w:val="00BF4196"/>
    <w:rsid w:val="00BF4D2C"/>
    <w:rsid w:val="00BF5087"/>
    <w:rsid w:val="00BF6BFF"/>
    <w:rsid w:val="00C005C8"/>
    <w:rsid w:val="00C025CF"/>
    <w:rsid w:val="00C037FF"/>
    <w:rsid w:val="00C04248"/>
    <w:rsid w:val="00C0512B"/>
    <w:rsid w:val="00C07116"/>
    <w:rsid w:val="00C1044C"/>
    <w:rsid w:val="00C10BB4"/>
    <w:rsid w:val="00C12C5B"/>
    <w:rsid w:val="00C13380"/>
    <w:rsid w:val="00C133DA"/>
    <w:rsid w:val="00C142BF"/>
    <w:rsid w:val="00C16E5E"/>
    <w:rsid w:val="00C17F2E"/>
    <w:rsid w:val="00C2010F"/>
    <w:rsid w:val="00C20417"/>
    <w:rsid w:val="00C20CCB"/>
    <w:rsid w:val="00C2153D"/>
    <w:rsid w:val="00C2160A"/>
    <w:rsid w:val="00C216AA"/>
    <w:rsid w:val="00C21745"/>
    <w:rsid w:val="00C24910"/>
    <w:rsid w:val="00C259A9"/>
    <w:rsid w:val="00C25EAB"/>
    <w:rsid w:val="00C26784"/>
    <w:rsid w:val="00C26909"/>
    <w:rsid w:val="00C26F42"/>
    <w:rsid w:val="00C301DF"/>
    <w:rsid w:val="00C311CF"/>
    <w:rsid w:val="00C311D1"/>
    <w:rsid w:val="00C32AF0"/>
    <w:rsid w:val="00C32E5F"/>
    <w:rsid w:val="00C33496"/>
    <w:rsid w:val="00C34010"/>
    <w:rsid w:val="00C34B70"/>
    <w:rsid w:val="00C36045"/>
    <w:rsid w:val="00C3666D"/>
    <w:rsid w:val="00C36A1E"/>
    <w:rsid w:val="00C40833"/>
    <w:rsid w:val="00C40AC4"/>
    <w:rsid w:val="00C40B43"/>
    <w:rsid w:val="00C4167F"/>
    <w:rsid w:val="00C436F5"/>
    <w:rsid w:val="00C43CFD"/>
    <w:rsid w:val="00C444B2"/>
    <w:rsid w:val="00C4482C"/>
    <w:rsid w:val="00C46587"/>
    <w:rsid w:val="00C46BC0"/>
    <w:rsid w:val="00C46BFC"/>
    <w:rsid w:val="00C5098B"/>
    <w:rsid w:val="00C50C4F"/>
    <w:rsid w:val="00C510F6"/>
    <w:rsid w:val="00C52138"/>
    <w:rsid w:val="00C53049"/>
    <w:rsid w:val="00C53DFB"/>
    <w:rsid w:val="00C56A4A"/>
    <w:rsid w:val="00C57557"/>
    <w:rsid w:val="00C60192"/>
    <w:rsid w:val="00C60BA5"/>
    <w:rsid w:val="00C620FB"/>
    <w:rsid w:val="00C63418"/>
    <w:rsid w:val="00C63D41"/>
    <w:rsid w:val="00C64734"/>
    <w:rsid w:val="00C65438"/>
    <w:rsid w:val="00C65C36"/>
    <w:rsid w:val="00C65ED9"/>
    <w:rsid w:val="00C66CBD"/>
    <w:rsid w:val="00C6745E"/>
    <w:rsid w:val="00C707D1"/>
    <w:rsid w:val="00C729FA"/>
    <w:rsid w:val="00C7388C"/>
    <w:rsid w:val="00C749F7"/>
    <w:rsid w:val="00C7501B"/>
    <w:rsid w:val="00C753C6"/>
    <w:rsid w:val="00C76945"/>
    <w:rsid w:val="00C77691"/>
    <w:rsid w:val="00C77D05"/>
    <w:rsid w:val="00C77FF6"/>
    <w:rsid w:val="00C805BC"/>
    <w:rsid w:val="00C8071A"/>
    <w:rsid w:val="00C8313F"/>
    <w:rsid w:val="00C83C50"/>
    <w:rsid w:val="00C8430A"/>
    <w:rsid w:val="00C84A4D"/>
    <w:rsid w:val="00C85251"/>
    <w:rsid w:val="00C853E5"/>
    <w:rsid w:val="00C85408"/>
    <w:rsid w:val="00C85428"/>
    <w:rsid w:val="00C85DDF"/>
    <w:rsid w:val="00C86237"/>
    <w:rsid w:val="00C869A9"/>
    <w:rsid w:val="00C87761"/>
    <w:rsid w:val="00C87C77"/>
    <w:rsid w:val="00C90E0A"/>
    <w:rsid w:val="00C914C1"/>
    <w:rsid w:val="00C941BF"/>
    <w:rsid w:val="00C9437F"/>
    <w:rsid w:val="00C94CCC"/>
    <w:rsid w:val="00C952F1"/>
    <w:rsid w:val="00C97641"/>
    <w:rsid w:val="00CA190D"/>
    <w:rsid w:val="00CA199E"/>
    <w:rsid w:val="00CA754B"/>
    <w:rsid w:val="00CA7BD4"/>
    <w:rsid w:val="00CA7D0A"/>
    <w:rsid w:val="00CA7D9A"/>
    <w:rsid w:val="00CB020D"/>
    <w:rsid w:val="00CB0ECB"/>
    <w:rsid w:val="00CB1262"/>
    <w:rsid w:val="00CB2054"/>
    <w:rsid w:val="00CB23D2"/>
    <w:rsid w:val="00CB2F74"/>
    <w:rsid w:val="00CB3835"/>
    <w:rsid w:val="00CB49F3"/>
    <w:rsid w:val="00CB4EF6"/>
    <w:rsid w:val="00CB57FF"/>
    <w:rsid w:val="00CB79A7"/>
    <w:rsid w:val="00CC03A4"/>
    <w:rsid w:val="00CC04E6"/>
    <w:rsid w:val="00CC0A6C"/>
    <w:rsid w:val="00CC0EE1"/>
    <w:rsid w:val="00CC24D3"/>
    <w:rsid w:val="00CC2936"/>
    <w:rsid w:val="00CC3680"/>
    <w:rsid w:val="00CC41CA"/>
    <w:rsid w:val="00CC4D63"/>
    <w:rsid w:val="00CC4E6E"/>
    <w:rsid w:val="00CC56BD"/>
    <w:rsid w:val="00CC577F"/>
    <w:rsid w:val="00CC5C68"/>
    <w:rsid w:val="00CC65CB"/>
    <w:rsid w:val="00CC6E01"/>
    <w:rsid w:val="00CC75B5"/>
    <w:rsid w:val="00CD0082"/>
    <w:rsid w:val="00CD147C"/>
    <w:rsid w:val="00CD3411"/>
    <w:rsid w:val="00CD441D"/>
    <w:rsid w:val="00CD4E94"/>
    <w:rsid w:val="00CD513B"/>
    <w:rsid w:val="00CD67A9"/>
    <w:rsid w:val="00CE07CD"/>
    <w:rsid w:val="00CE12DF"/>
    <w:rsid w:val="00CE19E9"/>
    <w:rsid w:val="00CE1D1C"/>
    <w:rsid w:val="00CE2033"/>
    <w:rsid w:val="00CE20B6"/>
    <w:rsid w:val="00CE2D91"/>
    <w:rsid w:val="00CE3349"/>
    <w:rsid w:val="00CE4E4E"/>
    <w:rsid w:val="00CE5228"/>
    <w:rsid w:val="00CE64F5"/>
    <w:rsid w:val="00CE76B5"/>
    <w:rsid w:val="00CE7988"/>
    <w:rsid w:val="00CF0129"/>
    <w:rsid w:val="00CF0A2D"/>
    <w:rsid w:val="00CF0C19"/>
    <w:rsid w:val="00CF140A"/>
    <w:rsid w:val="00CF1444"/>
    <w:rsid w:val="00CF26D1"/>
    <w:rsid w:val="00CF418E"/>
    <w:rsid w:val="00CF4336"/>
    <w:rsid w:val="00CF6115"/>
    <w:rsid w:val="00CF73E7"/>
    <w:rsid w:val="00CF7A2D"/>
    <w:rsid w:val="00CF7CCF"/>
    <w:rsid w:val="00D00C37"/>
    <w:rsid w:val="00D00EB4"/>
    <w:rsid w:val="00D011E4"/>
    <w:rsid w:val="00D018C6"/>
    <w:rsid w:val="00D038A4"/>
    <w:rsid w:val="00D0456E"/>
    <w:rsid w:val="00D0621E"/>
    <w:rsid w:val="00D068FB"/>
    <w:rsid w:val="00D07A18"/>
    <w:rsid w:val="00D07FA6"/>
    <w:rsid w:val="00D10131"/>
    <w:rsid w:val="00D101FA"/>
    <w:rsid w:val="00D1192E"/>
    <w:rsid w:val="00D11B07"/>
    <w:rsid w:val="00D11D01"/>
    <w:rsid w:val="00D124E3"/>
    <w:rsid w:val="00D13802"/>
    <w:rsid w:val="00D150AB"/>
    <w:rsid w:val="00D162FA"/>
    <w:rsid w:val="00D1650C"/>
    <w:rsid w:val="00D165D7"/>
    <w:rsid w:val="00D20B75"/>
    <w:rsid w:val="00D21930"/>
    <w:rsid w:val="00D21A86"/>
    <w:rsid w:val="00D23DE5"/>
    <w:rsid w:val="00D2465B"/>
    <w:rsid w:val="00D24D0D"/>
    <w:rsid w:val="00D25CB5"/>
    <w:rsid w:val="00D271D5"/>
    <w:rsid w:val="00D316F1"/>
    <w:rsid w:val="00D32212"/>
    <w:rsid w:val="00D323D0"/>
    <w:rsid w:val="00D324BB"/>
    <w:rsid w:val="00D3301D"/>
    <w:rsid w:val="00D33DC1"/>
    <w:rsid w:val="00D34A70"/>
    <w:rsid w:val="00D35965"/>
    <w:rsid w:val="00D35B5B"/>
    <w:rsid w:val="00D363E2"/>
    <w:rsid w:val="00D3657B"/>
    <w:rsid w:val="00D3764F"/>
    <w:rsid w:val="00D4103C"/>
    <w:rsid w:val="00D433C8"/>
    <w:rsid w:val="00D43F7F"/>
    <w:rsid w:val="00D45C47"/>
    <w:rsid w:val="00D46398"/>
    <w:rsid w:val="00D464CE"/>
    <w:rsid w:val="00D5050A"/>
    <w:rsid w:val="00D511F5"/>
    <w:rsid w:val="00D51340"/>
    <w:rsid w:val="00D51BE1"/>
    <w:rsid w:val="00D5211C"/>
    <w:rsid w:val="00D52818"/>
    <w:rsid w:val="00D52F43"/>
    <w:rsid w:val="00D5375C"/>
    <w:rsid w:val="00D53BD6"/>
    <w:rsid w:val="00D55096"/>
    <w:rsid w:val="00D551B9"/>
    <w:rsid w:val="00D5527D"/>
    <w:rsid w:val="00D574CE"/>
    <w:rsid w:val="00D57631"/>
    <w:rsid w:val="00D5781E"/>
    <w:rsid w:val="00D6026F"/>
    <w:rsid w:val="00D60889"/>
    <w:rsid w:val="00D615B8"/>
    <w:rsid w:val="00D623AD"/>
    <w:rsid w:val="00D63162"/>
    <w:rsid w:val="00D70BD4"/>
    <w:rsid w:val="00D70D93"/>
    <w:rsid w:val="00D70E91"/>
    <w:rsid w:val="00D720AE"/>
    <w:rsid w:val="00D742FC"/>
    <w:rsid w:val="00D75153"/>
    <w:rsid w:val="00D75A44"/>
    <w:rsid w:val="00D75E93"/>
    <w:rsid w:val="00D7644A"/>
    <w:rsid w:val="00D770F3"/>
    <w:rsid w:val="00D777DD"/>
    <w:rsid w:val="00D80801"/>
    <w:rsid w:val="00D81CF8"/>
    <w:rsid w:val="00D81FC1"/>
    <w:rsid w:val="00D841C7"/>
    <w:rsid w:val="00D8492D"/>
    <w:rsid w:val="00D853CA"/>
    <w:rsid w:val="00D86889"/>
    <w:rsid w:val="00D86B30"/>
    <w:rsid w:val="00D90962"/>
    <w:rsid w:val="00D90E8C"/>
    <w:rsid w:val="00D936A1"/>
    <w:rsid w:val="00D9427B"/>
    <w:rsid w:val="00D9474C"/>
    <w:rsid w:val="00D94778"/>
    <w:rsid w:val="00D9626C"/>
    <w:rsid w:val="00D964E4"/>
    <w:rsid w:val="00D96B2D"/>
    <w:rsid w:val="00D96BA9"/>
    <w:rsid w:val="00D97CFB"/>
    <w:rsid w:val="00DA0ABB"/>
    <w:rsid w:val="00DA12CA"/>
    <w:rsid w:val="00DA14DD"/>
    <w:rsid w:val="00DA15A0"/>
    <w:rsid w:val="00DA1673"/>
    <w:rsid w:val="00DA18C7"/>
    <w:rsid w:val="00DA3C87"/>
    <w:rsid w:val="00DA4BF2"/>
    <w:rsid w:val="00DA4D84"/>
    <w:rsid w:val="00DA6B63"/>
    <w:rsid w:val="00DA7C7B"/>
    <w:rsid w:val="00DB026B"/>
    <w:rsid w:val="00DB0B39"/>
    <w:rsid w:val="00DB24CD"/>
    <w:rsid w:val="00DB2DDF"/>
    <w:rsid w:val="00DB3A48"/>
    <w:rsid w:val="00DB4EC8"/>
    <w:rsid w:val="00DB5537"/>
    <w:rsid w:val="00DB577E"/>
    <w:rsid w:val="00DB6394"/>
    <w:rsid w:val="00DB73E6"/>
    <w:rsid w:val="00DB7C18"/>
    <w:rsid w:val="00DC13A2"/>
    <w:rsid w:val="00DC223B"/>
    <w:rsid w:val="00DC22C3"/>
    <w:rsid w:val="00DC2D93"/>
    <w:rsid w:val="00DC37C1"/>
    <w:rsid w:val="00DC3AD5"/>
    <w:rsid w:val="00DC3CD3"/>
    <w:rsid w:val="00DC4234"/>
    <w:rsid w:val="00DC5070"/>
    <w:rsid w:val="00DC5C82"/>
    <w:rsid w:val="00DC5F32"/>
    <w:rsid w:val="00DC6FA3"/>
    <w:rsid w:val="00DC738C"/>
    <w:rsid w:val="00DC77AA"/>
    <w:rsid w:val="00DD0730"/>
    <w:rsid w:val="00DD0B01"/>
    <w:rsid w:val="00DD123F"/>
    <w:rsid w:val="00DD2458"/>
    <w:rsid w:val="00DD2654"/>
    <w:rsid w:val="00DD3105"/>
    <w:rsid w:val="00DD38B8"/>
    <w:rsid w:val="00DD3FFC"/>
    <w:rsid w:val="00DD5555"/>
    <w:rsid w:val="00DD5B27"/>
    <w:rsid w:val="00DD5D5F"/>
    <w:rsid w:val="00DE0DCA"/>
    <w:rsid w:val="00DE0DE5"/>
    <w:rsid w:val="00DE295C"/>
    <w:rsid w:val="00DE393F"/>
    <w:rsid w:val="00DE3A63"/>
    <w:rsid w:val="00DE5391"/>
    <w:rsid w:val="00DE67A3"/>
    <w:rsid w:val="00DE742C"/>
    <w:rsid w:val="00DE75E4"/>
    <w:rsid w:val="00DE7BF1"/>
    <w:rsid w:val="00DF08F9"/>
    <w:rsid w:val="00DF31C7"/>
    <w:rsid w:val="00DF3CF3"/>
    <w:rsid w:val="00DF4952"/>
    <w:rsid w:val="00DF4BB5"/>
    <w:rsid w:val="00DF6873"/>
    <w:rsid w:val="00DF69C3"/>
    <w:rsid w:val="00DF7BB2"/>
    <w:rsid w:val="00DF7F96"/>
    <w:rsid w:val="00E013CF"/>
    <w:rsid w:val="00E02F14"/>
    <w:rsid w:val="00E02F47"/>
    <w:rsid w:val="00E0324C"/>
    <w:rsid w:val="00E0366D"/>
    <w:rsid w:val="00E03D63"/>
    <w:rsid w:val="00E03EEB"/>
    <w:rsid w:val="00E04766"/>
    <w:rsid w:val="00E047BE"/>
    <w:rsid w:val="00E047EE"/>
    <w:rsid w:val="00E04C4C"/>
    <w:rsid w:val="00E0501C"/>
    <w:rsid w:val="00E06602"/>
    <w:rsid w:val="00E07AEC"/>
    <w:rsid w:val="00E10337"/>
    <w:rsid w:val="00E1268E"/>
    <w:rsid w:val="00E138F6"/>
    <w:rsid w:val="00E1424D"/>
    <w:rsid w:val="00E1456F"/>
    <w:rsid w:val="00E1546A"/>
    <w:rsid w:val="00E15610"/>
    <w:rsid w:val="00E174DD"/>
    <w:rsid w:val="00E17BB5"/>
    <w:rsid w:val="00E237BA"/>
    <w:rsid w:val="00E2391B"/>
    <w:rsid w:val="00E23C79"/>
    <w:rsid w:val="00E2448C"/>
    <w:rsid w:val="00E254DE"/>
    <w:rsid w:val="00E261E9"/>
    <w:rsid w:val="00E27E6C"/>
    <w:rsid w:val="00E306AC"/>
    <w:rsid w:val="00E30B70"/>
    <w:rsid w:val="00E3167D"/>
    <w:rsid w:val="00E3240F"/>
    <w:rsid w:val="00E3272E"/>
    <w:rsid w:val="00E332EE"/>
    <w:rsid w:val="00E3333F"/>
    <w:rsid w:val="00E33B9D"/>
    <w:rsid w:val="00E340FC"/>
    <w:rsid w:val="00E34120"/>
    <w:rsid w:val="00E36C8B"/>
    <w:rsid w:val="00E379F0"/>
    <w:rsid w:val="00E37F46"/>
    <w:rsid w:val="00E40AAA"/>
    <w:rsid w:val="00E43D05"/>
    <w:rsid w:val="00E44981"/>
    <w:rsid w:val="00E46624"/>
    <w:rsid w:val="00E46E3C"/>
    <w:rsid w:val="00E46FA3"/>
    <w:rsid w:val="00E47B3B"/>
    <w:rsid w:val="00E505C3"/>
    <w:rsid w:val="00E519A6"/>
    <w:rsid w:val="00E54192"/>
    <w:rsid w:val="00E54656"/>
    <w:rsid w:val="00E54867"/>
    <w:rsid w:val="00E55F26"/>
    <w:rsid w:val="00E56742"/>
    <w:rsid w:val="00E569A6"/>
    <w:rsid w:val="00E56FFB"/>
    <w:rsid w:val="00E6061C"/>
    <w:rsid w:val="00E60E5D"/>
    <w:rsid w:val="00E617F7"/>
    <w:rsid w:val="00E61EF8"/>
    <w:rsid w:val="00E630C4"/>
    <w:rsid w:val="00E63E99"/>
    <w:rsid w:val="00E64712"/>
    <w:rsid w:val="00E64F88"/>
    <w:rsid w:val="00E65B66"/>
    <w:rsid w:val="00E66258"/>
    <w:rsid w:val="00E66C91"/>
    <w:rsid w:val="00E717DB"/>
    <w:rsid w:val="00E74DC3"/>
    <w:rsid w:val="00E75F26"/>
    <w:rsid w:val="00E76A46"/>
    <w:rsid w:val="00E77498"/>
    <w:rsid w:val="00E774EF"/>
    <w:rsid w:val="00E77E05"/>
    <w:rsid w:val="00E8012B"/>
    <w:rsid w:val="00E82733"/>
    <w:rsid w:val="00E84000"/>
    <w:rsid w:val="00E8462D"/>
    <w:rsid w:val="00E84A33"/>
    <w:rsid w:val="00E850F2"/>
    <w:rsid w:val="00E852AF"/>
    <w:rsid w:val="00E856C5"/>
    <w:rsid w:val="00E8624F"/>
    <w:rsid w:val="00E866AA"/>
    <w:rsid w:val="00E86C7B"/>
    <w:rsid w:val="00E87869"/>
    <w:rsid w:val="00E910EA"/>
    <w:rsid w:val="00E9180F"/>
    <w:rsid w:val="00E919C6"/>
    <w:rsid w:val="00E921E0"/>
    <w:rsid w:val="00E9295E"/>
    <w:rsid w:val="00E92A4F"/>
    <w:rsid w:val="00E92D07"/>
    <w:rsid w:val="00E93061"/>
    <w:rsid w:val="00E941B9"/>
    <w:rsid w:val="00E94BF5"/>
    <w:rsid w:val="00E95109"/>
    <w:rsid w:val="00E95463"/>
    <w:rsid w:val="00E96A7C"/>
    <w:rsid w:val="00E9717B"/>
    <w:rsid w:val="00E9790B"/>
    <w:rsid w:val="00EA0130"/>
    <w:rsid w:val="00EA0542"/>
    <w:rsid w:val="00EA0C96"/>
    <w:rsid w:val="00EA0EDB"/>
    <w:rsid w:val="00EA22BD"/>
    <w:rsid w:val="00EA2422"/>
    <w:rsid w:val="00EA2B2D"/>
    <w:rsid w:val="00EA4852"/>
    <w:rsid w:val="00EA4F96"/>
    <w:rsid w:val="00EA5918"/>
    <w:rsid w:val="00EA69BE"/>
    <w:rsid w:val="00EA6C02"/>
    <w:rsid w:val="00EB1D0F"/>
    <w:rsid w:val="00EB419A"/>
    <w:rsid w:val="00EB6AEB"/>
    <w:rsid w:val="00EB7058"/>
    <w:rsid w:val="00EC0068"/>
    <w:rsid w:val="00EC00FA"/>
    <w:rsid w:val="00EC0440"/>
    <w:rsid w:val="00EC0B78"/>
    <w:rsid w:val="00EC312D"/>
    <w:rsid w:val="00EC3BE4"/>
    <w:rsid w:val="00EC4172"/>
    <w:rsid w:val="00EC4D5B"/>
    <w:rsid w:val="00EC555D"/>
    <w:rsid w:val="00EC7658"/>
    <w:rsid w:val="00EC7BB8"/>
    <w:rsid w:val="00ED0CDA"/>
    <w:rsid w:val="00ED1956"/>
    <w:rsid w:val="00ED4EBD"/>
    <w:rsid w:val="00ED63E2"/>
    <w:rsid w:val="00ED7912"/>
    <w:rsid w:val="00EE034A"/>
    <w:rsid w:val="00EE036C"/>
    <w:rsid w:val="00EE04CD"/>
    <w:rsid w:val="00EE2FEE"/>
    <w:rsid w:val="00EE3F26"/>
    <w:rsid w:val="00EE6746"/>
    <w:rsid w:val="00EE72C8"/>
    <w:rsid w:val="00EE766B"/>
    <w:rsid w:val="00EF0045"/>
    <w:rsid w:val="00EF0525"/>
    <w:rsid w:val="00EF0887"/>
    <w:rsid w:val="00EF1A84"/>
    <w:rsid w:val="00EF1C3E"/>
    <w:rsid w:val="00EF1D7D"/>
    <w:rsid w:val="00EF24FE"/>
    <w:rsid w:val="00EF2EC7"/>
    <w:rsid w:val="00EF384E"/>
    <w:rsid w:val="00EF616E"/>
    <w:rsid w:val="00EF626C"/>
    <w:rsid w:val="00EF7EC7"/>
    <w:rsid w:val="00F01184"/>
    <w:rsid w:val="00F01B1A"/>
    <w:rsid w:val="00F02EA3"/>
    <w:rsid w:val="00F03082"/>
    <w:rsid w:val="00F03332"/>
    <w:rsid w:val="00F03A4E"/>
    <w:rsid w:val="00F042A7"/>
    <w:rsid w:val="00F042B4"/>
    <w:rsid w:val="00F04752"/>
    <w:rsid w:val="00F04788"/>
    <w:rsid w:val="00F05105"/>
    <w:rsid w:val="00F0579A"/>
    <w:rsid w:val="00F066A4"/>
    <w:rsid w:val="00F0739D"/>
    <w:rsid w:val="00F07869"/>
    <w:rsid w:val="00F07A87"/>
    <w:rsid w:val="00F07F99"/>
    <w:rsid w:val="00F10CA0"/>
    <w:rsid w:val="00F1251E"/>
    <w:rsid w:val="00F12FEB"/>
    <w:rsid w:val="00F13ADC"/>
    <w:rsid w:val="00F15111"/>
    <w:rsid w:val="00F15BD7"/>
    <w:rsid w:val="00F16A1F"/>
    <w:rsid w:val="00F16F1A"/>
    <w:rsid w:val="00F16F4E"/>
    <w:rsid w:val="00F17CE3"/>
    <w:rsid w:val="00F21B16"/>
    <w:rsid w:val="00F221CC"/>
    <w:rsid w:val="00F22ECA"/>
    <w:rsid w:val="00F23426"/>
    <w:rsid w:val="00F25A8D"/>
    <w:rsid w:val="00F279EE"/>
    <w:rsid w:val="00F308AD"/>
    <w:rsid w:val="00F31707"/>
    <w:rsid w:val="00F351E9"/>
    <w:rsid w:val="00F35D31"/>
    <w:rsid w:val="00F36CBA"/>
    <w:rsid w:val="00F40241"/>
    <w:rsid w:val="00F41826"/>
    <w:rsid w:val="00F41FB2"/>
    <w:rsid w:val="00F42231"/>
    <w:rsid w:val="00F43220"/>
    <w:rsid w:val="00F43441"/>
    <w:rsid w:val="00F43FE4"/>
    <w:rsid w:val="00F44450"/>
    <w:rsid w:val="00F45DD1"/>
    <w:rsid w:val="00F46C84"/>
    <w:rsid w:val="00F47575"/>
    <w:rsid w:val="00F502FE"/>
    <w:rsid w:val="00F50800"/>
    <w:rsid w:val="00F50D59"/>
    <w:rsid w:val="00F50D72"/>
    <w:rsid w:val="00F50FDF"/>
    <w:rsid w:val="00F516BD"/>
    <w:rsid w:val="00F52679"/>
    <w:rsid w:val="00F54946"/>
    <w:rsid w:val="00F559AE"/>
    <w:rsid w:val="00F55BBA"/>
    <w:rsid w:val="00F5650A"/>
    <w:rsid w:val="00F601F3"/>
    <w:rsid w:val="00F60558"/>
    <w:rsid w:val="00F60A18"/>
    <w:rsid w:val="00F610A4"/>
    <w:rsid w:val="00F629CF"/>
    <w:rsid w:val="00F6372B"/>
    <w:rsid w:val="00F6376D"/>
    <w:rsid w:val="00F63E5C"/>
    <w:rsid w:val="00F63E98"/>
    <w:rsid w:val="00F65C90"/>
    <w:rsid w:val="00F65EBC"/>
    <w:rsid w:val="00F66F35"/>
    <w:rsid w:val="00F72923"/>
    <w:rsid w:val="00F73015"/>
    <w:rsid w:val="00F7444B"/>
    <w:rsid w:val="00F75F9A"/>
    <w:rsid w:val="00F76C72"/>
    <w:rsid w:val="00F808CF"/>
    <w:rsid w:val="00F8203E"/>
    <w:rsid w:val="00F83547"/>
    <w:rsid w:val="00F83571"/>
    <w:rsid w:val="00F838AA"/>
    <w:rsid w:val="00F83DE3"/>
    <w:rsid w:val="00F869DB"/>
    <w:rsid w:val="00F871B7"/>
    <w:rsid w:val="00F87496"/>
    <w:rsid w:val="00F87FAB"/>
    <w:rsid w:val="00F904B9"/>
    <w:rsid w:val="00F91716"/>
    <w:rsid w:val="00F91857"/>
    <w:rsid w:val="00F91D72"/>
    <w:rsid w:val="00F92BD5"/>
    <w:rsid w:val="00F93E2B"/>
    <w:rsid w:val="00F941D2"/>
    <w:rsid w:val="00F94545"/>
    <w:rsid w:val="00F95B2F"/>
    <w:rsid w:val="00F960DC"/>
    <w:rsid w:val="00F964AF"/>
    <w:rsid w:val="00F969A9"/>
    <w:rsid w:val="00F978AA"/>
    <w:rsid w:val="00FA0098"/>
    <w:rsid w:val="00FA02FB"/>
    <w:rsid w:val="00FA03B7"/>
    <w:rsid w:val="00FA0445"/>
    <w:rsid w:val="00FA0F38"/>
    <w:rsid w:val="00FA161B"/>
    <w:rsid w:val="00FA167F"/>
    <w:rsid w:val="00FA1C02"/>
    <w:rsid w:val="00FA22F9"/>
    <w:rsid w:val="00FA254A"/>
    <w:rsid w:val="00FA28E4"/>
    <w:rsid w:val="00FA37D7"/>
    <w:rsid w:val="00FA4ADD"/>
    <w:rsid w:val="00FA4ED2"/>
    <w:rsid w:val="00FA521E"/>
    <w:rsid w:val="00FA6225"/>
    <w:rsid w:val="00FA672A"/>
    <w:rsid w:val="00FA6749"/>
    <w:rsid w:val="00FA68D5"/>
    <w:rsid w:val="00FA6FF8"/>
    <w:rsid w:val="00FB0F2B"/>
    <w:rsid w:val="00FB10D4"/>
    <w:rsid w:val="00FB1B43"/>
    <w:rsid w:val="00FB296D"/>
    <w:rsid w:val="00FB3807"/>
    <w:rsid w:val="00FB4256"/>
    <w:rsid w:val="00FB460D"/>
    <w:rsid w:val="00FB4629"/>
    <w:rsid w:val="00FB57C5"/>
    <w:rsid w:val="00FB5FCD"/>
    <w:rsid w:val="00FB67C9"/>
    <w:rsid w:val="00FB6C55"/>
    <w:rsid w:val="00FB6FB4"/>
    <w:rsid w:val="00FB7E70"/>
    <w:rsid w:val="00FC0296"/>
    <w:rsid w:val="00FC0820"/>
    <w:rsid w:val="00FC1188"/>
    <w:rsid w:val="00FC2442"/>
    <w:rsid w:val="00FC4280"/>
    <w:rsid w:val="00FC42D8"/>
    <w:rsid w:val="00FC45E5"/>
    <w:rsid w:val="00FC53C2"/>
    <w:rsid w:val="00FC577C"/>
    <w:rsid w:val="00FC5D4E"/>
    <w:rsid w:val="00FC6A10"/>
    <w:rsid w:val="00FD15C9"/>
    <w:rsid w:val="00FD1C74"/>
    <w:rsid w:val="00FD3695"/>
    <w:rsid w:val="00FD47BD"/>
    <w:rsid w:val="00FD5C00"/>
    <w:rsid w:val="00FD7896"/>
    <w:rsid w:val="00FE0040"/>
    <w:rsid w:val="00FE02FD"/>
    <w:rsid w:val="00FE097C"/>
    <w:rsid w:val="00FE2BB2"/>
    <w:rsid w:val="00FE3576"/>
    <w:rsid w:val="00FE55FA"/>
    <w:rsid w:val="00FE69DA"/>
    <w:rsid w:val="00FE7DEA"/>
    <w:rsid w:val="00FF01C3"/>
    <w:rsid w:val="00FF023F"/>
    <w:rsid w:val="00FF1BE9"/>
    <w:rsid w:val="00FF2326"/>
    <w:rsid w:val="00FF33FF"/>
    <w:rsid w:val="00FF3B6F"/>
    <w:rsid w:val="00FF3F3B"/>
    <w:rsid w:val="00FF3F5D"/>
    <w:rsid w:val="00FF5C9D"/>
    <w:rsid w:val="00FF68C9"/>
    <w:rsid w:val="00FF6E5D"/>
    <w:rsid w:val="00FF722F"/>
    <w:rsid w:val="00FF7441"/>
    <w:rsid w:val="00FF7D43"/>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link w:val="Heading1Char"/>
    <w:uiPriority w:val="1"/>
    <w:qFormat/>
    <w:rsid w:val="000908FE"/>
    <w:pPr>
      <w:widowControl w:val="0"/>
      <w:spacing w:before="240"/>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aliases w:val="RTI NCES Table"/>
    <w:basedOn w:val="TableNormal"/>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uiPriority w:val="99"/>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99"/>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character" w:customStyle="1" w:styleId="Heading1Char">
    <w:name w:val="Heading 1 Char"/>
    <w:basedOn w:val="DefaultParagraphFont"/>
    <w:link w:val="Heading1"/>
    <w:uiPriority w:val="1"/>
    <w:rsid w:val="000908FE"/>
    <w:rPr>
      <w:b/>
      <w:bCs/>
      <w:sz w:val="24"/>
      <w:szCs w:val="24"/>
      <w:u w:val="single"/>
    </w:rPr>
  </w:style>
  <w:style w:type="table" w:customStyle="1" w:styleId="RTINCESTable1">
    <w:name w:val="RTI NCES Table1"/>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2">
    <w:name w:val="RTI NCES Table2"/>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3">
    <w:name w:val="RTI NCES Table3"/>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4">
    <w:name w:val="RTI NCES Table4"/>
    <w:basedOn w:val="TableNormal"/>
    <w:next w:val="TableGrid"/>
    <w:uiPriority w:val="39"/>
    <w:rsid w:val="00712454"/>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4enspsubgroup2">
    <w:name w:val="4 en sp (subgroup 2)"/>
    <w:basedOn w:val="2enspsubgroup1"/>
    <w:rsid w:val="00682E3B"/>
    <w:pPr>
      <w:keepNext w:val="0"/>
      <w:spacing w:before="20" w:after="20"/>
      <w:ind w:left="794" w:hanging="351"/>
    </w:pPr>
    <w:rPr>
      <w:sz w:val="16"/>
    </w:rPr>
  </w:style>
  <w:style w:type="character" w:customStyle="1" w:styleId="TablenotesChar">
    <w:name w:val="Table notes Char"/>
    <w:basedOn w:val="DefaultParagraphFont"/>
    <w:link w:val="Tablenotes"/>
    <w:locked/>
    <w:rsid w:val="00557782"/>
    <w:rPr>
      <w:rFonts w:ascii="Arial" w:hAnsi="Arial" w:cs="Arial"/>
      <w:noProof/>
      <w:sz w:val="15"/>
      <w:szCs w:val="18"/>
    </w:rPr>
  </w:style>
  <w:style w:type="paragraph" w:customStyle="1" w:styleId="Tablenotes">
    <w:name w:val="Table notes"/>
    <w:link w:val="TablenotesChar"/>
    <w:rsid w:val="00557782"/>
    <w:rPr>
      <w:rFonts w:ascii="Arial" w:hAnsi="Arial" w:cs="Arial"/>
      <w:noProof/>
      <w:sz w:val="15"/>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122355793">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104955426">
      <w:bodyDiv w:val="1"/>
      <w:marLeft w:val="0"/>
      <w:marRight w:val="0"/>
      <w:marTop w:val="0"/>
      <w:marBottom w:val="0"/>
      <w:divBdr>
        <w:top w:val="none" w:sz="0" w:space="0" w:color="auto"/>
        <w:left w:val="none" w:sz="0" w:space="0" w:color="auto"/>
        <w:bottom w:val="none" w:sz="0" w:space="0" w:color="auto"/>
        <w:right w:val="none" w:sz="0" w:space="0" w:color="auto"/>
      </w:divBdr>
    </w:div>
    <w:div w:id="1109348564">
      <w:bodyDiv w:val="1"/>
      <w:marLeft w:val="0"/>
      <w:marRight w:val="0"/>
      <w:marTop w:val="0"/>
      <w:marBottom w:val="0"/>
      <w:divBdr>
        <w:top w:val="none" w:sz="0" w:space="0" w:color="auto"/>
        <w:left w:val="none" w:sz="0" w:space="0" w:color="auto"/>
        <w:bottom w:val="none" w:sz="0" w:space="0" w:color="auto"/>
        <w:right w:val="none" w:sz="0" w:space="0" w:color="auto"/>
      </w:divBdr>
    </w:div>
    <w:div w:id="1156603866">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1146215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429890329">
      <w:bodyDiv w:val="1"/>
      <w:marLeft w:val="0"/>
      <w:marRight w:val="0"/>
      <w:marTop w:val="0"/>
      <w:marBottom w:val="0"/>
      <w:divBdr>
        <w:top w:val="none" w:sz="0" w:space="0" w:color="auto"/>
        <w:left w:val="none" w:sz="0" w:space="0" w:color="auto"/>
        <w:bottom w:val="none" w:sz="0" w:space="0" w:color="auto"/>
        <w:right w:val="none" w:sz="0" w:space="0" w:color="auto"/>
      </w:divBdr>
    </w:div>
    <w:div w:id="1595168070">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650281165">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819809147">
      <w:bodyDiv w:val="1"/>
      <w:marLeft w:val="0"/>
      <w:marRight w:val="0"/>
      <w:marTop w:val="0"/>
      <w:marBottom w:val="0"/>
      <w:divBdr>
        <w:top w:val="none" w:sz="0" w:space="0" w:color="auto"/>
        <w:left w:val="none" w:sz="0" w:space="0" w:color="auto"/>
        <w:bottom w:val="none" w:sz="0" w:space="0" w:color="auto"/>
        <w:right w:val="none" w:sz="0" w:space="0" w:color="auto"/>
      </w:divBdr>
    </w:div>
    <w:div w:id="1960644368">
      <w:bodyDiv w:val="1"/>
      <w:marLeft w:val="0"/>
      <w:marRight w:val="0"/>
      <w:marTop w:val="0"/>
      <w:marBottom w:val="0"/>
      <w:divBdr>
        <w:top w:val="none" w:sz="0" w:space="0" w:color="auto"/>
        <w:left w:val="none" w:sz="0" w:space="0" w:color="auto"/>
        <w:bottom w:val="none" w:sz="0" w:space="0" w:color="auto"/>
        <w:right w:val="none" w:sz="0" w:space="0" w:color="auto"/>
      </w:divBdr>
    </w:div>
    <w:div w:id="1962808339">
      <w:bodyDiv w:val="1"/>
      <w:marLeft w:val="0"/>
      <w:marRight w:val="0"/>
      <w:marTop w:val="0"/>
      <w:marBottom w:val="0"/>
      <w:divBdr>
        <w:top w:val="none" w:sz="0" w:space="0" w:color="auto"/>
        <w:left w:val="none" w:sz="0" w:space="0" w:color="auto"/>
        <w:bottom w:val="none" w:sz="0" w:space="0" w:color="auto"/>
        <w:right w:val="none" w:sz="0" w:space="0" w:color="auto"/>
      </w:divBdr>
    </w:div>
    <w:div w:id="1966231170">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psas@ed.gov" TargetMode="Externa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npsas@ed.gov" TargetMode="External"/><Relationship Id="rId7" Type="http://schemas.openxmlformats.org/officeDocument/2006/relationships/settings" Target="settings.xml"/><Relationship Id="rId12" Type="http://schemas.openxmlformats.org/officeDocument/2006/relationships/hyperlink" Target="mailto:npsas@ed.gov" TargetMode="External"/><Relationship Id="rId17" Type="http://schemas.openxmlformats.org/officeDocument/2006/relationships/hyperlink" Target="https://surveys.nces.ed.gov/npsas/confidentiality.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rveys.nces.ed.gov/npsas/" TargetMode="External"/><Relationship Id="rId20" Type="http://schemas.openxmlformats.org/officeDocument/2006/relationships/hyperlink" Target="https://surveys.nces.ed.gov/npsas/confidentiality.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veys.nces.ed.gov/npsas/" TargetMode="External"/><Relationship Id="rId24" Type="http://schemas.openxmlformats.org/officeDocument/2006/relationships/hyperlink" Target="https://surveys.nces.ed.gov/npsas/confidentiality.aspx" TargetMode="External"/><Relationship Id="rId5" Type="http://schemas.openxmlformats.org/officeDocument/2006/relationships/numbering" Target="numbering.xml"/><Relationship Id="rId15" Type="http://schemas.openxmlformats.org/officeDocument/2006/relationships/hyperlink" Target="mailto:jennifer@rti.org" TargetMode="External"/><Relationship Id="rId23" Type="http://schemas.openxmlformats.org/officeDocument/2006/relationships/hyperlink" Target="mailto:npsas@rti.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urveys.nces.ed.gov/np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cy.Hunt-White@ed.gov" TargetMode="External"/><Relationship Id="rId22" Type="http://schemas.openxmlformats.org/officeDocument/2006/relationships/hyperlink" Target="https://surveys.nces.ed.gov/npsa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2e18f8104de8a3c2504e4720d232fd9">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e0e45426ca3913570b46e26f845be1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8F255-10BC-4CA0-9E85-78714B9B7C0D}">
  <ds:schemaRefs>
    <ds:schemaRef ds:uri="http://schemas.openxmlformats.org/officeDocument/2006/bibliography"/>
  </ds:schemaRefs>
</ds:datastoreItem>
</file>

<file path=customXml/itemProps2.xml><?xml version="1.0" encoding="utf-8"?>
<ds:datastoreItem xmlns:ds="http://schemas.openxmlformats.org/officeDocument/2006/customXml" ds:itemID="{56BF7325-24D5-4189-8372-C7868FA68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D8411-21F4-48B0-939C-9E8216DA440F}">
  <ds:schemaRefs>
    <ds:schemaRef ds:uri="http://schemas.microsoft.com/sharepoint/v3/contenttype/forms"/>
  </ds:schemaRefs>
</ds:datastoreItem>
</file>

<file path=customXml/itemProps4.xml><?xml version="1.0" encoding="utf-8"?>
<ds:datastoreItem xmlns:ds="http://schemas.openxmlformats.org/officeDocument/2006/customXml" ds:itemID="{3C9BEB19-B7A1-4F3D-B456-860119C743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7981</Words>
  <Characters>45492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53367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Clarady, Carrie</cp:lastModifiedBy>
  <cp:revision>4</cp:revision>
  <cp:lastPrinted>2020-11-12T14:20:00Z</cp:lastPrinted>
  <dcterms:created xsi:type="dcterms:W3CDTF">2020-11-17T18:45:00Z</dcterms:created>
  <dcterms:modified xsi:type="dcterms:W3CDTF">2020-11-18T19:22:00Z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