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A93" w:rsidR="00363A93" w:rsidP="00F7319B" w:rsidRDefault="00F7319B" w14:paraId="0F8476FF" w14:textId="6922EBFF">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sidR="00363A93">
        <w:rPr>
          <w:rFonts w:ascii="Times New Roman" w:hAnsi="Times New Roman"/>
          <w:b/>
          <w:bCs/>
          <w:sz w:val="24"/>
          <w:szCs w:val="24"/>
        </w:rPr>
        <w:t>United States Department of Education</w:t>
      </w:r>
    </w:p>
    <w:p w:rsidRPr="00363A93" w:rsidR="00363A93" w:rsidP="00F7319B" w:rsidRDefault="00F7319B" w14:paraId="67D5D958" w14:textId="795510E4">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Pr="00363A93" w:rsidR="00363A93">
        <w:rPr>
          <w:rFonts w:ascii="Times New Roman" w:hAnsi="Times New Roman"/>
          <w:b/>
          <w:bCs/>
          <w:sz w:val="24"/>
          <w:szCs w:val="24"/>
        </w:rPr>
        <w:t>Institute of Education Sciences</w:t>
      </w:r>
    </w:p>
    <w:p w:rsidR="00363A93" w:rsidP="00D93C76" w:rsidRDefault="00F7319B" w14:paraId="11FFF477" w14:textId="37952487">
      <w:pPr>
        <w:pStyle w:val="BodyText3"/>
        <w:pBdr>
          <w:bottom w:val="single" w:color="auto" w:sz="18" w:space="1"/>
        </w:pBdr>
        <w:tabs>
          <w:tab w:val="left" w:pos="6480"/>
        </w:tabs>
        <w:spacing w:after="0" w:line="276" w:lineRule="auto"/>
        <w:rPr>
          <w:rFonts w:ascii="Times New Roman" w:hAnsi="Times New Roman"/>
          <w:b/>
          <w:bCs/>
          <w:sz w:val="24"/>
          <w:szCs w:val="24"/>
        </w:rPr>
      </w:pPr>
      <w:r w:rsidRPr="00D93C76">
        <w:rPr>
          <w:rFonts w:ascii="Times New Roman" w:hAnsi="Times New Roman"/>
          <w:b/>
          <w:bCs/>
          <w:sz w:val="24"/>
          <w:szCs w:val="24"/>
        </w:rPr>
        <w:tab/>
      </w:r>
      <w:r w:rsidRPr="00D93C76" w:rsidR="00363A93">
        <w:rPr>
          <w:rFonts w:ascii="Times New Roman" w:hAnsi="Times New Roman"/>
          <w:b/>
          <w:bCs/>
          <w:sz w:val="24"/>
          <w:szCs w:val="24"/>
        </w:rPr>
        <w:t>National Center for Education Statistics</w:t>
      </w:r>
    </w:p>
    <w:p w:rsidRPr="00D93C76" w:rsidR="00D93C76" w:rsidP="00D93C76" w:rsidRDefault="00D93C76" w14:paraId="6FA712B3" w14:textId="77777777">
      <w:pPr>
        <w:pStyle w:val="BodyText3"/>
        <w:tabs>
          <w:tab w:val="left" w:pos="6480"/>
        </w:tabs>
        <w:spacing w:after="0" w:line="276" w:lineRule="auto"/>
        <w:rPr>
          <w:rFonts w:ascii="Times New Roman" w:hAnsi="Times New Roman"/>
          <w:b/>
          <w:bCs/>
          <w:sz w:val="24"/>
          <w:szCs w:val="24"/>
        </w:rPr>
      </w:pPr>
    </w:p>
    <w:p w:rsidRPr="00541776" w:rsidR="00363A93" w:rsidP="00363A93" w:rsidRDefault="00363A93" w14:paraId="2427DACE" w14:textId="32FCA0D9">
      <w:pPr>
        <w:tabs>
          <w:tab w:val="left" w:pos="1440"/>
        </w:tabs>
        <w:spacing w:before="120" w:after="120" w:line="240" w:lineRule="auto"/>
      </w:pPr>
      <w:r w:rsidRPr="00363A93">
        <w:rPr>
          <w:b/>
        </w:rPr>
        <w:t>DATE:</w:t>
      </w:r>
      <w:r w:rsidRPr="00D61662">
        <w:tab/>
      </w:r>
      <w:r w:rsidR="00672D95">
        <w:t xml:space="preserve">November </w:t>
      </w:r>
      <w:r w:rsidR="004D74A2">
        <w:t>20</w:t>
      </w:r>
      <w:r w:rsidR="00672D95">
        <w:t>, 2020</w:t>
      </w:r>
    </w:p>
    <w:p w:rsidRPr="00541776" w:rsidR="00363A93" w:rsidP="00363A93" w:rsidRDefault="00363A93" w14:paraId="69D1A055" w14:textId="0CBE5A5D">
      <w:pPr>
        <w:tabs>
          <w:tab w:val="left" w:pos="1440"/>
        </w:tabs>
        <w:spacing w:after="120" w:line="240" w:lineRule="auto"/>
      </w:pPr>
      <w:r w:rsidRPr="00363A93">
        <w:rPr>
          <w:b/>
        </w:rPr>
        <w:t>TO:</w:t>
      </w:r>
      <w:r>
        <w:tab/>
      </w:r>
      <w:r w:rsidRPr="00541776">
        <w:t>Robert Sivinski, OMB</w:t>
      </w:r>
    </w:p>
    <w:p w:rsidRPr="00541776" w:rsidR="00363A93" w:rsidP="00363A93" w:rsidRDefault="00363A93" w14:paraId="7ACFE718" w14:textId="65494EAE">
      <w:pPr>
        <w:tabs>
          <w:tab w:val="left" w:pos="1440"/>
        </w:tabs>
        <w:spacing w:after="120" w:line="240" w:lineRule="auto"/>
      </w:pPr>
      <w:r w:rsidRPr="00363A93">
        <w:rPr>
          <w:b/>
        </w:rPr>
        <w:t>THROUGH:</w:t>
      </w:r>
      <w:r w:rsidRPr="00541776">
        <w:tab/>
      </w:r>
      <w:r w:rsidR="00213B2F">
        <w:t>Carrie Clarady</w:t>
      </w:r>
      <w:r w:rsidRPr="00541776">
        <w:t>, NCES</w:t>
      </w:r>
    </w:p>
    <w:p w:rsidRPr="00541776" w:rsidR="00363A93" w:rsidP="00363A93" w:rsidRDefault="00363A93" w14:paraId="2BCAF842" w14:textId="783D8884">
      <w:pPr>
        <w:tabs>
          <w:tab w:val="left" w:pos="1440"/>
        </w:tabs>
        <w:spacing w:after="120" w:line="240" w:lineRule="auto"/>
      </w:pPr>
      <w:r w:rsidRPr="00363A93">
        <w:rPr>
          <w:b/>
        </w:rPr>
        <w:t>FROM:</w:t>
      </w:r>
      <w:r w:rsidRPr="00541776">
        <w:tab/>
      </w:r>
      <w:r w:rsidR="00216446">
        <w:t>Elise Christopher</w:t>
      </w:r>
      <w:r w:rsidRPr="00541776">
        <w:t>, NCES</w:t>
      </w:r>
    </w:p>
    <w:p w:rsidRPr="00541776" w:rsidR="00363A93" w:rsidP="00363A93" w:rsidRDefault="00363A93" w14:paraId="123A0F68" w14:textId="3B5A7D6F">
      <w:pPr>
        <w:pStyle w:val="Cov-Title"/>
        <w:tabs>
          <w:tab w:val="left" w:pos="1440"/>
        </w:tabs>
        <w:ind w:left="1440" w:hanging="1440"/>
        <w:jc w:val="left"/>
        <w:rPr>
          <w:rFonts w:ascii="Times New Roman" w:hAnsi="Times New Roman"/>
          <w:sz w:val="24"/>
          <w:szCs w:val="24"/>
        </w:rPr>
      </w:pPr>
      <w:r w:rsidRPr="00363A93">
        <w:rPr>
          <w:rFonts w:asciiTheme="minorHAnsi" w:hAnsiTheme="minorHAnsi" w:eastAsiaTheme="minorHAnsi" w:cstheme="minorBidi"/>
          <w:b/>
          <w:sz w:val="22"/>
          <w:szCs w:val="22"/>
        </w:rPr>
        <w:t>SUBJECT:</w:t>
      </w:r>
      <w:r w:rsidRPr="00541776">
        <w:rPr>
          <w:rFonts w:ascii="Times New Roman" w:hAnsi="Times New Roman"/>
          <w:sz w:val="24"/>
          <w:szCs w:val="24"/>
        </w:rPr>
        <w:tab/>
      </w:r>
      <w:r w:rsidRPr="00F60E39" w:rsidR="00F60E39">
        <w:rPr>
          <w:rFonts w:asciiTheme="minorHAnsi" w:hAnsiTheme="minorHAnsi" w:eastAsiaTheme="minorHAnsi" w:cstheme="minorBidi"/>
          <w:sz w:val="22"/>
          <w:szCs w:val="22"/>
        </w:rPr>
        <w:t>High School and Beyond 202</w:t>
      </w:r>
      <w:r w:rsidR="0016796E">
        <w:rPr>
          <w:rFonts w:asciiTheme="minorHAnsi" w:hAnsiTheme="minorHAnsi" w:eastAsiaTheme="minorHAnsi" w:cstheme="minorBidi"/>
          <w:sz w:val="22"/>
          <w:szCs w:val="22"/>
        </w:rPr>
        <w:t>2</w:t>
      </w:r>
      <w:r w:rsidRPr="00F60E39" w:rsidR="00F60E39">
        <w:rPr>
          <w:rFonts w:asciiTheme="minorHAnsi" w:hAnsiTheme="minorHAnsi" w:eastAsiaTheme="minorHAnsi" w:cstheme="minorBidi"/>
          <w:sz w:val="22"/>
          <w:szCs w:val="22"/>
        </w:rPr>
        <w:t xml:space="preserve"> (HS&amp;B:2</w:t>
      </w:r>
      <w:r w:rsidR="0016796E">
        <w:rPr>
          <w:rFonts w:asciiTheme="minorHAnsi" w:hAnsiTheme="minorHAnsi" w:eastAsiaTheme="minorHAnsi" w:cstheme="minorBidi"/>
          <w:sz w:val="22"/>
          <w:szCs w:val="22"/>
        </w:rPr>
        <w:t>2</w:t>
      </w:r>
      <w:r w:rsidRPr="00F60E39" w:rsidR="00F60E39">
        <w:rPr>
          <w:rFonts w:asciiTheme="minorHAnsi" w:hAnsiTheme="minorHAnsi" w:eastAsiaTheme="minorHAnsi" w:cstheme="minorBidi"/>
          <w:sz w:val="22"/>
          <w:szCs w:val="22"/>
        </w:rPr>
        <w:t xml:space="preserve">) Base-Year Full-Scale Study </w:t>
      </w:r>
      <w:r w:rsidR="00213B2F">
        <w:rPr>
          <w:rFonts w:asciiTheme="minorHAnsi" w:hAnsiTheme="minorHAnsi" w:eastAsiaTheme="minorHAnsi" w:cstheme="minorBidi"/>
          <w:sz w:val="22"/>
          <w:szCs w:val="22"/>
        </w:rPr>
        <w:t>Data Collection Year Delay</w:t>
      </w:r>
      <w:r w:rsidRPr="00F60E39" w:rsidR="00F60E39">
        <w:rPr>
          <w:rFonts w:asciiTheme="minorHAnsi" w:hAnsiTheme="minorHAnsi" w:eastAsiaTheme="minorHAnsi" w:cstheme="minorBidi"/>
          <w:sz w:val="22"/>
          <w:szCs w:val="22"/>
        </w:rPr>
        <w:t xml:space="preserve"> Change Request</w:t>
      </w:r>
      <w:r w:rsidRPr="00363A93">
        <w:rPr>
          <w:rFonts w:asciiTheme="minorHAnsi" w:hAnsiTheme="minorHAnsi" w:eastAsiaTheme="minorHAnsi" w:cstheme="minorBidi"/>
          <w:sz w:val="22"/>
          <w:szCs w:val="22"/>
        </w:rPr>
        <w:t xml:space="preserve"> (OMB# 1850-09</w:t>
      </w:r>
      <w:r w:rsidR="00216446">
        <w:rPr>
          <w:rFonts w:asciiTheme="minorHAnsi" w:hAnsiTheme="minorHAnsi" w:eastAsiaTheme="minorHAnsi" w:cstheme="minorBidi"/>
          <w:sz w:val="22"/>
          <w:szCs w:val="22"/>
        </w:rPr>
        <w:t>44</w:t>
      </w:r>
      <w:r w:rsidRPr="00363A93">
        <w:rPr>
          <w:rFonts w:asciiTheme="minorHAnsi" w:hAnsiTheme="minorHAnsi" w:eastAsiaTheme="minorHAnsi" w:cstheme="minorBidi"/>
          <w:sz w:val="22"/>
          <w:szCs w:val="22"/>
        </w:rPr>
        <w:t xml:space="preserve"> v.</w:t>
      </w:r>
      <w:r w:rsidR="0016796E">
        <w:rPr>
          <w:rFonts w:asciiTheme="minorHAnsi" w:hAnsiTheme="minorHAnsi" w:eastAsiaTheme="minorHAnsi" w:cstheme="minorBidi"/>
          <w:sz w:val="22"/>
          <w:szCs w:val="22"/>
        </w:rPr>
        <w:t>8</w:t>
      </w:r>
      <w:r w:rsidRPr="00363A93">
        <w:rPr>
          <w:rFonts w:asciiTheme="minorHAnsi" w:hAnsiTheme="minorHAnsi" w:eastAsiaTheme="minorHAnsi" w:cstheme="minorBidi"/>
          <w:sz w:val="22"/>
          <w:szCs w:val="22"/>
        </w:rPr>
        <w:t>)</w:t>
      </w:r>
    </w:p>
    <w:p w:rsidRPr="00541776" w:rsidR="00363A93" w:rsidP="00363A93" w:rsidRDefault="00363A93" w14:paraId="586DD129" w14:textId="77777777">
      <w:pPr>
        <w:pStyle w:val="Bodytextnoindent"/>
        <w:spacing w:before="0" w:after="0" w:line="276" w:lineRule="auto"/>
        <w:rPr>
          <w:szCs w:val="24"/>
        </w:rPr>
      </w:pPr>
    </w:p>
    <w:p w:rsidRPr="00C41596" w:rsidR="00C41596" w:rsidP="00C41596" w:rsidRDefault="00C41596" w14:paraId="7E841A5C" w14:textId="71A2C988">
      <w:pPr>
        <w:widowControl w:val="0"/>
        <w:spacing w:after="120" w:line="240" w:lineRule="auto"/>
        <w:rPr>
          <w:rFonts w:cstheme="minorHAnsi"/>
        </w:rPr>
      </w:pPr>
      <w:bookmarkStart w:name="_Hlk14349043" w:id="0"/>
      <w:r w:rsidRPr="00C41596">
        <w:rPr>
          <w:rFonts w:cstheme="minorHAnsi"/>
        </w:rPr>
        <w:t>The High School and Beyond 2022 study (HS&amp;B:22) will be the sixth in a series of longitudinal studies at the high school level conducted by the National Center for Education Statistics (NCES), within the Institute of Education Sciences (IES) of the U.S. Department of Education. HS&amp;B:2</w:t>
      </w:r>
      <w:r>
        <w:rPr>
          <w:rFonts w:cstheme="minorHAnsi"/>
        </w:rPr>
        <w:t>2</w:t>
      </w:r>
      <w:r w:rsidRPr="00C41596">
        <w:rPr>
          <w:rFonts w:cstheme="minorHAnsi"/>
        </w:rPr>
        <w:t xml:space="preserve"> will follow a nationally representative sample of ninth grade students from the start of high school in the fall of 2022 to the spring of 202</w:t>
      </w:r>
      <w:r w:rsidR="00E8538C">
        <w:rPr>
          <w:rFonts w:cstheme="minorHAnsi"/>
        </w:rPr>
        <w:t>6</w:t>
      </w:r>
      <w:r w:rsidRPr="00C41596">
        <w:rPr>
          <w:rFonts w:cstheme="minorHAnsi"/>
        </w:rPr>
        <w:t xml:space="preserve"> when most will be in twelfth grade. A field test will be conducted one year prior to the full-scale study. The study sample will be freshened in </w:t>
      </w:r>
      <w:r w:rsidR="007F5FE7">
        <w:rPr>
          <w:rFonts w:cstheme="minorHAnsi"/>
        </w:rPr>
        <w:t>202</w:t>
      </w:r>
      <w:r w:rsidR="00860C05">
        <w:rPr>
          <w:rFonts w:cstheme="minorHAnsi"/>
        </w:rPr>
        <w:t>6</w:t>
      </w:r>
      <w:r w:rsidRPr="00C41596">
        <w:rPr>
          <w:rFonts w:cstheme="minorHAnsi"/>
        </w:rPr>
        <w:t xml:space="preserve"> to create a nationally representative sample of twelfth-grade students. A high school transcript collection and additional follow-up data collections beyond high school are also planned.</w:t>
      </w:r>
    </w:p>
    <w:p w:rsidR="00E5794F" w:rsidP="00C41596" w:rsidRDefault="00C41596" w14:paraId="5630CF61" w14:textId="77777777">
      <w:pPr>
        <w:widowControl w:val="0"/>
        <w:spacing w:after="120" w:line="240" w:lineRule="auto"/>
        <w:rPr>
          <w:rFonts w:cstheme="minorHAnsi"/>
        </w:rPr>
      </w:pPr>
      <w:r w:rsidRPr="00C41596">
        <w:rPr>
          <w:rFonts w:cstheme="minorHAnsi"/>
        </w:rPr>
        <w:t>In preparation for the HS&amp;B:2</w:t>
      </w:r>
      <w:r w:rsidR="00452C61">
        <w:rPr>
          <w:rFonts w:cstheme="minorHAnsi"/>
        </w:rPr>
        <w:t>0</w:t>
      </w:r>
      <w:r w:rsidRPr="00C41596">
        <w:rPr>
          <w:rFonts w:cstheme="minorHAnsi"/>
        </w:rPr>
        <w:t xml:space="preserve"> Base-Year Full-Scale study (BYFS), </w:t>
      </w:r>
      <w:r w:rsidR="00624DB7">
        <w:rPr>
          <w:rFonts w:cstheme="minorHAnsi"/>
        </w:rPr>
        <w:t xml:space="preserve">originally </w:t>
      </w:r>
      <w:r w:rsidRPr="00C41596">
        <w:rPr>
          <w:rFonts w:cstheme="minorHAnsi"/>
        </w:rPr>
        <w:t>scheduled to take place in the fall of 202</w:t>
      </w:r>
      <w:r w:rsidR="00624DB7">
        <w:rPr>
          <w:rFonts w:cstheme="minorHAnsi"/>
        </w:rPr>
        <w:t>0</w:t>
      </w:r>
      <w:r w:rsidRPr="00C41596">
        <w:rPr>
          <w:rFonts w:cstheme="minorHAnsi"/>
        </w:rPr>
        <w:t>, the Office of Management and Budget (OMB) approved (OMB# 1850-0944 v.1-</w:t>
      </w:r>
      <w:r w:rsidR="00624DB7">
        <w:rPr>
          <w:rFonts w:cstheme="minorHAnsi"/>
        </w:rPr>
        <w:t>5</w:t>
      </w:r>
      <w:r w:rsidRPr="00C41596">
        <w:rPr>
          <w:rFonts w:cstheme="minorHAnsi"/>
        </w:rPr>
        <w:t>) request</w:t>
      </w:r>
      <w:r w:rsidR="00624DB7">
        <w:rPr>
          <w:rFonts w:cstheme="minorHAnsi"/>
        </w:rPr>
        <w:t>s</w:t>
      </w:r>
      <w:r w:rsidRPr="00C41596">
        <w:rPr>
          <w:rFonts w:cstheme="minorHAnsi"/>
        </w:rPr>
        <w:t xml:space="preserve"> to conduct the HS&amp;B:2</w:t>
      </w:r>
      <w:r w:rsidR="00624DB7">
        <w:rPr>
          <w:rFonts w:cstheme="minorHAnsi"/>
        </w:rPr>
        <w:t>0</w:t>
      </w:r>
      <w:r w:rsidRPr="00C41596">
        <w:rPr>
          <w:rFonts w:cstheme="minorHAnsi"/>
        </w:rPr>
        <w:t xml:space="preserve"> Base-Year Field Test (BYFT) and the BYFS sampling and state, school district, school, and parent recruitment activities, both of which began in the fall of 2019. These activities include collecting student rosters and selecting the BYFS sample. BYFT activities ended in December 2019. </w:t>
      </w:r>
    </w:p>
    <w:p w:rsidRPr="00C41596" w:rsidR="00C41596" w:rsidP="00C41596" w:rsidRDefault="00624DB7" w14:paraId="2CF449F0" w14:textId="5D5BCF24">
      <w:pPr>
        <w:widowControl w:val="0"/>
        <w:spacing w:after="120" w:line="240" w:lineRule="auto"/>
        <w:rPr>
          <w:rFonts w:cstheme="minorHAnsi"/>
        </w:rPr>
      </w:pPr>
      <w:r w:rsidRPr="00C41596">
        <w:rPr>
          <w:rFonts w:cstheme="minorHAnsi"/>
        </w:rPr>
        <w:t xml:space="preserve">A 60-day review of </w:t>
      </w:r>
      <w:r w:rsidR="00E5794F">
        <w:rPr>
          <w:rFonts w:cstheme="minorHAnsi"/>
        </w:rPr>
        <w:t xml:space="preserve">the full Base-Year Full-Scale Data Collection </w:t>
      </w:r>
      <w:r w:rsidRPr="00C41596">
        <w:rPr>
          <w:rFonts w:cstheme="minorHAnsi"/>
        </w:rPr>
        <w:t xml:space="preserve">package was completed between February and April 2020. </w:t>
      </w:r>
      <w:r w:rsidR="00E5794F">
        <w:rPr>
          <w:rFonts w:cstheme="minorHAnsi"/>
        </w:rPr>
        <w:t>In the middle of that 60-day review, d</w:t>
      </w:r>
      <w:r w:rsidRPr="00C41596">
        <w:rPr>
          <w:rFonts w:cstheme="minorHAnsi"/>
        </w:rPr>
        <w:t xml:space="preserve">ue to the COVID-19 pandemic, </w:t>
      </w:r>
      <w:r w:rsidR="00E5794F">
        <w:rPr>
          <w:rFonts w:cstheme="minorHAnsi"/>
        </w:rPr>
        <w:t>NCES</w:t>
      </w:r>
      <w:r w:rsidRPr="00C41596">
        <w:rPr>
          <w:rFonts w:cstheme="minorHAnsi"/>
        </w:rPr>
        <w:t xml:space="preserve"> decided to postpone this collection for one year</w:t>
      </w:r>
      <w:r>
        <w:rPr>
          <w:rFonts w:cstheme="minorHAnsi"/>
        </w:rPr>
        <w:t>, to Fall 2021</w:t>
      </w:r>
      <w:r w:rsidR="00F75C97">
        <w:rPr>
          <w:rFonts w:cstheme="minorHAnsi"/>
        </w:rPr>
        <w:t>, and updated the</w:t>
      </w:r>
      <w:r w:rsidR="00540B75">
        <w:rPr>
          <w:rFonts w:cstheme="minorHAnsi"/>
        </w:rPr>
        <w:t xml:space="preserve"> study documentation appropriately for the 30-day review</w:t>
      </w:r>
      <w:r w:rsidRPr="00C41596">
        <w:rPr>
          <w:rFonts w:cstheme="minorHAnsi"/>
        </w:rPr>
        <w:t xml:space="preserve">. OMB provided approval to </w:t>
      </w:r>
      <w:r w:rsidR="00540B75">
        <w:rPr>
          <w:rFonts w:cstheme="minorHAnsi"/>
        </w:rPr>
        <w:t xml:space="preserve">the new package, with the 2021 schedule, in </w:t>
      </w:r>
      <w:r w:rsidRPr="00C41596">
        <w:rPr>
          <w:rFonts w:cstheme="minorHAnsi"/>
        </w:rPr>
        <w:t xml:space="preserve">October 2020 (OMB# 1850-0944 v.7).  </w:t>
      </w:r>
      <w:r w:rsidR="007820C1">
        <w:rPr>
          <w:rFonts w:cstheme="minorHAnsi"/>
        </w:rPr>
        <w:t>Due to continued burden on schools due to the ongoing COVID-19 pandemic</w:t>
      </w:r>
      <w:r w:rsidR="00FE6040">
        <w:rPr>
          <w:rFonts w:cstheme="minorHAnsi"/>
        </w:rPr>
        <w:t>, NCES has decided to further delay the BYFS study data collection to Fall 2022</w:t>
      </w:r>
      <w:r w:rsidRPr="00C41596">
        <w:rPr>
          <w:rFonts w:cstheme="minorHAnsi"/>
        </w:rPr>
        <w:t>.</w:t>
      </w:r>
      <w:r w:rsidR="00E5794F">
        <w:rPr>
          <w:rFonts w:cstheme="minorHAnsi"/>
        </w:rPr>
        <w:t xml:space="preserve"> This submission addresses that </w:t>
      </w:r>
      <w:r w:rsidR="002A3F78">
        <w:rPr>
          <w:rFonts w:cstheme="minorHAnsi"/>
        </w:rPr>
        <w:t>delay and</w:t>
      </w:r>
      <w:r w:rsidR="00E5794F">
        <w:rPr>
          <w:rFonts w:cstheme="minorHAnsi"/>
        </w:rPr>
        <w:t xml:space="preserve"> amends the previously approved package to update it </w:t>
      </w:r>
      <w:r w:rsidR="002A3F78">
        <w:rPr>
          <w:rFonts w:cstheme="minorHAnsi"/>
        </w:rPr>
        <w:t>with these new plans.</w:t>
      </w:r>
      <w:r w:rsidR="006D019B">
        <w:rPr>
          <w:rFonts w:cstheme="minorHAnsi"/>
        </w:rPr>
        <w:t xml:space="preserve"> </w:t>
      </w:r>
    </w:p>
    <w:p w:rsidR="002E3A02" w:rsidP="00CD3ECF" w:rsidRDefault="00C41596" w14:paraId="4D3DFED9" w14:textId="753F7E64">
      <w:pPr>
        <w:widowControl w:val="0"/>
        <w:spacing w:after="120" w:line="240" w:lineRule="auto"/>
      </w:pPr>
      <w:r w:rsidRPr="00C41596">
        <w:rPr>
          <w:rFonts w:cstheme="minorHAnsi"/>
        </w:rPr>
        <w:t>This submission</w:t>
      </w:r>
      <w:r w:rsidR="005976DA">
        <w:rPr>
          <w:rFonts w:cstheme="minorHAnsi"/>
        </w:rPr>
        <w:t xml:space="preserve"> includes all </w:t>
      </w:r>
      <w:r w:rsidR="006E0BC2">
        <w:rPr>
          <w:rFonts w:cstheme="minorHAnsi"/>
        </w:rPr>
        <w:t xml:space="preserve">pieces of the </w:t>
      </w:r>
      <w:r w:rsidRPr="00F60E39" w:rsidR="006E0BC2">
        <w:t>High School and Beyond 202</w:t>
      </w:r>
      <w:r w:rsidR="006E0BC2">
        <w:t>2</w:t>
      </w:r>
      <w:r w:rsidRPr="00F60E39" w:rsidR="006E0BC2">
        <w:t xml:space="preserve"> (HS&amp;B:2</w:t>
      </w:r>
      <w:r w:rsidR="006E0BC2">
        <w:t>2</w:t>
      </w:r>
      <w:r w:rsidRPr="00F60E39" w:rsidR="006E0BC2">
        <w:t xml:space="preserve">) Base-Year Full-Scale Study </w:t>
      </w:r>
      <w:r w:rsidR="006E0BC2">
        <w:t xml:space="preserve">Data Collection package. The changes made to the documents are summarized on the next page, and more detailed documentation of </w:t>
      </w:r>
      <w:r w:rsidR="002B5BAC">
        <w:t>specific</w:t>
      </w:r>
      <w:r w:rsidR="006E0BC2">
        <w:t xml:space="preserve"> changes are on the pages that follow.  </w:t>
      </w:r>
      <w:r w:rsidR="00FC02C9">
        <w:t xml:space="preserve">The primary </w:t>
      </w:r>
      <w:r w:rsidR="009D6EE6">
        <w:t>purpose</w:t>
      </w:r>
      <w:r w:rsidR="00FC02C9">
        <w:t xml:space="preserve"> of this change request is to add new </w:t>
      </w:r>
      <w:r w:rsidR="00C65C08">
        <w:t>communication materials to immediately send to states, schools, and districts that have already agreed to participate in the HS&amp;B Main Study</w:t>
      </w:r>
      <w:r w:rsidR="009D6EE6">
        <w:t xml:space="preserve">, notifying those interested parties of the additional one-year delay. </w:t>
      </w:r>
      <w:r w:rsidRPr="00F60E39" w:rsidR="009B697D">
        <w:rPr>
          <w:rFonts w:cstheme="minorHAnsi"/>
        </w:rPr>
        <w:t xml:space="preserve">This request </w:t>
      </w:r>
      <w:r w:rsidR="002E3A02">
        <w:t>do</w:t>
      </w:r>
      <w:r w:rsidR="00F60E39">
        <w:t>es</w:t>
      </w:r>
      <w:r w:rsidR="002E3A02">
        <w:t xml:space="preserve"> not affect the approved </w:t>
      </w:r>
      <w:r w:rsidRPr="00740F89" w:rsidR="000B77A2">
        <w:t>total cost to the federal government</w:t>
      </w:r>
      <w:r w:rsidR="000B77A2">
        <w:t xml:space="preserve"> for conducting this study</w:t>
      </w:r>
      <w:r w:rsidR="00F60E39">
        <w:t xml:space="preserve"> nor the</w:t>
      </w:r>
      <w:r w:rsidR="00CC258A">
        <w:t xml:space="preserve"> </w:t>
      </w:r>
      <w:r w:rsidR="002E3A02">
        <w:t>estimated respondent burden</w:t>
      </w:r>
      <w:r w:rsidR="00BB11BC">
        <w:t>.</w:t>
      </w:r>
    </w:p>
    <w:p w:rsidRPr="002B5BAC" w:rsidR="006D019B" w:rsidP="00CD3ECF" w:rsidRDefault="006D019B" w14:paraId="108C7B7E" w14:textId="77777777">
      <w:pPr>
        <w:widowControl w:val="0"/>
        <w:spacing w:after="120" w:line="240" w:lineRule="auto"/>
        <w:rPr>
          <w:rFonts w:cstheme="minorHAnsi"/>
        </w:rPr>
      </w:pPr>
    </w:p>
    <w:p w:rsidR="00C2393E" w:rsidP="00CD3ECF" w:rsidRDefault="00C2393E" w14:paraId="31131267" w14:textId="0D1CE9C2">
      <w:pPr>
        <w:widowControl w:val="0"/>
        <w:spacing w:after="120" w:line="240" w:lineRule="auto"/>
      </w:pPr>
    </w:p>
    <w:p w:rsidR="00C2393E" w:rsidRDefault="00C2393E" w14:paraId="294070A6" w14:textId="6933BBF1">
      <w:r>
        <w:br w:type="page"/>
      </w:r>
    </w:p>
    <w:p w:rsidR="00FE4FE8" w:rsidP="00FE4FE8" w:rsidRDefault="00FE4FE8" w14:paraId="6F49FA1A" w14:textId="77777777">
      <w:pPr>
        <w:pStyle w:val="Heading1"/>
      </w:pPr>
      <w:r>
        <w:lastRenderedPageBreak/>
        <w:t>Change Summary</w:t>
      </w:r>
    </w:p>
    <w:p w:rsidRPr="004C7FA4" w:rsidR="003C141B" w:rsidP="003C141B" w:rsidRDefault="003C141B" w14:paraId="5CB564B6" w14:textId="72759F87">
      <w:pPr>
        <w:rPr>
          <w:rFonts w:ascii="Cambria" w:hAnsi="Cambria"/>
        </w:rPr>
      </w:pPr>
      <w:r w:rsidRPr="004C7FA4">
        <w:rPr>
          <w:rFonts w:ascii="Cambria" w:hAnsi="Cambria"/>
        </w:rPr>
        <w:t>Global</w:t>
      </w:r>
      <w:r w:rsidR="0086470D">
        <w:rPr>
          <w:rFonts w:ascii="Cambria" w:hAnsi="Cambria"/>
        </w:rPr>
        <w:t xml:space="preserve"> Changes</w:t>
      </w:r>
      <w:r w:rsidRPr="004C7FA4">
        <w:rPr>
          <w:rFonts w:ascii="Cambria" w:hAnsi="Cambria"/>
        </w:rPr>
        <w:t>:</w:t>
      </w:r>
    </w:p>
    <w:p w:rsidRPr="004C7FA4" w:rsidR="003C141B" w:rsidP="003C141B" w:rsidRDefault="003C141B" w14:paraId="35E56F9C" w14:textId="104813CE">
      <w:pPr>
        <w:pStyle w:val="ListParagraph"/>
        <w:numPr>
          <w:ilvl w:val="0"/>
          <w:numId w:val="44"/>
        </w:numPr>
        <w:spacing w:after="160" w:line="259" w:lineRule="auto"/>
        <w:contextualSpacing/>
        <w:rPr>
          <w:rFonts w:ascii="Cambria" w:hAnsi="Cambria" w:cstheme="minorHAnsi"/>
        </w:rPr>
      </w:pPr>
      <w:r w:rsidRPr="004C7FA4">
        <w:rPr>
          <w:rFonts w:ascii="Cambria" w:hAnsi="Cambria"/>
        </w:rPr>
        <w:t>All references to the High School and Beyond Longitudinal Study of 202</w:t>
      </w:r>
      <w:r>
        <w:rPr>
          <w:rFonts w:ascii="Cambria" w:hAnsi="Cambria"/>
        </w:rPr>
        <w:t>1</w:t>
      </w:r>
      <w:r w:rsidRPr="004C7FA4">
        <w:rPr>
          <w:rFonts w:ascii="Cambria" w:hAnsi="Cambria"/>
        </w:rPr>
        <w:t xml:space="preserve"> (HS&amp;B:2</w:t>
      </w:r>
      <w:r>
        <w:rPr>
          <w:rFonts w:ascii="Cambria" w:hAnsi="Cambria"/>
        </w:rPr>
        <w:t>1</w:t>
      </w:r>
      <w:r w:rsidRPr="004C7FA4">
        <w:rPr>
          <w:rFonts w:ascii="Cambria" w:hAnsi="Cambria"/>
        </w:rPr>
        <w:t>) were updated to High School and Beyond Longitudinal Study of 202</w:t>
      </w:r>
      <w:r>
        <w:rPr>
          <w:rFonts w:ascii="Cambria" w:hAnsi="Cambria"/>
        </w:rPr>
        <w:t>2</w:t>
      </w:r>
      <w:r w:rsidRPr="004C7FA4">
        <w:rPr>
          <w:rFonts w:ascii="Cambria" w:hAnsi="Cambria"/>
        </w:rPr>
        <w:t xml:space="preserve"> (HS&amp;B:2</w:t>
      </w:r>
      <w:r>
        <w:rPr>
          <w:rFonts w:ascii="Cambria" w:hAnsi="Cambria"/>
        </w:rPr>
        <w:t>2</w:t>
      </w:r>
      <w:r w:rsidRPr="004C7FA4">
        <w:rPr>
          <w:rFonts w:ascii="Cambria" w:hAnsi="Cambria"/>
        </w:rPr>
        <w:t>). Study dates were updated to reflect a fall 202</w:t>
      </w:r>
      <w:r>
        <w:rPr>
          <w:rFonts w:ascii="Cambria" w:hAnsi="Cambria"/>
        </w:rPr>
        <w:t>2</w:t>
      </w:r>
      <w:r w:rsidRPr="004C7FA4">
        <w:rPr>
          <w:rFonts w:ascii="Cambria" w:hAnsi="Cambria"/>
        </w:rPr>
        <w:t xml:space="preserve"> base year </w:t>
      </w:r>
      <w:r w:rsidRPr="004C7FA4">
        <w:rPr>
          <w:rFonts w:ascii="Cambria" w:hAnsi="Cambria" w:cstheme="minorHAnsi"/>
        </w:rPr>
        <w:t>data collection with a follow-up</w:t>
      </w:r>
      <w:r w:rsidR="00DD0922">
        <w:rPr>
          <w:rFonts w:ascii="Cambria" w:hAnsi="Cambria" w:cstheme="minorHAnsi"/>
        </w:rPr>
        <w:t xml:space="preserve"> and a freshener</w:t>
      </w:r>
      <w:r w:rsidRPr="004C7FA4">
        <w:rPr>
          <w:rFonts w:ascii="Cambria" w:hAnsi="Cambria" w:cstheme="minorHAnsi"/>
        </w:rPr>
        <w:t xml:space="preserve"> in spring 202</w:t>
      </w:r>
      <w:r>
        <w:rPr>
          <w:rFonts w:ascii="Cambria" w:hAnsi="Cambria" w:cstheme="minorHAnsi"/>
        </w:rPr>
        <w:t>6</w:t>
      </w:r>
      <w:r w:rsidRPr="004C7FA4">
        <w:rPr>
          <w:rFonts w:ascii="Cambria" w:hAnsi="Cambria" w:cstheme="minorHAnsi"/>
        </w:rPr>
        <w:t>.</w:t>
      </w:r>
    </w:p>
    <w:p w:rsidRPr="004C7FA4" w:rsidR="003C141B" w:rsidP="003C141B" w:rsidRDefault="003C141B" w14:paraId="3DF7972D" w14:textId="77777777">
      <w:pPr>
        <w:pStyle w:val="ListParagraph"/>
        <w:numPr>
          <w:ilvl w:val="0"/>
          <w:numId w:val="44"/>
        </w:numPr>
        <w:spacing w:after="160" w:line="259" w:lineRule="auto"/>
        <w:contextualSpacing/>
        <w:rPr>
          <w:rFonts w:ascii="Cambria" w:hAnsi="Cambria" w:cstheme="minorHAnsi"/>
        </w:rPr>
      </w:pPr>
      <w:r w:rsidRPr="004C7FA4">
        <w:rPr>
          <w:rFonts w:ascii="Cambria" w:hAnsi="Cambria" w:cstheme="minorHAnsi"/>
        </w:rPr>
        <w:t>Email address updated from HSB2</w:t>
      </w:r>
      <w:r>
        <w:rPr>
          <w:rFonts w:ascii="Cambria" w:hAnsi="Cambria" w:cstheme="minorHAnsi"/>
        </w:rPr>
        <w:t>1</w:t>
      </w:r>
      <w:r w:rsidRPr="004C7FA4">
        <w:rPr>
          <w:rFonts w:ascii="Cambria" w:hAnsi="Cambria" w:cstheme="minorHAnsi"/>
        </w:rPr>
        <w:t>@rti.org to HSB2</w:t>
      </w:r>
      <w:r>
        <w:rPr>
          <w:rFonts w:ascii="Cambria" w:hAnsi="Cambria" w:cstheme="minorHAnsi"/>
        </w:rPr>
        <w:t>2</w:t>
      </w:r>
      <w:r w:rsidRPr="004C7FA4">
        <w:rPr>
          <w:rFonts w:ascii="Cambria" w:hAnsi="Cambria" w:cstheme="minorHAnsi"/>
        </w:rPr>
        <w:t>@rti.org</w:t>
      </w:r>
    </w:p>
    <w:p w:rsidRPr="004C7FA4" w:rsidR="003C141B" w:rsidP="003C141B" w:rsidRDefault="003C141B" w14:paraId="5E6F7B94" w14:textId="77777777">
      <w:pPr>
        <w:pStyle w:val="ListParagraph"/>
        <w:numPr>
          <w:ilvl w:val="0"/>
          <w:numId w:val="44"/>
        </w:numPr>
        <w:spacing w:after="160" w:line="259" w:lineRule="auto"/>
        <w:contextualSpacing/>
        <w:rPr>
          <w:rFonts w:ascii="Cambria" w:hAnsi="Cambria" w:cstheme="minorHAnsi"/>
        </w:rPr>
      </w:pPr>
      <w:r>
        <w:rPr>
          <w:rFonts w:ascii="Cambria" w:hAnsi="Cambria" w:cstheme="minorHAnsi"/>
        </w:rPr>
        <w:t>Website URL updated from HSB21 to HSB22</w:t>
      </w:r>
    </w:p>
    <w:p w:rsidRPr="004C7FA4" w:rsidR="003C141B" w:rsidP="003C141B" w:rsidRDefault="003C141B" w14:paraId="75E4BB9F" w14:textId="77777777">
      <w:pPr>
        <w:rPr>
          <w:rFonts w:ascii="Cambria" w:hAnsi="Cambria"/>
        </w:rPr>
      </w:pPr>
      <w:r w:rsidRPr="004C7FA4">
        <w:rPr>
          <w:rFonts w:ascii="Cambria" w:hAnsi="Cambria"/>
        </w:rPr>
        <w:t>Part A:</w:t>
      </w:r>
    </w:p>
    <w:p w:rsidRPr="00CE63DE" w:rsidR="003C141B" w:rsidP="003C141B" w:rsidRDefault="003C141B" w14:paraId="62FEC150" w14:textId="77777777">
      <w:pPr>
        <w:pStyle w:val="ListParagraph"/>
        <w:numPr>
          <w:ilvl w:val="0"/>
          <w:numId w:val="44"/>
        </w:numPr>
        <w:spacing w:after="160" w:line="259" w:lineRule="auto"/>
        <w:contextualSpacing/>
        <w:rPr>
          <w:rFonts w:ascii="Cambria" w:hAnsi="Cambria"/>
        </w:rPr>
      </w:pPr>
      <w:r w:rsidRPr="004C7FA4">
        <w:rPr>
          <w:rFonts w:ascii="Cambria" w:hAnsi="Cambria"/>
        </w:rPr>
        <w:t xml:space="preserve">A.1 The change in the study timeline was explained and text was adapted to reflect the current ask.  </w:t>
      </w:r>
    </w:p>
    <w:p w:rsidRPr="0027017B" w:rsidR="003C141B" w:rsidP="003C141B" w:rsidRDefault="003C141B" w14:paraId="750AC215" w14:textId="77777777">
      <w:pPr>
        <w:pStyle w:val="ListParagraph"/>
        <w:numPr>
          <w:ilvl w:val="0"/>
          <w:numId w:val="44"/>
        </w:numPr>
        <w:spacing w:after="160" w:line="259" w:lineRule="auto"/>
        <w:contextualSpacing/>
        <w:rPr>
          <w:rFonts w:ascii="Cambria" w:hAnsi="Cambria"/>
        </w:rPr>
      </w:pPr>
      <w:r w:rsidRPr="004C7FA4">
        <w:rPr>
          <w:rFonts w:ascii="Cambria" w:hAnsi="Cambria"/>
        </w:rPr>
        <w:t xml:space="preserve">A.12. Burden </w:t>
      </w:r>
      <w:r>
        <w:rPr>
          <w:rFonts w:ascii="Cambria" w:hAnsi="Cambria"/>
        </w:rPr>
        <w:t xml:space="preserve">cost </w:t>
      </w:r>
      <w:r w:rsidRPr="004C7FA4">
        <w:rPr>
          <w:rFonts w:ascii="Cambria" w:hAnsi="Cambria"/>
        </w:rPr>
        <w:t xml:space="preserve">estimates were updated </w:t>
      </w:r>
      <w:r>
        <w:rPr>
          <w:rFonts w:ascii="Cambria" w:hAnsi="Cambria"/>
        </w:rPr>
        <w:t xml:space="preserve">to reflect updated BLS wage per hour estimates. </w:t>
      </w:r>
    </w:p>
    <w:p w:rsidRPr="004C7FA4" w:rsidR="003C141B" w:rsidP="003C141B" w:rsidRDefault="003C141B" w14:paraId="38C487DB" w14:textId="77777777">
      <w:pPr>
        <w:pStyle w:val="ListParagraph"/>
        <w:numPr>
          <w:ilvl w:val="0"/>
          <w:numId w:val="44"/>
        </w:numPr>
        <w:spacing w:after="160" w:line="259" w:lineRule="auto"/>
        <w:contextualSpacing/>
        <w:rPr>
          <w:rFonts w:ascii="Cambria" w:hAnsi="Cambria" w:cstheme="minorHAnsi"/>
        </w:rPr>
      </w:pPr>
      <w:r w:rsidRPr="004C7FA4">
        <w:rPr>
          <w:rFonts w:ascii="Cambria" w:hAnsi="Cambria" w:cstheme="minorHAnsi"/>
        </w:rPr>
        <w:t xml:space="preserve">A.16. The schedule was updated to reflect the delay in data collection activities.  </w:t>
      </w:r>
    </w:p>
    <w:p w:rsidRPr="004C7FA4" w:rsidR="003C141B" w:rsidP="003C141B" w:rsidRDefault="003C141B" w14:paraId="669CA982" w14:textId="77777777">
      <w:pPr>
        <w:rPr>
          <w:rFonts w:ascii="Cambria" w:hAnsi="Cambria" w:cstheme="minorHAnsi"/>
        </w:rPr>
      </w:pPr>
      <w:r w:rsidRPr="004C7FA4">
        <w:rPr>
          <w:rFonts w:ascii="Cambria" w:hAnsi="Cambria" w:cstheme="minorHAnsi"/>
        </w:rPr>
        <w:t>Part B:</w:t>
      </w:r>
    </w:p>
    <w:p w:rsidRPr="00A51CA1" w:rsidR="007A64D2" w:rsidP="00A51CA1" w:rsidRDefault="003C141B" w14:paraId="5DAEF0E4" w14:textId="248590CC">
      <w:pPr>
        <w:pStyle w:val="ListParagraph"/>
        <w:numPr>
          <w:ilvl w:val="0"/>
          <w:numId w:val="45"/>
        </w:numPr>
        <w:spacing w:after="160" w:line="259" w:lineRule="auto"/>
        <w:contextualSpacing/>
        <w:rPr>
          <w:rFonts w:ascii="Cambria" w:hAnsi="Cambria" w:cstheme="minorHAnsi"/>
        </w:rPr>
      </w:pPr>
      <w:r w:rsidRPr="004C7FA4">
        <w:rPr>
          <w:rFonts w:ascii="Cambria" w:hAnsi="Cambria" w:cstheme="minorHAnsi"/>
        </w:rPr>
        <w:t>B.</w:t>
      </w:r>
      <w:r>
        <w:rPr>
          <w:rFonts w:ascii="Cambria" w:hAnsi="Cambria" w:cstheme="minorHAnsi"/>
        </w:rPr>
        <w:t>1</w:t>
      </w:r>
      <w:r w:rsidRPr="004C7FA4">
        <w:rPr>
          <w:rFonts w:ascii="Cambria" w:hAnsi="Cambria" w:cstheme="minorHAnsi"/>
        </w:rPr>
        <w:t xml:space="preserve"> T</w:t>
      </w:r>
      <w:r>
        <w:rPr>
          <w:rFonts w:ascii="Cambria" w:hAnsi="Cambria" w:cstheme="minorHAnsi"/>
        </w:rPr>
        <w:t>he change in the study timeline was explained and associated t</w:t>
      </w:r>
      <w:r w:rsidRPr="004C7FA4">
        <w:rPr>
          <w:rFonts w:ascii="Cambria" w:hAnsi="Cambria" w:cstheme="minorHAnsi"/>
        </w:rPr>
        <w:t xml:space="preserve">ext </w:t>
      </w:r>
      <w:r>
        <w:rPr>
          <w:rFonts w:ascii="Cambria" w:hAnsi="Cambria" w:cstheme="minorHAnsi"/>
        </w:rPr>
        <w:t xml:space="preserve">was updated to reflect current timing. </w:t>
      </w:r>
    </w:p>
    <w:p w:rsidRPr="004C7FA4" w:rsidR="003C141B" w:rsidP="003C141B" w:rsidRDefault="003C141B" w14:paraId="1653EBC5" w14:textId="77777777">
      <w:pPr>
        <w:spacing w:line="276" w:lineRule="auto"/>
        <w:rPr>
          <w:rFonts w:ascii="Cambria" w:hAnsi="Cambria" w:cstheme="minorHAnsi"/>
        </w:rPr>
      </w:pPr>
      <w:r w:rsidRPr="004C7FA4">
        <w:rPr>
          <w:rFonts w:ascii="Cambria" w:hAnsi="Cambria" w:cstheme="minorHAnsi"/>
        </w:rPr>
        <w:t>Part C:</w:t>
      </w:r>
    </w:p>
    <w:p w:rsidRPr="004C7FA4" w:rsidR="003C141B" w:rsidP="003C141B" w:rsidRDefault="003C141B" w14:paraId="2C8898B8" w14:textId="0EDCAECD">
      <w:pPr>
        <w:pStyle w:val="ListParagraph"/>
        <w:numPr>
          <w:ilvl w:val="0"/>
          <w:numId w:val="45"/>
        </w:numPr>
        <w:spacing w:after="160"/>
        <w:contextualSpacing/>
        <w:rPr>
          <w:rFonts w:ascii="Cambria" w:hAnsi="Cambria" w:cstheme="minorHAnsi"/>
        </w:rPr>
      </w:pPr>
      <w:r>
        <w:rPr>
          <w:rFonts w:ascii="Cambria" w:hAnsi="Cambria" w:cstheme="minorHAnsi"/>
        </w:rPr>
        <w:t>No changes</w:t>
      </w:r>
      <w:r w:rsidR="0086470D">
        <w:rPr>
          <w:rFonts w:ascii="Cambria" w:hAnsi="Cambria" w:cstheme="minorHAnsi"/>
        </w:rPr>
        <w:t xml:space="preserve"> beyond those detailed above in “Global Changes”</w:t>
      </w:r>
      <w:r w:rsidRPr="004C7FA4">
        <w:rPr>
          <w:rFonts w:ascii="Cambria" w:hAnsi="Cambria" w:cstheme="minorHAnsi"/>
        </w:rPr>
        <w:t>.</w:t>
      </w:r>
    </w:p>
    <w:p w:rsidRPr="00AE2B54" w:rsidR="003C141B" w:rsidP="003C141B" w:rsidRDefault="003C141B" w14:paraId="2D02C587" w14:textId="77777777">
      <w:pPr>
        <w:rPr>
          <w:rFonts w:ascii="Cambria" w:hAnsi="Cambria" w:cstheme="minorHAnsi"/>
        </w:rPr>
      </w:pPr>
      <w:r w:rsidRPr="00AE2B54">
        <w:rPr>
          <w:rFonts w:ascii="Cambria" w:hAnsi="Cambria" w:cstheme="minorHAnsi"/>
        </w:rPr>
        <w:t>Appendix A:</w:t>
      </w:r>
    </w:p>
    <w:p w:rsidRPr="00E271F0" w:rsidR="003C141B" w:rsidP="003C141B" w:rsidRDefault="003C141B" w14:paraId="5E609DA3" w14:textId="77777777">
      <w:pPr>
        <w:pStyle w:val="TOC1"/>
        <w:numPr>
          <w:ilvl w:val="0"/>
          <w:numId w:val="45"/>
        </w:numPr>
        <w:tabs>
          <w:tab w:val="right" w:leader="dot" w:pos="10710"/>
        </w:tabs>
        <w:spacing w:after="0"/>
        <w:rPr>
          <w:rFonts w:ascii="Cambria" w:hAnsi="Cambria"/>
        </w:rPr>
      </w:pPr>
      <w:r w:rsidRPr="00E271F0">
        <w:rPr>
          <w:rFonts w:ascii="Cambria" w:hAnsi="Cambria"/>
        </w:rPr>
        <w:t>A1a. Endorsement Delay Letter (New). A new letter was created to reflect the delay of the study.</w:t>
      </w:r>
    </w:p>
    <w:p w:rsidRPr="00E271F0" w:rsidR="003C141B" w:rsidP="003C141B" w:rsidRDefault="003C141B" w14:paraId="3B8C6F00" w14:textId="77777777">
      <w:pPr>
        <w:pStyle w:val="TOC1"/>
        <w:numPr>
          <w:ilvl w:val="0"/>
          <w:numId w:val="45"/>
        </w:numPr>
        <w:tabs>
          <w:tab w:val="right" w:leader="dot" w:pos="10710"/>
        </w:tabs>
        <w:spacing w:after="0"/>
        <w:rPr>
          <w:rFonts w:ascii="Cambria" w:hAnsi="Cambria"/>
        </w:rPr>
      </w:pPr>
      <w:r w:rsidRPr="00E271F0">
        <w:rPr>
          <w:rFonts w:ascii="Cambria" w:hAnsi="Cambria"/>
        </w:rPr>
        <w:t>A2a. State 2</w:t>
      </w:r>
      <w:r w:rsidRPr="00E271F0">
        <w:rPr>
          <w:rFonts w:ascii="Cambria" w:hAnsi="Cambria"/>
          <w:vertAlign w:val="superscript"/>
        </w:rPr>
        <w:t>nd</w:t>
      </w:r>
      <w:r w:rsidRPr="00E271F0">
        <w:rPr>
          <w:rFonts w:ascii="Cambria" w:hAnsi="Cambria"/>
        </w:rPr>
        <w:t xml:space="preserve"> Delay Notification Letter (New). A new letter was created to reflect the delay of the study. </w:t>
      </w:r>
    </w:p>
    <w:p w:rsidRPr="00E271F0" w:rsidR="003C141B" w:rsidP="003C141B" w:rsidRDefault="003C141B" w14:paraId="158B2559" w14:textId="77777777">
      <w:pPr>
        <w:pStyle w:val="TOC1"/>
        <w:numPr>
          <w:ilvl w:val="0"/>
          <w:numId w:val="45"/>
        </w:numPr>
        <w:tabs>
          <w:tab w:val="right" w:leader="dot" w:pos="10710"/>
        </w:tabs>
        <w:spacing w:after="0"/>
        <w:rPr>
          <w:rFonts w:ascii="Cambria" w:hAnsi="Cambria"/>
        </w:rPr>
      </w:pPr>
      <w:r w:rsidRPr="00E271F0">
        <w:rPr>
          <w:rFonts w:ascii="Cambria" w:hAnsi="Cambria"/>
        </w:rPr>
        <w:t>A3a1. District 2</w:t>
      </w:r>
      <w:r w:rsidRPr="00E271F0">
        <w:rPr>
          <w:rFonts w:ascii="Cambria" w:hAnsi="Cambria"/>
          <w:vertAlign w:val="superscript"/>
        </w:rPr>
        <w:t>nd</w:t>
      </w:r>
      <w:r w:rsidRPr="00E271F0">
        <w:rPr>
          <w:rFonts w:ascii="Cambria" w:hAnsi="Cambria"/>
        </w:rPr>
        <w:t xml:space="preserve"> Delay Notification Letter (New). A new letter was created to reflect the delay of the study.</w:t>
      </w:r>
    </w:p>
    <w:p w:rsidRPr="00E271F0" w:rsidR="003C141B" w:rsidP="003C141B" w:rsidRDefault="003C141B" w14:paraId="162492B6" w14:textId="77777777">
      <w:pPr>
        <w:pStyle w:val="TOC1"/>
        <w:numPr>
          <w:ilvl w:val="0"/>
          <w:numId w:val="45"/>
        </w:numPr>
        <w:tabs>
          <w:tab w:val="right" w:leader="dot" w:pos="10710"/>
        </w:tabs>
        <w:spacing w:after="0"/>
        <w:rPr>
          <w:rFonts w:ascii="Cambria" w:hAnsi="Cambria"/>
        </w:rPr>
      </w:pPr>
      <w:r w:rsidRPr="00E271F0">
        <w:rPr>
          <w:rFonts w:ascii="Cambria" w:hAnsi="Cambria"/>
        </w:rPr>
        <w:t>A4a2.  School 2</w:t>
      </w:r>
      <w:r w:rsidRPr="00E271F0">
        <w:rPr>
          <w:rFonts w:ascii="Cambria" w:hAnsi="Cambria"/>
          <w:vertAlign w:val="superscript"/>
        </w:rPr>
        <w:t>nd</w:t>
      </w:r>
      <w:r w:rsidRPr="00E271F0">
        <w:rPr>
          <w:rFonts w:ascii="Cambria" w:hAnsi="Cambria"/>
        </w:rPr>
        <w:t xml:space="preserve"> Delay Notification Letter Final Agreement (New). A new letter was created to reflect the delay of the study for final agreement schools. </w:t>
      </w:r>
    </w:p>
    <w:p w:rsidRPr="00E271F0" w:rsidR="003C141B" w:rsidP="003C141B" w:rsidRDefault="003C141B" w14:paraId="141D1F9E" w14:textId="77777777">
      <w:pPr>
        <w:pStyle w:val="TOC1"/>
        <w:numPr>
          <w:ilvl w:val="0"/>
          <w:numId w:val="45"/>
        </w:numPr>
        <w:tabs>
          <w:tab w:val="right" w:leader="dot" w:pos="10710"/>
        </w:tabs>
        <w:spacing w:after="0"/>
        <w:rPr>
          <w:rFonts w:ascii="Cambria" w:hAnsi="Cambria"/>
        </w:rPr>
      </w:pPr>
      <w:r w:rsidRPr="00E271F0">
        <w:rPr>
          <w:rFonts w:ascii="Cambria" w:hAnsi="Cambria"/>
        </w:rPr>
        <w:t>A4a3. School 2</w:t>
      </w:r>
      <w:r w:rsidRPr="00E271F0">
        <w:rPr>
          <w:rFonts w:ascii="Cambria" w:hAnsi="Cambria"/>
          <w:vertAlign w:val="superscript"/>
        </w:rPr>
        <w:t>nd</w:t>
      </w:r>
      <w:r w:rsidRPr="00E271F0">
        <w:rPr>
          <w:rFonts w:ascii="Cambria" w:hAnsi="Cambria"/>
        </w:rPr>
        <w:t xml:space="preserve"> Delay Notification Letter </w:t>
      </w:r>
      <w:proofErr w:type="gramStart"/>
      <w:r w:rsidRPr="00E271F0">
        <w:rPr>
          <w:rFonts w:ascii="Cambria" w:hAnsi="Cambria"/>
        </w:rPr>
        <w:t>In</w:t>
      </w:r>
      <w:proofErr w:type="gramEnd"/>
      <w:r w:rsidRPr="00E271F0">
        <w:rPr>
          <w:rFonts w:ascii="Cambria" w:hAnsi="Cambria"/>
        </w:rPr>
        <w:t xml:space="preserve"> Progress and Pending Refusal (New). A new letter was created to reflect the delay of the study for in progress and pending refusal schools. </w:t>
      </w:r>
    </w:p>
    <w:p w:rsidRPr="00E271F0" w:rsidR="003C141B" w:rsidP="003C141B" w:rsidRDefault="003C141B" w14:paraId="3C52BF86" w14:textId="77777777">
      <w:pPr>
        <w:pStyle w:val="TOC1"/>
        <w:numPr>
          <w:ilvl w:val="0"/>
          <w:numId w:val="45"/>
        </w:numPr>
        <w:tabs>
          <w:tab w:val="right" w:leader="dot" w:pos="10710"/>
        </w:tabs>
        <w:spacing w:after="0"/>
        <w:rPr>
          <w:rFonts w:ascii="Cambria" w:hAnsi="Cambria"/>
        </w:rPr>
      </w:pPr>
      <w:r w:rsidRPr="00E271F0">
        <w:rPr>
          <w:rFonts w:ascii="Cambria" w:hAnsi="Cambria"/>
        </w:rPr>
        <w:t>A5a/c/e. Parent Permission Letters- English. Added ‘If your child attends a different school for the follow-up, the study will request information from both the previous and newly enrolled school.’ This statement was added to the base year permission forms to provide documentation for transfer schools in the follow-up that parents were notified that we would be contacting them.”</w:t>
      </w:r>
    </w:p>
    <w:p w:rsidRPr="00E271F0" w:rsidR="003C141B" w:rsidP="003C141B" w:rsidRDefault="003C141B" w14:paraId="4D8A4A53" w14:textId="77777777">
      <w:pPr>
        <w:pStyle w:val="TOC1"/>
        <w:numPr>
          <w:ilvl w:val="0"/>
          <w:numId w:val="45"/>
        </w:numPr>
        <w:tabs>
          <w:tab w:val="right" w:leader="dot" w:pos="10710"/>
        </w:tabs>
        <w:spacing w:after="0"/>
        <w:rPr>
          <w:rFonts w:ascii="Cambria" w:hAnsi="Cambria"/>
        </w:rPr>
      </w:pPr>
      <w:r w:rsidRPr="00E271F0">
        <w:rPr>
          <w:rFonts w:ascii="Cambria" w:hAnsi="Cambria"/>
        </w:rPr>
        <w:t xml:space="preserve">A5b/d/f. Parent Permission Letters- Spanish. </w:t>
      </w:r>
      <w:proofErr w:type="spellStart"/>
      <w:r w:rsidRPr="00E271F0">
        <w:rPr>
          <w:rFonts w:ascii="Cambria" w:hAnsi="Cambria"/>
          <w:lang w:val="es-US"/>
        </w:rPr>
        <w:t>Added</w:t>
      </w:r>
      <w:proofErr w:type="spellEnd"/>
      <w:r w:rsidRPr="00E271F0">
        <w:rPr>
          <w:rFonts w:ascii="Cambria" w:hAnsi="Cambria"/>
          <w:lang w:val="es-US"/>
        </w:rPr>
        <w:t xml:space="preserve"> ‘</w:t>
      </w:r>
      <w:bookmarkStart w:name="_Hlk56060814" w:id="1"/>
      <w:r w:rsidRPr="00E271F0">
        <w:rPr>
          <w:rFonts w:ascii="Cambria" w:hAnsi="Cambria"/>
          <w:lang w:val="es-US"/>
        </w:rPr>
        <w:t>Si su hijo(a) atiende una escuela diferente para el seguimiento, el estudio solicitará información tanto de la escuela anterior como de la escuela de recién matricula miento.</w:t>
      </w:r>
      <w:bookmarkEnd w:id="1"/>
      <w:r w:rsidRPr="00E271F0">
        <w:rPr>
          <w:rFonts w:ascii="Cambria" w:hAnsi="Cambria"/>
          <w:lang w:val="es-US"/>
        </w:rPr>
        <w:t xml:space="preserve">’ </w:t>
      </w:r>
      <w:r w:rsidRPr="00E271F0">
        <w:rPr>
          <w:rFonts w:ascii="Cambria" w:hAnsi="Cambria"/>
        </w:rPr>
        <w:t>This statement was added to the base year permission forms to provide documentation for transfer schools in the follow-up that parents were notified that we would be contacting them.</w:t>
      </w:r>
    </w:p>
    <w:p w:rsidRPr="00E271F0" w:rsidR="003C141B" w:rsidP="003C141B" w:rsidRDefault="003C141B" w14:paraId="4D523967" w14:textId="77777777">
      <w:pPr>
        <w:pStyle w:val="TOC1"/>
        <w:numPr>
          <w:ilvl w:val="0"/>
          <w:numId w:val="45"/>
        </w:numPr>
        <w:tabs>
          <w:tab w:val="right" w:leader="dot" w:pos="10710"/>
        </w:tabs>
        <w:spacing w:after="0"/>
        <w:rPr>
          <w:rFonts w:ascii="Cambria" w:hAnsi="Cambria"/>
        </w:rPr>
      </w:pPr>
      <w:r w:rsidRPr="00E271F0">
        <w:rPr>
          <w:rFonts w:ascii="Cambria" w:hAnsi="Cambria"/>
        </w:rPr>
        <w:t>A7a. Recruitment text website. Added a findings section that provides links to results and reports from the predecessor study- HSLS:09.</w:t>
      </w:r>
    </w:p>
    <w:p w:rsidR="006B1BA6" w:rsidP="007C3675" w:rsidRDefault="003C141B" w14:paraId="10AC7539" w14:textId="5A9A93FF">
      <w:pPr>
        <w:pStyle w:val="TOC1"/>
        <w:numPr>
          <w:ilvl w:val="0"/>
          <w:numId w:val="45"/>
        </w:numPr>
        <w:tabs>
          <w:tab w:val="right" w:leader="dot" w:pos="10710"/>
        </w:tabs>
        <w:spacing w:after="160"/>
        <w:rPr>
          <w:rFonts w:ascii="Cambria" w:hAnsi="Cambria"/>
        </w:rPr>
      </w:pPr>
      <w:r w:rsidRPr="00A51CA1">
        <w:rPr>
          <w:rFonts w:ascii="Cambria" w:hAnsi="Cambria"/>
        </w:rPr>
        <w:t>Appendix A14b. Informational Materials. Updated graphics and layout of the study snapshot.</w:t>
      </w:r>
      <w:r w:rsidRPr="00A51CA1" w:rsidR="007A29E9">
        <w:rPr>
          <w:rFonts w:ascii="Cambria" w:hAnsi="Cambria"/>
        </w:rPr>
        <w:t xml:space="preserve"> </w:t>
      </w:r>
      <w:r w:rsidR="00A51CA1">
        <w:rPr>
          <w:rFonts w:ascii="Cambria" w:hAnsi="Cambria"/>
        </w:rPr>
        <w:t xml:space="preserve"> </w:t>
      </w:r>
      <w:r w:rsidR="001B2A8B">
        <w:rPr>
          <w:rFonts w:ascii="Cambria" w:hAnsi="Cambria"/>
        </w:rPr>
        <w:t>(</w:t>
      </w:r>
      <w:r w:rsidR="00E00352">
        <w:rPr>
          <w:rFonts w:ascii="Cambria" w:hAnsi="Cambria"/>
        </w:rPr>
        <w:t>S</w:t>
      </w:r>
      <w:r w:rsidR="001B2A8B">
        <w:rPr>
          <w:rFonts w:ascii="Cambria" w:hAnsi="Cambria"/>
        </w:rPr>
        <w:t xml:space="preserve">ee </w:t>
      </w:r>
      <w:r w:rsidR="00E00352">
        <w:rPr>
          <w:rFonts w:ascii="Cambria" w:hAnsi="Cambria"/>
        </w:rPr>
        <w:t>document</w:t>
      </w:r>
      <w:r w:rsidR="001B2A8B">
        <w:rPr>
          <w:rFonts w:ascii="Cambria" w:hAnsi="Cambria"/>
        </w:rPr>
        <w:t xml:space="preserve"> for new graphics</w:t>
      </w:r>
      <w:r w:rsidR="00E00352">
        <w:rPr>
          <w:rFonts w:ascii="Cambria" w:hAnsi="Cambria"/>
        </w:rPr>
        <w:t>; pp. 115-118 of Appendix A.</w:t>
      </w:r>
      <w:r w:rsidR="001B2A8B">
        <w:rPr>
          <w:rFonts w:ascii="Cambria" w:hAnsi="Cambria"/>
        </w:rPr>
        <w:t xml:space="preserve">) </w:t>
      </w:r>
    </w:p>
    <w:p w:rsidRPr="00A51CA1" w:rsidR="003C141B" w:rsidP="006B1BA6" w:rsidRDefault="003C141B" w14:paraId="03DC9BDC" w14:textId="2135312E">
      <w:pPr>
        <w:pStyle w:val="TOC1"/>
        <w:tabs>
          <w:tab w:val="right" w:leader="dot" w:pos="10710"/>
        </w:tabs>
        <w:spacing w:after="160"/>
        <w:rPr>
          <w:rFonts w:ascii="Cambria" w:hAnsi="Cambria"/>
        </w:rPr>
      </w:pPr>
      <w:r w:rsidRPr="00A51CA1">
        <w:rPr>
          <w:rFonts w:ascii="Cambria" w:hAnsi="Cambria"/>
        </w:rPr>
        <w:t xml:space="preserve">Appendix B: </w:t>
      </w:r>
    </w:p>
    <w:p w:rsidRPr="0086470D" w:rsidR="00F534EA" w:rsidP="0086470D" w:rsidRDefault="0086470D" w14:paraId="01AE2237" w14:textId="05A670A7">
      <w:pPr>
        <w:pStyle w:val="ListParagraph"/>
        <w:numPr>
          <w:ilvl w:val="0"/>
          <w:numId w:val="45"/>
        </w:numPr>
        <w:spacing w:after="160"/>
        <w:contextualSpacing/>
        <w:rPr>
          <w:rFonts w:ascii="Cambria" w:hAnsi="Cambria" w:cstheme="minorHAnsi"/>
        </w:rPr>
      </w:pPr>
      <w:r>
        <w:rPr>
          <w:rFonts w:ascii="Cambria" w:hAnsi="Cambria" w:cstheme="minorHAnsi"/>
        </w:rPr>
        <w:t>No changes beyond those detailed above in “Global Changes”</w:t>
      </w:r>
      <w:r w:rsidRPr="004C7FA4">
        <w:rPr>
          <w:rFonts w:ascii="Cambria" w:hAnsi="Cambria" w:cstheme="minorHAnsi"/>
        </w:rPr>
        <w:t>.</w:t>
      </w:r>
      <w:r w:rsidR="00CD28E2">
        <w:rPr>
          <w:rFonts w:ascii="Cambria" w:hAnsi="Cambria" w:cstheme="minorHAnsi"/>
        </w:rPr>
        <w:t xml:space="preserve"> </w:t>
      </w:r>
    </w:p>
    <w:p w:rsidR="00BD1D0C" w:rsidRDefault="00BD1D0C" w14:paraId="796773CB" w14:textId="77777777">
      <w:pPr>
        <w:rPr>
          <w:b/>
          <w:bCs/>
          <w:u w:val="single"/>
        </w:rPr>
      </w:pPr>
      <w:r>
        <w:br w:type="page"/>
      </w:r>
    </w:p>
    <w:p w:rsidRPr="00CC17B1" w:rsidR="00C2393E" w:rsidP="00CC17B1" w:rsidRDefault="00106D51" w14:paraId="00BE05CA" w14:textId="11F4DA4D">
      <w:pPr>
        <w:pStyle w:val="Heading1"/>
      </w:pPr>
      <w:r>
        <w:lastRenderedPageBreak/>
        <w:t xml:space="preserve">Changes to </w:t>
      </w:r>
      <w:r w:rsidRPr="00CC17B1" w:rsidR="00D70447">
        <w:t>Part A</w:t>
      </w:r>
    </w:p>
    <w:p w:rsidRPr="00CC17B1" w:rsidR="00C9192C" w:rsidP="00CC17B1" w:rsidRDefault="00C9192C" w14:paraId="7224A946" w14:textId="3F30AC53">
      <w:pPr>
        <w:pStyle w:val="Heading2"/>
      </w:pPr>
      <w:r w:rsidRPr="00CC17B1">
        <w:t>A.1.a Purpose of this Submission</w:t>
      </w:r>
    </w:p>
    <w:p w:rsidR="001F700D" w:rsidP="001F700D" w:rsidRDefault="001F700D" w14:paraId="605F03DA" w14:textId="065FDF93">
      <w:pPr>
        <w:widowControl w:val="0"/>
        <w:spacing w:after="120" w:line="240" w:lineRule="auto"/>
        <w:rPr>
          <w:rFonts w:ascii="Cambria" w:hAnsi="Cambria"/>
        </w:rPr>
      </w:pPr>
      <w:r w:rsidRPr="00632C2F">
        <w:rPr>
          <w:rFonts w:ascii="Cambria" w:hAnsi="Cambria"/>
        </w:rPr>
        <w:t xml:space="preserve">The High School and Beyond </w:t>
      </w:r>
      <w:r w:rsidRPr="00106D51">
        <w:rPr>
          <w:rFonts w:ascii="Cambria" w:hAnsi="Cambria"/>
          <w:strike/>
          <w:color w:val="FF0000"/>
        </w:rPr>
        <w:t>2021</w:t>
      </w:r>
      <w:r w:rsidRPr="00106D51" w:rsidR="00106D51">
        <w:rPr>
          <w:rFonts w:ascii="Cambria" w:hAnsi="Cambria"/>
          <w:color w:val="FF0000"/>
        </w:rPr>
        <w:t xml:space="preserve"> </w:t>
      </w:r>
      <w:r w:rsidRPr="00106D51">
        <w:rPr>
          <w:rFonts w:ascii="Cambria" w:hAnsi="Cambria"/>
          <w:color w:val="FF0000"/>
        </w:rPr>
        <w:t xml:space="preserve">2022 </w:t>
      </w:r>
      <w:r w:rsidRPr="00632C2F">
        <w:rPr>
          <w:rFonts w:ascii="Cambria" w:hAnsi="Cambria"/>
        </w:rPr>
        <w:t>study (</w:t>
      </w:r>
      <w:r>
        <w:rPr>
          <w:rFonts w:ascii="Cambria" w:hAnsi="Cambria"/>
        </w:rPr>
        <w:t>HS&amp;B:</w:t>
      </w:r>
      <w:r w:rsidRPr="00106D51">
        <w:rPr>
          <w:rFonts w:ascii="Cambria" w:hAnsi="Cambria"/>
          <w:strike/>
          <w:color w:val="FF0000"/>
        </w:rPr>
        <w:t>21</w:t>
      </w:r>
      <w:r w:rsidRPr="00106D51">
        <w:rPr>
          <w:rFonts w:ascii="Cambria" w:hAnsi="Cambria"/>
          <w:color w:val="FF0000"/>
        </w:rPr>
        <w:t>22</w:t>
      </w:r>
      <w:r w:rsidRPr="00632C2F">
        <w:rPr>
          <w:rFonts w:ascii="Cambria" w:hAnsi="Cambria"/>
        </w:rPr>
        <w:t xml:space="preserve">) will be the sixth in a series of longitudinal studies at the high school level conducted by the National Center for Education Statistics (NCES), within the Institute of Education Sciences (IES) of the U.S. Department of Education. </w:t>
      </w:r>
      <w:r>
        <w:rPr>
          <w:rFonts w:ascii="Cambria" w:hAnsi="Cambria"/>
        </w:rPr>
        <w:t>HS&amp;B:</w:t>
      </w:r>
      <w:r w:rsidRPr="00106D51" w:rsidR="00106D51">
        <w:rPr>
          <w:rFonts w:ascii="Cambria" w:hAnsi="Cambria"/>
          <w:strike/>
          <w:color w:val="FF0000"/>
        </w:rPr>
        <w:t xml:space="preserve"> 21</w:t>
      </w:r>
      <w:r w:rsidRPr="00106D51" w:rsidR="00106D51">
        <w:rPr>
          <w:rFonts w:ascii="Cambria" w:hAnsi="Cambria"/>
          <w:color w:val="FF0000"/>
        </w:rPr>
        <w:t>22</w:t>
      </w:r>
      <w:r w:rsidRPr="00632C2F">
        <w:rPr>
          <w:rFonts w:ascii="Cambria" w:hAnsi="Cambria"/>
        </w:rPr>
        <w:t>will follow a nationally</w:t>
      </w:r>
      <w:r>
        <w:rPr>
          <w:rFonts w:ascii="Cambria" w:hAnsi="Cambria"/>
        </w:rPr>
        <w:t xml:space="preserve"> </w:t>
      </w:r>
      <w:r w:rsidRPr="00632C2F">
        <w:rPr>
          <w:rFonts w:ascii="Cambria" w:hAnsi="Cambria"/>
        </w:rPr>
        <w:t xml:space="preserve">representative sample of ninth grade students from the start of high school in the fall of </w:t>
      </w:r>
      <w:r w:rsidRPr="00106D51">
        <w:rPr>
          <w:rFonts w:ascii="Cambria" w:hAnsi="Cambria"/>
          <w:strike/>
          <w:color w:val="FF0000"/>
        </w:rPr>
        <w:t>2021</w:t>
      </w:r>
      <w:r w:rsidRPr="00106D51" w:rsidR="00106D51">
        <w:rPr>
          <w:rFonts w:ascii="Cambria" w:hAnsi="Cambria"/>
          <w:color w:val="FF0000"/>
        </w:rPr>
        <w:t xml:space="preserve"> </w:t>
      </w:r>
      <w:r w:rsidRPr="00106D51">
        <w:rPr>
          <w:rFonts w:ascii="Cambria" w:hAnsi="Cambria"/>
          <w:color w:val="FF0000"/>
        </w:rPr>
        <w:t xml:space="preserve">2022 </w:t>
      </w:r>
      <w:r w:rsidRPr="00632C2F">
        <w:rPr>
          <w:rFonts w:ascii="Cambria" w:hAnsi="Cambria"/>
        </w:rPr>
        <w:t xml:space="preserve">to the spring of </w:t>
      </w:r>
      <w:r w:rsidRPr="00106D51">
        <w:rPr>
          <w:rFonts w:ascii="Cambria" w:hAnsi="Cambria"/>
          <w:strike/>
          <w:color w:val="FF0000"/>
        </w:rPr>
        <w:t>2024</w:t>
      </w:r>
      <w:r w:rsidRPr="00106D51" w:rsidR="00106D51">
        <w:rPr>
          <w:rFonts w:ascii="Cambria" w:hAnsi="Cambria"/>
          <w:color w:val="FF0000"/>
        </w:rPr>
        <w:t xml:space="preserve"> </w:t>
      </w:r>
      <w:r w:rsidRPr="00106D51">
        <w:rPr>
          <w:rFonts w:ascii="Cambria" w:hAnsi="Cambria"/>
          <w:color w:val="FF0000"/>
        </w:rPr>
        <w:t xml:space="preserve">2026 </w:t>
      </w:r>
      <w:r w:rsidRPr="00632C2F">
        <w:rPr>
          <w:rFonts w:ascii="Cambria" w:hAnsi="Cambria"/>
        </w:rPr>
        <w:t xml:space="preserve">when most will be in twelfth grade. A field test </w:t>
      </w:r>
      <w:r w:rsidRPr="00106D51">
        <w:rPr>
          <w:rFonts w:ascii="Cambria" w:hAnsi="Cambria"/>
          <w:strike/>
          <w:color w:val="FF0000"/>
        </w:rPr>
        <w:t>will be</w:t>
      </w:r>
      <w:r w:rsidRPr="00106D51" w:rsidR="00106D51">
        <w:rPr>
          <w:rFonts w:ascii="Cambria" w:hAnsi="Cambria"/>
          <w:color w:val="FF0000"/>
        </w:rPr>
        <w:t xml:space="preserve"> </w:t>
      </w:r>
      <w:r w:rsidRPr="00106D51">
        <w:rPr>
          <w:rFonts w:ascii="Cambria" w:hAnsi="Cambria"/>
          <w:color w:val="FF0000"/>
        </w:rPr>
        <w:t xml:space="preserve">was </w:t>
      </w:r>
      <w:r w:rsidRPr="00632C2F">
        <w:rPr>
          <w:rFonts w:ascii="Cambria" w:hAnsi="Cambria"/>
        </w:rPr>
        <w:t xml:space="preserve">conducted </w:t>
      </w:r>
      <w:r w:rsidRPr="00106D51">
        <w:rPr>
          <w:rFonts w:ascii="Cambria" w:hAnsi="Cambria"/>
          <w:strike/>
          <w:color w:val="FF0000"/>
        </w:rPr>
        <w:t>one year prior to the full-scale study.</w:t>
      </w:r>
      <w:r w:rsidRPr="00106D51" w:rsidR="00106D51">
        <w:rPr>
          <w:rFonts w:ascii="Cambria" w:hAnsi="Cambria"/>
          <w:color w:val="FF0000"/>
        </w:rPr>
        <w:t xml:space="preserve"> </w:t>
      </w:r>
      <w:r w:rsidRPr="00106D51">
        <w:rPr>
          <w:rFonts w:ascii="Cambria" w:hAnsi="Cambria"/>
          <w:color w:val="FF0000"/>
        </w:rPr>
        <w:t xml:space="preserve">in fall 2019. </w:t>
      </w:r>
      <w:r w:rsidRPr="00632C2F">
        <w:rPr>
          <w:rFonts w:ascii="Cambria" w:hAnsi="Cambria"/>
        </w:rPr>
        <w:t xml:space="preserve">The study sample will be freshened in </w:t>
      </w:r>
      <w:r w:rsidRPr="00106D51">
        <w:rPr>
          <w:rFonts w:ascii="Cambria" w:hAnsi="Cambria"/>
          <w:strike/>
          <w:color w:val="FF0000"/>
        </w:rPr>
        <w:t>2024</w:t>
      </w:r>
      <w:r w:rsidRPr="00106D51" w:rsidR="00106D51">
        <w:rPr>
          <w:rFonts w:ascii="Cambria" w:hAnsi="Cambria"/>
          <w:color w:val="FF0000"/>
        </w:rPr>
        <w:t xml:space="preserve"> </w:t>
      </w:r>
      <w:r w:rsidRPr="00106D51">
        <w:rPr>
          <w:rFonts w:ascii="Cambria" w:hAnsi="Cambria"/>
          <w:color w:val="FF0000"/>
        </w:rPr>
        <w:t>202</w:t>
      </w:r>
      <w:r w:rsidR="00860C05">
        <w:rPr>
          <w:rFonts w:ascii="Cambria" w:hAnsi="Cambria"/>
          <w:color w:val="FF0000"/>
        </w:rPr>
        <w:t>6</w:t>
      </w:r>
      <w:r w:rsidRPr="00106D51">
        <w:rPr>
          <w:rFonts w:ascii="Cambria" w:hAnsi="Cambria"/>
          <w:color w:val="FF0000"/>
        </w:rPr>
        <w:t xml:space="preserve"> </w:t>
      </w:r>
      <w:r w:rsidRPr="00632C2F">
        <w:rPr>
          <w:rFonts w:ascii="Cambria" w:hAnsi="Cambria"/>
        </w:rPr>
        <w:t>to create a nationally representative sample of twelfth-grade students. A high school transcript collection and additional follow-up data collections beyond high school are also planned.</w:t>
      </w:r>
    </w:p>
    <w:p w:rsidR="001F700D" w:rsidP="001F700D" w:rsidRDefault="001F700D" w14:paraId="3823B25D" w14:textId="184711C3">
      <w:pPr>
        <w:widowControl w:val="0"/>
        <w:spacing w:after="120" w:line="240" w:lineRule="auto"/>
        <w:rPr>
          <w:rFonts w:ascii="Cambria" w:hAnsi="Cambria"/>
        </w:rPr>
      </w:pPr>
      <w:bookmarkStart w:name="_Hlk14349264" w:id="2"/>
      <w:bookmarkStart w:name="_Hlk14348848" w:id="3"/>
      <w:r>
        <w:rPr>
          <w:rFonts w:ascii="Cambria" w:hAnsi="Cambria"/>
        </w:rPr>
        <w:t>In preparation for the HS&amp;B:</w:t>
      </w:r>
      <w:r w:rsidRPr="00106D51" w:rsidR="00106D51">
        <w:rPr>
          <w:rFonts w:ascii="Cambria" w:hAnsi="Cambria"/>
          <w:strike/>
          <w:color w:val="FF0000"/>
        </w:rPr>
        <w:t xml:space="preserve"> 21</w:t>
      </w:r>
      <w:r w:rsidRPr="00106D51" w:rsidR="00106D51">
        <w:rPr>
          <w:rFonts w:ascii="Cambria" w:hAnsi="Cambria"/>
          <w:color w:val="FF0000"/>
        </w:rPr>
        <w:t>22</w:t>
      </w:r>
      <w:r>
        <w:rPr>
          <w:rFonts w:ascii="Cambria" w:hAnsi="Cambria"/>
        </w:rPr>
        <w:t>Base-Year Full-Scale study (</w:t>
      </w:r>
      <w:bookmarkStart w:name="_Hlk14766091" w:id="4"/>
      <w:r w:rsidRPr="00AC59BA">
        <w:rPr>
          <w:rFonts w:ascii="Cambria" w:hAnsi="Cambria"/>
        </w:rPr>
        <w:t>BYFS</w:t>
      </w:r>
      <w:bookmarkEnd w:id="4"/>
      <w:r>
        <w:rPr>
          <w:rFonts w:ascii="Cambria" w:hAnsi="Cambria"/>
        </w:rPr>
        <w:t xml:space="preserve">), scheduled to take place in the fall of </w:t>
      </w:r>
      <w:r w:rsidRPr="00106D51">
        <w:rPr>
          <w:rFonts w:ascii="Cambria" w:hAnsi="Cambria"/>
          <w:strike/>
          <w:color w:val="FF0000"/>
        </w:rPr>
        <w:t>2021</w:t>
      </w:r>
      <w:r w:rsidRPr="00106D51" w:rsidR="00106D51">
        <w:rPr>
          <w:rFonts w:ascii="Cambria" w:hAnsi="Cambria"/>
          <w:color w:val="FF0000"/>
        </w:rPr>
        <w:t xml:space="preserve"> </w:t>
      </w:r>
      <w:r w:rsidRPr="00106D51">
        <w:rPr>
          <w:rFonts w:ascii="Cambria" w:hAnsi="Cambria"/>
          <w:color w:val="FF0000"/>
        </w:rPr>
        <w:t>2022</w:t>
      </w:r>
      <w:r>
        <w:rPr>
          <w:rFonts w:ascii="Cambria" w:hAnsi="Cambria"/>
        </w:rPr>
        <w:t xml:space="preserve">, the Office of Management and Budget (OMB) approved </w:t>
      </w:r>
      <w:r w:rsidRPr="00086ECF">
        <w:rPr>
          <w:rFonts w:ascii="Cambria" w:hAnsi="Cambria"/>
        </w:rPr>
        <w:t>(OMB# 1850-0944 v.</w:t>
      </w:r>
      <w:r>
        <w:rPr>
          <w:rFonts w:ascii="Cambria" w:hAnsi="Cambria"/>
        </w:rPr>
        <w:t>1-5</w:t>
      </w:r>
      <w:r w:rsidRPr="00086ECF">
        <w:rPr>
          <w:rFonts w:ascii="Cambria" w:hAnsi="Cambria"/>
        </w:rPr>
        <w:t>)</w:t>
      </w:r>
      <w:r>
        <w:rPr>
          <w:rFonts w:ascii="Cambria" w:hAnsi="Cambria"/>
        </w:rPr>
        <w:t xml:space="preserve"> a request to conduct the HS&amp;B:</w:t>
      </w:r>
      <w:r w:rsidRPr="00106D51" w:rsidR="00106D51">
        <w:rPr>
          <w:rFonts w:ascii="Cambria" w:hAnsi="Cambria"/>
          <w:strike/>
          <w:color w:val="FF0000"/>
        </w:rPr>
        <w:t xml:space="preserve"> 21</w:t>
      </w:r>
      <w:r w:rsidRPr="00106D51" w:rsidR="00106D51">
        <w:rPr>
          <w:rFonts w:ascii="Cambria" w:hAnsi="Cambria"/>
          <w:color w:val="FF0000"/>
        </w:rPr>
        <w:t>22</w:t>
      </w:r>
      <w:r>
        <w:rPr>
          <w:rFonts w:ascii="Cambria" w:hAnsi="Cambria"/>
        </w:rPr>
        <w:t>Base-Year Field Test (</w:t>
      </w:r>
      <w:r w:rsidRPr="00C3278E">
        <w:rPr>
          <w:rFonts w:ascii="Cambria" w:hAnsi="Cambria"/>
        </w:rPr>
        <w:t>BYF</w:t>
      </w:r>
      <w:r>
        <w:rPr>
          <w:rFonts w:ascii="Cambria" w:hAnsi="Cambria"/>
        </w:rPr>
        <w:t xml:space="preserve">T) and the </w:t>
      </w:r>
      <w:r w:rsidRPr="00AC59BA">
        <w:rPr>
          <w:rFonts w:ascii="Cambria" w:hAnsi="Cambria"/>
        </w:rPr>
        <w:t xml:space="preserve">BYFS </w:t>
      </w:r>
      <w:r>
        <w:rPr>
          <w:rFonts w:ascii="Cambria" w:hAnsi="Cambria"/>
        </w:rPr>
        <w:t xml:space="preserve">sampling and state, school district, school, and parent recruitment activities, both of which began in the fall of 2019. These activities include collecting student rosters and </w:t>
      </w:r>
      <w:r w:rsidRPr="00FC3979">
        <w:rPr>
          <w:rFonts w:ascii="Cambria" w:hAnsi="Cambria"/>
        </w:rPr>
        <w:t xml:space="preserve">selecting the </w:t>
      </w:r>
      <w:r w:rsidRPr="00AC59BA">
        <w:rPr>
          <w:rFonts w:ascii="Cambria" w:hAnsi="Cambria"/>
        </w:rPr>
        <w:t>BYFS</w:t>
      </w:r>
      <w:r w:rsidRPr="00FC3979">
        <w:rPr>
          <w:rFonts w:ascii="Cambria" w:hAnsi="Cambria"/>
        </w:rPr>
        <w:t xml:space="preserve"> sample. </w:t>
      </w:r>
      <w:r>
        <w:rPr>
          <w:rFonts w:ascii="Cambria" w:hAnsi="Cambria"/>
        </w:rPr>
        <w:t xml:space="preserve">BYFT activities ended in December 2019. </w:t>
      </w:r>
    </w:p>
    <w:p w:rsidR="001F700D" w:rsidP="001F700D" w:rsidRDefault="001F700D" w14:paraId="4C7E7067" w14:textId="5553829B">
      <w:pPr>
        <w:widowControl w:val="0"/>
        <w:spacing w:after="120" w:line="240" w:lineRule="auto"/>
        <w:rPr>
          <w:rFonts w:ascii="Cambria" w:hAnsi="Cambria"/>
        </w:rPr>
      </w:pPr>
      <w:r>
        <w:rPr>
          <w:rFonts w:ascii="Cambria" w:hAnsi="Cambria"/>
        </w:rPr>
        <w:t xml:space="preserve">The study initially planned to conduct its BYFS data collection in the fall of 2020. Due to the COVID-19 pandemic, it was decided to postpone this collection for one year.  OMB provided approval to adjust the schedule in June 2020 </w:t>
      </w:r>
      <w:r w:rsidRPr="00106D51">
        <w:rPr>
          <w:rFonts w:ascii="Cambria" w:hAnsi="Cambria"/>
          <w:color w:val="FF0000"/>
        </w:rPr>
        <w:t xml:space="preserve">and October 2020 </w:t>
      </w:r>
      <w:r>
        <w:rPr>
          <w:rFonts w:ascii="Cambria" w:hAnsi="Cambria"/>
        </w:rPr>
        <w:t>(OMB# 1850-0944 v.6</w:t>
      </w:r>
      <w:r w:rsidRPr="00106D51">
        <w:rPr>
          <w:rFonts w:ascii="Cambria" w:hAnsi="Cambria"/>
          <w:strike/>
          <w:color w:val="FF0000"/>
        </w:rPr>
        <w:t>). This</w:t>
      </w:r>
      <w:r w:rsidRPr="006E0BC2">
        <w:rPr>
          <w:rFonts w:ascii="Cambria" w:hAnsi="Cambria"/>
          <w:color w:val="FF0000"/>
        </w:rPr>
        <w:t>-</w:t>
      </w:r>
      <w:r w:rsidRPr="00106D51">
        <w:rPr>
          <w:rFonts w:ascii="Cambria" w:hAnsi="Cambria"/>
          <w:color w:val="FF0000"/>
        </w:rPr>
        <w:t>7). Due to continued burden on schools due to the COV</w:t>
      </w:r>
      <w:r w:rsidR="00511861">
        <w:rPr>
          <w:rFonts w:ascii="Cambria" w:hAnsi="Cambria"/>
          <w:color w:val="FF0000"/>
        </w:rPr>
        <w:t>I</w:t>
      </w:r>
      <w:r w:rsidRPr="00106D51">
        <w:rPr>
          <w:rFonts w:ascii="Cambria" w:hAnsi="Cambria"/>
          <w:color w:val="FF0000"/>
        </w:rPr>
        <w:t>D-19 pandemic</w:t>
      </w:r>
      <w:r w:rsidRPr="00F442A6">
        <w:rPr>
          <w:rFonts w:ascii="Cambria" w:hAnsi="Cambria"/>
          <w:color w:val="FF0000"/>
        </w:rPr>
        <w:t xml:space="preserve">, this </w:t>
      </w:r>
      <w:r>
        <w:rPr>
          <w:rFonts w:ascii="Cambria" w:hAnsi="Cambria"/>
        </w:rPr>
        <w:t>submission is to request a</w:t>
      </w:r>
      <w:r w:rsidRPr="00FC3979">
        <w:rPr>
          <w:rFonts w:ascii="Cambria" w:hAnsi="Cambria"/>
        </w:rPr>
        <w:t xml:space="preserve">pproval </w:t>
      </w:r>
      <w:r w:rsidRPr="00106D51">
        <w:rPr>
          <w:rFonts w:ascii="Cambria" w:hAnsi="Cambria"/>
          <w:strike/>
          <w:color w:val="FF0000"/>
        </w:rPr>
        <w:t>for</w:t>
      </w:r>
      <w:r w:rsidRPr="00106D51" w:rsidR="00106D51">
        <w:rPr>
          <w:rFonts w:ascii="Cambria" w:hAnsi="Cambria"/>
          <w:color w:val="FF0000"/>
        </w:rPr>
        <w:t xml:space="preserve"> </w:t>
      </w:r>
      <w:r w:rsidRPr="00106D51">
        <w:rPr>
          <w:rFonts w:ascii="Cambria" w:hAnsi="Cambria"/>
          <w:color w:val="FF0000"/>
        </w:rPr>
        <w:t xml:space="preserve">to further delay </w:t>
      </w:r>
      <w:r>
        <w:rPr>
          <w:rFonts w:ascii="Cambria" w:hAnsi="Cambria"/>
        </w:rPr>
        <w:t>the</w:t>
      </w:r>
      <w:r w:rsidR="00106D51">
        <w:rPr>
          <w:rFonts w:ascii="Cambria" w:hAnsi="Cambria"/>
        </w:rPr>
        <w:t xml:space="preserve"> </w:t>
      </w:r>
      <w:r w:rsidRPr="00106D51">
        <w:rPr>
          <w:rFonts w:ascii="Cambria" w:hAnsi="Cambria"/>
          <w:strike/>
          <w:color w:val="FF0000"/>
        </w:rPr>
        <w:t>Fall 2021</w:t>
      </w:r>
      <w:r w:rsidRPr="00106D51">
        <w:rPr>
          <w:rFonts w:ascii="Cambria" w:hAnsi="Cambria"/>
          <w:color w:val="FF0000"/>
        </w:rPr>
        <w:t xml:space="preserve"> </w:t>
      </w:r>
      <w:r>
        <w:rPr>
          <w:rFonts w:ascii="Cambria" w:hAnsi="Cambria"/>
        </w:rPr>
        <w:t xml:space="preserve">BYFS study data collection </w:t>
      </w:r>
      <w:r w:rsidRPr="00106D51">
        <w:rPr>
          <w:rFonts w:ascii="Cambria" w:hAnsi="Cambria"/>
          <w:color w:val="FF0000"/>
        </w:rPr>
        <w:t>to Fall 2022</w:t>
      </w:r>
      <w:r w:rsidRPr="0035286C">
        <w:rPr>
          <w:rFonts w:ascii="Cambria" w:hAnsi="Cambria"/>
        </w:rPr>
        <w:t>.</w:t>
      </w:r>
    </w:p>
    <w:bookmarkEnd w:id="2"/>
    <w:bookmarkEnd w:id="3"/>
    <w:p w:rsidR="00C9192C" w:rsidP="00CD3ECF" w:rsidRDefault="00C9192C" w14:paraId="494FCA90" w14:textId="22D45FB7">
      <w:pPr>
        <w:widowControl w:val="0"/>
        <w:spacing w:after="120" w:line="240" w:lineRule="auto"/>
      </w:pPr>
    </w:p>
    <w:p w:rsidR="00A33869" w:rsidP="00CC17B1" w:rsidRDefault="00A33869" w14:paraId="4868A26E" w14:textId="6439B41D">
      <w:pPr>
        <w:pStyle w:val="Heading2"/>
      </w:pPr>
      <w:r>
        <w:t>A.12 Estimate of Total Annual Cost Burden</w:t>
      </w:r>
    </w:p>
    <w:p w:rsidRPr="00897CD2" w:rsidR="00A33869" w:rsidP="00A33869" w:rsidRDefault="00A33869" w14:paraId="4A03BF49" w14:textId="77777777">
      <w:pPr>
        <w:pStyle w:val="TableTitle"/>
        <w:rPr>
          <w:vertAlign w:val="superscript"/>
        </w:rPr>
      </w:pPr>
      <w:r w:rsidRPr="00897CD2">
        <w:t xml:space="preserve">Table 2. </w:t>
      </w:r>
      <w:bookmarkStart w:name="_Hlk17908142" w:id="5"/>
      <w:r>
        <w:t>HS&amp;B:</w:t>
      </w:r>
      <w:r w:rsidRPr="00515F96">
        <w:rPr>
          <w:strike/>
          <w:color w:val="FF0000"/>
        </w:rPr>
        <w:t>21</w:t>
      </w:r>
      <w:r w:rsidRPr="00515F96">
        <w:rPr>
          <w:color w:val="FF0000"/>
        </w:rPr>
        <w:t xml:space="preserve">22 </w:t>
      </w:r>
      <w:r w:rsidRPr="00897CD2">
        <w:t>Base-Year Full-Scale Recruitment and Data Collection Burden Estimates</w:t>
      </w:r>
      <w:bookmarkEnd w:id="5"/>
    </w:p>
    <w:tbl>
      <w:tblPr>
        <w:tblW w:w="11078" w:type="dxa"/>
        <w:tblInd w:w="108" w:type="dxa"/>
        <w:tblLayout w:type="fixed"/>
        <w:tblLook w:val="04A0" w:firstRow="1" w:lastRow="0" w:firstColumn="1" w:lastColumn="0" w:noHBand="0" w:noVBand="1"/>
      </w:tblPr>
      <w:tblGrid>
        <w:gridCol w:w="3212"/>
        <w:gridCol w:w="990"/>
        <w:gridCol w:w="900"/>
        <w:gridCol w:w="990"/>
        <w:gridCol w:w="990"/>
        <w:gridCol w:w="1080"/>
        <w:gridCol w:w="720"/>
        <w:gridCol w:w="1080"/>
        <w:gridCol w:w="1108"/>
        <w:gridCol w:w="8"/>
      </w:tblGrid>
      <w:tr w:rsidRPr="007B2355" w:rsidR="00A33869" w:rsidTr="00F10D7E" w14:paraId="3FF82132" w14:textId="77777777">
        <w:trPr>
          <w:gridAfter w:val="1"/>
          <w:wAfter w:w="8" w:type="dxa"/>
          <w:trHeight w:val="144"/>
          <w:tblHeader/>
        </w:trPr>
        <w:tc>
          <w:tcPr>
            <w:tcW w:w="321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97CD2" w:rsidR="00A33869" w:rsidP="007A29E9" w:rsidRDefault="00A33869" w14:paraId="0CCE3D66" w14:textId="77777777">
            <w:pPr>
              <w:spacing w:after="0" w:line="240" w:lineRule="auto"/>
              <w:jc w:val="center"/>
              <w:rPr>
                <w:rFonts w:ascii="Calibri" w:hAnsi="Calibri"/>
                <w:b/>
                <w:sz w:val="18"/>
              </w:rPr>
            </w:pPr>
            <w:bookmarkStart w:name="_Hlk47429571" w:id="6"/>
            <w:r>
              <w:rPr>
                <w:rFonts w:ascii="Calibri" w:hAnsi="Calibri"/>
                <w:b/>
                <w:sz w:val="18"/>
              </w:rPr>
              <w:t>HS&amp;B:</w:t>
            </w:r>
            <w:r w:rsidRPr="000B5AF2">
              <w:rPr>
                <w:rFonts w:ascii="Calibri" w:hAnsi="Calibri"/>
                <w:b/>
                <w:strike/>
                <w:color w:val="FF0000"/>
                <w:sz w:val="18"/>
              </w:rPr>
              <w:t>21</w:t>
            </w:r>
            <w:r w:rsidRPr="000B5AF2">
              <w:rPr>
                <w:rFonts w:ascii="Calibri" w:hAnsi="Calibri"/>
                <w:b/>
                <w:color w:val="FF0000"/>
                <w:sz w:val="18"/>
              </w:rPr>
              <w:t>22</w:t>
            </w:r>
            <w:r w:rsidRPr="00897CD2">
              <w:rPr>
                <w:rFonts w:ascii="Calibri" w:hAnsi="Calibri"/>
                <w:b/>
                <w:sz w:val="18"/>
              </w:rPr>
              <w:t xml:space="preserve"> Activity</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5F16186B" w14:textId="77777777">
            <w:pPr>
              <w:spacing w:after="0" w:line="240" w:lineRule="auto"/>
              <w:ind w:left="-108" w:right="-108"/>
              <w:jc w:val="center"/>
              <w:rPr>
                <w:rFonts w:ascii="Calibri" w:hAnsi="Calibri"/>
                <w:b/>
                <w:sz w:val="16"/>
              </w:rPr>
            </w:pPr>
            <w:r w:rsidRPr="00897CD2">
              <w:rPr>
                <w:rFonts w:ascii="Calibri" w:hAnsi="Calibri"/>
                <w:b/>
                <w:sz w:val="16"/>
              </w:rPr>
              <w:t>Sample</w:t>
            </w:r>
          </w:p>
          <w:p w:rsidRPr="00897CD2" w:rsidR="00A33869" w:rsidP="007A29E9" w:rsidRDefault="00A33869" w14:paraId="6DB39AB5" w14:textId="77777777">
            <w:pPr>
              <w:spacing w:after="0" w:line="240" w:lineRule="auto"/>
              <w:ind w:left="-108" w:right="-108"/>
              <w:jc w:val="center"/>
              <w:rPr>
                <w:rFonts w:ascii="Calibri" w:hAnsi="Calibri"/>
                <w:b/>
                <w:sz w:val="16"/>
              </w:rPr>
            </w:pPr>
            <w:r w:rsidRPr="00897CD2">
              <w:rPr>
                <w:rFonts w:ascii="Calibri" w:hAnsi="Calibri"/>
                <w:b/>
                <w:sz w:val="16"/>
              </w:rPr>
              <w:t>Size</w:t>
            </w:r>
          </w:p>
        </w:tc>
        <w:tc>
          <w:tcPr>
            <w:tcW w:w="90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1E4309CB" w14:textId="77777777">
            <w:pPr>
              <w:spacing w:after="0" w:line="240" w:lineRule="auto"/>
              <w:ind w:left="-108" w:right="-108"/>
              <w:jc w:val="center"/>
              <w:rPr>
                <w:rFonts w:ascii="Calibri" w:hAnsi="Calibri"/>
                <w:b/>
                <w:sz w:val="16"/>
              </w:rPr>
            </w:pPr>
            <w:r w:rsidRPr="00897CD2">
              <w:rPr>
                <w:rFonts w:ascii="Calibri" w:hAnsi="Calibri"/>
                <w:b/>
                <w:sz w:val="16"/>
              </w:rPr>
              <w:t>Expected Response Rate</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0CDB63ED"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579530E5"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1181AB11" w14:textId="77777777">
            <w:pPr>
              <w:spacing w:after="0" w:line="240" w:lineRule="auto"/>
              <w:ind w:left="-108" w:right="-60"/>
              <w:jc w:val="center"/>
              <w:rPr>
                <w:rFonts w:ascii="Calibri" w:hAnsi="Calibri"/>
                <w:b/>
                <w:sz w:val="16"/>
              </w:rPr>
            </w:pPr>
            <w:r w:rsidRPr="00897CD2">
              <w:rPr>
                <w:rFonts w:ascii="Calibri" w:hAnsi="Calibri"/>
                <w:b/>
                <w:sz w:val="16"/>
              </w:rPr>
              <w:t>Average Burden Time per Response (minutes)</w:t>
            </w:r>
          </w:p>
        </w:tc>
        <w:tc>
          <w:tcPr>
            <w:tcW w:w="72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368C77E7" w14:textId="77777777">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45E0B2C2"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1108" w:type="dxa"/>
            <w:tcBorders>
              <w:top w:val="single" w:color="auto" w:sz="8" w:space="0"/>
              <w:left w:val="nil"/>
              <w:bottom w:val="single" w:color="auto" w:sz="8" w:space="0"/>
              <w:right w:val="single" w:color="auto" w:sz="8" w:space="0"/>
            </w:tcBorders>
            <w:shd w:val="clear" w:color="auto" w:fill="auto"/>
            <w:vAlign w:val="center"/>
            <w:hideMark/>
          </w:tcPr>
          <w:p w:rsidRPr="00897CD2" w:rsidR="00A33869" w:rsidP="007A29E9" w:rsidRDefault="00A33869" w14:paraId="58368E26"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tr w:rsidRPr="007B2355" w:rsidR="00A33869" w:rsidTr="007A29E9" w14:paraId="7DF24D14"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897CD2" w:rsidR="00A33869" w:rsidP="007A29E9" w:rsidRDefault="00A33869" w14:paraId="2D1E4964" w14:textId="77777777">
            <w:pPr>
              <w:spacing w:after="0" w:line="240" w:lineRule="auto"/>
              <w:jc w:val="center"/>
              <w:rPr>
                <w:rFonts w:ascii="Calibri" w:hAnsi="Calibri"/>
                <w:b/>
                <w:i/>
                <w:sz w:val="18"/>
              </w:rPr>
            </w:pPr>
            <w:r w:rsidRPr="00897CD2">
              <w:rPr>
                <w:rFonts w:ascii="Calibri" w:hAnsi="Calibri"/>
                <w:b/>
                <w:i/>
                <w:sz w:val="18"/>
              </w:rPr>
              <w:t>Base-Year Full</w:t>
            </w:r>
            <w:r w:rsidRPr="00897CD2">
              <w:rPr>
                <w:rFonts w:ascii="Calibri" w:hAnsi="Calibri" w:eastAsia="Times New Roman" w:cs="Calibri"/>
                <w:b/>
                <w:bCs/>
                <w:i/>
                <w:iCs/>
                <w:sz w:val="18"/>
                <w:szCs w:val="18"/>
              </w:rPr>
              <w:t>-scale</w:t>
            </w:r>
            <w:r w:rsidRPr="00897CD2">
              <w:rPr>
                <w:rFonts w:ascii="Calibri" w:hAnsi="Calibri"/>
                <w:b/>
                <w:i/>
                <w:sz w:val="18"/>
              </w:rPr>
              <w:t xml:space="preserve"> (BYFS) Recruitment</w:t>
            </w:r>
          </w:p>
        </w:tc>
      </w:tr>
      <w:tr w:rsidRPr="00897CD2" w:rsidR="00A33869" w:rsidTr="00F10D7E" w14:paraId="5720EEEA"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0910B9" w:rsidR="00A33869" w:rsidP="007A29E9" w:rsidRDefault="00A33869" w14:paraId="5383EA9B" w14:textId="77777777">
            <w:pPr>
              <w:spacing w:after="0" w:line="240" w:lineRule="auto"/>
              <w:rPr>
                <w:rFonts w:ascii="Calibri" w:hAnsi="Calibri"/>
                <w:sz w:val="18"/>
              </w:rPr>
            </w:pPr>
            <w:r w:rsidRPr="000910B9">
              <w:rPr>
                <w:rFonts w:ascii="Calibri" w:hAnsi="Calibri"/>
                <w:sz w:val="18"/>
              </w:rPr>
              <w:t>Nonparticipating districts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A33869" w:rsidP="007A29E9" w:rsidRDefault="00A33869" w14:paraId="06CC1D58" w14:textId="77777777">
            <w:pPr>
              <w:spacing w:after="0" w:line="240" w:lineRule="auto"/>
              <w:jc w:val="right"/>
              <w:rPr>
                <w:rFonts w:ascii="Calibri" w:hAnsi="Calibri"/>
                <w:sz w:val="18"/>
              </w:rPr>
            </w:pPr>
            <w:r>
              <w:rPr>
                <w:rFonts w:ascii="Calibri" w:hAnsi="Calibri"/>
                <w:sz w:val="18"/>
              </w:rPr>
              <w:t>1,368</w:t>
            </w:r>
          </w:p>
        </w:tc>
        <w:tc>
          <w:tcPr>
            <w:tcW w:w="90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5F8E750F" w14:textId="77777777">
            <w:pPr>
              <w:spacing w:after="0" w:line="240" w:lineRule="auto"/>
              <w:jc w:val="right"/>
              <w:rPr>
                <w:rFonts w:ascii="Calibri" w:hAnsi="Calibri"/>
                <w:sz w:val="18"/>
              </w:rPr>
            </w:pPr>
            <w:r w:rsidRPr="000910B9">
              <w:rPr>
                <w:rFonts w:ascii="Calibri" w:hAnsi="Calibri"/>
                <w:sz w:val="18"/>
              </w:rPr>
              <w:t>70.00%</w:t>
            </w:r>
          </w:p>
        </w:tc>
        <w:tc>
          <w:tcPr>
            <w:tcW w:w="99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772DB436" w14:textId="77777777">
            <w:pPr>
              <w:spacing w:after="0" w:line="240" w:lineRule="auto"/>
              <w:ind w:right="144"/>
              <w:jc w:val="right"/>
              <w:rPr>
                <w:rFonts w:ascii="Calibri" w:hAnsi="Calibri"/>
                <w:sz w:val="18"/>
              </w:rPr>
            </w:pPr>
            <w:r>
              <w:rPr>
                <w:rFonts w:ascii="Calibri" w:hAnsi="Calibri"/>
                <w:sz w:val="18"/>
              </w:rPr>
              <w:t>958</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2F676DCF" w14:textId="77777777">
            <w:pPr>
              <w:spacing w:after="0" w:line="240" w:lineRule="auto"/>
              <w:ind w:right="144"/>
              <w:jc w:val="right"/>
              <w:rPr>
                <w:rFonts w:ascii="Calibri" w:hAnsi="Calibri"/>
                <w:sz w:val="18"/>
              </w:rPr>
            </w:pPr>
            <w:r>
              <w:rPr>
                <w:rFonts w:ascii="Calibri" w:hAnsi="Calibri"/>
                <w:sz w:val="18"/>
              </w:rPr>
              <w:t>958</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2DEC7125"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62BD7533" w14:textId="77777777">
            <w:pPr>
              <w:spacing w:after="0" w:line="240" w:lineRule="auto"/>
              <w:jc w:val="right"/>
              <w:rPr>
                <w:rFonts w:ascii="Calibri" w:hAnsi="Calibri"/>
                <w:sz w:val="18"/>
              </w:rPr>
            </w:pPr>
            <w:r>
              <w:rPr>
                <w:rFonts w:ascii="Calibri" w:hAnsi="Calibri"/>
                <w:sz w:val="18"/>
              </w:rPr>
              <w:t>319</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7A29E9" w:rsidRDefault="00A33869" w14:paraId="39121289"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0910B9" w:rsidR="00A33869" w:rsidP="007A29E9" w:rsidRDefault="00271EE7" w14:paraId="194620C9" w14:textId="055DEBD6">
            <w:pPr>
              <w:spacing w:after="0" w:line="240" w:lineRule="auto"/>
              <w:jc w:val="center"/>
              <w:rPr>
                <w:rFonts w:ascii="Calibri" w:hAnsi="Calibri"/>
                <w:sz w:val="18"/>
              </w:rPr>
            </w:pPr>
            <w:r w:rsidRPr="00271EE7">
              <w:rPr>
                <w:rFonts w:ascii="Calibri" w:hAnsi="Calibri"/>
                <w:color w:val="FF0000"/>
                <w:sz w:val="18"/>
              </w:rPr>
              <w:t>$</w:t>
            </w:r>
            <w:r w:rsidRPr="00271EE7" w:rsidR="00A33869">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271EE7" w:rsidP="007A29E9" w:rsidRDefault="00A33869" w14:paraId="03BBF409"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$15,165</w:t>
            </w:r>
          </w:p>
          <w:p w:rsidRPr="000B5AF2" w:rsidR="00A33869" w:rsidP="007A29E9" w:rsidRDefault="00271EE7" w14:paraId="32649124" w14:textId="2AB80AF2">
            <w:pPr>
              <w:spacing w:after="0" w:line="240" w:lineRule="auto"/>
              <w:jc w:val="right"/>
              <w:rPr>
                <w:rFonts w:ascii="Calibri" w:hAnsi="Calibri"/>
                <w:color w:val="FF0000"/>
                <w:sz w:val="18"/>
              </w:rPr>
            </w:pPr>
            <w:r w:rsidRPr="000B5AF2">
              <w:rPr>
                <w:rFonts w:ascii="Calibri" w:hAnsi="Calibri" w:cs="Calibri"/>
                <w:color w:val="FF0000"/>
                <w:sz w:val="18"/>
                <w:szCs w:val="18"/>
              </w:rPr>
              <w:t>$15,</w:t>
            </w:r>
            <w:r w:rsidRPr="000B5AF2" w:rsidR="00A33869">
              <w:rPr>
                <w:rFonts w:ascii="Calibri" w:hAnsi="Calibri" w:cs="Calibri"/>
                <w:color w:val="FF0000"/>
                <w:sz w:val="18"/>
                <w:szCs w:val="18"/>
              </w:rPr>
              <w:t xml:space="preserve">389 </w:t>
            </w:r>
          </w:p>
        </w:tc>
      </w:tr>
      <w:tr w:rsidRPr="00897CD2" w:rsidR="00A33869" w:rsidTr="00F10D7E" w14:paraId="09A4E758"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0910B9" w:rsidR="00A33869" w:rsidP="007A29E9" w:rsidRDefault="00A33869" w14:paraId="257A62DF" w14:textId="77777777">
            <w:pPr>
              <w:spacing w:after="0" w:line="240" w:lineRule="auto"/>
              <w:rPr>
                <w:rFonts w:ascii="Calibri" w:hAnsi="Calibri"/>
                <w:sz w:val="18"/>
              </w:rPr>
            </w:pPr>
            <w:r w:rsidRPr="000910B9">
              <w:rPr>
                <w:rFonts w:ascii="Calibri" w:hAnsi="Calibri"/>
                <w:sz w:val="18"/>
              </w:rPr>
              <w:t>Participating districts</w:t>
            </w:r>
          </w:p>
        </w:tc>
        <w:tc>
          <w:tcPr>
            <w:tcW w:w="990" w:type="dxa"/>
            <w:vMerge/>
            <w:tcBorders>
              <w:top w:val="nil"/>
              <w:left w:val="single" w:color="auto" w:sz="8" w:space="0"/>
              <w:bottom w:val="single" w:color="000000" w:sz="8" w:space="0"/>
              <w:right w:val="single" w:color="auto" w:sz="8" w:space="0"/>
            </w:tcBorders>
            <w:vAlign w:val="center"/>
            <w:hideMark/>
          </w:tcPr>
          <w:p w:rsidRPr="000910B9" w:rsidR="00A33869" w:rsidP="007A29E9" w:rsidRDefault="00A33869" w14:paraId="632FD303"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3CBEF74D" w14:textId="77777777">
            <w:pPr>
              <w:spacing w:after="0" w:line="240" w:lineRule="auto"/>
              <w:jc w:val="right"/>
              <w:rPr>
                <w:rFonts w:ascii="Calibri" w:hAnsi="Calibri"/>
                <w:sz w:val="18"/>
              </w:rPr>
            </w:pPr>
            <w:r w:rsidRPr="000910B9">
              <w:rPr>
                <w:rFonts w:ascii="Calibri" w:hAnsi="Calibri"/>
                <w:sz w:val="18"/>
              </w:rPr>
              <w:t>30.00%</w:t>
            </w:r>
          </w:p>
        </w:tc>
        <w:tc>
          <w:tcPr>
            <w:tcW w:w="99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05221D51" w14:textId="77777777">
            <w:pPr>
              <w:spacing w:after="0" w:line="240" w:lineRule="auto"/>
              <w:ind w:right="144"/>
              <w:jc w:val="right"/>
              <w:rPr>
                <w:rFonts w:ascii="Calibri" w:hAnsi="Calibri"/>
                <w:sz w:val="18"/>
              </w:rPr>
            </w:pPr>
            <w:r>
              <w:rPr>
                <w:rFonts w:ascii="Calibri" w:hAnsi="Calibri"/>
                <w:sz w:val="18"/>
              </w:rPr>
              <w:t>410</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08CB65D3" w14:textId="77777777">
            <w:pPr>
              <w:spacing w:after="0" w:line="240" w:lineRule="auto"/>
              <w:ind w:right="144"/>
              <w:jc w:val="right"/>
              <w:rPr>
                <w:rFonts w:ascii="Calibri" w:hAnsi="Calibri"/>
                <w:sz w:val="18"/>
              </w:rPr>
            </w:pPr>
            <w:r>
              <w:rPr>
                <w:rFonts w:ascii="Calibri" w:hAnsi="Calibri"/>
                <w:sz w:val="18"/>
              </w:rPr>
              <w:t>410</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7E0E085F" w14:textId="77777777">
            <w:pPr>
              <w:spacing w:after="0" w:line="240" w:lineRule="auto"/>
              <w:jc w:val="center"/>
              <w:rPr>
                <w:rFonts w:ascii="Calibri" w:hAnsi="Calibri"/>
                <w:sz w:val="18"/>
              </w:rPr>
            </w:pPr>
            <w:r w:rsidRPr="000910B9">
              <w:rPr>
                <w:rFonts w:ascii="Calibri" w:hAnsi="Calibri"/>
                <w:sz w:val="18"/>
              </w:rPr>
              <w:t>260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7B64119B" w14:textId="77777777">
            <w:pPr>
              <w:spacing w:after="0" w:line="240" w:lineRule="auto"/>
              <w:jc w:val="right"/>
              <w:rPr>
                <w:rFonts w:ascii="Calibri" w:hAnsi="Calibri"/>
                <w:sz w:val="18"/>
              </w:rPr>
            </w:pPr>
            <w:r w:rsidRPr="000910B9">
              <w:rPr>
                <w:rFonts w:ascii="Calibri" w:hAnsi="Calibri"/>
                <w:sz w:val="18"/>
              </w:rPr>
              <w:t>1,</w:t>
            </w:r>
            <w:r>
              <w:rPr>
                <w:rFonts w:ascii="Calibri" w:hAnsi="Calibri"/>
                <w:sz w:val="18"/>
              </w:rPr>
              <w:t>777</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008120FA"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0910B9" w:rsidR="00A33869" w:rsidP="00271EE7" w:rsidRDefault="00271EE7" w14:paraId="49045321" w14:textId="74DAC220">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DF00A1" w:rsidP="007A29E9" w:rsidRDefault="00A33869" w14:paraId="2A7AA400"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$84,479</w:t>
            </w:r>
          </w:p>
          <w:p w:rsidRPr="000B5AF2" w:rsidR="00A33869" w:rsidP="007A29E9" w:rsidRDefault="000B5AF2" w14:paraId="45F60183" w14:textId="32736E30">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A33869">
              <w:rPr>
                <w:rFonts w:ascii="Calibri" w:hAnsi="Calibri" w:cs="Calibri"/>
                <w:color w:val="FF0000"/>
                <w:sz w:val="18"/>
                <w:szCs w:val="18"/>
              </w:rPr>
              <w:t xml:space="preserve">85,723 </w:t>
            </w:r>
          </w:p>
        </w:tc>
      </w:tr>
      <w:tr w:rsidRPr="00897CD2" w:rsidR="00A33869" w:rsidTr="00F10D7E" w14:paraId="61FF6A54"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0910B9" w:rsidR="00A33869" w:rsidP="007A29E9" w:rsidRDefault="00A33869" w14:paraId="164BCBE6" w14:textId="77777777">
            <w:pPr>
              <w:spacing w:after="0" w:line="240" w:lineRule="auto"/>
              <w:rPr>
                <w:rFonts w:ascii="Calibri" w:hAnsi="Calibri"/>
                <w:sz w:val="18"/>
              </w:rPr>
            </w:pPr>
            <w:r w:rsidRPr="000910B9">
              <w:rPr>
                <w:rFonts w:ascii="Calibri" w:hAnsi="Calibri"/>
                <w:sz w:val="18"/>
              </w:rPr>
              <w:t>District IRB staff study approval</w:t>
            </w:r>
          </w:p>
        </w:tc>
        <w:tc>
          <w:tcPr>
            <w:tcW w:w="99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74DA017B" w14:textId="77777777">
            <w:pPr>
              <w:spacing w:after="0" w:line="240" w:lineRule="auto"/>
              <w:jc w:val="right"/>
              <w:rPr>
                <w:rFonts w:ascii="Calibri" w:hAnsi="Calibri"/>
                <w:sz w:val="18"/>
              </w:rPr>
            </w:pPr>
            <w:r w:rsidRPr="000910B9">
              <w:rPr>
                <w:rFonts w:ascii="Calibri" w:hAnsi="Calibri"/>
                <w:sz w:val="18"/>
              </w:rPr>
              <w:t>215</w:t>
            </w:r>
          </w:p>
        </w:tc>
        <w:tc>
          <w:tcPr>
            <w:tcW w:w="90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6A77BE19"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A33869" w:rsidP="007A29E9" w:rsidRDefault="00A33869" w14:paraId="0EC4AD03" w14:textId="77777777">
            <w:pPr>
              <w:spacing w:after="0" w:line="240" w:lineRule="auto"/>
              <w:ind w:right="144"/>
              <w:jc w:val="right"/>
              <w:rPr>
                <w:rFonts w:ascii="Calibri" w:hAnsi="Calibri"/>
                <w:sz w:val="18"/>
              </w:rPr>
            </w:pPr>
            <w:r w:rsidRPr="000910B9">
              <w:rPr>
                <w:rFonts w:ascii="Calibri" w:hAnsi="Calibri"/>
                <w:sz w:val="18"/>
              </w:rPr>
              <w:t>215</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2A2DFD18" w14:textId="77777777">
            <w:pPr>
              <w:spacing w:after="0" w:line="240" w:lineRule="auto"/>
              <w:ind w:right="144"/>
              <w:jc w:val="right"/>
              <w:rPr>
                <w:rFonts w:ascii="Calibri" w:hAnsi="Calibri"/>
                <w:sz w:val="18"/>
              </w:rPr>
            </w:pPr>
            <w:r w:rsidRPr="000910B9">
              <w:rPr>
                <w:rFonts w:ascii="Calibri" w:hAnsi="Calibri"/>
                <w:sz w:val="18"/>
              </w:rPr>
              <w:t>215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4153539E"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A33869" w:rsidP="007A29E9" w:rsidRDefault="00A33869" w14:paraId="34BB9C55" w14:textId="77777777">
            <w:pPr>
              <w:spacing w:after="0" w:line="240" w:lineRule="auto"/>
              <w:jc w:val="right"/>
              <w:rPr>
                <w:rFonts w:ascii="Calibri" w:hAnsi="Calibri"/>
                <w:sz w:val="18"/>
              </w:rPr>
            </w:pPr>
            <w:r w:rsidRPr="000910B9">
              <w:rPr>
                <w:rFonts w:ascii="Calibri" w:hAnsi="Calibri"/>
                <w:sz w:val="18"/>
              </w:rPr>
              <w:t>430</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13B07415" w14:textId="0FFE7495">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0910B9" w:rsidR="00A33869" w:rsidP="00271EE7" w:rsidRDefault="00271EE7" w14:paraId="1C692ABE" w14:textId="7361F4EF">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DF00A1" w:rsidP="007A29E9" w:rsidRDefault="00A33869" w14:paraId="140015BC"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$20,442</w:t>
            </w:r>
          </w:p>
          <w:p w:rsidRPr="000B5AF2" w:rsidR="00A33869" w:rsidP="007A29E9" w:rsidRDefault="000B5AF2" w14:paraId="099987E7" w14:textId="1156E362">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DF00A1">
              <w:rPr>
                <w:rFonts w:ascii="Calibri" w:hAnsi="Calibri" w:cs="Calibri"/>
                <w:color w:val="FF0000"/>
                <w:sz w:val="18"/>
                <w:szCs w:val="18"/>
              </w:rPr>
              <w:t>20,</w:t>
            </w:r>
            <w:r w:rsidRPr="000B5AF2" w:rsidR="00A33869">
              <w:rPr>
                <w:rFonts w:ascii="Calibri" w:hAnsi="Calibri" w:cs="Calibri"/>
                <w:color w:val="FF0000"/>
                <w:sz w:val="18"/>
                <w:szCs w:val="18"/>
              </w:rPr>
              <w:t xml:space="preserve">744 </w:t>
            </w:r>
          </w:p>
        </w:tc>
      </w:tr>
      <w:tr w:rsidRPr="00897CD2" w:rsidR="00271EE7" w:rsidTr="00F10D7E" w14:paraId="7D5ABA67"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0910B9" w:rsidR="00271EE7" w:rsidP="00271EE7" w:rsidRDefault="00271EE7" w14:paraId="1E9F0850" w14:textId="77777777">
            <w:pPr>
              <w:spacing w:after="0" w:line="240" w:lineRule="auto"/>
              <w:rPr>
                <w:rFonts w:ascii="Calibri" w:hAnsi="Calibri"/>
                <w:sz w:val="18"/>
                <w:vertAlign w:val="superscript"/>
              </w:rPr>
            </w:pPr>
            <w:r w:rsidRPr="000910B9">
              <w:rPr>
                <w:rFonts w:ascii="Calibri" w:hAnsi="Calibri"/>
                <w:sz w:val="18"/>
              </w:rPr>
              <w:t>District IRB panel study approval</w:t>
            </w:r>
            <w:r>
              <w:rPr>
                <w:rFonts w:ascii="Calibri" w:hAnsi="Calibri"/>
                <w:sz w:val="18"/>
                <w:vertAlign w:val="superscript"/>
              </w:rPr>
              <w:t>2</w:t>
            </w:r>
          </w:p>
        </w:tc>
        <w:tc>
          <w:tcPr>
            <w:tcW w:w="990" w:type="dxa"/>
            <w:tcBorders>
              <w:top w:val="nil"/>
              <w:left w:val="nil"/>
              <w:bottom w:val="single" w:color="auto" w:sz="8" w:space="0"/>
              <w:right w:val="single" w:color="auto" w:sz="8" w:space="0"/>
            </w:tcBorders>
            <w:shd w:val="clear" w:color="auto" w:fill="auto"/>
            <w:vAlign w:val="center"/>
            <w:hideMark/>
          </w:tcPr>
          <w:p w:rsidRPr="000910B9" w:rsidR="00271EE7" w:rsidP="00271EE7" w:rsidRDefault="00271EE7" w14:paraId="560E98D6" w14:textId="77777777">
            <w:pPr>
              <w:spacing w:after="0" w:line="240" w:lineRule="auto"/>
              <w:jc w:val="right"/>
              <w:rPr>
                <w:rFonts w:ascii="Calibri" w:hAnsi="Calibri"/>
                <w:sz w:val="18"/>
              </w:rPr>
            </w:pPr>
            <w:r w:rsidRPr="000910B9">
              <w:rPr>
                <w:rFonts w:ascii="Calibri" w:hAnsi="Calibri"/>
                <w:sz w:val="18"/>
              </w:rPr>
              <w:t>1,075</w:t>
            </w:r>
            <w:r>
              <w:rPr>
                <w:rFonts w:ascii="Calibri" w:hAnsi="Calibri"/>
                <w:sz w:val="18"/>
                <w:vertAlign w:val="superscript"/>
              </w:rPr>
              <w:t>2</w:t>
            </w:r>
          </w:p>
        </w:tc>
        <w:tc>
          <w:tcPr>
            <w:tcW w:w="900" w:type="dxa"/>
            <w:tcBorders>
              <w:top w:val="nil"/>
              <w:left w:val="nil"/>
              <w:bottom w:val="single" w:color="auto" w:sz="8" w:space="0"/>
              <w:right w:val="single" w:color="auto" w:sz="8" w:space="0"/>
            </w:tcBorders>
            <w:shd w:val="clear" w:color="auto" w:fill="auto"/>
            <w:vAlign w:val="center"/>
            <w:hideMark/>
          </w:tcPr>
          <w:p w:rsidRPr="000910B9" w:rsidR="00271EE7" w:rsidP="00271EE7" w:rsidRDefault="00271EE7" w14:paraId="090A374B" w14:textId="77777777">
            <w:pPr>
              <w:spacing w:after="0" w:line="240" w:lineRule="auto"/>
              <w:jc w:val="right"/>
              <w:rPr>
                <w:rFonts w:ascii="Calibri" w:hAnsi="Calibri"/>
                <w:sz w:val="18"/>
              </w:rPr>
            </w:pPr>
            <w:r w:rsidRPr="000910B9">
              <w:rPr>
                <w:rFonts w:ascii="Calibri" w:hAnsi="Calibri"/>
                <w:sz w:val="18"/>
              </w:rPr>
              <w:t>100.00%</w:t>
            </w:r>
          </w:p>
        </w:tc>
        <w:tc>
          <w:tcPr>
            <w:tcW w:w="990" w:type="dxa"/>
            <w:tcBorders>
              <w:top w:val="nil"/>
              <w:left w:val="nil"/>
              <w:bottom w:val="single" w:color="auto" w:sz="8" w:space="0"/>
              <w:right w:val="single" w:color="auto" w:sz="8" w:space="0"/>
            </w:tcBorders>
            <w:shd w:val="clear" w:color="auto" w:fill="auto"/>
            <w:vAlign w:val="center"/>
            <w:hideMark/>
          </w:tcPr>
          <w:p w:rsidRPr="000910B9" w:rsidR="00271EE7" w:rsidP="00271EE7" w:rsidRDefault="00271EE7" w14:paraId="67F7DAC9" w14:textId="77777777">
            <w:pPr>
              <w:spacing w:after="0" w:line="240" w:lineRule="auto"/>
              <w:ind w:right="144"/>
              <w:jc w:val="right"/>
              <w:rPr>
                <w:rFonts w:ascii="Calibri" w:hAnsi="Calibri"/>
                <w:sz w:val="18"/>
              </w:rPr>
            </w:pPr>
            <w:r w:rsidRPr="000910B9">
              <w:rPr>
                <w:rFonts w:ascii="Calibri" w:hAnsi="Calibri"/>
                <w:sz w:val="18"/>
              </w:rPr>
              <w:t>1,075</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2A91471C" w14:textId="77777777">
            <w:pPr>
              <w:spacing w:after="0" w:line="240" w:lineRule="auto"/>
              <w:ind w:right="144"/>
              <w:jc w:val="right"/>
              <w:rPr>
                <w:rFonts w:ascii="Calibri" w:hAnsi="Calibri"/>
                <w:sz w:val="18"/>
              </w:rPr>
            </w:pPr>
            <w:r w:rsidRPr="000910B9">
              <w:rPr>
                <w:rFonts w:ascii="Calibri" w:hAnsi="Calibri"/>
                <w:sz w:val="18"/>
              </w:rPr>
              <w:t>1,075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2261BAD7" w14:textId="77777777">
            <w:pPr>
              <w:spacing w:after="0" w:line="240" w:lineRule="auto"/>
              <w:jc w:val="center"/>
              <w:rPr>
                <w:rFonts w:ascii="Calibri" w:hAnsi="Calibri"/>
                <w:sz w:val="18"/>
              </w:rPr>
            </w:pPr>
            <w:r w:rsidRPr="000910B9">
              <w:rPr>
                <w:rFonts w:ascii="Calibri" w:hAnsi="Calibri"/>
                <w:sz w:val="18"/>
              </w:rPr>
              <w:t>120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1A499064" w14:textId="77777777">
            <w:pPr>
              <w:spacing w:after="0" w:line="240" w:lineRule="auto"/>
              <w:jc w:val="right"/>
              <w:rPr>
                <w:rFonts w:ascii="Calibri" w:hAnsi="Calibri"/>
                <w:sz w:val="18"/>
              </w:rPr>
            </w:pPr>
            <w:r w:rsidRPr="000910B9">
              <w:rPr>
                <w:rFonts w:ascii="Calibri" w:hAnsi="Calibri"/>
                <w:sz w:val="18"/>
              </w:rPr>
              <w:t>2,150</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6B9998FA"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0910B9" w:rsidR="00271EE7" w:rsidP="00271EE7" w:rsidRDefault="00271EE7" w14:paraId="13350E58" w14:textId="7E8E9A57">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0B5AF2" w:rsidP="00271EE7" w:rsidRDefault="00271EE7" w14:paraId="264FEE3F"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$102,211</w:t>
            </w:r>
          </w:p>
          <w:p w:rsidRPr="000B5AF2" w:rsidR="00271EE7" w:rsidP="00271EE7" w:rsidRDefault="000B5AF2" w14:paraId="7573FA6A" w14:textId="6373B915">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271EE7">
              <w:rPr>
                <w:rFonts w:ascii="Calibri" w:hAnsi="Calibri" w:cs="Calibri"/>
                <w:color w:val="FF0000"/>
                <w:sz w:val="18"/>
                <w:szCs w:val="18"/>
              </w:rPr>
              <w:t xml:space="preserve">103,716 </w:t>
            </w:r>
          </w:p>
        </w:tc>
      </w:tr>
      <w:tr w:rsidRPr="00897CD2" w:rsidR="00271EE7" w:rsidTr="00F10D7E" w14:paraId="25E74A3A"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0910B9" w:rsidR="00271EE7" w:rsidP="00271EE7" w:rsidRDefault="00271EE7" w14:paraId="1CADF20A" w14:textId="77777777">
            <w:pPr>
              <w:spacing w:after="0" w:line="240" w:lineRule="auto"/>
              <w:rPr>
                <w:rFonts w:ascii="Calibri" w:hAnsi="Calibri"/>
                <w:sz w:val="18"/>
              </w:rPr>
            </w:pPr>
            <w:r w:rsidRPr="000910B9">
              <w:rPr>
                <w:rFonts w:ascii="Calibri" w:hAnsi="Calibri"/>
                <w:sz w:val="18"/>
              </w:rPr>
              <w:t>Nonparticipating eligible schools</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0910B9" w:rsidR="00271EE7" w:rsidP="00271EE7" w:rsidRDefault="00271EE7" w14:paraId="582B1D68" w14:textId="77777777">
            <w:pPr>
              <w:spacing w:after="0" w:line="240" w:lineRule="auto"/>
              <w:jc w:val="right"/>
              <w:rPr>
                <w:rFonts w:ascii="Calibri" w:hAnsi="Calibri"/>
                <w:sz w:val="18"/>
              </w:rPr>
            </w:pPr>
            <w:r>
              <w:rPr>
                <w:rFonts w:ascii="Calibri" w:hAnsi="Calibri"/>
                <w:sz w:val="18"/>
              </w:rPr>
              <w:t>2</w:t>
            </w:r>
            <w:r w:rsidRPr="000910B9">
              <w:rPr>
                <w:rFonts w:ascii="Calibri" w:hAnsi="Calibri"/>
                <w:sz w:val="18"/>
              </w:rPr>
              <w:t>,</w:t>
            </w:r>
            <w:r>
              <w:rPr>
                <w:rFonts w:ascii="Calibri" w:hAnsi="Calibri"/>
                <w:sz w:val="18"/>
              </w:rPr>
              <w:t>654</w:t>
            </w:r>
            <w:r>
              <w:rPr>
                <w:rFonts w:ascii="Calibri" w:hAnsi="Calibri"/>
                <w:sz w:val="18"/>
                <w:vertAlign w:val="superscript"/>
              </w:rPr>
              <w:t>3</w:t>
            </w:r>
          </w:p>
        </w:tc>
        <w:tc>
          <w:tcPr>
            <w:tcW w:w="900" w:type="dxa"/>
            <w:tcBorders>
              <w:top w:val="nil"/>
              <w:left w:val="nil"/>
              <w:bottom w:val="single" w:color="auto" w:sz="8" w:space="0"/>
              <w:right w:val="single" w:color="auto" w:sz="8" w:space="0"/>
            </w:tcBorders>
            <w:shd w:val="clear" w:color="auto" w:fill="auto"/>
            <w:vAlign w:val="center"/>
            <w:hideMark/>
          </w:tcPr>
          <w:p w:rsidRPr="000910B9" w:rsidR="00271EE7" w:rsidP="00271EE7" w:rsidRDefault="00271EE7" w14:paraId="09140C55" w14:textId="77777777">
            <w:pPr>
              <w:spacing w:after="0" w:line="240" w:lineRule="auto"/>
              <w:jc w:val="right"/>
              <w:rPr>
                <w:rFonts w:ascii="Calibri" w:hAnsi="Calibri"/>
                <w:sz w:val="18"/>
              </w:rPr>
            </w:pPr>
            <w:r>
              <w:rPr>
                <w:rFonts w:ascii="Calibri" w:hAnsi="Calibri"/>
                <w:sz w:val="18"/>
              </w:rPr>
              <w:t>65</w:t>
            </w:r>
            <w:r w:rsidRPr="000910B9">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0910B9" w:rsidR="00271EE7" w:rsidP="00271EE7" w:rsidRDefault="00271EE7" w14:paraId="6129BB6B" w14:textId="77777777">
            <w:pPr>
              <w:spacing w:after="0" w:line="240" w:lineRule="auto"/>
              <w:ind w:right="144"/>
              <w:jc w:val="right"/>
              <w:rPr>
                <w:rFonts w:ascii="Calibri" w:hAnsi="Calibri"/>
                <w:sz w:val="18"/>
              </w:rPr>
            </w:pPr>
            <w:r>
              <w:rPr>
                <w:rFonts w:ascii="Calibri" w:hAnsi="Calibri"/>
                <w:sz w:val="18"/>
              </w:rPr>
              <w:t>1,725</w:t>
            </w:r>
          </w:p>
        </w:tc>
        <w:tc>
          <w:tcPr>
            <w:tcW w:w="99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1907EDF6" w14:textId="77777777">
            <w:pPr>
              <w:spacing w:after="0" w:line="240" w:lineRule="auto"/>
              <w:ind w:right="144"/>
              <w:jc w:val="right"/>
              <w:rPr>
                <w:rFonts w:ascii="Calibri" w:hAnsi="Calibri"/>
                <w:sz w:val="18"/>
              </w:rPr>
            </w:pPr>
            <w:r>
              <w:rPr>
                <w:rFonts w:ascii="Calibri" w:hAnsi="Calibri"/>
                <w:sz w:val="18"/>
              </w:rPr>
              <w:t>1,725</w:t>
            </w:r>
          </w:p>
        </w:tc>
        <w:tc>
          <w:tcPr>
            <w:tcW w:w="108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6040B408" w14:textId="77777777">
            <w:pPr>
              <w:spacing w:after="0" w:line="240" w:lineRule="auto"/>
              <w:jc w:val="center"/>
              <w:rPr>
                <w:rFonts w:ascii="Calibri" w:hAnsi="Calibri"/>
                <w:sz w:val="18"/>
              </w:rPr>
            </w:pPr>
            <w:r w:rsidRPr="000910B9">
              <w:rPr>
                <w:rFonts w:ascii="Calibri" w:hAnsi="Calibri"/>
                <w:sz w:val="18"/>
              </w:rPr>
              <w:t>20</w:t>
            </w:r>
          </w:p>
        </w:tc>
        <w:tc>
          <w:tcPr>
            <w:tcW w:w="720" w:type="dxa"/>
            <w:tcBorders>
              <w:top w:val="nil"/>
              <w:left w:val="nil"/>
              <w:bottom w:val="single" w:color="auto" w:sz="8" w:space="0"/>
              <w:right w:val="single" w:color="auto" w:sz="8" w:space="0"/>
            </w:tcBorders>
            <w:shd w:val="clear" w:color="auto" w:fill="auto"/>
            <w:noWrap/>
            <w:vAlign w:val="center"/>
            <w:hideMark/>
          </w:tcPr>
          <w:p w:rsidRPr="000910B9" w:rsidR="00271EE7" w:rsidP="00271EE7" w:rsidRDefault="00271EE7" w14:paraId="2D47838E" w14:textId="77777777">
            <w:pPr>
              <w:spacing w:after="0" w:line="240" w:lineRule="auto"/>
              <w:jc w:val="right"/>
              <w:rPr>
                <w:rFonts w:ascii="Calibri" w:hAnsi="Calibri"/>
                <w:sz w:val="18"/>
              </w:rPr>
            </w:pPr>
            <w:r>
              <w:rPr>
                <w:rFonts w:ascii="Calibri" w:hAnsi="Calibri"/>
                <w:sz w:val="18"/>
              </w:rPr>
              <w:t>575</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5AA61CB5"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0910B9" w:rsidR="00271EE7" w:rsidP="00271EE7" w:rsidRDefault="00271EE7" w14:paraId="2B8EA099" w14:textId="31A82884">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DF00A1" w:rsidP="00271EE7" w:rsidRDefault="00271EE7" w14:paraId="28849542"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$27,336</w:t>
            </w:r>
          </w:p>
          <w:p w:rsidRPr="000B5AF2" w:rsidR="00271EE7" w:rsidP="00271EE7" w:rsidRDefault="000B5AF2" w14:paraId="19B3E866" w14:textId="69903E6E">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DF00A1">
              <w:rPr>
                <w:rFonts w:ascii="Calibri" w:hAnsi="Calibri" w:cs="Calibri"/>
                <w:color w:val="FF0000"/>
                <w:sz w:val="18"/>
                <w:szCs w:val="18"/>
              </w:rPr>
              <w:t>27,</w:t>
            </w:r>
            <w:r w:rsidRPr="000B5AF2" w:rsidR="00271EE7">
              <w:rPr>
                <w:rFonts w:ascii="Calibri" w:hAnsi="Calibri" w:cs="Calibri"/>
                <w:color w:val="FF0000"/>
                <w:sz w:val="18"/>
                <w:szCs w:val="18"/>
              </w:rPr>
              <w:t xml:space="preserve">738 </w:t>
            </w:r>
          </w:p>
        </w:tc>
      </w:tr>
      <w:tr w:rsidRPr="00897CD2" w:rsidR="00271EE7" w:rsidTr="00F10D7E" w14:paraId="7A89EB3B"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271EE7" w:rsidP="00271EE7" w:rsidRDefault="00271EE7" w14:paraId="35175D40" w14:textId="77777777">
            <w:pPr>
              <w:spacing w:after="0" w:line="240" w:lineRule="auto"/>
              <w:rPr>
                <w:rFonts w:ascii="Calibri" w:hAnsi="Calibri"/>
                <w:sz w:val="18"/>
              </w:rPr>
            </w:pPr>
            <w:r w:rsidRPr="00897CD2">
              <w:rPr>
                <w:rFonts w:ascii="Calibri" w:hAnsi="Calibri"/>
                <w:sz w:val="18"/>
              </w:rPr>
              <w:t>Participating schools (90 minutes)</w:t>
            </w:r>
          </w:p>
        </w:tc>
        <w:tc>
          <w:tcPr>
            <w:tcW w:w="990" w:type="dxa"/>
            <w:vMerge/>
            <w:tcBorders>
              <w:top w:val="nil"/>
              <w:left w:val="single" w:color="auto" w:sz="8" w:space="0"/>
              <w:bottom w:val="single" w:color="000000" w:sz="8" w:space="0"/>
              <w:right w:val="single" w:color="auto" w:sz="8" w:space="0"/>
            </w:tcBorders>
            <w:vAlign w:val="center"/>
            <w:hideMark/>
          </w:tcPr>
          <w:p w:rsidRPr="00897CD2" w:rsidR="00271EE7" w:rsidP="00271EE7" w:rsidRDefault="00271EE7" w14:paraId="5C613358"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17FBA1AB" w14:textId="77777777">
            <w:pPr>
              <w:spacing w:after="0" w:line="240" w:lineRule="auto"/>
              <w:jc w:val="right"/>
              <w:rPr>
                <w:rFonts w:ascii="Calibri" w:hAnsi="Calibri"/>
                <w:sz w:val="18"/>
              </w:rPr>
            </w:pPr>
            <w:r>
              <w:rPr>
                <w:rFonts w:ascii="Calibri" w:hAnsi="Calibri"/>
                <w:sz w:val="18"/>
              </w:rPr>
              <w:t>28</w:t>
            </w:r>
            <w:r w:rsidRPr="00897CD2">
              <w:rPr>
                <w:rFonts w:ascii="Calibri" w:hAnsi="Calibri"/>
                <w:sz w:val="18"/>
              </w:rPr>
              <w:t>.00%</w:t>
            </w:r>
          </w:p>
        </w:tc>
        <w:tc>
          <w:tcPr>
            <w:tcW w:w="99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2B75E9C6" w14:textId="77777777">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659623CC" w14:textId="77777777">
            <w:pPr>
              <w:spacing w:after="0" w:line="240" w:lineRule="auto"/>
              <w:ind w:right="144"/>
              <w:jc w:val="right"/>
              <w:rPr>
                <w:rFonts w:ascii="Calibri" w:hAnsi="Calibri"/>
                <w:sz w:val="18"/>
              </w:rPr>
            </w:pPr>
            <w:r w:rsidRPr="00897CD2">
              <w:rPr>
                <w:rFonts w:ascii="Calibri" w:hAnsi="Calibri"/>
                <w:sz w:val="18"/>
              </w:rPr>
              <w:t>7</w:t>
            </w:r>
            <w:r>
              <w:rPr>
                <w:rFonts w:ascii="Calibri" w:hAnsi="Calibri"/>
                <w:sz w:val="18"/>
              </w:rPr>
              <w:t>43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4BE84544" w14:textId="77777777">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28B61AB8" w14:textId="77777777">
            <w:pPr>
              <w:spacing w:after="0" w:line="240" w:lineRule="auto"/>
              <w:jc w:val="right"/>
              <w:rPr>
                <w:rFonts w:ascii="Calibri" w:hAnsi="Calibri"/>
                <w:sz w:val="18"/>
              </w:rPr>
            </w:pPr>
            <w:r w:rsidRPr="00897CD2">
              <w:rPr>
                <w:rFonts w:ascii="Calibri" w:hAnsi="Calibri"/>
                <w:sz w:val="18"/>
              </w:rPr>
              <w:t>3,</w:t>
            </w:r>
            <w:r>
              <w:rPr>
                <w:rFonts w:ascii="Calibri" w:hAnsi="Calibri"/>
                <w:sz w:val="18"/>
              </w:rPr>
              <w:t>220</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47BD6AF4"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102125" w:rsidR="00271EE7" w:rsidP="00271EE7" w:rsidRDefault="00271EE7" w14:paraId="6D2BD697" w14:textId="48BCEF7A">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0B5AF2" w:rsidP="00271EE7" w:rsidRDefault="00271EE7" w14:paraId="76E75A8C"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$153,079</w:t>
            </w:r>
          </w:p>
          <w:p w:rsidRPr="000B5AF2" w:rsidR="00271EE7" w:rsidP="00271EE7" w:rsidRDefault="000B5AF2" w14:paraId="45D43F37" w14:textId="2489ACEA">
            <w:pPr>
              <w:spacing w:after="0" w:line="240" w:lineRule="auto"/>
              <w:jc w:val="right"/>
              <w:rPr>
                <w:rFonts w:ascii="Calibri" w:hAnsi="Calibri" w:cs="Calibri"/>
                <w:color w:val="FF0000"/>
                <w:sz w:val="18"/>
                <w:szCs w:val="18"/>
              </w:rPr>
            </w:pPr>
            <w:r w:rsidRPr="000B5AF2">
              <w:rPr>
                <w:rFonts w:ascii="Calibri" w:hAnsi="Calibri" w:cs="Calibri"/>
                <w:color w:val="FF0000"/>
                <w:sz w:val="18"/>
                <w:szCs w:val="18"/>
              </w:rPr>
              <w:t>$</w:t>
            </w:r>
            <w:r w:rsidRPr="000B5AF2" w:rsidR="00271EE7">
              <w:rPr>
                <w:rFonts w:ascii="Calibri" w:hAnsi="Calibri" w:cs="Calibri"/>
                <w:color w:val="FF0000"/>
                <w:sz w:val="18"/>
                <w:szCs w:val="18"/>
              </w:rPr>
              <w:t xml:space="preserve">155,333 </w:t>
            </w:r>
          </w:p>
        </w:tc>
      </w:tr>
      <w:tr w:rsidRPr="00897CD2" w:rsidR="00271EE7" w:rsidTr="00F10D7E" w14:paraId="30AEA816"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271EE7" w:rsidP="00271EE7" w:rsidRDefault="00271EE7" w14:paraId="181236DD" w14:textId="77777777">
            <w:pPr>
              <w:spacing w:after="0" w:line="240" w:lineRule="auto"/>
              <w:rPr>
                <w:rFonts w:ascii="Calibri" w:hAnsi="Calibri"/>
                <w:sz w:val="18"/>
              </w:rPr>
            </w:pPr>
            <w:r w:rsidRPr="00897CD2">
              <w:rPr>
                <w:rFonts w:ascii="Calibri" w:hAnsi="Calibri"/>
                <w:sz w:val="18"/>
              </w:rPr>
              <w:t>Participating schools (45 minutes)</w:t>
            </w:r>
          </w:p>
        </w:tc>
        <w:tc>
          <w:tcPr>
            <w:tcW w:w="990" w:type="dxa"/>
            <w:vMerge/>
            <w:tcBorders>
              <w:top w:val="nil"/>
              <w:left w:val="single" w:color="auto" w:sz="8" w:space="0"/>
              <w:bottom w:val="single" w:color="000000" w:sz="8" w:space="0"/>
              <w:right w:val="single" w:color="auto" w:sz="8" w:space="0"/>
            </w:tcBorders>
            <w:vAlign w:val="center"/>
            <w:hideMark/>
          </w:tcPr>
          <w:p w:rsidRPr="00897CD2" w:rsidR="00271EE7" w:rsidP="00271EE7" w:rsidRDefault="00271EE7" w14:paraId="0DCF7CA7"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6BEDC744" w14:textId="77777777">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1C02692D" w14:textId="77777777">
            <w:pPr>
              <w:spacing w:after="0" w:line="240" w:lineRule="auto"/>
              <w:ind w:right="144"/>
              <w:jc w:val="right"/>
              <w:rPr>
                <w:rFonts w:ascii="Calibri" w:hAnsi="Calibri"/>
                <w:sz w:val="18"/>
              </w:rPr>
            </w:pPr>
            <w:r>
              <w:rPr>
                <w:rFonts w:ascii="Calibri" w:hAnsi="Calibri"/>
                <w:sz w:val="18"/>
              </w:rPr>
              <w:t>93</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2389A55D" w14:textId="77777777">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7299953B" w14:textId="77777777">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08FEFE56" w14:textId="77777777">
            <w:pPr>
              <w:spacing w:after="0" w:line="240" w:lineRule="auto"/>
              <w:jc w:val="right"/>
              <w:rPr>
                <w:rFonts w:ascii="Calibri" w:hAnsi="Calibri"/>
                <w:sz w:val="18"/>
              </w:rPr>
            </w:pPr>
            <w:r>
              <w:rPr>
                <w:rFonts w:ascii="Calibri" w:hAnsi="Calibri"/>
                <w:sz w:val="18"/>
              </w:rPr>
              <w:t>403</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7E869412"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102125" w:rsidR="00271EE7" w:rsidP="00271EE7" w:rsidRDefault="00271EE7" w14:paraId="396FCD22" w14:textId="0BEB7A1E">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DF00A1" w:rsidP="00271EE7" w:rsidRDefault="00271EE7" w14:paraId="64188DB9"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$19,159</w:t>
            </w:r>
          </w:p>
          <w:p w:rsidRPr="000B5AF2" w:rsidR="00271EE7" w:rsidP="00271EE7" w:rsidRDefault="000B5AF2" w14:paraId="111D6B6B" w14:textId="50BB50D1">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DF00A1">
              <w:rPr>
                <w:rFonts w:ascii="Calibri" w:hAnsi="Calibri" w:cs="Calibri"/>
                <w:color w:val="FF0000"/>
                <w:sz w:val="18"/>
                <w:szCs w:val="18"/>
              </w:rPr>
              <w:t>19,</w:t>
            </w:r>
            <w:r w:rsidRPr="000B5AF2" w:rsidR="00271EE7">
              <w:rPr>
                <w:rFonts w:ascii="Calibri" w:hAnsi="Calibri" w:cs="Calibri"/>
                <w:color w:val="FF0000"/>
                <w:sz w:val="18"/>
                <w:szCs w:val="18"/>
              </w:rPr>
              <w:t xml:space="preserve">441 </w:t>
            </w:r>
          </w:p>
        </w:tc>
      </w:tr>
      <w:tr w:rsidRPr="00897CD2" w:rsidR="00271EE7" w:rsidTr="00F10D7E" w14:paraId="78F3F6F8"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271EE7" w:rsidP="00271EE7" w:rsidRDefault="00271EE7" w14:paraId="37732105" w14:textId="77777777">
            <w:pPr>
              <w:spacing w:after="0" w:line="240" w:lineRule="auto"/>
              <w:rPr>
                <w:rFonts w:ascii="Calibri" w:hAnsi="Calibri"/>
                <w:sz w:val="18"/>
              </w:rPr>
            </w:pPr>
            <w:r w:rsidRPr="00897CD2">
              <w:rPr>
                <w:rFonts w:ascii="Calibri" w:hAnsi="Calibri"/>
                <w:sz w:val="18"/>
              </w:rPr>
              <w:t>Participating schools (out of school only)</w:t>
            </w:r>
          </w:p>
        </w:tc>
        <w:tc>
          <w:tcPr>
            <w:tcW w:w="990" w:type="dxa"/>
            <w:vMerge/>
            <w:tcBorders>
              <w:top w:val="nil"/>
              <w:left w:val="single" w:color="auto" w:sz="8" w:space="0"/>
              <w:bottom w:val="single" w:color="000000" w:sz="8" w:space="0"/>
              <w:right w:val="single" w:color="auto" w:sz="8" w:space="0"/>
            </w:tcBorders>
            <w:vAlign w:val="center"/>
            <w:hideMark/>
          </w:tcPr>
          <w:p w:rsidRPr="00897CD2" w:rsidR="00271EE7" w:rsidP="00271EE7" w:rsidRDefault="00271EE7" w14:paraId="56C68C2A"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19FC0ED0" w14:textId="77777777">
            <w:pPr>
              <w:spacing w:after="0" w:line="240" w:lineRule="auto"/>
              <w:jc w:val="right"/>
              <w:rPr>
                <w:rFonts w:ascii="Calibri" w:hAnsi="Calibri"/>
                <w:sz w:val="18"/>
              </w:rPr>
            </w:pPr>
            <w:r>
              <w:rPr>
                <w:rFonts w:ascii="Calibri" w:hAnsi="Calibri"/>
                <w:sz w:val="18"/>
              </w:rPr>
              <w:t>3</w:t>
            </w:r>
            <w:r w:rsidRPr="00897CD2">
              <w:rPr>
                <w:rFonts w:ascii="Calibri" w:hAnsi="Calibri"/>
                <w:sz w:val="18"/>
              </w:rPr>
              <w:t>.</w:t>
            </w:r>
            <w:r>
              <w:rPr>
                <w:rFonts w:ascii="Calibri" w:hAnsi="Calibri"/>
                <w:sz w:val="18"/>
              </w:rPr>
              <w:t>5</w:t>
            </w:r>
            <w:r w:rsidRPr="00897CD2">
              <w:rPr>
                <w:rFonts w:ascii="Calibri" w:hAnsi="Calibri"/>
                <w:sz w:val="18"/>
              </w:rPr>
              <w:t>0%</w:t>
            </w:r>
          </w:p>
        </w:tc>
        <w:tc>
          <w:tcPr>
            <w:tcW w:w="990" w:type="dxa"/>
            <w:tcBorders>
              <w:top w:val="nil"/>
              <w:left w:val="nil"/>
              <w:bottom w:val="single" w:color="auto" w:sz="8" w:space="0"/>
              <w:right w:val="single" w:color="auto" w:sz="8" w:space="0"/>
            </w:tcBorders>
            <w:shd w:val="clear" w:color="auto" w:fill="auto"/>
            <w:vAlign w:val="center"/>
            <w:hideMark/>
          </w:tcPr>
          <w:p w:rsidRPr="00897CD2" w:rsidR="00271EE7" w:rsidP="00271EE7" w:rsidRDefault="00271EE7" w14:paraId="75D0F616" w14:textId="77777777">
            <w:pPr>
              <w:spacing w:after="0" w:line="240" w:lineRule="auto"/>
              <w:ind w:right="144"/>
              <w:jc w:val="right"/>
              <w:rPr>
                <w:rFonts w:ascii="Calibri" w:hAnsi="Calibri"/>
                <w:sz w:val="18"/>
              </w:rPr>
            </w:pPr>
            <w:r>
              <w:rPr>
                <w:rFonts w:ascii="Calibri" w:hAnsi="Calibri"/>
                <w:sz w:val="18"/>
              </w:rPr>
              <w:t>93</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6C7D907E" w14:textId="77777777">
            <w:pPr>
              <w:spacing w:after="0" w:line="240" w:lineRule="auto"/>
              <w:ind w:right="144"/>
              <w:jc w:val="right"/>
              <w:rPr>
                <w:rFonts w:ascii="Calibri" w:hAnsi="Calibri"/>
                <w:sz w:val="18"/>
              </w:rPr>
            </w:pPr>
            <w:r>
              <w:rPr>
                <w:rFonts w:ascii="Calibri" w:hAnsi="Calibri"/>
                <w:sz w:val="18"/>
              </w:rPr>
              <w:t>93</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281D1E32" w14:textId="77777777">
            <w:pPr>
              <w:spacing w:after="0" w:line="240" w:lineRule="auto"/>
              <w:jc w:val="center"/>
              <w:rPr>
                <w:rFonts w:ascii="Calibri" w:hAnsi="Calibri"/>
                <w:sz w:val="18"/>
              </w:rPr>
            </w:pPr>
            <w:r w:rsidRPr="00897CD2">
              <w:rPr>
                <w:rFonts w:ascii="Calibri" w:hAnsi="Calibri"/>
                <w:sz w:val="18"/>
              </w:rPr>
              <w:t>260</w:t>
            </w:r>
            <w:r>
              <w:rPr>
                <w:rFonts w:ascii="Calibri" w:hAnsi="Calibri"/>
                <w:sz w:val="18"/>
                <w:vertAlign w:val="superscript"/>
              </w:rPr>
              <w:t>4</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271EE7" w:rsidP="00271EE7" w:rsidRDefault="00271EE7" w14:paraId="001C37B7" w14:textId="77777777">
            <w:pPr>
              <w:spacing w:after="0" w:line="240" w:lineRule="auto"/>
              <w:jc w:val="right"/>
              <w:rPr>
                <w:rFonts w:ascii="Calibri" w:hAnsi="Calibri"/>
                <w:sz w:val="18"/>
              </w:rPr>
            </w:pPr>
            <w:r>
              <w:rPr>
                <w:rFonts w:ascii="Calibri" w:hAnsi="Calibri"/>
                <w:sz w:val="18"/>
              </w:rPr>
              <w:t>403</w:t>
            </w:r>
          </w:p>
        </w:tc>
        <w:tc>
          <w:tcPr>
            <w:tcW w:w="1080" w:type="dxa"/>
            <w:tcBorders>
              <w:top w:val="nil"/>
              <w:left w:val="nil"/>
              <w:bottom w:val="single" w:color="auto" w:sz="8" w:space="0"/>
              <w:right w:val="single" w:color="auto" w:sz="8" w:space="0"/>
            </w:tcBorders>
            <w:shd w:val="clear" w:color="auto" w:fill="auto"/>
            <w:noWrap/>
            <w:vAlign w:val="center"/>
            <w:hideMark/>
          </w:tcPr>
          <w:p w:rsidRPr="00271EE7" w:rsidR="00271EE7" w:rsidP="00271EE7" w:rsidRDefault="00271EE7" w14:paraId="3881AB22" w14:textId="77777777">
            <w:pPr>
              <w:spacing w:after="0" w:line="240" w:lineRule="auto"/>
              <w:jc w:val="center"/>
              <w:rPr>
                <w:rFonts w:ascii="Calibri" w:hAnsi="Calibri"/>
                <w:strike/>
                <w:color w:val="FF0000"/>
                <w:sz w:val="18"/>
              </w:rPr>
            </w:pPr>
            <w:r w:rsidRPr="00271EE7">
              <w:rPr>
                <w:rFonts w:ascii="Calibri" w:hAnsi="Calibri"/>
                <w:strike/>
                <w:color w:val="FF0000"/>
                <w:sz w:val="18"/>
              </w:rPr>
              <w:t>$47.54</w:t>
            </w:r>
          </w:p>
          <w:p w:rsidRPr="00102125" w:rsidR="00271EE7" w:rsidP="00271EE7" w:rsidRDefault="00271EE7" w14:paraId="559208E6" w14:textId="618F166F">
            <w:pPr>
              <w:spacing w:after="0" w:line="240" w:lineRule="auto"/>
              <w:jc w:val="center"/>
              <w:rPr>
                <w:rFonts w:ascii="Calibri" w:hAnsi="Calibri"/>
                <w:sz w:val="18"/>
              </w:rPr>
            </w:pPr>
            <w:r w:rsidRPr="00271EE7">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DF00A1" w:rsidP="00271EE7" w:rsidRDefault="00271EE7" w14:paraId="142978FB"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$19,159</w:t>
            </w:r>
          </w:p>
          <w:p w:rsidRPr="000B5AF2" w:rsidR="00271EE7" w:rsidP="00271EE7" w:rsidRDefault="000B5AF2" w14:paraId="5E6C39D8" w14:textId="3D184A87">
            <w:pPr>
              <w:spacing w:after="0" w:line="240" w:lineRule="auto"/>
              <w:jc w:val="right"/>
              <w:rPr>
                <w:rFonts w:ascii="Calibri" w:hAnsi="Calibri"/>
                <w:color w:val="FF0000"/>
                <w:sz w:val="18"/>
              </w:rPr>
            </w:pPr>
            <w:r w:rsidRPr="000B5AF2">
              <w:rPr>
                <w:rFonts w:ascii="Calibri" w:hAnsi="Calibri" w:cs="Calibri"/>
                <w:color w:val="FF0000"/>
                <w:sz w:val="18"/>
                <w:szCs w:val="18"/>
              </w:rPr>
              <w:t>$</w:t>
            </w:r>
            <w:r w:rsidRPr="000B5AF2" w:rsidR="00DF00A1">
              <w:rPr>
                <w:rFonts w:ascii="Calibri" w:hAnsi="Calibri" w:cs="Calibri"/>
                <w:color w:val="FF0000"/>
                <w:sz w:val="18"/>
                <w:szCs w:val="18"/>
              </w:rPr>
              <w:t>19,</w:t>
            </w:r>
            <w:r w:rsidRPr="000B5AF2" w:rsidR="00271EE7">
              <w:rPr>
                <w:rFonts w:ascii="Calibri" w:hAnsi="Calibri" w:cs="Calibri"/>
                <w:color w:val="FF0000"/>
                <w:sz w:val="18"/>
                <w:szCs w:val="18"/>
              </w:rPr>
              <w:t xml:space="preserve">441 </w:t>
            </w:r>
          </w:p>
        </w:tc>
      </w:tr>
      <w:bookmarkEnd w:id="6"/>
      <w:tr w:rsidRPr="00897CD2" w:rsidR="00A33869" w:rsidTr="00F10D7E" w14:paraId="1EE3D4D8"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A33869" w:rsidP="007A29E9" w:rsidRDefault="00A33869" w14:paraId="425690B0" w14:textId="77777777">
            <w:pPr>
              <w:spacing w:after="0" w:line="240" w:lineRule="auto"/>
              <w:rPr>
                <w:rFonts w:ascii="Calibri" w:hAnsi="Calibri"/>
                <w:sz w:val="18"/>
              </w:rPr>
            </w:pPr>
            <w:r w:rsidRPr="00897CD2">
              <w:rPr>
                <w:rFonts w:ascii="Calibri" w:hAnsi="Calibri"/>
                <w:sz w:val="18"/>
              </w:rPr>
              <w:t>School Coordinators (assistance)</w:t>
            </w:r>
            <w:r>
              <w:rPr>
                <w:rFonts w:ascii="Calibri" w:hAnsi="Calibri"/>
                <w:sz w:val="18"/>
                <w:vertAlign w:val="superscript"/>
              </w:rPr>
              <w:t>5</w:t>
            </w:r>
          </w:p>
        </w:tc>
        <w:tc>
          <w:tcPr>
            <w:tcW w:w="990" w:type="dxa"/>
            <w:vMerge w:val="restart"/>
            <w:tcBorders>
              <w:top w:val="nil"/>
              <w:left w:val="single" w:color="auto" w:sz="8" w:space="0"/>
              <w:bottom w:val="single" w:color="000000" w:sz="8" w:space="0"/>
              <w:right w:val="single" w:color="auto" w:sz="8" w:space="0"/>
            </w:tcBorders>
            <w:shd w:val="clear" w:color="auto" w:fill="auto"/>
            <w:vAlign w:val="center"/>
            <w:hideMark/>
          </w:tcPr>
          <w:p w:rsidRPr="00897CD2" w:rsidR="00A33869" w:rsidP="007A29E9" w:rsidRDefault="00A33869" w14:paraId="0DF98EE0" w14:textId="77777777">
            <w:pPr>
              <w:spacing w:after="0" w:line="240" w:lineRule="auto"/>
              <w:jc w:val="right"/>
              <w:rPr>
                <w:rFonts w:ascii="Calibri" w:hAnsi="Calibri"/>
                <w:sz w:val="18"/>
              </w:rPr>
            </w:pPr>
            <w:r w:rsidRPr="00897CD2">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39EAE02C"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02A6C5B0" w14:textId="77777777">
            <w:pPr>
              <w:spacing w:after="0" w:line="240" w:lineRule="auto"/>
              <w:ind w:right="144"/>
              <w:jc w:val="right"/>
              <w:rPr>
                <w:rFonts w:ascii="Calibri" w:hAnsi="Calibri"/>
                <w:sz w:val="18"/>
              </w:rPr>
            </w:pPr>
            <w:r w:rsidRPr="00897CD2">
              <w:rPr>
                <w:rFonts w:ascii="Calibri" w:hAnsi="Calibri"/>
                <w:sz w:val="18"/>
              </w:rPr>
              <w:t>920</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52FAB246" w14:textId="77777777">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76961041" w14:textId="77777777">
            <w:pPr>
              <w:spacing w:after="0" w:line="240" w:lineRule="auto"/>
              <w:jc w:val="center"/>
              <w:rPr>
                <w:rFonts w:ascii="Calibri" w:hAnsi="Calibri"/>
                <w:sz w:val="18"/>
              </w:rPr>
            </w:pPr>
            <w:r w:rsidRPr="00897CD2">
              <w:rPr>
                <w:rFonts w:ascii="Calibri" w:hAnsi="Calibri"/>
                <w:sz w:val="18"/>
              </w:rPr>
              <w:t>600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75FA82E0" w14:textId="77777777">
            <w:pPr>
              <w:spacing w:after="0" w:line="240" w:lineRule="auto"/>
              <w:jc w:val="right"/>
              <w:rPr>
                <w:rFonts w:ascii="Calibri" w:hAnsi="Calibri"/>
                <w:sz w:val="18"/>
              </w:rPr>
            </w:pPr>
            <w:r w:rsidRPr="00897CD2">
              <w:rPr>
                <w:rFonts w:ascii="Calibri" w:hAnsi="Calibri"/>
                <w:sz w:val="18"/>
              </w:rPr>
              <w:t>9,200</w:t>
            </w:r>
          </w:p>
        </w:tc>
        <w:tc>
          <w:tcPr>
            <w:tcW w:w="1080" w:type="dxa"/>
            <w:tcBorders>
              <w:top w:val="nil"/>
              <w:left w:val="nil"/>
              <w:bottom w:val="single" w:color="auto" w:sz="8" w:space="0"/>
              <w:right w:val="single" w:color="auto" w:sz="8" w:space="0"/>
            </w:tcBorders>
            <w:shd w:val="clear" w:color="auto" w:fill="auto"/>
            <w:noWrap/>
            <w:vAlign w:val="center"/>
            <w:hideMark/>
          </w:tcPr>
          <w:p w:rsidRPr="00DF00A1" w:rsidR="00DF00A1" w:rsidP="007A29E9" w:rsidRDefault="00A33869" w14:paraId="5F5E1B4E" w14:textId="77777777">
            <w:pPr>
              <w:spacing w:after="0" w:line="240" w:lineRule="auto"/>
              <w:jc w:val="center"/>
              <w:rPr>
                <w:rFonts w:ascii="Calibri" w:hAnsi="Calibri"/>
                <w:strike/>
                <w:color w:val="FF0000"/>
                <w:sz w:val="18"/>
              </w:rPr>
            </w:pPr>
            <w:r w:rsidRPr="00DF00A1">
              <w:rPr>
                <w:rFonts w:ascii="Calibri" w:hAnsi="Calibri"/>
                <w:strike/>
                <w:color w:val="FF0000"/>
                <w:sz w:val="18"/>
              </w:rPr>
              <w:t>$30.33</w:t>
            </w:r>
          </w:p>
          <w:p w:rsidRPr="00102125" w:rsidR="00A33869" w:rsidP="007A29E9" w:rsidRDefault="00DF00A1" w14:paraId="267BAF8E" w14:textId="384A5F78">
            <w:pPr>
              <w:spacing w:after="0" w:line="240" w:lineRule="auto"/>
              <w:jc w:val="center"/>
              <w:rPr>
                <w:rFonts w:ascii="Calibri" w:hAnsi="Calibri"/>
                <w:sz w:val="18"/>
              </w:rPr>
            </w:pPr>
            <w:r w:rsidRPr="00DF00A1">
              <w:rPr>
                <w:rFonts w:ascii="Calibri" w:hAnsi="Calibri"/>
                <w:color w:val="FF0000"/>
                <w:sz w:val="18"/>
              </w:rPr>
              <w:t>$</w:t>
            </w:r>
            <w:r w:rsidRPr="00DF00A1" w:rsidR="00A33869">
              <w:rPr>
                <w:rFonts w:ascii="Calibri" w:hAnsi="Calibri"/>
                <w:color w:val="FF0000"/>
                <w:sz w:val="18"/>
              </w:rPr>
              <w:t>31.70</w:t>
            </w:r>
          </w:p>
        </w:tc>
        <w:tc>
          <w:tcPr>
            <w:tcW w:w="1108" w:type="dxa"/>
            <w:tcBorders>
              <w:top w:val="nil"/>
              <w:left w:val="nil"/>
              <w:bottom w:val="single" w:color="auto" w:sz="8" w:space="0"/>
              <w:right w:val="single" w:color="auto" w:sz="8" w:space="0"/>
            </w:tcBorders>
            <w:shd w:val="clear" w:color="auto" w:fill="auto"/>
            <w:noWrap/>
            <w:vAlign w:val="center"/>
            <w:hideMark/>
          </w:tcPr>
          <w:p w:rsidRPr="000B5AF2" w:rsidR="000B5AF2" w:rsidP="007A29E9" w:rsidRDefault="00A33869" w14:paraId="729D3E5F" w14:textId="77777777">
            <w:pPr>
              <w:spacing w:after="0" w:line="240" w:lineRule="auto"/>
              <w:jc w:val="right"/>
              <w:rPr>
                <w:rFonts w:ascii="Calibri" w:hAnsi="Calibri" w:cs="Calibri"/>
                <w:strike/>
                <w:color w:val="FF0000"/>
                <w:sz w:val="18"/>
                <w:szCs w:val="18"/>
              </w:rPr>
            </w:pPr>
            <w:r w:rsidRPr="000B5AF2">
              <w:rPr>
                <w:rFonts w:ascii="Calibri" w:hAnsi="Calibri" w:cs="Calibri"/>
                <w:strike/>
                <w:color w:val="FF0000"/>
                <w:sz w:val="18"/>
                <w:szCs w:val="18"/>
              </w:rPr>
              <w:t>$279,036</w:t>
            </w:r>
          </w:p>
          <w:p w:rsidRPr="000B5AF2" w:rsidR="00A33869" w:rsidP="007A29E9" w:rsidRDefault="000B5AF2" w14:paraId="720AAEE1" w14:textId="7966AA39">
            <w:pPr>
              <w:spacing w:after="0" w:line="240" w:lineRule="auto"/>
              <w:jc w:val="right"/>
              <w:rPr>
                <w:rFonts w:ascii="Calibri" w:hAnsi="Calibri"/>
                <w:color w:val="FF0000"/>
                <w:sz w:val="18"/>
                <w:highlight w:val="yellow"/>
              </w:rPr>
            </w:pPr>
            <w:r w:rsidRPr="000B5AF2">
              <w:rPr>
                <w:rFonts w:ascii="Calibri" w:hAnsi="Calibri" w:cs="Calibri"/>
                <w:color w:val="FF0000"/>
                <w:sz w:val="18"/>
                <w:szCs w:val="18"/>
              </w:rPr>
              <w:t>$</w:t>
            </w:r>
            <w:r w:rsidRPr="000B5AF2" w:rsidR="00A33869">
              <w:rPr>
                <w:rFonts w:ascii="Calibri" w:hAnsi="Calibri" w:cs="Calibri"/>
                <w:color w:val="FF0000"/>
                <w:sz w:val="18"/>
                <w:szCs w:val="18"/>
              </w:rPr>
              <w:t xml:space="preserve">291,640 </w:t>
            </w:r>
          </w:p>
        </w:tc>
      </w:tr>
      <w:tr w:rsidRPr="00897CD2" w:rsidR="00A33869" w:rsidTr="00F10D7E" w14:paraId="13289685"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A33869" w:rsidP="007A29E9" w:rsidRDefault="00A33869" w14:paraId="2569138C" w14:textId="77777777">
            <w:pPr>
              <w:spacing w:after="0" w:line="240" w:lineRule="auto"/>
              <w:rPr>
                <w:rFonts w:ascii="Calibri" w:hAnsi="Calibri"/>
                <w:sz w:val="18"/>
              </w:rPr>
            </w:pPr>
            <w:r w:rsidRPr="00897CD2">
              <w:rPr>
                <w:rFonts w:ascii="Calibri" w:hAnsi="Calibri"/>
                <w:sz w:val="18"/>
              </w:rPr>
              <w:t>School Coordinators</w:t>
            </w:r>
            <w:r w:rsidRPr="00897CD2">
              <w:rPr>
                <w:rFonts w:ascii="Calibri" w:hAnsi="Calibri"/>
                <w:sz w:val="18"/>
                <w:vertAlign w:val="superscript"/>
              </w:rPr>
              <w:t xml:space="preserve"> </w:t>
            </w:r>
            <w:r w:rsidRPr="00897CD2">
              <w:rPr>
                <w:rFonts w:ascii="Calibri" w:hAnsi="Calibri"/>
                <w:sz w:val="18"/>
              </w:rPr>
              <w:t>(roster data)</w:t>
            </w:r>
          </w:p>
        </w:tc>
        <w:tc>
          <w:tcPr>
            <w:tcW w:w="990" w:type="dxa"/>
            <w:vMerge/>
            <w:tcBorders>
              <w:top w:val="nil"/>
              <w:left w:val="single" w:color="auto" w:sz="8" w:space="0"/>
              <w:bottom w:val="single" w:color="000000" w:sz="8" w:space="0"/>
              <w:right w:val="single" w:color="auto" w:sz="8" w:space="0"/>
            </w:tcBorders>
            <w:vAlign w:val="center"/>
            <w:hideMark/>
          </w:tcPr>
          <w:p w:rsidRPr="00897CD2" w:rsidR="00A33869" w:rsidP="007A29E9" w:rsidRDefault="00A33869" w14:paraId="4B1FBAB9" w14:textId="77777777">
            <w:pPr>
              <w:spacing w:after="0" w:line="240" w:lineRule="auto"/>
              <w:jc w:val="right"/>
              <w:rPr>
                <w:rFonts w:ascii="Calibri" w:hAnsi="Calibri"/>
                <w:sz w:val="18"/>
              </w:rPr>
            </w:pPr>
          </w:p>
        </w:tc>
        <w:tc>
          <w:tcPr>
            <w:tcW w:w="90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1B4B3562" w14:textId="77777777">
            <w:pPr>
              <w:spacing w:after="0" w:line="240" w:lineRule="auto"/>
              <w:jc w:val="right"/>
              <w:rPr>
                <w:rFonts w:ascii="Calibri" w:hAnsi="Calibri"/>
                <w:sz w:val="18"/>
              </w:rPr>
            </w:pPr>
            <w:r w:rsidRPr="00897CD2">
              <w:rPr>
                <w:rFonts w:ascii="Calibri" w:hAnsi="Calibri"/>
                <w:sz w:val="18"/>
              </w:rPr>
              <w:t>100%</w:t>
            </w:r>
          </w:p>
        </w:tc>
        <w:tc>
          <w:tcPr>
            <w:tcW w:w="99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2F4BB2D7" w14:textId="77777777">
            <w:pPr>
              <w:spacing w:after="0" w:line="240" w:lineRule="auto"/>
              <w:ind w:right="144"/>
              <w:jc w:val="right"/>
              <w:rPr>
                <w:rFonts w:ascii="Calibri" w:hAnsi="Calibri"/>
                <w:sz w:val="18"/>
              </w:rPr>
            </w:pPr>
            <w:r w:rsidRPr="00897CD2">
              <w:rPr>
                <w:rFonts w:ascii="Calibri" w:hAnsi="Calibri"/>
                <w:sz w:val="18"/>
              </w:rPr>
              <w:t>920</w:t>
            </w:r>
            <w:r>
              <w:rPr>
                <w:rFonts w:ascii="Calibri" w:hAnsi="Calibri"/>
                <w:sz w:val="18"/>
                <w:vertAlign w:val="superscript"/>
              </w:rPr>
              <w:t>6</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0618AB77" w14:textId="77777777">
            <w:pPr>
              <w:spacing w:after="0" w:line="240" w:lineRule="auto"/>
              <w:ind w:right="144"/>
              <w:jc w:val="right"/>
              <w:rPr>
                <w:rFonts w:ascii="Calibri" w:hAnsi="Calibri"/>
                <w:sz w:val="18"/>
              </w:rPr>
            </w:pPr>
            <w:r w:rsidRPr="00897CD2">
              <w:rPr>
                <w:rFonts w:ascii="Calibri" w:hAnsi="Calibri"/>
                <w:sz w:val="18"/>
              </w:rPr>
              <w:t>920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7B76A109" w14:textId="77777777">
            <w:pPr>
              <w:spacing w:after="0" w:line="240" w:lineRule="auto"/>
              <w:jc w:val="center"/>
              <w:rPr>
                <w:rFonts w:ascii="Calibri" w:hAnsi="Calibri"/>
                <w:sz w:val="18"/>
              </w:rPr>
            </w:pPr>
            <w:r w:rsidRPr="00897CD2">
              <w:rPr>
                <w:rFonts w:ascii="Calibri" w:hAnsi="Calibri"/>
                <w:sz w:val="18"/>
              </w:rPr>
              <w:t>360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110CC7F0" w14:textId="77777777">
            <w:pPr>
              <w:spacing w:after="0" w:line="240" w:lineRule="auto"/>
              <w:jc w:val="right"/>
              <w:rPr>
                <w:rFonts w:ascii="Calibri" w:hAnsi="Calibri"/>
                <w:sz w:val="18"/>
              </w:rPr>
            </w:pPr>
            <w:r w:rsidRPr="00897CD2">
              <w:rPr>
                <w:rFonts w:ascii="Calibri" w:hAnsi="Calibri"/>
                <w:sz w:val="18"/>
              </w:rPr>
              <w:t>5,520</w:t>
            </w:r>
          </w:p>
        </w:tc>
        <w:tc>
          <w:tcPr>
            <w:tcW w:w="1080" w:type="dxa"/>
            <w:tcBorders>
              <w:top w:val="nil"/>
              <w:left w:val="nil"/>
              <w:bottom w:val="single" w:color="auto" w:sz="8" w:space="0"/>
              <w:right w:val="single" w:color="auto" w:sz="8" w:space="0"/>
            </w:tcBorders>
            <w:shd w:val="clear" w:color="auto" w:fill="auto"/>
            <w:noWrap/>
            <w:vAlign w:val="center"/>
            <w:hideMark/>
          </w:tcPr>
          <w:p w:rsidRPr="00DF00A1" w:rsidR="00DF00A1" w:rsidP="00DF00A1" w:rsidRDefault="00DF00A1" w14:paraId="5ED183CE" w14:textId="77777777">
            <w:pPr>
              <w:spacing w:after="0" w:line="240" w:lineRule="auto"/>
              <w:jc w:val="center"/>
              <w:rPr>
                <w:rFonts w:ascii="Calibri" w:hAnsi="Calibri"/>
                <w:strike/>
                <w:color w:val="FF0000"/>
                <w:sz w:val="18"/>
              </w:rPr>
            </w:pPr>
            <w:r w:rsidRPr="00DF00A1">
              <w:rPr>
                <w:rFonts w:ascii="Calibri" w:hAnsi="Calibri"/>
                <w:strike/>
                <w:color w:val="FF0000"/>
                <w:sz w:val="18"/>
              </w:rPr>
              <w:t>$30.33</w:t>
            </w:r>
          </w:p>
          <w:p w:rsidRPr="00102125" w:rsidR="00A33869" w:rsidP="00DF00A1" w:rsidRDefault="00DF00A1" w14:paraId="325F0ACB" w14:textId="4EC19BA3">
            <w:pPr>
              <w:spacing w:after="0" w:line="240" w:lineRule="auto"/>
              <w:jc w:val="center"/>
              <w:rPr>
                <w:rFonts w:ascii="Calibri" w:hAnsi="Calibri"/>
                <w:sz w:val="18"/>
              </w:rPr>
            </w:pPr>
            <w:r w:rsidRPr="00DF00A1">
              <w:rPr>
                <w:rFonts w:ascii="Calibri" w:hAnsi="Calibri"/>
                <w:color w:val="FF0000"/>
                <w:sz w:val="18"/>
              </w:rPr>
              <w:t>$31.70</w:t>
            </w:r>
          </w:p>
        </w:tc>
        <w:tc>
          <w:tcPr>
            <w:tcW w:w="1108" w:type="dxa"/>
            <w:tcBorders>
              <w:top w:val="nil"/>
              <w:left w:val="nil"/>
              <w:bottom w:val="single" w:color="auto" w:sz="8" w:space="0"/>
              <w:right w:val="single" w:color="auto" w:sz="8" w:space="0"/>
            </w:tcBorders>
            <w:shd w:val="clear" w:color="auto" w:fill="auto"/>
            <w:noWrap/>
            <w:vAlign w:val="center"/>
            <w:hideMark/>
          </w:tcPr>
          <w:p w:rsidRPr="00F10D7E" w:rsidR="00A33869" w:rsidP="007A29E9" w:rsidRDefault="00A33869" w14:paraId="032DE7F7" w14:textId="0DC33190">
            <w:pPr>
              <w:spacing w:after="0" w:line="240" w:lineRule="auto"/>
              <w:jc w:val="right"/>
              <w:rPr>
                <w:rFonts w:ascii="Calibri" w:hAnsi="Calibri"/>
                <w:color w:val="FF0000"/>
                <w:sz w:val="18"/>
                <w:highlight w:val="yellow"/>
              </w:rPr>
            </w:pPr>
            <w:r w:rsidRPr="00F10D7E">
              <w:rPr>
                <w:rFonts w:ascii="Calibri" w:hAnsi="Calibri" w:cs="Calibri"/>
                <w:strike/>
                <w:color w:val="FF0000"/>
                <w:sz w:val="18"/>
                <w:szCs w:val="18"/>
              </w:rPr>
              <w:t>$167,422</w:t>
            </w:r>
            <w:r w:rsidRPr="00F10D7E">
              <w:rPr>
                <w:rFonts w:ascii="Calibri" w:hAnsi="Calibri" w:cs="Calibri"/>
                <w:color w:val="FF0000"/>
                <w:sz w:val="18"/>
                <w:szCs w:val="18"/>
              </w:rPr>
              <w:t xml:space="preserve"> </w:t>
            </w:r>
            <w:r w:rsidRPr="00F10D7E" w:rsidR="00F10D7E">
              <w:rPr>
                <w:rFonts w:ascii="Calibri" w:hAnsi="Calibri" w:cs="Calibri"/>
                <w:color w:val="FF0000"/>
                <w:sz w:val="18"/>
                <w:szCs w:val="18"/>
              </w:rPr>
              <w:t>$</w:t>
            </w:r>
            <w:r w:rsidRPr="00F10D7E">
              <w:rPr>
                <w:rFonts w:ascii="Calibri" w:hAnsi="Calibri" w:cs="Calibri"/>
                <w:color w:val="FF0000"/>
                <w:sz w:val="18"/>
                <w:szCs w:val="18"/>
              </w:rPr>
              <w:t>174,984</w:t>
            </w:r>
          </w:p>
        </w:tc>
      </w:tr>
      <w:tr w:rsidRPr="00897CD2" w:rsidR="00A33869" w:rsidTr="00F10D7E" w14:paraId="544DF0D9"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897CD2" w:rsidR="00A33869" w:rsidP="007A29E9" w:rsidRDefault="00A33869" w14:paraId="1723311B" w14:textId="77777777">
            <w:pPr>
              <w:spacing w:after="0" w:line="240" w:lineRule="auto"/>
              <w:rPr>
                <w:rFonts w:ascii="Calibri" w:hAnsi="Calibri"/>
                <w:sz w:val="18"/>
              </w:rPr>
            </w:pPr>
            <w:r w:rsidRPr="00897CD2">
              <w:rPr>
                <w:rFonts w:ascii="Calibri" w:hAnsi="Calibri"/>
                <w:sz w:val="18"/>
              </w:rPr>
              <w:t>Students’ parents (permission)</w:t>
            </w:r>
          </w:p>
        </w:tc>
        <w:tc>
          <w:tcPr>
            <w:tcW w:w="99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3C1F998C" w14:textId="77777777">
            <w:pPr>
              <w:spacing w:after="0" w:line="240" w:lineRule="auto"/>
              <w:jc w:val="right"/>
              <w:rPr>
                <w:rFonts w:ascii="Calibri" w:hAnsi="Calibri"/>
                <w:sz w:val="18"/>
              </w:rPr>
            </w:pPr>
            <w:r w:rsidRPr="00897CD2">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2352674E" w14:textId="77777777">
            <w:pPr>
              <w:spacing w:after="0" w:line="240" w:lineRule="auto"/>
              <w:jc w:val="right"/>
              <w:rPr>
                <w:rFonts w:ascii="Calibri" w:hAnsi="Calibri"/>
                <w:sz w:val="18"/>
              </w:rPr>
            </w:pPr>
            <w:r w:rsidRPr="00897CD2">
              <w:rPr>
                <w:rFonts w:ascii="Calibri" w:hAnsi="Calibri"/>
                <w:sz w:val="18"/>
              </w:rPr>
              <w:t>95.00%</w:t>
            </w:r>
          </w:p>
        </w:tc>
        <w:tc>
          <w:tcPr>
            <w:tcW w:w="990" w:type="dxa"/>
            <w:tcBorders>
              <w:top w:val="nil"/>
              <w:left w:val="nil"/>
              <w:bottom w:val="single" w:color="auto" w:sz="8" w:space="0"/>
              <w:right w:val="single" w:color="auto" w:sz="8" w:space="0"/>
            </w:tcBorders>
            <w:shd w:val="clear" w:color="auto" w:fill="auto"/>
            <w:vAlign w:val="center"/>
            <w:hideMark/>
          </w:tcPr>
          <w:p w:rsidRPr="00897CD2" w:rsidR="00A33869" w:rsidP="007A29E9" w:rsidRDefault="00A33869" w14:paraId="2B51CDD7" w14:textId="77777777">
            <w:pPr>
              <w:spacing w:after="0" w:line="240" w:lineRule="auto"/>
              <w:ind w:right="144"/>
              <w:jc w:val="right"/>
              <w:rPr>
                <w:rFonts w:ascii="Calibri" w:hAnsi="Calibri"/>
                <w:sz w:val="18"/>
              </w:rPr>
            </w:pPr>
            <w:r w:rsidRPr="00897CD2">
              <w:rPr>
                <w:rFonts w:ascii="Calibri" w:hAnsi="Calibri"/>
                <w:sz w:val="18"/>
              </w:rPr>
              <w:t>24,700</w:t>
            </w:r>
          </w:p>
        </w:tc>
        <w:tc>
          <w:tcPr>
            <w:tcW w:w="99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7C5274EA" w14:textId="77777777">
            <w:pPr>
              <w:spacing w:after="0" w:line="240" w:lineRule="auto"/>
              <w:ind w:right="144"/>
              <w:jc w:val="right"/>
              <w:rPr>
                <w:rFonts w:ascii="Calibri" w:hAnsi="Calibri"/>
                <w:sz w:val="18"/>
              </w:rPr>
            </w:pPr>
            <w:r w:rsidRPr="00897CD2">
              <w:rPr>
                <w:rFonts w:ascii="Calibri" w:hAnsi="Calibri"/>
                <w:sz w:val="18"/>
              </w:rPr>
              <w:t>24,700</w:t>
            </w:r>
          </w:p>
        </w:tc>
        <w:tc>
          <w:tcPr>
            <w:tcW w:w="108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025C1D9D" w14:textId="77777777">
            <w:pPr>
              <w:spacing w:after="0" w:line="240" w:lineRule="auto"/>
              <w:jc w:val="center"/>
              <w:rPr>
                <w:rFonts w:ascii="Calibri" w:hAnsi="Calibri"/>
                <w:sz w:val="18"/>
              </w:rPr>
            </w:pPr>
            <w:r w:rsidRPr="00897CD2">
              <w:rPr>
                <w:rFonts w:ascii="Calibri" w:hAnsi="Calibri"/>
                <w:sz w:val="18"/>
              </w:rPr>
              <w:t>10</w:t>
            </w:r>
          </w:p>
        </w:tc>
        <w:tc>
          <w:tcPr>
            <w:tcW w:w="720" w:type="dxa"/>
            <w:tcBorders>
              <w:top w:val="nil"/>
              <w:left w:val="nil"/>
              <w:bottom w:val="single" w:color="auto" w:sz="8" w:space="0"/>
              <w:right w:val="single" w:color="auto" w:sz="8" w:space="0"/>
            </w:tcBorders>
            <w:shd w:val="clear" w:color="auto" w:fill="auto"/>
            <w:noWrap/>
            <w:vAlign w:val="center"/>
            <w:hideMark/>
          </w:tcPr>
          <w:p w:rsidRPr="00897CD2" w:rsidR="00A33869" w:rsidP="007A29E9" w:rsidRDefault="00A33869" w14:paraId="22E8B307" w14:textId="77777777">
            <w:pPr>
              <w:spacing w:after="0" w:line="240" w:lineRule="auto"/>
              <w:jc w:val="right"/>
              <w:rPr>
                <w:rFonts w:ascii="Calibri" w:hAnsi="Calibri"/>
                <w:sz w:val="18"/>
              </w:rPr>
            </w:pPr>
            <w:r w:rsidRPr="00897CD2">
              <w:rPr>
                <w:rFonts w:ascii="Calibri" w:hAnsi="Calibri"/>
                <w:sz w:val="18"/>
              </w:rPr>
              <w:t>4,117</w:t>
            </w:r>
          </w:p>
        </w:tc>
        <w:tc>
          <w:tcPr>
            <w:tcW w:w="1080" w:type="dxa"/>
            <w:tcBorders>
              <w:top w:val="nil"/>
              <w:left w:val="nil"/>
              <w:bottom w:val="single" w:color="auto" w:sz="8" w:space="0"/>
              <w:right w:val="single" w:color="auto" w:sz="8" w:space="0"/>
            </w:tcBorders>
            <w:shd w:val="clear" w:color="auto" w:fill="auto"/>
            <w:noWrap/>
            <w:vAlign w:val="center"/>
            <w:hideMark/>
          </w:tcPr>
          <w:p w:rsidRPr="00E01223" w:rsidR="00A33869" w:rsidP="007A29E9" w:rsidRDefault="00A33869" w14:paraId="6EB21885" w14:textId="77777777">
            <w:pPr>
              <w:spacing w:after="0" w:line="240" w:lineRule="auto"/>
              <w:jc w:val="center"/>
              <w:rPr>
                <w:rFonts w:ascii="Calibri" w:hAnsi="Calibri"/>
                <w:strike/>
                <w:color w:val="FF0000"/>
                <w:sz w:val="18"/>
              </w:rPr>
            </w:pPr>
            <w:r w:rsidRPr="00E01223">
              <w:rPr>
                <w:rFonts w:ascii="Calibri" w:hAnsi="Calibri"/>
                <w:strike/>
                <w:color w:val="FF0000"/>
                <w:sz w:val="18"/>
              </w:rPr>
              <w:t>$24.98</w:t>
            </w:r>
          </w:p>
          <w:p w:rsidRPr="00102125" w:rsidR="000162B2" w:rsidP="007A29E9" w:rsidRDefault="000162B2" w14:paraId="5428E6B7" w14:textId="17B1D5B4">
            <w:pPr>
              <w:spacing w:after="0" w:line="240" w:lineRule="auto"/>
              <w:jc w:val="center"/>
              <w:rPr>
                <w:rFonts w:ascii="Calibri" w:hAnsi="Calibri"/>
                <w:sz w:val="18"/>
                <w:highlight w:val="yellow"/>
              </w:rPr>
            </w:pPr>
            <w:r w:rsidRPr="00E01223">
              <w:rPr>
                <w:rFonts w:ascii="Calibri" w:hAnsi="Calibri"/>
                <w:color w:val="FF0000"/>
                <w:sz w:val="18"/>
              </w:rPr>
              <w:t>$25.72</w:t>
            </w:r>
          </w:p>
        </w:tc>
        <w:tc>
          <w:tcPr>
            <w:tcW w:w="1108" w:type="dxa"/>
            <w:tcBorders>
              <w:top w:val="nil"/>
              <w:left w:val="nil"/>
              <w:bottom w:val="single" w:color="auto" w:sz="8" w:space="0"/>
              <w:right w:val="single" w:color="auto" w:sz="8" w:space="0"/>
            </w:tcBorders>
            <w:shd w:val="clear" w:color="auto" w:fill="auto"/>
            <w:noWrap/>
            <w:vAlign w:val="center"/>
            <w:hideMark/>
          </w:tcPr>
          <w:p w:rsidRPr="00F10D7E" w:rsidR="00F10D7E" w:rsidP="007A29E9" w:rsidRDefault="00A33869" w14:paraId="2EBED933" w14:textId="77777777">
            <w:pPr>
              <w:spacing w:after="0" w:line="240" w:lineRule="auto"/>
              <w:jc w:val="right"/>
              <w:rPr>
                <w:rFonts w:ascii="Calibri" w:hAnsi="Calibri" w:cs="Calibri"/>
                <w:strike/>
                <w:color w:val="FF0000"/>
                <w:sz w:val="18"/>
                <w:szCs w:val="18"/>
              </w:rPr>
            </w:pPr>
            <w:r w:rsidRPr="00F10D7E">
              <w:rPr>
                <w:rFonts w:ascii="Calibri" w:hAnsi="Calibri" w:cs="Calibri"/>
                <w:strike/>
                <w:color w:val="FF0000"/>
                <w:sz w:val="18"/>
                <w:szCs w:val="18"/>
              </w:rPr>
              <w:t>$102,843</w:t>
            </w:r>
          </w:p>
          <w:p w:rsidRPr="00F10D7E" w:rsidR="00A33869" w:rsidP="007A29E9" w:rsidRDefault="00F10D7E" w14:paraId="4027DCC9" w14:textId="438F0526">
            <w:pPr>
              <w:spacing w:after="0" w:line="240" w:lineRule="auto"/>
              <w:jc w:val="right"/>
              <w:rPr>
                <w:rFonts w:ascii="Calibri" w:hAnsi="Calibri"/>
                <w:color w:val="FF0000"/>
                <w:sz w:val="18"/>
                <w:highlight w:val="yellow"/>
              </w:rPr>
            </w:pPr>
            <w:r w:rsidRPr="00F10D7E">
              <w:rPr>
                <w:rFonts w:ascii="Calibri" w:hAnsi="Calibri" w:cs="Calibri"/>
                <w:color w:val="FF0000"/>
                <w:sz w:val="18"/>
                <w:szCs w:val="18"/>
              </w:rPr>
              <w:t>$105,889</w:t>
            </w:r>
            <w:r w:rsidRPr="00F10D7E" w:rsidR="00A33869">
              <w:rPr>
                <w:rFonts w:ascii="Calibri" w:hAnsi="Calibri" w:cs="Calibri"/>
                <w:color w:val="FF0000"/>
                <w:sz w:val="18"/>
                <w:szCs w:val="18"/>
              </w:rPr>
              <w:t xml:space="preserve"> </w:t>
            </w:r>
          </w:p>
        </w:tc>
      </w:tr>
      <w:tr w:rsidRPr="00897CD2" w:rsidR="00F10D7E" w:rsidTr="00F10D7E" w14:paraId="4CA89ABD"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000000" w:fill="F2F2F2"/>
            <w:vAlign w:val="center"/>
            <w:hideMark/>
          </w:tcPr>
          <w:p w:rsidRPr="00897CD2" w:rsidR="00A33869" w:rsidP="007A29E9" w:rsidRDefault="00A33869" w14:paraId="4D1D88E7" w14:textId="77777777">
            <w:pPr>
              <w:spacing w:after="0" w:line="240" w:lineRule="auto"/>
              <w:rPr>
                <w:rFonts w:ascii="Calibri" w:hAnsi="Calibri"/>
                <w:b/>
                <w:sz w:val="18"/>
              </w:rPr>
            </w:pPr>
            <w:r w:rsidRPr="00897CD2">
              <w:rPr>
                <w:rFonts w:ascii="Calibri" w:hAnsi="Calibri"/>
                <w:b/>
                <w:sz w:val="18"/>
              </w:rPr>
              <w:t>Total Recruitment</w:t>
            </w:r>
          </w:p>
        </w:tc>
        <w:tc>
          <w:tcPr>
            <w:tcW w:w="990" w:type="dxa"/>
            <w:tcBorders>
              <w:top w:val="nil"/>
              <w:left w:val="nil"/>
              <w:bottom w:val="single" w:color="auto" w:sz="8" w:space="0"/>
              <w:right w:val="single" w:color="auto" w:sz="8" w:space="0"/>
            </w:tcBorders>
            <w:shd w:val="clear" w:color="000000" w:fill="F2F2F2"/>
            <w:vAlign w:val="center"/>
            <w:hideMark/>
          </w:tcPr>
          <w:p w:rsidRPr="00897CD2" w:rsidR="00A33869" w:rsidP="007A29E9" w:rsidRDefault="00A33869" w14:paraId="0119D81E" w14:textId="77777777">
            <w:pPr>
              <w:spacing w:after="0" w:line="240" w:lineRule="auto"/>
              <w:jc w:val="center"/>
              <w:rPr>
                <w:rFonts w:ascii="Calibri" w:hAnsi="Calibri"/>
                <w:b/>
                <w:sz w:val="18"/>
              </w:rPr>
            </w:pPr>
            <w:r w:rsidRPr="00897CD2">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897CD2" w:rsidR="00A33869" w:rsidP="007A29E9" w:rsidRDefault="00A33869" w14:paraId="5784B457" w14:textId="77777777">
            <w:pPr>
              <w:spacing w:after="0" w:line="240" w:lineRule="auto"/>
              <w:jc w:val="center"/>
              <w:rPr>
                <w:rFonts w:ascii="Calibri" w:hAnsi="Calibri"/>
                <w:b/>
                <w:sz w:val="18"/>
              </w:rPr>
            </w:pPr>
            <w:r w:rsidRPr="00897CD2">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897CD2" w:rsidR="00A33869" w:rsidP="007A29E9" w:rsidRDefault="00A33869" w14:paraId="1907455A" w14:textId="77777777">
            <w:pPr>
              <w:spacing w:after="0" w:line="240" w:lineRule="auto"/>
              <w:ind w:right="144"/>
              <w:jc w:val="right"/>
              <w:rPr>
                <w:rFonts w:ascii="Calibri" w:hAnsi="Calibri"/>
                <w:b/>
                <w:sz w:val="18"/>
              </w:rPr>
            </w:pPr>
            <w:r>
              <w:rPr>
                <w:rFonts w:ascii="Calibri" w:hAnsi="Calibri"/>
                <w:b/>
                <w:sz w:val="18"/>
              </w:rPr>
              <w:t>30</w:t>
            </w:r>
            <w:r w:rsidRPr="00897CD2">
              <w:rPr>
                <w:rFonts w:ascii="Calibri" w:hAnsi="Calibri"/>
                <w:b/>
                <w:sz w:val="18"/>
              </w:rPr>
              <w:t>,</w:t>
            </w:r>
            <w:r>
              <w:rPr>
                <w:rFonts w:ascii="Calibri" w:hAnsi="Calibri"/>
                <w:b/>
                <w:sz w:val="18"/>
              </w:rPr>
              <w:t>932</w:t>
            </w:r>
          </w:p>
        </w:tc>
        <w:tc>
          <w:tcPr>
            <w:tcW w:w="990" w:type="dxa"/>
            <w:tcBorders>
              <w:top w:val="nil"/>
              <w:left w:val="nil"/>
              <w:bottom w:val="single" w:color="auto" w:sz="8" w:space="0"/>
              <w:right w:val="single" w:color="auto" w:sz="8" w:space="0"/>
            </w:tcBorders>
            <w:shd w:val="clear" w:color="000000" w:fill="F2F2F2"/>
            <w:noWrap/>
            <w:vAlign w:val="center"/>
            <w:hideMark/>
          </w:tcPr>
          <w:p w:rsidRPr="00897CD2" w:rsidR="00A33869" w:rsidP="007A29E9" w:rsidRDefault="00A33869" w14:paraId="46FC412C" w14:textId="77777777">
            <w:pPr>
              <w:spacing w:after="0" w:line="240" w:lineRule="auto"/>
              <w:ind w:right="144"/>
              <w:jc w:val="right"/>
              <w:rPr>
                <w:rFonts w:ascii="Calibri" w:hAnsi="Calibri"/>
                <w:b/>
                <w:sz w:val="18"/>
              </w:rPr>
            </w:pPr>
            <w:r>
              <w:rPr>
                <w:rFonts w:ascii="Calibri" w:hAnsi="Calibri"/>
                <w:b/>
                <w:sz w:val="18"/>
              </w:rPr>
              <w:t>31</w:t>
            </w:r>
            <w:r w:rsidRPr="00897CD2">
              <w:rPr>
                <w:rFonts w:ascii="Calibri" w:hAnsi="Calibri"/>
                <w:b/>
                <w:sz w:val="18"/>
              </w:rPr>
              <w:t>,</w:t>
            </w:r>
            <w:r>
              <w:rPr>
                <w:rFonts w:ascii="Calibri" w:hAnsi="Calibri"/>
                <w:b/>
                <w:sz w:val="18"/>
              </w:rPr>
              <w:t>852</w:t>
            </w:r>
          </w:p>
        </w:tc>
        <w:tc>
          <w:tcPr>
            <w:tcW w:w="1080" w:type="dxa"/>
            <w:tcBorders>
              <w:top w:val="nil"/>
              <w:left w:val="nil"/>
              <w:bottom w:val="single" w:color="auto" w:sz="8" w:space="0"/>
              <w:right w:val="single" w:color="auto" w:sz="8" w:space="0"/>
            </w:tcBorders>
            <w:shd w:val="clear" w:color="000000" w:fill="F2F2F2"/>
            <w:noWrap/>
            <w:vAlign w:val="center"/>
            <w:hideMark/>
          </w:tcPr>
          <w:p w:rsidRPr="00897CD2" w:rsidR="00A33869" w:rsidP="007A29E9" w:rsidRDefault="00A33869" w14:paraId="565D06A8" w14:textId="77777777">
            <w:pPr>
              <w:spacing w:after="0" w:line="240" w:lineRule="auto"/>
              <w:jc w:val="center"/>
              <w:rPr>
                <w:rFonts w:ascii="Calibri" w:hAnsi="Calibri"/>
                <w:b/>
                <w:sz w:val="18"/>
              </w:rPr>
            </w:pPr>
            <w:r w:rsidRPr="00897CD2">
              <w:rPr>
                <w:rFonts w:ascii="Calibri" w:hAnsi="Calibri"/>
                <w:b/>
                <w:sz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897CD2" w:rsidR="00A33869" w:rsidP="007A29E9" w:rsidRDefault="00A33869" w14:paraId="49D5346C" w14:textId="77777777">
            <w:pPr>
              <w:spacing w:after="0" w:line="240" w:lineRule="auto"/>
              <w:jc w:val="right"/>
              <w:rPr>
                <w:rFonts w:ascii="Calibri" w:hAnsi="Calibri"/>
                <w:b/>
                <w:sz w:val="18"/>
              </w:rPr>
            </w:pPr>
            <w:r w:rsidRPr="00897CD2">
              <w:rPr>
                <w:rFonts w:ascii="Calibri" w:hAnsi="Calibri"/>
                <w:b/>
                <w:sz w:val="18"/>
              </w:rPr>
              <w:t>2</w:t>
            </w:r>
            <w:r>
              <w:rPr>
                <w:rFonts w:ascii="Calibri" w:hAnsi="Calibri"/>
                <w:b/>
                <w:sz w:val="18"/>
              </w:rPr>
              <w:t>8</w:t>
            </w:r>
            <w:r w:rsidRPr="00897CD2">
              <w:rPr>
                <w:rFonts w:ascii="Calibri" w:hAnsi="Calibri"/>
                <w:b/>
                <w:sz w:val="18"/>
              </w:rPr>
              <w:t>,</w:t>
            </w:r>
            <w:r>
              <w:rPr>
                <w:rFonts w:ascii="Calibri" w:hAnsi="Calibri"/>
                <w:b/>
                <w:sz w:val="18"/>
              </w:rPr>
              <w:t>079</w:t>
            </w:r>
          </w:p>
        </w:tc>
        <w:tc>
          <w:tcPr>
            <w:tcW w:w="1080" w:type="dxa"/>
            <w:tcBorders>
              <w:top w:val="nil"/>
              <w:left w:val="nil"/>
              <w:bottom w:val="single" w:color="auto" w:sz="8" w:space="0"/>
              <w:right w:val="single" w:color="auto" w:sz="8" w:space="0"/>
            </w:tcBorders>
            <w:shd w:val="clear" w:color="000000" w:fill="F2F2F2"/>
            <w:noWrap/>
            <w:vAlign w:val="center"/>
            <w:hideMark/>
          </w:tcPr>
          <w:p w:rsidRPr="009F3BB0" w:rsidR="00A33869" w:rsidP="007A29E9" w:rsidRDefault="00A33869" w14:paraId="1348E176" w14:textId="77777777">
            <w:pPr>
              <w:spacing w:after="0" w:line="240" w:lineRule="auto"/>
              <w:jc w:val="center"/>
              <w:rPr>
                <w:rFonts w:ascii="Calibri" w:hAnsi="Calibri"/>
                <w:b/>
                <w:sz w:val="18"/>
              </w:rPr>
            </w:pPr>
            <w:r w:rsidRPr="009F3BB0">
              <w:rPr>
                <w:rFonts w:ascii="Calibri" w:hAnsi="Calibri"/>
                <w:b/>
                <w:sz w:val="18"/>
              </w:rPr>
              <w:t>-</w:t>
            </w:r>
          </w:p>
        </w:tc>
        <w:tc>
          <w:tcPr>
            <w:tcW w:w="1108" w:type="dxa"/>
            <w:tcBorders>
              <w:top w:val="nil"/>
              <w:left w:val="nil"/>
              <w:bottom w:val="single" w:color="auto" w:sz="8" w:space="0"/>
              <w:right w:val="single" w:color="auto" w:sz="8" w:space="0"/>
            </w:tcBorders>
            <w:shd w:val="clear" w:color="000000" w:fill="F2F2F2"/>
            <w:noWrap/>
            <w:vAlign w:val="center"/>
            <w:hideMark/>
          </w:tcPr>
          <w:p w:rsidRPr="00F10D7E" w:rsidR="00F10D7E" w:rsidP="007A29E9" w:rsidRDefault="00A33869" w14:paraId="2512857D" w14:textId="77777777">
            <w:pPr>
              <w:spacing w:after="0" w:line="240" w:lineRule="auto"/>
              <w:jc w:val="right"/>
              <w:rPr>
                <w:rFonts w:ascii="Calibri" w:hAnsi="Calibri"/>
                <w:b/>
                <w:strike/>
                <w:color w:val="FF0000"/>
                <w:sz w:val="18"/>
              </w:rPr>
            </w:pPr>
            <w:r w:rsidRPr="00F10D7E">
              <w:rPr>
                <w:rFonts w:ascii="Calibri" w:hAnsi="Calibri"/>
                <w:b/>
                <w:strike/>
                <w:color w:val="FF0000"/>
                <w:sz w:val="18"/>
              </w:rPr>
              <w:t>$990,331</w:t>
            </w:r>
          </w:p>
          <w:p w:rsidRPr="00102125" w:rsidR="00A33869" w:rsidP="007A29E9" w:rsidRDefault="00F10D7E" w14:paraId="6DFE379E" w14:textId="26099D02">
            <w:pPr>
              <w:spacing w:after="0" w:line="240" w:lineRule="auto"/>
              <w:jc w:val="right"/>
              <w:rPr>
                <w:rFonts w:ascii="Calibri" w:hAnsi="Calibri"/>
                <w:b/>
                <w:sz w:val="18"/>
                <w:highlight w:val="yellow"/>
              </w:rPr>
            </w:pPr>
            <w:r>
              <w:rPr>
                <w:rFonts w:ascii="Calibri" w:hAnsi="Calibri"/>
                <w:b/>
                <w:color w:val="FF0000"/>
                <w:sz w:val="18"/>
              </w:rPr>
              <w:t>$</w:t>
            </w:r>
            <w:r w:rsidRPr="00F10D7E" w:rsidR="00A33869">
              <w:rPr>
                <w:rFonts w:ascii="Calibri" w:hAnsi="Calibri"/>
                <w:b/>
                <w:color w:val="FF0000"/>
                <w:sz w:val="18"/>
              </w:rPr>
              <w:t>1,0</w:t>
            </w:r>
            <w:r w:rsidR="00AD47AE">
              <w:rPr>
                <w:rFonts w:ascii="Calibri" w:hAnsi="Calibri"/>
                <w:b/>
                <w:color w:val="FF0000"/>
                <w:sz w:val="18"/>
              </w:rPr>
              <w:t>20</w:t>
            </w:r>
            <w:r w:rsidRPr="00F10D7E" w:rsidR="00A33869">
              <w:rPr>
                <w:rFonts w:ascii="Calibri" w:hAnsi="Calibri"/>
                <w:b/>
                <w:color w:val="FF0000"/>
                <w:sz w:val="18"/>
              </w:rPr>
              <w:t>,</w:t>
            </w:r>
            <w:r w:rsidR="00AD47AE">
              <w:rPr>
                <w:rFonts w:ascii="Calibri" w:hAnsi="Calibri"/>
                <w:b/>
                <w:color w:val="FF0000"/>
                <w:sz w:val="18"/>
              </w:rPr>
              <w:t>038</w:t>
            </w:r>
          </w:p>
        </w:tc>
      </w:tr>
      <w:tr w:rsidRPr="007B2355" w:rsidR="00A33869" w:rsidTr="007A29E9" w14:paraId="26C3D9C2"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A33869" w:rsidP="007A29E9" w:rsidRDefault="00A33869" w14:paraId="7B4525B0" w14:textId="77777777">
            <w:pPr>
              <w:spacing w:after="0" w:line="240" w:lineRule="auto"/>
              <w:jc w:val="center"/>
              <w:rPr>
                <w:rFonts w:ascii="Calibri" w:hAnsi="Calibri"/>
                <w:b/>
                <w:i/>
                <w:sz w:val="18"/>
              </w:rPr>
            </w:pPr>
            <w:r w:rsidRPr="009F3BB0">
              <w:rPr>
                <w:rFonts w:ascii="Calibri" w:hAnsi="Calibri" w:eastAsia="Times New Roman" w:cstheme="minorHAnsi"/>
                <w:b/>
                <w:bCs/>
                <w:i/>
                <w:iCs/>
                <w:sz w:val="18"/>
                <w:szCs w:val="18"/>
              </w:rPr>
              <w:t>Base-Year F</w:t>
            </w:r>
            <w:r>
              <w:rPr>
                <w:rFonts w:ascii="Calibri" w:hAnsi="Calibri" w:eastAsia="Times New Roman" w:cstheme="minorHAnsi"/>
                <w:b/>
                <w:bCs/>
                <w:i/>
                <w:iCs/>
                <w:sz w:val="18"/>
                <w:szCs w:val="18"/>
              </w:rPr>
              <w:t>ull Scale</w:t>
            </w:r>
            <w:r w:rsidRPr="009F3BB0">
              <w:rPr>
                <w:rFonts w:ascii="Calibri" w:hAnsi="Calibri" w:eastAsia="Times New Roman" w:cstheme="minorHAnsi"/>
                <w:b/>
                <w:bCs/>
                <w:i/>
                <w:iCs/>
                <w:sz w:val="18"/>
                <w:szCs w:val="18"/>
              </w:rPr>
              <w:t xml:space="preserve"> (</w:t>
            </w:r>
            <w:r w:rsidRPr="009F3BB0">
              <w:rPr>
                <w:rFonts w:ascii="Calibri" w:hAnsi="Calibri"/>
                <w:b/>
                <w:i/>
                <w:sz w:val="18"/>
              </w:rPr>
              <w:t>BYF</w:t>
            </w:r>
            <w:r>
              <w:rPr>
                <w:rFonts w:ascii="Calibri" w:hAnsi="Calibri"/>
                <w:b/>
                <w:i/>
                <w:sz w:val="18"/>
              </w:rPr>
              <w:t>S</w:t>
            </w:r>
            <w:r w:rsidRPr="009F3BB0">
              <w:rPr>
                <w:rFonts w:ascii="Calibri" w:hAnsi="Calibri" w:eastAsia="Times New Roman" w:cstheme="minorHAnsi"/>
                <w:b/>
                <w:bCs/>
                <w:i/>
                <w:iCs/>
                <w:sz w:val="18"/>
                <w:szCs w:val="18"/>
              </w:rPr>
              <w:t>)</w:t>
            </w:r>
            <w:r w:rsidRPr="009F3BB0">
              <w:rPr>
                <w:rFonts w:ascii="Calibri" w:hAnsi="Calibri"/>
                <w:b/>
                <w:i/>
                <w:sz w:val="18"/>
              </w:rPr>
              <w:t xml:space="preserve"> Data Collection</w:t>
            </w:r>
          </w:p>
        </w:tc>
      </w:tr>
      <w:tr w:rsidRPr="007B2355" w:rsidR="00A33869" w:rsidTr="007A29E9" w14:paraId="1E7EA74F"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9F3BB0" w:rsidR="00A33869" w:rsidP="007A29E9" w:rsidRDefault="00A33869" w14:paraId="4285B507" w14:textId="77777777">
            <w:pPr>
              <w:spacing w:after="0" w:line="240" w:lineRule="auto"/>
              <w:jc w:val="center"/>
              <w:rPr>
                <w:rFonts w:ascii="Calibri" w:hAnsi="Calibri"/>
                <w:b/>
                <w:i/>
                <w:sz w:val="18"/>
              </w:rPr>
            </w:pPr>
            <w:r w:rsidRPr="009F3BB0">
              <w:rPr>
                <w:rFonts w:ascii="Calibri" w:hAnsi="Calibri"/>
                <w:b/>
                <w:i/>
                <w:sz w:val="18"/>
              </w:rPr>
              <w:t>Students and Parents</w:t>
            </w:r>
          </w:p>
        </w:tc>
      </w:tr>
      <w:tr w:rsidRPr="007B2355" w:rsidR="00A33869" w:rsidTr="00F10D7E" w14:paraId="77D9C551"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4D06E7" w:rsidR="00A33869" w:rsidP="007A29E9" w:rsidRDefault="00A33869" w14:paraId="7BE54C66" w14:textId="77777777">
            <w:pPr>
              <w:spacing w:after="0" w:line="240" w:lineRule="auto"/>
              <w:rPr>
                <w:rFonts w:ascii="Calibri" w:hAnsi="Calibri"/>
                <w:sz w:val="18"/>
              </w:rPr>
            </w:pPr>
            <w:r w:rsidRPr="004D06E7">
              <w:rPr>
                <w:rFonts w:ascii="Calibri" w:hAnsi="Calibri"/>
                <w:sz w:val="18"/>
              </w:rPr>
              <w:t>Student Survey</w:t>
            </w:r>
          </w:p>
        </w:tc>
        <w:tc>
          <w:tcPr>
            <w:tcW w:w="990" w:type="dxa"/>
            <w:tcBorders>
              <w:top w:val="nil"/>
              <w:left w:val="nil"/>
              <w:bottom w:val="single" w:color="auto" w:sz="8" w:space="0"/>
              <w:right w:val="single" w:color="auto" w:sz="8" w:space="0"/>
            </w:tcBorders>
            <w:shd w:val="clear" w:color="auto" w:fill="auto"/>
            <w:vAlign w:val="center"/>
            <w:hideMark/>
          </w:tcPr>
          <w:p w:rsidRPr="002E13E8" w:rsidR="00A33869" w:rsidP="007A29E9" w:rsidRDefault="00A33869" w14:paraId="26B0E8EE" w14:textId="77777777">
            <w:pPr>
              <w:spacing w:after="0" w:line="240" w:lineRule="auto"/>
              <w:jc w:val="right"/>
              <w:rPr>
                <w:rFonts w:ascii="Calibri" w:hAnsi="Calibri"/>
                <w:sz w:val="18"/>
                <w:vertAlign w:val="superscript"/>
              </w:rPr>
            </w:pPr>
            <w:r w:rsidRPr="002E13E8">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2E13E8" w:rsidR="00A33869" w:rsidP="007A29E9" w:rsidRDefault="00A33869" w14:paraId="6BE4C04F" w14:textId="77777777">
            <w:pPr>
              <w:spacing w:after="0" w:line="240" w:lineRule="auto"/>
              <w:jc w:val="right"/>
              <w:rPr>
                <w:rFonts w:ascii="Calibri" w:hAnsi="Calibri"/>
                <w:sz w:val="18"/>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2E13E8" w:rsidR="00A33869" w:rsidP="007A29E9" w:rsidRDefault="00A33869" w14:paraId="41B28C56" w14:textId="77777777">
            <w:pPr>
              <w:spacing w:after="0" w:line="240" w:lineRule="auto"/>
              <w:ind w:right="144"/>
              <w:jc w:val="right"/>
              <w:rPr>
                <w:rFonts w:ascii="Calibri" w:hAnsi="Calibri"/>
                <w:sz w:val="18"/>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p>
        </w:tc>
        <w:tc>
          <w:tcPr>
            <w:tcW w:w="990" w:type="dxa"/>
            <w:tcBorders>
              <w:top w:val="nil"/>
              <w:left w:val="nil"/>
              <w:bottom w:val="single" w:color="auto" w:sz="8" w:space="0"/>
              <w:right w:val="single" w:color="auto" w:sz="8" w:space="0"/>
            </w:tcBorders>
            <w:shd w:val="clear" w:color="auto" w:fill="auto"/>
            <w:noWrap/>
            <w:vAlign w:val="center"/>
            <w:hideMark/>
          </w:tcPr>
          <w:p w:rsidRPr="002E13E8" w:rsidR="00A33869" w:rsidP="007A29E9" w:rsidRDefault="00A33869" w14:paraId="79BE9FF9" w14:textId="77777777">
            <w:pPr>
              <w:spacing w:after="0" w:line="240" w:lineRule="auto"/>
              <w:ind w:right="144"/>
              <w:jc w:val="right"/>
              <w:rPr>
                <w:rFonts w:ascii="Calibri" w:hAnsi="Calibri"/>
                <w:sz w:val="18"/>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210C0068" w14:textId="77777777">
            <w:pPr>
              <w:spacing w:after="0" w:line="240" w:lineRule="auto"/>
              <w:jc w:val="center"/>
              <w:rPr>
                <w:rFonts w:ascii="Calibri" w:hAnsi="Calibri"/>
                <w:sz w:val="18"/>
              </w:rPr>
            </w:pPr>
            <w:r w:rsidRPr="005E3ACB">
              <w:rPr>
                <w:rFonts w:ascii="Calibri" w:hAnsi="Calibri"/>
                <w:sz w:val="18"/>
              </w:rPr>
              <w:t>2</w:t>
            </w: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64784D73" w14:textId="77777777">
            <w:pPr>
              <w:spacing w:after="0" w:line="240" w:lineRule="auto"/>
              <w:jc w:val="right"/>
              <w:rPr>
                <w:rFonts w:ascii="Calibri" w:hAnsi="Calibri"/>
                <w:sz w:val="18"/>
              </w:rPr>
            </w:pPr>
            <w:r>
              <w:rPr>
                <w:rFonts w:ascii="Calibri" w:hAnsi="Calibri"/>
                <w:sz w:val="18"/>
              </w:rPr>
              <w:t>8,748</w:t>
            </w:r>
          </w:p>
        </w:tc>
        <w:tc>
          <w:tcPr>
            <w:tcW w:w="1080" w:type="dxa"/>
            <w:tcBorders>
              <w:top w:val="nil"/>
              <w:left w:val="nil"/>
              <w:bottom w:val="single" w:color="auto" w:sz="8" w:space="0"/>
              <w:right w:val="single" w:color="auto" w:sz="8" w:space="0"/>
            </w:tcBorders>
            <w:shd w:val="clear" w:color="auto" w:fill="auto"/>
            <w:noWrap/>
            <w:vAlign w:val="center"/>
            <w:hideMark/>
          </w:tcPr>
          <w:p w:rsidRPr="009F3BB0" w:rsidR="00A33869" w:rsidP="007A29E9" w:rsidRDefault="00A33869" w14:paraId="76403367" w14:textId="77777777">
            <w:pPr>
              <w:spacing w:after="0" w:line="240" w:lineRule="auto"/>
              <w:jc w:val="center"/>
              <w:rPr>
                <w:rFonts w:ascii="Calibri" w:hAnsi="Calibri"/>
                <w:sz w:val="18"/>
              </w:rPr>
            </w:pPr>
            <w:r w:rsidRPr="009F3BB0">
              <w:rPr>
                <w:rFonts w:ascii="Calibri" w:hAnsi="Calibri"/>
                <w:sz w:val="18"/>
              </w:rPr>
              <w:t>$7.25</w:t>
            </w:r>
          </w:p>
        </w:tc>
        <w:tc>
          <w:tcPr>
            <w:tcW w:w="1108" w:type="dxa"/>
            <w:tcBorders>
              <w:top w:val="nil"/>
              <w:left w:val="nil"/>
              <w:bottom w:val="single" w:color="auto" w:sz="8" w:space="0"/>
              <w:right w:val="single" w:color="auto" w:sz="8" w:space="0"/>
            </w:tcBorders>
            <w:shd w:val="clear" w:color="auto" w:fill="auto"/>
            <w:noWrap/>
            <w:vAlign w:val="bottom"/>
            <w:hideMark/>
          </w:tcPr>
          <w:p w:rsidRPr="005E3ACB" w:rsidR="00A33869" w:rsidP="007A29E9" w:rsidRDefault="00A33869" w14:paraId="1800F593" w14:textId="77777777">
            <w:pPr>
              <w:spacing w:after="0" w:line="240" w:lineRule="auto"/>
              <w:jc w:val="right"/>
              <w:rPr>
                <w:rFonts w:ascii="Calibri" w:hAnsi="Calibri"/>
                <w:sz w:val="18"/>
              </w:rPr>
            </w:pPr>
            <w:r w:rsidRPr="005E3ACB">
              <w:rPr>
                <w:rFonts w:ascii="Calibri" w:hAnsi="Calibri"/>
                <w:sz w:val="18"/>
              </w:rPr>
              <w:t>$</w:t>
            </w:r>
            <w:r>
              <w:rPr>
                <w:rFonts w:ascii="Calibri" w:hAnsi="Calibri"/>
                <w:sz w:val="18"/>
              </w:rPr>
              <w:t>63,423</w:t>
            </w:r>
            <w:r w:rsidRPr="005E3ACB">
              <w:rPr>
                <w:rFonts w:ascii="Calibri" w:hAnsi="Calibri"/>
                <w:sz w:val="18"/>
              </w:rPr>
              <w:t xml:space="preserve"> </w:t>
            </w:r>
          </w:p>
        </w:tc>
      </w:tr>
      <w:tr w:rsidRPr="007B2355" w:rsidR="00A33869" w:rsidTr="00F10D7E" w14:paraId="2D3568D2"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5E3ACB" w:rsidR="00A33869" w:rsidP="007A29E9" w:rsidRDefault="00A33869" w14:paraId="7873A81D" w14:textId="77777777">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lastRenderedPageBreak/>
              <w:t>Student Math Assessment</w:t>
            </w:r>
          </w:p>
        </w:tc>
        <w:tc>
          <w:tcPr>
            <w:tcW w:w="99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08054BC3" w14:textId="77777777">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26,000</w:t>
            </w:r>
            <w:r>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4E38289E" w14:textId="77777777">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5B7B18C1" w14:textId="77777777">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Pr>
                <w:rFonts w:ascii="Calibri" w:hAnsi="Calibri"/>
                <w:sz w:val="18"/>
                <w:vertAlign w:val="superscript"/>
              </w:rPr>
              <w:t>6</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1C717869" w14:textId="77777777">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482514E2" w14:textId="77777777">
            <w:pPr>
              <w:spacing w:after="0" w:line="240" w:lineRule="auto"/>
              <w:jc w:val="center"/>
              <w:rPr>
                <w:rFonts w:ascii="Calibri" w:hAnsi="Calibri"/>
                <w:color w:val="808080" w:themeColor="background1" w:themeShade="80"/>
                <w:sz w:val="18"/>
              </w:rPr>
            </w:pPr>
            <w:r>
              <w:rPr>
                <w:rFonts w:ascii="Calibri" w:hAnsi="Calibri"/>
                <w:color w:val="808080" w:themeColor="background1" w:themeShade="80"/>
                <w:sz w:val="18"/>
              </w:rPr>
              <w:t>3</w:t>
            </w:r>
            <w:r w:rsidRPr="005E3ACB">
              <w:rPr>
                <w:rFonts w:ascii="Calibri" w:hAnsi="Calibri"/>
                <w:color w:val="808080" w:themeColor="background1" w:themeShade="80"/>
                <w:sz w:val="18"/>
              </w:rPr>
              <w:t>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519EF98B"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1</w:t>
            </w:r>
            <w:r>
              <w:rPr>
                <w:rFonts w:ascii="Calibri" w:hAnsi="Calibri"/>
                <w:color w:val="808080" w:themeColor="background1" w:themeShade="80"/>
                <w:sz w:val="18"/>
              </w:rPr>
              <w:t>0,498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5AD8225C"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108"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30AB0D99"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A33869" w:rsidTr="00F10D7E" w14:paraId="7E8C500B"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5E3ACB" w:rsidR="00A33869" w:rsidP="007A29E9" w:rsidRDefault="00A33869" w14:paraId="750309A4" w14:textId="77777777">
            <w:pPr>
              <w:spacing w:after="0" w:line="240" w:lineRule="auto"/>
              <w:rPr>
                <w:rFonts w:ascii="Calibri" w:hAnsi="Calibri"/>
                <w:color w:val="808080" w:themeColor="background1" w:themeShade="80"/>
                <w:sz w:val="18"/>
              </w:rPr>
            </w:pPr>
            <w:r w:rsidRPr="005E3ACB">
              <w:rPr>
                <w:rFonts w:ascii="Calibri" w:hAnsi="Calibri"/>
                <w:color w:val="808080" w:themeColor="background1" w:themeShade="80"/>
                <w:sz w:val="18"/>
              </w:rPr>
              <w:t>Student Reading Assessment</w:t>
            </w:r>
            <w:r>
              <w:rPr>
                <w:rFonts w:ascii="Calibri" w:hAnsi="Calibri"/>
                <w:color w:val="808080" w:themeColor="background1" w:themeShade="80"/>
                <w:sz w:val="18"/>
                <w:vertAlign w:val="superscript"/>
              </w:rPr>
              <w:t>7</w:t>
            </w:r>
          </w:p>
        </w:tc>
        <w:tc>
          <w:tcPr>
            <w:tcW w:w="99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1095D21D" w14:textId="77777777">
            <w:pPr>
              <w:spacing w:after="0" w:line="240" w:lineRule="auto"/>
              <w:jc w:val="right"/>
              <w:rPr>
                <w:rFonts w:ascii="Calibri" w:hAnsi="Calibri"/>
                <w:color w:val="808080" w:themeColor="background1" w:themeShade="80"/>
                <w:sz w:val="18"/>
                <w:highlight w:val="yellow"/>
                <w:vertAlign w:val="superscript"/>
              </w:rPr>
            </w:pPr>
            <w:r w:rsidRPr="005E3ACB">
              <w:rPr>
                <w:rFonts w:ascii="Calibri" w:hAnsi="Calibri"/>
                <w:color w:val="808080" w:themeColor="background1" w:themeShade="80"/>
                <w:sz w:val="18"/>
              </w:rPr>
              <w:t>26,000</w:t>
            </w:r>
            <w:r>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5EAA6DFD" w14:textId="77777777">
            <w:pPr>
              <w:spacing w:after="0" w:line="240" w:lineRule="auto"/>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80.75%</w:t>
            </w:r>
          </w:p>
        </w:tc>
        <w:tc>
          <w:tcPr>
            <w:tcW w:w="990" w:type="dxa"/>
            <w:tcBorders>
              <w:top w:val="nil"/>
              <w:left w:val="nil"/>
              <w:bottom w:val="single" w:color="auto" w:sz="8" w:space="0"/>
              <w:right w:val="single" w:color="auto" w:sz="8" w:space="0"/>
            </w:tcBorders>
            <w:shd w:val="clear" w:color="auto" w:fill="auto"/>
            <w:vAlign w:val="center"/>
            <w:hideMark/>
          </w:tcPr>
          <w:p w:rsidRPr="005E3ACB" w:rsidR="00A33869" w:rsidP="007A29E9" w:rsidRDefault="00A33869" w14:paraId="4B4A5961" w14:textId="77777777">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r>
              <w:rPr>
                <w:rFonts w:ascii="Calibri" w:hAnsi="Calibri"/>
                <w:sz w:val="18"/>
                <w:vertAlign w:val="superscript"/>
              </w:rPr>
              <w:t>6</w:t>
            </w:r>
          </w:p>
        </w:tc>
        <w:tc>
          <w:tcPr>
            <w:tcW w:w="99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7E53A93D" w14:textId="77777777">
            <w:pPr>
              <w:spacing w:after="0" w:line="240" w:lineRule="auto"/>
              <w:ind w:right="144"/>
              <w:jc w:val="right"/>
              <w:rPr>
                <w:rFonts w:ascii="Calibri" w:hAnsi="Calibri"/>
                <w:color w:val="808080" w:themeColor="background1" w:themeShade="80"/>
                <w:sz w:val="18"/>
                <w:highlight w:val="yellow"/>
              </w:rPr>
            </w:pPr>
            <w:r w:rsidRPr="005E3ACB">
              <w:rPr>
                <w:rFonts w:ascii="Calibri" w:hAnsi="Calibri"/>
                <w:color w:val="808080" w:themeColor="background1" w:themeShade="80"/>
                <w:sz w:val="18"/>
              </w:rPr>
              <w:t>20,995</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6A90828B"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44ECF23A"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8,748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51156BD8" w14:textId="77777777">
            <w:pPr>
              <w:spacing w:after="0" w:line="240" w:lineRule="auto"/>
              <w:jc w:val="center"/>
              <w:rPr>
                <w:rFonts w:ascii="Calibri" w:hAnsi="Calibri"/>
                <w:color w:val="808080" w:themeColor="background1" w:themeShade="80"/>
                <w:sz w:val="18"/>
              </w:rPr>
            </w:pPr>
            <w:r w:rsidRPr="005E3ACB">
              <w:rPr>
                <w:rFonts w:ascii="Calibri" w:hAnsi="Calibri"/>
                <w:color w:val="808080" w:themeColor="background1" w:themeShade="80"/>
                <w:sz w:val="18"/>
              </w:rPr>
              <w:t>‒</w:t>
            </w:r>
          </w:p>
        </w:tc>
        <w:tc>
          <w:tcPr>
            <w:tcW w:w="1108"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3DD70FF7" w14:textId="77777777">
            <w:pPr>
              <w:spacing w:after="0" w:line="240" w:lineRule="auto"/>
              <w:jc w:val="right"/>
              <w:rPr>
                <w:rFonts w:ascii="Calibri" w:hAnsi="Calibri"/>
                <w:color w:val="808080" w:themeColor="background1" w:themeShade="80"/>
                <w:sz w:val="18"/>
              </w:rPr>
            </w:pPr>
            <w:r w:rsidRPr="005E3ACB">
              <w:rPr>
                <w:rFonts w:ascii="Calibri" w:hAnsi="Calibri"/>
                <w:color w:val="808080" w:themeColor="background1" w:themeShade="80"/>
                <w:sz w:val="18"/>
              </w:rPr>
              <w:t>‒</w:t>
            </w:r>
          </w:p>
        </w:tc>
      </w:tr>
      <w:tr w:rsidRPr="007B2355" w:rsidR="00A33869" w:rsidTr="00F10D7E" w14:paraId="32A2736B"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tcPr>
          <w:p w:rsidRPr="004D06E7" w:rsidR="00A33869" w:rsidP="007A29E9" w:rsidRDefault="00A33869" w14:paraId="67E7A39D" w14:textId="77777777">
            <w:pPr>
              <w:spacing w:after="0" w:line="240" w:lineRule="auto"/>
              <w:rPr>
                <w:rFonts w:ascii="Calibri" w:hAnsi="Calibri"/>
                <w:sz w:val="18"/>
              </w:rPr>
            </w:pPr>
            <w:r w:rsidRPr="004D06E7">
              <w:rPr>
                <w:rFonts w:ascii="Calibri" w:hAnsi="Calibri"/>
                <w:sz w:val="18"/>
              </w:rPr>
              <w:t>Student Hearing and Vision Assessments</w:t>
            </w:r>
          </w:p>
        </w:tc>
        <w:tc>
          <w:tcPr>
            <w:tcW w:w="990" w:type="dxa"/>
            <w:tcBorders>
              <w:top w:val="nil"/>
              <w:left w:val="nil"/>
              <w:bottom w:val="single" w:color="auto" w:sz="8" w:space="0"/>
              <w:right w:val="single" w:color="auto" w:sz="8" w:space="0"/>
            </w:tcBorders>
            <w:shd w:val="clear" w:color="auto" w:fill="auto"/>
            <w:vAlign w:val="center"/>
          </w:tcPr>
          <w:p w:rsidRPr="007B2355" w:rsidR="00A33869" w:rsidP="007A29E9" w:rsidRDefault="00A33869" w14:paraId="3C7CB459" w14:textId="77777777">
            <w:pPr>
              <w:spacing w:after="0" w:line="240" w:lineRule="auto"/>
              <w:jc w:val="right"/>
              <w:rPr>
                <w:rFonts w:ascii="Calibri" w:hAnsi="Calibri"/>
                <w:sz w:val="18"/>
                <w:highlight w:val="yellow"/>
                <w:vertAlign w:val="superscript"/>
              </w:rPr>
            </w:pPr>
            <w:r w:rsidRPr="002E13E8">
              <w:rPr>
                <w:rFonts w:ascii="Calibri" w:hAnsi="Calibri"/>
                <w:sz w:val="18"/>
              </w:rPr>
              <w:t>26,000</w:t>
            </w:r>
            <w:r>
              <w:rPr>
                <w:rFonts w:ascii="Calibri" w:hAnsi="Calibri"/>
                <w:sz w:val="18"/>
                <w:vertAlign w:val="superscript"/>
              </w:rPr>
              <w:t>6</w:t>
            </w:r>
          </w:p>
        </w:tc>
        <w:tc>
          <w:tcPr>
            <w:tcW w:w="900" w:type="dxa"/>
            <w:tcBorders>
              <w:top w:val="nil"/>
              <w:left w:val="nil"/>
              <w:bottom w:val="single" w:color="auto" w:sz="8" w:space="0"/>
              <w:right w:val="single" w:color="auto" w:sz="8" w:space="0"/>
            </w:tcBorders>
            <w:shd w:val="clear" w:color="auto" w:fill="auto"/>
            <w:vAlign w:val="center"/>
          </w:tcPr>
          <w:p w:rsidRPr="007B2355" w:rsidR="00A33869" w:rsidP="007A29E9" w:rsidRDefault="00A33869" w14:paraId="171F8CE8" w14:textId="77777777">
            <w:pPr>
              <w:spacing w:after="0" w:line="240" w:lineRule="auto"/>
              <w:jc w:val="right"/>
              <w:rPr>
                <w:rFonts w:ascii="Calibri" w:hAnsi="Calibri"/>
                <w:sz w:val="18"/>
                <w:highlight w:val="yellow"/>
              </w:rPr>
            </w:pPr>
            <w:r w:rsidRPr="002E13E8">
              <w:rPr>
                <w:rFonts w:ascii="Calibri" w:hAnsi="Calibri"/>
                <w:sz w:val="18"/>
              </w:rPr>
              <w:t>80.75%</w:t>
            </w:r>
          </w:p>
        </w:tc>
        <w:tc>
          <w:tcPr>
            <w:tcW w:w="990" w:type="dxa"/>
            <w:tcBorders>
              <w:top w:val="nil"/>
              <w:left w:val="nil"/>
              <w:bottom w:val="single" w:color="auto" w:sz="8" w:space="0"/>
              <w:right w:val="single" w:color="auto" w:sz="8" w:space="0"/>
            </w:tcBorders>
            <w:shd w:val="clear" w:color="auto" w:fill="auto"/>
            <w:vAlign w:val="center"/>
          </w:tcPr>
          <w:p w:rsidRPr="00925474" w:rsidR="00A33869" w:rsidP="007A29E9" w:rsidRDefault="00A33869" w14:paraId="306D5A34" w14:textId="77777777">
            <w:pPr>
              <w:spacing w:after="0" w:line="240" w:lineRule="auto"/>
              <w:ind w:right="144"/>
              <w:jc w:val="right"/>
              <w:rPr>
                <w:rFonts w:ascii="Calibri" w:hAnsi="Calibri"/>
                <w:sz w:val="18"/>
                <w:highlight w:val="yellow"/>
                <w:vertAlign w:val="superscript"/>
              </w:rPr>
            </w:pPr>
            <w:r w:rsidRPr="002E13E8">
              <w:rPr>
                <w:rFonts w:ascii="Calibri" w:hAnsi="Calibri"/>
                <w:sz w:val="18"/>
              </w:rPr>
              <w:t>2</w:t>
            </w:r>
            <w:r>
              <w:rPr>
                <w:rFonts w:ascii="Calibri" w:hAnsi="Calibri"/>
                <w:sz w:val="18"/>
              </w:rPr>
              <w:t>0</w:t>
            </w:r>
            <w:r w:rsidRPr="002E13E8">
              <w:rPr>
                <w:rFonts w:ascii="Calibri" w:hAnsi="Calibri"/>
                <w:sz w:val="18"/>
              </w:rPr>
              <w:t>,</w:t>
            </w:r>
            <w:r>
              <w:rPr>
                <w:rFonts w:ascii="Calibri" w:hAnsi="Calibri"/>
                <w:sz w:val="18"/>
              </w:rPr>
              <w:t>995</w:t>
            </w:r>
            <w:r>
              <w:rPr>
                <w:rFonts w:ascii="Calibri" w:hAnsi="Calibri"/>
                <w:sz w:val="18"/>
                <w:vertAlign w:val="superscript"/>
              </w:rPr>
              <w:t>6</w:t>
            </w:r>
          </w:p>
        </w:tc>
        <w:tc>
          <w:tcPr>
            <w:tcW w:w="990" w:type="dxa"/>
            <w:tcBorders>
              <w:top w:val="nil"/>
              <w:left w:val="nil"/>
              <w:bottom w:val="single" w:color="auto" w:sz="8" w:space="0"/>
              <w:right w:val="single" w:color="auto" w:sz="8" w:space="0"/>
            </w:tcBorders>
            <w:shd w:val="clear" w:color="auto" w:fill="auto"/>
            <w:noWrap/>
            <w:vAlign w:val="center"/>
          </w:tcPr>
          <w:p w:rsidRPr="007B2355" w:rsidR="00A33869" w:rsidP="007A29E9" w:rsidRDefault="00A33869" w14:paraId="6E2A4006" w14:textId="77777777">
            <w:pPr>
              <w:spacing w:after="0" w:line="240" w:lineRule="auto"/>
              <w:ind w:right="144"/>
              <w:jc w:val="right"/>
              <w:rPr>
                <w:rFonts w:ascii="Calibri" w:hAnsi="Calibri"/>
                <w:sz w:val="18"/>
                <w:highlight w:val="yellow"/>
              </w:rPr>
            </w:pPr>
            <w:r w:rsidRPr="002E13E8">
              <w:rPr>
                <w:rFonts w:ascii="Calibri" w:hAnsi="Calibri"/>
                <w:sz w:val="18"/>
              </w:rPr>
              <w:t>20,995</w:t>
            </w:r>
          </w:p>
        </w:tc>
        <w:tc>
          <w:tcPr>
            <w:tcW w:w="1080" w:type="dxa"/>
            <w:tcBorders>
              <w:top w:val="nil"/>
              <w:left w:val="nil"/>
              <w:bottom w:val="single" w:color="auto" w:sz="8" w:space="0"/>
              <w:right w:val="single" w:color="auto" w:sz="8" w:space="0"/>
            </w:tcBorders>
            <w:shd w:val="clear" w:color="auto" w:fill="auto"/>
            <w:noWrap/>
            <w:vAlign w:val="center"/>
          </w:tcPr>
          <w:p w:rsidRPr="005E3ACB" w:rsidR="00A33869" w:rsidP="007A29E9" w:rsidRDefault="00A33869" w14:paraId="65E71CCA" w14:textId="77777777">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tcPr>
          <w:p w:rsidRPr="005E3ACB" w:rsidR="00A33869" w:rsidP="007A29E9" w:rsidRDefault="00A33869" w14:paraId="6E485FE6" w14:textId="77777777">
            <w:pPr>
              <w:spacing w:after="0" w:line="240" w:lineRule="auto"/>
              <w:jc w:val="right"/>
              <w:rPr>
                <w:rFonts w:ascii="Calibri" w:hAnsi="Calibri"/>
                <w:sz w:val="18"/>
              </w:rPr>
            </w:pPr>
            <w:r>
              <w:rPr>
                <w:rFonts w:ascii="Calibri" w:hAnsi="Calibri"/>
                <w:sz w:val="18"/>
              </w:rPr>
              <w:t>1,750</w:t>
            </w:r>
          </w:p>
        </w:tc>
        <w:tc>
          <w:tcPr>
            <w:tcW w:w="1080" w:type="dxa"/>
            <w:tcBorders>
              <w:top w:val="nil"/>
              <w:left w:val="nil"/>
              <w:bottom w:val="single" w:color="auto" w:sz="8" w:space="0"/>
              <w:right w:val="single" w:color="auto" w:sz="8" w:space="0"/>
            </w:tcBorders>
            <w:shd w:val="clear" w:color="auto" w:fill="auto"/>
            <w:noWrap/>
            <w:vAlign w:val="center"/>
          </w:tcPr>
          <w:p w:rsidRPr="009F3BB0" w:rsidR="00A33869" w:rsidP="007A29E9" w:rsidRDefault="00A33869" w14:paraId="6993F7AF" w14:textId="77777777">
            <w:pPr>
              <w:spacing w:after="0" w:line="240" w:lineRule="auto"/>
              <w:jc w:val="center"/>
              <w:rPr>
                <w:rFonts w:ascii="Calibri" w:hAnsi="Calibri"/>
                <w:sz w:val="18"/>
              </w:rPr>
            </w:pPr>
            <w:r w:rsidRPr="009F3BB0">
              <w:rPr>
                <w:rFonts w:ascii="Calibri" w:hAnsi="Calibri"/>
                <w:sz w:val="18"/>
              </w:rPr>
              <w:t>$7.25</w:t>
            </w:r>
          </w:p>
        </w:tc>
        <w:tc>
          <w:tcPr>
            <w:tcW w:w="1108" w:type="dxa"/>
            <w:tcBorders>
              <w:top w:val="nil"/>
              <w:left w:val="nil"/>
              <w:bottom w:val="single" w:color="auto" w:sz="8" w:space="0"/>
              <w:right w:val="single" w:color="auto" w:sz="8" w:space="0"/>
            </w:tcBorders>
            <w:shd w:val="clear" w:color="auto" w:fill="auto"/>
            <w:noWrap/>
            <w:vAlign w:val="bottom"/>
          </w:tcPr>
          <w:p w:rsidRPr="005E3ACB" w:rsidR="00A33869" w:rsidP="007A29E9" w:rsidRDefault="00A33869" w14:paraId="6C91DB99" w14:textId="77777777">
            <w:pPr>
              <w:spacing w:after="0" w:line="240" w:lineRule="auto"/>
              <w:jc w:val="right"/>
              <w:rPr>
                <w:rFonts w:ascii="Calibri" w:hAnsi="Calibri"/>
                <w:sz w:val="18"/>
              </w:rPr>
            </w:pPr>
            <w:r w:rsidRPr="005E3ACB">
              <w:rPr>
                <w:rFonts w:ascii="Calibri" w:hAnsi="Calibri"/>
                <w:sz w:val="18"/>
              </w:rPr>
              <w:t>$</w:t>
            </w:r>
            <w:r>
              <w:rPr>
                <w:rFonts w:ascii="Calibri" w:hAnsi="Calibri"/>
                <w:sz w:val="18"/>
              </w:rPr>
              <w:t>12</w:t>
            </w:r>
            <w:r w:rsidRPr="005E3ACB">
              <w:rPr>
                <w:rFonts w:ascii="Calibri" w:hAnsi="Calibri"/>
                <w:sz w:val="18"/>
              </w:rPr>
              <w:t>,</w:t>
            </w:r>
            <w:r>
              <w:rPr>
                <w:rFonts w:ascii="Calibri" w:hAnsi="Calibri"/>
                <w:sz w:val="18"/>
              </w:rPr>
              <w:t>688</w:t>
            </w:r>
            <w:r w:rsidRPr="005E3ACB">
              <w:rPr>
                <w:rFonts w:ascii="Calibri" w:hAnsi="Calibri"/>
                <w:sz w:val="18"/>
              </w:rPr>
              <w:t xml:space="preserve"> </w:t>
            </w:r>
          </w:p>
        </w:tc>
      </w:tr>
      <w:tr w:rsidRPr="007B2355" w:rsidR="00A33869" w:rsidTr="00F10D7E" w14:paraId="4E593ED4"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4D06E7" w:rsidR="00A33869" w:rsidP="007A29E9" w:rsidRDefault="00A33869" w14:paraId="1D32AD02" w14:textId="77777777">
            <w:pPr>
              <w:spacing w:after="0" w:line="240" w:lineRule="auto"/>
              <w:rPr>
                <w:rFonts w:ascii="Calibri" w:hAnsi="Calibri"/>
                <w:sz w:val="18"/>
              </w:rPr>
            </w:pPr>
            <w:r w:rsidRPr="004D06E7">
              <w:rPr>
                <w:rFonts w:ascii="Calibri" w:hAnsi="Calibri"/>
                <w:sz w:val="18"/>
              </w:rPr>
              <w:t xml:space="preserve">Students' parents </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3C23F719" w14:textId="77777777">
            <w:pPr>
              <w:spacing w:after="0" w:line="240" w:lineRule="auto"/>
              <w:jc w:val="right"/>
              <w:rPr>
                <w:rFonts w:ascii="Calibri" w:hAnsi="Calibri"/>
                <w:sz w:val="18"/>
              </w:rPr>
            </w:pPr>
            <w:r w:rsidRPr="00E4584E">
              <w:rPr>
                <w:rFonts w:ascii="Calibri" w:hAnsi="Calibri"/>
                <w:sz w:val="18"/>
              </w:rPr>
              <w:t>26,000</w:t>
            </w:r>
          </w:p>
        </w:tc>
        <w:tc>
          <w:tcPr>
            <w:tcW w:w="90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4ACB5DF6" w14:textId="77777777">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76E08513" w14:textId="77777777">
            <w:pPr>
              <w:spacing w:after="0" w:line="240" w:lineRule="auto"/>
              <w:ind w:right="144"/>
              <w:jc w:val="right"/>
              <w:rPr>
                <w:rFonts w:ascii="Calibri" w:hAnsi="Calibri"/>
                <w:sz w:val="18"/>
              </w:rPr>
            </w:pPr>
            <w:r w:rsidRPr="00E4584E">
              <w:rPr>
                <w:rFonts w:ascii="Calibri" w:hAnsi="Calibri"/>
                <w:sz w:val="18"/>
              </w:rPr>
              <w:t>22,100</w:t>
            </w:r>
          </w:p>
        </w:tc>
        <w:tc>
          <w:tcPr>
            <w:tcW w:w="990" w:type="dxa"/>
            <w:tcBorders>
              <w:top w:val="nil"/>
              <w:left w:val="nil"/>
              <w:bottom w:val="single" w:color="auto" w:sz="8" w:space="0"/>
              <w:right w:val="single" w:color="auto" w:sz="8" w:space="0"/>
            </w:tcBorders>
            <w:shd w:val="clear" w:color="auto" w:fill="auto"/>
            <w:noWrap/>
            <w:vAlign w:val="center"/>
            <w:hideMark/>
          </w:tcPr>
          <w:p w:rsidRPr="00E4584E" w:rsidR="00A33869" w:rsidP="007A29E9" w:rsidRDefault="00A33869" w14:paraId="1E5E1A86" w14:textId="77777777">
            <w:pPr>
              <w:spacing w:after="0" w:line="240" w:lineRule="auto"/>
              <w:ind w:right="144"/>
              <w:jc w:val="right"/>
              <w:rPr>
                <w:rFonts w:ascii="Calibri" w:hAnsi="Calibri"/>
                <w:sz w:val="18"/>
              </w:rPr>
            </w:pPr>
            <w:r w:rsidRPr="00E4584E">
              <w:rPr>
                <w:rFonts w:ascii="Calibri" w:hAnsi="Calibri"/>
                <w:sz w:val="18"/>
              </w:rPr>
              <w:t>22,100</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1B2C3A75" w14:textId="77777777">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0ACB61B0" w14:textId="77777777">
            <w:pPr>
              <w:spacing w:after="0" w:line="240" w:lineRule="auto"/>
              <w:jc w:val="right"/>
              <w:rPr>
                <w:rFonts w:ascii="Calibri" w:hAnsi="Calibri"/>
                <w:sz w:val="18"/>
              </w:rPr>
            </w:pPr>
            <w:r>
              <w:rPr>
                <w:rFonts w:ascii="Calibri" w:hAnsi="Calibri"/>
                <w:sz w:val="18"/>
              </w:rPr>
              <w:t>9</w:t>
            </w:r>
            <w:r w:rsidRPr="005E3ACB">
              <w:rPr>
                <w:rFonts w:ascii="Calibri" w:hAnsi="Calibri"/>
                <w:sz w:val="18"/>
              </w:rPr>
              <w:t>,</w:t>
            </w:r>
            <w:r>
              <w:rPr>
                <w:rFonts w:ascii="Calibri" w:hAnsi="Calibri"/>
                <w:sz w:val="18"/>
              </w:rPr>
              <w:t>209</w:t>
            </w:r>
          </w:p>
        </w:tc>
        <w:tc>
          <w:tcPr>
            <w:tcW w:w="1080" w:type="dxa"/>
            <w:tcBorders>
              <w:top w:val="nil"/>
              <w:left w:val="nil"/>
              <w:bottom w:val="single" w:color="auto" w:sz="8" w:space="0"/>
              <w:right w:val="single" w:color="auto" w:sz="8" w:space="0"/>
            </w:tcBorders>
            <w:shd w:val="clear" w:color="auto" w:fill="auto"/>
            <w:noWrap/>
            <w:vAlign w:val="center"/>
            <w:hideMark/>
          </w:tcPr>
          <w:p w:rsidRPr="00E01223" w:rsidR="00E01223" w:rsidP="00E01223" w:rsidRDefault="00E01223" w14:paraId="3DDDE914" w14:textId="77777777">
            <w:pPr>
              <w:spacing w:after="0" w:line="240" w:lineRule="auto"/>
              <w:jc w:val="center"/>
              <w:rPr>
                <w:rFonts w:ascii="Calibri" w:hAnsi="Calibri"/>
                <w:strike/>
                <w:color w:val="FF0000"/>
                <w:sz w:val="18"/>
              </w:rPr>
            </w:pPr>
            <w:r w:rsidRPr="00E01223">
              <w:rPr>
                <w:rFonts w:ascii="Calibri" w:hAnsi="Calibri"/>
                <w:strike/>
                <w:color w:val="FF0000"/>
                <w:sz w:val="18"/>
              </w:rPr>
              <w:t>$24.98</w:t>
            </w:r>
          </w:p>
          <w:p w:rsidRPr="007B2355" w:rsidR="00A33869" w:rsidP="00E01223" w:rsidRDefault="00E01223" w14:paraId="376F65D8" w14:textId="054379FD">
            <w:pPr>
              <w:spacing w:after="0" w:line="240" w:lineRule="auto"/>
              <w:jc w:val="center"/>
              <w:rPr>
                <w:rFonts w:ascii="Calibri" w:hAnsi="Calibri"/>
                <w:sz w:val="18"/>
                <w:highlight w:val="yellow"/>
              </w:rPr>
            </w:pPr>
            <w:r w:rsidRPr="00E01223">
              <w:rPr>
                <w:rFonts w:ascii="Calibri" w:hAnsi="Calibri"/>
                <w:color w:val="FF0000"/>
                <w:sz w:val="18"/>
              </w:rPr>
              <w:t>$25.72</w:t>
            </w:r>
          </w:p>
        </w:tc>
        <w:tc>
          <w:tcPr>
            <w:tcW w:w="1108" w:type="dxa"/>
            <w:tcBorders>
              <w:top w:val="nil"/>
              <w:left w:val="nil"/>
              <w:bottom w:val="single" w:color="auto" w:sz="8" w:space="0"/>
              <w:right w:val="single" w:color="auto" w:sz="8" w:space="0"/>
            </w:tcBorders>
            <w:shd w:val="clear" w:color="auto" w:fill="auto"/>
            <w:noWrap/>
            <w:vAlign w:val="bottom"/>
            <w:hideMark/>
          </w:tcPr>
          <w:p w:rsidRPr="00AD47AE" w:rsidR="000B5AF2" w:rsidP="007A29E9" w:rsidRDefault="00A33869" w14:paraId="118FFBB9" w14:textId="77777777">
            <w:pPr>
              <w:spacing w:after="0" w:line="240" w:lineRule="auto"/>
              <w:jc w:val="right"/>
              <w:rPr>
                <w:rFonts w:ascii="Calibri" w:hAnsi="Calibri"/>
                <w:strike/>
                <w:color w:val="FF0000"/>
                <w:sz w:val="18"/>
              </w:rPr>
            </w:pPr>
            <w:r w:rsidRPr="00AD47AE">
              <w:rPr>
                <w:rFonts w:ascii="Calibri" w:hAnsi="Calibri"/>
                <w:strike/>
                <w:color w:val="FF0000"/>
                <w:sz w:val="18"/>
              </w:rPr>
              <w:t>$230,041</w:t>
            </w:r>
          </w:p>
          <w:p w:rsidRPr="005E3ACB" w:rsidR="00A33869" w:rsidP="007A29E9" w:rsidRDefault="000B5AF2" w14:paraId="47A2DF31" w14:textId="5BB8A114">
            <w:pPr>
              <w:spacing w:after="0" w:line="240" w:lineRule="auto"/>
              <w:jc w:val="right"/>
              <w:rPr>
                <w:rFonts w:ascii="Calibri" w:hAnsi="Calibri"/>
                <w:sz w:val="18"/>
              </w:rPr>
            </w:pPr>
            <w:r w:rsidRPr="00AD47AE">
              <w:rPr>
                <w:rFonts w:ascii="Calibri" w:hAnsi="Calibri"/>
                <w:color w:val="FF0000"/>
                <w:sz w:val="18"/>
              </w:rPr>
              <w:t>$</w:t>
            </w:r>
            <w:r w:rsidRPr="00AD47AE" w:rsidR="00A33869">
              <w:rPr>
                <w:rFonts w:ascii="Calibri" w:hAnsi="Calibri"/>
                <w:color w:val="FF0000"/>
                <w:sz w:val="18"/>
              </w:rPr>
              <w:t xml:space="preserve">236,856 </w:t>
            </w:r>
          </w:p>
        </w:tc>
      </w:tr>
      <w:tr w:rsidRPr="007B2355" w:rsidR="00A33869" w:rsidTr="007A29E9" w14:paraId="458036C5" w14:textId="77777777">
        <w:trPr>
          <w:trHeight w:val="250"/>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A33869" w:rsidP="007A29E9" w:rsidRDefault="00A33869" w14:paraId="50CC37A9" w14:textId="77777777">
            <w:pPr>
              <w:spacing w:after="0" w:line="240" w:lineRule="auto"/>
              <w:jc w:val="center"/>
              <w:rPr>
                <w:rFonts w:ascii="Calibri" w:hAnsi="Calibri"/>
                <w:b/>
                <w:i/>
                <w:sz w:val="18"/>
              </w:rPr>
            </w:pPr>
            <w:r w:rsidRPr="005E3ACB">
              <w:rPr>
                <w:rFonts w:ascii="Calibri" w:hAnsi="Calibri"/>
                <w:b/>
                <w:i/>
                <w:sz w:val="18"/>
              </w:rPr>
              <w:t>Students’ mathematics teacher</w:t>
            </w:r>
          </w:p>
        </w:tc>
      </w:tr>
      <w:tr w:rsidRPr="007B2355" w:rsidR="00A33869" w:rsidTr="00F10D7E" w14:paraId="00EE32A4"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B531DC" w:rsidR="00A33869" w:rsidP="007A29E9" w:rsidRDefault="00A33869" w14:paraId="62C1FE61" w14:textId="77777777">
            <w:pPr>
              <w:spacing w:after="0" w:line="240" w:lineRule="auto"/>
              <w:rPr>
                <w:rFonts w:ascii="Calibri" w:hAnsi="Calibri"/>
                <w:sz w:val="18"/>
              </w:rPr>
            </w:pPr>
            <w:r w:rsidRPr="00B531DC">
              <w:rPr>
                <w:rFonts w:ascii="Calibri" w:hAnsi="Calibri"/>
                <w:sz w:val="18"/>
              </w:rPr>
              <w:t xml:space="preserve">Teacher survey </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4748AEC6" w14:textId="77777777">
            <w:pPr>
              <w:spacing w:after="0" w:line="240" w:lineRule="auto"/>
              <w:jc w:val="right"/>
              <w:rPr>
                <w:rFonts w:ascii="Calibri" w:hAnsi="Calibri"/>
                <w:sz w:val="18"/>
              </w:rPr>
            </w:pPr>
            <w:r w:rsidRPr="00E4584E">
              <w:rPr>
                <w:rFonts w:ascii="Calibri" w:hAnsi="Calibri"/>
                <w:sz w:val="18"/>
              </w:rPr>
              <w:t>2,760</w:t>
            </w:r>
          </w:p>
        </w:tc>
        <w:tc>
          <w:tcPr>
            <w:tcW w:w="90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4A65AC1C" w14:textId="77777777">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39888145" w14:textId="77777777">
            <w:pPr>
              <w:spacing w:after="0" w:line="240" w:lineRule="auto"/>
              <w:ind w:right="144"/>
              <w:jc w:val="right"/>
              <w:rPr>
                <w:rFonts w:ascii="Calibri" w:hAnsi="Calibri"/>
                <w:sz w:val="18"/>
              </w:rPr>
            </w:pPr>
            <w:r w:rsidRPr="00E4584E">
              <w:rPr>
                <w:rFonts w:ascii="Calibri" w:hAnsi="Calibri"/>
                <w:sz w:val="18"/>
              </w:rPr>
              <w:t>2,346</w:t>
            </w:r>
          </w:p>
        </w:tc>
        <w:tc>
          <w:tcPr>
            <w:tcW w:w="990" w:type="dxa"/>
            <w:tcBorders>
              <w:top w:val="nil"/>
              <w:left w:val="nil"/>
              <w:bottom w:val="single" w:color="auto" w:sz="8" w:space="0"/>
              <w:right w:val="single" w:color="auto" w:sz="8" w:space="0"/>
            </w:tcBorders>
            <w:shd w:val="clear" w:color="auto" w:fill="auto"/>
            <w:noWrap/>
            <w:vAlign w:val="center"/>
            <w:hideMark/>
          </w:tcPr>
          <w:p w:rsidRPr="00E4584E" w:rsidR="00A33869" w:rsidP="007A29E9" w:rsidRDefault="00A33869" w14:paraId="44D3F867" w14:textId="77777777">
            <w:pPr>
              <w:spacing w:after="0" w:line="240" w:lineRule="auto"/>
              <w:ind w:right="144"/>
              <w:jc w:val="right"/>
              <w:rPr>
                <w:rFonts w:ascii="Calibri" w:hAnsi="Calibri"/>
                <w:sz w:val="18"/>
              </w:rPr>
            </w:pPr>
            <w:r w:rsidRPr="00E4584E">
              <w:rPr>
                <w:rFonts w:ascii="Calibri" w:hAnsi="Calibri"/>
                <w:sz w:val="18"/>
              </w:rPr>
              <w:t>2,346</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12ED5413" w14:textId="77777777">
            <w:pPr>
              <w:spacing w:after="0" w:line="240" w:lineRule="auto"/>
              <w:jc w:val="center"/>
              <w:rPr>
                <w:rFonts w:ascii="Calibri" w:hAnsi="Calibri"/>
                <w:sz w:val="18"/>
              </w:rPr>
            </w:pPr>
            <w:r w:rsidRPr="005E3ACB">
              <w:rPr>
                <w:rFonts w:ascii="Calibri" w:hAnsi="Calibri"/>
                <w:sz w:val="18"/>
              </w:rPr>
              <w:t>1</w:t>
            </w:r>
            <w:r>
              <w:rPr>
                <w:rFonts w:ascii="Calibri" w:hAnsi="Calibri"/>
                <w:sz w:val="18"/>
              </w:rPr>
              <w:t>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35BF0969" w14:textId="77777777">
            <w:pPr>
              <w:spacing w:after="0" w:line="240" w:lineRule="auto"/>
              <w:jc w:val="right"/>
              <w:rPr>
                <w:rFonts w:ascii="Calibri" w:hAnsi="Calibri"/>
                <w:sz w:val="18"/>
              </w:rPr>
            </w:pPr>
            <w:r>
              <w:rPr>
                <w:rFonts w:ascii="Calibri" w:hAnsi="Calibri"/>
                <w:sz w:val="18"/>
              </w:rPr>
              <w:t>587</w:t>
            </w:r>
          </w:p>
        </w:tc>
        <w:tc>
          <w:tcPr>
            <w:tcW w:w="1080" w:type="dxa"/>
            <w:tcBorders>
              <w:top w:val="nil"/>
              <w:left w:val="nil"/>
              <w:bottom w:val="single" w:color="auto" w:sz="8" w:space="0"/>
              <w:right w:val="single" w:color="auto" w:sz="8" w:space="0"/>
            </w:tcBorders>
            <w:shd w:val="clear" w:color="auto" w:fill="auto"/>
            <w:noWrap/>
            <w:vAlign w:val="center"/>
            <w:hideMark/>
          </w:tcPr>
          <w:p w:rsidRPr="0069523B" w:rsidR="00A33869" w:rsidP="007A29E9" w:rsidRDefault="00A33869" w14:paraId="46C6C96A" w14:textId="77777777">
            <w:pPr>
              <w:spacing w:after="0" w:line="240" w:lineRule="auto"/>
              <w:jc w:val="center"/>
              <w:rPr>
                <w:rFonts w:ascii="Calibri" w:hAnsi="Calibri"/>
                <w:strike/>
                <w:color w:val="FF0000"/>
                <w:sz w:val="18"/>
              </w:rPr>
            </w:pPr>
            <w:r w:rsidRPr="0069523B">
              <w:rPr>
                <w:rFonts w:ascii="Calibri" w:hAnsi="Calibri"/>
                <w:strike/>
                <w:color w:val="FF0000"/>
                <w:sz w:val="18"/>
              </w:rPr>
              <w:t>$30.33</w:t>
            </w:r>
          </w:p>
          <w:p w:rsidRPr="007B2355" w:rsidR="0069523B" w:rsidP="007A29E9" w:rsidRDefault="0069523B" w14:paraId="7CD8D6EF" w14:textId="5DEF6740">
            <w:pPr>
              <w:spacing w:after="0" w:line="240" w:lineRule="auto"/>
              <w:jc w:val="center"/>
              <w:rPr>
                <w:rFonts w:ascii="Calibri" w:hAnsi="Calibri"/>
                <w:sz w:val="18"/>
                <w:highlight w:val="yellow"/>
              </w:rPr>
            </w:pPr>
            <w:r w:rsidRPr="0069523B">
              <w:rPr>
                <w:rFonts w:ascii="Calibri" w:hAnsi="Calibri"/>
                <w:color w:val="FF0000"/>
                <w:sz w:val="18"/>
              </w:rPr>
              <w:t>$31.70</w:t>
            </w:r>
          </w:p>
        </w:tc>
        <w:tc>
          <w:tcPr>
            <w:tcW w:w="1108" w:type="dxa"/>
            <w:tcBorders>
              <w:top w:val="nil"/>
              <w:left w:val="nil"/>
              <w:bottom w:val="single" w:color="auto" w:sz="8" w:space="0"/>
              <w:right w:val="single" w:color="auto" w:sz="8" w:space="0"/>
            </w:tcBorders>
            <w:shd w:val="clear" w:color="auto" w:fill="auto"/>
            <w:noWrap/>
            <w:vAlign w:val="bottom"/>
            <w:hideMark/>
          </w:tcPr>
          <w:p w:rsidRPr="00AD47AE" w:rsidR="00F10D7E" w:rsidP="007A29E9" w:rsidRDefault="00A33869" w14:paraId="27676FD7" w14:textId="77777777">
            <w:pPr>
              <w:spacing w:after="0" w:line="240" w:lineRule="auto"/>
              <w:jc w:val="right"/>
              <w:rPr>
                <w:rFonts w:ascii="Calibri" w:hAnsi="Calibri"/>
                <w:strike/>
                <w:color w:val="FF0000"/>
                <w:sz w:val="18"/>
              </w:rPr>
            </w:pPr>
            <w:r w:rsidRPr="00AD47AE">
              <w:rPr>
                <w:rFonts w:ascii="Calibri" w:hAnsi="Calibri"/>
                <w:strike/>
                <w:color w:val="FF0000"/>
                <w:sz w:val="18"/>
              </w:rPr>
              <w:t>$17,804</w:t>
            </w:r>
          </w:p>
          <w:p w:rsidRPr="00AD47AE" w:rsidR="00A33869" w:rsidP="007A29E9" w:rsidRDefault="00F10D7E" w14:paraId="25BA8E34" w14:textId="463A530A">
            <w:pPr>
              <w:spacing w:after="0" w:line="240" w:lineRule="auto"/>
              <w:jc w:val="right"/>
              <w:rPr>
                <w:rFonts w:ascii="Calibri" w:hAnsi="Calibri"/>
                <w:color w:val="FF0000"/>
                <w:sz w:val="18"/>
              </w:rPr>
            </w:pPr>
            <w:r w:rsidRPr="00AD47AE">
              <w:rPr>
                <w:rFonts w:ascii="Calibri" w:hAnsi="Calibri"/>
                <w:color w:val="FF0000"/>
                <w:sz w:val="18"/>
              </w:rPr>
              <w:t>$</w:t>
            </w:r>
            <w:r w:rsidRPr="00AD47AE" w:rsidR="00A33869">
              <w:rPr>
                <w:rFonts w:ascii="Calibri" w:hAnsi="Calibri"/>
                <w:color w:val="FF0000"/>
                <w:sz w:val="18"/>
              </w:rPr>
              <w:t xml:space="preserve">18,608 </w:t>
            </w:r>
          </w:p>
        </w:tc>
      </w:tr>
      <w:tr w:rsidRPr="007B2355" w:rsidR="00A33869" w:rsidTr="00F10D7E" w14:paraId="456E4F83"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B531DC" w:rsidR="00A33869" w:rsidP="007A29E9" w:rsidRDefault="00A33869" w14:paraId="4D197792" w14:textId="77777777">
            <w:pPr>
              <w:spacing w:after="0" w:line="240" w:lineRule="auto"/>
              <w:rPr>
                <w:rFonts w:ascii="Calibri" w:hAnsi="Calibri"/>
                <w:sz w:val="18"/>
              </w:rPr>
            </w:pPr>
            <w:r w:rsidRPr="00B531DC">
              <w:rPr>
                <w:rFonts w:ascii="Calibri" w:hAnsi="Calibri"/>
                <w:sz w:val="18"/>
              </w:rPr>
              <w:t xml:space="preserve">Teacher student report </w:t>
            </w:r>
          </w:p>
        </w:tc>
        <w:tc>
          <w:tcPr>
            <w:tcW w:w="990" w:type="dxa"/>
            <w:tcBorders>
              <w:top w:val="nil"/>
              <w:left w:val="nil"/>
              <w:bottom w:val="single" w:color="auto" w:sz="8" w:space="0"/>
              <w:right w:val="single" w:color="auto" w:sz="8" w:space="0"/>
            </w:tcBorders>
            <w:shd w:val="clear" w:color="auto" w:fill="auto"/>
            <w:vAlign w:val="center"/>
            <w:hideMark/>
          </w:tcPr>
          <w:p w:rsidRPr="00F94A6C" w:rsidR="00A33869" w:rsidP="007A29E9" w:rsidRDefault="00A33869" w14:paraId="650D0C81" w14:textId="77777777">
            <w:pPr>
              <w:spacing w:after="0" w:line="240" w:lineRule="auto"/>
              <w:jc w:val="right"/>
              <w:rPr>
                <w:rFonts w:ascii="Calibri" w:hAnsi="Calibri"/>
                <w:sz w:val="18"/>
                <w:highlight w:val="yellow"/>
              </w:rPr>
            </w:pPr>
            <w:r w:rsidRPr="00E4584E">
              <w:rPr>
                <w:rFonts w:ascii="Calibri" w:hAnsi="Calibri"/>
                <w:sz w:val="18"/>
              </w:rPr>
              <w:t>26,000</w:t>
            </w:r>
            <w:r>
              <w:rPr>
                <w:rFonts w:ascii="Calibri" w:hAnsi="Calibri"/>
                <w:sz w:val="18"/>
                <w:vertAlign w:val="superscript"/>
              </w:rPr>
              <w:t>8</w:t>
            </w:r>
          </w:p>
        </w:tc>
        <w:tc>
          <w:tcPr>
            <w:tcW w:w="900" w:type="dxa"/>
            <w:tcBorders>
              <w:top w:val="nil"/>
              <w:left w:val="nil"/>
              <w:bottom w:val="single" w:color="auto" w:sz="8" w:space="0"/>
              <w:right w:val="single" w:color="auto" w:sz="8" w:space="0"/>
            </w:tcBorders>
            <w:shd w:val="clear" w:color="auto" w:fill="auto"/>
            <w:vAlign w:val="center"/>
            <w:hideMark/>
          </w:tcPr>
          <w:p w:rsidRPr="007B2355" w:rsidR="00A33869" w:rsidP="007A29E9" w:rsidRDefault="00A33869" w14:paraId="40A5AED1" w14:textId="77777777">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2F306EBB" w14:textId="77777777">
            <w:pPr>
              <w:spacing w:after="0" w:line="240" w:lineRule="auto"/>
              <w:ind w:right="144"/>
              <w:jc w:val="right"/>
              <w:rPr>
                <w:rFonts w:ascii="Calibri" w:hAnsi="Calibri"/>
                <w:sz w:val="18"/>
              </w:rPr>
            </w:pPr>
            <w:r w:rsidRPr="00E4584E">
              <w:rPr>
                <w:rFonts w:ascii="Calibri" w:hAnsi="Calibri"/>
                <w:sz w:val="18"/>
              </w:rPr>
              <w:t>2,</w:t>
            </w:r>
            <w:r>
              <w:rPr>
                <w:rFonts w:ascii="Calibri" w:hAnsi="Calibri"/>
                <w:sz w:val="18"/>
              </w:rPr>
              <w:t>346</w:t>
            </w:r>
            <w:r>
              <w:rPr>
                <w:rFonts w:ascii="Calibri" w:hAnsi="Calibri"/>
                <w:sz w:val="18"/>
                <w:vertAlign w:val="superscript"/>
              </w:rPr>
              <w:t>6</w:t>
            </w:r>
          </w:p>
        </w:tc>
        <w:tc>
          <w:tcPr>
            <w:tcW w:w="990" w:type="dxa"/>
            <w:tcBorders>
              <w:top w:val="nil"/>
              <w:left w:val="nil"/>
              <w:bottom w:val="single" w:color="auto" w:sz="8" w:space="0"/>
              <w:right w:val="single" w:color="auto" w:sz="8" w:space="0"/>
            </w:tcBorders>
            <w:shd w:val="clear" w:color="auto" w:fill="auto"/>
            <w:noWrap/>
            <w:vAlign w:val="center"/>
            <w:hideMark/>
          </w:tcPr>
          <w:p w:rsidRPr="00E4584E" w:rsidR="00A33869" w:rsidP="007A29E9" w:rsidRDefault="00A33869" w14:paraId="7014B780" w14:textId="77777777">
            <w:pPr>
              <w:spacing w:after="0" w:line="240" w:lineRule="auto"/>
              <w:ind w:right="144"/>
              <w:jc w:val="right"/>
              <w:rPr>
                <w:rFonts w:ascii="Calibri" w:hAnsi="Calibri"/>
                <w:sz w:val="18"/>
              </w:rPr>
            </w:pPr>
            <w:r w:rsidRPr="00E4584E">
              <w:rPr>
                <w:rFonts w:ascii="Calibri" w:hAnsi="Calibri"/>
                <w:sz w:val="18"/>
              </w:rPr>
              <w:t>22,100</w:t>
            </w:r>
            <w:r>
              <w:rPr>
                <w:rFonts w:ascii="Calibri" w:hAnsi="Calibri"/>
                <w:sz w:val="18"/>
                <w:vertAlign w:val="superscript"/>
              </w:rPr>
              <w:t>8</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65D092D9" w14:textId="77777777">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0D9E77A9" w14:textId="77777777">
            <w:pPr>
              <w:spacing w:after="0" w:line="240" w:lineRule="auto"/>
              <w:jc w:val="right"/>
              <w:rPr>
                <w:rFonts w:ascii="Calibri" w:hAnsi="Calibri"/>
                <w:sz w:val="18"/>
              </w:rPr>
            </w:pPr>
            <w:r w:rsidRPr="005E3ACB">
              <w:rPr>
                <w:rFonts w:ascii="Calibri" w:hAnsi="Calibri"/>
                <w:sz w:val="18"/>
              </w:rPr>
              <w:t>1,</w:t>
            </w:r>
            <w:r>
              <w:rPr>
                <w:rFonts w:ascii="Calibri" w:hAnsi="Calibri"/>
                <w:sz w:val="18"/>
              </w:rPr>
              <w:t>105</w:t>
            </w:r>
          </w:p>
        </w:tc>
        <w:tc>
          <w:tcPr>
            <w:tcW w:w="1080" w:type="dxa"/>
            <w:tcBorders>
              <w:top w:val="nil"/>
              <w:left w:val="nil"/>
              <w:bottom w:val="single" w:color="auto" w:sz="8" w:space="0"/>
              <w:right w:val="single" w:color="auto" w:sz="8" w:space="0"/>
            </w:tcBorders>
            <w:shd w:val="clear" w:color="auto" w:fill="auto"/>
            <w:noWrap/>
            <w:vAlign w:val="center"/>
            <w:hideMark/>
          </w:tcPr>
          <w:p w:rsidRPr="0069523B" w:rsidR="0069523B" w:rsidP="0069523B" w:rsidRDefault="0069523B" w14:paraId="0EB8BF47" w14:textId="77777777">
            <w:pPr>
              <w:spacing w:after="0" w:line="240" w:lineRule="auto"/>
              <w:jc w:val="center"/>
              <w:rPr>
                <w:rFonts w:ascii="Calibri" w:hAnsi="Calibri"/>
                <w:strike/>
                <w:color w:val="FF0000"/>
                <w:sz w:val="18"/>
              </w:rPr>
            </w:pPr>
            <w:r w:rsidRPr="0069523B">
              <w:rPr>
                <w:rFonts w:ascii="Calibri" w:hAnsi="Calibri"/>
                <w:strike/>
                <w:color w:val="FF0000"/>
                <w:sz w:val="18"/>
              </w:rPr>
              <w:t>$30.33</w:t>
            </w:r>
          </w:p>
          <w:p w:rsidRPr="007B2355" w:rsidR="00A33869" w:rsidP="0069523B" w:rsidRDefault="0069523B" w14:paraId="1361464B" w14:textId="608ECD4D">
            <w:pPr>
              <w:spacing w:after="0" w:line="240" w:lineRule="auto"/>
              <w:jc w:val="center"/>
              <w:rPr>
                <w:rFonts w:ascii="Calibri" w:hAnsi="Calibri"/>
                <w:sz w:val="18"/>
                <w:highlight w:val="yellow"/>
              </w:rPr>
            </w:pPr>
            <w:r w:rsidRPr="0069523B">
              <w:rPr>
                <w:rFonts w:ascii="Calibri" w:hAnsi="Calibri"/>
                <w:color w:val="FF0000"/>
                <w:sz w:val="18"/>
              </w:rPr>
              <w:t>$31.70</w:t>
            </w:r>
          </w:p>
        </w:tc>
        <w:tc>
          <w:tcPr>
            <w:tcW w:w="1108" w:type="dxa"/>
            <w:tcBorders>
              <w:top w:val="nil"/>
              <w:left w:val="nil"/>
              <w:bottom w:val="single" w:color="auto" w:sz="8" w:space="0"/>
              <w:right w:val="single" w:color="auto" w:sz="8" w:space="0"/>
            </w:tcBorders>
            <w:shd w:val="clear" w:color="auto" w:fill="auto"/>
            <w:noWrap/>
            <w:vAlign w:val="bottom"/>
            <w:hideMark/>
          </w:tcPr>
          <w:p w:rsidRPr="00AD47AE" w:rsidR="00556394" w:rsidP="007A29E9" w:rsidRDefault="00A33869" w14:paraId="1909E426" w14:textId="77777777">
            <w:pPr>
              <w:spacing w:after="0" w:line="240" w:lineRule="auto"/>
              <w:jc w:val="right"/>
              <w:rPr>
                <w:rFonts w:ascii="Calibri" w:hAnsi="Calibri"/>
                <w:strike/>
                <w:color w:val="FF0000"/>
                <w:sz w:val="18"/>
              </w:rPr>
            </w:pPr>
            <w:r w:rsidRPr="00AD47AE">
              <w:rPr>
                <w:rFonts w:ascii="Calibri" w:hAnsi="Calibri"/>
                <w:strike/>
                <w:color w:val="FF0000"/>
                <w:sz w:val="18"/>
              </w:rPr>
              <w:t>$33,515</w:t>
            </w:r>
          </w:p>
          <w:p w:rsidRPr="00AD47AE" w:rsidR="00A33869" w:rsidP="007A29E9" w:rsidRDefault="00F10D7E" w14:paraId="15D2720E" w14:textId="05148FF4">
            <w:pPr>
              <w:spacing w:after="0" w:line="240" w:lineRule="auto"/>
              <w:jc w:val="right"/>
              <w:rPr>
                <w:rFonts w:ascii="Calibri" w:hAnsi="Calibri"/>
                <w:color w:val="FF0000"/>
                <w:sz w:val="18"/>
              </w:rPr>
            </w:pPr>
            <w:r w:rsidRPr="00AD47AE">
              <w:rPr>
                <w:rFonts w:ascii="Calibri" w:hAnsi="Calibri"/>
                <w:color w:val="FF0000"/>
                <w:sz w:val="18"/>
              </w:rPr>
              <w:t>$35,</w:t>
            </w:r>
            <w:r w:rsidRPr="00AD47AE" w:rsidR="00A33869">
              <w:rPr>
                <w:rFonts w:ascii="Calibri" w:hAnsi="Calibri"/>
                <w:color w:val="FF0000"/>
                <w:sz w:val="18"/>
              </w:rPr>
              <w:t xml:space="preserve">029 </w:t>
            </w:r>
          </w:p>
        </w:tc>
      </w:tr>
      <w:tr w:rsidRPr="007B2355" w:rsidR="00A33869" w:rsidTr="007A29E9" w14:paraId="2EAD7187"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B531DC" w:rsidR="00A33869" w:rsidP="007A29E9" w:rsidRDefault="00A33869" w14:paraId="33ED38EB" w14:textId="77777777">
            <w:pPr>
              <w:spacing w:after="0" w:line="240" w:lineRule="auto"/>
              <w:jc w:val="center"/>
              <w:rPr>
                <w:rFonts w:ascii="Calibri" w:hAnsi="Calibri"/>
                <w:b/>
                <w:i/>
                <w:sz w:val="18"/>
              </w:rPr>
            </w:pPr>
            <w:r w:rsidRPr="00B531DC">
              <w:rPr>
                <w:rFonts w:ascii="Calibri" w:hAnsi="Calibri"/>
                <w:b/>
                <w:i/>
                <w:sz w:val="18"/>
              </w:rPr>
              <w:t>School counselors</w:t>
            </w:r>
          </w:p>
        </w:tc>
      </w:tr>
      <w:tr w:rsidRPr="007B2355" w:rsidR="00A33869" w:rsidTr="00F10D7E" w14:paraId="2DFB0B69"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B531DC" w:rsidR="00A33869" w:rsidP="007A29E9" w:rsidRDefault="00A33869" w14:paraId="4EE91FEF" w14:textId="77777777">
            <w:pPr>
              <w:spacing w:after="0" w:line="240" w:lineRule="auto"/>
              <w:rPr>
                <w:rFonts w:ascii="Calibri" w:hAnsi="Calibri"/>
                <w:sz w:val="18"/>
              </w:rPr>
            </w:pPr>
            <w:r w:rsidRPr="00B531DC">
              <w:rPr>
                <w:rFonts w:ascii="Calibri" w:hAnsi="Calibri"/>
                <w:sz w:val="18"/>
              </w:rPr>
              <w:t>Students' school counselors</w:t>
            </w:r>
          </w:p>
        </w:tc>
        <w:tc>
          <w:tcPr>
            <w:tcW w:w="990" w:type="dxa"/>
            <w:tcBorders>
              <w:top w:val="nil"/>
              <w:left w:val="nil"/>
              <w:bottom w:val="single" w:color="auto" w:sz="8" w:space="0"/>
              <w:right w:val="single" w:color="auto" w:sz="8" w:space="0"/>
            </w:tcBorders>
            <w:shd w:val="clear" w:color="auto" w:fill="auto"/>
            <w:vAlign w:val="center"/>
            <w:hideMark/>
          </w:tcPr>
          <w:p w:rsidRPr="0094082D" w:rsidR="00A33869" w:rsidP="007A29E9" w:rsidRDefault="00A33869" w14:paraId="607AF022" w14:textId="77777777">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675B4029" w14:textId="77777777">
            <w:pPr>
              <w:spacing w:after="0" w:line="240" w:lineRule="auto"/>
              <w:jc w:val="right"/>
              <w:rPr>
                <w:rFonts w:ascii="Calibri" w:hAnsi="Calibri"/>
                <w:sz w:val="18"/>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E4584E" w:rsidR="00A33869" w:rsidP="007A29E9" w:rsidRDefault="00A33869" w14:paraId="32B94FBE" w14:textId="77777777">
            <w:pPr>
              <w:spacing w:after="0" w:line="240" w:lineRule="auto"/>
              <w:ind w:right="144"/>
              <w:jc w:val="right"/>
              <w:rPr>
                <w:rFonts w:ascii="Calibri" w:hAnsi="Calibri"/>
                <w:sz w:val="18"/>
              </w:rPr>
            </w:pPr>
            <w:r w:rsidRPr="00E4584E">
              <w:rPr>
                <w:rFonts w:ascii="Calibri" w:hAnsi="Calibri"/>
                <w:sz w:val="18"/>
              </w:rPr>
              <w:t>782</w:t>
            </w:r>
          </w:p>
        </w:tc>
        <w:tc>
          <w:tcPr>
            <w:tcW w:w="990" w:type="dxa"/>
            <w:tcBorders>
              <w:top w:val="nil"/>
              <w:left w:val="nil"/>
              <w:bottom w:val="single" w:color="auto" w:sz="8" w:space="0"/>
              <w:right w:val="single" w:color="auto" w:sz="8" w:space="0"/>
            </w:tcBorders>
            <w:shd w:val="clear" w:color="auto" w:fill="auto"/>
            <w:noWrap/>
            <w:vAlign w:val="center"/>
            <w:hideMark/>
          </w:tcPr>
          <w:p w:rsidRPr="00E4584E" w:rsidR="00A33869" w:rsidP="007A29E9" w:rsidRDefault="00A33869" w14:paraId="0A35069E" w14:textId="77777777">
            <w:pPr>
              <w:spacing w:after="0" w:line="240" w:lineRule="auto"/>
              <w:ind w:right="144"/>
              <w:jc w:val="right"/>
              <w:rPr>
                <w:rFonts w:ascii="Calibri" w:hAnsi="Calibri"/>
                <w:sz w:val="18"/>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2F4B7FAA" w14:textId="77777777">
            <w:pPr>
              <w:spacing w:after="0" w:line="240" w:lineRule="auto"/>
              <w:jc w:val="center"/>
              <w:rPr>
                <w:rFonts w:ascii="Calibri" w:hAnsi="Calibri"/>
                <w:sz w:val="18"/>
              </w:rPr>
            </w:pPr>
            <w:r>
              <w:rPr>
                <w:rFonts w:ascii="Calibri" w:hAnsi="Calibri"/>
                <w:sz w:val="18"/>
              </w:rPr>
              <w:t>25</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7E6D734C" w14:textId="77777777">
            <w:pPr>
              <w:spacing w:after="0" w:line="240" w:lineRule="auto"/>
              <w:jc w:val="right"/>
              <w:rPr>
                <w:rFonts w:ascii="Calibri" w:hAnsi="Calibri"/>
                <w:sz w:val="18"/>
              </w:rPr>
            </w:pPr>
            <w:r>
              <w:rPr>
                <w:rFonts w:ascii="Calibri" w:hAnsi="Calibri"/>
                <w:sz w:val="18"/>
              </w:rPr>
              <w:t>326</w:t>
            </w:r>
          </w:p>
        </w:tc>
        <w:tc>
          <w:tcPr>
            <w:tcW w:w="1080" w:type="dxa"/>
            <w:tcBorders>
              <w:top w:val="nil"/>
              <w:left w:val="nil"/>
              <w:bottom w:val="single" w:color="auto" w:sz="8" w:space="0"/>
              <w:right w:val="single" w:color="auto" w:sz="8" w:space="0"/>
            </w:tcBorders>
            <w:shd w:val="clear" w:color="auto" w:fill="auto"/>
            <w:noWrap/>
            <w:vAlign w:val="center"/>
            <w:hideMark/>
          </w:tcPr>
          <w:p w:rsidRPr="0069523B" w:rsidR="00A33869" w:rsidP="007A29E9" w:rsidRDefault="00A33869" w14:paraId="78001FC1" w14:textId="77777777">
            <w:pPr>
              <w:spacing w:after="0" w:line="240" w:lineRule="auto"/>
              <w:jc w:val="center"/>
              <w:rPr>
                <w:rFonts w:ascii="Calibri" w:hAnsi="Calibri"/>
                <w:strike/>
                <w:color w:val="FF0000"/>
                <w:sz w:val="18"/>
              </w:rPr>
            </w:pPr>
            <w:r w:rsidRPr="0069523B">
              <w:rPr>
                <w:rFonts w:ascii="Calibri" w:hAnsi="Calibri"/>
                <w:strike/>
                <w:color w:val="FF0000"/>
                <w:sz w:val="18"/>
              </w:rPr>
              <w:t>$28.93</w:t>
            </w:r>
          </w:p>
          <w:p w:rsidRPr="005E3ACB" w:rsidR="0069523B" w:rsidP="007A29E9" w:rsidRDefault="0069523B" w14:paraId="47ED22F2" w14:textId="488AE35D">
            <w:pPr>
              <w:spacing w:after="0" w:line="240" w:lineRule="auto"/>
              <w:jc w:val="center"/>
              <w:rPr>
                <w:rFonts w:ascii="Calibri" w:hAnsi="Calibri"/>
                <w:sz w:val="18"/>
              </w:rPr>
            </w:pPr>
            <w:r w:rsidRPr="0069523B">
              <w:rPr>
                <w:rFonts w:ascii="Calibri" w:hAnsi="Calibri"/>
                <w:color w:val="FF0000"/>
                <w:sz w:val="18"/>
              </w:rPr>
              <w:t>$29.33</w:t>
            </w:r>
          </w:p>
        </w:tc>
        <w:tc>
          <w:tcPr>
            <w:tcW w:w="1108" w:type="dxa"/>
            <w:tcBorders>
              <w:top w:val="nil"/>
              <w:left w:val="nil"/>
              <w:bottom w:val="single" w:color="auto" w:sz="8" w:space="0"/>
              <w:right w:val="single" w:color="auto" w:sz="8" w:space="0"/>
            </w:tcBorders>
            <w:shd w:val="clear" w:color="auto" w:fill="auto"/>
            <w:noWrap/>
            <w:vAlign w:val="center"/>
            <w:hideMark/>
          </w:tcPr>
          <w:p w:rsidRPr="00AD47AE" w:rsidR="000B5AF2" w:rsidP="007A29E9" w:rsidRDefault="00A33869" w14:paraId="3B15C468" w14:textId="77777777">
            <w:pPr>
              <w:spacing w:after="0" w:line="240" w:lineRule="auto"/>
              <w:jc w:val="right"/>
              <w:rPr>
                <w:rFonts w:ascii="Calibri" w:hAnsi="Calibri"/>
                <w:strike/>
                <w:color w:val="FF0000"/>
                <w:sz w:val="18"/>
              </w:rPr>
            </w:pPr>
            <w:r w:rsidRPr="00AD47AE">
              <w:rPr>
                <w:rFonts w:ascii="Calibri" w:hAnsi="Calibri"/>
                <w:strike/>
                <w:color w:val="FF0000"/>
                <w:sz w:val="18"/>
              </w:rPr>
              <w:t>$9,431</w:t>
            </w:r>
          </w:p>
          <w:p w:rsidRPr="005E3ACB" w:rsidR="00A33869" w:rsidP="007A29E9" w:rsidRDefault="000B5AF2" w14:paraId="6F626CF6" w14:textId="5308964D">
            <w:pPr>
              <w:spacing w:after="0" w:line="240" w:lineRule="auto"/>
              <w:jc w:val="right"/>
              <w:rPr>
                <w:rFonts w:ascii="Calibri" w:hAnsi="Calibri"/>
                <w:sz w:val="18"/>
              </w:rPr>
            </w:pPr>
            <w:r w:rsidRPr="00AD47AE">
              <w:rPr>
                <w:rFonts w:ascii="Calibri" w:hAnsi="Calibri"/>
                <w:color w:val="FF0000"/>
                <w:sz w:val="18"/>
              </w:rPr>
              <w:t>$9,</w:t>
            </w:r>
            <w:r w:rsidRPr="00AD47AE" w:rsidR="00A33869">
              <w:rPr>
                <w:rFonts w:ascii="Calibri" w:hAnsi="Calibri"/>
                <w:color w:val="FF0000"/>
                <w:sz w:val="18"/>
              </w:rPr>
              <w:t>562</w:t>
            </w:r>
          </w:p>
        </w:tc>
      </w:tr>
      <w:tr w:rsidRPr="007B2355" w:rsidR="00A33869" w:rsidTr="007A29E9" w14:paraId="55D3FCE9" w14:textId="77777777">
        <w:trPr>
          <w:trHeight w:val="144"/>
        </w:trPr>
        <w:tc>
          <w:tcPr>
            <w:tcW w:w="11078" w:type="dxa"/>
            <w:gridSpan w:val="10"/>
            <w:tcBorders>
              <w:top w:val="single" w:color="auto" w:sz="8" w:space="0"/>
              <w:left w:val="single" w:color="auto" w:sz="8" w:space="0"/>
              <w:bottom w:val="single" w:color="auto" w:sz="8" w:space="0"/>
              <w:right w:val="single" w:color="000000" w:sz="8" w:space="0"/>
            </w:tcBorders>
            <w:shd w:val="clear" w:color="auto" w:fill="auto"/>
            <w:vAlign w:val="center"/>
            <w:hideMark/>
          </w:tcPr>
          <w:p w:rsidRPr="005E3ACB" w:rsidR="00A33869" w:rsidP="007A29E9" w:rsidRDefault="00A33869" w14:paraId="12F1804E" w14:textId="77777777">
            <w:pPr>
              <w:spacing w:after="0" w:line="240" w:lineRule="auto"/>
              <w:jc w:val="center"/>
              <w:rPr>
                <w:rFonts w:ascii="Calibri" w:hAnsi="Calibri"/>
                <w:b/>
                <w:i/>
                <w:sz w:val="18"/>
              </w:rPr>
            </w:pPr>
            <w:r w:rsidRPr="005E3ACB">
              <w:rPr>
                <w:rFonts w:ascii="Calibri" w:hAnsi="Calibri"/>
                <w:b/>
                <w:i/>
                <w:sz w:val="18"/>
              </w:rPr>
              <w:t>School administrators</w:t>
            </w:r>
          </w:p>
        </w:tc>
      </w:tr>
      <w:tr w:rsidRPr="007B2355" w:rsidR="00A33869" w:rsidTr="00F10D7E" w14:paraId="652C5375"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auto" w:fill="auto"/>
            <w:vAlign w:val="center"/>
            <w:hideMark/>
          </w:tcPr>
          <w:p w:rsidRPr="00B531DC" w:rsidR="00A33869" w:rsidP="007A29E9" w:rsidRDefault="00A33869" w14:paraId="409A68E9" w14:textId="77777777">
            <w:pPr>
              <w:spacing w:after="0" w:line="240" w:lineRule="auto"/>
              <w:rPr>
                <w:rFonts w:ascii="Calibri" w:hAnsi="Calibri"/>
                <w:sz w:val="18"/>
              </w:rPr>
            </w:pPr>
            <w:r w:rsidRPr="00B531DC">
              <w:rPr>
                <w:rFonts w:ascii="Calibri" w:hAnsi="Calibri"/>
                <w:sz w:val="18"/>
              </w:rPr>
              <w:t>Students' school administrators</w:t>
            </w:r>
          </w:p>
        </w:tc>
        <w:tc>
          <w:tcPr>
            <w:tcW w:w="990" w:type="dxa"/>
            <w:tcBorders>
              <w:top w:val="nil"/>
              <w:left w:val="nil"/>
              <w:bottom w:val="single" w:color="auto" w:sz="8" w:space="0"/>
              <w:right w:val="single" w:color="auto" w:sz="8" w:space="0"/>
            </w:tcBorders>
            <w:shd w:val="clear" w:color="auto" w:fill="auto"/>
            <w:vAlign w:val="center"/>
            <w:hideMark/>
          </w:tcPr>
          <w:p w:rsidRPr="0094082D" w:rsidR="00A33869" w:rsidP="007A29E9" w:rsidRDefault="00A33869" w14:paraId="7EB78C8E" w14:textId="77777777">
            <w:pPr>
              <w:spacing w:after="0" w:line="240" w:lineRule="auto"/>
              <w:jc w:val="right"/>
              <w:rPr>
                <w:rFonts w:ascii="Calibri" w:hAnsi="Calibri"/>
                <w:sz w:val="18"/>
              </w:rPr>
            </w:pPr>
            <w:r w:rsidRPr="0094082D">
              <w:rPr>
                <w:rFonts w:ascii="Calibri" w:hAnsi="Calibri"/>
                <w:sz w:val="18"/>
              </w:rPr>
              <w:t>920</w:t>
            </w:r>
          </w:p>
        </w:tc>
        <w:tc>
          <w:tcPr>
            <w:tcW w:w="900" w:type="dxa"/>
            <w:tcBorders>
              <w:top w:val="nil"/>
              <w:left w:val="nil"/>
              <w:bottom w:val="single" w:color="auto" w:sz="8" w:space="0"/>
              <w:right w:val="single" w:color="auto" w:sz="8" w:space="0"/>
            </w:tcBorders>
            <w:shd w:val="clear" w:color="auto" w:fill="auto"/>
            <w:vAlign w:val="center"/>
            <w:hideMark/>
          </w:tcPr>
          <w:p w:rsidRPr="007B2355" w:rsidR="00A33869" w:rsidP="007A29E9" w:rsidRDefault="00A33869" w14:paraId="62982296" w14:textId="77777777">
            <w:pPr>
              <w:spacing w:after="0" w:line="240" w:lineRule="auto"/>
              <w:jc w:val="right"/>
              <w:rPr>
                <w:rFonts w:ascii="Calibri" w:hAnsi="Calibri"/>
                <w:sz w:val="18"/>
                <w:highlight w:val="yellow"/>
              </w:rPr>
            </w:pPr>
            <w:r w:rsidRPr="00E4584E">
              <w:rPr>
                <w:rFonts w:ascii="Calibri" w:hAnsi="Calibri"/>
                <w:sz w:val="18"/>
              </w:rPr>
              <w:t>85%</w:t>
            </w:r>
          </w:p>
        </w:tc>
        <w:tc>
          <w:tcPr>
            <w:tcW w:w="990" w:type="dxa"/>
            <w:tcBorders>
              <w:top w:val="nil"/>
              <w:left w:val="nil"/>
              <w:bottom w:val="single" w:color="auto" w:sz="8" w:space="0"/>
              <w:right w:val="single" w:color="auto" w:sz="8" w:space="0"/>
            </w:tcBorders>
            <w:shd w:val="clear" w:color="auto" w:fill="auto"/>
            <w:vAlign w:val="center"/>
            <w:hideMark/>
          </w:tcPr>
          <w:p w:rsidRPr="007B2355" w:rsidR="00A33869" w:rsidP="007A29E9" w:rsidRDefault="00A33869" w14:paraId="0173D034" w14:textId="77777777">
            <w:pPr>
              <w:spacing w:after="0" w:line="240" w:lineRule="auto"/>
              <w:ind w:right="144"/>
              <w:jc w:val="right"/>
              <w:rPr>
                <w:rFonts w:ascii="Calibri" w:hAnsi="Calibri"/>
                <w:sz w:val="18"/>
                <w:highlight w:val="yellow"/>
              </w:rPr>
            </w:pPr>
            <w:r w:rsidRPr="00E4584E">
              <w:rPr>
                <w:rFonts w:ascii="Calibri" w:hAnsi="Calibri"/>
                <w:sz w:val="18"/>
              </w:rPr>
              <w:t>782</w:t>
            </w:r>
          </w:p>
        </w:tc>
        <w:tc>
          <w:tcPr>
            <w:tcW w:w="990" w:type="dxa"/>
            <w:tcBorders>
              <w:top w:val="nil"/>
              <w:left w:val="nil"/>
              <w:bottom w:val="single" w:color="auto" w:sz="8" w:space="0"/>
              <w:right w:val="single" w:color="auto" w:sz="8" w:space="0"/>
            </w:tcBorders>
            <w:shd w:val="clear" w:color="auto" w:fill="auto"/>
            <w:noWrap/>
            <w:vAlign w:val="center"/>
            <w:hideMark/>
          </w:tcPr>
          <w:p w:rsidRPr="007B2355" w:rsidR="00A33869" w:rsidP="007A29E9" w:rsidRDefault="00A33869" w14:paraId="53070A18" w14:textId="77777777">
            <w:pPr>
              <w:spacing w:after="0" w:line="240" w:lineRule="auto"/>
              <w:ind w:right="144"/>
              <w:jc w:val="right"/>
              <w:rPr>
                <w:rFonts w:ascii="Calibri" w:hAnsi="Calibri"/>
                <w:sz w:val="18"/>
                <w:highlight w:val="yellow"/>
              </w:rPr>
            </w:pPr>
            <w:r w:rsidRPr="00E4584E">
              <w:rPr>
                <w:rFonts w:ascii="Calibri" w:hAnsi="Calibri"/>
                <w:sz w:val="18"/>
              </w:rPr>
              <w:t>782</w:t>
            </w:r>
          </w:p>
        </w:tc>
        <w:tc>
          <w:tcPr>
            <w:tcW w:w="108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501B2531" w14:textId="77777777">
            <w:pPr>
              <w:spacing w:after="0" w:line="240" w:lineRule="auto"/>
              <w:jc w:val="center"/>
              <w:rPr>
                <w:rFonts w:ascii="Calibri" w:hAnsi="Calibri"/>
                <w:sz w:val="18"/>
              </w:rPr>
            </w:pPr>
            <w:r w:rsidRPr="005E3ACB">
              <w:rPr>
                <w:rFonts w:ascii="Calibri" w:hAnsi="Calibri"/>
                <w:sz w:val="18"/>
              </w:rPr>
              <w:t>40</w:t>
            </w:r>
          </w:p>
        </w:tc>
        <w:tc>
          <w:tcPr>
            <w:tcW w:w="720" w:type="dxa"/>
            <w:tcBorders>
              <w:top w:val="nil"/>
              <w:left w:val="nil"/>
              <w:bottom w:val="single" w:color="auto" w:sz="8" w:space="0"/>
              <w:right w:val="single" w:color="auto" w:sz="8" w:space="0"/>
            </w:tcBorders>
            <w:shd w:val="clear" w:color="auto" w:fill="auto"/>
            <w:noWrap/>
            <w:vAlign w:val="center"/>
            <w:hideMark/>
          </w:tcPr>
          <w:p w:rsidRPr="005E3ACB" w:rsidR="00A33869" w:rsidP="007A29E9" w:rsidRDefault="00A33869" w14:paraId="3C6EB260" w14:textId="77777777">
            <w:pPr>
              <w:spacing w:after="0" w:line="240" w:lineRule="auto"/>
              <w:jc w:val="right"/>
              <w:rPr>
                <w:rFonts w:ascii="Calibri" w:hAnsi="Calibri"/>
                <w:sz w:val="18"/>
              </w:rPr>
            </w:pPr>
            <w:r>
              <w:rPr>
                <w:rFonts w:ascii="Calibri" w:hAnsi="Calibri"/>
                <w:sz w:val="18"/>
              </w:rPr>
              <w:t>522</w:t>
            </w:r>
          </w:p>
        </w:tc>
        <w:tc>
          <w:tcPr>
            <w:tcW w:w="1080" w:type="dxa"/>
            <w:tcBorders>
              <w:top w:val="nil"/>
              <w:left w:val="nil"/>
              <w:bottom w:val="single" w:color="auto" w:sz="8" w:space="0"/>
              <w:right w:val="single" w:color="auto" w:sz="8" w:space="0"/>
            </w:tcBorders>
            <w:shd w:val="clear" w:color="auto" w:fill="auto"/>
            <w:noWrap/>
            <w:vAlign w:val="center"/>
            <w:hideMark/>
          </w:tcPr>
          <w:p w:rsidRPr="00E01223" w:rsidR="00A33869" w:rsidP="007A29E9" w:rsidRDefault="00A33869" w14:paraId="37F0BF16" w14:textId="77777777">
            <w:pPr>
              <w:spacing w:after="0" w:line="240" w:lineRule="auto"/>
              <w:jc w:val="center"/>
              <w:rPr>
                <w:rFonts w:ascii="Calibri" w:hAnsi="Calibri"/>
                <w:strike/>
                <w:color w:val="FF0000"/>
                <w:sz w:val="18"/>
              </w:rPr>
            </w:pPr>
            <w:r w:rsidRPr="00E01223">
              <w:rPr>
                <w:rFonts w:ascii="Calibri" w:hAnsi="Calibri"/>
                <w:strike/>
                <w:color w:val="FF0000"/>
                <w:sz w:val="18"/>
              </w:rPr>
              <w:t>$47.54</w:t>
            </w:r>
          </w:p>
          <w:p w:rsidRPr="005E3ACB" w:rsidR="00E01223" w:rsidP="007A29E9" w:rsidRDefault="00E01223" w14:paraId="7DBDE417" w14:textId="120948BE">
            <w:pPr>
              <w:spacing w:after="0" w:line="240" w:lineRule="auto"/>
              <w:jc w:val="center"/>
              <w:rPr>
                <w:rFonts w:ascii="Calibri" w:hAnsi="Calibri"/>
                <w:sz w:val="18"/>
              </w:rPr>
            </w:pPr>
            <w:r w:rsidRPr="00E01223">
              <w:rPr>
                <w:rFonts w:ascii="Calibri" w:hAnsi="Calibri"/>
                <w:color w:val="FF0000"/>
                <w:sz w:val="18"/>
              </w:rPr>
              <w:t>$48.24</w:t>
            </w:r>
          </w:p>
        </w:tc>
        <w:tc>
          <w:tcPr>
            <w:tcW w:w="1108" w:type="dxa"/>
            <w:tcBorders>
              <w:top w:val="nil"/>
              <w:left w:val="nil"/>
              <w:bottom w:val="single" w:color="auto" w:sz="8" w:space="0"/>
              <w:right w:val="single" w:color="auto" w:sz="8" w:space="0"/>
            </w:tcBorders>
            <w:shd w:val="clear" w:color="auto" w:fill="auto"/>
            <w:noWrap/>
            <w:vAlign w:val="center"/>
            <w:hideMark/>
          </w:tcPr>
          <w:p w:rsidRPr="00AD47AE" w:rsidR="000B5AF2" w:rsidP="007A29E9" w:rsidRDefault="00A33869" w14:paraId="028F2D40" w14:textId="77777777">
            <w:pPr>
              <w:spacing w:after="0" w:line="240" w:lineRule="auto"/>
              <w:jc w:val="right"/>
              <w:rPr>
                <w:rFonts w:ascii="Calibri" w:hAnsi="Calibri"/>
                <w:strike/>
                <w:color w:val="FF0000"/>
                <w:sz w:val="18"/>
              </w:rPr>
            </w:pPr>
            <w:r w:rsidRPr="00AD47AE">
              <w:rPr>
                <w:rFonts w:ascii="Calibri" w:hAnsi="Calibri"/>
                <w:strike/>
                <w:color w:val="FF0000"/>
                <w:sz w:val="18"/>
              </w:rPr>
              <w:t>$24,816</w:t>
            </w:r>
          </w:p>
          <w:p w:rsidRPr="00AD47AE" w:rsidR="00A33869" w:rsidP="007A29E9" w:rsidRDefault="000B5AF2" w14:paraId="78E430AD" w14:textId="49C79B42">
            <w:pPr>
              <w:spacing w:after="0" w:line="240" w:lineRule="auto"/>
              <w:jc w:val="right"/>
              <w:rPr>
                <w:rFonts w:ascii="Calibri" w:hAnsi="Calibri"/>
                <w:color w:val="FF0000"/>
                <w:sz w:val="18"/>
              </w:rPr>
            </w:pPr>
            <w:r w:rsidRPr="00AD47AE">
              <w:rPr>
                <w:rFonts w:ascii="Calibri" w:hAnsi="Calibri"/>
                <w:color w:val="FF0000"/>
                <w:sz w:val="18"/>
              </w:rPr>
              <w:t>$</w:t>
            </w:r>
            <w:r w:rsidRPr="00AD47AE" w:rsidR="00A33869">
              <w:rPr>
                <w:rFonts w:ascii="Calibri" w:hAnsi="Calibri"/>
                <w:color w:val="FF0000"/>
                <w:sz w:val="18"/>
              </w:rPr>
              <w:t xml:space="preserve">25,182 </w:t>
            </w:r>
          </w:p>
        </w:tc>
      </w:tr>
      <w:tr w:rsidRPr="007B2355" w:rsidR="00F10D7E" w:rsidTr="00F10D7E" w14:paraId="23353173"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000000" w:fill="F2F2F2"/>
            <w:vAlign w:val="center"/>
            <w:hideMark/>
          </w:tcPr>
          <w:p w:rsidRPr="000910B9" w:rsidR="00A33869" w:rsidP="007A29E9" w:rsidRDefault="00A33869" w14:paraId="708A9E05" w14:textId="77777777">
            <w:pPr>
              <w:spacing w:after="0" w:line="240" w:lineRule="auto"/>
              <w:rPr>
                <w:rFonts w:ascii="Calibri" w:hAnsi="Calibri"/>
                <w:b/>
                <w:sz w:val="18"/>
              </w:rPr>
            </w:pPr>
            <w:r w:rsidRPr="000910B9">
              <w:rPr>
                <w:rFonts w:ascii="Calibri" w:hAnsi="Calibri"/>
                <w:b/>
                <w:sz w:val="18"/>
              </w:rPr>
              <w:t>Total BYFS Data Collection</w:t>
            </w:r>
          </w:p>
        </w:tc>
        <w:tc>
          <w:tcPr>
            <w:tcW w:w="990" w:type="dxa"/>
            <w:tcBorders>
              <w:top w:val="nil"/>
              <w:left w:val="nil"/>
              <w:bottom w:val="single" w:color="auto" w:sz="8" w:space="0"/>
              <w:right w:val="single" w:color="auto" w:sz="8" w:space="0"/>
            </w:tcBorders>
            <w:shd w:val="clear" w:color="000000" w:fill="F2F2F2"/>
            <w:vAlign w:val="center"/>
            <w:hideMark/>
          </w:tcPr>
          <w:p w:rsidRPr="000910B9" w:rsidR="00A33869" w:rsidP="007A29E9" w:rsidRDefault="00A33869" w14:paraId="10DD22F3"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A33869" w:rsidP="007A29E9" w:rsidRDefault="00A33869" w14:paraId="0E9284F2"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2602E207" w14:textId="77777777">
            <w:pPr>
              <w:spacing w:after="0" w:line="240" w:lineRule="auto"/>
              <w:ind w:right="144"/>
              <w:jc w:val="right"/>
              <w:rPr>
                <w:rFonts w:ascii="Calibri" w:hAnsi="Calibri"/>
                <w:b/>
                <w:sz w:val="18"/>
              </w:rPr>
            </w:pPr>
            <w:r>
              <w:rPr>
                <w:rFonts w:ascii="Calibri" w:hAnsi="Calibri"/>
                <w:b/>
                <w:sz w:val="18"/>
              </w:rPr>
              <w:t>47,005</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57A5DD2A" w14:textId="77777777">
            <w:pPr>
              <w:spacing w:after="0" w:line="240" w:lineRule="auto"/>
              <w:ind w:right="144"/>
              <w:jc w:val="right"/>
              <w:rPr>
                <w:rFonts w:ascii="Calibri" w:hAnsi="Calibri"/>
                <w:b/>
                <w:sz w:val="18"/>
              </w:rPr>
            </w:pPr>
            <w:r>
              <w:rPr>
                <w:rFonts w:ascii="Calibri" w:hAnsi="Calibri"/>
                <w:b/>
                <w:sz w:val="18"/>
              </w:rPr>
              <w:t>90</w:t>
            </w:r>
            <w:r w:rsidRPr="000910B9">
              <w:rPr>
                <w:rFonts w:ascii="Calibri" w:hAnsi="Calibri"/>
                <w:b/>
                <w:sz w:val="18"/>
              </w:rPr>
              <w:t>,</w:t>
            </w:r>
            <w:r>
              <w:rPr>
                <w:rFonts w:ascii="Calibri" w:hAnsi="Calibri"/>
                <w:b/>
                <w:sz w:val="18"/>
              </w:rPr>
              <w:t>100</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11227E0F" w14:textId="77777777">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734ACB34" w14:textId="77777777">
            <w:pPr>
              <w:spacing w:after="0" w:line="240" w:lineRule="auto"/>
              <w:jc w:val="right"/>
              <w:rPr>
                <w:rFonts w:ascii="Calibri" w:hAnsi="Calibri"/>
                <w:b/>
                <w:sz w:val="18"/>
              </w:rPr>
            </w:pPr>
            <w:r>
              <w:rPr>
                <w:rFonts w:ascii="Calibri" w:hAnsi="Calibri"/>
                <w:b/>
                <w:sz w:val="18"/>
              </w:rPr>
              <w:t>22,247</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17628E38" w14:textId="77777777">
            <w:pPr>
              <w:spacing w:after="0" w:line="240" w:lineRule="auto"/>
              <w:jc w:val="center"/>
              <w:rPr>
                <w:rFonts w:ascii="Calibri" w:hAnsi="Calibri"/>
                <w:b/>
                <w:sz w:val="18"/>
              </w:rPr>
            </w:pPr>
            <w:r w:rsidRPr="000910B9">
              <w:rPr>
                <w:rFonts w:ascii="Calibri" w:hAnsi="Calibri"/>
                <w:b/>
                <w:sz w:val="18"/>
              </w:rPr>
              <w:t>-</w:t>
            </w:r>
          </w:p>
        </w:tc>
        <w:tc>
          <w:tcPr>
            <w:tcW w:w="1108" w:type="dxa"/>
            <w:tcBorders>
              <w:top w:val="nil"/>
              <w:left w:val="nil"/>
              <w:bottom w:val="single" w:color="auto" w:sz="8" w:space="0"/>
              <w:right w:val="single" w:color="auto" w:sz="8" w:space="0"/>
            </w:tcBorders>
            <w:shd w:val="clear" w:color="000000" w:fill="F2F2F2"/>
            <w:noWrap/>
            <w:vAlign w:val="center"/>
            <w:hideMark/>
          </w:tcPr>
          <w:p w:rsidRPr="00AD47AE" w:rsidR="000B5AF2" w:rsidP="007A29E9" w:rsidRDefault="00A33869" w14:paraId="4425C545" w14:textId="77777777">
            <w:pPr>
              <w:spacing w:after="0" w:line="240" w:lineRule="auto"/>
              <w:jc w:val="right"/>
              <w:rPr>
                <w:rFonts w:ascii="Calibri" w:hAnsi="Calibri"/>
                <w:b/>
                <w:strike/>
                <w:color w:val="FF0000"/>
                <w:sz w:val="18"/>
              </w:rPr>
            </w:pPr>
            <w:r w:rsidRPr="00AD47AE">
              <w:rPr>
                <w:rFonts w:ascii="Calibri" w:hAnsi="Calibri"/>
                <w:b/>
                <w:strike/>
                <w:color w:val="FF0000"/>
                <w:sz w:val="18"/>
              </w:rPr>
              <w:t>$391,718</w:t>
            </w:r>
          </w:p>
          <w:p w:rsidRPr="00AD47AE" w:rsidR="00A33869" w:rsidP="007A29E9" w:rsidRDefault="000B5AF2" w14:paraId="3AF6A56E" w14:textId="780DCF9D">
            <w:pPr>
              <w:spacing w:after="0" w:line="240" w:lineRule="auto"/>
              <w:jc w:val="right"/>
              <w:rPr>
                <w:rFonts w:ascii="Calibri" w:hAnsi="Calibri"/>
                <w:b/>
                <w:color w:val="FF0000"/>
                <w:sz w:val="18"/>
              </w:rPr>
            </w:pPr>
            <w:r w:rsidRPr="00AD47AE">
              <w:rPr>
                <w:rFonts w:ascii="Calibri" w:hAnsi="Calibri"/>
                <w:b/>
                <w:color w:val="FF0000"/>
                <w:sz w:val="18"/>
              </w:rPr>
              <w:t>$</w:t>
            </w:r>
            <w:r w:rsidRPr="00AD47AE" w:rsidR="00A33869">
              <w:rPr>
                <w:rFonts w:ascii="Calibri" w:hAnsi="Calibri"/>
                <w:b/>
                <w:color w:val="FF0000"/>
                <w:sz w:val="18"/>
              </w:rPr>
              <w:t>401,348</w:t>
            </w:r>
          </w:p>
        </w:tc>
      </w:tr>
      <w:tr w:rsidRPr="007B2355" w:rsidR="00F10D7E" w:rsidTr="00F10D7E" w14:paraId="610C5AFB" w14:textId="77777777">
        <w:trPr>
          <w:gridAfter w:val="1"/>
          <w:wAfter w:w="8" w:type="dxa"/>
          <w:trHeight w:val="144"/>
        </w:trPr>
        <w:tc>
          <w:tcPr>
            <w:tcW w:w="3212" w:type="dxa"/>
            <w:tcBorders>
              <w:top w:val="nil"/>
              <w:left w:val="single" w:color="auto" w:sz="8" w:space="0"/>
              <w:bottom w:val="single" w:color="auto" w:sz="8" w:space="0"/>
              <w:right w:val="single" w:color="auto" w:sz="8" w:space="0"/>
            </w:tcBorders>
            <w:shd w:val="clear" w:color="000000" w:fill="F2F2F2"/>
            <w:vAlign w:val="center"/>
            <w:hideMark/>
          </w:tcPr>
          <w:p w:rsidRPr="000910B9" w:rsidR="00A33869" w:rsidP="007A29E9" w:rsidRDefault="00A33869" w14:paraId="4AB6BD01" w14:textId="77777777">
            <w:pPr>
              <w:spacing w:after="0" w:line="240" w:lineRule="auto"/>
              <w:rPr>
                <w:rFonts w:ascii="Calibri" w:hAnsi="Calibri"/>
                <w:b/>
                <w:sz w:val="18"/>
              </w:rPr>
            </w:pPr>
            <w:r w:rsidRPr="000910B9">
              <w:rPr>
                <w:rFonts w:ascii="Calibri" w:hAnsi="Calibri"/>
                <w:b/>
                <w:sz w:val="18"/>
              </w:rPr>
              <w:t>Total</w:t>
            </w:r>
          </w:p>
        </w:tc>
        <w:tc>
          <w:tcPr>
            <w:tcW w:w="990" w:type="dxa"/>
            <w:tcBorders>
              <w:top w:val="nil"/>
              <w:left w:val="nil"/>
              <w:bottom w:val="single" w:color="auto" w:sz="8" w:space="0"/>
              <w:right w:val="single" w:color="auto" w:sz="8" w:space="0"/>
            </w:tcBorders>
            <w:shd w:val="clear" w:color="000000" w:fill="F2F2F2"/>
            <w:vAlign w:val="center"/>
            <w:hideMark/>
          </w:tcPr>
          <w:p w:rsidRPr="000910B9" w:rsidR="00A33869" w:rsidP="007A29E9" w:rsidRDefault="00A33869" w14:paraId="5F7D99FE" w14:textId="77777777">
            <w:pPr>
              <w:spacing w:after="0" w:line="240" w:lineRule="auto"/>
              <w:jc w:val="center"/>
              <w:rPr>
                <w:rFonts w:ascii="Calibri" w:hAnsi="Calibri"/>
                <w:b/>
                <w:sz w:val="18"/>
              </w:rPr>
            </w:pPr>
            <w:r w:rsidRPr="000910B9">
              <w:rPr>
                <w:rFonts w:ascii="Calibri" w:hAnsi="Calibri"/>
                <w:b/>
                <w:sz w:val="18"/>
              </w:rPr>
              <w:t>-</w:t>
            </w:r>
          </w:p>
        </w:tc>
        <w:tc>
          <w:tcPr>
            <w:tcW w:w="900" w:type="dxa"/>
            <w:tcBorders>
              <w:top w:val="nil"/>
              <w:left w:val="nil"/>
              <w:bottom w:val="single" w:color="auto" w:sz="8" w:space="0"/>
              <w:right w:val="single" w:color="auto" w:sz="8" w:space="0"/>
            </w:tcBorders>
            <w:shd w:val="clear" w:color="000000" w:fill="F2F2F2"/>
            <w:vAlign w:val="center"/>
            <w:hideMark/>
          </w:tcPr>
          <w:p w:rsidRPr="000910B9" w:rsidR="00A33869" w:rsidP="007A29E9" w:rsidRDefault="00A33869" w14:paraId="70897BD0" w14:textId="77777777">
            <w:pPr>
              <w:spacing w:after="0" w:line="240" w:lineRule="auto"/>
              <w:jc w:val="center"/>
              <w:rPr>
                <w:rFonts w:ascii="Calibri" w:hAnsi="Calibri"/>
                <w:b/>
                <w:sz w:val="18"/>
              </w:rPr>
            </w:pPr>
            <w:r w:rsidRPr="000910B9">
              <w:rPr>
                <w:rFonts w:ascii="Calibri" w:hAnsi="Calibri"/>
                <w:b/>
                <w:sz w:val="18"/>
              </w:rPr>
              <w:t>-</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655FD2E5" w14:textId="77777777">
            <w:pPr>
              <w:spacing w:after="0" w:line="240" w:lineRule="auto"/>
              <w:ind w:right="144"/>
              <w:jc w:val="right"/>
              <w:rPr>
                <w:rFonts w:ascii="Calibri" w:hAnsi="Calibri"/>
                <w:b/>
                <w:sz w:val="18"/>
              </w:rPr>
            </w:pPr>
            <w:r>
              <w:rPr>
                <w:rFonts w:ascii="Calibri" w:hAnsi="Calibri"/>
                <w:b/>
                <w:sz w:val="18"/>
              </w:rPr>
              <w:t>77,937</w:t>
            </w:r>
          </w:p>
        </w:tc>
        <w:tc>
          <w:tcPr>
            <w:tcW w:w="99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282A909B" w14:textId="77777777">
            <w:pPr>
              <w:spacing w:after="0" w:line="240" w:lineRule="auto"/>
              <w:ind w:right="144"/>
              <w:jc w:val="right"/>
              <w:rPr>
                <w:rFonts w:ascii="Calibri" w:hAnsi="Calibri"/>
                <w:b/>
                <w:sz w:val="18"/>
              </w:rPr>
            </w:pPr>
            <w:r w:rsidRPr="000910B9">
              <w:rPr>
                <w:rFonts w:ascii="Calibri" w:hAnsi="Calibri"/>
                <w:b/>
                <w:sz w:val="18"/>
              </w:rPr>
              <w:t>1</w:t>
            </w:r>
            <w:r>
              <w:rPr>
                <w:rFonts w:ascii="Calibri" w:hAnsi="Calibri"/>
                <w:b/>
                <w:sz w:val="18"/>
              </w:rPr>
              <w:t>21</w:t>
            </w:r>
            <w:r w:rsidRPr="000910B9">
              <w:rPr>
                <w:rFonts w:ascii="Calibri" w:hAnsi="Calibri"/>
                <w:b/>
                <w:sz w:val="18"/>
              </w:rPr>
              <w:t>,</w:t>
            </w:r>
            <w:r>
              <w:rPr>
                <w:rFonts w:ascii="Calibri" w:hAnsi="Calibri"/>
                <w:b/>
                <w:sz w:val="18"/>
              </w:rPr>
              <w:t>952</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03FA55FD" w14:textId="77777777">
            <w:pPr>
              <w:spacing w:after="0" w:line="240" w:lineRule="auto"/>
              <w:jc w:val="center"/>
              <w:rPr>
                <w:rFonts w:ascii="Calibri" w:hAnsi="Calibri"/>
                <w:b/>
                <w:sz w:val="18"/>
              </w:rPr>
            </w:pPr>
            <w:r w:rsidRPr="000910B9">
              <w:rPr>
                <w:rFonts w:ascii="Calibri" w:hAnsi="Calibri" w:eastAsia="Times New Roman" w:cs="Calibri"/>
                <w:b/>
                <w:bCs/>
                <w:sz w:val="18"/>
                <w:szCs w:val="18"/>
              </w:rPr>
              <w:t>-</w:t>
            </w:r>
          </w:p>
        </w:tc>
        <w:tc>
          <w:tcPr>
            <w:tcW w:w="72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35C18FEC" w14:textId="77777777">
            <w:pPr>
              <w:spacing w:after="0" w:line="240" w:lineRule="auto"/>
              <w:jc w:val="right"/>
              <w:rPr>
                <w:rFonts w:ascii="Calibri" w:hAnsi="Calibri"/>
                <w:b/>
                <w:sz w:val="18"/>
              </w:rPr>
            </w:pPr>
            <w:r>
              <w:rPr>
                <w:rFonts w:ascii="Calibri" w:hAnsi="Calibri"/>
                <w:b/>
                <w:sz w:val="18"/>
              </w:rPr>
              <w:t>50,361</w:t>
            </w:r>
          </w:p>
        </w:tc>
        <w:tc>
          <w:tcPr>
            <w:tcW w:w="1080" w:type="dxa"/>
            <w:tcBorders>
              <w:top w:val="nil"/>
              <w:left w:val="nil"/>
              <w:bottom w:val="single" w:color="auto" w:sz="8" w:space="0"/>
              <w:right w:val="single" w:color="auto" w:sz="8" w:space="0"/>
            </w:tcBorders>
            <w:shd w:val="clear" w:color="000000" w:fill="F2F2F2"/>
            <w:noWrap/>
            <w:vAlign w:val="center"/>
            <w:hideMark/>
          </w:tcPr>
          <w:p w:rsidRPr="000910B9" w:rsidR="00A33869" w:rsidP="007A29E9" w:rsidRDefault="00A33869" w14:paraId="5DBB0F5F" w14:textId="77777777">
            <w:pPr>
              <w:spacing w:after="0" w:line="240" w:lineRule="auto"/>
              <w:jc w:val="center"/>
              <w:rPr>
                <w:rFonts w:ascii="Calibri" w:hAnsi="Calibri"/>
                <w:b/>
                <w:sz w:val="18"/>
              </w:rPr>
            </w:pPr>
            <w:r w:rsidRPr="000910B9">
              <w:rPr>
                <w:rFonts w:ascii="Calibri" w:hAnsi="Calibri"/>
                <w:b/>
                <w:sz w:val="18"/>
              </w:rPr>
              <w:t>-</w:t>
            </w:r>
          </w:p>
        </w:tc>
        <w:tc>
          <w:tcPr>
            <w:tcW w:w="1108" w:type="dxa"/>
            <w:tcBorders>
              <w:top w:val="nil"/>
              <w:left w:val="nil"/>
              <w:bottom w:val="single" w:color="auto" w:sz="8" w:space="0"/>
              <w:right w:val="single" w:color="auto" w:sz="8" w:space="0"/>
            </w:tcBorders>
            <w:shd w:val="clear" w:color="000000" w:fill="F2F2F2"/>
            <w:noWrap/>
            <w:vAlign w:val="center"/>
            <w:hideMark/>
          </w:tcPr>
          <w:p w:rsidRPr="00AD47AE" w:rsidR="000B5AF2" w:rsidP="007A29E9" w:rsidRDefault="00A33869" w14:paraId="4937C619" w14:textId="77777777">
            <w:pPr>
              <w:spacing w:after="0" w:line="240" w:lineRule="auto"/>
              <w:ind w:left="-108" w:right="-14"/>
              <w:jc w:val="right"/>
              <w:rPr>
                <w:rFonts w:ascii="Calibri" w:hAnsi="Calibri" w:eastAsia="Times New Roman" w:cs="Calibri"/>
                <w:b/>
                <w:bCs/>
                <w:strike/>
                <w:color w:val="FF0000"/>
                <w:sz w:val="18"/>
                <w:szCs w:val="18"/>
              </w:rPr>
            </w:pPr>
            <w:r w:rsidRPr="00AD47AE">
              <w:rPr>
                <w:rFonts w:ascii="Calibri" w:hAnsi="Calibri" w:eastAsia="Times New Roman" w:cs="Calibri"/>
                <w:b/>
                <w:bCs/>
                <w:strike/>
                <w:color w:val="FF0000"/>
                <w:sz w:val="18"/>
                <w:szCs w:val="18"/>
              </w:rPr>
              <w:t>$1,382,049</w:t>
            </w:r>
          </w:p>
          <w:p w:rsidRPr="00AD47AE" w:rsidR="00A33869" w:rsidP="007A29E9" w:rsidRDefault="000B5AF2" w14:paraId="6C49AA04" w14:textId="69FB05C1">
            <w:pPr>
              <w:spacing w:after="0" w:line="240" w:lineRule="auto"/>
              <w:ind w:left="-108" w:right="-14"/>
              <w:jc w:val="right"/>
              <w:rPr>
                <w:rFonts w:ascii="Calibri" w:hAnsi="Calibri" w:eastAsia="Times New Roman" w:cs="Calibri"/>
                <w:b/>
                <w:bCs/>
                <w:color w:val="FF0000"/>
                <w:sz w:val="18"/>
                <w:szCs w:val="18"/>
              </w:rPr>
            </w:pPr>
            <w:r w:rsidRPr="00AD47AE">
              <w:rPr>
                <w:rFonts w:ascii="Calibri" w:hAnsi="Calibri" w:eastAsia="Times New Roman" w:cs="Calibri"/>
                <w:b/>
                <w:bCs/>
                <w:color w:val="FF0000"/>
                <w:sz w:val="18"/>
                <w:szCs w:val="18"/>
              </w:rPr>
              <w:t>$1,</w:t>
            </w:r>
            <w:r w:rsidR="00561B15">
              <w:rPr>
                <w:rFonts w:ascii="Calibri" w:hAnsi="Calibri" w:eastAsia="Times New Roman" w:cs="Calibri"/>
                <w:b/>
                <w:bCs/>
                <w:color w:val="FF0000"/>
                <w:sz w:val="18"/>
                <w:szCs w:val="18"/>
              </w:rPr>
              <w:t>421,386</w:t>
            </w:r>
          </w:p>
        </w:tc>
      </w:tr>
    </w:tbl>
    <w:p w:rsidRPr="0094082D" w:rsidR="00A33869" w:rsidP="00A33869" w:rsidRDefault="00A33869" w14:paraId="320B2F05" w14:textId="34C8C68B">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The average hourly earnings of parents derived from </w:t>
      </w:r>
      <w:r w:rsidRPr="00B17DCF">
        <w:rPr>
          <w:rFonts w:ascii="Cambria" w:hAnsi="Cambria"/>
          <w:sz w:val="16"/>
        </w:rPr>
        <w:t xml:space="preserve">May </w:t>
      </w:r>
      <w:r w:rsidRPr="00BD1D0C">
        <w:rPr>
          <w:rFonts w:ascii="Cambria" w:hAnsi="Cambria"/>
          <w:strike/>
          <w:color w:val="FF0000"/>
          <w:sz w:val="16"/>
        </w:rPr>
        <w:t>2018</w:t>
      </w:r>
      <w:r w:rsidRPr="00515F96" w:rsidR="00515F96">
        <w:rPr>
          <w:rFonts w:ascii="Cambria" w:hAnsi="Cambria"/>
          <w:color w:val="FF0000"/>
          <w:sz w:val="16"/>
        </w:rPr>
        <w:t xml:space="preserve"> </w:t>
      </w:r>
      <w:r w:rsidRPr="00515F96">
        <w:rPr>
          <w:rFonts w:ascii="Cambria" w:hAnsi="Cambria"/>
          <w:color w:val="FF0000"/>
          <w:sz w:val="16"/>
        </w:rPr>
        <w:t>2019</w:t>
      </w:r>
      <w:r w:rsidRPr="00515F96">
        <w:rPr>
          <w:rFonts w:ascii="Cambria" w:hAnsi="Cambria"/>
          <w:color w:val="FF0000"/>
          <w:sz w:val="16"/>
          <w:szCs w:val="16"/>
        </w:rPr>
        <w:t xml:space="preserve"> </w:t>
      </w:r>
      <w:r w:rsidRPr="00B17DCF">
        <w:rPr>
          <w:rFonts w:ascii="Cambria" w:hAnsi="Cambria"/>
          <w:sz w:val="16"/>
          <w:szCs w:val="16"/>
        </w:rPr>
        <w:t>Bureau of Labor Statistics (BLS) Occupation Employment Statistics is $</w:t>
      </w:r>
      <w:r w:rsidRPr="00BD1D0C">
        <w:rPr>
          <w:rFonts w:ascii="Cambria" w:hAnsi="Cambria"/>
          <w:strike/>
          <w:color w:val="FF0000"/>
          <w:sz w:val="16"/>
          <w:szCs w:val="16"/>
        </w:rPr>
        <w:t>24.98</w:t>
      </w:r>
      <w:r w:rsidRPr="00515F96" w:rsidR="00515F96">
        <w:rPr>
          <w:rFonts w:ascii="Cambria" w:hAnsi="Cambria"/>
          <w:color w:val="FF0000"/>
          <w:sz w:val="16"/>
          <w:szCs w:val="16"/>
        </w:rPr>
        <w:t xml:space="preserve"> </w:t>
      </w:r>
      <w:r w:rsidRPr="00515F96">
        <w:rPr>
          <w:rFonts w:ascii="Cambria" w:hAnsi="Cambria"/>
          <w:color w:val="FF0000"/>
          <w:sz w:val="16"/>
          <w:szCs w:val="16"/>
        </w:rPr>
        <w:t>25.72</w:t>
      </w:r>
      <w:r w:rsidRPr="00B17DCF">
        <w:rPr>
          <w:rFonts w:ascii="Cambria" w:hAnsi="Cambria"/>
          <w:sz w:val="16"/>
          <w:szCs w:val="16"/>
        </w:rPr>
        <w:t>, of high school</w:t>
      </w:r>
      <w:r w:rsidRPr="00102125">
        <w:rPr>
          <w:rFonts w:ascii="Cambria" w:hAnsi="Cambria"/>
          <w:sz w:val="16"/>
          <w:szCs w:val="16"/>
        </w:rPr>
        <w:t xml:space="preserve"> teachers is $</w:t>
      </w:r>
      <w:r w:rsidRPr="00515F96">
        <w:rPr>
          <w:rFonts w:ascii="Cambria" w:hAnsi="Cambria"/>
          <w:strike/>
          <w:color w:val="FF0000"/>
          <w:sz w:val="16"/>
          <w:szCs w:val="16"/>
        </w:rPr>
        <w:t>30.33</w:t>
      </w:r>
      <w:r w:rsidR="00515F96">
        <w:rPr>
          <w:rFonts w:ascii="Cambria" w:hAnsi="Cambria"/>
          <w:color w:val="FF0000"/>
          <w:sz w:val="16"/>
          <w:szCs w:val="16"/>
        </w:rPr>
        <w:t xml:space="preserve"> </w:t>
      </w:r>
      <w:r w:rsidRPr="00515F96">
        <w:rPr>
          <w:rFonts w:ascii="Cambria" w:hAnsi="Cambria"/>
          <w:color w:val="FF0000"/>
          <w:sz w:val="16"/>
          <w:szCs w:val="16"/>
        </w:rPr>
        <w:t>31.70</w:t>
      </w:r>
      <w:r w:rsidRPr="00102125">
        <w:rPr>
          <w:rFonts w:ascii="Cambria" w:hAnsi="Cambria"/>
          <w:sz w:val="16"/>
          <w:szCs w:val="16"/>
        </w:rPr>
        <w:t>, of education administrators is $</w:t>
      </w:r>
      <w:r w:rsidRPr="00515F96">
        <w:rPr>
          <w:rFonts w:ascii="Cambria" w:hAnsi="Cambria"/>
          <w:strike/>
          <w:color w:val="FF0000"/>
          <w:sz w:val="16"/>
          <w:szCs w:val="16"/>
        </w:rPr>
        <w:t>47.54</w:t>
      </w:r>
      <w:r w:rsidR="00515F96">
        <w:rPr>
          <w:rFonts w:ascii="Cambria" w:hAnsi="Cambria"/>
          <w:color w:val="FF0000"/>
          <w:sz w:val="16"/>
          <w:szCs w:val="16"/>
        </w:rPr>
        <w:t xml:space="preserve"> </w:t>
      </w:r>
      <w:r w:rsidRPr="00515F96">
        <w:rPr>
          <w:rFonts w:ascii="Cambria" w:hAnsi="Cambria"/>
          <w:color w:val="FF0000"/>
          <w:sz w:val="16"/>
          <w:szCs w:val="16"/>
        </w:rPr>
        <w:t>48.24</w:t>
      </w:r>
      <w:r w:rsidRPr="00102125">
        <w:rPr>
          <w:rFonts w:ascii="Cambria" w:hAnsi="Cambria"/>
          <w:sz w:val="16"/>
          <w:szCs w:val="16"/>
        </w:rPr>
        <w:t>, and of educational guidance counselors is $</w:t>
      </w:r>
      <w:r w:rsidRPr="00515F96">
        <w:rPr>
          <w:rFonts w:ascii="Cambria" w:hAnsi="Cambria"/>
          <w:strike/>
          <w:color w:val="FF0000"/>
          <w:sz w:val="16"/>
          <w:szCs w:val="16"/>
        </w:rPr>
        <w:t>28.93</w:t>
      </w:r>
      <w:r w:rsidR="00515F96">
        <w:rPr>
          <w:rFonts w:ascii="Cambria" w:hAnsi="Cambria"/>
          <w:color w:val="FF0000"/>
          <w:sz w:val="16"/>
          <w:szCs w:val="16"/>
        </w:rPr>
        <w:t xml:space="preserve"> </w:t>
      </w:r>
      <w:r w:rsidRPr="00515F96">
        <w:rPr>
          <w:rFonts w:ascii="Cambria" w:hAnsi="Cambria"/>
          <w:color w:val="FF0000"/>
          <w:sz w:val="16"/>
          <w:szCs w:val="16"/>
        </w:rPr>
        <w:t>29.33</w:t>
      </w:r>
      <w:r w:rsidRPr="00102125">
        <w:rPr>
          <w:rFonts w:ascii="Cambria" w:hAnsi="Cambria"/>
          <w:sz w:val="16"/>
          <w:szCs w:val="16"/>
        </w:rPr>
        <w:t>. If mean hourly wage was not provided, it was computed assuming 2,080 hours per year. The exception is the student wage,</w:t>
      </w:r>
      <w:r w:rsidRPr="00007175">
        <w:rPr>
          <w:rFonts w:ascii="Cambria" w:hAnsi="Cambria"/>
          <w:sz w:val="16"/>
          <w:szCs w:val="16"/>
        </w:rPr>
        <w:t xml:space="preserve"> which is based on the federal minimum wage. Source: BLS Occupation Employment Statistics, </w:t>
      </w:r>
      <w:hyperlink w:history="1" r:id="rId8">
        <w:r w:rsidRPr="00007175">
          <w:rPr>
            <w:rStyle w:val="Hyperlink"/>
            <w:rFonts w:ascii="Cambria" w:hAnsi="Cambria"/>
            <w:sz w:val="16"/>
            <w:szCs w:val="16"/>
          </w:rPr>
          <w:t>http://data.bls.gov/oes/</w:t>
        </w:r>
      </w:hyperlink>
      <w:r w:rsidRPr="00007175">
        <w:rPr>
          <w:rFonts w:ascii="Cambria" w:hAnsi="Cambria"/>
          <w:sz w:val="16"/>
          <w:szCs w:val="16"/>
        </w:rPr>
        <w:t xml:space="preserve"> datatype: Occupation codes: </w:t>
      </w:r>
      <w:r w:rsidRPr="00102125">
        <w:rPr>
          <w:rFonts w:ascii="Cambria" w:hAnsi="Cambria"/>
          <w:sz w:val="16"/>
          <w:szCs w:val="16"/>
        </w:rPr>
        <w:t xml:space="preserve">All employees (00-0000); High school teachers (25-2031); Education Administrators (11-9032); and Educational guidance counselors (21-1012); accessed on </w:t>
      </w:r>
      <w:r w:rsidRPr="00515F96">
        <w:rPr>
          <w:rFonts w:ascii="Cambria" w:hAnsi="Cambria"/>
          <w:strike/>
          <w:color w:val="FF0000"/>
          <w:sz w:val="16"/>
          <w:szCs w:val="16"/>
        </w:rPr>
        <w:t>December 19, 2019</w:t>
      </w:r>
      <w:r w:rsidRPr="00515F96" w:rsidR="00515F96">
        <w:rPr>
          <w:rFonts w:ascii="Cambria" w:hAnsi="Cambria"/>
          <w:color w:val="FF0000"/>
          <w:sz w:val="16"/>
          <w:szCs w:val="16"/>
        </w:rPr>
        <w:t xml:space="preserve"> </w:t>
      </w:r>
      <w:r w:rsidRPr="00515F96">
        <w:rPr>
          <w:rFonts w:ascii="Cambria" w:hAnsi="Cambria"/>
          <w:color w:val="FF0000"/>
          <w:sz w:val="16"/>
          <w:szCs w:val="16"/>
        </w:rPr>
        <w:t>November 4, 2020</w:t>
      </w:r>
      <w:r w:rsidRPr="00102125">
        <w:rPr>
          <w:rFonts w:ascii="Cambria" w:hAnsi="Cambria"/>
          <w:sz w:val="16"/>
          <w:szCs w:val="16"/>
        </w:rPr>
        <w:t>.</w:t>
      </w:r>
    </w:p>
    <w:p w:rsidRPr="0094082D" w:rsidR="00A33869" w:rsidP="00A33869" w:rsidRDefault="00A33869" w14:paraId="72179281"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Pr>
          <w:rFonts w:ascii="Cambria" w:hAnsi="Cambria"/>
          <w:sz w:val="16"/>
          <w:szCs w:val="16"/>
          <w:vertAlign w:val="superscript"/>
        </w:rPr>
        <w:t xml:space="preserve"> </w:t>
      </w:r>
      <w:r w:rsidRPr="0094082D">
        <w:rPr>
          <w:rFonts w:ascii="Cambria" w:hAnsi="Cambria"/>
          <w:sz w:val="16"/>
          <w:szCs w:val="16"/>
        </w:rPr>
        <w:t>Based on the estimate that on average there will five individuals per panel.</w:t>
      </w:r>
    </w:p>
    <w:p w:rsidRPr="000910B9" w:rsidR="00A33869" w:rsidP="00A33869" w:rsidRDefault="00A33869" w14:paraId="0D5C47D7"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Pr="0094082D">
        <w:rPr>
          <w:rFonts w:ascii="Cambria" w:hAnsi="Cambria"/>
          <w:sz w:val="16"/>
          <w:szCs w:val="16"/>
        </w:rPr>
        <w:t xml:space="preserve"> The BYFS sample size is the initial sample size </w:t>
      </w:r>
      <w:r>
        <w:rPr>
          <w:rFonts w:ascii="Cambria" w:hAnsi="Cambria"/>
          <w:sz w:val="16"/>
          <w:szCs w:val="16"/>
        </w:rPr>
        <w:t xml:space="preserve">plus the released reserve sample (see Part B). It does </w:t>
      </w:r>
      <w:r w:rsidRPr="0094082D">
        <w:rPr>
          <w:rFonts w:ascii="Cambria" w:hAnsi="Cambria"/>
          <w:sz w:val="16"/>
          <w:szCs w:val="16"/>
        </w:rPr>
        <w:t xml:space="preserve">not include the </w:t>
      </w:r>
      <w:r>
        <w:rPr>
          <w:rFonts w:ascii="Cambria" w:hAnsi="Cambria"/>
          <w:sz w:val="16"/>
          <w:szCs w:val="16"/>
        </w:rPr>
        <w:t xml:space="preserve">remaining </w:t>
      </w:r>
      <w:r w:rsidRPr="0094082D">
        <w:rPr>
          <w:rFonts w:ascii="Cambria" w:hAnsi="Cambria"/>
          <w:sz w:val="16"/>
          <w:szCs w:val="16"/>
        </w:rPr>
        <w:t xml:space="preserve">reserve sample which, if </w:t>
      </w:r>
      <w:r w:rsidRPr="000910B9">
        <w:rPr>
          <w:rFonts w:ascii="Cambria" w:hAnsi="Cambria"/>
          <w:sz w:val="16"/>
          <w:szCs w:val="16"/>
        </w:rPr>
        <w:t>needed, will be released after the start of BYFS data collection. Should we expect to need to release any additional reserve sample schools, we will include our burden estimated in the next submission.</w:t>
      </w:r>
    </w:p>
    <w:p w:rsidRPr="000910B9" w:rsidR="00A33869" w:rsidP="00A33869" w:rsidRDefault="00A33869" w14:paraId="283CC904"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Pr="000910B9">
        <w:rPr>
          <w:rFonts w:ascii="Cambria" w:hAnsi="Cambria"/>
          <w:sz w:val="16"/>
          <w:szCs w:val="16"/>
        </w:rPr>
        <w:t xml:space="preserve"> Based on the estimate that on average schools will incur the same burden time to review study request, decide whether or not to participate, appoint a coordinator, and assist with the preparations for data collection regardless of the student session length or location.</w:t>
      </w:r>
    </w:p>
    <w:p w:rsidRPr="000910B9" w:rsidR="00A33869" w:rsidP="00A33869" w:rsidRDefault="00A33869" w14:paraId="3EF863FD" w14:textId="77777777">
      <w:pPr>
        <w:pStyle w:val="NoSpacing"/>
        <w:widowControl w:val="0"/>
        <w:spacing w:after="40"/>
        <w:ind w:left="720" w:hanging="720"/>
        <w:rPr>
          <w:rFonts w:ascii="Cambria" w:hAnsi="Cambria"/>
          <w:sz w:val="16"/>
          <w:szCs w:val="16"/>
        </w:rPr>
      </w:pPr>
      <w:r>
        <w:rPr>
          <w:rFonts w:ascii="Cambria" w:hAnsi="Cambria"/>
          <w:sz w:val="16"/>
          <w:szCs w:val="16"/>
          <w:vertAlign w:val="superscript"/>
        </w:rPr>
        <w:t>5</w:t>
      </w:r>
      <w:r w:rsidRPr="000910B9">
        <w:rPr>
          <w:rFonts w:ascii="Cambria" w:hAnsi="Cambria"/>
          <w:sz w:val="16"/>
          <w:szCs w:val="16"/>
        </w:rPr>
        <w:t xml:space="preserve"> Based on the estimate that on average it will take about 10 hours to distribute and collect parental permission forms, and schedule and coordinate data collection logistics.</w:t>
      </w:r>
    </w:p>
    <w:p w:rsidRPr="000910B9" w:rsidR="00A33869" w:rsidP="00A33869" w:rsidRDefault="00A33869" w14:paraId="5A20A9F7" w14:textId="77777777">
      <w:pPr>
        <w:pStyle w:val="NoSpacing"/>
        <w:widowControl w:val="0"/>
        <w:spacing w:after="40"/>
        <w:ind w:left="270" w:hanging="270"/>
        <w:rPr>
          <w:rFonts w:ascii="Cambria" w:hAnsi="Cambria"/>
          <w:sz w:val="16"/>
          <w:szCs w:val="16"/>
        </w:rPr>
      </w:pPr>
      <w:proofErr w:type="gramStart"/>
      <w:r>
        <w:rPr>
          <w:rFonts w:ascii="Cambria" w:hAnsi="Cambria"/>
          <w:sz w:val="16"/>
          <w:szCs w:val="16"/>
          <w:vertAlign w:val="superscript"/>
        </w:rPr>
        <w:t>6</w:t>
      </w:r>
      <w:r w:rsidRPr="000910B9">
        <w:rPr>
          <w:rFonts w:ascii="Cambria" w:hAnsi="Cambria"/>
          <w:sz w:val="16"/>
          <w:szCs w:val="16"/>
          <w:vertAlign w:val="superscript"/>
        </w:rPr>
        <w:t xml:space="preserve"> </w:t>
      </w:r>
      <w:r w:rsidRPr="000910B9">
        <w:rPr>
          <w:rFonts w:ascii="Cambria" w:hAnsi="Cambria"/>
          <w:sz w:val="16"/>
          <w:szCs w:val="16"/>
        </w:rPr>
        <w:t>A duplicate count of respondents,</w:t>
      </w:r>
      <w:proofErr w:type="gramEnd"/>
      <w:r w:rsidRPr="000910B9">
        <w:rPr>
          <w:rFonts w:ascii="Cambria" w:hAnsi="Cambria"/>
          <w:sz w:val="16"/>
          <w:szCs w:val="16"/>
        </w:rPr>
        <w:t xml:space="preserve"> not included in the Total Number of Respondents.</w:t>
      </w:r>
    </w:p>
    <w:p w:rsidRPr="000910B9" w:rsidR="00A33869" w:rsidP="00A33869" w:rsidRDefault="00A33869" w14:paraId="32254664"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Pr="000910B9">
        <w:rPr>
          <w:rFonts w:ascii="Cambria" w:hAnsi="Cambria"/>
          <w:sz w:val="16"/>
          <w:szCs w:val="16"/>
        </w:rPr>
        <w:t xml:space="preserve"> Based on the estimate that all students participating in school (95 percent) will complete the hearing and vision assessments.</w:t>
      </w:r>
    </w:p>
    <w:p w:rsidR="00A33869" w:rsidP="00A33869" w:rsidRDefault="00A33869" w14:paraId="5B0A461D"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Pr="000910B9">
        <w:rPr>
          <w:rFonts w:ascii="Cambria" w:hAnsi="Cambria"/>
          <w:sz w:val="16"/>
          <w:szCs w:val="16"/>
        </w:rPr>
        <w:t xml:space="preserve"> </w:t>
      </w:r>
      <w:r>
        <w:rPr>
          <w:rFonts w:ascii="Cambria" w:hAnsi="Cambria"/>
          <w:sz w:val="16"/>
          <w:szCs w:val="16"/>
        </w:rPr>
        <w:t xml:space="preserve">Sample size is defined by the number of student reports that teachers will be asked to write. </w:t>
      </w:r>
      <w:r w:rsidRPr="000910B9">
        <w:rPr>
          <w:rFonts w:ascii="Cambria" w:hAnsi="Cambria"/>
          <w:sz w:val="16"/>
          <w:szCs w:val="16"/>
        </w:rPr>
        <w:t>Teachers are estimated to complete on average ten teacher student reports.</w:t>
      </w:r>
    </w:p>
    <w:p w:rsidR="00A33869" w:rsidP="00A33869" w:rsidRDefault="00A33869" w14:paraId="3430B3EE" w14:textId="77777777">
      <w:pPr>
        <w:pStyle w:val="NoSpacing"/>
        <w:widowControl w:val="0"/>
        <w:ind w:left="274" w:hanging="274"/>
        <w:rPr>
          <w:rFonts w:ascii="Cambria" w:hAnsi="Cambria"/>
        </w:rPr>
      </w:pPr>
    </w:p>
    <w:p w:rsidRPr="00BA441F" w:rsidR="005E6277" w:rsidP="00CC17B1" w:rsidRDefault="005E6277" w14:paraId="27F31E4E" w14:textId="77777777">
      <w:pPr>
        <w:pStyle w:val="Heading2"/>
      </w:pPr>
      <w:bookmarkStart w:name="_Toc31287965" w:id="7"/>
      <w:r w:rsidRPr="00BA441F">
        <w:t>A.16 Publication</w:t>
      </w:r>
      <w:r>
        <w:t xml:space="preserve"> Plans and Time Schedule</w:t>
      </w:r>
      <w:bookmarkEnd w:id="7"/>
    </w:p>
    <w:p w:rsidRPr="00BB257F" w:rsidR="00566416" w:rsidP="00566416" w:rsidRDefault="00566416" w14:paraId="36420A4D" w14:textId="409F5C0A">
      <w:pPr>
        <w:keepNext/>
        <w:widowControl w:val="0"/>
        <w:spacing w:before="240" w:after="60" w:line="240" w:lineRule="auto"/>
        <w:rPr>
          <w:rFonts w:ascii="Cambria" w:hAnsi="Cambria"/>
          <w:b/>
        </w:rPr>
      </w:pPr>
      <w:r w:rsidRPr="00BB257F">
        <w:rPr>
          <w:rFonts w:ascii="Cambria" w:hAnsi="Cambria"/>
          <w:b/>
        </w:rPr>
        <w:t xml:space="preserve">Table </w:t>
      </w:r>
      <w:r>
        <w:rPr>
          <w:rFonts w:ascii="Cambria" w:hAnsi="Cambria"/>
          <w:b/>
        </w:rPr>
        <w:t>4</w:t>
      </w:r>
      <w:r w:rsidRPr="00BB257F">
        <w:rPr>
          <w:rFonts w:ascii="Cambria" w:hAnsi="Cambria"/>
          <w:b/>
        </w:rPr>
        <w:t xml:space="preserve">. </w:t>
      </w:r>
      <w:r>
        <w:rPr>
          <w:rFonts w:ascii="Cambria" w:hAnsi="Cambria"/>
          <w:b/>
        </w:rPr>
        <w:t>Operational s</w:t>
      </w:r>
      <w:r w:rsidRPr="00BB257F">
        <w:rPr>
          <w:rFonts w:ascii="Cambria" w:hAnsi="Cambria"/>
          <w:b/>
        </w:rPr>
        <w:t xml:space="preserve">chedule for </w:t>
      </w:r>
      <w:r>
        <w:rPr>
          <w:rFonts w:ascii="Cambria" w:hAnsi="Cambria"/>
          <w:b/>
        </w:rPr>
        <w:t>HS&amp;B:</w:t>
      </w:r>
      <w:r w:rsidRPr="00106D51" w:rsidR="00106D51">
        <w:t xml:space="preserve"> </w:t>
      </w:r>
      <w:r w:rsidRPr="00106D51" w:rsidR="00106D51">
        <w:rPr>
          <w:rFonts w:ascii="Cambria" w:hAnsi="Cambria"/>
          <w:b/>
          <w:strike/>
          <w:color w:val="FF0000"/>
        </w:rPr>
        <w:t>21</w:t>
      </w:r>
      <w:r w:rsidRPr="00106D51" w:rsidR="00106D51">
        <w:rPr>
          <w:rFonts w:ascii="Cambria" w:hAnsi="Cambria"/>
          <w:b/>
          <w:color w:val="FF0000"/>
        </w:rPr>
        <w:t>22</w:t>
      </w:r>
      <w:r>
        <w:rPr>
          <w:rFonts w:ascii="Cambria" w:hAnsi="Cambria"/>
          <w:b/>
        </w:rPr>
        <w:t xml:space="preserve"> base-year study</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17"/>
        <w:gridCol w:w="2004"/>
        <w:gridCol w:w="2007"/>
      </w:tblGrid>
      <w:tr w:rsidRPr="00E51837" w:rsidR="00566416" w:rsidTr="007A29E9" w14:paraId="69E59F18" w14:textId="77777777">
        <w:trPr>
          <w:tblHeader/>
        </w:trPr>
        <w:tc>
          <w:tcPr>
            <w:tcW w:w="3113" w:type="pct"/>
            <w:tcBorders>
              <w:top w:val="single" w:color="auto" w:sz="12" w:space="0"/>
              <w:bottom w:val="single" w:color="auto" w:sz="12" w:space="0"/>
            </w:tcBorders>
            <w:shd w:val="clear" w:color="auto" w:fill="F2F2F2" w:themeFill="background1" w:themeFillShade="F2"/>
            <w:vAlign w:val="center"/>
          </w:tcPr>
          <w:p w:rsidRPr="00E51837" w:rsidR="00566416" w:rsidP="007A29E9" w:rsidRDefault="00566416" w14:paraId="1E91F674" w14:textId="77777777">
            <w:pPr>
              <w:keepNext/>
              <w:widowControl w:val="0"/>
              <w:rPr>
                <w:b/>
                <w:sz w:val="20"/>
                <w:szCs w:val="20"/>
              </w:rPr>
            </w:pPr>
            <w:r w:rsidRPr="00E51837">
              <w:rPr>
                <w:b/>
                <w:sz w:val="20"/>
                <w:szCs w:val="20"/>
              </w:rPr>
              <w:t>Activity</w:t>
            </w:r>
          </w:p>
        </w:tc>
        <w:tc>
          <w:tcPr>
            <w:tcW w:w="943" w:type="pct"/>
            <w:tcBorders>
              <w:top w:val="single" w:color="auto" w:sz="12" w:space="0"/>
              <w:bottom w:val="single" w:color="auto" w:sz="12" w:space="0"/>
            </w:tcBorders>
            <w:shd w:val="clear" w:color="auto" w:fill="F2F2F2" w:themeFill="background1" w:themeFillShade="F2"/>
            <w:vAlign w:val="center"/>
          </w:tcPr>
          <w:p w:rsidRPr="00E51837" w:rsidR="00566416" w:rsidP="007A29E9" w:rsidRDefault="00566416" w14:paraId="60A888BF" w14:textId="77777777">
            <w:pPr>
              <w:keepNext/>
              <w:widowControl w:val="0"/>
              <w:jc w:val="right"/>
              <w:rPr>
                <w:b/>
                <w:sz w:val="20"/>
                <w:szCs w:val="20"/>
              </w:rPr>
            </w:pPr>
            <w:r w:rsidRPr="00E51837">
              <w:rPr>
                <w:b/>
                <w:sz w:val="20"/>
                <w:szCs w:val="20"/>
              </w:rPr>
              <w:t xml:space="preserve">Start date </w:t>
            </w:r>
          </w:p>
        </w:tc>
        <w:tc>
          <w:tcPr>
            <w:tcW w:w="944" w:type="pct"/>
            <w:tcBorders>
              <w:top w:val="single" w:color="auto" w:sz="12" w:space="0"/>
              <w:bottom w:val="single" w:color="auto" w:sz="12" w:space="0"/>
            </w:tcBorders>
            <w:shd w:val="clear" w:color="auto" w:fill="F2F2F2" w:themeFill="background1" w:themeFillShade="F2"/>
            <w:vAlign w:val="center"/>
          </w:tcPr>
          <w:p w:rsidRPr="00E51837" w:rsidR="00566416" w:rsidP="007A29E9" w:rsidRDefault="00566416" w14:paraId="3C92E19A" w14:textId="77777777">
            <w:pPr>
              <w:keepNext/>
              <w:widowControl w:val="0"/>
              <w:jc w:val="right"/>
              <w:rPr>
                <w:b/>
                <w:sz w:val="20"/>
                <w:szCs w:val="20"/>
              </w:rPr>
            </w:pPr>
            <w:r w:rsidRPr="00E51837">
              <w:rPr>
                <w:b/>
                <w:sz w:val="20"/>
                <w:szCs w:val="20"/>
              </w:rPr>
              <w:t>End date</w:t>
            </w:r>
          </w:p>
        </w:tc>
      </w:tr>
      <w:tr w:rsidRPr="00E51837" w:rsidR="00566416" w:rsidTr="007A29E9" w14:paraId="08285E3C" w14:textId="77777777">
        <w:tc>
          <w:tcPr>
            <w:tcW w:w="3113" w:type="pct"/>
            <w:tcBorders>
              <w:top w:val="single" w:color="auto" w:sz="12" w:space="0"/>
            </w:tcBorders>
            <w:vAlign w:val="center"/>
          </w:tcPr>
          <w:p w:rsidRPr="00037926" w:rsidR="00566416" w:rsidP="007A29E9" w:rsidRDefault="00566416" w14:paraId="291546DE" w14:textId="77777777">
            <w:pPr>
              <w:keepNext/>
              <w:widowControl w:val="0"/>
              <w:rPr>
                <w:b/>
                <w:sz w:val="20"/>
                <w:szCs w:val="20"/>
              </w:rPr>
            </w:pPr>
            <w:r w:rsidRPr="00037926">
              <w:rPr>
                <w:b/>
                <w:sz w:val="20"/>
                <w:szCs w:val="20"/>
              </w:rPr>
              <w:t>Base-year field test</w:t>
            </w:r>
          </w:p>
        </w:tc>
        <w:tc>
          <w:tcPr>
            <w:tcW w:w="943" w:type="pct"/>
            <w:tcBorders>
              <w:top w:val="single" w:color="auto" w:sz="12" w:space="0"/>
            </w:tcBorders>
            <w:vAlign w:val="center"/>
          </w:tcPr>
          <w:p w:rsidR="00566416" w:rsidP="007A29E9" w:rsidRDefault="00566416" w14:paraId="304C82C0" w14:textId="77777777">
            <w:pPr>
              <w:keepNext/>
              <w:widowControl w:val="0"/>
              <w:jc w:val="right"/>
              <w:rPr>
                <w:sz w:val="20"/>
                <w:szCs w:val="20"/>
              </w:rPr>
            </w:pPr>
          </w:p>
        </w:tc>
        <w:tc>
          <w:tcPr>
            <w:tcW w:w="944" w:type="pct"/>
            <w:tcBorders>
              <w:top w:val="single" w:color="auto" w:sz="12" w:space="0"/>
            </w:tcBorders>
            <w:vAlign w:val="center"/>
          </w:tcPr>
          <w:p w:rsidR="00566416" w:rsidP="007A29E9" w:rsidRDefault="00566416" w14:paraId="0240B9E6" w14:textId="77777777">
            <w:pPr>
              <w:keepNext/>
              <w:widowControl w:val="0"/>
              <w:jc w:val="right"/>
              <w:rPr>
                <w:sz w:val="20"/>
                <w:szCs w:val="20"/>
              </w:rPr>
            </w:pPr>
          </w:p>
        </w:tc>
      </w:tr>
      <w:tr w:rsidRPr="00E51837" w:rsidR="00566416" w:rsidTr="007A29E9" w14:paraId="5E82478D" w14:textId="77777777">
        <w:tc>
          <w:tcPr>
            <w:tcW w:w="3113" w:type="pct"/>
            <w:vAlign w:val="center"/>
          </w:tcPr>
          <w:p w:rsidRPr="009F10E4" w:rsidR="00566416" w:rsidP="007A29E9" w:rsidRDefault="00566416" w14:paraId="0FB3E7B0" w14:textId="77777777">
            <w:pPr>
              <w:keepNext/>
              <w:widowControl w:val="0"/>
              <w:ind w:left="360" w:hanging="360"/>
              <w:rPr>
                <w:sz w:val="20"/>
                <w:szCs w:val="20"/>
              </w:rPr>
            </w:pPr>
            <w:r>
              <w:rPr>
                <w:sz w:val="20"/>
                <w:szCs w:val="20"/>
              </w:rPr>
              <w:t xml:space="preserve"> </w:t>
            </w:r>
            <w:r w:rsidRPr="009F10E4">
              <w:rPr>
                <w:sz w:val="20"/>
                <w:szCs w:val="20"/>
              </w:rPr>
              <w:t>Select school sample</w:t>
            </w:r>
          </w:p>
        </w:tc>
        <w:tc>
          <w:tcPr>
            <w:tcW w:w="943" w:type="pct"/>
            <w:vAlign w:val="center"/>
          </w:tcPr>
          <w:p w:rsidRPr="009F10E4" w:rsidR="00566416" w:rsidP="007A29E9" w:rsidRDefault="00566416" w14:paraId="03CC04C7" w14:textId="77777777">
            <w:pPr>
              <w:keepNext/>
              <w:widowControl w:val="0"/>
              <w:jc w:val="right"/>
              <w:rPr>
                <w:sz w:val="20"/>
                <w:szCs w:val="20"/>
              </w:rPr>
            </w:pPr>
            <w:r w:rsidRPr="009F10E4">
              <w:rPr>
                <w:sz w:val="20"/>
                <w:szCs w:val="20"/>
              </w:rPr>
              <w:t>August 2018</w:t>
            </w:r>
          </w:p>
        </w:tc>
        <w:tc>
          <w:tcPr>
            <w:tcW w:w="944" w:type="pct"/>
            <w:vAlign w:val="center"/>
          </w:tcPr>
          <w:p w:rsidRPr="009F10E4" w:rsidR="00566416" w:rsidP="007A29E9" w:rsidRDefault="00566416" w14:paraId="44DFF336" w14:textId="77777777">
            <w:pPr>
              <w:keepNext/>
              <w:widowControl w:val="0"/>
              <w:jc w:val="right"/>
              <w:rPr>
                <w:sz w:val="20"/>
                <w:szCs w:val="20"/>
              </w:rPr>
            </w:pPr>
            <w:r w:rsidRPr="009F10E4">
              <w:rPr>
                <w:sz w:val="20"/>
                <w:szCs w:val="20"/>
              </w:rPr>
              <w:t>November 2019</w:t>
            </w:r>
          </w:p>
        </w:tc>
      </w:tr>
      <w:tr w:rsidRPr="00E51837" w:rsidR="00566416" w:rsidTr="007A29E9" w14:paraId="67BB262B" w14:textId="77777777">
        <w:tc>
          <w:tcPr>
            <w:tcW w:w="3113" w:type="pct"/>
            <w:vAlign w:val="center"/>
          </w:tcPr>
          <w:p w:rsidRPr="00E51837" w:rsidR="00566416" w:rsidP="007A29E9" w:rsidRDefault="00566416" w14:paraId="46FFE827" w14:textId="77777777">
            <w:pPr>
              <w:keepNext/>
              <w:widowControl w:val="0"/>
              <w:ind w:left="360" w:hanging="360"/>
              <w:rPr>
                <w:sz w:val="20"/>
                <w:szCs w:val="20"/>
              </w:rPr>
            </w:pPr>
            <w:r>
              <w:rPr>
                <w:sz w:val="20"/>
                <w:szCs w:val="20"/>
              </w:rPr>
              <w:t xml:space="preserve"> R</w:t>
            </w:r>
            <w:r w:rsidRPr="00E51837">
              <w:rPr>
                <w:sz w:val="20"/>
                <w:szCs w:val="20"/>
              </w:rPr>
              <w:t>ecruitment of schools and districts</w:t>
            </w:r>
          </w:p>
        </w:tc>
        <w:tc>
          <w:tcPr>
            <w:tcW w:w="943" w:type="pct"/>
            <w:vAlign w:val="center"/>
          </w:tcPr>
          <w:p w:rsidRPr="00E51837" w:rsidR="00566416" w:rsidP="007A29E9" w:rsidRDefault="00566416" w14:paraId="627A0AA4" w14:textId="77777777">
            <w:pPr>
              <w:keepNext/>
              <w:widowControl w:val="0"/>
              <w:jc w:val="right"/>
              <w:rPr>
                <w:sz w:val="20"/>
                <w:szCs w:val="20"/>
              </w:rPr>
            </w:pPr>
            <w:r>
              <w:rPr>
                <w:sz w:val="20"/>
                <w:szCs w:val="20"/>
              </w:rPr>
              <w:t>January 2019</w:t>
            </w:r>
          </w:p>
        </w:tc>
        <w:tc>
          <w:tcPr>
            <w:tcW w:w="944" w:type="pct"/>
            <w:vAlign w:val="center"/>
          </w:tcPr>
          <w:p w:rsidRPr="00E51837" w:rsidR="00566416" w:rsidP="007A29E9" w:rsidRDefault="00566416" w14:paraId="7EF713AF" w14:textId="77777777">
            <w:pPr>
              <w:keepNext/>
              <w:widowControl w:val="0"/>
              <w:jc w:val="right"/>
              <w:rPr>
                <w:sz w:val="20"/>
                <w:szCs w:val="20"/>
              </w:rPr>
            </w:pPr>
            <w:r>
              <w:rPr>
                <w:sz w:val="20"/>
                <w:szCs w:val="20"/>
              </w:rPr>
              <w:t>November 2019</w:t>
            </w:r>
          </w:p>
        </w:tc>
      </w:tr>
      <w:tr w:rsidRPr="00E51837" w:rsidR="00566416" w:rsidTr="007A29E9" w14:paraId="1F3304EF" w14:textId="77777777">
        <w:tc>
          <w:tcPr>
            <w:tcW w:w="3113" w:type="pct"/>
            <w:vAlign w:val="center"/>
          </w:tcPr>
          <w:p w:rsidRPr="00E51837" w:rsidR="00566416" w:rsidP="007A29E9" w:rsidRDefault="00566416" w14:paraId="11B43ABB" w14:textId="77777777">
            <w:pPr>
              <w:widowControl w:val="0"/>
              <w:ind w:left="360" w:hanging="360"/>
              <w:rPr>
                <w:sz w:val="20"/>
                <w:szCs w:val="20"/>
              </w:rPr>
            </w:pPr>
            <w:r>
              <w:rPr>
                <w:sz w:val="20"/>
                <w:szCs w:val="20"/>
              </w:rPr>
              <w:t xml:space="preserve"> R</w:t>
            </w:r>
            <w:r w:rsidRPr="00E51837">
              <w:rPr>
                <w:sz w:val="20"/>
                <w:szCs w:val="20"/>
              </w:rPr>
              <w:t>ecruitment of students and parents through reques</w:t>
            </w:r>
            <w:r>
              <w:rPr>
                <w:sz w:val="20"/>
                <w:szCs w:val="20"/>
              </w:rPr>
              <w:t>ting parent consent</w:t>
            </w:r>
          </w:p>
        </w:tc>
        <w:tc>
          <w:tcPr>
            <w:tcW w:w="943" w:type="pct"/>
            <w:vAlign w:val="center"/>
          </w:tcPr>
          <w:p w:rsidRPr="00E51837" w:rsidR="00566416" w:rsidP="007A29E9" w:rsidRDefault="00566416" w14:paraId="4A3DDC1E" w14:textId="77777777">
            <w:pPr>
              <w:widowControl w:val="0"/>
              <w:jc w:val="right"/>
              <w:rPr>
                <w:sz w:val="20"/>
                <w:szCs w:val="20"/>
              </w:rPr>
            </w:pPr>
            <w:r>
              <w:rPr>
                <w:sz w:val="20"/>
                <w:szCs w:val="20"/>
              </w:rPr>
              <w:t>August 2019</w:t>
            </w:r>
          </w:p>
        </w:tc>
        <w:tc>
          <w:tcPr>
            <w:tcW w:w="944" w:type="pct"/>
            <w:vAlign w:val="center"/>
          </w:tcPr>
          <w:p w:rsidRPr="00E51837" w:rsidR="00566416" w:rsidP="007A29E9" w:rsidRDefault="00566416" w14:paraId="42324FFA" w14:textId="77777777">
            <w:pPr>
              <w:widowControl w:val="0"/>
              <w:jc w:val="right"/>
              <w:rPr>
                <w:sz w:val="20"/>
                <w:szCs w:val="20"/>
              </w:rPr>
            </w:pPr>
            <w:r>
              <w:rPr>
                <w:sz w:val="20"/>
                <w:szCs w:val="20"/>
              </w:rPr>
              <w:t>February 2020</w:t>
            </w:r>
          </w:p>
        </w:tc>
      </w:tr>
      <w:tr w:rsidRPr="00E51837" w:rsidR="00566416" w:rsidTr="007A29E9" w14:paraId="31C1AEF3" w14:textId="77777777">
        <w:tc>
          <w:tcPr>
            <w:tcW w:w="3113" w:type="pct"/>
            <w:vAlign w:val="center"/>
          </w:tcPr>
          <w:p w:rsidRPr="00E51837" w:rsidR="00566416" w:rsidP="007A29E9" w:rsidRDefault="00566416" w14:paraId="035119DF" w14:textId="77777777">
            <w:pPr>
              <w:widowControl w:val="0"/>
              <w:ind w:left="360" w:hanging="360"/>
              <w:rPr>
                <w:sz w:val="20"/>
                <w:szCs w:val="20"/>
              </w:rPr>
            </w:pPr>
            <w:r>
              <w:rPr>
                <w:sz w:val="20"/>
                <w:szCs w:val="20"/>
              </w:rPr>
              <w:t xml:space="preserve"> D</w:t>
            </w:r>
            <w:r w:rsidRPr="00E51837">
              <w:rPr>
                <w:sz w:val="20"/>
                <w:szCs w:val="20"/>
              </w:rPr>
              <w:t xml:space="preserve">ata </w:t>
            </w:r>
            <w:r>
              <w:rPr>
                <w:sz w:val="20"/>
                <w:szCs w:val="20"/>
              </w:rPr>
              <w:t>c</w:t>
            </w:r>
            <w:r w:rsidRPr="00E51837">
              <w:rPr>
                <w:sz w:val="20"/>
                <w:szCs w:val="20"/>
              </w:rPr>
              <w:t>ollection</w:t>
            </w:r>
          </w:p>
        </w:tc>
        <w:tc>
          <w:tcPr>
            <w:tcW w:w="943" w:type="pct"/>
            <w:vAlign w:val="center"/>
          </w:tcPr>
          <w:p w:rsidRPr="00E51837" w:rsidR="00566416" w:rsidP="007A29E9" w:rsidRDefault="00566416" w14:paraId="595A39B5" w14:textId="77777777">
            <w:pPr>
              <w:widowControl w:val="0"/>
              <w:jc w:val="right"/>
              <w:rPr>
                <w:sz w:val="20"/>
                <w:szCs w:val="20"/>
              </w:rPr>
            </w:pPr>
            <w:r>
              <w:rPr>
                <w:sz w:val="20"/>
                <w:szCs w:val="20"/>
              </w:rPr>
              <w:t>August 2019</w:t>
            </w:r>
          </w:p>
        </w:tc>
        <w:tc>
          <w:tcPr>
            <w:tcW w:w="944" w:type="pct"/>
            <w:vAlign w:val="center"/>
          </w:tcPr>
          <w:p w:rsidRPr="00E51837" w:rsidR="00566416" w:rsidP="007A29E9" w:rsidRDefault="00566416" w14:paraId="7564A959" w14:textId="77777777">
            <w:pPr>
              <w:widowControl w:val="0"/>
              <w:jc w:val="right"/>
              <w:rPr>
                <w:sz w:val="20"/>
                <w:szCs w:val="20"/>
              </w:rPr>
            </w:pPr>
            <w:r>
              <w:rPr>
                <w:sz w:val="20"/>
                <w:szCs w:val="20"/>
              </w:rPr>
              <w:t>February 2020</w:t>
            </w:r>
          </w:p>
        </w:tc>
      </w:tr>
      <w:tr w:rsidRPr="00E51837" w:rsidR="00566416" w:rsidTr="007A29E9" w14:paraId="6957427F" w14:textId="77777777">
        <w:tc>
          <w:tcPr>
            <w:tcW w:w="3113" w:type="pct"/>
            <w:vAlign w:val="center"/>
          </w:tcPr>
          <w:p w:rsidRPr="00E51837" w:rsidR="00566416" w:rsidP="007A29E9" w:rsidRDefault="00566416" w14:paraId="6E615E3E" w14:textId="77777777">
            <w:pPr>
              <w:widowControl w:val="0"/>
              <w:ind w:left="360" w:hanging="360"/>
              <w:rPr>
                <w:sz w:val="20"/>
                <w:szCs w:val="20"/>
              </w:rPr>
            </w:pPr>
            <w:r>
              <w:rPr>
                <w:sz w:val="20"/>
                <w:szCs w:val="20"/>
              </w:rPr>
              <w:t xml:space="preserve"> Prepare field test r</w:t>
            </w:r>
            <w:r w:rsidRPr="00E51837">
              <w:rPr>
                <w:sz w:val="20"/>
                <w:szCs w:val="20"/>
              </w:rPr>
              <w:t>eport</w:t>
            </w:r>
          </w:p>
        </w:tc>
        <w:tc>
          <w:tcPr>
            <w:tcW w:w="943" w:type="pct"/>
            <w:vAlign w:val="center"/>
          </w:tcPr>
          <w:p w:rsidRPr="00E51837" w:rsidR="00566416" w:rsidP="007A29E9" w:rsidRDefault="00566416" w14:paraId="286952AE" w14:textId="77777777">
            <w:pPr>
              <w:widowControl w:val="0"/>
              <w:jc w:val="right"/>
              <w:rPr>
                <w:sz w:val="20"/>
                <w:szCs w:val="20"/>
              </w:rPr>
            </w:pPr>
            <w:r>
              <w:rPr>
                <w:sz w:val="20"/>
                <w:szCs w:val="20"/>
              </w:rPr>
              <w:t>March 2020</w:t>
            </w:r>
          </w:p>
        </w:tc>
        <w:tc>
          <w:tcPr>
            <w:tcW w:w="944" w:type="pct"/>
            <w:vAlign w:val="center"/>
          </w:tcPr>
          <w:p w:rsidRPr="00E51837" w:rsidR="00566416" w:rsidP="007A29E9" w:rsidRDefault="00566416" w14:paraId="6B95B540" w14:textId="77777777">
            <w:pPr>
              <w:widowControl w:val="0"/>
              <w:jc w:val="right"/>
              <w:rPr>
                <w:sz w:val="20"/>
                <w:szCs w:val="20"/>
              </w:rPr>
            </w:pPr>
            <w:r>
              <w:rPr>
                <w:sz w:val="20"/>
                <w:szCs w:val="20"/>
              </w:rPr>
              <w:t>September 2020</w:t>
            </w:r>
          </w:p>
        </w:tc>
      </w:tr>
      <w:tr w:rsidRPr="00E51837" w:rsidR="00566416" w:rsidTr="007A29E9" w14:paraId="5E3C52B0" w14:textId="77777777">
        <w:tc>
          <w:tcPr>
            <w:tcW w:w="3113" w:type="pct"/>
            <w:vAlign w:val="center"/>
          </w:tcPr>
          <w:p w:rsidRPr="00037926" w:rsidR="00566416" w:rsidP="007A29E9" w:rsidRDefault="00566416" w14:paraId="539EF1DB" w14:textId="77777777">
            <w:pPr>
              <w:widowControl w:val="0"/>
              <w:ind w:left="360" w:hanging="360"/>
              <w:rPr>
                <w:b/>
                <w:sz w:val="20"/>
                <w:szCs w:val="20"/>
              </w:rPr>
            </w:pPr>
            <w:r w:rsidRPr="00037926">
              <w:rPr>
                <w:b/>
                <w:sz w:val="20"/>
                <w:szCs w:val="20"/>
              </w:rPr>
              <w:t>Base-year full-scale study</w:t>
            </w:r>
            <w:r>
              <w:rPr>
                <w:b/>
                <w:sz w:val="20"/>
                <w:szCs w:val="20"/>
              </w:rPr>
              <w:t xml:space="preserve"> (</w:t>
            </w:r>
            <w:r w:rsidRPr="00C47F76">
              <w:rPr>
                <w:b/>
                <w:sz w:val="20"/>
                <w:szCs w:val="20"/>
              </w:rPr>
              <w:t>BYFS</w:t>
            </w:r>
            <w:r>
              <w:rPr>
                <w:b/>
                <w:sz w:val="20"/>
                <w:szCs w:val="20"/>
              </w:rPr>
              <w:t>)</w:t>
            </w:r>
          </w:p>
        </w:tc>
        <w:tc>
          <w:tcPr>
            <w:tcW w:w="943" w:type="pct"/>
            <w:vAlign w:val="center"/>
          </w:tcPr>
          <w:p w:rsidR="00566416" w:rsidP="007A29E9" w:rsidRDefault="00566416" w14:paraId="13B131BB" w14:textId="77777777">
            <w:pPr>
              <w:widowControl w:val="0"/>
              <w:jc w:val="right"/>
              <w:rPr>
                <w:sz w:val="20"/>
                <w:szCs w:val="20"/>
              </w:rPr>
            </w:pPr>
          </w:p>
        </w:tc>
        <w:tc>
          <w:tcPr>
            <w:tcW w:w="944" w:type="pct"/>
            <w:vAlign w:val="center"/>
          </w:tcPr>
          <w:p w:rsidR="00566416" w:rsidP="007A29E9" w:rsidRDefault="00566416" w14:paraId="0FCD9E3D" w14:textId="77777777">
            <w:pPr>
              <w:widowControl w:val="0"/>
              <w:jc w:val="right"/>
              <w:rPr>
                <w:sz w:val="20"/>
                <w:szCs w:val="20"/>
              </w:rPr>
            </w:pPr>
          </w:p>
        </w:tc>
      </w:tr>
      <w:tr w:rsidRPr="00E51837" w:rsidR="00566416" w:rsidTr="007A29E9" w14:paraId="60BB9C75" w14:textId="77777777">
        <w:tc>
          <w:tcPr>
            <w:tcW w:w="3113" w:type="pct"/>
            <w:vAlign w:val="center"/>
          </w:tcPr>
          <w:p w:rsidR="00566416" w:rsidP="007A29E9" w:rsidRDefault="00566416" w14:paraId="4B3D238C" w14:textId="77777777">
            <w:pPr>
              <w:widowControl w:val="0"/>
              <w:ind w:left="360" w:hanging="360"/>
              <w:rPr>
                <w:sz w:val="20"/>
                <w:szCs w:val="20"/>
              </w:rPr>
            </w:pPr>
            <w:r>
              <w:rPr>
                <w:sz w:val="20"/>
                <w:szCs w:val="20"/>
              </w:rPr>
              <w:t xml:space="preserve"> Select school sample</w:t>
            </w:r>
          </w:p>
        </w:tc>
        <w:tc>
          <w:tcPr>
            <w:tcW w:w="943" w:type="pct"/>
            <w:vAlign w:val="center"/>
          </w:tcPr>
          <w:p w:rsidR="00566416" w:rsidP="007A29E9" w:rsidRDefault="00566416" w14:paraId="03898422" w14:textId="77777777">
            <w:pPr>
              <w:widowControl w:val="0"/>
              <w:jc w:val="right"/>
              <w:rPr>
                <w:sz w:val="20"/>
                <w:szCs w:val="20"/>
              </w:rPr>
            </w:pPr>
            <w:r>
              <w:rPr>
                <w:sz w:val="20"/>
                <w:szCs w:val="20"/>
              </w:rPr>
              <w:t>January 2019</w:t>
            </w:r>
          </w:p>
        </w:tc>
        <w:tc>
          <w:tcPr>
            <w:tcW w:w="944" w:type="pct"/>
            <w:vAlign w:val="center"/>
          </w:tcPr>
          <w:p w:rsidR="00566416" w:rsidP="007A29E9" w:rsidRDefault="00566416" w14:paraId="4D9ED0C3" w14:textId="6FBB8141">
            <w:pPr>
              <w:widowControl w:val="0"/>
              <w:jc w:val="right"/>
              <w:rPr>
                <w:sz w:val="20"/>
                <w:szCs w:val="20"/>
              </w:rPr>
            </w:pPr>
            <w:r w:rsidRPr="00A36ADC">
              <w:rPr>
                <w:sz w:val="20"/>
                <w:szCs w:val="20"/>
              </w:rPr>
              <w:t xml:space="preserve">May </w:t>
            </w:r>
            <w:r w:rsidRPr="00C5787B" w:rsidR="00C5787B">
              <w:rPr>
                <w:strike/>
                <w:color w:val="FF0000"/>
                <w:sz w:val="20"/>
                <w:szCs w:val="20"/>
              </w:rPr>
              <w:t>20</w:t>
            </w:r>
            <w:r w:rsidR="00C5787B">
              <w:rPr>
                <w:strike/>
                <w:color w:val="FF0000"/>
                <w:sz w:val="20"/>
                <w:szCs w:val="20"/>
              </w:rPr>
              <w:t>19</w:t>
            </w:r>
            <w:r w:rsidRPr="00C5787B" w:rsidR="00C5787B">
              <w:rPr>
                <w:color w:val="FF0000"/>
                <w:sz w:val="20"/>
                <w:szCs w:val="20"/>
              </w:rPr>
              <w:t>202</w:t>
            </w:r>
            <w:r w:rsidR="00C5787B">
              <w:rPr>
                <w:color w:val="FF0000"/>
                <w:sz w:val="20"/>
                <w:szCs w:val="20"/>
              </w:rPr>
              <w:t>1</w:t>
            </w:r>
          </w:p>
        </w:tc>
      </w:tr>
      <w:tr w:rsidRPr="00E51837" w:rsidR="00566416" w:rsidTr="007A29E9" w14:paraId="6E924D20" w14:textId="77777777">
        <w:tc>
          <w:tcPr>
            <w:tcW w:w="3113" w:type="pct"/>
            <w:vAlign w:val="center"/>
          </w:tcPr>
          <w:p w:rsidR="00566416" w:rsidP="007A29E9" w:rsidRDefault="00566416" w14:paraId="186E299F" w14:textId="77777777">
            <w:pPr>
              <w:widowControl w:val="0"/>
              <w:ind w:left="360" w:hanging="360"/>
              <w:rPr>
                <w:sz w:val="20"/>
                <w:szCs w:val="20"/>
              </w:rPr>
            </w:pPr>
            <w:r>
              <w:rPr>
                <w:sz w:val="20"/>
                <w:szCs w:val="20"/>
              </w:rPr>
              <w:t xml:space="preserve"> R</w:t>
            </w:r>
            <w:r w:rsidRPr="00E51837">
              <w:rPr>
                <w:sz w:val="20"/>
                <w:szCs w:val="20"/>
              </w:rPr>
              <w:t>ecruitment of schools and districts</w:t>
            </w:r>
          </w:p>
        </w:tc>
        <w:tc>
          <w:tcPr>
            <w:tcW w:w="943" w:type="pct"/>
            <w:vAlign w:val="center"/>
          </w:tcPr>
          <w:p w:rsidR="00566416" w:rsidP="007A29E9" w:rsidRDefault="00566416" w14:paraId="553F6891" w14:textId="77777777">
            <w:pPr>
              <w:widowControl w:val="0"/>
              <w:jc w:val="right"/>
              <w:rPr>
                <w:sz w:val="20"/>
                <w:szCs w:val="20"/>
              </w:rPr>
            </w:pPr>
            <w:r>
              <w:rPr>
                <w:sz w:val="20"/>
                <w:szCs w:val="20"/>
              </w:rPr>
              <w:t>August 2019</w:t>
            </w:r>
          </w:p>
        </w:tc>
        <w:tc>
          <w:tcPr>
            <w:tcW w:w="944" w:type="pct"/>
            <w:vAlign w:val="center"/>
          </w:tcPr>
          <w:p w:rsidR="00566416" w:rsidP="007A29E9" w:rsidRDefault="00566416" w14:paraId="7C9B582A" w14:textId="5D8C8EEB">
            <w:pPr>
              <w:widowControl w:val="0"/>
              <w:jc w:val="right"/>
              <w:rPr>
                <w:sz w:val="20"/>
                <w:szCs w:val="20"/>
              </w:rPr>
            </w:pPr>
            <w:r>
              <w:rPr>
                <w:sz w:val="20"/>
                <w:szCs w:val="20"/>
              </w:rPr>
              <w:t xml:space="preserve">November </w:t>
            </w:r>
            <w:r w:rsidRPr="00C5787B" w:rsidR="00C5787B">
              <w:rPr>
                <w:strike/>
                <w:color w:val="FF0000"/>
                <w:sz w:val="20"/>
                <w:szCs w:val="20"/>
              </w:rPr>
              <w:t>2021</w:t>
            </w:r>
            <w:r w:rsidRPr="00C5787B" w:rsidR="00C5787B">
              <w:rPr>
                <w:color w:val="FF0000"/>
                <w:sz w:val="20"/>
                <w:szCs w:val="20"/>
              </w:rPr>
              <w:t>2022</w:t>
            </w:r>
          </w:p>
        </w:tc>
      </w:tr>
      <w:tr w:rsidRPr="00E51837" w:rsidR="00566416" w:rsidTr="007A29E9" w14:paraId="3DF7AC65" w14:textId="77777777">
        <w:tc>
          <w:tcPr>
            <w:tcW w:w="3113" w:type="pct"/>
            <w:vAlign w:val="center"/>
          </w:tcPr>
          <w:p w:rsidR="00566416" w:rsidP="007A29E9" w:rsidRDefault="00566416" w14:paraId="7DA5A6DA" w14:textId="77777777">
            <w:pPr>
              <w:widowControl w:val="0"/>
              <w:ind w:left="360" w:hanging="360"/>
              <w:rPr>
                <w:sz w:val="20"/>
                <w:szCs w:val="20"/>
              </w:rPr>
            </w:pPr>
            <w:r>
              <w:rPr>
                <w:sz w:val="20"/>
                <w:szCs w:val="20"/>
              </w:rPr>
              <w:t xml:space="preserve"> R</w:t>
            </w:r>
            <w:r w:rsidRPr="00E51837">
              <w:rPr>
                <w:sz w:val="20"/>
                <w:szCs w:val="20"/>
              </w:rPr>
              <w:t>ecruitment of students and parents through reques</w:t>
            </w:r>
            <w:r>
              <w:rPr>
                <w:sz w:val="20"/>
                <w:szCs w:val="20"/>
              </w:rPr>
              <w:t>ting parent consent</w:t>
            </w:r>
          </w:p>
        </w:tc>
        <w:tc>
          <w:tcPr>
            <w:tcW w:w="943" w:type="pct"/>
            <w:vAlign w:val="center"/>
          </w:tcPr>
          <w:p w:rsidR="00566416" w:rsidP="007A29E9" w:rsidRDefault="00566416" w14:paraId="56FEFE7E" w14:textId="77777777">
            <w:pPr>
              <w:widowControl w:val="0"/>
              <w:jc w:val="right"/>
              <w:rPr>
                <w:sz w:val="20"/>
                <w:szCs w:val="20"/>
              </w:rPr>
            </w:pPr>
            <w:r>
              <w:rPr>
                <w:sz w:val="20"/>
                <w:szCs w:val="20"/>
              </w:rPr>
              <w:t xml:space="preserve">August </w:t>
            </w:r>
            <w:r w:rsidRPr="00C5787B">
              <w:rPr>
                <w:strike/>
                <w:color w:val="FF0000"/>
                <w:sz w:val="20"/>
                <w:szCs w:val="20"/>
              </w:rPr>
              <w:t>2021</w:t>
            </w:r>
            <w:r w:rsidRPr="00C5787B">
              <w:rPr>
                <w:color w:val="FF0000"/>
                <w:sz w:val="20"/>
                <w:szCs w:val="20"/>
              </w:rPr>
              <w:t>2022</w:t>
            </w:r>
          </w:p>
        </w:tc>
        <w:tc>
          <w:tcPr>
            <w:tcW w:w="944" w:type="pct"/>
            <w:vAlign w:val="center"/>
          </w:tcPr>
          <w:p w:rsidR="00566416" w:rsidP="007A29E9" w:rsidRDefault="00566416" w14:paraId="0F760703" w14:textId="77777777">
            <w:pPr>
              <w:widowControl w:val="0"/>
              <w:jc w:val="right"/>
              <w:rPr>
                <w:sz w:val="20"/>
                <w:szCs w:val="20"/>
              </w:rPr>
            </w:pPr>
            <w:r>
              <w:rPr>
                <w:sz w:val="20"/>
                <w:szCs w:val="20"/>
              </w:rPr>
              <w:t xml:space="preserve">February </w:t>
            </w:r>
            <w:r w:rsidRPr="00C5787B">
              <w:rPr>
                <w:strike/>
                <w:color w:val="FF0000"/>
                <w:sz w:val="20"/>
                <w:szCs w:val="20"/>
              </w:rPr>
              <w:t>2022</w:t>
            </w:r>
            <w:r w:rsidRPr="00C5787B">
              <w:rPr>
                <w:color w:val="FF0000"/>
                <w:sz w:val="20"/>
                <w:szCs w:val="20"/>
              </w:rPr>
              <w:t>2023</w:t>
            </w:r>
          </w:p>
        </w:tc>
      </w:tr>
      <w:tr w:rsidRPr="00E51837" w:rsidR="00566416" w:rsidTr="007A29E9" w14:paraId="294390B1" w14:textId="77777777">
        <w:tc>
          <w:tcPr>
            <w:tcW w:w="3113" w:type="pct"/>
            <w:vAlign w:val="center"/>
          </w:tcPr>
          <w:p w:rsidR="00566416" w:rsidP="007A29E9" w:rsidRDefault="00566416" w14:paraId="619D8245" w14:textId="77777777">
            <w:pPr>
              <w:widowControl w:val="0"/>
              <w:ind w:left="360" w:hanging="360"/>
              <w:rPr>
                <w:sz w:val="20"/>
                <w:szCs w:val="20"/>
              </w:rPr>
            </w:pPr>
            <w:r>
              <w:rPr>
                <w:sz w:val="20"/>
                <w:szCs w:val="20"/>
              </w:rPr>
              <w:t xml:space="preserve"> D</w:t>
            </w:r>
            <w:r w:rsidRPr="00E51837">
              <w:rPr>
                <w:sz w:val="20"/>
                <w:szCs w:val="20"/>
              </w:rPr>
              <w:t xml:space="preserve">ata </w:t>
            </w:r>
            <w:r>
              <w:rPr>
                <w:sz w:val="20"/>
                <w:szCs w:val="20"/>
              </w:rPr>
              <w:t>c</w:t>
            </w:r>
            <w:r w:rsidRPr="00E51837">
              <w:rPr>
                <w:sz w:val="20"/>
                <w:szCs w:val="20"/>
              </w:rPr>
              <w:t>ollection</w:t>
            </w:r>
          </w:p>
        </w:tc>
        <w:tc>
          <w:tcPr>
            <w:tcW w:w="943" w:type="pct"/>
            <w:vAlign w:val="center"/>
          </w:tcPr>
          <w:p w:rsidR="00566416" w:rsidP="007A29E9" w:rsidRDefault="00566416" w14:paraId="729B7A43" w14:textId="744045B3">
            <w:pPr>
              <w:widowControl w:val="0"/>
              <w:jc w:val="right"/>
              <w:rPr>
                <w:sz w:val="20"/>
                <w:szCs w:val="20"/>
              </w:rPr>
            </w:pPr>
            <w:r>
              <w:rPr>
                <w:sz w:val="20"/>
                <w:szCs w:val="20"/>
              </w:rPr>
              <w:t xml:space="preserve">August </w:t>
            </w:r>
            <w:r w:rsidRPr="00C5787B" w:rsidR="00C5787B">
              <w:rPr>
                <w:strike/>
                <w:color w:val="FF0000"/>
                <w:sz w:val="20"/>
                <w:szCs w:val="20"/>
              </w:rPr>
              <w:t>2021</w:t>
            </w:r>
            <w:r w:rsidRPr="00C5787B" w:rsidR="00C5787B">
              <w:rPr>
                <w:color w:val="FF0000"/>
                <w:sz w:val="20"/>
                <w:szCs w:val="20"/>
              </w:rPr>
              <w:t>2022</w:t>
            </w:r>
          </w:p>
        </w:tc>
        <w:tc>
          <w:tcPr>
            <w:tcW w:w="944" w:type="pct"/>
            <w:vAlign w:val="center"/>
          </w:tcPr>
          <w:p w:rsidR="00566416" w:rsidP="007A29E9" w:rsidRDefault="00C5787B" w14:paraId="51AE5D71" w14:textId="22421269">
            <w:pPr>
              <w:widowControl w:val="0"/>
              <w:jc w:val="right"/>
              <w:rPr>
                <w:sz w:val="20"/>
                <w:szCs w:val="20"/>
              </w:rPr>
            </w:pPr>
            <w:r>
              <w:rPr>
                <w:sz w:val="20"/>
                <w:szCs w:val="20"/>
              </w:rPr>
              <w:t xml:space="preserve">February </w:t>
            </w:r>
            <w:r w:rsidRPr="00C5787B">
              <w:rPr>
                <w:strike/>
                <w:color w:val="FF0000"/>
                <w:sz w:val="20"/>
                <w:szCs w:val="20"/>
              </w:rPr>
              <w:t>2022</w:t>
            </w:r>
            <w:r w:rsidRPr="00C5787B">
              <w:rPr>
                <w:color w:val="FF0000"/>
                <w:sz w:val="20"/>
                <w:szCs w:val="20"/>
              </w:rPr>
              <w:t>2023</w:t>
            </w:r>
          </w:p>
        </w:tc>
      </w:tr>
      <w:tr w:rsidRPr="00E51837" w:rsidR="00566416" w:rsidTr="007A29E9" w14:paraId="24A3AFF0" w14:textId="77777777">
        <w:tc>
          <w:tcPr>
            <w:tcW w:w="3113" w:type="pct"/>
            <w:vAlign w:val="center"/>
          </w:tcPr>
          <w:p w:rsidR="00566416" w:rsidP="007A29E9" w:rsidRDefault="00566416" w14:paraId="2012AB92" w14:textId="77777777">
            <w:pPr>
              <w:widowControl w:val="0"/>
              <w:ind w:left="360" w:hanging="360"/>
              <w:rPr>
                <w:sz w:val="20"/>
                <w:szCs w:val="20"/>
              </w:rPr>
            </w:pPr>
            <w:r>
              <w:rPr>
                <w:sz w:val="20"/>
                <w:szCs w:val="20"/>
              </w:rPr>
              <w:t xml:space="preserve"> Process data, construct data files</w:t>
            </w:r>
          </w:p>
        </w:tc>
        <w:tc>
          <w:tcPr>
            <w:tcW w:w="943" w:type="pct"/>
            <w:vAlign w:val="center"/>
          </w:tcPr>
          <w:p w:rsidR="00566416" w:rsidP="007A29E9" w:rsidRDefault="00566416" w14:paraId="074CCEA5" w14:textId="12866861">
            <w:pPr>
              <w:widowControl w:val="0"/>
              <w:jc w:val="right"/>
              <w:rPr>
                <w:sz w:val="20"/>
                <w:szCs w:val="20"/>
              </w:rPr>
            </w:pPr>
            <w:r>
              <w:rPr>
                <w:sz w:val="20"/>
                <w:szCs w:val="20"/>
              </w:rPr>
              <w:t xml:space="preserve">September </w:t>
            </w:r>
            <w:r w:rsidRPr="00C5787B" w:rsidR="00C5787B">
              <w:rPr>
                <w:strike/>
                <w:color w:val="FF0000"/>
                <w:sz w:val="20"/>
                <w:szCs w:val="20"/>
              </w:rPr>
              <w:t>2021</w:t>
            </w:r>
            <w:r w:rsidRPr="00C5787B" w:rsidR="00C5787B">
              <w:rPr>
                <w:color w:val="FF0000"/>
                <w:sz w:val="20"/>
                <w:szCs w:val="20"/>
              </w:rPr>
              <w:t>2022</w:t>
            </w:r>
          </w:p>
        </w:tc>
        <w:tc>
          <w:tcPr>
            <w:tcW w:w="944" w:type="pct"/>
            <w:vAlign w:val="center"/>
          </w:tcPr>
          <w:p w:rsidR="00566416" w:rsidP="007A29E9" w:rsidRDefault="00C5787B" w14:paraId="28A031D0" w14:textId="4E32F8D2">
            <w:pPr>
              <w:widowControl w:val="0"/>
              <w:jc w:val="right"/>
              <w:rPr>
                <w:sz w:val="20"/>
                <w:szCs w:val="20"/>
              </w:rPr>
            </w:pPr>
            <w:r>
              <w:rPr>
                <w:sz w:val="20"/>
                <w:szCs w:val="20"/>
              </w:rPr>
              <w:t xml:space="preserve">February </w:t>
            </w:r>
            <w:r w:rsidRPr="00C5787B">
              <w:rPr>
                <w:strike/>
                <w:color w:val="FF0000"/>
                <w:sz w:val="20"/>
                <w:szCs w:val="20"/>
              </w:rPr>
              <w:t>202</w:t>
            </w:r>
            <w:r>
              <w:rPr>
                <w:strike/>
                <w:color w:val="FF0000"/>
                <w:sz w:val="20"/>
                <w:szCs w:val="20"/>
              </w:rPr>
              <w:t>3</w:t>
            </w:r>
            <w:r w:rsidRPr="00C5787B">
              <w:rPr>
                <w:color w:val="FF0000"/>
                <w:sz w:val="20"/>
                <w:szCs w:val="20"/>
              </w:rPr>
              <w:t>202</w:t>
            </w:r>
            <w:r>
              <w:rPr>
                <w:color w:val="FF0000"/>
                <w:sz w:val="20"/>
                <w:szCs w:val="20"/>
              </w:rPr>
              <w:t>4</w:t>
            </w:r>
          </w:p>
        </w:tc>
      </w:tr>
      <w:tr w:rsidRPr="00E51837" w:rsidR="00566416" w:rsidTr="007A29E9" w14:paraId="3317880D" w14:textId="77777777">
        <w:tc>
          <w:tcPr>
            <w:tcW w:w="3113" w:type="pct"/>
            <w:tcBorders>
              <w:bottom w:val="single" w:color="auto" w:sz="12" w:space="0"/>
            </w:tcBorders>
            <w:vAlign w:val="center"/>
          </w:tcPr>
          <w:p w:rsidR="00566416" w:rsidP="007A29E9" w:rsidRDefault="00566416" w14:paraId="36A14695" w14:textId="77777777">
            <w:pPr>
              <w:widowControl w:val="0"/>
              <w:ind w:left="360" w:hanging="360"/>
              <w:rPr>
                <w:sz w:val="20"/>
                <w:szCs w:val="20"/>
              </w:rPr>
            </w:pPr>
            <w:r>
              <w:rPr>
                <w:sz w:val="20"/>
                <w:szCs w:val="20"/>
              </w:rPr>
              <w:t xml:space="preserve"> Prepare/update r</w:t>
            </w:r>
            <w:r w:rsidRPr="00E51837">
              <w:rPr>
                <w:sz w:val="20"/>
                <w:szCs w:val="20"/>
              </w:rPr>
              <w:t>eport</w:t>
            </w:r>
            <w:r>
              <w:rPr>
                <w:sz w:val="20"/>
                <w:szCs w:val="20"/>
              </w:rPr>
              <w:t>s</w:t>
            </w:r>
          </w:p>
        </w:tc>
        <w:tc>
          <w:tcPr>
            <w:tcW w:w="943" w:type="pct"/>
            <w:tcBorders>
              <w:bottom w:val="single" w:color="auto" w:sz="12" w:space="0"/>
            </w:tcBorders>
            <w:vAlign w:val="center"/>
          </w:tcPr>
          <w:p w:rsidR="00566416" w:rsidP="007A29E9" w:rsidRDefault="00566416" w14:paraId="641D850A" w14:textId="7B8B9251">
            <w:pPr>
              <w:widowControl w:val="0"/>
              <w:jc w:val="right"/>
              <w:rPr>
                <w:sz w:val="20"/>
                <w:szCs w:val="20"/>
              </w:rPr>
            </w:pPr>
            <w:r>
              <w:rPr>
                <w:sz w:val="20"/>
                <w:szCs w:val="20"/>
              </w:rPr>
              <w:t xml:space="preserve">February </w:t>
            </w:r>
            <w:r w:rsidRPr="00C5787B" w:rsidR="00C5787B">
              <w:rPr>
                <w:strike/>
                <w:color w:val="FF0000"/>
                <w:sz w:val="20"/>
                <w:szCs w:val="20"/>
              </w:rPr>
              <w:t>2022</w:t>
            </w:r>
            <w:r w:rsidRPr="00C5787B" w:rsidR="00C5787B">
              <w:rPr>
                <w:color w:val="FF0000"/>
                <w:sz w:val="20"/>
                <w:szCs w:val="20"/>
              </w:rPr>
              <w:t>2023</w:t>
            </w:r>
          </w:p>
        </w:tc>
        <w:tc>
          <w:tcPr>
            <w:tcW w:w="944" w:type="pct"/>
            <w:tcBorders>
              <w:bottom w:val="single" w:color="auto" w:sz="12" w:space="0"/>
            </w:tcBorders>
            <w:vAlign w:val="center"/>
          </w:tcPr>
          <w:p w:rsidR="00566416" w:rsidP="007A29E9" w:rsidRDefault="00C5787B" w14:paraId="5B85B257" w14:textId="5E266B46">
            <w:pPr>
              <w:widowControl w:val="0"/>
              <w:jc w:val="right"/>
              <w:rPr>
                <w:sz w:val="20"/>
                <w:szCs w:val="20"/>
              </w:rPr>
            </w:pPr>
            <w:r>
              <w:rPr>
                <w:sz w:val="20"/>
                <w:szCs w:val="20"/>
              </w:rPr>
              <w:t xml:space="preserve">February </w:t>
            </w:r>
            <w:r w:rsidRPr="00C5787B">
              <w:rPr>
                <w:strike/>
                <w:color w:val="FF0000"/>
                <w:sz w:val="20"/>
                <w:szCs w:val="20"/>
              </w:rPr>
              <w:t>202</w:t>
            </w:r>
            <w:r>
              <w:rPr>
                <w:strike/>
                <w:color w:val="FF0000"/>
                <w:sz w:val="20"/>
                <w:szCs w:val="20"/>
              </w:rPr>
              <w:t>3</w:t>
            </w:r>
            <w:r w:rsidRPr="00C5787B">
              <w:rPr>
                <w:color w:val="FF0000"/>
                <w:sz w:val="20"/>
                <w:szCs w:val="20"/>
              </w:rPr>
              <w:t>202</w:t>
            </w:r>
            <w:r>
              <w:rPr>
                <w:color w:val="FF0000"/>
                <w:sz w:val="20"/>
                <w:szCs w:val="20"/>
              </w:rPr>
              <w:t>4</w:t>
            </w:r>
          </w:p>
        </w:tc>
      </w:tr>
    </w:tbl>
    <w:p w:rsidR="00A33869" w:rsidP="00CD3ECF" w:rsidRDefault="00A33869" w14:paraId="14BF96D4" w14:textId="050800A8">
      <w:pPr>
        <w:widowControl w:val="0"/>
        <w:spacing w:after="120" w:line="240" w:lineRule="auto"/>
      </w:pPr>
    </w:p>
    <w:p w:rsidR="00B30AC8" w:rsidP="00B30AC8" w:rsidRDefault="00B30AC8" w14:paraId="5630C963" w14:textId="614A58AD">
      <w:pPr>
        <w:pStyle w:val="Heading1"/>
      </w:pPr>
      <w:r>
        <w:lastRenderedPageBreak/>
        <w:t xml:space="preserve">Changes to </w:t>
      </w:r>
      <w:r w:rsidRPr="00CC17B1">
        <w:t xml:space="preserve">Part </w:t>
      </w:r>
      <w:r>
        <w:t>B</w:t>
      </w:r>
    </w:p>
    <w:p w:rsidR="005A11FC" w:rsidP="005A11FC" w:rsidRDefault="005A11FC" w14:paraId="5C837C11" w14:textId="77777777">
      <w:pPr>
        <w:pStyle w:val="Heading2"/>
      </w:pPr>
      <w:bookmarkStart w:name="_Toc438032643" w:id="8"/>
      <w:bookmarkStart w:name="_Toc49247275" w:id="9"/>
      <w:r>
        <w:t>B.1 Respondent Universe</w:t>
      </w:r>
      <w:bookmarkEnd w:id="8"/>
      <w:bookmarkEnd w:id="9"/>
    </w:p>
    <w:p w:rsidRPr="00511861" w:rsidR="005A11FC" w:rsidP="005A11FC" w:rsidRDefault="005A11FC" w14:paraId="3B3B6FB1" w14:textId="60705974">
      <w:pPr>
        <w:spacing w:after="120" w:line="240" w:lineRule="auto"/>
        <w:rPr>
          <w:rFonts w:ascii="Cambria" w:hAnsi="Cambria"/>
        </w:rPr>
      </w:pPr>
      <w:r w:rsidRPr="00511861">
        <w:rPr>
          <w:rFonts w:ascii="Cambria" w:hAnsi="Cambria"/>
        </w:rPr>
        <w:t xml:space="preserve">The High School and Beyond </w:t>
      </w:r>
      <w:r w:rsidRPr="00511861" w:rsidR="00511861">
        <w:rPr>
          <w:rFonts w:ascii="Cambria" w:hAnsi="Cambria"/>
          <w:strike/>
          <w:color w:val="FF0000"/>
        </w:rPr>
        <w:t>2021</w:t>
      </w:r>
      <w:r w:rsidRPr="00511861" w:rsidR="00511861">
        <w:rPr>
          <w:rFonts w:ascii="Cambria" w:hAnsi="Cambria"/>
          <w:color w:val="FF0000"/>
        </w:rPr>
        <w:t xml:space="preserve"> 2022 </w:t>
      </w:r>
      <w:r w:rsidRPr="00511861">
        <w:rPr>
          <w:rFonts w:ascii="Cambria" w:hAnsi="Cambria"/>
        </w:rPr>
        <w:t xml:space="preserve"> study (HS&amp;B:</w:t>
      </w:r>
      <w:r w:rsidRPr="00511861" w:rsidR="00511861">
        <w:rPr>
          <w:rFonts w:ascii="Cambria" w:hAnsi="Cambria"/>
          <w:strike/>
          <w:color w:val="FF0000"/>
        </w:rPr>
        <w:t xml:space="preserve"> </w:t>
      </w:r>
      <w:r w:rsidRPr="00106D51" w:rsidR="00511861">
        <w:rPr>
          <w:rFonts w:ascii="Cambria" w:hAnsi="Cambria"/>
          <w:strike/>
          <w:color w:val="FF0000"/>
        </w:rPr>
        <w:t>21</w:t>
      </w:r>
      <w:r w:rsidRPr="00106D51" w:rsidR="00511861">
        <w:rPr>
          <w:rFonts w:ascii="Cambria" w:hAnsi="Cambria"/>
          <w:color w:val="FF0000"/>
        </w:rPr>
        <w:t>22</w:t>
      </w:r>
      <w:r w:rsidRPr="00511861">
        <w:rPr>
          <w:rFonts w:ascii="Cambria" w:hAnsi="Cambria"/>
        </w:rPr>
        <w:t xml:space="preserve">) will follow a nationally-representative sample of ninth-grade students from the start of high school in the fall of </w:t>
      </w:r>
      <w:r w:rsidRPr="00511861" w:rsidR="00511861">
        <w:rPr>
          <w:rFonts w:ascii="Cambria" w:hAnsi="Cambria"/>
          <w:strike/>
          <w:color w:val="FF0000"/>
        </w:rPr>
        <w:t>2021</w:t>
      </w:r>
      <w:r w:rsidRPr="00511861" w:rsidR="00511861">
        <w:rPr>
          <w:rFonts w:ascii="Cambria" w:hAnsi="Cambria"/>
          <w:color w:val="FF0000"/>
        </w:rPr>
        <w:t xml:space="preserve"> 2022 </w:t>
      </w:r>
      <w:r w:rsidRPr="00511861">
        <w:rPr>
          <w:rFonts w:ascii="Cambria" w:hAnsi="Cambria"/>
        </w:rPr>
        <w:t xml:space="preserve"> to the spring of</w:t>
      </w:r>
      <w:r w:rsidR="00BD2863">
        <w:rPr>
          <w:rFonts w:ascii="Cambria" w:hAnsi="Cambria"/>
        </w:rPr>
        <w:t xml:space="preserve"> </w:t>
      </w:r>
      <w:r w:rsidRPr="00511861" w:rsidR="00BD2863">
        <w:rPr>
          <w:rFonts w:ascii="Cambria" w:hAnsi="Cambria"/>
          <w:strike/>
          <w:color w:val="FF0000"/>
        </w:rPr>
        <w:t>202</w:t>
      </w:r>
      <w:r w:rsidR="00BD2863">
        <w:rPr>
          <w:rFonts w:ascii="Cambria" w:hAnsi="Cambria"/>
          <w:strike/>
          <w:color w:val="FF0000"/>
        </w:rPr>
        <w:t>5</w:t>
      </w:r>
      <w:r w:rsidRPr="00511861" w:rsidR="00BD2863">
        <w:rPr>
          <w:rFonts w:ascii="Cambria" w:hAnsi="Cambria"/>
          <w:color w:val="FF0000"/>
        </w:rPr>
        <w:t xml:space="preserve"> 202</w:t>
      </w:r>
      <w:r w:rsidR="00BD2863">
        <w:rPr>
          <w:rFonts w:ascii="Cambria" w:hAnsi="Cambria"/>
          <w:color w:val="FF0000"/>
        </w:rPr>
        <w:t>6</w:t>
      </w:r>
      <w:r w:rsidRPr="00511861" w:rsidR="00BD2863">
        <w:rPr>
          <w:rFonts w:ascii="Cambria" w:hAnsi="Cambria"/>
          <w:color w:val="FF0000"/>
        </w:rPr>
        <w:t xml:space="preserve"> </w:t>
      </w:r>
      <w:r w:rsidRPr="00511861">
        <w:rPr>
          <w:rFonts w:ascii="Cambria" w:hAnsi="Cambria"/>
        </w:rPr>
        <w:t xml:space="preserve">when most will be in twelfth grade. The study sample will be freshened in </w:t>
      </w:r>
      <w:r w:rsidRPr="00511861" w:rsidR="00BD2863">
        <w:rPr>
          <w:rFonts w:ascii="Cambria" w:hAnsi="Cambria"/>
          <w:strike/>
          <w:color w:val="FF0000"/>
        </w:rPr>
        <w:t>202</w:t>
      </w:r>
      <w:r w:rsidR="00BD2863">
        <w:rPr>
          <w:rFonts w:ascii="Cambria" w:hAnsi="Cambria"/>
          <w:strike/>
          <w:color w:val="FF0000"/>
        </w:rPr>
        <w:t>5</w:t>
      </w:r>
      <w:r w:rsidRPr="00511861" w:rsidR="00BD2863">
        <w:rPr>
          <w:rFonts w:ascii="Cambria" w:hAnsi="Cambria"/>
          <w:color w:val="FF0000"/>
        </w:rPr>
        <w:t xml:space="preserve"> 202</w:t>
      </w:r>
      <w:r w:rsidR="00BD2863">
        <w:rPr>
          <w:rFonts w:ascii="Cambria" w:hAnsi="Cambria"/>
          <w:color w:val="FF0000"/>
        </w:rPr>
        <w:t>6</w:t>
      </w:r>
      <w:r w:rsidRPr="00511861" w:rsidR="00BD2863">
        <w:rPr>
          <w:rFonts w:ascii="Cambria" w:hAnsi="Cambria"/>
          <w:color w:val="FF0000"/>
        </w:rPr>
        <w:t xml:space="preserve"> </w:t>
      </w:r>
      <w:r w:rsidRPr="00511861">
        <w:rPr>
          <w:rFonts w:ascii="Cambria" w:hAnsi="Cambria"/>
        </w:rPr>
        <w:t xml:space="preserve">to create a nationally representative sample of </w:t>
      </w:r>
      <w:proofErr w:type="gramStart"/>
      <w:r w:rsidRPr="00511861">
        <w:rPr>
          <w:rFonts w:ascii="Cambria" w:hAnsi="Cambria"/>
        </w:rPr>
        <w:t>twelfth-graders</w:t>
      </w:r>
      <w:proofErr w:type="gramEnd"/>
      <w:r w:rsidRPr="00511861">
        <w:rPr>
          <w:rFonts w:ascii="Cambria" w:hAnsi="Cambria"/>
        </w:rPr>
        <w:t xml:space="preserve">. A high school transcript collection and additional follow-up data collections beyond high school are also planned. The sample of ninth-grade students selected in the fall of </w:t>
      </w:r>
      <w:r w:rsidRPr="00511861" w:rsidR="00511861">
        <w:rPr>
          <w:rFonts w:ascii="Cambria" w:hAnsi="Cambria"/>
          <w:strike/>
          <w:color w:val="FF0000"/>
        </w:rPr>
        <w:t>2021</w:t>
      </w:r>
      <w:r w:rsidRPr="00511861" w:rsidR="00511861">
        <w:rPr>
          <w:rFonts w:ascii="Cambria" w:hAnsi="Cambria"/>
          <w:color w:val="FF0000"/>
        </w:rPr>
        <w:t xml:space="preserve"> 2022 </w:t>
      </w:r>
      <w:r w:rsidRPr="00511861">
        <w:rPr>
          <w:rFonts w:ascii="Cambria" w:hAnsi="Cambria"/>
        </w:rPr>
        <w:t xml:space="preserve"> is referred to the ninth-grade cohort while the sample of students enrolled in twelfth-grade in spring of </w:t>
      </w:r>
      <w:r w:rsidRPr="00511861" w:rsidR="00BD2863">
        <w:rPr>
          <w:rFonts w:ascii="Cambria" w:hAnsi="Cambria"/>
          <w:strike/>
          <w:color w:val="FF0000"/>
        </w:rPr>
        <w:t>202</w:t>
      </w:r>
      <w:r w:rsidR="00BD2863">
        <w:rPr>
          <w:rFonts w:ascii="Cambria" w:hAnsi="Cambria"/>
          <w:strike/>
          <w:color w:val="FF0000"/>
        </w:rPr>
        <w:t>5</w:t>
      </w:r>
      <w:r w:rsidRPr="00511861" w:rsidR="00BD2863">
        <w:rPr>
          <w:rFonts w:ascii="Cambria" w:hAnsi="Cambria"/>
          <w:color w:val="FF0000"/>
        </w:rPr>
        <w:t xml:space="preserve"> 202</w:t>
      </w:r>
      <w:r w:rsidR="00BD2863">
        <w:rPr>
          <w:rFonts w:ascii="Cambria" w:hAnsi="Cambria"/>
          <w:color w:val="FF0000"/>
        </w:rPr>
        <w:t>6</w:t>
      </w:r>
      <w:r w:rsidRPr="00511861" w:rsidR="00BD2863">
        <w:rPr>
          <w:rFonts w:ascii="Cambria" w:hAnsi="Cambria"/>
          <w:color w:val="FF0000"/>
        </w:rPr>
        <w:t xml:space="preserve"> </w:t>
      </w:r>
      <w:r w:rsidRPr="00511861">
        <w:rPr>
          <w:rFonts w:ascii="Cambria" w:hAnsi="Cambria"/>
        </w:rPr>
        <w:t>is referred to as the twelfth-grade cohort.</w:t>
      </w:r>
    </w:p>
    <w:p w:rsidRPr="00511861" w:rsidR="005A11FC" w:rsidP="005A11FC" w:rsidRDefault="005A11FC" w14:paraId="7238B922" w14:textId="69D5D6F8">
      <w:pPr>
        <w:spacing w:after="120" w:line="240" w:lineRule="auto"/>
        <w:rPr>
          <w:rFonts w:ascii="Cambria" w:hAnsi="Cambria"/>
        </w:rPr>
      </w:pPr>
      <w:r w:rsidRPr="00511861">
        <w:rPr>
          <w:rFonts w:ascii="Cambria" w:hAnsi="Cambria"/>
        </w:rPr>
        <w:t xml:space="preserve">The target populations for BYFS consists of ninth-grade students in public and private schools in the 50 United States and District of Columbia as of fall </w:t>
      </w:r>
      <w:r w:rsidRPr="00511861" w:rsidR="00511861">
        <w:rPr>
          <w:rFonts w:ascii="Cambria" w:hAnsi="Cambria"/>
          <w:strike/>
          <w:color w:val="FF0000"/>
        </w:rPr>
        <w:t>2021</w:t>
      </w:r>
      <w:r w:rsidRPr="00511861" w:rsidR="00511861">
        <w:rPr>
          <w:rFonts w:ascii="Cambria" w:hAnsi="Cambria"/>
          <w:color w:val="FF0000"/>
        </w:rPr>
        <w:t xml:space="preserve"> 2022 </w:t>
      </w:r>
      <w:r w:rsidRPr="00511861">
        <w:rPr>
          <w:rStyle w:val="FootnoteReference"/>
          <w:rFonts w:ascii="Cambria" w:hAnsi="Cambria"/>
        </w:rPr>
        <w:footnoteReference w:id="1"/>
      </w:r>
      <w:r w:rsidRPr="00511861">
        <w:rPr>
          <w:rFonts w:ascii="Cambria" w:hAnsi="Cambria"/>
        </w:rPr>
        <w:t>. Excluded from the target universe are special education schools, area vocational schools that do not enroll students directly, Department of Defense (DoD) schools outside of the US, and schools associated with temporary housing such as correctional facilities and treatment centers.</w:t>
      </w:r>
    </w:p>
    <w:p w:rsidRPr="00511861" w:rsidR="005A11FC" w:rsidP="005A11FC" w:rsidRDefault="005A11FC" w14:paraId="05233368" w14:textId="19EF364C">
      <w:pPr>
        <w:widowControl w:val="0"/>
        <w:spacing w:after="120" w:line="21" w:lineRule="atLeast"/>
        <w:rPr>
          <w:rFonts w:ascii="Cambria" w:hAnsi="Cambria"/>
        </w:rPr>
      </w:pPr>
      <w:r w:rsidRPr="00511861">
        <w:rPr>
          <w:rFonts w:ascii="Cambria" w:hAnsi="Cambria"/>
        </w:rPr>
        <w:t xml:space="preserve">BYFS will be conducted during the </w:t>
      </w:r>
      <w:r w:rsidRPr="00A74D15">
        <w:rPr>
          <w:rFonts w:ascii="Cambria" w:hAnsi="Cambria"/>
          <w:strike/>
          <w:color w:val="FF0000"/>
        </w:rPr>
        <w:t>2021-22</w:t>
      </w:r>
      <w:r w:rsidRPr="00A74D15" w:rsidR="00A74D15">
        <w:rPr>
          <w:rFonts w:ascii="Cambria" w:hAnsi="Cambria"/>
          <w:color w:val="FF0000"/>
        </w:rPr>
        <w:t xml:space="preserve"> </w:t>
      </w:r>
      <w:r w:rsidRPr="00A74D15">
        <w:rPr>
          <w:rFonts w:ascii="Cambria" w:hAnsi="Cambria"/>
          <w:color w:val="FF0000"/>
        </w:rPr>
        <w:t xml:space="preserve">2022-23 </w:t>
      </w:r>
      <w:r w:rsidRPr="00511861">
        <w:rPr>
          <w:rFonts w:ascii="Cambria" w:hAnsi="Cambria"/>
        </w:rPr>
        <w:t>school year, with recruitment initiated in August 2019</w:t>
      </w:r>
      <w:r w:rsidRPr="00511861">
        <w:rPr>
          <w:rStyle w:val="FootnoteReference"/>
          <w:rFonts w:ascii="Cambria" w:hAnsi="Cambria"/>
        </w:rPr>
        <w:footnoteReference w:id="2"/>
      </w:r>
      <w:r w:rsidRPr="00511861">
        <w:rPr>
          <w:rFonts w:ascii="Cambria" w:hAnsi="Cambria"/>
        </w:rPr>
        <w:t xml:space="preserve"> and data collection to begin in September </w:t>
      </w:r>
      <w:proofErr w:type="gramStart"/>
      <w:r w:rsidRPr="00511861" w:rsidR="00A74D15">
        <w:rPr>
          <w:rFonts w:ascii="Cambria" w:hAnsi="Cambria"/>
          <w:strike/>
          <w:color w:val="FF0000"/>
        </w:rPr>
        <w:t>2021</w:t>
      </w:r>
      <w:proofErr w:type="gramEnd"/>
      <w:r w:rsidRPr="00511861" w:rsidR="00A74D15">
        <w:rPr>
          <w:rFonts w:ascii="Cambria" w:hAnsi="Cambria"/>
          <w:color w:val="FF0000"/>
        </w:rPr>
        <w:t xml:space="preserve"> 2022</w:t>
      </w:r>
      <w:r w:rsidRPr="00511861">
        <w:rPr>
          <w:rFonts w:ascii="Cambria" w:hAnsi="Cambria"/>
        </w:rPr>
        <w:t>. The BYFS is designed to select a nationally representative sample of schools offering grade 9 instruction and a nationally representative sample of students enrolled in grade 9. The BYFS school population consists of regular public schools, including state department of education schools, that include 9th grade; Bureau of Indian Education schools that include 9th grade; and Catholic and other private schools that include 9th grade. It excludes the following types of schools:</w:t>
      </w:r>
    </w:p>
    <w:p w:rsidRPr="00511861" w:rsidR="005A11FC" w:rsidP="005A11FC" w:rsidRDefault="005A11FC" w14:paraId="3277DF8B" w14:textId="77777777">
      <w:pPr>
        <w:pStyle w:val="ListBullet"/>
        <w:widowControl w:val="0"/>
        <w:numPr>
          <w:ilvl w:val="0"/>
          <w:numId w:val="48"/>
        </w:numPr>
        <w:tabs>
          <w:tab w:val="clear" w:pos="1800"/>
          <w:tab w:val="num" w:pos="450"/>
        </w:tabs>
        <w:spacing w:before="0" w:after="0" w:line="240" w:lineRule="auto"/>
        <w:ind w:left="540" w:hanging="274"/>
        <w:contextualSpacing w:val="0"/>
        <w:rPr>
          <w:rFonts w:ascii="Cambria" w:hAnsi="Cambria" w:eastAsiaTheme="minorHAnsi"/>
          <w:sz w:val="22"/>
          <w:szCs w:val="22"/>
        </w:rPr>
      </w:pPr>
      <w:r w:rsidRPr="00511861">
        <w:rPr>
          <w:rFonts w:ascii="Cambria" w:hAnsi="Cambria" w:eastAsiaTheme="minorHAnsi"/>
          <w:sz w:val="22"/>
          <w:szCs w:val="22"/>
        </w:rPr>
        <w:t>DoD Education Activity schools outside of the United States,</w:t>
      </w:r>
    </w:p>
    <w:p w:rsidRPr="00511861" w:rsidR="005A11FC" w:rsidP="005A11FC" w:rsidRDefault="005A11FC" w14:paraId="3BC7AB44" w14:textId="77777777">
      <w:pPr>
        <w:pStyle w:val="ListBullet"/>
        <w:widowControl w:val="0"/>
        <w:numPr>
          <w:ilvl w:val="0"/>
          <w:numId w:val="48"/>
        </w:numPr>
        <w:tabs>
          <w:tab w:val="clear" w:pos="1800"/>
          <w:tab w:val="num" w:pos="450"/>
        </w:tabs>
        <w:spacing w:before="0" w:after="0" w:line="240" w:lineRule="auto"/>
        <w:ind w:left="540" w:hanging="274"/>
        <w:contextualSpacing w:val="0"/>
        <w:rPr>
          <w:rFonts w:ascii="Cambria" w:hAnsi="Cambria" w:eastAsiaTheme="minorHAnsi"/>
          <w:sz w:val="22"/>
          <w:szCs w:val="22"/>
        </w:rPr>
      </w:pPr>
      <w:r w:rsidRPr="00511861">
        <w:rPr>
          <w:rFonts w:ascii="Cambria" w:hAnsi="Cambria" w:eastAsiaTheme="minorHAnsi"/>
          <w:sz w:val="22"/>
          <w:szCs w:val="22"/>
        </w:rPr>
        <w:t xml:space="preserve">Schools associated with </w:t>
      </w:r>
      <w:proofErr w:type="gramStart"/>
      <w:r w:rsidRPr="00511861">
        <w:rPr>
          <w:rFonts w:ascii="Cambria" w:hAnsi="Cambria" w:eastAsiaTheme="minorHAnsi"/>
          <w:sz w:val="22"/>
          <w:szCs w:val="22"/>
        </w:rPr>
        <w:t>correctional facilities</w:t>
      </w:r>
      <w:proofErr w:type="gramEnd"/>
      <w:r w:rsidRPr="00511861">
        <w:rPr>
          <w:rFonts w:ascii="Cambria" w:hAnsi="Cambria" w:eastAsiaTheme="minorHAnsi"/>
          <w:sz w:val="22"/>
          <w:szCs w:val="22"/>
        </w:rPr>
        <w:t>, treatment facilities, hospitals, and other temporary housing facilities,</w:t>
      </w:r>
    </w:p>
    <w:p w:rsidRPr="00511861" w:rsidR="005A11FC" w:rsidP="005A11FC" w:rsidRDefault="005A11FC" w14:paraId="76022C63" w14:textId="77777777">
      <w:pPr>
        <w:pStyle w:val="ListBullet"/>
        <w:widowControl w:val="0"/>
        <w:numPr>
          <w:ilvl w:val="0"/>
          <w:numId w:val="48"/>
        </w:numPr>
        <w:tabs>
          <w:tab w:val="clear" w:pos="1800"/>
          <w:tab w:val="num" w:pos="450"/>
        </w:tabs>
        <w:spacing w:before="0" w:after="0" w:line="240" w:lineRule="auto"/>
        <w:ind w:left="540" w:hanging="274"/>
        <w:contextualSpacing w:val="0"/>
        <w:rPr>
          <w:rFonts w:ascii="Cambria" w:hAnsi="Cambria" w:eastAsiaTheme="minorHAnsi"/>
          <w:sz w:val="22"/>
          <w:szCs w:val="22"/>
        </w:rPr>
      </w:pPr>
      <w:r w:rsidRPr="00511861">
        <w:rPr>
          <w:rFonts w:ascii="Cambria" w:hAnsi="Cambria" w:eastAsiaTheme="minorHAnsi"/>
          <w:sz w:val="22"/>
          <w:szCs w:val="22"/>
        </w:rPr>
        <w:t>Area vocational schools that do not enroll students directly, and</w:t>
      </w:r>
    </w:p>
    <w:p w:rsidRPr="00511861" w:rsidR="005A11FC" w:rsidP="005A11FC" w:rsidRDefault="005A11FC" w14:paraId="4C6DC641" w14:textId="77777777">
      <w:pPr>
        <w:pStyle w:val="ListBullet"/>
        <w:widowControl w:val="0"/>
        <w:numPr>
          <w:ilvl w:val="0"/>
          <w:numId w:val="48"/>
        </w:numPr>
        <w:tabs>
          <w:tab w:val="clear" w:pos="1800"/>
          <w:tab w:val="num" w:pos="450"/>
        </w:tabs>
        <w:spacing w:before="0" w:line="21" w:lineRule="atLeast"/>
        <w:ind w:left="540" w:hanging="274"/>
        <w:contextualSpacing w:val="0"/>
        <w:rPr>
          <w:rFonts w:ascii="Cambria" w:hAnsi="Cambria" w:eastAsiaTheme="minorHAnsi"/>
          <w:sz w:val="22"/>
          <w:szCs w:val="22"/>
        </w:rPr>
      </w:pPr>
      <w:r w:rsidRPr="00511861">
        <w:rPr>
          <w:rFonts w:ascii="Cambria" w:hAnsi="Cambria" w:eastAsiaTheme="minorHAnsi"/>
          <w:sz w:val="22"/>
          <w:szCs w:val="22"/>
        </w:rPr>
        <w:t>Special education schools.</w:t>
      </w:r>
      <w:r w:rsidRPr="00511861">
        <w:rPr>
          <w:rStyle w:val="FootnoteReference"/>
          <w:rFonts w:ascii="Cambria" w:hAnsi="Cambria" w:eastAsiaTheme="minorHAnsi"/>
          <w:szCs w:val="22"/>
        </w:rPr>
        <w:footnoteReference w:id="3"/>
      </w:r>
    </w:p>
    <w:p w:rsidRPr="00511861" w:rsidR="005A11FC" w:rsidP="005A11FC" w:rsidRDefault="005A11FC" w14:paraId="2A5B81DB" w14:textId="22BD5A32">
      <w:pPr>
        <w:widowControl w:val="0"/>
        <w:spacing w:after="120" w:line="21" w:lineRule="atLeast"/>
        <w:rPr>
          <w:rFonts w:ascii="Cambria" w:hAnsi="Cambria"/>
        </w:rPr>
      </w:pPr>
      <w:r w:rsidRPr="00511861">
        <w:rPr>
          <w:rFonts w:ascii="Cambria" w:hAnsi="Cambria"/>
        </w:rPr>
        <w:t>The HS&amp;B:</w:t>
      </w:r>
      <w:r w:rsidRPr="00511861" w:rsidR="00511861">
        <w:rPr>
          <w:rFonts w:ascii="Cambria" w:hAnsi="Cambria"/>
          <w:strike/>
          <w:color w:val="FF0000"/>
        </w:rPr>
        <w:t xml:space="preserve"> </w:t>
      </w:r>
      <w:r w:rsidRPr="00106D51" w:rsidR="00511861">
        <w:rPr>
          <w:rFonts w:ascii="Cambria" w:hAnsi="Cambria"/>
          <w:strike/>
          <w:color w:val="FF0000"/>
        </w:rPr>
        <w:t>21</w:t>
      </w:r>
      <w:r w:rsidRPr="00106D51" w:rsidR="00511861">
        <w:rPr>
          <w:rFonts w:ascii="Cambria" w:hAnsi="Cambria"/>
          <w:color w:val="FF0000"/>
        </w:rPr>
        <w:t>22</w:t>
      </w:r>
      <w:r w:rsidRPr="00511861">
        <w:rPr>
          <w:rFonts w:ascii="Cambria" w:hAnsi="Cambria"/>
        </w:rPr>
        <w:t xml:space="preserve"> BYFS employs a multi-stage sampling design with schools selected in the first stage and students to be selected, within schools, at the second stage. Schools were selected using probability proportional to size sampling within school sampling strata.</w:t>
      </w:r>
    </w:p>
    <w:p w:rsidR="00DA65A7" w:rsidRDefault="00DA65A7" w14:paraId="6EE14233" w14:textId="77777777">
      <w:pPr>
        <w:rPr>
          <w:b/>
          <w:bCs/>
          <w:u w:val="single"/>
        </w:rPr>
      </w:pPr>
      <w:bookmarkStart w:name="_Hlk56685973" w:id="10"/>
      <w:bookmarkStart w:name="_Toc56583721" w:id="11"/>
      <w:r>
        <w:br w:type="page"/>
      </w:r>
    </w:p>
    <w:p w:rsidR="009752E8" w:rsidP="009752E8" w:rsidRDefault="009752E8" w14:paraId="6B210421" w14:textId="32E0A330">
      <w:pPr>
        <w:pStyle w:val="Heading1"/>
      </w:pPr>
      <w:r>
        <w:lastRenderedPageBreak/>
        <w:t>Changes to Appendix A – Communication Materials</w:t>
      </w:r>
    </w:p>
    <w:p w:rsidR="009752E8" w:rsidP="009752E8" w:rsidRDefault="009752E8" w14:paraId="05BB14E1" w14:textId="77777777"/>
    <w:bookmarkEnd w:id="10"/>
    <w:p w:rsidRPr="00F00D91" w:rsidR="008E2FD3" w:rsidP="002F7FDE" w:rsidRDefault="008E2FD3" w14:paraId="6D7EC5C4" w14:textId="761BB6E1">
      <w:pPr>
        <w:pStyle w:val="Heading2"/>
        <w:rPr>
          <w:color w:val="FF0000"/>
        </w:rPr>
      </w:pPr>
      <w:r w:rsidRPr="00F00D91">
        <w:rPr>
          <w:color w:val="FF0000"/>
        </w:rPr>
        <w:t>Appendix A1a.</w:t>
      </w:r>
      <w:r w:rsidRPr="00F00D91">
        <w:rPr>
          <w:color w:val="FF0000"/>
        </w:rPr>
        <w:tab/>
        <w:t xml:space="preserve">Endorsement Delay Letter </w:t>
      </w:r>
      <w:r w:rsidRPr="00F00D91">
        <w:rPr>
          <w:color w:val="FF0000"/>
          <w:sz w:val="20"/>
          <w:szCs w:val="20"/>
        </w:rPr>
        <w:t>(new</w:t>
      </w:r>
      <w:r w:rsidR="00F00D91">
        <w:rPr>
          <w:color w:val="FF0000"/>
          <w:sz w:val="20"/>
          <w:szCs w:val="20"/>
        </w:rPr>
        <w:t xml:space="preserve"> letter</w:t>
      </w:r>
      <w:r w:rsidRPr="00F00D91">
        <w:rPr>
          <w:color w:val="FF0000"/>
        </w:rPr>
        <w:t>)</w:t>
      </w:r>
      <w:bookmarkEnd w:id="11"/>
    </w:p>
    <w:p w:rsidR="008E2FD3" w:rsidP="008E2FD3" w:rsidRDefault="008E2FD3" w14:paraId="3375EA30" w14:textId="77777777">
      <w:pPr>
        <w:rPr>
          <w:rFonts w:ascii="Calibri" w:hAnsi="Calibri" w:eastAsia="Calibri"/>
        </w:rPr>
      </w:pPr>
      <w:r>
        <w:rPr>
          <w:noProof/>
        </w:rPr>
        <w:drawing>
          <wp:anchor distT="0" distB="0" distL="114300" distR="114300" simplePos="0" relativeHeight="251659264" behindDoc="1" locked="0" layoutInCell="1" allowOverlap="1" wp14:editId="5DC87B08" wp14:anchorId="75C9E7A4">
            <wp:simplePos x="0" y="0"/>
            <wp:positionH relativeFrom="column">
              <wp:posOffset>0</wp:posOffset>
            </wp:positionH>
            <wp:positionV relativeFrom="topMargin">
              <wp:posOffset>777875</wp:posOffset>
            </wp:positionV>
            <wp:extent cx="7772400" cy="10058400"/>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S_Letterhead_Live_Text_RGB.pdf"/>
                    <pic:cNvPicPr/>
                  </pic:nvPicPr>
                  <pic:blipFill>
                    <a:blip r:embed="rId9">
                      <a:extLst>
                        <a:ext uri="{96DAC541-7B7A-43D3-8B79-37D633B846F1}">
                          <asvg:svgBlip xmlns:asvg="http://schemas.microsoft.com/office/drawing/2016/SVG/main" r:embed="rId1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8E2FD3" w:rsidP="008E2FD3" w:rsidRDefault="008E2FD3" w14:paraId="4DA60230" w14:textId="77777777">
      <w:pPr>
        <w:spacing w:after="240"/>
        <w:contextualSpacing/>
        <w:rPr>
          <w:rFonts w:ascii="Calibri" w:hAnsi="Calibri"/>
        </w:rPr>
      </w:pPr>
    </w:p>
    <w:p w:rsidR="008E2FD3" w:rsidP="008E2FD3" w:rsidRDefault="008E2FD3" w14:paraId="74AEC19A" w14:textId="77777777">
      <w:pPr>
        <w:spacing w:after="240"/>
        <w:contextualSpacing/>
        <w:rPr>
          <w:rFonts w:ascii="Calibri" w:hAnsi="Calibri"/>
        </w:rPr>
      </w:pPr>
    </w:p>
    <w:p w:rsidR="008E2FD3" w:rsidP="008E2FD3" w:rsidRDefault="008E2FD3" w14:paraId="6F462CCD" w14:textId="77777777">
      <w:pPr>
        <w:spacing w:after="240"/>
        <w:contextualSpacing/>
        <w:rPr>
          <w:rFonts w:ascii="Calibri" w:hAnsi="Calibri"/>
        </w:rPr>
      </w:pPr>
    </w:p>
    <w:p w:rsidR="008E2FD3" w:rsidP="008E2FD3" w:rsidRDefault="008E2FD3" w14:paraId="7231980D" w14:textId="77777777">
      <w:pPr>
        <w:spacing w:after="240"/>
        <w:contextualSpacing/>
        <w:rPr>
          <w:rFonts w:ascii="Calibri" w:hAnsi="Calibri"/>
        </w:rPr>
      </w:pPr>
    </w:p>
    <w:p w:rsidR="008E2FD3" w:rsidP="008E2FD3" w:rsidRDefault="008E2FD3" w14:paraId="73A313FE" w14:textId="77777777">
      <w:pPr>
        <w:spacing w:after="240"/>
        <w:contextualSpacing/>
        <w:rPr>
          <w:rFonts w:ascii="Calibri" w:hAnsi="Calibri"/>
        </w:rPr>
      </w:pPr>
    </w:p>
    <w:p w:rsidR="008E2FD3" w:rsidP="008E2FD3" w:rsidRDefault="008E2FD3" w14:paraId="5242FF6B" w14:textId="77777777">
      <w:pPr>
        <w:spacing w:after="240"/>
        <w:contextualSpacing/>
        <w:rPr>
          <w:rFonts w:ascii="Calibri" w:hAnsi="Calibri"/>
        </w:rPr>
      </w:pPr>
    </w:p>
    <w:p w:rsidRPr="001A3CE7" w:rsidR="008E2FD3" w:rsidP="008E2FD3" w:rsidRDefault="008E2FD3" w14:paraId="6F4D875B" w14:textId="77777777">
      <w:pPr>
        <w:spacing w:after="240"/>
        <w:contextualSpacing/>
        <w:rPr>
          <w:rFonts w:ascii="Calibri" w:hAnsi="Calibri"/>
        </w:rPr>
      </w:pPr>
      <w:r w:rsidRPr="001A3CE7">
        <w:rPr>
          <w:rFonts w:ascii="Calibri" w:hAnsi="Calibri"/>
        </w:rPr>
        <w:t xml:space="preserve">Dear [ORGANIZATION]: </w:t>
      </w:r>
    </w:p>
    <w:p w:rsidRPr="003E7450" w:rsidR="008E2FD3" w:rsidP="008E2FD3" w:rsidRDefault="008E2FD3" w14:paraId="0C4EA5F3" w14:textId="77777777">
      <w:pPr>
        <w:spacing w:after="240"/>
        <w:contextualSpacing/>
        <w:rPr>
          <w:rFonts w:ascii="Calibri" w:hAnsi="Calibri" w:eastAsia="Calibri"/>
        </w:rPr>
      </w:pPr>
    </w:p>
    <w:p w:rsidRPr="001A3CE7" w:rsidR="008E2FD3" w:rsidP="008E2FD3" w:rsidRDefault="008E2FD3" w14:paraId="4041005E" w14:textId="77777777">
      <w:pPr>
        <w:spacing w:after="240"/>
        <w:rPr>
          <w:rFonts w:ascii="Calibri" w:hAnsi="Calibri"/>
        </w:rPr>
      </w:pPr>
      <w:bookmarkStart w:name="_Hlk54622046" w:id="12"/>
      <w:r>
        <w:rPr>
          <w:rFonts w:ascii="Calibri" w:hAnsi="Calibri" w:eastAsia="Calibri"/>
        </w:rPr>
        <w:t>I am</w:t>
      </w:r>
      <w:r w:rsidRPr="001A3CE7">
        <w:rPr>
          <w:rFonts w:ascii="Calibri" w:hAnsi="Calibri"/>
        </w:rPr>
        <w:t xml:space="preserve"> grateful for your support and endorsement of the </w:t>
      </w:r>
      <w:r w:rsidRPr="001A3CE7">
        <w:rPr>
          <w:rFonts w:ascii="Calibri" w:hAnsi="Calibri"/>
          <w:b/>
          <w:color w:val="7030A0"/>
        </w:rPr>
        <w:t xml:space="preserve">High School and Beyond Longitudinal Study of 2021 (HS&amp;B:21) </w:t>
      </w:r>
      <w:r w:rsidRPr="001A3CE7">
        <w:rPr>
          <w:rFonts w:ascii="Calibri" w:hAnsi="Calibri"/>
        </w:rPr>
        <w:t xml:space="preserve">and would like to share </w:t>
      </w:r>
      <w:r w:rsidRPr="003E7450">
        <w:rPr>
          <w:rFonts w:ascii="Calibri" w:hAnsi="Calibri" w:eastAsia="Calibri"/>
          <w:b/>
          <w:bCs/>
        </w:rPr>
        <w:t>important information</w:t>
      </w:r>
      <w:r w:rsidRPr="003E7450">
        <w:rPr>
          <w:rFonts w:ascii="Calibri" w:hAnsi="Calibri" w:eastAsia="Calibri"/>
        </w:rPr>
        <w:t xml:space="preserve"> </w:t>
      </w:r>
      <w:r>
        <w:rPr>
          <w:rFonts w:ascii="Calibri" w:hAnsi="Calibri" w:eastAsia="Calibri"/>
        </w:rPr>
        <w:t xml:space="preserve">about the study </w:t>
      </w:r>
      <w:r w:rsidRPr="003E7450">
        <w:rPr>
          <w:rFonts w:ascii="Calibri" w:hAnsi="Calibri" w:eastAsia="Calibri"/>
        </w:rPr>
        <w:t>with you.</w:t>
      </w:r>
      <w:r w:rsidRPr="003E7450">
        <w:rPr>
          <w:rFonts w:ascii="Calibri" w:hAnsi="Calibri" w:eastAsia="Calibri"/>
          <w:b/>
          <w:bCs/>
        </w:rPr>
        <w:t xml:space="preserve"> </w:t>
      </w:r>
      <w:r w:rsidRPr="00CE4620">
        <w:rPr>
          <w:rFonts w:ascii="Calibri" w:hAnsi="Calibri" w:eastAsia="Calibri"/>
          <w:spacing w:val="-1"/>
        </w:rPr>
        <w:t xml:space="preserve">As the </w:t>
      </w:r>
      <w:r>
        <w:rPr>
          <w:rFonts w:ascii="Calibri" w:hAnsi="Calibri" w:eastAsia="Calibri"/>
          <w:spacing w:val="-1"/>
        </w:rPr>
        <w:t>coronavirus</w:t>
      </w:r>
      <w:r w:rsidRPr="001A3CE7">
        <w:rPr>
          <w:rFonts w:ascii="Calibri" w:hAnsi="Calibri"/>
          <w:spacing w:val="-1"/>
        </w:rPr>
        <w:t xml:space="preserve"> pandemic has evolved, we have continued to maintain close contact with our educational partners so we can best understand the impact on schools. We understand that </w:t>
      </w:r>
      <w:r>
        <w:rPr>
          <w:rFonts w:ascii="Calibri" w:hAnsi="Calibri" w:eastAsia="Calibri"/>
          <w:spacing w:val="-1"/>
        </w:rPr>
        <w:t>districts and schools</w:t>
      </w:r>
      <w:r w:rsidRPr="001A3CE7">
        <w:rPr>
          <w:rFonts w:ascii="Calibri" w:hAnsi="Calibri"/>
          <w:spacing w:val="-1"/>
        </w:rPr>
        <w:t xml:space="preserve"> may be facing challenges in adjusting plans to deliver meaningful learning experiences to students during the current school year. </w:t>
      </w:r>
      <w:r w:rsidRPr="001A3CE7">
        <w:rPr>
          <w:rFonts w:ascii="Calibri" w:hAnsi="Calibri"/>
        </w:rPr>
        <w:t xml:space="preserve">We also know that schools and families across the U.S. continue to feel significant disruptions </w:t>
      </w:r>
      <w:proofErr w:type="gramStart"/>
      <w:r w:rsidRPr="001A3CE7">
        <w:rPr>
          <w:rFonts w:ascii="Calibri" w:hAnsi="Calibri"/>
        </w:rPr>
        <w:t>as a result of</w:t>
      </w:r>
      <w:proofErr w:type="gramEnd"/>
      <w:r w:rsidRPr="001A3CE7">
        <w:rPr>
          <w:rFonts w:ascii="Calibri" w:hAnsi="Calibri"/>
        </w:rPr>
        <w:t xml:space="preserve"> the pandemic.</w:t>
      </w:r>
    </w:p>
    <w:bookmarkEnd w:id="12"/>
    <w:p w:rsidRPr="001A3CE7" w:rsidR="008E2FD3" w:rsidP="008E2FD3" w:rsidRDefault="008E2FD3" w14:paraId="18B7EC9E" w14:textId="77777777">
      <w:pPr>
        <w:rPr>
          <w:rFonts w:ascii="Calibri" w:hAnsi="Calibri"/>
        </w:rPr>
      </w:pPr>
      <w:r>
        <w:rPr>
          <w:rFonts w:ascii="Calibri" w:hAnsi="Calibri" w:eastAsia="Calibri"/>
        </w:rPr>
        <w:t xml:space="preserve">We need to conduct the study safely and without additional stresses to students or school personnel while schools and the families that send their children to them are working through how best to respond to the pandemic. We </w:t>
      </w:r>
      <w:r w:rsidRPr="00CE4620">
        <w:rPr>
          <w:rFonts w:ascii="Calibri" w:hAnsi="Calibri" w:eastAsia="Calibri"/>
          <w:spacing w:val="-1"/>
        </w:rPr>
        <w:t>feel it is in the best interest of schools, educators, and students</w:t>
      </w:r>
      <w:r w:rsidRPr="00CE4620">
        <w:rPr>
          <w:rFonts w:ascii="Calibri" w:hAnsi="Calibri" w:eastAsia="Calibri"/>
        </w:rPr>
        <w:t xml:space="preserve"> to delay the first data collection cycle by an additional year. </w:t>
      </w:r>
      <w:r w:rsidRPr="001A3CE7">
        <w:rPr>
          <w:rFonts w:ascii="Calibri" w:hAnsi="Calibri"/>
        </w:rPr>
        <w:t xml:space="preserve">This delay will result in the </w:t>
      </w:r>
      <w:r w:rsidRPr="001A3CE7">
        <w:rPr>
          <w:rFonts w:ascii="Calibri" w:hAnsi="Calibri"/>
          <w:b/>
          <w:u w:val="single"/>
        </w:rPr>
        <w:t>first cycle occurring in the fall of 2022</w:t>
      </w:r>
      <w:r w:rsidRPr="001A3CE7">
        <w:rPr>
          <w:rFonts w:ascii="Calibri" w:hAnsi="Calibri"/>
        </w:rPr>
        <w:t xml:space="preserve"> and the follow-up occurring in the spring of 2026. As such, the study will now be known as </w:t>
      </w:r>
      <w:r w:rsidRPr="001A3CE7">
        <w:rPr>
          <w:rFonts w:ascii="Calibri" w:hAnsi="Calibri"/>
          <w:b/>
          <w:color w:val="3600A2"/>
          <w:spacing w:val="-1"/>
        </w:rPr>
        <w:t>HS&amp;B:22</w:t>
      </w:r>
      <w:r w:rsidRPr="001A3CE7">
        <w:rPr>
          <w:rFonts w:ascii="Calibri" w:hAnsi="Calibri"/>
        </w:rPr>
        <w:t>.</w:t>
      </w:r>
    </w:p>
    <w:p w:rsidRPr="001A3CE7" w:rsidR="008E2FD3" w:rsidP="008E2FD3" w:rsidRDefault="008E2FD3" w14:paraId="62FD3466" w14:textId="77777777">
      <w:pPr>
        <w:rPr>
          <w:rFonts w:ascii="Calibri" w:hAnsi="Calibri"/>
          <w:b/>
        </w:rPr>
      </w:pPr>
      <w:r w:rsidRPr="001A3CE7">
        <w:rPr>
          <w:rFonts w:ascii="Calibri" w:hAnsi="Calibri"/>
        </w:rPr>
        <w:t xml:space="preserve">Thank you for any communications that you may already have had with your partners and members regarding HS&amp;B:22. </w:t>
      </w:r>
      <w:r w:rsidRPr="001A3CE7">
        <w:rPr>
          <w:rFonts w:ascii="Calibri" w:hAnsi="Calibri"/>
          <w:b/>
        </w:rPr>
        <w:t>We will contact you next year</w:t>
      </w:r>
      <w:r w:rsidRPr="001A3CE7">
        <w:rPr>
          <w:rFonts w:ascii="Calibri" w:hAnsi="Calibri"/>
        </w:rPr>
        <w:t xml:space="preserve"> to further discuss your letter of support and path forward. </w:t>
      </w:r>
    </w:p>
    <w:p w:rsidRPr="001A3CE7" w:rsidR="008E2FD3" w:rsidP="008E2FD3" w:rsidRDefault="008E2FD3" w14:paraId="26D02671" w14:textId="77777777">
      <w:pPr>
        <w:rPr>
          <w:rFonts w:ascii="Calibri" w:hAnsi="Calibri"/>
        </w:rPr>
      </w:pPr>
      <w:r w:rsidRPr="001A3CE7">
        <w:rPr>
          <w:rFonts w:ascii="Calibri" w:hAnsi="Calibri"/>
        </w:rPr>
        <w:t xml:space="preserve">Your support in this endeavor is crucial to advance the quality of education for our country’s high school students. For additional study details, please visit the study website: https://surveys.nces.ed.gov/hsb22. Please contact us with questions at (855) 500-1439 or HSB22@rti.org. You may also contact Project Officer Elise Christopher, PhD at NCES at Elise.Christopher@ed.gov. We are confident that you will continue to see the significance of this research to advance the quality of education for our country’s high school students. </w:t>
      </w:r>
    </w:p>
    <w:p w:rsidRPr="001A3CE7" w:rsidR="008E2FD3" w:rsidP="008E2FD3" w:rsidRDefault="008E2FD3" w14:paraId="1A5F7A6B" w14:textId="77777777">
      <w:pPr>
        <w:rPr>
          <w:rFonts w:ascii="Calibri" w:hAnsi="Calibri"/>
        </w:rPr>
      </w:pPr>
      <w:r w:rsidRPr="001A3CE7">
        <w:rPr>
          <w:rFonts w:ascii="Calibri" w:hAnsi="Calibri"/>
        </w:rPr>
        <w:t xml:space="preserve">We are grateful for your support to make the High School and Beyond Longitudinal Study of 2022 a success. </w:t>
      </w:r>
    </w:p>
    <w:p w:rsidRPr="001E16A3" w:rsidR="008E2FD3" w:rsidP="008E2FD3" w:rsidRDefault="008E2FD3" w14:paraId="5BE82BA4" w14:textId="77777777">
      <w:pPr>
        <w:rPr>
          <w:rFonts w:ascii="Calibri" w:hAnsi="Calibri"/>
        </w:rPr>
      </w:pPr>
      <w:r w:rsidRPr="001E16A3">
        <w:rPr>
          <w:rFonts w:ascii="Calibri" w:hAnsi="Calibri"/>
        </w:rPr>
        <w:t>Sincerely,</w:t>
      </w:r>
    </w:p>
    <w:p w:rsidRPr="001A3CE7" w:rsidR="008E2FD3" w:rsidP="008E2FD3" w:rsidRDefault="008E2FD3" w14:paraId="74DF2B6F" w14:textId="77777777">
      <w:pPr>
        <w:rPr>
          <w:rFonts w:ascii="Calibri" w:hAnsi="Calibri"/>
        </w:rPr>
      </w:pPr>
    </w:p>
    <w:p w:rsidRPr="001A3CE7" w:rsidR="008E2FD3" w:rsidP="008E2FD3" w:rsidRDefault="008E2FD3" w14:paraId="30924101" w14:textId="77777777">
      <w:pPr>
        <w:ind w:right="-36"/>
        <w:rPr>
          <w:rFonts w:ascii="Calibri" w:hAnsi="Calibri"/>
        </w:rPr>
      </w:pPr>
      <w:r w:rsidRPr="001E16A3">
        <w:rPr>
          <w:rFonts w:ascii="Calibri" w:hAnsi="Calibri"/>
        </w:rPr>
        <w:t>James L. Woodworth</w:t>
      </w:r>
      <w:r w:rsidRPr="001A3CE7">
        <w:rPr>
          <w:rFonts w:ascii="Calibri" w:hAnsi="Calibri"/>
        </w:rPr>
        <w:t>, PhD</w:t>
      </w:r>
    </w:p>
    <w:p w:rsidRPr="001E16A3" w:rsidR="008E2FD3" w:rsidP="001E16A3" w:rsidRDefault="008E2FD3" w14:paraId="75D48A9E" w14:textId="77777777">
      <w:pPr>
        <w:ind w:right="-36"/>
        <w:rPr>
          <w:rFonts w:ascii="Calibri" w:hAnsi="Calibri"/>
        </w:rPr>
      </w:pPr>
      <w:r w:rsidRPr="001E16A3">
        <w:rPr>
          <w:rFonts w:ascii="Calibri" w:hAnsi="Calibri"/>
        </w:rPr>
        <w:t>Commissioner</w:t>
      </w:r>
    </w:p>
    <w:p w:rsidRPr="001A3CE7" w:rsidR="008E2FD3" w:rsidP="008E2FD3" w:rsidRDefault="008E2FD3" w14:paraId="75D6C5A2" w14:textId="77777777">
      <w:pPr>
        <w:ind w:right="-36"/>
        <w:rPr>
          <w:rFonts w:ascii="Calibri" w:hAnsi="Calibri"/>
        </w:rPr>
      </w:pPr>
      <w:r w:rsidRPr="001A3CE7">
        <w:rPr>
          <w:rFonts w:ascii="Calibri" w:hAnsi="Calibri"/>
        </w:rPr>
        <w:t>National Center for Education Statistics</w:t>
      </w:r>
    </w:p>
    <w:p w:rsidRPr="001A3CE7" w:rsidR="008E2FD3" w:rsidP="008E2FD3" w:rsidRDefault="008E2FD3" w14:paraId="4B68C9F8" w14:textId="77777777">
      <w:pPr>
        <w:ind w:right="-36"/>
        <w:rPr>
          <w:rFonts w:ascii="Calibri" w:hAnsi="Calibri"/>
        </w:rPr>
      </w:pPr>
      <w:r w:rsidRPr="001A3CE7">
        <w:rPr>
          <w:rFonts w:ascii="Calibri" w:hAnsi="Calibri"/>
        </w:rPr>
        <w:t>PCP, 550 12th St., SW, 4th floor, Room 4032</w:t>
      </w:r>
    </w:p>
    <w:p w:rsidRPr="001A3CE7" w:rsidR="008E2FD3" w:rsidP="008E2FD3" w:rsidRDefault="008E2FD3" w14:paraId="0E18FB26" w14:textId="77777777">
      <w:pPr>
        <w:rPr>
          <w:rFonts w:ascii="Calibri" w:hAnsi="Calibri"/>
        </w:rPr>
      </w:pPr>
      <w:r w:rsidRPr="001A3CE7">
        <w:rPr>
          <w:rFonts w:ascii="Calibri" w:hAnsi="Calibri"/>
        </w:rPr>
        <w:t>Washington, DC 20202</w:t>
      </w:r>
    </w:p>
    <w:p w:rsidR="008E2FD3" w:rsidP="008E2FD3" w:rsidRDefault="008E2FD3" w14:paraId="6F67A24A" w14:textId="77777777">
      <w:pPr>
        <w:rPr>
          <w:rFonts w:ascii="Calibri" w:hAnsi="Calibri" w:eastAsia="Calibri"/>
        </w:rPr>
      </w:pPr>
    </w:p>
    <w:p w:rsidRPr="005A11FC" w:rsidR="005A11FC" w:rsidP="005A11FC" w:rsidRDefault="005A11FC" w14:paraId="7C38CE7E" w14:textId="77777777"/>
    <w:p w:rsidR="00566416" w:rsidP="00CD3ECF" w:rsidRDefault="00566416" w14:paraId="1F0DE4A1" w14:textId="2163694B">
      <w:pPr>
        <w:widowControl w:val="0"/>
        <w:spacing w:after="120" w:line="240" w:lineRule="auto"/>
      </w:pPr>
    </w:p>
    <w:p w:rsidRPr="00F00D91" w:rsidR="0018259B" w:rsidP="002F7FDE" w:rsidRDefault="0018259B" w14:paraId="23A1D4A9" w14:textId="3A791E34">
      <w:pPr>
        <w:pStyle w:val="Heading2"/>
        <w:rPr>
          <w:rFonts w:cs="Arial"/>
          <w:color w:val="FF0000"/>
          <w:szCs w:val="24"/>
        </w:rPr>
      </w:pPr>
      <w:bookmarkStart w:name="_Toc56583723" w:id="13"/>
      <w:r w:rsidRPr="00F00D91">
        <w:rPr>
          <w:rFonts w:cs="Arial"/>
          <w:color w:val="FF0000"/>
          <w:szCs w:val="24"/>
        </w:rPr>
        <w:t>Appendix A2a.</w:t>
      </w:r>
      <w:r w:rsidRPr="00F00D91">
        <w:rPr>
          <w:rFonts w:cs="Arial"/>
          <w:color w:val="FF0000"/>
          <w:szCs w:val="24"/>
        </w:rPr>
        <w:tab/>
      </w:r>
      <w:r w:rsidRPr="00F00D91">
        <w:rPr>
          <w:color w:val="FF0000"/>
        </w:rPr>
        <w:t>State 2</w:t>
      </w:r>
      <w:r w:rsidRPr="00F00D91">
        <w:rPr>
          <w:color w:val="FF0000"/>
          <w:vertAlign w:val="superscript"/>
        </w:rPr>
        <w:t>nd</w:t>
      </w:r>
      <w:r w:rsidRPr="00F00D91">
        <w:rPr>
          <w:color w:val="FF0000"/>
        </w:rPr>
        <w:t xml:space="preserve"> Delay Notification Letter </w:t>
      </w:r>
      <w:r w:rsidRPr="00F00D91">
        <w:rPr>
          <w:color w:val="FF0000"/>
          <w:sz w:val="20"/>
          <w:szCs w:val="20"/>
        </w:rPr>
        <w:t>(new</w:t>
      </w:r>
      <w:r w:rsidR="00F00D91">
        <w:rPr>
          <w:color w:val="FF0000"/>
          <w:sz w:val="20"/>
          <w:szCs w:val="20"/>
        </w:rPr>
        <w:t xml:space="preserve"> letter</w:t>
      </w:r>
      <w:r w:rsidRPr="00F00D91">
        <w:rPr>
          <w:color w:val="FF0000"/>
        </w:rPr>
        <w:t>)</w:t>
      </w:r>
      <w:bookmarkEnd w:id="13"/>
    </w:p>
    <w:p w:rsidRPr="00051498" w:rsidR="0018259B" w:rsidP="0018259B" w:rsidRDefault="0018259B" w14:paraId="1268227A" w14:textId="77777777">
      <w:pPr>
        <w:rPr>
          <w:rFonts w:ascii="Calibri Light" w:hAnsi="Calibri Light" w:cs="Cambria"/>
        </w:rPr>
      </w:pPr>
    </w:p>
    <w:p w:rsidRPr="00DE0B42" w:rsidR="0018259B" w:rsidP="0018259B" w:rsidRDefault="0018259B" w14:paraId="68101D21" w14:textId="77777777">
      <w:pPr>
        <w:rPr>
          <w:rFonts w:ascii="Calibri" w:hAnsi="Calibri" w:eastAsia="Calibri"/>
        </w:rPr>
      </w:pPr>
      <w:r w:rsidRPr="00DE0B42">
        <w:rPr>
          <w:rFonts w:ascii="Calibri" w:hAnsi="Calibri" w:eastAsia="Calibri"/>
        </w:rPr>
        <w:t xml:space="preserve">Dear Colleague: </w:t>
      </w:r>
    </w:p>
    <w:p w:rsidR="0018259B" w:rsidP="0018259B" w:rsidRDefault="0018259B" w14:paraId="4D3A786B" w14:textId="77777777">
      <w:pPr>
        <w:rPr>
          <w:rFonts w:ascii="Calibri" w:hAnsi="Calibri" w:eastAsia="Calibri"/>
        </w:rPr>
      </w:pPr>
      <w:r>
        <w:rPr>
          <w:rFonts w:ascii="Calibri" w:hAnsi="Calibri" w:eastAsia="Calibri"/>
          <w:spacing w:val="-1"/>
        </w:rPr>
        <w:t xml:space="preserve">I am writing today to </w:t>
      </w:r>
      <w:r w:rsidRPr="00CE4620">
        <w:rPr>
          <w:rFonts w:ascii="Calibri" w:hAnsi="Calibri" w:eastAsia="Calibri"/>
          <w:spacing w:val="-1"/>
        </w:rPr>
        <w:t xml:space="preserve">share </w:t>
      </w:r>
      <w:r w:rsidRPr="00CE4620">
        <w:rPr>
          <w:rFonts w:ascii="Calibri" w:hAnsi="Calibri" w:eastAsia="Calibri"/>
          <w:b/>
          <w:bCs/>
          <w:spacing w:val="-1"/>
        </w:rPr>
        <w:t>important information</w:t>
      </w:r>
      <w:r w:rsidRPr="00CE4620">
        <w:rPr>
          <w:rFonts w:ascii="Calibri" w:hAnsi="Calibri" w:eastAsia="Calibri"/>
          <w:spacing w:val="-1"/>
        </w:rPr>
        <w:t xml:space="preserve"> about the</w:t>
      </w:r>
      <w:r w:rsidRPr="00CE4620">
        <w:rPr>
          <w:rFonts w:ascii="Calibri" w:hAnsi="Calibri" w:eastAsia="Calibri"/>
          <w:b/>
          <w:bCs/>
          <w:spacing w:val="-1"/>
        </w:rPr>
        <w:t xml:space="preserve"> </w:t>
      </w:r>
      <w:r w:rsidRPr="00CE4620">
        <w:rPr>
          <w:rFonts w:ascii="Calibri" w:hAnsi="Calibri" w:eastAsia="Calibri"/>
          <w:b/>
          <w:bCs/>
          <w:color w:val="3600A2"/>
          <w:spacing w:val="-1"/>
        </w:rPr>
        <w:t>High School and Beyond Longitudinal Study of 2021 (HS&amp;B:21)</w:t>
      </w:r>
      <w:r w:rsidRPr="00CE4620">
        <w:rPr>
          <w:rFonts w:ascii="Calibri" w:hAnsi="Calibri" w:eastAsia="Calibri"/>
          <w:spacing w:val="-1"/>
        </w:rPr>
        <w:t xml:space="preserve">. As the </w:t>
      </w:r>
      <w:r>
        <w:rPr>
          <w:rFonts w:ascii="Calibri" w:hAnsi="Calibri" w:eastAsia="Calibri"/>
          <w:spacing w:val="-1"/>
        </w:rPr>
        <w:t>coronavirus pandemic</w:t>
      </w:r>
      <w:r w:rsidRPr="00CE4620">
        <w:rPr>
          <w:rFonts w:ascii="Calibri" w:hAnsi="Calibri" w:eastAsia="Calibri"/>
          <w:spacing w:val="-1"/>
        </w:rPr>
        <w:t xml:space="preserve"> has evolved, we have continued to maintain close contact with our educational partners so we can best understand the impact on schools. We understand that your </w:t>
      </w:r>
      <w:r>
        <w:rPr>
          <w:rFonts w:ascii="Calibri" w:hAnsi="Calibri" w:eastAsia="Calibri"/>
          <w:spacing w:val="-1"/>
        </w:rPr>
        <w:t xml:space="preserve">districts and </w:t>
      </w:r>
      <w:r w:rsidRPr="00CE4620">
        <w:rPr>
          <w:rFonts w:ascii="Calibri" w:hAnsi="Calibri" w:eastAsia="Calibri"/>
          <w:spacing w:val="-1"/>
        </w:rPr>
        <w:t>school</w:t>
      </w:r>
      <w:r>
        <w:rPr>
          <w:rFonts w:ascii="Calibri" w:hAnsi="Calibri" w:eastAsia="Calibri"/>
          <w:spacing w:val="-1"/>
        </w:rPr>
        <w:t>s</w:t>
      </w:r>
      <w:r w:rsidRPr="00CE4620">
        <w:rPr>
          <w:rFonts w:ascii="Calibri" w:hAnsi="Calibri" w:eastAsia="Calibri"/>
          <w:spacing w:val="-1"/>
        </w:rPr>
        <w:t xml:space="preserve"> may be facing challenges in adjusting plans to deliver meaningful learning experiences to students during the current school year. </w:t>
      </w:r>
      <w:r w:rsidRPr="00CE4620">
        <w:rPr>
          <w:rFonts w:ascii="Calibri" w:hAnsi="Calibri" w:eastAsia="Calibri"/>
        </w:rPr>
        <w:t xml:space="preserve">We also know that schools and families across the U.S. continue to feel significant disruptions </w:t>
      </w:r>
      <w:proofErr w:type="gramStart"/>
      <w:r w:rsidRPr="00CE4620">
        <w:rPr>
          <w:rFonts w:ascii="Calibri" w:hAnsi="Calibri" w:eastAsia="Calibri"/>
        </w:rPr>
        <w:t>as a result of</w:t>
      </w:r>
      <w:proofErr w:type="gramEnd"/>
      <w:r w:rsidRPr="00CE4620">
        <w:rPr>
          <w:rFonts w:ascii="Calibri" w:hAnsi="Calibri" w:eastAsia="Calibri"/>
        </w:rPr>
        <w:t xml:space="preserve"> the pandemic. </w:t>
      </w:r>
    </w:p>
    <w:p w:rsidR="0018259B" w:rsidP="0018259B" w:rsidRDefault="0018259B" w14:paraId="572A7D42" w14:textId="77777777">
      <w:pPr>
        <w:rPr>
          <w:rFonts w:ascii="Calibri" w:hAnsi="Calibri" w:eastAsia="Calibri"/>
        </w:rPr>
      </w:pPr>
      <w:r>
        <w:rPr>
          <w:rFonts w:ascii="Calibri" w:hAnsi="Calibri" w:eastAsia="Calibri"/>
        </w:rPr>
        <w:t xml:space="preserve">We need to conduct the study safely and without additional stresses to students or school personnel while you are working through how best to respond to the pandemic. We </w:t>
      </w:r>
      <w:r w:rsidRPr="00CE4620">
        <w:rPr>
          <w:rFonts w:ascii="Calibri" w:hAnsi="Calibri" w:eastAsia="Calibri"/>
          <w:spacing w:val="-1"/>
        </w:rPr>
        <w:t>feel it is in the best interest of schools, educators, and students</w:t>
      </w:r>
      <w:r w:rsidRPr="00CE4620">
        <w:rPr>
          <w:rFonts w:ascii="Calibri" w:hAnsi="Calibri" w:eastAsia="Calibri"/>
        </w:rPr>
        <w:t xml:space="preserve"> to delay the first data collection cycle by an additional year. This delay will result in the </w:t>
      </w:r>
      <w:r w:rsidRPr="00CE4620">
        <w:rPr>
          <w:rFonts w:ascii="Calibri" w:hAnsi="Calibri" w:eastAsia="Calibri"/>
          <w:b/>
          <w:bCs/>
          <w:u w:val="single"/>
        </w:rPr>
        <w:t>first cycle occurring in the fall of 2022</w:t>
      </w:r>
      <w:r w:rsidRPr="00CE4620">
        <w:rPr>
          <w:rFonts w:ascii="Calibri" w:hAnsi="Calibri" w:eastAsia="Calibri"/>
        </w:rPr>
        <w:t xml:space="preserve"> and the follow-up occurring in the spring of 2026. As such, the study will now be known as </w:t>
      </w:r>
      <w:r w:rsidRPr="00CE4620">
        <w:rPr>
          <w:rFonts w:ascii="Calibri" w:hAnsi="Calibri" w:eastAsia="Calibri"/>
          <w:b/>
          <w:bCs/>
          <w:color w:val="3600A2"/>
          <w:spacing w:val="-1"/>
        </w:rPr>
        <w:t>HS&amp;B:22</w:t>
      </w:r>
      <w:r w:rsidRPr="00CE4620">
        <w:rPr>
          <w:rFonts w:ascii="Calibri" w:hAnsi="Calibri" w:eastAsia="Calibri"/>
        </w:rPr>
        <w:t>.</w:t>
      </w:r>
      <w:r>
        <w:rPr>
          <w:rFonts w:ascii="Calibri" w:hAnsi="Calibri" w:eastAsia="Calibri"/>
        </w:rPr>
        <w:t xml:space="preserve"> </w:t>
      </w:r>
    </w:p>
    <w:p w:rsidRPr="00DE0B42" w:rsidR="0018259B" w:rsidP="0018259B" w:rsidRDefault="0018259B" w14:paraId="14142565" w14:textId="77777777">
      <w:pPr>
        <w:rPr>
          <w:rFonts w:ascii="Calibri" w:hAnsi="Calibri" w:eastAsia="Calibri"/>
          <w:b/>
          <w:bCs/>
        </w:rPr>
      </w:pPr>
      <w:r w:rsidRPr="00DE0B42">
        <w:rPr>
          <w:rFonts w:ascii="Calibri" w:hAnsi="Calibri" w:eastAsia="Calibri"/>
        </w:rPr>
        <w:t xml:space="preserve">Thank you for any communications that you may already have had with schools in your state regarding HS&amp;B:22. </w:t>
      </w:r>
      <w:r w:rsidRPr="00DE0B42">
        <w:rPr>
          <w:rFonts w:ascii="Calibri" w:hAnsi="Calibri" w:eastAsia="Calibri"/>
          <w:b/>
          <w:bCs/>
        </w:rPr>
        <w:t>We will contact you next year</w:t>
      </w:r>
      <w:r w:rsidRPr="00DE0B42">
        <w:rPr>
          <w:rFonts w:ascii="Calibri" w:hAnsi="Calibri" w:eastAsia="Calibri"/>
        </w:rPr>
        <w:t xml:space="preserve"> to further discuss how your office can best support your state’s selected schools. </w:t>
      </w:r>
    </w:p>
    <w:p w:rsidRPr="00DE0B42" w:rsidR="0018259B" w:rsidP="0018259B" w:rsidRDefault="0018259B" w14:paraId="63EB540E" w14:textId="77777777">
      <w:pPr>
        <w:rPr>
          <w:rFonts w:ascii="Calibri" w:hAnsi="Calibri" w:eastAsia="Calibri"/>
        </w:rPr>
      </w:pPr>
      <w:r w:rsidRPr="00DE0B42">
        <w:rPr>
          <w:rFonts w:ascii="Calibri" w:hAnsi="Calibri" w:eastAsia="Calibri"/>
        </w:rPr>
        <w:t xml:space="preserve">Your support in this endeavor is crucial to advance the quality of education for our country’s high school students. For additional study details, please visit the study website: https://surveys.nces.ed.gov/hsb22. Please contact us with questions at (855) 500-1439 or HSB22@rti.org. You may also contact Project Officer Elise Christopher, PhD at NCES at Elise.Christopher@ed.gov. We are confident that you will continue to see the significance of this research to advance the quality of education for our country’s high school students. </w:t>
      </w:r>
    </w:p>
    <w:p w:rsidRPr="00DE0B42" w:rsidR="0018259B" w:rsidP="0018259B" w:rsidRDefault="0018259B" w14:paraId="5604780C" w14:textId="77777777">
      <w:pPr>
        <w:rPr>
          <w:rFonts w:ascii="Calibri" w:hAnsi="Calibri" w:eastAsia="Calibri"/>
        </w:rPr>
      </w:pPr>
      <w:r w:rsidRPr="00DE0B42">
        <w:rPr>
          <w:rFonts w:ascii="Calibri" w:hAnsi="Calibri" w:eastAsia="Calibri"/>
        </w:rPr>
        <w:t xml:space="preserve">We look forward to working with schools in your state in the 2022-23 school year to help make the study a success. </w:t>
      </w:r>
    </w:p>
    <w:p w:rsidRPr="002F7FDE" w:rsidR="0018259B" w:rsidP="0018259B" w:rsidRDefault="0018259B" w14:paraId="047E51D5" w14:textId="77777777">
      <w:pPr>
        <w:rPr>
          <w:rFonts w:ascii="Calibri" w:hAnsi="Calibri"/>
        </w:rPr>
      </w:pPr>
      <w:r w:rsidRPr="002F7FDE">
        <w:rPr>
          <w:rFonts w:ascii="Calibri" w:hAnsi="Calibri"/>
        </w:rPr>
        <w:t>Sincerely,</w:t>
      </w:r>
    </w:p>
    <w:p w:rsidRPr="002F7FDE" w:rsidR="0018259B" w:rsidP="00DD5F66" w:rsidRDefault="0018259B" w14:paraId="7D161A50" w14:textId="77777777">
      <w:pPr>
        <w:rPr>
          <w:rFonts w:ascii="Calibri" w:hAnsi="Calibri"/>
        </w:rPr>
      </w:pPr>
    </w:p>
    <w:p w:rsidRPr="00DE0B42" w:rsidR="0018259B" w:rsidP="0018259B" w:rsidRDefault="0018259B" w14:paraId="53FC6945" w14:textId="77777777">
      <w:pPr>
        <w:ind w:right="-36"/>
        <w:rPr>
          <w:rFonts w:ascii="Calibri" w:hAnsi="Calibri" w:eastAsia="Calibri"/>
        </w:rPr>
      </w:pPr>
      <w:r w:rsidRPr="002F7FDE">
        <w:rPr>
          <w:rFonts w:ascii="Calibri" w:hAnsi="Calibri"/>
        </w:rPr>
        <w:t>James L. Woodworth</w:t>
      </w:r>
      <w:r w:rsidRPr="00DE0B42">
        <w:rPr>
          <w:rFonts w:ascii="Calibri" w:hAnsi="Calibri" w:eastAsia="Calibri"/>
        </w:rPr>
        <w:t>, PhD</w:t>
      </w:r>
    </w:p>
    <w:p w:rsidRPr="002F7FDE" w:rsidR="0018259B" w:rsidP="002F7FDE" w:rsidRDefault="0018259B" w14:paraId="155F5FCD" w14:textId="77777777">
      <w:pPr>
        <w:ind w:right="-36"/>
        <w:rPr>
          <w:rFonts w:ascii="Calibri" w:hAnsi="Calibri"/>
        </w:rPr>
      </w:pPr>
      <w:r w:rsidRPr="002F7FDE">
        <w:rPr>
          <w:rFonts w:ascii="Calibri" w:hAnsi="Calibri"/>
        </w:rPr>
        <w:t>Commissioner</w:t>
      </w:r>
    </w:p>
    <w:p w:rsidRPr="00DE0B42" w:rsidR="0018259B" w:rsidP="0018259B" w:rsidRDefault="0018259B" w14:paraId="06EAE5E3" w14:textId="77777777">
      <w:pPr>
        <w:ind w:right="-36"/>
        <w:rPr>
          <w:rFonts w:ascii="Calibri" w:hAnsi="Calibri" w:eastAsia="Calibri"/>
        </w:rPr>
      </w:pPr>
      <w:r w:rsidRPr="002F7FDE">
        <w:rPr>
          <w:rFonts w:ascii="Calibri" w:hAnsi="Calibri"/>
        </w:rPr>
        <w:t>National Center for Education Statistics</w:t>
      </w:r>
    </w:p>
    <w:p w:rsidRPr="00DE0B42" w:rsidR="0018259B" w:rsidP="0018259B" w:rsidRDefault="0018259B" w14:paraId="7C81E198" w14:textId="77777777">
      <w:pPr>
        <w:ind w:right="-36"/>
        <w:rPr>
          <w:rFonts w:ascii="Calibri" w:hAnsi="Calibri" w:eastAsia="Calibri"/>
        </w:rPr>
      </w:pPr>
      <w:r w:rsidRPr="00DE0B42">
        <w:rPr>
          <w:rFonts w:ascii="Calibri" w:hAnsi="Calibri" w:eastAsia="Calibri"/>
        </w:rPr>
        <w:t>PCP, 550 12th St., SW, 4th floor, Room 4032</w:t>
      </w:r>
    </w:p>
    <w:p w:rsidRPr="00DE0B42" w:rsidR="0018259B" w:rsidP="0018259B" w:rsidRDefault="0018259B" w14:paraId="1DB883E6" w14:textId="77777777">
      <w:pPr>
        <w:rPr>
          <w:rFonts w:ascii="Calibri" w:hAnsi="Calibri" w:eastAsia="Calibri"/>
        </w:rPr>
      </w:pPr>
      <w:r w:rsidRPr="00DE0B42">
        <w:rPr>
          <w:rFonts w:ascii="Calibri" w:hAnsi="Calibri" w:eastAsia="Calibri"/>
        </w:rPr>
        <w:t>Washington, DC 20202</w:t>
      </w:r>
    </w:p>
    <w:p w:rsidR="0018259B" w:rsidP="0018259B" w:rsidRDefault="0018259B" w14:paraId="4AA8D5D0" w14:textId="77777777">
      <w:pPr>
        <w:rPr>
          <w:rFonts w:ascii="Calibri" w:hAnsi="Calibri" w:eastAsia="Calibri"/>
        </w:rPr>
      </w:pPr>
    </w:p>
    <w:p w:rsidR="0018259B" w:rsidRDefault="0018259B" w14:paraId="7DCB2C1F" w14:textId="28D3A9A3">
      <w:r>
        <w:br w:type="page"/>
      </w:r>
    </w:p>
    <w:p w:rsidRPr="00F00D91" w:rsidR="00DD5F66" w:rsidP="002F7FDE" w:rsidRDefault="00DD5F66" w14:paraId="0E3DB2B3" w14:textId="33314477">
      <w:pPr>
        <w:pStyle w:val="Heading2"/>
        <w:rPr>
          <w:rFonts w:cs="Arial"/>
          <w:color w:val="FF0000"/>
          <w:szCs w:val="24"/>
        </w:rPr>
      </w:pPr>
      <w:bookmarkStart w:name="_Toc56583726" w:id="14"/>
      <w:r w:rsidRPr="00F00D91">
        <w:rPr>
          <w:noProof/>
          <w:color w:val="FF0000"/>
        </w:rPr>
        <w:lastRenderedPageBreak/>
        <w:drawing>
          <wp:anchor distT="0" distB="0" distL="114300" distR="114300" simplePos="0" relativeHeight="251663360" behindDoc="1" locked="0" layoutInCell="1" allowOverlap="1" wp14:editId="73156715" wp14:anchorId="79792156">
            <wp:simplePos x="0" y="0"/>
            <wp:positionH relativeFrom="margin">
              <wp:align>left</wp:align>
            </wp:positionH>
            <wp:positionV relativeFrom="topMargin">
              <wp:posOffset>330994</wp:posOffset>
            </wp:positionV>
            <wp:extent cx="7772400" cy="10791825"/>
            <wp:effectExtent l="0" t="0" r="0" b="9525"/>
            <wp:wrapNone/>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S_Letterhead_Live_Text_RGB.pdf"/>
                    <pic:cNvPicPr/>
                  </pic:nvPicPr>
                  <pic:blipFill>
                    <a:blip r:embed="rId9">
                      <a:extLst>
                        <a:ext uri="{96DAC541-7B7A-43D3-8B79-37D633B846F1}">
                          <asvg:svgBlip xmlns:asvg="http://schemas.microsoft.com/office/drawing/2016/SVG/main" r:embed="rId10"/>
                        </a:ext>
                      </a:extLst>
                    </a:blip>
                    <a:stretch>
                      <a:fillRect/>
                    </a:stretch>
                  </pic:blipFill>
                  <pic:spPr>
                    <a:xfrm>
                      <a:off x="0" y="0"/>
                      <a:ext cx="7772400" cy="10791825"/>
                    </a:xfrm>
                    <a:prstGeom prst="rect">
                      <a:avLst/>
                    </a:prstGeom>
                  </pic:spPr>
                </pic:pic>
              </a:graphicData>
            </a:graphic>
            <wp14:sizeRelH relativeFrom="page">
              <wp14:pctWidth>0</wp14:pctWidth>
            </wp14:sizeRelH>
            <wp14:sizeRelV relativeFrom="page">
              <wp14:pctHeight>0</wp14:pctHeight>
            </wp14:sizeRelV>
          </wp:anchor>
        </w:drawing>
      </w:r>
      <w:r w:rsidRPr="00F00D91">
        <w:rPr>
          <w:rFonts w:cs="Arial"/>
          <w:color w:val="FF0000"/>
          <w:szCs w:val="24"/>
        </w:rPr>
        <w:t>Appendix A3a1.</w:t>
      </w:r>
      <w:r w:rsidRPr="00F00D91">
        <w:rPr>
          <w:rFonts w:cs="Arial"/>
          <w:color w:val="FF0000"/>
          <w:szCs w:val="24"/>
        </w:rPr>
        <w:tab/>
      </w:r>
      <w:r w:rsidRPr="00F00D91">
        <w:rPr>
          <w:color w:val="FF0000"/>
        </w:rPr>
        <w:t>District 2</w:t>
      </w:r>
      <w:r w:rsidRPr="00F00D91">
        <w:rPr>
          <w:color w:val="FF0000"/>
          <w:vertAlign w:val="superscript"/>
        </w:rPr>
        <w:t>nd</w:t>
      </w:r>
      <w:r w:rsidRPr="00F00D91">
        <w:rPr>
          <w:color w:val="FF0000"/>
        </w:rPr>
        <w:t xml:space="preserve"> Delay Notification Letter </w:t>
      </w:r>
      <w:r w:rsidRPr="00F00D91">
        <w:rPr>
          <w:color w:val="FF0000"/>
          <w:sz w:val="20"/>
          <w:szCs w:val="20"/>
        </w:rPr>
        <w:t>(new</w:t>
      </w:r>
      <w:r w:rsidR="00F00D91">
        <w:rPr>
          <w:color w:val="FF0000"/>
          <w:sz w:val="20"/>
          <w:szCs w:val="20"/>
        </w:rPr>
        <w:t xml:space="preserve"> letter</w:t>
      </w:r>
      <w:r w:rsidRPr="00F00D91">
        <w:rPr>
          <w:color w:val="FF0000"/>
        </w:rPr>
        <w:t>)</w:t>
      </w:r>
      <w:bookmarkEnd w:id="14"/>
    </w:p>
    <w:p w:rsidRPr="007F6866" w:rsidR="00DD5F66" w:rsidP="00DD5F66" w:rsidRDefault="00DD5F66" w14:paraId="6FFD31ED" w14:textId="77777777">
      <w:pPr>
        <w:pStyle w:val="bulletround"/>
        <w:widowControl w:val="0"/>
        <w:tabs>
          <w:tab w:val="clear" w:pos="1080"/>
        </w:tabs>
        <w:spacing w:before="0"/>
        <w:ind w:left="270" w:firstLine="0"/>
        <w:rPr>
          <w:rFonts w:cs="Times New Roman"/>
          <w:i/>
          <w:iCs/>
          <w:sz w:val="20"/>
          <w:szCs w:val="20"/>
        </w:rPr>
      </w:pPr>
    </w:p>
    <w:p w:rsidR="00DD5F66" w:rsidP="00DD5F66" w:rsidRDefault="00DD5F66" w14:paraId="5F713414" w14:textId="77777777">
      <w:pPr>
        <w:rPr>
          <w:rFonts w:ascii="Calibri" w:hAnsi="Calibri" w:eastAsia="Calibri"/>
          <w:sz w:val="20"/>
          <w:szCs w:val="20"/>
        </w:rPr>
      </w:pPr>
    </w:p>
    <w:p w:rsidR="00DD5F66" w:rsidP="00DD5F66" w:rsidRDefault="00DD5F66" w14:paraId="14E7BB29" w14:textId="77777777">
      <w:pPr>
        <w:rPr>
          <w:rFonts w:ascii="Calibri" w:hAnsi="Calibri" w:eastAsia="Calibri"/>
          <w:sz w:val="20"/>
          <w:szCs w:val="20"/>
        </w:rPr>
      </w:pPr>
    </w:p>
    <w:p w:rsidRPr="007F6866" w:rsidR="00DD5F66" w:rsidP="00DD5F66" w:rsidRDefault="00DD5F66" w14:paraId="1903C9D8" w14:textId="77777777">
      <w:pPr>
        <w:rPr>
          <w:rFonts w:ascii="Calibri" w:hAnsi="Calibri" w:eastAsia="Calibri"/>
        </w:rPr>
      </w:pPr>
      <w:r w:rsidRPr="007F6866">
        <w:rPr>
          <w:rFonts w:ascii="Calibri" w:hAnsi="Calibri" w:eastAsia="Calibri"/>
        </w:rPr>
        <w:t xml:space="preserve">Dear Superintendent: </w:t>
      </w:r>
    </w:p>
    <w:p w:rsidRPr="007F6866" w:rsidR="00DD5F66" w:rsidP="00DD5F66" w:rsidRDefault="00DD5F66" w14:paraId="416334EB" w14:textId="77777777">
      <w:pPr>
        <w:rPr>
          <w:rFonts w:ascii="Calibri" w:hAnsi="Calibri" w:eastAsia="Calibri"/>
        </w:rPr>
      </w:pPr>
      <w:r w:rsidRPr="007F6866">
        <w:rPr>
          <w:rFonts w:ascii="Calibri" w:hAnsi="Calibri" w:eastAsia="Calibri"/>
          <w:spacing w:val="-1"/>
        </w:rPr>
        <w:t xml:space="preserve">I am writing today to share </w:t>
      </w:r>
      <w:r w:rsidRPr="007F6866">
        <w:rPr>
          <w:rFonts w:ascii="Calibri" w:hAnsi="Calibri" w:eastAsia="Calibri"/>
          <w:b/>
          <w:bCs/>
          <w:spacing w:val="-1"/>
        </w:rPr>
        <w:t>important information</w:t>
      </w:r>
      <w:r w:rsidRPr="007F6866">
        <w:rPr>
          <w:rFonts w:ascii="Calibri" w:hAnsi="Calibri" w:eastAsia="Calibri"/>
          <w:spacing w:val="-1"/>
        </w:rPr>
        <w:t xml:space="preserve"> about the</w:t>
      </w:r>
      <w:r w:rsidRPr="007F6866">
        <w:rPr>
          <w:rFonts w:ascii="Calibri" w:hAnsi="Calibri" w:eastAsia="Calibri"/>
          <w:b/>
          <w:bCs/>
          <w:spacing w:val="-1"/>
        </w:rPr>
        <w:t xml:space="preserve"> </w:t>
      </w:r>
      <w:r w:rsidRPr="007F6866">
        <w:rPr>
          <w:rFonts w:ascii="Calibri" w:hAnsi="Calibri" w:eastAsia="Calibri"/>
          <w:b/>
          <w:bCs/>
          <w:color w:val="3600A2"/>
          <w:spacing w:val="-1"/>
        </w:rPr>
        <w:t>High School and Beyond Longitudinal Study of 2021 (HS&amp;B:21)</w:t>
      </w:r>
      <w:r w:rsidRPr="007F6866">
        <w:rPr>
          <w:rFonts w:ascii="Calibri" w:hAnsi="Calibri" w:eastAsia="Calibri"/>
          <w:spacing w:val="-1"/>
        </w:rPr>
        <w:t xml:space="preserve">. As the coronavirus pandemic has evolved, we have continued to maintain close contact with our educational partners so we can best understand the impact on schools. We understand that your schools may be facing challenges in adjusting plans to deliver meaningful learning experiences to students during the current school year. </w:t>
      </w:r>
      <w:r w:rsidRPr="007F6866">
        <w:rPr>
          <w:rFonts w:ascii="Calibri" w:hAnsi="Calibri" w:eastAsia="Calibri"/>
        </w:rPr>
        <w:t xml:space="preserve">We also know that schools and families across the U.S. continue to feel significant disruptions </w:t>
      </w:r>
      <w:proofErr w:type="gramStart"/>
      <w:r w:rsidRPr="007F6866">
        <w:rPr>
          <w:rFonts w:ascii="Calibri" w:hAnsi="Calibri" w:eastAsia="Calibri"/>
        </w:rPr>
        <w:t>as a result of</w:t>
      </w:r>
      <w:proofErr w:type="gramEnd"/>
      <w:r w:rsidRPr="007F6866">
        <w:rPr>
          <w:rFonts w:ascii="Calibri" w:hAnsi="Calibri" w:eastAsia="Calibri"/>
        </w:rPr>
        <w:t xml:space="preserve"> the pandemic. </w:t>
      </w:r>
    </w:p>
    <w:p w:rsidRPr="007F6866" w:rsidR="00DD5F66" w:rsidP="00DD5F66" w:rsidRDefault="00DD5F66" w14:paraId="15F1DFDC" w14:textId="77777777">
      <w:pPr>
        <w:rPr>
          <w:rFonts w:ascii="Calibri" w:hAnsi="Calibri" w:eastAsia="Calibri"/>
        </w:rPr>
      </w:pPr>
      <w:r w:rsidRPr="007F6866">
        <w:rPr>
          <w:rFonts w:ascii="Calibri" w:hAnsi="Calibri" w:cs="Calibri"/>
          <w:noProof/>
        </w:rPr>
        <mc:AlternateContent>
          <mc:Choice Requires="wps">
            <w:drawing>
              <wp:anchor distT="45720" distB="45720" distL="114300" distR="114300" simplePos="0" relativeHeight="251661312" behindDoc="1" locked="0" layoutInCell="1" allowOverlap="1" wp14:editId="1BB9B6B7" wp14:anchorId="34F7A675">
                <wp:simplePos x="0" y="0"/>
                <wp:positionH relativeFrom="column">
                  <wp:posOffset>3558540</wp:posOffset>
                </wp:positionH>
                <wp:positionV relativeFrom="paragraph">
                  <wp:posOffset>75565</wp:posOffset>
                </wp:positionV>
                <wp:extent cx="3296920" cy="830580"/>
                <wp:effectExtent l="0" t="0" r="0" b="7620"/>
                <wp:wrapTight wrapText="bothSides">
                  <wp:wrapPolygon edited="0">
                    <wp:start x="0" y="0"/>
                    <wp:lineTo x="0" y="21303"/>
                    <wp:lineTo x="21467" y="21303"/>
                    <wp:lineTo x="2146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920" cy="830580"/>
                        </a:xfrm>
                        <a:prstGeom prst="rect">
                          <a:avLst/>
                        </a:prstGeom>
                        <a:solidFill>
                          <a:srgbClr val="CCCCFF"/>
                        </a:solidFill>
                        <a:ln w="9525">
                          <a:noFill/>
                          <a:miter lim="800000"/>
                          <a:headEnd/>
                          <a:tailEnd/>
                        </a:ln>
                      </wps:spPr>
                      <wps:txbx>
                        <w:txbxContent>
                          <w:p w:rsidRPr="00740230" w:rsidR="007A64D2" w:rsidP="00DD5F66" w:rsidRDefault="007A64D2" w14:paraId="287CDD0E"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11">
                              <w:r w:rsidRPr="00740230">
                                <w:rPr>
                                  <w:rStyle w:val="Hyperlink"/>
                                  <w:rFonts w:ascii="Abadi Extra Light" w:hAnsi="Abadi Extra Light" w:cs="Arial"/>
                                </w:rPr>
                                <w:t>https://www.ed.gov/coronavirus</w:t>
                              </w:r>
                            </w:hyperlink>
                          </w:p>
                          <w:p w:rsidRPr="00740230" w:rsidR="007A64D2" w:rsidP="00DD5F66" w:rsidRDefault="007A64D2" w14:paraId="59393BB3" w14:textId="77777777">
                            <w:pPr>
                              <w:tabs>
                                <w:tab w:val="left" w:pos="4230"/>
                              </w:tabs>
                              <w:spacing w:line="252" w:lineRule="auto"/>
                              <w:ind w:left="180" w:right="360"/>
                              <w:rPr>
                                <w:rFonts w:ascii="Abadi Extra Light" w:hAnsi="Abadi Extra Light"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4F7A675">
                <v:stroke joinstyle="miter"/>
                <v:path gradientshapeok="t" o:connecttype="rect"/>
              </v:shapetype>
              <v:shape id="Text Box 2" style="position:absolute;margin-left:280.2pt;margin-top:5.95pt;width:259.6pt;height:65.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">
                <v:textbox>
                  <w:txbxContent>
                    <w:p w:rsidRPr="00740230" w:rsidR="007A64D2" w:rsidP="00DD5F66" w:rsidRDefault="007A64D2" w14:paraId="287CDD0E"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12">
                        <w:r w:rsidRPr="00740230">
                          <w:rPr>
                            <w:rStyle w:val="Hyperlink"/>
                            <w:rFonts w:ascii="Abadi Extra Light" w:hAnsi="Abadi Extra Light" w:cs="Arial"/>
                          </w:rPr>
                          <w:t>https://www.ed.gov/coronavirus</w:t>
                        </w:r>
                      </w:hyperlink>
                    </w:p>
                    <w:p w:rsidRPr="00740230" w:rsidR="007A64D2" w:rsidP="00DD5F66" w:rsidRDefault="007A64D2" w14:paraId="59393BB3" w14:textId="77777777">
                      <w:pPr>
                        <w:tabs>
                          <w:tab w:val="left" w:pos="4230"/>
                        </w:tabs>
                        <w:spacing w:line="252" w:lineRule="auto"/>
                        <w:ind w:left="180" w:right="360"/>
                        <w:rPr>
                          <w:rFonts w:ascii="Abadi Extra Light" w:hAnsi="Abadi Extra Light" w:cs="Arial"/>
                        </w:rPr>
                      </w:pPr>
                    </w:p>
                  </w:txbxContent>
                </v:textbox>
                <w10:wrap type="tight"/>
              </v:shape>
            </w:pict>
          </mc:Fallback>
        </mc:AlternateContent>
      </w:r>
      <w:r w:rsidRPr="007F6866">
        <w:rPr>
          <w:rFonts w:ascii="Calibri" w:hAnsi="Calibri" w:eastAsia="Calibri"/>
        </w:rPr>
        <w:t xml:space="preserve">We need to conduct the study safely and without additional stresses to students or school personnel while you are working through how best to respond to the pandemic. We </w:t>
      </w:r>
      <w:r w:rsidRPr="007F6866">
        <w:rPr>
          <w:rFonts w:ascii="Calibri" w:hAnsi="Calibri" w:eastAsia="Calibri"/>
          <w:spacing w:val="-1"/>
        </w:rPr>
        <w:t>feel it is in the best interest of schools, educators, and students</w:t>
      </w:r>
      <w:r w:rsidRPr="007F6866">
        <w:rPr>
          <w:rFonts w:ascii="Calibri" w:hAnsi="Calibri" w:eastAsia="Calibri"/>
        </w:rPr>
        <w:t xml:space="preserve"> to delay the first data collection cycle by an additional year. This delay will result in the </w:t>
      </w:r>
      <w:r w:rsidRPr="007F6866">
        <w:rPr>
          <w:rFonts w:ascii="Calibri" w:hAnsi="Calibri" w:eastAsia="Calibri"/>
          <w:b/>
          <w:bCs/>
          <w:u w:val="single"/>
        </w:rPr>
        <w:t>first cycle occurring in the fall of 2022</w:t>
      </w:r>
      <w:r w:rsidRPr="007F6866">
        <w:rPr>
          <w:rFonts w:ascii="Calibri" w:hAnsi="Calibri" w:eastAsia="Calibri"/>
        </w:rPr>
        <w:t xml:space="preserve"> and the follow-up occurring in the spring of 2026. As such, the study will now be known as </w:t>
      </w:r>
      <w:r w:rsidRPr="007F6866">
        <w:rPr>
          <w:rFonts w:ascii="Calibri" w:hAnsi="Calibri" w:eastAsia="Calibri"/>
          <w:b/>
          <w:bCs/>
          <w:color w:val="3600A2"/>
          <w:spacing w:val="-1"/>
        </w:rPr>
        <w:t>HS&amp;B:22</w:t>
      </w:r>
      <w:r w:rsidRPr="007F6866">
        <w:rPr>
          <w:rFonts w:ascii="Calibri" w:hAnsi="Calibri" w:eastAsia="Calibri"/>
        </w:rPr>
        <w:t>.</w:t>
      </w:r>
    </w:p>
    <w:p w:rsidRPr="007F6866" w:rsidR="00DD5F66" w:rsidP="00DD5F66" w:rsidRDefault="00DD5F66" w14:paraId="7B25AF25" w14:textId="77777777">
      <w:pPr>
        <w:rPr>
          <w:rFonts w:ascii="Calibri" w:hAnsi="Calibri" w:eastAsia="Calibri"/>
          <w:b/>
          <w:bCs/>
        </w:rPr>
      </w:pPr>
      <w:r w:rsidRPr="007F6866">
        <w:rPr>
          <w:rFonts w:ascii="Calibri" w:hAnsi="Calibri" w:eastAsia="Calibri" w:cs="Calibri"/>
          <w:b/>
          <w:bCs/>
        </w:rPr>
        <w:t xml:space="preserve">We will contact you next school year </w:t>
      </w:r>
      <w:r w:rsidRPr="007F6866">
        <w:rPr>
          <w:rFonts w:ascii="Calibri" w:hAnsi="Calibri" w:eastAsia="Calibri" w:cs="Calibri"/>
        </w:rPr>
        <w:t xml:space="preserve">to provide additional information and discuss how we can partner to ensure students in your district </w:t>
      </w:r>
      <w:proofErr w:type="gramStart"/>
      <w:r w:rsidRPr="007F6866">
        <w:rPr>
          <w:rFonts w:ascii="Calibri" w:hAnsi="Calibri" w:eastAsia="Calibri" w:cs="Calibri"/>
        </w:rPr>
        <w:t>have the opportunity to</w:t>
      </w:r>
      <w:proofErr w:type="gramEnd"/>
      <w:r w:rsidRPr="007F6866">
        <w:rPr>
          <w:rFonts w:ascii="Calibri" w:hAnsi="Calibri" w:eastAsia="Calibri" w:cs="Calibri"/>
        </w:rPr>
        <w:t xml:space="preserve"> participate with others from across the U.S. </w:t>
      </w:r>
      <w:r w:rsidRPr="007F6866">
        <w:rPr>
          <w:rFonts w:ascii="Calibri" w:hAnsi="Calibri" w:eastAsia="Calibri"/>
          <w:b/>
          <w:bCs/>
        </w:rPr>
        <w:t xml:space="preserve"> </w:t>
      </w:r>
    </w:p>
    <w:p w:rsidRPr="007F6866" w:rsidR="00DD5F66" w:rsidP="00DD5F66" w:rsidRDefault="00DD5F66" w14:paraId="6FBD0F6E" w14:textId="77777777">
      <w:pPr>
        <w:rPr>
          <w:rFonts w:ascii="Calibri" w:hAnsi="Calibri" w:eastAsia="Calibri" w:cs="Calibri"/>
        </w:rPr>
      </w:pPr>
      <w:r w:rsidRPr="007F6866">
        <w:rPr>
          <w:rFonts w:ascii="Calibri" w:hAnsi="Calibri" w:cs="Calibri"/>
          <w:noProof/>
        </w:rPr>
        <mc:AlternateContent>
          <mc:Choice Requires="wps">
            <w:drawing>
              <wp:anchor distT="45720" distB="45720" distL="114300" distR="114300" simplePos="0" relativeHeight="251662336" behindDoc="0" locked="0" layoutInCell="1" allowOverlap="1" wp14:editId="18DA22AD" wp14:anchorId="3EA346A6">
                <wp:simplePos x="0" y="0"/>
                <wp:positionH relativeFrom="column">
                  <wp:posOffset>-914400</wp:posOffset>
                </wp:positionH>
                <wp:positionV relativeFrom="paragraph">
                  <wp:posOffset>89535</wp:posOffset>
                </wp:positionV>
                <wp:extent cx="3573780" cy="1035050"/>
                <wp:effectExtent l="0" t="0" r="762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035050"/>
                        </a:xfrm>
                        <a:prstGeom prst="rect">
                          <a:avLst/>
                        </a:prstGeom>
                        <a:solidFill>
                          <a:srgbClr val="CCCCFF"/>
                        </a:solidFill>
                        <a:ln w="9525">
                          <a:noFill/>
                          <a:miter lim="800000"/>
                          <a:headEnd/>
                          <a:tailEnd/>
                        </a:ln>
                      </wps:spPr>
                      <wps:txbx>
                        <w:txbxContent>
                          <w:p w:rsidRPr="00740230" w:rsidR="007A64D2" w:rsidP="00DD5F66" w:rsidRDefault="007A64D2" w14:paraId="31025549"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13">
                              <w:r w:rsidRPr="00740230">
                                <w:rPr>
                                  <w:rFonts w:ascii="Abadi Extra Light" w:hAnsi="Abadi Extra Light" w:cs="Arial"/>
                                  <w:color w:val="0563C1"/>
                                  <w:u w:val="single"/>
                                </w:rPr>
                                <w:t>https://ies.ed.gov/ncee/edlabs/projects/covid-19/</w:t>
                              </w:r>
                            </w:hyperlink>
                          </w:p>
                          <w:p w:rsidRPr="00740230" w:rsidR="007A64D2" w:rsidP="00DD5F66" w:rsidRDefault="007A64D2" w14:paraId="418E9E9F" w14:textId="77777777">
                            <w:pPr>
                              <w:tabs>
                                <w:tab w:val="left" w:pos="4320"/>
                              </w:tabs>
                              <w:spacing w:line="252" w:lineRule="auto"/>
                              <w:ind w:left="540" w:right="180"/>
                              <w:rPr>
                                <w:rFonts w:ascii="Abadi Extra Light" w:hAnsi="Abadi Extra Light"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in;margin-top:7.05pt;width:281.4pt;height: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" w14:anchorId="3EA346A6">
                <v:textbox>
                  <w:txbxContent>
                    <w:p w:rsidRPr="00740230" w:rsidR="007A64D2" w:rsidP="00DD5F66" w:rsidRDefault="007A64D2" w14:paraId="31025549"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14">
                        <w:r w:rsidRPr="00740230">
                          <w:rPr>
                            <w:rFonts w:ascii="Abadi Extra Light" w:hAnsi="Abadi Extra Light" w:cs="Arial"/>
                            <w:color w:val="0563C1"/>
                            <w:u w:val="single"/>
                          </w:rPr>
                          <w:t>https://ies.ed.gov/ncee/edlabs/projects/covid-19/</w:t>
                        </w:r>
                      </w:hyperlink>
                    </w:p>
                    <w:p w:rsidRPr="00740230" w:rsidR="007A64D2" w:rsidP="00DD5F66" w:rsidRDefault="007A64D2" w14:paraId="418E9E9F" w14:textId="77777777">
                      <w:pPr>
                        <w:tabs>
                          <w:tab w:val="left" w:pos="4320"/>
                        </w:tabs>
                        <w:spacing w:line="252" w:lineRule="auto"/>
                        <w:ind w:left="540" w:right="180"/>
                        <w:rPr>
                          <w:rFonts w:ascii="Abadi Extra Light" w:hAnsi="Abadi Extra Light" w:cs="Arial"/>
                        </w:rPr>
                      </w:pPr>
                    </w:p>
                  </w:txbxContent>
                </v:textbox>
                <w10:wrap type="square"/>
              </v:shape>
            </w:pict>
          </mc:Fallback>
        </mc:AlternateContent>
      </w:r>
      <w:r w:rsidRPr="007F6866">
        <w:rPr>
          <w:rFonts w:ascii="Calibri" w:hAnsi="Calibri" w:eastAsia="Calibri" w:cs="Calibri"/>
        </w:rPr>
        <w:t xml:space="preserve">In the meantime, please visit the links provided in the call-out boxes for some resources your district and schools may find helpful in navigating these uncharted waters. </w:t>
      </w:r>
      <w:r w:rsidRPr="007F6866">
        <w:rPr>
          <w:rFonts w:ascii="Calibri" w:hAnsi="Calibri" w:eastAsia="Calibri"/>
        </w:rPr>
        <w:t xml:space="preserve">For additional study details, please visit the study website: https://surveys.nces.ed.gov/hsb22. Please contact us with questions at (855) 500-1439 or HSB22@rti.org. You may also contact Project Officer Elise Christopher, PhD at NCES at Elise.Christopher@ed.gov. We are confident that you will continue to see the significance of this research to advance the quality of education for our country’s high school students. </w:t>
      </w:r>
    </w:p>
    <w:p w:rsidRPr="007F6866" w:rsidR="00DD5F66" w:rsidP="00DD5F66" w:rsidRDefault="00DD5F66" w14:paraId="4305EBDE" w14:textId="77777777">
      <w:pPr>
        <w:spacing w:line="252" w:lineRule="auto"/>
        <w:rPr>
          <w:rFonts w:ascii="Calibri" w:hAnsi="Calibri" w:eastAsia="Calibri" w:cs="Calibri"/>
        </w:rPr>
      </w:pPr>
      <w:r w:rsidRPr="007F6866">
        <w:rPr>
          <w:rFonts w:ascii="Calibri" w:hAnsi="Calibri" w:eastAsia="Calibri" w:cs="Calibri"/>
        </w:rPr>
        <w:t>Please know that we value what you, your schools, and staff are doing to keep students engaged in learning, and your district’s commitment to supporting students and their families as the COVID-19 situation continues to evolve.</w:t>
      </w:r>
    </w:p>
    <w:p w:rsidRPr="007F6866" w:rsidR="00DD5F66" w:rsidP="00DD5F66" w:rsidRDefault="00DD5F66" w14:paraId="553675B2" w14:textId="77777777">
      <w:pPr>
        <w:spacing w:line="252" w:lineRule="auto"/>
        <w:rPr>
          <w:rFonts w:ascii="Calibri" w:hAnsi="Calibri" w:eastAsia="Calibri" w:cs="Calibri"/>
        </w:rPr>
      </w:pPr>
    </w:p>
    <w:p w:rsidRPr="007F6866" w:rsidR="00DD5F66" w:rsidP="00DD5F66" w:rsidRDefault="00DD5F66" w14:paraId="254E0389" w14:textId="77777777">
      <w:pPr>
        <w:rPr>
          <w:rFonts w:ascii="Calibri" w:hAnsi="Calibri" w:eastAsia="Calibri"/>
        </w:rPr>
      </w:pPr>
      <w:r w:rsidRPr="007F6866">
        <w:rPr>
          <w:rFonts w:ascii="Calibri" w:hAnsi="Calibri" w:eastAsia="Calibri" w:cs="Calibri"/>
        </w:rPr>
        <w:t>Keeping you, your staff, students, and families in our thoughts.</w:t>
      </w:r>
    </w:p>
    <w:p w:rsidRPr="006C24D7" w:rsidR="00DD5F66" w:rsidP="001E16A3" w:rsidRDefault="00DD5F66" w14:paraId="3CEA5864" w14:textId="77777777">
      <w:pPr>
        <w:spacing w:line="252" w:lineRule="auto"/>
        <w:rPr>
          <w:rFonts w:ascii="Calibri" w:hAnsi="Calibri"/>
        </w:rPr>
      </w:pPr>
      <w:r w:rsidRPr="006C24D7">
        <w:rPr>
          <w:rFonts w:ascii="Calibri" w:hAnsi="Calibri"/>
        </w:rPr>
        <w:t>Sincerely,</w:t>
      </w:r>
    </w:p>
    <w:p w:rsidRPr="006C24D7" w:rsidR="00DD5F66" w:rsidP="006C24D7" w:rsidRDefault="002F7FDE" w14:paraId="054DC1F5" w14:textId="043E2A0A">
      <w:pPr>
        <w:tabs>
          <w:tab w:val="left" w:pos="1868"/>
        </w:tabs>
        <w:spacing w:line="252" w:lineRule="auto"/>
        <w:rPr>
          <w:rFonts w:ascii="Calibri" w:hAnsi="Calibri"/>
        </w:rPr>
      </w:pPr>
      <w:r>
        <w:rPr>
          <w:rFonts w:ascii="Calibri" w:hAnsi="Calibri"/>
        </w:rPr>
        <w:tab/>
      </w:r>
    </w:p>
    <w:p w:rsidRPr="007F6866" w:rsidR="00DD5F66" w:rsidP="001E16A3" w:rsidRDefault="00DD5F66" w14:paraId="119DC964" w14:textId="17208B37">
      <w:pPr>
        <w:tabs>
          <w:tab w:val="left" w:pos="3173"/>
        </w:tabs>
        <w:ind w:right="-36"/>
        <w:rPr>
          <w:rFonts w:ascii="Calibri" w:hAnsi="Calibri" w:eastAsia="Calibri"/>
        </w:rPr>
      </w:pPr>
      <w:r w:rsidRPr="007F6866">
        <w:rPr>
          <w:rFonts w:ascii="Calibri" w:hAnsi="Calibri" w:eastAsia="Calibri"/>
        </w:rPr>
        <w:t>James L. Woodworth, PhD</w:t>
      </w:r>
      <w:r w:rsidR="001E16A3">
        <w:rPr>
          <w:rFonts w:ascii="Calibri" w:hAnsi="Calibri" w:eastAsia="Calibri"/>
        </w:rPr>
        <w:tab/>
      </w:r>
    </w:p>
    <w:p w:rsidRPr="007F6866" w:rsidR="00DD5F66" w:rsidP="00DD5F66" w:rsidRDefault="00DD5F66" w14:paraId="6D43CBA8" w14:textId="77777777">
      <w:pPr>
        <w:ind w:right="-36"/>
        <w:rPr>
          <w:rFonts w:ascii="Calibri" w:hAnsi="Calibri" w:eastAsia="Calibri"/>
        </w:rPr>
      </w:pPr>
      <w:r w:rsidRPr="007F6866">
        <w:rPr>
          <w:rFonts w:ascii="Calibri" w:hAnsi="Calibri" w:eastAsia="Calibri"/>
        </w:rPr>
        <w:t>Commissioner</w:t>
      </w:r>
    </w:p>
    <w:p w:rsidRPr="007F6866" w:rsidR="00DD5F66" w:rsidP="00DD5F66" w:rsidRDefault="00DD5F66" w14:paraId="5CE8CD10" w14:textId="77777777">
      <w:pPr>
        <w:ind w:right="-36"/>
        <w:rPr>
          <w:rFonts w:ascii="Calibri" w:hAnsi="Calibri" w:eastAsia="Calibri"/>
        </w:rPr>
      </w:pPr>
      <w:r w:rsidRPr="007F6866">
        <w:rPr>
          <w:rFonts w:ascii="Calibri" w:hAnsi="Calibri" w:eastAsia="Calibri"/>
        </w:rPr>
        <w:t>National Center for Education Statistics</w:t>
      </w:r>
    </w:p>
    <w:p w:rsidRPr="00F45137" w:rsidR="0045728D" w:rsidP="002F7FDE" w:rsidRDefault="00DD5F66" w14:paraId="24392115" w14:textId="17672CA7">
      <w:pPr>
        <w:pStyle w:val="Heading2"/>
        <w:rPr>
          <w:rFonts w:cs="Arial"/>
          <w:szCs w:val="24"/>
        </w:rPr>
      </w:pPr>
      <w:r w:rsidRPr="007F6866">
        <w:rPr>
          <w:rFonts w:eastAsia="Times New Roman" w:cs="Times New Roman" w:asciiTheme="majorHAnsi" w:hAnsiTheme="majorHAnsi"/>
          <w:i/>
          <w:iCs/>
        </w:rPr>
        <w:br w:type="page"/>
      </w:r>
      <w:bookmarkStart w:name="_Toc56583729" w:id="15"/>
      <w:r w:rsidRPr="00F00D91" w:rsidR="0045728D">
        <w:rPr>
          <w:noProof/>
          <w:color w:val="FF0000"/>
        </w:rPr>
        <w:lastRenderedPageBreak/>
        <w:drawing>
          <wp:anchor distT="0" distB="0" distL="114300" distR="114300" simplePos="0" relativeHeight="251667456" behindDoc="1" locked="0" layoutInCell="1" allowOverlap="1" wp14:editId="0A4E8DFE" wp14:anchorId="72BE51A1">
            <wp:simplePos x="0" y="0"/>
            <wp:positionH relativeFrom="margin">
              <wp:align>left</wp:align>
            </wp:positionH>
            <wp:positionV relativeFrom="page">
              <wp:align>top</wp:align>
            </wp:positionV>
            <wp:extent cx="7772400" cy="10839450"/>
            <wp:effectExtent l="0" t="0" r="0" b="0"/>
            <wp:wrapNone/>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S_Letterhead_Live_Text_RGB.pdf"/>
                    <pic:cNvPicPr/>
                  </pic:nvPicPr>
                  <pic:blipFill>
                    <a:blip r:embed="rId9">
                      <a:extLst>
                        <a:ext uri="{96DAC541-7B7A-43D3-8B79-37D633B846F1}">
                          <asvg:svgBlip xmlns:asvg="http://schemas.microsoft.com/office/drawing/2016/SVG/main" r:embed="rId10"/>
                        </a:ext>
                      </a:extLst>
                    </a:blip>
                    <a:stretch>
                      <a:fillRect/>
                    </a:stretch>
                  </pic:blipFill>
                  <pic:spPr>
                    <a:xfrm>
                      <a:off x="0" y="0"/>
                      <a:ext cx="7772400" cy="10839450"/>
                    </a:xfrm>
                    <a:prstGeom prst="rect">
                      <a:avLst/>
                    </a:prstGeom>
                  </pic:spPr>
                </pic:pic>
              </a:graphicData>
            </a:graphic>
            <wp14:sizeRelH relativeFrom="page">
              <wp14:pctWidth>0</wp14:pctWidth>
            </wp14:sizeRelH>
            <wp14:sizeRelV relativeFrom="page">
              <wp14:pctHeight>0</wp14:pctHeight>
            </wp14:sizeRelV>
          </wp:anchor>
        </w:drawing>
      </w:r>
      <w:r w:rsidRPr="00F00D91" w:rsidR="0045728D">
        <w:rPr>
          <w:rFonts w:cs="Arial"/>
          <w:color w:val="FF0000"/>
          <w:szCs w:val="24"/>
        </w:rPr>
        <w:t>Appendix A4a2.</w:t>
      </w:r>
      <w:r w:rsidRPr="00F00D91" w:rsidR="0045728D">
        <w:rPr>
          <w:rFonts w:cs="Arial"/>
          <w:color w:val="FF0000"/>
          <w:szCs w:val="24"/>
        </w:rPr>
        <w:tab/>
      </w:r>
      <w:r w:rsidRPr="00F00D91" w:rsidR="0045728D">
        <w:rPr>
          <w:color w:val="FF0000"/>
        </w:rPr>
        <w:t>School 2</w:t>
      </w:r>
      <w:r w:rsidRPr="00F00D91" w:rsidR="0045728D">
        <w:rPr>
          <w:color w:val="FF0000"/>
          <w:vertAlign w:val="superscript"/>
        </w:rPr>
        <w:t>nd</w:t>
      </w:r>
      <w:r w:rsidRPr="00F00D91" w:rsidR="0045728D">
        <w:rPr>
          <w:color w:val="FF0000"/>
        </w:rPr>
        <w:t xml:space="preserve"> Delay Notification Letter Final Agreement Schools </w:t>
      </w:r>
      <w:r w:rsidRPr="00F00D91" w:rsidR="0045728D">
        <w:rPr>
          <w:color w:val="FF0000"/>
          <w:sz w:val="20"/>
          <w:szCs w:val="20"/>
        </w:rPr>
        <w:t>(new</w:t>
      </w:r>
      <w:r w:rsidR="00F00D91">
        <w:rPr>
          <w:color w:val="FF0000"/>
          <w:sz w:val="20"/>
          <w:szCs w:val="20"/>
        </w:rPr>
        <w:t xml:space="preserve"> letter</w:t>
      </w:r>
      <w:r w:rsidRPr="00F00D91" w:rsidR="0045728D">
        <w:rPr>
          <w:color w:val="FF0000"/>
        </w:rPr>
        <w:t>)</w:t>
      </w:r>
      <w:bookmarkEnd w:id="15"/>
    </w:p>
    <w:p w:rsidR="0045728D" w:rsidP="0045728D" w:rsidRDefault="0045728D" w14:paraId="3EB6FA85" w14:textId="77777777">
      <w:pPr>
        <w:rPr>
          <w:rFonts w:ascii="Calibri" w:hAnsi="Calibri" w:eastAsia="Calibri"/>
          <w:sz w:val="20"/>
          <w:szCs w:val="20"/>
        </w:rPr>
      </w:pPr>
    </w:p>
    <w:p w:rsidR="0045728D" w:rsidP="0045728D" w:rsidRDefault="0045728D" w14:paraId="0CB59CA2" w14:textId="77777777">
      <w:pPr>
        <w:rPr>
          <w:rFonts w:ascii="Calibri" w:hAnsi="Calibri" w:eastAsia="Calibri"/>
          <w:sz w:val="20"/>
          <w:szCs w:val="20"/>
        </w:rPr>
      </w:pPr>
    </w:p>
    <w:p w:rsidRPr="007F6866" w:rsidR="0045728D" w:rsidP="0045728D" w:rsidRDefault="0045728D" w14:paraId="2E469DF0" w14:textId="77777777">
      <w:pPr>
        <w:rPr>
          <w:rFonts w:ascii="Calibri" w:hAnsi="Calibri" w:eastAsia="Calibri"/>
        </w:rPr>
      </w:pPr>
      <w:r w:rsidRPr="007F6866">
        <w:rPr>
          <w:rFonts w:ascii="Calibri" w:hAnsi="Calibri" w:eastAsia="Calibri"/>
        </w:rPr>
        <w:t xml:space="preserve">Dear Principal: </w:t>
      </w:r>
    </w:p>
    <w:p w:rsidRPr="007F6866" w:rsidR="0045728D" w:rsidP="0045728D" w:rsidRDefault="0045728D" w14:paraId="6625C4AC" w14:textId="77777777">
      <w:pPr>
        <w:rPr>
          <w:rFonts w:ascii="Calibri" w:hAnsi="Calibri" w:eastAsia="Calibri"/>
        </w:rPr>
      </w:pPr>
      <w:r w:rsidRPr="007F6866">
        <w:rPr>
          <w:rFonts w:ascii="Calibri" w:hAnsi="Calibri" w:eastAsia="Calibri"/>
          <w:spacing w:val="-1"/>
        </w:rPr>
        <w:t xml:space="preserve">I am writing today to share </w:t>
      </w:r>
      <w:r w:rsidRPr="007F6866">
        <w:rPr>
          <w:rFonts w:ascii="Calibri" w:hAnsi="Calibri" w:eastAsia="Calibri"/>
          <w:b/>
          <w:bCs/>
          <w:spacing w:val="-1"/>
        </w:rPr>
        <w:t>important information</w:t>
      </w:r>
      <w:r w:rsidRPr="007F6866">
        <w:rPr>
          <w:rFonts w:ascii="Calibri" w:hAnsi="Calibri" w:eastAsia="Calibri"/>
          <w:spacing w:val="-1"/>
        </w:rPr>
        <w:t xml:space="preserve"> about the</w:t>
      </w:r>
      <w:r w:rsidRPr="007F6866">
        <w:rPr>
          <w:rFonts w:ascii="Calibri" w:hAnsi="Calibri" w:eastAsia="Calibri"/>
          <w:b/>
          <w:bCs/>
          <w:spacing w:val="-1"/>
        </w:rPr>
        <w:t xml:space="preserve"> </w:t>
      </w:r>
      <w:r w:rsidRPr="007F6866">
        <w:rPr>
          <w:rFonts w:ascii="Calibri" w:hAnsi="Calibri" w:eastAsia="Calibri"/>
          <w:b/>
          <w:bCs/>
          <w:color w:val="3600A2"/>
          <w:spacing w:val="-1"/>
        </w:rPr>
        <w:t>High School and Beyond Longitudinal Study of 2021 (HS&amp;B:21)</w:t>
      </w:r>
      <w:r w:rsidRPr="007F6866">
        <w:rPr>
          <w:rFonts w:ascii="Calibri" w:hAnsi="Calibri" w:eastAsia="Calibri"/>
          <w:spacing w:val="-1"/>
        </w:rPr>
        <w:t xml:space="preserve">. As the coronavirus pandemic has evolved, we have continued to maintain close contact with our educational partners so we can best understand the impact on schools. We understand that your school may be facing challenges in adjusting plans to deliver meaningful learning experiences to students during the current school year. </w:t>
      </w:r>
      <w:r w:rsidRPr="007F6866">
        <w:rPr>
          <w:rFonts w:ascii="Calibri" w:hAnsi="Calibri" w:eastAsia="Calibri"/>
        </w:rPr>
        <w:t xml:space="preserve">We also know that schools and families across the U.S. continue to feel significant disruptions </w:t>
      </w:r>
      <w:proofErr w:type="gramStart"/>
      <w:r w:rsidRPr="007F6866">
        <w:rPr>
          <w:rFonts w:ascii="Calibri" w:hAnsi="Calibri" w:eastAsia="Calibri"/>
        </w:rPr>
        <w:t>as a result of</w:t>
      </w:r>
      <w:proofErr w:type="gramEnd"/>
      <w:r w:rsidRPr="007F6866">
        <w:rPr>
          <w:rFonts w:ascii="Calibri" w:hAnsi="Calibri" w:eastAsia="Calibri"/>
        </w:rPr>
        <w:t xml:space="preserve"> the pandemic. </w:t>
      </w:r>
    </w:p>
    <w:p w:rsidRPr="007F6866" w:rsidR="0045728D" w:rsidP="0045728D" w:rsidRDefault="0045728D" w14:paraId="51F6D512" w14:textId="77777777">
      <w:pPr>
        <w:rPr>
          <w:rFonts w:ascii="Calibri" w:hAnsi="Calibri" w:eastAsia="Calibri"/>
        </w:rPr>
      </w:pPr>
      <w:r w:rsidRPr="007F6866">
        <w:rPr>
          <w:rFonts w:ascii="Calibri" w:hAnsi="Calibri" w:cs="Calibri"/>
          <w:noProof/>
        </w:rPr>
        <mc:AlternateContent>
          <mc:Choice Requires="wps">
            <w:drawing>
              <wp:anchor distT="45720" distB="45720" distL="114300" distR="114300" simplePos="0" relativeHeight="251665408" behindDoc="1" locked="0" layoutInCell="1" allowOverlap="1" wp14:editId="51490147" wp14:anchorId="02AA1089">
                <wp:simplePos x="0" y="0"/>
                <wp:positionH relativeFrom="column">
                  <wp:posOffset>3581400</wp:posOffset>
                </wp:positionH>
                <wp:positionV relativeFrom="paragraph">
                  <wp:posOffset>989965</wp:posOffset>
                </wp:positionV>
                <wp:extent cx="3270250" cy="889000"/>
                <wp:effectExtent l="0" t="0" r="6350" b="6350"/>
                <wp:wrapTight wrapText="bothSides">
                  <wp:wrapPolygon edited="0">
                    <wp:start x="0" y="0"/>
                    <wp:lineTo x="0" y="21291"/>
                    <wp:lineTo x="21516" y="21291"/>
                    <wp:lineTo x="21516" y="0"/>
                    <wp:lineTo x="0" y="0"/>
                  </wp:wrapPolygon>
                </wp:wrapTight>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889000"/>
                        </a:xfrm>
                        <a:prstGeom prst="rect">
                          <a:avLst/>
                        </a:prstGeom>
                        <a:solidFill>
                          <a:srgbClr val="CCCCFF"/>
                        </a:solidFill>
                        <a:ln w="9525">
                          <a:noFill/>
                          <a:miter lim="800000"/>
                          <a:headEnd/>
                          <a:tailEnd/>
                        </a:ln>
                      </wps:spPr>
                      <wps:txbx>
                        <w:txbxContent>
                          <w:p w:rsidRPr="00740230" w:rsidR="007A64D2" w:rsidP="0045728D" w:rsidRDefault="007A64D2" w14:paraId="6253CE78"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15">
                              <w:r w:rsidRPr="00740230">
                                <w:rPr>
                                  <w:rStyle w:val="Hyperlink"/>
                                  <w:rFonts w:ascii="Abadi Extra Light" w:hAnsi="Abadi Extra Light" w:cs="Arial"/>
                                </w:rPr>
                                <w:t>https://www.ed.gov/coronavirus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82pt;margin-top:77.95pt;width:257.5pt;height:70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" w14:anchorId="02AA1089">
                <v:textbox>
                  <w:txbxContent>
                    <w:p w:rsidRPr="00740230" w:rsidR="007A64D2" w:rsidP="0045728D" w:rsidRDefault="007A64D2" w14:paraId="6253CE78"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16">
                        <w:r w:rsidRPr="00740230">
                          <w:rPr>
                            <w:rStyle w:val="Hyperlink"/>
                            <w:rFonts w:ascii="Abadi Extra Light" w:hAnsi="Abadi Extra Light" w:cs="Arial"/>
                          </w:rPr>
                          <w:t>https://www.ed.gov/coronavirus</w:t>
                        </w:r>
                      </w:hyperlink>
                    </w:p>
                  </w:txbxContent>
                </v:textbox>
                <w10:wrap type="tight"/>
              </v:shape>
            </w:pict>
          </mc:Fallback>
        </mc:AlternateContent>
      </w:r>
      <w:r w:rsidRPr="007F6866">
        <w:rPr>
          <w:rFonts w:ascii="Calibri" w:hAnsi="Calibri" w:eastAsia="Calibri"/>
        </w:rPr>
        <w:t xml:space="preserve">We need to conduct the study safely and without additional stresses to students or school personnel while you are working through how best to respond to the pandemic. We </w:t>
      </w:r>
      <w:r w:rsidRPr="007F6866">
        <w:rPr>
          <w:rFonts w:ascii="Calibri" w:hAnsi="Calibri" w:eastAsia="Calibri"/>
          <w:spacing w:val="-1"/>
        </w:rPr>
        <w:t>feel it is in the best interest of schools, educators, and students</w:t>
      </w:r>
      <w:r w:rsidRPr="007F6866">
        <w:rPr>
          <w:rFonts w:ascii="Calibri" w:hAnsi="Calibri" w:eastAsia="Calibri"/>
        </w:rPr>
        <w:t xml:space="preserve"> to delay the first data collection cycle by an additional year. This delay will result in the </w:t>
      </w:r>
      <w:r w:rsidRPr="007F6866">
        <w:rPr>
          <w:rFonts w:ascii="Calibri" w:hAnsi="Calibri" w:eastAsia="Calibri"/>
          <w:b/>
          <w:bCs/>
          <w:u w:val="single"/>
        </w:rPr>
        <w:t>first cycle occurring in the fall of 2022</w:t>
      </w:r>
      <w:r w:rsidRPr="007F6866">
        <w:rPr>
          <w:rFonts w:ascii="Calibri" w:hAnsi="Calibri" w:eastAsia="Calibri"/>
        </w:rPr>
        <w:t xml:space="preserve"> and the follow-up occurring in the spring of 2026. As such, the study will now be known as </w:t>
      </w:r>
      <w:r w:rsidRPr="007F6866">
        <w:rPr>
          <w:rFonts w:ascii="Calibri" w:hAnsi="Calibri" w:eastAsia="Calibri"/>
          <w:b/>
          <w:bCs/>
          <w:color w:val="3600A2"/>
          <w:spacing w:val="-1"/>
        </w:rPr>
        <w:t>HS&amp;B:22</w:t>
      </w:r>
      <w:r w:rsidRPr="007F6866">
        <w:rPr>
          <w:rFonts w:ascii="Calibri" w:hAnsi="Calibri" w:eastAsia="Calibri"/>
        </w:rPr>
        <w:t>.</w:t>
      </w:r>
    </w:p>
    <w:p w:rsidRPr="007F6866" w:rsidR="0045728D" w:rsidP="0045728D" w:rsidRDefault="0045728D" w14:paraId="05590489" w14:textId="77777777">
      <w:pPr>
        <w:rPr>
          <w:rFonts w:ascii="Calibri" w:hAnsi="Calibri" w:eastAsia="Calibri"/>
          <w:b/>
          <w:bCs/>
        </w:rPr>
      </w:pPr>
      <w:r w:rsidRPr="007F6866">
        <w:rPr>
          <w:rFonts w:ascii="Calibri" w:hAnsi="Calibri" w:eastAsia="Calibri" w:cs="Calibri"/>
        </w:rPr>
        <w:t xml:space="preserve">Thank you for your continued support of this significant study. </w:t>
      </w:r>
      <w:r w:rsidRPr="007F6866">
        <w:rPr>
          <w:rFonts w:ascii="Calibri" w:hAnsi="Calibri" w:eastAsia="Calibri" w:cs="Calibri"/>
          <w:b/>
          <w:bCs/>
        </w:rPr>
        <w:t>We will contact you again next school year</w:t>
      </w:r>
      <w:r w:rsidRPr="007F6866">
        <w:rPr>
          <w:rFonts w:ascii="Calibri" w:hAnsi="Calibri" w:eastAsia="Calibri" w:cs="Calibri"/>
        </w:rPr>
        <w:t xml:space="preserve"> to provide additional information and discuss how we can partner to ensure students in your school </w:t>
      </w:r>
      <w:proofErr w:type="gramStart"/>
      <w:r w:rsidRPr="007F6866">
        <w:rPr>
          <w:rFonts w:ascii="Calibri" w:hAnsi="Calibri" w:eastAsia="Calibri" w:cs="Calibri"/>
        </w:rPr>
        <w:t>have the opportunity to</w:t>
      </w:r>
      <w:proofErr w:type="gramEnd"/>
      <w:r w:rsidRPr="007F6866">
        <w:rPr>
          <w:rFonts w:ascii="Calibri" w:hAnsi="Calibri" w:eastAsia="Calibri" w:cs="Calibri"/>
        </w:rPr>
        <w:t xml:space="preserve"> participate with others from across the U.S.</w:t>
      </w:r>
      <w:r w:rsidRPr="007F6866">
        <w:rPr>
          <w:rFonts w:ascii="Calibri" w:hAnsi="Calibri" w:eastAsia="Calibri"/>
          <w:b/>
          <w:bCs/>
        </w:rPr>
        <w:t xml:space="preserve"> </w:t>
      </w:r>
    </w:p>
    <w:p w:rsidRPr="007F6866" w:rsidR="0045728D" w:rsidP="0045728D" w:rsidRDefault="0045728D" w14:paraId="430FABF3" w14:textId="77777777">
      <w:pPr>
        <w:rPr>
          <w:rFonts w:ascii="Calibri" w:hAnsi="Calibri" w:eastAsia="Calibri"/>
        </w:rPr>
      </w:pPr>
      <w:r w:rsidRPr="007F6866">
        <w:rPr>
          <w:rFonts w:ascii="Calibri" w:hAnsi="Calibri" w:cs="Calibri"/>
          <w:noProof/>
        </w:rPr>
        <mc:AlternateContent>
          <mc:Choice Requires="wps">
            <w:drawing>
              <wp:anchor distT="45720" distB="45720" distL="114300" distR="114300" simplePos="0" relativeHeight="251666432" behindDoc="0" locked="0" layoutInCell="1" allowOverlap="1" wp14:editId="69E7F7E2" wp14:anchorId="78C2F2C2">
                <wp:simplePos x="0" y="0"/>
                <wp:positionH relativeFrom="column">
                  <wp:posOffset>-914400</wp:posOffset>
                </wp:positionH>
                <wp:positionV relativeFrom="paragraph">
                  <wp:posOffset>58420</wp:posOffset>
                </wp:positionV>
                <wp:extent cx="3549650" cy="1404620"/>
                <wp:effectExtent l="0" t="0" r="0" b="508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1404620"/>
                        </a:xfrm>
                        <a:prstGeom prst="rect">
                          <a:avLst/>
                        </a:prstGeom>
                        <a:solidFill>
                          <a:srgbClr val="CCCCFF"/>
                        </a:solidFill>
                        <a:ln w="9525">
                          <a:noFill/>
                          <a:miter lim="800000"/>
                          <a:headEnd/>
                          <a:tailEnd/>
                        </a:ln>
                      </wps:spPr>
                      <wps:txbx>
                        <w:txbxContent>
                          <w:p w:rsidRPr="00740230" w:rsidR="007A64D2" w:rsidP="0045728D" w:rsidRDefault="007A64D2" w14:paraId="50B731A1"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17">
                              <w:r w:rsidRPr="00740230">
                                <w:rPr>
                                  <w:rFonts w:ascii="Abadi Extra Light" w:hAnsi="Abadi Extra Light" w:cs="Arial"/>
                                  <w:color w:val="0563C1"/>
                                  <w:u w:val="single"/>
                                </w:rPr>
                                <w:t>https://ies.ed.gov/ncee/edlabs/projects/covid-19/</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in;margin-top:4.6pt;width:27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" w14:anchorId="78C2F2C2">
                <v:textbox style="mso-fit-shape-to-text:t">
                  <w:txbxContent>
                    <w:p w:rsidRPr="00740230" w:rsidR="007A64D2" w:rsidP="0045728D" w:rsidRDefault="007A64D2" w14:paraId="50B731A1"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18">
                        <w:r w:rsidRPr="00740230">
                          <w:rPr>
                            <w:rFonts w:ascii="Abadi Extra Light" w:hAnsi="Abadi Extra Light" w:cs="Arial"/>
                            <w:color w:val="0563C1"/>
                            <w:u w:val="single"/>
                          </w:rPr>
                          <w:t>https://ies.ed.gov/ncee/edlabs/projects/covid-19/</w:t>
                        </w:r>
                      </w:hyperlink>
                    </w:p>
                  </w:txbxContent>
                </v:textbox>
                <w10:wrap type="square"/>
              </v:shape>
            </w:pict>
          </mc:Fallback>
        </mc:AlternateContent>
      </w:r>
      <w:r w:rsidRPr="007F6866">
        <w:rPr>
          <w:rFonts w:ascii="Calibri" w:hAnsi="Calibri" w:eastAsia="Calibri" w:cs="Calibri"/>
        </w:rPr>
        <w:t xml:space="preserve">In the meantime, please visit the links provided in the call-out boxes for resources your school may find helpful in navigating these uncharted waters. </w:t>
      </w:r>
      <w:r w:rsidRPr="007F6866">
        <w:rPr>
          <w:rFonts w:ascii="Calibri" w:hAnsi="Calibri" w:eastAsia="Calibri"/>
        </w:rPr>
        <w:t xml:space="preserve">For additional study details, please visit the study website: https://surveys.nces.ed.gov/hsb22. Please contact us with questions at (855) 500-1439 or HSB22@rti.org. You may also contact Project Officer Elise Christopher, PhD at NCES at Elise.Christopher@ed.gov. We are confident that you will continue to see the significance of this research to advance the quality of education for our country’s high school students. </w:t>
      </w:r>
    </w:p>
    <w:p w:rsidRPr="007F6866" w:rsidR="0045728D" w:rsidP="0045728D" w:rsidRDefault="0045728D" w14:paraId="4B445B40" w14:textId="77777777">
      <w:pPr>
        <w:spacing w:line="252" w:lineRule="auto"/>
        <w:rPr>
          <w:rFonts w:ascii="Calibri" w:hAnsi="Calibri" w:eastAsia="Calibri" w:cs="Calibri"/>
        </w:rPr>
      </w:pPr>
      <w:r w:rsidRPr="007F6866">
        <w:rPr>
          <w:rFonts w:ascii="Calibri" w:hAnsi="Calibri" w:eastAsia="Calibri" w:cs="Calibri"/>
        </w:rPr>
        <w:t>Please know that we value what you, your school, and staff are doing to keep students engaged in learning, and your commitment to supporting students and their families as the COVID-19 situation continues to evolve.</w:t>
      </w:r>
    </w:p>
    <w:p w:rsidRPr="007F6866" w:rsidR="0045728D" w:rsidP="0045728D" w:rsidRDefault="0045728D" w14:paraId="186D7527" w14:textId="77777777">
      <w:pPr>
        <w:rPr>
          <w:rFonts w:ascii="Calibri" w:hAnsi="Calibri" w:eastAsia="Calibri"/>
        </w:rPr>
      </w:pPr>
      <w:r w:rsidRPr="007F6866">
        <w:rPr>
          <w:rFonts w:ascii="Calibri" w:hAnsi="Calibri" w:eastAsia="Calibri" w:cs="Calibri"/>
        </w:rPr>
        <w:t>Keeping you, your staff, students, and families in our thoughts.</w:t>
      </w:r>
    </w:p>
    <w:p w:rsidRPr="007F6866" w:rsidR="0045728D" w:rsidP="0045728D" w:rsidRDefault="0045728D" w14:paraId="3A3416E9" w14:textId="77777777">
      <w:pPr>
        <w:ind w:right="-36"/>
        <w:rPr>
          <w:rFonts w:ascii="Calibri" w:hAnsi="Calibri" w:eastAsia="Calibri"/>
        </w:rPr>
      </w:pPr>
      <w:r w:rsidRPr="007F6866">
        <w:rPr>
          <w:rFonts w:ascii="Calibri" w:hAnsi="Calibri" w:eastAsia="Calibri"/>
        </w:rPr>
        <w:t>Sincerely,</w:t>
      </w:r>
    </w:p>
    <w:p w:rsidRPr="007F6866" w:rsidR="0045728D" w:rsidP="0045728D" w:rsidRDefault="0045728D" w14:paraId="7B5FB5E4" w14:textId="77777777">
      <w:pPr>
        <w:ind w:right="-36"/>
        <w:rPr>
          <w:rFonts w:ascii="Calibri" w:hAnsi="Calibri" w:eastAsia="Calibri"/>
        </w:rPr>
      </w:pPr>
    </w:p>
    <w:p w:rsidRPr="007F6866" w:rsidR="0045728D" w:rsidP="0045728D" w:rsidRDefault="0045728D" w14:paraId="21D1F673" w14:textId="77777777">
      <w:pPr>
        <w:ind w:right="-36"/>
        <w:rPr>
          <w:rFonts w:ascii="Calibri" w:hAnsi="Calibri" w:eastAsia="Calibri"/>
        </w:rPr>
      </w:pPr>
    </w:p>
    <w:p w:rsidRPr="007F6866" w:rsidR="0045728D" w:rsidP="0045728D" w:rsidRDefault="0045728D" w14:paraId="0EE84EC1" w14:textId="77777777">
      <w:pPr>
        <w:ind w:right="-36"/>
        <w:rPr>
          <w:rFonts w:ascii="Calibri" w:hAnsi="Calibri" w:eastAsia="Calibri"/>
        </w:rPr>
      </w:pPr>
    </w:p>
    <w:p w:rsidRPr="007F6866" w:rsidR="0045728D" w:rsidP="002F7FDE" w:rsidRDefault="0045728D" w14:paraId="012205B4" w14:textId="77777777">
      <w:pPr>
        <w:spacing w:after="0"/>
        <w:ind w:right="-36"/>
        <w:rPr>
          <w:rFonts w:ascii="Calibri" w:hAnsi="Calibri" w:eastAsia="Calibri"/>
        </w:rPr>
      </w:pPr>
      <w:r w:rsidRPr="007F6866">
        <w:rPr>
          <w:rFonts w:ascii="Calibri" w:hAnsi="Calibri" w:eastAsia="Calibri"/>
        </w:rPr>
        <w:t>James L. Woodworth, PhD</w:t>
      </w:r>
    </w:p>
    <w:p w:rsidRPr="007F6866" w:rsidR="0045728D" w:rsidP="002F7FDE" w:rsidRDefault="0045728D" w14:paraId="114177BA" w14:textId="77777777">
      <w:pPr>
        <w:spacing w:after="0"/>
        <w:ind w:right="-36"/>
        <w:rPr>
          <w:rFonts w:ascii="Calibri" w:hAnsi="Calibri" w:eastAsia="Calibri"/>
        </w:rPr>
      </w:pPr>
      <w:r w:rsidRPr="007F6866">
        <w:rPr>
          <w:rFonts w:ascii="Calibri" w:hAnsi="Calibri" w:eastAsia="Calibri"/>
        </w:rPr>
        <w:t>Commissioner</w:t>
      </w:r>
    </w:p>
    <w:p w:rsidRPr="007F6866" w:rsidR="0045728D" w:rsidP="002F7FDE" w:rsidRDefault="0045728D" w14:paraId="179AC9EE" w14:textId="77777777">
      <w:pPr>
        <w:spacing w:after="0"/>
        <w:ind w:right="-36"/>
        <w:rPr>
          <w:rFonts w:ascii="Calibri" w:hAnsi="Calibri" w:eastAsia="Calibri"/>
        </w:rPr>
      </w:pPr>
      <w:r w:rsidRPr="007F6866">
        <w:rPr>
          <w:rFonts w:ascii="Calibri" w:hAnsi="Calibri" w:eastAsia="Calibri"/>
        </w:rPr>
        <w:t>National Center for Education Statistics</w:t>
      </w:r>
    </w:p>
    <w:p w:rsidRPr="007F6866" w:rsidR="0045728D" w:rsidP="002F7FDE" w:rsidRDefault="0045728D" w14:paraId="284166A6" w14:textId="77777777">
      <w:pPr>
        <w:spacing w:after="0"/>
        <w:ind w:right="-36"/>
        <w:rPr>
          <w:rFonts w:ascii="Calibri" w:hAnsi="Calibri" w:eastAsia="Calibri"/>
        </w:rPr>
      </w:pPr>
      <w:r w:rsidRPr="007F6866">
        <w:rPr>
          <w:rFonts w:ascii="Calibri" w:hAnsi="Calibri" w:eastAsia="Calibri"/>
        </w:rPr>
        <w:t>PCP, 550 12th St., SW, 4th floor, Room 4032</w:t>
      </w:r>
    </w:p>
    <w:p w:rsidRPr="007F6866" w:rsidR="0045728D" w:rsidP="002F7FDE" w:rsidRDefault="0045728D" w14:paraId="700BAC75" w14:textId="77777777">
      <w:pPr>
        <w:spacing w:after="0"/>
        <w:rPr>
          <w:rFonts w:ascii="Calibri" w:hAnsi="Calibri" w:eastAsia="Calibri"/>
        </w:rPr>
      </w:pPr>
      <w:r w:rsidRPr="007F6866">
        <w:rPr>
          <w:rFonts w:ascii="Calibri" w:hAnsi="Calibri" w:eastAsia="Calibri"/>
        </w:rPr>
        <w:t>Washington, DC 20202</w:t>
      </w:r>
    </w:p>
    <w:p w:rsidRPr="007F6866" w:rsidR="0045728D" w:rsidP="002F7FDE" w:rsidRDefault="0045728D" w14:paraId="0AE3E4E7" w14:textId="77777777">
      <w:pPr>
        <w:spacing w:after="0" w:line="252" w:lineRule="auto"/>
        <w:rPr>
          <w:rFonts w:ascii="Calibri" w:hAnsi="Calibri" w:eastAsia="Calibri"/>
        </w:rPr>
      </w:pPr>
    </w:p>
    <w:p w:rsidR="0045728D" w:rsidP="002F7FDE" w:rsidRDefault="0045728D" w14:paraId="63D12C6F" w14:textId="77777777">
      <w:pPr>
        <w:spacing w:after="0" w:line="252" w:lineRule="auto"/>
        <w:rPr>
          <w:rFonts w:ascii="Calibri" w:hAnsi="Calibri" w:eastAsia="Calibri"/>
        </w:rPr>
      </w:pPr>
      <w:r w:rsidRPr="007F6866">
        <w:rPr>
          <w:rFonts w:ascii="Calibri" w:hAnsi="Calibri" w:eastAsia="Calibri"/>
        </w:rPr>
        <w:t>CC: School Coordinator</w:t>
      </w:r>
    </w:p>
    <w:p w:rsidR="003E6BD3" w:rsidP="0045728D" w:rsidRDefault="003E6BD3" w14:paraId="6AAE0EB6" w14:textId="77777777">
      <w:pPr>
        <w:rPr>
          <w:rFonts w:ascii="Calibri" w:hAnsi="Calibri" w:eastAsia="Calibri"/>
        </w:rPr>
      </w:pPr>
    </w:p>
    <w:p w:rsidRPr="00F00D91" w:rsidR="003E6BD3" w:rsidP="002F7FDE" w:rsidRDefault="003E6BD3" w14:paraId="3149FA4A" w14:textId="5DD1DEDA">
      <w:pPr>
        <w:pStyle w:val="Heading2"/>
        <w:rPr>
          <w:rFonts w:cstheme="minorHAnsi"/>
          <w:color w:val="FF0000"/>
        </w:rPr>
      </w:pPr>
      <w:r w:rsidRPr="00F00D91">
        <w:rPr>
          <w:color w:val="FF0000"/>
        </w:rPr>
        <w:lastRenderedPageBreak/>
        <w:t>Appendix A4a3.</w:t>
      </w:r>
      <w:r w:rsidRPr="00F00D91">
        <w:rPr>
          <w:color w:val="FF0000"/>
        </w:rPr>
        <w:tab/>
      </w:r>
      <w:r w:rsidRPr="00F00D91">
        <w:rPr>
          <w:rFonts w:cstheme="minorHAnsi"/>
          <w:color w:val="FF0000"/>
        </w:rPr>
        <w:t>School 2nd Delay Notification Letter in</w:t>
      </w:r>
      <w:r w:rsidRPr="00F00D91">
        <w:rPr>
          <w:rStyle w:val="Heading2Char"/>
          <w:rFonts w:cstheme="minorHAnsi"/>
          <w:color w:val="FF0000"/>
        </w:rPr>
        <w:t xml:space="preserve"> </w:t>
      </w:r>
      <w:r w:rsidRPr="00F00D91">
        <w:rPr>
          <w:rStyle w:val="Heading2Char"/>
          <w:rFonts w:cstheme="minorHAnsi"/>
          <w:b/>
          <w:bCs/>
          <w:color w:val="FF0000"/>
        </w:rPr>
        <w:t>Progress and</w:t>
      </w:r>
      <w:r w:rsidRPr="00F00D91">
        <w:rPr>
          <w:rFonts w:cstheme="minorHAnsi"/>
          <w:color w:val="FF0000"/>
        </w:rPr>
        <w:t xml:space="preserve"> Pending Refusals (new</w:t>
      </w:r>
      <w:r w:rsidR="00F00D91">
        <w:rPr>
          <w:rFonts w:cstheme="minorHAnsi"/>
          <w:color w:val="FF0000"/>
        </w:rPr>
        <w:t xml:space="preserve"> letter</w:t>
      </w:r>
      <w:r w:rsidRPr="00F00D91">
        <w:rPr>
          <w:rFonts w:cstheme="minorHAnsi"/>
          <w:color w:val="FF0000"/>
        </w:rPr>
        <w:t>)</w:t>
      </w:r>
    </w:p>
    <w:p w:rsidR="003E6BD3" w:rsidP="003E6BD3" w:rsidRDefault="003E6BD3" w14:paraId="566FCCE5" w14:textId="77777777">
      <w:pPr>
        <w:rPr>
          <w:rFonts w:ascii="Calibri" w:hAnsi="Calibri" w:eastAsia="Calibri"/>
        </w:rPr>
      </w:pPr>
    </w:p>
    <w:p w:rsidRPr="002D6A1A" w:rsidR="003E6BD3" w:rsidP="003E6BD3" w:rsidRDefault="003E6BD3" w14:paraId="1A145FE9" w14:textId="77777777">
      <w:pPr>
        <w:rPr>
          <w:rFonts w:ascii="Calibri" w:hAnsi="Calibri" w:eastAsia="Calibri"/>
        </w:rPr>
      </w:pPr>
      <w:r w:rsidRPr="002D6A1A">
        <w:rPr>
          <w:rFonts w:ascii="Calibri" w:hAnsi="Calibri" w:eastAsia="Calibri"/>
        </w:rPr>
        <w:t xml:space="preserve">Dear Principal: </w:t>
      </w:r>
    </w:p>
    <w:p w:rsidR="003E6BD3" w:rsidP="003E6BD3" w:rsidRDefault="003E6BD3" w14:paraId="1AB024A5" w14:textId="77777777">
      <w:pPr>
        <w:rPr>
          <w:rFonts w:ascii="Calibri" w:hAnsi="Calibri" w:eastAsia="Calibri"/>
        </w:rPr>
      </w:pPr>
      <w:r w:rsidRPr="002D6A1A">
        <w:rPr>
          <w:rFonts w:ascii="Calibri" w:hAnsi="Calibri" w:cs="Calibri"/>
          <w:noProof/>
        </w:rPr>
        <mc:AlternateContent>
          <mc:Choice Requires="wps">
            <w:drawing>
              <wp:anchor distT="45720" distB="45720" distL="114300" distR="114300" simplePos="0" relativeHeight="251669504" behindDoc="1" locked="0" layoutInCell="1" allowOverlap="1" wp14:editId="0E5B93E0" wp14:anchorId="28E25820">
                <wp:simplePos x="0" y="0"/>
                <wp:positionH relativeFrom="column">
                  <wp:posOffset>3528060</wp:posOffset>
                </wp:positionH>
                <wp:positionV relativeFrom="paragraph">
                  <wp:posOffset>1013460</wp:posOffset>
                </wp:positionV>
                <wp:extent cx="3328670" cy="845820"/>
                <wp:effectExtent l="0" t="0" r="5080" b="0"/>
                <wp:wrapTight wrapText="bothSides">
                  <wp:wrapPolygon edited="0">
                    <wp:start x="0" y="0"/>
                    <wp:lineTo x="0" y="20919"/>
                    <wp:lineTo x="21509" y="20919"/>
                    <wp:lineTo x="21509" y="0"/>
                    <wp:lineTo x="0" y="0"/>
                  </wp:wrapPolygon>
                </wp:wrapTight>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670" cy="845820"/>
                        </a:xfrm>
                        <a:prstGeom prst="rect">
                          <a:avLst/>
                        </a:prstGeom>
                        <a:solidFill>
                          <a:srgbClr val="CCCCFF"/>
                        </a:solidFill>
                        <a:ln w="9525">
                          <a:noFill/>
                          <a:miter lim="800000"/>
                          <a:headEnd/>
                          <a:tailEnd/>
                        </a:ln>
                      </wps:spPr>
                      <wps:txbx>
                        <w:txbxContent>
                          <w:p w:rsidRPr="00740230" w:rsidR="007A64D2" w:rsidP="003E6BD3" w:rsidRDefault="007A64D2" w14:paraId="14F5D408"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19">
                              <w:r w:rsidRPr="00740230">
                                <w:rPr>
                                  <w:rStyle w:val="Hyperlink"/>
                                  <w:rFonts w:ascii="Abadi Extra Light" w:hAnsi="Abadi Extra Light" w:cs="Arial"/>
                                </w:rPr>
                                <w:t>https://www.ed.gov/coronavirus</w:t>
                              </w:r>
                            </w:hyperlink>
                          </w:p>
                          <w:p w:rsidRPr="00740230" w:rsidR="007A64D2" w:rsidP="003E6BD3" w:rsidRDefault="007A64D2" w14:paraId="35D3EAE8" w14:textId="77777777">
                            <w:pPr>
                              <w:tabs>
                                <w:tab w:val="left" w:pos="4230"/>
                              </w:tabs>
                              <w:spacing w:line="252" w:lineRule="auto"/>
                              <w:ind w:left="270" w:right="360"/>
                              <w:rPr>
                                <w:rFonts w:ascii="Abadi Extra Light" w:hAnsi="Abadi Extra Light"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77.8pt;margin-top:79.8pt;width:262.1pt;height:66.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" w14:anchorId="28E25820">
                <v:textbox>
                  <w:txbxContent>
                    <w:p w:rsidRPr="00740230" w:rsidR="007A64D2" w:rsidP="003E6BD3" w:rsidRDefault="007A64D2" w14:paraId="14F5D408" w14:textId="77777777">
                      <w:pPr>
                        <w:tabs>
                          <w:tab w:val="left" w:pos="4230"/>
                        </w:tabs>
                        <w:spacing w:line="252" w:lineRule="auto"/>
                        <w:ind w:left="180" w:right="360"/>
                        <w:rPr>
                          <w:rFonts w:ascii="Abadi Extra Light" w:hAnsi="Abadi Extra Light" w:cs="Arial"/>
                        </w:rPr>
                      </w:pPr>
                      <w:r w:rsidRPr="00740230">
                        <w:rPr>
                          <w:rFonts w:ascii="Abadi Extra Light" w:hAnsi="Abadi Extra Light" w:cs="Arial"/>
                        </w:rPr>
                        <w:t xml:space="preserve">U.S. Department of Education has posted </w:t>
                      </w:r>
                      <w:r>
                        <w:rPr>
                          <w:rFonts w:ascii="Abadi Extra Light" w:hAnsi="Abadi Extra Light" w:cs="Arial"/>
                        </w:rPr>
                        <w:t>information and resources for schools and school personnel about the coronavirus pandemic at</w:t>
                      </w:r>
                      <w:r w:rsidRPr="00740230">
                        <w:rPr>
                          <w:rFonts w:ascii="Abadi Extra Light" w:hAnsi="Abadi Extra Light" w:cs="Arial"/>
                        </w:rPr>
                        <w:t>:</w:t>
                      </w:r>
                      <w:r>
                        <w:rPr>
                          <w:rFonts w:ascii="Abadi Extra Light" w:hAnsi="Abadi Extra Light" w:cs="Arial"/>
                        </w:rPr>
                        <w:t xml:space="preserve"> </w:t>
                      </w:r>
                      <w:hyperlink w:history="1" r:id="rId20">
                        <w:r w:rsidRPr="00740230">
                          <w:rPr>
                            <w:rStyle w:val="Hyperlink"/>
                            <w:rFonts w:ascii="Abadi Extra Light" w:hAnsi="Abadi Extra Light" w:cs="Arial"/>
                          </w:rPr>
                          <w:t>https://www.ed.gov/coronavirus</w:t>
                        </w:r>
                      </w:hyperlink>
                    </w:p>
                    <w:p w:rsidRPr="00740230" w:rsidR="007A64D2" w:rsidP="003E6BD3" w:rsidRDefault="007A64D2" w14:paraId="35D3EAE8" w14:textId="77777777">
                      <w:pPr>
                        <w:tabs>
                          <w:tab w:val="left" w:pos="4230"/>
                        </w:tabs>
                        <w:spacing w:line="252" w:lineRule="auto"/>
                        <w:ind w:left="270" w:right="360"/>
                        <w:rPr>
                          <w:rFonts w:ascii="Abadi Extra Light" w:hAnsi="Abadi Extra Light" w:cs="Arial"/>
                        </w:rPr>
                      </w:pPr>
                    </w:p>
                  </w:txbxContent>
                </v:textbox>
                <w10:wrap type="tight"/>
              </v:shape>
            </w:pict>
          </mc:Fallback>
        </mc:AlternateContent>
      </w:r>
      <w:r w:rsidRPr="00430A1D">
        <w:rPr>
          <w:rFonts w:ascii="Calibri" w:hAnsi="Calibri" w:eastAsia="Calibri"/>
          <w:spacing w:val="-1"/>
        </w:rPr>
        <w:t xml:space="preserve"> </w:t>
      </w:r>
      <w:r>
        <w:rPr>
          <w:rFonts w:ascii="Calibri" w:hAnsi="Calibri" w:eastAsia="Calibri"/>
          <w:spacing w:val="-1"/>
        </w:rPr>
        <w:t xml:space="preserve">I am writing today to </w:t>
      </w:r>
      <w:r w:rsidRPr="00CE4620">
        <w:rPr>
          <w:rFonts w:ascii="Calibri" w:hAnsi="Calibri" w:eastAsia="Calibri"/>
          <w:spacing w:val="-1"/>
        </w:rPr>
        <w:t xml:space="preserve">share </w:t>
      </w:r>
      <w:r w:rsidRPr="00CE4620">
        <w:rPr>
          <w:rFonts w:ascii="Calibri" w:hAnsi="Calibri" w:eastAsia="Calibri"/>
          <w:b/>
          <w:bCs/>
          <w:spacing w:val="-1"/>
        </w:rPr>
        <w:t>important information</w:t>
      </w:r>
      <w:r w:rsidRPr="00CE4620">
        <w:rPr>
          <w:rFonts w:ascii="Calibri" w:hAnsi="Calibri" w:eastAsia="Calibri"/>
          <w:spacing w:val="-1"/>
        </w:rPr>
        <w:t xml:space="preserve"> about the</w:t>
      </w:r>
      <w:r w:rsidRPr="00CE4620">
        <w:rPr>
          <w:rFonts w:ascii="Calibri" w:hAnsi="Calibri" w:eastAsia="Calibri"/>
          <w:b/>
          <w:bCs/>
          <w:spacing w:val="-1"/>
        </w:rPr>
        <w:t xml:space="preserve"> </w:t>
      </w:r>
      <w:r w:rsidRPr="00CE4620">
        <w:rPr>
          <w:rFonts w:ascii="Calibri" w:hAnsi="Calibri" w:eastAsia="Calibri"/>
          <w:b/>
          <w:bCs/>
          <w:color w:val="3600A2"/>
          <w:spacing w:val="-1"/>
        </w:rPr>
        <w:t>High School and Beyond Longitudinal Study of 2021 (HS&amp;B:21)</w:t>
      </w:r>
      <w:r w:rsidRPr="00CE4620">
        <w:rPr>
          <w:rFonts w:ascii="Calibri" w:hAnsi="Calibri" w:eastAsia="Calibri"/>
          <w:spacing w:val="-1"/>
        </w:rPr>
        <w:t xml:space="preserve">. As the </w:t>
      </w:r>
      <w:r>
        <w:rPr>
          <w:rFonts w:ascii="Calibri" w:hAnsi="Calibri" w:eastAsia="Calibri"/>
          <w:spacing w:val="-1"/>
        </w:rPr>
        <w:t>coronavirus pandemic</w:t>
      </w:r>
      <w:r w:rsidRPr="00CE4620">
        <w:rPr>
          <w:rFonts w:ascii="Calibri" w:hAnsi="Calibri" w:eastAsia="Calibri"/>
          <w:spacing w:val="-1"/>
        </w:rPr>
        <w:t xml:space="preserve"> has evolved, we have continued to maintain close contact with our educational partners so we can best understand the impact on schools. We understand that your school may be facing challenges in adjusting plans to deliver meaningful learning experiences to students during the current school year. </w:t>
      </w:r>
      <w:r w:rsidRPr="00CE4620">
        <w:rPr>
          <w:rFonts w:ascii="Calibri" w:hAnsi="Calibri" w:eastAsia="Calibri"/>
        </w:rPr>
        <w:t xml:space="preserve">We also know that schools and families across the U.S. continue to feel significant disruptions </w:t>
      </w:r>
      <w:proofErr w:type="gramStart"/>
      <w:r w:rsidRPr="00CE4620">
        <w:rPr>
          <w:rFonts w:ascii="Calibri" w:hAnsi="Calibri" w:eastAsia="Calibri"/>
        </w:rPr>
        <w:t>as a result of</w:t>
      </w:r>
      <w:proofErr w:type="gramEnd"/>
      <w:r w:rsidRPr="00CE4620">
        <w:rPr>
          <w:rFonts w:ascii="Calibri" w:hAnsi="Calibri" w:eastAsia="Calibri"/>
        </w:rPr>
        <w:t xml:space="preserve"> the pandemic. </w:t>
      </w:r>
    </w:p>
    <w:p w:rsidRPr="002D6A1A" w:rsidR="003E6BD3" w:rsidP="003E6BD3" w:rsidRDefault="003E6BD3" w14:paraId="727A8DDA" w14:textId="77777777">
      <w:pPr>
        <w:rPr>
          <w:rFonts w:ascii="Calibri" w:hAnsi="Calibri" w:eastAsia="Calibri"/>
        </w:rPr>
      </w:pPr>
      <w:r>
        <w:rPr>
          <w:rFonts w:ascii="Calibri" w:hAnsi="Calibri" w:eastAsia="Calibri"/>
        </w:rPr>
        <w:t xml:space="preserve">We need to conduct the study safely and without additional stresses to students or school personnel while you are working through how best to respond to the pandemic. We </w:t>
      </w:r>
      <w:r w:rsidRPr="00CE4620">
        <w:rPr>
          <w:rFonts w:ascii="Calibri" w:hAnsi="Calibri" w:eastAsia="Calibri"/>
          <w:spacing w:val="-1"/>
        </w:rPr>
        <w:t>feel it is in the best interest of schools, educators, and students</w:t>
      </w:r>
      <w:r w:rsidRPr="00CE4620">
        <w:rPr>
          <w:rFonts w:ascii="Calibri" w:hAnsi="Calibri" w:eastAsia="Calibri"/>
        </w:rPr>
        <w:t xml:space="preserve"> to delay the first data collection cycle by an additional year. This delay will result in the </w:t>
      </w:r>
      <w:r w:rsidRPr="00CE4620">
        <w:rPr>
          <w:rFonts w:ascii="Calibri" w:hAnsi="Calibri" w:eastAsia="Calibri"/>
          <w:b/>
          <w:bCs/>
          <w:u w:val="single"/>
        </w:rPr>
        <w:t>first cycle occurring in the fall of 2022</w:t>
      </w:r>
      <w:r w:rsidRPr="00CE4620">
        <w:rPr>
          <w:rFonts w:ascii="Calibri" w:hAnsi="Calibri" w:eastAsia="Calibri"/>
        </w:rPr>
        <w:t xml:space="preserve"> and the follow-up occurring in the spring of 2026. As such, the study will now be known as </w:t>
      </w:r>
      <w:r w:rsidRPr="00CE4620">
        <w:rPr>
          <w:rFonts w:ascii="Calibri" w:hAnsi="Calibri" w:eastAsia="Calibri"/>
          <w:b/>
          <w:bCs/>
          <w:color w:val="3600A2"/>
          <w:spacing w:val="-1"/>
        </w:rPr>
        <w:t>HS&amp;B:22</w:t>
      </w:r>
      <w:r w:rsidRPr="00CE4620">
        <w:rPr>
          <w:rFonts w:ascii="Calibri" w:hAnsi="Calibri" w:eastAsia="Calibri"/>
        </w:rPr>
        <w:t>.</w:t>
      </w:r>
    </w:p>
    <w:p w:rsidRPr="002D6A1A" w:rsidR="003E6BD3" w:rsidP="003E6BD3" w:rsidRDefault="003E6BD3" w14:paraId="62A0E213" w14:textId="77777777">
      <w:pPr>
        <w:rPr>
          <w:rFonts w:ascii="Calibri" w:hAnsi="Calibri" w:eastAsia="Calibri"/>
          <w:b/>
          <w:bCs/>
        </w:rPr>
      </w:pPr>
      <w:r w:rsidRPr="002D6A1A">
        <w:rPr>
          <w:rFonts w:ascii="Calibri" w:hAnsi="Calibri" w:cs="Calibri"/>
          <w:noProof/>
        </w:rPr>
        <mc:AlternateContent>
          <mc:Choice Requires="wps">
            <w:drawing>
              <wp:anchor distT="45720" distB="45720" distL="114300" distR="114300" simplePos="0" relativeHeight="251670528" behindDoc="0" locked="0" layoutInCell="1" allowOverlap="1" wp14:editId="6A98184D" wp14:anchorId="6A44C074">
                <wp:simplePos x="0" y="0"/>
                <wp:positionH relativeFrom="column">
                  <wp:posOffset>-914400</wp:posOffset>
                </wp:positionH>
                <wp:positionV relativeFrom="paragraph">
                  <wp:posOffset>391795</wp:posOffset>
                </wp:positionV>
                <wp:extent cx="3581400" cy="1404620"/>
                <wp:effectExtent l="0" t="0" r="0" b="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4620"/>
                        </a:xfrm>
                        <a:prstGeom prst="rect">
                          <a:avLst/>
                        </a:prstGeom>
                        <a:solidFill>
                          <a:srgbClr val="CCCCFF"/>
                        </a:solidFill>
                        <a:ln w="9525">
                          <a:noFill/>
                          <a:miter lim="800000"/>
                          <a:headEnd/>
                          <a:tailEnd/>
                        </a:ln>
                      </wps:spPr>
                      <wps:txbx>
                        <w:txbxContent>
                          <w:p w:rsidRPr="00740230" w:rsidR="007A64D2" w:rsidP="003E6BD3" w:rsidRDefault="007A64D2" w14:paraId="5A4CD30D"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21">
                              <w:r w:rsidRPr="00740230">
                                <w:rPr>
                                  <w:rFonts w:ascii="Abadi Extra Light" w:hAnsi="Abadi Extra Light" w:cs="Arial"/>
                                  <w:color w:val="0563C1"/>
                                  <w:u w:val="single"/>
                                </w:rPr>
                                <w:t>https://ies.ed.gov/ncee/edlabs/projects/covid-19/</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8" style="position:absolute;margin-left:-1in;margin-top:30.85pt;width:282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1" fillcolor="#cc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" w14:anchorId="6A44C074">
                <v:textbox style="mso-fit-shape-to-text:t">
                  <w:txbxContent>
                    <w:p w:rsidRPr="00740230" w:rsidR="007A64D2" w:rsidP="003E6BD3" w:rsidRDefault="007A64D2" w14:paraId="5A4CD30D" w14:textId="77777777">
                      <w:pPr>
                        <w:tabs>
                          <w:tab w:val="left" w:pos="4320"/>
                        </w:tabs>
                        <w:spacing w:line="252" w:lineRule="auto"/>
                        <w:ind w:left="450" w:right="180"/>
                        <w:rPr>
                          <w:rFonts w:ascii="Abadi Extra Light" w:hAnsi="Abadi Extra Light" w:cs="Arial"/>
                        </w:rPr>
                      </w:pPr>
                      <w:r>
                        <w:rPr>
                          <w:rFonts w:ascii="Abadi Extra Light" w:hAnsi="Abadi Extra Light" w:cs="Arial"/>
                        </w:rPr>
                        <w:t xml:space="preserve">The </w:t>
                      </w:r>
                      <w:r w:rsidRPr="00740230">
                        <w:rPr>
                          <w:rFonts w:ascii="Abadi Extra Light" w:hAnsi="Abadi Extra Light" w:cs="Arial"/>
                        </w:rPr>
                        <w:t xml:space="preserve">Department’s Institute </w:t>
                      </w:r>
                      <w:r>
                        <w:rPr>
                          <w:rFonts w:ascii="Abadi Extra Light" w:hAnsi="Abadi Extra Light" w:cs="Arial"/>
                        </w:rPr>
                        <w:t>of</w:t>
                      </w:r>
                      <w:r w:rsidRPr="00740230">
                        <w:rPr>
                          <w:rFonts w:ascii="Abadi Extra Light" w:hAnsi="Abadi Extra Light" w:cs="Arial"/>
                        </w:rPr>
                        <w:t xml:space="preserve"> Education Sciences offers </w:t>
                      </w:r>
                      <w:r>
                        <w:rPr>
                          <w:rFonts w:ascii="Abadi Extra Light" w:hAnsi="Abadi Extra Light" w:cs="Arial"/>
                        </w:rPr>
                        <w:t>coronavirus pandemic r</w:t>
                      </w:r>
                      <w:r w:rsidRPr="00740230">
                        <w:rPr>
                          <w:rFonts w:ascii="Abadi Extra Light" w:hAnsi="Abadi Extra Light" w:cs="Arial"/>
                        </w:rPr>
                        <w:t xml:space="preserve">esources from the Regional Education Laboratories: </w:t>
                      </w:r>
                      <w:hyperlink w:history="1" r:id="rId22">
                        <w:r w:rsidRPr="00740230">
                          <w:rPr>
                            <w:rFonts w:ascii="Abadi Extra Light" w:hAnsi="Abadi Extra Light" w:cs="Arial"/>
                            <w:color w:val="0563C1"/>
                            <w:u w:val="single"/>
                          </w:rPr>
                          <w:t>https://ies.ed.gov/ncee/edlabs/projects/covid-19/</w:t>
                        </w:r>
                      </w:hyperlink>
                    </w:p>
                  </w:txbxContent>
                </v:textbox>
                <w10:wrap type="square"/>
              </v:shape>
            </w:pict>
          </mc:Fallback>
        </mc:AlternateContent>
      </w:r>
      <w:r w:rsidRPr="002D6A1A">
        <w:rPr>
          <w:rFonts w:ascii="Calibri" w:hAnsi="Calibri" w:eastAsia="Calibri" w:cs="Calibri"/>
          <w:b/>
          <w:bCs/>
        </w:rPr>
        <w:t>We will contact you again next year</w:t>
      </w:r>
      <w:r w:rsidRPr="002D6A1A">
        <w:rPr>
          <w:rFonts w:ascii="Calibri" w:hAnsi="Calibri" w:eastAsia="Calibri" w:cs="Calibri"/>
        </w:rPr>
        <w:t xml:space="preserve"> to provide additional information and discuss how we can partner to ensure students in your school </w:t>
      </w:r>
      <w:proofErr w:type="gramStart"/>
      <w:r w:rsidRPr="002D6A1A">
        <w:rPr>
          <w:rFonts w:ascii="Calibri" w:hAnsi="Calibri" w:eastAsia="Calibri" w:cs="Calibri"/>
        </w:rPr>
        <w:t>have the opportunity to</w:t>
      </w:r>
      <w:proofErr w:type="gramEnd"/>
      <w:r w:rsidRPr="002D6A1A">
        <w:rPr>
          <w:rFonts w:ascii="Calibri" w:hAnsi="Calibri" w:eastAsia="Calibri" w:cs="Calibri"/>
        </w:rPr>
        <w:t xml:space="preserve"> participate with others from across the U.S.</w:t>
      </w:r>
    </w:p>
    <w:p w:rsidRPr="002D6A1A" w:rsidR="003E6BD3" w:rsidP="003E6BD3" w:rsidRDefault="003E6BD3" w14:paraId="510DD2BC" w14:textId="77777777">
      <w:pPr>
        <w:rPr>
          <w:rFonts w:ascii="Calibri" w:hAnsi="Calibri" w:eastAsia="Calibri" w:cs="Calibri"/>
        </w:rPr>
      </w:pPr>
      <w:r w:rsidRPr="002D6A1A">
        <w:rPr>
          <w:rFonts w:ascii="Calibri" w:hAnsi="Calibri" w:eastAsia="Calibri" w:cs="Calibri"/>
        </w:rPr>
        <w:t xml:space="preserve">In the meantime, please visit the links provided in the call-out boxes for some resources your school may find helpful in navigating these uncharted waters. </w:t>
      </w:r>
      <w:r w:rsidRPr="002D6A1A">
        <w:rPr>
          <w:rFonts w:ascii="Calibri" w:hAnsi="Calibri" w:eastAsia="Calibri"/>
        </w:rPr>
        <w:t xml:space="preserve">For additional study details, please visit the study website: https://surveys.nces.ed.gov/hsb22. Please contact us with questions at (855) 500-1439 or HSB22@rti.org. You may also contact Project Officer Elise Christopher, PhD at NCES at Elise.Christopher@ed.gov. We are confident that you will continue to see the significance of this research to advance the quality of education for our country’s high school students. </w:t>
      </w:r>
    </w:p>
    <w:p w:rsidRPr="002D6A1A" w:rsidR="003E6BD3" w:rsidP="003E6BD3" w:rsidRDefault="003E6BD3" w14:paraId="1A5A5C5A" w14:textId="77777777">
      <w:pPr>
        <w:spacing w:line="252" w:lineRule="auto"/>
        <w:rPr>
          <w:rFonts w:ascii="Calibri" w:hAnsi="Calibri" w:eastAsia="Calibri" w:cs="Calibri"/>
        </w:rPr>
      </w:pPr>
      <w:r w:rsidRPr="002D6A1A">
        <w:rPr>
          <w:rFonts w:ascii="Calibri" w:hAnsi="Calibri" w:eastAsia="Calibri" w:cs="Calibri"/>
        </w:rPr>
        <w:t>Please know that we value what you, your school, and staff are doing to keep students engaged in learning, and your commitment to supporting students and their families as the COVID-19 situation continues to evolve.</w:t>
      </w:r>
    </w:p>
    <w:p w:rsidRPr="002D6A1A" w:rsidR="003E6BD3" w:rsidP="003E6BD3" w:rsidRDefault="003E6BD3" w14:paraId="1795AB4F" w14:textId="77777777">
      <w:pPr>
        <w:rPr>
          <w:rFonts w:ascii="Calibri" w:hAnsi="Calibri" w:eastAsia="Calibri"/>
        </w:rPr>
      </w:pPr>
      <w:r w:rsidRPr="002D6A1A">
        <w:rPr>
          <w:rFonts w:ascii="Calibri" w:hAnsi="Calibri" w:eastAsia="Calibri" w:cs="Calibri"/>
        </w:rPr>
        <w:t>Keeping you, your staff, students, and families in our thoughts.</w:t>
      </w:r>
    </w:p>
    <w:p w:rsidRPr="002D6A1A" w:rsidR="003E6BD3" w:rsidP="003E6BD3" w:rsidRDefault="003E6BD3" w14:paraId="63D9BB88" w14:textId="77777777">
      <w:pPr>
        <w:spacing w:line="252" w:lineRule="auto"/>
        <w:rPr>
          <w:rFonts w:ascii="Calibri" w:hAnsi="Calibri" w:eastAsia="Calibri"/>
        </w:rPr>
      </w:pPr>
      <w:r w:rsidRPr="002D6A1A">
        <w:rPr>
          <w:rFonts w:ascii="Calibri" w:hAnsi="Calibri" w:eastAsia="Calibri"/>
        </w:rPr>
        <w:t>Sincerely,</w:t>
      </w:r>
    </w:p>
    <w:p w:rsidRPr="002D6A1A" w:rsidR="003E6BD3" w:rsidP="003E6BD3" w:rsidRDefault="003E6BD3" w14:paraId="09B87329" w14:textId="77777777">
      <w:pPr>
        <w:rPr>
          <w:rFonts w:ascii="Calibri" w:hAnsi="Calibri" w:eastAsia="Calibri"/>
        </w:rPr>
      </w:pPr>
    </w:p>
    <w:p w:rsidRPr="002D6A1A" w:rsidR="003E6BD3" w:rsidP="003E6BD3" w:rsidRDefault="003E6BD3" w14:paraId="0426A4D8" w14:textId="77777777">
      <w:pPr>
        <w:ind w:right="-36"/>
        <w:rPr>
          <w:rFonts w:ascii="Calibri" w:hAnsi="Calibri" w:eastAsia="Calibri"/>
        </w:rPr>
      </w:pPr>
      <w:r w:rsidRPr="002D6A1A">
        <w:rPr>
          <w:rFonts w:ascii="Calibri" w:hAnsi="Calibri" w:eastAsia="Calibri"/>
        </w:rPr>
        <w:t>James L. Woodworth, PhD</w:t>
      </w:r>
    </w:p>
    <w:p w:rsidRPr="002D6A1A" w:rsidR="003E6BD3" w:rsidP="003E6BD3" w:rsidRDefault="003E6BD3" w14:paraId="598EA7BE" w14:textId="77777777">
      <w:pPr>
        <w:ind w:right="-36"/>
        <w:rPr>
          <w:rFonts w:ascii="Calibri" w:hAnsi="Calibri" w:eastAsia="Calibri"/>
        </w:rPr>
      </w:pPr>
      <w:r w:rsidRPr="002D6A1A">
        <w:rPr>
          <w:rFonts w:ascii="Calibri" w:hAnsi="Calibri" w:eastAsia="Calibri"/>
        </w:rPr>
        <w:t>Commissioner</w:t>
      </w:r>
    </w:p>
    <w:p w:rsidRPr="002D6A1A" w:rsidR="003E6BD3" w:rsidP="003E6BD3" w:rsidRDefault="003E6BD3" w14:paraId="50C6037B" w14:textId="77777777">
      <w:pPr>
        <w:ind w:right="-36"/>
        <w:rPr>
          <w:rFonts w:ascii="Calibri" w:hAnsi="Calibri" w:eastAsia="Calibri"/>
        </w:rPr>
      </w:pPr>
      <w:r w:rsidRPr="002D6A1A">
        <w:rPr>
          <w:rFonts w:ascii="Calibri" w:hAnsi="Calibri" w:eastAsia="Calibri"/>
        </w:rPr>
        <w:t>National Center for Education Statistics</w:t>
      </w:r>
    </w:p>
    <w:p w:rsidRPr="002D6A1A" w:rsidR="003E6BD3" w:rsidP="003E6BD3" w:rsidRDefault="003E6BD3" w14:paraId="57806F42" w14:textId="77777777">
      <w:pPr>
        <w:ind w:right="-36"/>
        <w:rPr>
          <w:rFonts w:ascii="Calibri" w:hAnsi="Calibri" w:eastAsia="Calibri"/>
        </w:rPr>
      </w:pPr>
      <w:r w:rsidRPr="002D6A1A">
        <w:rPr>
          <w:rFonts w:ascii="Calibri" w:hAnsi="Calibri" w:eastAsia="Calibri"/>
        </w:rPr>
        <w:t>PCP, 550 12th St., SW, 4th floor, Room 4032</w:t>
      </w:r>
    </w:p>
    <w:p w:rsidRPr="002D6A1A" w:rsidR="003E6BD3" w:rsidP="003E6BD3" w:rsidRDefault="003E6BD3" w14:paraId="75390E31" w14:textId="77777777">
      <w:pPr>
        <w:rPr>
          <w:rFonts w:ascii="Calibri" w:hAnsi="Calibri" w:eastAsia="Calibri"/>
        </w:rPr>
      </w:pPr>
      <w:r w:rsidRPr="002D6A1A">
        <w:rPr>
          <w:rFonts w:ascii="Calibri" w:hAnsi="Calibri" w:eastAsia="Calibri"/>
        </w:rPr>
        <w:t>Washington, DC 20202</w:t>
      </w:r>
    </w:p>
    <w:p w:rsidR="001E16A3" w:rsidRDefault="001E16A3" w14:paraId="5B1F98F2" w14:textId="59C12A28">
      <w:pPr>
        <w:rPr>
          <w:rFonts w:ascii="Calibri" w:hAnsi="Calibri" w:eastAsia="Calibri"/>
        </w:rPr>
      </w:pPr>
      <w:r>
        <w:rPr>
          <w:rFonts w:ascii="Calibri" w:hAnsi="Calibri" w:eastAsia="Calibri"/>
        </w:rPr>
        <w:br w:type="page"/>
      </w:r>
    </w:p>
    <w:p w:rsidRPr="00F16E65" w:rsidR="00914D76" w:rsidP="00914D76" w:rsidRDefault="00914D76" w14:paraId="60ADB6FE" w14:textId="77777777">
      <w:pPr>
        <w:pStyle w:val="Heading2"/>
        <w:rPr>
          <w:rFonts w:asciiTheme="majorHAnsi" w:hAnsiTheme="majorHAnsi"/>
          <w:sz w:val="20"/>
          <w:szCs w:val="20"/>
        </w:rPr>
      </w:pPr>
      <w:bookmarkStart w:name="_Toc56583736" w:id="16"/>
      <w:bookmarkStart w:name="_Toc49504086" w:id="17"/>
      <w:bookmarkStart w:name="_Hlk3831521" w:id="18"/>
      <w:r w:rsidRPr="00F45137">
        <w:lastRenderedPageBreak/>
        <w:t xml:space="preserve">Appendix </w:t>
      </w:r>
      <w:r>
        <w:t>A5a</w:t>
      </w:r>
      <w:r w:rsidRPr="00F45137">
        <w:t>.</w:t>
      </w:r>
      <w:r w:rsidRPr="00F45137">
        <w:tab/>
      </w:r>
      <w:r w:rsidRPr="00FE4265">
        <w:t>Parent Notification Letter</w:t>
      </w:r>
      <w:r>
        <w:t xml:space="preserve"> </w:t>
      </w:r>
      <w:r>
        <w:rPr>
          <w:sz w:val="20"/>
          <w:szCs w:val="20"/>
        </w:rPr>
        <w:t>(modified</w:t>
      </w:r>
      <w:r>
        <w:t>)</w:t>
      </w:r>
      <w:bookmarkEnd w:id="16"/>
      <w:bookmarkEnd w:id="17"/>
    </w:p>
    <w:bookmarkEnd w:id="18"/>
    <w:p w:rsidRPr="00F16E65" w:rsidR="00047031" w:rsidP="00047031" w:rsidRDefault="00047031" w14:paraId="59709217" w14:textId="77777777">
      <w:pPr>
        <w:pStyle w:val="Heading2"/>
        <w:rPr>
          <w:rFonts w:asciiTheme="majorHAnsi" w:hAnsiTheme="majorHAnsi"/>
          <w:sz w:val="20"/>
          <w:szCs w:val="20"/>
        </w:rPr>
      </w:pPr>
      <w:r w:rsidRPr="00F45137">
        <w:t xml:space="preserve">Appendix </w:t>
      </w:r>
      <w:r>
        <w:t>A5c</w:t>
      </w:r>
      <w:r w:rsidRPr="00F45137">
        <w:t>.</w:t>
      </w:r>
      <w:r w:rsidRPr="00F45137">
        <w:tab/>
      </w:r>
      <w:r w:rsidRPr="00FE4265">
        <w:t xml:space="preserve">Parent </w:t>
      </w:r>
      <w:r>
        <w:t>Permission</w:t>
      </w:r>
      <w:r w:rsidRPr="00FE4265">
        <w:t xml:space="preserve"> Letter</w:t>
      </w:r>
      <w:r>
        <w:t xml:space="preserve"> – Implicit </w:t>
      </w:r>
      <w:r>
        <w:rPr>
          <w:sz w:val="20"/>
          <w:szCs w:val="20"/>
        </w:rPr>
        <w:t>(modified</w:t>
      </w:r>
      <w:r>
        <w:t>)</w:t>
      </w:r>
    </w:p>
    <w:p w:rsidRPr="00F16E65" w:rsidR="00047031" w:rsidP="00047031" w:rsidRDefault="00047031" w14:paraId="58E53DFF" w14:textId="77777777">
      <w:pPr>
        <w:pStyle w:val="Heading2"/>
        <w:rPr>
          <w:rFonts w:asciiTheme="majorHAnsi" w:hAnsiTheme="majorHAnsi"/>
          <w:sz w:val="20"/>
          <w:szCs w:val="20"/>
        </w:rPr>
      </w:pPr>
      <w:r w:rsidRPr="00F45137">
        <w:t xml:space="preserve">Appendix </w:t>
      </w:r>
      <w:r>
        <w:t>A5e</w:t>
      </w:r>
      <w:r w:rsidRPr="00F45137">
        <w:t>.</w:t>
      </w:r>
      <w:r w:rsidRPr="00F45137">
        <w:tab/>
      </w:r>
      <w:r w:rsidRPr="00FE4265">
        <w:t>Parent Notification Letter</w:t>
      </w:r>
      <w:r>
        <w:t xml:space="preserve"> </w:t>
      </w:r>
      <w:r>
        <w:rPr>
          <w:sz w:val="20"/>
          <w:szCs w:val="20"/>
        </w:rPr>
        <w:t>(modified</w:t>
      </w:r>
      <w:r>
        <w:t>)</w:t>
      </w:r>
    </w:p>
    <w:p w:rsidRPr="0023280E" w:rsidR="001720C4" w:rsidP="001720C4" w:rsidRDefault="001720C4" w14:paraId="58966C1A" w14:textId="39DFFE5C">
      <w:pPr>
        <w:spacing w:after="240"/>
        <w:rPr>
          <w:rFonts w:ascii="Calibri Light" w:hAnsi="Calibri Light"/>
          <w:sz w:val="20"/>
          <w:szCs w:val="20"/>
        </w:rPr>
      </w:pPr>
      <w:bookmarkStart w:name="_Hlk55892961" w:id="19"/>
      <w:r w:rsidRPr="00F62170">
        <w:rPr>
          <w:rFonts w:ascii="Calibri Light" w:hAnsi="Calibri Light"/>
          <w:b/>
          <w:color w:val="853694"/>
          <w:sz w:val="20"/>
        </w:rPr>
        <w:t xml:space="preserve">WHEN: </w:t>
      </w:r>
      <w:r w:rsidRPr="0023280E">
        <w:rPr>
          <w:rFonts w:ascii="Calibri Light" w:hAnsi="Calibri Light"/>
          <w:bCs/>
          <w:sz w:val="20"/>
          <w:szCs w:val="20"/>
        </w:rPr>
        <w:t>I</w:t>
      </w:r>
      <w:r w:rsidRPr="0023280E">
        <w:rPr>
          <w:rFonts w:ascii="Calibri Light" w:hAnsi="Calibri Light"/>
          <w:sz w:val="20"/>
          <w:szCs w:val="20"/>
        </w:rPr>
        <w:t xml:space="preserve">n the fall, at a convenient time chosen by your school, students will spend &lt;FILL&gt; minutes in school. &lt;If 45-minutes: Students will be asked to complete another &lt;FILL&gt; minutes outside of school and will receive </w:t>
      </w:r>
      <w:r w:rsidRPr="0023280E">
        <w:rPr>
          <w:rFonts w:ascii="Calibri Light" w:hAnsi="Calibri Light"/>
          <w:b/>
          <w:sz w:val="20"/>
          <w:szCs w:val="20"/>
        </w:rPr>
        <w:t>$15</w:t>
      </w:r>
      <w:r w:rsidRPr="0023280E">
        <w:rPr>
          <w:rFonts w:ascii="Calibri Light" w:hAnsi="Calibri Light"/>
          <w:sz w:val="20"/>
          <w:szCs w:val="20"/>
        </w:rPr>
        <w:t xml:space="preserve"> when the out-of-school session is finished.&gt; Students will participate again in winter/</w:t>
      </w:r>
      <w:r>
        <w:rPr>
          <w:rFonts w:ascii="Calibri Light" w:hAnsi="Calibri Light"/>
          <w:sz w:val="20"/>
          <w:szCs w:val="20"/>
        </w:rPr>
        <w:t xml:space="preserve">spring </w:t>
      </w:r>
      <w:r w:rsidRPr="000901CC">
        <w:rPr>
          <w:rFonts w:ascii="Calibri Light" w:hAnsi="Calibri Light"/>
          <w:strike/>
          <w:color w:val="FF0000"/>
          <w:sz w:val="20"/>
          <w:szCs w:val="20"/>
        </w:rPr>
        <w:t>2025</w:t>
      </w:r>
      <w:r w:rsidRPr="000901CC">
        <w:rPr>
          <w:rFonts w:ascii="Calibri Light" w:hAnsi="Calibri Light"/>
          <w:color w:val="FF0000"/>
          <w:sz w:val="20"/>
          <w:szCs w:val="20"/>
        </w:rPr>
        <w:t>2026</w:t>
      </w:r>
      <w:r w:rsidRPr="0023280E">
        <w:rPr>
          <w:rFonts w:ascii="Calibri Light" w:hAnsi="Calibri Light"/>
          <w:sz w:val="20"/>
          <w:szCs w:val="20"/>
        </w:rPr>
        <w:t xml:space="preserve">, and then high school transcripts will be collected in the fall of </w:t>
      </w:r>
      <w:r w:rsidRPr="00F62170">
        <w:rPr>
          <w:rFonts w:ascii="Calibri Light" w:hAnsi="Calibri Light"/>
          <w:strike/>
          <w:color w:val="FF0000"/>
          <w:sz w:val="20"/>
          <w:szCs w:val="20"/>
        </w:rPr>
        <w:t>2025.</w:t>
      </w:r>
      <w:r w:rsidRPr="00F62170" w:rsidR="00F62170">
        <w:rPr>
          <w:rFonts w:ascii="Calibri Light" w:hAnsi="Calibri Light"/>
          <w:color w:val="FF0000"/>
          <w:sz w:val="20"/>
          <w:szCs w:val="20"/>
        </w:rPr>
        <w:t xml:space="preserve"> </w:t>
      </w:r>
      <w:r w:rsidRPr="00F62170">
        <w:rPr>
          <w:rFonts w:ascii="Calibri Light" w:hAnsi="Calibri Light"/>
          <w:color w:val="FF0000"/>
          <w:sz w:val="20"/>
          <w:szCs w:val="20"/>
        </w:rPr>
        <w:t>2027</w:t>
      </w:r>
      <w:bookmarkStart w:name="_Hlk55829140" w:id="20"/>
      <w:r w:rsidRPr="00F62170">
        <w:rPr>
          <w:rFonts w:ascii="Calibri Light" w:hAnsi="Calibri Light"/>
          <w:color w:val="FF0000"/>
          <w:sz w:val="20"/>
          <w:szCs w:val="20"/>
        </w:rPr>
        <w:t xml:space="preserve">. If your child attends a different school for the follow-up, the study will request information from both the previous and newly enrolled school. </w:t>
      </w:r>
    </w:p>
    <w:bookmarkEnd w:id="19"/>
    <w:bookmarkEnd w:id="20"/>
    <w:p w:rsidRPr="00F16E65" w:rsidR="00047031" w:rsidP="00047031" w:rsidRDefault="00047031" w14:paraId="69AE9047" w14:textId="4D980055">
      <w:pPr>
        <w:pStyle w:val="Heading2"/>
        <w:rPr>
          <w:rFonts w:asciiTheme="majorHAnsi" w:hAnsiTheme="majorHAnsi"/>
          <w:sz w:val="20"/>
          <w:szCs w:val="20"/>
        </w:rPr>
      </w:pPr>
      <w:r w:rsidRPr="00F45137">
        <w:t xml:space="preserve">Appendix </w:t>
      </w:r>
      <w:r>
        <w:t>A5</w:t>
      </w:r>
      <w:r w:rsidR="000B6C11">
        <w:t>b</w:t>
      </w:r>
      <w:r w:rsidRPr="00F45137">
        <w:t>.</w:t>
      </w:r>
      <w:r w:rsidRPr="00F45137">
        <w:tab/>
      </w:r>
      <w:r w:rsidRPr="00FE4265">
        <w:t xml:space="preserve">Parent </w:t>
      </w:r>
      <w:r w:rsidR="000B6C11">
        <w:t>Notification</w:t>
      </w:r>
      <w:r w:rsidRPr="00FE4265">
        <w:t xml:space="preserve"> Letter</w:t>
      </w:r>
      <w:r>
        <w:t xml:space="preserve"> – Spanish </w:t>
      </w:r>
      <w:r>
        <w:rPr>
          <w:sz w:val="20"/>
          <w:szCs w:val="20"/>
        </w:rPr>
        <w:t>(modified</w:t>
      </w:r>
      <w:r>
        <w:t>)</w:t>
      </w:r>
    </w:p>
    <w:p w:rsidRPr="00F16E65" w:rsidR="00047031" w:rsidP="00047031" w:rsidRDefault="00047031" w14:paraId="68E1F438" w14:textId="6BC0D1C1">
      <w:pPr>
        <w:pStyle w:val="Heading2"/>
        <w:rPr>
          <w:rFonts w:asciiTheme="majorHAnsi" w:hAnsiTheme="majorHAnsi"/>
          <w:sz w:val="20"/>
          <w:szCs w:val="20"/>
        </w:rPr>
      </w:pPr>
      <w:r w:rsidRPr="00F45137">
        <w:t xml:space="preserve">Appendix </w:t>
      </w:r>
      <w:r>
        <w:t>A5d</w:t>
      </w:r>
      <w:r w:rsidRPr="00F45137">
        <w:t>.</w:t>
      </w:r>
      <w:r w:rsidRPr="00F45137">
        <w:tab/>
      </w:r>
      <w:r w:rsidRPr="00FE4265">
        <w:t xml:space="preserve">Parent </w:t>
      </w:r>
      <w:r>
        <w:t>Permission</w:t>
      </w:r>
      <w:r w:rsidRPr="00FE4265">
        <w:t xml:space="preserve"> Letter</w:t>
      </w:r>
      <w:r>
        <w:t xml:space="preserve"> – </w:t>
      </w:r>
      <w:r w:rsidR="000B6C11">
        <w:t>Implicit</w:t>
      </w:r>
      <w:r>
        <w:t xml:space="preserve"> – Spanish </w:t>
      </w:r>
      <w:r>
        <w:rPr>
          <w:sz w:val="20"/>
          <w:szCs w:val="20"/>
        </w:rPr>
        <w:t>(modified</w:t>
      </w:r>
      <w:r>
        <w:t>)</w:t>
      </w:r>
    </w:p>
    <w:p w:rsidRPr="00F16E65" w:rsidR="00BD0283" w:rsidP="00BD0283" w:rsidRDefault="00BD0283" w14:paraId="33B33602" w14:textId="7EE83A66">
      <w:pPr>
        <w:pStyle w:val="Heading2"/>
        <w:rPr>
          <w:rFonts w:asciiTheme="majorHAnsi" w:hAnsiTheme="majorHAnsi"/>
          <w:sz w:val="20"/>
          <w:szCs w:val="20"/>
        </w:rPr>
      </w:pPr>
      <w:r w:rsidRPr="00F45137">
        <w:t xml:space="preserve">Appendix </w:t>
      </w:r>
      <w:r>
        <w:t>A5</w:t>
      </w:r>
      <w:r w:rsidR="00047031">
        <w:t>f</w:t>
      </w:r>
      <w:r w:rsidRPr="00F45137">
        <w:t>.</w:t>
      </w:r>
      <w:r w:rsidRPr="00F45137">
        <w:tab/>
      </w:r>
      <w:r w:rsidRPr="00FE4265">
        <w:t xml:space="preserve">Parent </w:t>
      </w:r>
      <w:r>
        <w:t>Permission</w:t>
      </w:r>
      <w:r w:rsidRPr="00FE4265">
        <w:t xml:space="preserve"> Letter</w:t>
      </w:r>
      <w:r>
        <w:t xml:space="preserve"> – </w:t>
      </w:r>
      <w:r w:rsidR="000B6C11">
        <w:t>Explicit</w:t>
      </w:r>
      <w:r>
        <w:t xml:space="preserve"> – Spanish </w:t>
      </w:r>
      <w:r>
        <w:rPr>
          <w:sz w:val="20"/>
          <w:szCs w:val="20"/>
        </w:rPr>
        <w:t>(modified</w:t>
      </w:r>
      <w:r>
        <w:t>)</w:t>
      </w:r>
    </w:p>
    <w:p w:rsidR="009E792B" w:rsidP="002E5109" w:rsidRDefault="009E792B" w14:paraId="7A107B2A" w14:textId="77777777"/>
    <w:p w:rsidRPr="00F62170" w:rsidR="00BD0283" w:rsidP="00F62170" w:rsidRDefault="00BD0283" w14:paraId="0CAE966D" w14:textId="6F375C62">
      <w:pPr>
        <w:spacing w:after="0"/>
        <w:rPr>
          <w:rFonts w:ascii="Corbel Light" w:hAnsi="Corbel Light"/>
          <w:color w:val="FF0000"/>
          <w:lang w:val="es-US"/>
        </w:rPr>
      </w:pPr>
      <w:r w:rsidRPr="00F62170">
        <w:rPr>
          <w:rFonts w:ascii="Calibri Light" w:hAnsi="Calibri Light"/>
          <w:b/>
          <w:color w:val="853694"/>
          <w:sz w:val="20"/>
          <w:lang w:val="es-MX"/>
        </w:rPr>
        <w:t>¿CUÁNDO?</w:t>
      </w:r>
      <w:r w:rsidRPr="00F62170">
        <w:rPr>
          <w:rFonts w:ascii="Calibri Light" w:hAnsi="Calibri Light"/>
          <w:color w:val="853694"/>
          <w:sz w:val="20"/>
          <w:lang w:val="es-MX"/>
        </w:rPr>
        <w:t>:</w:t>
      </w:r>
      <w:r w:rsidRPr="00F62170">
        <w:rPr>
          <w:rFonts w:ascii="Calibri Light" w:hAnsi="Calibri Light"/>
          <w:b/>
          <w:color w:val="853694"/>
          <w:sz w:val="20"/>
          <w:lang w:val="es-MX"/>
        </w:rPr>
        <w:t xml:space="preserve"> </w:t>
      </w:r>
      <w:r w:rsidRPr="00C70EDE">
        <w:rPr>
          <w:rFonts w:ascii="Calibri Light" w:hAnsi="Calibri Light"/>
          <w:sz w:val="20"/>
          <w:szCs w:val="20"/>
          <w:lang w:val="es-MX"/>
        </w:rPr>
        <w:t xml:space="preserve">La escuela de su estudiante elegirá un día y hora que considere convenientes en el otoño, para que los estudiantes puedan dedicar tan solo [FILL] minutos en la sesión para estudiantes del proyecto </w:t>
      </w:r>
      <w:r>
        <w:rPr>
          <w:rFonts w:ascii="Calibri Light" w:hAnsi="Calibri Light"/>
          <w:sz w:val="20"/>
          <w:szCs w:val="20"/>
          <w:lang w:val="es-MX"/>
        </w:rPr>
        <w:t>HS&amp;B:</w:t>
      </w:r>
      <w:r w:rsidRPr="00F62170">
        <w:rPr>
          <w:rFonts w:ascii="Calibri Light" w:hAnsi="Calibri Light"/>
          <w:strike/>
          <w:color w:val="FF0000"/>
          <w:sz w:val="20"/>
          <w:szCs w:val="20"/>
          <w:lang w:val="es-MX"/>
        </w:rPr>
        <w:t>21</w:t>
      </w:r>
      <w:r w:rsidRPr="00F62170">
        <w:rPr>
          <w:rFonts w:ascii="Calibri Light" w:hAnsi="Calibri Light"/>
          <w:color w:val="FF0000"/>
          <w:sz w:val="20"/>
          <w:szCs w:val="20"/>
          <w:lang w:val="es-MX"/>
        </w:rPr>
        <w:t>22</w:t>
      </w:r>
      <w:r w:rsidRPr="00C70EDE">
        <w:rPr>
          <w:rFonts w:ascii="Calibri Light" w:hAnsi="Calibri Light"/>
          <w:sz w:val="20"/>
          <w:szCs w:val="20"/>
          <w:lang w:val="es-MX"/>
        </w:rPr>
        <w:t>. &lt;</w:t>
      </w:r>
      <w:proofErr w:type="spellStart"/>
      <w:r w:rsidRPr="00C70EDE">
        <w:rPr>
          <w:rFonts w:ascii="Calibri Light" w:hAnsi="Calibri Light"/>
          <w:sz w:val="20"/>
          <w:szCs w:val="20"/>
          <w:lang w:val="es-MX"/>
        </w:rPr>
        <w:t>If</w:t>
      </w:r>
      <w:proofErr w:type="spellEnd"/>
      <w:r w:rsidRPr="00C70EDE">
        <w:rPr>
          <w:rFonts w:ascii="Calibri Light" w:hAnsi="Calibri Light"/>
          <w:sz w:val="20"/>
          <w:szCs w:val="20"/>
          <w:lang w:val="es-MX"/>
        </w:rPr>
        <w:t xml:space="preserve"> 45-minutes:&gt; Se les pedirá a los estudiantes que completen otros &lt;FILL&gt; </w:t>
      </w:r>
      <w:r w:rsidRPr="009E1687">
        <w:rPr>
          <w:rFonts w:ascii="Calibri Light" w:hAnsi="Calibri Light"/>
          <w:sz w:val="20"/>
          <w:szCs w:val="20"/>
          <w:lang w:val="es-MX"/>
        </w:rPr>
        <w:t>minutos fuera de la escuela</w:t>
      </w:r>
      <w:r w:rsidRPr="00C70EDE">
        <w:rPr>
          <w:rFonts w:ascii="Calibri Light" w:hAnsi="Calibri Light"/>
          <w:sz w:val="20"/>
          <w:szCs w:val="20"/>
          <w:lang w:val="es-MX"/>
        </w:rPr>
        <w:t xml:space="preserve"> y ellos recibirán </w:t>
      </w:r>
      <w:r w:rsidRPr="00F30576">
        <w:rPr>
          <w:rFonts w:ascii="Calibri Light" w:hAnsi="Calibri Light"/>
          <w:b/>
          <w:bCs/>
          <w:sz w:val="20"/>
          <w:szCs w:val="20"/>
          <w:lang w:val="es-MX"/>
        </w:rPr>
        <w:t>$15</w:t>
      </w:r>
      <w:r w:rsidRPr="00C70EDE">
        <w:rPr>
          <w:rFonts w:ascii="Calibri Light" w:hAnsi="Calibri Light"/>
          <w:sz w:val="20"/>
          <w:szCs w:val="20"/>
          <w:lang w:val="es-MX"/>
        </w:rPr>
        <w:t xml:space="preserve"> cuando hayan terminado la sesión de fuera de la escuela. Los estudiantes participarán nuevamente en la primavera del </w:t>
      </w:r>
      <w:r w:rsidRPr="007A29E9" w:rsidR="00F62170">
        <w:rPr>
          <w:rFonts w:ascii="Calibri Light" w:hAnsi="Calibri Light"/>
          <w:strike/>
          <w:color w:val="FF0000"/>
          <w:sz w:val="20"/>
          <w:szCs w:val="20"/>
          <w:lang w:val="es-US"/>
        </w:rPr>
        <w:t>2025</w:t>
      </w:r>
      <w:r w:rsidRPr="007A29E9" w:rsidR="00F62170">
        <w:rPr>
          <w:rFonts w:ascii="Calibri Light" w:hAnsi="Calibri Light"/>
          <w:color w:val="FF0000"/>
          <w:sz w:val="20"/>
          <w:szCs w:val="20"/>
          <w:lang w:val="es-US"/>
        </w:rPr>
        <w:t>2026</w:t>
      </w:r>
      <w:r w:rsidRPr="00C70EDE">
        <w:rPr>
          <w:rFonts w:ascii="Calibri Light" w:hAnsi="Calibri Light"/>
          <w:sz w:val="20"/>
          <w:szCs w:val="20"/>
          <w:lang w:val="es-MX"/>
        </w:rPr>
        <w:t xml:space="preserve"> y obtendremos los certificados finales de calificaciones en el otoño del </w:t>
      </w:r>
      <w:r w:rsidRPr="00F62170">
        <w:rPr>
          <w:rFonts w:ascii="Calibri Light" w:hAnsi="Calibri Light"/>
          <w:strike/>
          <w:color w:val="FF0000"/>
          <w:sz w:val="20"/>
          <w:szCs w:val="20"/>
          <w:lang w:val="es-MX"/>
        </w:rPr>
        <w:t>2025.</w:t>
      </w:r>
      <w:r w:rsidRPr="00F62170" w:rsidR="00F62170">
        <w:rPr>
          <w:rFonts w:ascii="Calibri Light" w:hAnsi="Calibri Light"/>
          <w:color w:val="FF0000"/>
          <w:sz w:val="20"/>
          <w:szCs w:val="20"/>
          <w:lang w:val="es-MX"/>
        </w:rPr>
        <w:t xml:space="preserve"> </w:t>
      </w:r>
      <w:r w:rsidRPr="00F62170">
        <w:rPr>
          <w:rFonts w:ascii="Calibri Light" w:hAnsi="Calibri Light"/>
          <w:color w:val="FF0000"/>
          <w:sz w:val="20"/>
          <w:szCs w:val="20"/>
          <w:lang w:val="es-MX"/>
        </w:rPr>
        <w:t xml:space="preserve">2027. </w:t>
      </w:r>
      <w:r w:rsidRPr="00F62170">
        <w:rPr>
          <w:rFonts w:ascii="Calibri Light" w:hAnsi="Calibri Light" w:cs="Calibri Light"/>
          <w:color w:val="FF0000"/>
          <w:lang w:val="es-US"/>
        </w:rPr>
        <w:t xml:space="preserve">Si su hijo(a) atiende una escuela diferente para el seguimiento, el estudio solicitará información tanto de la escuela anterior como de la escuela de recién matricula miento. </w:t>
      </w:r>
    </w:p>
    <w:p w:rsidRPr="007A29E9" w:rsidR="009E792B" w:rsidP="002E5109" w:rsidRDefault="009E792B" w14:paraId="138403E4" w14:textId="1A4BFB8A">
      <w:pPr>
        <w:rPr>
          <w:lang w:val="es-US"/>
        </w:rPr>
      </w:pPr>
    </w:p>
    <w:p w:rsidRPr="007A29E9" w:rsidR="00E6795C" w:rsidP="002E5109" w:rsidRDefault="00E6795C" w14:paraId="6FFD99AC" w14:textId="356402F2">
      <w:pPr>
        <w:rPr>
          <w:lang w:val="es-US"/>
        </w:rPr>
      </w:pPr>
    </w:p>
    <w:p w:rsidRPr="007A29E9" w:rsidR="00E6795C" w:rsidP="002E5109" w:rsidRDefault="00E6795C" w14:paraId="58D1DCC6" w14:textId="77918651">
      <w:pPr>
        <w:rPr>
          <w:lang w:val="es-US"/>
        </w:rPr>
      </w:pPr>
    </w:p>
    <w:p w:rsidRPr="007A29E9" w:rsidR="00E6795C" w:rsidP="002E5109" w:rsidRDefault="00E6795C" w14:paraId="24DABB00" w14:textId="0F18E50A">
      <w:pPr>
        <w:rPr>
          <w:lang w:val="es-US"/>
        </w:rPr>
      </w:pPr>
    </w:p>
    <w:p w:rsidRPr="007A29E9" w:rsidR="00E6795C" w:rsidP="002E5109" w:rsidRDefault="00E6795C" w14:paraId="491765AF" w14:textId="48D3C1D3">
      <w:pPr>
        <w:rPr>
          <w:lang w:val="es-US"/>
        </w:rPr>
      </w:pPr>
    </w:p>
    <w:p w:rsidRPr="007A29E9" w:rsidR="00E6795C" w:rsidRDefault="00E6795C" w14:paraId="7EBFA0A7" w14:textId="66319B35">
      <w:pPr>
        <w:rPr>
          <w:lang w:val="es-US"/>
        </w:rPr>
      </w:pPr>
      <w:r w:rsidRPr="007A29E9">
        <w:rPr>
          <w:lang w:val="es-US"/>
        </w:rPr>
        <w:br w:type="page"/>
      </w:r>
    </w:p>
    <w:p w:rsidRPr="00F45137" w:rsidR="00905303" w:rsidP="00905303" w:rsidRDefault="00905303" w14:paraId="3EB64509" w14:textId="77777777">
      <w:pPr>
        <w:pStyle w:val="Heading2"/>
      </w:pPr>
      <w:bookmarkStart w:name="_Toc56583749" w:id="21"/>
      <w:bookmarkStart w:name="_Toc49504099" w:id="22"/>
      <w:r w:rsidRPr="00F45137">
        <w:lastRenderedPageBreak/>
        <w:t xml:space="preserve">Appendix </w:t>
      </w:r>
      <w:r>
        <w:t>A7a</w:t>
      </w:r>
      <w:r w:rsidRPr="00F45137">
        <w:t>.</w:t>
      </w:r>
      <w:r w:rsidRPr="00F45137">
        <w:tab/>
        <w:t>Recruitment Website Text</w:t>
      </w:r>
      <w:r>
        <w:t xml:space="preserve"> </w:t>
      </w:r>
      <w:r w:rsidRPr="00EA601D">
        <w:rPr>
          <w:sz w:val="20"/>
          <w:szCs w:val="20"/>
        </w:rPr>
        <w:t>(</w:t>
      </w:r>
      <w:r>
        <w:rPr>
          <w:sz w:val="20"/>
          <w:szCs w:val="20"/>
        </w:rPr>
        <w:t>modified</w:t>
      </w:r>
      <w:r>
        <w:t>)</w:t>
      </w:r>
      <w:bookmarkEnd w:id="21"/>
      <w:bookmarkEnd w:id="22"/>
    </w:p>
    <w:p w:rsidR="00E6795C" w:rsidP="002E5109" w:rsidRDefault="00E6795C" w14:paraId="181C2EDA" w14:textId="77777777"/>
    <w:p w:rsidRPr="00905303" w:rsidR="00E6795C" w:rsidP="00E6795C" w:rsidRDefault="00E6795C" w14:paraId="6515AE69" w14:textId="77777777">
      <w:pPr>
        <w:spacing w:before="40"/>
        <w:rPr>
          <w:b/>
          <w:color w:val="FF0000"/>
        </w:rPr>
      </w:pPr>
      <w:r w:rsidRPr="00905303">
        <w:rPr>
          <w:b/>
          <w:color w:val="FF0000"/>
        </w:rPr>
        <w:t>Findings</w:t>
      </w:r>
    </w:p>
    <w:p w:rsidRPr="00905303" w:rsidR="00E6795C" w:rsidP="00E6795C" w:rsidRDefault="00E6795C" w14:paraId="0BD0CBC3" w14:textId="77777777">
      <w:pPr>
        <w:rPr>
          <w:color w:val="FF0000"/>
        </w:rPr>
      </w:pPr>
      <w:r w:rsidRPr="00905303">
        <w:rPr>
          <w:color w:val="FF0000"/>
        </w:rPr>
        <w:t xml:space="preserve">HS&amp;B:22 is the 6th in a series of high school longitudinal studies. Here we provide a subset of the results from the predecessor study – the High School Longitudinal Study of 2009 (HSLS:09). Similar reports, tables, infographics, etc. will be prepared </w:t>
      </w:r>
      <w:proofErr w:type="gramStart"/>
      <w:r w:rsidRPr="00905303">
        <w:rPr>
          <w:color w:val="FF0000"/>
        </w:rPr>
        <w:t>as a result of</w:t>
      </w:r>
      <w:proofErr w:type="gramEnd"/>
      <w:r w:rsidRPr="00905303">
        <w:rPr>
          <w:color w:val="FF0000"/>
        </w:rPr>
        <w:t xml:space="preserve"> the HS&amp;B:22 data collection(s).</w:t>
      </w:r>
      <w:bookmarkStart w:name="_Toc55299724" w:id="23"/>
    </w:p>
    <w:p w:rsidRPr="00905303" w:rsidR="00E6795C" w:rsidP="00E6795C" w:rsidRDefault="00E6795C" w14:paraId="158E8410" w14:textId="77777777">
      <w:pPr>
        <w:rPr>
          <w:color w:val="FF0000"/>
        </w:rPr>
      </w:pPr>
      <w:r w:rsidRPr="00905303">
        <w:rPr>
          <w:b/>
          <w:bCs/>
          <w:color w:val="FF0000"/>
        </w:rPr>
        <w:t>Infographics</w:t>
      </w:r>
      <w:bookmarkEnd w:id="23"/>
    </w:p>
    <w:p w:rsidRPr="00905303" w:rsidR="00E6795C" w:rsidP="00E6795C" w:rsidRDefault="00E00352" w14:paraId="176D26EB" w14:textId="77777777">
      <w:pPr>
        <w:rPr>
          <w:color w:val="FF0000"/>
        </w:rPr>
      </w:pPr>
      <w:hyperlink w:tgtFrame="_blank" w:history="1" r:id="rId23">
        <w:r w:rsidRPr="00905303" w:rsidR="00E6795C">
          <w:rPr>
            <w:color w:val="FF0000"/>
          </w:rPr>
          <w:t xml:space="preserve">College Readiness: Math </w:t>
        </w:r>
        <w:proofErr w:type="spellStart"/>
        <w:r w:rsidRPr="00905303" w:rsidR="00E6795C">
          <w:rPr>
            <w:color w:val="FF0000"/>
          </w:rPr>
          <w:t>Coursetaking</w:t>
        </w:r>
        <w:proofErr w:type="spellEnd"/>
        <w:r w:rsidRPr="00905303" w:rsidR="00E6795C">
          <w:rPr>
            <w:color w:val="FF0000"/>
          </w:rPr>
          <w:t xml:space="preserve"> in Public High Schools and College Remediation</w:t>
        </w:r>
      </w:hyperlink>
      <w:bookmarkStart w:name="_Toc55299725" w:id="24"/>
    </w:p>
    <w:p w:rsidRPr="00905303" w:rsidR="00E6795C" w:rsidP="00E6795C" w:rsidRDefault="00E6795C" w14:paraId="6B8B1494" w14:textId="77777777">
      <w:pPr>
        <w:rPr>
          <w:color w:val="FF0000"/>
        </w:rPr>
      </w:pPr>
      <w:r w:rsidRPr="00905303">
        <w:rPr>
          <w:b/>
          <w:bCs/>
          <w:color w:val="FF0000"/>
        </w:rPr>
        <w:t>Reports</w:t>
      </w:r>
      <w:bookmarkEnd w:id="24"/>
    </w:p>
    <w:p w:rsidRPr="00905303" w:rsidR="00E6795C" w:rsidP="00E6795C" w:rsidRDefault="00E00352" w14:paraId="51A17364" w14:textId="77777777">
      <w:pPr>
        <w:numPr>
          <w:ilvl w:val="0"/>
          <w:numId w:val="50"/>
        </w:numPr>
        <w:spacing w:before="100" w:beforeAutospacing="1" w:after="100" w:afterAutospacing="1" w:line="240" w:lineRule="auto"/>
        <w:ind w:left="495"/>
        <w:rPr>
          <w:color w:val="FF0000"/>
        </w:rPr>
      </w:pPr>
      <w:hyperlink w:tgtFrame="_blank" w:history="1" r:id="rId24">
        <w:r w:rsidRPr="00905303" w:rsidR="00E6795C">
          <w:rPr>
            <w:color w:val="FF0000"/>
          </w:rPr>
          <w:t xml:space="preserve">Education, Employment, and Earnings: Expectations of 2009 </w:t>
        </w:r>
        <w:proofErr w:type="gramStart"/>
        <w:r w:rsidRPr="00905303" w:rsidR="00E6795C">
          <w:rPr>
            <w:color w:val="FF0000"/>
          </w:rPr>
          <w:t>Ninth-Graders</w:t>
        </w:r>
        <w:proofErr w:type="gramEnd"/>
        <w:r w:rsidRPr="00905303" w:rsidR="00E6795C">
          <w:rPr>
            <w:color w:val="FF0000"/>
          </w:rPr>
          <w:t xml:space="preserve"> in 2016.</w:t>
        </w:r>
      </w:hyperlink>
      <w:r w:rsidRPr="00905303" w:rsidR="00E6795C">
        <w:rPr>
          <w:color w:val="FF0000"/>
        </w:rPr>
        <w:t xml:space="preserve"> </w:t>
      </w:r>
    </w:p>
    <w:p w:rsidRPr="00905303" w:rsidR="00E6795C" w:rsidP="00E6795C" w:rsidRDefault="00E00352" w14:paraId="39D4A675" w14:textId="77777777">
      <w:pPr>
        <w:numPr>
          <w:ilvl w:val="0"/>
          <w:numId w:val="50"/>
        </w:numPr>
        <w:spacing w:before="100" w:beforeAutospacing="1" w:after="100" w:afterAutospacing="1" w:line="240" w:lineRule="auto"/>
        <w:ind w:left="495"/>
        <w:rPr>
          <w:color w:val="FF0000"/>
        </w:rPr>
      </w:pPr>
      <w:hyperlink w:tgtFrame="_blank" w:history="1" r:id="rId25">
        <w:r w:rsidRPr="00905303" w:rsidR="00E6795C">
          <w:rPr>
            <w:color w:val="FF0000"/>
          </w:rPr>
          <w:t>STEM Occupational Intentions: Stability and Change Through High School</w:t>
        </w:r>
      </w:hyperlink>
    </w:p>
    <w:p w:rsidRPr="00905303" w:rsidR="00E6795C" w:rsidP="00E6795C" w:rsidRDefault="00E00352" w14:paraId="2E02BC42" w14:textId="77777777">
      <w:pPr>
        <w:numPr>
          <w:ilvl w:val="0"/>
          <w:numId w:val="50"/>
        </w:numPr>
        <w:spacing w:before="100" w:beforeAutospacing="1" w:after="100" w:afterAutospacing="1" w:line="240" w:lineRule="auto"/>
        <w:ind w:left="495"/>
        <w:rPr>
          <w:color w:val="FF0000"/>
        </w:rPr>
      </w:pPr>
      <w:hyperlink w:tgtFrame="_blank" w:history="1" r:id="rId26">
        <w:r w:rsidRPr="00905303" w:rsidR="00E6795C">
          <w:rPr>
            <w:color w:val="FF0000"/>
          </w:rPr>
          <w:t xml:space="preserve">Male and Female High School Students' Expectations for Working </w:t>
        </w:r>
        <w:proofErr w:type="gramStart"/>
        <w:r w:rsidRPr="00905303" w:rsidR="00E6795C">
          <w:rPr>
            <w:color w:val="FF0000"/>
          </w:rPr>
          <w:t>In</w:t>
        </w:r>
        <w:proofErr w:type="gramEnd"/>
        <w:r w:rsidRPr="00905303" w:rsidR="00E6795C">
          <w:rPr>
            <w:color w:val="FF0000"/>
          </w:rPr>
          <w:t xml:space="preserve"> a Health-Related Field</w:t>
        </w:r>
      </w:hyperlink>
    </w:p>
    <w:p w:rsidRPr="00905303" w:rsidR="00E6795C" w:rsidP="00E6795C" w:rsidRDefault="00E00352" w14:paraId="39FCFD14" w14:textId="77777777">
      <w:pPr>
        <w:numPr>
          <w:ilvl w:val="0"/>
          <w:numId w:val="50"/>
        </w:numPr>
        <w:spacing w:before="100" w:beforeAutospacing="1" w:after="100" w:afterAutospacing="1" w:line="240" w:lineRule="auto"/>
        <w:ind w:left="495"/>
        <w:rPr>
          <w:color w:val="FF0000"/>
        </w:rPr>
      </w:pPr>
      <w:hyperlink w:tgtFrame="_blank" w:history="1" r:id="rId27">
        <w:r w:rsidRPr="00905303" w:rsidR="00E6795C">
          <w:rPr>
            <w:color w:val="FF0000"/>
          </w:rPr>
          <w:t>Postsecondary Occupational Education Among Students Who Took Career and Technical Education in High School</w:t>
        </w:r>
      </w:hyperlink>
    </w:p>
    <w:p w:rsidRPr="00905303" w:rsidR="00E6795C" w:rsidP="00E6795C" w:rsidRDefault="00E00352" w14:paraId="3985BE95" w14:textId="77777777">
      <w:pPr>
        <w:numPr>
          <w:ilvl w:val="0"/>
          <w:numId w:val="50"/>
        </w:numPr>
        <w:spacing w:before="100" w:beforeAutospacing="1" w:after="100" w:afterAutospacing="1" w:line="240" w:lineRule="auto"/>
        <w:ind w:left="495"/>
        <w:rPr>
          <w:color w:val="FF0000"/>
        </w:rPr>
      </w:pPr>
      <w:hyperlink w:tgtFrame="_blank" w:history="1" r:id="rId28">
        <w:r w:rsidRPr="00905303" w:rsidR="00E6795C">
          <w:rPr>
            <w:color w:val="FF0000"/>
          </w:rPr>
          <w:t>Labor Market Outcomes for High School Career and Technical Education Participants: 2016</w:t>
        </w:r>
      </w:hyperlink>
    </w:p>
    <w:p w:rsidRPr="00905303" w:rsidR="00E6795C" w:rsidP="00E6795C" w:rsidRDefault="00E00352" w14:paraId="5AED3D8F" w14:textId="77777777">
      <w:pPr>
        <w:numPr>
          <w:ilvl w:val="0"/>
          <w:numId w:val="50"/>
        </w:numPr>
        <w:spacing w:before="100" w:beforeAutospacing="1" w:after="100" w:afterAutospacing="1" w:line="240" w:lineRule="auto"/>
        <w:ind w:left="495"/>
        <w:rPr>
          <w:color w:val="FF0000"/>
        </w:rPr>
      </w:pPr>
      <w:hyperlink w:tgtFrame="_blank" w:history="1" r:id="rId29">
        <w:r w:rsidRPr="00905303" w:rsidR="00E6795C">
          <w:rPr>
            <w:color w:val="FF0000"/>
          </w:rPr>
          <w:t>Parent and Student Expectations of Highest Education Level</w:t>
        </w:r>
      </w:hyperlink>
      <w:r w:rsidRPr="00905303" w:rsidR="00E6795C">
        <w:rPr>
          <w:color w:val="FF0000"/>
        </w:rPr>
        <w:t xml:space="preserve"> </w:t>
      </w:r>
      <w:bookmarkStart w:name="_Toc55299726" w:id="25"/>
    </w:p>
    <w:p w:rsidRPr="00905303" w:rsidR="00E6795C" w:rsidP="00E6795C" w:rsidRDefault="00E6795C" w14:paraId="5A5F7236" w14:textId="77777777">
      <w:pPr>
        <w:spacing w:before="100" w:beforeAutospacing="1" w:after="100" w:afterAutospacing="1"/>
        <w:rPr>
          <w:color w:val="FF0000"/>
        </w:rPr>
      </w:pPr>
      <w:r w:rsidRPr="00905303">
        <w:rPr>
          <w:b/>
          <w:bCs/>
          <w:color w:val="FF0000"/>
        </w:rPr>
        <w:t>Tables</w:t>
      </w:r>
      <w:bookmarkEnd w:id="25"/>
    </w:p>
    <w:p w:rsidRPr="00905303" w:rsidR="00E6795C" w:rsidP="00E6795C" w:rsidRDefault="00E00352" w14:paraId="1AAD649A" w14:textId="77777777">
      <w:pPr>
        <w:rPr>
          <w:color w:val="FF0000"/>
        </w:rPr>
      </w:pPr>
      <w:hyperlink w:tgtFrame="_blank" w:history="1" r:id="rId30">
        <w:r w:rsidRPr="00905303" w:rsidR="00E6795C">
          <w:rPr>
            <w:color w:val="FF0000"/>
          </w:rPr>
          <w:t>HSLS:09 Table Library</w:t>
        </w:r>
      </w:hyperlink>
    </w:p>
    <w:bookmarkEnd w:id="0"/>
    <w:p w:rsidR="00E6795C" w:rsidP="002E5109" w:rsidRDefault="00E6795C" w14:paraId="5522B7A6" w14:textId="77777777"/>
    <w:p w:rsidR="007111B7" w:rsidRDefault="007111B7" w14:paraId="5D1953BE" w14:textId="77777777"/>
    <w:sectPr w:rsidR="007111B7" w:rsidSect="009B4965">
      <w:headerReference w:type="even" r:id="rId31"/>
      <w:footerReference w:type="even" r:id="rId32"/>
      <w:footerReference w:type="default" r:id="rId33"/>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9A630" w14:textId="77777777" w:rsidR="00982FFF" w:rsidRDefault="00982FFF">
      <w:pPr>
        <w:spacing w:after="0" w:line="240" w:lineRule="auto"/>
      </w:pPr>
      <w:r>
        <w:separator/>
      </w:r>
    </w:p>
  </w:endnote>
  <w:endnote w:type="continuationSeparator" w:id="0">
    <w:p w14:paraId="7C65D5D8" w14:textId="77777777" w:rsidR="00982FFF" w:rsidRDefault="0098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badi Extra Light">
    <w:altName w:val="Abadi Extra Light"/>
    <w:charset w:val="00"/>
    <w:family w:val="swiss"/>
    <w:pitch w:val="variable"/>
    <w:sig w:usb0="80000003" w:usb1="00000000" w:usb2="00000000" w:usb3="00000000" w:csb0="00000001"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A5B94" w14:textId="77777777" w:rsidR="007A64D2" w:rsidRDefault="007A64D2">
    <w:pPr>
      <w:pStyle w:val="Footer"/>
    </w:pPr>
  </w:p>
  <w:p w14:paraId="6DC7A392" w14:textId="77777777" w:rsidR="007A64D2" w:rsidRDefault="007A64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486819"/>
      <w:docPartObj>
        <w:docPartGallery w:val="Page Numbers (Bottom of Page)"/>
        <w:docPartUnique/>
      </w:docPartObj>
    </w:sdtPr>
    <w:sdtEndPr>
      <w:rPr>
        <w:noProof/>
      </w:rPr>
    </w:sdtEndPr>
    <w:sdtContent>
      <w:p w14:paraId="4D7D3B73" w14:textId="5D626870" w:rsidR="007A64D2" w:rsidRDefault="007A64D2" w:rsidP="00714EC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6CCF" w14:textId="77777777" w:rsidR="00982FFF" w:rsidRDefault="00982FFF">
      <w:pPr>
        <w:spacing w:after="0" w:line="240" w:lineRule="auto"/>
      </w:pPr>
      <w:r>
        <w:separator/>
      </w:r>
    </w:p>
  </w:footnote>
  <w:footnote w:type="continuationSeparator" w:id="0">
    <w:p w14:paraId="17DCBCC2" w14:textId="77777777" w:rsidR="00982FFF" w:rsidRDefault="00982FFF">
      <w:pPr>
        <w:spacing w:after="0" w:line="240" w:lineRule="auto"/>
      </w:pPr>
      <w:r>
        <w:continuationSeparator/>
      </w:r>
    </w:p>
  </w:footnote>
  <w:footnote w:id="1">
    <w:p w14:paraId="3D083A3D" w14:textId="77777777" w:rsidR="00046B1E" w:rsidRDefault="00046B1E"/>
    <w:p w14:paraId="5C6AFC78" w14:textId="77777777" w:rsidR="007111B7" w:rsidRDefault="007111B7"/>
  </w:footnote>
  <w:footnote w:id="2">
    <w:p w14:paraId="7FAF1923" w14:textId="77777777" w:rsidR="00046B1E" w:rsidRDefault="00046B1E"/>
    <w:p w14:paraId="0F646E2D" w14:textId="77777777" w:rsidR="007111B7" w:rsidRDefault="007111B7"/>
  </w:footnote>
  <w:footnote w:id="3">
    <w:p w14:paraId="7B6451E4" w14:textId="77777777" w:rsidR="00046B1E" w:rsidRDefault="00046B1E"/>
    <w:p w14:paraId="1AE35B03" w14:textId="77777777" w:rsidR="007111B7" w:rsidRDefault="00711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48B19" w14:textId="77777777" w:rsidR="007A64D2" w:rsidRDefault="007A64D2">
    <w:pPr>
      <w:pStyle w:val="Header"/>
    </w:pPr>
  </w:p>
  <w:p w14:paraId="409B2726" w14:textId="77777777" w:rsidR="007A64D2" w:rsidRDefault="007A64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222781F"/>
    <w:multiLevelType w:val="multilevel"/>
    <w:tmpl w:val="28B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7F74769"/>
    <w:multiLevelType w:val="hybridMultilevel"/>
    <w:tmpl w:val="71D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91843"/>
    <w:multiLevelType w:val="hybridMultilevel"/>
    <w:tmpl w:val="D86A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D16E7"/>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8"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0F6620"/>
    <w:multiLevelType w:val="hybridMultilevel"/>
    <w:tmpl w:val="5FFCDF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A2871"/>
    <w:multiLevelType w:val="hybridMultilevel"/>
    <w:tmpl w:val="7CC4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E6556"/>
    <w:multiLevelType w:val="hybridMultilevel"/>
    <w:tmpl w:val="B03EE07C"/>
    <w:lvl w:ilvl="0" w:tplc="9B1CFDB6">
      <w:start w:val="1"/>
      <w:numFmt w:val="decimal"/>
      <w:lvlText w:val="Q%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CA31970"/>
    <w:multiLevelType w:val="hybridMultilevel"/>
    <w:tmpl w:val="C2CED00C"/>
    <w:lvl w:ilvl="0" w:tplc="09B0137C">
      <w:start w:val="1"/>
      <w:numFmt w:val="bullet"/>
      <w:lvlText w:val=""/>
      <w:lvlJc w:val="left"/>
      <w:pPr>
        <w:ind w:left="720" w:hanging="360"/>
      </w:pPr>
      <w:rPr>
        <w:rFonts w:ascii="Symbol" w:hAnsi="Symbol" w:hint="default"/>
      </w:rPr>
    </w:lvl>
    <w:lvl w:ilvl="1" w:tplc="B9AED24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D76AD"/>
    <w:multiLevelType w:val="hybridMultilevel"/>
    <w:tmpl w:val="8DD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C5A"/>
    <w:multiLevelType w:val="hybridMultilevel"/>
    <w:tmpl w:val="B15E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93EDE"/>
    <w:multiLevelType w:val="hybridMultilevel"/>
    <w:tmpl w:val="F390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26" w15:restartNumberingAfterBreak="0">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A27C1"/>
    <w:multiLevelType w:val="hybridMultilevel"/>
    <w:tmpl w:val="2A0444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36" w15:restartNumberingAfterBreak="0">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36635"/>
    <w:multiLevelType w:val="hybridMultilevel"/>
    <w:tmpl w:val="82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2" w15:restartNumberingAfterBreak="0">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13AC5"/>
    <w:multiLevelType w:val="hybridMultilevel"/>
    <w:tmpl w:val="39C6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FE5785"/>
    <w:multiLevelType w:val="hybridMultilevel"/>
    <w:tmpl w:val="FB2EB0F0"/>
    <w:lvl w:ilvl="0" w:tplc="770C6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6"/>
  </w:num>
  <w:num w:numId="2">
    <w:abstractNumId w:val="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6"/>
  </w:num>
  <w:num w:numId="6">
    <w:abstractNumId w:val="32"/>
  </w:num>
  <w:num w:numId="7">
    <w:abstractNumId w:val="38"/>
  </w:num>
  <w:num w:numId="8">
    <w:abstractNumId w:val="40"/>
  </w:num>
  <w:num w:numId="9">
    <w:abstractNumId w:val="11"/>
  </w:num>
  <w:num w:numId="10">
    <w:abstractNumId w:val="37"/>
  </w:num>
  <w:num w:numId="11">
    <w:abstractNumId w:val="43"/>
  </w:num>
  <w:num w:numId="12">
    <w:abstractNumId w:val="30"/>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5"/>
  </w:num>
  <w:num w:numId="17">
    <w:abstractNumId w:val="20"/>
  </w:num>
  <w:num w:numId="18">
    <w:abstractNumId w:val="18"/>
  </w:num>
  <w:num w:numId="19">
    <w:abstractNumId w:val="5"/>
  </w:num>
  <w:num w:numId="20">
    <w:abstractNumId w:val="8"/>
  </w:num>
  <w:num w:numId="21">
    <w:abstractNumId w:val="7"/>
  </w:num>
  <w:num w:numId="22">
    <w:abstractNumId w:val="25"/>
  </w:num>
  <w:num w:numId="23">
    <w:abstractNumId w:val="27"/>
  </w:num>
  <w:num w:numId="24">
    <w:abstractNumId w:val="48"/>
  </w:num>
  <w:num w:numId="25">
    <w:abstractNumId w:val="0"/>
  </w:num>
  <w:num w:numId="26">
    <w:abstractNumId w:val="42"/>
  </w:num>
  <w:num w:numId="27">
    <w:abstractNumId w:val="2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2"/>
  </w:num>
  <w:num w:numId="33">
    <w:abstractNumId w:val="21"/>
  </w:num>
  <w:num w:numId="34">
    <w:abstractNumId w:val="35"/>
  </w:num>
  <w:num w:numId="35">
    <w:abstractNumId w:val="6"/>
  </w:num>
  <w:num w:numId="36">
    <w:abstractNumId w:val="4"/>
  </w:num>
  <w:num w:numId="37">
    <w:abstractNumId w:val="39"/>
  </w:num>
  <w:num w:numId="38">
    <w:abstractNumId w:val="29"/>
  </w:num>
  <w:num w:numId="39">
    <w:abstractNumId w:val="3"/>
  </w:num>
  <w:num w:numId="40">
    <w:abstractNumId w:val="33"/>
  </w:num>
  <w:num w:numId="41">
    <w:abstractNumId w:val="10"/>
  </w:num>
  <w:num w:numId="42">
    <w:abstractNumId w:val="47"/>
  </w:num>
  <w:num w:numId="43">
    <w:abstractNumId w:val="19"/>
  </w:num>
  <w:num w:numId="44">
    <w:abstractNumId w:val="44"/>
  </w:num>
  <w:num w:numId="45">
    <w:abstractNumId w:val="17"/>
  </w:num>
  <w:num w:numId="46">
    <w:abstractNumId w:val="15"/>
  </w:num>
  <w:num w:numId="47">
    <w:abstractNumId w:val="41"/>
  </w:num>
  <w:num w:numId="48">
    <w:abstractNumId w:val="34"/>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12"/>
    <w:rsid w:val="00000F3E"/>
    <w:rsid w:val="0000209B"/>
    <w:rsid w:val="00003A2E"/>
    <w:rsid w:val="0000558B"/>
    <w:rsid w:val="00010996"/>
    <w:rsid w:val="00011376"/>
    <w:rsid w:val="00013012"/>
    <w:rsid w:val="000132D4"/>
    <w:rsid w:val="00015B47"/>
    <w:rsid w:val="000162B2"/>
    <w:rsid w:val="00016536"/>
    <w:rsid w:val="000174F0"/>
    <w:rsid w:val="0002295E"/>
    <w:rsid w:val="00024CB2"/>
    <w:rsid w:val="00026F82"/>
    <w:rsid w:val="000278BC"/>
    <w:rsid w:val="0003085C"/>
    <w:rsid w:val="00034742"/>
    <w:rsid w:val="00034A6B"/>
    <w:rsid w:val="00036972"/>
    <w:rsid w:val="000467C1"/>
    <w:rsid w:val="00046B1E"/>
    <w:rsid w:val="00047031"/>
    <w:rsid w:val="0004771E"/>
    <w:rsid w:val="000515C1"/>
    <w:rsid w:val="00051DD7"/>
    <w:rsid w:val="00054C66"/>
    <w:rsid w:val="000721E3"/>
    <w:rsid w:val="000726BF"/>
    <w:rsid w:val="00072C90"/>
    <w:rsid w:val="00077753"/>
    <w:rsid w:val="000779CF"/>
    <w:rsid w:val="00080C83"/>
    <w:rsid w:val="00084B8E"/>
    <w:rsid w:val="000874E9"/>
    <w:rsid w:val="000878FE"/>
    <w:rsid w:val="00087B6E"/>
    <w:rsid w:val="000901CC"/>
    <w:rsid w:val="00090494"/>
    <w:rsid w:val="0009050C"/>
    <w:rsid w:val="000926EC"/>
    <w:rsid w:val="00092D03"/>
    <w:rsid w:val="00097DCB"/>
    <w:rsid w:val="000A0412"/>
    <w:rsid w:val="000A2D58"/>
    <w:rsid w:val="000A345F"/>
    <w:rsid w:val="000A54D8"/>
    <w:rsid w:val="000A6B60"/>
    <w:rsid w:val="000B4715"/>
    <w:rsid w:val="000B5AF2"/>
    <w:rsid w:val="000B6C0A"/>
    <w:rsid w:val="000B6C11"/>
    <w:rsid w:val="000B77A2"/>
    <w:rsid w:val="000C6F81"/>
    <w:rsid w:val="000C711F"/>
    <w:rsid w:val="000D089F"/>
    <w:rsid w:val="000D31C3"/>
    <w:rsid w:val="000D32E1"/>
    <w:rsid w:val="000D3348"/>
    <w:rsid w:val="000E10E5"/>
    <w:rsid w:val="000E2AE1"/>
    <w:rsid w:val="000E4B40"/>
    <w:rsid w:val="000E7D0D"/>
    <w:rsid w:val="000F0A3E"/>
    <w:rsid w:val="000F1766"/>
    <w:rsid w:val="000F26BB"/>
    <w:rsid w:val="000F468F"/>
    <w:rsid w:val="000F485F"/>
    <w:rsid w:val="000F611B"/>
    <w:rsid w:val="000F6CA7"/>
    <w:rsid w:val="00100A15"/>
    <w:rsid w:val="00101956"/>
    <w:rsid w:val="00106D51"/>
    <w:rsid w:val="00112C82"/>
    <w:rsid w:val="00114064"/>
    <w:rsid w:val="00114900"/>
    <w:rsid w:val="001158F3"/>
    <w:rsid w:val="001176F7"/>
    <w:rsid w:val="0012279B"/>
    <w:rsid w:val="00122C20"/>
    <w:rsid w:val="00123121"/>
    <w:rsid w:val="00124966"/>
    <w:rsid w:val="0012499F"/>
    <w:rsid w:val="00124B1B"/>
    <w:rsid w:val="00125BE4"/>
    <w:rsid w:val="001274B9"/>
    <w:rsid w:val="00127695"/>
    <w:rsid w:val="0012775E"/>
    <w:rsid w:val="00133A27"/>
    <w:rsid w:val="00137948"/>
    <w:rsid w:val="001438F7"/>
    <w:rsid w:val="00156031"/>
    <w:rsid w:val="001568DA"/>
    <w:rsid w:val="00156F0B"/>
    <w:rsid w:val="001619B0"/>
    <w:rsid w:val="00161B0B"/>
    <w:rsid w:val="00161B62"/>
    <w:rsid w:val="00166CB7"/>
    <w:rsid w:val="0016796E"/>
    <w:rsid w:val="00171DD3"/>
    <w:rsid w:val="001720C4"/>
    <w:rsid w:val="001753CF"/>
    <w:rsid w:val="0018259B"/>
    <w:rsid w:val="00183702"/>
    <w:rsid w:val="0018435E"/>
    <w:rsid w:val="00184C2D"/>
    <w:rsid w:val="00186D15"/>
    <w:rsid w:val="00187846"/>
    <w:rsid w:val="00194E91"/>
    <w:rsid w:val="001955E1"/>
    <w:rsid w:val="00195D18"/>
    <w:rsid w:val="001A2CCD"/>
    <w:rsid w:val="001A49D1"/>
    <w:rsid w:val="001A4A9D"/>
    <w:rsid w:val="001A532E"/>
    <w:rsid w:val="001B06B0"/>
    <w:rsid w:val="001B2500"/>
    <w:rsid w:val="001B2A8B"/>
    <w:rsid w:val="001B6DAB"/>
    <w:rsid w:val="001C1E11"/>
    <w:rsid w:val="001C3EC5"/>
    <w:rsid w:val="001D3F40"/>
    <w:rsid w:val="001D4810"/>
    <w:rsid w:val="001D7DC1"/>
    <w:rsid w:val="001E16A3"/>
    <w:rsid w:val="001E27DE"/>
    <w:rsid w:val="001E5B48"/>
    <w:rsid w:val="001F063E"/>
    <w:rsid w:val="001F1B5B"/>
    <w:rsid w:val="001F22FE"/>
    <w:rsid w:val="001F700D"/>
    <w:rsid w:val="00200535"/>
    <w:rsid w:val="00211CF3"/>
    <w:rsid w:val="002125C4"/>
    <w:rsid w:val="00213B2F"/>
    <w:rsid w:val="00216243"/>
    <w:rsid w:val="00216446"/>
    <w:rsid w:val="00216E60"/>
    <w:rsid w:val="00217A26"/>
    <w:rsid w:val="00217A2F"/>
    <w:rsid w:val="002200DE"/>
    <w:rsid w:val="002246DC"/>
    <w:rsid w:val="002253D1"/>
    <w:rsid w:val="002327E3"/>
    <w:rsid w:val="00233386"/>
    <w:rsid w:val="00235B6F"/>
    <w:rsid w:val="00235CA5"/>
    <w:rsid w:val="002366CE"/>
    <w:rsid w:val="00236EC5"/>
    <w:rsid w:val="00242A0B"/>
    <w:rsid w:val="00250D10"/>
    <w:rsid w:val="002525BA"/>
    <w:rsid w:val="00252618"/>
    <w:rsid w:val="00252E35"/>
    <w:rsid w:val="00253387"/>
    <w:rsid w:val="00262F1D"/>
    <w:rsid w:val="00265B37"/>
    <w:rsid w:val="0026671A"/>
    <w:rsid w:val="00271EE7"/>
    <w:rsid w:val="00282182"/>
    <w:rsid w:val="00284059"/>
    <w:rsid w:val="00285010"/>
    <w:rsid w:val="00285161"/>
    <w:rsid w:val="00286CA3"/>
    <w:rsid w:val="0029072A"/>
    <w:rsid w:val="002960D4"/>
    <w:rsid w:val="002A3F78"/>
    <w:rsid w:val="002A4521"/>
    <w:rsid w:val="002A76A5"/>
    <w:rsid w:val="002A7AC3"/>
    <w:rsid w:val="002A7C26"/>
    <w:rsid w:val="002B02DC"/>
    <w:rsid w:val="002B5BAC"/>
    <w:rsid w:val="002B6944"/>
    <w:rsid w:val="002C4A10"/>
    <w:rsid w:val="002D43BD"/>
    <w:rsid w:val="002D7F87"/>
    <w:rsid w:val="002E333E"/>
    <w:rsid w:val="002E3A02"/>
    <w:rsid w:val="002E5109"/>
    <w:rsid w:val="002F128E"/>
    <w:rsid w:val="002F4679"/>
    <w:rsid w:val="002F7FDE"/>
    <w:rsid w:val="00302941"/>
    <w:rsid w:val="00304444"/>
    <w:rsid w:val="00304AD1"/>
    <w:rsid w:val="003064C1"/>
    <w:rsid w:val="003069BD"/>
    <w:rsid w:val="0030705D"/>
    <w:rsid w:val="00310782"/>
    <w:rsid w:val="00311D36"/>
    <w:rsid w:val="00311EE3"/>
    <w:rsid w:val="00312805"/>
    <w:rsid w:val="00314CBB"/>
    <w:rsid w:val="0031676F"/>
    <w:rsid w:val="0032324D"/>
    <w:rsid w:val="00343459"/>
    <w:rsid w:val="00346C32"/>
    <w:rsid w:val="00346E2F"/>
    <w:rsid w:val="00347822"/>
    <w:rsid w:val="00350B16"/>
    <w:rsid w:val="00351034"/>
    <w:rsid w:val="00360660"/>
    <w:rsid w:val="00362140"/>
    <w:rsid w:val="00362C45"/>
    <w:rsid w:val="00363A93"/>
    <w:rsid w:val="00363C5C"/>
    <w:rsid w:val="00365972"/>
    <w:rsid w:val="00366061"/>
    <w:rsid w:val="00366C56"/>
    <w:rsid w:val="00371379"/>
    <w:rsid w:val="00371730"/>
    <w:rsid w:val="0038145A"/>
    <w:rsid w:val="00390660"/>
    <w:rsid w:val="0039147D"/>
    <w:rsid w:val="00391634"/>
    <w:rsid w:val="00391649"/>
    <w:rsid w:val="00392D44"/>
    <w:rsid w:val="0039539F"/>
    <w:rsid w:val="003A0A63"/>
    <w:rsid w:val="003A2C1B"/>
    <w:rsid w:val="003A3001"/>
    <w:rsid w:val="003A304B"/>
    <w:rsid w:val="003A45F6"/>
    <w:rsid w:val="003B2BB9"/>
    <w:rsid w:val="003B3680"/>
    <w:rsid w:val="003B63AA"/>
    <w:rsid w:val="003C141B"/>
    <w:rsid w:val="003C4C9A"/>
    <w:rsid w:val="003C6230"/>
    <w:rsid w:val="003D0F9C"/>
    <w:rsid w:val="003D2DCB"/>
    <w:rsid w:val="003D3525"/>
    <w:rsid w:val="003D4EA7"/>
    <w:rsid w:val="003D70F2"/>
    <w:rsid w:val="003E22FA"/>
    <w:rsid w:val="003E6BD3"/>
    <w:rsid w:val="003E6D94"/>
    <w:rsid w:val="003E7356"/>
    <w:rsid w:val="003F1AE0"/>
    <w:rsid w:val="003F2E0E"/>
    <w:rsid w:val="003F3943"/>
    <w:rsid w:val="003F6B52"/>
    <w:rsid w:val="004032A5"/>
    <w:rsid w:val="004064D2"/>
    <w:rsid w:val="0041134A"/>
    <w:rsid w:val="00413357"/>
    <w:rsid w:val="0041352C"/>
    <w:rsid w:val="00413A94"/>
    <w:rsid w:val="00421E94"/>
    <w:rsid w:val="0042702A"/>
    <w:rsid w:val="0042768A"/>
    <w:rsid w:val="00434070"/>
    <w:rsid w:val="00440974"/>
    <w:rsid w:val="0044197C"/>
    <w:rsid w:val="00452C61"/>
    <w:rsid w:val="004562E7"/>
    <w:rsid w:val="00456806"/>
    <w:rsid w:val="0045728D"/>
    <w:rsid w:val="0046015F"/>
    <w:rsid w:val="00461C35"/>
    <w:rsid w:val="0046499E"/>
    <w:rsid w:val="00471BE2"/>
    <w:rsid w:val="00472266"/>
    <w:rsid w:val="00474363"/>
    <w:rsid w:val="0047498F"/>
    <w:rsid w:val="004767CF"/>
    <w:rsid w:val="00477205"/>
    <w:rsid w:val="004821DC"/>
    <w:rsid w:val="00484141"/>
    <w:rsid w:val="00485C3E"/>
    <w:rsid w:val="004876B0"/>
    <w:rsid w:val="00492C8E"/>
    <w:rsid w:val="004B293D"/>
    <w:rsid w:val="004B2E03"/>
    <w:rsid w:val="004B5382"/>
    <w:rsid w:val="004B712F"/>
    <w:rsid w:val="004C33A1"/>
    <w:rsid w:val="004C6721"/>
    <w:rsid w:val="004C7006"/>
    <w:rsid w:val="004D06C0"/>
    <w:rsid w:val="004D5D27"/>
    <w:rsid w:val="004D74A2"/>
    <w:rsid w:val="004E604A"/>
    <w:rsid w:val="004E6716"/>
    <w:rsid w:val="004F6F36"/>
    <w:rsid w:val="004F7D82"/>
    <w:rsid w:val="00501861"/>
    <w:rsid w:val="0050409A"/>
    <w:rsid w:val="00511861"/>
    <w:rsid w:val="00513125"/>
    <w:rsid w:val="00514718"/>
    <w:rsid w:val="00514AF9"/>
    <w:rsid w:val="00515F96"/>
    <w:rsid w:val="0051626A"/>
    <w:rsid w:val="005175D1"/>
    <w:rsid w:val="00521639"/>
    <w:rsid w:val="00524B2A"/>
    <w:rsid w:val="00525214"/>
    <w:rsid w:val="00525940"/>
    <w:rsid w:val="0052672B"/>
    <w:rsid w:val="00530413"/>
    <w:rsid w:val="00531E08"/>
    <w:rsid w:val="00532EC3"/>
    <w:rsid w:val="005375D3"/>
    <w:rsid w:val="005403E2"/>
    <w:rsid w:val="00540B75"/>
    <w:rsid w:val="00540E73"/>
    <w:rsid w:val="005417C7"/>
    <w:rsid w:val="0054273A"/>
    <w:rsid w:val="00543234"/>
    <w:rsid w:val="00544185"/>
    <w:rsid w:val="00546575"/>
    <w:rsid w:val="0054671B"/>
    <w:rsid w:val="00556394"/>
    <w:rsid w:val="00560EF8"/>
    <w:rsid w:val="00561B15"/>
    <w:rsid w:val="0056400D"/>
    <w:rsid w:val="00566416"/>
    <w:rsid w:val="005729FF"/>
    <w:rsid w:val="00573D23"/>
    <w:rsid w:val="0058061D"/>
    <w:rsid w:val="00591717"/>
    <w:rsid w:val="00591BD6"/>
    <w:rsid w:val="00594463"/>
    <w:rsid w:val="005976DA"/>
    <w:rsid w:val="00597BB0"/>
    <w:rsid w:val="005A0714"/>
    <w:rsid w:val="005A080B"/>
    <w:rsid w:val="005A11FC"/>
    <w:rsid w:val="005A2D30"/>
    <w:rsid w:val="005A6684"/>
    <w:rsid w:val="005B07CD"/>
    <w:rsid w:val="005C1038"/>
    <w:rsid w:val="005C110D"/>
    <w:rsid w:val="005C3443"/>
    <w:rsid w:val="005C4CEB"/>
    <w:rsid w:val="005C5371"/>
    <w:rsid w:val="005C5E5E"/>
    <w:rsid w:val="005C762C"/>
    <w:rsid w:val="005D1700"/>
    <w:rsid w:val="005D1CBC"/>
    <w:rsid w:val="005D5E9D"/>
    <w:rsid w:val="005D613F"/>
    <w:rsid w:val="005D748D"/>
    <w:rsid w:val="005E21A3"/>
    <w:rsid w:val="005E6277"/>
    <w:rsid w:val="005E6D15"/>
    <w:rsid w:val="005F16C7"/>
    <w:rsid w:val="005F467F"/>
    <w:rsid w:val="005F5F28"/>
    <w:rsid w:val="00601623"/>
    <w:rsid w:val="0060267D"/>
    <w:rsid w:val="0060410F"/>
    <w:rsid w:val="00606B83"/>
    <w:rsid w:val="00606D48"/>
    <w:rsid w:val="00607B0B"/>
    <w:rsid w:val="00607D5A"/>
    <w:rsid w:val="00611CE2"/>
    <w:rsid w:val="006123C6"/>
    <w:rsid w:val="00612BEC"/>
    <w:rsid w:val="0061482C"/>
    <w:rsid w:val="00621C45"/>
    <w:rsid w:val="00622741"/>
    <w:rsid w:val="00624902"/>
    <w:rsid w:val="00624DB7"/>
    <w:rsid w:val="00625125"/>
    <w:rsid w:val="00627C86"/>
    <w:rsid w:val="00630104"/>
    <w:rsid w:val="0063111D"/>
    <w:rsid w:val="006325FA"/>
    <w:rsid w:val="00637D44"/>
    <w:rsid w:val="00641A15"/>
    <w:rsid w:val="00642675"/>
    <w:rsid w:val="00644023"/>
    <w:rsid w:val="0064534E"/>
    <w:rsid w:val="00645E1B"/>
    <w:rsid w:val="00647AF1"/>
    <w:rsid w:val="00652209"/>
    <w:rsid w:val="006538AD"/>
    <w:rsid w:val="00654B8F"/>
    <w:rsid w:val="006564F6"/>
    <w:rsid w:val="00661139"/>
    <w:rsid w:val="00661FFF"/>
    <w:rsid w:val="006658BC"/>
    <w:rsid w:val="006665EB"/>
    <w:rsid w:val="00666D55"/>
    <w:rsid w:val="00672D95"/>
    <w:rsid w:val="00675DAF"/>
    <w:rsid w:val="00682EAA"/>
    <w:rsid w:val="00683064"/>
    <w:rsid w:val="00684832"/>
    <w:rsid w:val="00686DB2"/>
    <w:rsid w:val="00694824"/>
    <w:rsid w:val="0069523B"/>
    <w:rsid w:val="00695BE9"/>
    <w:rsid w:val="006A4FFA"/>
    <w:rsid w:val="006B156F"/>
    <w:rsid w:val="006B1BA6"/>
    <w:rsid w:val="006B44C3"/>
    <w:rsid w:val="006B75DA"/>
    <w:rsid w:val="006C24D7"/>
    <w:rsid w:val="006D019B"/>
    <w:rsid w:val="006D281B"/>
    <w:rsid w:val="006D577E"/>
    <w:rsid w:val="006E0BC2"/>
    <w:rsid w:val="006E55C9"/>
    <w:rsid w:val="006F23A5"/>
    <w:rsid w:val="006F2656"/>
    <w:rsid w:val="006F4D12"/>
    <w:rsid w:val="007002F2"/>
    <w:rsid w:val="007018E6"/>
    <w:rsid w:val="0070297F"/>
    <w:rsid w:val="00705D4D"/>
    <w:rsid w:val="00706A7E"/>
    <w:rsid w:val="007111B7"/>
    <w:rsid w:val="0071127D"/>
    <w:rsid w:val="0071454D"/>
    <w:rsid w:val="00714EC3"/>
    <w:rsid w:val="00715ED0"/>
    <w:rsid w:val="00717FEA"/>
    <w:rsid w:val="0073061B"/>
    <w:rsid w:val="00732EA8"/>
    <w:rsid w:val="00733C90"/>
    <w:rsid w:val="00737F95"/>
    <w:rsid w:val="00740F89"/>
    <w:rsid w:val="00742CBD"/>
    <w:rsid w:val="00743FDD"/>
    <w:rsid w:val="00744C34"/>
    <w:rsid w:val="00745283"/>
    <w:rsid w:val="00746B4F"/>
    <w:rsid w:val="0074794F"/>
    <w:rsid w:val="00747D21"/>
    <w:rsid w:val="007517FD"/>
    <w:rsid w:val="00752458"/>
    <w:rsid w:val="00755B7D"/>
    <w:rsid w:val="00756A27"/>
    <w:rsid w:val="00763D7B"/>
    <w:rsid w:val="0076764E"/>
    <w:rsid w:val="00773B17"/>
    <w:rsid w:val="0077436C"/>
    <w:rsid w:val="007750FA"/>
    <w:rsid w:val="00776030"/>
    <w:rsid w:val="007820C1"/>
    <w:rsid w:val="00784567"/>
    <w:rsid w:val="00784F19"/>
    <w:rsid w:val="00785B52"/>
    <w:rsid w:val="00785B93"/>
    <w:rsid w:val="007A29E9"/>
    <w:rsid w:val="007A439C"/>
    <w:rsid w:val="007A4C8A"/>
    <w:rsid w:val="007A64D2"/>
    <w:rsid w:val="007B3EBA"/>
    <w:rsid w:val="007B59DC"/>
    <w:rsid w:val="007C1B26"/>
    <w:rsid w:val="007C5CE2"/>
    <w:rsid w:val="007D00A8"/>
    <w:rsid w:val="007D1F9F"/>
    <w:rsid w:val="007D59F6"/>
    <w:rsid w:val="007E110E"/>
    <w:rsid w:val="007E1B5C"/>
    <w:rsid w:val="007E228D"/>
    <w:rsid w:val="007E41B8"/>
    <w:rsid w:val="007F2DD8"/>
    <w:rsid w:val="007F36FD"/>
    <w:rsid w:val="007F430D"/>
    <w:rsid w:val="007F5282"/>
    <w:rsid w:val="007F5FE7"/>
    <w:rsid w:val="007F617A"/>
    <w:rsid w:val="008020EF"/>
    <w:rsid w:val="008029D5"/>
    <w:rsid w:val="00805BFD"/>
    <w:rsid w:val="00810691"/>
    <w:rsid w:val="0081140C"/>
    <w:rsid w:val="00811521"/>
    <w:rsid w:val="00816393"/>
    <w:rsid w:val="008174DE"/>
    <w:rsid w:val="008211A5"/>
    <w:rsid w:val="008276BA"/>
    <w:rsid w:val="0083117A"/>
    <w:rsid w:val="00833D75"/>
    <w:rsid w:val="00844F14"/>
    <w:rsid w:val="008451BA"/>
    <w:rsid w:val="00851961"/>
    <w:rsid w:val="00851BFB"/>
    <w:rsid w:val="00851DB4"/>
    <w:rsid w:val="00854602"/>
    <w:rsid w:val="008554C0"/>
    <w:rsid w:val="0085696A"/>
    <w:rsid w:val="008569F7"/>
    <w:rsid w:val="00857F19"/>
    <w:rsid w:val="00860C05"/>
    <w:rsid w:val="0086148E"/>
    <w:rsid w:val="0086166F"/>
    <w:rsid w:val="0086408B"/>
    <w:rsid w:val="0086470D"/>
    <w:rsid w:val="00864DB7"/>
    <w:rsid w:val="00865006"/>
    <w:rsid w:val="00871B05"/>
    <w:rsid w:val="00880E28"/>
    <w:rsid w:val="00881A38"/>
    <w:rsid w:val="0088327C"/>
    <w:rsid w:val="00883FF4"/>
    <w:rsid w:val="00884C52"/>
    <w:rsid w:val="00886E19"/>
    <w:rsid w:val="00896D0F"/>
    <w:rsid w:val="008A35FD"/>
    <w:rsid w:val="008A4B0C"/>
    <w:rsid w:val="008A4F17"/>
    <w:rsid w:val="008A6369"/>
    <w:rsid w:val="008A7155"/>
    <w:rsid w:val="008B18CC"/>
    <w:rsid w:val="008B2558"/>
    <w:rsid w:val="008B2AF7"/>
    <w:rsid w:val="008C1625"/>
    <w:rsid w:val="008C3C35"/>
    <w:rsid w:val="008C474B"/>
    <w:rsid w:val="008C6B63"/>
    <w:rsid w:val="008D1DD8"/>
    <w:rsid w:val="008D222E"/>
    <w:rsid w:val="008D299F"/>
    <w:rsid w:val="008D29DB"/>
    <w:rsid w:val="008D530A"/>
    <w:rsid w:val="008D551B"/>
    <w:rsid w:val="008D5B61"/>
    <w:rsid w:val="008D70BD"/>
    <w:rsid w:val="008D7F9A"/>
    <w:rsid w:val="008E2FD3"/>
    <w:rsid w:val="008E48E9"/>
    <w:rsid w:val="008E6084"/>
    <w:rsid w:val="008F37D4"/>
    <w:rsid w:val="008F38E0"/>
    <w:rsid w:val="008F41BD"/>
    <w:rsid w:val="008F480D"/>
    <w:rsid w:val="008F5F80"/>
    <w:rsid w:val="008F69C3"/>
    <w:rsid w:val="009010FD"/>
    <w:rsid w:val="00902225"/>
    <w:rsid w:val="00902D0E"/>
    <w:rsid w:val="00902D4E"/>
    <w:rsid w:val="009032F2"/>
    <w:rsid w:val="00904008"/>
    <w:rsid w:val="00904344"/>
    <w:rsid w:val="00905303"/>
    <w:rsid w:val="0091064B"/>
    <w:rsid w:val="00911B30"/>
    <w:rsid w:val="009122E5"/>
    <w:rsid w:val="0091270D"/>
    <w:rsid w:val="00914BA9"/>
    <w:rsid w:val="00914C7F"/>
    <w:rsid w:val="00914D76"/>
    <w:rsid w:val="0092036E"/>
    <w:rsid w:val="00921CB6"/>
    <w:rsid w:val="009244E3"/>
    <w:rsid w:val="0093094A"/>
    <w:rsid w:val="00930CFD"/>
    <w:rsid w:val="009347A4"/>
    <w:rsid w:val="00937EF6"/>
    <w:rsid w:val="009467DB"/>
    <w:rsid w:val="00960353"/>
    <w:rsid w:val="00962011"/>
    <w:rsid w:val="00967E48"/>
    <w:rsid w:val="009710EC"/>
    <w:rsid w:val="009752E8"/>
    <w:rsid w:val="009754BE"/>
    <w:rsid w:val="00975CA0"/>
    <w:rsid w:val="009803CE"/>
    <w:rsid w:val="00982CA2"/>
    <w:rsid w:val="00982FFF"/>
    <w:rsid w:val="00985938"/>
    <w:rsid w:val="00987E56"/>
    <w:rsid w:val="009A0315"/>
    <w:rsid w:val="009A0C2F"/>
    <w:rsid w:val="009A5C3C"/>
    <w:rsid w:val="009B0B7D"/>
    <w:rsid w:val="009B4965"/>
    <w:rsid w:val="009B697D"/>
    <w:rsid w:val="009B7633"/>
    <w:rsid w:val="009C05F1"/>
    <w:rsid w:val="009C0D0C"/>
    <w:rsid w:val="009C0D28"/>
    <w:rsid w:val="009C1057"/>
    <w:rsid w:val="009C121C"/>
    <w:rsid w:val="009C3824"/>
    <w:rsid w:val="009C4277"/>
    <w:rsid w:val="009C4FDF"/>
    <w:rsid w:val="009C5DBB"/>
    <w:rsid w:val="009D6B3B"/>
    <w:rsid w:val="009D6EE6"/>
    <w:rsid w:val="009E0F05"/>
    <w:rsid w:val="009E2CBF"/>
    <w:rsid w:val="009E4D7C"/>
    <w:rsid w:val="009E60EC"/>
    <w:rsid w:val="009E6CCE"/>
    <w:rsid w:val="009E703F"/>
    <w:rsid w:val="009E792B"/>
    <w:rsid w:val="009F06E0"/>
    <w:rsid w:val="009F6D7E"/>
    <w:rsid w:val="00A0218D"/>
    <w:rsid w:val="00A024E3"/>
    <w:rsid w:val="00A05805"/>
    <w:rsid w:val="00A101F0"/>
    <w:rsid w:val="00A102D4"/>
    <w:rsid w:val="00A109AA"/>
    <w:rsid w:val="00A110AB"/>
    <w:rsid w:val="00A25703"/>
    <w:rsid w:val="00A259A6"/>
    <w:rsid w:val="00A26DD1"/>
    <w:rsid w:val="00A33869"/>
    <w:rsid w:val="00A37F99"/>
    <w:rsid w:val="00A411AE"/>
    <w:rsid w:val="00A463AD"/>
    <w:rsid w:val="00A51CA1"/>
    <w:rsid w:val="00A51CF2"/>
    <w:rsid w:val="00A52103"/>
    <w:rsid w:val="00A52293"/>
    <w:rsid w:val="00A5378B"/>
    <w:rsid w:val="00A54B2A"/>
    <w:rsid w:val="00A55AB3"/>
    <w:rsid w:val="00A563FE"/>
    <w:rsid w:val="00A648AE"/>
    <w:rsid w:val="00A66B15"/>
    <w:rsid w:val="00A73CDC"/>
    <w:rsid w:val="00A74D15"/>
    <w:rsid w:val="00A74D63"/>
    <w:rsid w:val="00A76341"/>
    <w:rsid w:val="00A776B2"/>
    <w:rsid w:val="00A77FCD"/>
    <w:rsid w:val="00A81DEB"/>
    <w:rsid w:val="00A85F17"/>
    <w:rsid w:val="00A916FA"/>
    <w:rsid w:val="00A91ABF"/>
    <w:rsid w:val="00A93431"/>
    <w:rsid w:val="00A94BB2"/>
    <w:rsid w:val="00A96549"/>
    <w:rsid w:val="00AA1B30"/>
    <w:rsid w:val="00AA5C4E"/>
    <w:rsid w:val="00AB173E"/>
    <w:rsid w:val="00AB3C4F"/>
    <w:rsid w:val="00AB3E40"/>
    <w:rsid w:val="00AB7301"/>
    <w:rsid w:val="00AB7D35"/>
    <w:rsid w:val="00AB7D9B"/>
    <w:rsid w:val="00AB7E68"/>
    <w:rsid w:val="00AC2B02"/>
    <w:rsid w:val="00AD22E8"/>
    <w:rsid w:val="00AD47AE"/>
    <w:rsid w:val="00AD4D0A"/>
    <w:rsid w:val="00AD6270"/>
    <w:rsid w:val="00AE0103"/>
    <w:rsid w:val="00AE2F22"/>
    <w:rsid w:val="00AF1B46"/>
    <w:rsid w:val="00AF2B67"/>
    <w:rsid w:val="00AF51D7"/>
    <w:rsid w:val="00B076B3"/>
    <w:rsid w:val="00B100F1"/>
    <w:rsid w:val="00B123FC"/>
    <w:rsid w:val="00B12AA8"/>
    <w:rsid w:val="00B12C05"/>
    <w:rsid w:val="00B17174"/>
    <w:rsid w:val="00B171B7"/>
    <w:rsid w:val="00B200D6"/>
    <w:rsid w:val="00B22D68"/>
    <w:rsid w:val="00B30AC8"/>
    <w:rsid w:val="00B31B3C"/>
    <w:rsid w:val="00B35EB1"/>
    <w:rsid w:val="00B3669C"/>
    <w:rsid w:val="00B4022E"/>
    <w:rsid w:val="00B446D3"/>
    <w:rsid w:val="00B51325"/>
    <w:rsid w:val="00B55DF6"/>
    <w:rsid w:val="00B56404"/>
    <w:rsid w:val="00B62DEE"/>
    <w:rsid w:val="00B630F2"/>
    <w:rsid w:val="00B66C13"/>
    <w:rsid w:val="00B6759E"/>
    <w:rsid w:val="00B676FF"/>
    <w:rsid w:val="00B67E21"/>
    <w:rsid w:val="00B70D36"/>
    <w:rsid w:val="00B70E3B"/>
    <w:rsid w:val="00B726BE"/>
    <w:rsid w:val="00B72D65"/>
    <w:rsid w:val="00B80139"/>
    <w:rsid w:val="00B851E3"/>
    <w:rsid w:val="00B86A74"/>
    <w:rsid w:val="00B93D16"/>
    <w:rsid w:val="00B979D5"/>
    <w:rsid w:val="00BA0BCD"/>
    <w:rsid w:val="00BA3E58"/>
    <w:rsid w:val="00BA485A"/>
    <w:rsid w:val="00BA7CEB"/>
    <w:rsid w:val="00BB11BC"/>
    <w:rsid w:val="00BB16BC"/>
    <w:rsid w:val="00BB2563"/>
    <w:rsid w:val="00BB47B5"/>
    <w:rsid w:val="00BC0C06"/>
    <w:rsid w:val="00BC23D1"/>
    <w:rsid w:val="00BC4F47"/>
    <w:rsid w:val="00BC5857"/>
    <w:rsid w:val="00BC7ABD"/>
    <w:rsid w:val="00BD011F"/>
    <w:rsid w:val="00BD0283"/>
    <w:rsid w:val="00BD058C"/>
    <w:rsid w:val="00BD1B47"/>
    <w:rsid w:val="00BD1D0C"/>
    <w:rsid w:val="00BD2863"/>
    <w:rsid w:val="00BD4DDB"/>
    <w:rsid w:val="00BD7CC2"/>
    <w:rsid w:val="00BD7D91"/>
    <w:rsid w:val="00BE2D10"/>
    <w:rsid w:val="00BE651C"/>
    <w:rsid w:val="00BE77FF"/>
    <w:rsid w:val="00C02C0F"/>
    <w:rsid w:val="00C03803"/>
    <w:rsid w:val="00C075E8"/>
    <w:rsid w:val="00C11704"/>
    <w:rsid w:val="00C12EAF"/>
    <w:rsid w:val="00C14610"/>
    <w:rsid w:val="00C15544"/>
    <w:rsid w:val="00C16BB5"/>
    <w:rsid w:val="00C173C7"/>
    <w:rsid w:val="00C20125"/>
    <w:rsid w:val="00C207E9"/>
    <w:rsid w:val="00C2296E"/>
    <w:rsid w:val="00C2393E"/>
    <w:rsid w:val="00C311BB"/>
    <w:rsid w:val="00C3282E"/>
    <w:rsid w:val="00C3304F"/>
    <w:rsid w:val="00C414BB"/>
    <w:rsid w:val="00C41596"/>
    <w:rsid w:val="00C44EBF"/>
    <w:rsid w:val="00C46E3E"/>
    <w:rsid w:val="00C540EC"/>
    <w:rsid w:val="00C5787B"/>
    <w:rsid w:val="00C633DE"/>
    <w:rsid w:val="00C6381D"/>
    <w:rsid w:val="00C65C08"/>
    <w:rsid w:val="00C7125C"/>
    <w:rsid w:val="00C72208"/>
    <w:rsid w:val="00C7769B"/>
    <w:rsid w:val="00C8231D"/>
    <w:rsid w:val="00C85321"/>
    <w:rsid w:val="00C85C4E"/>
    <w:rsid w:val="00C86080"/>
    <w:rsid w:val="00C9192C"/>
    <w:rsid w:val="00C96C8C"/>
    <w:rsid w:val="00C97CEB"/>
    <w:rsid w:val="00CA440B"/>
    <w:rsid w:val="00CA548D"/>
    <w:rsid w:val="00CA6DAC"/>
    <w:rsid w:val="00CA73CE"/>
    <w:rsid w:val="00CB22B6"/>
    <w:rsid w:val="00CB4A7B"/>
    <w:rsid w:val="00CB4B43"/>
    <w:rsid w:val="00CB718D"/>
    <w:rsid w:val="00CC17B1"/>
    <w:rsid w:val="00CC18E3"/>
    <w:rsid w:val="00CC258A"/>
    <w:rsid w:val="00CC2864"/>
    <w:rsid w:val="00CC3D20"/>
    <w:rsid w:val="00CC6448"/>
    <w:rsid w:val="00CD0C21"/>
    <w:rsid w:val="00CD0DAD"/>
    <w:rsid w:val="00CD28E2"/>
    <w:rsid w:val="00CD3ECF"/>
    <w:rsid w:val="00CD69AF"/>
    <w:rsid w:val="00CE3C36"/>
    <w:rsid w:val="00CE4266"/>
    <w:rsid w:val="00CE5910"/>
    <w:rsid w:val="00CE614E"/>
    <w:rsid w:val="00CF1A8F"/>
    <w:rsid w:val="00D004D7"/>
    <w:rsid w:val="00D00B66"/>
    <w:rsid w:val="00D11F6A"/>
    <w:rsid w:val="00D12204"/>
    <w:rsid w:val="00D15A38"/>
    <w:rsid w:val="00D16A52"/>
    <w:rsid w:val="00D16BF1"/>
    <w:rsid w:val="00D253AB"/>
    <w:rsid w:val="00D3024D"/>
    <w:rsid w:val="00D32838"/>
    <w:rsid w:val="00D328A0"/>
    <w:rsid w:val="00D3360A"/>
    <w:rsid w:val="00D34C20"/>
    <w:rsid w:val="00D35DB1"/>
    <w:rsid w:val="00D403CE"/>
    <w:rsid w:val="00D420BA"/>
    <w:rsid w:val="00D453C7"/>
    <w:rsid w:val="00D4740C"/>
    <w:rsid w:val="00D5036B"/>
    <w:rsid w:val="00D54461"/>
    <w:rsid w:val="00D54FCC"/>
    <w:rsid w:val="00D558A0"/>
    <w:rsid w:val="00D604F5"/>
    <w:rsid w:val="00D60DD7"/>
    <w:rsid w:val="00D63ADE"/>
    <w:rsid w:val="00D65A92"/>
    <w:rsid w:val="00D70447"/>
    <w:rsid w:val="00D73A0C"/>
    <w:rsid w:val="00D74360"/>
    <w:rsid w:val="00D7629A"/>
    <w:rsid w:val="00D765ED"/>
    <w:rsid w:val="00D80462"/>
    <w:rsid w:val="00D809E6"/>
    <w:rsid w:val="00D82060"/>
    <w:rsid w:val="00D84C96"/>
    <w:rsid w:val="00D84F48"/>
    <w:rsid w:val="00D86A53"/>
    <w:rsid w:val="00D86EBF"/>
    <w:rsid w:val="00D91A27"/>
    <w:rsid w:val="00D93C76"/>
    <w:rsid w:val="00DA4558"/>
    <w:rsid w:val="00DA4610"/>
    <w:rsid w:val="00DA5AC4"/>
    <w:rsid w:val="00DA5EF1"/>
    <w:rsid w:val="00DA65A7"/>
    <w:rsid w:val="00DA7070"/>
    <w:rsid w:val="00DA7E4A"/>
    <w:rsid w:val="00DB0353"/>
    <w:rsid w:val="00DB0B77"/>
    <w:rsid w:val="00DB1F4E"/>
    <w:rsid w:val="00DB3FCB"/>
    <w:rsid w:val="00DC004D"/>
    <w:rsid w:val="00DC092A"/>
    <w:rsid w:val="00DC1997"/>
    <w:rsid w:val="00DC1C59"/>
    <w:rsid w:val="00DC1FAB"/>
    <w:rsid w:val="00DC20A5"/>
    <w:rsid w:val="00DC60BC"/>
    <w:rsid w:val="00DD02FB"/>
    <w:rsid w:val="00DD0922"/>
    <w:rsid w:val="00DD0ECA"/>
    <w:rsid w:val="00DD10D8"/>
    <w:rsid w:val="00DD28C7"/>
    <w:rsid w:val="00DD4D8F"/>
    <w:rsid w:val="00DD51A6"/>
    <w:rsid w:val="00DD5ECC"/>
    <w:rsid w:val="00DD5F23"/>
    <w:rsid w:val="00DD5F66"/>
    <w:rsid w:val="00DD6678"/>
    <w:rsid w:val="00DE2737"/>
    <w:rsid w:val="00DE5269"/>
    <w:rsid w:val="00DE6AA3"/>
    <w:rsid w:val="00DE7EAF"/>
    <w:rsid w:val="00DF00A1"/>
    <w:rsid w:val="00DF34B2"/>
    <w:rsid w:val="00E00352"/>
    <w:rsid w:val="00E003DB"/>
    <w:rsid w:val="00E00E92"/>
    <w:rsid w:val="00E01223"/>
    <w:rsid w:val="00E029FF"/>
    <w:rsid w:val="00E0346F"/>
    <w:rsid w:val="00E03BA6"/>
    <w:rsid w:val="00E04331"/>
    <w:rsid w:val="00E065A8"/>
    <w:rsid w:val="00E0744D"/>
    <w:rsid w:val="00E1220C"/>
    <w:rsid w:val="00E124AB"/>
    <w:rsid w:val="00E17B4E"/>
    <w:rsid w:val="00E20EBB"/>
    <w:rsid w:val="00E2147F"/>
    <w:rsid w:val="00E2200E"/>
    <w:rsid w:val="00E271F0"/>
    <w:rsid w:val="00E31F06"/>
    <w:rsid w:val="00E328D2"/>
    <w:rsid w:val="00E330BB"/>
    <w:rsid w:val="00E354CD"/>
    <w:rsid w:val="00E40AEC"/>
    <w:rsid w:val="00E4137F"/>
    <w:rsid w:val="00E4225E"/>
    <w:rsid w:val="00E42373"/>
    <w:rsid w:val="00E42D8B"/>
    <w:rsid w:val="00E47112"/>
    <w:rsid w:val="00E51E4F"/>
    <w:rsid w:val="00E57502"/>
    <w:rsid w:val="00E5794F"/>
    <w:rsid w:val="00E612E8"/>
    <w:rsid w:val="00E634EF"/>
    <w:rsid w:val="00E63B10"/>
    <w:rsid w:val="00E6795C"/>
    <w:rsid w:val="00E727C5"/>
    <w:rsid w:val="00E72F8C"/>
    <w:rsid w:val="00E80614"/>
    <w:rsid w:val="00E848FE"/>
    <w:rsid w:val="00E84AD4"/>
    <w:rsid w:val="00E8538C"/>
    <w:rsid w:val="00E85C4B"/>
    <w:rsid w:val="00E911E5"/>
    <w:rsid w:val="00E9144B"/>
    <w:rsid w:val="00E92174"/>
    <w:rsid w:val="00E958F5"/>
    <w:rsid w:val="00E9607B"/>
    <w:rsid w:val="00EA14E0"/>
    <w:rsid w:val="00EA2010"/>
    <w:rsid w:val="00EA61EF"/>
    <w:rsid w:val="00EA745C"/>
    <w:rsid w:val="00EB306E"/>
    <w:rsid w:val="00EC6A50"/>
    <w:rsid w:val="00EC72E0"/>
    <w:rsid w:val="00EC7874"/>
    <w:rsid w:val="00ED1D06"/>
    <w:rsid w:val="00ED1E57"/>
    <w:rsid w:val="00ED3635"/>
    <w:rsid w:val="00ED376A"/>
    <w:rsid w:val="00EE1A9C"/>
    <w:rsid w:val="00EE262A"/>
    <w:rsid w:val="00EE4AAD"/>
    <w:rsid w:val="00EE60D7"/>
    <w:rsid w:val="00EE6500"/>
    <w:rsid w:val="00EE6A66"/>
    <w:rsid w:val="00EE6D28"/>
    <w:rsid w:val="00EE7805"/>
    <w:rsid w:val="00EF05AE"/>
    <w:rsid w:val="00EF0750"/>
    <w:rsid w:val="00EF396D"/>
    <w:rsid w:val="00EF4B24"/>
    <w:rsid w:val="00F002CB"/>
    <w:rsid w:val="00F008DB"/>
    <w:rsid w:val="00F00D91"/>
    <w:rsid w:val="00F02115"/>
    <w:rsid w:val="00F05AC4"/>
    <w:rsid w:val="00F05C39"/>
    <w:rsid w:val="00F10092"/>
    <w:rsid w:val="00F10D7E"/>
    <w:rsid w:val="00F13627"/>
    <w:rsid w:val="00F13904"/>
    <w:rsid w:val="00F144DE"/>
    <w:rsid w:val="00F15A5E"/>
    <w:rsid w:val="00F15F04"/>
    <w:rsid w:val="00F20909"/>
    <w:rsid w:val="00F21E1F"/>
    <w:rsid w:val="00F21FE5"/>
    <w:rsid w:val="00F244CD"/>
    <w:rsid w:val="00F25CB2"/>
    <w:rsid w:val="00F3071A"/>
    <w:rsid w:val="00F30C37"/>
    <w:rsid w:val="00F336CC"/>
    <w:rsid w:val="00F4021F"/>
    <w:rsid w:val="00F442A6"/>
    <w:rsid w:val="00F44883"/>
    <w:rsid w:val="00F520D4"/>
    <w:rsid w:val="00F534EA"/>
    <w:rsid w:val="00F54A76"/>
    <w:rsid w:val="00F60E39"/>
    <w:rsid w:val="00F614E6"/>
    <w:rsid w:val="00F619AC"/>
    <w:rsid w:val="00F62170"/>
    <w:rsid w:val="00F639A2"/>
    <w:rsid w:val="00F63E4E"/>
    <w:rsid w:val="00F65D6D"/>
    <w:rsid w:val="00F66604"/>
    <w:rsid w:val="00F7319B"/>
    <w:rsid w:val="00F75C97"/>
    <w:rsid w:val="00F82A27"/>
    <w:rsid w:val="00FA7668"/>
    <w:rsid w:val="00FB436F"/>
    <w:rsid w:val="00FB73A9"/>
    <w:rsid w:val="00FC02C9"/>
    <w:rsid w:val="00FC3107"/>
    <w:rsid w:val="00FC3967"/>
    <w:rsid w:val="00FC6927"/>
    <w:rsid w:val="00FC70E6"/>
    <w:rsid w:val="00FD0D47"/>
    <w:rsid w:val="00FD2096"/>
    <w:rsid w:val="00FD2DF5"/>
    <w:rsid w:val="00FD47D2"/>
    <w:rsid w:val="00FD4FF8"/>
    <w:rsid w:val="00FD5D88"/>
    <w:rsid w:val="00FE0DA0"/>
    <w:rsid w:val="00FE48E6"/>
    <w:rsid w:val="00FE4FE8"/>
    <w:rsid w:val="00FE6040"/>
    <w:rsid w:val="00FF00AC"/>
    <w:rsid w:val="00FF24F3"/>
    <w:rsid w:val="00FF29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7B1"/>
    <w:pPr>
      <w:widowControl w:val="0"/>
      <w:spacing w:after="120" w:line="240" w:lineRule="auto"/>
      <w:outlineLvl w:val="0"/>
    </w:pPr>
    <w:rPr>
      <w:b/>
      <w:bCs/>
      <w:u w:val="single"/>
    </w:rPr>
  </w:style>
  <w:style w:type="paragraph" w:styleId="Heading2">
    <w:name w:val="heading 2"/>
    <w:basedOn w:val="Normal"/>
    <w:next w:val="Normal"/>
    <w:link w:val="Heading2Char"/>
    <w:uiPriority w:val="9"/>
    <w:unhideWhenUsed/>
    <w:qFormat/>
    <w:rsid w:val="00CC17B1"/>
    <w:pPr>
      <w:widowControl w:val="0"/>
      <w:spacing w:after="120" w:line="240" w:lineRule="auto"/>
      <w:outlineLvl w:val="1"/>
    </w:pPr>
    <w:rPr>
      <w:b/>
      <w:bCs/>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CC17B1"/>
    <w:rPr>
      <w:b/>
      <w:bCs/>
      <w:u w:val="single"/>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17B1"/>
    <w:rPr>
      <w:b/>
      <w:bCs/>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iPriority w:val="99"/>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34"/>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character" w:customStyle="1" w:styleId="editor-wording1">
    <w:name w:val="editor-wording1"/>
    <w:basedOn w:val="DefaultParagraphFont"/>
    <w:rsid w:val="000E4B40"/>
  </w:style>
  <w:style w:type="paragraph" w:customStyle="1" w:styleId="Appendix-MainHeader">
    <w:name w:val="Appendix - Main Header"/>
    <w:basedOn w:val="Normal"/>
    <w:uiPriority w:val="99"/>
    <w:rsid w:val="00F60E39"/>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styleId="ListBullet">
    <w:name w:val="List Bullet"/>
    <w:basedOn w:val="BodyText"/>
    <w:qFormat/>
    <w:rsid w:val="005A11FC"/>
    <w:pPr>
      <w:numPr>
        <w:numId w:val="47"/>
      </w:numPr>
      <w:tabs>
        <w:tab w:val="num" w:pos="360"/>
      </w:tabs>
      <w:spacing w:before="240" w:line="320" w:lineRule="atLeast"/>
      <w:ind w:left="1526" w:right="720" w:firstLine="0"/>
      <w:contextualSpacing/>
    </w:pPr>
    <w:rPr>
      <w:rFonts w:ascii="Garamond" w:eastAsia="Times New Roman" w:hAnsi="Garamond"/>
      <w:sz w:val="24"/>
      <w:szCs w:val="24"/>
    </w:rPr>
  </w:style>
  <w:style w:type="paragraph" w:customStyle="1" w:styleId="bulletround">
    <w:name w:val="bullet round"/>
    <w:basedOn w:val="Normal"/>
    <w:rsid w:val="00DD5F66"/>
    <w:pPr>
      <w:tabs>
        <w:tab w:val="num" w:pos="1080"/>
      </w:tabs>
      <w:spacing w:before="120" w:after="120" w:line="240" w:lineRule="auto"/>
      <w:ind w:left="1080" w:hanging="360"/>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304312431">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759213397">
      <w:bodyDiv w:val="1"/>
      <w:marLeft w:val="0"/>
      <w:marRight w:val="0"/>
      <w:marTop w:val="0"/>
      <w:marBottom w:val="0"/>
      <w:divBdr>
        <w:top w:val="none" w:sz="0" w:space="0" w:color="auto"/>
        <w:left w:val="none" w:sz="0" w:space="0" w:color="auto"/>
        <w:bottom w:val="none" w:sz="0" w:space="0" w:color="auto"/>
        <w:right w:val="none" w:sz="0" w:space="0" w:color="auto"/>
      </w:divBdr>
    </w:div>
    <w:div w:id="1783841142">
      <w:bodyDiv w:val="1"/>
      <w:marLeft w:val="0"/>
      <w:marRight w:val="0"/>
      <w:marTop w:val="0"/>
      <w:marBottom w:val="0"/>
      <w:divBdr>
        <w:top w:val="none" w:sz="0" w:space="0" w:color="auto"/>
        <w:left w:val="none" w:sz="0" w:space="0" w:color="auto"/>
        <w:bottom w:val="none" w:sz="0" w:space="0" w:color="auto"/>
        <w:right w:val="none" w:sz="0" w:space="0" w:color="auto"/>
      </w:divBdr>
      <w:divsChild>
        <w:div w:id="814492891">
          <w:marLeft w:val="0"/>
          <w:marRight w:val="0"/>
          <w:marTop w:val="0"/>
          <w:marBottom w:val="0"/>
          <w:divBdr>
            <w:top w:val="none" w:sz="0" w:space="0" w:color="auto"/>
            <w:left w:val="none" w:sz="0" w:space="0" w:color="auto"/>
            <w:bottom w:val="none" w:sz="0" w:space="0" w:color="auto"/>
            <w:right w:val="none" w:sz="0" w:space="0" w:color="auto"/>
          </w:divBdr>
        </w:div>
      </w:divsChild>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18"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26" Type="http://schemas.openxmlformats.org/officeDocument/2006/relationships/hyperlink" Target="https://nces.ed.gov/pubsearch/pubsinfo.asp?pubid=2020082" TargetMode="External"/><Relationship Id="rId3" Type="http://schemas.openxmlformats.org/officeDocument/2006/relationships/styles" Target="styles.xml"/><Relationship Id="rId21"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gov/coronavirus" TargetMode="External"/><Relationship Id="rId17"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25" Type="http://schemas.openxmlformats.org/officeDocument/2006/relationships/hyperlink" Target="https://nces.ed.gov/pubsearch/pubsinfo.asp?pubid=202016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d.gov/coronavirus" TargetMode="External"/><Relationship Id="rId20" Type="http://schemas.openxmlformats.org/officeDocument/2006/relationships/hyperlink" Target="https://www.ed.gov/coronavirus" TargetMode="External"/><Relationship Id="rId29" Type="http://schemas.openxmlformats.org/officeDocument/2006/relationships/hyperlink" Target="https://nces.ed.gov/pubsearch/pubsinfo.asp?pubid=2019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coronavirus" TargetMode="External"/><Relationship Id="rId24" Type="http://schemas.openxmlformats.org/officeDocument/2006/relationships/hyperlink" Target="http://nces.ed.gov/pubsearch/pubsinfo.asp?pubid=202105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gov/coronavirus" TargetMode="External"/><Relationship Id="rId23" Type="http://schemas.openxmlformats.org/officeDocument/2006/relationships/hyperlink" Target="https://hatteras4.rti.org/hsbwebsite/stratcomm/assets/img/college_readiness_508compliant.pdf" TargetMode="External"/><Relationship Id="rId28" Type="http://schemas.openxmlformats.org/officeDocument/2006/relationships/hyperlink" Target="https://nces.ed.gov/pubsearch/pubsinfo.asp?pubid=2020060" TargetMode="External"/><Relationship Id="rId10" Type="http://schemas.openxmlformats.org/officeDocument/2006/relationships/image" Target="media/image2.svg"/><Relationship Id="rId19" Type="http://schemas.openxmlformats.org/officeDocument/2006/relationships/hyperlink" Target="https://www.ed.gov/coronaviru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22" Type="http://schemas.openxmlformats.org/officeDocument/2006/relationships/hyperlink" Target="https://nam04.safelinks.protection.outlook.com/?url=https%3A%2F%2Fies.ed.gov%2Fncee%2Fedlabs%2Fprojects%2Fcovid-19%2F&amp;data=04%7C01%7Cjkrause%40rti.org%7Cb1b0ae55de3b464140e008d876b86b78%7C2ffc2ede4d4449948082487341fa43fb%7C0%7C0%7C637389882016319430%7CUnknown%7CTWFpbGZsb3d8eyJWIjoiMC4wLjAwMDAiLCJQIjoiV2luMzIiLCJBTiI6Ik1haWwiLCJXVCI6Mn0%3D%7C1000&amp;sdata=iU0pHa1c2MC3U7z7XBgJfk3scPzVmk18AyG24HPUeR0%3D&amp;reserved=0" TargetMode="External"/><Relationship Id="rId27" Type="http://schemas.openxmlformats.org/officeDocument/2006/relationships/hyperlink" Target="https://nces.ed.gov/pubsearch/pubsinfo.asp?pubid=2020019" TargetMode="External"/><Relationship Id="rId30" Type="http://schemas.openxmlformats.org/officeDocument/2006/relationships/hyperlink" Target="https://nces.ed.gov/surveys/hsls09/tables.asp" TargetMode="External"/><Relationship Id="rId35" Type="http://schemas.openxmlformats.org/officeDocument/2006/relationships/theme" Target="theme/theme1.xml"/><Relationship Id="rId8"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24C8-7127-42FD-89DD-2D041821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2020-11-18T20:55:00Z</dcterms:created>
  <dcterms:modified xsi:type="dcterms:W3CDTF">2020-11-20T18:28:00Z</dcterms:modified>
</cp:coreProperties>
</file>