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A1EF4" w:rsidR="000442EF" w:rsidRDefault="000442EF" w14:paraId="559453AF" w14:textId="05298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8"/>
        </w:rPr>
      </w:pPr>
      <w:r w:rsidRPr="003A1EF4">
        <w:rPr>
          <w:rFonts w:ascii="Helvetica" w:hAnsi="Helvetica"/>
          <w:sz w:val="28"/>
        </w:rPr>
        <w:t>Supporting Statement for Paperwork Reduction Act Submissions</w:t>
      </w:r>
    </w:p>
    <w:p w:rsidRPr="003A1EF4" w:rsidR="000442EF" w:rsidRDefault="000442EF" w14:paraId="365B422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sz w:val="24"/>
        </w:rPr>
      </w:pPr>
    </w:p>
    <w:p w:rsidR="000442EF" w:rsidP="00494207" w:rsidRDefault="000442EF" w14:paraId="630046D6" w14:textId="2DD0E301">
      <w:pPr>
        <w:pStyle w:val="Heading1"/>
      </w:pPr>
      <w:r w:rsidRPr="003A1EF4">
        <w:t>OMB Control Number 2502-</w:t>
      </w:r>
      <w:r w:rsidR="00F414B0">
        <w:t>0</w:t>
      </w:r>
      <w:r w:rsidR="00C85D3C">
        <w:t>494</w:t>
      </w:r>
    </w:p>
    <w:p w:rsidR="00C85D3C" w:rsidP="00C85D3C" w:rsidRDefault="00C85D3C" w14:paraId="41A1793A" w14:textId="2CC42651">
      <w:pPr>
        <w:jc w:val="center"/>
        <w:rPr>
          <w:rFonts w:ascii="Helvetica" w:hAnsi="Helvetica" w:cs="Helvetica"/>
          <w:sz w:val="24"/>
          <w:szCs w:val="24"/>
        </w:rPr>
      </w:pPr>
      <w:r>
        <w:rPr>
          <w:rFonts w:ascii="Helvetica" w:hAnsi="Helvetica" w:cs="Helvetica"/>
          <w:sz w:val="24"/>
          <w:szCs w:val="24"/>
        </w:rPr>
        <w:t>HUD-92800.5B</w:t>
      </w:r>
    </w:p>
    <w:p w:rsidRPr="00494207" w:rsidR="00494207" w:rsidP="00C85D3C" w:rsidRDefault="00C85D3C" w14:paraId="51DB2AAA" w14:textId="19364C91">
      <w:pPr>
        <w:jc w:val="center"/>
        <w:rPr>
          <w:rFonts w:ascii="Helvetica" w:hAnsi="Helvetica" w:cs="Helvetica"/>
          <w:sz w:val="24"/>
        </w:rPr>
      </w:pPr>
      <w:r>
        <w:rPr>
          <w:rFonts w:ascii="Helvetica" w:hAnsi="Helvetica" w:cs="Helvetica"/>
          <w:sz w:val="24"/>
          <w:szCs w:val="24"/>
        </w:rPr>
        <w:t>Conditional Commitment</w:t>
      </w:r>
      <w:r w:rsidR="00533DC2">
        <w:rPr>
          <w:rFonts w:ascii="Helvetica" w:hAnsi="Helvetica" w:cs="Helvetica"/>
          <w:sz w:val="24"/>
          <w:szCs w:val="24"/>
        </w:rPr>
        <w:t>/</w:t>
      </w:r>
      <w:r>
        <w:rPr>
          <w:rFonts w:ascii="Helvetica" w:hAnsi="Helvetica" w:cs="Helvetica"/>
          <w:sz w:val="24"/>
          <w:szCs w:val="24"/>
        </w:rPr>
        <w:t>Direct Endorsement Statement of Appraised Value</w:t>
      </w:r>
    </w:p>
    <w:p w:rsidRPr="001559FA" w:rsidR="00494207" w:rsidP="0047711D" w:rsidRDefault="00494207" w14:paraId="12A8DC08" w14:textId="77777777">
      <w:pPr>
        <w:pStyle w:val="List"/>
        <w:rPr>
          <w:rFonts w:ascii="Times New Roman" w:hAnsi="Times New Roman"/>
          <w:sz w:val="24"/>
        </w:rPr>
      </w:pPr>
    </w:p>
    <w:p w:rsidRPr="001559FA" w:rsidR="000F4975" w:rsidP="000F4975" w:rsidRDefault="000F4975" w14:paraId="1D76AB12" w14:textId="77777777">
      <w:pPr>
        <w:overflowPunct/>
        <w:autoSpaceDE/>
        <w:autoSpaceDN/>
        <w:adjustRightInd/>
        <w:ind w:left="1080"/>
        <w:textAlignment w:val="auto"/>
        <w:rPr>
          <w:b/>
          <w:bCs/>
          <w:sz w:val="24"/>
          <w:szCs w:val="24"/>
        </w:rPr>
      </w:pPr>
    </w:p>
    <w:p w:rsidR="00A70F68" w:rsidP="004077D8" w:rsidRDefault="004077D8" w14:paraId="3414831B" w14:textId="53E229F0">
      <w:pPr>
        <w:overflowPunct/>
        <w:autoSpaceDE/>
        <w:autoSpaceDN/>
        <w:adjustRightInd/>
        <w:ind w:left="1080" w:hanging="360"/>
        <w:textAlignment w:val="auto"/>
        <w:rPr>
          <w:b/>
          <w:bCs/>
          <w:sz w:val="24"/>
          <w:szCs w:val="24"/>
        </w:rPr>
      </w:pPr>
      <w:r>
        <w:rPr>
          <w:b/>
          <w:bCs/>
          <w:sz w:val="24"/>
          <w:szCs w:val="24"/>
        </w:rPr>
        <w:t>A.</w:t>
      </w:r>
      <w:r>
        <w:rPr>
          <w:b/>
          <w:bCs/>
          <w:sz w:val="24"/>
          <w:szCs w:val="24"/>
        </w:rPr>
        <w:tab/>
        <w:t>Justification</w:t>
      </w:r>
    </w:p>
    <w:p w:rsidR="004077D8" w:rsidP="004077D8" w:rsidRDefault="004077D8" w14:paraId="266FB20F" w14:textId="260EA312">
      <w:pPr>
        <w:overflowPunct/>
        <w:autoSpaceDE/>
        <w:autoSpaceDN/>
        <w:adjustRightInd/>
        <w:ind w:left="1080" w:hanging="360"/>
        <w:textAlignment w:val="auto"/>
        <w:rPr>
          <w:b/>
          <w:bCs/>
          <w:sz w:val="24"/>
          <w:szCs w:val="24"/>
        </w:rPr>
      </w:pPr>
    </w:p>
    <w:p w:rsidR="004077D8" w:rsidP="004077D8" w:rsidRDefault="004077D8" w14:paraId="1A92B72B" w14:textId="3A76E714">
      <w:pPr>
        <w:overflowPunct/>
        <w:autoSpaceDE/>
        <w:autoSpaceDN/>
        <w:adjustRightInd/>
        <w:ind w:left="1080" w:hanging="360"/>
        <w:textAlignment w:val="auto"/>
        <w:rPr>
          <w:b/>
          <w:bCs/>
          <w:sz w:val="24"/>
          <w:szCs w:val="24"/>
        </w:rPr>
      </w:pPr>
      <w:r>
        <w:rPr>
          <w:b/>
          <w:bCs/>
          <w:sz w:val="24"/>
          <w:szCs w:val="24"/>
        </w:rPr>
        <w:t xml:space="preserve">1. </w:t>
      </w:r>
      <w:r>
        <w:rPr>
          <w:b/>
          <w:bCs/>
          <w:sz w:val="24"/>
          <w:szCs w:val="24"/>
        </w:rPr>
        <w:tab/>
        <w:t xml:space="preserve">Explain the circumstances that make the collection of information necessary.  Identify any legal or administrative </w:t>
      </w:r>
      <w:r w:rsidR="008C7F22">
        <w:rPr>
          <w:b/>
          <w:bCs/>
          <w:sz w:val="24"/>
          <w:szCs w:val="24"/>
        </w:rPr>
        <w:t xml:space="preserve">requirements that necessitate the collection.  Attach a copy of the appropriate section of each statute and regulation mandating or authorizing the collection of information.  </w:t>
      </w:r>
    </w:p>
    <w:p w:rsidR="000A1EBB" w:rsidP="008C7F22" w:rsidRDefault="000A1EBB" w14:paraId="115DEF0F" w14:textId="77777777">
      <w:pPr>
        <w:overflowPunct/>
        <w:autoSpaceDE/>
        <w:autoSpaceDN/>
        <w:adjustRightInd/>
        <w:ind w:left="1080"/>
        <w:textAlignment w:val="auto"/>
        <w:rPr>
          <w:sz w:val="24"/>
          <w:szCs w:val="24"/>
        </w:rPr>
      </w:pPr>
    </w:p>
    <w:p w:rsidR="006F554F" w:rsidP="008C7F22" w:rsidRDefault="006F554F" w14:paraId="19F5367A" w14:textId="6E781F84">
      <w:pPr>
        <w:overflowPunct/>
        <w:autoSpaceDE/>
        <w:autoSpaceDN/>
        <w:adjustRightInd/>
        <w:ind w:left="1080"/>
        <w:textAlignment w:val="auto"/>
        <w:rPr>
          <w:sz w:val="24"/>
          <w:szCs w:val="24"/>
        </w:rPr>
      </w:pPr>
      <w:r>
        <w:rPr>
          <w:sz w:val="24"/>
          <w:szCs w:val="24"/>
        </w:rPr>
        <w:t xml:space="preserve">This request for OMB review </w:t>
      </w:r>
      <w:r w:rsidR="006C340A">
        <w:rPr>
          <w:sz w:val="24"/>
          <w:szCs w:val="24"/>
        </w:rPr>
        <w:t xml:space="preserve">seeks to renew a </w:t>
      </w:r>
      <w:r>
        <w:rPr>
          <w:sz w:val="24"/>
          <w:szCs w:val="24"/>
        </w:rPr>
        <w:t xml:space="preserve">previously approved collection on Form HUD-92800.5B, Conditional Commitment/Direct Endorsement Statement of Appraised Value (OMB Control </w:t>
      </w:r>
      <w:r w:rsidR="00C66CAC">
        <w:rPr>
          <w:sz w:val="24"/>
          <w:szCs w:val="24"/>
        </w:rPr>
        <w:t>N</w:t>
      </w:r>
      <w:r>
        <w:rPr>
          <w:sz w:val="24"/>
          <w:szCs w:val="24"/>
        </w:rPr>
        <w:t xml:space="preserve">umber 2502-0494).  The information collected on this form is needed to determine the eligibility of a property for mortgage insurance.  </w:t>
      </w:r>
    </w:p>
    <w:p w:rsidR="006F554F" w:rsidP="008C7F22" w:rsidRDefault="006F554F" w14:paraId="468950F3" w14:textId="77777777">
      <w:pPr>
        <w:overflowPunct/>
        <w:autoSpaceDE/>
        <w:autoSpaceDN/>
        <w:adjustRightInd/>
        <w:ind w:left="1080"/>
        <w:textAlignment w:val="auto"/>
        <w:rPr>
          <w:sz w:val="24"/>
          <w:szCs w:val="24"/>
        </w:rPr>
      </w:pPr>
    </w:p>
    <w:p w:rsidR="008C7F22" w:rsidP="008C7F22" w:rsidRDefault="009F6C9E" w14:paraId="4A8A6BAC" w14:textId="2E853FEA">
      <w:pPr>
        <w:overflowPunct/>
        <w:autoSpaceDE/>
        <w:autoSpaceDN/>
        <w:adjustRightInd/>
        <w:ind w:left="1080"/>
        <w:textAlignment w:val="auto"/>
      </w:pPr>
      <w:r>
        <w:rPr>
          <w:sz w:val="24"/>
          <w:szCs w:val="24"/>
        </w:rPr>
        <w:t>Section 203 of the National Housing Act</w:t>
      </w:r>
      <w:r w:rsidR="00DA33F2">
        <w:rPr>
          <w:sz w:val="24"/>
          <w:szCs w:val="24"/>
        </w:rPr>
        <w:t xml:space="preserve"> (</w:t>
      </w:r>
      <w:r>
        <w:rPr>
          <w:sz w:val="24"/>
          <w:szCs w:val="24"/>
        </w:rPr>
        <w:t>12 U.S.C. 170</w:t>
      </w:r>
      <w:r w:rsidR="007B3DF3">
        <w:rPr>
          <w:sz w:val="24"/>
          <w:szCs w:val="24"/>
        </w:rPr>
        <w:t xml:space="preserve">9, </w:t>
      </w:r>
      <w:r>
        <w:rPr>
          <w:sz w:val="24"/>
          <w:szCs w:val="24"/>
        </w:rPr>
        <w:t xml:space="preserve"> </w:t>
      </w:r>
      <w:r w:rsidRPr="000A1EBB">
        <w:rPr>
          <w:i/>
          <w:iCs/>
          <w:sz w:val="24"/>
          <w:szCs w:val="24"/>
        </w:rPr>
        <w:t>et seq</w:t>
      </w:r>
      <w:r>
        <w:rPr>
          <w:sz w:val="24"/>
          <w:szCs w:val="24"/>
        </w:rPr>
        <w:t xml:space="preserve">.) authorizes the Secretary of the Department of Housing and Development to insure mortgages on </w:t>
      </w:r>
      <w:r w:rsidR="007B3DF3">
        <w:rPr>
          <w:sz w:val="24"/>
          <w:szCs w:val="24"/>
        </w:rPr>
        <w:t xml:space="preserve">eligible </w:t>
      </w:r>
      <w:r>
        <w:rPr>
          <w:sz w:val="24"/>
          <w:szCs w:val="24"/>
        </w:rPr>
        <w:t xml:space="preserve">proposed </w:t>
      </w:r>
      <w:r w:rsidR="00C8085C">
        <w:rPr>
          <w:sz w:val="24"/>
          <w:szCs w:val="24"/>
        </w:rPr>
        <w:t>construction and existing single family properties when requested by FHA</w:t>
      </w:r>
      <w:r w:rsidR="007B3DF3">
        <w:rPr>
          <w:sz w:val="24"/>
          <w:szCs w:val="24"/>
        </w:rPr>
        <w:t>-</w:t>
      </w:r>
      <w:r w:rsidR="00C8085C">
        <w:rPr>
          <w:sz w:val="24"/>
          <w:szCs w:val="24"/>
        </w:rPr>
        <w:t xml:space="preserve">approved mortgagees. </w:t>
      </w:r>
      <w:r w:rsidR="007F0FFA">
        <w:rPr>
          <w:sz w:val="24"/>
          <w:szCs w:val="24"/>
        </w:rPr>
        <w:t xml:space="preserve"> </w:t>
      </w:r>
    </w:p>
    <w:p w:rsidR="009709EE" w:rsidP="008C7F22" w:rsidRDefault="009709EE" w14:paraId="5A2F1946" w14:textId="5BE987FE">
      <w:pPr>
        <w:overflowPunct/>
        <w:autoSpaceDE/>
        <w:autoSpaceDN/>
        <w:adjustRightInd/>
        <w:ind w:left="1080"/>
        <w:textAlignment w:val="auto"/>
      </w:pPr>
    </w:p>
    <w:p w:rsidR="009709EE" w:rsidP="008C7F22" w:rsidRDefault="009709EE" w14:paraId="2912F4E4" w14:textId="57498B98">
      <w:pPr>
        <w:overflowPunct/>
        <w:autoSpaceDE/>
        <w:autoSpaceDN/>
        <w:adjustRightInd/>
        <w:ind w:left="1080"/>
        <w:textAlignment w:val="auto"/>
      </w:pPr>
    </w:p>
    <w:p w:rsidR="009709EE" w:rsidP="009709EE" w:rsidRDefault="00C0004E" w14:paraId="78256445" w14:textId="0E4CD8DD">
      <w:pPr>
        <w:overflowPunct/>
        <w:autoSpaceDE/>
        <w:autoSpaceDN/>
        <w:adjustRightInd/>
        <w:ind w:left="1080" w:hanging="360"/>
        <w:textAlignment w:val="auto"/>
        <w:rPr>
          <w:b/>
          <w:bCs/>
          <w:sz w:val="24"/>
          <w:szCs w:val="24"/>
        </w:rPr>
      </w:pPr>
      <w:r>
        <w:rPr>
          <w:b/>
          <w:bCs/>
          <w:sz w:val="24"/>
          <w:szCs w:val="24"/>
        </w:rPr>
        <w:t>2</w:t>
      </w:r>
      <w:r w:rsidR="009709EE">
        <w:rPr>
          <w:b/>
          <w:bCs/>
          <w:sz w:val="24"/>
          <w:szCs w:val="24"/>
        </w:rPr>
        <w:t xml:space="preserve">. </w:t>
      </w:r>
      <w:r w:rsidR="009709EE">
        <w:rPr>
          <w:b/>
          <w:bCs/>
          <w:sz w:val="24"/>
          <w:szCs w:val="24"/>
        </w:rPr>
        <w:tab/>
        <w:t xml:space="preserve">Indicate how, by whom, and for what purpose the information is to be used.  Except for a new collection, indicate the actual use the agency has made of the information received from the current collection.  </w:t>
      </w:r>
    </w:p>
    <w:p w:rsidR="009709EE" w:rsidP="00E27829" w:rsidRDefault="009709EE" w14:paraId="201CBB8B" w14:textId="4D84A93F">
      <w:pPr>
        <w:pStyle w:val="List"/>
        <w:ind w:left="0" w:firstLine="0"/>
        <w:rPr>
          <w:rFonts w:ascii="Times New Roman" w:hAnsi="Times New Roman"/>
          <w:b/>
          <w:bCs/>
          <w:sz w:val="24"/>
        </w:rPr>
      </w:pPr>
    </w:p>
    <w:p w:rsidR="009709EE" w:rsidP="009709EE" w:rsidRDefault="00424BB9" w14:paraId="755DAB3A" w14:textId="4D6DFD80">
      <w:pPr>
        <w:pStyle w:val="List"/>
        <w:ind w:left="1080" w:firstLine="0"/>
        <w:rPr>
          <w:rFonts w:ascii="Times New Roman" w:hAnsi="Times New Roman"/>
          <w:sz w:val="24"/>
        </w:rPr>
      </w:pPr>
      <w:r>
        <w:rPr>
          <w:rFonts w:ascii="Times New Roman" w:hAnsi="Times New Roman"/>
          <w:sz w:val="24"/>
        </w:rPr>
        <w:t>Lenders must provide</w:t>
      </w:r>
      <w:r w:rsidR="00533DC2">
        <w:rPr>
          <w:rFonts w:ascii="Times New Roman" w:hAnsi="Times New Roman"/>
          <w:sz w:val="24"/>
        </w:rPr>
        <w:t xml:space="preserve"> </w:t>
      </w:r>
      <w:r>
        <w:rPr>
          <w:rFonts w:ascii="Times New Roman" w:hAnsi="Times New Roman"/>
          <w:sz w:val="24"/>
        </w:rPr>
        <w:t>a completed copy of Form HUD-92800.5B</w:t>
      </w:r>
      <w:r w:rsidR="00D729D9">
        <w:rPr>
          <w:rFonts w:ascii="Times New Roman" w:hAnsi="Times New Roman"/>
          <w:sz w:val="24"/>
        </w:rPr>
        <w:t xml:space="preserve"> </w:t>
      </w:r>
      <w:r>
        <w:rPr>
          <w:rFonts w:ascii="Times New Roman" w:hAnsi="Times New Roman"/>
          <w:sz w:val="24"/>
        </w:rPr>
        <w:t>at or before loan closing</w:t>
      </w:r>
      <w:r w:rsidR="00533DC2">
        <w:rPr>
          <w:rFonts w:ascii="Times New Roman" w:hAnsi="Times New Roman"/>
          <w:sz w:val="24"/>
        </w:rPr>
        <w:t xml:space="preserve"> to loan applicants</w:t>
      </w:r>
      <w:r>
        <w:rPr>
          <w:rFonts w:ascii="Times New Roman" w:hAnsi="Times New Roman"/>
          <w:sz w:val="24"/>
        </w:rPr>
        <w:t>.  Form HUD-92800.5B serves as the mortgagee’s conditional commitment</w:t>
      </w:r>
      <w:r w:rsidR="00D729D9">
        <w:rPr>
          <w:rFonts w:ascii="Times New Roman" w:hAnsi="Times New Roman"/>
          <w:sz w:val="24"/>
        </w:rPr>
        <w:t>/</w:t>
      </w:r>
      <w:r>
        <w:rPr>
          <w:rFonts w:ascii="Times New Roman" w:hAnsi="Times New Roman"/>
          <w:sz w:val="24"/>
        </w:rPr>
        <w:t xml:space="preserve">direct endorsement statement of </w:t>
      </w:r>
      <w:r w:rsidR="0024735A">
        <w:rPr>
          <w:rFonts w:ascii="Times New Roman" w:hAnsi="Times New Roman"/>
          <w:sz w:val="24"/>
        </w:rPr>
        <w:t xml:space="preserve">appraised </w:t>
      </w:r>
      <w:r>
        <w:rPr>
          <w:rFonts w:ascii="Times New Roman" w:hAnsi="Times New Roman"/>
          <w:sz w:val="24"/>
        </w:rPr>
        <w:t xml:space="preserve">value of FHA mortgage insurance on the property.  The form provides a section for a statement of the property’s appraised value and other required FHA </w:t>
      </w:r>
      <w:r w:rsidR="00E81D58">
        <w:rPr>
          <w:rFonts w:ascii="Times New Roman" w:hAnsi="Times New Roman"/>
          <w:sz w:val="24"/>
        </w:rPr>
        <w:t xml:space="preserve">disclosures to the homebuyer, including specific conditions that must be met before HUD can endorse for mortgage insurance.  </w:t>
      </w:r>
      <w:r w:rsidR="001F0E18">
        <w:rPr>
          <w:rFonts w:ascii="Times New Roman" w:hAnsi="Times New Roman"/>
          <w:sz w:val="24"/>
        </w:rPr>
        <w:t xml:space="preserve">HUD uses the information to determine the eligibility of a property for </w:t>
      </w:r>
      <w:r w:rsidR="000F1F90">
        <w:rPr>
          <w:rFonts w:ascii="Times New Roman" w:hAnsi="Times New Roman"/>
          <w:sz w:val="24"/>
        </w:rPr>
        <w:t>FHA-insured financing</w:t>
      </w:r>
      <w:r w:rsidR="001F0E18">
        <w:rPr>
          <w:rFonts w:ascii="Times New Roman" w:hAnsi="Times New Roman"/>
          <w:sz w:val="24"/>
        </w:rPr>
        <w:t>.</w:t>
      </w:r>
    </w:p>
    <w:p w:rsidR="001F0E18" w:rsidP="009709EE" w:rsidRDefault="001F0E18" w14:paraId="6E2023D2" w14:textId="620B2AB2">
      <w:pPr>
        <w:pStyle w:val="List"/>
        <w:ind w:left="1080" w:firstLine="0"/>
        <w:rPr>
          <w:rFonts w:ascii="Times New Roman" w:hAnsi="Times New Roman"/>
          <w:sz w:val="24"/>
        </w:rPr>
      </w:pPr>
    </w:p>
    <w:p w:rsidR="001F0E18" w:rsidP="009709EE" w:rsidRDefault="001F0E18" w14:paraId="6171CECC" w14:textId="0FA30559">
      <w:pPr>
        <w:pStyle w:val="List"/>
        <w:ind w:left="1080" w:firstLine="0"/>
        <w:rPr>
          <w:rFonts w:ascii="Times New Roman" w:hAnsi="Times New Roman"/>
          <w:sz w:val="24"/>
        </w:rPr>
      </w:pPr>
      <w:r>
        <w:rPr>
          <w:rFonts w:ascii="Times New Roman" w:hAnsi="Times New Roman"/>
          <w:sz w:val="24"/>
        </w:rPr>
        <w:t xml:space="preserve">Some lenders have origination systems that will prepare </w:t>
      </w:r>
      <w:r w:rsidR="000F1F90">
        <w:rPr>
          <w:rFonts w:ascii="Times New Roman" w:hAnsi="Times New Roman"/>
          <w:sz w:val="24"/>
        </w:rPr>
        <w:t xml:space="preserve">the </w:t>
      </w:r>
      <w:r>
        <w:rPr>
          <w:rFonts w:ascii="Times New Roman" w:hAnsi="Times New Roman"/>
          <w:sz w:val="24"/>
        </w:rPr>
        <w:t>Form HUD-92800.5B</w:t>
      </w:r>
      <w:r w:rsidR="00531B31">
        <w:rPr>
          <w:rFonts w:ascii="Times New Roman" w:hAnsi="Times New Roman"/>
          <w:sz w:val="24"/>
        </w:rPr>
        <w:t xml:space="preserve">; </w:t>
      </w:r>
      <w:r>
        <w:rPr>
          <w:rFonts w:ascii="Times New Roman" w:hAnsi="Times New Roman"/>
          <w:sz w:val="24"/>
        </w:rPr>
        <w:t xml:space="preserve">this form must </w:t>
      </w:r>
      <w:r w:rsidR="005A563C">
        <w:rPr>
          <w:rFonts w:ascii="Times New Roman" w:hAnsi="Times New Roman"/>
          <w:sz w:val="24"/>
        </w:rPr>
        <w:t xml:space="preserve">always be prepared and </w:t>
      </w:r>
      <w:r w:rsidR="000F1F90">
        <w:rPr>
          <w:rFonts w:ascii="Times New Roman" w:hAnsi="Times New Roman"/>
          <w:sz w:val="24"/>
        </w:rPr>
        <w:t xml:space="preserve">provided </w:t>
      </w:r>
      <w:r w:rsidR="005A563C">
        <w:rPr>
          <w:rFonts w:ascii="Times New Roman" w:hAnsi="Times New Roman"/>
          <w:sz w:val="24"/>
        </w:rPr>
        <w:t>to the borrower(s).  Because the paper documents are still created for presentation to the borrower(s), the preparation time for creating the form has not changed significantly</w:t>
      </w:r>
      <w:r w:rsidR="00782A11">
        <w:rPr>
          <w:rFonts w:ascii="Times New Roman" w:hAnsi="Times New Roman"/>
          <w:sz w:val="24"/>
        </w:rPr>
        <w:t xml:space="preserve">.  </w:t>
      </w:r>
    </w:p>
    <w:p w:rsidR="00463CFA" w:rsidP="009709EE" w:rsidRDefault="00463CFA" w14:paraId="626E1DB9" w14:textId="35771DFF">
      <w:pPr>
        <w:pStyle w:val="List"/>
        <w:ind w:left="1080" w:firstLine="0"/>
        <w:rPr>
          <w:rFonts w:ascii="Times New Roman" w:hAnsi="Times New Roman"/>
          <w:sz w:val="24"/>
        </w:rPr>
      </w:pPr>
    </w:p>
    <w:p w:rsidR="00463CFA" w:rsidP="009709EE" w:rsidRDefault="00463CFA" w14:paraId="35C686AB" w14:textId="233B0E92">
      <w:pPr>
        <w:pStyle w:val="List"/>
        <w:ind w:left="1080" w:firstLine="0"/>
        <w:rPr>
          <w:rFonts w:ascii="Times New Roman" w:hAnsi="Times New Roman"/>
          <w:sz w:val="24"/>
        </w:rPr>
      </w:pPr>
      <w:r>
        <w:rPr>
          <w:rFonts w:ascii="Times New Roman" w:hAnsi="Times New Roman"/>
          <w:sz w:val="24"/>
        </w:rPr>
        <w:t xml:space="preserve">HUD also requires lenders to </w:t>
      </w:r>
      <w:r w:rsidR="000F1F90">
        <w:rPr>
          <w:rFonts w:ascii="Times New Roman" w:hAnsi="Times New Roman"/>
          <w:sz w:val="24"/>
        </w:rPr>
        <w:t xml:space="preserve">include </w:t>
      </w:r>
      <w:r>
        <w:rPr>
          <w:rFonts w:ascii="Times New Roman" w:hAnsi="Times New Roman"/>
          <w:sz w:val="24"/>
        </w:rPr>
        <w:t>the Form HUD-92800.5B in case binders that are submitted to HUD for i</w:t>
      </w:r>
      <w:r w:rsidR="000F1F90">
        <w:rPr>
          <w:rFonts w:ascii="Times New Roman" w:hAnsi="Times New Roman"/>
          <w:sz w:val="24"/>
        </w:rPr>
        <w:t>nsurance endorsement</w:t>
      </w:r>
      <w:r>
        <w:rPr>
          <w:rFonts w:ascii="Times New Roman" w:hAnsi="Times New Roman"/>
          <w:sz w:val="24"/>
        </w:rPr>
        <w:t xml:space="preserve">.  </w:t>
      </w:r>
      <w:r w:rsidR="006561AB">
        <w:rPr>
          <w:rFonts w:ascii="Times New Roman" w:hAnsi="Times New Roman"/>
          <w:sz w:val="24"/>
        </w:rPr>
        <w:t>Ninety</w:t>
      </w:r>
      <w:r w:rsidR="003E6ED4">
        <w:rPr>
          <w:rFonts w:ascii="Times New Roman" w:hAnsi="Times New Roman"/>
          <w:sz w:val="24"/>
        </w:rPr>
        <w:t xml:space="preserve"> per</w:t>
      </w:r>
      <w:r>
        <w:rPr>
          <w:rFonts w:ascii="Times New Roman" w:hAnsi="Times New Roman"/>
          <w:sz w:val="24"/>
        </w:rPr>
        <w:t>cent (</w:t>
      </w:r>
      <w:r w:rsidR="006561AB">
        <w:rPr>
          <w:rFonts w:ascii="Times New Roman" w:hAnsi="Times New Roman"/>
          <w:sz w:val="24"/>
        </w:rPr>
        <w:t>9</w:t>
      </w:r>
      <w:r>
        <w:rPr>
          <w:rFonts w:ascii="Times New Roman" w:hAnsi="Times New Roman"/>
          <w:sz w:val="24"/>
        </w:rPr>
        <w:t xml:space="preserve">0%) of lenders use the lender </w:t>
      </w:r>
      <w:r w:rsidR="000F1F90">
        <w:rPr>
          <w:rFonts w:ascii="Times New Roman" w:hAnsi="Times New Roman"/>
          <w:sz w:val="24"/>
        </w:rPr>
        <w:t xml:space="preserve">insurance option for </w:t>
      </w:r>
      <w:r>
        <w:rPr>
          <w:rFonts w:ascii="Times New Roman" w:hAnsi="Times New Roman"/>
          <w:sz w:val="24"/>
        </w:rPr>
        <w:t>endorsement and do not submit case binders to HUD.  Although they are required to provide them to HUD when asked, most lenders store case binders electronically and have systems</w:t>
      </w:r>
      <w:r w:rsidR="003E6ED4">
        <w:rPr>
          <w:rFonts w:ascii="Times New Roman" w:hAnsi="Times New Roman"/>
          <w:sz w:val="24"/>
        </w:rPr>
        <w:t xml:space="preserve"> in place</w:t>
      </w:r>
      <w:r>
        <w:rPr>
          <w:rFonts w:ascii="Times New Roman" w:hAnsi="Times New Roman"/>
          <w:sz w:val="24"/>
        </w:rPr>
        <w:t xml:space="preserve"> that produce the Form HUD-92800.5B </w:t>
      </w:r>
      <w:r w:rsidR="003E6ED4">
        <w:rPr>
          <w:rFonts w:ascii="Times New Roman" w:hAnsi="Times New Roman"/>
          <w:sz w:val="24"/>
        </w:rPr>
        <w:t xml:space="preserve">automatically </w:t>
      </w:r>
      <w:r>
        <w:rPr>
          <w:rFonts w:ascii="Times New Roman" w:hAnsi="Times New Roman"/>
          <w:sz w:val="24"/>
        </w:rPr>
        <w:t xml:space="preserve">when the file is </w:t>
      </w:r>
      <w:r w:rsidR="000F1F90">
        <w:rPr>
          <w:rFonts w:ascii="Times New Roman" w:hAnsi="Times New Roman"/>
          <w:sz w:val="24"/>
        </w:rPr>
        <w:t>requested</w:t>
      </w:r>
      <w:r w:rsidR="00CB683A">
        <w:rPr>
          <w:rFonts w:ascii="Times New Roman" w:hAnsi="Times New Roman"/>
          <w:sz w:val="24"/>
        </w:rPr>
        <w:t xml:space="preserve"> by HUD for review.</w:t>
      </w:r>
    </w:p>
    <w:p w:rsidR="00C0004E" w:rsidP="009709EE" w:rsidRDefault="00C0004E" w14:paraId="00BF09FD" w14:textId="3BEECE15">
      <w:pPr>
        <w:pStyle w:val="List"/>
        <w:ind w:left="1080" w:firstLine="0"/>
        <w:rPr>
          <w:rFonts w:ascii="Times New Roman" w:hAnsi="Times New Roman"/>
          <w:sz w:val="24"/>
        </w:rPr>
      </w:pPr>
    </w:p>
    <w:p w:rsidR="009709EE" w:rsidP="00E21D41" w:rsidRDefault="00C0004E" w14:paraId="369EF531" w14:textId="63E6C9C4">
      <w:pPr>
        <w:overflowPunct/>
        <w:autoSpaceDE/>
        <w:autoSpaceDN/>
        <w:adjustRightInd/>
        <w:ind w:left="1080" w:hanging="360"/>
        <w:textAlignment w:val="auto"/>
        <w:rPr>
          <w:b/>
          <w:bCs/>
          <w:sz w:val="24"/>
          <w:szCs w:val="24"/>
        </w:rPr>
      </w:pPr>
      <w:r>
        <w:rPr>
          <w:b/>
          <w:bCs/>
          <w:sz w:val="24"/>
          <w:szCs w:val="24"/>
        </w:rPr>
        <w:t xml:space="preserve">3. </w:t>
      </w:r>
      <w:r>
        <w:rPr>
          <w:b/>
          <w:bCs/>
          <w:sz w:val="24"/>
          <w:szCs w:val="24"/>
        </w:rPr>
        <w:tab/>
      </w:r>
      <w:r w:rsidRPr="00533DC2" w:rsidR="00E21D41">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21D41" w:rsidP="00E21D41" w:rsidRDefault="00E21D41" w14:paraId="27D74C5B" w14:textId="763B5CA0">
      <w:pPr>
        <w:overflowPunct/>
        <w:autoSpaceDE/>
        <w:autoSpaceDN/>
        <w:adjustRightInd/>
        <w:ind w:left="1080" w:hanging="360"/>
        <w:textAlignment w:val="auto"/>
        <w:rPr>
          <w:sz w:val="24"/>
          <w:szCs w:val="24"/>
        </w:rPr>
      </w:pPr>
    </w:p>
    <w:p w:rsidR="00E50F0E" w:rsidP="00CB683A" w:rsidRDefault="00CB683A" w14:paraId="073D4981" w14:textId="1150445F">
      <w:pPr>
        <w:overflowPunct/>
        <w:autoSpaceDE/>
        <w:autoSpaceDN/>
        <w:adjustRightInd/>
        <w:ind w:left="1080"/>
        <w:textAlignment w:val="auto"/>
        <w:rPr>
          <w:sz w:val="24"/>
          <w:szCs w:val="24"/>
        </w:rPr>
      </w:pPr>
      <w:r>
        <w:rPr>
          <w:sz w:val="24"/>
          <w:szCs w:val="24"/>
        </w:rPr>
        <w:lastRenderedPageBreak/>
        <w:t xml:space="preserve">The collection of information is </w:t>
      </w:r>
      <w:r w:rsidR="00AE7763">
        <w:rPr>
          <w:sz w:val="24"/>
          <w:szCs w:val="24"/>
        </w:rPr>
        <w:t>ninety percent (</w:t>
      </w:r>
      <w:r>
        <w:rPr>
          <w:sz w:val="24"/>
          <w:szCs w:val="24"/>
        </w:rPr>
        <w:t>90%</w:t>
      </w:r>
      <w:r w:rsidR="00AE7763">
        <w:rPr>
          <w:sz w:val="24"/>
          <w:szCs w:val="24"/>
        </w:rPr>
        <w:t>)</w:t>
      </w:r>
      <w:r>
        <w:rPr>
          <w:sz w:val="24"/>
          <w:szCs w:val="24"/>
        </w:rPr>
        <w:t xml:space="preserve"> electronic.  </w:t>
      </w:r>
      <w:r w:rsidR="009665D5">
        <w:rPr>
          <w:sz w:val="24"/>
          <w:szCs w:val="24"/>
        </w:rPr>
        <w:t>The form may be electronically generated, and lenders who use paperless loan binders may store a copy electronically.  The form is a</w:t>
      </w:r>
      <w:r w:rsidR="007C6911">
        <w:rPr>
          <w:sz w:val="24"/>
          <w:szCs w:val="24"/>
        </w:rPr>
        <w:t xml:space="preserve">vailable in a .pdf fillable format on HUDClips.  </w:t>
      </w:r>
      <w:r w:rsidR="009665D5">
        <w:rPr>
          <w:sz w:val="24"/>
          <w:szCs w:val="24"/>
        </w:rPr>
        <w:t>Although the form i</w:t>
      </w:r>
      <w:r w:rsidR="003A620D">
        <w:rPr>
          <w:sz w:val="24"/>
          <w:szCs w:val="24"/>
        </w:rPr>
        <w:t xml:space="preserve">s </w:t>
      </w:r>
      <w:r w:rsidR="007C6911">
        <w:rPr>
          <w:sz w:val="24"/>
          <w:szCs w:val="24"/>
        </w:rPr>
        <w:t>not submitted to HU</w:t>
      </w:r>
      <w:r w:rsidR="00B8381B">
        <w:rPr>
          <w:sz w:val="24"/>
          <w:szCs w:val="24"/>
        </w:rPr>
        <w:t>D</w:t>
      </w:r>
      <w:r w:rsidR="009665D5">
        <w:rPr>
          <w:sz w:val="24"/>
          <w:szCs w:val="24"/>
        </w:rPr>
        <w:t xml:space="preserve">, </w:t>
      </w:r>
      <w:r w:rsidR="003A620D">
        <w:rPr>
          <w:sz w:val="24"/>
          <w:szCs w:val="24"/>
        </w:rPr>
        <w:t>it must be r</w:t>
      </w:r>
      <w:r w:rsidR="007C6911">
        <w:rPr>
          <w:sz w:val="24"/>
          <w:szCs w:val="24"/>
        </w:rPr>
        <w:t>etained in the lender</w:t>
      </w:r>
      <w:r w:rsidR="000F1F90">
        <w:rPr>
          <w:sz w:val="24"/>
          <w:szCs w:val="24"/>
        </w:rPr>
        <w:t>’s</w:t>
      </w:r>
      <w:r w:rsidR="007C6911">
        <w:rPr>
          <w:sz w:val="24"/>
          <w:szCs w:val="24"/>
        </w:rPr>
        <w:t xml:space="preserve"> loan file.  </w:t>
      </w:r>
    </w:p>
    <w:p w:rsidR="000632F0" w:rsidP="00E21D41" w:rsidRDefault="000632F0" w14:paraId="218235EC" w14:textId="1B5B761A">
      <w:pPr>
        <w:overflowPunct/>
        <w:autoSpaceDE/>
        <w:autoSpaceDN/>
        <w:adjustRightInd/>
        <w:ind w:left="1080"/>
        <w:textAlignment w:val="auto"/>
        <w:rPr>
          <w:sz w:val="24"/>
          <w:szCs w:val="24"/>
        </w:rPr>
      </w:pPr>
    </w:p>
    <w:p w:rsidR="005402B1" w:rsidP="005402B1" w:rsidRDefault="005402B1" w14:paraId="6B0FD8EA" w14:textId="587D296F">
      <w:pPr>
        <w:overflowPunct/>
        <w:autoSpaceDE/>
        <w:autoSpaceDN/>
        <w:adjustRightInd/>
        <w:ind w:left="1080" w:hanging="360"/>
        <w:textAlignment w:val="auto"/>
        <w:rPr>
          <w:sz w:val="24"/>
          <w:szCs w:val="24"/>
        </w:rPr>
      </w:pPr>
      <w:r>
        <w:rPr>
          <w:b/>
          <w:bCs/>
          <w:sz w:val="24"/>
          <w:szCs w:val="24"/>
        </w:rPr>
        <w:t xml:space="preserve">4. </w:t>
      </w:r>
      <w:r>
        <w:rPr>
          <w:b/>
          <w:bCs/>
          <w:sz w:val="24"/>
          <w:szCs w:val="24"/>
        </w:rPr>
        <w:tab/>
        <w:t xml:space="preserve">Describe efforts to identify duplication.  Show specifically </w:t>
      </w:r>
      <w:r w:rsidR="0033679E">
        <w:rPr>
          <w:b/>
          <w:bCs/>
          <w:sz w:val="24"/>
          <w:szCs w:val="24"/>
        </w:rPr>
        <w:t>why any similar information already available cannot be used or modified for use for the purposes described in Item 2 above.</w:t>
      </w:r>
    </w:p>
    <w:p w:rsidR="0033679E" w:rsidP="005402B1" w:rsidRDefault="0033679E" w14:paraId="54AB7A57" w14:textId="51812E7A">
      <w:pPr>
        <w:overflowPunct/>
        <w:autoSpaceDE/>
        <w:autoSpaceDN/>
        <w:adjustRightInd/>
        <w:ind w:left="1080" w:hanging="360"/>
        <w:textAlignment w:val="auto"/>
        <w:rPr>
          <w:sz w:val="24"/>
          <w:szCs w:val="24"/>
        </w:rPr>
      </w:pPr>
    </w:p>
    <w:p w:rsidR="0033679E" w:rsidP="005402B1" w:rsidRDefault="0033679E" w14:paraId="63E0D41D" w14:textId="4581D4BF">
      <w:pPr>
        <w:overflowPunct/>
        <w:autoSpaceDE/>
        <w:autoSpaceDN/>
        <w:adjustRightInd/>
        <w:ind w:left="1080" w:hanging="360"/>
        <w:textAlignment w:val="auto"/>
        <w:rPr>
          <w:sz w:val="24"/>
          <w:szCs w:val="24"/>
        </w:rPr>
      </w:pPr>
      <w:r>
        <w:rPr>
          <w:sz w:val="24"/>
          <w:szCs w:val="24"/>
        </w:rPr>
        <w:tab/>
        <w:t xml:space="preserve">Because of the uniqueness of each case, information gathered or applicable to another property or properties cannot be used.  </w:t>
      </w:r>
    </w:p>
    <w:p w:rsidR="0033679E" w:rsidP="005402B1" w:rsidRDefault="0033679E" w14:paraId="7D3F1CFF" w14:textId="794863A9">
      <w:pPr>
        <w:overflowPunct/>
        <w:autoSpaceDE/>
        <w:autoSpaceDN/>
        <w:adjustRightInd/>
        <w:ind w:left="1080" w:hanging="360"/>
        <w:textAlignment w:val="auto"/>
        <w:rPr>
          <w:sz w:val="24"/>
          <w:szCs w:val="24"/>
        </w:rPr>
      </w:pPr>
    </w:p>
    <w:p w:rsidR="0033679E" w:rsidP="0033679E" w:rsidRDefault="0033679E" w14:paraId="4DDB47AE" w14:textId="39CEA4CD">
      <w:pPr>
        <w:overflowPunct/>
        <w:autoSpaceDE/>
        <w:autoSpaceDN/>
        <w:adjustRightInd/>
        <w:ind w:left="1080" w:hanging="360"/>
        <w:textAlignment w:val="auto"/>
        <w:rPr>
          <w:b/>
          <w:bCs/>
          <w:sz w:val="24"/>
          <w:szCs w:val="24"/>
        </w:rPr>
      </w:pPr>
      <w:r>
        <w:rPr>
          <w:b/>
          <w:bCs/>
          <w:sz w:val="24"/>
          <w:szCs w:val="24"/>
        </w:rPr>
        <w:t xml:space="preserve">5. </w:t>
      </w:r>
      <w:r>
        <w:rPr>
          <w:b/>
          <w:bCs/>
          <w:sz w:val="24"/>
          <w:szCs w:val="24"/>
        </w:rPr>
        <w:tab/>
      </w:r>
      <w:r w:rsidR="005E3BE5">
        <w:rPr>
          <w:b/>
          <w:bCs/>
          <w:sz w:val="24"/>
          <w:szCs w:val="24"/>
        </w:rPr>
        <w:t xml:space="preserve">If the collection of </w:t>
      </w:r>
      <w:r w:rsidR="00500216">
        <w:rPr>
          <w:b/>
          <w:bCs/>
          <w:sz w:val="24"/>
          <w:szCs w:val="24"/>
        </w:rPr>
        <w:t>i</w:t>
      </w:r>
      <w:r w:rsidR="005E3BE5">
        <w:rPr>
          <w:b/>
          <w:bCs/>
          <w:sz w:val="24"/>
          <w:szCs w:val="24"/>
        </w:rPr>
        <w:t xml:space="preserve">nformation impacts small businesses or other small entities (Item 5 of OMB Form 83-I), describe </w:t>
      </w:r>
      <w:r w:rsidR="00500216">
        <w:rPr>
          <w:b/>
          <w:bCs/>
          <w:sz w:val="24"/>
          <w:szCs w:val="24"/>
        </w:rPr>
        <w:t xml:space="preserve">any methods used to minimize sales.  </w:t>
      </w:r>
    </w:p>
    <w:p w:rsidR="00F231B2" w:rsidP="0033679E" w:rsidRDefault="00F231B2" w14:paraId="47950D23" w14:textId="5310A09C">
      <w:pPr>
        <w:overflowPunct/>
        <w:autoSpaceDE/>
        <w:autoSpaceDN/>
        <w:adjustRightInd/>
        <w:ind w:left="1080" w:hanging="360"/>
        <w:textAlignment w:val="auto"/>
        <w:rPr>
          <w:b/>
          <w:bCs/>
          <w:sz w:val="24"/>
          <w:szCs w:val="24"/>
        </w:rPr>
      </w:pPr>
      <w:r>
        <w:rPr>
          <w:b/>
          <w:bCs/>
          <w:sz w:val="24"/>
          <w:szCs w:val="24"/>
        </w:rPr>
        <w:tab/>
      </w:r>
    </w:p>
    <w:p w:rsidR="00F231B2" w:rsidP="0033679E" w:rsidRDefault="00F231B2" w14:paraId="3FEE73C3" w14:textId="34C5C097">
      <w:pPr>
        <w:overflowPunct/>
        <w:autoSpaceDE/>
        <w:autoSpaceDN/>
        <w:adjustRightInd/>
        <w:ind w:left="1080" w:hanging="360"/>
        <w:textAlignment w:val="auto"/>
        <w:rPr>
          <w:sz w:val="24"/>
          <w:szCs w:val="24"/>
        </w:rPr>
      </w:pPr>
      <w:r>
        <w:rPr>
          <w:sz w:val="24"/>
          <w:szCs w:val="24"/>
        </w:rPr>
        <w:tab/>
      </w:r>
      <w:r w:rsidR="00AF08CF">
        <w:rPr>
          <w:sz w:val="24"/>
          <w:szCs w:val="24"/>
        </w:rPr>
        <w:t>The reporting burdens for small business participants should not be materially affected as the bulk of FHA</w:t>
      </w:r>
      <w:r w:rsidR="000F1F90">
        <w:rPr>
          <w:sz w:val="24"/>
          <w:szCs w:val="24"/>
        </w:rPr>
        <w:t>-insured</w:t>
      </w:r>
      <w:r w:rsidR="000A1EBB">
        <w:rPr>
          <w:sz w:val="24"/>
          <w:szCs w:val="24"/>
        </w:rPr>
        <w:t xml:space="preserve"> </w:t>
      </w:r>
      <w:r w:rsidR="00AF08CF">
        <w:rPr>
          <w:sz w:val="24"/>
          <w:szCs w:val="24"/>
        </w:rPr>
        <w:t xml:space="preserve">mortgages are originated and serviced by large financial institutions and </w:t>
      </w:r>
      <w:r w:rsidR="00D54AA4">
        <w:rPr>
          <w:sz w:val="24"/>
          <w:szCs w:val="24"/>
        </w:rPr>
        <w:t xml:space="preserve">their </w:t>
      </w:r>
      <w:r w:rsidR="00AF08CF">
        <w:rPr>
          <w:sz w:val="24"/>
          <w:szCs w:val="24"/>
        </w:rPr>
        <w:t>affiliates</w:t>
      </w:r>
      <w:r>
        <w:rPr>
          <w:sz w:val="24"/>
          <w:szCs w:val="24"/>
        </w:rPr>
        <w:t>.</w:t>
      </w:r>
    </w:p>
    <w:p w:rsidR="00F231B2" w:rsidP="0033679E" w:rsidRDefault="00F231B2" w14:paraId="03688DC8" w14:textId="5D13F132">
      <w:pPr>
        <w:overflowPunct/>
        <w:autoSpaceDE/>
        <w:autoSpaceDN/>
        <w:adjustRightInd/>
        <w:ind w:left="1080" w:hanging="360"/>
        <w:textAlignment w:val="auto"/>
        <w:rPr>
          <w:sz w:val="24"/>
          <w:szCs w:val="24"/>
        </w:rPr>
      </w:pPr>
    </w:p>
    <w:p w:rsidR="00F231B2" w:rsidP="00F231B2" w:rsidRDefault="00F231B2" w14:paraId="3897B5E9" w14:textId="1E3DB870">
      <w:pPr>
        <w:overflowPunct/>
        <w:autoSpaceDE/>
        <w:autoSpaceDN/>
        <w:adjustRightInd/>
        <w:ind w:left="1080" w:hanging="360"/>
        <w:textAlignment w:val="auto"/>
        <w:rPr>
          <w:b/>
          <w:bCs/>
          <w:sz w:val="24"/>
          <w:szCs w:val="24"/>
        </w:rPr>
      </w:pPr>
      <w:r>
        <w:rPr>
          <w:b/>
          <w:bCs/>
          <w:sz w:val="24"/>
          <w:szCs w:val="24"/>
        </w:rPr>
        <w:t>6</w:t>
      </w:r>
      <w:r w:rsidRPr="00F231B2">
        <w:rPr>
          <w:b/>
          <w:bCs/>
          <w:sz w:val="24"/>
          <w:szCs w:val="24"/>
        </w:rPr>
        <w:t xml:space="preserve">. </w:t>
      </w:r>
      <w:r w:rsidRPr="00F231B2">
        <w:rPr>
          <w:b/>
          <w:bCs/>
          <w:sz w:val="24"/>
          <w:szCs w:val="24"/>
        </w:rPr>
        <w:tab/>
      </w:r>
      <w:r>
        <w:rPr>
          <w:b/>
          <w:bCs/>
          <w:sz w:val="24"/>
          <w:szCs w:val="24"/>
        </w:rPr>
        <w:t>Describe the consequence to Federal program or policy activities if the collection is not conducted or is conducted less frequently, as well as any technical or legal obstacles to reducing burden.</w:t>
      </w:r>
    </w:p>
    <w:p w:rsidR="00F231B2" w:rsidP="00F231B2" w:rsidRDefault="00F231B2" w14:paraId="40D95ECE" w14:textId="6E16CE90">
      <w:pPr>
        <w:overflowPunct/>
        <w:autoSpaceDE/>
        <w:autoSpaceDN/>
        <w:adjustRightInd/>
        <w:ind w:left="1080" w:hanging="360"/>
        <w:textAlignment w:val="auto"/>
        <w:rPr>
          <w:b/>
          <w:bCs/>
          <w:sz w:val="24"/>
          <w:szCs w:val="24"/>
        </w:rPr>
      </w:pPr>
    </w:p>
    <w:p w:rsidR="00BE6CB5" w:rsidP="00F231B2" w:rsidRDefault="00F231B2" w14:paraId="3389EFA3" w14:textId="50C3B129">
      <w:pPr>
        <w:overflowPunct/>
        <w:autoSpaceDE/>
        <w:autoSpaceDN/>
        <w:adjustRightInd/>
        <w:ind w:left="1080" w:hanging="360"/>
        <w:textAlignment w:val="auto"/>
        <w:rPr>
          <w:sz w:val="24"/>
          <w:szCs w:val="24"/>
        </w:rPr>
      </w:pPr>
      <w:r>
        <w:rPr>
          <w:sz w:val="24"/>
          <w:szCs w:val="24"/>
        </w:rPr>
        <w:tab/>
      </w:r>
      <w:r w:rsidR="00BE6CB5">
        <w:rPr>
          <w:sz w:val="24"/>
          <w:szCs w:val="24"/>
        </w:rPr>
        <w:t xml:space="preserve">Form 92800.5B provides the terms upon which the commitment/direct endorsement statement of appraised value is made and the specific conditions that must be met before HUD can endorse </w:t>
      </w:r>
      <w:r w:rsidR="000F1F90">
        <w:rPr>
          <w:sz w:val="24"/>
          <w:szCs w:val="24"/>
        </w:rPr>
        <w:t xml:space="preserve">a </w:t>
      </w:r>
      <w:r w:rsidR="00BE6CB5">
        <w:rPr>
          <w:sz w:val="24"/>
          <w:szCs w:val="24"/>
        </w:rPr>
        <w:t xml:space="preserve">mortgage </w:t>
      </w:r>
      <w:r w:rsidR="000F1F90">
        <w:rPr>
          <w:sz w:val="24"/>
          <w:szCs w:val="24"/>
        </w:rPr>
        <w:t xml:space="preserve">for </w:t>
      </w:r>
      <w:r w:rsidR="00BE6CB5">
        <w:rPr>
          <w:sz w:val="24"/>
          <w:szCs w:val="24"/>
        </w:rPr>
        <w:t xml:space="preserve">insurance.  </w:t>
      </w:r>
      <w:r w:rsidR="003624F9">
        <w:rPr>
          <w:sz w:val="24"/>
          <w:szCs w:val="24"/>
        </w:rPr>
        <w:t xml:space="preserve">The collected information is </w:t>
      </w:r>
      <w:r w:rsidR="0060571C">
        <w:rPr>
          <w:sz w:val="24"/>
          <w:szCs w:val="24"/>
        </w:rPr>
        <w:t xml:space="preserve">used to determine the eligibility of a property </w:t>
      </w:r>
      <w:r w:rsidR="003624F9">
        <w:rPr>
          <w:sz w:val="24"/>
          <w:szCs w:val="24"/>
        </w:rPr>
        <w:t xml:space="preserve">for </w:t>
      </w:r>
      <w:r w:rsidR="0060571C">
        <w:rPr>
          <w:sz w:val="24"/>
          <w:szCs w:val="24"/>
        </w:rPr>
        <w:t>mortgage insurance.  No technical or legal obstacles exist to reduce the burden.</w:t>
      </w:r>
    </w:p>
    <w:p w:rsidR="009F666A" w:rsidP="00F231B2" w:rsidRDefault="009F666A" w14:paraId="7CBD33FE" w14:textId="01808C64">
      <w:pPr>
        <w:overflowPunct/>
        <w:autoSpaceDE/>
        <w:autoSpaceDN/>
        <w:adjustRightInd/>
        <w:ind w:left="1080" w:hanging="360"/>
        <w:textAlignment w:val="auto"/>
        <w:rPr>
          <w:sz w:val="24"/>
          <w:szCs w:val="24"/>
        </w:rPr>
      </w:pPr>
    </w:p>
    <w:p w:rsidR="002758C3" w:rsidP="00F231B2" w:rsidRDefault="00C14877" w14:paraId="37BF491A" w14:textId="1829791B">
      <w:pPr>
        <w:overflowPunct/>
        <w:autoSpaceDE/>
        <w:autoSpaceDN/>
        <w:adjustRightInd/>
        <w:ind w:left="1080" w:hanging="360"/>
        <w:textAlignment w:val="auto"/>
        <w:rPr>
          <w:b/>
          <w:bCs/>
          <w:sz w:val="24"/>
          <w:szCs w:val="24"/>
        </w:rPr>
      </w:pPr>
      <w:r>
        <w:rPr>
          <w:b/>
          <w:bCs/>
          <w:sz w:val="24"/>
          <w:szCs w:val="24"/>
        </w:rPr>
        <w:t>7</w:t>
      </w:r>
      <w:r w:rsidRPr="00F231B2">
        <w:rPr>
          <w:b/>
          <w:bCs/>
          <w:sz w:val="24"/>
          <w:szCs w:val="24"/>
        </w:rPr>
        <w:t xml:space="preserve">. </w:t>
      </w:r>
      <w:r w:rsidRPr="00F231B2">
        <w:rPr>
          <w:b/>
          <w:bCs/>
          <w:sz w:val="24"/>
          <w:szCs w:val="24"/>
        </w:rPr>
        <w:tab/>
      </w:r>
      <w:r>
        <w:rPr>
          <w:b/>
          <w:bCs/>
          <w:sz w:val="24"/>
          <w:szCs w:val="24"/>
        </w:rPr>
        <w:t>Explain any special circumstances that would cause an information collection to be conducted in a manner:</w:t>
      </w:r>
    </w:p>
    <w:p w:rsidR="00C14877" w:rsidP="00F231B2" w:rsidRDefault="00C14877" w14:paraId="0A17B856" w14:textId="13794F80">
      <w:pPr>
        <w:overflowPunct/>
        <w:autoSpaceDE/>
        <w:autoSpaceDN/>
        <w:adjustRightInd/>
        <w:ind w:left="1080" w:hanging="360"/>
        <w:textAlignment w:val="auto"/>
        <w:rPr>
          <w:b/>
          <w:bCs/>
          <w:sz w:val="24"/>
          <w:szCs w:val="24"/>
        </w:rPr>
      </w:pPr>
    </w:p>
    <w:p w:rsidR="00C14877" w:rsidP="00C14877" w:rsidRDefault="00C14877" w14:paraId="2FEB98B9" w14:textId="73E8DBDD">
      <w:pPr>
        <w:numPr>
          <w:ilvl w:val="0"/>
          <w:numId w:val="19"/>
        </w:numPr>
        <w:overflowPunct/>
        <w:autoSpaceDE/>
        <w:autoSpaceDN/>
        <w:adjustRightInd/>
        <w:textAlignment w:val="auto"/>
        <w:rPr>
          <w:b/>
          <w:bCs/>
          <w:sz w:val="24"/>
          <w:szCs w:val="24"/>
        </w:rPr>
      </w:pPr>
      <w:r w:rsidRPr="004B77D1">
        <w:rPr>
          <w:b/>
          <w:bCs/>
          <w:sz w:val="24"/>
          <w:szCs w:val="24"/>
        </w:rPr>
        <w:t>requiring respondents to report information to the agency more often than quarterly;</w:t>
      </w:r>
    </w:p>
    <w:p w:rsidR="00E13230" w:rsidP="004B77D1" w:rsidRDefault="00E13230" w14:paraId="5B307591" w14:textId="77777777">
      <w:pPr>
        <w:overflowPunct/>
        <w:autoSpaceDE/>
        <w:autoSpaceDN/>
        <w:adjustRightInd/>
        <w:ind w:left="1440"/>
        <w:textAlignment w:val="auto"/>
        <w:rPr>
          <w:sz w:val="24"/>
          <w:szCs w:val="24"/>
        </w:rPr>
      </w:pPr>
    </w:p>
    <w:p w:rsidR="004B77D1" w:rsidP="004B77D1" w:rsidRDefault="009F666A" w14:paraId="0040E3A3" w14:textId="60B00158">
      <w:pPr>
        <w:overflowPunct/>
        <w:autoSpaceDE/>
        <w:autoSpaceDN/>
        <w:adjustRightInd/>
        <w:ind w:left="1440"/>
        <w:textAlignment w:val="auto"/>
        <w:rPr>
          <w:sz w:val="24"/>
          <w:szCs w:val="24"/>
        </w:rPr>
      </w:pPr>
      <w:r>
        <w:rPr>
          <w:sz w:val="24"/>
          <w:szCs w:val="24"/>
        </w:rPr>
        <w:t xml:space="preserve">No special circumstances are noted that would cause an information collection </w:t>
      </w:r>
      <w:r w:rsidR="006B24FE">
        <w:rPr>
          <w:sz w:val="24"/>
          <w:szCs w:val="24"/>
        </w:rPr>
        <w:t>to be conducted in an unusual manner that would require re</w:t>
      </w:r>
      <w:r>
        <w:rPr>
          <w:sz w:val="24"/>
          <w:szCs w:val="24"/>
        </w:rPr>
        <w:t xml:space="preserve">spondents </w:t>
      </w:r>
      <w:r w:rsidR="006B24FE">
        <w:rPr>
          <w:sz w:val="24"/>
          <w:szCs w:val="24"/>
        </w:rPr>
        <w:t>to report information to the agency more often than quarterly.</w:t>
      </w:r>
    </w:p>
    <w:p w:rsidRPr="004B77D1" w:rsidR="006B24FE" w:rsidP="004B77D1" w:rsidRDefault="006B24FE" w14:paraId="53D95E20" w14:textId="77777777">
      <w:pPr>
        <w:overflowPunct/>
        <w:autoSpaceDE/>
        <w:autoSpaceDN/>
        <w:adjustRightInd/>
        <w:ind w:left="1440"/>
        <w:textAlignment w:val="auto"/>
        <w:rPr>
          <w:b/>
          <w:bCs/>
          <w:sz w:val="24"/>
          <w:szCs w:val="24"/>
        </w:rPr>
      </w:pPr>
    </w:p>
    <w:p w:rsidR="00E13230" w:rsidP="00302373" w:rsidRDefault="00C14877" w14:paraId="3C19A366" w14:textId="77777777">
      <w:pPr>
        <w:numPr>
          <w:ilvl w:val="0"/>
          <w:numId w:val="19"/>
        </w:numPr>
        <w:overflowPunct/>
        <w:autoSpaceDE/>
        <w:autoSpaceDN/>
        <w:adjustRightInd/>
        <w:textAlignment w:val="auto"/>
        <w:rPr>
          <w:b/>
          <w:bCs/>
          <w:sz w:val="24"/>
          <w:szCs w:val="24"/>
        </w:rPr>
      </w:pPr>
      <w:r w:rsidRPr="00E13230">
        <w:rPr>
          <w:b/>
          <w:bCs/>
          <w:sz w:val="24"/>
          <w:szCs w:val="24"/>
        </w:rPr>
        <w:t>requiring respondents to prepare a written response to a collection of information in fewer than 30 days after receipt of it</w:t>
      </w:r>
      <w:r w:rsidRPr="00E13230" w:rsidR="004B77D1">
        <w:rPr>
          <w:b/>
          <w:bCs/>
          <w:sz w:val="24"/>
          <w:szCs w:val="24"/>
        </w:rPr>
        <w:t>;</w:t>
      </w:r>
    </w:p>
    <w:p w:rsidR="00E13230" w:rsidP="00E13230" w:rsidRDefault="00E13230" w14:paraId="5A7B886A" w14:textId="77777777">
      <w:pPr>
        <w:overflowPunct/>
        <w:autoSpaceDE/>
        <w:autoSpaceDN/>
        <w:adjustRightInd/>
        <w:ind w:left="1440"/>
        <w:textAlignment w:val="auto"/>
        <w:rPr>
          <w:b/>
          <w:bCs/>
          <w:sz w:val="24"/>
          <w:szCs w:val="24"/>
        </w:rPr>
      </w:pPr>
    </w:p>
    <w:p w:rsidRPr="00E13230" w:rsidR="006B24FE" w:rsidP="00E13230" w:rsidRDefault="006B24FE" w14:paraId="139092FF" w14:textId="3E9E504E">
      <w:pPr>
        <w:overflowPunct/>
        <w:autoSpaceDE/>
        <w:autoSpaceDN/>
        <w:adjustRightInd/>
        <w:ind w:left="1440"/>
        <w:textAlignment w:val="auto"/>
        <w:rPr>
          <w:b/>
          <w:bCs/>
          <w:sz w:val="24"/>
          <w:szCs w:val="24"/>
        </w:rPr>
      </w:pPr>
      <w:r w:rsidRPr="00E13230">
        <w:rPr>
          <w:sz w:val="24"/>
          <w:szCs w:val="24"/>
        </w:rPr>
        <w:t xml:space="preserve">No special circumstances are noted that would cause an information collection to be conducted in an unusual manner that would require respondents to prepare and submit a written response in less than 30 days after receipt of the information obtained on the form.  </w:t>
      </w:r>
    </w:p>
    <w:p w:rsidRPr="007C2943" w:rsidR="007C2943" w:rsidP="007C2943" w:rsidRDefault="007C2943" w14:paraId="4EE4EDFD" w14:textId="77777777">
      <w:pPr>
        <w:overflowPunct/>
        <w:autoSpaceDE/>
        <w:autoSpaceDN/>
        <w:adjustRightInd/>
        <w:ind w:left="1440"/>
        <w:textAlignment w:val="auto"/>
        <w:rPr>
          <w:b/>
          <w:bCs/>
          <w:sz w:val="24"/>
          <w:szCs w:val="24"/>
        </w:rPr>
      </w:pPr>
    </w:p>
    <w:p w:rsidR="00C14877" w:rsidP="00C14877" w:rsidRDefault="00C14877" w14:paraId="7323ABBF" w14:textId="0C4AB2C4">
      <w:pPr>
        <w:numPr>
          <w:ilvl w:val="0"/>
          <w:numId w:val="19"/>
        </w:numPr>
        <w:overflowPunct/>
        <w:autoSpaceDE/>
        <w:autoSpaceDN/>
        <w:adjustRightInd/>
        <w:textAlignment w:val="auto"/>
        <w:rPr>
          <w:b/>
          <w:bCs/>
          <w:sz w:val="24"/>
          <w:szCs w:val="24"/>
        </w:rPr>
      </w:pPr>
      <w:r w:rsidRPr="004B77D1">
        <w:rPr>
          <w:b/>
          <w:bCs/>
          <w:sz w:val="24"/>
          <w:szCs w:val="24"/>
        </w:rPr>
        <w:t>requiring respondents to submit more than an original and two copies of any document;</w:t>
      </w:r>
    </w:p>
    <w:p w:rsidR="00E13230" w:rsidP="006B24FE" w:rsidRDefault="00E13230" w14:paraId="17EFABB6" w14:textId="77777777">
      <w:pPr>
        <w:overflowPunct/>
        <w:autoSpaceDE/>
        <w:autoSpaceDN/>
        <w:adjustRightInd/>
        <w:ind w:left="1440"/>
        <w:textAlignment w:val="auto"/>
        <w:rPr>
          <w:sz w:val="24"/>
          <w:szCs w:val="24"/>
        </w:rPr>
      </w:pPr>
    </w:p>
    <w:p w:rsidRPr="007E5564" w:rsidR="006B24FE" w:rsidP="006B24FE" w:rsidRDefault="007E5564" w14:paraId="28B8CAEB" w14:textId="2B7DE610">
      <w:pPr>
        <w:overflowPunct/>
        <w:autoSpaceDE/>
        <w:autoSpaceDN/>
        <w:adjustRightInd/>
        <w:ind w:left="1440"/>
        <w:textAlignment w:val="auto"/>
        <w:rPr>
          <w:sz w:val="24"/>
          <w:szCs w:val="24"/>
        </w:rPr>
      </w:pPr>
      <w:r>
        <w:rPr>
          <w:sz w:val="24"/>
          <w:szCs w:val="24"/>
        </w:rPr>
        <w:t>No special circumstances are noted that would require respondents to submit more than an original and two copies of any document.</w:t>
      </w:r>
    </w:p>
    <w:p w:rsidRPr="004B77D1" w:rsidR="006B24FE" w:rsidP="006B24FE" w:rsidRDefault="006B24FE" w14:paraId="39B3DB0A" w14:textId="77777777">
      <w:pPr>
        <w:overflowPunct/>
        <w:autoSpaceDE/>
        <w:autoSpaceDN/>
        <w:adjustRightInd/>
        <w:ind w:left="1440"/>
        <w:textAlignment w:val="auto"/>
        <w:rPr>
          <w:b/>
          <w:bCs/>
          <w:sz w:val="24"/>
          <w:szCs w:val="24"/>
        </w:rPr>
      </w:pPr>
    </w:p>
    <w:p w:rsidRPr="002A4E7F" w:rsidR="00C14877" w:rsidP="00C14877" w:rsidRDefault="007E5564" w14:paraId="3C40D903" w14:textId="14B5070C">
      <w:pPr>
        <w:numPr>
          <w:ilvl w:val="0"/>
          <w:numId w:val="19"/>
        </w:numPr>
        <w:overflowPunct/>
        <w:autoSpaceDE/>
        <w:autoSpaceDN/>
        <w:adjustRightInd/>
        <w:textAlignment w:val="auto"/>
        <w:rPr>
          <w:sz w:val="24"/>
          <w:szCs w:val="24"/>
        </w:rPr>
      </w:pPr>
      <w:r>
        <w:rPr>
          <w:b/>
          <w:bCs/>
          <w:sz w:val="24"/>
          <w:szCs w:val="24"/>
        </w:rPr>
        <w:t>requiring respondents to retain records, other than health, medical, government contract, grant-in-aid, or tax records, for more than three years;</w:t>
      </w:r>
    </w:p>
    <w:p w:rsidR="002A4E7F" w:rsidP="002A4E7F" w:rsidRDefault="002A4E7F" w14:paraId="7FDC0690" w14:textId="36F4ACC9">
      <w:pPr>
        <w:overflowPunct/>
        <w:autoSpaceDE/>
        <w:autoSpaceDN/>
        <w:adjustRightInd/>
        <w:ind w:left="1440"/>
        <w:textAlignment w:val="auto"/>
        <w:rPr>
          <w:b/>
          <w:bCs/>
          <w:sz w:val="24"/>
          <w:szCs w:val="24"/>
        </w:rPr>
      </w:pPr>
    </w:p>
    <w:p w:rsidRPr="002A4E7F" w:rsidR="002A4E7F" w:rsidP="002A4E7F" w:rsidRDefault="002A4E7F" w14:paraId="63957934" w14:textId="169F1F24">
      <w:pPr>
        <w:overflowPunct/>
        <w:autoSpaceDE/>
        <w:autoSpaceDN/>
        <w:adjustRightInd/>
        <w:ind w:left="1440"/>
        <w:textAlignment w:val="auto"/>
        <w:rPr>
          <w:sz w:val="24"/>
          <w:szCs w:val="24"/>
        </w:rPr>
      </w:pPr>
      <w:r>
        <w:rPr>
          <w:sz w:val="24"/>
          <w:szCs w:val="24"/>
        </w:rPr>
        <w:t>No special circumstances are noted that would require respondents to retain records for more than three years.</w:t>
      </w:r>
    </w:p>
    <w:p w:rsidRPr="007E5564" w:rsidR="002A4E7F" w:rsidP="002A4E7F" w:rsidRDefault="002A4E7F" w14:paraId="558BB744" w14:textId="77777777">
      <w:pPr>
        <w:overflowPunct/>
        <w:autoSpaceDE/>
        <w:autoSpaceDN/>
        <w:adjustRightInd/>
        <w:ind w:left="1440"/>
        <w:textAlignment w:val="auto"/>
        <w:rPr>
          <w:sz w:val="24"/>
          <w:szCs w:val="24"/>
        </w:rPr>
      </w:pPr>
    </w:p>
    <w:p w:rsidRPr="002A4E7F" w:rsidR="007E5564" w:rsidP="00C14877" w:rsidRDefault="007E5564" w14:paraId="61E33C74" w14:textId="717A64B1">
      <w:pPr>
        <w:numPr>
          <w:ilvl w:val="0"/>
          <w:numId w:val="19"/>
        </w:numPr>
        <w:overflowPunct/>
        <w:autoSpaceDE/>
        <w:autoSpaceDN/>
        <w:adjustRightInd/>
        <w:textAlignment w:val="auto"/>
        <w:rPr>
          <w:sz w:val="24"/>
          <w:szCs w:val="24"/>
        </w:rPr>
      </w:pPr>
      <w:r>
        <w:rPr>
          <w:b/>
          <w:bCs/>
          <w:sz w:val="24"/>
          <w:szCs w:val="24"/>
        </w:rPr>
        <w:t>in connection with a statistical survey, that is not designed to produce valid and reliable results that can be generalized to the universe of study;</w:t>
      </w:r>
    </w:p>
    <w:p w:rsidR="002A4E7F" w:rsidP="002A4E7F" w:rsidRDefault="002A4E7F" w14:paraId="3178B284" w14:textId="25E92EFD">
      <w:pPr>
        <w:overflowPunct/>
        <w:autoSpaceDE/>
        <w:autoSpaceDN/>
        <w:adjustRightInd/>
        <w:ind w:left="1440"/>
        <w:textAlignment w:val="auto"/>
        <w:rPr>
          <w:b/>
          <w:bCs/>
          <w:sz w:val="24"/>
          <w:szCs w:val="24"/>
        </w:rPr>
      </w:pPr>
    </w:p>
    <w:p w:rsidRPr="002A4E7F" w:rsidR="002A4E7F" w:rsidP="002A4E7F" w:rsidRDefault="002A4E7F" w14:paraId="7DBC70E7" w14:textId="5CCF7835">
      <w:pPr>
        <w:overflowPunct/>
        <w:autoSpaceDE/>
        <w:autoSpaceDN/>
        <w:adjustRightInd/>
        <w:ind w:left="1440"/>
        <w:textAlignment w:val="auto"/>
        <w:rPr>
          <w:sz w:val="24"/>
          <w:szCs w:val="24"/>
        </w:rPr>
      </w:pPr>
      <w:r>
        <w:rPr>
          <w:sz w:val="24"/>
          <w:szCs w:val="24"/>
        </w:rPr>
        <w:t>No special circumstances are noted in connection with a statistical survey that is not designed to produce valid and reliable results that can be generalized to the universe of study.</w:t>
      </w:r>
    </w:p>
    <w:p w:rsidRPr="002A4E7F" w:rsidR="002A4E7F" w:rsidP="002A4E7F" w:rsidRDefault="002A4E7F" w14:paraId="767E1586" w14:textId="77777777">
      <w:pPr>
        <w:overflowPunct/>
        <w:autoSpaceDE/>
        <w:autoSpaceDN/>
        <w:adjustRightInd/>
        <w:ind w:left="1440"/>
        <w:textAlignment w:val="auto"/>
        <w:rPr>
          <w:sz w:val="24"/>
          <w:szCs w:val="24"/>
        </w:rPr>
      </w:pPr>
    </w:p>
    <w:p w:rsidRPr="002A4E7F" w:rsidR="007E5564" w:rsidP="00C14877" w:rsidRDefault="007E5564" w14:paraId="5DC0C00F" w14:textId="1E437D3F">
      <w:pPr>
        <w:numPr>
          <w:ilvl w:val="0"/>
          <w:numId w:val="19"/>
        </w:numPr>
        <w:overflowPunct/>
        <w:autoSpaceDE/>
        <w:autoSpaceDN/>
        <w:adjustRightInd/>
        <w:textAlignment w:val="auto"/>
        <w:rPr>
          <w:sz w:val="24"/>
          <w:szCs w:val="24"/>
        </w:rPr>
      </w:pPr>
      <w:r>
        <w:rPr>
          <w:b/>
          <w:bCs/>
          <w:sz w:val="24"/>
          <w:szCs w:val="24"/>
        </w:rPr>
        <w:t>requiring the use of a statistical data classification that has not been reviewed and approved by OMB;</w:t>
      </w:r>
    </w:p>
    <w:p w:rsidR="002A4E7F" w:rsidP="002A4E7F" w:rsidRDefault="002A4E7F" w14:paraId="5EBA41D5" w14:textId="64059DF5">
      <w:pPr>
        <w:overflowPunct/>
        <w:autoSpaceDE/>
        <w:autoSpaceDN/>
        <w:adjustRightInd/>
        <w:ind w:left="1440"/>
        <w:textAlignment w:val="auto"/>
        <w:rPr>
          <w:b/>
          <w:bCs/>
          <w:sz w:val="24"/>
          <w:szCs w:val="24"/>
        </w:rPr>
      </w:pPr>
    </w:p>
    <w:p w:rsidRPr="002A4E7F" w:rsidR="002A4E7F" w:rsidP="002A4E7F" w:rsidRDefault="002A4E7F" w14:paraId="4689B950" w14:textId="1D38A6AF">
      <w:pPr>
        <w:overflowPunct/>
        <w:autoSpaceDE/>
        <w:autoSpaceDN/>
        <w:adjustRightInd/>
        <w:ind w:left="1440"/>
        <w:textAlignment w:val="auto"/>
        <w:rPr>
          <w:sz w:val="24"/>
          <w:szCs w:val="24"/>
        </w:rPr>
      </w:pPr>
      <w:r>
        <w:rPr>
          <w:sz w:val="24"/>
          <w:szCs w:val="24"/>
        </w:rPr>
        <w:t>No special circumstance</w:t>
      </w:r>
      <w:r w:rsidR="003B375B">
        <w:rPr>
          <w:sz w:val="24"/>
          <w:szCs w:val="24"/>
        </w:rPr>
        <w:t>s are</w:t>
      </w:r>
      <w:r>
        <w:rPr>
          <w:sz w:val="24"/>
          <w:szCs w:val="24"/>
        </w:rPr>
        <w:t xml:space="preserve"> noted requiring the use of a statistical data classification that h</w:t>
      </w:r>
      <w:r w:rsidR="003B375B">
        <w:rPr>
          <w:sz w:val="24"/>
          <w:szCs w:val="24"/>
        </w:rPr>
        <w:t>ave</w:t>
      </w:r>
      <w:r>
        <w:rPr>
          <w:sz w:val="24"/>
          <w:szCs w:val="24"/>
        </w:rPr>
        <w:t xml:space="preserve"> not been reviewed and approved by OMB.</w:t>
      </w:r>
    </w:p>
    <w:p w:rsidRPr="007E5564" w:rsidR="002A4E7F" w:rsidP="002A4E7F" w:rsidRDefault="002A4E7F" w14:paraId="596A7489" w14:textId="77777777">
      <w:pPr>
        <w:overflowPunct/>
        <w:autoSpaceDE/>
        <w:autoSpaceDN/>
        <w:adjustRightInd/>
        <w:ind w:left="1440"/>
        <w:textAlignment w:val="auto"/>
        <w:rPr>
          <w:sz w:val="24"/>
          <w:szCs w:val="24"/>
        </w:rPr>
      </w:pPr>
    </w:p>
    <w:p w:rsidRPr="002A4E7F" w:rsidR="007E5564" w:rsidP="00C14877" w:rsidRDefault="007E5564" w14:paraId="5DE6854A" w14:textId="2862E2AE">
      <w:pPr>
        <w:numPr>
          <w:ilvl w:val="0"/>
          <w:numId w:val="19"/>
        </w:numPr>
        <w:overflowPunct/>
        <w:autoSpaceDE/>
        <w:autoSpaceDN/>
        <w:adjustRightInd/>
        <w:textAlignment w:val="auto"/>
        <w:rPr>
          <w:sz w:val="24"/>
          <w:szCs w:val="24"/>
        </w:rPr>
      </w:pPr>
      <w:r>
        <w:rPr>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A4E7F" w:rsidP="002A4E7F" w:rsidRDefault="002A4E7F" w14:paraId="749EFDE8" w14:textId="127F9F2D">
      <w:pPr>
        <w:overflowPunct/>
        <w:autoSpaceDE/>
        <w:autoSpaceDN/>
        <w:adjustRightInd/>
        <w:textAlignment w:val="auto"/>
        <w:rPr>
          <w:b/>
          <w:bCs/>
          <w:sz w:val="24"/>
          <w:szCs w:val="24"/>
        </w:rPr>
      </w:pPr>
    </w:p>
    <w:p w:rsidRPr="002A4E7F" w:rsidR="002A4E7F" w:rsidP="002A4E7F" w:rsidRDefault="002A4E7F" w14:paraId="450A386C" w14:textId="2A52F437">
      <w:pPr>
        <w:overflowPunct/>
        <w:autoSpaceDE/>
        <w:autoSpaceDN/>
        <w:adjustRightInd/>
        <w:ind w:left="1440"/>
        <w:textAlignment w:val="auto"/>
        <w:rPr>
          <w:sz w:val="24"/>
          <w:szCs w:val="24"/>
        </w:rPr>
      </w:pPr>
      <w:r>
        <w:rPr>
          <w:sz w:val="24"/>
          <w:szCs w:val="24"/>
        </w:rPr>
        <w:t>No special circumstance</w:t>
      </w:r>
      <w:r w:rsidR="003B375B">
        <w:rPr>
          <w:sz w:val="24"/>
          <w:szCs w:val="24"/>
        </w:rPr>
        <w:t xml:space="preserve">s are </w:t>
      </w:r>
      <w:r>
        <w:rPr>
          <w:sz w:val="24"/>
          <w:szCs w:val="24"/>
        </w:rPr>
        <w:t>noted that includes a pledge of confidentiality that is not supported by authority established in statute or regulation</w:t>
      </w:r>
      <w:r w:rsidR="007C2943">
        <w:rPr>
          <w:sz w:val="24"/>
          <w:szCs w:val="24"/>
        </w:rPr>
        <w:t>,</w:t>
      </w:r>
      <w:r>
        <w:rPr>
          <w:sz w:val="24"/>
          <w:szCs w:val="24"/>
        </w:rPr>
        <w:t xml:space="preserve"> that is not supported </w:t>
      </w:r>
      <w:r w:rsidR="003B61A1">
        <w:rPr>
          <w:sz w:val="24"/>
          <w:szCs w:val="24"/>
        </w:rPr>
        <w:t>b</w:t>
      </w:r>
      <w:r>
        <w:rPr>
          <w:sz w:val="24"/>
          <w:szCs w:val="24"/>
        </w:rPr>
        <w:t>y disclosure and data security policies that are consistent with the pledge, or which unnecessarily impedes sharing of data with other agencies for compatible confidential use.</w:t>
      </w:r>
    </w:p>
    <w:p w:rsidRPr="007E5564" w:rsidR="002A4E7F" w:rsidP="002A4E7F" w:rsidRDefault="002A4E7F" w14:paraId="4978A84B" w14:textId="77777777">
      <w:pPr>
        <w:overflowPunct/>
        <w:autoSpaceDE/>
        <w:autoSpaceDN/>
        <w:adjustRightInd/>
        <w:ind w:left="1440"/>
        <w:textAlignment w:val="auto"/>
        <w:rPr>
          <w:sz w:val="24"/>
          <w:szCs w:val="24"/>
        </w:rPr>
      </w:pPr>
    </w:p>
    <w:p w:rsidRPr="002A4E7F" w:rsidR="007E5564" w:rsidP="00C14877" w:rsidRDefault="007E5564" w14:paraId="3BB155D1" w14:textId="14F1F788">
      <w:pPr>
        <w:numPr>
          <w:ilvl w:val="0"/>
          <w:numId w:val="19"/>
        </w:numPr>
        <w:overflowPunct/>
        <w:autoSpaceDE/>
        <w:autoSpaceDN/>
        <w:adjustRightInd/>
        <w:textAlignment w:val="auto"/>
        <w:rPr>
          <w:sz w:val="24"/>
          <w:szCs w:val="24"/>
        </w:rPr>
      </w:pPr>
      <w:r>
        <w:rPr>
          <w:b/>
          <w:bCs/>
          <w:sz w:val="24"/>
          <w:szCs w:val="24"/>
        </w:rPr>
        <w:t xml:space="preserve">requiring respondents to submit </w:t>
      </w:r>
      <w:r w:rsidR="00521180">
        <w:rPr>
          <w:b/>
          <w:bCs/>
          <w:sz w:val="24"/>
          <w:szCs w:val="24"/>
        </w:rPr>
        <w:t>proprietary trade secrets, or other confidential information unless the agency can demonstrate that it has instituted procedures to protect the information’s confidentiality to the extent permitted by law.</w:t>
      </w:r>
    </w:p>
    <w:p w:rsidR="002A4E7F" w:rsidP="002A4E7F" w:rsidRDefault="002A4E7F" w14:paraId="21B1C83E" w14:textId="3C5BAFF7">
      <w:pPr>
        <w:overflowPunct/>
        <w:autoSpaceDE/>
        <w:autoSpaceDN/>
        <w:adjustRightInd/>
        <w:textAlignment w:val="auto"/>
        <w:rPr>
          <w:b/>
          <w:bCs/>
          <w:sz w:val="24"/>
          <w:szCs w:val="24"/>
        </w:rPr>
      </w:pPr>
    </w:p>
    <w:p w:rsidR="002A4E7F" w:rsidP="002A4E7F" w:rsidRDefault="002A4E7F" w14:paraId="247A6E79" w14:textId="75106EA3">
      <w:pPr>
        <w:overflowPunct/>
        <w:autoSpaceDE/>
        <w:autoSpaceDN/>
        <w:adjustRightInd/>
        <w:ind w:left="1440"/>
        <w:textAlignment w:val="auto"/>
        <w:rPr>
          <w:sz w:val="24"/>
          <w:szCs w:val="24"/>
        </w:rPr>
      </w:pPr>
      <w:r>
        <w:rPr>
          <w:sz w:val="24"/>
          <w:szCs w:val="24"/>
        </w:rPr>
        <w:t>No special circumstance</w:t>
      </w:r>
      <w:r w:rsidR="003B375B">
        <w:rPr>
          <w:sz w:val="24"/>
          <w:szCs w:val="24"/>
        </w:rPr>
        <w:t xml:space="preserve">s are </w:t>
      </w:r>
      <w:r>
        <w:rPr>
          <w:sz w:val="24"/>
          <w:szCs w:val="24"/>
        </w:rPr>
        <w:t>noted that would require respondents to submit proprietary trade secrets, or other confidential information</w:t>
      </w:r>
      <w:r w:rsidR="00EC356B">
        <w:rPr>
          <w:sz w:val="24"/>
          <w:szCs w:val="24"/>
        </w:rPr>
        <w:t>.</w:t>
      </w:r>
    </w:p>
    <w:p w:rsidRPr="0090323A" w:rsidR="00EC356B" w:rsidP="002A4E7F" w:rsidRDefault="00EC356B" w14:paraId="2C949B80" w14:textId="5C1E49C7">
      <w:pPr>
        <w:overflowPunct/>
        <w:autoSpaceDE/>
        <w:autoSpaceDN/>
        <w:adjustRightInd/>
        <w:ind w:left="1440"/>
        <w:textAlignment w:val="auto"/>
        <w:rPr>
          <w:b/>
          <w:bCs/>
          <w:sz w:val="24"/>
          <w:szCs w:val="24"/>
        </w:rPr>
      </w:pPr>
    </w:p>
    <w:p w:rsidR="00E5316D" w:rsidP="00E5316D" w:rsidRDefault="00E5316D" w14:paraId="51183DAA" w14:textId="4CF84F91">
      <w:pPr>
        <w:overflowPunct/>
        <w:autoSpaceDE/>
        <w:autoSpaceDN/>
        <w:adjustRightInd/>
        <w:ind w:left="1080" w:hanging="360"/>
        <w:textAlignment w:val="auto"/>
        <w:rPr>
          <w:b/>
          <w:bCs/>
          <w:sz w:val="24"/>
          <w:szCs w:val="24"/>
        </w:rPr>
      </w:pPr>
      <w:r w:rsidRPr="0090323A">
        <w:rPr>
          <w:b/>
          <w:bCs/>
          <w:sz w:val="24"/>
          <w:szCs w:val="24"/>
        </w:rPr>
        <w:t xml:space="preserve">8. </w:t>
      </w:r>
      <w:r w:rsidRPr="0090323A">
        <w:rPr>
          <w:b/>
          <w:bCs/>
          <w:sz w:val="24"/>
          <w:szCs w:val="24"/>
        </w:rPr>
        <w:tab/>
        <w:t xml:space="preserve">If applicable, provide a copy and identify the date and page </w:t>
      </w:r>
      <w:r w:rsidRPr="0090323A" w:rsidR="0090323A">
        <w:rPr>
          <w:b/>
          <w:bCs/>
          <w:sz w:val="24"/>
          <w:szCs w:val="24"/>
        </w:rPr>
        <w:t xml:space="preserve">number of publications in the Federal </w:t>
      </w:r>
      <w:r w:rsidR="0090323A">
        <w:rPr>
          <w:b/>
          <w:bCs/>
          <w:sz w:val="24"/>
          <w:szCs w:val="24"/>
        </w:rPr>
        <w:t xml:space="preserve">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the prior periods.  There may be circumstances that may preclude consultation in a specific situation.  These circumstances should be explained.  </w:t>
      </w:r>
    </w:p>
    <w:p w:rsidR="00446036" w:rsidP="00E5316D" w:rsidRDefault="00446036" w14:paraId="49C5DE23" w14:textId="46E7D302">
      <w:pPr>
        <w:overflowPunct/>
        <w:autoSpaceDE/>
        <w:autoSpaceDN/>
        <w:adjustRightInd/>
        <w:ind w:left="1080" w:hanging="360"/>
        <w:textAlignment w:val="auto"/>
        <w:rPr>
          <w:b/>
          <w:bCs/>
          <w:sz w:val="24"/>
          <w:szCs w:val="24"/>
        </w:rPr>
      </w:pPr>
    </w:p>
    <w:p w:rsidR="00446036" w:rsidP="00E5316D" w:rsidRDefault="00446036" w14:paraId="4696DBF4" w14:textId="186566E8">
      <w:pPr>
        <w:overflowPunct/>
        <w:autoSpaceDE/>
        <w:autoSpaceDN/>
        <w:adjustRightInd/>
        <w:ind w:left="1080" w:hanging="360"/>
        <w:textAlignment w:val="auto"/>
        <w:rPr>
          <w:sz w:val="24"/>
          <w:szCs w:val="24"/>
        </w:rPr>
      </w:pPr>
      <w:r>
        <w:rPr>
          <w:b/>
          <w:bCs/>
          <w:sz w:val="24"/>
          <w:szCs w:val="24"/>
        </w:rPr>
        <w:tab/>
      </w:r>
      <w:r w:rsidR="00C3610C">
        <w:rPr>
          <w:sz w:val="24"/>
          <w:szCs w:val="24"/>
        </w:rPr>
        <w:t xml:space="preserve">In accordance with the guidelines in 5 CFR 1320.8(d), HUD published a notice soliciting comments for information collection OMB Control No. 2502-0494 in the </w:t>
      </w:r>
      <w:r>
        <w:rPr>
          <w:sz w:val="24"/>
          <w:szCs w:val="24"/>
          <w:u w:val="single"/>
        </w:rPr>
        <w:t>Federal Register</w:t>
      </w:r>
      <w:r>
        <w:rPr>
          <w:sz w:val="24"/>
          <w:szCs w:val="24"/>
        </w:rPr>
        <w:t xml:space="preserve"> on </w:t>
      </w:r>
      <w:r w:rsidR="00927A82">
        <w:rPr>
          <w:sz w:val="24"/>
          <w:szCs w:val="24"/>
        </w:rPr>
        <w:t>Monday, June 01,</w:t>
      </w:r>
      <w:r w:rsidR="0090323A">
        <w:rPr>
          <w:sz w:val="24"/>
          <w:szCs w:val="24"/>
        </w:rPr>
        <w:t xml:space="preserve"> </w:t>
      </w:r>
      <w:r>
        <w:rPr>
          <w:sz w:val="24"/>
          <w:szCs w:val="24"/>
        </w:rPr>
        <w:t>20</w:t>
      </w:r>
      <w:r w:rsidR="00CC1581">
        <w:rPr>
          <w:sz w:val="24"/>
          <w:szCs w:val="24"/>
        </w:rPr>
        <w:t>20</w:t>
      </w:r>
      <w:r>
        <w:rPr>
          <w:sz w:val="24"/>
          <w:szCs w:val="24"/>
        </w:rPr>
        <w:t xml:space="preserve"> (Volume </w:t>
      </w:r>
      <w:r w:rsidR="00927A82">
        <w:rPr>
          <w:sz w:val="24"/>
          <w:szCs w:val="24"/>
        </w:rPr>
        <w:t>85</w:t>
      </w:r>
      <w:r>
        <w:rPr>
          <w:sz w:val="24"/>
          <w:szCs w:val="24"/>
        </w:rPr>
        <w:t xml:space="preserve">, Number </w:t>
      </w:r>
      <w:r w:rsidR="00927A82">
        <w:rPr>
          <w:sz w:val="24"/>
          <w:szCs w:val="24"/>
        </w:rPr>
        <w:t>105</w:t>
      </w:r>
      <w:r>
        <w:rPr>
          <w:sz w:val="24"/>
          <w:szCs w:val="24"/>
        </w:rPr>
        <w:t xml:space="preserve">, Page </w:t>
      </w:r>
      <w:r w:rsidR="00927A82">
        <w:rPr>
          <w:sz w:val="24"/>
          <w:szCs w:val="24"/>
        </w:rPr>
        <w:t>33191</w:t>
      </w:r>
      <w:r>
        <w:rPr>
          <w:sz w:val="24"/>
          <w:szCs w:val="24"/>
        </w:rPr>
        <w:t xml:space="preserve">).  </w:t>
      </w:r>
    </w:p>
    <w:p w:rsidR="00C3610C" w:rsidP="00E5316D" w:rsidRDefault="00C3610C" w14:paraId="0C05AA06" w14:textId="303A90A9">
      <w:pPr>
        <w:overflowPunct/>
        <w:autoSpaceDE/>
        <w:autoSpaceDN/>
        <w:adjustRightInd/>
        <w:ind w:left="1080" w:hanging="360"/>
        <w:textAlignment w:val="auto"/>
        <w:rPr>
          <w:sz w:val="24"/>
          <w:szCs w:val="24"/>
        </w:rPr>
      </w:pPr>
    </w:p>
    <w:p w:rsidR="00C3610C" w:rsidP="00E5316D" w:rsidRDefault="00C3610C" w14:paraId="51CC67BA" w14:textId="62A2D8DF">
      <w:pPr>
        <w:overflowPunct/>
        <w:autoSpaceDE/>
        <w:autoSpaceDN/>
        <w:adjustRightInd/>
        <w:ind w:left="1080" w:hanging="360"/>
        <w:textAlignment w:val="auto"/>
        <w:rPr>
          <w:sz w:val="24"/>
          <w:szCs w:val="24"/>
        </w:rPr>
      </w:pPr>
      <w:r>
        <w:rPr>
          <w:sz w:val="24"/>
          <w:szCs w:val="24"/>
        </w:rPr>
        <w:tab/>
        <w:t>HUD regularly receives comments and input on its information collection requirements from lending institutions, the home construction industry</w:t>
      </w:r>
      <w:r w:rsidR="00FB7684">
        <w:rPr>
          <w:sz w:val="24"/>
          <w:szCs w:val="24"/>
        </w:rPr>
        <w:t xml:space="preserve">, insurance companies, appraisers, and service companies, and takes those comments into consideration in conducting business.  </w:t>
      </w:r>
      <w:r w:rsidR="00417CDA">
        <w:rPr>
          <w:sz w:val="24"/>
          <w:szCs w:val="24"/>
        </w:rPr>
        <w:t xml:space="preserve"> </w:t>
      </w:r>
      <w:r w:rsidR="007E4137">
        <w:rPr>
          <w:sz w:val="24"/>
          <w:szCs w:val="24"/>
        </w:rPr>
        <w:t>In addition, the agency contacted the four Home Ownership Centers to ascertain how often certain sections on the form was used.  The following individuals were contacted:</w:t>
      </w:r>
    </w:p>
    <w:p w:rsidR="007E4137" w:rsidP="00E5316D" w:rsidRDefault="007E4137" w14:paraId="2C2D564B" w14:textId="6254590E">
      <w:pPr>
        <w:overflowPunct/>
        <w:autoSpaceDE/>
        <w:autoSpaceDN/>
        <w:adjustRightInd/>
        <w:ind w:left="1080" w:hanging="360"/>
        <w:textAlignment w:val="auto"/>
        <w:rPr>
          <w:sz w:val="24"/>
          <w:szCs w:val="24"/>
        </w:rPr>
      </w:pPr>
    </w:p>
    <w:p w:rsidR="007E4137" w:rsidP="007E4137" w:rsidRDefault="007E4137" w14:paraId="4129FA9F" w14:textId="77777777">
      <w:pPr>
        <w:overflowPunct/>
        <w:autoSpaceDE/>
        <w:autoSpaceDN/>
        <w:adjustRightInd/>
        <w:ind w:left="1080"/>
        <w:textAlignment w:val="auto"/>
        <w:rPr>
          <w:sz w:val="24"/>
          <w:szCs w:val="24"/>
        </w:rPr>
      </w:pPr>
      <w:r>
        <w:rPr>
          <w:sz w:val="24"/>
          <w:szCs w:val="24"/>
        </w:rPr>
        <w:t xml:space="preserve">Carl Heckman, Atlanta Homeownership Center, </w:t>
      </w:r>
      <w:r w:rsidRPr="00C639B3">
        <w:rPr>
          <w:sz w:val="24"/>
          <w:szCs w:val="24"/>
        </w:rPr>
        <w:t>Carl.E.Heckman@hud.gov</w:t>
      </w:r>
    </w:p>
    <w:p w:rsidR="007E4137" w:rsidP="007E4137" w:rsidRDefault="007E4137" w14:paraId="02806DC6" w14:textId="77777777">
      <w:pPr>
        <w:overflowPunct/>
        <w:autoSpaceDE/>
        <w:autoSpaceDN/>
        <w:adjustRightInd/>
        <w:ind w:left="1080" w:hanging="360"/>
        <w:textAlignment w:val="auto"/>
        <w:rPr>
          <w:sz w:val="24"/>
          <w:szCs w:val="24"/>
        </w:rPr>
      </w:pPr>
      <w:r>
        <w:rPr>
          <w:sz w:val="24"/>
          <w:szCs w:val="24"/>
        </w:rPr>
        <w:tab/>
        <w:t xml:space="preserve">Amy Trujillo, Denver Homeownership Center, </w:t>
      </w:r>
      <w:r w:rsidRPr="003436D9">
        <w:rPr>
          <w:sz w:val="24"/>
          <w:szCs w:val="24"/>
        </w:rPr>
        <w:t>Amy.K.Trujillo@hud.gov</w:t>
      </w:r>
    </w:p>
    <w:p w:rsidR="007E4137" w:rsidP="007E4137" w:rsidRDefault="007E4137" w14:paraId="13FFE766" w14:textId="77777777">
      <w:pPr>
        <w:overflowPunct/>
        <w:autoSpaceDE/>
        <w:autoSpaceDN/>
        <w:adjustRightInd/>
        <w:ind w:left="1080" w:hanging="360"/>
        <w:textAlignment w:val="auto"/>
        <w:rPr>
          <w:sz w:val="24"/>
          <w:szCs w:val="24"/>
        </w:rPr>
      </w:pPr>
      <w:r>
        <w:rPr>
          <w:sz w:val="24"/>
          <w:szCs w:val="24"/>
        </w:rPr>
        <w:tab/>
        <w:t xml:space="preserve">Donald Doan, Santa Ana Homeownership Center, </w:t>
      </w:r>
      <w:r w:rsidRPr="003436D9">
        <w:rPr>
          <w:sz w:val="24"/>
          <w:szCs w:val="24"/>
        </w:rPr>
        <w:t>Donald.D.Doan@hud.gov</w:t>
      </w:r>
    </w:p>
    <w:p w:rsidR="007E4137" w:rsidP="007E4137" w:rsidRDefault="007E4137" w14:paraId="5B5CFCD0" w14:textId="77777777">
      <w:pPr>
        <w:overflowPunct/>
        <w:autoSpaceDE/>
        <w:autoSpaceDN/>
        <w:adjustRightInd/>
        <w:ind w:left="1080" w:hanging="360"/>
        <w:textAlignment w:val="auto"/>
        <w:rPr>
          <w:sz w:val="24"/>
          <w:szCs w:val="24"/>
        </w:rPr>
      </w:pPr>
      <w:r>
        <w:rPr>
          <w:sz w:val="24"/>
          <w:szCs w:val="24"/>
        </w:rPr>
        <w:tab/>
        <w:t>Michael McArdle, Philadelphia Homeownership Center, Michael.H.McArdle@hud.gov</w:t>
      </w:r>
    </w:p>
    <w:p w:rsidR="007E4137" w:rsidP="007E4137" w:rsidRDefault="007E4137" w14:paraId="195B905B" w14:textId="77777777">
      <w:pPr>
        <w:overflowPunct/>
        <w:autoSpaceDE/>
        <w:autoSpaceDN/>
        <w:adjustRightInd/>
        <w:ind w:left="1080" w:hanging="360"/>
        <w:textAlignment w:val="auto"/>
        <w:rPr>
          <w:sz w:val="24"/>
          <w:szCs w:val="24"/>
        </w:rPr>
      </w:pPr>
      <w:r>
        <w:rPr>
          <w:sz w:val="24"/>
          <w:szCs w:val="24"/>
        </w:rPr>
        <w:tab/>
      </w:r>
    </w:p>
    <w:p w:rsidR="00446036" w:rsidP="00380E7A" w:rsidRDefault="00380E7A" w14:paraId="32E1600F" w14:textId="124AA6D8">
      <w:pPr>
        <w:overflowPunct/>
        <w:autoSpaceDE/>
        <w:autoSpaceDN/>
        <w:adjustRightInd/>
        <w:ind w:left="1080" w:hanging="360"/>
        <w:textAlignment w:val="auto"/>
        <w:rPr>
          <w:sz w:val="24"/>
          <w:szCs w:val="24"/>
        </w:rPr>
      </w:pPr>
      <w:r>
        <w:rPr>
          <w:b/>
          <w:bCs/>
          <w:sz w:val="24"/>
          <w:szCs w:val="24"/>
        </w:rPr>
        <w:t>9</w:t>
      </w:r>
      <w:r w:rsidRPr="00F231B2">
        <w:rPr>
          <w:b/>
          <w:bCs/>
          <w:sz w:val="24"/>
          <w:szCs w:val="24"/>
        </w:rPr>
        <w:t xml:space="preserve">. </w:t>
      </w:r>
      <w:r w:rsidRPr="00F231B2">
        <w:rPr>
          <w:b/>
          <w:bCs/>
          <w:sz w:val="24"/>
          <w:szCs w:val="24"/>
        </w:rPr>
        <w:tab/>
      </w:r>
      <w:r w:rsidRPr="00496340">
        <w:rPr>
          <w:b/>
          <w:bCs/>
          <w:sz w:val="24"/>
          <w:szCs w:val="24"/>
        </w:rPr>
        <w:t>Explain any decisi</w:t>
      </w:r>
      <w:r w:rsidRPr="00496340" w:rsidR="00B963AF">
        <w:rPr>
          <w:b/>
          <w:bCs/>
          <w:sz w:val="24"/>
          <w:szCs w:val="24"/>
        </w:rPr>
        <w:t>on</w:t>
      </w:r>
      <w:r w:rsidR="00B963AF">
        <w:rPr>
          <w:b/>
          <w:bCs/>
          <w:sz w:val="24"/>
          <w:szCs w:val="24"/>
        </w:rPr>
        <w:t xml:space="preserve"> to provide any payment or gift to respondents, other than renumeration of contractors or grantees.</w:t>
      </w:r>
    </w:p>
    <w:p w:rsidR="00B963AF" w:rsidP="00380E7A" w:rsidRDefault="00B963AF" w14:paraId="54EF74EC" w14:textId="01657461">
      <w:pPr>
        <w:overflowPunct/>
        <w:autoSpaceDE/>
        <w:autoSpaceDN/>
        <w:adjustRightInd/>
        <w:ind w:left="1080" w:hanging="360"/>
        <w:textAlignment w:val="auto"/>
        <w:rPr>
          <w:sz w:val="24"/>
          <w:szCs w:val="24"/>
        </w:rPr>
      </w:pPr>
    </w:p>
    <w:p w:rsidR="00D013C1" w:rsidP="00380E7A" w:rsidRDefault="00B963AF" w14:paraId="248C644E" w14:textId="66B3EB9B">
      <w:pPr>
        <w:overflowPunct/>
        <w:autoSpaceDE/>
        <w:autoSpaceDN/>
        <w:adjustRightInd/>
        <w:ind w:left="1080" w:hanging="360"/>
        <w:textAlignment w:val="auto"/>
        <w:rPr>
          <w:sz w:val="24"/>
          <w:szCs w:val="24"/>
        </w:rPr>
      </w:pPr>
      <w:r>
        <w:rPr>
          <w:sz w:val="24"/>
          <w:szCs w:val="24"/>
        </w:rPr>
        <w:tab/>
      </w:r>
      <w:r w:rsidR="00D013C1">
        <w:rPr>
          <w:sz w:val="24"/>
          <w:szCs w:val="24"/>
        </w:rPr>
        <w:t>No gifts or other types of payments are made to respondents.</w:t>
      </w:r>
      <w:r w:rsidR="001E6B21">
        <w:rPr>
          <w:sz w:val="24"/>
          <w:szCs w:val="24"/>
        </w:rPr>
        <w:t xml:space="preserve">  </w:t>
      </w:r>
      <w:r w:rsidR="001A0E94">
        <w:rPr>
          <w:sz w:val="24"/>
          <w:szCs w:val="24"/>
        </w:rPr>
        <w:t>No financial relationship exists between the lenders who prepare the HUD-92800.5B and HUD.</w:t>
      </w:r>
    </w:p>
    <w:p w:rsidR="00D013C1" w:rsidP="00380E7A" w:rsidRDefault="00D013C1" w14:paraId="08469B87" w14:textId="77777777">
      <w:pPr>
        <w:overflowPunct/>
        <w:autoSpaceDE/>
        <w:autoSpaceDN/>
        <w:adjustRightInd/>
        <w:ind w:left="1080" w:hanging="360"/>
        <w:textAlignment w:val="auto"/>
        <w:rPr>
          <w:sz w:val="24"/>
          <w:szCs w:val="24"/>
        </w:rPr>
      </w:pPr>
    </w:p>
    <w:p w:rsidR="00496340" w:rsidP="00496340" w:rsidRDefault="00496340" w14:paraId="540EE0E7" w14:textId="5FCF0CCA">
      <w:pPr>
        <w:overflowPunct/>
        <w:autoSpaceDE/>
        <w:autoSpaceDN/>
        <w:adjustRightInd/>
        <w:ind w:left="1080" w:hanging="360"/>
        <w:textAlignment w:val="auto"/>
        <w:rPr>
          <w:b/>
          <w:bCs/>
          <w:sz w:val="24"/>
          <w:szCs w:val="24"/>
        </w:rPr>
      </w:pPr>
      <w:r>
        <w:rPr>
          <w:b/>
          <w:bCs/>
          <w:sz w:val="24"/>
          <w:szCs w:val="24"/>
        </w:rPr>
        <w:t>10</w:t>
      </w:r>
      <w:r w:rsidRPr="00F231B2">
        <w:rPr>
          <w:b/>
          <w:bCs/>
          <w:sz w:val="24"/>
          <w:szCs w:val="24"/>
        </w:rPr>
        <w:t>.</w:t>
      </w:r>
      <w:r>
        <w:rPr>
          <w:b/>
          <w:bCs/>
          <w:sz w:val="24"/>
          <w:szCs w:val="24"/>
        </w:rPr>
        <w:tab/>
        <w:t>Describe any assurance of confidentiality provided to respondents and the basis for the assurance in statute, regulation, or agency policy.</w:t>
      </w:r>
    </w:p>
    <w:p w:rsidR="00496340" w:rsidP="00496340" w:rsidRDefault="00496340" w14:paraId="252A85CA" w14:textId="11D33601">
      <w:pPr>
        <w:overflowPunct/>
        <w:autoSpaceDE/>
        <w:autoSpaceDN/>
        <w:adjustRightInd/>
        <w:ind w:left="1080" w:hanging="360"/>
        <w:textAlignment w:val="auto"/>
        <w:rPr>
          <w:b/>
          <w:bCs/>
          <w:sz w:val="24"/>
          <w:szCs w:val="24"/>
        </w:rPr>
      </w:pPr>
    </w:p>
    <w:p w:rsidR="00496340" w:rsidP="00496340" w:rsidRDefault="00496340" w14:paraId="5A6A94C9" w14:textId="54D48628">
      <w:pPr>
        <w:overflowPunct/>
        <w:autoSpaceDE/>
        <w:autoSpaceDN/>
        <w:adjustRightInd/>
        <w:ind w:left="1080" w:hanging="360"/>
        <w:textAlignment w:val="auto"/>
        <w:rPr>
          <w:sz w:val="24"/>
          <w:szCs w:val="24"/>
        </w:rPr>
      </w:pPr>
      <w:r>
        <w:rPr>
          <w:sz w:val="24"/>
          <w:szCs w:val="24"/>
        </w:rPr>
        <w:tab/>
      </w:r>
      <w:r w:rsidR="00F6536B">
        <w:rPr>
          <w:sz w:val="24"/>
          <w:szCs w:val="24"/>
        </w:rPr>
        <w:t>This information collection takes into consideration the need to assure data confidentiality and provide</w:t>
      </w:r>
      <w:r w:rsidR="00101604">
        <w:rPr>
          <w:sz w:val="24"/>
          <w:szCs w:val="24"/>
        </w:rPr>
        <w:t>s</w:t>
      </w:r>
      <w:r w:rsidR="00F6536B">
        <w:rPr>
          <w:sz w:val="24"/>
          <w:szCs w:val="24"/>
        </w:rPr>
        <w:t xml:space="preserve"> adequate Privacy Act Notice statements where needed.  </w:t>
      </w:r>
    </w:p>
    <w:p w:rsidR="00496340" w:rsidP="00496340" w:rsidRDefault="00496340" w14:paraId="4BAB0FAF" w14:textId="7C859938">
      <w:pPr>
        <w:overflowPunct/>
        <w:autoSpaceDE/>
        <w:autoSpaceDN/>
        <w:adjustRightInd/>
        <w:ind w:left="1080" w:hanging="360"/>
        <w:textAlignment w:val="auto"/>
        <w:rPr>
          <w:sz w:val="24"/>
          <w:szCs w:val="24"/>
        </w:rPr>
      </w:pPr>
    </w:p>
    <w:p w:rsidR="00496340" w:rsidP="00496340" w:rsidRDefault="00496340" w14:paraId="12FF2E70" w14:textId="405D8170">
      <w:pPr>
        <w:overflowPunct/>
        <w:autoSpaceDE/>
        <w:autoSpaceDN/>
        <w:adjustRightInd/>
        <w:ind w:left="1080" w:hanging="360"/>
        <w:textAlignment w:val="auto"/>
        <w:rPr>
          <w:sz w:val="24"/>
          <w:szCs w:val="24"/>
        </w:rPr>
      </w:pPr>
      <w:r>
        <w:rPr>
          <w:b/>
          <w:bCs/>
          <w:sz w:val="24"/>
          <w:szCs w:val="24"/>
        </w:rPr>
        <w:t>11</w:t>
      </w:r>
      <w:r w:rsidRPr="00F231B2">
        <w:rPr>
          <w:b/>
          <w:bCs/>
          <w:sz w:val="24"/>
          <w:szCs w:val="24"/>
        </w:rPr>
        <w:t>.</w:t>
      </w:r>
      <w:r>
        <w:rPr>
          <w:b/>
          <w:bCs/>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96340" w:rsidP="00496340" w:rsidRDefault="00496340" w14:paraId="5E3B76D5" w14:textId="2A4ABEB8">
      <w:pPr>
        <w:overflowPunct/>
        <w:autoSpaceDE/>
        <w:autoSpaceDN/>
        <w:adjustRightInd/>
        <w:ind w:left="1080" w:hanging="360"/>
        <w:textAlignment w:val="auto"/>
        <w:rPr>
          <w:sz w:val="24"/>
          <w:szCs w:val="24"/>
        </w:rPr>
      </w:pPr>
    </w:p>
    <w:p w:rsidR="00496340" w:rsidP="00496340" w:rsidRDefault="00496340" w14:paraId="10835D8E" w14:textId="4B276B35">
      <w:pPr>
        <w:overflowPunct/>
        <w:autoSpaceDE/>
        <w:autoSpaceDN/>
        <w:adjustRightInd/>
        <w:ind w:left="1080" w:hanging="360"/>
        <w:textAlignment w:val="auto"/>
        <w:rPr>
          <w:sz w:val="24"/>
          <w:szCs w:val="24"/>
        </w:rPr>
      </w:pPr>
      <w:r>
        <w:rPr>
          <w:sz w:val="24"/>
          <w:szCs w:val="24"/>
        </w:rPr>
        <w:tab/>
        <w:t xml:space="preserve">This information collection does not contain any questions of a sensitive nature or other matters </w:t>
      </w:r>
      <w:r w:rsidR="00C15416">
        <w:rPr>
          <w:sz w:val="24"/>
          <w:szCs w:val="24"/>
        </w:rPr>
        <w:t xml:space="preserve">as described above </w:t>
      </w:r>
      <w:r>
        <w:rPr>
          <w:sz w:val="24"/>
          <w:szCs w:val="24"/>
        </w:rPr>
        <w:t>that are commonly deemed private.</w:t>
      </w:r>
    </w:p>
    <w:p w:rsidR="00782E0B" w:rsidP="00496340" w:rsidRDefault="00782E0B" w14:paraId="6949DF81" w14:textId="5210463B">
      <w:pPr>
        <w:overflowPunct/>
        <w:autoSpaceDE/>
        <w:autoSpaceDN/>
        <w:adjustRightInd/>
        <w:ind w:left="1080" w:hanging="360"/>
        <w:textAlignment w:val="auto"/>
        <w:rPr>
          <w:sz w:val="24"/>
          <w:szCs w:val="24"/>
        </w:rPr>
      </w:pPr>
    </w:p>
    <w:p w:rsidR="00496340" w:rsidP="00496340" w:rsidRDefault="00600B13" w14:paraId="2C53E1B8" w14:textId="02478FBE">
      <w:pPr>
        <w:overflowPunct/>
        <w:autoSpaceDE/>
        <w:autoSpaceDN/>
        <w:adjustRightInd/>
        <w:ind w:left="1080" w:hanging="360"/>
        <w:textAlignment w:val="auto"/>
        <w:rPr>
          <w:b/>
          <w:bCs/>
          <w:sz w:val="24"/>
          <w:szCs w:val="24"/>
        </w:rPr>
      </w:pPr>
      <w:r>
        <w:rPr>
          <w:b/>
          <w:bCs/>
          <w:sz w:val="24"/>
          <w:szCs w:val="24"/>
        </w:rPr>
        <w:t>12</w:t>
      </w:r>
      <w:r w:rsidRPr="00F231B2">
        <w:rPr>
          <w:b/>
          <w:bCs/>
          <w:sz w:val="24"/>
          <w:szCs w:val="24"/>
        </w:rPr>
        <w:t>.</w:t>
      </w:r>
      <w:r>
        <w:rPr>
          <w:b/>
          <w:bCs/>
          <w:sz w:val="24"/>
          <w:szCs w:val="24"/>
        </w:rPr>
        <w:tab/>
        <w:t xml:space="preserve">Provide estimates of the hour burden of the collection information.  The statement should: </w:t>
      </w:r>
    </w:p>
    <w:p w:rsidR="00600B13" w:rsidP="00496340" w:rsidRDefault="00600B13" w14:paraId="0E621DEE" w14:textId="1F7F2A03">
      <w:pPr>
        <w:overflowPunct/>
        <w:autoSpaceDE/>
        <w:autoSpaceDN/>
        <w:adjustRightInd/>
        <w:ind w:left="1080" w:hanging="360"/>
        <w:textAlignment w:val="auto"/>
        <w:rPr>
          <w:b/>
          <w:bCs/>
          <w:sz w:val="24"/>
          <w:szCs w:val="24"/>
        </w:rPr>
      </w:pPr>
    </w:p>
    <w:p w:rsidRPr="00600B13" w:rsidR="00600B13" w:rsidP="00600B13" w:rsidRDefault="00600B13" w14:paraId="5E531DE7" w14:textId="2C32D1C2">
      <w:pPr>
        <w:numPr>
          <w:ilvl w:val="0"/>
          <w:numId w:val="19"/>
        </w:numPr>
        <w:overflowPunct/>
        <w:autoSpaceDE/>
        <w:autoSpaceDN/>
        <w:adjustRightInd/>
        <w:textAlignment w:val="auto"/>
        <w:rPr>
          <w:sz w:val="24"/>
          <w:szCs w:val="24"/>
        </w:rPr>
      </w:pPr>
      <w:r>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w:t>
      </w:r>
      <w:r w:rsidR="00782E0B">
        <w:rPr>
          <w:b/>
          <w:bCs/>
          <w:sz w:val="24"/>
          <w:szCs w:val="24"/>
        </w:rPr>
        <w:t xml:space="preserve"> 1</w:t>
      </w:r>
      <w:r>
        <w:rPr>
          <w:b/>
          <w:bCs/>
          <w:sz w:val="24"/>
          <w:szCs w:val="24"/>
        </w:rPr>
        <w:t>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00B13" w:rsidP="00600B13" w:rsidRDefault="00600B13" w14:paraId="2146AB06" w14:textId="77777777">
      <w:pPr>
        <w:overflowPunct/>
        <w:autoSpaceDE/>
        <w:autoSpaceDN/>
        <w:adjustRightInd/>
        <w:textAlignment w:val="auto"/>
        <w:rPr>
          <w:b/>
          <w:bCs/>
          <w:sz w:val="24"/>
          <w:szCs w:val="24"/>
        </w:rPr>
      </w:pPr>
    </w:p>
    <w:p w:rsidRPr="00847B0A" w:rsidR="00600B13" w:rsidP="00600B13" w:rsidRDefault="00600B13" w14:paraId="6C7B6544" w14:textId="2F68A586">
      <w:pPr>
        <w:numPr>
          <w:ilvl w:val="0"/>
          <w:numId w:val="19"/>
        </w:numPr>
        <w:overflowPunct/>
        <w:autoSpaceDE/>
        <w:autoSpaceDN/>
        <w:adjustRightInd/>
        <w:textAlignment w:val="auto"/>
        <w:rPr>
          <w:sz w:val="24"/>
          <w:szCs w:val="24"/>
        </w:rPr>
      </w:pPr>
      <w:r>
        <w:rPr>
          <w:b/>
          <w:bCs/>
          <w:sz w:val="24"/>
          <w:szCs w:val="24"/>
        </w:rPr>
        <w:t>If this request</w:t>
      </w:r>
      <w:r w:rsidR="00847B0A">
        <w:rPr>
          <w:b/>
          <w:bCs/>
          <w:sz w:val="24"/>
          <w:szCs w:val="24"/>
        </w:rPr>
        <w:t xml:space="preserve"> for approval covers more than one form, provide separate hour burden estimates for each form and aggregate the hour burdens in item 13 of OMB Form 83-I.  </w:t>
      </w:r>
    </w:p>
    <w:p w:rsidR="00847B0A" w:rsidP="00847B0A" w:rsidRDefault="00847B0A" w14:paraId="5CA2D0FB" w14:textId="6D381C13">
      <w:pPr>
        <w:overflowPunct/>
        <w:autoSpaceDE/>
        <w:autoSpaceDN/>
        <w:adjustRightInd/>
        <w:textAlignment w:val="auto"/>
        <w:rPr>
          <w:b/>
          <w:bCs/>
          <w:sz w:val="24"/>
          <w:szCs w:val="24"/>
        </w:rPr>
      </w:pPr>
    </w:p>
    <w:p w:rsidR="00687848" w:rsidP="00687848" w:rsidRDefault="00847B0A" w14:paraId="0154AA2E" w14:textId="38105E41">
      <w:pPr>
        <w:numPr>
          <w:ilvl w:val="0"/>
          <w:numId w:val="19"/>
        </w:numPr>
        <w:overflowPunct/>
        <w:autoSpaceDE/>
        <w:autoSpaceDN/>
        <w:adjustRightInd/>
        <w:textAlignment w:val="auto"/>
        <w:rPr>
          <w:sz w:val="24"/>
          <w:szCs w:val="24"/>
        </w:rPr>
      </w:pPr>
      <w:r>
        <w:rPr>
          <w:b/>
          <w:bCs/>
          <w:sz w:val="24"/>
          <w:szCs w:val="24"/>
        </w:rPr>
        <w:t xml:space="preserve">Provide </w:t>
      </w:r>
      <w:r w:rsidR="00687848">
        <w:rPr>
          <w:b/>
          <w:bCs/>
          <w:sz w:val="24"/>
          <w:szCs w:val="24"/>
        </w:rPr>
        <w:t>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E83074" w:rsidP="00687848" w:rsidRDefault="00E83074" w14:paraId="25286A05" w14:textId="77777777">
      <w:pPr>
        <w:overflowPunct/>
        <w:autoSpaceDE/>
        <w:autoSpaceDN/>
        <w:adjustRightInd/>
        <w:ind w:left="720"/>
        <w:textAlignment w:val="auto"/>
        <w:rPr>
          <w:sz w:val="24"/>
          <w:szCs w:val="24"/>
        </w:rPr>
      </w:pPr>
    </w:p>
    <w:p w:rsidR="00687848" w:rsidP="00687848" w:rsidRDefault="00687848" w14:paraId="12FABEDA" w14:textId="4837B954">
      <w:pPr>
        <w:overflowPunct/>
        <w:autoSpaceDE/>
        <w:autoSpaceDN/>
        <w:adjustRightInd/>
        <w:ind w:left="720"/>
        <w:textAlignment w:val="auto"/>
        <w:rPr>
          <w:sz w:val="24"/>
          <w:szCs w:val="24"/>
        </w:rPr>
      </w:pPr>
      <w:r>
        <w:rPr>
          <w:sz w:val="24"/>
          <w:szCs w:val="24"/>
        </w:rPr>
        <w:t>Estimate of public burden.</w:t>
      </w:r>
    </w:p>
    <w:p w:rsidRPr="00687848" w:rsidR="00280208" w:rsidP="00687848" w:rsidRDefault="00280208" w14:paraId="59D33D61" w14:textId="7D0CDAC4">
      <w:pPr>
        <w:overflowPunct/>
        <w:autoSpaceDE/>
        <w:autoSpaceDN/>
        <w:adjustRightInd/>
        <w:ind w:left="720"/>
        <w:textAlignment w:val="auto"/>
        <w:rPr>
          <w:sz w:val="24"/>
          <w:szCs w:val="24"/>
        </w:rPr>
      </w:pPr>
    </w:p>
    <w:tbl>
      <w:tblPr>
        <w:tblW w:w="10280" w:type="dxa"/>
        <w:tblInd w:w="370" w:type="dxa"/>
        <w:tblLook w:val="04A0" w:firstRow="1" w:lastRow="0" w:firstColumn="1" w:lastColumn="0" w:noHBand="0" w:noVBand="1"/>
      </w:tblPr>
      <w:tblGrid>
        <w:gridCol w:w="1668"/>
        <w:gridCol w:w="1341"/>
        <w:gridCol w:w="1344"/>
        <w:gridCol w:w="1233"/>
        <w:gridCol w:w="1060"/>
        <w:gridCol w:w="1323"/>
        <w:gridCol w:w="1155"/>
        <w:gridCol w:w="1156"/>
      </w:tblGrid>
      <w:tr w:rsidRPr="00E83074" w:rsidR="00040028" w:rsidTr="00E83074" w14:paraId="135DAB35" w14:textId="77777777">
        <w:trPr>
          <w:trHeight w:val="1200"/>
        </w:trPr>
        <w:tc>
          <w:tcPr>
            <w:tcW w:w="166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83074" w:rsidR="00E83074" w:rsidP="00E83074" w:rsidRDefault="00E83074" w14:paraId="1311B529" w14:textId="77777777">
            <w:pPr>
              <w:overflowPunct/>
              <w:autoSpaceDE/>
              <w:autoSpaceDN/>
              <w:adjustRightInd/>
              <w:jc w:val="center"/>
              <w:textAlignment w:val="auto"/>
              <w:rPr>
                <w:color w:val="000000"/>
                <w:sz w:val="22"/>
                <w:szCs w:val="22"/>
              </w:rPr>
            </w:pPr>
            <w:r w:rsidRPr="00E83074">
              <w:rPr>
                <w:color w:val="000000"/>
                <w:sz w:val="22"/>
                <w:szCs w:val="22"/>
              </w:rPr>
              <w:t>Information Collection</w:t>
            </w:r>
          </w:p>
        </w:tc>
        <w:tc>
          <w:tcPr>
            <w:tcW w:w="1341" w:type="dxa"/>
            <w:tcBorders>
              <w:top w:val="single" w:color="auto" w:sz="4" w:space="0"/>
              <w:left w:val="nil"/>
              <w:bottom w:val="single" w:color="auto" w:sz="4" w:space="0"/>
              <w:right w:val="single" w:color="auto" w:sz="4" w:space="0"/>
            </w:tcBorders>
            <w:shd w:val="clear" w:color="auto" w:fill="auto"/>
            <w:vAlign w:val="bottom"/>
            <w:hideMark/>
          </w:tcPr>
          <w:p w:rsidRPr="00E83074" w:rsidR="00E83074" w:rsidP="00E83074" w:rsidRDefault="00E83074" w14:paraId="295FA416" w14:textId="77777777">
            <w:pPr>
              <w:overflowPunct/>
              <w:autoSpaceDE/>
              <w:autoSpaceDN/>
              <w:adjustRightInd/>
              <w:jc w:val="center"/>
              <w:textAlignment w:val="auto"/>
              <w:rPr>
                <w:color w:val="000000"/>
                <w:sz w:val="22"/>
                <w:szCs w:val="22"/>
              </w:rPr>
            </w:pPr>
            <w:r w:rsidRPr="00E83074">
              <w:rPr>
                <w:color w:val="000000"/>
                <w:sz w:val="22"/>
                <w:szCs w:val="22"/>
              </w:rPr>
              <w:t>Number of Respondents</w:t>
            </w:r>
          </w:p>
        </w:tc>
        <w:tc>
          <w:tcPr>
            <w:tcW w:w="1344" w:type="dxa"/>
            <w:tcBorders>
              <w:top w:val="single" w:color="auto" w:sz="4" w:space="0"/>
              <w:left w:val="nil"/>
              <w:bottom w:val="single" w:color="auto" w:sz="4" w:space="0"/>
              <w:right w:val="single" w:color="auto" w:sz="4" w:space="0"/>
            </w:tcBorders>
            <w:shd w:val="clear" w:color="auto" w:fill="auto"/>
            <w:vAlign w:val="bottom"/>
            <w:hideMark/>
          </w:tcPr>
          <w:p w:rsidRPr="00E83074" w:rsidR="00E83074" w:rsidP="00E83074" w:rsidRDefault="00E83074" w14:paraId="5526B0B0" w14:textId="77777777">
            <w:pPr>
              <w:overflowPunct/>
              <w:autoSpaceDE/>
              <w:autoSpaceDN/>
              <w:adjustRightInd/>
              <w:jc w:val="center"/>
              <w:textAlignment w:val="auto"/>
              <w:rPr>
                <w:color w:val="000000"/>
                <w:sz w:val="22"/>
                <w:szCs w:val="22"/>
              </w:rPr>
            </w:pPr>
            <w:r w:rsidRPr="00E83074">
              <w:rPr>
                <w:color w:val="000000"/>
                <w:sz w:val="22"/>
                <w:szCs w:val="22"/>
              </w:rPr>
              <w:t>Frequency of Responses</w:t>
            </w:r>
          </w:p>
        </w:tc>
        <w:tc>
          <w:tcPr>
            <w:tcW w:w="1233" w:type="dxa"/>
            <w:tcBorders>
              <w:top w:val="single" w:color="auto" w:sz="4" w:space="0"/>
              <w:left w:val="nil"/>
              <w:bottom w:val="single" w:color="auto" w:sz="4" w:space="0"/>
              <w:right w:val="single" w:color="auto" w:sz="4" w:space="0"/>
            </w:tcBorders>
            <w:shd w:val="clear" w:color="auto" w:fill="auto"/>
            <w:vAlign w:val="bottom"/>
            <w:hideMark/>
          </w:tcPr>
          <w:p w:rsidRPr="00E83074" w:rsidR="00E83074" w:rsidP="00E83074" w:rsidRDefault="00E83074" w14:paraId="485541D4" w14:textId="77777777">
            <w:pPr>
              <w:overflowPunct/>
              <w:autoSpaceDE/>
              <w:autoSpaceDN/>
              <w:adjustRightInd/>
              <w:jc w:val="center"/>
              <w:textAlignment w:val="auto"/>
              <w:rPr>
                <w:color w:val="000000"/>
                <w:sz w:val="22"/>
                <w:szCs w:val="22"/>
              </w:rPr>
            </w:pPr>
            <w:r w:rsidRPr="00E83074">
              <w:rPr>
                <w:color w:val="000000"/>
                <w:sz w:val="22"/>
                <w:szCs w:val="22"/>
              </w:rPr>
              <w:t>Responses per Year</w:t>
            </w:r>
          </w:p>
        </w:tc>
        <w:tc>
          <w:tcPr>
            <w:tcW w:w="1060" w:type="dxa"/>
            <w:tcBorders>
              <w:top w:val="single" w:color="auto" w:sz="4" w:space="0"/>
              <w:left w:val="nil"/>
              <w:bottom w:val="single" w:color="auto" w:sz="4" w:space="0"/>
              <w:right w:val="single" w:color="auto" w:sz="4" w:space="0"/>
            </w:tcBorders>
            <w:shd w:val="clear" w:color="auto" w:fill="auto"/>
            <w:vAlign w:val="bottom"/>
            <w:hideMark/>
          </w:tcPr>
          <w:p w:rsidRPr="00E83074" w:rsidR="00E83074" w:rsidP="00E83074" w:rsidRDefault="00E83074" w14:paraId="09CB3F74" w14:textId="77777777">
            <w:pPr>
              <w:overflowPunct/>
              <w:autoSpaceDE/>
              <w:autoSpaceDN/>
              <w:adjustRightInd/>
              <w:jc w:val="center"/>
              <w:textAlignment w:val="auto"/>
              <w:rPr>
                <w:color w:val="000000"/>
                <w:sz w:val="22"/>
                <w:szCs w:val="22"/>
              </w:rPr>
            </w:pPr>
            <w:r w:rsidRPr="00E83074">
              <w:rPr>
                <w:color w:val="000000"/>
                <w:sz w:val="22"/>
                <w:szCs w:val="22"/>
              </w:rPr>
              <w:t>Average Burden Hours per Response</w:t>
            </w:r>
          </w:p>
        </w:tc>
        <w:tc>
          <w:tcPr>
            <w:tcW w:w="1323" w:type="dxa"/>
            <w:tcBorders>
              <w:top w:val="single" w:color="auto" w:sz="4" w:space="0"/>
              <w:left w:val="nil"/>
              <w:bottom w:val="single" w:color="auto" w:sz="4" w:space="0"/>
              <w:right w:val="single" w:color="auto" w:sz="4" w:space="0"/>
            </w:tcBorders>
            <w:shd w:val="clear" w:color="auto" w:fill="auto"/>
            <w:vAlign w:val="bottom"/>
            <w:hideMark/>
          </w:tcPr>
          <w:p w:rsidRPr="00E83074" w:rsidR="00E83074" w:rsidP="00E83074" w:rsidRDefault="00E83074" w14:paraId="554E0C06" w14:textId="77777777">
            <w:pPr>
              <w:overflowPunct/>
              <w:autoSpaceDE/>
              <w:autoSpaceDN/>
              <w:adjustRightInd/>
              <w:jc w:val="center"/>
              <w:textAlignment w:val="auto"/>
              <w:rPr>
                <w:color w:val="000000"/>
                <w:sz w:val="22"/>
                <w:szCs w:val="22"/>
              </w:rPr>
            </w:pPr>
            <w:r w:rsidRPr="00E83074">
              <w:rPr>
                <w:color w:val="000000"/>
                <w:sz w:val="22"/>
                <w:szCs w:val="22"/>
              </w:rPr>
              <w:t>Annual Burden Hours</w:t>
            </w:r>
          </w:p>
        </w:tc>
        <w:tc>
          <w:tcPr>
            <w:tcW w:w="1155" w:type="dxa"/>
            <w:tcBorders>
              <w:top w:val="single" w:color="auto" w:sz="4" w:space="0"/>
              <w:left w:val="nil"/>
              <w:bottom w:val="single" w:color="auto" w:sz="4" w:space="0"/>
              <w:right w:val="single" w:color="auto" w:sz="4" w:space="0"/>
            </w:tcBorders>
            <w:shd w:val="clear" w:color="auto" w:fill="auto"/>
            <w:vAlign w:val="bottom"/>
            <w:hideMark/>
          </w:tcPr>
          <w:p w:rsidRPr="00E83074" w:rsidR="00E83074" w:rsidP="00E83074" w:rsidRDefault="00E83074" w14:paraId="2E301594" w14:textId="77777777">
            <w:pPr>
              <w:overflowPunct/>
              <w:autoSpaceDE/>
              <w:autoSpaceDN/>
              <w:adjustRightInd/>
              <w:textAlignment w:val="auto"/>
              <w:rPr>
                <w:color w:val="000000"/>
                <w:sz w:val="22"/>
                <w:szCs w:val="22"/>
              </w:rPr>
            </w:pPr>
            <w:r w:rsidRPr="00E83074">
              <w:rPr>
                <w:color w:val="000000"/>
                <w:sz w:val="22"/>
                <w:szCs w:val="22"/>
              </w:rPr>
              <w:t xml:space="preserve">Hourly Cost </w:t>
            </w:r>
          </w:p>
        </w:tc>
        <w:tc>
          <w:tcPr>
            <w:tcW w:w="1156" w:type="dxa"/>
            <w:tcBorders>
              <w:top w:val="single" w:color="auto" w:sz="4" w:space="0"/>
              <w:left w:val="nil"/>
              <w:bottom w:val="single" w:color="auto" w:sz="4" w:space="0"/>
              <w:right w:val="single" w:color="auto" w:sz="4" w:space="0"/>
            </w:tcBorders>
            <w:shd w:val="clear" w:color="auto" w:fill="auto"/>
            <w:vAlign w:val="bottom"/>
            <w:hideMark/>
          </w:tcPr>
          <w:p w:rsidRPr="00E83074" w:rsidR="00E83074" w:rsidP="00E83074" w:rsidRDefault="00E83074" w14:paraId="05B8889D" w14:textId="77777777">
            <w:pPr>
              <w:overflowPunct/>
              <w:autoSpaceDE/>
              <w:autoSpaceDN/>
              <w:adjustRightInd/>
              <w:jc w:val="center"/>
              <w:textAlignment w:val="auto"/>
              <w:rPr>
                <w:color w:val="000000"/>
                <w:sz w:val="22"/>
                <w:szCs w:val="22"/>
              </w:rPr>
            </w:pPr>
            <w:r w:rsidRPr="00E83074">
              <w:rPr>
                <w:color w:val="000000"/>
                <w:sz w:val="22"/>
                <w:szCs w:val="22"/>
              </w:rPr>
              <w:t>Total Annual Cost</w:t>
            </w:r>
          </w:p>
        </w:tc>
      </w:tr>
      <w:tr w:rsidRPr="00E83074" w:rsidR="00040028" w:rsidTr="00E83074" w14:paraId="0DBB455D" w14:textId="77777777">
        <w:trPr>
          <w:trHeight w:val="300"/>
        </w:trPr>
        <w:tc>
          <w:tcPr>
            <w:tcW w:w="1668" w:type="dxa"/>
            <w:tcBorders>
              <w:top w:val="nil"/>
              <w:left w:val="single" w:color="auto" w:sz="4" w:space="0"/>
              <w:bottom w:val="single" w:color="auto" w:sz="4" w:space="0"/>
              <w:right w:val="single" w:color="auto" w:sz="4" w:space="0"/>
            </w:tcBorders>
            <w:shd w:val="clear" w:color="auto" w:fill="auto"/>
            <w:vAlign w:val="bottom"/>
            <w:hideMark/>
          </w:tcPr>
          <w:p w:rsidRPr="00E83074" w:rsidR="00E83074" w:rsidP="00E83074" w:rsidRDefault="00E83074" w14:paraId="0B7DBE43" w14:textId="77777777">
            <w:pPr>
              <w:overflowPunct/>
              <w:autoSpaceDE/>
              <w:autoSpaceDN/>
              <w:adjustRightInd/>
              <w:jc w:val="center"/>
              <w:textAlignment w:val="auto"/>
              <w:rPr>
                <w:color w:val="000000"/>
                <w:sz w:val="22"/>
                <w:szCs w:val="22"/>
              </w:rPr>
            </w:pPr>
            <w:r w:rsidRPr="00E83074">
              <w:rPr>
                <w:color w:val="000000"/>
                <w:sz w:val="22"/>
                <w:szCs w:val="22"/>
              </w:rPr>
              <w:lastRenderedPageBreak/>
              <w:t>HUD-92800.5B</w:t>
            </w:r>
          </w:p>
        </w:tc>
        <w:tc>
          <w:tcPr>
            <w:tcW w:w="1341" w:type="dxa"/>
            <w:tcBorders>
              <w:top w:val="nil"/>
              <w:left w:val="nil"/>
              <w:bottom w:val="single" w:color="auto" w:sz="4" w:space="0"/>
              <w:right w:val="single" w:color="auto" w:sz="4" w:space="0"/>
            </w:tcBorders>
            <w:shd w:val="clear" w:color="auto" w:fill="auto"/>
            <w:vAlign w:val="bottom"/>
            <w:hideMark/>
          </w:tcPr>
          <w:p w:rsidRPr="00E83074" w:rsidR="00E83074" w:rsidP="00E83074" w:rsidRDefault="00DF4BC7" w14:paraId="71F8D80B" w14:textId="50DE06F5">
            <w:pPr>
              <w:overflowPunct/>
              <w:autoSpaceDE/>
              <w:autoSpaceDN/>
              <w:adjustRightInd/>
              <w:jc w:val="center"/>
              <w:textAlignment w:val="auto"/>
              <w:rPr>
                <w:color w:val="000000"/>
                <w:sz w:val="22"/>
                <w:szCs w:val="22"/>
              </w:rPr>
            </w:pPr>
            <w:r>
              <w:rPr>
                <w:color w:val="000000"/>
                <w:sz w:val="22"/>
                <w:szCs w:val="22"/>
              </w:rPr>
              <w:t>1,483</w:t>
            </w:r>
          </w:p>
        </w:tc>
        <w:tc>
          <w:tcPr>
            <w:tcW w:w="1344" w:type="dxa"/>
            <w:tcBorders>
              <w:top w:val="nil"/>
              <w:left w:val="nil"/>
              <w:bottom w:val="single" w:color="auto" w:sz="4" w:space="0"/>
              <w:right w:val="single" w:color="auto" w:sz="4" w:space="0"/>
            </w:tcBorders>
            <w:shd w:val="clear" w:color="auto" w:fill="auto"/>
            <w:vAlign w:val="bottom"/>
            <w:hideMark/>
          </w:tcPr>
          <w:p w:rsidRPr="00E83074" w:rsidR="00E83074" w:rsidP="00E83074" w:rsidRDefault="00040028" w14:paraId="728517AD" w14:textId="12BF8944">
            <w:pPr>
              <w:overflowPunct/>
              <w:autoSpaceDE/>
              <w:autoSpaceDN/>
              <w:adjustRightInd/>
              <w:jc w:val="center"/>
              <w:textAlignment w:val="auto"/>
              <w:rPr>
                <w:color w:val="000000"/>
                <w:sz w:val="22"/>
                <w:szCs w:val="22"/>
              </w:rPr>
            </w:pPr>
            <w:r>
              <w:rPr>
                <w:color w:val="000000"/>
                <w:sz w:val="22"/>
                <w:szCs w:val="22"/>
              </w:rPr>
              <w:t>500</w:t>
            </w:r>
          </w:p>
        </w:tc>
        <w:tc>
          <w:tcPr>
            <w:tcW w:w="1233" w:type="dxa"/>
            <w:tcBorders>
              <w:top w:val="nil"/>
              <w:left w:val="nil"/>
              <w:bottom w:val="single" w:color="auto" w:sz="4" w:space="0"/>
              <w:right w:val="single" w:color="auto" w:sz="4" w:space="0"/>
            </w:tcBorders>
            <w:shd w:val="clear" w:color="auto" w:fill="auto"/>
            <w:vAlign w:val="bottom"/>
            <w:hideMark/>
          </w:tcPr>
          <w:p w:rsidRPr="00E83074" w:rsidR="00E83074" w:rsidP="00E83074" w:rsidRDefault="00040028" w14:paraId="76EA4773" w14:textId="5BF6A718">
            <w:pPr>
              <w:overflowPunct/>
              <w:autoSpaceDE/>
              <w:autoSpaceDN/>
              <w:adjustRightInd/>
              <w:jc w:val="center"/>
              <w:textAlignment w:val="auto"/>
              <w:rPr>
                <w:color w:val="000000"/>
                <w:sz w:val="22"/>
                <w:szCs w:val="22"/>
              </w:rPr>
            </w:pPr>
            <w:r>
              <w:rPr>
                <w:color w:val="000000"/>
                <w:sz w:val="22"/>
                <w:szCs w:val="22"/>
              </w:rPr>
              <w:t>741,500</w:t>
            </w:r>
          </w:p>
        </w:tc>
        <w:tc>
          <w:tcPr>
            <w:tcW w:w="1060" w:type="dxa"/>
            <w:tcBorders>
              <w:top w:val="nil"/>
              <w:left w:val="nil"/>
              <w:bottom w:val="single" w:color="auto" w:sz="4" w:space="0"/>
              <w:right w:val="single" w:color="auto" w:sz="4" w:space="0"/>
            </w:tcBorders>
            <w:shd w:val="clear" w:color="auto" w:fill="auto"/>
            <w:vAlign w:val="bottom"/>
            <w:hideMark/>
          </w:tcPr>
          <w:p w:rsidRPr="00E83074" w:rsidR="00E83074" w:rsidP="00E83074" w:rsidRDefault="00E83074" w14:paraId="14C3ED82" w14:textId="77777777">
            <w:pPr>
              <w:overflowPunct/>
              <w:autoSpaceDE/>
              <w:autoSpaceDN/>
              <w:adjustRightInd/>
              <w:jc w:val="center"/>
              <w:textAlignment w:val="auto"/>
              <w:rPr>
                <w:color w:val="000000"/>
                <w:sz w:val="22"/>
                <w:szCs w:val="22"/>
              </w:rPr>
            </w:pPr>
            <w:r w:rsidRPr="00E83074">
              <w:rPr>
                <w:color w:val="000000"/>
                <w:sz w:val="22"/>
                <w:szCs w:val="22"/>
              </w:rPr>
              <w:t>0.12</w:t>
            </w:r>
          </w:p>
        </w:tc>
        <w:tc>
          <w:tcPr>
            <w:tcW w:w="1323" w:type="dxa"/>
            <w:tcBorders>
              <w:top w:val="nil"/>
              <w:left w:val="nil"/>
              <w:bottom w:val="single" w:color="auto" w:sz="4" w:space="0"/>
              <w:right w:val="single" w:color="auto" w:sz="4" w:space="0"/>
            </w:tcBorders>
            <w:shd w:val="clear" w:color="auto" w:fill="auto"/>
            <w:vAlign w:val="bottom"/>
            <w:hideMark/>
          </w:tcPr>
          <w:p w:rsidRPr="00E83074" w:rsidR="00E83074" w:rsidP="00E83074" w:rsidRDefault="00040028" w14:paraId="3B7B48E7" w14:textId="7F160F27">
            <w:pPr>
              <w:overflowPunct/>
              <w:autoSpaceDE/>
              <w:autoSpaceDN/>
              <w:adjustRightInd/>
              <w:jc w:val="center"/>
              <w:textAlignment w:val="auto"/>
              <w:rPr>
                <w:color w:val="000000"/>
                <w:sz w:val="22"/>
                <w:szCs w:val="22"/>
              </w:rPr>
            </w:pPr>
            <w:r>
              <w:rPr>
                <w:color w:val="000000"/>
                <w:sz w:val="22"/>
                <w:szCs w:val="22"/>
              </w:rPr>
              <w:t>88,980</w:t>
            </w:r>
          </w:p>
        </w:tc>
        <w:tc>
          <w:tcPr>
            <w:tcW w:w="1155" w:type="dxa"/>
            <w:tcBorders>
              <w:top w:val="nil"/>
              <w:left w:val="nil"/>
              <w:bottom w:val="single" w:color="auto" w:sz="4" w:space="0"/>
              <w:right w:val="single" w:color="auto" w:sz="4" w:space="0"/>
            </w:tcBorders>
            <w:shd w:val="clear" w:color="auto" w:fill="auto"/>
            <w:vAlign w:val="bottom"/>
            <w:hideMark/>
          </w:tcPr>
          <w:p w:rsidRPr="00E83074" w:rsidR="00E83074" w:rsidP="00E83074" w:rsidRDefault="00E83074" w14:paraId="03A893FF" w14:textId="11D9F3C8">
            <w:pPr>
              <w:overflowPunct/>
              <w:autoSpaceDE/>
              <w:autoSpaceDN/>
              <w:adjustRightInd/>
              <w:jc w:val="center"/>
              <w:textAlignment w:val="auto"/>
              <w:rPr>
                <w:color w:val="000000"/>
                <w:sz w:val="22"/>
                <w:szCs w:val="22"/>
              </w:rPr>
            </w:pPr>
            <w:r w:rsidRPr="00E83074">
              <w:rPr>
                <w:color w:val="000000"/>
                <w:sz w:val="22"/>
                <w:szCs w:val="22"/>
              </w:rPr>
              <w:t>$</w:t>
            </w:r>
            <w:r w:rsidR="00FD6738">
              <w:rPr>
                <w:color w:val="000000"/>
                <w:sz w:val="22"/>
                <w:szCs w:val="22"/>
              </w:rPr>
              <w:t>29</w:t>
            </w:r>
            <w:r w:rsidRPr="00E83074">
              <w:rPr>
                <w:color w:val="000000"/>
                <w:sz w:val="22"/>
                <w:szCs w:val="22"/>
              </w:rPr>
              <w:t>.00</w:t>
            </w:r>
          </w:p>
        </w:tc>
        <w:tc>
          <w:tcPr>
            <w:tcW w:w="1156" w:type="dxa"/>
            <w:tcBorders>
              <w:top w:val="nil"/>
              <w:left w:val="nil"/>
              <w:bottom w:val="single" w:color="auto" w:sz="4" w:space="0"/>
              <w:right w:val="single" w:color="auto" w:sz="4" w:space="0"/>
            </w:tcBorders>
            <w:shd w:val="clear" w:color="auto" w:fill="auto"/>
            <w:vAlign w:val="bottom"/>
            <w:hideMark/>
          </w:tcPr>
          <w:p w:rsidRPr="00E83074" w:rsidR="00E83074" w:rsidP="00E83074" w:rsidRDefault="00040028" w14:paraId="75425B73" w14:textId="3D02BC09">
            <w:pPr>
              <w:overflowPunct/>
              <w:autoSpaceDE/>
              <w:autoSpaceDN/>
              <w:adjustRightInd/>
              <w:jc w:val="center"/>
              <w:textAlignment w:val="auto"/>
              <w:rPr>
                <w:color w:val="000000"/>
                <w:sz w:val="22"/>
                <w:szCs w:val="22"/>
              </w:rPr>
            </w:pPr>
            <w:r>
              <w:rPr>
                <w:color w:val="000000"/>
                <w:sz w:val="22"/>
                <w:szCs w:val="22"/>
              </w:rPr>
              <w:t>2,580,420</w:t>
            </w:r>
          </w:p>
        </w:tc>
      </w:tr>
    </w:tbl>
    <w:p w:rsidR="008469AB" w:rsidP="00687848" w:rsidRDefault="008469AB" w14:paraId="7BEDB793" w14:textId="69A88E24">
      <w:pPr>
        <w:overflowPunct/>
        <w:autoSpaceDE/>
        <w:autoSpaceDN/>
        <w:adjustRightInd/>
        <w:ind w:left="720"/>
        <w:textAlignment w:val="auto"/>
        <w:rPr>
          <w:sz w:val="24"/>
          <w:szCs w:val="24"/>
        </w:rPr>
      </w:pPr>
    </w:p>
    <w:p w:rsidR="00FE1652" w:rsidP="00FE1652" w:rsidRDefault="00FE1652" w14:paraId="6C15EA3B" w14:textId="16BE2CF5">
      <w:pPr>
        <w:overflowPunct/>
        <w:autoSpaceDE/>
        <w:autoSpaceDN/>
        <w:adjustRightInd/>
        <w:ind w:left="720"/>
        <w:textAlignment w:val="auto"/>
        <w:rPr>
          <w:sz w:val="24"/>
          <w:szCs w:val="24"/>
        </w:rPr>
      </w:pPr>
      <w:r>
        <w:rPr>
          <w:sz w:val="24"/>
          <w:szCs w:val="24"/>
        </w:rPr>
        <w:t>The hourly cost per response of $</w:t>
      </w:r>
      <w:r w:rsidR="00E83074">
        <w:rPr>
          <w:sz w:val="24"/>
          <w:szCs w:val="24"/>
        </w:rPr>
        <w:t>2</w:t>
      </w:r>
      <w:r w:rsidR="00480ED5">
        <w:rPr>
          <w:sz w:val="24"/>
          <w:szCs w:val="24"/>
        </w:rPr>
        <w:t>9</w:t>
      </w:r>
      <w:r>
        <w:rPr>
          <w:sz w:val="24"/>
          <w:szCs w:val="24"/>
        </w:rPr>
        <w:t xml:space="preserve">.00 is based on a national estimate for the mean hourly wage of a </w:t>
      </w:r>
      <w:r w:rsidR="00022CC3">
        <w:rPr>
          <w:sz w:val="24"/>
          <w:szCs w:val="24"/>
        </w:rPr>
        <w:t>Mortgage Loan Processor</w:t>
      </w:r>
      <w:r w:rsidR="00480ED5">
        <w:rPr>
          <w:sz w:val="24"/>
          <w:szCs w:val="24"/>
        </w:rPr>
        <w:t xml:space="preserve"> </w:t>
      </w:r>
      <w:r>
        <w:rPr>
          <w:sz w:val="24"/>
          <w:szCs w:val="24"/>
        </w:rPr>
        <w:t>reported by the Department of Labor</w:t>
      </w:r>
      <w:r w:rsidR="00480ED5">
        <w:rPr>
          <w:sz w:val="24"/>
          <w:szCs w:val="24"/>
        </w:rPr>
        <w:t xml:space="preserve"> and a 1.46 multiplier to reflect a fully-loaded wage rate.  </w:t>
      </w:r>
      <w:r>
        <w:rPr>
          <w:sz w:val="24"/>
          <w:szCs w:val="24"/>
        </w:rPr>
        <w:t>See occupation 4</w:t>
      </w:r>
      <w:r w:rsidR="00E83074">
        <w:rPr>
          <w:sz w:val="24"/>
          <w:szCs w:val="24"/>
        </w:rPr>
        <w:t xml:space="preserve">3-4131 </w:t>
      </w:r>
      <w:r w:rsidR="002B1C01">
        <w:rPr>
          <w:sz w:val="24"/>
          <w:szCs w:val="24"/>
        </w:rPr>
        <w:t>Loan Interviewers and Clerks</w:t>
      </w:r>
      <w:r>
        <w:rPr>
          <w:sz w:val="24"/>
          <w:szCs w:val="24"/>
        </w:rPr>
        <w:t xml:space="preserve"> at:  </w:t>
      </w:r>
      <w:hyperlink w:history="1" r:id="rId11">
        <w:r w:rsidRPr="00094AD2" w:rsidR="002B1C01">
          <w:rPr>
            <w:rStyle w:val="Hyperlink"/>
            <w:sz w:val="24"/>
            <w:szCs w:val="24"/>
          </w:rPr>
          <w:t>https://www.bls.gov/oes/current/oes_nat.htm</w:t>
        </w:r>
      </w:hyperlink>
      <w:r>
        <w:rPr>
          <w:sz w:val="24"/>
          <w:szCs w:val="24"/>
        </w:rPr>
        <w:t>.</w:t>
      </w:r>
    </w:p>
    <w:p w:rsidR="00FE1652" w:rsidP="00A8554C" w:rsidRDefault="00FE1652" w14:paraId="49FA00E7" w14:textId="77777777">
      <w:pPr>
        <w:overflowPunct/>
        <w:autoSpaceDE/>
        <w:autoSpaceDN/>
        <w:adjustRightInd/>
        <w:ind w:left="720"/>
        <w:textAlignment w:val="auto"/>
        <w:rPr>
          <w:sz w:val="24"/>
          <w:szCs w:val="24"/>
        </w:rPr>
      </w:pPr>
    </w:p>
    <w:p w:rsidR="00D1309C" w:rsidP="00D1309C" w:rsidRDefault="00BB3E73" w14:paraId="6126210D" w14:textId="2FF9B937">
      <w:pPr>
        <w:overflowPunct/>
        <w:autoSpaceDE/>
        <w:autoSpaceDN/>
        <w:adjustRightInd/>
        <w:ind w:left="1080" w:hanging="360"/>
        <w:textAlignment w:val="auto"/>
        <w:rPr>
          <w:b/>
          <w:bCs/>
          <w:sz w:val="24"/>
          <w:szCs w:val="24"/>
        </w:rPr>
      </w:pPr>
      <w:r>
        <w:rPr>
          <w:b/>
          <w:bCs/>
          <w:sz w:val="24"/>
          <w:szCs w:val="24"/>
        </w:rPr>
        <w:t>13</w:t>
      </w:r>
      <w:r w:rsidRPr="00F231B2" w:rsidR="00D1309C">
        <w:rPr>
          <w:b/>
          <w:bCs/>
          <w:sz w:val="24"/>
          <w:szCs w:val="24"/>
        </w:rPr>
        <w:t>.</w:t>
      </w:r>
      <w:r w:rsidRPr="00F231B2" w:rsidR="00D1309C">
        <w:rPr>
          <w:b/>
          <w:bCs/>
          <w:sz w:val="24"/>
          <w:szCs w:val="24"/>
        </w:rPr>
        <w:tab/>
      </w:r>
      <w:r>
        <w:rPr>
          <w:b/>
          <w:bCs/>
          <w:sz w:val="24"/>
          <w:szCs w:val="24"/>
        </w:rPr>
        <w:t>Provide an estimate for the total annual cost burden to respondents or recordkeepers resulting from the collection of information.  (Do not include the cost of any hour burden show</w:t>
      </w:r>
      <w:r w:rsidR="00BC6400">
        <w:rPr>
          <w:b/>
          <w:bCs/>
          <w:sz w:val="24"/>
          <w:szCs w:val="24"/>
        </w:rPr>
        <w:t>n</w:t>
      </w:r>
      <w:r>
        <w:rPr>
          <w:b/>
          <w:bCs/>
          <w:sz w:val="24"/>
          <w:szCs w:val="24"/>
        </w:rPr>
        <w:t xml:space="preserve"> in Items 12 an</w:t>
      </w:r>
      <w:r w:rsidR="008A129A">
        <w:rPr>
          <w:b/>
          <w:bCs/>
          <w:sz w:val="24"/>
          <w:szCs w:val="24"/>
        </w:rPr>
        <w:t xml:space="preserve">d </w:t>
      </w:r>
      <w:r>
        <w:rPr>
          <w:b/>
          <w:bCs/>
          <w:sz w:val="24"/>
          <w:szCs w:val="24"/>
        </w:rPr>
        <w:t>14).</w:t>
      </w:r>
    </w:p>
    <w:p w:rsidR="00BB3E73" w:rsidP="00D1309C" w:rsidRDefault="00BB3E73" w14:paraId="5EED9668" w14:textId="5BB00BD1">
      <w:pPr>
        <w:overflowPunct/>
        <w:autoSpaceDE/>
        <w:autoSpaceDN/>
        <w:adjustRightInd/>
        <w:ind w:left="1080" w:hanging="360"/>
        <w:textAlignment w:val="auto"/>
        <w:rPr>
          <w:b/>
          <w:bCs/>
          <w:sz w:val="24"/>
          <w:szCs w:val="24"/>
        </w:rPr>
      </w:pPr>
    </w:p>
    <w:p w:rsidR="00496340" w:rsidP="008A129A" w:rsidRDefault="007D2EEB" w14:paraId="6465D508" w14:textId="18C0E0A0">
      <w:pPr>
        <w:overflowPunct/>
        <w:autoSpaceDE/>
        <w:autoSpaceDN/>
        <w:adjustRightInd/>
        <w:ind w:left="1080"/>
        <w:textAlignment w:val="auto"/>
        <w:rPr>
          <w:sz w:val="24"/>
          <w:szCs w:val="24"/>
        </w:rPr>
      </w:pPr>
      <w:r>
        <w:rPr>
          <w:sz w:val="24"/>
          <w:szCs w:val="24"/>
        </w:rPr>
        <w:t>No additional costs are incurred by respondents or recordkeepers resulting from the collection of information.  Any efforts to retain documents would occur as part of custo</w:t>
      </w:r>
      <w:r w:rsidR="00BD458F">
        <w:rPr>
          <w:sz w:val="24"/>
          <w:szCs w:val="24"/>
        </w:rPr>
        <w:t>mary and usual business practices and would post no additional cost burden for respondents or recordkeepers.</w:t>
      </w:r>
      <w:r w:rsidR="008A129A">
        <w:rPr>
          <w:sz w:val="24"/>
          <w:szCs w:val="24"/>
        </w:rPr>
        <w:t xml:space="preserve"> </w:t>
      </w:r>
    </w:p>
    <w:p w:rsidR="008A129A" w:rsidP="008A129A" w:rsidRDefault="008A129A" w14:paraId="20311A20" w14:textId="16C3FD77">
      <w:pPr>
        <w:overflowPunct/>
        <w:autoSpaceDE/>
        <w:autoSpaceDN/>
        <w:adjustRightInd/>
        <w:ind w:left="1080"/>
        <w:textAlignment w:val="auto"/>
        <w:rPr>
          <w:sz w:val="24"/>
          <w:szCs w:val="24"/>
        </w:rPr>
      </w:pPr>
    </w:p>
    <w:p w:rsidRPr="0007304B" w:rsidR="008A129A" w:rsidP="008A129A" w:rsidRDefault="008A129A" w14:paraId="77DF8EC6" w14:textId="3399D376">
      <w:pPr>
        <w:numPr>
          <w:ilvl w:val="0"/>
          <w:numId w:val="22"/>
        </w:numPr>
        <w:overflowPunct/>
        <w:autoSpaceDE/>
        <w:autoSpaceDN/>
        <w:adjustRightInd/>
        <w:textAlignment w:val="auto"/>
        <w:rPr>
          <w:sz w:val="24"/>
          <w:szCs w:val="24"/>
        </w:rPr>
      </w:pPr>
      <w:r>
        <w:rPr>
          <w:b/>
          <w:bCs/>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incurred.  Capital and start</w:t>
      </w:r>
      <w:r w:rsidR="0007304B">
        <w:rPr>
          <w:b/>
          <w:bCs/>
          <w:sz w:val="24"/>
          <w:szCs w:val="24"/>
        </w:rPr>
        <w:t>-</w:t>
      </w:r>
      <w:r>
        <w:rPr>
          <w:b/>
          <w:bCs/>
          <w:sz w:val="24"/>
          <w:szCs w:val="24"/>
        </w:rPr>
        <w:t xml:space="preserve">up </w:t>
      </w:r>
      <w:r w:rsidR="0007304B">
        <w:rPr>
          <w:b/>
          <w:bCs/>
          <w:sz w:val="24"/>
          <w:szCs w:val="24"/>
        </w:rPr>
        <w:t xml:space="preserve">costs include, among other items, preparations for collecting information such as purchasing computers and software; monitoring, sampling, drilling and testing equipment; and record storage facilities.  </w:t>
      </w:r>
    </w:p>
    <w:p w:rsidR="0007304B" w:rsidP="0007304B" w:rsidRDefault="0007304B" w14:paraId="2F5236C0" w14:textId="7C420532">
      <w:pPr>
        <w:overflowPunct/>
        <w:autoSpaceDE/>
        <w:autoSpaceDN/>
        <w:adjustRightInd/>
        <w:ind w:left="1440"/>
        <w:textAlignment w:val="auto"/>
        <w:rPr>
          <w:b/>
          <w:bCs/>
          <w:sz w:val="24"/>
          <w:szCs w:val="24"/>
        </w:rPr>
      </w:pPr>
    </w:p>
    <w:p w:rsidRPr="0007304B" w:rsidR="0007304B" w:rsidP="0007304B" w:rsidRDefault="0007304B" w14:paraId="0BCE36CB" w14:textId="3A5E07EA">
      <w:pPr>
        <w:overflowPunct/>
        <w:autoSpaceDE/>
        <w:autoSpaceDN/>
        <w:adjustRightInd/>
        <w:ind w:left="1440"/>
        <w:textAlignment w:val="auto"/>
        <w:rPr>
          <w:sz w:val="24"/>
          <w:szCs w:val="24"/>
        </w:rPr>
      </w:pPr>
      <w:r>
        <w:rPr>
          <w:sz w:val="24"/>
          <w:szCs w:val="24"/>
        </w:rPr>
        <w:t xml:space="preserve">No costs </w:t>
      </w:r>
      <w:r w:rsidR="00245437">
        <w:rPr>
          <w:sz w:val="24"/>
          <w:szCs w:val="24"/>
        </w:rPr>
        <w:t>are incurred for (a) a total capital and start-up cost component (annualized over its expected useful life) and (b) a total operation and maintenance and purchase of services component.</w:t>
      </w:r>
    </w:p>
    <w:p w:rsidRPr="0007304B" w:rsidR="0007304B" w:rsidP="0007304B" w:rsidRDefault="0007304B" w14:paraId="497A84B6" w14:textId="77777777">
      <w:pPr>
        <w:overflowPunct/>
        <w:autoSpaceDE/>
        <w:autoSpaceDN/>
        <w:adjustRightInd/>
        <w:textAlignment w:val="auto"/>
        <w:rPr>
          <w:sz w:val="24"/>
          <w:szCs w:val="24"/>
        </w:rPr>
      </w:pPr>
    </w:p>
    <w:p w:rsidRPr="009705BC" w:rsidR="0007304B" w:rsidP="008A129A" w:rsidRDefault="0007304B" w14:paraId="36FAD759" w14:textId="47104457">
      <w:pPr>
        <w:numPr>
          <w:ilvl w:val="0"/>
          <w:numId w:val="22"/>
        </w:numPr>
        <w:overflowPunct/>
        <w:autoSpaceDE/>
        <w:autoSpaceDN/>
        <w:adjustRightInd/>
        <w:textAlignment w:val="auto"/>
        <w:rPr>
          <w:sz w:val="24"/>
          <w:szCs w:val="24"/>
        </w:rPr>
      </w:pPr>
      <w:r>
        <w:rPr>
          <w:b/>
          <w:bCs/>
          <w:sz w:val="24"/>
          <w:szCs w:val="24"/>
        </w:rPr>
        <w:t xml:space="preserve">If cost estimates are expected to vary widely, agencies should present ranges of cost burdens </w:t>
      </w:r>
      <w:r w:rsidR="00245437">
        <w:rPr>
          <w:b/>
          <w:bCs/>
          <w:sz w:val="24"/>
          <w:szCs w:val="24"/>
        </w:rPr>
        <w:t>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705BC" w:rsidP="009705BC" w:rsidRDefault="009705BC" w14:paraId="561A9DD0" w14:textId="56251718">
      <w:pPr>
        <w:overflowPunct/>
        <w:autoSpaceDE/>
        <w:autoSpaceDN/>
        <w:adjustRightInd/>
        <w:ind w:left="1440"/>
        <w:textAlignment w:val="auto"/>
        <w:rPr>
          <w:b/>
          <w:bCs/>
          <w:sz w:val="24"/>
          <w:szCs w:val="24"/>
        </w:rPr>
      </w:pPr>
    </w:p>
    <w:p w:rsidRPr="009705BC" w:rsidR="009705BC" w:rsidP="009705BC" w:rsidRDefault="009705BC" w14:paraId="67F3C816" w14:textId="6B3E9959">
      <w:pPr>
        <w:overflowPunct/>
        <w:autoSpaceDE/>
        <w:autoSpaceDN/>
        <w:adjustRightInd/>
        <w:ind w:left="1440"/>
        <w:textAlignment w:val="auto"/>
        <w:rPr>
          <w:sz w:val="24"/>
          <w:szCs w:val="24"/>
        </w:rPr>
      </w:pPr>
      <w:r>
        <w:rPr>
          <w:sz w:val="24"/>
          <w:szCs w:val="24"/>
        </w:rPr>
        <w:t>No costs are incurred for purchasing or contracting out information collections services; therefore, no cost estimates are expected to vary widely.</w:t>
      </w:r>
    </w:p>
    <w:p w:rsidRPr="00245437" w:rsidR="009705BC" w:rsidP="009705BC" w:rsidRDefault="009705BC" w14:paraId="29A05322" w14:textId="77777777">
      <w:pPr>
        <w:overflowPunct/>
        <w:autoSpaceDE/>
        <w:autoSpaceDN/>
        <w:adjustRightInd/>
        <w:ind w:left="1440"/>
        <w:textAlignment w:val="auto"/>
        <w:rPr>
          <w:sz w:val="24"/>
          <w:szCs w:val="24"/>
        </w:rPr>
      </w:pPr>
    </w:p>
    <w:p w:rsidRPr="009705BC" w:rsidR="00245437" w:rsidP="008A129A" w:rsidRDefault="00245437" w14:paraId="5264799E" w14:textId="5B8DE769">
      <w:pPr>
        <w:numPr>
          <w:ilvl w:val="0"/>
          <w:numId w:val="22"/>
        </w:numPr>
        <w:overflowPunct/>
        <w:autoSpaceDE/>
        <w:autoSpaceDN/>
        <w:adjustRightInd/>
        <w:textAlignment w:val="auto"/>
        <w:rPr>
          <w:sz w:val="24"/>
          <w:szCs w:val="24"/>
        </w:rPr>
      </w:pPr>
      <w:r>
        <w:rPr>
          <w:b/>
          <w:bCs/>
          <w:sz w:val="24"/>
          <w:szCs w:val="24"/>
        </w:rPr>
        <w:t xml:space="preserve">Generally, estimates should not include </w:t>
      </w:r>
      <w:r w:rsidR="000C4354">
        <w:rPr>
          <w:b/>
          <w:bCs/>
          <w:sz w:val="24"/>
          <w:szCs w:val="24"/>
        </w:rPr>
        <w:t>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9705BC" w:rsidP="009705BC" w:rsidRDefault="009705BC" w14:paraId="6DF39F8D" w14:textId="363CE074">
      <w:pPr>
        <w:overflowPunct/>
        <w:autoSpaceDE/>
        <w:autoSpaceDN/>
        <w:adjustRightInd/>
        <w:textAlignment w:val="auto"/>
        <w:rPr>
          <w:b/>
          <w:bCs/>
          <w:sz w:val="24"/>
          <w:szCs w:val="24"/>
        </w:rPr>
      </w:pPr>
    </w:p>
    <w:p w:rsidR="009705BC" w:rsidP="009705BC" w:rsidRDefault="009705BC" w14:paraId="587BA246" w14:textId="23A290E7">
      <w:pPr>
        <w:overflowPunct/>
        <w:autoSpaceDE/>
        <w:autoSpaceDN/>
        <w:adjustRightInd/>
        <w:ind w:left="1440"/>
        <w:textAlignment w:val="auto"/>
        <w:rPr>
          <w:sz w:val="24"/>
          <w:szCs w:val="24"/>
        </w:rPr>
      </w:pPr>
      <w:r>
        <w:rPr>
          <w:sz w:val="24"/>
          <w:szCs w:val="24"/>
        </w:rPr>
        <w:t>No costs are incurred for purchases of equipment or services, or portions thereof; therefore, no estimates are needed.</w:t>
      </w:r>
    </w:p>
    <w:p w:rsidR="009705BC" w:rsidP="009705BC" w:rsidRDefault="009705BC" w14:paraId="2E9DAAE9" w14:textId="71B280F0">
      <w:pPr>
        <w:overflowPunct/>
        <w:autoSpaceDE/>
        <w:autoSpaceDN/>
        <w:adjustRightInd/>
        <w:ind w:left="1440"/>
        <w:textAlignment w:val="auto"/>
        <w:rPr>
          <w:sz w:val="24"/>
          <w:szCs w:val="24"/>
        </w:rPr>
      </w:pPr>
    </w:p>
    <w:p w:rsidR="009705BC" w:rsidP="000A14F4" w:rsidRDefault="000A14F4" w14:paraId="68095E49" w14:textId="51B274A7">
      <w:pPr>
        <w:overflowPunct/>
        <w:autoSpaceDE/>
        <w:autoSpaceDN/>
        <w:adjustRightInd/>
        <w:ind w:left="1080" w:hanging="360"/>
        <w:textAlignment w:val="auto"/>
        <w:rPr>
          <w:b/>
          <w:bCs/>
          <w:sz w:val="24"/>
          <w:szCs w:val="24"/>
        </w:rPr>
      </w:pPr>
      <w:r>
        <w:rPr>
          <w:b/>
          <w:bCs/>
          <w:sz w:val="24"/>
          <w:szCs w:val="24"/>
        </w:rPr>
        <w:t>14</w:t>
      </w:r>
      <w:r w:rsidRPr="00F231B2">
        <w:rPr>
          <w:b/>
          <w:bCs/>
          <w:sz w:val="24"/>
          <w:szCs w:val="24"/>
        </w:rPr>
        <w:t>.</w:t>
      </w:r>
      <w:r>
        <w:rPr>
          <w:b/>
          <w:bCs/>
          <w:sz w:val="24"/>
          <w:szCs w:val="24"/>
        </w:rPr>
        <w:tab/>
        <w:t>Provide estimates of annualized costs to the Federal Government.  Also, provide a description of the method used to estimate cost</w:t>
      </w:r>
      <w:r w:rsidR="00EE2754">
        <w:rPr>
          <w:b/>
          <w:bCs/>
          <w:sz w:val="24"/>
          <w:szCs w:val="24"/>
        </w:rPr>
        <w:t xml:space="preserve">, which should include quantification of </w:t>
      </w:r>
      <w:r w:rsidR="007364F0">
        <w:rPr>
          <w:b/>
          <w:bCs/>
          <w:sz w:val="24"/>
          <w:szCs w:val="24"/>
        </w:rPr>
        <w:t>h</w:t>
      </w:r>
      <w:r w:rsidR="00EE2754">
        <w:rPr>
          <w:b/>
          <w:bCs/>
          <w:sz w:val="24"/>
          <w:szCs w:val="24"/>
        </w:rPr>
        <w:t xml:space="preserve">ours, operational expenses (such as equipment, overhead, printing, and support staff), and any other expense </w:t>
      </w:r>
      <w:r w:rsidR="00EE2754">
        <w:rPr>
          <w:b/>
          <w:bCs/>
          <w:sz w:val="24"/>
          <w:szCs w:val="24"/>
        </w:rPr>
        <w:lastRenderedPageBreak/>
        <w:t>that would not have been incurred without this collection of information.  Agencies may also aggregate cost estimates from Items 12, 13, and 14 in a single table.</w:t>
      </w:r>
    </w:p>
    <w:p w:rsidR="00500733" w:rsidP="000A14F4" w:rsidRDefault="00500733" w14:paraId="4632101F" w14:textId="17077192">
      <w:pPr>
        <w:overflowPunct/>
        <w:autoSpaceDE/>
        <w:autoSpaceDN/>
        <w:adjustRightInd/>
        <w:ind w:left="1080" w:hanging="360"/>
        <w:textAlignment w:val="auto"/>
        <w:rPr>
          <w:b/>
          <w:bCs/>
          <w:sz w:val="24"/>
          <w:szCs w:val="24"/>
        </w:rPr>
      </w:pPr>
    </w:p>
    <w:p w:rsidRPr="00500733" w:rsidR="00500733" w:rsidP="000A14F4" w:rsidRDefault="00500733" w14:paraId="139CB107" w14:textId="7EC39404">
      <w:pPr>
        <w:overflowPunct/>
        <w:autoSpaceDE/>
        <w:autoSpaceDN/>
        <w:adjustRightInd/>
        <w:ind w:left="1080" w:hanging="360"/>
        <w:textAlignment w:val="auto"/>
        <w:rPr>
          <w:sz w:val="24"/>
          <w:szCs w:val="24"/>
        </w:rPr>
      </w:pPr>
      <w:r>
        <w:rPr>
          <w:sz w:val="24"/>
          <w:szCs w:val="24"/>
        </w:rPr>
        <w:tab/>
        <w:t xml:space="preserve">HUD reviews approximately two (2) percent of single family loan binders.  Although </w:t>
      </w:r>
      <w:r w:rsidR="00846684">
        <w:rPr>
          <w:sz w:val="24"/>
          <w:szCs w:val="24"/>
        </w:rPr>
        <w:t xml:space="preserve">most </w:t>
      </w:r>
      <w:r>
        <w:rPr>
          <w:sz w:val="24"/>
          <w:szCs w:val="24"/>
        </w:rPr>
        <w:t>loans are now insured and reviewed under the paperless binder system, the time to review is not materially affected</w:t>
      </w:r>
      <w:r w:rsidR="00581664">
        <w:rPr>
          <w:sz w:val="24"/>
          <w:szCs w:val="24"/>
        </w:rPr>
        <w:t>.</w:t>
      </w:r>
    </w:p>
    <w:p w:rsidR="00EE2754" w:rsidP="000A14F4" w:rsidRDefault="00EE2754" w14:paraId="7E43CA24" w14:textId="09AEB706">
      <w:pPr>
        <w:overflowPunct/>
        <w:autoSpaceDE/>
        <w:autoSpaceDN/>
        <w:adjustRightInd/>
        <w:ind w:left="1080" w:hanging="360"/>
        <w:textAlignment w:val="auto"/>
        <w:rPr>
          <w:b/>
          <w:bCs/>
          <w:sz w:val="24"/>
          <w:szCs w:val="24"/>
        </w:rPr>
      </w:pPr>
    </w:p>
    <w:tbl>
      <w:tblPr>
        <w:tblpPr w:leftFromText="180" w:rightFromText="180" w:vertAnchor="text" w:horzAnchor="margin" w:tblpXSpec="center" w:tblpY="167"/>
        <w:tblW w:w="8180" w:type="dxa"/>
        <w:tblLook w:val="04A0" w:firstRow="1" w:lastRow="0" w:firstColumn="1" w:lastColumn="0" w:noHBand="0" w:noVBand="1"/>
      </w:tblPr>
      <w:tblGrid>
        <w:gridCol w:w="1795"/>
        <w:gridCol w:w="1165"/>
        <w:gridCol w:w="1240"/>
        <w:gridCol w:w="1780"/>
        <w:gridCol w:w="1180"/>
        <w:gridCol w:w="1020"/>
      </w:tblGrid>
      <w:tr w:rsidRPr="003805B9" w:rsidR="00F3510A" w:rsidTr="003805B9" w14:paraId="117BC5AC" w14:textId="77777777">
        <w:trPr>
          <w:trHeight w:val="600"/>
        </w:trPr>
        <w:tc>
          <w:tcPr>
            <w:tcW w:w="179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805B9" w:rsidR="003805B9" w:rsidP="003805B9" w:rsidRDefault="003805B9" w14:paraId="6165526E" w14:textId="77777777">
            <w:pPr>
              <w:overflowPunct/>
              <w:autoSpaceDE/>
              <w:autoSpaceDN/>
              <w:adjustRightInd/>
              <w:textAlignment w:val="auto"/>
              <w:rPr>
                <w:color w:val="000000"/>
                <w:sz w:val="22"/>
                <w:szCs w:val="22"/>
              </w:rPr>
            </w:pPr>
            <w:r w:rsidRPr="003805B9">
              <w:rPr>
                <w:color w:val="000000"/>
                <w:sz w:val="22"/>
                <w:szCs w:val="22"/>
              </w:rPr>
              <w:t> </w:t>
            </w:r>
          </w:p>
        </w:tc>
        <w:tc>
          <w:tcPr>
            <w:tcW w:w="1165" w:type="dxa"/>
            <w:tcBorders>
              <w:top w:val="single" w:color="auto" w:sz="4" w:space="0"/>
              <w:left w:val="nil"/>
              <w:bottom w:val="single" w:color="auto" w:sz="4" w:space="0"/>
              <w:right w:val="single" w:color="auto" w:sz="4" w:space="0"/>
            </w:tcBorders>
            <w:shd w:val="clear" w:color="auto" w:fill="auto"/>
            <w:vAlign w:val="bottom"/>
            <w:hideMark/>
          </w:tcPr>
          <w:p w:rsidRPr="003805B9" w:rsidR="003805B9" w:rsidP="003805B9" w:rsidRDefault="003805B9" w14:paraId="07182D84" w14:textId="77777777">
            <w:pPr>
              <w:overflowPunct/>
              <w:autoSpaceDE/>
              <w:autoSpaceDN/>
              <w:adjustRightInd/>
              <w:jc w:val="center"/>
              <w:textAlignment w:val="auto"/>
              <w:rPr>
                <w:color w:val="000000"/>
                <w:sz w:val="22"/>
                <w:szCs w:val="22"/>
              </w:rPr>
            </w:pPr>
            <w:r w:rsidRPr="003805B9">
              <w:rPr>
                <w:color w:val="000000"/>
                <w:sz w:val="22"/>
                <w:szCs w:val="22"/>
              </w:rPr>
              <w:t>Number of Responses</w:t>
            </w:r>
          </w:p>
        </w:tc>
        <w:tc>
          <w:tcPr>
            <w:tcW w:w="1240" w:type="dxa"/>
            <w:tcBorders>
              <w:top w:val="single" w:color="auto" w:sz="4" w:space="0"/>
              <w:left w:val="nil"/>
              <w:bottom w:val="single" w:color="auto" w:sz="4" w:space="0"/>
              <w:right w:val="single" w:color="auto" w:sz="4" w:space="0"/>
            </w:tcBorders>
            <w:shd w:val="clear" w:color="auto" w:fill="auto"/>
            <w:vAlign w:val="bottom"/>
            <w:hideMark/>
          </w:tcPr>
          <w:p w:rsidRPr="003805B9" w:rsidR="003805B9" w:rsidP="003805B9" w:rsidRDefault="003805B9" w14:paraId="4596D57A" w14:textId="77777777">
            <w:pPr>
              <w:overflowPunct/>
              <w:autoSpaceDE/>
              <w:autoSpaceDN/>
              <w:adjustRightInd/>
              <w:jc w:val="center"/>
              <w:textAlignment w:val="auto"/>
              <w:rPr>
                <w:color w:val="000000"/>
                <w:sz w:val="22"/>
                <w:szCs w:val="22"/>
              </w:rPr>
            </w:pPr>
            <w:r w:rsidRPr="003805B9">
              <w:rPr>
                <w:color w:val="000000"/>
                <w:sz w:val="22"/>
                <w:szCs w:val="22"/>
              </w:rPr>
              <w:t>Hours Per Response</w:t>
            </w:r>
          </w:p>
        </w:tc>
        <w:tc>
          <w:tcPr>
            <w:tcW w:w="1780" w:type="dxa"/>
            <w:tcBorders>
              <w:top w:val="single" w:color="auto" w:sz="4" w:space="0"/>
              <w:left w:val="nil"/>
              <w:bottom w:val="single" w:color="auto" w:sz="4" w:space="0"/>
              <w:right w:val="single" w:color="auto" w:sz="4" w:space="0"/>
            </w:tcBorders>
            <w:shd w:val="clear" w:color="auto" w:fill="auto"/>
            <w:vAlign w:val="bottom"/>
            <w:hideMark/>
          </w:tcPr>
          <w:p w:rsidRPr="003805B9" w:rsidR="003805B9" w:rsidP="003805B9" w:rsidRDefault="003805B9" w14:paraId="46888FD2" w14:textId="77777777">
            <w:pPr>
              <w:overflowPunct/>
              <w:autoSpaceDE/>
              <w:autoSpaceDN/>
              <w:adjustRightInd/>
              <w:jc w:val="center"/>
              <w:textAlignment w:val="auto"/>
              <w:rPr>
                <w:color w:val="000000"/>
                <w:sz w:val="22"/>
                <w:szCs w:val="22"/>
              </w:rPr>
            </w:pPr>
            <w:r w:rsidRPr="003805B9">
              <w:rPr>
                <w:color w:val="000000"/>
                <w:sz w:val="22"/>
                <w:szCs w:val="22"/>
              </w:rPr>
              <w:t>Annual Burden Hours</w:t>
            </w:r>
          </w:p>
        </w:tc>
        <w:tc>
          <w:tcPr>
            <w:tcW w:w="1180" w:type="dxa"/>
            <w:tcBorders>
              <w:top w:val="single" w:color="auto" w:sz="4" w:space="0"/>
              <w:left w:val="nil"/>
              <w:bottom w:val="single" w:color="auto" w:sz="4" w:space="0"/>
              <w:right w:val="single" w:color="auto" w:sz="4" w:space="0"/>
            </w:tcBorders>
            <w:shd w:val="clear" w:color="auto" w:fill="auto"/>
            <w:vAlign w:val="bottom"/>
            <w:hideMark/>
          </w:tcPr>
          <w:p w:rsidRPr="003805B9" w:rsidR="003805B9" w:rsidP="003805B9" w:rsidRDefault="003805B9" w14:paraId="000257B7" w14:textId="77777777">
            <w:pPr>
              <w:overflowPunct/>
              <w:autoSpaceDE/>
              <w:autoSpaceDN/>
              <w:adjustRightInd/>
              <w:jc w:val="center"/>
              <w:textAlignment w:val="auto"/>
              <w:rPr>
                <w:color w:val="000000"/>
                <w:sz w:val="22"/>
                <w:szCs w:val="22"/>
              </w:rPr>
            </w:pPr>
            <w:r w:rsidRPr="003805B9">
              <w:rPr>
                <w:color w:val="000000"/>
                <w:sz w:val="22"/>
                <w:szCs w:val="22"/>
              </w:rPr>
              <w:t xml:space="preserve">Hourly Cost </w:t>
            </w:r>
          </w:p>
        </w:tc>
        <w:tc>
          <w:tcPr>
            <w:tcW w:w="1020" w:type="dxa"/>
            <w:tcBorders>
              <w:top w:val="single" w:color="auto" w:sz="4" w:space="0"/>
              <w:left w:val="nil"/>
              <w:bottom w:val="single" w:color="auto" w:sz="4" w:space="0"/>
              <w:right w:val="single" w:color="auto" w:sz="4" w:space="0"/>
            </w:tcBorders>
            <w:shd w:val="clear" w:color="auto" w:fill="auto"/>
            <w:vAlign w:val="bottom"/>
            <w:hideMark/>
          </w:tcPr>
          <w:p w:rsidRPr="003805B9" w:rsidR="003805B9" w:rsidP="003805B9" w:rsidRDefault="003805B9" w14:paraId="74EBB496" w14:textId="77777777">
            <w:pPr>
              <w:overflowPunct/>
              <w:autoSpaceDE/>
              <w:autoSpaceDN/>
              <w:adjustRightInd/>
              <w:jc w:val="center"/>
              <w:textAlignment w:val="auto"/>
              <w:rPr>
                <w:color w:val="000000"/>
                <w:sz w:val="22"/>
                <w:szCs w:val="22"/>
              </w:rPr>
            </w:pPr>
            <w:r w:rsidRPr="003805B9">
              <w:rPr>
                <w:color w:val="000000"/>
                <w:sz w:val="22"/>
                <w:szCs w:val="22"/>
              </w:rPr>
              <w:t>Total Cost</w:t>
            </w:r>
          </w:p>
        </w:tc>
      </w:tr>
      <w:tr w:rsidRPr="003805B9" w:rsidR="00F3510A" w:rsidTr="003805B9" w14:paraId="615DA044" w14:textId="77777777">
        <w:trPr>
          <w:trHeight w:val="300"/>
        </w:trPr>
        <w:tc>
          <w:tcPr>
            <w:tcW w:w="1795" w:type="dxa"/>
            <w:tcBorders>
              <w:top w:val="nil"/>
              <w:left w:val="single" w:color="auto" w:sz="4" w:space="0"/>
              <w:bottom w:val="single" w:color="auto" w:sz="4" w:space="0"/>
              <w:right w:val="single" w:color="auto" w:sz="4" w:space="0"/>
            </w:tcBorders>
            <w:shd w:val="clear" w:color="auto" w:fill="auto"/>
            <w:vAlign w:val="bottom"/>
            <w:hideMark/>
          </w:tcPr>
          <w:p w:rsidRPr="003805B9" w:rsidR="003805B9" w:rsidP="003805B9" w:rsidRDefault="003805B9" w14:paraId="545B1D64" w14:textId="77777777">
            <w:pPr>
              <w:overflowPunct/>
              <w:autoSpaceDE/>
              <w:autoSpaceDN/>
              <w:adjustRightInd/>
              <w:textAlignment w:val="auto"/>
              <w:rPr>
                <w:color w:val="000000"/>
                <w:sz w:val="22"/>
                <w:szCs w:val="22"/>
              </w:rPr>
            </w:pPr>
            <w:r w:rsidRPr="003805B9">
              <w:rPr>
                <w:color w:val="000000"/>
                <w:sz w:val="22"/>
                <w:szCs w:val="22"/>
              </w:rPr>
              <w:t>HUD-92800.5B</w:t>
            </w:r>
          </w:p>
        </w:tc>
        <w:tc>
          <w:tcPr>
            <w:tcW w:w="1165" w:type="dxa"/>
            <w:tcBorders>
              <w:top w:val="nil"/>
              <w:left w:val="nil"/>
              <w:bottom w:val="single" w:color="auto" w:sz="4" w:space="0"/>
              <w:right w:val="single" w:color="auto" w:sz="4" w:space="0"/>
            </w:tcBorders>
            <w:shd w:val="clear" w:color="auto" w:fill="auto"/>
            <w:vAlign w:val="bottom"/>
            <w:hideMark/>
          </w:tcPr>
          <w:p w:rsidRPr="003805B9" w:rsidR="003805B9" w:rsidP="003805B9" w:rsidRDefault="00B33D5C" w14:paraId="4683713A" w14:textId="2BF588E2">
            <w:pPr>
              <w:overflowPunct/>
              <w:autoSpaceDE/>
              <w:autoSpaceDN/>
              <w:adjustRightInd/>
              <w:jc w:val="center"/>
              <w:textAlignment w:val="auto"/>
              <w:rPr>
                <w:color w:val="000000"/>
                <w:sz w:val="22"/>
                <w:szCs w:val="22"/>
              </w:rPr>
            </w:pPr>
            <w:r>
              <w:rPr>
                <w:color w:val="000000"/>
                <w:sz w:val="22"/>
                <w:szCs w:val="22"/>
              </w:rPr>
              <w:t>14,830</w:t>
            </w:r>
          </w:p>
        </w:tc>
        <w:tc>
          <w:tcPr>
            <w:tcW w:w="1240" w:type="dxa"/>
            <w:tcBorders>
              <w:top w:val="nil"/>
              <w:left w:val="nil"/>
              <w:bottom w:val="single" w:color="auto" w:sz="4" w:space="0"/>
              <w:right w:val="single" w:color="auto" w:sz="4" w:space="0"/>
            </w:tcBorders>
            <w:shd w:val="clear" w:color="auto" w:fill="auto"/>
            <w:vAlign w:val="bottom"/>
            <w:hideMark/>
          </w:tcPr>
          <w:p w:rsidRPr="003805B9" w:rsidR="003805B9" w:rsidP="003805B9" w:rsidRDefault="003805B9" w14:paraId="3B9B8720" w14:textId="5AE3B9FB">
            <w:pPr>
              <w:overflowPunct/>
              <w:autoSpaceDE/>
              <w:autoSpaceDN/>
              <w:adjustRightInd/>
              <w:jc w:val="center"/>
              <w:textAlignment w:val="auto"/>
              <w:rPr>
                <w:color w:val="000000"/>
                <w:sz w:val="22"/>
                <w:szCs w:val="22"/>
              </w:rPr>
            </w:pPr>
            <w:r w:rsidRPr="003805B9">
              <w:rPr>
                <w:color w:val="000000"/>
                <w:sz w:val="22"/>
                <w:szCs w:val="22"/>
              </w:rPr>
              <w:t>0.</w:t>
            </w:r>
            <w:r w:rsidR="00B33D5C">
              <w:rPr>
                <w:color w:val="000000"/>
                <w:sz w:val="22"/>
                <w:szCs w:val="22"/>
              </w:rPr>
              <w:t>08</w:t>
            </w:r>
          </w:p>
        </w:tc>
        <w:tc>
          <w:tcPr>
            <w:tcW w:w="1780" w:type="dxa"/>
            <w:tcBorders>
              <w:top w:val="nil"/>
              <w:left w:val="nil"/>
              <w:bottom w:val="single" w:color="auto" w:sz="4" w:space="0"/>
              <w:right w:val="single" w:color="auto" w:sz="4" w:space="0"/>
            </w:tcBorders>
            <w:shd w:val="clear" w:color="auto" w:fill="auto"/>
            <w:vAlign w:val="bottom"/>
            <w:hideMark/>
          </w:tcPr>
          <w:p w:rsidRPr="003805B9" w:rsidR="003805B9" w:rsidP="003805B9" w:rsidRDefault="00F3510A" w14:paraId="589BB449" w14:textId="06EEBCE7">
            <w:pPr>
              <w:overflowPunct/>
              <w:autoSpaceDE/>
              <w:autoSpaceDN/>
              <w:adjustRightInd/>
              <w:jc w:val="center"/>
              <w:textAlignment w:val="auto"/>
              <w:rPr>
                <w:color w:val="000000"/>
                <w:sz w:val="22"/>
                <w:szCs w:val="22"/>
              </w:rPr>
            </w:pPr>
            <w:r>
              <w:rPr>
                <w:color w:val="000000"/>
                <w:sz w:val="22"/>
                <w:szCs w:val="22"/>
              </w:rPr>
              <w:t>1,186</w:t>
            </w:r>
          </w:p>
        </w:tc>
        <w:tc>
          <w:tcPr>
            <w:tcW w:w="1180" w:type="dxa"/>
            <w:tcBorders>
              <w:top w:val="nil"/>
              <w:left w:val="nil"/>
              <w:bottom w:val="single" w:color="auto" w:sz="4" w:space="0"/>
              <w:right w:val="single" w:color="auto" w:sz="4" w:space="0"/>
            </w:tcBorders>
            <w:shd w:val="clear" w:color="auto" w:fill="auto"/>
            <w:vAlign w:val="bottom"/>
            <w:hideMark/>
          </w:tcPr>
          <w:p w:rsidRPr="003805B9" w:rsidR="003805B9" w:rsidP="003805B9" w:rsidRDefault="003805B9" w14:paraId="6860304E" w14:textId="44C57360">
            <w:pPr>
              <w:overflowPunct/>
              <w:autoSpaceDE/>
              <w:autoSpaceDN/>
              <w:adjustRightInd/>
              <w:jc w:val="center"/>
              <w:textAlignment w:val="auto"/>
              <w:rPr>
                <w:sz w:val="22"/>
                <w:szCs w:val="22"/>
              </w:rPr>
            </w:pPr>
            <w:r w:rsidRPr="003805B9">
              <w:rPr>
                <w:sz w:val="22"/>
                <w:szCs w:val="22"/>
              </w:rPr>
              <w:t>$</w:t>
            </w:r>
            <w:r w:rsidR="00846684">
              <w:rPr>
                <w:sz w:val="22"/>
                <w:szCs w:val="22"/>
              </w:rPr>
              <w:t>66.25</w:t>
            </w:r>
            <w:r w:rsidRPr="003805B9">
              <w:rPr>
                <w:sz w:val="22"/>
                <w:szCs w:val="22"/>
              </w:rPr>
              <w:t xml:space="preserve"> </w:t>
            </w:r>
          </w:p>
        </w:tc>
        <w:tc>
          <w:tcPr>
            <w:tcW w:w="1020" w:type="dxa"/>
            <w:tcBorders>
              <w:top w:val="nil"/>
              <w:left w:val="nil"/>
              <w:bottom w:val="single" w:color="auto" w:sz="4" w:space="0"/>
              <w:right w:val="single" w:color="auto" w:sz="4" w:space="0"/>
            </w:tcBorders>
            <w:shd w:val="clear" w:color="auto" w:fill="auto"/>
            <w:vAlign w:val="bottom"/>
            <w:hideMark/>
          </w:tcPr>
          <w:p w:rsidRPr="003805B9" w:rsidR="003805B9" w:rsidP="003805B9" w:rsidRDefault="003805B9" w14:paraId="4D2A0DBB" w14:textId="7F015981">
            <w:pPr>
              <w:overflowPunct/>
              <w:autoSpaceDE/>
              <w:autoSpaceDN/>
              <w:adjustRightInd/>
              <w:jc w:val="center"/>
              <w:textAlignment w:val="auto"/>
              <w:rPr>
                <w:color w:val="000000"/>
                <w:sz w:val="22"/>
                <w:szCs w:val="22"/>
              </w:rPr>
            </w:pPr>
            <w:r w:rsidRPr="003805B9">
              <w:rPr>
                <w:color w:val="000000"/>
                <w:sz w:val="22"/>
                <w:szCs w:val="22"/>
              </w:rPr>
              <w:t>$</w:t>
            </w:r>
            <w:r w:rsidR="00B33D5C">
              <w:rPr>
                <w:color w:val="000000"/>
                <w:sz w:val="22"/>
                <w:szCs w:val="22"/>
              </w:rPr>
              <w:t>78</w:t>
            </w:r>
            <w:r w:rsidR="00F3510A">
              <w:rPr>
                <w:color w:val="000000"/>
                <w:sz w:val="22"/>
                <w:szCs w:val="22"/>
              </w:rPr>
              <w:t>,573</w:t>
            </w:r>
            <w:r w:rsidRPr="003805B9">
              <w:rPr>
                <w:color w:val="000000"/>
                <w:sz w:val="22"/>
                <w:szCs w:val="22"/>
              </w:rPr>
              <w:t xml:space="preserve"> </w:t>
            </w:r>
          </w:p>
        </w:tc>
      </w:tr>
    </w:tbl>
    <w:p w:rsidR="003805B9" w:rsidP="000A14F4" w:rsidRDefault="003805B9" w14:paraId="7237D969" w14:textId="77777777">
      <w:pPr>
        <w:overflowPunct/>
        <w:autoSpaceDE/>
        <w:autoSpaceDN/>
        <w:adjustRightInd/>
        <w:ind w:left="1080" w:hanging="360"/>
        <w:textAlignment w:val="auto"/>
        <w:rPr>
          <w:sz w:val="24"/>
          <w:szCs w:val="24"/>
        </w:rPr>
      </w:pPr>
      <w:r>
        <w:rPr>
          <w:sz w:val="24"/>
          <w:szCs w:val="24"/>
        </w:rPr>
        <w:tab/>
      </w:r>
    </w:p>
    <w:p w:rsidR="003805B9" w:rsidP="000A14F4" w:rsidRDefault="003805B9" w14:paraId="3CDD3673" w14:textId="5C4C3270">
      <w:pPr>
        <w:overflowPunct/>
        <w:autoSpaceDE/>
        <w:autoSpaceDN/>
        <w:adjustRightInd/>
        <w:ind w:left="1080" w:hanging="360"/>
        <w:textAlignment w:val="auto"/>
        <w:rPr>
          <w:sz w:val="24"/>
          <w:szCs w:val="24"/>
        </w:rPr>
      </w:pPr>
    </w:p>
    <w:p w:rsidR="003805B9" w:rsidP="000A14F4" w:rsidRDefault="003805B9" w14:paraId="4DDDA72D" w14:textId="77777777">
      <w:pPr>
        <w:overflowPunct/>
        <w:autoSpaceDE/>
        <w:autoSpaceDN/>
        <w:adjustRightInd/>
        <w:ind w:left="1080" w:hanging="360"/>
        <w:textAlignment w:val="auto"/>
        <w:rPr>
          <w:sz w:val="24"/>
          <w:szCs w:val="24"/>
        </w:rPr>
      </w:pPr>
    </w:p>
    <w:p w:rsidR="003805B9" w:rsidP="000A14F4" w:rsidRDefault="003805B9" w14:paraId="3CE3F9C7" w14:textId="77777777">
      <w:pPr>
        <w:overflowPunct/>
        <w:autoSpaceDE/>
        <w:autoSpaceDN/>
        <w:adjustRightInd/>
        <w:ind w:left="1080" w:hanging="360"/>
        <w:textAlignment w:val="auto"/>
        <w:rPr>
          <w:sz w:val="24"/>
          <w:szCs w:val="24"/>
        </w:rPr>
      </w:pPr>
    </w:p>
    <w:p w:rsidR="003805B9" w:rsidP="000A14F4" w:rsidRDefault="003805B9" w14:paraId="34B15E3B" w14:textId="77777777">
      <w:pPr>
        <w:overflowPunct/>
        <w:autoSpaceDE/>
        <w:autoSpaceDN/>
        <w:adjustRightInd/>
        <w:ind w:left="1080" w:hanging="360"/>
        <w:textAlignment w:val="auto"/>
        <w:rPr>
          <w:sz w:val="24"/>
          <w:szCs w:val="24"/>
        </w:rPr>
      </w:pPr>
    </w:p>
    <w:p w:rsidR="00E75D85" w:rsidP="000A14F4" w:rsidRDefault="00E75D85" w14:paraId="2744A8C1" w14:textId="6E029D06">
      <w:pPr>
        <w:overflowPunct/>
        <w:autoSpaceDE/>
        <w:autoSpaceDN/>
        <w:adjustRightInd/>
        <w:ind w:left="1080" w:hanging="360"/>
        <w:textAlignment w:val="auto"/>
        <w:rPr>
          <w:sz w:val="24"/>
          <w:szCs w:val="24"/>
        </w:rPr>
      </w:pPr>
    </w:p>
    <w:p w:rsidR="009705BC" w:rsidP="009705BC" w:rsidRDefault="002C682F" w14:paraId="3BDF8D05" w14:textId="6B61D647">
      <w:pPr>
        <w:overflowPunct/>
        <w:autoSpaceDE/>
        <w:autoSpaceDN/>
        <w:adjustRightInd/>
        <w:ind w:left="1440"/>
        <w:textAlignment w:val="auto"/>
        <w:rPr>
          <w:sz w:val="24"/>
          <w:szCs w:val="24"/>
        </w:rPr>
      </w:pPr>
      <w:r>
        <w:rPr>
          <w:sz w:val="24"/>
          <w:szCs w:val="24"/>
        </w:rPr>
        <w:t xml:space="preserve">The </w:t>
      </w:r>
      <w:r w:rsidR="00B21564">
        <w:rPr>
          <w:sz w:val="24"/>
          <w:szCs w:val="24"/>
        </w:rPr>
        <w:t>hourly cost per response of $</w:t>
      </w:r>
      <w:r w:rsidR="00846684">
        <w:rPr>
          <w:sz w:val="24"/>
          <w:szCs w:val="24"/>
        </w:rPr>
        <w:t>66.25</w:t>
      </w:r>
      <w:r w:rsidR="00B21564">
        <w:rPr>
          <w:sz w:val="24"/>
          <w:szCs w:val="24"/>
        </w:rPr>
        <w:t xml:space="preserve"> is based on a national estimate for the mean hourly wage of a Management Analyst </w:t>
      </w:r>
      <w:r w:rsidR="00846684">
        <w:rPr>
          <w:sz w:val="24"/>
          <w:szCs w:val="24"/>
        </w:rPr>
        <w:t xml:space="preserve">as </w:t>
      </w:r>
      <w:r w:rsidR="00B21564">
        <w:rPr>
          <w:sz w:val="24"/>
          <w:szCs w:val="24"/>
        </w:rPr>
        <w:t>reported by the Department of Labor</w:t>
      </w:r>
      <w:r w:rsidR="00846684">
        <w:rPr>
          <w:sz w:val="24"/>
          <w:szCs w:val="24"/>
        </w:rPr>
        <w:t xml:space="preserve"> and a 1.46 multiplier to reflect a fully-loaded wage rate.</w:t>
      </w:r>
      <w:r w:rsidR="00B21564">
        <w:rPr>
          <w:sz w:val="24"/>
          <w:szCs w:val="24"/>
        </w:rPr>
        <w:t xml:space="preserve">  See occupation 13-</w:t>
      </w:r>
      <w:r w:rsidR="00F87C06">
        <w:rPr>
          <w:sz w:val="24"/>
          <w:szCs w:val="24"/>
        </w:rPr>
        <w:t xml:space="preserve">1111 Management Analyst at:  </w:t>
      </w:r>
      <w:hyperlink w:history="1" r:id="rId12">
        <w:r w:rsidRPr="00A55822" w:rsidR="00AD42ED">
          <w:rPr>
            <w:rStyle w:val="Hyperlink"/>
            <w:sz w:val="24"/>
            <w:szCs w:val="24"/>
          </w:rPr>
          <w:t>https://www.bls.gov/oes/current/oes_nat.htm</w:t>
        </w:r>
      </w:hyperlink>
      <w:r w:rsidR="00AD42ED">
        <w:rPr>
          <w:sz w:val="24"/>
          <w:szCs w:val="24"/>
        </w:rPr>
        <w:t>.</w:t>
      </w:r>
    </w:p>
    <w:p w:rsidR="00494207" w:rsidP="00AD42ED" w:rsidRDefault="00494207" w14:paraId="7FA0DF48" w14:textId="77777777">
      <w:pPr>
        <w:overflowPunct/>
        <w:autoSpaceDE/>
        <w:autoSpaceDN/>
        <w:adjustRightInd/>
        <w:ind w:left="1080" w:hanging="360"/>
        <w:textAlignment w:val="auto"/>
        <w:rPr>
          <w:b/>
          <w:bCs/>
          <w:sz w:val="24"/>
          <w:szCs w:val="24"/>
        </w:rPr>
      </w:pPr>
      <w:bookmarkStart w:name="_Hlk19087591" w:id="0"/>
    </w:p>
    <w:p w:rsidR="00AD42ED" w:rsidP="00AD42ED" w:rsidRDefault="00AD42ED" w14:paraId="65CFCA40" w14:textId="3A02270D">
      <w:pPr>
        <w:overflowPunct/>
        <w:autoSpaceDE/>
        <w:autoSpaceDN/>
        <w:adjustRightInd/>
        <w:ind w:left="1080" w:hanging="360"/>
        <w:textAlignment w:val="auto"/>
        <w:rPr>
          <w:b/>
          <w:bCs/>
          <w:sz w:val="24"/>
          <w:szCs w:val="24"/>
        </w:rPr>
      </w:pPr>
      <w:r>
        <w:rPr>
          <w:b/>
          <w:bCs/>
          <w:sz w:val="24"/>
          <w:szCs w:val="24"/>
        </w:rPr>
        <w:t>15</w:t>
      </w:r>
      <w:r w:rsidRPr="00F231B2">
        <w:rPr>
          <w:b/>
          <w:bCs/>
          <w:sz w:val="24"/>
          <w:szCs w:val="24"/>
        </w:rPr>
        <w:t>.</w:t>
      </w:r>
      <w:r>
        <w:rPr>
          <w:b/>
          <w:bCs/>
          <w:sz w:val="24"/>
          <w:szCs w:val="24"/>
        </w:rPr>
        <w:tab/>
        <w:t xml:space="preserve">Explain the reasons for any program changes or adjustments reported in Items 13 or 14 of the OMB Form 83-I.  </w:t>
      </w:r>
    </w:p>
    <w:bookmarkEnd w:id="0"/>
    <w:p w:rsidR="00AD42ED" w:rsidP="00AD42ED" w:rsidRDefault="00AD42ED" w14:paraId="1C624A1D" w14:textId="6B291328">
      <w:pPr>
        <w:overflowPunct/>
        <w:autoSpaceDE/>
        <w:autoSpaceDN/>
        <w:adjustRightInd/>
        <w:ind w:left="1080" w:hanging="360"/>
        <w:textAlignment w:val="auto"/>
        <w:rPr>
          <w:b/>
          <w:bCs/>
          <w:sz w:val="24"/>
          <w:szCs w:val="24"/>
        </w:rPr>
      </w:pPr>
    </w:p>
    <w:p w:rsidR="009762EA" w:rsidP="00EA7E6F" w:rsidRDefault="00EA7E6F" w14:paraId="6965E246" w14:textId="05121A33">
      <w:pPr>
        <w:overflowPunct/>
        <w:autoSpaceDE/>
        <w:autoSpaceDN/>
        <w:adjustRightInd/>
        <w:ind w:left="1080"/>
        <w:textAlignment w:val="auto"/>
        <w:rPr>
          <w:sz w:val="24"/>
          <w:szCs w:val="24"/>
        </w:rPr>
      </w:pPr>
      <w:r>
        <w:rPr>
          <w:sz w:val="24"/>
          <w:szCs w:val="24"/>
        </w:rPr>
        <w:t xml:space="preserve">This is an extension of a currently approved </w:t>
      </w:r>
      <w:r w:rsidR="003805B9">
        <w:rPr>
          <w:sz w:val="24"/>
          <w:szCs w:val="24"/>
        </w:rPr>
        <w:t>information collection</w:t>
      </w:r>
      <w:r w:rsidR="002B3FE0">
        <w:rPr>
          <w:sz w:val="24"/>
          <w:szCs w:val="24"/>
        </w:rPr>
        <w:t xml:space="preserve">. </w:t>
      </w:r>
      <w:r w:rsidR="009762EA">
        <w:rPr>
          <w:sz w:val="24"/>
          <w:szCs w:val="24"/>
        </w:rPr>
        <w:t xml:space="preserve">The number of burden hours </w:t>
      </w:r>
      <w:r w:rsidR="009663F5">
        <w:rPr>
          <w:sz w:val="24"/>
          <w:szCs w:val="24"/>
        </w:rPr>
        <w:t>dec</w:t>
      </w:r>
      <w:r w:rsidR="009762EA">
        <w:rPr>
          <w:sz w:val="24"/>
          <w:szCs w:val="24"/>
        </w:rPr>
        <w:t xml:space="preserve">reased </w:t>
      </w:r>
      <w:r w:rsidR="009663F5">
        <w:rPr>
          <w:sz w:val="24"/>
          <w:szCs w:val="24"/>
        </w:rPr>
        <w:t>due to the dec</w:t>
      </w:r>
      <w:r w:rsidR="009762EA">
        <w:rPr>
          <w:sz w:val="24"/>
          <w:szCs w:val="24"/>
        </w:rPr>
        <w:t xml:space="preserve">rease in number of homes being financed </w:t>
      </w:r>
      <w:r w:rsidR="00C15416">
        <w:rPr>
          <w:sz w:val="24"/>
          <w:szCs w:val="24"/>
        </w:rPr>
        <w:t xml:space="preserve">with </w:t>
      </w:r>
      <w:r w:rsidR="009762EA">
        <w:rPr>
          <w:sz w:val="24"/>
          <w:szCs w:val="24"/>
        </w:rPr>
        <w:t>FHA</w:t>
      </w:r>
      <w:r w:rsidR="00542B32">
        <w:rPr>
          <w:sz w:val="24"/>
          <w:szCs w:val="24"/>
        </w:rPr>
        <w:t xml:space="preserve"> </w:t>
      </w:r>
      <w:r w:rsidR="00C15416">
        <w:rPr>
          <w:sz w:val="24"/>
          <w:szCs w:val="24"/>
        </w:rPr>
        <w:t xml:space="preserve">insurance </w:t>
      </w:r>
      <w:r w:rsidR="00542B32">
        <w:rPr>
          <w:sz w:val="24"/>
          <w:szCs w:val="24"/>
        </w:rPr>
        <w:t>since the previous renewal of this collection.</w:t>
      </w:r>
    </w:p>
    <w:p w:rsidR="00EA7E6F" w:rsidP="00EA7E6F" w:rsidRDefault="00EA7E6F" w14:paraId="13AD89E3" w14:textId="038F978B">
      <w:pPr>
        <w:overflowPunct/>
        <w:autoSpaceDE/>
        <w:autoSpaceDN/>
        <w:adjustRightInd/>
        <w:ind w:left="1080"/>
        <w:textAlignment w:val="auto"/>
        <w:rPr>
          <w:sz w:val="24"/>
          <w:szCs w:val="24"/>
        </w:rPr>
      </w:pPr>
    </w:p>
    <w:p w:rsidR="00EA7E6F" w:rsidP="00EA7E6F" w:rsidRDefault="00EA7E6F" w14:paraId="244F5A39" w14:textId="7C6C1C6F">
      <w:pPr>
        <w:overflowPunct/>
        <w:autoSpaceDE/>
        <w:autoSpaceDN/>
        <w:adjustRightInd/>
        <w:ind w:left="1080" w:hanging="360"/>
        <w:textAlignment w:val="auto"/>
        <w:rPr>
          <w:sz w:val="24"/>
          <w:szCs w:val="24"/>
        </w:rPr>
      </w:pPr>
      <w:r>
        <w:rPr>
          <w:b/>
          <w:bCs/>
          <w:sz w:val="24"/>
          <w:szCs w:val="24"/>
        </w:rPr>
        <w:t>16</w:t>
      </w:r>
      <w:r w:rsidRPr="00F231B2">
        <w:rPr>
          <w:b/>
          <w:bCs/>
          <w:sz w:val="24"/>
          <w:szCs w:val="24"/>
        </w:rPr>
        <w:t>.</w:t>
      </w:r>
      <w:r>
        <w:rPr>
          <w:b/>
          <w:bCs/>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A7E6F" w:rsidP="00EA7E6F" w:rsidRDefault="00EA7E6F" w14:paraId="5A8BB8CC" w14:textId="3D3D484B">
      <w:pPr>
        <w:overflowPunct/>
        <w:autoSpaceDE/>
        <w:autoSpaceDN/>
        <w:adjustRightInd/>
        <w:ind w:left="1080" w:hanging="360"/>
        <w:textAlignment w:val="auto"/>
        <w:rPr>
          <w:sz w:val="24"/>
          <w:szCs w:val="24"/>
        </w:rPr>
      </w:pPr>
    </w:p>
    <w:p w:rsidR="00EA7E6F" w:rsidP="00EA7E6F" w:rsidRDefault="00EA7E6F" w14:paraId="730B4B72" w14:textId="750CD6EB">
      <w:pPr>
        <w:overflowPunct/>
        <w:autoSpaceDE/>
        <w:autoSpaceDN/>
        <w:adjustRightInd/>
        <w:ind w:left="1080"/>
        <w:textAlignment w:val="auto"/>
        <w:rPr>
          <w:sz w:val="24"/>
          <w:szCs w:val="24"/>
        </w:rPr>
      </w:pPr>
      <w:r>
        <w:rPr>
          <w:sz w:val="24"/>
          <w:szCs w:val="24"/>
        </w:rPr>
        <w:t>This information collection does not include results that will be published.</w:t>
      </w:r>
    </w:p>
    <w:p w:rsidR="00EA7E6F" w:rsidP="00EA7E6F" w:rsidRDefault="00EA7E6F" w14:paraId="089DDA74" w14:textId="2AD248F7">
      <w:pPr>
        <w:overflowPunct/>
        <w:autoSpaceDE/>
        <w:autoSpaceDN/>
        <w:adjustRightInd/>
        <w:ind w:left="1080"/>
        <w:textAlignment w:val="auto"/>
        <w:rPr>
          <w:sz w:val="24"/>
          <w:szCs w:val="24"/>
        </w:rPr>
      </w:pPr>
    </w:p>
    <w:p w:rsidR="00CD312D" w:rsidP="00EA7E6F" w:rsidRDefault="00EA7E6F" w14:paraId="3ED786F7" w14:textId="71866491">
      <w:pPr>
        <w:overflowPunct/>
        <w:autoSpaceDE/>
        <w:autoSpaceDN/>
        <w:adjustRightInd/>
        <w:ind w:left="1080" w:hanging="360"/>
        <w:textAlignment w:val="auto"/>
        <w:rPr>
          <w:sz w:val="24"/>
          <w:szCs w:val="24"/>
        </w:rPr>
      </w:pPr>
      <w:r>
        <w:rPr>
          <w:b/>
          <w:bCs/>
          <w:sz w:val="24"/>
          <w:szCs w:val="24"/>
        </w:rPr>
        <w:t>17</w:t>
      </w:r>
      <w:r w:rsidRPr="00F231B2">
        <w:rPr>
          <w:b/>
          <w:bCs/>
          <w:sz w:val="24"/>
          <w:szCs w:val="24"/>
        </w:rPr>
        <w:t>.</w:t>
      </w:r>
      <w:r>
        <w:rPr>
          <w:b/>
          <w:bCs/>
          <w:sz w:val="24"/>
          <w:szCs w:val="24"/>
        </w:rPr>
        <w:tab/>
        <w:t xml:space="preserve">If seeking approval to not display the expiration date for OMB approval of the information collection, explain the reasons that display would be </w:t>
      </w:r>
      <w:r w:rsidR="00BE0825">
        <w:rPr>
          <w:b/>
          <w:bCs/>
          <w:sz w:val="24"/>
          <w:szCs w:val="24"/>
        </w:rPr>
        <w:t>in</w:t>
      </w:r>
      <w:r>
        <w:rPr>
          <w:b/>
          <w:bCs/>
          <w:sz w:val="24"/>
          <w:szCs w:val="24"/>
        </w:rPr>
        <w:t>appropriate.</w:t>
      </w:r>
    </w:p>
    <w:p w:rsidR="00CD312D" w:rsidP="00EA7E6F" w:rsidRDefault="00CD312D" w14:paraId="546A783C" w14:textId="77777777">
      <w:pPr>
        <w:overflowPunct/>
        <w:autoSpaceDE/>
        <w:autoSpaceDN/>
        <w:adjustRightInd/>
        <w:ind w:left="1080" w:hanging="360"/>
        <w:textAlignment w:val="auto"/>
        <w:rPr>
          <w:sz w:val="24"/>
          <w:szCs w:val="24"/>
        </w:rPr>
      </w:pPr>
    </w:p>
    <w:p w:rsidR="00CD312D" w:rsidP="00CD312D" w:rsidRDefault="009B7E7C" w14:paraId="48F7C91A" w14:textId="30C310BB">
      <w:pPr>
        <w:overflowPunct/>
        <w:autoSpaceDE/>
        <w:autoSpaceDN/>
        <w:adjustRightInd/>
        <w:ind w:left="1080"/>
        <w:textAlignment w:val="auto"/>
        <w:rPr>
          <w:sz w:val="24"/>
          <w:szCs w:val="24"/>
        </w:rPr>
      </w:pPr>
      <w:r>
        <w:rPr>
          <w:sz w:val="24"/>
          <w:szCs w:val="24"/>
        </w:rPr>
        <w:t xml:space="preserve">Approval is not being sought </w:t>
      </w:r>
      <w:r w:rsidR="00CD312D">
        <w:rPr>
          <w:sz w:val="24"/>
          <w:szCs w:val="24"/>
        </w:rPr>
        <w:t>to avoid displaying the expiration date for the OMB approval.</w:t>
      </w:r>
    </w:p>
    <w:p w:rsidR="00CD312D" w:rsidP="00CD312D" w:rsidRDefault="00CD312D" w14:paraId="1FD77AE8" w14:textId="77777777">
      <w:pPr>
        <w:overflowPunct/>
        <w:autoSpaceDE/>
        <w:autoSpaceDN/>
        <w:adjustRightInd/>
        <w:ind w:left="1080"/>
        <w:textAlignment w:val="auto"/>
        <w:rPr>
          <w:sz w:val="24"/>
          <w:szCs w:val="24"/>
        </w:rPr>
      </w:pPr>
    </w:p>
    <w:p w:rsidR="00CD312D" w:rsidP="00CD312D" w:rsidRDefault="00CD312D" w14:paraId="300E94F6" w14:textId="77777777">
      <w:pPr>
        <w:overflowPunct/>
        <w:autoSpaceDE/>
        <w:autoSpaceDN/>
        <w:adjustRightInd/>
        <w:ind w:left="1080" w:hanging="360"/>
        <w:textAlignment w:val="auto"/>
        <w:rPr>
          <w:b/>
          <w:bCs/>
          <w:sz w:val="24"/>
          <w:szCs w:val="24"/>
        </w:rPr>
      </w:pPr>
      <w:r>
        <w:rPr>
          <w:b/>
          <w:bCs/>
          <w:sz w:val="24"/>
          <w:szCs w:val="24"/>
        </w:rPr>
        <w:t>18. Explain each exception to the certification statement identified in Item 19, “Certification for Paperwork Reduction Act Submissions,” of OMB Form 83-I.</w:t>
      </w:r>
    </w:p>
    <w:p w:rsidR="00CD312D" w:rsidP="00CD312D" w:rsidRDefault="00CD312D" w14:paraId="48C7E922" w14:textId="77777777">
      <w:pPr>
        <w:overflowPunct/>
        <w:autoSpaceDE/>
        <w:autoSpaceDN/>
        <w:adjustRightInd/>
        <w:ind w:left="1080" w:hanging="360"/>
        <w:textAlignment w:val="auto"/>
        <w:rPr>
          <w:b/>
          <w:bCs/>
          <w:sz w:val="24"/>
          <w:szCs w:val="24"/>
        </w:rPr>
      </w:pPr>
    </w:p>
    <w:p w:rsidR="00CD312D" w:rsidP="00CD312D" w:rsidRDefault="00CD312D" w14:paraId="27EF2BE6" w14:textId="471753D2">
      <w:pPr>
        <w:overflowPunct/>
        <w:autoSpaceDE/>
        <w:autoSpaceDN/>
        <w:adjustRightInd/>
        <w:ind w:left="1080"/>
        <w:textAlignment w:val="auto"/>
        <w:rPr>
          <w:sz w:val="24"/>
          <w:szCs w:val="24"/>
        </w:rPr>
      </w:pPr>
      <w:r>
        <w:rPr>
          <w:sz w:val="24"/>
          <w:szCs w:val="24"/>
        </w:rPr>
        <w:t>No exceptions have incurred to the certification statement identified in Item 19 of OMB Form 83-I.</w:t>
      </w:r>
    </w:p>
    <w:p w:rsidR="00CD312D" w:rsidP="00CD312D" w:rsidRDefault="00CD312D" w14:paraId="01929E9F" w14:textId="609B2BEC">
      <w:pPr>
        <w:overflowPunct/>
        <w:autoSpaceDE/>
        <w:autoSpaceDN/>
        <w:adjustRightInd/>
        <w:ind w:left="1080" w:hanging="360"/>
        <w:textAlignment w:val="auto"/>
        <w:rPr>
          <w:sz w:val="24"/>
          <w:szCs w:val="24"/>
        </w:rPr>
      </w:pPr>
    </w:p>
    <w:p w:rsidR="00E13230" w:rsidP="00CD312D" w:rsidRDefault="00E13230" w14:paraId="3BF0EF86" w14:textId="2521CC03">
      <w:pPr>
        <w:overflowPunct/>
        <w:autoSpaceDE/>
        <w:autoSpaceDN/>
        <w:adjustRightInd/>
        <w:ind w:left="1080" w:hanging="360"/>
        <w:textAlignment w:val="auto"/>
        <w:rPr>
          <w:sz w:val="24"/>
          <w:szCs w:val="24"/>
        </w:rPr>
      </w:pPr>
    </w:p>
    <w:p w:rsidR="00E13230" w:rsidP="00CD312D" w:rsidRDefault="00E13230" w14:paraId="1C9C4AE3" w14:textId="32F197FE">
      <w:pPr>
        <w:overflowPunct/>
        <w:autoSpaceDE/>
        <w:autoSpaceDN/>
        <w:adjustRightInd/>
        <w:ind w:left="1080" w:hanging="360"/>
        <w:textAlignment w:val="auto"/>
        <w:rPr>
          <w:sz w:val="24"/>
          <w:szCs w:val="24"/>
        </w:rPr>
      </w:pPr>
    </w:p>
    <w:p w:rsidR="00E13230" w:rsidP="00CD312D" w:rsidRDefault="00E13230" w14:paraId="7960C795" w14:textId="77777777">
      <w:pPr>
        <w:overflowPunct/>
        <w:autoSpaceDE/>
        <w:autoSpaceDN/>
        <w:adjustRightInd/>
        <w:ind w:left="1080" w:hanging="360"/>
        <w:textAlignment w:val="auto"/>
        <w:rPr>
          <w:sz w:val="24"/>
          <w:szCs w:val="24"/>
        </w:rPr>
      </w:pPr>
    </w:p>
    <w:p w:rsidR="00CD312D" w:rsidP="00CD312D" w:rsidRDefault="00CD312D" w14:paraId="00837D26" w14:textId="46970F28">
      <w:pPr>
        <w:overflowPunct/>
        <w:autoSpaceDE/>
        <w:autoSpaceDN/>
        <w:adjustRightInd/>
        <w:ind w:left="1080" w:hanging="360"/>
        <w:textAlignment w:val="auto"/>
        <w:rPr>
          <w:b/>
          <w:bCs/>
          <w:sz w:val="24"/>
          <w:szCs w:val="24"/>
        </w:rPr>
      </w:pPr>
      <w:r>
        <w:rPr>
          <w:b/>
          <w:bCs/>
          <w:sz w:val="24"/>
          <w:szCs w:val="24"/>
        </w:rPr>
        <w:t>B.</w:t>
      </w:r>
      <w:r>
        <w:rPr>
          <w:b/>
          <w:bCs/>
          <w:sz w:val="24"/>
          <w:szCs w:val="24"/>
        </w:rPr>
        <w:tab/>
        <w:t>Collections of Information Employing Statistical Methods</w:t>
      </w:r>
    </w:p>
    <w:p w:rsidR="00671921" w:rsidP="00CD312D" w:rsidRDefault="00671921" w14:paraId="2C2D3F62" w14:textId="5EE561E0">
      <w:pPr>
        <w:overflowPunct/>
        <w:autoSpaceDE/>
        <w:autoSpaceDN/>
        <w:adjustRightInd/>
        <w:ind w:left="1080" w:hanging="360"/>
        <w:textAlignment w:val="auto"/>
        <w:rPr>
          <w:b/>
          <w:bCs/>
          <w:sz w:val="24"/>
          <w:szCs w:val="24"/>
        </w:rPr>
      </w:pPr>
    </w:p>
    <w:p w:rsidR="00671921" w:rsidP="00671921" w:rsidRDefault="00671921" w14:paraId="20E8AEF6" w14:textId="629A9CF8">
      <w:pPr>
        <w:overflowPunct/>
        <w:autoSpaceDE/>
        <w:autoSpaceDN/>
        <w:adjustRightInd/>
        <w:ind w:left="1080"/>
        <w:textAlignment w:val="auto"/>
        <w:rPr>
          <w:b/>
          <w:bCs/>
          <w:sz w:val="24"/>
          <w:szCs w:val="24"/>
        </w:rPr>
      </w:pPr>
      <w:r>
        <w:rPr>
          <w:b/>
          <w:bCs/>
          <w:sz w:val="24"/>
          <w:szCs w:val="24"/>
        </w:rPr>
        <w:t>The agency should be prepared to justify its decision not to use statistical methods in a</w:t>
      </w:r>
      <w:r w:rsidR="00C15416">
        <w:rPr>
          <w:b/>
          <w:bCs/>
          <w:sz w:val="24"/>
          <w:szCs w:val="24"/>
        </w:rPr>
        <w:t>n</w:t>
      </w:r>
      <w:r>
        <w:rPr>
          <w:b/>
          <w:bCs/>
          <w:sz w:val="24"/>
          <w:szCs w:val="24"/>
        </w:rPr>
        <w:t>y case where such methods might reduce burden or improve accuracy of results.  When Item 17 on the Form OMB 83-I is checked “Yes”, the following documentation should be included in the Supporting Statement to the extent that it applies to the methods proposed:</w:t>
      </w:r>
    </w:p>
    <w:p w:rsidR="00671921" w:rsidP="00671921" w:rsidRDefault="00671921" w14:paraId="21FF707C" w14:textId="5F8B0D5A">
      <w:pPr>
        <w:overflowPunct/>
        <w:autoSpaceDE/>
        <w:autoSpaceDN/>
        <w:adjustRightInd/>
        <w:ind w:left="1080"/>
        <w:textAlignment w:val="auto"/>
        <w:rPr>
          <w:b/>
          <w:bCs/>
          <w:sz w:val="24"/>
          <w:szCs w:val="24"/>
        </w:rPr>
      </w:pPr>
    </w:p>
    <w:p w:rsidR="00671921" w:rsidP="00671921" w:rsidRDefault="00671921" w14:paraId="748C1A65" w14:textId="71533EA8">
      <w:pPr>
        <w:overflowPunct/>
        <w:autoSpaceDE/>
        <w:autoSpaceDN/>
        <w:adjustRightInd/>
        <w:ind w:left="1080"/>
        <w:textAlignment w:val="auto"/>
        <w:rPr>
          <w:sz w:val="24"/>
          <w:szCs w:val="24"/>
        </w:rPr>
      </w:pPr>
      <w:r>
        <w:rPr>
          <w:sz w:val="24"/>
          <w:szCs w:val="24"/>
        </w:rPr>
        <w:lastRenderedPageBreak/>
        <w:t xml:space="preserve">This information </w:t>
      </w:r>
      <w:r w:rsidR="00BE0825">
        <w:rPr>
          <w:sz w:val="24"/>
          <w:szCs w:val="24"/>
        </w:rPr>
        <w:t xml:space="preserve">collection </w:t>
      </w:r>
      <w:r>
        <w:rPr>
          <w:sz w:val="24"/>
          <w:szCs w:val="24"/>
        </w:rPr>
        <w:t>does not employ statistical methods.</w:t>
      </w:r>
    </w:p>
    <w:p w:rsidR="00671921" w:rsidP="00671921" w:rsidRDefault="00671921" w14:paraId="17620748" w14:textId="26BE0F14">
      <w:pPr>
        <w:overflowPunct/>
        <w:autoSpaceDE/>
        <w:autoSpaceDN/>
        <w:adjustRightInd/>
        <w:ind w:left="1080"/>
        <w:textAlignment w:val="auto"/>
        <w:rPr>
          <w:sz w:val="24"/>
          <w:szCs w:val="24"/>
        </w:rPr>
      </w:pPr>
    </w:p>
    <w:p w:rsidR="00671921" w:rsidP="00671921" w:rsidRDefault="00671921" w14:paraId="64553566" w14:textId="07A9D5B0">
      <w:pPr>
        <w:overflowPunct/>
        <w:autoSpaceDE/>
        <w:autoSpaceDN/>
        <w:adjustRightInd/>
        <w:ind w:left="1080" w:hanging="360"/>
        <w:textAlignment w:val="auto"/>
        <w:rPr>
          <w:b/>
          <w:bCs/>
          <w:sz w:val="24"/>
          <w:szCs w:val="24"/>
        </w:rPr>
      </w:pPr>
      <w:r>
        <w:rPr>
          <w:b/>
          <w:bCs/>
          <w:sz w:val="24"/>
          <w:szCs w:val="24"/>
        </w:rPr>
        <w:t xml:space="preserve">1. </w:t>
      </w:r>
      <w:r>
        <w:rPr>
          <w:b/>
          <w:bCs/>
          <w:sz w:val="24"/>
          <w:szCs w:val="24"/>
        </w:rPr>
        <w:tab/>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w:t>
      </w:r>
      <w:r w:rsidR="00016808">
        <w:rPr>
          <w:b/>
          <w:bCs/>
          <w:sz w:val="24"/>
          <w:szCs w:val="24"/>
        </w:rPr>
        <w:t>on had been conducted previously, include the actual response rate achieved during the last collection.</w:t>
      </w:r>
    </w:p>
    <w:p w:rsidR="00016808" w:rsidP="00671921" w:rsidRDefault="00016808" w14:paraId="197788B9" w14:textId="19C4D523">
      <w:pPr>
        <w:overflowPunct/>
        <w:autoSpaceDE/>
        <w:autoSpaceDN/>
        <w:adjustRightInd/>
        <w:ind w:left="1080" w:hanging="360"/>
        <w:textAlignment w:val="auto"/>
        <w:rPr>
          <w:b/>
          <w:bCs/>
          <w:sz w:val="24"/>
          <w:szCs w:val="24"/>
        </w:rPr>
      </w:pPr>
    </w:p>
    <w:p w:rsidR="0088239A" w:rsidP="0088239A" w:rsidRDefault="0088239A" w14:paraId="23CA0980" w14:textId="2D50BDBD">
      <w:pPr>
        <w:overflowPunct/>
        <w:autoSpaceDE/>
        <w:autoSpaceDN/>
        <w:adjustRightInd/>
        <w:ind w:left="1080"/>
        <w:textAlignment w:val="auto"/>
        <w:rPr>
          <w:sz w:val="24"/>
          <w:szCs w:val="24"/>
        </w:rPr>
      </w:pPr>
      <w:r>
        <w:rPr>
          <w:sz w:val="24"/>
          <w:szCs w:val="24"/>
        </w:rPr>
        <w:t>This information collection does not employ statistical methods.</w:t>
      </w:r>
    </w:p>
    <w:p w:rsidR="00016808" w:rsidP="00671921" w:rsidRDefault="00016808" w14:paraId="2F314E79" w14:textId="0B562B63">
      <w:pPr>
        <w:overflowPunct/>
        <w:autoSpaceDE/>
        <w:autoSpaceDN/>
        <w:adjustRightInd/>
        <w:ind w:left="1080" w:hanging="360"/>
        <w:textAlignment w:val="auto"/>
        <w:rPr>
          <w:sz w:val="24"/>
          <w:szCs w:val="24"/>
        </w:rPr>
      </w:pPr>
    </w:p>
    <w:p w:rsidR="00016808" w:rsidP="00671921" w:rsidRDefault="00016808" w14:paraId="4E8AA500" w14:textId="05800377">
      <w:pPr>
        <w:overflowPunct/>
        <w:autoSpaceDE/>
        <w:autoSpaceDN/>
        <w:adjustRightInd/>
        <w:ind w:left="1080" w:hanging="360"/>
        <w:textAlignment w:val="auto"/>
        <w:rPr>
          <w:b/>
          <w:bCs/>
          <w:sz w:val="24"/>
          <w:szCs w:val="24"/>
        </w:rPr>
      </w:pPr>
      <w:r>
        <w:rPr>
          <w:b/>
          <w:bCs/>
          <w:sz w:val="24"/>
          <w:szCs w:val="24"/>
        </w:rPr>
        <w:t xml:space="preserve">2. </w:t>
      </w:r>
      <w:r>
        <w:rPr>
          <w:b/>
          <w:bCs/>
          <w:sz w:val="24"/>
          <w:szCs w:val="24"/>
        </w:rPr>
        <w:tab/>
        <w:t xml:space="preserve">Describe the procedures </w:t>
      </w:r>
      <w:r w:rsidR="00665397">
        <w:rPr>
          <w:b/>
          <w:bCs/>
          <w:sz w:val="24"/>
          <w:szCs w:val="24"/>
        </w:rPr>
        <w:t>for the collection of information including:</w:t>
      </w:r>
    </w:p>
    <w:p w:rsidR="00665397" w:rsidP="00671921" w:rsidRDefault="00665397" w14:paraId="1B11A614" w14:textId="0F1D0970">
      <w:pPr>
        <w:overflowPunct/>
        <w:autoSpaceDE/>
        <w:autoSpaceDN/>
        <w:adjustRightInd/>
        <w:ind w:left="1080" w:hanging="360"/>
        <w:textAlignment w:val="auto"/>
        <w:rPr>
          <w:b/>
          <w:bCs/>
          <w:sz w:val="24"/>
          <w:szCs w:val="24"/>
        </w:rPr>
      </w:pPr>
    </w:p>
    <w:p w:rsidR="00665397" w:rsidP="00671921" w:rsidRDefault="00665397" w14:paraId="67FFBBB1" w14:textId="24288265">
      <w:pPr>
        <w:overflowPunct/>
        <w:autoSpaceDE/>
        <w:autoSpaceDN/>
        <w:adjustRightInd/>
        <w:ind w:left="1080" w:hanging="360"/>
        <w:textAlignment w:val="auto"/>
        <w:rPr>
          <w:b/>
          <w:bCs/>
          <w:sz w:val="24"/>
          <w:szCs w:val="24"/>
        </w:rPr>
      </w:pPr>
      <w:r>
        <w:rPr>
          <w:b/>
          <w:bCs/>
          <w:sz w:val="24"/>
          <w:szCs w:val="24"/>
        </w:rPr>
        <w:tab/>
        <w:t>*</w:t>
      </w:r>
      <w:r>
        <w:rPr>
          <w:b/>
          <w:bCs/>
          <w:sz w:val="24"/>
          <w:szCs w:val="24"/>
        </w:rPr>
        <w:tab/>
        <w:t>Statistical methodology for stratification and sample selection,</w:t>
      </w:r>
    </w:p>
    <w:p w:rsidR="00665397" w:rsidP="00671921" w:rsidRDefault="00665397" w14:paraId="411F1736" w14:textId="6E1349F2">
      <w:pPr>
        <w:overflowPunct/>
        <w:autoSpaceDE/>
        <w:autoSpaceDN/>
        <w:adjustRightInd/>
        <w:ind w:left="1080" w:hanging="360"/>
        <w:textAlignment w:val="auto"/>
        <w:rPr>
          <w:b/>
          <w:bCs/>
          <w:sz w:val="24"/>
          <w:szCs w:val="24"/>
        </w:rPr>
      </w:pPr>
      <w:r>
        <w:rPr>
          <w:b/>
          <w:bCs/>
          <w:sz w:val="24"/>
          <w:szCs w:val="24"/>
        </w:rPr>
        <w:tab/>
        <w:t>*</w:t>
      </w:r>
      <w:r>
        <w:rPr>
          <w:b/>
          <w:bCs/>
          <w:sz w:val="24"/>
          <w:szCs w:val="24"/>
        </w:rPr>
        <w:tab/>
        <w:t>Estimation procedure,</w:t>
      </w:r>
    </w:p>
    <w:p w:rsidR="00665397" w:rsidP="00671921" w:rsidRDefault="00665397" w14:paraId="7508BB2D" w14:textId="2E889EE3">
      <w:pPr>
        <w:overflowPunct/>
        <w:autoSpaceDE/>
        <w:autoSpaceDN/>
        <w:adjustRightInd/>
        <w:ind w:left="1080" w:hanging="360"/>
        <w:textAlignment w:val="auto"/>
        <w:rPr>
          <w:b/>
          <w:bCs/>
          <w:sz w:val="24"/>
          <w:szCs w:val="24"/>
        </w:rPr>
      </w:pPr>
      <w:r>
        <w:rPr>
          <w:b/>
          <w:bCs/>
          <w:sz w:val="24"/>
          <w:szCs w:val="24"/>
        </w:rPr>
        <w:tab/>
        <w:t>*</w:t>
      </w:r>
      <w:r>
        <w:rPr>
          <w:b/>
          <w:bCs/>
          <w:sz w:val="24"/>
          <w:szCs w:val="24"/>
        </w:rPr>
        <w:tab/>
        <w:t>Degree of accuracy needed for the purpose described in the justification,</w:t>
      </w:r>
    </w:p>
    <w:p w:rsidR="00665397" w:rsidP="00671921" w:rsidRDefault="00665397" w14:paraId="4A443A43" w14:textId="0EB64C32">
      <w:pPr>
        <w:overflowPunct/>
        <w:autoSpaceDE/>
        <w:autoSpaceDN/>
        <w:adjustRightInd/>
        <w:ind w:left="1080" w:hanging="360"/>
        <w:textAlignment w:val="auto"/>
        <w:rPr>
          <w:b/>
          <w:bCs/>
          <w:sz w:val="24"/>
          <w:szCs w:val="24"/>
        </w:rPr>
      </w:pPr>
      <w:r>
        <w:rPr>
          <w:b/>
          <w:bCs/>
          <w:sz w:val="24"/>
          <w:szCs w:val="24"/>
        </w:rPr>
        <w:tab/>
        <w:t>*</w:t>
      </w:r>
      <w:r>
        <w:rPr>
          <w:b/>
          <w:bCs/>
          <w:sz w:val="24"/>
          <w:szCs w:val="24"/>
        </w:rPr>
        <w:tab/>
        <w:t>Unusual problems requiring specialized sampling procedures, and</w:t>
      </w:r>
    </w:p>
    <w:p w:rsidR="00665397" w:rsidP="00671921" w:rsidRDefault="00665397" w14:paraId="0295C9E6" w14:textId="341860F0">
      <w:pPr>
        <w:overflowPunct/>
        <w:autoSpaceDE/>
        <w:autoSpaceDN/>
        <w:adjustRightInd/>
        <w:ind w:left="1080" w:hanging="360"/>
        <w:textAlignment w:val="auto"/>
        <w:rPr>
          <w:b/>
          <w:bCs/>
          <w:sz w:val="24"/>
          <w:szCs w:val="24"/>
        </w:rPr>
      </w:pPr>
      <w:r>
        <w:rPr>
          <w:b/>
          <w:bCs/>
          <w:sz w:val="24"/>
          <w:szCs w:val="24"/>
        </w:rPr>
        <w:tab/>
        <w:t>*</w:t>
      </w:r>
      <w:r>
        <w:rPr>
          <w:b/>
          <w:bCs/>
          <w:sz w:val="24"/>
          <w:szCs w:val="24"/>
        </w:rPr>
        <w:tab/>
        <w:t>Any use of periodic (less frequent than annual) data collection cycles to reduce burden.</w:t>
      </w:r>
    </w:p>
    <w:p w:rsidR="00665397" w:rsidP="00671921" w:rsidRDefault="00665397" w14:paraId="264BAF28" w14:textId="408B4E73">
      <w:pPr>
        <w:overflowPunct/>
        <w:autoSpaceDE/>
        <w:autoSpaceDN/>
        <w:adjustRightInd/>
        <w:ind w:left="1080" w:hanging="360"/>
        <w:textAlignment w:val="auto"/>
        <w:rPr>
          <w:b/>
          <w:bCs/>
          <w:sz w:val="24"/>
          <w:szCs w:val="24"/>
        </w:rPr>
      </w:pPr>
    </w:p>
    <w:p w:rsidR="0088239A" w:rsidP="0088239A" w:rsidRDefault="0088239A" w14:paraId="47BE4A5B" w14:textId="0BC86101">
      <w:pPr>
        <w:overflowPunct/>
        <w:autoSpaceDE/>
        <w:autoSpaceDN/>
        <w:adjustRightInd/>
        <w:ind w:left="1080"/>
        <w:textAlignment w:val="auto"/>
        <w:rPr>
          <w:sz w:val="24"/>
          <w:szCs w:val="24"/>
        </w:rPr>
      </w:pPr>
      <w:r>
        <w:rPr>
          <w:sz w:val="24"/>
          <w:szCs w:val="24"/>
        </w:rPr>
        <w:t>This information collection does not employ statistical methods.</w:t>
      </w:r>
    </w:p>
    <w:p w:rsidR="00665397" w:rsidP="00671921" w:rsidRDefault="00665397" w14:paraId="636EB7CC" w14:textId="298E0AB1">
      <w:pPr>
        <w:overflowPunct/>
        <w:autoSpaceDE/>
        <w:autoSpaceDN/>
        <w:adjustRightInd/>
        <w:ind w:left="1080" w:hanging="360"/>
        <w:textAlignment w:val="auto"/>
        <w:rPr>
          <w:sz w:val="24"/>
          <w:szCs w:val="24"/>
        </w:rPr>
      </w:pPr>
    </w:p>
    <w:p w:rsidR="00665397" w:rsidP="00671921" w:rsidRDefault="00665397" w14:paraId="493CEC43" w14:textId="69FFF1CE">
      <w:pPr>
        <w:overflowPunct/>
        <w:autoSpaceDE/>
        <w:autoSpaceDN/>
        <w:adjustRightInd/>
        <w:ind w:left="1080" w:hanging="360"/>
        <w:textAlignment w:val="auto"/>
        <w:rPr>
          <w:b/>
          <w:bCs/>
          <w:sz w:val="24"/>
          <w:szCs w:val="24"/>
        </w:rPr>
      </w:pPr>
      <w:r>
        <w:rPr>
          <w:b/>
          <w:bCs/>
          <w:sz w:val="24"/>
          <w:szCs w:val="24"/>
        </w:rPr>
        <w:t xml:space="preserve">3. </w:t>
      </w:r>
      <w:r>
        <w:rPr>
          <w:b/>
          <w:bCs/>
          <w:sz w:val="24"/>
          <w:szCs w:val="24"/>
        </w:rPr>
        <w:tab/>
        <w:t>Describe methods to maximize response rates and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65397" w:rsidP="00671921" w:rsidRDefault="00665397" w14:paraId="1AEC49A6" w14:textId="75D228AA">
      <w:pPr>
        <w:overflowPunct/>
        <w:autoSpaceDE/>
        <w:autoSpaceDN/>
        <w:adjustRightInd/>
        <w:ind w:left="1080" w:hanging="360"/>
        <w:textAlignment w:val="auto"/>
        <w:rPr>
          <w:b/>
          <w:bCs/>
          <w:sz w:val="24"/>
          <w:szCs w:val="24"/>
        </w:rPr>
      </w:pPr>
    </w:p>
    <w:p w:rsidR="0088239A" w:rsidP="0088239A" w:rsidRDefault="0088239A" w14:paraId="64B196C7" w14:textId="2CB3DE6C">
      <w:pPr>
        <w:overflowPunct/>
        <w:autoSpaceDE/>
        <w:autoSpaceDN/>
        <w:adjustRightInd/>
        <w:ind w:left="1080"/>
        <w:textAlignment w:val="auto"/>
        <w:rPr>
          <w:sz w:val="24"/>
          <w:szCs w:val="24"/>
        </w:rPr>
      </w:pPr>
      <w:r>
        <w:rPr>
          <w:sz w:val="24"/>
          <w:szCs w:val="24"/>
        </w:rPr>
        <w:t>This information collection does not employ statistical methods.</w:t>
      </w:r>
    </w:p>
    <w:p w:rsidR="00665397" w:rsidP="00671921" w:rsidRDefault="00665397" w14:paraId="1A6EE6EA" w14:textId="213E0E26">
      <w:pPr>
        <w:overflowPunct/>
        <w:autoSpaceDE/>
        <w:autoSpaceDN/>
        <w:adjustRightInd/>
        <w:ind w:left="1080" w:hanging="360"/>
        <w:textAlignment w:val="auto"/>
        <w:rPr>
          <w:sz w:val="24"/>
          <w:szCs w:val="24"/>
        </w:rPr>
      </w:pPr>
    </w:p>
    <w:p w:rsidR="00665397" w:rsidP="00671921" w:rsidRDefault="00665397" w14:paraId="7F468479" w14:textId="682ADFB0">
      <w:pPr>
        <w:overflowPunct/>
        <w:autoSpaceDE/>
        <w:autoSpaceDN/>
        <w:adjustRightInd/>
        <w:ind w:left="1080" w:hanging="360"/>
        <w:textAlignment w:val="auto"/>
        <w:rPr>
          <w:b/>
          <w:bCs/>
          <w:sz w:val="24"/>
          <w:szCs w:val="24"/>
        </w:rPr>
      </w:pPr>
      <w:r>
        <w:rPr>
          <w:b/>
          <w:bCs/>
          <w:sz w:val="24"/>
          <w:szCs w:val="24"/>
        </w:rPr>
        <w:t xml:space="preserve">4. </w:t>
      </w:r>
      <w:r>
        <w:rPr>
          <w:b/>
          <w:bCs/>
          <w:sz w:val="24"/>
          <w:szCs w:val="24"/>
        </w:rPr>
        <w:tab/>
        <w:t>Describe any tests of procedures or methods to be undertaken.  Testing is encouraged as an effective means of refining collections of information to minimize burden and improve utility.</w:t>
      </w:r>
      <w:r w:rsidR="00FF7D0E">
        <w:rPr>
          <w:b/>
          <w:bCs/>
          <w:sz w:val="24"/>
          <w:szCs w:val="24"/>
        </w:rPr>
        <w:t xml:space="preserve">  Testing must be approved if they call for answers to identical questions from 10 or more respondents.  A proposed test or set of tests may be submitted for approval separately or in combination with the main collection of information.</w:t>
      </w:r>
    </w:p>
    <w:p w:rsidR="00FF7D0E" w:rsidP="00671921" w:rsidRDefault="00FF7D0E" w14:paraId="562E02E9" w14:textId="3E328694">
      <w:pPr>
        <w:overflowPunct/>
        <w:autoSpaceDE/>
        <w:autoSpaceDN/>
        <w:adjustRightInd/>
        <w:ind w:left="1080" w:hanging="360"/>
        <w:textAlignment w:val="auto"/>
        <w:rPr>
          <w:b/>
          <w:bCs/>
          <w:sz w:val="24"/>
          <w:szCs w:val="24"/>
        </w:rPr>
      </w:pPr>
    </w:p>
    <w:p w:rsidR="0088239A" w:rsidP="0088239A" w:rsidRDefault="0088239A" w14:paraId="49BDE153" w14:textId="02E37C83">
      <w:pPr>
        <w:overflowPunct/>
        <w:autoSpaceDE/>
        <w:autoSpaceDN/>
        <w:adjustRightInd/>
        <w:ind w:left="1080"/>
        <w:textAlignment w:val="auto"/>
        <w:rPr>
          <w:sz w:val="24"/>
          <w:szCs w:val="24"/>
        </w:rPr>
      </w:pPr>
      <w:r>
        <w:rPr>
          <w:sz w:val="24"/>
          <w:szCs w:val="24"/>
        </w:rPr>
        <w:t>This information collection does not employ statistical methods.</w:t>
      </w:r>
    </w:p>
    <w:p w:rsidR="00FF7D0E" w:rsidP="00671921" w:rsidRDefault="00FF7D0E" w14:paraId="33619EC1" w14:textId="0B68ACE7">
      <w:pPr>
        <w:overflowPunct/>
        <w:autoSpaceDE/>
        <w:autoSpaceDN/>
        <w:adjustRightInd/>
        <w:ind w:left="1080" w:hanging="360"/>
        <w:textAlignment w:val="auto"/>
        <w:rPr>
          <w:sz w:val="24"/>
          <w:szCs w:val="24"/>
        </w:rPr>
      </w:pPr>
    </w:p>
    <w:p w:rsidR="00FF7D0E" w:rsidP="00671921" w:rsidRDefault="00FF7D0E" w14:paraId="0F89E1E8" w14:textId="4F5AD689">
      <w:pPr>
        <w:overflowPunct/>
        <w:autoSpaceDE/>
        <w:autoSpaceDN/>
        <w:adjustRightInd/>
        <w:ind w:left="1080" w:hanging="360"/>
        <w:textAlignment w:val="auto"/>
        <w:rPr>
          <w:b/>
          <w:bCs/>
          <w:sz w:val="24"/>
          <w:szCs w:val="24"/>
        </w:rPr>
      </w:pPr>
      <w:r>
        <w:rPr>
          <w:b/>
          <w:bCs/>
          <w:sz w:val="24"/>
          <w:szCs w:val="24"/>
        </w:rPr>
        <w:t xml:space="preserve">5.  </w:t>
      </w:r>
      <w:r>
        <w:rPr>
          <w:b/>
          <w:bCs/>
          <w:sz w:val="24"/>
          <w:szCs w:val="24"/>
        </w:rPr>
        <w:tab/>
        <w:t>Provide the name and telephone number of individuals consulted on statistical aspects of the design and the name of the agency unit, contractor(s), grantor(s), or other person(s) who will actually collect and/or analyze the information for the agency.</w:t>
      </w:r>
    </w:p>
    <w:p w:rsidR="00FF7D0E" w:rsidP="00671921" w:rsidRDefault="00FF7D0E" w14:paraId="6AE523BA" w14:textId="73988E3A">
      <w:pPr>
        <w:overflowPunct/>
        <w:autoSpaceDE/>
        <w:autoSpaceDN/>
        <w:adjustRightInd/>
        <w:ind w:left="1080" w:hanging="360"/>
        <w:textAlignment w:val="auto"/>
        <w:rPr>
          <w:b/>
          <w:bCs/>
          <w:sz w:val="24"/>
          <w:szCs w:val="24"/>
        </w:rPr>
      </w:pPr>
    </w:p>
    <w:p w:rsidR="0088239A" w:rsidP="0088239A" w:rsidRDefault="0088239A" w14:paraId="7ED0CC9F" w14:textId="1414355D">
      <w:pPr>
        <w:overflowPunct/>
        <w:autoSpaceDE/>
        <w:autoSpaceDN/>
        <w:adjustRightInd/>
        <w:ind w:left="1080"/>
        <w:textAlignment w:val="auto"/>
        <w:rPr>
          <w:sz w:val="24"/>
          <w:szCs w:val="24"/>
        </w:rPr>
      </w:pPr>
      <w:r>
        <w:rPr>
          <w:sz w:val="24"/>
          <w:szCs w:val="24"/>
        </w:rPr>
        <w:t>This information collection does not employ statistical methods.</w:t>
      </w:r>
    </w:p>
    <w:p w:rsidRPr="00B963AF" w:rsidR="00B963AF" w:rsidP="00380E7A" w:rsidRDefault="00B963AF" w14:paraId="2C2E5D45" w14:textId="6C2C694E">
      <w:pPr>
        <w:overflowPunct/>
        <w:autoSpaceDE/>
        <w:autoSpaceDN/>
        <w:adjustRightInd/>
        <w:ind w:left="1080" w:hanging="360"/>
        <w:textAlignment w:val="auto"/>
        <w:rPr>
          <w:sz w:val="24"/>
          <w:szCs w:val="24"/>
        </w:rPr>
      </w:pPr>
    </w:p>
    <w:sectPr w:rsidRPr="00B963AF" w:rsidR="00B963AF" w:rsidSect="00E21D41">
      <w:footerReference w:type="default" r:id="rId13"/>
      <w:footerReference w:type="first" r:id="rId14"/>
      <w:pgSz w:w="12240" w:h="15840"/>
      <w:pgMar w:top="480" w:right="990" w:bottom="480" w:left="600" w:header="480" w:footer="480" w:gutter="0"/>
      <w:cols w:equalWidth="0" w:space="48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9A212" w14:textId="77777777" w:rsidR="00A704ED" w:rsidRDefault="00A704ED">
      <w:r>
        <w:separator/>
      </w:r>
    </w:p>
  </w:endnote>
  <w:endnote w:type="continuationSeparator" w:id="0">
    <w:p w14:paraId="235F1828" w14:textId="77777777" w:rsidR="00A704ED" w:rsidRDefault="00A70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0B304" w14:textId="7F17866D" w:rsidR="007C2943" w:rsidRDefault="007C2943" w:rsidP="00332689">
    <w:pPr>
      <w:pStyle w:val="Footer"/>
      <w:pBdr>
        <w:top w:val="single" w:sz="6" w:space="1" w:color="auto"/>
      </w:pBdr>
      <w:tabs>
        <w:tab w:val="clear" w:pos="4320"/>
        <w:tab w:val="clear" w:pos="8640"/>
        <w:tab w:val="right" w:pos="10920"/>
      </w:tabs>
      <w:ind w:left="-120" w:right="-120"/>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2F3E2" w14:textId="4F96B980" w:rsidR="007C2943" w:rsidRDefault="007C2943">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1876C" w14:textId="77777777" w:rsidR="00A704ED" w:rsidRDefault="00A704ED">
      <w:r>
        <w:separator/>
      </w:r>
    </w:p>
  </w:footnote>
  <w:footnote w:type="continuationSeparator" w:id="0">
    <w:p w14:paraId="76DD2568" w14:textId="77777777" w:rsidR="00A704ED" w:rsidRDefault="00A70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872A7"/>
    <w:multiLevelType w:val="hybridMultilevel"/>
    <w:tmpl w:val="8022F6F6"/>
    <w:lvl w:ilvl="0" w:tplc="0409000F">
      <w:start w:val="1"/>
      <w:numFmt w:val="decimal"/>
      <w:lvlText w:val="%1."/>
      <w:lvlJc w:val="left"/>
      <w:pPr>
        <w:ind w:left="11160" w:hanging="360"/>
      </w:pPr>
      <w:rPr>
        <w:rFonts w:hint="default"/>
      </w:rPr>
    </w:lvl>
    <w:lvl w:ilvl="1" w:tplc="04090019" w:tentative="1">
      <w:start w:val="1"/>
      <w:numFmt w:val="lowerLetter"/>
      <w:lvlText w:val="%2."/>
      <w:lvlJc w:val="left"/>
      <w:pPr>
        <w:ind w:left="11880" w:hanging="360"/>
      </w:pPr>
    </w:lvl>
    <w:lvl w:ilvl="2" w:tplc="0409001B" w:tentative="1">
      <w:start w:val="1"/>
      <w:numFmt w:val="lowerRoman"/>
      <w:lvlText w:val="%3."/>
      <w:lvlJc w:val="right"/>
      <w:pPr>
        <w:ind w:left="12600" w:hanging="180"/>
      </w:pPr>
    </w:lvl>
    <w:lvl w:ilvl="3" w:tplc="0409000F" w:tentative="1">
      <w:start w:val="1"/>
      <w:numFmt w:val="decimal"/>
      <w:lvlText w:val="%4."/>
      <w:lvlJc w:val="left"/>
      <w:pPr>
        <w:ind w:left="13320" w:hanging="360"/>
      </w:pPr>
    </w:lvl>
    <w:lvl w:ilvl="4" w:tplc="04090019" w:tentative="1">
      <w:start w:val="1"/>
      <w:numFmt w:val="lowerLetter"/>
      <w:lvlText w:val="%5."/>
      <w:lvlJc w:val="left"/>
      <w:pPr>
        <w:ind w:left="14040" w:hanging="360"/>
      </w:pPr>
    </w:lvl>
    <w:lvl w:ilvl="5" w:tplc="0409001B" w:tentative="1">
      <w:start w:val="1"/>
      <w:numFmt w:val="lowerRoman"/>
      <w:lvlText w:val="%6."/>
      <w:lvlJc w:val="right"/>
      <w:pPr>
        <w:ind w:left="14760" w:hanging="180"/>
      </w:pPr>
    </w:lvl>
    <w:lvl w:ilvl="6" w:tplc="0409000F" w:tentative="1">
      <w:start w:val="1"/>
      <w:numFmt w:val="decimal"/>
      <w:lvlText w:val="%7."/>
      <w:lvlJc w:val="left"/>
      <w:pPr>
        <w:ind w:left="15480" w:hanging="360"/>
      </w:pPr>
    </w:lvl>
    <w:lvl w:ilvl="7" w:tplc="04090019" w:tentative="1">
      <w:start w:val="1"/>
      <w:numFmt w:val="lowerLetter"/>
      <w:lvlText w:val="%8."/>
      <w:lvlJc w:val="left"/>
      <w:pPr>
        <w:ind w:left="16200" w:hanging="360"/>
      </w:pPr>
    </w:lvl>
    <w:lvl w:ilvl="8" w:tplc="0409001B" w:tentative="1">
      <w:start w:val="1"/>
      <w:numFmt w:val="lowerRoman"/>
      <w:lvlText w:val="%9."/>
      <w:lvlJc w:val="right"/>
      <w:pPr>
        <w:ind w:left="16920" w:hanging="180"/>
      </w:pPr>
    </w:lvl>
  </w:abstractNum>
  <w:abstractNum w:abstractNumId="1" w15:restartNumberingAfterBreak="0">
    <w:nsid w:val="07EF7F7C"/>
    <w:multiLevelType w:val="hybridMultilevel"/>
    <w:tmpl w:val="13E6A496"/>
    <w:lvl w:ilvl="0" w:tplc="BDB07F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203AE"/>
    <w:multiLevelType w:val="hybridMultilevel"/>
    <w:tmpl w:val="B58AD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15:restartNumberingAfterBreak="0">
    <w:nsid w:val="0D511D01"/>
    <w:multiLevelType w:val="hybridMultilevel"/>
    <w:tmpl w:val="C1381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15:restartNumberingAfterBreak="0">
    <w:nsid w:val="1B012EA6"/>
    <w:multiLevelType w:val="hybridMultilevel"/>
    <w:tmpl w:val="CB2CD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108A1"/>
    <w:multiLevelType w:val="hybridMultilevel"/>
    <w:tmpl w:val="5394D660"/>
    <w:lvl w:ilvl="0" w:tplc="F934046E">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6E3A1C"/>
    <w:multiLevelType w:val="hybridMultilevel"/>
    <w:tmpl w:val="6A0E26B2"/>
    <w:lvl w:ilvl="0" w:tplc="E98C3162">
      <w:start w:val="1"/>
      <w:numFmt w:val="decimal"/>
      <w:lvlText w:val="%1."/>
      <w:lvlJc w:val="left"/>
      <w:pPr>
        <w:ind w:left="720" w:hanging="360"/>
      </w:pPr>
      <w:rPr>
        <w:rFonts w:ascii="Arial" w:hAnsi="Arial"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B7212"/>
    <w:multiLevelType w:val="hybridMultilevel"/>
    <w:tmpl w:val="CAA0D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60D2D"/>
    <w:multiLevelType w:val="hybridMultilevel"/>
    <w:tmpl w:val="6C52047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56746CFA"/>
    <w:multiLevelType w:val="hybridMultilevel"/>
    <w:tmpl w:val="E47AAB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CE332B2"/>
    <w:multiLevelType w:val="hybridMultilevel"/>
    <w:tmpl w:val="192CFF0C"/>
    <w:lvl w:ilvl="0" w:tplc="828CB68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450A0A"/>
    <w:multiLevelType w:val="hybridMultilevel"/>
    <w:tmpl w:val="B8C846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66444F2"/>
    <w:multiLevelType w:val="hybridMultilevel"/>
    <w:tmpl w:val="73563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82C1B34"/>
    <w:multiLevelType w:val="hybridMultilevel"/>
    <w:tmpl w:val="0270000C"/>
    <w:lvl w:ilvl="0" w:tplc="2AB0E85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5A3155"/>
    <w:multiLevelType w:val="hybridMultilevel"/>
    <w:tmpl w:val="8890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8" w15:restartNumberingAfterBreak="0">
    <w:nsid w:val="745F33AB"/>
    <w:multiLevelType w:val="hybridMultilevel"/>
    <w:tmpl w:val="B186F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0"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5"/>
  </w:num>
  <w:num w:numId="2">
    <w:abstractNumId w:val="20"/>
  </w:num>
  <w:num w:numId="3">
    <w:abstractNumId w:val="3"/>
  </w:num>
  <w:num w:numId="4">
    <w:abstractNumId w:val="19"/>
  </w:num>
  <w:num w:numId="5">
    <w:abstractNumId w:val="17"/>
  </w:num>
  <w:num w:numId="6">
    <w:abstractNumId w:val="1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
  </w:num>
  <w:num w:numId="8">
    <w:abstractNumId w:val="8"/>
  </w:num>
  <w:num w:numId="9">
    <w:abstractNumId w:val="18"/>
  </w:num>
  <w:num w:numId="10">
    <w:abstractNumId w:val="9"/>
  </w:num>
  <w:num w:numId="11">
    <w:abstractNumId w:val="6"/>
  </w:num>
  <w:num w:numId="12">
    <w:abstractNumId w:val="4"/>
  </w:num>
  <w:num w:numId="13">
    <w:abstractNumId w:val="10"/>
  </w:num>
  <w:num w:numId="14">
    <w:abstractNumId w:val="15"/>
  </w:num>
  <w:num w:numId="15">
    <w:abstractNumId w:val="12"/>
  </w:num>
  <w:num w:numId="16">
    <w:abstractNumId w:val="0"/>
  </w:num>
  <w:num w:numId="17">
    <w:abstractNumId w:val="7"/>
  </w:num>
  <w:num w:numId="18">
    <w:abstractNumId w:val="13"/>
  </w:num>
  <w:num w:numId="19">
    <w:abstractNumId w:val="2"/>
  </w:num>
  <w:num w:numId="20">
    <w:abstractNumId w:val="11"/>
  </w:num>
  <w:num w:numId="21">
    <w:abstractNumId w:val="16"/>
  </w:num>
  <w:num w:numId="2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EB"/>
    <w:rsid w:val="0000339F"/>
    <w:rsid w:val="0001032C"/>
    <w:rsid w:val="000110A0"/>
    <w:rsid w:val="00011F1B"/>
    <w:rsid w:val="000123F3"/>
    <w:rsid w:val="00016808"/>
    <w:rsid w:val="00016C10"/>
    <w:rsid w:val="000178D6"/>
    <w:rsid w:val="0002092F"/>
    <w:rsid w:val="00022CC3"/>
    <w:rsid w:val="00025A30"/>
    <w:rsid w:val="00037811"/>
    <w:rsid w:val="00040028"/>
    <w:rsid w:val="00043631"/>
    <w:rsid w:val="000438DC"/>
    <w:rsid w:val="000442EF"/>
    <w:rsid w:val="00051308"/>
    <w:rsid w:val="000521B2"/>
    <w:rsid w:val="000521F0"/>
    <w:rsid w:val="000632F0"/>
    <w:rsid w:val="00071251"/>
    <w:rsid w:val="0007304B"/>
    <w:rsid w:val="00075537"/>
    <w:rsid w:val="00077413"/>
    <w:rsid w:val="00081364"/>
    <w:rsid w:val="00090731"/>
    <w:rsid w:val="0009370A"/>
    <w:rsid w:val="000959D7"/>
    <w:rsid w:val="000968A2"/>
    <w:rsid w:val="000975F0"/>
    <w:rsid w:val="000A14F4"/>
    <w:rsid w:val="000A1EBB"/>
    <w:rsid w:val="000B06C2"/>
    <w:rsid w:val="000C0CA4"/>
    <w:rsid w:val="000C4354"/>
    <w:rsid w:val="000D4A88"/>
    <w:rsid w:val="000D66E1"/>
    <w:rsid w:val="000E1586"/>
    <w:rsid w:val="000E4B1D"/>
    <w:rsid w:val="000E7A35"/>
    <w:rsid w:val="000F1F90"/>
    <w:rsid w:val="000F2A24"/>
    <w:rsid w:val="000F4975"/>
    <w:rsid w:val="00101604"/>
    <w:rsid w:val="00101837"/>
    <w:rsid w:val="00102685"/>
    <w:rsid w:val="00104183"/>
    <w:rsid w:val="001204A6"/>
    <w:rsid w:val="001241E7"/>
    <w:rsid w:val="001349B9"/>
    <w:rsid w:val="00145286"/>
    <w:rsid w:val="00146F1A"/>
    <w:rsid w:val="00147187"/>
    <w:rsid w:val="0015169E"/>
    <w:rsid w:val="00151854"/>
    <w:rsid w:val="001559FA"/>
    <w:rsid w:val="001632FE"/>
    <w:rsid w:val="00163316"/>
    <w:rsid w:val="001636CA"/>
    <w:rsid w:val="00165BD9"/>
    <w:rsid w:val="00167A27"/>
    <w:rsid w:val="00171AF0"/>
    <w:rsid w:val="001840CE"/>
    <w:rsid w:val="00187682"/>
    <w:rsid w:val="00190989"/>
    <w:rsid w:val="001948DA"/>
    <w:rsid w:val="001968D4"/>
    <w:rsid w:val="00197199"/>
    <w:rsid w:val="001A0E94"/>
    <w:rsid w:val="001B28CC"/>
    <w:rsid w:val="001B2E33"/>
    <w:rsid w:val="001B59FE"/>
    <w:rsid w:val="001B5F8F"/>
    <w:rsid w:val="001C767B"/>
    <w:rsid w:val="001D028D"/>
    <w:rsid w:val="001D093D"/>
    <w:rsid w:val="001D6807"/>
    <w:rsid w:val="001E2E20"/>
    <w:rsid w:val="001E3103"/>
    <w:rsid w:val="001E6B21"/>
    <w:rsid w:val="001E6DAB"/>
    <w:rsid w:val="001F0E18"/>
    <w:rsid w:val="001F461A"/>
    <w:rsid w:val="00210C68"/>
    <w:rsid w:val="00222BF9"/>
    <w:rsid w:val="0022773F"/>
    <w:rsid w:val="00245437"/>
    <w:rsid w:val="0024735A"/>
    <w:rsid w:val="0025544F"/>
    <w:rsid w:val="00263436"/>
    <w:rsid w:val="00272625"/>
    <w:rsid w:val="00272E1C"/>
    <w:rsid w:val="002758C3"/>
    <w:rsid w:val="00280208"/>
    <w:rsid w:val="00283A52"/>
    <w:rsid w:val="0029086B"/>
    <w:rsid w:val="0029729E"/>
    <w:rsid w:val="00297C0C"/>
    <w:rsid w:val="002A04C3"/>
    <w:rsid w:val="002A1BB0"/>
    <w:rsid w:val="002A2CD5"/>
    <w:rsid w:val="002A4E7F"/>
    <w:rsid w:val="002A607E"/>
    <w:rsid w:val="002B118F"/>
    <w:rsid w:val="002B1C01"/>
    <w:rsid w:val="002B205B"/>
    <w:rsid w:val="002B36E5"/>
    <w:rsid w:val="002B3FE0"/>
    <w:rsid w:val="002B43A7"/>
    <w:rsid w:val="002B4C78"/>
    <w:rsid w:val="002B6D43"/>
    <w:rsid w:val="002C410A"/>
    <w:rsid w:val="002C682F"/>
    <w:rsid w:val="002C71DE"/>
    <w:rsid w:val="002D2048"/>
    <w:rsid w:val="002D7898"/>
    <w:rsid w:val="002E1F0C"/>
    <w:rsid w:val="002F77A2"/>
    <w:rsid w:val="00300C2A"/>
    <w:rsid w:val="00300FEB"/>
    <w:rsid w:val="00302952"/>
    <w:rsid w:val="00302FE9"/>
    <w:rsid w:val="00314CB8"/>
    <w:rsid w:val="0031552F"/>
    <w:rsid w:val="00326086"/>
    <w:rsid w:val="00332689"/>
    <w:rsid w:val="0033679E"/>
    <w:rsid w:val="003517D5"/>
    <w:rsid w:val="003624F9"/>
    <w:rsid w:val="00366C84"/>
    <w:rsid w:val="003805B9"/>
    <w:rsid w:val="00380E7A"/>
    <w:rsid w:val="00383C6A"/>
    <w:rsid w:val="003908A0"/>
    <w:rsid w:val="00395661"/>
    <w:rsid w:val="003A164D"/>
    <w:rsid w:val="003A1EF4"/>
    <w:rsid w:val="003A620D"/>
    <w:rsid w:val="003B0055"/>
    <w:rsid w:val="003B375B"/>
    <w:rsid w:val="003B4F4F"/>
    <w:rsid w:val="003B61A1"/>
    <w:rsid w:val="003D043A"/>
    <w:rsid w:val="003D2B27"/>
    <w:rsid w:val="003D5B1D"/>
    <w:rsid w:val="003E6ED4"/>
    <w:rsid w:val="003E70C8"/>
    <w:rsid w:val="003E76F7"/>
    <w:rsid w:val="003F0637"/>
    <w:rsid w:val="003F1426"/>
    <w:rsid w:val="003F4979"/>
    <w:rsid w:val="003F4AFD"/>
    <w:rsid w:val="00400EFE"/>
    <w:rsid w:val="004038B9"/>
    <w:rsid w:val="004077D8"/>
    <w:rsid w:val="00416DD1"/>
    <w:rsid w:val="00417CDA"/>
    <w:rsid w:val="00424BB9"/>
    <w:rsid w:val="0042584E"/>
    <w:rsid w:val="004273B6"/>
    <w:rsid w:val="00436F6A"/>
    <w:rsid w:val="004402D2"/>
    <w:rsid w:val="00440907"/>
    <w:rsid w:val="0044246D"/>
    <w:rsid w:val="00444B12"/>
    <w:rsid w:val="00446036"/>
    <w:rsid w:val="00450B30"/>
    <w:rsid w:val="0045508C"/>
    <w:rsid w:val="00456C12"/>
    <w:rsid w:val="004574A9"/>
    <w:rsid w:val="004575D5"/>
    <w:rsid w:val="00463CFA"/>
    <w:rsid w:val="0047711D"/>
    <w:rsid w:val="00480D1F"/>
    <w:rsid w:val="00480ED5"/>
    <w:rsid w:val="004816F6"/>
    <w:rsid w:val="00486643"/>
    <w:rsid w:val="00494010"/>
    <w:rsid w:val="00494207"/>
    <w:rsid w:val="00496340"/>
    <w:rsid w:val="004A607A"/>
    <w:rsid w:val="004A7205"/>
    <w:rsid w:val="004B1173"/>
    <w:rsid w:val="004B58FF"/>
    <w:rsid w:val="004B77D1"/>
    <w:rsid w:val="004C6EE4"/>
    <w:rsid w:val="004C71BD"/>
    <w:rsid w:val="004E03D7"/>
    <w:rsid w:val="004E263D"/>
    <w:rsid w:val="004E58CD"/>
    <w:rsid w:val="004F1E80"/>
    <w:rsid w:val="004F4384"/>
    <w:rsid w:val="004F4B41"/>
    <w:rsid w:val="004F6EBE"/>
    <w:rsid w:val="00500216"/>
    <w:rsid w:val="00500733"/>
    <w:rsid w:val="005023DE"/>
    <w:rsid w:val="00504ABB"/>
    <w:rsid w:val="0050686E"/>
    <w:rsid w:val="005209ED"/>
    <w:rsid w:val="00521180"/>
    <w:rsid w:val="00522AB9"/>
    <w:rsid w:val="0052402A"/>
    <w:rsid w:val="00524E0B"/>
    <w:rsid w:val="00526902"/>
    <w:rsid w:val="00531B31"/>
    <w:rsid w:val="00533DC2"/>
    <w:rsid w:val="00536220"/>
    <w:rsid w:val="005402B1"/>
    <w:rsid w:val="00542B32"/>
    <w:rsid w:val="0054547C"/>
    <w:rsid w:val="00545843"/>
    <w:rsid w:val="005469D2"/>
    <w:rsid w:val="005518D5"/>
    <w:rsid w:val="00553936"/>
    <w:rsid w:val="0055547F"/>
    <w:rsid w:val="0056068C"/>
    <w:rsid w:val="005706BA"/>
    <w:rsid w:val="00581664"/>
    <w:rsid w:val="00584021"/>
    <w:rsid w:val="00594297"/>
    <w:rsid w:val="005A379D"/>
    <w:rsid w:val="005A563C"/>
    <w:rsid w:val="005A6C20"/>
    <w:rsid w:val="005B7F14"/>
    <w:rsid w:val="005C36AD"/>
    <w:rsid w:val="005C418A"/>
    <w:rsid w:val="005C509F"/>
    <w:rsid w:val="005C70E5"/>
    <w:rsid w:val="005D1EDB"/>
    <w:rsid w:val="005D7CD5"/>
    <w:rsid w:val="005E2770"/>
    <w:rsid w:val="005E3BE5"/>
    <w:rsid w:val="00600B13"/>
    <w:rsid w:val="00600B79"/>
    <w:rsid w:val="006024CD"/>
    <w:rsid w:val="0060571C"/>
    <w:rsid w:val="00615B2B"/>
    <w:rsid w:val="00615D8C"/>
    <w:rsid w:val="0061739D"/>
    <w:rsid w:val="006204D1"/>
    <w:rsid w:val="00623238"/>
    <w:rsid w:val="006270D2"/>
    <w:rsid w:val="0064278A"/>
    <w:rsid w:val="00651776"/>
    <w:rsid w:val="006561AB"/>
    <w:rsid w:val="006629AE"/>
    <w:rsid w:val="00665397"/>
    <w:rsid w:val="00671921"/>
    <w:rsid w:val="006777CA"/>
    <w:rsid w:val="00680C77"/>
    <w:rsid w:val="00683F84"/>
    <w:rsid w:val="00687848"/>
    <w:rsid w:val="00687E3F"/>
    <w:rsid w:val="00694294"/>
    <w:rsid w:val="006A784D"/>
    <w:rsid w:val="006B24FE"/>
    <w:rsid w:val="006B485C"/>
    <w:rsid w:val="006B53E4"/>
    <w:rsid w:val="006C1792"/>
    <w:rsid w:val="006C2DB9"/>
    <w:rsid w:val="006C340A"/>
    <w:rsid w:val="006C4B2B"/>
    <w:rsid w:val="006D052C"/>
    <w:rsid w:val="006D664C"/>
    <w:rsid w:val="006E4715"/>
    <w:rsid w:val="006E4F1A"/>
    <w:rsid w:val="006E5122"/>
    <w:rsid w:val="006F5376"/>
    <w:rsid w:val="006F554F"/>
    <w:rsid w:val="006F799B"/>
    <w:rsid w:val="007006E0"/>
    <w:rsid w:val="0072365F"/>
    <w:rsid w:val="0073206A"/>
    <w:rsid w:val="007364F0"/>
    <w:rsid w:val="00736D82"/>
    <w:rsid w:val="00741806"/>
    <w:rsid w:val="0074759C"/>
    <w:rsid w:val="007634AE"/>
    <w:rsid w:val="00774031"/>
    <w:rsid w:val="007741C6"/>
    <w:rsid w:val="00781CFE"/>
    <w:rsid w:val="00782A11"/>
    <w:rsid w:val="00782E0B"/>
    <w:rsid w:val="00782E87"/>
    <w:rsid w:val="00790EAA"/>
    <w:rsid w:val="00791883"/>
    <w:rsid w:val="00791CAA"/>
    <w:rsid w:val="007A4B60"/>
    <w:rsid w:val="007A6E5C"/>
    <w:rsid w:val="007B1BEC"/>
    <w:rsid w:val="007B3DF3"/>
    <w:rsid w:val="007C034F"/>
    <w:rsid w:val="007C2943"/>
    <w:rsid w:val="007C6911"/>
    <w:rsid w:val="007D2EEB"/>
    <w:rsid w:val="007D4CD9"/>
    <w:rsid w:val="007D50EF"/>
    <w:rsid w:val="007D798D"/>
    <w:rsid w:val="007E4137"/>
    <w:rsid w:val="007E5564"/>
    <w:rsid w:val="007E7E38"/>
    <w:rsid w:val="007F0FFA"/>
    <w:rsid w:val="00800434"/>
    <w:rsid w:val="008061C0"/>
    <w:rsid w:val="00822CE7"/>
    <w:rsid w:val="00826EBB"/>
    <w:rsid w:val="0083212B"/>
    <w:rsid w:val="00835F0E"/>
    <w:rsid w:val="00846684"/>
    <w:rsid w:val="008469AB"/>
    <w:rsid w:val="00847B0A"/>
    <w:rsid w:val="0085084A"/>
    <w:rsid w:val="00853E34"/>
    <w:rsid w:val="00857111"/>
    <w:rsid w:val="00866E44"/>
    <w:rsid w:val="00882179"/>
    <w:rsid w:val="0088239A"/>
    <w:rsid w:val="008842CC"/>
    <w:rsid w:val="0089103E"/>
    <w:rsid w:val="008A129A"/>
    <w:rsid w:val="008A190B"/>
    <w:rsid w:val="008B3D6D"/>
    <w:rsid w:val="008C7F22"/>
    <w:rsid w:val="008D17DB"/>
    <w:rsid w:val="008D5188"/>
    <w:rsid w:val="008E44AA"/>
    <w:rsid w:val="008F731C"/>
    <w:rsid w:val="00901481"/>
    <w:rsid w:val="009019CD"/>
    <w:rsid w:val="0090323A"/>
    <w:rsid w:val="00920A6F"/>
    <w:rsid w:val="00920E74"/>
    <w:rsid w:val="00925CED"/>
    <w:rsid w:val="00927364"/>
    <w:rsid w:val="00927A82"/>
    <w:rsid w:val="00927CD5"/>
    <w:rsid w:val="00932285"/>
    <w:rsid w:val="00933376"/>
    <w:rsid w:val="00945069"/>
    <w:rsid w:val="00945BB0"/>
    <w:rsid w:val="009523AE"/>
    <w:rsid w:val="00955127"/>
    <w:rsid w:val="0096212A"/>
    <w:rsid w:val="009638D3"/>
    <w:rsid w:val="00965572"/>
    <w:rsid w:val="009663F5"/>
    <w:rsid w:val="009665D5"/>
    <w:rsid w:val="009705BC"/>
    <w:rsid w:val="009709EE"/>
    <w:rsid w:val="00971176"/>
    <w:rsid w:val="00974CA6"/>
    <w:rsid w:val="009762EA"/>
    <w:rsid w:val="00983359"/>
    <w:rsid w:val="00985057"/>
    <w:rsid w:val="009873C8"/>
    <w:rsid w:val="00992F27"/>
    <w:rsid w:val="00993E17"/>
    <w:rsid w:val="0099656F"/>
    <w:rsid w:val="009A33BA"/>
    <w:rsid w:val="009B5CA1"/>
    <w:rsid w:val="009B75E9"/>
    <w:rsid w:val="009B7E7C"/>
    <w:rsid w:val="009C2896"/>
    <w:rsid w:val="009E24F2"/>
    <w:rsid w:val="009E38FF"/>
    <w:rsid w:val="009F666A"/>
    <w:rsid w:val="009F6687"/>
    <w:rsid w:val="009F6C9E"/>
    <w:rsid w:val="00A03280"/>
    <w:rsid w:val="00A0372C"/>
    <w:rsid w:val="00A05287"/>
    <w:rsid w:val="00A203F7"/>
    <w:rsid w:val="00A21956"/>
    <w:rsid w:val="00A25D4B"/>
    <w:rsid w:val="00A30366"/>
    <w:rsid w:val="00A33B36"/>
    <w:rsid w:val="00A3735F"/>
    <w:rsid w:val="00A4063E"/>
    <w:rsid w:val="00A44107"/>
    <w:rsid w:val="00A46BB3"/>
    <w:rsid w:val="00A5246D"/>
    <w:rsid w:val="00A537FB"/>
    <w:rsid w:val="00A704ED"/>
    <w:rsid w:val="00A70F68"/>
    <w:rsid w:val="00A73C50"/>
    <w:rsid w:val="00A74746"/>
    <w:rsid w:val="00A8554C"/>
    <w:rsid w:val="00A959D2"/>
    <w:rsid w:val="00A97F9C"/>
    <w:rsid w:val="00AA3CE6"/>
    <w:rsid w:val="00AB32A0"/>
    <w:rsid w:val="00AC40E8"/>
    <w:rsid w:val="00AD25A4"/>
    <w:rsid w:val="00AD42ED"/>
    <w:rsid w:val="00AD4DD3"/>
    <w:rsid w:val="00AD6704"/>
    <w:rsid w:val="00AE15E5"/>
    <w:rsid w:val="00AE2225"/>
    <w:rsid w:val="00AE735C"/>
    <w:rsid w:val="00AE7763"/>
    <w:rsid w:val="00AF08CF"/>
    <w:rsid w:val="00AF2D16"/>
    <w:rsid w:val="00AF7439"/>
    <w:rsid w:val="00B017FD"/>
    <w:rsid w:val="00B1037E"/>
    <w:rsid w:val="00B12990"/>
    <w:rsid w:val="00B15F02"/>
    <w:rsid w:val="00B16678"/>
    <w:rsid w:val="00B16E17"/>
    <w:rsid w:val="00B21564"/>
    <w:rsid w:val="00B2696A"/>
    <w:rsid w:val="00B31000"/>
    <w:rsid w:val="00B3111C"/>
    <w:rsid w:val="00B33687"/>
    <w:rsid w:val="00B33D5C"/>
    <w:rsid w:val="00B34745"/>
    <w:rsid w:val="00B37820"/>
    <w:rsid w:val="00B4062F"/>
    <w:rsid w:val="00B43690"/>
    <w:rsid w:val="00B47114"/>
    <w:rsid w:val="00B53CEE"/>
    <w:rsid w:val="00B54B3A"/>
    <w:rsid w:val="00B56EBD"/>
    <w:rsid w:val="00B71F3F"/>
    <w:rsid w:val="00B804FD"/>
    <w:rsid w:val="00B8358E"/>
    <w:rsid w:val="00B8381B"/>
    <w:rsid w:val="00B86690"/>
    <w:rsid w:val="00B963AF"/>
    <w:rsid w:val="00B968DB"/>
    <w:rsid w:val="00BA4E15"/>
    <w:rsid w:val="00BA7EE5"/>
    <w:rsid w:val="00BB2F8F"/>
    <w:rsid w:val="00BB3E73"/>
    <w:rsid w:val="00BC4905"/>
    <w:rsid w:val="00BC6400"/>
    <w:rsid w:val="00BD458F"/>
    <w:rsid w:val="00BE0624"/>
    <w:rsid w:val="00BE0825"/>
    <w:rsid w:val="00BE1AC3"/>
    <w:rsid w:val="00BE388B"/>
    <w:rsid w:val="00BE6CB5"/>
    <w:rsid w:val="00BF3717"/>
    <w:rsid w:val="00BF4478"/>
    <w:rsid w:val="00C0004E"/>
    <w:rsid w:val="00C01A22"/>
    <w:rsid w:val="00C01CB4"/>
    <w:rsid w:val="00C11E59"/>
    <w:rsid w:val="00C147E6"/>
    <w:rsid w:val="00C14877"/>
    <w:rsid w:val="00C15416"/>
    <w:rsid w:val="00C15D8A"/>
    <w:rsid w:val="00C15EFB"/>
    <w:rsid w:val="00C17C2D"/>
    <w:rsid w:val="00C208B6"/>
    <w:rsid w:val="00C23189"/>
    <w:rsid w:val="00C26F50"/>
    <w:rsid w:val="00C279F5"/>
    <w:rsid w:val="00C27D18"/>
    <w:rsid w:val="00C27FD8"/>
    <w:rsid w:val="00C341CF"/>
    <w:rsid w:val="00C3610C"/>
    <w:rsid w:val="00C36161"/>
    <w:rsid w:val="00C43EF9"/>
    <w:rsid w:val="00C66CAC"/>
    <w:rsid w:val="00C70662"/>
    <w:rsid w:val="00C70D28"/>
    <w:rsid w:val="00C7693F"/>
    <w:rsid w:val="00C80779"/>
    <w:rsid w:val="00C8085C"/>
    <w:rsid w:val="00C85D3C"/>
    <w:rsid w:val="00C90CFC"/>
    <w:rsid w:val="00C923C8"/>
    <w:rsid w:val="00CA0C47"/>
    <w:rsid w:val="00CA5831"/>
    <w:rsid w:val="00CB29E1"/>
    <w:rsid w:val="00CB3ECA"/>
    <w:rsid w:val="00CB683A"/>
    <w:rsid w:val="00CB7D30"/>
    <w:rsid w:val="00CC1581"/>
    <w:rsid w:val="00CC4324"/>
    <w:rsid w:val="00CC797F"/>
    <w:rsid w:val="00CD0BED"/>
    <w:rsid w:val="00CD312D"/>
    <w:rsid w:val="00CD5F56"/>
    <w:rsid w:val="00CE3499"/>
    <w:rsid w:val="00CF610A"/>
    <w:rsid w:val="00D013C1"/>
    <w:rsid w:val="00D1309C"/>
    <w:rsid w:val="00D17229"/>
    <w:rsid w:val="00D20F5C"/>
    <w:rsid w:val="00D231C3"/>
    <w:rsid w:val="00D25A23"/>
    <w:rsid w:val="00D2634B"/>
    <w:rsid w:val="00D2671C"/>
    <w:rsid w:val="00D33BD2"/>
    <w:rsid w:val="00D50907"/>
    <w:rsid w:val="00D54AA4"/>
    <w:rsid w:val="00D54E21"/>
    <w:rsid w:val="00D65FA9"/>
    <w:rsid w:val="00D729D9"/>
    <w:rsid w:val="00D8437D"/>
    <w:rsid w:val="00D852FE"/>
    <w:rsid w:val="00DA199A"/>
    <w:rsid w:val="00DA1A35"/>
    <w:rsid w:val="00DA2624"/>
    <w:rsid w:val="00DA33F2"/>
    <w:rsid w:val="00DA39E9"/>
    <w:rsid w:val="00DB0A5F"/>
    <w:rsid w:val="00DB5194"/>
    <w:rsid w:val="00DB757D"/>
    <w:rsid w:val="00DC0647"/>
    <w:rsid w:val="00DF111C"/>
    <w:rsid w:val="00DF20C1"/>
    <w:rsid w:val="00DF2280"/>
    <w:rsid w:val="00DF2961"/>
    <w:rsid w:val="00DF3F37"/>
    <w:rsid w:val="00DF44A1"/>
    <w:rsid w:val="00DF4BC7"/>
    <w:rsid w:val="00E02991"/>
    <w:rsid w:val="00E067D0"/>
    <w:rsid w:val="00E11C09"/>
    <w:rsid w:val="00E12503"/>
    <w:rsid w:val="00E13230"/>
    <w:rsid w:val="00E13CE4"/>
    <w:rsid w:val="00E14558"/>
    <w:rsid w:val="00E21D41"/>
    <w:rsid w:val="00E248A6"/>
    <w:rsid w:val="00E27829"/>
    <w:rsid w:val="00E31EFB"/>
    <w:rsid w:val="00E43B87"/>
    <w:rsid w:val="00E45C03"/>
    <w:rsid w:val="00E478F7"/>
    <w:rsid w:val="00E50F0E"/>
    <w:rsid w:val="00E5316D"/>
    <w:rsid w:val="00E63E2C"/>
    <w:rsid w:val="00E70241"/>
    <w:rsid w:val="00E70D13"/>
    <w:rsid w:val="00E75D85"/>
    <w:rsid w:val="00E81D58"/>
    <w:rsid w:val="00E83074"/>
    <w:rsid w:val="00E9319E"/>
    <w:rsid w:val="00E96B58"/>
    <w:rsid w:val="00EA4451"/>
    <w:rsid w:val="00EA7E6F"/>
    <w:rsid w:val="00EB514E"/>
    <w:rsid w:val="00EB70B3"/>
    <w:rsid w:val="00EB79D2"/>
    <w:rsid w:val="00EC31FB"/>
    <w:rsid w:val="00EC356B"/>
    <w:rsid w:val="00ED04C6"/>
    <w:rsid w:val="00ED4601"/>
    <w:rsid w:val="00EE24A1"/>
    <w:rsid w:val="00EE2754"/>
    <w:rsid w:val="00EE6D7A"/>
    <w:rsid w:val="00EF2732"/>
    <w:rsid w:val="00EF2B3A"/>
    <w:rsid w:val="00EF36EA"/>
    <w:rsid w:val="00EF37D5"/>
    <w:rsid w:val="00EF4F5E"/>
    <w:rsid w:val="00F01CE1"/>
    <w:rsid w:val="00F0627A"/>
    <w:rsid w:val="00F07D9E"/>
    <w:rsid w:val="00F142EA"/>
    <w:rsid w:val="00F231B2"/>
    <w:rsid w:val="00F27AD2"/>
    <w:rsid w:val="00F3510A"/>
    <w:rsid w:val="00F35E9D"/>
    <w:rsid w:val="00F414B0"/>
    <w:rsid w:val="00F4510B"/>
    <w:rsid w:val="00F46060"/>
    <w:rsid w:val="00F5059B"/>
    <w:rsid w:val="00F53C89"/>
    <w:rsid w:val="00F57981"/>
    <w:rsid w:val="00F60258"/>
    <w:rsid w:val="00F62DDF"/>
    <w:rsid w:val="00F6536B"/>
    <w:rsid w:val="00F671A0"/>
    <w:rsid w:val="00F70660"/>
    <w:rsid w:val="00F7505C"/>
    <w:rsid w:val="00F779C0"/>
    <w:rsid w:val="00F87C06"/>
    <w:rsid w:val="00FB7684"/>
    <w:rsid w:val="00FB7FCE"/>
    <w:rsid w:val="00FD4D8B"/>
    <w:rsid w:val="00FD6738"/>
    <w:rsid w:val="00FD79A7"/>
    <w:rsid w:val="00FE1652"/>
    <w:rsid w:val="00FF069A"/>
    <w:rsid w:val="00FF10BA"/>
    <w:rsid w:val="00FF7221"/>
    <w:rsid w:val="00FF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2094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pPr>
      <w:keepNext/>
      <w:tabs>
        <w:tab w:val="left" w:pos="240"/>
      </w:tabs>
      <w:spacing w:after="40"/>
      <w:ind w:left="120" w:right="-120"/>
      <w:outlineLvl w:val="1"/>
    </w:pPr>
    <w:rPr>
      <w:rFonts w:ascii="Helvetica" w:hAnsi="Helvetica"/>
      <w:b/>
      <w:color w:val="FF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Helvetica" w:hAnsi="Helvetica"/>
      <w:b/>
      <w:sz w:val="28"/>
    </w:rPr>
  </w:style>
  <w:style w:type="paragraph" w:styleId="BodyText">
    <w:name w:val="Body Text"/>
    <w:basedOn w:val="Normal"/>
    <w:rPr>
      <w:sz w:val="24"/>
    </w:rPr>
  </w:style>
  <w:style w:type="paragraph" w:styleId="BodyTextIndent">
    <w:name w:val="Body Text Indent"/>
    <w:basedOn w:val="Normal"/>
    <w:pPr>
      <w:ind w:left="360"/>
    </w:pPr>
    <w:rPr>
      <w:sz w:val="24"/>
    </w:rPr>
  </w:style>
  <w:style w:type="paragraph" w:styleId="BlockText">
    <w:name w:val="Block Text"/>
    <w:basedOn w:val="Normal"/>
    <w:pPr>
      <w:tabs>
        <w:tab w:val="left" w:pos="240"/>
      </w:tabs>
      <w:spacing w:after="60"/>
      <w:ind w:left="120" w:right="-120"/>
    </w:pPr>
    <w:rPr>
      <w:color w:val="000000"/>
      <w:sz w:val="22"/>
    </w:rPr>
  </w:style>
  <w:style w:type="paragraph" w:styleId="BodyText2">
    <w:name w:val="Body Text 2"/>
    <w:basedOn w:val="Normal"/>
    <w:rPr>
      <w:color w:val="FF0000"/>
      <w:sz w:val="24"/>
    </w:rPr>
  </w:style>
  <w:style w:type="character" w:styleId="Hyperlink">
    <w:name w:val="Hyperlink"/>
    <w:rsid w:val="00F46060"/>
    <w:rPr>
      <w:color w:val="0000FF"/>
      <w:u w:val="single"/>
    </w:rPr>
  </w:style>
  <w:style w:type="paragraph" w:styleId="ListParagraph">
    <w:name w:val="List Paragraph"/>
    <w:basedOn w:val="Normal"/>
    <w:uiPriority w:val="34"/>
    <w:qFormat/>
    <w:rsid w:val="00077413"/>
    <w:pPr>
      <w:ind w:left="720"/>
    </w:pPr>
  </w:style>
  <w:style w:type="paragraph" w:styleId="HTMLPreformatted">
    <w:name w:val="HTML Preformatted"/>
    <w:basedOn w:val="Normal"/>
    <w:link w:val="HTMLPreformattedChar"/>
    <w:uiPriority w:val="99"/>
    <w:rsid w:val="00AE2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Cs w:val="24"/>
      <w:lang w:bidi="en-US"/>
    </w:rPr>
  </w:style>
  <w:style w:type="character" w:customStyle="1" w:styleId="HTMLPreformattedChar">
    <w:name w:val="HTML Preformatted Char"/>
    <w:link w:val="HTMLPreformatted"/>
    <w:uiPriority w:val="99"/>
    <w:rsid w:val="00AE2225"/>
    <w:rPr>
      <w:rFonts w:ascii="Courier New" w:hAnsi="Courier New" w:cs="Courier New"/>
      <w:szCs w:val="24"/>
      <w:lang w:bidi="en-US"/>
    </w:rPr>
  </w:style>
  <w:style w:type="paragraph" w:styleId="BodyTextIndent2">
    <w:name w:val="Body Text Indent 2"/>
    <w:basedOn w:val="Normal"/>
    <w:link w:val="BodyTextIndent2Char"/>
    <w:rsid w:val="00302952"/>
    <w:pPr>
      <w:spacing w:after="120" w:line="480" w:lineRule="auto"/>
      <w:ind w:left="360"/>
    </w:pPr>
  </w:style>
  <w:style w:type="character" w:customStyle="1" w:styleId="BodyTextIndent2Char">
    <w:name w:val="Body Text Indent 2 Char"/>
    <w:basedOn w:val="DefaultParagraphFont"/>
    <w:link w:val="BodyTextIndent2"/>
    <w:rsid w:val="00302952"/>
  </w:style>
  <w:style w:type="paragraph" w:styleId="List">
    <w:name w:val="List"/>
    <w:basedOn w:val="Normal"/>
    <w:rsid w:val="00E27829"/>
    <w:pPr>
      <w:ind w:left="360" w:hanging="360"/>
    </w:pPr>
    <w:rPr>
      <w:rFonts w:ascii="MS Sans Serif" w:hAnsi="MS Sans Serif"/>
    </w:rPr>
  </w:style>
  <w:style w:type="paragraph" w:styleId="List2">
    <w:name w:val="List 2"/>
    <w:basedOn w:val="Normal"/>
    <w:rsid w:val="00901481"/>
    <w:pPr>
      <w:ind w:left="720" w:hanging="360"/>
      <w:contextualSpacing/>
    </w:pPr>
  </w:style>
  <w:style w:type="paragraph" w:styleId="PlainText">
    <w:name w:val="Plain Text"/>
    <w:basedOn w:val="Normal"/>
    <w:link w:val="PlainTextChar"/>
    <w:uiPriority w:val="99"/>
    <w:unhideWhenUsed/>
    <w:rsid w:val="00D65FA9"/>
    <w:pPr>
      <w:overflowPunct/>
      <w:autoSpaceDE/>
      <w:autoSpaceDN/>
      <w:adjustRightInd/>
      <w:textAlignment w:val="auto"/>
    </w:pPr>
    <w:rPr>
      <w:rFonts w:ascii="Calibri" w:eastAsia="Calibri" w:hAnsi="Calibri"/>
      <w:sz w:val="22"/>
      <w:szCs w:val="21"/>
    </w:rPr>
  </w:style>
  <w:style w:type="character" w:customStyle="1" w:styleId="PlainTextChar">
    <w:name w:val="Plain Text Char"/>
    <w:link w:val="PlainText"/>
    <w:uiPriority w:val="99"/>
    <w:rsid w:val="00D65FA9"/>
    <w:rPr>
      <w:rFonts w:ascii="Calibri" w:eastAsia="Calibri" w:hAnsi="Calibri"/>
      <w:sz w:val="22"/>
      <w:szCs w:val="21"/>
    </w:rPr>
  </w:style>
  <w:style w:type="character" w:styleId="UnresolvedMention">
    <w:name w:val="Unresolved Mention"/>
    <w:uiPriority w:val="99"/>
    <w:semiHidden/>
    <w:unhideWhenUsed/>
    <w:rsid w:val="009B5CA1"/>
    <w:rPr>
      <w:color w:val="605E5C"/>
      <w:shd w:val="clear" w:color="auto" w:fill="E1DFDD"/>
    </w:rPr>
  </w:style>
  <w:style w:type="paragraph" w:styleId="BalloonText">
    <w:name w:val="Balloon Text"/>
    <w:basedOn w:val="Normal"/>
    <w:link w:val="BalloonTextChar"/>
    <w:rsid w:val="00C36161"/>
    <w:rPr>
      <w:rFonts w:ascii="Segoe UI" w:hAnsi="Segoe UI" w:cs="Segoe UI"/>
      <w:sz w:val="18"/>
      <w:szCs w:val="18"/>
    </w:rPr>
  </w:style>
  <w:style w:type="character" w:customStyle="1" w:styleId="BalloonTextChar">
    <w:name w:val="Balloon Text Char"/>
    <w:link w:val="BalloonText"/>
    <w:rsid w:val="00C36161"/>
    <w:rPr>
      <w:rFonts w:ascii="Segoe UI" w:hAnsi="Segoe UI" w:cs="Segoe UI"/>
      <w:sz w:val="18"/>
      <w:szCs w:val="18"/>
    </w:rPr>
  </w:style>
  <w:style w:type="character" w:customStyle="1" w:styleId="FooterChar">
    <w:name w:val="Footer Char"/>
    <w:basedOn w:val="DefaultParagraphFont"/>
    <w:link w:val="Footer"/>
    <w:uiPriority w:val="99"/>
    <w:rsid w:val="00791883"/>
  </w:style>
  <w:style w:type="character" w:styleId="FollowedHyperlink">
    <w:name w:val="FollowedHyperlink"/>
    <w:basedOn w:val="DefaultParagraphFont"/>
    <w:rsid w:val="00E83074"/>
    <w:rPr>
      <w:color w:val="954F72" w:themeColor="followedHyperlink"/>
      <w:u w:val="single"/>
    </w:rPr>
  </w:style>
  <w:style w:type="character" w:styleId="CommentReference">
    <w:name w:val="annotation reference"/>
    <w:basedOn w:val="DefaultParagraphFont"/>
    <w:rsid w:val="00A97F9C"/>
    <w:rPr>
      <w:sz w:val="16"/>
      <w:szCs w:val="16"/>
    </w:rPr>
  </w:style>
  <w:style w:type="paragraph" w:styleId="CommentText">
    <w:name w:val="annotation text"/>
    <w:basedOn w:val="Normal"/>
    <w:link w:val="CommentTextChar"/>
    <w:rsid w:val="00A97F9C"/>
  </w:style>
  <w:style w:type="character" w:customStyle="1" w:styleId="CommentTextChar">
    <w:name w:val="Comment Text Char"/>
    <w:basedOn w:val="DefaultParagraphFont"/>
    <w:link w:val="CommentText"/>
    <w:rsid w:val="00A97F9C"/>
  </w:style>
  <w:style w:type="paragraph" w:styleId="CommentSubject">
    <w:name w:val="annotation subject"/>
    <w:basedOn w:val="CommentText"/>
    <w:next w:val="CommentText"/>
    <w:link w:val="CommentSubjectChar"/>
    <w:rsid w:val="00A97F9C"/>
    <w:rPr>
      <w:b/>
      <w:bCs/>
    </w:rPr>
  </w:style>
  <w:style w:type="character" w:customStyle="1" w:styleId="CommentSubjectChar">
    <w:name w:val="Comment Subject Char"/>
    <w:basedOn w:val="CommentTextChar"/>
    <w:link w:val="CommentSubject"/>
    <w:rsid w:val="00A97F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735927">
      <w:bodyDiv w:val="1"/>
      <w:marLeft w:val="0"/>
      <w:marRight w:val="0"/>
      <w:marTop w:val="0"/>
      <w:marBottom w:val="0"/>
      <w:divBdr>
        <w:top w:val="none" w:sz="0" w:space="0" w:color="auto"/>
        <w:left w:val="none" w:sz="0" w:space="0" w:color="auto"/>
        <w:bottom w:val="none" w:sz="0" w:space="0" w:color="auto"/>
        <w:right w:val="none" w:sz="0" w:space="0" w:color="auto"/>
      </w:divBdr>
    </w:div>
    <w:div w:id="375130426">
      <w:bodyDiv w:val="1"/>
      <w:marLeft w:val="0"/>
      <w:marRight w:val="0"/>
      <w:marTop w:val="0"/>
      <w:marBottom w:val="0"/>
      <w:divBdr>
        <w:top w:val="none" w:sz="0" w:space="0" w:color="auto"/>
        <w:left w:val="none" w:sz="0" w:space="0" w:color="auto"/>
        <w:bottom w:val="none" w:sz="0" w:space="0" w:color="auto"/>
        <w:right w:val="none" w:sz="0" w:space="0" w:color="auto"/>
      </w:divBdr>
    </w:div>
    <w:div w:id="779376736">
      <w:bodyDiv w:val="1"/>
      <w:marLeft w:val="0"/>
      <w:marRight w:val="0"/>
      <w:marTop w:val="0"/>
      <w:marBottom w:val="0"/>
      <w:divBdr>
        <w:top w:val="none" w:sz="0" w:space="0" w:color="auto"/>
        <w:left w:val="none" w:sz="0" w:space="0" w:color="auto"/>
        <w:bottom w:val="none" w:sz="0" w:space="0" w:color="auto"/>
        <w:right w:val="none" w:sz="0" w:space="0" w:color="auto"/>
      </w:divBdr>
    </w:div>
    <w:div w:id="1090275453">
      <w:bodyDiv w:val="1"/>
      <w:marLeft w:val="0"/>
      <w:marRight w:val="0"/>
      <w:marTop w:val="0"/>
      <w:marBottom w:val="0"/>
      <w:divBdr>
        <w:top w:val="none" w:sz="0" w:space="0" w:color="auto"/>
        <w:left w:val="none" w:sz="0" w:space="0" w:color="auto"/>
        <w:bottom w:val="none" w:sz="0" w:space="0" w:color="auto"/>
        <w:right w:val="none" w:sz="0" w:space="0" w:color="auto"/>
      </w:divBdr>
    </w:div>
    <w:div w:id="1091121421">
      <w:bodyDiv w:val="1"/>
      <w:marLeft w:val="0"/>
      <w:marRight w:val="0"/>
      <w:marTop w:val="0"/>
      <w:marBottom w:val="0"/>
      <w:divBdr>
        <w:top w:val="none" w:sz="0" w:space="0" w:color="auto"/>
        <w:left w:val="none" w:sz="0" w:space="0" w:color="auto"/>
        <w:bottom w:val="none" w:sz="0" w:space="0" w:color="auto"/>
        <w:right w:val="none" w:sz="0" w:space="0" w:color="auto"/>
      </w:divBdr>
    </w:div>
    <w:div w:id="1199925935">
      <w:bodyDiv w:val="1"/>
      <w:marLeft w:val="0"/>
      <w:marRight w:val="0"/>
      <w:marTop w:val="0"/>
      <w:marBottom w:val="0"/>
      <w:divBdr>
        <w:top w:val="none" w:sz="0" w:space="0" w:color="auto"/>
        <w:left w:val="none" w:sz="0" w:space="0" w:color="auto"/>
        <w:bottom w:val="none" w:sz="0" w:space="0" w:color="auto"/>
        <w:right w:val="none" w:sz="0" w:space="0" w:color="auto"/>
      </w:divBdr>
    </w:div>
    <w:div w:id="1413315146">
      <w:bodyDiv w:val="1"/>
      <w:marLeft w:val="0"/>
      <w:marRight w:val="0"/>
      <w:marTop w:val="0"/>
      <w:marBottom w:val="0"/>
      <w:divBdr>
        <w:top w:val="none" w:sz="0" w:space="0" w:color="auto"/>
        <w:left w:val="none" w:sz="0" w:space="0" w:color="auto"/>
        <w:bottom w:val="none" w:sz="0" w:space="0" w:color="auto"/>
        <w:right w:val="none" w:sz="0" w:space="0" w:color="auto"/>
      </w:divBdr>
    </w:div>
    <w:div w:id="17454445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24110102">
          <w:marLeft w:val="0"/>
          <w:marRight w:val="0"/>
          <w:marTop w:val="0"/>
          <w:marBottom w:val="0"/>
          <w:divBdr>
            <w:top w:val="none" w:sz="0" w:space="0" w:color="auto"/>
            <w:left w:val="none" w:sz="0" w:space="0" w:color="auto"/>
            <w:bottom w:val="none" w:sz="0" w:space="0" w:color="auto"/>
            <w:right w:val="none" w:sz="0" w:space="0" w:color="auto"/>
          </w:divBdr>
          <w:divsChild>
            <w:div w:id="1681735765">
              <w:marLeft w:val="0"/>
              <w:marRight w:val="0"/>
              <w:marTop w:val="0"/>
              <w:marBottom w:val="0"/>
              <w:divBdr>
                <w:top w:val="none" w:sz="0" w:space="0" w:color="auto"/>
                <w:left w:val="none" w:sz="0" w:space="0" w:color="auto"/>
                <w:bottom w:val="none" w:sz="0" w:space="0" w:color="auto"/>
                <w:right w:val="none" w:sz="0" w:space="0" w:color="auto"/>
              </w:divBdr>
              <w:divsChild>
                <w:div w:id="603147108">
                  <w:marLeft w:val="0"/>
                  <w:marRight w:val="0"/>
                  <w:marTop w:val="0"/>
                  <w:marBottom w:val="0"/>
                  <w:divBdr>
                    <w:top w:val="none" w:sz="0" w:space="0" w:color="auto"/>
                    <w:left w:val="none" w:sz="0" w:space="0" w:color="auto"/>
                    <w:bottom w:val="none" w:sz="0" w:space="0" w:color="auto"/>
                    <w:right w:val="none" w:sz="0" w:space="0" w:color="auto"/>
                  </w:divBdr>
                  <w:divsChild>
                    <w:div w:id="52771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862345">
      <w:bodyDiv w:val="1"/>
      <w:marLeft w:val="0"/>
      <w:marRight w:val="0"/>
      <w:marTop w:val="0"/>
      <w:marBottom w:val="0"/>
      <w:divBdr>
        <w:top w:val="none" w:sz="0" w:space="0" w:color="auto"/>
        <w:left w:val="none" w:sz="0" w:space="0" w:color="auto"/>
        <w:bottom w:val="none" w:sz="0" w:space="0" w:color="auto"/>
        <w:right w:val="none" w:sz="0" w:space="0" w:color="auto"/>
      </w:divBdr>
    </w:div>
    <w:div w:id="1811944074">
      <w:bodyDiv w:val="1"/>
      <w:marLeft w:val="0"/>
      <w:marRight w:val="0"/>
      <w:marTop w:val="0"/>
      <w:marBottom w:val="0"/>
      <w:divBdr>
        <w:top w:val="none" w:sz="0" w:space="0" w:color="auto"/>
        <w:left w:val="none" w:sz="0" w:space="0" w:color="auto"/>
        <w:bottom w:val="none" w:sz="0" w:space="0" w:color="auto"/>
        <w:right w:val="none" w:sz="0" w:space="0" w:color="auto"/>
      </w:divBdr>
    </w:div>
    <w:div w:id="202115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8FF1490BDEC0448FC80E1E7CA253AE" ma:contentTypeVersion="10" ma:contentTypeDescription="Create a new document." ma:contentTypeScope="" ma:versionID="6fcc95debe2650b225e0ba3d429f2ebd">
  <xsd:schema xmlns:xsd="http://www.w3.org/2001/XMLSchema" xmlns:xs="http://www.w3.org/2001/XMLSchema" xmlns:p="http://schemas.microsoft.com/office/2006/metadata/properties" xmlns:ns1="http://schemas.microsoft.com/sharepoint/v3" xmlns:ns3="172b0d84-eb23-41f4-b7db-0b0756b1fe30" targetNamespace="http://schemas.microsoft.com/office/2006/metadata/properties" ma:root="true" ma:fieldsID="99398722daf914357f37bd2eb3073c84" ns1:_="" ns3:_="">
    <xsd:import namespace="http://schemas.microsoft.com/sharepoint/v3"/>
    <xsd:import namespace="172b0d84-eb23-41f4-b7db-0b0756b1fe30"/>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2b0d84-eb23-41f4-b7db-0b0756b1f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D0682-FF59-429D-8985-647D0D248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2b0d84-eb23-41f4-b7db-0b0756b1f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A29B8C-C550-4ADE-A732-937168DAE28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719BA11-5260-453D-B073-E31B1A3D0580}">
  <ds:schemaRefs>
    <ds:schemaRef ds:uri="http://schemas.microsoft.com/sharepoint/v3/contenttype/forms"/>
  </ds:schemaRefs>
</ds:datastoreItem>
</file>

<file path=customXml/itemProps4.xml><?xml version="1.0" encoding="utf-8"?>
<ds:datastoreItem xmlns:ds="http://schemas.openxmlformats.org/officeDocument/2006/customXml" ds:itemID="{805C33E3-9AF3-4088-BC3D-376CB84A6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3116</Words>
  <Characters>17764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20839</CharactersWithSpaces>
  <SharedDoc>false</SharedDoc>
  <HLinks>
    <vt:vector size="6" baseType="variant">
      <vt:variant>
        <vt:i4>7602206</vt:i4>
      </vt:variant>
      <vt:variant>
        <vt:i4>113</vt:i4>
      </vt:variant>
      <vt:variant>
        <vt:i4>0</vt:i4>
      </vt:variant>
      <vt:variant>
        <vt:i4>5</vt:i4>
      </vt:variant>
      <vt:variant>
        <vt:lpwstr>https://www.bls.gov/oes/current/oes_nat.htm</vt:lpwstr>
      </vt:variant>
      <vt:variant>
        <vt:lpwstr>13-0000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2020-12-08T16:24:00Z</dcterms:created>
  <dcterms:modified xsi:type="dcterms:W3CDTF">2020-12-08T16:47:00Z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0x010100C98FF1490BDEC0448FC80E1E7CA253AE</vt:lpwstr>
  </property>
</Properties>
</file>