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18C" w:rsidP="009E118C" w:rsidRDefault="009E118C" w14:paraId="4BE85F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Pr="000079DA" w:rsidR="003145C2" w:rsidP="003145C2" w:rsidRDefault="003145C2" w14:paraId="2C925FB8" w14:textId="4338BA72">
      <w:pPr>
        <w:pStyle w:val="NoSpacing"/>
        <w:jc w:val="center"/>
        <w:rPr>
          <w:rFonts w:ascii="Times New Roman" w:hAnsi="Times New Roman" w:cs="Times New Roman"/>
          <w:sz w:val="24"/>
          <w:szCs w:val="24"/>
        </w:rPr>
      </w:pPr>
      <w:r w:rsidRPr="000079DA">
        <w:rPr>
          <w:rFonts w:ascii="Times New Roman" w:hAnsi="Times New Roman" w:cs="Times New Roman"/>
          <w:sz w:val="24"/>
          <w:szCs w:val="24"/>
        </w:rPr>
        <w:t>Home Equity Conversion Mortgage (HECM)</w:t>
      </w:r>
    </w:p>
    <w:p w:rsidRPr="000079DA" w:rsidR="003145C2" w:rsidP="003145C2" w:rsidRDefault="003145C2" w14:paraId="066ED6F6" w14:textId="77777777">
      <w:pPr>
        <w:pStyle w:val="NoSpacing"/>
        <w:jc w:val="center"/>
        <w:rPr>
          <w:rFonts w:ascii="Times New Roman" w:hAnsi="Times New Roman" w:cs="Times New Roman"/>
          <w:sz w:val="24"/>
          <w:szCs w:val="24"/>
        </w:rPr>
      </w:pPr>
      <w:r w:rsidRPr="000079DA">
        <w:rPr>
          <w:rFonts w:ascii="Times New Roman" w:hAnsi="Times New Roman" w:cs="Times New Roman"/>
          <w:sz w:val="24"/>
          <w:szCs w:val="24"/>
        </w:rPr>
        <w:t>Insurance Application for the Origination of Reverse Mortgages and Related Documents</w:t>
      </w:r>
    </w:p>
    <w:p w:rsidRPr="000079DA" w:rsidR="003145C2" w:rsidP="003145C2" w:rsidRDefault="003145C2" w14:paraId="653948EC" w14:textId="77777777">
      <w:pPr>
        <w:pStyle w:val="NoSpacing"/>
        <w:jc w:val="center"/>
        <w:rPr>
          <w:rFonts w:ascii="Times New Roman" w:hAnsi="Times New Roman" w:cs="Times New Roman"/>
          <w:sz w:val="24"/>
          <w:szCs w:val="24"/>
        </w:rPr>
      </w:pPr>
      <w:r w:rsidRPr="000079DA">
        <w:rPr>
          <w:rFonts w:ascii="Times New Roman" w:hAnsi="Times New Roman" w:cs="Times New Roman"/>
          <w:sz w:val="24"/>
          <w:szCs w:val="24"/>
        </w:rPr>
        <w:t>OMB Control Number 2502-0524</w:t>
      </w:r>
    </w:p>
    <w:p w:rsidRPr="000079DA" w:rsidR="009E118C" w:rsidP="003145C2" w:rsidRDefault="003145C2" w14:paraId="61AF705B" w14:textId="3DBE2D54">
      <w:pPr>
        <w:pStyle w:val="NoSpacing"/>
        <w:jc w:val="center"/>
        <w:rPr>
          <w:rFonts w:ascii="Times New Roman" w:hAnsi="Times New Roman" w:cs="Times New Roman"/>
          <w:b/>
          <w:color w:val="000000"/>
          <w:sz w:val="24"/>
          <w:szCs w:val="24"/>
        </w:rPr>
      </w:pPr>
      <w:r w:rsidRPr="000079DA">
        <w:rPr>
          <w:rFonts w:ascii="Times New Roman" w:hAnsi="Times New Roman" w:cs="Times New Roman"/>
          <w:sz w:val="24"/>
          <w:szCs w:val="24"/>
        </w:rPr>
        <w:t xml:space="preserve">HUD-92901, </w:t>
      </w:r>
      <w:r w:rsidR="00D41C69">
        <w:rPr>
          <w:rFonts w:ascii="Times New Roman" w:hAnsi="Times New Roman" w:cs="Times New Roman"/>
          <w:sz w:val="24"/>
          <w:szCs w:val="24"/>
        </w:rPr>
        <w:t xml:space="preserve">HUD-92902, </w:t>
      </w:r>
      <w:r w:rsidRPr="000079DA">
        <w:rPr>
          <w:rFonts w:ascii="Times New Roman" w:hAnsi="Times New Roman" w:cs="Times New Roman"/>
          <w:sz w:val="24"/>
          <w:szCs w:val="24"/>
        </w:rPr>
        <w:t xml:space="preserve">HUD-92051, HUD-92561, HUD-92800.5b, HUD-92900-A, </w:t>
      </w:r>
      <w:r w:rsidR="000F7470">
        <w:rPr>
          <w:rFonts w:ascii="Times New Roman" w:hAnsi="Times New Roman" w:cs="Times New Roman"/>
          <w:sz w:val="24"/>
          <w:szCs w:val="24"/>
        </w:rPr>
        <w:t xml:space="preserve">HUD-92300, </w:t>
      </w:r>
      <w:r w:rsidRPr="000079DA" w:rsidR="00BD7B06">
        <w:rPr>
          <w:rFonts w:ascii="Times New Roman" w:hAnsi="Times New Roman" w:cs="Times New Roman"/>
          <w:sz w:val="24"/>
          <w:szCs w:val="24"/>
        </w:rPr>
        <w:t>HUD-1, HUD-1a, Fannie Mae (FNMA)-1009, FNMA-1025, FNMA-1003, FNMA-1004, FNMA-1004c, FNMA-1073</w:t>
      </w:r>
      <w:r w:rsidRPr="000079DA" w:rsidR="002B53A6">
        <w:rPr>
          <w:rFonts w:ascii="Times New Roman" w:hAnsi="Times New Roman" w:cs="Times New Roman"/>
          <w:sz w:val="24"/>
          <w:szCs w:val="24"/>
        </w:rPr>
        <w:t>, HUD-</w:t>
      </w:r>
      <w:r w:rsidRPr="000079DA" w:rsidR="00DE4CE4">
        <w:rPr>
          <w:rFonts w:ascii="Times New Roman" w:hAnsi="Times New Roman" w:cs="Times New Roman"/>
          <w:sz w:val="24"/>
          <w:szCs w:val="24"/>
        </w:rPr>
        <w:t>92541, HUD-92544, NPMA-99A, NPMA-99B</w:t>
      </w:r>
      <w:r w:rsidRPr="000079DA" w:rsidR="00CF621E">
        <w:rPr>
          <w:rFonts w:ascii="Times New Roman" w:hAnsi="Times New Roman" w:cs="Times New Roman"/>
          <w:sz w:val="24"/>
          <w:szCs w:val="24"/>
        </w:rPr>
        <w:t xml:space="preserve"> </w:t>
      </w:r>
    </w:p>
    <w:p w:rsidR="009E118C" w:rsidP="009E118C" w:rsidRDefault="009E118C" w14:paraId="22763F1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B36CCE" w:rsidP="0045252B" w:rsidRDefault="00A209C4" w14:paraId="5BEC0A09" w14:textId="77777777">
      <w:pPr>
        <w:rPr>
          <w:rFonts w:ascii="Helvetica" w:hAnsi="Helvetica"/>
          <w:b/>
          <w:sz w:val="24"/>
        </w:rPr>
      </w:pPr>
      <w:r w:rsidRPr="00A209C4">
        <w:rPr>
          <w:rFonts w:ascii="Helvetica" w:hAnsi="Helvetica"/>
          <w:b/>
          <w:sz w:val="24"/>
        </w:rPr>
        <w:t>A.</w:t>
      </w:r>
      <w:r>
        <w:rPr>
          <w:rFonts w:ascii="Helvetica" w:hAnsi="Helvetica"/>
          <w:b/>
          <w:sz w:val="24"/>
        </w:rPr>
        <w:t xml:space="preserve"> </w:t>
      </w:r>
      <w:r>
        <w:rPr>
          <w:rFonts w:ascii="Helvetica" w:hAnsi="Helvetica"/>
          <w:b/>
          <w:sz w:val="24"/>
        </w:rPr>
        <w:tab/>
      </w:r>
      <w:r w:rsidRPr="00A209C4" w:rsidR="009E118C">
        <w:rPr>
          <w:rFonts w:ascii="Helvetica" w:hAnsi="Helvetica"/>
          <w:b/>
          <w:sz w:val="24"/>
        </w:rPr>
        <w:t>Justification</w:t>
      </w:r>
    </w:p>
    <w:p w:rsidRPr="0050517C" w:rsidR="0026042A" w:rsidP="0026042A" w:rsidRDefault="0026042A" w14:paraId="3BA27603" w14:textId="77777777">
      <w:pPr>
        <w:pStyle w:val="ListParagraph"/>
        <w:numPr>
          <w:ilvl w:val="0"/>
          <w:numId w:val="21"/>
        </w:numPr>
        <w:rPr>
          <w:rFonts w:ascii="Times New Roman" w:hAnsi="Times New Roman" w:cs="Times New Roman"/>
          <w:b/>
          <w:bCs/>
          <w:sz w:val="24"/>
          <w:szCs w:val="24"/>
        </w:rPr>
      </w:pPr>
      <w:r w:rsidRPr="0050517C">
        <w:rPr>
          <w:rFonts w:ascii="Times New Roman" w:hAnsi="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6042A" w:rsidR="008C577C" w:rsidP="0026042A" w:rsidRDefault="00BA319C" w14:paraId="4091ED5D" w14:textId="6916C975">
      <w:pPr>
        <w:ind w:left="720"/>
        <w:rPr>
          <w:rFonts w:ascii="Times New Roman" w:hAnsi="Times New Roman" w:cs="Times New Roman"/>
          <w:sz w:val="24"/>
          <w:szCs w:val="24"/>
        </w:rPr>
      </w:pPr>
      <w:r w:rsidRPr="0026042A">
        <w:rPr>
          <w:rFonts w:ascii="Times New Roman" w:hAnsi="Times New Roman" w:cs="Times New Roman"/>
          <w:sz w:val="24"/>
          <w:szCs w:val="24"/>
        </w:rPr>
        <w:t xml:space="preserve">This information collection seeks </w:t>
      </w:r>
      <w:r w:rsidRPr="0026042A" w:rsidR="00FF1BDF">
        <w:rPr>
          <w:rFonts w:ascii="Times New Roman" w:hAnsi="Times New Roman" w:cs="Times New Roman"/>
          <w:sz w:val="24"/>
          <w:szCs w:val="24"/>
        </w:rPr>
        <w:t>a</w:t>
      </w:r>
      <w:r w:rsidRPr="0026042A" w:rsidR="00C85131">
        <w:rPr>
          <w:rFonts w:ascii="Times New Roman" w:hAnsi="Times New Roman" w:cs="Times New Roman"/>
          <w:sz w:val="24"/>
          <w:szCs w:val="24"/>
        </w:rPr>
        <w:t xml:space="preserve"> </w:t>
      </w:r>
      <w:r w:rsidRPr="0026042A" w:rsidR="00772BCC">
        <w:rPr>
          <w:rFonts w:ascii="Times New Roman" w:hAnsi="Times New Roman" w:cs="Times New Roman"/>
          <w:sz w:val="24"/>
          <w:szCs w:val="24"/>
        </w:rPr>
        <w:t xml:space="preserve">revision </w:t>
      </w:r>
      <w:r w:rsidRPr="0026042A" w:rsidR="00A869D5">
        <w:rPr>
          <w:rFonts w:ascii="Times New Roman" w:hAnsi="Times New Roman" w:cs="Times New Roman"/>
          <w:sz w:val="24"/>
          <w:szCs w:val="24"/>
        </w:rPr>
        <w:t>for</w:t>
      </w:r>
      <w:r w:rsidRPr="0026042A" w:rsidR="006A3635">
        <w:rPr>
          <w:rFonts w:ascii="Times New Roman" w:hAnsi="Times New Roman" w:cs="Times New Roman"/>
          <w:sz w:val="24"/>
          <w:szCs w:val="24"/>
        </w:rPr>
        <w:t xml:space="preserve"> OMB clearance approval </w:t>
      </w:r>
      <w:r w:rsidRPr="0026042A" w:rsidR="007930F1">
        <w:rPr>
          <w:rFonts w:ascii="Times New Roman" w:hAnsi="Times New Roman" w:cs="Times New Roman"/>
          <w:sz w:val="24"/>
          <w:szCs w:val="24"/>
        </w:rPr>
        <w:t xml:space="preserve">of </w:t>
      </w:r>
      <w:r w:rsidRPr="0026042A" w:rsidR="00990C37">
        <w:rPr>
          <w:rFonts w:ascii="Times New Roman" w:hAnsi="Times New Roman" w:cs="Times New Roman"/>
          <w:sz w:val="24"/>
          <w:szCs w:val="24"/>
        </w:rPr>
        <w:t xml:space="preserve">2502-0524 </w:t>
      </w:r>
      <w:r w:rsidRPr="0026042A" w:rsidR="006A3635">
        <w:rPr>
          <w:rFonts w:ascii="Times New Roman" w:hAnsi="Times New Roman" w:cs="Times New Roman"/>
          <w:sz w:val="24"/>
          <w:szCs w:val="24"/>
        </w:rPr>
        <w:t xml:space="preserve">that expires on </w:t>
      </w:r>
      <w:r w:rsidRPr="0026042A" w:rsidR="00EA741B">
        <w:rPr>
          <w:rFonts w:ascii="Times New Roman" w:hAnsi="Times New Roman" w:cs="Times New Roman"/>
          <w:sz w:val="24"/>
          <w:szCs w:val="24"/>
        </w:rPr>
        <w:t>0</w:t>
      </w:r>
      <w:r w:rsidRPr="0026042A" w:rsidR="00E63359">
        <w:rPr>
          <w:rFonts w:ascii="Times New Roman" w:hAnsi="Times New Roman" w:cs="Times New Roman"/>
          <w:sz w:val="24"/>
          <w:szCs w:val="24"/>
        </w:rPr>
        <w:t>1</w:t>
      </w:r>
      <w:r w:rsidRPr="0026042A" w:rsidR="006A3635">
        <w:rPr>
          <w:rFonts w:ascii="Times New Roman" w:hAnsi="Times New Roman" w:cs="Times New Roman"/>
          <w:sz w:val="24"/>
          <w:szCs w:val="24"/>
        </w:rPr>
        <w:t>/</w:t>
      </w:r>
      <w:r w:rsidRPr="0026042A" w:rsidR="00EA741B">
        <w:rPr>
          <w:rFonts w:ascii="Times New Roman" w:hAnsi="Times New Roman" w:cs="Times New Roman"/>
          <w:sz w:val="24"/>
          <w:szCs w:val="24"/>
        </w:rPr>
        <w:t>3</w:t>
      </w:r>
      <w:r w:rsidRPr="0026042A" w:rsidR="00785481">
        <w:rPr>
          <w:rFonts w:ascii="Times New Roman" w:hAnsi="Times New Roman" w:cs="Times New Roman"/>
          <w:sz w:val="24"/>
          <w:szCs w:val="24"/>
        </w:rPr>
        <w:t>1</w:t>
      </w:r>
      <w:r w:rsidRPr="0026042A" w:rsidR="006A3635">
        <w:rPr>
          <w:rFonts w:ascii="Times New Roman" w:hAnsi="Times New Roman" w:cs="Times New Roman"/>
          <w:sz w:val="24"/>
          <w:szCs w:val="24"/>
        </w:rPr>
        <w:t>/20</w:t>
      </w:r>
      <w:r w:rsidRPr="0026042A" w:rsidR="00785481">
        <w:rPr>
          <w:rFonts w:ascii="Times New Roman" w:hAnsi="Times New Roman" w:cs="Times New Roman"/>
          <w:sz w:val="24"/>
          <w:szCs w:val="24"/>
        </w:rPr>
        <w:t>21</w:t>
      </w:r>
      <w:r w:rsidRPr="0026042A" w:rsidR="006A3635">
        <w:rPr>
          <w:rFonts w:ascii="Times New Roman" w:hAnsi="Times New Roman" w:cs="Times New Roman"/>
          <w:sz w:val="24"/>
          <w:szCs w:val="24"/>
        </w:rPr>
        <w:t xml:space="preserve">.  </w:t>
      </w:r>
      <w:r w:rsidRPr="0026042A" w:rsidR="008C577C">
        <w:rPr>
          <w:rFonts w:ascii="Times New Roman" w:hAnsi="Times New Roman" w:cs="Times New Roman"/>
          <w:sz w:val="24"/>
          <w:szCs w:val="24"/>
        </w:rPr>
        <w:t>The Housing and Community Development Act of 1987 (P.L. 100-242, 2/5/88) established a Federal Mortgage Insurance Program, Section 255 of the Nationa</w:t>
      </w:r>
      <w:r w:rsidRPr="0026042A" w:rsidR="00F228C3">
        <w:rPr>
          <w:rFonts w:ascii="Times New Roman" w:hAnsi="Times New Roman" w:cs="Times New Roman"/>
          <w:sz w:val="24"/>
          <w:szCs w:val="24"/>
        </w:rPr>
        <w:t xml:space="preserve">l Housing Act (NHA), to insure </w:t>
      </w:r>
      <w:r w:rsidRPr="0026042A" w:rsidR="00767E38">
        <w:rPr>
          <w:rFonts w:ascii="Times New Roman" w:hAnsi="Times New Roman" w:cs="Times New Roman"/>
          <w:sz w:val="24"/>
          <w:szCs w:val="24"/>
        </w:rPr>
        <w:t>Home Equity Conversion Mortgages (</w:t>
      </w:r>
      <w:r w:rsidRPr="0026042A" w:rsidR="008C577C">
        <w:rPr>
          <w:rFonts w:ascii="Times New Roman" w:hAnsi="Times New Roman" w:cs="Times New Roman"/>
          <w:sz w:val="24"/>
          <w:szCs w:val="24"/>
        </w:rPr>
        <w:t>HECM</w:t>
      </w:r>
      <w:r w:rsidRPr="0026042A" w:rsidR="00767E38">
        <w:rPr>
          <w:rFonts w:ascii="Times New Roman" w:hAnsi="Times New Roman" w:cs="Times New Roman"/>
          <w:sz w:val="24"/>
          <w:szCs w:val="24"/>
        </w:rPr>
        <w:t>)</w:t>
      </w:r>
      <w:r w:rsidRPr="0026042A" w:rsidR="008C577C">
        <w:rPr>
          <w:rFonts w:ascii="Times New Roman" w:hAnsi="Times New Roman" w:cs="Times New Roman"/>
          <w:sz w:val="24"/>
          <w:szCs w:val="24"/>
        </w:rPr>
        <w:t>.  A HECM allows senior homeowners, age 62 and over, to convert a portion of accumulated home equity into monthly streams of income and/or lines of credit.  Unlike a traditional home equity mortgage where the borrower makes principal and interest payments to a lender, with a HECM</w:t>
      </w:r>
      <w:r w:rsidRPr="0026042A" w:rsidR="00FA501E">
        <w:rPr>
          <w:rFonts w:ascii="Times New Roman" w:hAnsi="Times New Roman" w:cs="Times New Roman"/>
          <w:sz w:val="24"/>
          <w:szCs w:val="24"/>
        </w:rPr>
        <w:t>,</w:t>
      </w:r>
      <w:r w:rsidRPr="0026042A" w:rsidR="008C577C">
        <w:rPr>
          <w:rFonts w:ascii="Times New Roman" w:hAnsi="Times New Roman" w:cs="Times New Roman"/>
          <w:sz w:val="24"/>
          <w:szCs w:val="24"/>
        </w:rPr>
        <w:t xml:space="preserve"> the lender pays the borrower.  </w:t>
      </w:r>
      <w:r w:rsidRPr="0026042A" w:rsidR="00BE5635">
        <w:rPr>
          <w:rFonts w:ascii="Times New Roman" w:hAnsi="Times New Roman" w:cs="Times New Roman"/>
          <w:sz w:val="24"/>
          <w:szCs w:val="24"/>
        </w:rPr>
        <w:t xml:space="preserve">A </w:t>
      </w:r>
      <w:r w:rsidRPr="0026042A" w:rsidR="00086572">
        <w:rPr>
          <w:rFonts w:ascii="Times New Roman" w:hAnsi="Times New Roman" w:cs="Times New Roman"/>
          <w:sz w:val="24"/>
          <w:szCs w:val="24"/>
        </w:rPr>
        <w:t xml:space="preserve">senior homeowner that seeks to obtain a HECM must </w:t>
      </w:r>
      <w:r w:rsidRPr="0026042A" w:rsidR="006E2BF9">
        <w:rPr>
          <w:rFonts w:ascii="Times New Roman" w:hAnsi="Times New Roman" w:cs="Times New Roman"/>
          <w:sz w:val="24"/>
          <w:szCs w:val="24"/>
        </w:rPr>
        <w:t xml:space="preserve">submit a loan application and supporting </w:t>
      </w:r>
      <w:r w:rsidRPr="0026042A" w:rsidR="009C6BE6">
        <w:rPr>
          <w:rFonts w:ascii="Times New Roman" w:hAnsi="Times New Roman" w:cs="Times New Roman"/>
          <w:sz w:val="24"/>
          <w:szCs w:val="24"/>
        </w:rPr>
        <w:t>income</w:t>
      </w:r>
      <w:r w:rsidRPr="0026042A" w:rsidR="00A75C89">
        <w:rPr>
          <w:rFonts w:ascii="Times New Roman" w:hAnsi="Times New Roman" w:cs="Times New Roman"/>
          <w:sz w:val="24"/>
          <w:szCs w:val="24"/>
        </w:rPr>
        <w:t xml:space="preserve"> and </w:t>
      </w:r>
      <w:r w:rsidRPr="0026042A" w:rsidR="009C6BE6">
        <w:rPr>
          <w:rFonts w:ascii="Times New Roman" w:hAnsi="Times New Roman" w:cs="Times New Roman"/>
          <w:sz w:val="24"/>
          <w:szCs w:val="24"/>
        </w:rPr>
        <w:t>credit documentation to a lender</w:t>
      </w:r>
      <w:r w:rsidRPr="0026042A" w:rsidR="002F1DD5">
        <w:rPr>
          <w:rFonts w:ascii="Times New Roman" w:hAnsi="Times New Roman" w:cs="Times New Roman"/>
          <w:sz w:val="24"/>
          <w:szCs w:val="24"/>
        </w:rPr>
        <w:t xml:space="preserve"> for a </w:t>
      </w:r>
      <w:r w:rsidRPr="0026042A" w:rsidR="002B6F35">
        <w:rPr>
          <w:rFonts w:ascii="Times New Roman" w:hAnsi="Times New Roman" w:cs="Times New Roman"/>
          <w:sz w:val="24"/>
          <w:szCs w:val="24"/>
        </w:rPr>
        <w:t>final</w:t>
      </w:r>
      <w:r w:rsidRPr="0026042A" w:rsidR="00C7451E">
        <w:rPr>
          <w:rFonts w:ascii="Times New Roman" w:hAnsi="Times New Roman" w:cs="Times New Roman"/>
          <w:sz w:val="24"/>
          <w:szCs w:val="24"/>
        </w:rPr>
        <w:t xml:space="preserve"> </w:t>
      </w:r>
      <w:r w:rsidRPr="0026042A" w:rsidR="00A75C89">
        <w:rPr>
          <w:rFonts w:ascii="Times New Roman" w:hAnsi="Times New Roman" w:cs="Times New Roman"/>
          <w:sz w:val="24"/>
          <w:szCs w:val="24"/>
        </w:rPr>
        <w:t>loan</w:t>
      </w:r>
      <w:r w:rsidRPr="0026042A" w:rsidR="00C7451E">
        <w:rPr>
          <w:rFonts w:ascii="Times New Roman" w:hAnsi="Times New Roman" w:cs="Times New Roman"/>
          <w:sz w:val="24"/>
          <w:szCs w:val="24"/>
        </w:rPr>
        <w:t xml:space="preserve"> decision</w:t>
      </w:r>
      <w:r w:rsidRPr="0026042A" w:rsidR="00411A16">
        <w:rPr>
          <w:rFonts w:ascii="Times New Roman" w:hAnsi="Times New Roman" w:cs="Times New Roman"/>
          <w:sz w:val="24"/>
          <w:szCs w:val="24"/>
        </w:rPr>
        <w:t xml:space="preserve">.  </w:t>
      </w:r>
    </w:p>
    <w:p w:rsidRPr="000079DA" w:rsidR="007468C2" w:rsidP="004A16DC" w:rsidRDefault="007468C2" w14:paraId="229C6B4D" w14:textId="5BBA9F0E">
      <w:pPr>
        <w:ind w:left="720"/>
        <w:rPr>
          <w:rFonts w:ascii="Times New Roman" w:hAnsi="Times New Roman" w:cs="Times New Roman"/>
          <w:sz w:val="24"/>
          <w:szCs w:val="24"/>
        </w:rPr>
      </w:pPr>
      <w:r w:rsidRPr="000079DA">
        <w:rPr>
          <w:rFonts w:ascii="Times New Roman" w:hAnsi="Times New Roman" w:cs="Times New Roman"/>
          <w:sz w:val="24"/>
          <w:szCs w:val="24"/>
        </w:rPr>
        <w:t>This submission includes HECM origination requirements that are defined in 24 Code of Federal Regulations Part 206.  HECM servicing requirements are covered under OMB Collection 2502-0611.</w:t>
      </w:r>
    </w:p>
    <w:p w:rsidRPr="0050517C" w:rsidR="007A6C80" w:rsidP="007A6C80" w:rsidRDefault="007A6C80" w14:paraId="6454F85B" w14:textId="77777777">
      <w:pPr>
        <w:pStyle w:val="ListParagraph"/>
        <w:numPr>
          <w:ilvl w:val="0"/>
          <w:numId w:val="21"/>
        </w:numPr>
        <w:rPr>
          <w:rFonts w:ascii="Times New Roman" w:hAnsi="Times New Roman" w:cs="Times New Roman"/>
          <w:b/>
          <w:bCs/>
          <w:sz w:val="24"/>
          <w:szCs w:val="24"/>
        </w:rPr>
      </w:pPr>
      <w:r w:rsidRPr="0050517C">
        <w:rPr>
          <w:rFonts w:ascii="Times New Roman" w:hAnsi="Times New Roman"/>
          <w:b/>
          <w:bCs/>
          <w:sz w:val="24"/>
          <w:szCs w:val="24"/>
        </w:rPr>
        <w:t>Indicate how, by whom, and for what purpose the information is to be used. Except for a new collection, indicate the actual use the agency has made of the information received from the current collection.</w:t>
      </w:r>
    </w:p>
    <w:p w:rsidRPr="007A6C80" w:rsidR="00020629" w:rsidP="007A6C80" w:rsidRDefault="00BA319C" w14:paraId="3121F033" w14:textId="072ECEBA">
      <w:pPr>
        <w:ind w:left="720"/>
        <w:rPr>
          <w:rFonts w:ascii="Times New Roman" w:hAnsi="Times New Roman" w:cs="Times New Roman"/>
          <w:sz w:val="24"/>
          <w:szCs w:val="24"/>
        </w:rPr>
      </w:pPr>
      <w:r w:rsidRPr="007A6C80">
        <w:rPr>
          <w:rFonts w:ascii="Times New Roman" w:hAnsi="Times New Roman" w:cs="Times New Roman"/>
          <w:sz w:val="24"/>
          <w:szCs w:val="24"/>
        </w:rPr>
        <w:t xml:space="preserve">The respondents are approximately </w:t>
      </w:r>
      <w:r w:rsidRPr="007A6C80" w:rsidR="00DC7CAF">
        <w:rPr>
          <w:rFonts w:ascii="Times New Roman" w:hAnsi="Times New Roman" w:cs="Times New Roman"/>
          <w:sz w:val="24"/>
          <w:szCs w:val="24"/>
        </w:rPr>
        <w:t>2,375</w:t>
      </w:r>
      <w:r w:rsidRPr="007A6C80">
        <w:rPr>
          <w:rFonts w:ascii="Times New Roman" w:hAnsi="Times New Roman" w:cs="Times New Roman"/>
          <w:sz w:val="24"/>
          <w:szCs w:val="24"/>
        </w:rPr>
        <w:t xml:space="preserve"> lenders</w:t>
      </w:r>
      <w:r w:rsidRPr="007A6C80" w:rsidR="00DA4D6B">
        <w:rPr>
          <w:rFonts w:ascii="Times New Roman" w:hAnsi="Times New Roman" w:cs="Times New Roman"/>
          <w:sz w:val="24"/>
          <w:szCs w:val="24"/>
        </w:rPr>
        <w:t xml:space="preserve"> that are approved to originate FHA insured mortgages</w:t>
      </w:r>
      <w:r w:rsidRPr="007A6C80">
        <w:rPr>
          <w:rFonts w:ascii="Times New Roman" w:hAnsi="Times New Roman" w:cs="Times New Roman"/>
          <w:sz w:val="24"/>
          <w:szCs w:val="24"/>
        </w:rPr>
        <w:t xml:space="preserve">. HUD estimates that lenders will receive approximately </w:t>
      </w:r>
      <w:r w:rsidRPr="007A6C80" w:rsidR="004D0209">
        <w:rPr>
          <w:rFonts w:ascii="Times New Roman" w:hAnsi="Times New Roman" w:cs="Times New Roman"/>
          <w:sz w:val="24"/>
          <w:szCs w:val="24"/>
        </w:rPr>
        <w:t>59,375</w:t>
      </w:r>
      <w:r w:rsidRPr="007A6C80" w:rsidR="003E6EDA">
        <w:rPr>
          <w:rFonts w:ascii="Times New Roman" w:hAnsi="Times New Roman" w:cs="Times New Roman"/>
          <w:sz w:val="24"/>
          <w:szCs w:val="24"/>
        </w:rPr>
        <w:t xml:space="preserve"> </w:t>
      </w:r>
      <w:r w:rsidRPr="007A6C80">
        <w:rPr>
          <w:rFonts w:ascii="Times New Roman" w:hAnsi="Times New Roman" w:cs="Times New Roman"/>
          <w:sz w:val="24"/>
          <w:szCs w:val="24"/>
        </w:rPr>
        <w:t>new HECM loan applications for review and approval.</w:t>
      </w:r>
    </w:p>
    <w:p w:rsidRPr="000079DA" w:rsidR="00BA319C" w:rsidP="00BA319C" w:rsidRDefault="00BA319C" w14:paraId="7E08B03C" w14:textId="54E8593E">
      <w:pPr>
        <w:ind w:left="720"/>
        <w:rPr>
          <w:rFonts w:ascii="Times New Roman" w:hAnsi="Times New Roman" w:cs="Times New Roman"/>
          <w:sz w:val="24"/>
          <w:szCs w:val="24"/>
        </w:rPr>
      </w:pPr>
      <w:r w:rsidRPr="000079DA">
        <w:rPr>
          <w:rFonts w:ascii="Times New Roman" w:hAnsi="Times New Roman" w:cs="Times New Roman"/>
          <w:sz w:val="24"/>
          <w:szCs w:val="24"/>
          <w:u w:val="single"/>
        </w:rPr>
        <w:t>Counseling Requirements</w:t>
      </w:r>
      <w:r w:rsidRPr="000079DA">
        <w:rPr>
          <w:rFonts w:ascii="Times New Roman" w:hAnsi="Times New Roman" w:cs="Times New Roman"/>
          <w:sz w:val="24"/>
          <w:szCs w:val="24"/>
        </w:rPr>
        <w:t xml:space="preserve">:  There are approximately </w:t>
      </w:r>
      <w:r w:rsidRPr="000079DA" w:rsidR="007C0F0E">
        <w:rPr>
          <w:rFonts w:ascii="Times New Roman" w:hAnsi="Times New Roman" w:cs="Times New Roman"/>
          <w:sz w:val="24"/>
          <w:szCs w:val="24"/>
        </w:rPr>
        <w:t>1300</w:t>
      </w:r>
      <w:r w:rsidRPr="000079DA">
        <w:rPr>
          <w:rFonts w:ascii="Times New Roman" w:hAnsi="Times New Roman" w:cs="Times New Roman"/>
          <w:sz w:val="24"/>
          <w:szCs w:val="24"/>
        </w:rPr>
        <w:t xml:space="preserve"> </w:t>
      </w:r>
      <w:r w:rsidRPr="000079DA" w:rsidR="007C0F0E">
        <w:rPr>
          <w:rFonts w:ascii="Times New Roman" w:hAnsi="Times New Roman" w:cs="Times New Roman"/>
          <w:sz w:val="24"/>
          <w:szCs w:val="24"/>
        </w:rPr>
        <w:t>Certifi</w:t>
      </w:r>
      <w:r w:rsidRPr="000079DA" w:rsidR="006F22F2">
        <w:rPr>
          <w:rFonts w:ascii="Times New Roman" w:hAnsi="Times New Roman" w:cs="Times New Roman"/>
          <w:sz w:val="24"/>
          <w:szCs w:val="24"/>
        </w:rPr>
        <w:t>ed Housing C</w:t>
      </w:r>
      <w:r w:rsidRPr="000079DA">
        <w:rPr>
          <w:rFonts w:ascii="Times New Roman" w:hAnsi="Times New Roman" w:cs="Times New Roman"/>
          <w:sz w:val="24"/>
          <w:szCs w:val="24"/>
        </w:rPr>
        <w:t xml:space="preserve">ounselors.  An eligibility requirement of the HECM program is to require prospective borrowers, non-borrowing spouses, and any non-borrowing owners with an interest in the mortgaged property to receive HECM counseling from a </w:t>
      </w:r>
      <w:r w:rsidRPr="000079DA" w:rsidR="00226097">
        <w:rPr>
          <w:rFonts w:ascii="Times New Roman" w:hAnsi="Times New Roman" w:cs="Times New Roman"/>
          <w:sz w:val="24"/>
          <w:szCs w:val="24"/>
        </w:rPr>
        <w:t>HECM C</w:t>
      </w:r>
      <w:r w:rsidRPr="000079DA">
        <w:rPr>
          <w:rFonts w:ascii="Times New Roman" w:hAnsi="Times New Roman" w:cs="Times New Roman"/>
          <w:sz w:val="24"/>
          <w:szCs w:val="24"/>
        </w:rPr>
        <w:t xml:space="preserve">ounselor that is employed by a participating agency (OMB Information Collection 2502-0573).  HECM counseling may </w:t>
      </w:r>
      <w:r w:rsidRPr="000079DA">
        <w:rPr>
          <w:rFonts w:ascii="Times New Roman" w:hAnsi="Times New Roman" w:cs="Times New Roman"/>
          <w:sz w:val="24"/>
          <w:szCs w:val="24"/>
        </w:rPr>
        <w:lastRenderedPageBreak/>
        <w:t xml:space="preserve">be completed prior to or after the lender takes initial loan application.  </w:t>
      </w:r>
      <w:r w:rsidRPr="000079DA" w:rsidR="00BD5227">
        <w:rPr>
          <w:rFonts w:ascii="Times New Roman" w:hAnsi="Times New Roman" w:cs="Times New Roman"/>
          <w:sz w:val="24"/>
          <w:szCs w:val="24"/>
        </w:rPr>
        <w:t>T</w:t>
      </w:r>
      <w:r w:rsidRPr="000079DA">
        <w:rPr>
          <w:rFonts w:ascii="Times New Roman" w:hAnsi="Times New Roman" w:cs="Times New Roman"/>
          <w:sz w:val="24"/>
          <w:szCs w:val="24"/>
        </w:rPr>
        <w:t xml:space="preserve">he definition of HECM Counselor </w:t>
      </w:r>
      <w:r w:rsidRPr="000079DA" w:rsidR="00917FBD">
        <w:rPr>
          <w:rFonts w:ascii="Times New Roman" w:hAnsi="Times New Roman" w:cs="Times New Roman"/>
          <w:sz w:val="24"/>
          <w:szCs w:val="24"/>
        </w:rPr>
        <w:t>is the same as</w:t>
      </w:r>
      <w:r w:rsidRPr="000079DA">
        <w:rPr>
          <w:rFonts w:ascii="Times New Roman" w:hAnsi="Times New Roman" w:cs="Times New Roman"/>
          <w:sz w:val="24"/>
          <w:szCs w:val="24"/>
        </w:rPr>
        <w:t xml:space="preserve"> the statutory definition </w:t>
      </w:r>
      <w:r w:rsidRPr="000079DA" w:rsidR="00917FBD">
        <w:rPr>
          <w:rFonts w:ascii="Times New Roman" w:hAnsi="Times New Roman" w:cs="Times New Roman"/>
          <w:sz w:val="24"/>
          <w:szCs w:val="24"/>
        </w:rPr>
        <w:t>and</w:t>
      </w:r>
      <w:r w:rsidRPr="000079DA">
        <w:rPr>
          <w:rFonts w:ascii="Times New Roman" w:hAnsi="Times New Roman" w:cs="Times New Roman"/>
          <w:sz w:val="24"/>
          <w:szCs w:val="24"/>
        </w:rPr>
        <w:t xml:space="preserve"> mean</w:t>
      </w:r>
      <w:r w:rsidRPr="000079DA" w:rsidR="00917FBD">
        <w:rPr>
          <w:rFonts w:ascii="Times New Roman" w:hAnsi="Times New Roman" w:cs="Times New Roman"/>
          <w:sz w:val="24"/>
          <w:szCs w:val="24"/>
        </w:rPr>
        <w:t>s</w:t>
      </w:r>
      <w:r w:rsidRPr="000079DA">
        <w:rPr>
          <w:rFonts w:ascii="Times New Roman" w:hAnsi="Times New Roman" w:cs="Times New Roman"/>
          <w:sz w:val="24"/>
          <w:szCs w:val="24"/>
        </w:rPr>
        <w:t xml:space="preserve"> an independent third party that is currently active on FHA’s HECM Counselor Roster and that is not, either directly or indirectly, associated with or compensated by, a party involved in originating, servicing, or funding the HECM, or the sale of annuities, investments, long-term car</w:t>
      </w:r>
      <w:r w:rsidRPr="000079DA" w:rsidR="001C6A3B">
        <w:rPr>
          <w:rFonts w:ascii="Times New Roman" w:hAnsi="Times New Roman" w:cs="Times New Roman"/>
          <w:sz w:val="24"/>
          <w:szCs w:val="24"/>
        </w:rPr>
        <w:t>e</w:t>
      </w:r>
      <w:r w:rsidRPr="000079DA">
        <w:rPr>
          <w:rFonts w:ascii="Times New Roman" w:hAnsi="Times New Roman" w:cs="Times New Roman"/>
          <w:sz w:val="24"/>
          <w:szCs w:val="24"/>
        </w:rPr>
        <w:t xml:space="preserve"> insurance, or any other type of financial or insurance product. (Section 255(d) of NHA) </w:t>
      </w:r>
      <w:r w:rsidRPr="000079DA" w:rsidR="00917FBD">
        <w:rPr>
          <w:rFonts w:ascii="Times New Roman" w:hAnsi="Times New Roman" w:cs="Times New Roman"/>
          <w:sz w:val="24"/>
          <w:szCs w:val="24"/>
        </w:rPr>
        <w:t>(24 CFR 206.3)</w:t>
      </w:r>
    </w:p>
    <w:p w:rsidRPr="000079DA" w:rsidR="00CE06AC" w:rsidP="002C7553" w:rsidRDefault="00CE06AC" w14:paraId="2E5DFA97" w14:textId="77777777">
      <w:pPr>
        <w:tabs>
          <w:tab w:val="left" w:pos="360"/>
          <w:tab w:val="left" w:pos="720"/>
        </w:tabs>
        <w:ind w:left="720"/>
        <w:rPr>
          <w:rFonts w:ascii="Times New Roman" w:hAnsi="Times New Roman" w:cs="Times New Roman"/>
          <w:sz w:val="24"/>
          <w:szCs w:val="24"/>
        </w:rPr>
      </w:pPr>
      <w:r w:rsidRPr="000079DA">
        <w:rPr>
          <w:rFonts w:ascii="Times New Roman" w:hAnsi="Times New Roman" w:cs="Times New Roman"/>
          <w:sz w:val="24"/>
          <w:szCs w:val="24"/>
        </w:rPr>
        <w:t xml:space="preserve">In accordance </w:t>
      </w:r>
      <w:r w:rsidRPr="000079DA" w:rsidR="00917FBD">
        <w:rPr>
          <w:rFonts w:ascii="Times New Roman" w:hAnsi="Times New Roman" w:cs="Times New Roman"/>
          <w:sz w:val="24"/>
          <w:szCs w:val="24"/>
        </w:rPr>
        <w:t>with</w:t>
      </w:r>
      <w:r w:rsidRPr="000079DA">
        <w:rPr>
          <w:rFonts w:ascii="Times New Roman" w:hAnsi="Times New Roman" w:cs="Times New Roman"/>
          <w:sz w:val="24"/>
          <w:szCs w:val="24"/>
        </w:rPr>
        <w:t xml:space="preserve"> statutory </w:t>
      </w:r>
      <w:r w:rsidRPr="000079DA" w:rsidR="00917FBD">
        <w:rPr>
          <w:rFonts w:ascii="Times New Roman" w:hAnsi="Times New Roman" w:cs="Times New Roman"/>
          <w:sz w:val="24"/>
          <w:szCs w:val="24"/>
        </w:rPr>
        <w:t xml:space="preserve">and regulatory </w:t>
      </w:r>
      <w:r w:rsidRPr="000079DA">
        <w:rPr>
          <w:rFonts w:ascii="Times New Roman" w:hAnsi="Times New Roman" w:cs="Times New Roman"/>
          <w:sz w:val="24"/>
          <w:szCs w:val="24"/>
        </w:rPr>
        <w:t>provisions, HECM Counselors are required to discuss the topics below: (Section 255(f) of the NHA) (24 CFR 206.41)</w:t>
      </w:r>
    </w:p>
    <w:p w:rsidRPr="000079DA" w:rsidR="00CE06AC" w:rsidP="00CE06AC" w:rsidRDefault="00CE06AC" w14:paraId="66633205" w14:textId="77777777">
      <w:pPr>
        <w:tabs>
          <w:tab w:val="left" w:pos="360"/>
          <w:tab w:val="left" w:pos="720"/>
        </w:tabs>
        <w:ind w:left="720"/>
        <w:rPr>
          <w:rFonts w:ascii="Times New Roman" w:hAnsi="Times New Roman" w:cs="Times New Roman"/>
          <w:sz w:val="24"/>
          <w:szCs w:val="24"/>
        </w:rPr>
      </w:pPr>
      <w:r w:rsidRPr="000079DA">
        <w:rPr>
          <w:rFonts w:ascii="Times New Roman" w:hAnsi="Times New Roman" w:cs="Times New Roman"/>
          <w:sz w:val="24"/>
          <w:szCs w:val="24"/>
        </w:rPr>
        <w:t xml:space="preserve">a) the options, other than a HECM, that are available to the homeowners, including other housing, social service, health, and financial </w:t>
      </w:r>
      <w:proofErr w:type="gramStart"/>
      <w:r w:rsidRPr="000079DA">
        <w:rPr>
          <w:rFonts w:ascii="Times New Roman" w:hAnsi="Times New Roman" w:cs="Times New Roman"/>
          <w:sz w:val="24"/>
          <w:szCs w:val="24"/>
        </w:rPr>
        <w:t>options;</w:t>
      </w:r>
      <w:proofErr w:type="gramEnd"/>
      <w:r w:rsidRPr="000079DA">
        <w:rPr>
          <w:rFonts w:ascii="Times New Roman" w:hAnsi="Times New Roman" w:cs="Times New Roman"/>
          <w:sz w:val="24"/>
          <w:szCs w:val="24"/>
        </w:rPr>
        <w:t xml:space="preserve"> </w:t>
      </w:r>
    </w:p>
    <w:p w:rsidRPr="000079DA" w:rsidR="00CE06AC" w:rsidP="00CE06AC" w:rsidRDefault="00CE06AC" w14:paraId="0682C861" w14:textId="77777777">
      <w:pPr>
        <w:tabs>
          <w:tab w:val="left" w:pos="360"/>
          <w:tab w:val="left" w:pos="720"/>
        </w:tabs>
        <w:ind w:left="720"/>
        <w:rPr>
          <w:rFonts w:ascii="Times New Roman" w:hAnsi="Times New Roman" w:cs="Times New Roman"/>
          <w:sz w:val="24"/>
          <w:szCs w:val="24"/>
        </w:rPr>
      </w:pPr>
      <w:r w:rsidRPr="000079DA">
        <w:rPr>
          <w:rFonts w:ascii="Times New Roman" w:hAnsi="Times New Roman" w:cs="Times New Roman"/>
          <w:sz w:val="24"/>
          <w:szCs w:val="24"/>
        </w:rPr>
        <w:t xml:space="preserve">b) other home equity conversion options that are or may become available to the homeowner, such as other reverse mortgage products, HECM purchase transaction, sale-leaseback financing, deferred payment loans, and property tax </w:t>
      </w:r>
      <w:proofErr w:type="gramStart"/>
      <w:r w:rsidRPr="000079DA">
        <w:rPr>
          <w:rFonts w:ascii="Times New Roman" w:hAnsi="Times New Roman" w:cs="Times New Roman"/>
          <w:sz w:val="24"/>
          <w:szCs w:val="24"/>
        </w:rPr>
        <w:t>deferral;</w:t>
      </w:r>
      <w:proofErr w:type="gramEnd"/>
      <w:r w:rsidRPr="000079DA">
        <w:rPr>
          <w:rFonts w:ascii="Times New Roman" w:hAnsi="Times New Roman" w:cs="Times New Roman"/>
          <w:sz w:val="24"/>
          <w:szCs w:val="24"/>
        </w:rPr>
        <w:t xml:space="preserve"> </w:t>
      </w:r>
    </w:p>
    <w:p w:rsidRPr="000079DA" w:rsidR="00CE06AC" w:rsidP="00CE06AC" w:rsidRDefault="00CE06AC" w14:paraId="624DED8E" w14:textId="77777777">
      <w:pPr>
        <w:tabs>
          <w:tab w:val="left" w:pos="360"/>
          <w:tab w:val="left" w:pos="720"/>
        </w:tabs>
        <w:ind w:left="720"/>
        <w:rPr>
          <w:rFonts w:ascii="Times New Roman" w:hAnsi="Times New Roman" w:cs="Times New Roman"/>
          <w:sz w:val="24"/>
          <w:szCs w:val="24"/>
        </w:rPr>
      </w:pPr>
      <w:r w:rsidRPr="000079DA">
        <w:rPr>
          <w:rFonts w:ascii="Times New Roman" w:hAnsi="Times New Roman" w:cs="Times New Roman"/>
          <w:sz w:val="24"/>
          <w:szCs w:val="24"/>
        </w:rPr>
        <w:t xml:space="preserve">c) the financial implications of entering into a </w:t>
      </w:r>
      <w:proofErr w:type="gramStart"/>
      <w:r w:rsidRPr="000079DA">
        <w:rPr>
          <w:rFonts w:ascii="Times New Roman" w:hAnsi="Times New Roman" w:cs="Times New Roman"/>
          <w:sz w:val="24"/>
          <w:szCs w:val="24"/>
        </w:rPr>
        <w:t>HECM;</w:t>
      </w:r>
      <w:proofErr w:type="gramEnd"/>
      <w:r w:rsidRPr="000079DA">
        <w:rPr>
          <w:rFonts w:ascii="Times New Roman" w:hAnsi="Times New Roman" w:cs="Times New Roman"/>
          <w:sz w:val="24"/>
          <w:szCs w:val="24"/>
        </w:rPr>
        <w:t xml:space="preserve"> </w:t>
      </w:r>
    </w:p>
    <w:p w:rsidRPr="000079DA" w:rsidR="00CE06AC" w:rsidP="00CE06AC" w:rsidRDefault="00CE06AC" w14:paraId="629F42E4" w14:textId="77777777">
      <w:pPr>
        <w:tabs>
          <w:tab w:val="left" w:pos="360"/>
          <w:tab w:val="left" w:pos="720"/>
        </w:tabs>
        <w:ind w:left="720"/>
        <w:rPr>
          <w:rFonts w:ascii="Times New Roman" w:hAnsi="Times New Roman" w:cs="Times New Roman"/>
          <w:sz w:val="24"/>
          <w:szCs w:val="24"/>
        </w:rPr>
      </w:pPr>
      <w:r w:rsidRPr="000079DA">
        <w:rPr>
          <w:rFonts w:ascii="Times New Roman" w:hAnsi="Times New Roman" w:cs="Times New Roman"/>
          <w:sz w:val="24"/>
          <w:szCs w:val="24"/>
        </w:rPr>
        <w:t xml:space="preserve">d) a disclosure that a home equity conversion mortgage may have tax consequences, affect eligibility for assistance under federal and state programs, and have an impact on the estate and heirs of the </w:t>
      </w:r>
      <w:proofErr w:type="gramStart"/>
      <w:r w:rsidRPr="000079DA">
        <w:rPr>
          <w:rFonts w:ascii="Times New Roman" w:hAnsi="Times New Roman" w:cs="Times New Roman"/>
          <w:sz w:val="24"/>
          <w:szCs w:val="24"/>
        </w:rPr>
        <w:t>homeowners;</w:t>
      </w:r>
      <w:proofErr w:type="gramEnd"/>
      <w:r w:rsidRPr="000079DA">
        <w:rPr>
          <w:rFonts w:ascii="Times New Roman" w:hAnsi="Times New Roman" w:cs="Times New Roman"/>
          <w:sz w:val="24"/>
          <w:szCs w:val="24"/>
        </w:rPr>
        <w:t xml:space="preserve">  </w:t>
      </w:r>
    </w:p>
    <w:p w:rsidRPr="000079DA" w:rsidR="00F6751D" w:rsidP="00CE06AC" w:rsidRDefault="00CE06AC" w14:paraId="12D60AA9" w14:textId="77777777">
      <w:pPr>
        <w:tabs>
          <w:tab w:val="left" w:pos="360"/>
          <w:tab w:val="left" w:pos="720"/>
        </w:tabs>
        <w:ind w:left="720"/>
        <w:rPr>
          <w:rFonts w:ascii="Times New Roman" w:hAnsi="Times New Roman" w:cs="Times New Roman"/>
          <w:sz w:val="24"/>
          <w:szCs w:val="24"/>
        </w:rPr>
      </w:pPr>
      <w:r w:rsidRPr="000079DA">
        <w:rPr>
          <w:rFonts w:ascii="Times New Roman" w:hAnsi="Times New Roman" w:cs="Times New Roman"/>
          <w:sz w:val="24"/>
          <w:szCs w:val="24"/>
        </w:rPr>
        <w:t>e) whether the prospective borrower has signed a contract or agreement with an estate planning firm that requires, or purports to require, the borrower to pay a fee on or after closing that may exceed amounts permitted by the Secretary or in 24 CFR Part 206 and the extent to which these services may not be needed or may be available at nominal or no cost from other sources, including the lender (24 CFR 206.41(b)</w:t>
      </w:r>
      <w:proofErr w:type="gramStart"/>
      <w:r w:rsidRPr="000079DA">
        <w:rPr>
          <w:rFonts w:ascii="Times New Roman" w:hAnsi="Times New Roman" w:cs="Times New Roman"/>
          <w:sz w:val="24"/>
          <w:szCs w:val="24"/>
        </w:rPr>
        <w:t>)</w:t>
      </w:r>
      <w:r w:rsidRPr="000079DA" w:rsidR="00522848">
        <w:rPr>
          <w:rFonts w:ascii="Times New Roman" w:hAnsi="Times New Roman" w:cs="Times New Roman"/>
          <w:sz w:val="24"/>
          <w:szCs w:val="24"/>
        </w:rPr>
        <w:t>;</w:t>
      </w:r>
      <w:proofErr w:type="gramEnd"/>
    </w:p>
    <w:p w:rsidRPr="000079DA" w:rsidR="00CE06AC" w:rsidP="00CE06AC" w:rsidRDefault="00F6751D" w14:paraId="3863A31A" w14:textId="77777777">
      <w:pPr>
        <w:tabs>
          <w:tab w:val="left" w:pos="360"/>
          <w:tab w:val="left" w:pos="720"/>
        </w:tabs>
        <w:ind w:left="720"/>
        <w:rPr>
          <w:rFonts w:ascii="Times New Roman" w:hAnsi="Times New Roman" w:cs="Times New Roman"/>
          <w:sz w:val="24"/>
          <w:szCs w:val="24"/>
        </w:rPr>
      </w:pPr>
      <w:r w:rsidRPr="000079DA">
        <w:rPr>
          <w:rFonts w:ascii="Times New Roman" w:hAnsi="Times New Roman" w:cs="Times New Roman"/>
          <w:sz w:val="24"/>
          <w:szCs w:val="24"/>
        </w:rPr>
        <w:t>f)</w:t>
      </w:r>
      <w:r w:rsidRPr="000079DA" w:rsidR="00CE06AC">
        <w:rPr>
          <w:rFonts w:ascii="Times New Roman" w:hAnsi="Times New Roman" w:cs="Times New Roman"/>
          <w:sz w:val="24"/>
          <w:szCs w:val="24"/>
        </w:rPr>
        <w:t xml:space="preserve"> the conditions under which a non-borrowing spouse is permitted to stay in the home after the death (or move to a health care facility) of the borrower (24 CFR 206.55); and </w:t>
      </w:r>
    </w:p>
    <w:p w:rsidRPr="000079DA" w:rsidR="00CE06AC" w:rsidP="00CE06AC" w:rsidRDefault="00F6751D" w14:paraId="6174EEA4" w14:textId="77777777">
      <w:pPr>
        <w:tabs>
          <w:tab w:val="left" w:pos="360"/>
          <w:tab w:val="left" w:pos="720"/>
        </w:tabs>
        <w:ind w:left="720"/>
        <w:rPr>
          <w:rFonts w:ascii="Times New Roman" w:hAnsi="Times New Roman" w:cs="Times New Roman"/>
          <w:sz w:val="24"/>
          <w:szCs w:val="24"/>
        </w:rPr>
      </w:pPr>
      <w:r w:rsidRPr="000079DA">
        <w:rPr>
          <w:rFonts w:ascii="Times New Roman" w:hAnsi="Times New Roman" w:cs="Times New Roman"/>
          <w:sz w:val="24"/>
          <w:szCs w:val="24"/>
        </w:rPr>
        <w:t>g</w:t>
      </w:r>
      <w:r w:rsidRPr="000079DA" w:rsidR="00CE06AC">
        <w:rPr>
          <w:rFonts w:ascii="Times New Roman" w:hAnsi="Times New Roman" w:cs="Times New Roman"/>
          <w:sz w:val="24"/>
          <w:szCs w:val="24"/>
        </w:rPr>
        <w:t xml:space="preserve">) the terms and conditions for the mortgage becoming due and payable and deferral requirements for non-borrowing spouses who chose to remain in the home upon the death of the last surviving borrower.  </w:t>
      </w:r>
    </w:p>
    <w:p w:rsidRPr="000079DA" w:rsidR="00CE06AC" w:rsidP="002C7553" w:rsidRDefault="00CE06AC" w14:paraId="5DF3ED62" w14:textId="5226FD25">
      <w:pPr>
        <w:tabs>
          <w:tab w:val="left" w:pos="720"/>
          <w:tab w:val="left" w:pos="810"/>
        </w:tabs>
        <w:ind w:left="720"/>
        <w:rPr>
          <w:rFonts w:ascii="Times New Roman" w:hAnsi="Times New Roman" w:cs="Times New Roman"/>
          <w:sz w:val="24"/>
          <w:szCs w:val="24"/>
        </w:rPr>
      </w:pPr>
      <w:r w:rsidRPr="000079DA">
        <w:rPr>
          <w:rFonts w:ascii="Times New Roman" w:hAnsi="Times New Roman" w:cs="Times New Roman"/>
          <w:sz w:val="24"/>
          <w:szCs w:val="24"/>
        </w:rPr>
        <w:t xml:space="preserve">At the conclusion of each counseling session, HECM counselors must complete a Certificate of HECM Counseling, form HUD-92902, and have the </w:t>
      </w:r>
      <w:r w:rsidRPr="000079DA" w:rsidR="00F6751D">
        <w:rPr>
          <w:rFonts w:ascii="Times New Roman" w:hAnsi="Times New Roman" w:cs="Times New Roman"/>
          <w:sz w:val="24"/>
          <w:szCs w:val="24"/>
        </w:rPr>
        <w:t>prospective</w:t>
      </w:r>
      <w:r w:rsidRPr="000079DA">
        <w:rPr>
          <w:rFonts w:ascii="Times New Roman" w:hAnsi="Times New Roman" w:cs="Times New Roman"/>
          <w:sz w:val="24"/>
          <w:szCs w:val="24"/>
        </w:rPr>
        <w:t xml:space="preserve"> HECM borrower, non-borrowing spouse, non-borrowing owner and </w:t>
      </w:r>
      <w:r w:rsidR="00722746">
        <w:rPr>
          <w:rFonts w:ascii="Times New Roman" w:hAnsi="Times New Roman" w:cs="Times New Roman"/>
          <w:sz w:val="24"/>
          <w:szCs w:val="24"/>
        </w:rPr>
        <w:t xml:space="preserve">any </w:t>
      </w:r>
      <w:r w:rsidRPr="000079DA">
        <w:rPr>
          <w:rFonts w:ascii="Times New Roman" w:hAnsi="Times New Roman" w:cs="Times New Roman"/>
          <w:sz w:val="24"/>
          <w:szCs w:val="24"/>
        </w:rPr>
        <w:t xml:space="preserve">other interested parties sign and date form HUD-92902. The borrower must provide the signed and dated certificate to the lender for processing of their loan application.  (24 CFR 206.41).  </w:t>
      </w:r>
      <w:r w:rsidRPr="000079DA" w:rsidR="002A20E0">
        <w:rPr>
          <w:rFonts w:ascii="Times New Roman" w:hAnsi="Times New Roman" w:cs="Times New Roman"/>
          <w:sz w:val="24"/>
          <w:szCs w:val="24"/>
        </w:rPr>
        <w:t xml:space="preserve">Form HUD-92902 </w:t>
      </w:r>
      <w:r w:rsidRPr="000079DA" w:rsidR="001C7AC6">
        <w:rPr>
          <w:rFonts w:ascii="Times New Roman" w:hAnsi="Times New Roman" w:cs="Times New Roman"/>
          <w:sz w:val="24"/>
          <w:szCs w:val="24"/>
        </w:rPr>
        <w:t xml:space="preserve">was </w:t>
      </w:r>
      <w:r w:rsidRPr="000079DA" w:rsidR="002A20E0">
        <w:rPr>
          <w:rFonts w:ascii="Times New Roman" w:hAnsi="Times New Roman" w:cs="Times New Roman"/>
          <w:sz w:val="24"/>
          <w:szCs w:val="24"/>
        </w:rPr>
        <w:t>transferred to OMB Collection 2</w:t>
      </w:r>
      <w:r w:rsidRPr="000079DA" w:rsidR="00083FE2">
        <w:rPr>
          <w:rFonts w:ascii="Times New Roman" w:hAnsi="Times New Roman" w:cs="Times New Roman"/>
          <w:sz w:val="24"/>
          <w:szCs w:val="24"/>
        </w:rPr>
        <w:t>502-0586</w:t>
      </w:r>
      <w:r w:rsidRPr="000079DA" w:rsidR="00EF1A71">
        <w:rPr>
          <w:rFonts w:ascii="Times New Roman" w:hAnsi="Times New Roman" w:cs="Times New Roman"/>
          <w:sz w:val="24"/>
          <w:szCs w:val="24"/>
        </w:rPr>
        <w:t>, therefore</w:t>
      </w:r>
      <w:r w:rsidRPr="000079DA" w:rsidR="000F74E3">
        <w:rPr>
          <w:rFonts w:ascii="Times New Roman" w:hAnsi="Times New Roman" w:cs="Times New Roman"/>
          <w:sz w:val="24"/>
          <w:szCs w:val="24"/>
        </w:rPr>
        <w:t xml:space="preserve"> this submission does not include burden hours.</w:t>
      </w:r>
      <w:r w:rsidRPr="000079DA" w:rsidDel="00083FE2" w:rsidR="006A0BC8">
        <w:rPr>
          <w:rFonts w:ascii="Times New Roman" w:hAnsi="Times New Roman" w:cs="Times New Roman"/>
          <w:sz w:val="24"/>
          <w:szCs w:val="24"/>
        </w:rPr>
        <w:t xml:space="preserve"> </w:t>
      </w:r>
    </w:p>
    <w:p w:rsidRPr="000079DA" w:rsidR="00DF5EC2" w:rsidP="002C7553" w:rsidRDefault="00DF5EC2" w14:paraId="71E6A057" w14:textId="77777777">
      <w:pPr>
        <w:tabs>
          <w:tab w:val="left" w:pos="360"/>
          <w:tab w:val="left" w:pos="720"/>
        </w:tabs>
        <w:ind w:left="706"/>
        <w:rPr>
          <w:rFonts w:ascii="Times New Roman" w:hAnsi="Times New Roman" w:cs="Times New Roman"/>
          <w:sz w:val="24"/>
          <w:szCs w:val="24"/>
          <w:u w:val="single"/>
        </w:rPr>
      </w:pPr>
      <w:r w:rsidRPr="000079DA">
        <w:rPr>
          <w:rFonts w:ascii="Times New Roman" w:hAnsi="Times New Roman" w:cs="Times New Roman"/>
          <w:sz w:val="24"/>
          <w:szCs w:val="24"/>
          <w:u w:val="single"/>
        </w:rPr>
        <w:t>Loan Processing Requirements</w:t>
      </w:r>
    </w:p>
    <w:p w:rsidRPr="000079DA" w:rsidR="007B141F" w:rsidP="002C7553" w:rsidRDefault="00DF5EC2" w14:paraId="37A21E58" w14:textId="3CCA5300">
      <w:pPr>
        <w:tabs>
          <w:tab w:val="left" w:pos="360"/>
          <w:tab w:val="left" w:pos="720"/>
        </w:tabs>
        <w:ind w:left="706"/>
        <w:rPr>
          <w:rFonts w:ascii="Times New Roman" w:hAnsi="Times New Roman" w:cs="Times New Roman"/>
          <w:sz w:val="24"/>
          <w:szCs w:val="24"/>
        </w:rPr>
      </w:pPr>
      <w:r w:rsidRPr="000079DA">
        <w:rPr>
          <w:rFonts w:ascii="Times New Roman" w:hAnsi="Times New Roman" w:cs="Times New Roman"/>
          <w:sz w:val="24"/>
          <w:szCs w:val="24"/>
        </w:rPr>
        <w:t xml:space="preserve">FHA insures reverse mortgages for one to four family units under various provisions of </w:t>
      </w:r>
      <w:r w:rsidR="00690C1C">
        <w:rPr>
          <w:rFonts w:ascii="Times New Roman" w:hAnsi="Times New Roman" w:cs="Times New Roman"/>
          <w:sz w:val="24"/>
          <w:szCs w:val="24"/>
        </w:rPr>
        <w:t xml:space="preserve">Section 255 of </w:t>
      </w:r>
      <w:r w:rsidRPr="000079DA">
        <w:rPr>
          <w:rFonts w:ascii="Times New Roman" w:hAnsi="Times New Roman" w:cs="Times New Roman"/>
          <w:sz w:val="24"/>
          <w:szCs w:val="24"/>
        </w:rPr>
        <w:t xml:space="preserve">the National Housing Act.  </w:t>
      </w:r>
      <w:r w:rsidR="006D452D">
        <w:rPr>
          <w:rFonts w:ascii="Times New Roman" w:hAnsi="Times New Roman" w:cs="Times New Roman"/>
          <w:sz w:val="24"/>
          <w:szCs w:val="24"/>
        </w:rPr>
        <w:t xml:space="preserve">All </w:t>
      </w:r>
      <w:r w:rsidRPr="000079DA">
        <w:rPr>
          <w:rFonts w:ascii="Times New Roman" w:hAnsi="Times New Roman" w:cs="Times New Roman"/>
          <w:sz w:val="24"/>
          <w:szCs w:val="24"/>
        </w:rPr>
        <w:t>HECM loan</w:t>
      </w:r>
      <w:r w:rsidR="006D452D">
        <w:rPr>
          <w:rFonts w:ascii="Times New Roman" w:hAnsi="Times New Roman" w:cs="Times New Roman"/>
          <w:sz w:val="24"/>
          <w:szCs w:val="24"/>
        </w:rPr>
        <w:t>s</w:t>
      </w:r>
      <w:r w:rsidRPr="000079DA">
        <w:rPr>
          <w:rFonts w:ascii="Times New Roman" w:hAnsi="Times New Roman" w:cs="Times New Roman"/>
          <w:sz w:val="24"/>
          <w:szCs w:val="24"/>
        </w:rPr>
        <w:t xml:space="preserve"> insured under this section, </w:t>
      </w:r>
      <w:r w:rsidR="00BE3AB2">
        <w:rPr>
          <w:rFonts w:ascii="Times New Roman" w:hAnsi="Times New Roman" w:cs="Times New Roman"/>
          <w:sz w:val="24"/>
          <w:szCs w:val="24"/>
        </w:rPr>
        <w:t xml:space="preserve">requires </w:t>
      </w:r>
      <w:r w:rsidRPr="000079DA">
        <w:rPr>
          <w:rFonts w:ascii="Times New Roman" w:hAnsi="Times New Roman" w:cs="Times New Roman"/>
          <w:sz w:val="24"/>
          <w:szCs w:val="24"/>
        </w:rPr>
        <w:t xml:space="preserve">the borrower </w:t>
      </w:r>
      <w:r w:rsidR="00BE3AB2">
        <w:rPr>
          <w:rFonts w:ascii="Times New Roman" w:hAnsi="Times New Roman" w:cs="Times New Roman"/>
          <w:sz w:val="24"/>
          <w:szCs w:val="24"/>
        </w:rPr>
        <w:t>to</w:t>
      </w:r>
      <w:r w:rsidRPr="000079DA">
        <w:rPr>
          <w:rFonts w:ascii="Times New Roman" w:hAnsi="Times New Roman" w:cs="Times New Roman"/>
          <w:sz w:val="24"/>
          <w:szCs w:val="24"/>
        </w:rPr>
        <w:t xml:space="preserve"> complete the Residential Loan Application for Reverse Mortgage (Fannie Mae Form 1009), as part of the application process and the HUD/VA Addendum to the Uniform Residential Loan Application, HUD 92900-A (also used for standard FHA loan applications under OMB Information Collection 2502-0059).  </w:t>
      </w:r>
      <w:r w:rsidRPr="000079DA" w:rsidR="00FE0C30">
        <w:rPr>
          <w:rFonts w:ascii="Times New Roman" w:hAnsi="Times New Roman" w:cs="Times New Roman"/>
          <w:sz w:val="24"/>
          <w:szCs w:val="24"/>
        </w:rPr>
        <w:t xml:space="preserve">Lenders also utilize </w:t>
      </w:r>
      <w:r w:rsidRPr="000079DA" w:rsidR="00802E46">
        <w:rPr>
          <w:rFonts w:ascii="Times New Roman" w:hAnsi="Times New Roman" w:cs="Times New Roman"/>
          <w:sz w:val="24"/>
          <w:szCs w:val="24"/>
        </w:rPr>
        <w:t>Fannie Mae Form 1003 to collect</w:t>
      </w:r>
      <w:r w:rsidRPr="000079DA" w:rsidR="00C37B78">
        <w:rPr>
          <w:rFonts w:ascii="Times New Roman" w:hAnsi="Times New Roman" w:cs="Times New Roman"/>
          <w:sz w:val="24"/>
          <w:szCs w:val="24"/>
        </w:rPr>
        <w:t xml:space="preserve"> applicant</w:t>
      </w:r>
      <w:r w:rsidRPr="000079DA" w:rsidR="00802E46">
        <w:rPr>
          <w:rFonts w:ascii="Times New Roman" w:hAnsi="Times New Roman" w:cs="Times New Roman"/>
          <w:sz w:val="24"/>
          <w:szCs w:val="24"/>
        </w:rPr>
        <w:t xml:space="preserve"> </w:t>
      </w:r>
      <w:r w:rsidRPr="000079DA" w:rsidR="00F600CF">
        <w:rPr>
          <w:rFonts w:ascii="Times New Roman" w:hAnsi="Times New Roman" w:cs="Times New Roman"/>
          <w:sz w:val="24"/>
          <w:szCs w:val="24"/>
        </w:rPr>
        <w:t xml:space="preserve">information such as employment, monthly </w:t>
      </w:r>
      <w:r w:rsidRPr="000079DA" w:rsidR="00334656">
        <w:rPr>
          <w:rFonts w:ascii="Times New Roman" w:hAnsi="Times New Roman" w:cs="Times New Roman"/>
          <w:sz w:val="24"/>
          <w:szCs w:val="24"/>
        </w:rPr>
        <w:t>income,</w:t>
      </w:r>
      <w:r w:rsidRPr="000079DA" w:rsidR="00F600CF">
        <w:rPr>
          <w:rFonts w:ascii="Times New Roman" w:hAnsi="Times New Roman" w:cs="Times New Roman"/>
          <w:sz w:val="24"/>
          <w:szCs w:val="24"/>
        </w:rPr>
        <w:t xml:space="preserve"> and housing expens</w:t>
      </w:r>
      <w:r w:rsidRPr="000079DA" w:rsidR="002A1A99">
        <w:rPr>
          <w:rFonts w:ascii="Times New Roman" w:hAnsi="Times New Roman" w:cs="Times New Roman"/>
          <w:sz w:val="24"/>
          <w:szCs w:val="24"/>
        </w:rPr>
        <w:t>es</w:t>
      </w:r>
      <w:r w:rsidRPr="000079DA" w:rsidR="00621CD7">
        <w:rPr>
          <w:rFonts w:ascii="Times New Roman" w:hAnsi="Times New Roman" w:cs="Times New Roman"/>
          <w:sz w:val="24"/>
          <w:szCs w:val="24"/>
        </w:rPr>
        <w:t xml:space="preserve">.  </w:t>
      </w:r>
      <w:r w:rsidRPr="000079DA">
        <w:rPr>
          <w:rFonts w:ascii="Times New Roman" w:hAnsi="Times New Roman" w:cs="Times New Roman"/>
          <w:sz w:val="24"/>
          <w:szCs w:val="24"/>
        </w:rPr>
        <w:t xml:space="preserve">Borrowers must state </w:t>
      </w:r>
      <w:proofErr w:type="gramStart"/>
      <w:r w:rsidRPr="000079DA">
        <w:rPr>
          <w:rFonts w:ascii="Times New Roman" w:hAnsi="Times New Roman" w:cs="Times New Roman"/>
          <w:sz w:val="24"/>
          <w:szCs w:val="24"/>
        </w:rPr>
        <w:t>whether or not</w:t>
      </w:r>
      <w:proofErr w:type="gramEnd"/>
      <w:r w:rsidRPr="000079DA">
        <w:rPr>
          <w:rFonts w:ascii="Times New Roman" w:hAnsi="Times New Roman" w:cs="Times New Roman"/>
          <w:sz w:val="24"/>
          <w:szCs w:val="24"/>
        </w:rPr>
        <w:t xml:space="preserve"> they are legally married at the time of initial application and confirm this information at closing.  </w:t>
      </w:r>
      <w:r w:rsidRPr="000079DA" w:rsidR="0020787D">
        <w:rPr>
          <w:rFonts w:ascii="Times New Roman" w:hAnsi="Times New Roman" w:cs="Times New Roman"/>
          <w:sz w:val="24"/>
          <w:szCs w:val="24"/>
        </w:rPr>
        <w:t xml:space="preserve">For married borrowers, the lender collects a copy of their </w:t>
      </w:r>
      <w:r w:rsidRPr="000079DA" w:rsidR="0020787D">
        <w:rPr>
          <w:rFonts w:ascii="Times New Roman" w:hAnsi="Times New Roman" w:cs="Times New Roman" w:eastAsiaTheme="minorHAnsi"/>
          <w:sz w:val="24"/>
          <w:szCs w:val="24"/>
        </w:rPr>
        <w:t>marriage certificate, legal opinion certifying the validity of the marriage, or other evidence sufficient to establish the legal validity of the marriage</w:t>
      </w:r>
      <w:r w:rsidRPr="000079DA" w:rsidR="0020787D">
        <w:rPr>
          <w:rFonts w:ascii="Times New Roman" w:hAnsi="Times New Roman" w:cs="Times New Roman"/>
          <w:sz w:val="24"/>
          <w:szCs w:val="24"/>
        </w:rPr>
        <w:t xml:space="preserve"> when the loan is being originated with a non-borrowing spouse that could be entitled to a deferral period when the loan becomes due and payable. </w:t>
      </w:r>
      <w:r w:rsidRPr="000079DA" w:rsidR="00DA75AD">
        <w:rPr>
          <w:rFonts w:ascii="Times New Roman" w:hAnsi="Times New Roman" w:cs="Times New Roman"/>
          <w:sz w:val="24"/>
          <w:szCs w:val="24"/>
        </w:rPr>
        <w:t xml:space="preserve"> </w:t>
      </w:r>
      <w:proofErr w:type="gramStart"/>
      <w:r w:rsidRPr="000079DA" w:rsidR="007B141F">
        <w:rPr>
          <w:rFonts w:ascii="Times New Roman" w:hAnsi="Times New Roman" w:cs="Times New Roman"/>
          <w:sz w:val="24"/>
          <w:szCs w:val="24"/>
        </w:rPr>
        <w:t>In order to</w:t>
      </w:r>
      <w:proofErr w:type="gramEnd"/>
      <w:r w:rsidRPr="000079DA" w:rsidR="007B141F">
        <w:rPr>
          <w:rFonts w:ascii="Times New Roman" w:hAnsi="Times New Roman" w:cs="Times New Roman"/>
          <w:sz w:val="24"/>
          <w:szCs w:val="24"/>
        </w:rPr>
        <w:t xml:space="preserve"> receive federal insurance benefits, lenders must obtain and verify the name, </w:t>
      </w:r>
      <w:r w:rsidRPr="000079DA" w:rsidR="00334656">
        <w:rPr>
          <w:rFonts w:ascii="Times New Roman" w:hAnsi="Times New Roman" w:cs="Times New Roman"/>
          <w:sz w:val="24"/>
          <w:szCs w:val="24"/>
        </w:rPr>
        <w:t>age,</w:t>
      </w:r>
      <w:r w:rsidRPr="000079DA" w:rsidR="007B141F">
        <w:rPr>
          <w:rFonts w:ascii="Times New Roman" w:hAnsi="Times New Roman" w:cs="Times New Roman"/>
          <w:sz w:val="24"/>
          <w:szCs w:val="24"/>
        </w:rPr>
        <w:t xml:space="preserve"> and social security number of any borrower</w:t>
      </w:r>
      <w:r w:rsidRPr="000079DA" w:rsidR="007B64AD">
        <w:rPr>
          <w:rFonts w:ascii="Times New Roman" w:hAnsi="Times New Roman" w:cs="Times New Roman"/>
          <w:sz w:val="24"/>
          <w:szCs w:val="24"/>
        </w:rPr>
        <w:t>.</w:t>
      </w:r>
      <w:r w:rsidRPr="000079DA" w:rsidR="007B141F">
        <w:rPr>
          <w:rFonts w:ascii="Times New Roman" w:hAnsi="Times New Roman" w:cs="Times New Roman"/>
          <w:sz w:val="24"/>
          <w:szCs w:val="24"/>
        </w:rPr>
        <w:t xml:space="preserve"> </w:t>
      </w:r>
      <w:r w:rsidRPr="000079DA" w:rsidR="00861FD0">
        <w:rPr>
          <w:rFonts w:ascii="Times New Roman" w:hAnsi="Times New Roman" w:cs="Times New Roman"/>
          <w:sz w:val="24"/>
          <w:szCs w:val="24"/>
        </w:rPr>
        <w:t xml:space="preserve"> </w:t>
      </w:r>
      <w:r w:rsidRPr="000079DA" w:rsidR="007B141F">
        <w:rPr>
          <w:rFonts w:ascii="Times New Roman" w:hAnsi="Times New Roman" w:cs="Times New Roman"/>
          <w:sz w:val="24"/>
          <w:szCs w:val="24"/>
        </w:rPr>
        <w:t>Lenders are also required to obtain and verify the name and social security number of any non-borrowing spouse</w:t>
      </w:r>
      <w:r w:rsidRPr="000079DA" w:rsidR="00DE5C29">
        <w:rPr>
          <w:rFonts w:ascii="Times New Roman" w:hAnsi="Times New Roman" w:cs="Times New Roman"/>
          <w:sz w:val="24"/>
          <w:szCs w:val="24"/>
        </w:rPr>
        <w:t xml:space="preserve"> that </w:t>
      </w:r>
      <w:r w:rsidR="00722746">
        <w:rPr>
          <w:rFonts w:ascii="Times New Roman" w:hAnsi="Times New Roman" w:cs="Times New Roman"/>
          <w:sz w:val="24"/>
          <w:szCs w:val="24"/>
        </w:rPr>
        <w:t>may be</w:t>
      </w:r>
      <w:r w:rsidRPr="000079DA" w:rsidR="00DE5C29">
        <w:rPr>
          <w:rFonts w:ascii="Times New Roman" w:hAnsi="Times New Roman" w:cs="Times New Roman"/>
          <w:sz w:val="24"/>
          <w:szCs w:val="24"/>
        </w:rPr>
        <w:t xml:space="preserve"> eligible for a deferral of the due and payable status upon the death of the last borrower</w:t>
      </w:r>
      <w:r w:rsidRPr="000079DA" w:rsidR="007B141F">
        <w:rPr>
          <w:rFonts w:ascii="Times New Roman" w:hAnsi="Times New Roman" w:cs="Times New Roman"/>
          <w:sz w:val="24"/>
          <w:szCs w:val="24"/>
        </w:rPr>
        <w:t>.  (24 CFR 206.33</w:t>
      </w:r>
      <w:r w:rsidR="00710046">
        <w:rPr>
          <w:rFonts w:ascii="Times New Roman" w:hAnsi="Times New Roman" w:cs="Times New Roman"/>
          <w:sz w:val="24"/>
          <w:szCs w:val="24"/>
        </w:rPr>
        <w:t xml:space="preserve">, </w:t>
      </w:r>
      <w:r w:rsidRPr="000079DA" w:rsidR="007B141F">
        <w:rPr>
          <w:rFonts w:ascii="Times New Roman" w:hAnsi="Times New Roman" w:cs="Times New Roman"/>
          <w:sz w:val="24"/>
          <w:szCs w:val="24"/>
        </w:rPr>
        <w:t>206.40</w:t>
      </w:r>
      <w:r w:rsidR="00342F01">
        <w:rPr>
          <w:rFonts w:ascii="Times New Roman" w:hAnsi="Times New Roman" w:cs="Times New Roman"/>
          <w:sz w:val="24"/>
          <w:szCs w:val="24"/>
        </w:rPr>
        <w:t>, and 206.</w:t>
      </w:r>
      <w:r w:rsidR="003F00A4">
        <w:rPr>
          <w:rFonts w:ascii="Times New Roman" w:hAnsi="Times New Roman" w:cs="Times New Roman"/>
          <w:sz w:val="24"/>
          <w:szCs w:val="24"/>
        </w:rPr>
        <w:t>55</w:t>
      </w:r>
      <w:r w:rsidRPr="000079DA" w:rsidR="007B141F">
        <w:rPr>
          <w:rFonts w:ascii="Times New Roman" w:hAnsi="Times New Roman" w:cs="Times New Roman"/>
          <w:sz w:val="24"/>
          <w:szCs w:val="24"/>
        </w:rPr>
        <w:t>)</w:t>
      </w:r>
      <w:r w:rsidR="00ED7FEE">
        <w:rPr>
          <w:rFonts w:ascii="Times New Roman" w:hAnsi="Times New Roman" w:cs="Times New Roman"/>
          <w:sz w:val="24"/>
          <w:szCs w:val="24"/>
        </w:rPr>
        <w:t xml:space="preserve">.  HUD requests 0.16 burden hours for </w:t>
      </w:r>
      <w:r w:rsidR="00A2652B">
        <w:rPr>
          <w:rFonts w:ascii="Times New Roman" w:hAnsi="Times New Roman" w:cs="Times New Roman"/>
          <w:sz w:val="24"/>
          <w:szCs w:val="24"/>
        </w:rPr>
        <w:t xml:space="preserve">the collection of </w:t>
      </w:r>
      <w:r w:rsidR="0093774C">
        <w:rPr>
          <w:rFonts w:ascii="Times New Roman" w:hAnsi="Times New Roman" w:cs="Times New Roman"/>
          <w:sz w:val="24"/>
          <w:szCs w:val="24"/>
        </w:rPr>
        <w:t>non-borrowing spouse documentation.</w:t>
      </w:r>
    </w:p>
    <w:p w:rsidRPr="000079DA" w:rsidR="00DF5EC2" w:rsidP="002C7553" w:rsidRDefault="00DF5EC2" w14:paraId="6172EFCE" w14:textId="33616978">
      <w:pPr>
        <w:tabs>
          <w:tab w:val="left" w:pos="360"/>
          <w:tab w:val="left" w:pos="720"/>
        </w:tabs>
        <w:ind w:left="706"/>
        <w:rPr>
          <w:rFonts w:ascii="Times New Roman" w:hAnsi="Times New Roman" w:cs="Times New Roman"/>
          <w:sz w:val="24"/>
          <w:szCs w:val="24"/>
        </w:rPr>
      </w:pPr>
      <w:r w:rsidRPr="000079DA">
        <w:rPr>
          <w:rFonts w:ascii="Times New Roman" w:hAnsi="Times New Roman" w:cs="Times New Roman"/>
          <w:sz w:val="24"/>
          <w:szCs w:val="24"/>
        </w:rPr>
        <w:t xml:space="preserve">The </w:t>
      </w:r>
      <w:r w:rsidRPr="000079DA" w:rsidR="009C233D">
        <w:rPr>
          <w:rFonts w:ascii="Times New Roman" w:hAnsi="Times New Roman" w:cs="Times New Roman"/>
          <w:sz w:val="24"/>
          <w:szCs w:val="24"/>
        </w:rPr>
        <w:t xml:space="preserve">use of </w:t>
      </w:r>
      <w:r w:rsidRPr="000079DA">
        <w:rPr>
          <w:rFonts w:ascii="Times New Roman" w:hAnsi="Times New Roman" w:cs="Times New Roman"/>
          <w:sz w:val="24"/>
          <w:szCs w:val="24"/>
        </w:rPr>
        <w:t>Fannie Mae</w:t>
      </w:r>
      <w:r w:rsidRPr="000079DA" w:rsidR="009C233D">
        <w:rPr>
          <w:rFonts w:ascii="Times New Roman" w:hAnsi="Times New Roman" w:cs="Times New Roman"/>
          <w:sz w:val="24"/>
          <w:szCs w:val="24"/>
        </w:rPr>
        <w:t xml:space="preserve"> </w:t>
      </w:r>
      <w:r w:rsidRPr="000079DA">
        <w:rPr>
          <w:rFonts w:ascii="Times New Roman" w:hAnsi="Times New Roman" w:cs="Times New Roman"/>
          <w:sz w:val="24"/>
          <w:szCs w:val="24"/>
        </w:rPr>
        <w:t>Form</w:t>
      </w:r>
      <w:r w:rsidRPr="000079DA" w:rsidR="00E83DF7">
        <w:rPr>
          <w:rFonts w:ascii="Times New Roman" w:hAnsi="Times New Roman" w:cs="Times New Roman"/>
          <w:sz w:val="24"/>
          <w:szCs w:val="24"/>
        </w:rPr>
        <w:t>s</w:t>
      </w:r>
      <w:r w:rsidRPr="000079DA">
        <w:rPr>
          <w:rFonts w:ascii="Times New Roman" w:hAnsi="Times New Roman" w:cs="Times New Roman"/>
          <w:sz w:val="24"/>
          <w:szCs w:val="24"/>
        </w:rPr>
        <w:t xml:space="preserve"> 1009</w:t>
      </w:r>
      <w:r w:rsidRPr="000079DA" w:rsidR="001C6403">
        <w:rPr>
          <w:rFonts w:ascii="Times New Roman" w:hAnsi="Times New Roman" w:cs="Times New Roman"/>
          <w:sz w:val="24"/>
          <w:szCs w:val="24"/>
        </w:rPr>
        <w:t xml:space="preserve"> and </w:t>
      </w:r>
      <w:r w:rsidRPr="000079DA" w:rsidR="00E83DF7">
        <w:rPr>
          <w:rFonts w:ascii="Times New Roman" w:hAnsi="Times New Roman" w:cs="Times New Roman"/>
          <w:sz w:val="24"/>
          <w:szCs w:val="24"/>
        </w:rPr>
        <w:t>1003</w:t>
      </w:r>
      <w:r w:rsidRPr="000079DA">
        <w:rPr>
          <w:rFonts w:ascii="Times New Roman" w:hAnsi="Times New Roman" w:cs="Times New Roman"/>
          <w:sz w:val="24"/>
          <w:szCs w:val="24"/>
        </w:rPr>
        <w:t xml:space="preserve"> is a </w:t>
      </w:r>
      <w:r w:rsidRPr="000079DA" w:rsidR="009C233D">
        <w:rPr>
          <w:rFonts w:ascii="Times New Roman" w:hAnsi="Times New Roman" w:cs="Times New Roman"/>
          <w:sz w:val="24"/>
          <w:szCs w:val="24"/>
        </w:rPr>
        <w:t>standard business practice</w:t>
      </w:r>
      <w:r w:rsidRPr="000079DA">
        <w:rPr>
          <w:rFonts w:ascii="Times New Roman" w:hAnsi="Times New Roman" w:cs="Times New Roman"/>
          <w:sz w:val="24"/>
          <w:szCs w:val="24"/>
        </w:rPr>
        <w:t xml:space="preserve"> and HUD requests no burden hours with this submission.  HUD </w:t>
      </w:r>
      <w:r w:rsidRPr="000079DA" w:rsidR="00A250BA">
        <w:rPr>
          <w:rFonts w:ascii="Times New Roman" w:hAnsi="Times New Roman" w:cs="Times New Roman"/>
          <w:sz w:val="24"/>
          <w:szCs w:val="24"/>
        </w:rPr>
        <w:t>intends</w:t>
      </w:r>
      <w:r w:rsidRPr="000079DA">
        <w:rPr>
          <w:rFonts w:ascii="Times New Roman" w:hAnsi="Times New Roman" w:cs="Times New Roman"/>
          <w:sz w:val="24"/>
          <w:szCs w:val="24"/>
        </w:rPr>
        <w:t xml:space="preserve"> to change the 1009 application form in the future </w:t>
      </w:r>
      <w:proofErr w:type="gramStart"/>
      <w:r w:rsidRPr="000079DA">
        <w:rPr>
          <w:rFonts w:ascii="Times New Roman" w:hAnsi="Times New Roman" w:cs="Times New Roman"/>
          <w:sz w:val="24"/>
          <w:szCs w:val="24"/>
        </w:rPr>
        <w:t>in order to</w:t>
      </w:r>
      <w:proofErr w:type="gramEnd"/>
      <w:r w:rsidRPr="000079DA">
        <w:rPr>
          <w:rFonts w:ascii="Times New Roman" w:hAnsi="Times New Roman" w:cs="Times New Roman"/>
          <w:sz w:val="24"/>
          <w:szCs w:val="24"/>
        </w:rPr>
        <w:t xml:space="preserve"> make sections of the form consistent with information collected in Fannie Mae Form 1003</w:t>
      </w:r>
      <w:r w:rsidRPr="000079DA" w:rsidR="00077998">
        <w:rPr>
          <w:rFonts w:ascii="Times New Roman" w:hAnsi="Times New Roman" w:cs="Times New Roman"/>
          <w:sz w:val="24"/>
          <w:szCs w:val="24"/>
        </w:rPr>
        <w:t xml:space="preserve"> and/or </w:t>
      </w:r>
      <w:r w:rsidRPr="000079DA" w:rsidR="001B029B">
        <w:rPr>
          <w:rFonts w:ascii="Times New Roman" w:hAnsi="Times New Roman" w:cs="Times New Roman"/>
          <w:sz w:val="24"/>
          <w:szCs w:val="24"/>
        </w:rPr>
        <w:t xml:space="preserve">adopt </w:t>
      </w:r>
      <w:r w:rsidRPr="000079DA" w:rsidR="008476E4">
        <w:rPr>
          <w:rFonts w:ascii="Times New Roman" w:hAnsi="Times New Roman" w:cs="Times New Roman"/>
          <w:sz w:val="24"/>
          <w:szCs w:val="24"/>
        </w:rPr>
        <w:t xml:space="preserve">the use of Fannie Mae </w:t>
      </w:r>
      <w:r w:rsidRPr="000079DA" w:rsidR="003A3B4F">
        <w:rPr>
          <w:rFonts w:ascii="Times New Roman" w:hAnsi="Times New Roman" w:cs="Times New Roman"/>
          <w:sz w:val="24"/>
          <w:szCs w:val="24"/>
        </w:rPr>
        <w:t>Form 1003</w:t>
      </w:r>
      <w:r w:rsidRPr="000079DA">
        <w:rPr>
          <w:rFonts w:ascii="Times New Roman" w:hAnsi="Times New Roman" w:cs="Times New Roman"/>
          <w:sz w:val="24"/>
          <w:szCs w:val="24"/>
        </w:rPr>
        <w:t xml:space="preserve">.  </w:t>
      </w:r>
      <w:r w:rsidRPr="000079DA" w:rsidR="003A3B4F">
        <w:rPr>
          <w:rFonts w:ascii="Times New Roman" w:hAnsi="Times New Roman" w:cs="Times New Roman"/>
          <w:sz w:val="24"/>
          <w:szCs w:val="24"/>
        </w:rPr>
        <w:t>Currently, t</w:t>
      </w:r>
      <w:r w:rsidRPr="000079DA">
        <w:rPr>
          <w:rFonts w:ascii="Times New Roman" w:hAnsi="Times New Roman" w:cs="Times New Roman"/>
          <w:sz w:val="24"/>
          <w:szCs w:val="24"/>
        </w:rPr>
        <w:t xml:space="preserve">he 1003 form is used </w:t>
      </w:r>
      <w:r w:rsidRPr="000079DA" w:rsidR="00081C02">
        <w:rPr>
          <w:rFonts w:ascii="Times New Roman" w:hAnsi="Times New Roman" w:cs="Times New Roman"/>
          <w:sz w:val="24"/>
          <w:szCs w:val="24"/>
        </w:rPr>
        <w:t xml:space="preserve">in the origination of </w:t>
      </w:r>
      <w:r w:rsidR="00D97D4C">
        <w:rPr>
          <w:rFonts w:ascii="Times New Roman" w:hAnsi="Times New Roman" w:cs="Times New Roman"/>
          <w:sz w:val="24"/>
          <w:szCs w:val="24"/>
        </w:rPr>
        <w:t xml:space="preserve">FHA </w:t>
      </w:r>
      <w:r w:rsidR="0009131B">
        <w:rPr>
          <w:rFonts w:ascii="Times New Roman" w:hAnsi="Times New Roman" w:cs="Times New Roman"/>
          <w:sz w:val="24"/>
          <w:szCs w:val="24"/>
        </w:rPr>
        <w:t xml:space="preserve">and conventional </w:t>
      </w:r>
      <w:r w:rsidRPr="000079DA">
        <w:rPr>
          <w:rFonts w:ascii="Times New Roman" w:hAnsi="Times New Roman" w:cs="Times New Roman"/>
          <w:sz w:val="24"/>
          <w:szCs w:val="24"/>
        </w:rPr>
        <w:t>forward mortgage</w:t>
      </w:r>
      <w:r w:rsidR="0009131B">
        <w:rPr>
          <w:rFonts w:ascii="Times New Roman" w:hAnsi="Times New Roman" w:cs="Times New Roman"/>
          <w:sz w:val="24"/>
          <w:szCs w:val="24"/>
        </w:rPr>
        <w:t xml:space="preserve"> financing</w:t>
      </w:r>
      <w:r w:rsidRPr="000079DA">
        <w:rPr>
          <w:rFonts w:ascii="Times New Roman" w:hAnsi="Times New Roman" w:cs="Times New Roman"/>
          <w:sz w:val="24"/>
          <w:szCs w:val="24"/>
        </w:rPr>
        <w:t xml:space="preserve"> and collects detailed information about borrowers’ liabilities</w:t>
      </w:r>
      <w:r w:rsidRPr="000079DA" w:rsidR="00DE6692">
        <w:rPr>
          <w:rFonts w:ascii="Times New Roman" w:hAnsi="Times New Roman" w:cs="Times New Roman"/>
          <w:sz w:val="24"/>
          <w:szCs w:val="24"/>
        </w:rPr>
        <w:t>, employment</w:t>
      </w:r>
      <w:r w:rsidRPr="000079DA" w:rsidR="00CD2FBC">
        <w:rPr>
          <w:rFonts w:ascii="Times New Roman" w:hAnsi="Times New Roman" w:cs="Times New Roman"/>
          <w:sz w:val="24"/>
          <w:szCs w:val="24"/>
        </w:rPr>
        <w:t xml:space="preserve">, </w:t>
      </w:r>
      <w:proofErr w:type="gramStart"/>
      <w:r w:rsidRPr="000079DA" w:rsidR="00CD2FBC">
        <w:rPr>
          <w:rFonts w:ascii="Times New Roman" w:hAnsi="Times New Roman" w:cs="Times New Roman"/>
          <w:sz w:val="24"/>
          <w:szCs w:val="24"/>
        </w:rPr>
        <w:t>income</w:t>
      </w:r>
      <w:proofErr w:type="gramEnd"/>
      <w:r w:rsidRPr="000079DA">
        <w:rPr>
          <w:rFonts w:ascii="Times New Roman" w:hAnsi="Times New Roman" w:cs="Times New Roman"/>
          <w:sz w:val="24"/>
          <w:szCs w:val="24"/>
        </w:rPr>
        <w:t xml:space="preserve"> and assets. </w:t>
      </w:r>
    </w:p>
    <w:p w:rsidRPr="000079DA" w:rsidR="00F8719C" w:rsidP="002C7553" w:rsidRDefault="00DF5EC2" w14:paraId="08BDF44F" w14:textId="26BF4AF2">
      <w:pPr>
        <w:tabs>
          <w:tab w:val="left" w:pos="360"/>
          <w:tab w:val="left" w:pos="720"/>
        </w:tabs>
        <w:ind w:left="706"/>
        <w:rPr>
          <w:rFonts w:ascii="Times New Roman" w:hAnsi="Times New Roman" w:cs="Times New Roman"/>
          <w:sz w:val="24"/>
          <w:szCs w:val="24"/>
        </w:rPr>
      </w:pPr>
      <w:r w:rsidRPr="000079DA">
        <w:rPr>
          <w:rFonts w:ascii="Times New Roman" w:hAnsi="Times New Roman" w:cs="Times New Roman"/>
          <w:sz w:val="24"/>
          <w:szCs w:val="24"/>
        </w:rPr>
        <w:t xml:space="preserve">In addition, the borrower is required to provide other documents related to income, credit, asset verification, and property eligibility.  </w:t>
      </w:r>
      <w:r w:rsidRPr="000079DA" w:rsidR="007F3BBC">
        <w:rPr>
          <w:rFonts w:ascii="Times New Roman" w:hAnsi="Times New Roman" w:cs="Times New Roman"/>
          <w:sz w:val="24"/>
          <w:szCs w:val="24"/>
        </w:rPr>
        <w:t xml:space="preserve">The combination of the loan application and form HUD-92900-A is used in every case by the lender to make application for FHA mortgage insurance.  Together they describe the parties involved, the property, and the conditions and terms on which the mortgage insurance will be based.  </w:t>
      </w:r>
      <w:r w:rsidRPr="000079DA">
        <w:rPr>
          <w:rFonts w:ascii="Times New Roman" w:hAnsi="Times New Roman" w:cs="Times New Roman"/>
          <w:sz w:val="24"/>
          <w:szCs w:val="24"/>
        </w:rPr>
        <w:t xml:space="preserve">These documents are approved under OMB Control Number 2502-0059, and HUD does not request burden hours in this submission.  </w:t>
      </w:r>
    </w:p>
    <w:p w:rsidRPr="00FD2D31" w:rsidR="00DF5EC2" w:rsidP="002C7553" w:rsidRDefault="00DF5EC2" w14:paraId="1166A9E0" w14:textId="244BB4A2">
      <w:pPr>
        <w:tabs>
          <w:tab w:val="left" w:pos="360"/>
          <w:tab w:val="left" w:pos="720"/>
        </w:tabs>
        <w:ind w:left="706"/>
        <w:rPr>
          <w:rFonts w:ascii="Times New Roman" w:hAnsi="Times New Roman" w:cs="Times New Roman"/>
          <w:sz w:val="24"/>
          <w:szCs w:val="24"/>
        </w:rPr>
      </w:pPr>
      <w:r w:rsidRPr="000079DA">
        <w:rPr>
          <w:rFonts w:ascii="Times New Roman" w:hAnsi="Times New Roman" w:cs="Times New Roman"/>
          <w:sz w:val="24"/>
          <w:szCs w:val="24"/>
        </w:rPr>
        <w:t xml:space="preserve">HUD has </w:t>
      </w:r>
      <w:r w:rsidRPr="00FD2D31">
        <w:rPr>
          <w:rFonts w:ascii="Times New Roman" w:hAnsi="Times New Roman" w:cs="Times New Roman"/>
          <w:sz w:val="24"/>
          <w:szCs w:val="24"/>
        </w:rPr>
        <w:t xml:space="preserve">provided samples of the different model loan documents lenders use in the HECM program.  </w:t>
      </w:r>
      <w:r w:rsidRPr="00FD2D31" w:rsidR="00354648">
        <w:rPr>
          <w:rFonts w:ascii="Times New Roman" w:hAnsi="Times New Roman" w:cs="Times New Roman"/>
          <w:sz w:val="24"/>
          <w:szCs w:val="24"/>
        </w:rPr>
        <w:t>This collection include</w:t>
      </w:r>
      <w:r w:rsidRPr="00FD2D31" w:rsidR="00A87843">
        <w:rPr>
          <w:rFonts w:ascii="Times New Roman" w:hAnsi="Times New Roman" w:cs="Times New Roman"/>
          <w:sz w:val="24"/>
          <w:szCs w:val="24"/>
        </w:rPr>
        <w:t>s</w:t>
      </w:r>
      <w:r w:rsidRPr="00FD2D31" w:rsidR="00354648">
        <w:rPr>
          <w:rFonts w:ascii="Times New Roman" w:hAnsi="Times New Roman" w:cs="Times New Roman"/>
          <w:sz w:val="24"/>
          <w:szCs w:val="24"/>
        </w:rPr>
        <w:t xml:space="preserve"> </w:t>
      </w:r>
      <w:r w:rsidRPr="00FD2D31" w:rsidR="00890181">
        <w:rPr>
          <w:rFonts w:ascii="Times New Roman" w:hAnsi="Times New Roman" w:cs="Times New Roman"/>
          <w:sz w:val="24"/>
          <w:szCs w:val="24"/>
        </w:rPr>
        <w:t>revisions</w:t>
      </w:r>
      <w:r w:rsidRPr="00FD2D31" w:rsidR="00354648">
        <w:rPr>
          <w:rFonts w:ascii="Times New Roman" w:hAnsi="Times New Roman" w:cs="Times New Roman"/>
          <w:sz w:val="24"/>
          <w:szCs w:val="24"/>
        </w:rPr>
        <w:t xml:space="preserve"> </w:t>
      </w:r>
      <w:r w:rsidRPr="00FD2D31" w:rsidR="00BD2D90">
        <w:rPr>
          <w:rFonts w:ascii="Times New Roman" w:hAnsi="Times New Roman" w:cs="Times New Roman"/>
          <w:sz w:val="24"/>
          <w:szCs w:val="24"/>
        </w:rPr>
        <w:t xml:space="preserve">to the model HECM Adjustable Interest Rate Note </w:t>
      </w:r>
      <w:r w:rsidRPr="00FD2D31" w:rsidR="00FE694C">
        <w:rPr>
          <w:rFonts w:ascii="Times New Roman" w:hAnsi="Times New Roman" w:cs="Times New Roman"/>
          <w:sz w:val="24"/>
          <w:szCs w:val="24"/>
        </w:rPr>
        <w:t>to align with FHA’s transition from the London InterBank Offered Rate (LIBOR) index to the Secured Overnight Financing Rate (SOFR) index, which includes, but is not limited to, new definitions and replacement index language for future adjustable interest rate index transition events.</w:t>
      </w:r>
      <w:r w:rsidRPr="00FD2D31" w:rsidR="00E10FAB">
        <w:rPr>
          <w:rFonts w:ascii="Times New Roman" w:hAnsi="Times New Roman" w:cs="Times New Roman"/>
          <w:sz w:val="24"/>
          <w:szCs w:val="24"/>
        </w:rPr>
        <w:t xml:space="preserve"> The revisions </w:t>
      </w:r>
      <w:r w:rsidRPr="00FD2D31" w:rsidR="00A069F1">
        <w:rPr>
          <w:rFonts w:ascii="Times New Roman" w:hAnsi="Times New Roman" w:cs="Times New Roman"/>
          <w:sz w:val="24"/>
          <w:szCs w:val="24"/>
        </w:rPr>
        <w:t xml:space="preserve">do not </w:t>
      </w:r>
      <w:r w:rsidRPr="00FD2D31" w:rsidR="00B76096">
        <w:rPr>
          <w:rFonts w:ascii="Times New Roman" w:hAnsi="Times New Roman" w:cs="Times New Roman"/>
          <w:sz w:val="24"/>
          <w:szCs w:val="24"/>
        </w:rPr>
        <w:t>result</w:t>
      </w:r>
      <w:r w:rsidRPr="00FD2D31" w:rsidR="00265A98">
        <w:rPr>
          <w:rFonts w:ascii="Times New Roman" w:hAnsi="Times New Roman" w:cs="Times New Roman"/>
          <w:sz w:val="24"/>
          <w:szCs w:val="24"/>
        </w:rPr>
        <w:t xml:space="preserve"> in</w:t>
      </w:r>
      <w:r w:rsidRPr="00FD2D31" w:rsidR="00A069F1">
        <w:rPr>
          <w:rFonts w:ascii="Times New Roman" w:hAnsi="Times New Roman" w:cs="Times New Roman"/>
          <w:sz w:val="24"/>
          <w:szCs w:val="24"/>
        </w:rPr>
        <w:t xml:space="preserve"> burden hours but </w:t>
      </w:r>
      <w:r w:rsidRPr="00FD2D31" w:rsidR="00525FC1">
        <w:rPr>
          <w:rFonts w:ascii="Times New Roman" w:hAnsi="Times New Roman" w:cs="Times New Roman"/>
          <w:sz w:val="24"/>
          <w:szCs w:val="24"/>
        </w:rPr>
        <w:t xml:space="preserve">informs the HECM borrower of </w:t>
      </w:r>
      <w:r w:rsidRPr="00FD2D31" w:rsidR="008F1748">
        <w:rPr>
          <w:rFonts w:ascii="Times New Roman" w:hAnsi="Times New Roman" w:cs="Times New Roman"/>
          <w:sz w:val="24"/>
          <w:szCs w:val="24"/>
        </w:rPr>
        <w:t xml:space="preserve">events that could occur if </w:t>
      </w:r>
      <w:r w:rsidRPr="00FD2D31" w:rsidR="00980965">
        <w:rPr>
          <w:rFonts w:ascii="Times New Roman" w:hAnsi="Times New Roman" w:cs="Times New Roman"/>
          <w:sz w:val="24"/>
          <w:szCs w:val="24"/>
        </w:rPr>
        <w:t xml:space="preserve">the </w:t>
      </w:r>
      <w:r w:rsidRPr="00FD2D31" w:rsidR="00396A94">
        <w:rPr>
          <w:rFonts w:ascii="Times New Roman" w:hAnsi="Times New Roman" w:cs="Times New Roman"/>
          <w:sz w:val="24"/>
          <w:szCs w:val="24"/>
        </w:rPr>
        <w:t xml:space="preserve">interest rate </w:t>
      </w:r>
      <w:r w:rsidRPr="00FD2D31" w:rsidR="00980965">
        <w:rPr>
          <w:rFonts w:ascii="Times New Roman" w:hAnsi="Times New Roman" w:cs="Times New Roman"/>
          <w:sz w:val="24"/>
          <w:szCs w:val="24"/>
        </w:rPr>
        <w:t>index is no</w:t>
      </w:r>
      <w:r w:rsidRPr="00FD2D31" w:rsidR="00A87843">
        <w:rPr>
          <w:rFonts w:ascii="Times New Roman" w:hAnsi="Times New Roman" w:cs="Times New Roman"/>
          <w:sz w:val="24"/>
          <w:szCs w:val="24"/>
        </w:rPr>
        <w:t xml:space="preserve"> longer</w:t>
      </w:r>
      <w:r w:rsidRPr="00FD2D31" w:rsidR="00980965">
        <w:rPr>
          <w:rFonts w:ascii="Times New Roman" w:hAnsi="Times New Roman" w:cs="Times New Roman"/>
          <w:sz w:val="24"/>
          <w:szCs w:val="24"/>
        </w:rPr>
        <w:t xml:space="preserve"> available.</w:t>
      </w:r>
      <w:r w:rsidRPr="00FD2D31" w:rsidR="00A87843">
        <w:rPr>
          <w:rFonts w:ascii="Times New Roman" w:hAnsi="Times New Roman" w:cs="Times New Roman"/>
          <w:sz w:val="24"/>
          <w:szCs w:val="24"/>
        </w:rPr>
        <w:t xml:space="preserve"> </w:t>
      </w:r>
      <w:r w:rsidRPr="00FD2D31">
        <w:rPr>
          <w:rFonts w:ascii="Times New Roman" w:hAnsi="Times New Roman" w:cs="Times New Roman"/>
          <w:sz w:val="24"/>
          <w:szCs w:val="24"/>
        </w:rPr>
        <w:t xml:space="preserve">Copies of those samples are attached, and include the note, mortgage, agreement, and the repair rider.  Similar documents are used as </w:t>
      </w:r>
      <w:r w:rsidRPr="00FD2D31" w:rsidR="007B5D00">
        <w:rPr>
          <w:rFonts w:ascii="Times New Roman" w:hAnsi="Times New Roman" w:cs="Times New Roman"/>
          <w:sz w:val="24"/>
          <w:szCs w:val="24"/>
        </w:rPr>
        <w:t xml:space="preserve">a </w:t>
      </w:r>
      <w:r w:rsidRPr="00FD2D31">
        <w:rPr>
          <w:rFonts w:ascii="Times New Roman" w:hAnsi="Times New Roman" w:cs="Times New Roman"/>
          <w:sz w:val="24"/>
          <w:szCs w:val="24"/>
        </w:rPr>
        <w:t>standard business practice</w:t>
      </w:r>
      <w:r w:rsidRPr="00FD2D31" w:rsidR="00883413">
        <w:rPr>
          <w:rFonts w:ascii="Times New Roman" w:hAnsi="Times New Roman" w:cs="Times New Roman"/>
          <w:sz w:val="24"/>
          <w:szCs w:val="24"/>
        </w:rPr>
        <w:t xml:space="preserve"> </w:t>
      </w:r>
      <w:r w:rsidRPr="00FD2D31" w:rsidR="007B5D00">
        <w:rPr>
          <w:rFonts w:ascii="Times New Roman" w:hAnsi="Times New Roman" w:cs="Times New Roman"/>
          <w:sz w:val="24"/>
          <w:szCs w:val="24"/>
        </w:rPr>
        <w:t>in financing a mortgage</w:t>
      </w:r>
      <w:r w:rsidRPr="00FD2D31">
        <w:rPr>
          <w:rFonts w:ascii="Times New Roman" w:hAnsi="Times New Roman" w:cs="Times New Roman"/>
          <w:sz w:val="24"/>
          <w:szCs w:val="24"/>
        </w:rPr>
        <w:t xml:space="preserve">, and HUD requests no burden hours.  </w:t>
      </w:r>
    </w:p>
    <w:p w:rsidRPr="000079DA" w:rsidR="001D6D7D" w:rsidP="002C7553" w:rsidRDefault="001D6D7D" w14:paraId="2A8FA967" w14:textId="53058F7C">
      <w:pPr>
        <w:keepNext/>
        <w:ind w:left="706"/>
        <w:rPr>
          <w:rFonts w:ascii="Times New Roman" w:hAnsi="Times New Roman" w:cs="Times New Roman"/>
          <w:sz w:val="24"/>
          <w:szCs w:val="24"/>
          <w:u w:val="single"/>
        </w:rPr>
      </w:pPr>
      <w:r w:rsidRPr="00FD2D31">
        <w:rPr>
          <w:rFonts w:ascii="Times New Roman" w:hAnsi="Times New Roman" w:cs="Times New Roman"/>
          <w:sz w:val="24"/>
          <w:szCs w:val="24"/>
          <w:u w:val="single"/>
        </w:rPr>
        <w:t>Underwriting</w:t>
      </w:r>
      <w:r w:rsidRPr="00FD2D31" w:rsidR="00B94B8C">
        <w:rPr>
          <w:rFonts w:ascii="Times New Roman" w:hAnsi="Times New Roman" w:cs="Times New Roman"/>
          <w:sz w:val="24"/>
          <w:szCs w:val="24"/>
          <w:u w:val="single"/>
        </w:rPr>
        <w:t xml:space="preserve"> the </w:t>
      </w:r>
      <w:r w:rsidRPr="00FD2D31" w:rsidR="00D66B00">
        <w:rPr>
          <w:rFonts w:ascii="Times New Roman" w:hAnsi="Times New Roman" w:cs="Times New Roman"/>
          <w:sz w:val="24"/>
          <w:szCs w:val="24"/>
          <w:u w:val="single"/>
        </w:rPr>
        <w:t>B</w:t>
      </w:r>
      <w:r w:rsidRPr="00FD2D31" w:rsidR="00B94B8C">
        <w:rPr>
          <w:rFonts w:ascii="Times New Roman" w:hAnsi="Times New Roman" w:cs="Times New Roman"/>
          <w:sz w:val="24"/>
          <w:szCs w:val="24"/>
          <w:u w:val="single"/>
        </w:rPr>
        <w:t>orrower</w:t>
      </w:r>
      <w:r w:rsidRPr="000079DA" w:rsidR="00B94B8C">
        <w:rPr>
          <w:rFonts w:ascii="Times New Roman" w:hAnsi="Times New Roman" w:cs="Times New Roman"/>
          <w:sz w:val="24"/>
          <w:szCs w:val="24"/>
          <w:u w:val="single"/>
        </w:rPr>
        <w:t xml:space="preserve"> and </w:t>
      </w:r>
      <w:r w:rsidRPr="000079DA" w:rsidR="00D66B00">
        <w:rPr>
          <w:rFonts w:ascii="Times New Roman" w:hAnsi="Times New Roman" w:cs="Times New Roman"/>
          <w:sz w:val="24"/>
          <w:szCs w:val="24"/>
          <w:u w:val="single"/>
        </w:rPr>
        <w:t>P</w:t>
      </w:r>
      <w:r w:rsidRPr="000079DA" w:rsidR="00B94B8C">
        <w:rPr>
          <w:rFonts w:ascii="Times New Roman" w:hAnsi="Times New Roman" w:cs="Times New Roman"/>
          <w:sz w:val="24"/>
          <w:szCs w:val="24"/>
          <w:u w:val="single"/>
        </w:rPr>
        <w:t>roperty</w:t>
      </w:r>
    </w:p>
    <w:p w:rsidRPr="000079DA" w:rsidR="001D6D7D" w:rsidP="002C7553" w:rsidRDefault="001D6D7D" w14:paraId="6462A2A4" w14:textId="6ECA69E3">
      <w:pPr>
        <w:ind w:left="706"/>
        <w:rPr>
          <w:rFonts w:ascii="Times New Roman" w:hAnsi="Times New Roman" w:cs="Times New Roman"/>
          <w:sz w:val="24"/>
          <w:szCs w:val="24"/>
        </w:rPr>
      </w:pPr>
      <w:r w:rsidRPr="000079DA">
        <w:rPr>
          <w:rFonts w:ascii="Times New Roman" w:hAnsi="Times New Roman" w:cs="Times New Roman"/>
          <w:sz w:val="24"/>
          <w:szCs w:val="24"/>
        </w:rPr>
        <w:t>The duties and responsibilities of the lender for underwriting and funding the loan are universal to the mortgage lending industry.  The lender will review the borrower’s credit report and appraisal reports, FNMA-1004, FNMA-1004c, FNMA-1073, and FNMA-1025, (OMB Information Collection 2502-0538) to ensure the FHA requirements have been met for final approval of the loan application.  The lender must underwrite the property’s eligibility to determine conditions that must be addressed prior to closing by completing form HUD 92800.5b.  This includes, but is not limited to, ensuring marketable title, identifying needed repairs, proper insurance, arrangements for Federal debts have been made, release of mechanic’s liens, and reviewing existing debt structure.  The form HUD-92800.5b is approved under OMB Control Number 2502-0494, and HUD requests no burden hours in this submission.</w:t>
      </w:r>
      <w:r w:rsidRPr="000079DA" w:rsidR="00DD3004">
        <w:rPr>
          <w:rFonts w:ascii="Times New Roman" w:hAnsi="Times New Roman" w:cs="Times New Roman"/>
          <w:sz w:val="24"/>
          <w:szCs w:val="24"/>
        </w:rPr>
        <w:t xml:space="preserve"> </w:t>
      </w:r>
    </w:p>
    <w:p w:rsidR="00FA1289" w:rsidP="00EF06A4" w:rsidRDefault="00774FB4" w14:paraId="4CF73327" w14:textId="04F130D2">
      <w:pPr>
        <w:widowControl w:val="0"/>
        <w:overflowPunct w:val="0"/>
        <w:autoSpaceDE w:val="0"/>
        <w:autoSpaceDN w:val="0"/>
        <w:adjustRightInd w:val="0"/>
        <w:ind w:left="720"/>
        <w:textAlignment w:val="baseline"/>
        <w:rPr>
          <w:rFonts w:ascii="Times New Roman" w:hAnsi="Times New Roman" w:cs="Times New Roman"/>
          <w:sz w:val="24"/>
          <w:szCs w:val="24"/>
        </w:rPr>
      </w:pPr>
      <w:r w:rsidRPr="000079DA">
        <w:rPr>
          <w:rFonts w:ascii="Times New Roman" w:hAnsi="Times New Roman" w:cs="Times New Roman"/>
          <w:sz w:val="24"/>
          <w:szCs w:val="24"/>
        </w:rPr>
        <w:t xml:space="preserve">Form HUD-92561, Mortgagor's Contract with Respect to Hotel and Transient </w:t>
      </w:r>
      <w:r w:rsidR="00EF06A4">
        <w:rPr>
          <w:rFonts w:ascii="Times New Roman" w:hAnsi="Times New Roman" w:cs="Times New Roman"/>
          <w:sz w:val="24"/>
          <w:szCs w:val="24"/>
        </w:rPr>
        <w:t>U</w:t>
      </w:r>
      <w:r w:rsidRPr="000079DA">
        <w:rPr>
          <w:rFonts w:ascii="Times New Roman" w:hAnsi="Times New Roman" w:cs="Times New Roman"/>
          <w:sz w:val="24"/>
          <w:szCs w:val="24"/>
        </w:rPr>
        <w:t xml:space="preserve">se of Property is required on two, three, or four-unit properties to assure that dwellings are used in accordance with program objectives.  The information is required when page 2, Section V, item 22e (Borrower's Certification), on form HUD-92900-A is answered in the affirmative.  </w:t>
      </w:r>
      <w:r w:rsidRPr="000079DA" w:rsidR="00627648">
        <w:rPr>
          <w:rFonts w:ascii="Times New Roman" w:hAnsi="Times New Roman" w:cs="Times New Roman"/>
          <w:sz w:val="24"/>
          <w:szCs w:val="24"/>
        </w:rPr>
        <w:t>Form HUD</w:t>
      </w:r>
      <w:r w:rsidRPr="000079DA" w:rsidR="001F6CB3">
        <w:rPr>
          <w:rFonts w:ascii="Times New Roman" w:hAnsi="Times New Roman" w:cs="Times New Roman"/>
          <w:sz w:val="24"/>
          <w:szCs w:val="24"/>
        </w:rPr>
        <w:t xml:space="preserve">-92561 </w:t>
      </w:r>
      <w:r w:rsidRPr="000079DA" w:rsidR="00CE0B1E">
        <w:rPr>
          <w:rFonts w:ascii="Times New Roman" w:hAnsi="Times New Roman" w:cs="Times New Roman"/>
          <w:sz w:val="24"/>
          <w:szCs w:val="24"/>
        </w:rPr>
        <w:t xml:space="preserve">is approved under </w:t>
      </w:r>
      <w:r w:rsidRPr="000079DA" w:rsidR="004D0493">
        <w:rPr>
          <w:rFonts w:ascii="Times New Roman" w:hAnsi="Times New Roman" w:cs="Times New Roman"/>
          <w:sz w:val="24"/>
          <w:szCs w:val="24"/>
        </w:rPr>
        <w:t>OMB Information Collection 2502-0059</w:t>
      </w:r>
      <w:r w:rsidRPr="000079DA" w:rsidR="000106FB">
        <w:rPr>
          <w:rFonts w:ascii="Times New Roman" w:hAnsi="Times New Roman" w:cs="Times New Roman"/>
          <w:sz w:val="24"/>
          <w:szCs w:val="24"/>
        </w:rPr>
        <w:t>, and</w:t>
      </w:r>
      <w:r w:rsidRPr="000079DA" w:rsidR="004D0493">
        <w:rPr>
          <w:rFonts w:ascii="Times New Roman" w:hAnsi="Times New Roman" w:cs="Times New Roman"/>
          <w:sz w:val="24"/>
          <w:szCs w:val="24"/>
        </w:rPr>
        <w:t xml:space="preserve"> HUD requests no burden hours </w:t>
      </w:r>
      <w:r w:rsidRPr="000079DA" w:rsidR="00D66B00">
        <w:rPr>
          <w:rFonts w:ascii="Times New Roman" w:hAnsi="Times New Roman" w:cs="Times New Roman"/>
          <w:sz w:val="24"/>
          <w:szCs w:val="24"/>
        </w:rPr>
        <w:t xml:space="preserve">in </w:t>
      </w:r>
      <w:r w:rsidRPr="000079DA" w:rsidR="004D0493">
        <w:rPr>
          <w:rFonts w:ascii="Times New Roman" w:hAnsi="Times New Roman" w:cs="Times New Roman"/>
          <w:sz w:val="24"/>
          <w:szCs w:val="24"/>
        </w:rPr>
        <w:t>this submission.</w:t>
      </w:r>
      <w:r w:rsidR="00FA1289">
        <w:rPr>
          <w:rFonts w:ascii="Times New Roman" w:hAnsi="Times New Roman" w:cs="Times New Roman"/>
          <w:sz w:val="24"/>
          <w:szCs w:val="24"/>
        </w:rPr>
        <w:t xml:space="preserve">    </w:t>
      </w:r>
    </w:p>
    <w:p w:rsidRPr="000079DA" w:rsidR="00573994" w:rsidP="007802EE" w:rsidRDefault="00573994" w14:paraId="4E4688C5" w14:textId="5822A015">
      <w:pPr>
        <w:widowControl w:val="0"/>
        <w:overflowPunct w:val="0"/>
        <w:autoSpaceDE w:val="0"/>
        <w:autoSpaceDN w:val="0"/>
        <w:adjustRightInd w:val="0"/>
        <w:ind w:left="720"/>
        <w:textAlignment w:val="baseline"/>
        <w:rPr>
          <w:rFonts w:ascii="Times New Roman" w:hAnsi="Times New Roman" w:cs="Times New Roman"/>
          <w:sz w:val="24"/>
          <w:szCs w:val="24"/>
        </w:rPr>
      </w:pPr>
      <w:r w:rsidRPr="000079DA">
        <w:rPr>
          <w:rFonts w:ascii="Times New Roman" w:hAnsi="Times New Roman" w:cs="Times New Roman"/>
          <w:sz w:val="24"/>
          <w:szCs w:val="24"/>
        </w:rPr>
        <w:t xml:space="preserve">For FHA-approved condominium approved projects and individual single units in non-FHA approved condominium project, the lender must complete and submit form HUD-9991 </w:t>
      </w:r>
      <w:r w:rsidRPr="007802EE">
        <w:rPr>
          <w:rFonts w:ascii="Times New Roman" w:hAnsi="Times New Roman" w:cs="Times New Roman"/>
          <w:sz w:val="24"/>
          <w:szCs w:val="24"/>
        </w:rPr>
        <w:t>FHA Condominium Loan Level/Single-Unit Approval Questionnaire</w:t>
      </w:r>
      <w:r w:rsidRPr="000079DA">
        <w:rPr>
          <w:rFonts w:ascii="Times New Roman" w:hAnsi="Times New Roman" w:cs="Times New Roman"/>
          <w:sz w:val="24"/>
          <w:szCs w:val="24"/>
        </w:rPr>
        <w:t xml:space="preserve"> and form HUD-9992 </w:t>
      </w:r>
      <w:r w:rsidRPr="007802EE">
        <w:rPr>
          <w:rFonts w:ascii="Times New Roman" w:hAnsi="Times New Roman" w:cs="Times New Roman"/>
          <w:sz w:val="24"/>
          <w:szCs w:val="24"/>
        </w:rPr>
        <w:t>FHA Condominium Project Approval Questionnaire</w:t>
      </w:r>
      <w:r w:rsidRPr="000079DA">
        <w:rPr>
          <w:rFonts w:ascii="Times New Roman" w:hAnsi="Times New Roman" w:cs="Times New Roman"/>
          <w:sz w:val="24"/>
          <w:szCs w:val="24"/>
        </w:rPr>
        <w:t xml:space="preserve"> to ensure the condominium continues to meet FHA property eligibility requirements.  Form</w:t>
      </w:r>
      <w:r w:rsidRPr="000079DA" w:rsidR="00DD24D9">
        <w:rPr>
          <w:rFonts w:ascii="Times New Roman" w:hAnsi="Times New Roman" w:cs="Times New Roman"/>
          <w:sz w:val="24"/>
          <w:szCs w:val="24"/>
        </w:rPr>
        <w:t xml:space="preserve"> HUD-9991 and Form HUD-9992 </w:t>
      </w:r>
      <w:r w:rsidR="00E66AE1">
        <w:rPr>
          <w:rFonts w:ascii="Times New Roman" w:hAnsi="Times New Roman" w:cs="Times New Roman"/>
          <w:sz w:val="24"/>
          <w:szCs w:val="24"/>
        </w:rPr>
        <w:t>are</w:t>
      </w:r>
      <w:r w:rsidRPr="000079DA" w:rsidR="00DD24D9">
        <w:rPr>
          <w:rFonts w:ascii="Times New Roman" w:hAnsi="Times New Roman" w:cs="Times New Roman"/>
          <w:sz w:val="24"/>
          <w:szCs w:val="24"/>
        </w:rPr>
        <w:t xml:space="preserve"> approved under OMB Control Number 2502-0610</w:t>
      </w:r>
      <w:r w:rsidRPr="000079DA" w:rsidR="003F300B">
        <w:rPr>
          <w:rFonts w:ascii="Times New Roman" w:hAnsi="Times New Roman" w:cs="Times New Roman"/>
          <w:sz w:val="24"/>
          <w:szCs w:val="24"/>
        </w:rPr>
        <w:t xml:space="preserve">, </w:t>
      </w:r>
      <w:r w:rsidRPr="000079DA" w:rsidR="005713F3">
        <w:rPr>
          <w:rFonts w:ascii="Times New Roman" w:hAnsi="Times New Roman" w:cs="Times New Roman"/>
          <w:sz w:val="24"/>
          <w:szCs w:val="24"/>
        </w:rPr>
        <w:t>therefore,</w:t>
      </w:r>
      <w:r w:rsidRPr="000079DA" w:rsidR="003F300B">
        <w:rPr>
          <w:rFonts w:ascii="Times New Roman" w:hAnsi="Times New Roman" w:cs="Times New Roman"/>
          <w:sz w:val="24"/>
          <w:szCs w:val="24"/>
        </w:rPr>
        <w:t xml:space="preserve"> HUD requests no burden hours in this submission.</w:t>
      </w:r>
    </w:p>
    <w:p w:rsidRPr="000079DA" w:rsidR="001D6D7D" w:rsidP="002C7553" w:rsidRDefault="00F679FA" w14:paraId="37065FB2" w14:textId="77777777">
      <w:pPr>
        <w:ind w:left="706"/>
        <w:rPr>
          <w:rFonts w:ascii="Times New Roman" w:hAnsi="Times New Roman" w:cs="Times New Roman"/>
          <w:sz w:val="24"/>
          <w:szCs w:val="24"/>
        </w:rPr>
      </w:pPr>
      <w:r w:rsidRPr="000079DA">
        <w:rPr>
          <w:rFonts w:ascii="Times New Roman" w:hAnsi="Times New Roman" w:cs="Times New Roman"/>
          <w:sz w:val="24"/>
          <w:szCs w:val="24"/>
        </w:rPr>
        <w:t xml:space="preserve">HUD requires </w:t>
      </w:r>
      <w:r w:rsidRPr="000079DA" w:rsidR="001D6D7D">
        <w:rPr>
          <w:rFonts w:ascii="Times New Roman" w:hAnsi="Times New Roman" w:cs="Times New Roman"/>
          <w:sz w:val="24"/>
          <w:szCs w:val="24"/>
        </w:rPr>
        <w:t>lenders to conduct and complete a financial assessment of applicants prior to approval of an FHA-insured HECM.  The financial assessment allows the lender to ensure that the HECM proceeds, along with other sources of household income, are sufficient for borrowers to pay ongoing property related expenses, such as property taxes and insurance; determine the borrower’s willingness and capacity to timely meet his or her financial obligations and comply with the mortgage requirements; and determine if the HECM will represent a sustainable solution to the borrower’s financial circumstances. (24 CFR 206.37)</w:t>
      </w:r>
    </w:p>
    <w:p w:rsidRPr="000079DA" w:rsidR="001D6D7D" w:rsidP="002C7553" w:rsidRDefault="001D6D7D" w14:paraId="0A91FBA5" w14:textId="77777777">
      <w:pPr>
        <w:ind w:left="706"/>
        <w:rPr>
          <w:rFonts w:ascii="Times New Roman" w:hAnsi="Times New Roman" w:cs="Times New Roman"/>
          <w:sz w:val="24"/>
          <w:szCs w:val="24"/>
        </w:rPr>
      </w:pPr>
      <w:r w:rsidRPr="000079DA">
        <w:rPr>
          <w:rFonts w:ascii="Times New Roman" w:hAnsi="Times New Roman" w:cs="Times New Roman"/>
          <w:sz w:val="24"/>
          <w:szCs w:val="24"/>
        </w:rPr>
        <w:t>Financial Assessment requirements include:</w:t>
      </w:r>
    </w:p>
    <w:p w:rsidRPr="000079DA" w:rsidR="001D6D7D" w:rsidP="002C7553" w:rsidRDefault="001D6D7D" w14:paraId="1D6FA376" w14:textId="77777777">
      <w:pPr>
        <w:numPr>
          <w:ilvl w:val="0"/>
          <w:numId w:val="8"/>
        </w:numPr>
        <w:spacing w:after="0" w:line="240" w:lineRule="auto"/>
        <w:ind w:left="1426"/>
        <w:rPr>
          <w:rFonts w:ascii="Times New Roman" w:hAnsi="Times New Roman" w:cs="Times New Roman"/>
          <w:sz w:val="24"/>
          <w:szCs w:val="24"/>
        </w:rPr>
      </w:pPr>
      <w:r w:rsidRPr="000079DA">
        <w:rPr>
          <w:rFonts w:ascii="Times New Roman" w:hAnsi="Times New Roman" w:cs="Times New Roman"/>
          <w:sz w:val="24"/>
          <w:szCs w:val="24"/>
        </w:rPr>
        <w:t xml:space="preserve">Performing the credit history </w:t>
      </w:r>
      <w:proofErr w:type="gramStart"/>
      <w:r w:rsidRPr="000079DA">
        <w:rPr>
          <w:rFonts w:ascii="Times New Roman" w:hAnsi="Times New Roman" w:cs="Times New Roman"/>
          <w:sz w:val="24"/>
          <w:szCs w:val="24"/>
        </w:rPr>
        <w:t>analysis;</w:t>
      </w:r>
      <w:proofErr w:type="gramEnd"/>
    </w:p>
    <w:p w:rsidRPr="000079DA" w:rsidR="001D6D7D" w:rsidP="002C7553" w:rsidRDefault="001D6D7D" w14:paraId="5EDEBA62" w14:textId="77777777">
      <w:pPr>
        <w:numPr>
          <w:ilvl w:val="0"/>
          <w:numId w:val="8"/>
        </w:numPr>
        <w:spacing w:after="0" w:line="240" w:lineRule="auto"/>
        <w:ind w:left="1426"/>
        <w:rPr>
          <w:rFonts w:ascii="Times New Roman" w:hAnsi="Times New Roman" w:cs="Times New Roman"/>
          <w:sz w:val="24"/>
          <w:szCs w:val="24"/>
        </w:rPr>
      </w:pPr>
      <w:r w:rsidRPr="000079DA">
        <w:rPr>
          <w:rFonts w:ascii="Times New Roman" w:hAnsi="Times New Roman" w:cs="Times New Roman"/>
          <w:sz w:val="24"/>
          <w:szCs w:val="24"/>
        </w:rPr>
        <w:t xml:space="preserve">Performing the cash flow/residual income </w:t>
      </w:r>
      <w:proofErr w:type="gramStart"/>
      <w:r w:rsidRPr="000079DA">
        <w:rPr>
          <w:rFonts w:ascii="Times New Roman" w:hAnsi="Times New Roman" w:cs="Times New Roman"/>
          <w:sz w:val="24"/>
          <w:szCs w:val="24"/>
        </w:rPr>
        <w:t>analysis;</w:t>
      </w:r>
      <w:proofErr w:type="gramEnd"/>
    </w:p>
    <w:p w:rsidRPr="000079DA" w:rsidR="001D6D7D" w:rsidP="002C7553" w:rsidRDefault="001D6D7D" w14:paraId="21A13D9C" w14:textId="386FB43E">
      <w:pPr>
        <w:numPr>
          <w:ilvl w:val="0"/>
          <w:numId w:val="8"/>
        </w:numPr>
        <w:spacing w:after="0" w:line="240" w:lineRule="auto"/>
        <w:ind w:left="1426"/>
        <w:rPr>
          <w:rFonts w:ascii="Times New Roman" w:hAnsi="Times New Roman" w:cs="Times New Roman"/>
          <w:sz w:val="24"/>
          <w:szCs w:val="24"/>
        </w:rPr>
      </w:pPr>
      <w:r w:rsidRPr="000079DA">
        <w:rPr>
          <w:rFonts w:ascii="Times New Roman" w:hAnsi="Times New Roman" w:cs="Times New Roman"/>
          <w:sz w:val="24"/>
          <w:szCs w:val="24"/>
        </w:rPr>
        <w:t xml:space="preserve">Documenting and verifying credit, income, </w:t>
      </w:r>
      <w:r w:rsidRPr="000079DA" w:rsidR="00334656">
        <w:rPr>
          <w:rFonts w:ascii="Times New Roman" w:hAnsi="Times New Roman" w:cs="Times New Roman"/>
          <w:sz w:val="24"/>
          <w:szCs w:val="24"/>
        </w:rPr>
        <w:t>assets,</w:t>
      </w:r>
      <w:r w:rsidRPr="000079DA">
        <w:rPr>
          <w:rFonts w:ascii="Times New Roman" w:hAnsi="Times New Roman" w:cs="Times New Roman"/>
          <w:sz w:val="24"/>
          <w:szCs w:val="24"/>
        </w:rPr>
        <w:t xml:space="preserve"> and property </w:t>
      </w:r>
      <w:proofErr w:type="gramStart"/>
      <w:r w:rsidRPr="000079DA">
        <w:rPr>
          <w:rFonts w:ascii="Times New Roman" w:hAnsi="Times New Roman" w:cs="Times New Roman"/>
          <w:sz w:val="24"/>
          <w:szCs w:val="24"/>
        </w:rPr>
        <w:t>charges;</w:t>
      </w:r>
      <w:proofErr w:type="gramEnd"/>
    </w:p>
    <w:p w:rsidRPr="000079DA" w:rsidR="001D6D7D" w:rsidP="002C7553" w:rsidRDefault="001D6D7D" w14:paraId="41C554C0" w14:textId="77777777">
      <w:pPr>
        <w:numPr>
          <w:ilvl w:val="0"/>
          <w:numId w:val="8"/>
        </w:numPr>
        <w:spacing w:after="0" w:line="240" w:lineRule="auto"/>
        <w:ind w:left="1426"/>
        <w:rPr>
          <w:rFonts w:ascii="Times New Roman" w:hAnsi="Times New Roman" w:cs="Times New Roman"/>
          <w:sz w:val="24"/>
          <w:szCs w:val="24"/>
        </w:rPr>
      </w:pPr>
      <w:r w:rsidRPr="000079DA">
        <w:rPr>
          <w:rFonts w:ascii="Times New Roman" w:hAnsi="Times New Roman" w:cs="Times New Roman"/>
          <w:sz w:val="24"/>
          <w:szCs w:val="24"/>
        </w:rPr>
        <w:t xml:space="preserve">Evaluating extenuating circumstances and compensating </w:t>
      </w:r>
      <w:proofErr w:type="gramStart"/>
      <w:r w:rsidRPr="000079DA">
        <w:rPr>
          <w:rFonts w:ascii="Times New Roman" w:hAnsi="Times New Roman" w:cs="Times New Roman"/>
          <w:sz w:val="24"/>
          <w:szCs w:val="24"/>
        </w:rPr>
        <w:t>factors;</w:t>
      </w:r>
      <w:proofErr w:type="gramEnd"/>
    </w:p>
    <w:p w:rsidRPr="000079DA" w:rsidR="009669F1" w:rsidP="002C7553" w:rsidRDefault="001D6D7D" w14:paraId="4A5123BD" w14:textId="77777777">
      <w:pPr>
        <w:numPr>
          <w:ilvl w:val="0"/>
          <w:numId w:val="8"/>
        </w:numPr>
        <w:spacing w:after="0" w:line="240" w:lineRule="auto"/>
        <w:ind w:left="1426"/>
        <w:rPr>
          <w:rFonts w:ascii="Times New Roman" w:hAnsi="Times New Roman" w:cs="Times New Roman"/>
          <w:sz w:val="24"/>
          <w:szCs w:val="24"/>
        </w:rPr>
      </w:pPr>
      <w:r w:rsidRPr="000079DA">
        <w:rPr>
          <w:rFonts w:ascii="Times New Roman" w:hAnsi="Times New Roman" w:cs="Times New Roman"/>
          <w:sz w:val="24"/>
          <w:szCs w:val="24"/>
        </w:rPr>
        <w:t xml:space="preserve">Evaluating the results of the financial assessment in determining eligibility for the </w:t>
      </w:r>
      <w:proofErr w:type="gramStart"/>
      <w:r w:rsidRPr="000079DA">
        <w:rPr>
          <w:rFonts w:ascii="Times New Roman" w:hAnsi="Times New Roman" w:cs="Times New Roman"/>
          <w:sz w:val="24"/>
          <w:szCs w:val="24"/>
        </w:rPr>
        <w:t>HECM;</w:t>
      </w:r>
      <w:proofErr w:type="gramEnd"/>
    </w:p>
    <w:p w:rsidRPr="000079DA" w:rsidR="001D6D7D" w:rsidP="002C7553" w:rsidRDefault="001D6D7D" w14:paraId="25D4E945" w14:textId="77777777">
      <w:pPr>
        <w:numPr>
          <w:ilvl w:val="0"/>
          <w:numId w:val="8"/>
        </w:numPr>
        <w:spacing w:after="0" w:line="240" w:lineRule="auto"/>
        <w:ind w:left="1426"/>
        <w:rPr>
          <w:rFonts w:ascii="Times New Roman" w:hAnsi="Times New Roman" w:cs="Times New Roman"/>
          <w:sz w:val="24"/>
          <w:szCs w:val="24"/>
        </w:rPr>
      </w:pPr>
      <w:r w:rsidRPr="000079DA">
        <w:rPr>
          <w:rFonts w:ascii="Times New Roman" w:hAnsi="Times New Roman" w:cs="Times New Roman"/>
          <w:sz w:val="24"/>
          <w:szCs w:val="24"/>
        </w:rPr>
        <w:t>Determining if funding sources for property changes from HECM proceeds will be required; and</w:t>
      </w:r>
    </w:p>
    <w:p w:rsidRPr="000079DA" w:rsidR="001D6D7D" w:rsidP="002C7553" w:rsidRDefault="001D6D7D" w14:paraId="7405CD36" w14:textId="77777777">
      <w:pPr>
        <w:numPr>
          <w:ilvl w:val="0"/>
          <w:numId w:val="8"/>
        </w:numPr>
        <w:spacing w:after="0" w:line="240" w:lineRule="auto"/>
        <w:ind w:left="1426"/>
        <w:rPr>
          <w:rFonts w:ascii="Times New Roman" w:hAnsi="Times New Roman" w:cs="Times New Roman"/>
          <w:sz w:val="24"/>
          <w:szCs w:val="24"/>
        </w:rPr>
      </w:pPr>
      <w:r w:rsidRPr="000079DA">
        <w:rPr>
          <w:rFonts w:ascii="Times New Roman" w:hAnsi="Times New Roman" w:cs="Times New Roman"/>
          <w:sz w:val="24"/>
          <w:szCs w:val="24"/>
        </w:rPr>
        <w:t>Completing a HECM financial assessment worksheet.</w:t>
      </w:r>
    </w:p>
    <w:p w:rsidRPr="000079DA" w:rsidR="001D6D7D" w:rsidP="002C7553" w:rsidRDefault="001D6D7D" w14:paraId="6585CCDC" w14:textId="79329952">
      <w:pPr>
        <w:ind w:left="706"/>
        <w:rPr>
          <w:rFonts w:ascii="Times New Roman" w:hAnsi="Times New Roman" w:cs="Times New Roman"/>
          <w:sz w:val="24"/>
          <w:szCs w:val="24"/>
        </w:rPr>
      </w:pPr>
      <w:r w:rsidRPr="000079DA">
        <w:rPr>
          <w:rFonts w:ascii="Times New Roman" w:hAnsi="Times New Roman" w:cs="Times New Roman"/>
          <w:sz w:val="24"/>
          <w:szCs w:val="24"/>
        </w:rPr>
        <w:t xml:space="preserve">HUD requests </w:t>
      </w:r>
      <w:r w:rsidRPr="000B6B30">
        <w:rPr>
          <w:rFonts w:ascii="Times New Roman" w:hAnsi="Times New Roman" w:cs="Times New Roman"/>
          <w:sz w:val="24"/>
          <w:szCs w:val="24"/>
        </w:rPr>
        <w:t>burden hours per response of 1.25</w:t>
      </w:r>
      <w:r w:rsidRPr="000079DA">
        <w:rPr>
          <w:rFonts w:ascii="Times New Roman" w:hAnsi="Times New Roman" w:cs="Times New Roman"/>
          <w:sz w:val="24"/>
          <w:szCs w:val="24"/>
        </w:rPr>
        <w:t xml:space="preserve"> hours for the financial assessment</w:t>
      </w:r>
      <w:r w:rsidRPr="000079DA" w:rsidR="003F300B">
        <w:rPr>
          <w:rFonts w:ascii="Times New Roman" w:hAnsi="Times New Roman" w:cs="Times New Roman"/>
          <w:sz w:val="24"/>
          <w:szCs w:val="24"/>
        </w:rPr>
        <w:t>.</w:t>
      </w:r>
    </w:p>
    <w:p w:rsidRPr="000079DA" w:rsidR="00FD73C5" w:rsidP="002C7553" w:rsidRDefault="00FD73C5" w14:paraId="5911115A" w14:textId="05DCF70D">
      <w:pPr>
        <w:ind w:left="706"/>
        <w:rPr>
          <w:rFonts w:ascii="Times New Roman" w:hAnsi="Times New Roman" w:cs="Times New Roman"/>
          <w:sz w:val="24"/>
          <w:szCs w:val="24"/>
          <w:u w:val="single"/>
        </w:rPr>
      </w:pPr>
      <w:r w:rsidRPr="000079DA">
        <w:rPr>
          <w:rFonts w:ascii="Times New Roman" w:hAnsi="Times New Roman" w:cs="Times New Roman"/>
          <w:sz w:val="24"/>
          <w:szCs w:val="24"/>
          <w:u w:val="single"/>
        </w:rPr>
        <w:t>Disclosure Requirements</w:t>
      </w:r>
    </w:p>
    <w:p w:rsidRPr="000079DA" w:rsidR="00FD73C5" w:rsidP="002C7553" w:rsidRDefault="00FD73C5" w14:paraId="7ED38614" w14:textId="77777777">
      <w:pPr>
        <w:ind w:left="706"/>
        <w:rPr>
          <w:rFonts w:ascii="Times New Roman" w:hAnsi="Times New Roman" w:cs="Times New Roman"/>
          <w:sz w:val="24"/>
          <w:szCs w:val="24"/>
        </w:rPr>
      </w:pPr>
      <w:r w:rsidRPr="000079DA">
        <w:rPr>
          <w:rFonts w:ascii="Times New Roman" w:hAnsi="Times New Roman" w:cs="Times New Roman"/>
          <w:sz w:val="24"/>
          <w:szCs w:val="24"/>
        </w:rPr>
        <w:t>Unique to the HECM loan, the lender must compute two interest rates: 1) the expected average mortgage interest rate, used to calculate the principal limit and payment plan, and 2) the mortgage interest (accrual or note) rate, to setup the loan.  At loan application, the lender must provide the borrower with a written disclosure explaining any adjustable interest rate features of a mortgage that will include circumstances in which the rate may increase; limitations on the increase; and the effect of an increase.  Lenders are required to disclose the current index amount; the date of publication of the index; and the new interest rate, at least 25 days before any adjustment to the interest rate occurs. (24 CFR 206.21) (OMB Information Collection 2502-0322)</w:t>
      </w:r>
    </w:p>
    <w:p w:rsidRPr="000079DA" w:rsidR="007B141F" w:rsidP="002C7553" w:rsidRDefault="00FD73C5" w14:paraId="13CBAC0C" w14:textId="1A2361D5">
      <w:pPr>
        <w:ind w:left="706"/>
        <w:rPr>
          <w:rFonts w:ascii="Times New Roman" w:hAnsi="Times New Roman" w:cs="Times New Roman"/>
          <w:sz w:val="24"/>
          <w:szCs w:val="24"/>
        </w:rPr>
      </w:pPr>
      <w:r w:rsidRPr="000079DA">
        <w:rPr>
          <w:rFonts w:ascii="Times New Roman" w:hAnsi="Times New Roman" w:cs="Times New Roman"/>
          <w:sz w:val="24"/>
          <w:szCs w:val="24"/>
        </w:rPr>
        <w:t>The lender bears the responsibility of ensuring the loan meets FHA requirements and applicable State laws.  As a standard mortgage business practice, the lender has the responsibility of communicating the terms and conditions of the mortgage transaction, as described in the Note, Security Instrument, Loan Agreement and Exhibits, Good Faith Estimate, Truth-In Lending Act Disclosure, and other legal documents.  The terms and conditions of the mortgage transaction, payment plan options and available interest rates are discussed at loan application with the borrower</w:t>
      </w:r>
      <w:r w:rsidRPr="000079DA" w:rsidR="0015682F">
        <w:rPr>
          <w:rFonts w:ascii="Times New Roman" w:hAnsi="Times New Roman" w:cs="Times New Roman"/>
          <w:sz w:val="24"/>
          <w:szCs w:val="24"/>
        </w:rPr>
        <w:t xml:space="preserve">. </w:t>
      </w:r>
      <w:r w:rsidRPr="000079DA">
        <w:rPr>
          <w:rFonts w:ascii="Times New Roman" w:hAnsi="Times New Roman" w:cs="Times New Roman"/>
          <w:sz w:val="24"/>
          <w:szCs w:val="24"/>
        </w:rPr>
        <w:t xml:space="preserve"> (OMB Information 2502-0059 and OMB Information Collection </w:t>
      </w:r>
      <w:r w:rsidRPr="000079DA" w:rsidR="00E57C67">
        <w:rPr>
          <w:rFonts w:ascii="Times New Roman" w:hAnsi="Times New Roman" w:cs="Times New Roman"/>
          <w:sz w:val="24"/>
          <w:szCs w:val="24"/>
        </w:rPr>
        <w:t>3170-0016</w:t>
      </w:r>
      <w:r w:rsidRPr="000079DA">
        <w:rPr>
          <w:rFonts w:ascii="Times New Roman" w:hAnsi="Times New Roman" w:cs="Times New Roman"/>
          <w:sz w:val="24"/>
          <w:szCs w:val="24"/>
        </w:rPr>
        <w:t xml:space="preserve">).  </w:t>
      </w:r>
    </w:p>
    <w:p w:rsidRPr="000079DA" w:rsidR="00FD73C5" w:rsidP="002C7553" w:rsidRDefault="00FD73C5" w14:paraId="079408BA" w14:textId="4868BFC8">
      <w:pPr>
        <w:ind w:left="706"/>
        <w:rPr>
          <w:rFonts w:ascii="Times New Roman" w:hAnsi="Times New Roman" w:cs="Times New Roman"/>
          <w:sz w:val="24"/>
          <w:szCs w:val="24"/>
        </w:rPr>
      </w:pPr>
      <w:r w:rsidRPr="000079DA">
        <w:rPr>
          <w:rFonts w:ascii="Times New Roman" w:hAnsi="Times New Roman" w:cs="Times New Roman"/>
          <w:sz w:val="24"/>
          <w:szCs w:val="24"/>
        </w:rPr>
        <w:t>HUD also requires</w:t>
      </w:r>
      <w:r w:rsidRPr="000079DA" w:rsidR="009731FE">
        <w:rPr>
          <w:rFonts w:ascii="Times New Roman" w:hAnsi="Times New Roman" w:cs="Times New Roman"/>
          <w:sz w:val="24"/>
          <w:szCs w:val="24"/>
        </w:rPr>
        <w:t xml:space="preserve"> lenders to inform borrowers of </w:t>
      </w:r>
      <w:proofErr w:type="gramStart"/>
      <w:r w:rsidRPr="000079DA" w:rsidR="009731FE">
        <w:rPr>
          <w:rFonts w:ascii="Times New Roman" w:hAnsi="Times New Roman" w:cs="Times New Roman"/>
          <w:sz w:val="24"/>
          <w:szCs w:val="24"/>
        </w:rPr>
        <w:t>all of</w:t>
      </w:r>
      <w:proofErr w:type="gramEnd"/>
      <w:r w:rsidRPr="000079DA" w:rsidR="009731FE">
        <w:rPr>
          <w:rFonts w:ascii="Times New Roman" w:hAnsi="Times New Roman" w:cs="Times New Roman"/>
          <w:sz w:val="24"/>
          <w:szCs w:val="24"/>
        </w:rPr>
        <w:t xml:space="preserve"> the HECM products, features and options that FHA insures</w:t>
      </w:r>
      <w:r w:rsidR="00722746">
        <w:rPr>
          <w:rFonts w:ascii="Times New Roman" w:hAnsi="Times New Roman" w:cs="Times New Roman"/>
          <w:sz w:val="24"/>
          <w:szCs w:val="24"/>
        </w:rPr>
        <w:t>.  Additionally</w:t>
      </w:r>
      <w:r w:rsidR="00815519">
        <w:rPr>
          <w:rFonts w:ascii="Times New Roman" w:hAnsi="Times New Roman" w:cs="Times New Roman"/>
          <w:sz w:val="24"/>
          <w:szCs w:val="24"/>
        </w:rPr>
        <w:t xml:space="preserve">, </w:t>
      </w:r>
      <w:r w:rsidR="00722746">
        <w:rPr>
          <w:rFonts w:ascii="Times New Roman" w:hAnsi="Times New Roman" w:cs="Times New Roman"/>
          <w:sz w:val="24"/>
          <w:szCs w:val="24"/>
        </w:rPr>
        <w:t xml:space="preserve">except for the </w:t>
      </w:r>
      <w:r w:rsidR="008E7524">
        <w:rPr>
          <w:rFonts w:ascii="Times New Roman" w:hAnsi="Times New Roman" w:cs="Times New Roman"/>
          <w:sz w:val="24"/>
          <w:szCs w:val="24"/>
        </w:rPr>
        <w:t>S</w:t>
      </w:r>
      <w:r w:rsidR="00722746">
        <w:rPr>
          <w:rFonts w:ascii="Times New Roman" w:hAnsi="Times New Roman" w:cs="Times New Roman"/>
          <w:sz w:val="24"/>
          <w:szCs w:val="24"/>
        </w:rPr>
        <w:t xml:space="preserve">ingle </w:t>
      </w:r>
      <w:r w:rsidR="008E7524">
        <w:rPr>
          <w:rFonts w:ascii="Times New Roman" w:hAnsi="Times New Roman" w:cs="Times New Roman"/>
          <w:sz w:val="24"/>
          <w:szCs w:val="24"/>
        </w:rPr>
        <w:t>Disbursement L</w:t>
      </w:r>
      <w:r w:rsidR="00722746">
        <w:rPr>
          <w:rFonts w:ascii="Times New Roman" w:hAnsi="Times New Roman" w:cs="Times New Roman"/>
          <w:sz w:val="24"/>
          <w:szCs w:val="24"/>
        </w:rPr>
        <w:t xml:space="preserve">ump </w:t>
      </w:r>
      <w:r w:rsidR="008E7524">
        <w:rPr>
          <w:rFonts w:ascii="Times New Roman" w:hAnsi="Times New Roman" w:cs="Times New Roman"/>
          <w:sz w:val="24"/>
          <w:szCs w:val="24"/>
        </w:rPr>
        <w:t>S</w:t>
      </w:r>
      <w:r w:rsidR="00722746">
        <w:rPr>
          <w:rFonts w:ascii="Times New Roman" w:hAnsi="Times New Roman" w:cs="Times New Roman"/>
          <w:sz w:val="24"/>
          <w:szCs w:val="24"/>
        </w:rPr>
        <w:t>um HECM, HUD requires lenders to inform</w:t>
      </w:r>
      <w:r w:rsidR="00372178">
        <w:rPr>
          <w:rFonts w:ascii="Times New Roman" w:hAnsi="Times New Roman" w:cs="Times New Roman"/>
          <w:sz w:val="24"/>
          <w:szCs w:val="24"/>
        </w:rPr>
        <w:t xml:space="preserve"> </w:t>
      </w:r>
      <w:r w:rsidRPr="000079DA">
        <w:rPr>
          <w:rFonts w:ascii="Times New Roman" w:hAnsi="Times New Roman" w:cs="Times New Roman"/>
          <w:sz w:val="24"/>
          <w:szCs w:val="24"/>
        </w:rPr>
        <w:t xml:space="preserve">borrowers </w:t>
      </w:r>
      <w:r w:rsidR="00722746">
        <w:rPr>
          <w:rFonts w:ascii="Times New Roman" w:hAnsi="Times New Roman" w:cs="Times New Roman"/>
          <w:sz w:val="24"/>
          <w:szCs w:val="24"/>
        </w:rPr>
        <w:t xml:space="preserve">that they </w:t>
      </w:r>
      <w:r w:rsidRPr="000079DA">
        <w:rPr>
          <w:rFonts w:ascii="Times New Roman" w:hAnsi="Times New Roman" w:cs="Times New Roman"/>
          <w:sz w:val="24"/>
          <w:szCs w:val="24"/>
        </w:rPr>
        <w:t xml:space="preserve">may make </w:t>
      </w:r>
      <w:r w:rsidRPr="000079DA" w:rsidR="007B141F">
        <w:rPr>
          <w:rFonts w:ascii="Times New Roman" w:hAnsi="Times New Roman" w:cs="Times New Roman"/>
          <w:sz w:val="24"/>
          <w:szCs w:val="24"/>
        </w:rPr>
        <w:t>post</w:t>
      </w:r>
      <w:r w:rsidRPr="000079DA" w:rsidR="00CE074B">
        <w:rPr>
          <w:rFonts w:ascii="Times New Roman" w:hAnsi="Times New Roman" w:cs="Times New Roman"/>
          <w:sz w:val="24"/>
          <w:szCs w:val="24"/>
        </w:rPr>
        <w:t>-</w:t>
      </w:r>
      <w:r w:rsidRPr="000079DA" w:rsidR="007B141F">
        <w:rPr>
          <w:rFonts w:ascii="Times New Roman" w:hAnsi="Times New Roman" w:cs="Times New Roman"/>
          <w:sz w:val="24"/>
          <w:szCs w:val="24"/>
        </w:rPr>
        <w:t xml:space="preserve">closing </w:t>
      </w:r>
      <w:r w:rsidRPr="000079DA">
        <w:rPr>
          <w:rFonts w:ascii="Times New Roman" w:hAnsi="Times New Roman" w:cs="Times New Roman"/>
          <w:sz w:val="24"/>
          <w:szCs w:val="24"/>
        </w:rPr>
        <w:t xml:space="preserve">changes </w:t>
      </w:r>
      <w:r w:rsidRPr="000079DA" w:rsidR="007B141F">
        <w:rPr>
          <w:rFonts w:ascii="Times New Roman" w:hAnsi="Times New Roman" w:cs="Times New Roman"/>
          <w:sz w:val="24"/>
          <w:szCs w:val="24"/>
        </w:rPr>
        <w:t>to</w:t>
      </w:r>
      <w:r w:rsidRPr="000079DA">
        <w:rPr>
          <w:rFonts w:ascii="Times New Roman" w:hAnsi="Times New Roman" w:cs="Times New Roman"/>
          <w:sz w:val="24"/>
          <w:szCs w:val="24"/>
        </w:rPr>
        <w:t xml:space="preserve"> H</w:t>
      </w:r>
      <w:r w:rsidRPr="000079DA" w:rsidR="007B141F">
        <w:rPr>
          <w:rFonts w:ascii="Times New Roman" w:hAnsi="Times New Roman" w:cs="Times New Roman"/>
          <w:sz w:val="24"/>
          <w:szCs w:val="24"/>
        </w:rPr>
        <w:t>ECM payment options</w:t>
      </w:r>
      <w:r w:rsidRPr="000079DA">
        <w:rPr>
          <w:rFonts w:ascii="Times New Roman" w:hAnsi="Times New Roman" w:cs="Times New Roman"/>
          <w:sz w:val="24"/>
          <w:szCs w:val="24"/>
        </w:rPr>
        <w:t xml:space="preserve">. </w:t>
      </w:r>
      <w:r w:rsidRPr="000079DA" w:rsidR="00D463A9">
        <w:rPr>
          <w:rFonts w:ascii="Times New Roman" w:hAnsi="Times New Roman" w:cs="Times New Roman"/>
          <w:sz w:val="24"/>
          <w:szCs w:val="24"/>
        </w:rPr>
        <w:t xml:space="preserve"> </w:t>
      </w:r>
      <w:r w:rsidRPr="000079DA">
        <w:rPr>
          <w:rFonts w:ascii="Times New Roman" w:hAnsi="Times New Roman" w:cs="Times New Roman"/>
          <w:sz w:val="24"/>
          <w:szCs w:val="24"/>
        </w:rPr>
        <w:t>HUD plans to create a model “product” disclosure form that can be used by the industry to disseminate the required information to the borrower.  HUD requests no burden hours in this submission.</w:t>
      </w:r>
    </w:p>
    <w:p w:rsidRPr="000079DA" w:rsidR="00C02143" w:rsidP="002C7553" w:rsidRDefault="00C02143" w14:paraId="551F7C2B" w14:textId="77777777">
      <w:pPr>
        <w:ind w:left="706"/>
        <w:rPr>
          <w:rFonts w:ascii="Times New Roman" w:hAnsi="Times New Roman" w:cs="Times New Roman"/>
          <w:sz w:val="24"/>
          <w:szCs w:val="24"/>
          <w:u w:val="single"/>
        </w:rPr>
      </w:pPr>
      <w:r w:rsidRPr="000079DA">
        <w:rPr>
          <w:rFonts w:ascii="Times New Roman" w:hAnsi="Times New Roman" w:cs="Times New Roman"/>
          <w:sz w:val="24"/>
          <w:szCs w:val="24"/>
          <w:u w:val="single"/>
        </w:rPr>
        <w:t>Seasoning Requirements</w:t>
      </w:r>
    </w:p>
    <w:p w:rsidRPr="000079DA" w:rsidR="00C02143" w:rsidP="002C7553" w:rsidRDefault="00C02143" w14:paraId="33EB6B18" w14:textId="42B8E7A6">
      <w:pPr>
        <w:ind w:left="706"/>
        <w:rPr>
          <w:rFonts w:ascii="Times New Roman" w:hAnsi="Times New Roman" w:cs="Times New Roman"/>
          <w:sz w:val="24"/>
          <w:szCs w:val="24"/>
        </w:rPr>
      </w:pPr>
      <w:r w:rsidRPr="000079DA">
        <w:rPr>
          <w:rFonts w:ascii="Times New Roman" w:hAnsi="Times New Roman" w:cs="Times New Roman"/>
          <w:sz w:val="24"/>
          <w:szCs w:val="24"/>
        </w:rPr>
        <w:t xml:space="preserve">HUD restricts the payoff of non-existing HECM liens to liens that have been in place for a period that exceeds 12 months and liens that have been in place for less than 12 months where the borrower has received cash in an amount of $500 or less.  </w:t>
      </w:r>
      <w:r w:rsidRPr="000079DA" w:rsidR="0015682F">
        <w:rPr>
          <w:rFonts w:ascii="Times New Roman" w:hAnsi="Times New Roman" w:cs="Times New Roman"/>
          <w:sz w:val="24"/>
          <w:szCs w:val="24"/>
        </w:rPr>
        <w:t xml:space="preserve">HUD will also permit </w:t>
      </w:r>
      <w:r w:rsidRPr="000079DA">
        <w:rPr>
          <w:rFonts w:ascii="Times New Roman" w:hAnsi="Times New Roman" w:cs="Times New Roman"/>
          <w:sz w:val="24"/>
          <w:szCs w:val="24"/>
        </w:rPr>
        <w:t xml:space="preserve">the pay-off of a Home Equity Line of Credit (HELOC) regardless of the timing or amount of the HELOC, </w:t>
      </w:r>
      <w:proofErr w:type="gramStart"/>
      <w:r w:rsidRPr="000079DA">
        <w:rPr>
          <w:rFonts w:ascii="Times New Roman" w:hAnsi="Times New Roman" w:cs="Times New Roman"/>
          <w:sz w:val="24"/>
          <w:szCs w:val="24"/>
        </w:rPr>
        <w:t>as long as</w:t>
      </w:r>
      <w:proofErr w:type="gramEnd"/>
      <w:r w:rsidRPr="000079DA">
        <w:rPr>
          <w:rFonts w:ascii="Times New Roman" w:hAnsi="Times New Roman" w:cs="Times New Roman"/>
          <w:sz w:val="24"/>
          <w:szCs w:val="24"/>
        </w:rPr>
        <w:t xml:space="preserve"> the pay-off amount does not exceed first year disbursement limits. (24 CFR 206.36) </w:t>
      </w:r>
      <w:r w:rsidRPr="000079DA" w:rsidR="00D463A9">
        <w:rPr>
          <w:rFonts w:ascii="Times New Roman" w:hAnsi="Times New Roman" w:cs="Times New Roman"/>
          <w:sz w:val="24"/>
          <w:szCs w:val="24"/>
        </w:rPr>
        <w:t xml:space="preserve"> </w:t>
      </w:r>
      <w:r w:rsidRPr="000079DA">
        <w:rPr>
          <w:rFonts w:ascii="Times New Roman" w:hAnsi="Times New Roman" w:cs="Times New Roman"/>
          <w:sz w:val="24"/>
          <w:szCs w:val="24"/>
        </w:rPr>
        <w:t xml:space="preserve">The lender must include documentation that supports the payoff of non-existing HECM liens and HELOCs that meets the </w:t>
      </w:r>
      <w:proofErr w:type="gramStart"/>
      <w:r w:rsidRPr="000079DA">
        <w:rPr>
          <w:rFonts w:ascii="Times New Roman" w:hAnsi="Times New Roman" w:cs="Times New Roman"/>
          <w:sz w:val="24"/>
          <w:szCs w:val="24"/>
        </w:rPr>
        <w:t>aforementioned criteria</w:t>
      </w:r>
      <w:proofErr w:type="gramEnd"/>
      <w:r w:rsidRPr="000079DA">
        <w:rPr>
          <w:rFonts w:ascii="Times New Roman" w:hAnsi="Times New Roman" w:cs="Times New Roman"/>
          <w:sz w:val="24"/>
          <w:szCs w:val="24"/>
        </w:rPr>
        <w:t xml:space="preserve">, in the case binder.  (OMB Information Collection 2502-0059) HUD requests no burden hours with this submission. </w:t>
      </w:r>
    </w:p>
    <w:p w:rsidRPr="000079DA" w:rsidR="00C02143" w:rsidP="002C7553" w:rsidRDefault="00C02143" w14:paraId="697839A7" w14:textId="77777777">
      <w:pPr>
        <w:ind w:left="706"/>
        <w:rPr>
          <w:rFonts w:ascii="Times New Roman" w:hAnsi="Times New Roman" w:cs="Times New Roman"/>
          <w:sz w:val="24"/>
          <w:szCs w:val="24"/>
          <w:u w:val="single"/>
        </w:rPr>
      </w:pPr>
      <w:r w:rsidRPr="000079DA">
        <w:rPr>
          <w:rFonts w:ascii="Times New Roman" w:hAnsi="Times New Roman" w:cs="Times New Roman"/>
          <w:sz w:val="24"/>
          <w:szCs w:val="24"/>
          <w:u w:val="single"/>
        </w:rPr>
        <w:t>Refinance Requirements</w:t>
      </w:r>
    </w:p>
    <w:p w:rsidRPr="000079DA" w:rsidR="00C02143" w:rsidP="00092EBF" w:rsidRDefault="00C02143" w14:paraId="4448B5E0" w14:textId="77777777">
      <w:pPr>
        <w:ind w:left="706"/>
        <w:rPr>
          <w:rFonts w:ascii="Times New Roman" w:hAnsi="Times New Roman" w:cs="Times New Roman"/>
          <w:sz w:val="24"/>
          <w:szCs w:val="24"/>
        </w:rPr>
      </w:pPr>
      <w:r w:rsidRPr="000079DA">
        <w:rPr>
          <w:rFonts w:ascii="Times New Roman" w:hAnsi="Times New Roman" w:cs="Times New Roman"/>
          <w:sz w:val="24"/>
          <w:szCs w:val="24"/>
        </w:rPr>
        <w:t xml:space="preserve">Section 201 of the American Homeownership and Economic Opportunity Act of 2000 (Pub. L. 106-569, approved December 27, 2000) amended the NHA to authorize the refinancing of existing HECMs.  </w:t>
      </w:r>
      <w:r w:rsidRPr="000079DA" w:rsidR="00D41417">
        <w:rPr>
          <w:rFonts w:ascii="Times New Roman" w:hAnsi="Times New Roman" w:cs="Times New Roman"/>
          <w:sz w:val="24"/>
          <w:szCs w:val="24"/>
        </w:rPr>
        <w:t>For each refinance HECM, the l</w:t>
      </w:r>
      <w:r w:rsidRPr="000079DA">
        <w:rPr>
          <w:rFonts w:ascii="Times New Roman" w:hAnsi="Times New Roman" w:cs="Times New Roman"/>
          <w:sz w:val="24"/>
          <w:szCs w:val="24"/>
        </w:rPr>
        <w:t xml:space="preserve">ender must complete an Anti-Churning Disclosure form (HUD-92901) to ensure that the borrower is not being induced into refinancing an existing HECM without benefit or solely for the benefit of the </w:t>
      </w:r>
      <w:r w:rsidRPr="000079DA" w:rsidR="00FA501E">
        <w:rPr>
          <w:rFonts w:ascii="Times New Roman" w:hAnsi="Times New Roman" w:cs="Times New Roman"/>
          <w:sz w:val="24"/>
          <w:szCs w:val="24"/>
        </w:rPr>
        <w:t>lender</w:t>
      </w:r>
      <w:r w:rsidRPr="000079DA">
        <w:rPr>
          <w:rFonts w:ascii="Times New Roman" w:hAnsi="Times New Roman" w:cs="Times New Roman"/>
          <w:sz w:val="24"/>
          <w:szCs w:val="24"/>
        </w:rPr>
        <w:t xml:space="preserve">.  The Anti-Churning form will disclose the total cost of the refinancing transaction based upon the </w:t>
      </w:r>
      <w:r w:rsidRPr="000079DA" w:rsidR="00E23E32">
        <w:rPr>
          <w:rFonts w:ascii="Times New Roman" w:hAnsi="Times New Roman" w:cs="Times New Roman"/>
          <w:sz w:val="24"/>
          <w:szCs w:val="24"/>
        </w:rPr>
        <w:t>lender</w:t>
      </w:r>
      <w:r w:rsidRPr="000079DA">
        <w:rPr>
          <w:rFonts w:ascii="Times New Roman" w:hAnsi="Times New Roman" w:cs="Times New Roman"/>
          <w:sz w:val="24"/>
          <w:szCs w:val="24"/>
        </w:rPr>
        <w:t xml:space="preserve">’s estimate and provide the borrower with an estimate of the new principal limit amount. With this submission, HUD requests burden hours per response of </w:t>
      </w:r>
      <w:r w:rsidRPr="000B6B30">
        <w:rPr>
          <w:rFonts w:ascii="Times New Roman" w:hAnsi="Times New Roman" w:cs="Times New Roman"/>
          <w:sz w:val="24"/>
          <w:szCs w:val="24"/>
        </w:rPr>
        <w:t>.50 hours</w:t>
      </w:r>
      <w:r w:rsidRPr="000B6B30" w:rsidR="00886C6B">
        <w:rPr>
          <w:rFonts w:ascii="Times New Roman" w:hAnsi="Times New Roman" w:cs="Times New Roman"/>
          <w:sz w:val="24"/>
          <w:szCs w:val="24"/>
        </w:rPr>
        <w:t>.</w:t>
      </w:r>
      <w:r w:rsidRPr="000079DA">
        <w:rPr>
          <w:rFonts w:ascii="Times New Roman" w:hAnsi="Times New Roman" w:cs="Times New Roman"/>
          <w:sz w:val="24"/>
          <w:szCs w:val="24"/>
        </w:rPr>
        <w:t xml:space="preserve"> </w:t>
      </w:r>
    </w:p>
    <w:p w:rsidRPr="000079DA" w:rsidR="00975480" w:rsidP="00975480" w:rsidRDefault="00975480" w14:paraId="38E27F9B" w14:textId="199B36F5">
      <w:pPr>
        <w:pStyle w:val="BodyTextIndent3"/>
        <w:overflowPunct w:val="0"/>
        <w:autoSpaceDE w:val="0"/>
        <w:autoSpaceDN w:val="0"/>
        <w:adjustRightInd w:val="0"/>
        <w:spacing w:after="0" w:line="240" w:lineRule="auto"/>
        <w:ind w:left="706"/>
        <w:rPr>
          <w:rFonts w:ascii="Times New Roman" w:hAnsi="Times New Roman" w:cs="Times New Roman"/>
          <w:sz w:val="24"/>
          <w:szCs w:val="24"/>
          <w:u w:val="single"/>
        </w:rPr>
      </w:pPr>
      <w:r w:rsidRPr="000079DA">
        <w:rPr>
          <w:rFonts w:ascii="Times New Roman" w:hAnsi="Times New Roman" w:cs="Times New Roman"/>
          <w:sz w:val="24"/>
          <w:szCs w:val="24"/>
          <w:u w:val="single"/>
        </w:rPr>
        <w:t>Purchase Requirements</w:t>
      </w:r>
    </w:p>
    <w:p w:rsidRPr="000079DA" w:rsidR="00FB19FA" w:rsidP="00FB19FA" w:rsidRDefault="00FB19FA" w14:paraId="733EAB24" w14:textId="77777777">
      <w:pPr>
        <w:pStyle w:val="Default"/>
      </w:pPr>
    </w:p>
    <w:p w:rsidRPr="000079DA" w:rsidR="00FB19FA" w:rsidP="00092EBF" w:rsidRDefault="00FB19FA" w14:paraId="517E82F1" w14:textId="14DB2681">
      <w:pPr>
        <w:ind w:left="706"/>
        <w:rPr>
          <w:rFonts w:ascii="Times New Roman" w:hAnsi="Times New Roman" w:cs="Times New Roman"/>
          <w:sz w:val="24"/>
          <w:szCs w:val="24"/>
        </w:rPr>
      </w:pPr>
      <w:r w:rsidRPr="000079DA">
        <w:rPr>
          <w:rFonts w:ascii="Times New Roman" w:hAnsi="Times New Roman" w:cs="Times New Roman"/>
          <w:sz w:val="24"/>
          <w:szCs w:val="24"/>
        </w:rPr>
        <w:t>The Housing and Economic Recovery Act of 2008 (HERA)</w:t>
      </w:r>
      <w:r w:rsidRPr="000079DA" w:rsidR="00426FDF">
        <w:rPr>
          <w:rFonts w:ascii="Times New Roman" w:hAnsi="Times New Roman" w:cs="Times New Roman"/>
          <w:sz w:val="24"/>
          <w:szCs w:val="24"/>
        </w:rPr>
        <w:t>,</w:t>
      </w:r>
      <w:r w:rsidRPr="000079DA">
        <w:rPr>
          <w:rFonts w:ascii="Times New Roman" w:hAnsi="Times New Roman" w:cs="Times New Roman"/>
          <w:sz w:val="24"/>
          <w:szCs w:val="24"/>
        </w:rPr>
        <w:t xml:space="preserve"> Section 2122(a)(9)</w:t>
      </w:r>
      <w:r w:rsidRPr="000079DA" w:rsidR="00426FDF">
        <w:rPr>
          <w:rFonts w:ascii="Times New Roman" w:hAnsi="Times New Roman" w:cs="Times New Roman"/>
          <w:sz w:val="24"/>
          <w:szCs w:val="24"/>
        </w:rPr>
        <w:t>, a</w:t>
      </w:r>
      <w:r w:rsidRPr="000079DA">
        <w:rPr>
          <w:rFonts w:ascii="Times New Roman" w:hAnsi="Times New Roman" w:cs="Times New Roman"/>
          <w:sz w:val="24"/>
          <w:szCs w:val="24"/>
        </w:rPr>
        <w:t xml:space="preserve">mended </w:t>
      </w:r>
      <w:r w:rsidRPr="000079DA" w:rsidR="00426FDF">
        <w:rPr>
          <w:rFonts w:ascii="Times New Roman" w:hAnsi="Times New Roman" w:cs="Times New Roman"/>
          <w:sz w:val="24"/>
          <w:szCs w:val="24"/>
        </w:rPr>
        <w:t>S</w:t>
      </w:r>
      <w:r w:rsidRPr="000079DA">
        <w:rPr>
          <w:rFonts w:ascii="Times New Roman" w:hAnsi="Times New Roman" w:cs="Times New Roman"/>
          <w:sz w:val="24"/>
          <w:szCs w:val="24"/>
        </w:rPr>
        <w:t>ection 255 of the National Housing Act to authorize HUD</w:t>
      </w:r>
      <w:r w:rsidRPr="000079DA" w:rsidR="00201DA0">
        <w:rPr>
          <w:rFonts w:ascii="Times New Roman" w:hAnsi="Times New Roman" w:cs="Times New Roman"/>
          <w:sz w:val="24"/>
          <w:szCs w:val="24"/>
        </w:rPr>
        <w:t xml:space="preserve"> </w:t>
      </w:r>
      <w:r w:rsidRPr="000079DA">
        <w:rPr>
          <w:rFonts w:ascii="Times New Roman" w:hAnsi="Times New Roman" w:cs="Times New Roman"/>
          <w:sz w:val="24"/>
          <w:szCs w:val="24"/>
        </w:rPr>
        <w:t>to insure HECMs used for the purchase of a 1- to 4-family dwelling unit.</w:t>
      </w:r>
      <w:r w:rsidRPr="000079DA" w:rsidR="001D71B2">
        <w:rPr>
          <w:rFonts w:ascii="Times New Roman" w:hAnsi="Times New Roman" w:cs="Times New Roman"/>
          <w:sz w:val="24"/>
          <w:szCs w:val="24"/>
        </w:rPr>
        <w:t xml:space="preserve">  </w:t>
      </w:r>
    </w:p>
    <w:p w:rsidRPr="00FD2D31" w:rsidR="008F3BDB" w:rsidP="004A16DC" w:rsidRDefault="008F3BDB" w14:paraId="723D9D24" w14:textId="7C84EEDF">
      <w:pPr>
        <w:ind w:left="706"/>
        <w:rPr>
          <w:rFonts w:ascii="Times New Roman" w:hAnsi="Times New Roman" w:cs="Times New Roman"/>
          <w:sz w:val="24"/>
          <w:szCs w:val="24"/>
        </w:rPr>
      </w:pPr>
      <w:r w:rsidRPr="000079DA">
        <w:rPr>
          <w:rFonts w:ascii="Times New Roman" w:hAnsi="Times New Roman" w:cs="Times New Roman"/>
          <w:sz w:val="24"/>
          <w:szCs w:val="24"/>
        </w:rPr>
        <w:t>For purchase transactions where the sales contract does not contain a provision that there are no other agreements between the parties and that the terms of the sales contract constitute the entire agreement between the parties, a certification from the borrower, seller and settlement agent</w:t>
      </w:r>
      <w:r w:rsidRPr="000079DA" w:rsidR="00D722C9">
        <w:rPr>
          <w:rFonts w:ascii="Times New Roman" w:hAnsi="Times New Roman" w:cs="Times New Roman"/>
          <w:sz w:val="24"/>
          <w:szCs w:val="24"/>
        </w:rPr>
        <w:t xml:space="preserve"> is obtained</w:t>
      </w:r>
      <w:r w:rsidRPr="000079DA">
        <w:rPr>
          <w:rFonts w:ascii="Times New Roman" w:hAnsi="Times New Roman" w:cs="Times New Roman"/>
          <w:sz w:val="24"/>
          <w:szCs w:val="24"/>
        </w:rPr>
        <w:t xml:space="preserve"> to ensure that borrowers make the required </w:t>
      </w:r>
      <w:r w:rsidRPr="000079DA" w:rsidR="00830B97">
        <w:rPr>
          <w:rFonts w:ascii="Times New Roman" w:hAnsi="Times New Roman" w:cs="Times New Roman"/>
          <w:sz w:val="24"/>
          <w:szCs w:val="24"/>
        </w:rPr>
        <w:t xml:space="preserve">monetary </w:t>
      </w:r>
      <w:r w:rsidRPr="000079DA">
        <w:rPr>
          <w:rFonts w:ascii="Times New Roman" w:hAnsi="Times New Roman" w:cs="Times New Roman"/>
          <w:sz w:val="24"/>
          <w:szCs w:val="24"/>
        </w:rPr>
        <w:t xml:space="preserve">investment from an acceptable </w:t>
      </w:r>
      <w:r w:rsidR="00F3405E">
        <w:rPr>
          <w:rFonts w:ascii="Times New Roman" w:hAnsi="Times New Roman" w:cs="Times New Roman"/>
          <w:sz w:val="24"/>
          <w:szCs w:val="24"/>
        </w:rPr>
        <w:t xml:space="preserve">funding </w:t>
      </w:r>
      <w:r w:rsidRPr="000079DA">
        <w:rPr>
          <w:rFonts w:ascii="Times New Roman" w:hAnsi="Times New Roman" w:cs="Times New Roman"/>
          <w:sz w:val="24"/>
          <w:szCs w:val="24"/>
        </w:rPr>
        <w:t xml:space="preserve">source </w:t>
      </w:r>
      <w:r w:rsidRPr="000079DA" w:rsidR="00CC1484">
        <w:rPr>
          <w:rFonts w:ascii="Times New Roman" w:hAnsi="Times New Roman" w:cs="Times New Roman"/>
          <w:sz w:val="24"/>
          <w:szCs w:val="24"/>
        </w:rPr>
        <w:t xml:space="preserve">(24 CFR </w:t>
      </w:r>
      <w:r w:rsidRPr="000079DA" w:rsidR="00830B97">
        <w:rPr>
          <w:rFonts w:ascii="Times New Roman" w:hAnsi="Times New Roman" w:cs="Times New Roman"/>
          <w:sz w:val="24"/>
          <w:szCs w:val="24"/>
        </w:rPr>
        <w:t>206.44</w:t>
      </w:r>
      <w:r w:rsidRPr="000079DA" w:rsidR="00CC1484">
        <w:rPr>
          <w:rFonts w:ascii="Times New Roman" w:hAnsi="Times New Roman" w:cs="Times New Roman"/>
          <w:sz w:val="24"/>
          <w:szCs w:val="24"/>
        </w:rPr>
        <w:t>).</w:t>
      </w:r>
      <w:r w:rsidRPr="000079DA" w:rsidR="00D722C9">
        <w:rPr>
          <w:rFonts w:ascii="Times New Roman" w:hAnsi="Times New Roman" w:cs="Times New Roman"/>
          <w:sz w:val="24"/>
          <w:szCs w:val="24"/>
        </w:rPr>
        <w:t xml:space="preserve"> The certification </w:t>
      </w:r>
      <w:r w:rsidRPr="000079DA" w:rsidR="00B51C18">
        <w:rPr>
          <w:rFonts w:ascii="Times New Roman" w:hAnsi="Times New Roman" w:cs="Times New Roman"/>
          <w:sz w:val="24"/>
          <w:szCs w:val="24"/>
        </w:rPr>
        <w:t>is included as an addendum to the HUD-1 Settlement Statement</w:t>
      </w:r>
      <w:r w:rsidRPr="000079DA" w:rsidR="006D732D">
        <w:rPr>
          <w:rFonts w:ascii="Times New Roman" w:hAnsi="Times New Roman" w:cs="Times New Roman"/>
          <w:sz w:val="24"/>
          <w:szCs w:val="24"/>
        </w:rPr>
        <w:t xml:space="preserve"> that is required by </w:t>
      </w:r>
      <w:r w:rsidRPr="000079DA" w:rsidR="00F95AA6">
        <w:rPr>
          <w:rFonts w:ascii="Times New Roman" w:hAnsi="Times New Roman" w:cs="Times New Roman"/>
          <w:sz w:val="24"/>
          <w:szCs w:val="24"/>
        </w:rPr>
        <w:t>the Real Estate Settlement Procedures Act (Regulation X)</w:t>
      </w:r>
      <w:r w:rsidRPr="000079DA" w:rsidR="00B51C18">
        <w:rPr>
          <w:rFonts w:ascii="Times New Roman" w:hAnsi="Times New Roman" w:cs="Times New Roman"/>
          <w:sz w:val="24"/>
          <w:szCs w:val="24"/>
        </w:rPr>
        <w:t xml:space="preserve">.  </w:t>
      </w:r>
      <w:r w:rsidRPr="000079DA" w:rsidR="001D2D1C">
        <w:rPr>
          <w:rFonts w:ascii="Times New Roman" w:hAnsi="Times New Roman" w:cs="Times New Roman"/>
          <w:sz w:val="24"/>
          <w:szCs w:val="24"/>
        </w:rPr>
        <w:t xml:space="preserve">(OMB </w:t>
      </w:r>
      <w:r w:rsidRPr="00FD2D31" w:rsidR="001D2D1C">
        <w:rPr>
          <w:rFonts w:ascii="Times New Roman" w:hAnsi="Times New Roman" w:cs="Times New Roman"/>
          <w:sz w:val="24"/>
          <w:szCs w:val="24"/>
        </w:rPr>
        <w:t xml:space="preserve">Information Collection 3170-0016).  </w:t>
      </w:r>
    </w:p>
    <w:p w:rsidRPr="00FD2D31" w:rsidR="00D2207F" w:rsidP="002B0917" w:rsidRDefault="00107A88" w14:paraId="6D0FBD23" w14:textId="01FBEABA">
      <w:pPr>
        <w:pStyle w:val="BodyTextIndent"/>
        <w:ind w:left="706" w:firstLine="0"/>
        <w:rPr>
          <w:szCs w:val="24"/>
        </w:rPr>
      </w:pPr>
      <w:r w:rsidRPr="00FD2D31">
        <w:rPr>
          <w:szCs w:val="24"/>
        </w:rPr>
        <w:t>For newly built properties</w:t>
      </w:r>
      <w:r w:rsidRPr="00FD2D31" w:rsidR="009A1B31">
        <w:rPr>
          <w:szCs w:val="24"/>
        </w:rPr>
        <w:t xml:space="preserve"> that will serve as collateral for the HECM</w:t>
      </w:r>
      <w:r w:rsidRPr="00FD2D31">
        <w:rPr>
          <w:szCs w:val="24"/>
        </w:rPr>
        <w:t xml:space="preserve">, </w:t>
      </w:r>
      <w:r w:rsidRPr="00FD2D31" w:rsidR="007E68BE">
        <w:rPr>
          <w:szCs w:val="24"/>
        </w:rPr>
        <w:t xml:space="preserve">HUD </w:t>
      </w:r>
      <w:r w:rsidRPr="00FD2D31" w:rsidR="002B0917">
        <w:rPr>
          <w:szCs w:val="24"/>
        </w:rPr>
        <w:t xml:space="preserve">intends to </w:t>
      </w:r>
      <w:r w:rsidRPr="00FD2D31" w:rsidR="007E68BE">
        <w:rPr>
          <w:szCs w:val="24"/>
        </w:rPr>
        <w:t>require</w:t>
      </w:r>
      <w:r w:rsidRPr="00FD2D31" w:rsidR="00D008F2">
        <w:rPr>
          <w:szCs w:val="24"/>
        </w:rPr>
        <w:t xml:space="preserve"> the submission of the following forms</w:t>
      </w:r>
      <w:r w:rsidRPr="00FD2D31" w:rsidR="00D2207F">
        <w:rPr>
          <w:szCs w:val="24"/>
        </w:rPr>
        <w:t>:</w:t>
      </w:r>
    </w:p>
    <w:p w:rsidRPr="00FD2D31" w:rsidR="002A6257" w:rsidP="00D2207F" w:rsidRDefault="002B0917" w14:paraId="175E0704" w14:textId="1CF63556">
      <w:pPr>
        <w:pStyle w:val="BodyTextIndent"/>
        <w:numPr>
          <w:ilvl w:val="0"/>
          <w:numId w:val="22"/>
        </w:numPr>
        <w:rPr>
          <w:szCs w:val="24"/>
        </w:rPr>
      </w:pPr>
      <w:r w:rsidRPr="00FD2D31">
        <w:rPr>
          <w:szCs w:val="24"/>
        </w:rPr>
        <w:t>f</w:t>
      </w:r>
      <w:r w:rsidRPr="00FD2D31" w:rsidR="002A6257">
        <w:rPr>
          <w:szCs w:val="24"/>
        </w:rPr>
        <w:t>orm HUD-92544, Warranty of Completion of Constructio</w:t>
      </w:r>
      <w:r w:rsidRPr="00FD2D31" w:rsidR="00B70C3E">
        <w:rPr>
          <w:szCs w:val="24"/>
        </w:rPr>
        <w:t>n</w:t>
      </w:r>
      <w:r w:rsidRPr="00FD2D31" w:rsidR="002A6257">
        <w:rPr>
          <w:szCs w:val="24"/>
        </w:rPr>
        <w:t>.  The form is called for on page 3 of the form HUD-92900-A as an “additional condition” before FHA can insure the mortgage.</w:t>
      </w:r>
    </w:p>
    <w:p w:rsidRPr="00FD2D31" w:rsidR="002A6257" w:rsidP="004A16DC" w:rsidRDefault="00262C5B" w14:paraId="0D3FF202" w14:textId="1B9B8BE0">
      <w:pPr>
        <w:pStyle w:val="ListParagraph"/>
        <w:numPr>
          <w:ilvl w:val="0"/>
          <w:numId w:val="22"/>
        </w:numPr>
        <w:tabs>
          <w:tab w:val="right" w:pos="7522"/>
        </w:tabs>
        <w:rPr>
          <w:rFonts w:ascii="Times New Roman" w:hAnsi="Times New Roman" w:cs="Times New Roman"/>
          <w:sz w:val="24"/>
          <w:szCs w:val="24"/>
        </w:rPr>
      </w:pPr>
      <w:r w:rsidRPr="00FD2D31">
        <w:rPr>
          <w:rFonts w:ascii="Times New Roman" w:hAnsi="Times New Roman" w:cs="Times New Roman"/>
          <w:sz w:val="24"/>
          <w:szCs w:val="24"/>
        </w:rPr>
        <w:t>form HU</w:t>
      </w:r>
      <w:r w:rsidRPr="00FD2D31" w:rsidR="00246F4C">
        <w:rPr>
          <w:rFonts w:ascii="Times New Roman" w:hAnsi="Times New Roman" w:cs="Times New Roman"/>
          <w:sz w:val="24"/>
          <w:szCs w:val="24"/>
        </w:rPr>
        <w:t>D-92541, Builder’s Certification of Plans, Specifications, and Site</w:t>
      </w:r>
      <w:r w:rsidRPr="00FD2D31" w:rsidR="00E03200">
        <w:rPr>
          <w:rFonts w:ascii="Times New Roman" w:hAnsi="Times New Roman" w:cs="Times New Roman"/>
          <w:sz w:val="24"/>
          <w:szCs w:val="24"/>
        </w:rPr>
        <w:t xml:space="preserve">.  The form </w:t>
      </w:r>
      <w:r w:rsidRPr="00FD2D31" w:rsidR="00FD42E2">
        <w:rPr>
          <w:rFonts w:ascii="Times New Roman" w:hAnsi="Times New Roman" w:cs="Times New Roman"/>
          <w:sz w:val="24"/>
          <w:szCs w:val="24"/>
        </w:rPr>
        <w:t xml:space="preserve">is </w:t>
      </w:r>
      <w:r w:rsidRPr="00FD2D31" w:rsidR="00F14090">
        <w:rPr>
          <w:rFonts w:ascii="Times New Roman" w:hAnsi="Times New Roman" w:cs="Times New Roman"/>
          <w:sz w:val="24"/>
          <w:szCs w:val="24"/>
        </w:rPr>
        <w:t>needed to ensure the property meets FHA minimum property requirements and standards.</w:t>
      </w:r>
      <w:r w:rsidRPr="00FD2D31" w:rsidR="00784D28">
        <w:rPr>
          <w:rFonts w:ascii="Times New Roman" w:hAnsi="Times New Roman" w:cs="Times New Roman"/>
          <w:sz w:val="24"/>
          <w:szCs w:val="24"/>
        </w:rPr>
        <w:t xml:space="preserve"> (24 CFR 206.47)</w:t>
      </w:r>
    </w:p>
    <w:p w:rsidRPr="00FD2D31" w:rsidR="004C4E70" w:rsidP="004A16DC" w:rsidRDefault="004C4E70" w14:paraId="7BECAB76" w14:textId="215DA939">
      <w:pPr>
        <w:pStyle w:val="ListParagraph"/>
        <w:numPr>
          <w:ilvl w:val="0"/>
          <w:numId w:val="22"/>
        </w:numPr>
        <w:tabs>
          <w:tab w:val="right" w:pos="7522"/>
        </w:tabs>
        <w:rPr>
          <w:rFonts w:ascii="Times New Roman" w:hAnsi="Times New Roman" w:cs="Times New Roman"/>
          <w:sz w:val="24"/>
          <w:szCs w:val="24"/>
        </w:rPr>
      </w:pPr>
      <w:r w:rsidRPr="00FD2D31">
        <w:rPr>
          <w:rFonts w:ascii="Times New Roman" w:hAnsi="Times New Roman" w:cs="Times New Roman"/>
          <w:sz w:val="24"/>
          <w:szCs w:val="24"/>
        </w:rPr>
        <w:t>form HUD-NPMA-99-A, Subterranean Termite Protection Builder’s Guarantee</w:t>
      </w:r>
      <w:r w:rsidRPr="00FD2D31" w:rsidR="00A40144">
        <w:rPr>
          <w:rFonts w:ascii="Times New Roman" w:hAnsi="Times New Roman" w:cs="Times New Roman"/>
          <w:sz w:val="24"/>
          <w:szCs w:val="24"/>
        </w:rPr>
        <w:t xml:space="preserve">. </w:t>
      </w:r>
      <w:r w:rsidRPr="00FD2D31" w:rsidR="00446A96">
        <w:rPr>
          <w:rFonts w:ascii="Times New Roman" w:hAnsi="Times New Roman" w:cs="Times New Roman"/>
          <w:sz w:val="24"/>
          <w:szCs w:val="24"/>
        </w:rPr>
        <w:t>The</w:t>
      </w:r>
      <w:r w:rsidRPr="00FD2D31" w:rsidR="00830CF6">
        <w:rPr>
          <w:rFonts w:ascii="Times New Roman" w:hAnsi="Times New Roman" w:cs="Times New Roman"/>
          <w:sz w:val="24"/>
          <w:szCs w:val="24"/>
        </w:rPr>
        <w:t xml:space="preserve"> builder provides a guarantee to the </w:t>
      </w:r>
      <w:r w:rsidRPr="00FD2D31" w:rsidR="00D97FCD">
        <w:rPr>
          <w:rFonts w:ascii="Times New Roman" w:hAnsi="Times New Roman" w:cs="Times New Roman"/>
          <w:sz w:val="24"/>
          <w:szCs w:val="24"/>
        </w:rPr>
        <w:t>buyer that the property has been treated</w:t>
      </w:r>
      <w:r w:rsidRPr="00FD2D31" w:rsidR="00184C56">
        <w:rPr>
          <w:rFonts w:ascii="Times New Roman" w:hAnsi="Times New Roman" w:cs="Times New Roman"/>
          <w:sz w:val="24"/>
          <w:szCs w:val="24"/>
        </w:rPr>
        <w:t xml:space="preserve"> for termites or the home was built with </w:t>
      </w:r>
      <w:r w:rsidRPr="00FD2D31" w:rsidR="00E06DB6">
        <w:rPr>
          <w:rFonts w:ascii="Times New Roman" w:hAnsi="Times New Roman" w:cs="Times New Roman"/>
          <w:sz w:val="24"/>
          <w:szCs w:val="24"/>
        </w:rPr>
        <w:t xml:space="preserve">home with pressured treated lumber.  </w:t>
      </w:r>
      <w:r w:rsidRPr="00FD2D31" w:rsidR="00446A96">
        <w:rPr>
          <w:rFonts w:ascii="Times New Roman" w:hAnsi="Times New Roman" w:cs="Times New Roman"/>
          <w:sz w:val="24"/>
          <w:szCs w:val="24"/>
        </w:rPr>
        <w:t>l</w:t>
      </w:r>
      <w:r w:rsidRPr="00FD2D31" w:rsidR="00B74D2F">
        <w:rPr>
          <w:rFonts w:ascii="Times New Roman" w:hAnsi="Times New Roman" w:cs="Times New Roman"/>
          <w:sz w:val="24"/>
          <w:szCs w:val="24"/>
        </w:rPr>
        <w:t>ender</w:t>
      </w:r>
      <w:r w:rsidRPr="00FD2D31" w:rsidR="00EE7090">
        <w:rPr>
          <w:rFonts w:ascii="Times New Roman" w:hAnsi="Times New Roman" w:cs="Times New Roman"/>
          <w:sz w:val="24"/>
          <w:szCs w:val="24"/>
        </w:rPr>
        <w:t xml:space="preserve"> obtains information from the builder concerning</w:t>
      </w:r>
      <w:r w:rsidRPr="00FD2D31" w:rsidR="0034164C">
        <w:rPr>
          <w:rFonts w:ascii="Times New Roman" w:hAnsi="Times New Roman" w:cs="Times New Roman"/>
          <w:sz w:val="24"/>
          <w:szCs w:val="24"/>
        </w:rPr>
        <w:t xml:space="preserve"> the building material used to construct the home</w:t>
      </w:r>
      <w:r w:rsidRPr="00FD2D31" w:rsidR="00780AE6">
        <w:rPr>
          <w:rFonts w:ascii="Times New Roman" w:hAnsi="Times New Roman" w:cs="Times New Roman"/>
          <w:sz w:val="24"/>
          <w:szCs w:val="24"/>
        </w:rPr>
        <w:t xml:space="preserve"> for a determination of whether termite treatment is </w:t>
      </w:r>
      <w:r w:rsidRPr="00FD2D31" w:rsidR="006F5FD6">
        <w:rPr>
          <w:rFonts w:ascii="Times New Roman" w:hAnsi="Times New Roman" w:cs="Times New Roman"/>
          <w:sz w:val="24"/>
          <w:szCs w:val="24"/>
        </w:rPr>
        <w:t>needed.</w:t>
      </w:r>
    </w:p>
    <w:p w:rsidRPr="00FD2D31" w:rsidR="00B03A7F" w:rsidP="004A16DC" w:rsidRDefault="00B03A7F" w14:paraId="1D0E2812" w14:textId="7917FFBF">
      <w:pPr>
        <w:pStyle w:val="ListParagraph"/>
        <w:numPr>
          <w:ilvl w:val="0"/>
          <w:numId w:val="22"/>
        </w:numPr>
        <w:tabs>
          <w:tab w:val="right" w:pos="7522"/>
        </w:tabs>
        <w:rPr>
          <w:rFonts w:ascii="Times New Roman" w:hAnsi="Times New Roman" w:cs="Times New Roman"/>
          <w:sz w:val="24"/>
          <w:szCs w:val="24"/>
        </w:rPr>
      </w:pPr>
      <w:r w:rsidRPr="00FD2D31">
        <w:rPr>
          <w:rFonts w:ascii="Times New Roman" w:hAnsi="Times New Roman" w:cs="Times New Roman"/>
          <w:sz w:val="24"/>
          <w:szCs w:val="24"/>
        </w:rPr>
        <w:t>form HUD-NPMA-99-B, New Construction Subterranean Termite Service Record</w:t>
      </w:r>
      <w:r w:rsidRPr="00FD2D31" w:rsidR="00821047">
        <w:rPr>
          <w:rFonts w:ascii="Times New Roman" w:hAnsi="Times New Roman" w:cs="Times New Roman"/>
          <w:sz w:val="24"/>
          <w:szCs w:val="24"/>
        </w:rPr>
        <w:t xml:space="preserve">.  The builder certifies that an authorized Pest Control company performed all required treatment for termites, and that the builder guarantees the treated area against infestation for one year. </w:t>
      </w:r>
      <w:r w:rsidRPr="00FD2D31" w:rsidR="000327DA">
        <w:rPr>
          <w:rFonts w:ascii="Times New Roman" w:hAnsi="Times New Roman" w:cs="Times New Roman"/>
          <w:sz w:val="24"/>
          <w:szCs w:val="24"/>
        </w:rPr>
        <w:t xml:space="preserve"> The</w:t>
      </w:r>
      <w:r w:rsidRPr="00FD2D31" w:rsidR="001F3123">
        <w:rPr>
          <w:rFonts w:ascii="Times New Roman" w:hAnsi="Times New Roman" w:cs="Times New Roman"/>
          <w:sz w:val="24"/>
          <w:szCs w:val="24"/>
        </w:rPr>
        <w:t>se forms are approved under OMB Collection 2502-0525</w:t>
      </w:r>
      <w:r w:rsidRPr="00FD2D31" w:rsidR="006464AC">
        <w:rPr>
          <w:rFonts w:ascii="Times New Roman" w:hAnsi="Times New Roman" w:cs="Times New Roman"/>
          <w:sz w:val="24"/>
          <w:szCs w:val="24"/>
        </w:rPr>
        <w:t xml:space="preserve">.  HUD requests </w:t>
      </w:r>
      <w:r w:rsidRPr="00FD2D31" w:rsidR="00F6334E">
        <w:rPr>
          <w:rFonts w:ascii="Times New Roman" w:hAnsi="Times New Roman" w:cs="Times New Roman"/>
          <w:sz w:val="24"/>
          <w:szCs w:val="24"/>
        </w:rPr>
        <w:t>0.</w:t>
      </w:r>
      <w:r w:rsidRPr="00FD2D31" w:rsidR="00B02CDE">
        <w:rPr>
          <w:rFonts w:ascii="Times New Roman" w:hAnsi="Times New Roman" w:cs="Times New Roman"/>
          <w:sz w:val="24"/>
          <w:szCs w:val="24"/>
        </w:rPr>
        <w:t>63</w:t>
      </w:r>
      <w:r w:rsidRPr="00FD2D31" w:rsidR="009B16D8">
        <w:rPr>
          <w:rFonts w:ascii="Times New Roman" w:hAnsi="Times New Roman" w:cs="Times New Roman"/>
          <w:sz w:val="24"/>
          <w:szCs w:val="24"/>
        </w:rPr>
        <w:t xml:space="preserve"> </w:t>
      </w:r>
      <w:r w:rsidRPr="00FD2D31" w:rsidR="006464AC">
        <w:rPr>
          <w:rFonts w:ascii="Times New Roman" w:hAnsi="Times New Roman" w:cs="Times New Roman"/>
          <w:sz w:val="24"/>
          <w:szCs w:val="24"/>
        </w:rPr>
        <w:t xml:space="preserve">burden hours with </w:t>
      </w:r>
      <w:r w:rsidRPr="00FD2D31" w:rsidR="001F3123">
        <w:rPr>
          <w:rFonts w:ascii="Times New Roman" w:hAnsi="Times New Roman" w:cs="Times New Roman"/>
          <w:sz w:val="24"/>
          <w:szCs w:val="24"/>
        </w:rPr>
        <w:t>this submission</w:t>
      </w:r>
      <w:r w:rsidRPr="00FD2D31" w:rsidR="006464AC">
        <w:rPr>
          <w:rFonts w:ascii="Times New Roman" w:hAnsi="Times New Roman" w:cs="Times New Roman"/>
          <w:sz w:val="24"/>
          <w:szCs w:val="24"/>
        </w:rPr>
        <w:t>.</w:t>
      </w:r>
    </w:p>
    <w:p w:rsidRPr="00FD2D31" w:rsidR="0015682F" w:rsidP="00FA35BD" w:rsidRDefault="0015682F" w14:paraId="36039AB6" w14:textId="2D8FA71D">
      <w:pPr>
        <w:pStyle w:val="BodyTextIndent"/>
        <w:ind w:left="1066"/>
        <w:rPr>
          <w:szCs w:val="24"/>
          <w:u w:val="single"/>
        </w:rPr>
      </w:pPr>
      <w:r w:rsidRPr="00FD2D31">
        <w:rPr>
          <w:szCs w:val="24"/>
          <w:u w:val="single"/>
        </w:rPr>
        <w:t>Closing</w:t>
      </w:r>
    </w:p>
    <w:p w:rsidRPr="000079DA" w:rsidR="0015682F" w:rsidP="0042225F" w:rsidRDefault="0015682F" w14:paraId="43530EBC" w14:textId="02E01E31">
      <w:pPr>
        <w:ind w:left="706"/>
        <w:rPr>
          <w:rFonts w:ascii="Times New Roman" w:hAnsi="Times New Roman" w:cs="Times New Roman"/>
          <w:sz w:val="24"/>
          <w:szCs w:val="24"/>
        </w:rPr>
      </w:pPr>
      <w:r w:rsidRPr="00FD2D31">
        <w:rPr>
          <w:rFonts w:ascii="Times New Roman" w:hAnsi="Times New Roman" w:cs="Times New Roman"/>
          <w:sz w:val="24"/>
          <w:szCs w:val="24"/>
        </w:rPr>
        <w:t>In accordance with 206.43, the lender must 1) disclose to the borrower, all costs of obtaining the mortgage and clearly state which charges are required to obtain the mortgage and which are not required to obtain the mortgage; 2) ask the borrower about any costs or other obligations that the borrower has incurred to obtain the mortgage; and 3) make sufficient inquiry, at closing, to confirm that the borrower will not use any part of the amount initial disbursement for payments</w:t>
      </w:r>
      <w:r w:rsidRPr="000079DA">
        <w:rPr>
          <w:rFonts w:ascii="Times New Roman" w:hAnsi="Times New Roman" w:cs="Times New Roman"/>
          <w:sz w:val="24"/>
          <w:szCs w:val="24"/>
        </w:rPr>
        <w:t xml:space="preserve"> to or on behalf of an estate planning service firm when the borrower requests at least 25% of the net principal limit at closing.  At closing, the lender and borrower will review and execute the HUD-1, HUD-1 </w:t>
      </w:r>
      <w:r w:rsidRPr="000079DA" w:rsidR="00334656">
        <w:rPr>
          <w:rFonts w:ascii="Times New Roman" w:hAnsi="Times New Roman" w:cs="Times New Roman"/>
          <w:sz w:val="24"/>
          <w:szCs w:val="24"/>
        </w:rPr>
        <w:t>Addendum,</w:t>
      </w:r>
      <w:r w:rsidRPr="000079DA">
        <w:rPr>
          <w:rFonts w:ascii="Times New Roman" w:hAnsi="Times New Roman" w:cs="Times New Roman"/>
          <w:sz w:val="24"/>
          <w:szCs w:val="24"/>
        </w:rPr>
        <w:t xml:space="preserve"> and other loan documents </w:t>
      </w:r>
      <w:r w:rsidRPr="000079DA" w:rsidR="00862F37">
        <w:rPr>
          <w:rFonts w:ascii="Times New Roman" w:hAnsi="Times New Roman" w:cs="Times New Roman"/>
          <w:sz w:val="24"/>
          <w:szCs w:val="24"/>
        </w:rPr>
        <w:t xml:space="preserve">(OMB Information Collection </w:t>
      </w:r>
      <w:r w:rsidRPr="000079DA" w:rsidR="007D5D61">
        <w:rPr>
          <w:rFonts w:ascii="Times New Roman" w:hAnsi="Times New Roman" w:cs="Times New Roman"/>
          <w:sz w:val="24"/>
          <w:szCs w:val="24"/>
        </w:rPr>
        <w:t xml:space="preserve">3170-0016). </w:t>
      </w:r>
      <w:r w:rsidRPr="000079DA">
        <w:rPr>
          <w:rFonts w:ascii="Times New Roman" w:hAnsi="Times New Roman" w:cs="Times New Roman"/>
          <w:sz w:val="24"/>
          <w:szCs w:val="24"/>
        </w:rPr>
        <w:t xml:space="preserve">After closing, the lender bears the responsibility of issuing loan payments to borrowers, according to their selected payment plan option, and ensuring the completion of repairs as evidenced by </w:t>
      </w:r>
      <w:r w:rsidRPr="000079DA" w:rsidR="004862A7">
        <w:rPr>
          <w:rFonts w:ascii="Times New Roman" w:hAnsi="Times New Roman" w:cs="Times New Roman"/>
          <w:sz w:val="24"/>
          <w:szCs w:val="24"/>
        </w:rPr>
        <w:t>form HUD-92051</w:t>
      </w:r>
      <w:r w:rsidRPr="000079DA">
        <w:rPr>
          <w:rFonts w:ascii="Times New Roman" w:hAnsi="Times New Roman" w:cs="Times New Roman"/>
          <w:sz w:val="24"/>
          <w:szCs w:val="24"/>
        </w:rPr>
        <w:t xml:space="preserve">Compliance Inspection Report </w:t>
      </w:r>
      <w:r w:rsidRPr="000079DA" w:rsidR="00D220EF">
        <w:rPr>
          <w:rFonts w:ascii="Times New Roman" w:hAnsi="Times New Roman" w:cs="Times New Roman"/>
          <w:sz w:val="24"/>
          <w:szCs w:val="24"/>
        </w:rPr>
        <w:t>o</w:t>
      </w:r>
      <w:r w:rsidRPr="000079DA" w:rsidR="00E65F20">
        <w:rPr>
          <w:rFonts w:ascii="Times New Roman" w:hAnsi="Times New Roman" w:cs="Times New Roman"/>
          <w:sz w:val="24"/>
          <w:szCs w:val="24"/>
        </w:rPr>
        <w:t xml:space="preserve">r </w:t>
      </w:r>
      <w:r w:rsidRPr="000079DA" w:rsidR="00610A81">
        <w:rPr>
          <w:rFonts w:ascii="Times New Roman" w:hAnsi="Times New Roman" w:cs="Times New Roman"/>
          <w:sz w:val="24"/>
          <w:szCs w:val="24"/>
        </w:rPr>
        <w:t>form HUD-92300</w:t>
      </w:r>
      <w:r w:rsidRPr="000079DA" w:rsidR="00512499">
        <w:rPr>
          <w:rFonts w:ascii="Times New Roman" w:hAnsi="Times New Roman" w:cs="Times New Roman"/>
          <w:sz w:val="24"/>
          <w:szCs w:val="24"/>
        </w:rPr>
        <w:t xml:space="preserve"> Mortgagee’s Assurance of Completion</w:t>
      </w:r>
      <w:r w:rsidRPr="000079DA" w:rsidR="00610A81">
        <w:rPr>
          <w:rFonts w:ascii="Times New Roman" w:hAnsi="Times New Roman" w:cs="Times New Roman"/>
          <w:sz w:val="24"/>
          <w:szCs w:val="24"/>
        </w:rPr>
        <w:t xml:space="preserve"> </w:t>
      </w:r>
      <w:r w:rsidRPr="000079DA">
        <w:rPr>
          <w:rFonts w:ascii="Times New Roman" w:hAnsi="Times New Roman" w:cs="Times New Roman"/>
          <w:sz w:val="24"/>
          <w:szCs w:val="24"/>
        </w:rPr>
        <w:t>(OMB Information Collection 2502-0189</w:t>
      </w:r>
      <w:r w:rsidRPr="000079DA" w:rsidR="007D5D61">
        <w:rPr>
          <w:rFonts w:ascii="Times New Roman" w:hAnsi="Times New Roman" w:cs="Times New Roman"/>
          <w:sz w:val="24"/>
          <w:szCs w:val="24"/>
        </w:rPr>
        <w:t>)</w:t>
      </w:r>
      <w:r w:rsidRPr="000079DA">
        <w:rPr>
          <w:rFonts w:ascii="Times New Roman" w:hAnsi="Times New Roman" w:cs="Times New Roman"/>
          <w:sz w:val="24"/>
          <w:szCs w:val="24"/>
        </w:rPr>
        <w:t>.  HUD requests no burden hours in this submission.</w:t>
      </w:r>
    </w:p>
    <w:p w:rsidRPr="000079DA" w:rsidR="0015682F" w:rsidP="002C7553" w:rsidRDefault="0015682F" w14:paraId="64691B3C" w14:textId="77777777">
      <w:pPr>
        <w:pStyle w:val="BodyTextIndent"/>
        <w:rPr>
          <w:szCs w:val="24"/>
        </w:rPr>
      </w:pPr>
    </w:p>
    <w:p w:rsidRPr="000079DA" w:rsidR="0015682F" w:rsidP="003E6EDA" w:rsidRDefault="003D429D" w14:paraId="2F46BDF1" w14:textId="6623D3EA">
      <w:pPr>
        <w:ind w:left="720"/>
        <w:rPr>
          <w:rFonts w:ascii="Times New Roman" w:hAnsi="Times New Roman" w:cs="Times New Roman"/>
          <w:sz w:val="24"/>
          <w:szCs w:val="24"/>
        </w:rPr>
      </w:pPr>
      <w:r w:rsidRPr="000079DA">
        <w:rPr>
          <w:rFonts w:ascii="Times New Roman" w:hAnsi="Times New Roman" w:cs="Times New Roman"/>
          <w:sz w:val="24"/>
          <w:szCs w:val="24"/>
        </w:rPr>
        <w:t xml:space="preserve">As a requirement of the Truth in Lending Act (Regulation Z), the borrower must receive a </w:t>
      </w:r>
      <w:r w:rsidRPr="000079DA" w:rsidR="0015682F">
        <w:rPr>
          <w:rFonts w:ascii="Times New Roman" w:hAnsi="Times New Roman" w:cs="Times New Roman"/>
          <w:sz w:val="24"/>
          <w:szCs w:val="24"/>
        </w:rPr>
        <w:t xml:space="preserve">Good Faith Estimate </w:t>
      </w:r>
      <w:r w:rsidRPr="000079DA" w:rsidR="002C730F">
        <w:rPr>
          <w:rFonts w:ascii="Times New Roman" w:hAnsi="Times New Roman" w:cs="Times New Roman"/>
          <w:sz w:val="24"/>
          <w:szCs w:val="24"/>
        </w:rPr>
        <w:t>and Total Annual Loan Cost</w:t>
      </w:r>
      <w:r w:rsidRPr="000079DA" w:rsidR="0063323A">
        <w:rPr>
          <w:rFonts w:ascii="Times New Roman" w:hAnsi="Times New Roman" w:cs="Times New Roman"/>
          <w:sz w:val="24"/>
          <w:szCs w:val="24"/>
        </w:rPr>
        <w:t>.  The Good Faith Estimate</w:t>
      </w:r>
      <w:r w:rsidRPr="000079DA" w:rsidR="002C730F">
        <w:rPr>
          <w:rFonts w:ascii="Times New Roman" w:hAnsi="Times New Roman" w:cs="Times New Roman"/>
          <w:sz w:val="24"/>
          <w:szCs w:val="24"/>
        </w:rPr>
        <w:t xml:space="preserve"> </w:t>
      </w:r>
      <w:r w:rsidRPr="000079DA" w:rsidR="0015682F">
        <w:rPr>
          <w:rFonts w:ascii="Times New Roman" w:hAnsi="Times New Roman" w:cs="Times New Roman"/>
          <w:sz w:val="24"/>
          <w:szCs w:val="24"/>
        </w:rPr>
        <w:t>provides the borrower with an understanding of the amount needed to close the mortgage transaction</w:t>
      </w:r>
      <w:r w:rsidRPr="000079DA" w:rsidR="0063323A">
        <w:rPr>
          <w:rFonts w:ascii="Times New Roman" w:hAnsi="Times New Roman" w:cs="Times New Roman"/>
          <w:sz w:val="24"/>
          <w:szCs w:val="24"/>
        </w:rPr>
        <w:t xml:space="preserve"> </w:t>
      </w:r>
      <w:r w:rsidRPr="000079DA" w:rsidR="0015682F">
        <w:rPr>
          <w:rFonts w:ascii="Times New Roman" w:hAnsi="Times New Roman" w:cs="Times New Roman"/>
          <w:sz w:val="24"/>
          <w:szCs w:val="24"/>
        </w:rPr>
        <w:t xml:space="preserve">and the amount available to the borrower.  </w:t>
      </w:r>
      <w:r w:rsidRPr="000079DA" w:rsidR="0063323A">
        <w:rPr>
          <w:rFonts w:ascii="Times New Roman" w:hAnsi="Times New Roman" w:cs="Times New Roman"/>
          <w:sz w:val="24"/>
          <w:szCs w:val="24"/>
        </w:rPr>
        <w:t>T</w:t>
      </w:r>
      <w:r w:rsidRPr="000079DA" w:rsidR="003E1063">
        <w:rPr>
          <w:rFonts w:ascii="Times New Roman" w:hAnsi="Times New Roman" w:cs="Times New Roman"/>
          <w:sz w:val="24"/>
          <w:szCs w:val="24"/>
        </w:rPr>
        <w:t>he Total Annual Loan Cost projects costs of the loan</w:t>
      </w:r>
      <w:r w:rsidRPr="000079DA" w:rsidR="008C1C7A">
        <w:rPr>
          <w:rFonts w:ascii="Times New Roman" w:hAnsi="Times New Roman" w:cs="Times New Roman"/>
          <w:sz w:val="24"/>
          <w:szCs w:val="24"/>
        </w:rPr>
        <w:t xml:space="preserve"> </w:t>
      </w:r>
      <w:r w:rsidRPr="000079DA" w:rsidR="00B83A6A">
        <w:rPr>
          <w:rFonts w:ascii="Times New Roman" w:hAnsi="Times New Roman" w:cs="Times New Roman"/>
          <w:sz w:val="24"/>
          <w:szCs w:val="24"/>
        </w:rPr>
        <w:t xml:space="preserve">over time </w:t>
      </w:r>
      <w:r w:rsidRPr="000079DA" w:rsidR="008C1C7A">
        <w:rPr>
          <w:rFonts w:ascii="Times New Roman" w:hAnsi="Times New Roman" w:cs="Times New Roman"/>
          <w:sz w:val="24"/>
          <w:szCs w:val="24"/>
        </w:rPr>
        <w:t>and is expressed as an interest rate</w:t>
      </w:r>
      <w:r w:rsidRPr="000079DA" w:rsidR="00B83A6A">
        <w:rPr>
          <w:rFonts w:ascii="Times New Roman" w:hAnsi="Times New Roman" w:cs="Times New Roman"/>
          <w:sz w:val="24"/>
          <w:szCs w:val="24"/>
        </w:rPr>
        <w:t xml:space="preserve"> that is </w:t>
      </w:r>
      <w:proofErr w:type="gramStart"/>
      <w:r w:rsidRPr="000079DA" w:rsidR="00B83A6A">
        <w:rPr>
          <w:rFonts w:ascii="Times New Roman" w:hAnsi="Times New Roman" w:cs="Times New Roman"/>
          <w:sz w:val="24"/>
          <w:szCs w:val="24"/>
        </w:rPr>
        <w:t>s</w:t>
      </w:r>
      <w:r w:rsidRPr="000079DA" w:rsidR="008C1C7A">
        <w:rPr>
          <w:rFonts w:ascii="Times New Roman" w:hAnsi="Times New Roman" w:cs="Times New Roman"/>
          <w:sz w:val="24"/>
          <w:szCs w:val="24"/>
        </w:rPr>
        <w:t>imilar to</w:t>
      </w:r>
      <w:proofErr w:type="gramEnd"/>
      <w:r w:rsidRPr="000079DA" w:rsidR="008C1C7A">
        <w:rPr>
          <w:rFonts w:ascii="Times New Roman" w:hAnsi="Times New Roman" w:cs="Times New Roman"/>
          <w:sz w:val="24"/>
          <w:szCs w:val="24"/>
        </w:rPr>
        <w:t xml:space="preserve"> an annual </w:t>
      </w:r>
      <w:r w:rsidRPr="000079DA" w:rsidR="00C8697A">
        <w:rPr>
          <w:rFonts w:ascii="Times New Roman" w:hAnsi="Times New Roman" w:cs="Times New Roman"/>
          <w:sz w:val="24"/>
          <w:szCs w:val="24"/>
        </w:rPr>
        <w:t>per</w:t>
      </w:r>
      <w:r w:rsidRPr="000079DA" w:rsidR="00B83A6A">
        <w:rPr>
          <w:rFonts w:ascii="Times New Roman" w:hAnsi="Times New Roman" w:cs="Times New Roman"/>
          <w:sz w:val="24"/>
          <w:szCs w:val="24"/>
        </w:rPr>
        <w:t>centage rate.</w:t>
      </w:r>
      <w:r w:rsidRPr="000079DA" w:rsidR="003E1063">
        <w:rPr>
          <w:rFonts w:ascii="Times New Roman" w:hAnsi="Times New Roman" w:cs="Times New Roman"/>
          <w:sz w:val="24"/>
          <w:szCs w:val="24"/>
        </w:rPr>
        <w:t xml:space="preserve">  </w:t>
      </w:r>
      <w:r w:rsidRPr="000079DA" w:rsidR="0015682F">
        <w:rPr>
          <w:rFonts w:ascii="Times New Roman" w:hAnsi="Times New Roman" w:cs="Times New Roman"/>
          <w:sz w:val="24"/>
          <w:szCs w:val="24"/>
        </w:rPr>
        <w:t xml:space="preserve">A Truth in Lending Act </w:t>
      </w:r>
      <w:r w:rsidRPr="000079DA" w:rsidR="00760D2E">
        <w:rPr>
          <w:rFonts w:ascii="Times New Roman" w:hAnsi="Times New Roman" w:cs="Times New Roman"/>
          <w:sz w:val="24"/>
          <w:szCs w:val="24"/>
        </w:rPr>
        <w:t xml:space="preserve">(TILA) </w:t>
      </w:r>
      <w:r w:rsidRPr="000079DA" w:rsidR="0015682F">
        <w:rPr>
          <w:rFonts w:ascii="Times New Roman" w:hAnsi="Times New Roman" w:cs="Times New Roman"/>
          <w:sz w:val="24"/>
          <w:szCs w:val="24"/>
        </w:rPr>
        <w:t xml:space="preserve">Disclosure </w:t>
      </w:r>
      <w:r w:rsidRPr="000079DA" w:rsidR="00601D4A">
        <w:rPr>
          <w:rFonts w:ascii="Times New Roman" w:hAnsi="Times New Roman" w:cs="Times New Roman"/>
          <w:sz w:val="24"/>
          <w:szCs w:val="24"/>
        </w:rPr>
        <w:t xml:space="preserve">is also provided to the borrower and </w:t>
      </w:r>
      <w:r w:rsidRPr="000079DA" w:rsidR="0015682F">
        <w:rPr>
          <w:rFonts w:ascii="Times New Roman" w:hAnsi="Times New Roman" w:cs="Times New Roman"/>
          <w:sz w:val="24"/>
          <w:szCs w:val="24"/>
        </w:rPr>
        <w:t xml:space="preserve">states whether the loan is an open-end or closed-end credit. </w:t>
      </w:r>
      <w:r w:rsidRPr="000079DA" w:rsidR="00C132E0">
        <w:rPr>
          <w:rFonts w:ascii="Times New Roman" w:hAnsi="Times New Roman" w:cs="Times New Roman"/>
          <w:sz w:val="24"/>
          <w:szCs w:val="24"/>
        </w:rPr>
        <w:t>The TILA is not collected by HUD.</w:t>
      </w:r>
      <w:r w:rsidRPr="000079DA" w:rsidR="004862A7">
        <w:rPr>
          <w:rFonts w:ascii="Times New Roman" w:hAnsi="Times New Roman" w:cs="Times New Roman"/>
          <w:sz w:val="24"/>
          <w:szCs w:val="24"/>
        </w:rPr>
        <w:t xml:space="preserve"> </w:t>
      </w:r>
      <w:r w:rsidRPr="000079DA" w:rsidR="0015682F">
        <w:rPr>
          <w:rFonts w:ascii="Times New Roman" w:hAnsi="Times New Roman" w:cs="Times New Roman"/>
          <w:sz w:val="24"/>
          <w:szCs w:val="24"/>
        </w:rPr>
        <w:t>The Loan Agreement describes the lender’s conditions for making loan advances to the borrower as described in the Note and Security Instrument.  It defines financial terms and documents used in the mortgage transaction.  The lender provides the Loan Agreement concurrently with the Note and Security Instrument.  The Note serves as a promissory note of repayment and the Security Instrument is used to secure a lien against the property.  These documents are executed by the borrower</w:t>
      </w:r>
      <w:r w:rsidRPr="000079DA" w:rsidR="004361C2">
        <w:rPr>
          <w:rFonts w:ascii="Times New Roman" w:hAnsi="Times New Roman" w:cs="Times New Roman"/>
          <w:sz w:val="24"/>
          <w:szCs w:val="24"/>
        </w:rPr>
        <w:t xml:space="preserve"> and mortgagors</w:t>
      </w:r>
      <w:r w:rsidRPr="000079DA" w:rsidR="00E82F1F">
        <w:rPr>
          <w:rFonts w:ascii="Times New Roman" w:hAnsi="Times New Roman" w:cs="Times New Roman"/>
          <w:sz w:val="24"/>
          <w:szCs w:val="24"/>
        </w:rPr>
        <w:t xml:space="preserve"> and </w:t>
      </w:r>
      <w:r w:rsidRPr="000079DA" w:rsidR="00BD0830">
        <w:rPr>
          <w:rFonts w:ascii="Times New Roman" w:hAnsi="Times New Roman" w:cs="Times New Roman"/>
          <w:sz w:val="24"/>
          <w:szCs w:val="24"/>
        </w:rPr>
        <w:t>used throughout the mortgage industry</w:t>
      </w:r>
      <w:r w:rsidRPr="000079DA" w:rsidR="0015682F">
        <w:rPr>
          <w:rFonts w:ascii="Times New Roman" w:hAnsi="Times New Roman" w:cs="Times New Roman"/>
          <w:sz w:val="24"/>
          <w:szCs w:val="24"/>
        </w:rPr>
        <w:t>. (OMB Information 2502-0059</w:t>
      </w:r>
      <w:r w:rsidRPr="000079DA" w:rsidR="003A5BB5">
        <w:rPr>
          <w:rFonts w:ascii="Times New Roman" w:hAnsi="Times New Roman" w:cs="Times New Roman"/>
          <w:sz w:val="24"/>
          <w:szCs w:val="24"/>
        </w:rPr>
        <w:t xml:space="preserve"> and</w:t>
      </w:r>
      <w:r w:rsidRPr="000079DA" w:rsidR="0015682F">
        <w:rPr>
          <w:rFonts w:ascii="Times New Roman" w:hAnsi="Times New Roman" w:cs="Times New Roman"/>
          <w:sz w:val="24"/>
          <w:szCs w:val="24"/>
        </w:rPr>
        <w:t xml:space="preserve"> OMB Information Collection 3170-00</w:t>
      </w:r>
      <w:r w:rsidRPr="000079DA" w:rsidR="00BE3978">
        <w:rPr>
          <w:rFonts w:ascii="Times New Roman" w:hAnsi="Times New Roman" w:cs="Times New Roman"/>
          <w:sz w:val="24"/>
          <w:szCs w:val="24"/>
        </w:rPr>
        <w:t>50</w:t>
      </w:r>
      <w:r w:rsidRPr="000079DA" w:rsidR="0015682F">
        <w:rPr>
          <w:rFonts w:ascii="Times New Roman" w:hAnsi="Times New Roman" w:cs="Times New Roman"/>
          <w:sz w:val="24"/>
          <w:szCs w:val="24"/>
        </w:rPr>
        <w:t>)</w:t>
      </w:r>
      <w:r w:rsidR="00EA303E">
        <w:rPr>
          <w:rFonts w:ascii="Times New Roman" w:hAnsi="Times New Roman" w:cs="Times New Roman"/>
          <w:sz w:val="24"/>
          <w:szCs w:val="24"/>
        </w:rPr>
        <w:t>.</w:t>
      </w:r>
      <w:r w:rsidRPr="000079DA" w:rsidR="0015682F">
        <w:rPr>
          <w:rFonts w:ascii="Times New Roman" w:hAnsi="Times New Roman" w:cs="Times New Roman"/>
          <w:sz w:val="24"/>
          <w:szCs w:val="24"/>
        </w:rPr>
        <w:t xml:space="preserve">  HUD requests no burden hours in this submission.</w:t>
      </w:r>
    </w:p>
    <w:p w:rsidRPr="000079DA" w:rsidR="0015682F" w:rsidP="002C7553" w:rsidRDefault="0015682F" w14:paraId="47F184AB" w14:textId="3FAF4A53">
      <w:pPr>
        <w:tabs>
          <w:tab w:val="left" w:pos="360"/>
          <w:tab w:val="left" w:pos="720"/>
        </w:tabs>
        <w:ind w:left="706"/>
        <w:rPr>
          <w:rFonts w:ascii="Times New Roman" w:hAnsi="Times New Roman" w:cs="Times New Roman"/>
          <w:sz w:val="24"/>
          <w:szCs w:val="24"/>
        </w:rPr>
      </w:pPr>
      <w:r w:rsidRPr="000079DA">
        <w:rPr>
          <w:rFonts w:ascii="Times New Roman" w:hAnsi="Times New Roman" w:cs="Times New Roman"/>
          <w:sz w:val="24"/>
          <w:szCs w:val="24"/>
        </w:rPr>
        <w:t xml:space="preserve">At closing, lenders must obtain signed certifications from borrowers, non-borrowing spouses and non-borrowing owners.  The certifications, which require no research on the part of borrowers and non-borrowers, outline the conditions under which the non-borrowing spouse may live in the home following the borrower’s death or move to a health care facility, serve as evidence to their consent for their spouse or other non-borrowing owner obtaining the HECM, and acknowledgement that the property will serve as collateral for the HECM and </w:t>
      </w:r>
      <w:r w:rsidR="00A76024">
        <w:rPr>
          <w:rFonts w:ascii="Times New Roman" w:hAnsi="Times New Roman" w:cs="Times New Roman"/>
          <w:sz w:val="24"/>
          <w:szCs w:val="24"/>
        </w:rPr>
        <w:t xml:space="preserve">acknowledgment of </w:t>
      </w:r>
      <w:r w:rsidRPr="000079DA">
        <w:rPr>
          <w:rFonts w:ascii="Times New Roman" w:hAnsi="Times New Roman" w:cs="Times New Roman"/>
          <w:sz w:val="24"/>
          <w:szCs w:val="24"/>
        </w:rPr>
        <w:t xml:space="preserve">the terms and conditions of the mortgage.  </w:t>
      </w:r>
      <w:r w:rsidRPr="000079DA" w:rsidR="00875153">
        <w:rPr>
          <w:rFonts w:ascii="Times New Roman" w:hAnsi="Times New Roman" w:cs="Times New Roman"/>
          <w:sz w:val="24"/>
          <w:szCs w:val="24"/>
        </w:rPr>
        <w:t xml:space="preserve">Lenders must obtain documentation from the borrower when a new mortgage is originated and </w:t>
      </w:r>
      <w:r w:rsidR="007678FD">
        <w:rPr>
          <w:rFonts w:ascii="Times New Roman" w:hAnsi="Times New Roman" w:cs="Times New Roman"/>
          <w:sz w:val="24"/>
          <w:szCs w:val="24"/>
        </w:rPr>
        <w:t>evidence t</w:t>
      </w:r>
      <w:r w:rsidR="00480866">
        <w:rPr>
          <w:rFonts w:ascii="Times New Roman" w:hAnsi="Times New Roman" w:cs="Times New Roman"/>
          <w:sz w:val="24"/>
          <w:szCs w:val="24"/>
        </w:rPr>
        <w:t xml:space="preserve">o support all HECM program requirements </w:t>
      </w:r>
      <w:r w:rsidR="008630A9">
        <w:rPr>
          <w:rFonts w:ascii="Times New Roman" w:hAnsi="Times New Roman" w:cs="Times New Roman"/>
          <w:sz w:val="24"/>
          <w:szCs w:val="24"/>
        </w:rPr>
        <w:t>are met, including</w:t>
      </w:r>
      <w:r w:rsidR="001A7B67">
        <w:rPr>
          <w:rFonts w:ascii="Times New Roman" w:hAnsi="Times New Roman" w:cs="Times New Roman"/>
          <w:sz w:val="24"/>
          <w:szCs w:val="24"/>
        </w:rPr>
        <w:t xml:space="preserve"> </w:t>
      </w:r>
      <w:r w:rsidRPr="000079DA" w:rsidR="00875153">
        <w:rPr>
          <w:rFonts w:ascii="Times New Roman" w:hAnsi="Times New Roman" w:cs="Times New Roman"/>
          <w:sz w:val="24"/>
          <w:szCs w:val="24"/>
        </w:rPr>
        <w:t>the</w:t>
      </w:r>
      <w:r w:rsidR="00903FB9">
        <w:rPr>
          <w:rFonts w:ascii="Times New Roman" w:hAnsi="Times New Roman" w:cs="Times New Roman"/>
          <w:sz w:val="24"/>
          <w:szCs w:val="24"/>
        </w:rPr>
        <w:t xml:space="preserve"> payoff of the</w:t>
      </w:r>
      <w:r w:rsidRPr="000079DA" w:rsidR="00875153">
        <w:rPr>
          <w:rFonts w:ascii="Times New Roman" w:hAnsi="Times New Roman" w:cs="Times New Roman"/>
          <w:sz w:val="24"/>
          <w:szCs w:val="24"/>
        </w:rPr>
        <w:t xml:space="preserve"> existing insured mortgage</w:t>
      </w:r>
      <w:r w:rsidR="009C22B2">
        <w:rPr>
          <w:rFonts w:ascii="Times New Roman" w:hAnsi="Times New Roman" w:cs="Times New Roman"/>
          <w:sz w:val="24"/>
          <w:szCs w:val="24"/>
        </w:rPr>
        <w:t xml:space="preserve"> </w:t>
      </w:r>
      <w:r w:rsidR="00C875DD">
        <w:rPr>
          <w:rFonts w:ascii="Times New Roman" w:hAnsi="Times New Roman" w:cs="Times New Roman"/>
          <w:sz w:val="24"/>
          <w:szCs w:val="24"/>
        </w:rPr>
        <w:t xml:space="preserve">was </w:t>
      </w:r>
      <w:r w:rsidRPr="000079DA" w:rsidR="00875153">
        <w:rPr>
          <w:rFonts w:ascii="Times New Roman" w:hAnsi="Times New Roman" w:cs="Times New Roman"/>
          <w:sz w:val="24"/>
          <w:szCs w:val="24"/>
        </w:rPr>
        <w:t xml:space="preserve">satisfied prior to or at the closing of the new HECM. </w:t>
      </w:r>
      <w:r w:rsidRPr="000079DA" w:rsidR="00B92E68">
        <w:rPr>
          <w:rFonts w:ascii="Times New Roman" w:hAnsi="Times New Roman" w:cs="Times New Roman"/>
          <w:sz w:val="24"/>
          <w:szCs w:val="24"/>
        </w:rPr>
        <w:t xml:space="preserve"> </w:t>
      </w:r>
      <w:r w:rsidRPr="000079DA" w:rsidR="00875153">
        <w:rPr>
          <w:rFonts w:ascii="Times New Roman" w:hAnsi="Times New Roman" w:cs="Times New Roman"/>
          <w:sz w:val="24"/>
          <w:szCs w:val="24"/>
        </w:rPr>
        <w:t xml:space="preserve">The documentation would be included in the case binder. (OMB Information Collection 2502-0059) </w:t>
      </w:r>
      <w:r w:rsidRPr="000079DA">
        <w:rPr>
          <w:rFonts w:ascii="Times New Roman" w:hAnsi="Times New Roman" w:cs="Times New Roman"/>
          <w:sz w:val="24"/>
          <w:szCs w:val="24"/>
        </w:rPr>
        <w:t>HUD requests no burden hours with this submission.</w:t>
      </w:r>
    </w:p>
    <w:p w:rsidRPr="000079DA" w:rsidR="0015682F" w:rsidP="002C7553" w:rsidRDefault="0015682F" w14:paraId="177B5DDA" w14:textId="77777777">
      <w:pPr>
        <w:pStyle w:val="BodyTextIndent"/>
        <w:ind w:left="1066"/>
        <w:rPr>
          <w:szCs w:val="24"/>
          <w:u w:val="single"/>
        </w:rPr>
      </w:pPr>
      <w:r w:rsidRPr="000079DA">
        <w:rPr>
          <w:szCs w:val="24"/>
          <w:u w:val="single"/>
        </w:rPr>
        <w:t>Endorsement</w:t>
      </w:r>
    </w:p>
    <w:p w:rsidRPr="000079DA" w:rsidR="0015682F" w:rsidP="002C7553" w:rsidRDefault="0015682F" w14:paraId="72CC43D7" w14:textId="27734CCA">
      <w:pPr>
        <w:ind w:left="706"/>
        <w:rPr>
          <w:rFonts w:ascii="Times New Roman" w:hAnsi="Times New Roman" w:cs="Times New Roman"/>
          <w:sz w:val="24"/>
          <w:szCs w:val="24"/>
        </w:rPr>
      </w:pPr>
      <w:r w:rsidRPr="000079DA">
        <w:rPr>
          <w:rFonts w:ascii="Times New Roman" w:hAnsi="Times New Roman" w:cs="Times New Roman"/>
          <w:sz w:val="24"/>
          <w:szCs w:val="24"/>
        </w:rPr>
        <w:t xml:space="preserve">Lenders are required to submit case binders to HUD for review and endorsement.  (OMB Information 2502-0059) Mortgagee Letter 2014-21 includes a list of required documents for endorsement. </w:t>
      </w:r>
      <w:r w:rsidRPr="000079DA" w:rsidR="00AC37FD">
        <w:rPr>
          <w:rFonts w:ascii="Times New Roman" w:hAnsi="Times New Roman" w:cs="Times New Roman"/>
          <w:sz w:val="24"/>
          <w:szCs w:val="24"/>
        </w:rPr>
        <w:t xml:space="preserve"> </w:t>
      </w:r>
      <w:r w:rsidRPr="000079DA" w:rsidR="00062865">
        <w:rPr>
          <w:rFonts w:ascii="Times New Roman" w:hAnsi="Times New Roman" w:cs="Times New Roman"/>
          <w:sz w:val="24"/>
          <w:szCs w:val="24"/>
        </w:rPr>
        <w:t xml:space="preserve">The </w:t>
      </w:r>
      <w:r w:rsidRPr="000079DA" w:rsidR="00802F64">
        <w:rPr>
          <w:rFonts w:ascii="Times New Roman" w:hAnsi="Times New Roman" w:cs="Times New Roman"/>
          <w:sz w:val="24"/>
          <w:szCs w:val="24"/>
        </w:rPr>
        <w:t xml:space="preserve">HUD intends to republish the HECM pre-endorsement listing to include </w:t>
      </w:r>
      <w:r w:rsidRPr="000079DA" w:rsidR="00C23204">
        <w:rPr>
          <w:rFonts w:ascii="Times New Roman" w:hAnsi="Times New Roman" w:cs="Times New Roman"/>
          <w:sz w:val="24"/>
          <w:szCs w:val="24"/>
        </w:rPr>
        <w:t xml:space="preserve">purchase transaction forms that will be required as a condition of FHA insurance. </w:t>
      </w:r>
    </w:p>
    <w:p w:rsidRPr="0050517C" w:rsidR="00E14B17" w:rsidP="00E14B17" w:rsidRDefault="00E14B17" w14:paraId="1C79D9E4" w14:textId="77777777">
      <w:pPr>
        <w:pStyle w:val="ListParagraph"/>
        <w:numPr>
          <w:ilvl w:val="0"/>
          <w:numId w:val="21"/>
        </w:numPr>
        <w:rPr>
          <w:rFonts w:ascii="Times New Roman" w:hAnsi="Times New Roman"/>
          <w:b/>
          <w:bCs/>
          <w:sz w:val="24"/>
          <w:szCs w:val="24"/>
        </w:rPr>
      </w:pPr>
      <w:r w:rsidRPr="0050517C">
        <w:rPr>
          <w:rFonts w:ascii="Times New Roman" w:hAnsi="Times New Roman"/>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3F4095" w:rsidR="009669F1" w:rsidP="003F4095" w:rsidRDefault="009669F1" w14:paraId="21539288" w14:textId="62E65938">
      <w:pPr>
        <w:tabs>
          <w:tab w:val="left" w:pos="720"/>
        </w:tabs>
        <w:spacing w:after="0" w:line="240" w:lineRule="auto"/>
        <w:ind w:left="720"/>
        <w:rPr>
          <w:rFonts w:ascii="Times New Roman" w:hAnsi="Times New Roman" w:cs="Times New Roman"/>
          <w:sz w:val="24"/>
          <w:szCs w:val="24"/>
        </w:rPr>
      </w:pPr>
      <w:r w:rsidRPr="003F4095">
        <w:rPr>
          <w:rFonts w:ascii="Times New Roman" w:hAnsi="Times New Roman" w:cs="Times New Roman"/>
          <w:sz w:val="24"/>
          <w:szCs w:val="24"/>
        </w:rPr>
        <w:t xml:space="preserve">Vendors are currently supplying lenders with soft copies of the Note, Security Instrument, Loan Agreement, and certifications required at closing.  The HUD Website allows lenders and counselors to download HUD forms.  Automated technology is being used to submit the appraisal report </w:t>
      </w:r>
      <w:r w:rsidRPr="003F4095" w:rsidR="00875153">
        <w:rPr>
          <w:rFonts w:ascii="Times New Roman" w:hAnsi="Times New Roman" w:cs="Times New Roman"/>
          <w:sz w:val="24"/>
          <w:szCs w:val="24"/>
        </w:rPr>
        <w:t xml:space="preserve">(Fannie Mae forms 1004, 1004c, 1073, 1025) </w:t>
      </w:r>
      <w:r w:rsidRPr="003F4095">
        <w:rPr>
          <w:rFonts w:ascii="Times New Roman" w:hAnsi="Times New Roman" w:cs="Times New Roman"/>
          <w:sz w:val="24"/>
          <w:szCs w:val="24"/>
        </w:rPr>
        <w:t>to HUD</w:t>
      </w:r>
      <w:r w:rsidRPr="003F4095" w:rsidR="00E561D2">
        <w:rPr>
          <w:rFonts w:ascii="Times New Roman" w:hAnsi="Times New Roman" w:cs="Times New Roman"/>
          <w:sz w:val="24"/>
          <w:szCs w:val="24"/>
        </w:rPr>
        <w:t xml:space="preserve">, </w:t>
      </w:r>
      <w:r w:rsidRPr="003F4095">
        <w:rPr>
          <w:rFonts w:ascii="Times New Roman" w:hAnsi="Times New Roman" w:cs="Times New Roman"/>
          <w:sz w:val="24"/>
          <w:szCs w:val="24"/>
        </w:rPr>
        <w:t>for the calculation of payment plan options</w:t>
      </w:r>
      <w:r w:rsidRPr="003F4095" w:rsidR="00E561D2">
        <w:rPr>
          <w:rFonts w:ascii="Times New Roman" w:hAnsi="Times New Roman" w:cs="Times New Roman"/>
          <w:sz w:val="24"/>
          <w:szCs w:val="24"/>
        </w:rPr>
        <w:t xml:space="preserve">, and all documents that must be submitted </w:t>
      </w:r>
      <w:r w:rsidRPr="003F4095" w:rsidR="00101764">
        <w:rPr>
          <w:rFonts w:ascii="Times New Roman" w:hAnsi="Times New Roman" w:cs="Times New Roman"/>
          <w:sz w:val="24"/>
          <w:szCs w:val="24"/>
        </w:rPr>
        <w:t xml:space="preserve">in a case binder </w:t>
      </w:r>
      <w:r w:rsidRPr="003F4095" w:rsidR="00E561D2">
        <w:rPr>
          <w:rFonts w:ascii="Times New Roman" w:hAnsi="Times New Roman" w:cs="Times New Roman"/>
          <w:sz w:val="24"/>
          <w:szCs w:val="24"/>
        </w:rPr>
        <w:t xml:space="preserve">to HUD </w:t>
      </w:r>
      <w:r w:rsidRPr="003F4095" w:rsidR="00101764">
        <w:rPr>
          <w:rFonts w:ascii="Times New Roman" w:hAnsi="Times New Roman" w:cs="Times New Roman"/>
          <w:sz w:val="24"/>
          <w:szCs w:val="24"/>
        </w:rPr>
        <w:t>f</w:t>
      </w:r>
      <w:r w:rsidRPr="003F4095" w:rsidR="00E561D2">
        <w:rPr>
          <w:rFonts w:ascii="Times New Roman" w:hAnsi="Times New Roman" w:cs="Times New Roman"/>
          <w:sz w:val="24"/>
          <w:szCs w:val="24"/>
        </w:rPr>
        <w:t xml:space="preserve">or </w:t>
      </w:r>
      <w:r w:rsidRPr="003F4095" w:rsidR="006477CA">
        <w:rPr>
          <w:rFonts w:ascii="Times New Roman" w:hAnsi="Times New Roman" w:cs="Times New Roman"/>
          <w:sz w:val="24"/>
          <w:szCs w:val="24"/>
        </w:rPr>
        <w:t xml:space="preserve">review and </w:t>
      </w:r>
      <w:r w:rsidRPr="003F4095" w:rsidR="001C7589">
        <w:rPr>
          <w:rFonts w:ascii="Times New Roman" w:hAnsi="Times New Roman" w:cs="Times New Roman"/>
          <w:sz w:val="24"/>
          <w:szCs w:val="24"/>
        </w:rPr>
        <w:t xml:space="preserve">a </w:t>
      </w:r>
      <w:r w:rsidRPr="003F4095" w:rsidR="006477CA">
        <w:rPr>
          <w:rFonts w:ascii="Times New Roman" w:hAnsi="Times New Roman" w:cs="Times New Roman"/>
          <w:sz w:val="24"/>
          <w:szCs w:val="24"/>
        </w:rPr>
        <w:t>final insurance decision</w:t>
      </w:r>
      <w:r w:rsidRPr="003F4095">
        <w:rPr>
          <w:rFonts w:ascii="Times New Roman" w:hAnsi="Times New Roman" w:cs="Times New Roman"/>
          <w:sz w:val="24"/>
          <w:szCs w:val="24"/>
        </w:rPr>
        <w:t>.  Each loan application has its own unique characteristics of property, mortgage amount and borrower data; therefore, the use of computers can only be applied to the storage and retrieval of reference information and not to the burden-reduction aspect. The burden is the minimum and consistent with the statutory and regulatory requirements.</w:t>
      </w:r>
    </w:p>
    <w:p w:rsidRPr="000079DA" w:rsidR="001F0A62" w:rsidP="002C7553" w:rsidRDefault="001F0A62" w14:paraId="1E2935F6" w14:textId="77777777">
      <w:pPr>
        <w:tabs>
          <w:tab w:val="left" w:pos="720"/>
        </w:tabs>
        <w:spacing w:after="0" w:line="240" w:lineRule="auto"/>
        <w:rPr>
          <w:rFonts w:ascii="Times New Roman" w:hAnsi="Times New Roman" w:cs="Times New Roman"/>
          <w:sz w:val="24"/>
          <w:szCs w:val="24"/>
        </w:rPr>
      </w:pPr>
    </w:p>
    <w:p w:rsidRPr="00BC22DD" w:rsidR="00581E65" w:rsidP="00581E65" w:rsidRDefault="00581E65" w14:paraId="3C565B2F" w14:textId="77777777">
      <w:pPr>
        <w:pStyle w:val="ListParagraph"/>
        <w:numPr>
          <w:ilvl w:val="0"/>
          <w:numId w:val="21"/>
        </w:numPr>
        <w:rPr>
          <w:rFonts w:ascii="Times New Roman" w:hAnsi="Times New Roman"/>
          <w:b/>
          <w:bCs/>
          <w:sz w:val="24"/>
          <w:szCs w:val="24"/>
        </w:rPr>
      </w:pPr>
      <w:r w:rsidRPr="00BC22DD">
        <w:rPr>
          <w:rFonts w:ascii="Times New Roman" w:hAnsi="Times New Roman"/>
          <w:b/>
          <w:bCs/>
          <w:sz w:val="24"/>
          <w:szCs w:val="24"/>
        </w:rPr>
        <w:t xml:space="preserve">Describe efforts to identify duplication. Show specifically why any similar information already available cannot be used or modified for use for the purposes described in Item 2 above. </w:t>
      </w:r>
    </w:p>
    <w:p w:rsidRPr="00581E65" w:rsidR="001F0A62" w:rsidP="00581E65" w:rsidRDefault="001F0A62" w14:paraId="2E07EDF1" w14:textId="576206F4">
      <w:pPr>
        <w:tabs>
          <w:tab w:val="left" w:pos="720"/>
        </w:tabs>
        <w:spacing w:after="0" w:line="240" w:lineRule="auto"/>
        <w:ind w:left="720"/>
        <w:rPr>
          <w:rFonts w:ascii="Times New Roman" w:hAnsi="Times New Roman" w:cs="Times New Roman"/>
          <w:sz w:val="24"/>
          <w:szCs w:val="24"/>
        </w:rPr>
      </w:pPr>
      <w:r w:rsidRPr="00581E65">
        <w:rPr>
          <w:rFonts w:ascii="Times New Roman" w:hAnsi="Times New Roman" w:cs="Times New Roman"/>
          <w:sz w:val="24"/>
          <w:szCs w:val="24"/>
        </w:rPr>
        <w:t>This information collection is not collected elsewhere.</w:t>
      </w:r>
    </w:p>
    <w:p w:rsidRPr="000079DA" w:rsidR="002C7553" w:rsidP="002C7553" w:rsidRDefault="002C7553" w14:paraId="01400CA6" w14:textId="77777777">
      <w:pPr>
        <w:tabs>
          <w:tab w:val="left" w:pos="720"/>
        </w:tabs>
        <w:spacing w:after="0" w:line="240" w:lineRule="auto"/>
        <w:ind w:left="360"/>
        <w:rPr>
          <w:rFonts w:ascii="Times New Roman" w:hAnsi="Times New Roman" w:cs="Times New Roman"/>
          <w:sz w:val="24"/>
          <w:szCs w:val="24"/>
        </w:rPr>
      </w:pPr>
    </w:p>
    <w:p w:rsidRPr="00331484" w:rsidR="000E06D5" w:rsidP="000E06D5" w:rsidRDefault="000E06D5" w14:paraId="44B2B371" w14:textId="77777777">
      <w:pPr>
        <w:pStyle w:val="ListParagraph"/>
        <w:numPr>
          <w:ilvl w:val="0"/>
          <w:numId w:val="21"/>
        </w:numPr>
        <w:tabs>
          <w:tab w:val="left" w:pos="720"/>
        </w:tabs>
        <w:spacing w:after="0" w:line="240" w:lineRule="auto"/>
        <w:rPr>
          <w:rFonts w:ascii="Times New Roman" w:hAnsi="Times New Roman" w:cs="Times New Roman"/>
          <w:b/>
          <w:bCs/>
          <w:sz w:val="24"/>
          <w:szCs w:val="24"/>
        </w:rPr>
      </w:pPr>
      <w:r w:rsidRPr="00331484">
        <w:rPr>
          <w:rFonts w:ascii="Times New Roman" w:hAnsi="Times New Roman"/>
          <w:b/>
          <w:bCs/>
          <w:sz w:val="24"/>
          <w:szCs w:val="24"/>
        </w:rPr>
        <w:t>If the collection of information impacts small businesses or other small entities (Item 5 of OMB Form 83-I), describe any methods used to minimize burden.</w:t>
      </w:r>
    </w:p>
    <w:p w:rsidR="000E06D5" w:rsidP="000E06D5" w:rsidRDefault="000E06D5" w14:paraId="54D1037B" w14:textId="77777777">
      <w:pPr>
        <w:tabs>
          <w:tab w:val="left" w:pos="720"/>
        </w:tabs>
        <w:spacing w:after="0" w:line="240" w:lineRule="auto"/>
        <w:ind w:left="720"/>
        <w:rPr>
          <w:rFonts w:ascii="Times New Roman" w:hAnsi="Times New Roman" w:cs="Times New Roman"/>
          <w:sz w:val="24"/>
          <w:szCs w:val="24"/>
        </w:rPr>
      </w:pPr>
    </w:p>
    <w:p w:rsidRPr="000E06D5" w:rsidR="001F0A62" w:rsidP="000E06D5" w:rsidRDefault="001F0A62" w14:paraId="1131E478" w14:textId="4EDB7980">
      <w:pPr>
        <w:tabs>
          <w:tab w:val="left" w:pos="720"/>
        </w:tabs>
        <w:spacing w:after="0" w:line="240" w:lineRule="auto"/>
        <w:ind w:left="720"/>
        <w:rPr>
          <w:rFonts w:ascii="Times New Roman" w:hAnsi="Times New Roman" w:cs="Times New Roman"/>
          <w:sz w:val="24"/>
          <w:szCs w:val="24"/>
        </w:rPr>
      </w:pPr>
      <w:r w:rsidRPr="000E06D5">
        <w:rPr>
          <w:rFonts w:ascii="Times New Roman" w:hAnsi="Times New Roman" w:cs="Times New Roman"/>
          <w:sz w:val="24"/>
          <w:szCs w:val="24"/>
        </w:rPr>
        <w:t>No significant impact on small businesses or other small entities.</w:t>
      </w:r>
    </w:p>
    <w:p w:rsidRPr="000079DA" w:rsidR="001F0A62" w:rsidP="002C7553" w:rsidRDefault="001F0A62" w14:paraId="421690DC" w14:textId="77777777">
      <w:pPr>
        <w:pStyle w:val="ListParagraph"/>
        <w:rPr>
          <w:rFonts w:ascii="Times New Roman" w:hAnsi="Times New Roman" w:cs="Times New Roman"/>
          <w:sz w:val="24"/>
          <w:szCs w:val="24"/>
        </w:rPr>
      </w:pPr>
    </w:p>
    <w:p w:rsidRPr="00C57965" w:rsidR="005276A6" w:rsidP="005276A6" w:rsidRDefault="005276A6" w14:paraId="1E2CB8AD" w14:textId="77777777">
      <w:pPr>
        <w:pStyle w:val="ListParagraph"/>
        <w:numPr>
          <w:ilvl w:val="0"/>
          <w:numId w:val="21"/>
        </w:numPr>
        <w:tabs>
          <w:tab w:val="left" w:pos="720"/>
        </w:tabs>
        <w:spacing w:after="0" w:line="240" w:lineRule="auto"/>
        <w:rPr>
          <w:rFonts w:ascii="Times New Roman" w:hAnsi="Times New Roman" w:cs="Times New Roman"/>
          <w:b/>
          <w:bCs/>
          <w:sz w:val="24"/>
          <w:szCs w:val="24"/>
        </w:rPr>
      </w:pPr>
      <w:r w:rsidRPr="00C57965">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Pr="005276A6" w:rsidR="005276A6" w:rsidP="005276A6" w:rsidRDefault="005276A6" w14:paraId="1507F2EC" w14:textId="77777777">
      <w:pPr>
        <w:tabs>
          <w:tab w:val="left" w:pos="720"/>
        </w:tabs>
        <w:spacing w:after="0" w:line="240" w:lineRule="auto"/>
        <w:ind w:left="720"/>
        <w:rPr>
          <w:rFonts w:ascii="Times New Roman" w:hAnsi="Times New Roman" w:cs="Times New Roman"/>
          <w:sz w:val="24"/>
          <w:szCs w:val="24"/>
        </w:rPr>
      </w:pPr>
    </w:p>
    <w:p w:rsidRPr="005276A6" w:rsidR="001F0A62" w:rsidP="005276A6" w:rsidRDefault="001F0A62" w14:paraId="76C00EEA" w14:textId="2E808F58">
      <w:pPr>
        <w:tabs>
          <w:tab w:val="left" w:pos="720"/>
        </w:tabs>
        <w:spacing w:after="0" w:line="240" w:lineRule="auto"/>
        <w:ind w:left="720"/>
        <w:rPr>
          <w:rFonts w:ascii="Times New Roman" w:hAnsi="Times New Roman" w:cs="Times New Roman"/>
          <w:sz w:val="24"/>
          <w:szCs w:val="24"/>
        </w:rPr>
      </w:pPr>
      <w:r w:rsidRPr="005276A6">
        <w:rPr>
          <w:rFonts w:ascii="Times New Roman" w:hAnsi="Times New Roman" w:cs="Times New Roman"/>
          <w:sz w:val="24"/>
          <w:szCs w:val="24"/>
        </w:rPr>
        <w:t xml:space="preserve">The information is necessary to screen mortgage insurance applications </w:t>
      </w:r>
      <w:proofErr w:type="gramStart"/>
      <w:r w:rsidRPr="005276A6">
        <w:rPr>
          <w:rFonts w:ascii="Times New Roman" w:hAnsi="Times New Roman" w:cs="Times New Roman"/>
          <w:sz w:val="24"/>
          <w:szCs w:val="24"/>
        </w:rPr>
        <w:t>in order to</w:t>
      </w:r>
      <w:proofErr w:type="gramEnd"/>
      <w:r w:rsidRPr="005276A6">
        <w:rPr>
          <w:rFonts w:ascii="Times New Roman" w:hAnsi="Times New Roman" w:cs="Times New Roman"/>
          <w:sz w:val="24"/>
          <w:szCs w:val="24"/>
        </w:rPr>
        <w:t xml:space="preserve"> protect the FHA insurance fund and the interests of consumers and potential borrowers.  Without the collection of information, the Federal Program would be open for misuse by “interested third parties,” such as estate planning service firms and the Federal Program could be open for misuse by lenders and </w:t>
      </w:r>
      <w:r w:rsidRPr="005276A6" w:rsidR="007F5D68">
        <w:rPr>
          <w:rFonts w:ascii="Times New Roman" w:hAnsi="Times New Roman" w:cs="Times New Roman"/>
          <w:sz w:val="24"/>
          <w:szCs w:val="24"/>
        </w:rPr>
        <w:t xml:space="preserve">could create </w:t>
      </w:r>
      <w:r w:rsidRPr="005276A6">
        <w:rPr>
          <w:rFonts w:ascii="Times New Roman" w:hAnsi="Times New Roman" w:cs="Times New Roman"/>
          <w:sz w:val="24"/>
          <w:szCs w:val="24"/>
        </w:rPr>
        <w:t xml:space="preserve">an abundance of consumer complaints because the borrower </w:t>
      </w:r>
      <w:proofErr w:type="gramStart"/>
      <w:r w:rsidRPr="005276A6">
        <w:rPr>
          <w:rFonts w:ascii="Times New Roman" w:hAnsi="Times New Roman" w:cs="Times New Roman"/>
          <w:sz w:val="24"/>
          <w:szCs w:val="24"/>
        </w:rPr>
        <w:t>didn’t</w:t>
      </w:r>
      <w:proofErr w:type="gramEnd"/>
      <w:r w:rsidRPr="005276A6">
        <w:rPr>
          <w:rFonts w:ascii="Times New Roman" w:hAnsi="Times New Roman" w:cs="Times New Roman"/>
          <w:sz w:val="24"/>
          <w:szCs w:val="24"/>
        </w:rPr>
        <w:t xml:space="preserve"> understand the program requirements.</w:t>
      </w:r>
    </w:p>
    <w:p w:rsidRPr="000079DA" w:rsidR="00C66DAE" w:rsidP="002B7EF9" w:rsidRDefault="00C66DAE" w14:paraId="68715533" w14:textId="099ED776">
      <w:pPr>
        <w:tabs>
          <w:tab w:val="left" w:pos="720"/>
        </w:tabs>
        <w:spacing w:after="0" w:line="240" w:lineRule="auto"/>
        <w:ind w:left="720"/>
        <w:rPr>
          <w:rFonts w:ascii="Times New Roman" w:hAnsi="Times New Roman" w:cs="Times New Roman"/>
          <w:sz w:val="24"/>
          <w:szCs w:val="24"/>
        </w:rPr>
      </w:pPr>
    </w:p>
    <w:p w:rsidRPr="005276A6" w:rsidR="00C66DAE" w:rsidP="004A16DC" w:rsidRDefault="00C66DAE" w14:paraId="564B1168" w14:textId="77777777">
      <w:pPr>
        <w:pStyle w:val="ListParagraph"/>
        <w:numPr>
          <w:ilvl w:val="0"/>
          <w:numId w:val="21"/>
        </w:numPr>
        <w:tabs>
          <w:tab w:val="left" w:pos="360"/>
        </w:tabs>
        <w:rPr>
          <w:rFonts w:ascii="Times New Roman" w:hAnsi="Times New Roman" w:cs="Times New Roman"/>
          <w:b/>
          <w:bCs/>
          <w:sz w:val="24"/>
          <w:szCs w:val="24"/>
        </w:rPr>
      </w:pPr>
      <w:r w:rsidRPr="005276A6">
        <w:rPr>
          <w:rFonts w:ascii="Times New Roman" w:hAnsi="Times New Roman" w:cs="Times New Roman"/>
          <w:b/>
          <w:bCs/>
          <w:sz w:val="24"/>
          <w:szCs w:val="24"/>
        </w:rPr>
        <w:t xml:space="preserve">Explain any special circumstances requiring: </w:t>
      </w:r>
    </w:p>
    <w:p w:rsidRPr="000079DA" w:rsidR="003620FD" w:rsidP="001A52C9" w:rsidRDefault="00A61EFA" w14:paraId="725673A2" w14:textId="10BB1FDD">
      <w:pPr>
        <w:pStyle w:val="ListParagraph"/>
        <w:numPr>
          <w:ilvl w:val="0"/>
          <w:numId w:val="12"/>
        </w:numPr>
        <w:ind w:left="864"/>
        <w:rPr>
          <w:rFonts w:ascii="Times New Roman" w:hAnsi="Times New Roman" w:cs="Times New Roman"/>
          <w:b/>
          <w:bCs/>
          <w:sz w:val="24"/>
          <w:szCs w:val="24"/>
        </w:rPr>
      </w:pPr>
      <w:r w:rsidRPr="000079DA">
        <w:rPr>
          <w:rFonts w:ascii="Times New Roman" w:hAnsi="Times New Roman" w:cs="Times New Roman"/>
          <w:b/>
          <w:bCs/>
          <w:sz w:val="24"/>
          <w:szCs w:val="24"/>
        </w:rPr>
        <w:t xml:space="preserve">respondents to report information to the agency more often than </w:t>
      </w:r>
      <w:proofErr w:type="gramStart"/>
      <w:r w:rsidRPr="000079DA">
        <w:rPr>
          <w:rFonts w:ascii="Times New Roman" w:hAnsi="Times New Roman" w:cs="Times New Roman"/>
          <w:b/>
          <w:bCs/>
          <w:sz w:val="24"/>
          <w:szCs w:val="24"/>
        </w:rPr>
        <w:t>quarterly;</w:t>
      </w:r>
      <w:proofErr w:type="gramEnd"/>
    </w:p>
    <w:p w:rsidRPr="000079DA" w:rsidR="00345DCC" w:rsidP="004A16DC" w:rsidRDefault="00B03A33" w14:paraId="15ACCB11" w14:textId="3E0AC398">
      <w:pPr>
        <w:pStyle w:val="ListParagraph"/>
        <w:numPr>
          <w:ilvl w:val="0"/>
          <w:numId w:val="12"/>
        </w:numPr>
        <w:ind w:left="1584"/>
        <w:rPr>
          <w:rFonts w:ascii="Times New Roman" w:hAnsi="Times New Roman" w:cs="Times New Roman"/>
          <w:sz w:val="24"/>
          <w:szCs w:val="24"/>
        </w:rPr>
      </w:pPr>
      <w:r w:rsidRPr="000079DA">
        <w:rPr>
          <w:rFonts w:ascii="Times New Roman" w:hAnsi="Times New Roman" w:cs="Times New Roman"/>
          <w:sz w:val="24"/>
          <w:szCs w:val="24"/>
        </w:rPr>
        <w:t>Respondents are required to submit case binders to HUD for review and endorsement, within 60 days of loan closing.  OMB Information Collection 2502-0059 lists the required documents needed for HUD endorsement of the loan and the burden hours associated with this information collection.  The frequency of this process is daily and necessary to protect the FHA insurance fund and the interests of consumers and potential borrowers.</w:t>
      </w:r>
      <w:r w:rsidRPr="000079DA" w:rsidR="00345DCC">
        <w:rPr>
          <w:rFonts w:ascii="Times New Roman" w:hAnsi="Times New Roman" w:cs="Times New Roman"/>
          <w:sz w:val="24"/>
          <w:szCs w:val="24"/>
        </w:rPr>
        <w:t xml:space="preserve">  </w:t>
      </w:r>
    </w:p>
    <w:p w:rsidRPr="000079DA" w:rsidR="00C35710" w:rsidP="00C35710" w:rsidRDefault="00C35710" w14:paraId="126F3390" w14:textId="03D03449">
      <w:pPr>
        <w:pStyle w:val="ListParagraph"/>
        <w:numPr>
          <w:ilvl w:val="0"/>
          <w:numId w:val="12"/>
        </w:numPr>
        <w:ind w:left="864"/>
        <w:rPr>
          <w:rFonts w:ascii="Times New Roman" w:hAnsi="Times New Roman" w:cs="Times New Roman"/>
          <w:b/>
          <w:bCs/>
          <w:sz w:val="24"/>
          <w:szCs w:val="24"/>
        </w:rPr>
      </w:pPr>
      <w:r w:rsidRPr="000079DA">
        <w:rPr>
          <w:rFonts w:ascii="Times New Roman" w:hAnsi="Times New Roman" w:cs="Times New Roman"/>
          <w:b/>
          <w:bCs/>
          <w:sz w:val="24"/>
          <w:szCs w:val="24"/>
        </w:rPr>
        <w:t xml:space="preserve">respondents to prepare a written response to a collection of information in fewer than 30 days after receipt of </w:t>
      </w:r>
      <w:proofErr w:type="gramStart"/>
      <w:r w:rsidRPr="000079DA">
        <w:rPr>
          <w:rFonts w:ascii="Times New Roman" w:hAnsi="Times New Roman" w:cs="Times New Roman"/>
          <w:b/>
          <w:bCs/>
          <w:sz w:val="24"/>
          <w:szCs w:val="24"/>
        </w:rPr>
        <w:t>it;</w:t>
      </w:r>
      <w:proofErr w:type="gramEnd"/>
      <w:r w:rsidRPr="000079DA">
        <w:rPr>
          <w:rFonts w:ascii="Times New Roman" w:hAnsi="Times New Roman" w:cs="Times New Roman"/>
          <w:b/>
          <w:bCs/>
          <w:sz w:val="24"/>
          <w:szCs w:val="24"/>
        </w:rPr>
        <w:t xml:space="preserve"> </w:t>
      </w:r>
    </w:p>
    <w:p w:rsidRPr="000079DA" w:rsidR="00A17257" w:rsidP="00E406FF" w:rsidRDefault="00E406FF" w14:paraId="514A9791" w14:textId="38C05E74">
      <w:pPr>
        <w:pStyle w:val="ListParagraph"/>
        <w:numPr>
          <w:ilvl w:val="0"/>
          <w:numId w:val="12"/>
        </w:numPr>
        <w:ind w:left="1584"/>
        <w:rPr>
          <w:rFonts w:ascii="Times New Roman" w:hAnsi="Times New Roman" w:cs="Times New Roman"/>
          <w:sz w:val="24"/>
          <w:szCs w:val="24"/>
        </w:rPr>
      </w:pPr>
      <w:r w:rsidRPr="000079DA">
        <w:rPr>
          <w:rFonts w:ascii="Times New Roman" w:hAnsi="Times New Roman" w:cs="Times New Roman"/>
          <w:sz w:val="24"/>
          <w:szCs w:val="24"/>
        </w:rPr>
        <w:t xml:space="preserve">A written response </w:t>
      </w:r>
      <w:r w:rsidRPr="000079DA" w:rsidR="009C13C9">
        <w:rPr>
          <w:rFonts w:ascii="Times New Roman" w:hAnsi="Times New Roman" w:cs="Times New Roman"/>
          <w:sz w:val="24"/>
          <w:szCs w:val="24"/>
        </w:rPr>
        <w:t xml:space="preserve">to this collection of information is not </w:t>
      </w:r>
      <w:r w:rsidRPr="000079DA" w:rsidR="00A17257">
        <w:rPr>
          <w:rFonts w:ascii="Times New Roman" w:hAnsi="Times New Roman" w:cs="Times New Roman"/>
          <w:sz w:val="24"/>
          <w:szCs w:val="24"/>
        </w:rPr>
        <w:t>required in fewer than 30 days after receipt of the information.</w:t>
      </w:r>
    </w:p>
    <w:p w:rsidRPr="000079DA" w:rsidR="00C35710" w:rsidP="00C35710" w:rsidRDefault="00C35710" w14:paraId="7F3F20E5" w14:textId="6F66DFFD">
      <w:pPr>
        <w:pStyle w:val="ListParagraph"/>
        <w:numPr>
          <w:ilvl w:val="0"/>
          <w:numId w:val="12"/>
        </w:numPr>
        <w:ind w:left="864"/>
        <w:rPr>
          <w:rFonts w:ascii="Times New Roman" w:hAnsi="Times New Roman" w:cs="Times New Roman"/>
          <w:b/>
          <w:bCs/>
          <w:sz w:val="24"/>
          <w:szCs w:val="24"/>
        </w:rPr>
      </w:pPr>
      <w:r w:rsidRPr="000079DA">
        <w:rPr>
          <w:rFonts w:ascii="Times New Roman" w:hAnsi="Times New Roman" w:cs="Times New Roman"/>
          <w:b/>
          <w:bCs/>
          <w:sz w:val="24"/>
          <w:szCs w:val="24"/>
        </w:rPr>
        <w:t xml:space="preserve">respondents to submit more than an original and two copies of any </w:t>
      </w:r>
      <w:proofErr w:type="gramStart"/>
      <w:r w:rsidRPr="000079DA">
        <w:rPr>
          <w:rFonts w:ascii="Times New Roman" w:hAnsi="Times New Roman" w:cs="Times New Roman"/>
          <w:b/>
          <w:bCs/>
          <w:sz w:val="24"/>
          <w:szCs w:val="24"/>
        </w:rPr>
        <w:t>document;</w:t>
      </w:r>
      <w:proofErr w:type="gramEnd"/>
      <w:r w:rsidRPr="000079DA">
        <w:rPr>
          <w:rFonts w:ascii="Times New Roman" w:hAnsi="Times New Roman" w:cs="Times New Roman"/>
          <w:b/>
          <w:bCs/>
          <w:sz w:val="24"/>
          <w:szCs w:val="24"/>
        </w:rPr>
        <w:t xml:space="preserve"> </w:t>
      </w:r>
    </w:p>
    <w:p w:rsidRPr="000079DA" w:rsidR="00D654CC" w:rsidP="004A16DC" w:rsidRDefault="00C60DEC" w14:paraId="58ABD1C3" w14:textId="5FF241DB">
      <w:pPr>
        <w:pStyle w:val="ListParagraph"/>
        <w:numPr>
          <w:ilvl w:val="0"/>
          <w:numId w:val="12"/>
        </w:numPr>
        <w:ind w:left="1584"/>
        <w:rPr>
          <w:rFonts w:ascii="Times New Roman" w:hAnsi="Times New Roman" w:cs="Times New Roman"/>
          <w:sz w:val="24"/>
          <w:szCs w:val="24"/>
        </w:rPr>
      </w:pPr>
      <w:r w:rsidRPr="000079DA">
        <w:rPr>
          <w:rFonts w:ascii="Times New Roman" w:hAnsi="Times New Roman" w:cs="Times New Roman"/>
          <w:sz w:val="24"/>
          <w:szCs w:val="24"/>
        </w:rPr>
        <w:t>Respondents are not required to submit more than an original and two copies of any document.</w:t>
      </w:r>
    </w:p>
    <w:p w:rsidRPr="000079DA" w:rsidR="00070A8F" w:rsidP="00C35710" w:rsidRDefault="00C35710" w14:paraId="0D789771" w14:textId="6304FBDE">
      <w:pPr>
        <w:pStyle w:val="ListParagraph"/>
        <w:numPr>
          <w:ilvl w:val="0"/>
          <w:numId w:val="12"/>
        </w:numPr>
        <w:ind w:left="864"/>
        <w:rPr>
          <w:rFonts w:ascii="Times New Roman" w:hAnsi="Times New Roman" w:cs="Times New Roman"/>
          <w:b/>
          <w:bCs/>
          <w:sz w:val="24"/>
          <w:szCs w:val="24"/>
        </w:rPr>
      </w:pPr>
      <w:r w:rsidRPr="000079DA">
        <w:rPr>
          <w:rFonts w:ascii="Times New Roman" w:hAnsi="Times New Roman" w:cs="Times New Roman"/>
          <w:b/>
          <w:bCs/>
          <w:sz w:val="24"/>
          <w:szCs w:val="24"/>
        </w:rPr>
        <w:t xml:space="preserve">respondents to retain records, other than health, medical, government contract, grant-in-aid, or tax records, for more than three </w:t>
      </w:r>
      <w:proofErr w:type="gramStart"/>
      <w:r w:rsidRPr="000079DA">
        <w:rPr>
          <w:rFonts w:ascii="Times New Roman" w:hAnsi="Times New Roman" w:cs="Times New Roman"/>
          <w:b/>
          <w:bCs/>
          <w:sz w:val="24"/>
          <w:szCs w:val="24"/>
        </w:rPr>
        <w:t>years;</w:t>
      </w:r>
      <w:proofErr w:type="gramEnd"/>
    </w:p>
    <w:p w:rsidRPr="000079DA" w:rsidR="00C60DEC" w:rsidP="00C60DEC" w:rsidRDefault="007D1B18" w14:paraId="513F5893" w14:textId="27754506">
      <w:pPr>
        <w:pStyle w:val="ListParagraph"/>
        <w:numPr>
          <w:ilvl w:val="0"/>
          <w:numId w:val="12"/>
        </w:numPr>
        <w:ind w:left="1584"/>
        <w:rPr>
          <w:rFonts w:ascii="Times New Roman" w:hAnsi="Times New Roman" w:cs="Times New Roman"/>
          <w:sz w:val="24"/>
          <w:szCs w:val="24"/>
        </w:rPr>
      </w:pPr>
      <w:r w:rsidRPr="000079DA">
        <w:rPr>
          <w:rFonts w:ascii="Times New Roman" w:hAnsi="Times New Roman" w:cs="Times New Roman"/>
          <w:sz w:val="24"/>
          <w:szCs w:val="24"/>
        </w:rPr>
        <w:t xml:space="preserve">Respondents are not required to retain records, other than health, medical, government contract, grant-in-aid, or tax records, for </w:t>
      </w:r>
      <w:r w:rsidRPr="000079DA" w:rsidR="00072395">
        <w:rPr>
          <w:rFonts w:ascii="Times New Roman" w:hAnsi="Times New Roman" w:cs="Times New Roman"/>
          <w:sz w:val="24"/>
          <w:szCs w:val="24"/>
        </w:rPr>
        <w:t xml:space="preserve">no less than three </w:t>
      </w:r>
      <w:r w:rsidRPr="000079DA">
        <w:rPr>
          <w:rFonts w:ascii="Times New Roman" w:hAnsi="Times New Roman" w:cs="Times New Roman"/>
          <w:sz w:val="24"/>
          <w:szCs w:val="24"/>
        </w:rPr>
        <w:t>years.</w:t>
      </w:r>
    </w:p>
    <w:p w:rsidRPr="000079DA" w:rsidR="00D82396" w:rsidP="008E3431" w:rsidRDefault="00D82396" w14:paraId="1DF17B68" w14:textId="78E7918A">
      <w:pPr>
        <w:pStyle w:val="ListParagraph"/>
        <w:numPr>
          <w:ilvl w:val="0"/>
          <w:numId w:val="12"/>
        </w:numPr>
        <w:ind w:left="864"/>
        <w:rPr>
          <w:rFonts w:ascii="Times New Roman" w:hAnsi="Times New Roman" w:cs="Times New Roman"/>
          <w:b/>
          <w:bCs/>
          <w:sz w:val="24"/>
          <w:szCs w:val="24"/>
        </w:rPr>
      </w:pPr>
      <w:r w:rsidRPr="000079DA">
        <w:rPr>
          <w:rFonts w:ascii="Times New Roman" w:hAnsi="Times New Roman" w:cs="Times New Roman"/>
          <w:b/>
          <w:bCs/>
          <w:sz w:val="24"/>
          <w:szCs w:val="24"/>
        </w:rPr>
        <w:t xml:space="preserve">in connection with a statistical survey, that is not designed to produce valid and reliable results that can be generalized to the universe of </w:t>
      </w:r>
      <w:proofErr w:type="gramStart"/>
      <w:r w:rsidRPr="000079DA">
        <w:rPr>
          <w:rFonts w:ascii="Times New Roman" w:hAnsi="Times New Roman" w:cs="Times New Roman"/>
          <w:b/>
          <w:bCs/>
          <w:sz w:val="24"/>
          <w:szCs w:val="24"/>
        </w:rPr>
        <w:t>study;</w:t>
      </w:r>
      <w:proofErr w:type="gramEnd"/>
      <w:r w:rsidRPr="000079DA">
        <w:rPr>
          <w:rFonts w:ascii="Times New Roman" w:hAnsi="Times New Roman" w:cs="Times New Roman"/>
          <w:b/>
          <w:bCs/>
          <w:sz w:val="24"/>
          <w:szCs w:val="24"/>
        </w:rPr>
        <w:t xml:space="preserve"> </w:t>
      </w:r>
    </w:p>
    <w:p w:rsidRPr="000079DA" w:rsidR="001A4E53" w:rsidP="004A16DC" w:rsidRDefault="00E824A7" w14:paraId="66C744A1" w14:textId="151D63DC">
      <w:pPr>
        <w:pStyle w:val="ListParagraph"/>
        <w:numPr>
          <w:ilvl w:val="0"/>
          <w:numId w:val="12"/>
        </w:numPr>
        <w:ind w:left="1584"/>
        <w:rPr>
          <w:rFonts w:ascii="Times New Roman" w:hAnsi="Times New Roman" w:cs="Times New Roman"/>
          <w:sz w:val="24"/>
          <w:szCs w:val="24"/>
        </w:rPr>
      </w:pPr>
      <w:r w:rsidRPr="000079DA">
        <w:rPr>
          <w:rFonts w:ascii="Times New Roman" w:hAnsi="Times New Roman" w:cs="Times New Roman"/>
          <w:sz w:val="24"/>
          <w:szCs w:val="24"/>
        </w:rPr>
        <w:t>Not applicable to this collection.</w:t>
      </w:r>
    </w:p>
    <w:p w:rsidRPr="000079DA" w:rsidR="00D82396" w:rsidP="004A16DC" w:rsidRDefault="00D82396" w14:paraId="541801D9" w14:textId="67F530F1">
      <w:pPr>
        <w:pStyle w:val="ListParagraph"/>
        <w:numPr>
          <w:ilvl w:val="0"/>
          <w:numId w:val="12"/>
        </w:numPr>
        <w:ind w:left="864"/>
        <w:rPr>
          <w:rFonts w:ascii="Times New Roman" w:hAnsi="Times New Roman" w:cs="Times New Roman"/>
          <w:sz w:val="24"/>
          <w:szCs w:val="24"/>
        </w:rPr>
      </w:pPr>
      <w:r w:rsidRPr="000079DA">
        <w:rPr>
          <w:rFonts w:ascii="Times New Roman" w:hAnsi="Times New Roman" w:cs="Times New Roman"/>
          <w:b/>
          <w:bCs/>
          <w:sz w:val="24"/>
          <w:szCs w:val="24"/>
        </w:rPr>
        <w:t xml:space="preserve">the use of a statistical data classification that has not been reviewed and approved by </w:t>
      </w:r>
      <w:proofErr w:type="gramStart"/>
      <w:r w:rsidRPr="000079DA">
        <w:rPr>
          <w:rFonts w:ascii="Times New Roman" w:hAnsi="Times New Roman" w:cs="Times New Roman"/>
          <w:b/>
          <w:bCs/>
          <w:sz w:val="24"/>
          <w:szCs w:val="24"/>
        </w:rPr>
        <w:t>OMB;</w:t>
      </w:r>
      <w:proofErr w:type="gramEnd"/>
      <w:r w:rsidRPr="000079DA">
        <w:rPr>
          <w:rFonts w:ascii="Times New Roman" w:hAnsi="Times New Roman" w:cs="Times New Roman"/>
          <w:sz w:val="24"/>
          <w:szCs w:val="24"/>
        </w:rPr>
        <w:t xml:space="preserve"> </w:t>
      </w:r>
    </w:p>
    <w:p w:rsidRPr="000079DA" w:rsidR="00DA6723" w:rsidP="004A16DC" w:rsidRDefault="00E824A7" w14:paraId="6B389088" w14:textId="3C0DCF7C">
      <w:pPr>
        <w:pStyle w:val="ListParagraph"/>
        <w:numPr>
          <w:ilvl w:val="0"/>
          <w:numId w:val="12"/>
        </w:numPr>
        <w:ind w:left="1584"/>
        <w:rPr>
          <w:rFonts w:ascii="Times New Roman" w:hAnsi="Times New Roman" w:cs="Times New Roman"/>
          <w:sz w:val="24"/>
          <w:szCs w:val="24"/>
        </w:rPr>
      </w:pPr>
      <w:r w:rsidRPr="000079DA">
        <w:rPr>
          <w:rFonts w:ascii="Times New Roman" w:hAnsi="Times New Roman" w:cs="Times New Roman"/>
          <w:sz w:val="24"/>
          <w:szCs w:val="24"/>
        </w:rPr>
        <w:t>Not applicable to this collection</w:t>
      </w:r>
      <w:r w:rsidRPr="000079DA" w:rsidR="00DA6723">
        <w:rPr>
          <w:rFonts w:ascii="Times New Roman" w:hAnsi="Times New Roman" w:cs="Times New Roman"/>
          <w:sz w:val="24"/>
          <w:szCs w:val="24"/>
        </w:rPr>
        <w:t>.</w:t>
      </w:r>
    </w:p>
    <w:p w:rsidRPr="000079DA" w:rsidR="00E824A7" w:rsidP="00DA6723" w:rsidRDefault="00C66DAE" w14:paraId="63BAA025" w14:textId="77777777">
      <w:pPr>
        <w:numPr>
          <w:ilvl w:val="0"/>
          <w:numId w:val="24"/>
        </w:numPr>
        <w:tabs>
          <w:tab w:val="left" w:pos="600"/>
        </w:tabs>
        <w:overflowPunct w:val="0"/>
        <w:autoSpaceDE w:val="0"/>
        <w:autoSpaceDN w:val="0"/>
        <w:adjustRightInd w:val="0"/>
        <w:spacing w:after="0" w:line="240" w:lineRule="auto"/>
        <w:ind w:left="864"/>
        <w:textAlignment w:val="baseline"/>
        <w:rPr>
          <w:rFonts w:ascii="Times New Roman" w:hAnsi="Times New Roman" w:cs="Times New Roman"/>
          <w:b/>
          <w:bCs/>
          <w:sz w:val="24"/>
          <w:szCs w:val="24"/>
        </w:rPr>
      </w:pPr>
      <w:r w:rsidRPr="000079DA">
        <w:rPr>
          <w:rFonts w:ascii="Times New Roman" w:hAnsi="Times New Roman" w:cs="Times New Roman"/>
          <w:b/>
          <w:bCs/>
          <w:sz w:val="24"/>
          <w:szCs w:val="24"/>
        </w:rPr>
        <w:t>a pledge of confidentiality that is not supported by authority established in statute or regulation, that is not supported by disclosure and data security policies that are consistent with the pledge, or which unnecessarily impedes sharing of data with other agencies for</w:t>
      </w:r>
      <w:r w:rsidRPr="000079DA" w:rsidR="00104A41">
        <w:rPr>
          <w:rFonts w:ascii="Times New Roman" w:hAnsi="Times New Roman" w:cs="Times New Roman"/>
          <w:b/>
          <w:bCs/>
          <w:sz w:val="24"/>
          <w:szCs w:val="24"/>
        </w:rPr>
        <w:t xml:space="preserve"> compatible confidential </w:t>
      </w:r>
      <w:proofErr w:type="gramStart"/>
      <w:r w:rsidRPr="000079DA" w:rsidR="00104A41">
        <w:rPr>
          <w:rFonts w:ascii="Times New Roman" w:hAnsi="Times New Roman" w:cs="Times New Roman"/>
          <w:b/>
          <w:bCs/>
          <w:sz w:val="24"/>
          <w:szCs w:val="24"/>
        </w:rPr>
        <w:t>use;</w:t>
      </w:r>
      <w:proofErr w:type="gramEnd"/>
      <w:r w:rsidRPr="000079DA" w:rsidR="00104A41">
        <w:rPr>
          <w:rFonts w:ascii="Times New Roman" w:hAnsi="Times New Roman" w:cs="Times New Roman"/>
          <w:b/>
          <w:bCs/>
          <w:sz w:val="24"/>
          <w:szCs w:val="24"/>
        </w:rPr>
        <w:t xml:space="preserve"> </w:t>
      </w:r>
    </w:p>
    <w:p w:rsidRPr="000079DA" w:rsidR="00290D24" w:rsidP="003851B0" w:rsidRDefault="00A52AAF" w14:paraId="71912BED" w14:textId="19555C2B">
      <w:pPr>
        <w:pStyle w:val="ListParagraph"/>
        <w:numPr>
          <w:ilvl w:val="0"/>
          <w:numId w:val="12"/>
        </w:numPr>
        <w:ind w:left="1584"/>
        <w:rPr>
          <w:rFonts w:ascii="Times New Roman" w:hAnsi="Times New Roman" w:cs="Times New Roman"/>
          <w:sz w:val="24"/>
          <w:szCs w:val="24"/>
        </w:rPr>
      </w:pPr>
      <w:r w:rsidRPr="000079DA">
        <w:rPr>
          <w:rFonts w:ascii="Times New Roman" w:hAnsi="Times New Roman" w:cs="Times New Roman"/>
          <w:sz w:val="24"/>
          <w:szCs w:val="24"/>
        </w:rPr>
        <w:t xml:space="preserve"> The information collections take into consideration the need to assure data confidentiality and provide adequate Privacy Act Statement notices where needed. </w:t>
      </w:r>
      <w:r w:rsidRPr="000079DA" w:rsidR="004E4E8B">
        <w:rPr>
          <w:rFonts w:ascii="Times New Roman" w:hAnsi="Times New Roman" w:cs="Times New Roman"/>
          <w:sz w:val="24"/>
          <w:szCs w:val="24"/>
        </w:rPr>
        <w:t>Therefore this information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0079DA" w:rsidR="00FC210F" w:rsidP="004A16DC" w:rsidRDefault="00290D24" w14:paraId="01762D59" w14:textId="0C0687B7">
      <w:pPr>
        <w:numPr>
          <w:ilvl w:val="0"/>
          <w:numId w:val="24"/>
        </w:numPr>
        <w:tabs>
          <w:tab w:val="left" w:pos="600"/>
        </w:tabs>
        <w:overflowPunct w:val="0"/>
        <w:autoSpaceDE w:val="0"/>
        <w:autoSpaceDN w:val="0"/>
        <w:adjustRightInd w:val="0"/>
        <w:spacing w:after="0" w:line="240" w:lineRule="auto"/>
        <w:ind w:left="864"/>
        <w:textAlignment w:val="baseline"/>
        <w:rPr>
          <w:rFonts w:ascii="Times New Roman" w:hAnsi="Times New Roman" w:cs="Times New Roman"/>
          <w:sz w:val="24"/>
          <w:szCs w:val="24"/>
        </w:rPr>
      </w:pPr>
      <w:r w:rsidRPr="000079DA">
        <w:rPr>
          <w:rFonts w:ascii="Times New Roman" w:hAnsi="Times New Roman" w:cs="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0079DA">
        <w:rPr>
          <w:rFonts w:ascii="Times New Roman" w:hAnsi="Times New Roman" w:cs="Times New Roman"/>
          <w:sz w:val="24"/>
          <w:szCs w:val="24"/>
        </w:rPr>
        <w:t>.</w:t>
      </w:r>
    </w:p>
    <w:p w:rsidRPr="000079DA" w:rsidR="00C66DAE" w:rsidP="004A16DC" w:rsidRDefault="00104A41" w14:paraId="67030376" w14:textId="014CFC42">
      <w:pPr>
        <w:pStyle w:val="ListParagraph"/>
        <w:numPr>
          <w:ilvl w:val="0"/>
          <w:numId w:val="12"/>
        </w:numPr>
        <w:ind w:left="1584"/>
        <w:rPr>
          <w:rFonts w:ascii="Times New Roman" w:hAnsi="Times New Roman" w:cs="Times New Roman"/>
          <w:sz w:val="24"/>
          <w:szCs w:val="24"/>
        </w:rPr>
      </w:pPr>
      <w:r w:rsidRPr="000079DA">
        <w:rPr>
          <w:rFonts w:ascii="Times New Roman" w:hAnsi="Times New Roman" w:cs="Times New Roman"/>
          <w:sz w:val="24"/>
          <w:szCs w:val="24"/>
        </w:rPr>
        <w:t>Not applicable</w:t>
      </w:r>
      <w:r w:rsidRPr="000079DA" w:rsidR="00E824A7">
        <w:rPr>
          <w:rFonts w:ascii="Times New Roman" w:hAnsi="Times New Roman" w:cs="Times New Roman"/>
          <w:sz w:val="24"/>
          <w:szCs w:val="24"/>
        </w:rPr>
        <w:t xml:space="preserve"> to this collection.</w:t>
      </w:r>
    </w:p>
    <w:p w:rsidRPr="000079DA" w:rsidR="00C66DAE" w:rsidP="002B7EF9" w:rsidRDefault="00C66DAE" w14:paraId="11628A68" w14:textId="75C224E6">
      <w:pPr>
        <w:tabs>
          <w:tab w:val="left" w:pos="720"/>
        </w:tabs>
        <w:spacing w:after="0" w:line="240" w:lineRule="auto"/>
        <w:ind w:left="720"/>
        <w:rPr>
          <w:rFonts w:ascii="Times New Roman" w:hAnsi="Times New Roman" w:cs="Times New Roman"/>
          <w:sz w:val="24"/>
          <w:szCs w:val="24"/>
        </w:rPr>
      </w:pPr>
    </w:p>
    <w:p w:rsidRPr="008D18F5" w:rsidR="00D86A50" w:rsidP="00D86A50" w:rsidRDefault="00D86A50" w14:paraId="122F5015" w14:textId="77777777">
      <w:pPr>
        <w:pStyle w:val="ListParagraph"/>
        <w:numPr>
          <w:ilvl w:val="0"/>
          <w:numId w:val="21"/>
        </w:numPr>
        <w:rPr>
          <w:rFonts w:ascii="Times New Roman" w:hAnsi="Times New Roman"/>
          <w:b/>
          <w:bCs/>
          <w:sz w:val="24"/>
          <w:szCs w:val="24"/>
        </w:rPr>
      </w:pPr>
      <w:r w:rsidRPr="008D18F5">
        <w:rPr>
          <w:rFonts w:ascii="Times New Roman" w:hAnsi="Times New Roman"/>
          <w:b/>
          <w:bCs/>
          <w:sz w:val="24"/>
          <w:szCs w:val="24"/>
        </w:rPr>
        <w:t xml:space="preserve">If applicable, provide a copy and identify the date and page number of </w:t>
      </w:r>
      <w:proofErr w:type="gramStart"/>
      <w:r w:rsidRPr="008D18F5">
        <w:rPr>
          <w:rFonts w:ascii="Times New Roman" w:hAnsi="Times New Roman"/>
          <w:b/>
          <w:bCs/>
          <w:sz w:val="24"/>
          <w:szCs w:val="24"/>
        </w:rPr>
        <w:t>publication</w:t>
      </w:r>
      <w:proofErr w:type="gramEnd"/>
      <w:r w:rsidRPr="008D18F5">
        <w:rPr>
          <w:rFonts w:ascii="Times New Roman" w:hAnsi="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D86A50" w:rsidR="0055772E" w:rsidP="00D86A50" w:rsidRDefault="0055772E" w14:paraId="3F3DDBFD" w14:textId="492A8416">
      <w:pPr>
        <w:tabs>
          <w:tab w:val="left" w:pos="720"/>
        </w:tabs>
        <w:spacing w:after="0" w:line="240" w:lineRule="auto"/>
        <w:ind w:left="720"/>
        <w:rPr>
          <w:rFonts w:ascii="Times New Roman" w:hAnsi="Times New Roman" w:cs="Times New Roman"/>
          <w:sz w:val="24"/>
          <w:szCs w:val="24"/>
        </w:rPr>
      </w:pPr>
      <w:r w:rsidRPr="00D86A50">
        <w:rPr>
          <w:rFonts w:ascii="Times New Roman" w:hAnsi="Times New Roman" w:cs="Times New Roman"/>
          <w:sz w:val="24"/>
          <w:szCs w:val="24"/>
        </w:rPr>
        <w:t>The agency notice soliciting comments on the information collection for OMB #2502-0524 was published i</w:t>
      </w:r>
      <w:r w:rsidRPr="00D86A50" w:rsidR="00F32454">
        <w:rPr>
          <w:rFonts w:ascii="Times New Roman" w:hAnsi="Times New Roman" w:cs="Times New Roman"/>
          <w:sz w:val="24"/>
          <w:szCs w:val="24"/>
        </w:rPr>
        <w:t>n the Federal Register on (</w:t>
      </w:r>
      <w:r w:rsidR="001819C3">
        <w:rPr>
          <w:rFonts w:ascii="Times New Roman" w:hAnsi="Times New Roman" w:cs="Times New Roman"/>
          <w:sz w:val="24"/>
          <w:szCs w:val="24"/>
        </w:rPr>
        <w:t>September 17</w:t>
      </w:r>
      <w:r w:rsidRPr="00D86A50" w:rsidR="00AA657A">
        <w:rPr>
          <w:rFonts w:ascii="Times New Roman" w:hAnsi="Times New Roman" w:cs="Times New Roman"/>
          <w:sz w:val="24"/>
          <w:szCs w:val="24"/>
        </w:rPr>
        <w:t>, 20</w:t>
      </w:r>
      <w:r w:rsidRPr="00D86A50" w:rsidR="002D4E7C">
        <w:rPr>
          <w:rFonts w:ascii="Times New Roman" w:hAnsi="Times New Roman" w:cs="Times New Roman"/>
          <w:sz w:val="24"/>
          <w:szCs w:val="24"/>
        </w:rPr>
        <w:t>20</w:t>
      </w:r>
      <w:r w:rsidRPr="00D86A50" w:rsidR="00AA657A">
        <w:rPr>
          <w:rFonts w:ascii="Times New Roman" w:hAnsi="Times New Roman" w:cs="Times New Roman"/>
          <w:sz w:val="24"/>
          <w:szCs w:val="24"/>
        </w:rPr>
        <w:t xml:space="preserve">: Vol: </w:t>
      </w:r>
      <w:r w:rsidR="006718E7">
        <w:rPr>
          <w:rFonts w:ascii="Times New Roman" w:hAnsi="Times New Roman" w:cs="Times New Roman"/>
          <w:sz w:val="24"/>
          <w:szCs w:val="24"/>
        </w:rPr>
        <w:t>85</w:t>
      </w:r>
      <w:r w:rsidRPr="00D86A50" w:rsidR="00AA657A">
        <w:rPr>
          <w:rFonts w:ascii="Times New Roman" w:hAnsi="Times New Roman" w:cs="Times New Roman"/>
          <w:sz w:val="24"/>
          <w:szCs w:val="24"/>
        </w:rPr>
        <w:t>, Number</w:t>
      </w:r>
      <w:r w:rsidRPr="00D86A50" w:rsidR="00F32454">
        <w:rPr>
          <w:rFonts w:ascii="Times New Roman" w:hAnsi="Times New Roman" w:cs="Times New Roman"/>
          <w:sz w:val="24"/>
          <w:szCs w:val="24"/>
        </w:rPr>
        <w:t xml:space="preserve"> </w:t>
      </w:r>
      <w:r w:rsidR="006718E7">
        <w:rPr>
          <w:rFonts w:ascii="Times New Roman" w:hAnsi="Times New Roman" w:cs="Times New Roman"/>
          <w:sz w:val="24"/>
          <w:szCs w:val="24"/>
        </w:rPr>
        <w:t>181</w:t>
      </w:r>
      <w:r w:rsidRPr="00D86A50" w:rsidR="00F32454">
        <w:rPr>
          <w:rFonts w:ascii="Times New Roman" w:hAnsi="Times New Roman" w:cs="Times New Roman"/>
          <w:sz w:val="24"/>
          <w:szCs w:val="24"/>
        </w:rPr>
        <w:t xml:space="preserve">, Page </w:t>
      </w:r>
      <w:r w:rsidR="00C5229A">
        <w:rPr>
          <w:rFonts w:ascii="Times New Roman" w:hAnsi="Times New Roman" w:cs="Times New Roman"/>
          <w:sz w:val="24"/>
          <w:szCs w:val="24"/>
        </w:rPr>
        <w:t>58068</w:t>
      </w:r>
      <w:r w:rsidRPr="00D86A50">
        <w:rPr>
          <w:rFonts w:ascii="Times New Roman" w:hAnsi="Times New Roman" w:cs="Times New Roman"/>
          <w:sz w:val="24"/>
          <w:szCs w:val="24"/>
        </w:rPr>
        <w:t xml:space="preserve">).    </w:t>
      </w:r>
    </w:p>
    <w:p w:rsidRPr="000079DA" w:rsidR="0055772E" w:rsidP="002C7553" w:rsidRDefault="0055772E" w14:paraId="432D5D2A" w14:textId="77777777">
      <w:pPr>
        <w:tabs>
          <w:tab w:val="left" w:pos="720"/>
        </w:tabs>
        <w:spacing w:after="0" w:line="240" w:lineRule="auto"/>
        <w:ind w:left="360"/>
        <w:rPr>
          <w:rFonts w:ascii="Times New Roman" w:hAnsi="Times New Roman" w:cs="Times New Roman"/>
          <w:sz w:val="24"/>
          <w:szCs w:val="24"/>
        </w:rPr>
      </w:pPr>
    </w:p>
    <w:p w:rsidRPr="00003398" w:rsidR="00862674" w:rsidP="00862674" w:rsidRDefault="00862674" w14:paraId="17816368" w14:textId="77777777">
      <w:pPr>
        <w:pStyle w:val="ListParagraph"/>
        <w:numPr>
          <w:ilvl w:val="0"/>
          <w:numId w:val="21"/>
        </w:numPr>
        <w:rPr>
          <w:rFonts w:ascii="Times New Roman" w:hAnsi="Times New Roman"/>
          <w:b/>
          <w:bCs/>
          <w:sz w:val="24"/>
          <w:szCs w:val="24"/>
        </w:rPr>
      </w:pPr>
      <w:r w:rsidRPr="00003398">
        <w:rPr>
          <w:rFonts w:ascii="Times New Roman" w:hAnsi="Times New Roman"/>
          <w:b/>
          <w:bCs/>
          <w:sz w:val="24"/>
          <w:szCs w:val="24"/>
        </w:rPr>
        <w:t xml:space="preserve">Explain any decision to provide any payment or gift to respondents, other than renumeration of contractors or grantees. </w:t>
      </w:r>
    </w:p>
    <w:p w:rsidRPr="00862674" w:rsidR="0055772E" w:rsidP="00862674" w:rsidRDefault="0055772E" w14:paraId="3E5BEF72" w14:textId="77777777">
      <w:pPr>
        <w:tabs>
          <w:tab w:val="left" w:pos="720"/>
        </w:tabs>
        <w:spacing w:after="0" w:line="240" w:lineRule="auto"/>
        <w:ind w:left="720"/>
        <w:rPr>
          <w:rFonts w:ascii="Times New Roman" w:hAnsi="Times New Roman" w:cs="Times New Roman"/>
          <w:sz w:val="24"/>
          <w:szCs w:val="24"/>
        </w:rPr>
      </w:pPr>
      <w:r w:rsidRPr="00862674">
        <w:rPr>
          <w:rFonts w:ascii="Times New Roman" w:hAnsi="Times New Roman" w:cs="Times New Roman"/>
          <w:sz w:val="24"/>
          <w:szCs w:val="24"/>
        </w:rPr>
        <w:t>No gifts are paid to respondents.</w:t>
      </w:r>
    </w:p>
    <w:p w:rsidRPr="000079DA" w:rsidR="0055772E" w:rsidP="002C7553" w:rsidRDefault="0055772E" w14:paraId="67FDC46D" w14:textId="77777777">
      <w:pPr>
        <w:tabs>
          <w:tab w:val="left" w:pos="720"/>
        </w:tabs>
        <w:spacing w:after="0" w:line="240" w:lineRule="auto"/>
        <w:ind w:left="360"/>
        <w:rPr>
          <w:rFonts w:ascii="Times New Roman" w:hAnsi="Times New Roman" w:cs="Times New Roman"/>
          <w:sz w:val="24"/>
          <w:szCs w:val="24"/>
        </w:rPr>
      </w:pPr>
    </w:p>
    <w:p w:rsidRPr="00F84FD7" w:rsidR="006B1AF3" w:rsidP="006B1AF3" w:rsidRDefault="006B1AF3" w14:paraId="7D84C155" w14:textId="77777777">
      <w:pPr>
        <w:pStyle w:val="ListParagraph"/>
        <w:numPr>
          <w:ilvl w:val="0"/>
          <w:numId w:val="21"/>
        </w:numPr>
        <w:rPr>
          <w:rFonts w:ascii="Times New Roman" w:hAnsi="Times New Roman"/>
          <w:b/>
          <w:bCs/>
          <w:sz w:val="24"/>
          <w:szCs w:val="24"/>
        </w:rPr>
      </w:pPr>
      <w:r w:rsidRPr="00F84FD7">
        <w:rPr>
          <w:rFonts w:ascii="Times New Roman" w:hAnsi="Times New Roman"/>
          <w:b/>
          <w:bCs/>
          <w:sz w:val="24"/>
          <w:szCs w:val="24"/>
        </w:rPr>
        <w:t xml:space="preserve">Describe any assurance of confidentiality provided to respondents and the basis for the assurance in statute, regulation, or agency policy. </w:t>
      </w:r>
    </w:p>
    <w:p w:rsidRPr="006B1AF3" w:rsidR="0055772E" w:rsidP="006B1AF3" w:rsidRDefault="00BA6858" w14:paraId="0D65658A" w14:textId="37DE5900">
      <w:pPr>
        <w:tabs>
          <w:tab w:val="left" w:pos="720"/>
        </w:tabs>
        <w:spacing w:after="0" w:line="240" w:lineRule="auto"/>
        <w:ind w:left="720"/>
        <w:rPr>
          <w:rFonts w:ascii="Times New Roman" w:hAnsi="Times New Roman" w:cs="Times New Roman"/>
          <w:sz w:val="24"/>
          <w:szCs w:val="24"/>
        </w:rPr>
      </w:pPr>
      <w:r w:rsidRPr="006B1AF3">
        <w:rPr>
          <w:rFonts w:ascii="Times New Roman" w:hAnsi="Times New Roman" w:cs="Times New Roman"/>
          <w:sz w:val="24"/>
          <w:szCs w:val="24"/>
        </w:rPr>
        <w:t>The Privacy Act of 1974 protects respondents, who meet the information reporting requirements</w:t>
      </w:r>
      <w:r w:rsidRPr="006B1AF3" w:rsidR="0055772E">
        <w:rPr>
          <w:rFonts w:ascii="Times New Roman" w:hAnsi="Times New Roman" w:cs="Times New Roman"/>
          <w:sz w:val="24"/>
          <w:szCs w:val="24"/>
        </w:rPr>
        <w:t xml:space="preserve">. </w:t>
      </w:r>
    </w:p>
    <w:p w:rsidRPr="000079DA" w:rsidR="0055772E" w:rsidP="002C7553" w:rsidRDefault="0055772E" w14:paraId="05F50DBE" w14:textId="77777777">
      <w:pPr>
        <w:tabs>
          <w:tab w:val="left" w:pos="720"/>
        </w:tabs>
        <w:spacing w:after="0" w:line="240" w:lineRule="auto"/>
        <w:ind w:left="360"/>
        <w:rPr>
          <w:rFonts w:ascii="Times New Roman" w:hAnsi="Times New Roman" w:cs="Times New Roman"/>
          <w:sz w:val="24"/>
          <w:szCs w:val="24"/>
        </w:rPr>
      </w:pPr>
    </w:p>
    <w:p w:rsidRPr="00B95690" w:rsidR="00B95690" w:rsidP="004A16DC" w:rsidRDefault="00B95690" w14:paraId="489C605E" w14:textId="68177691">
      <w:pPr>
        <w:pStyle w:val="ListParagraph"/>
        <w:numPr>
          <w:ilvl w:val="0"/>
          <w:numId w:val="21"/>
        </w:numPr>
        <w:tabs>
          <w:tab w:val="left" w:pos="720"/>
        </w:tabs>
        <w:spacing w:after="0" w:line="240" w:lineRule="auto"/>
        <w:rPr>
          <w:rFonts w:ascii="Times New Roman" w:hAnsi="Times New Roman" w:cs="Times New Roman"/>
          <w:sz w:val="24"/>
          <w:szCs w:val="24"/>
        </w:rPr>
      </w:pPr>
      <w:r w:rsidRPr="000E33D1">
        <w:rPr>
          <w:rFonts w:ascii="Times New Roman" w:hAnsi="Times New Roman"/>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95690" w:rsidR="00B95690" w:rsidP="00B95690" w:rsidRDefault="00B95690" w14:paraId="672C7E80" w14:textId="77777777">
      <w:pPr>
        <w:tabs>
          <w:tab w:val="left" w:pos="720"/>
        </w:tabs>
        <w:spacing w:after="0" w:line="240" w:lineRule="auto"/>
        <w:ind w:left="360"/>
        <w:rPr>
          <w:rFonts w:ascii="Times New Roman" w:hAnsi="Times New Roman" w:cs="Times New Roman"/>
          <w:sz w:val="24"/>
          <w:szCs w:val="24"/>
        </w:rPr>
      </w:pPr>
    </w:p>
    <w:p w:rsidRPr="00B95690" w:rsidR="001F0A62" w:rsidP="00B95690" w:rsidRDefault="004236F4" w14:paraId="251CE4C0" w14:textId="09EC483F">
      <w:pPr>
        <w:tabs>
          <w:tab w:val="left" w:pos="720"/>
        </w:tabs>
        <w:spacing w:after="0" w:line="240" w:lineRule="auto"/>
        <w:ind w:left="720"/>
        <w:rPr>
          <w:rFonts w:ascii="Times New Roman" w:hAnsi="Times New Roman" w:cs="Times New Roman"/>
          <w:sz w:val="24"/>
          <w:szCs w:val="24"/>
        </w:rPr>
      </w:pPr>
      <w:r w:rsidRPr="00B95690">
        <w:rPr>
          <w:rFonts w:ascii="Times New Roman" w:hAnsi="Times New Roman" w:cs="Times New Roman"/>
          <w:sz w:val="24"/>
          <w:szCs w:val="24"/>
        </w:rPr>
        <w:t>Subsection 255(j) of the National Housing Act provides that a HECM that does not contain a "Safeguard to Prevent Displacement of Homeowner," which defers repayment of the loan obligation until “the homeowner's death, the sale of the home, or the occurrence of other events specified in the regulations of the Secretary," is ineligible for FHA insurance.  Therefore, it is necessary for lenders to inquire and determine the martial status of prospective borrowers</w:t>
      </w:r>
      <w:r w:rsidRPr="00B95690" w:rsidR="00F63D5B">
        <w:rPr>
          <w:rFonts w:ascii="Times New Roman" w:hAnsi="Times New Roman" w:cs="Times New Roman"/>
          <w:sz w:val="24"/>
          <w:szCs w:val="24"/>
        </w:rPr>
        <w:t xml:space="preserve">.  For married borrower, it is necessary for lenders to </w:t>
      </w:r>
      <w:r w:rsidRPr="00B95690" w:rsidR="00D02008">
        <w:rPr>
          <w:rFonts w:ascii="Times New Roman" w:hAnsi="Times New Roman" w:cs="Times New Roman"/>
          <w:sz w:val="24"/>
          <w:szCs w:val="24"/>
        </w:rPr>
        <w:t xml:space="preserve">collect </w:t>
      </w:r>
      <w:r w:rsidRPr="00B95690" w:rsidR="00F63D5B">
        <w:rPr>
          <w:rFonts w:ascii="Times New Roman" w:hAnsi="Times New Roman" w:cs="Times New Roman"/>
          <w:sz w:val="24"/>
          <w:szCs w:val="24"/>
        </w:rPr>
        <w:t>marital</w:t>
      </w:r>
      <w:r w:rsidRPr="00B95690" w:rsidR="00D02008">
        <w:rPr>
          <w:rFonts w:ascii="Times New Roman" w:hAnsi="Times New Roman" w:cs="Times New Roman"/>
          <w:sz w:val="24"/>
          <w:szCs w:val="24"/>
        </w:rPr>
        <w:t xml:space="preserve"> </w:t>
      </w:r>
      <w:r w:rsidRPr="00B95690" w:rsidR="0088734C">
        <w:rPr>
          <w:rFonts w:ascii="Times New Roman" w:hAnsi="Times New Roman" w:cs="Times New Roman"/>
          <w:sz w:val="24"/>
          <w:szCs w:val="24"/>
        </w:rPr>
        <w:t>documentation</w:t>
      </w:r>
      <w:r w:rsidRPr="00B95690">
        <w:rPr>
          <w:rFonts w:ascii="Times New Roman" w:hAnsi="Times New Roman" w:cs="Times New Roman"/>
          <w:sz w:val="24"/>
          <w:szCs w:val="24"/>
        </w:rPr>
        <w:t xml:space="preserve"> so that the insurance eligibility “Safeguard” requirement can be extended to any non-borrowing spouse.</w:t>
      </w:r>
      <w:r w:rsidRPr="00B95690" w:rsidR="00AB69E8">
        <w:rPr>
          <w:rFonts w:ascii="Times New Roman" w:hAnsi="Times New Roman" w:cs="Times New Roman"/>
          <w:sz w:val="24"/>
          <w:szCs w:val="24"/>
        </w:rPr>
        <w:t xml:space="preserve"> </w:t>
      </w:r>
    </w:p>
    <w:p w:rsidRPr="000079DA" w:rsidR="004236F4" w:rsidP="002C7553" w:rsidRDefault="004236F4" w14:paraId="60807277" w14:textId="77777777">
      <w:pPr>
        <w:pStyle w:val="ListParagraph"/>
        <w:rPr>
          <w:rFonts w:ascii="Times New Roman" w:hAnsi="Times New Roman" w:cs="Times New Roman"/>
          <w:sz w:val="24"/>
          <w:szCs w:val="24"/>
        </w:rPr>
      </w:pPr>
    </w:p>
    <w:p w:rsidRPr="006855A7" w:rsidR="006855A7" w:rsidP="006855A7" w:rsidRDefault="006855A7" w14:paraId="6734875E" w14:textId="77777777">
      <w:pPr>
        <w:pStyle w:val="ListParagraph"/>
        <w:numPr>
          <w:ilvl w:val="0"/>
          <w:numId w:val="21"/>
        </w:numPr>
        <w:rPr>
          <w:rFonts w:ascii="Times New Roman" w:hAnsi="Times New Roman"/>
          <w:b/>
          <w:bCs/>
          <w:sz w:val="24"/>
          <w:szCs w:val="24"/>
        </w:rPr>
      </w:pPr>
      <w:r w:rsidRPr="006855A7">
        <w:rPr>
          <w:rFonts w:ascii="Times New Roman" w:hAnsi="Times New Roman"/>
          <w:b/>
          <w:bCs/>
          <w:sz w:val="24"/>
          <w:szCs w:val="24"/>
        </w:rPr>
        <w:t xml:space="preserve">Provide estimates of the hour burden of the collection of information. The statement should: </w:t>
      </w:r>
    </w:p>
    <w:p w:rsidRPr="006855A7" w:rsidR="006855A7" w:rsidP="006855A7" w:rsidRDefault="006855A7" w14:paraId="653A1390" w14:textId="77777777">
      <w:pPr>
        <w:pStyle w:val="ListParagraph"/>
        <w:numPr>
          <w:ilvl w:val="0"/>
          <w:numId w:val="29"/>
        </w:numPr>
        <w:rPr>
          <w:rFonts w:ascii="Times New Roman" w:hAnsi="Times New Roman"/>
          <w:b/>
          <w:bCs/>
          <w:sz w:val="24"/>
          <w:szCs w:val="24"/>
        </w:rPr>
      </w:pPr>
      <w:r w:rsidRPr="006855A7">
        <w:rPr>
          <w:rFonts w:ascii="Times New Roman" w:hAnsi="Times New Roman"/>
          <w:b/>
          <w:bCs/>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w:t>
      </w:r>
    </w:p>
    <w:p w:rsidRPr="006855A7" w:rsidR="006855A7" w:rsidP="006855A7" w:rsidRDefault="006855A7" w14:paraId="000D632B" w14:textId="77777777">
      <w:pPr>
        <w:pStyle w:val="ListParagraph"/>
        <w:numPr>
          <w:ilvl w:val="0"/>
          <w:numId w:val="29"/>
        </w:numPr>
        <w:rPr>
          <w:rFonts w:ascii="Times New Roman" w:hAnsi="Times New Roman"/>
          <w:b/>
          <w:bCs/>
          <w:sz w:val="24"/>
          <w:szCs w:val="24"/>
        </w:rPr>
      </w:pPr>
      <w:r w:rsidRPr="006855A7">
        <w:rPr>
          <w:rFonts w:ascii="Times New Roman" w:hAnsi="Times New Roman"/>
          <w:b/>
          <w:bCs/>
          <w:sz w:val="24"/>
          <w:szCs w:val="24"/>
        </w:rPr>
        <w:t xml:space="preserve">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855A7" w:rsidR="006855A7" w:rsidP="006855A7" w:rsidRDefault="006855A7" w14:paraId="1CA212A9" w14:textId="77777777">
      <w:pPr>
        <w:pStyle w:val="ListParagraph"/>
        <w:numPr>
          <w:ilvl w:val="0"/>
          <w:numId w:val="29"/>
        </w:numPr>
        <w:rPr>
          <w:rFonts w:ascii="Times New Roman" w:hAnsi="Times New Roman"/>
          <w:b/>
          <w:bCs/>
          <w:sz w:val="24"/>
          <w:szCs w:val="24"/>
        </w:rPr>
      </w:pPr>
      <w:r w:rsidRPr="006855A7">
        <w:rPr>
          <w:rFonts w:ascii="Times New Roman" w:hAnsi="Times New Roman"/>
          <w:b/>
          <w:bCs/>
          <w:sz w:val="24"/>
          <w:szCs w:val="24"/>
        </w:rPr>
        <w:t xml:space="preserve">* If this request for approval covers more than one form, provide separate hour burden estimates for each </w:t>
      </w:r>
      <w:proofErr w:type="gramStart"/>
      <w:r w:rsidRPr="006855A7">
        <w:rPr>
          <w:rFonts w:ascii="Times New Roman" w:hAnsi="Times New Roman"/>
          <w:b/>
          <w:bCs/>
          <w:sz w:val="24"/>
          <w:szCs w:val="24"/>
        </w:rPr>
        <w:t>form</w:t>
      </w:r>
      <w:proofErr w:type="gramEnd"/>
      <w:r w:rsidRPr="006855A7">
        <w:rPr>
          <w:rFonts w:ascii="Times New Roman" w:hAnsi="Times New Roman"/>
          <w:b/>
          <w:bCs/>
          <w:sz w:val="24"/>
          <w:szCs w:val="24"/>
        </w:rPr>
        <w:t xml:space="preserve"> and aggregate the hour burdens in Item 13 of OMB Form 83-I. </w:t>
      </w:r>
    </w:p>
    <w:p w:rsidRPr="006855A7" w:rsidR="006855A7" w:rsidP="006855A7" w:rsidRDefault="006855A7" w14:paraId="10B28D0E" w14:textId="77777777">
      <w:pPr>
        <w:pStyle w:val="ListParagraph"/>
        <w:numPr>
          <w:ilvl w:val="0"/>
          <w:numId w:val="29"/>
        </w:numPr>
        <w:rPr>
          <w:rFonts w:ascii="Times New Roman" w:hAnsi="Times New Roman"/>
          <w:b/>
          <w:bCs/>
          <w:sz w:val="24"/>
          <w:szCs w:val="24"/>
        </w:rPr>
      </w:pPr>
      <w:r w:rsidRPr="006855A7">
        <w:rPr>
          <w:rFonts w:ascii="Times New Roman" w:hAnsi="Times New Roman"/>
          <w:b/>
          <w:bCs/>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6855A7" w:rsidR="006855A7" w:rsidP="006855A7" w:rsidRDefault="006855A7" w14:paraId="6F332398" w14:textId="77777777">
      <w:pPr>
        <w:spacing w:after="0" w:line="240" w:lineRule="auto"/>
        <w:ind w:left="720"/>
        <w:rPr>
          <w:rFonts w:ascii="Times New Roman" w:hAnsi="Times New Roman" w:cs="Times New Roman"/>
          <w:sz w:val="24"/>
          <w:szCs w:val="24"/>
        </w:rPr>
      </w:pPr>
    </w:p>
    <w:p w:rsidRPr="006855A7" w:rsidR="00FE53ED" w:rsidP="006855A7" w:rsidRDefault="00FE53ED" w14:paraId="56B3FD88" w14:textId="01171FFF">
      <w:pPr>
        <w:spacing w:after="0" w:line="240" w:lineRule="auto"/>
        <w:ind w:left="720"/>
        <w:rPr>
          <w:rFonts w:ascii="Times New Roman" w:hAnsi="Times New Roman" w:cs="Times New Roman"/>
          <w:sz w:val="24"/>
          <w:szCs w:val="24"/>
        </w:rPr>
      </w:pPr>
      <w:r w:rsidRPr="006855A7">
        <w:rPr>
          <w:rFonts w:ascii="Times New Roman" w:hAnsi="Times New Roman" w:cs="Times New Roman"/>
          <w:sz w:val="24"/>
          <w:szCs w:val="24"/>
        </w:rPr>
        <w:t xml:space="preserve">The following are the estimates of the burden hours </w:t>
      </w:r>
      <w:r w:rsidRPr="006855A7" w:rsidR="00DE48D2">
        <w:rPr>
          <w:rFonts w:ascii="Times New Roman" w:hAnsi="Times New Roman" w:cs="Times New Roman"/>
          <w:sz w:val="24"/>
          <w:szCs w:val="24"/>
        </w:rPr>
        <w:t xml:space="preserve">for the </w:t>
      </w:r>
      <w:r w:rsidRPr="006855A7">
        <w:rPr>
          <w:rFonts w:ascii="Times New Roman" w:hAnsi="Times New Roman" w:cs="Times New Roman"/>
          <w:sz w:val="24"/>
          <w:szCs w:val="24"/>
        </w:rPr>
        <w:t>collection of information.</w:t>
      </w:r>
    </w:p>
    <w:p w:rsidR="00FF67D9" w:rsidP="004A16DC" w:rsidRDefault="00FE53ED" w14:paraId="52121EDA" w14:textId="08747899">
      <w:pPr>
        <w:spacing w:after="0" w:line="240" w:lineRule="auto"/>
        <w:ind w:left="720"/>
        <w:rPr>
          <w:rFonts w:ascii="Times New Roman" w:hAnsi="Times New Roman" w:cs="Times New Roman"/>
          <w:sz w:val="24"/>
          <w:szCs w:val="24"/>
        </w:rPr>
      </w:pPr>
      <w:r w:rsidRPr="000079DA">
        <w:rPr>
          <w:rFonts w:ascii="Times New Roman" w:hAnsi="Times New Roman" w:cs="Times New Roman"/>
          <w:sz w:val="24"/>
          <w:szCs w:val="24"/>
        </w:rPr>
        <w:t>The annual response for each collection represents activity average for fiscal years 201</w:t>
      </w:r>
      <w:r w:rsidRPr="000079DA" w:rsidR="00DE48D2">
        <w:rPr>
          <w:rFonts w:ascii="Times New Roman" w:hAnsi="Times New Roman" w:cs="Times New Roman"/>
          <w:sz w:val="24"/>
          <w:szCs w:val="24"/>
        </w:rPr>
        <w:t>7</w:t>
      </w:r>
      <w:r w:rsidRPr="000079DA">
        <w:rPr>
          <w:rFonts w:ascii="Times New Roman" w:hAnsi="Times New Roman" w:cs="Times New Roman"/>
          <w:sz w:val="24"/>
          <w:szCs w:val="24"/>
        </w:rPr>
        <w:t>, 201</w:t>
      </w:r>
      <w:r w:rsidRPr="000079DA" w:rsidR="00DE48D2">
        <w:rPr>
          <w:rFonts w:ascii="Times New Roman" w:hAnsi="Times New Roman" w:cs="Times New Roman"/>
          <w:sz w:val="24"/>
          <w:szCs w:val="24"/>
        </w:rPr>
        <w:t>8</w:t>
      </w:r>
      <w:r w:rsidRPr="000079DA">
        <w:rPr>
          <w:rFonts w:ascii="Times New Roman" w:hAnsi="Times New Roman" w:cs="Times New Roman"/>
          <w:sz w:val="24"/>
          <w:szCs w:val="24"/>
        </w:rPr>
        <w:t xml:space="preserve"> and 20</w:t>
      </w:r>
      <w:r w:rsidRPr="000079DA" w:rsidR="00DE48D2">
        <w:rPr>
          <w:rFonts w:ascii="Times New Roman" w:hAnsi="Times New Roman" w:cs="Times New Roman"/>
          <w:sz w:val="24"/>
          <w:szCs w:val="24"/>
        </w:rPr>
        <w:t>19</w:t>
      </w:r>
      <w:r w:rsidRPr="000079DA">
        <w:rPr>
          <w:rFonts w:ascii="Times New Roman" w:hAnsi="Times New Roman" w:cs="Times New Roman"/>
          <w:sz w:val="24"/>
          <w:szCs w:val="24"/>
        </w:rPr>
        <w:t>.</w:t>
      </w:r>
    </w:p>
    <w:p w:rsidR="00FF67D9" w:rsidRDefault="00FF67D9" w14:paraId="77433A67" w14:textId="77777777">
      <w:pPr>
        <w:rPr>
          <w:rFonts w:ascii="Times New Roman" w:hAnsi="Times New Roman" w:cs="Times New Roman"/>
          <w:sz w:val="24"/>
          <w:szCs w:val="24"/>
        </w:rPr>
      </w:pPr>
      <w:r>
        <w:rPr>
          <w:rFonts w:ascii="Times New Roman" w:hAnsi="Times New Roman" w:cs="Times New Roman"/>
          <w:sz w:val="24"/>
          <w:szCs w:val="24"/>
        </w:rPr>
        <w:br w:type="page"/>
      </w:r>
    </w:p>
    <w:p w:rsidRPr="000079DA" w:rsidR="00FE53ED" w:rsidP="004A16DC" w:rsidRDefault="00FE53ED" w14:paraId="34A71244" w14:textId="77777777">
      <w:pPr>
        <w:spacing w:after="0" w:line="240" w:lineRule="auto"/>
        <w:ind w:left="720"/>
        <w:rPr>
          <w:rFonts w:ascii="Times New Roman" w:hAnsi="Times New Roman" w:cs="Times New Roman"/>
          <w:sz w:val="24"/>
          <w:szCs w:val="24"/>
        </w:rPr>
      </w:pPr>
    </w:p>
    <w:p w:rsidRPr="000079DA" w:rsidR="007D6AC5" w:rsidP="004A16DC" w:rsidRDefault="007D6AC5" w14:paraId="30288B8B" w14:textId="032FF84C">
      <w:pPr>
        <w:keepNext/>
        <w:tabs>
          <w:tab w:val="left" w:pos="720"/>
        </w:tabs>
        <w:spacing w:after="0" w:line="240" w:lineRule="auto"/>
        <w:rPr>
          <w:rFonts w:ascii="Times New Roman" w:hAnsi="Times New Roman" w:cs="Times New Roman"/>
          <w:sz w:val="24"/>
          <w:szCs w:val="24"/>
        </w:rPr>
      </w:pPr>
    </w:p>
    <w:tbl>
      <w:tblPr>
        <w:tblW w:w="10700" w:type="dxa"/>
        <w:tblInd w:w="-640" w:type="dxa"/>
        <w:tblLayout w:type="fixed"/>
        <w:tblCellMar>
          <w:left w:w="115" w:type="dxa"/>
          <w:right w:w="115" w:type="dxa"/>
        </w:tblCellMar>
        <w:tblLook w:val="04A0" w:firstRow="1" w:lastRow="0" w:firstColumn="1" w:lastColumn="0" w:noHBand="0" w:noVBand="1"/>
      </w:tblPr>
      <w:tblGrid>
        <w:gridCol w:w="612"/>
        <w:gridCol w:w="1535"/>
        <w:gridCol w:w="1037"/>
        <w:gridCol w:w="776"/>
        <w:gridCol w:w="1530"/>
        <w:gridCol w:w="1037"/>
        <w:gridCol w:w="1394"/>
        <w:gridCol w:w="1080"/>
        <w:gridCol w:w="1699"/>
      </w:tblGrid>
      <w:tr w:rsidRPr="000079DA" w:rsidR="008D7D7A" w:rsidTr="00220D99" w14:paraId="4D4A72F3" w14:textId="77777777">
        <w:trPr>
          <w:trHeight w:val="1170"/>
        </w:trPr>
        <w:tc>
          <w:tcPr>
            <w:tcW w:w="61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1E7E124A"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Item No.</w:t>
            </w:r>
          </w:p>
        </w:tc>
        <w:tc>
          <w:tcPr>
            <w:tcW w:w="1535" w:type="dxa"/>
            <w:tcBorders>
              <w:top w:val="single" w:color="auto" w:sz="8" w:space="0"/>
              <w:left w:val="nil"/>
              <w:bottom w:val="single" w:color="auto" w:sz="8" w:space="0"/>
              <w:right w:val="single" w:color="auto" w:sz="8" w:space="0"/>
            </w:tcBorders>
            <w:shd w:val="clear" w:color="auto" w:fill="auto"/>
            <w:vAlign w:val="center"/>
            <w:hideMark/>
          </w:tcPr>
          <w:p w:rsidRPr="007D6AC5" w:rsidR="007D6AC5" w:rsidP="007D6AC5" w:rsidRDefault="007D6AC5" w14:paraId="65905C99"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Information Collection</w:t>
            </w:r>
          </w:p>
        </w:tc>
        <w:tc>
          <w:tcPr>
            <w:tcW w:w="1037" w:type="dxa"/>
            <w:tcBorders>
              <w:top w:val="single" w:color="auto" w:sz="8" w:space="0"/>
              <w:left w:val="nil"/>
              <w:bottom w:val="single" w:color="auto" w:sz="8" w:space="0"/>
              <w:right w:val="single" w:color="auto" w:sz="8" w:space="0"/>
            </w:tcBorders>
            <w:shd w:val="clear" w:color="auto" w:fill="auto"/>
            <w:vAlign w:val="center"/>
            <w:hideMark/>
          </w:tcPr>
          <w:p w:rsidRPr="007D6AC5" w:rsidR="007D6AC5" w:rsidP="007D6AC5" w:rsidRDefault="007D6AC5" w14:paraId="6E3D50DE" w14:textId="534C9E2D">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No. of Respondents</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7D6AC5" w:rsidR="007D6AC5" w:rsidP="007D6AC5" w:rsidRDefault="007D6AC5" w14:paraId="41543515"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Frequency</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7D6AC5" w:rsidR="007D6AC5" w:rsidP="007D6AC5" w:rsidRDefault="007D6AC5" w14:paraId="568537C6"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Total Annual Responses</w:t>
            </w:r>
          </w:p>
        </w:tc>
        <w:tc>
          <w:tcPr>
            <w:tcW w:w="1037" w:type="dxa"/>
            <w:tcBorders>
              <w:top w:val="single" w:color="auto" w:sz="8" w:space="0"/>
              <w:left w:val="nil"/>
              <w:bottom w:val="single" w:color="auto" w:sz="8" w:space="0"/>
              <w:right w:val="single" w:color="auto" w:sz="8" w:space="0"/>
            </w:tcBorders>
            <w:shd w:val="clear" w:color="auto" w:fill="auto"/>
            <w:vAlign w:val="center"/>
            <w:hideMark/>
          </w:tcPr>
          <w:p w:rsidRPr="007D6AC5" w:rsidR="007D6AC5" w:rsidP="007D6AC5" w:rsidRDefault="007D6AC5" w14:paraId="4FB99C44"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Hours Per Response</w:t>
            </w:r>
          </w:p>
        </w:tc>
        <w:tc>
          <w:tcPr>
            <w:tcW w:w="1394" w:type="dxa"/>
            <w:tcBorders>
              <w:top w:val="single" w:color="auto" w:sz="8" w:space="0"/>
              <w:left w:val="nil"/>
              <w:bottom w:val="single" w:color="auto" w:sz="8" w:space="0"/>
              <w:right w:val="single" w:color="auto" w:sz="8" w:space="0"/>
            </w:tcBorders>
            <w:shd w:val="clear" w:color="auto" w:fill="auto"/>
            <w:vAlign w:val="center"/>
            <w:hideMark/>
          </w:tcPr>
          <w:p w:rsidRPr="007D6AC5" w:rsidR="007D6AC5" w:rsidP="007D6AC5" w:rsidRDefault="007D6AC5" w14:paraId="1EACC7C7"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Total Annual Hours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7D6AC5" w:rsidR="007D6AC5" w:rsidP="007D6AC5" w:rsidRDefault="007D6AC5" w14:paraId="6578E66C"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Cost per Hour</w:t>
            </w:r>
          </w:p>
        </w:tc>
        <w:tc>
          <w:tcPr>
            <w:tcW w:w="1699" w:type="dxa"/>
            <w:tcBorders>
              <w:top w:val="single" w:color="auto" w:sz="8" w:space="0"/>
              <w:left w:val="nil"/>
              <w:bottom w:val="single" w:color="auto" w:sz="8" w:space="0"/>
              <w:right w:val="single" w:color="auto" w:sz="8" w:space="0"/>
            </w:tcBorders>
            <w:shd w:val="clear" w:color="auto" w:fill="auto"/>
            <w:vAlign w:val="center"/>
            <w:hideMark/>
          </w:tcPr>
          <w:p w:rsidRPr="007D6AC5" w:rsidR="007D6AC5" w:rsidP="007D6AC5" w:rsidRDefault="007D6AC5" w14:paraId="6A2CA1DC"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Total Annual Cost</w:t>
            </w:r>
          </w:p>
        </w:tc>
      </w:tr>
      <w:tr w:rsidRPr="000079DA" w:rsidR="008D7D7A" w:rsidTr="00220D99" w14:paraId="0A2BDC10" w14:textId="77777777">
        <w:trPr>
          <w:trHeight w:val="470"/>
        </w:trPr>
        <w:tc>
          <w:tcPr>
            <w:tcW w:w="612" w:type="dxa"/>
            <w:tcBorders>
              <w:top w:val="nil"/>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3C28C20C" w14:textId="2BA43C6E">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A</w:t>
            </w:r>
          </w:p>
        </w:tc>
        <w:tc>
          <w:tcPr>
            <w:tcW w:w="1535" w:type="dxa"/>
            <w:tcBorders>
              <w:top w:val="nil"/>
              <w:left w:val="nil"/>
              <w:bottom w:val="single" w:color="auto" w:sz="8" w:space="0"/>
              <w:right w:val="single" w:color="auto" w:sz="8" w:space="0"/>
            </w:tcBorders>
            <w:shd w:val="clear" w:color="auto" w:fill="auto"/>
            <w:vAlign w:val="center"/>
            <w:hideMark/>
          </w:tcPr>
          <w:p w:rsidRPr="00B21ED2" w:rsidR="007D6AC5" w:rsidP="007D6AC5" w:rsidRDefault="007D6AC5" w14:paraId="02A9242C" w14:textId="77777777">
            <w:pPr>
              <w:spacing w:after="0" w:line="240" w:lineRule="auto"/>
              <w:rPr>
                <w:rFonts w:ascii="Times New Roman" w:hAnsi="Times New Roman" w:eastAsia="Times New Roman" w:cs="Times New Roman"/>
                <w:color w:val="000000"/>
                <w:sz w:val="24"/>
                <w:szCs w:val="24"/>
              </w:rPr>
            </w:pPr>
            <w:r w:rsidRPr="00B21ED2">
              <w:rPr>
                <w:rFonts w:ascii="Times New Roman" w:hAnsi="Times New Roman" w:eastAsia="Times New Roman" w:cs="Times New Roman"/>
                <w:color w:val="000000"/>
                <w:sz w:val="24"/>
                <w:szCs w:val="24"/>
              </w:rPr>
              <w:t>Lender Conducts Financial Assessment</w:t>
            </w:r>
          </w:p>
        </w:tc>
        <w:tc>
          <w:tcPr>
            <w:tcW w:w="1037" w:type="dxa"/>
            <w:tcBorders>
              <w:top w:val="nil"/>
              <w:left w:val="nil"/>
              <w:bottom w:val="single" w:color="auto" w:sz="8" w:space="0"/>
              <w:right w:val="single" w:color="auto" w:sz="8" w:space="0"/>
            </w:tcBorders>
            <w:shd w:val="clear" w:color="auto" w:fill="auto"/>
            <w:vAlign w:val="center"/>
            <w:hideMark/>
          </w:tcPr>
          <w:p w:rsidRPr="00B21ED2" w:rsidR="007D6AC5" w:rsidP="007D6AC5" w:rsidRDefault="007D6AC5" w14:paraId="2DDD6F59" w14:textId="77777777">
            <w:pPr>
              <w:spacing w:after="0" w:line="240" w:lineRule="auto"/>
              <w:jc w:val="right"/>
              <w:rPr>
                <w:rFonts w:ascii="Times New Roman" w:hAnsi="Times New Roman" w:eastAsia="Times New Roman" w:cs="Times New Roman"/>
                <w:color w:val="000000"/>
                <w:sz w:val="24"/>
                <w:szCs w:val="24"/>
              </w:rPr>
            </w:pPr>
            <w:r w:rsidRPr="00B21ED2">
              <w:rPr>
                <w:rFonts w:ascii="Times New Roman" w:hAnsi="Times New Roman" w:eastAsia="Times New Roman" w:cs="Times New Roman"/>
                <w:color w:val="000000"/>
                <w:sz w:val="24"/>
                <w:szCs w:val="24"/>
              </w:rPr>
              <w:t>2375</w:t>
            </w:r>
          </w:p>
        </w:tc>
        <w:tc>
          <w:tcPr>
            <w:tcW w:w="776" w:type="dxa"/>
            <w:tcBorders>
              <w:top w:val="nil"/>
              <w:left w:val="nil"/>
              <w:bottom w:val="single" w:color="auto" w:sz="8" w:space="0"/>
              <w:right w:val="single" w:color="auto" w:sz="8" w:space="0"/>
            </w:tcBorders>
            <w:shd w:val="clear" w:color="auto" w:fill="auto"/>
            <w:vAlign w:val="center"/>
            <w:hideMark/>
          </w:tcPr>
          <w:p w:rsidRPr="00B21ED2" w:rsidR="007D6AC5" w:rsidP="007D6AC5" w:rsidRDefault="007D6AC5" w14:paraId="23056820" w14:textId="77777777">
            <w:pPr>
              <w:spacing w:after="0" w:line="240" w:lineRule="auto"/>
              <w:jc w:val="right"/>
              <w:rPr>
                <w:rFonts w:ascii="Times New Roman" w:hAnsi="Times New Roman" w:eastAsia="Times New Roman" w:cs="Times New Roman"/>
                <w:color w:val="000000"/>
                <w:sz w:val="24"/>
                <w:szCs w:val="24"/>
              </w:rPr>
            </w:pPr>
            <w:r w:rsidRPr="00B21ED2">
              <w:rPr>
                <w:rFonts w:ascii="Times New Roman" w:hAnsi="Times New Roman" w:eastAsia="Times New Roman" w:cs="Times New Roman"/>
                <w:color w:val="000000"/>
                <w:sz w:val="24"/>
                <w:szCs w:val="24"/>
              </w:rPr>
              <w:t>25</w:t>
            </w:r>
          </w:p>
        </w:tc>
        <w:tc>
          <w:tcPr>
            <w:tcW w:w="1530" w:type="dxa"/>
            <w:tcBorders>
              <w:top w:val="nil"/>
              <w:left w:val="nil"/>
              <w:bottom w:val="single" w:color="auto" w:sz="8" w:space="0"/>
              <w:right w:val="single" w:color="auto" w:sz="8" w:space="0"/>
            </w:tcBorders>
            <w:shd w:val="clear" w:color="auto" w:fill="auto"/>
            <w:vAlign w:val="center"/>
            <w:hideMark/>
          </w:tcPr>
          <w:p w:rsidRPr="00B21ED2" w:rsidR="007D6AC5" w:rsidP="007D6AC5" w:rsidRDefault="007D6AC5" w14:paraId="21786659" w14:textId="2C6E21D8">
            <w:pPr>
              <w:spacing w:after="0" w:line="240" w:lineRule="auto"/>
              <w:jc w:val="right"/>
              <w:rPr>
                <w:rFonts w:ascii="Times New Roman" w:hAnsi="Times New Roman" w:eastAsia="Times New Roman" w:cs="Times New Roman"/>
                <w:color w:val="000000"/>
                <w:sz w:val="24"/>
                <w:szCs w:val="24"/>
              </w:rPr>
            </w:pPr>
            <w:r w:rsidRPr="00B21ED2">
              <w:rPr>
                <w:rFonts w:ascii="Times New Roman" w:hAnsi="Times New Roman" w:eastAsia="Times New Roman" w:cs="Times New Roman"/>
                <w:color w:val="000000"/>
                <w:sz w:val="24"/>
                <w:szCs w:val="24"/>
              </w:rPr>
              <w:t xml:space="preserve">   59,375 </w:t>
            </w:r>
          </w:p>
        </w:tc>
        <w:tc>
          <w:tcPr>
            <w:tcW w:w="1037" w:type="dxa"/>
            <w:tcBorders>
              <w:top w:val="nil"/>
              <w:left w:val="nil"/>
              <w:bottom w:val="single" w:color="auto" w:sz="8" w:space="0"/>
              <w:right w:val="single" w:color="auto" w:sz="8" w:space="0"/>
            </w:tcBorders>
            <w:shd w:val="clear" w:color="auto" w:fill="auto"/>
            <w:vAlign w:val="center"/>
            <w:hideMark/>
          </w:tcPr>
          <w:p w:rsidRPr="00B21ED2" w:rsidR="007D6AC5" w:rsidP="007D6AC5" w:rsidRDefault="007D6AC5" w14:paraId="22FB2C31" w14:textId="77777777">
            <w:pPr>
              <w:spacing w:after="0" w:line="240" w:lineRule="auto"/>
              <w:jc w:val="right"/>
              <w:rPr>
                <w:rFonts w:ascii="Times New Roman" w:hAnsi="Times New Roman" w:eastAsia="Times New Roman" w:cs="Times New Roman"/>
                <w:color w:val="000000"/>
                <w:sz w:val="24"/>
                <w:szCs w:val="24"/>
              </w:rPr>
            </w:pPr>
            <w:r w:rsidRPr="00B21ED2">
              <w:rPr>
                <w:rFonts w:ascii="Times New Roman" w:hAnsi="Times New Roman" w:eastAsia="Times New Roman" w:cs="Times New Roman"/>
                <w:color w:val="000000"/>
                <w:sz w:val="24"/>
                <w:szCs w:val="24"/>
              </w:rPr>
              <w:t>1.25</w:t>
            </w:r>
          </w:p>
        </w:tc>
        <w:tc>
          <w:tcPr>
            <w:tcW w:w="1394"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18DB0EB2" w14:textId="32E22D9D">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74</w:t>
            </w:r>
            <w:r w:rsidR="00D0489B">
              <w:rPr>
                <w:rFonts w:ascii="Times New Roman" w:hAnsi="Times New Roman" w:eastAsia="Times New Roman" w:cs="Times New Roman"/>
                <w:color w:val="000000"/>
                <w:sz w:val="24"/>
                <w:szCs w:val="24"/>
              </w:rPr>
              <w:t>,</w:t>
            </w:r>
            <w:r w:rsidRPr="007D6AC5">
              <w:rPr>
                <w:rFonts w:ascii="Times New Roman" w:hAnsi="Times New Roman" w:eastAsia="Times New Roman" w:cs="Times New Roman"/>
                <w:color w:val="000000"/>
                <w:sz w:val="24"/>
                <w:szCs w:val="24"/>
              </w:rPr>
              <w:t>218.75</w:t>
            </w:r>
          </w:p>
        </w:tc>
        <w:tc>
          <w:tcPr>
            <w:tcW w:w="108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26CF93AA"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$56.53 </w:t>
            </w:r>
          </w:p>
        </w:tc>
        <w:tc>
          <w:tcPr>
            <w:tcW w:w="1699"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0460A1CD" w14:textId="15100768">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$4,195,58</w:t>
            </w:r>
            <w:r w:rsidR="00DC2797">
              <w:rPr>
                <w:rFonts w:ascii="Times New Roman" w:hAnsi="Times New Roman" w:eastAsia="Times New Roman" w:cs="Times New Roman"/>
                <w:color w:val="000000"/>
                <w:sz w:val="24"/>
                <w:szCs w:val="24"/>
              </w:rPr>
              <w:t>5.94</w:t>
            </w:r>
            <w:r w:rsidRPr="007D6AC5">
              <w:rPr>
                <w:rFonts w:ascii="Times New Roman" w:hAnsi="Times New Roman" w:eastAsia="Times New Roman" w:cs="Times New Roman"/>
                <w:color w:val="000000"/>
                <w:sz w:val="24"/>
                <w:szCs w:val="24"/>
              </w:rPr>
              <w:t xml:space="preserve"> </w:t>
            </w:r>
          </w:p>
        </w:tc>
      </w:tr>
      <w:tr w:rsidRPr="000079DA" w:rsidR="008D7D7A" w:rsidTr="00220D99" w14:paraId="658CB299" w14:textId="77777777">
        <w:trPr>
          <w:trHeight w:val="300"/>
        </w:trPr>
        <w:tc>
          <w:tcPr>
            <w:tcW w:w="612" w:type="dxa"/>
            <w:tcBorders>
              <w:top w:val="nil"/>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4FA61A31"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B</w:t>
            </w:r>
          </w:p>
        </w:tc>
        <w:tc>
          <w:tcPr>
            <w:tcW w:w="1535" w:type="dxa"/>
            <w:tcBorders>
              <w:top w:val="nil"/>
              <w:left w:val="nil"/>
              <w:bottom w:val="single" w:color="auto" w:sz="8" w:space="0"/>
              <w:right w:val="single" w:color="auto" w:sz="8" w:space="0"/>
            </w:tcBorders>
            <w:shd w:val="clear" w:color="auto" w:fill="auto"/>
            <w:vAlign w:val="center"/>
            <w:hideMark/>
          </w:tcPr>
          <w:p w:rsidRPr="00B21ED2" w:rsidR="007D6AC5" w:rsidP="007D6AC5" w:rsidRDefault="007D6AC5" w14:paraId="3247B579" w14:textId="77777777">
            <w:pPr>
              <w:spacing w:after="0" w:line="240" w:lineRule="auto"/>
              <w:rPr>
                <w:rFonts w:ascii="Times New Roman" w:hAnsi="Times New Roman" w:eastAsia="Times New Roman" w:cs="Times New Roman"/>
                <w:color w:val="000000"/>
                <w:sz w:val="24"/>
                <w:szCs w:val="24"/>
              </w:rPr>
            </w:pPr>
            <w:r w:rsidRPr="00B21ED2">
              <w:rPr>
                <w:rFonts w:ascii="Times New Roman" w:hAnsi="Times New Roman" w:eastAsia="Times New Roman" w:cs="Times New Roman"/>
                <w:color w:val="000000"/>
                <w:sz w:val="24"/>
                <w:szCs w:val="24"/>
              </w:rPr>
              <w:t>HUD-92901</w:t>
            </w:r>
          </w:p>
        </w:tc>
        <w:tc>
          <w:tcPr>
            <w:tcW w:w="1037" w:type="dxa"/>
            <w:tcBorders>
              <w:top w:val="nil"/>
              <w:left w:val="nil"/>
              <w:bottom w:val="single" w:color="auto" w:sz="8" w:space="0"/>
              <w:right w:val="single" w:color="auto" w:sz="8" w:space="0"/>
            </w:tcBorders>
            <w:shd w:val="clear" w:color="auto" w:fill="auto"/>
            <w:vAlign w:val="center"/>
            <w:hideMark/>
          </w:tcPr>
          <w:p w:rsidRPr="00B21ED2" w:rsidR="007D6AC5" w:rsidP="007D6AC5" w:rsidRDefault="007D6AC5" w14:paraId="0409BD79" w14:textId="77777777">
            <w:pPr>
              <w:spacing w:after="0" w:line="240" w:lineRule="auto"/>
              <w:jc w:val="right"/>
              <w:rPr>
                <w:rFonts w:ascii="Times New Roman" w:hAnsi="Times New Roman" w:eastAsia="Times New Roman" w:cs="Times New Roman"/>
                <w:color w:val="000000"/>
                <w:sz w:val="24"/>
                <w:szCs w:val="24"/>
              </w:rPr>
            </w:pPr>
            <w:r w:rsidRPr="00B21ED2">
              <w:rPr>
                <w:rFonts w:ascii="Times New Roman" w:hAnsi="Times New Roman" w:eastAsia="Times New Roman" w:cs="Times New Roman"/>
                <w:color w:val="000000"/>
                <w:sz w:val="24"/>
                <w:szCs w:val="24"/>
              </w:rPr>
              <w:t>2375</w:t>
            </w:r>
          </w:p>
        </w:tc>
        <w:tc>
          <w:tcPr>
            <w:tcW w:w="776" w:type="dxa"/>
            <w:tcBorders>
              <w:top w:val="nil"/>
              <w:left w:val="nil"/>
              <w:bottom w:val="single" w:color="auto" w:sz="8" w:space="0"/>
              <w:right w:val="single" w:color="auto" w:sz="8" w:space="0"/>
            </w:tcBorders>
            <w:shd w:val="clear" w:color="auto" w:fill="auto"/>
            <w:vAlign w:val="center"/>
            <w:hideMark/>
          </w:tcPr>
          <w:p w:rsidRPr="00B21ED2" w:rsidR="007D6AC5" w:rsidP="007D6AC5" w:rsidRDefault="007D6AC5" w14:paraId="04B68E9F" w14:textId="22F8D921">
            <w:pPr>
              <w:spacing w:after="0" w:line="240" w:lineRule="auto"/>
              <w:jc w:val="right"/>
              <w:rPr>
                <w:rFonts w:ascii="Times New Roman" w:hAnsi="Times New Roman" w:eastAsia="Times New Roman" w:cs="Times New Roman"/>
                <w:color w:val="000000"/>
                <w:sz w:val="24"/>
                <w:szCs w:val="24"/>
              </w:rPr>
            </w:pPr>
            <w:r w:rsidRPr="00B21ED2">
              <w:rPr>
                <w:rFonts w:ascii="Times New Roman" w:hAnsi="Times New Roman" w:eastAsia="Times New Roman" w:cs="Times New Roman"/>
                <w:color w:val="000000"/>
                <w:sz w:val="24"/>
                <w:szCs w:val="24"/>
              </w:rPr>
              <w:t>25</w:t>
            </w:r>
          </w:p>
        </w:tc>
        <w:tc>
          <w:tcPr>
            <w:tcW w:w="1530" w:type="dxa"/>
            <w:tcBorders>
              <w:top w:val="nil"/>
              <w:left w:val="nil"/>
              <w:bottom w:val="single" w:color="auto" w:sz="8" w:space="0"/>
              <w:right w:val="single" w:color="auto" w:sz="8" w:space="0"/>
            </w:tcBorders>
            <w:shd w:val="clear" w:color="auto" w:fill="auto"/>
            <w:vAlign w:val="center"/>
            <w:hideMark/>
          </w:tcPr>
          <w:p w:rsidRPr="00B21ED2" w:rsidR="007D6AC5" w:rsidP="007D6AC5" w:rsidRDefault="007D6AC5" w14:paraId="6A8A1E0F" w14:textId="031A6DD1">
            <w:pPr>
              <w:spacing w:after="0" w:line="240" w:lineRule="auto"/>
              <w:jc w:val="right"/>
              <w:rPr>
                <w:rFonts w:ascii="Times New Roman" w:hAnsi="Times New Roman" w:eastAsia="Times New Roman" w:cs="Times New Roman"/>
                <w:color w:val="000000"/>
                <w:sz w:val="24"/>
                <w:szCs w:val="24"/>
              </w:rPr>
            </w:pPr>
            <w:r w:rsidRPr="00B21ED2">
              <w:rPr>
                <w:rFonts w:ascii="Times New Roman" w:hAnsi="Times New Roman" w:eastAsia="Times New Roman" w:cs="Times New Roman"/>
                <w:color w:val="000000"/>
                <w:sz w:val="24"/>
                <w:szCs w:val="24"/>
              </w:rPr>
              <w:t xml:space="preserve">     59</w:t>
            </w:r>
            <w:r w:rsidR="006834FB">
              <w:rPr>
                <w:rFonts w:ascii="Times New Roman" w:hAnsi="Times New Roman" w:eastAsia="Times New Roman" w:cs="Times New Roman"/>
                <w:color w:val="000000"/>
                <w:sz w:val="24"/>
                <w:szCs w:val="24"/>
              </w:rPr>
              <w:t>,</w:t>
            </w:r>
            <w:r w:rsidRPr="00B21ED2">
              <w:rPr>
                <w:rFonts w:ascii="Times New Roman" w:hAnsi="Times New Roman" w:eastAsia="Times New Roman" w:cs="Times New Roman"/>
                <w:color w:val="000000"/>
                <w:sz w:val="24"/>
                <w:szCs w:val="24"/>
              </w:rPr>
              <w:t>37</w:t>
            </w:r>
            <w:r w:rsidR="006834FB">
              <w:rPr>
                <w:rFonts w:ascii="Times New Roman" w:hAnsi="Times New Roman" w:eastAsia="Times New Roman" w:cs="Times New Roman"/>
                <w:color w:val="000000"/>
                <w:sz w:val="24"/>
                <w:szCs w:val="24"/>
              </w:rPr>
              <w:t>5</w:t>
            </w:r>
            <w:r w:rsidRPr="00B21ED2">
              <w:rPr>
                <w:rFonts w:ascii="Times New Roman" w:hAnsi="Times New Roman" w:eastAsia="Times New Roman" w:cs="Times New Roman"/>
                <w:color w:val="000000"/>
                <w:sz w:val="24"/>
                <w:szCs w:val="24"/>
              </w:rPr>
              <w:t xml:space="preserve"> </w:t>
            </w:r>
          </w:p>
        </w:tc>
        <w:tc>
          <w:tcPr>
            <w:tcW w:w="1037" w:type="dxa"/>
            <w:tcBorders>
              <w:top w:val="nil"/>
              <w:left w:val="nil"/>
              <w:bottom w:val="single" w:color="auto" w:sz="8" w:space="0"/>
              <w:right w:val="single" w:color="auto" w:sz="8" w:space="0"/>
            </w:tcBorders>
            <w:shd w:val="clear" w:color="auto" w:fill="auto"/>
            <w:vAlign w:val="center"/>
            <w:hideMark/>
          </w:tcPr>
          <w:p w:rsidRPr="00B21ED2" w:rsidR="007D6AC5" w:rsidP="007D6AC5" w:rsidRDefault="007D6AC5" w14:paraId="4FB01D69" w14:textId="77777777">
            <w:pPr>
              <w:spacing w:after="0" w:line="240" w:lineRule="auto"/>
              <w:jc w:val="right"/>
              <w:rPr>
                <w:rFonts w:ascii="Times New Roman" w:hAnsi="Times New Roman" w:eastAsia="Times New Roman" w:cs="Times New Roman"/>
                <w:color w:val="000000"/>
                <w:sz w:val="24"/>
                <w:szCs w:val="24"/>
              </w:rPr>
            </w:pPr>
            <w:r w:rsidRPr="00B21ED2">
              <w:rPr>
                <w:rFonts w:ascii="Times New Roman" w:hAnsi="Times New Roman" w:eastAsia="Times New Roman" w:cs="Times New Roman"/>
                <w:color w:val="000000"/>
                <w:sz w:val="24"/>
                <w:szCs w:val="24"/>
              </w:rPr>
              <w:t>0.5</w:t>
            </w:r>
          </w:p>
        </w:tc>
        <w:tc>
          <w:tcPr>
            <w:tcW w:w="1394"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32651791" w14:textId="2706D19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w:t>
            </w:r>
            <w:r w:rsidR="0048105E">
              <w:rPr>
                <w:rFonts w:ascii="Times New Roman" w:hAnsi="Times New Roman" w:eastAsia="Times New Roman" w:cs="Times New Roman"/>
                <w:color w:val="000000"/>
                <w:sz w:val="24"/>
                <w:szCs w:val="24"/>
              </w:rPr>
              <w:t>9,</w:t>
            </w:r>
            <w:r w:rsidRPr="007D6AC5">
              <w:rPr>
                <w:rFonts w:ascii="Times New Roman" w:hAnsi="Times New Roman" w:eastAsia="Times New Roman" w:cs="Times New Roman"/>
                <w:color w:val="000000"/>
                <w:sz w:val="24"/>
                <w:szCs w:val="24"/>
              </w:rPr>
              <w:t>68</w:t>
            </w:r>
            <w:r w:rsidR="0048105E">
              <w:rPr>
                <w:rFonts w:ascii="Times New Roman" w:hAnsi="Times New Roman" w:eastAsia="Times New Roman" w:cs="Times New Roman"/>
                <w:color w:val="000000"/>
                <w:sz w:val="24"/>
                <w:szCs w:val="24"/>
              </w:rPr>
              <w:t>7</w:t>
            </w:r>
            <w:r w:rsidRPr="007D6AC5">
              <w:rPr>
                <w:rFonts w:ascii="Times New Roman" w:hAnsi="Times New Roman" w:eastAsia="Times New Roman" w:cs="Times New Roman"/>
                <w:color w:val="000000"/>
                <w:sz w:val="24"/>
                <w:szCs w:val="24"/>
              </w:rPr>
              <w:t>.5</w:t>
            </w:r>
            <w:r w:rsidR="0048105E">
              <w:rPr>
                <w:rFonts w:ascii="Times New Roman" w:hAnsi="Times New Roman" w:eastAsia="Times New Roman" w:cs="Times New Roman"/>
                <w:color w:val="000000"/>
                <w:sz w:val="24"/>
                <w:szCs w:val="24"/>
              </w:rPr>
              <w:t>0</w:t>
            </w:r>
          </w:p>
        </w:tc>
        <w:tc>
          <w:tcPr>
            <w:tcW w:w="108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6B45E805"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$56.53 </w:t>
            </w:r>
          </w:p>
        </w:tc>
        <w:tc>
          <w:tcPr>
            <w:tcW w:w="1699"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73E2F98E" w14:textId="4BA34E12">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$1</w:t>
            </w:r>
            <w:r w:rsidR="009B6B5F">
              <w:rPr>
                <w:rFonts w:ascii="Times New Roman" w:hAnsi="Times New Roman" w:eastAsia="Times New Roman" w:cs="Times New Roman"/>
                <w:color w:val="000000"/>
                <w:sz w:val="24"/>
                <w:szCs w:val="24"/>
              </w:rPr>
              <w:t>,</w:t>
            </w:r>
            <w:r w:rsidRPr="007D6AC5">
              <w:rPr>
                <w:rFonts w:ascii="Times New Roman" w:hAnsi="Times New Roman" w:eastAsia="Times New Roman" w:cs="Times New Roman"/>
                <w:color w:val="000000"/>
                <w:sz w:val="24"/>
                <w:szCs w:val="24"/>
              </w:rPr>
              <w:t>678</w:t>
            </w:r>
            <w:r w:rsidR="00354DC9">
              <w:rPr>
                <w:rFonts w:ascii="Times New Roman" w:hAnsi="Times New Roman" w:eastAsia="Times New Roman" w:cs="Times New Roman"/>
                <w:color w:val="000000"/>
                <w:sz w:val="24"/>
                <w:szCs w:val="24"/>
              </w:rPr>
              <w:t>,</w:t>
            </w:r>
            <w:r w:rsidRPr="007D6AC5">
              <w:rPr>
                <w:rFonts w:ascii="Times New Roman" w:hAnsi="Times New Roman" w:eastAsia="Times New Roman" w:cs="Times New Roman"/>
                <w:color w:val="000000"/>
                <w:sz w:val="24"/>
                <w:szCs w:val="24"/>
              </w:rPr>
              <w:t>23</w:t>
            </w:r>
            <w:r w:rsidR="00354DC9">
              <w:rPr>
                <w:rFonts w:ascii="Times New Roman" w:hAnsi="Times New Roman" w:eastAsia="Times New Roman" w:cs="Times New Roman"/>
                <w:color w:val="000000"/>
                <w:sz w:val="24"/>
                <w:szCs w:val="24"/>
              </w:rPr>
              <w:t>4.38</w:t>
            </w:r>
            <w:r w:rsidRPr="007D6AC5">
              <w:rPr>
                <w:rFonts w:ascii="Times New Roman" w:hAnsi="Times New Roman" w:eastAsia="Times New Roman" w:cs="Times New Roman"/>
                <w:color w:val="000000"/>
                <w:sz w:val="24"/>
                <w:szCs w:val="24"/>
              </w:rPr>
              <w:t xml:space="preserve"> </w:t>
            </w:r>
          </w:p>
        </w:tc>
      </w:tr>
      <w:tr w:rsidRPr="000079DA" w:rsidR="008D7D7A" w:rsidTr="00220D99" w14:paraId="6914FB67" w14:textId="77777777">
        <w:trPr>
          <w:trHeight w:val="300"/>
        </w:trPr>
        <w:tc>
          <w:tcPr>
            <w:tcW w:w="612" w:type="dxa"/>
            <w:tcBorders>
              <w:top w:val="nil"/>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61AC74B7"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C</w:t>
            </w:r>
          </w:p>
        </w:tc>
        <w:tc>
          <w:tcPr>
            <w:tcW w:w="1535"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1546C5" w14:paraId="30068838" w14:textId="52F6D59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Non-Borrowing Spouse </w:t>
            </w:r>
            <w:r w:rsidR="00323448">
              <w:rPr>
                <w:rFonts w:ascii="Times New Roman" w:hAnsi="Times New Roman" w:eastAsia="Times New Roman" w:cs="Times New Roman"/>
                <w:color w:val="000000"/>
                <w:sz w:val="24"/>
                <w:szCs w:val="24"/>
              </w:rPr>
              <w:t>D</w:t>
            </w:r>
            <w:r w:rsidR="006A0180">
              <w:rPr>
                <w:rFonts w:ascii="Times New Roman" w:hAnsi="Times New Roman" w:eastAsia="Times New Roman" w:cs="Times New Roman"/>
                <w:color w:val="000000"/>
                <w:sz w:val="24"/>
                <w:szCs w:val="24"/>
              </w:rPr>
              <w:t>ocumentation</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05A489DD"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2375</w:t>
            </w:r>
          </w:p>
        </w:tc>
        <w:tc>
          <w:tcPr>
            <w:tcW w:w="776"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14499BA2"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25</w:t>
            </w:r>
          </w:p>
        </w:tc>
        <w:tc>
          <w:tcPr>
            <w:tcW w:w="153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66E4601A" w14:textId="7B1FD26A">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   59,375 </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6247C5DF"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0.16</w:t>
            </w:r>
          </w:p>
        </w:tc>
        <w:tc>
          <w:tcPr>
            <w:tcW w:w="1394"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767EE296" w14:textId="5F203BCC">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9</w:t>
            </w:r>
            <w:r w:rsidR="00D0489B">
              <w:rPr>
                <w:rFonts w:ascii="Times New Roman" w:hAnsi="Times New Roman" w:eastAsia="Times New Roman" w:cs="Times New Roman"/>
                <w:color w:val="000000"/>
                <w:sz w:val="24"/>
                <w:szCs w:val="24"/>
              </w:rPr>
              <w:t>,</w:t>
            </w:r>
            <w:r w:rsidRPr="007D6AC5">
              <w:rPr>
                <w:rFonts w:ascii="Times New Roman" w:hAnsi="Times New Roman" w:eastAsia="Times New Roman" w:cs="Times New Roman"/>
                <w:color w:val="000000"/>
                <w:sz w:val="24"/>
                <w:szCs w:val="24"/>
              </w:rPr>
              <w:t>500</w:t>
            </w:r>
            <w:r w:rsidR="00051ED6">
              <w:rPr>
                <w:rFonts w:ascii="Times New Roman" w:hAnsi="Times New Roman" w:eastAsia="Times New Roman" w:cs="Times New Roman"/>
                <w:color w:val="000000"/>
                <w:sz w:val="24"/>
                <w:szCs w:val="24"/>
              </w:rPr>
              <w:t>.00</w:t>
            </w:r>
          </w:p>
        </w:tc>
        <w:tc>
          <w:tcPr>
            <w:tcW w:w="108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7CC787E1"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$56.53 </w:t>
            </w:r>
          </w:p>
        </w:tc>
        <w:tc>
          <w:tcPr>
            <w:tcW w:w="1699"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0DB4B874" w14:textId="482D3E1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$537,035</w:t>
            </w:r>
            <w:r w:rsidR="00354DC9">
              <w:rPr>
                <w:rFonts w:ascii="Times New Roman" w:hAnsi="Times New Roman" w:eastAsia="Times New Roman" w:cs="Times New Roman"/>
                <w:color w:val="000000"/>
                <w:sz w:val="24"/>
                <w:szCs w:val="24"/>
              </w:rPr>
              <w:t>.00</w:t>
            </w:r>
            <w:r w:rsidRPr="007D6AC5">
              <w:rPr>
                <w:rFonts w:ascii="Times New Roman" w:hAnsi="Times New Roman" w:eastAsia="Times New Roman" w:cs="Times New Roman"/>
                <w:color w:val="000000"/>
                <w:sz w:val="24"/>
                <w:szCs w:val="24"/>
              </w:rPr>
              <w:t xml:space="preserve"> </w:t>
            </w:r>
          </w:p>
        </w:tc>
      </w:tr>
      <w:tr w:rsidRPr="000079DA" w:rsidR="008D7D7A" w:rsidTr="00220D99" w14:paraId="15C24262" w14:textId="77777777">
        <w:trPr>
          <w:trHeight w:val="300"/>
        </w:trPr>
        <w:tc>
          <w:tcPr>
            <w:tcW w:w="612" w:type="dxa"/>
            <w:tcBorders>
              <w:top w:val="nil"/>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64FD8046"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D</w:t>
            </w:r>
          </w:p>
        </w:tc>
        <w:tc>
          <w:tcPr>
            <w:tcW w:w="1535"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6C2EDFCF" w14:textId="77777777">
            <w:pPr>
              <w:spacing w:after="0" w:line="240" w:lineRule="auto"/>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HUD-92541 </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5D4CF4FE"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2375</w:t>
            </w:r>
          </w:p>
        </w:tc>
        <w:tc>
          <w:tcPr>
            <w:tcW w:w="776"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6C5FAA95"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w:t>
            </w:r>
          </w:p>
        </w:tc>
        <w:tc>
          <w:tcPr>
            <w:tcW w:w="153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2D200F11" w14:textId="47673B0F">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     4,750 </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41EEB93F" w14:textId="626BEB06">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0.</w:t>
            </w:r>
            <w:r w:rsidR="00410F0C">
              <w:rPr>
                <w:rFonts w:ascii="Times New Roman" w:hAnsi="Times New Roman" w:eastAsia="Times New Roman" w:cs="Times New Roman"/>
                <w:color w:val="000000"/>
                <w:sz w:val="24"/>
                <w:szCs w:val="24"/>
              </w:rPr>
              <w:t>25</w:t>
            </w:r>
          </w:p>
        </w:tc>
        <w:tc>
          <w:tcPr>
            <w:tcW w:w="1394"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F776C3" w14:paraId="7E4576F5" w14:textId="61242CBB">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1,187</w:t>
            </w:r>
            <w:r w:rsidRPr="007D6AC5" w:rsidR="007D6AC5">
              <w:rPr>
                <w:rFonts w:ascii="Times New Roman" w:hAnsi="Times New Roman" w:eastAsia="Times New Roman" w:cs="Times New Roman"/>
                <w:color w:val="000000"/>
                <w:sz w:val="24"/>
                <w:szCs w:val="24"/>
              </w:rPr>
              <w:t>.5</w:t>
            </w:r>
            <w:r w:rsidR="00051ED6">
              <w:rPr>
                <w:rFonts w:ascii="Times New Roman" w:hAnsi="Times New Roman" w:eastAsia="Times New Roman" w:cs="Times New Roman"/>
                <w:color w:val="000000"/>
                <w:sz w:val="24"/>
                <w:szCs w:val="24"/>
              </w:rPr>
              <w:t>0</w:t>
            </w:r>
          </w:p>
        </w:tc>
        <w:tc>
          <w:tcPr>
            <w:tcW w:w="108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49F1835F"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$56.53 </w:t>
            </w:r>
          </w:p>
        </w:tc>
        <w:tc>
          <w:tcPr>
            <w:tcW w:w="1699"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5149C2C8" w14:textId="43D4DCD2">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w:t>
            </w:r>
            <w:r w:rsidR="00354DC9">
              <w:rPr>
                <w:rFonts w:ascii="Times New Roman" w:hAnsi="Times New Roman" w:eastAsia="Times New Roman" w:cs="Times New Roman"/>
                <w:color w:val="000000"/>
                <w:sz w:val="24"/>
                <w:szCs w:val="24"/>
              </w:rPr>
              <w:t>67</w:t>
            </w:r>
            <w:r w:rsidR="00A530E8">
              <w:rPr>
                <w:rFonts w:ascii="Times New Roman" w:hAnsi="Times New Roman" w:eastAsia="Times New Roman" w:cs="Times New Roman"/>
                <w:color w:val="000000"/>
                <w:sz w:val="24"/>
                <w:szCs w:val="24"/>
              </w:rPr>
              <w:t>,129.38</w:t>
            </w:r>
            <w:r w:rsidRPr="007D6AC5">
              <w:rPr>
                <w:rFonts w:ascii="Times New Roman" w:hAnsi="Times New Roman" w:eastAsia="Times New Roman" w:cs="Times New Roman"/>
                <w:color w:val="000000"/>
                <w:sz w:val="24"/>
                <w:szCs w:val="24"/>
              </w:rPr>
              <w:t xml:space="preserve"> </w:t>
            </w:r>
          </w:p>
        </w:tc>
      </w:tr>
      <w:tr w:rsidRPr="000079DA" w:rsidR="008D7D7A" w:rsidTr="00220D99" w14:paraId="40454819" w14:textId="77777777">
        <w:trPr>
          <w:trHeight w:val="300"/>
        </w:trPr>
        <w:tc>
          <w:tcPr>
            <w:tcW w:w="612" w:type="dxa"/>
            <w:tcBorders>
              <w:top w:val="nil"/>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58796744"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E</w:t>
            </w:r>
          </w:p>
        </w:tc>
        <w:tc>
          <w:tcPr>
            <w:tcW w:w="1535"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447B8859" w14:textId="77777777">
            <w:pPr>
              <w:spacing w:after="0" w:line="240" w:lineRule="auto"/>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NPMA-99A</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522AA6B5"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2375</w:t>
            </w:r>
          </w:p>
        </w:tc>
        <w:tc>
          <w:tcPr>
            <w:tcW w:w="776"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494A4891"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w:t>
            </w:r>
          </w:p>
        </w:tc>
        <w:tc>
          <w:tcPr>
            <w:tcW w:w="153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41CEC236" w14:textId="036AC6E6">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     4,75</w:t>
            </w:r>
            <w:r w:rsidR="006834FB">
              <w:rPr>
                <w:rFonts w:ascii="Times New Roman" w:hAnsi="Times New Roman" w:eastAsia="Times New Roman" w:cs="Times New Roman"/>
                <w:color w:val="000000"/>
                <w:sz w:val="24"/>
                <w:szCs w:val="24"/>
              </w:rPr>
              <w:t>0</w:t>
            </w:r>
            <w:r w:rsidRPr="007D6AC5">
              <w:rPr>
                <w:rFonts w:ascii="Times New Roman" w:hAnsi="Times New Roman" w:eastAsia="Times New Roman" w:cs="Times New Roman"/>
                <w:color w:val="000000"/>
                <w:sz w:val="24"/>
                <w:szCs w:val="24"/>
              </w:rPr>
              <w:t xml:space="preserve"> </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33FD5BCC"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0.08</w:t>
            </w:r>
          </w:p>
        </w:tc>
        <w:tc>
          <w:tcPr>
            <w:tcW w:w="1394"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19B77435" w14:textId="6DFD0184">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380</w:t>
            </w:r>
            <w:r w:rsidR="00051ED6">
              <w:rPr>
                <w:rFonts w:ascii="Times New Roman" w:hAnsi="Times New Roman" w:eastAsia="Times New Roman" w:cs="Times New Roman"/>
                <w:color w:val="000000"/>
                <w:sz w:val="24"/>
                <w:szCs w:val="24"/>
              </w:rPr>
              <w:t>.00</w:t>
            </w:r>
          </w:p>
        </w:tc>
        <w:tc>
          <w:tcPr>
            <w:tcW w:w="108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2DF1D997"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$56.53 </w:t>
            </w:r>
          </w:p>
        </w:tc>
        <w:tc>
          <w:tcPr>
            <w:tcW w:w="1699"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32354282" w14:textId="63463C3C">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$21,481</w:t>
            </w:r>
            <w:r w:rsidR="00A530E8">
              <w:rPr>
                <w:rFonts w:ascii="Times New Roman" w:hAnsi="Times New Roman" w:eastAsia="Times New Roman" w:cs="Times New Roman"/>
                <w:color w:val="000000"/>
                <w:sz w:val="24"/>
                <w:szCs w:val="24"/>
              </w:rPr>
              <w:t>.40</w:t>
            </w:r>
            <w:r w:rsidRPr="007D6AC5">
              <w:rPr>
                <w:rFonts w:ascii="Times New Roman" w:hAnsi="Times New Roman" w:eastAsia="Times New Roman" w:cs="Times New Roman"/>
                <w:color w:val="000000"/>
                <w:sz w:val="24"/>
                <w:szCs w:val="24"/>
              </w:rPr>
              <w:t xml:space="preserve"> </w:t>
            </w:r>
          </w:p>
        </w:tc>
      </w:tr>
      <w:tr w:rsidRPr="000079DA" w:rsidR="008D7D7A" w:rsidTr="00220D99" w14:paraId="57FFB4E1" w14:textId="77777777">
        <w:trPr>
          <w:trHeight w:val="300"/>
        </w:trPr>
        <w:tc>
          <w:tcPr>
            <w:tcW w:w="612" w:type="dxa"/>
            <w:tcBorders>
              <w:top w:val="nil"/>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3CEBBCE0"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F</w:t>
            </w:r>
          </w:p>
        </w:tc>
        <w:tc>
          <w:tcPr>
            <w:tcW w:w="1535"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3AB9B664" w14:textId="77777777">
            <w:pPr>
              <w:spacing w:after="0" w:line="240" w:lineRule="auto"/>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NPMA-99B</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0196EC14"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2375</w:t>
            </w:r>
          </w:p>
        </w:tc>
        <w:tc>
          <w:tcPr>
            <w:tcW w:w="776"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15EB7543"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w:t>
            </w:r>
          </w:p>
        </w:tc>
        <w:tc>
          <w:tcPr>
            <w:tcW w:w="153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04FE5573" w14:textId="0C9C2696">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     4,750 </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2C20CE0B" w14:textId="58284ACA">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0.</w:t>
            </w:r>
            <w:r w:rsidR="00410F0C">
              <w:rPr>
                <w:rFonts w:ascii="Times New Roman" w:hAnsi="Times New Roman" w:eastAsia="Times New Roman" w:cs="Times New Roman"/>
                <w:color w:val="000000"/>
                <w:sz w:val="24"/>
                <w:szCs w:val="24"/>
              </w:rPr>
              <w:t>25</w:t>
            </w:r>
          </w:p>
        </w:tc>
        <w:tc>
          <w:tcPr>
            <w:tcW w:w="1394"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671B1F" w14:paraId="018D531B" w14:textId="0F66994F">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1,187.50</w:t>
            </w:r>
          </w:p>
        </w:tc>
        <w:tc>
          <w:tcPr>
            <w:tcW w:w="108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25B9D923"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$56.53 </w:t>
            </w:r>
          </w:p>
        </w:tc>
        <w:tc>
          <w:tcPr>
            <w:tcW w:w="1699"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65CBD6E3" w14:textId="6E142C82">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w:t>
            </w:r>
            <w:r w:rsidR="00A530E8">
              <w:rPr>
                <w:rFonts w:ascii="Times New Roman" w:hAnsi="Times New Roman" w:eastAsia="Times New Roman" w:cs="Times New Roman"/>
                <w:color w:val="000000"/>
                <w:sz w:val="24"/>
                <w:szCs w:val="24"/>
              </w:rPr>
              <w:t>67,129.38</w:t>
            </w:r>
            <w:r w:rsidRPr="007D6AC5">
              <w:rPr>
                <w:rFonts w:ascii="Times New Roman" w:hAnsi="Times New Roman" w:eastAsia="Times New Roman" w:cs="Times New Roman"/>
                <w:color w:val="000000"/>
                <w:sz w:val="24"/>
                <w:szCs w:val="24"/>
              </w:rPr>
              <w:t xml:space="preserve"> </w:t>
            </w:r>
          </w:p>
        </w:tc>
      </w:tr>
      <w:tr w:rsidRPr="000079DA" w:rsidR="008D7D7A" w:rsidTr="00220D99" w14:paraId="2BCB3633" w14:textId="77777777">
        <w:trPr>
          <w:trHeight w:val="300"/>
        </w:trPr>
        <w:tc>
          <w:tcPr>
            <w:tcW w:w="612" w:type="dxa"/>
            <w:tcBorders>
              <w:top w:val="nil"/>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07CB0398"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G</w:t>
            </w:r>
          </w:p>
        </w:tc>
        <w:tc>
          <w:tcPr>
            <w:tcW w:w="1535"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12558842" w14:textId="77777777">
            <w:pPr>
              <w:spacing w:after="0" w:line="240" w:lineRule="auto"/>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HUD-92544</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7658FBA1"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2375</w:t>
            </w:r>
          </w:p>
        </w:tc>
        <w:tc>
          <w:tcPr>
            <w:tcW w:w="776"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4EBA3D68"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w:t>
            </w:r>
          </w:p>
        </w:tc>
        <w:tc>
          <w:tcPr>
            <w:tcW w:w="153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59D2AA9A" w14:textId="06DEC9AB">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     4,750 </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01E7BE66"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0.05</w:t>
            </w:r>
          </w:p>
        </w:tc>
        <w:tc>
          <w:tcPr>
            <w:tcW w:w="1394"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32800A79" w14:textId="40215BA6">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237.5</w:t>
            </w:r>
            <w:r w:rsidR="00051ED6">
              <w:rPr>
                <w:rFonts w:ascii="Times New Roman" w:hAnsi="Times New Roman" w:eastAsia="Times New Roman" w:cs="Times New Roman"/>
                <w:color w:val="000000"/>
                <w:sz w:val="24"/>
                <w:szCs w:val="24"/>
              </w:rPr>
              <w:t>0</w:t>
            </w:r>
          </w:p>
        </w:tc>
        <w:tc>
          <w:tcPr>
            <w:tcW w:w="108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751E9F5E"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$56.53 </w:t>
            </w:r>
          </w:p>
        </w:tc>
        <w:tc>
          <w:tcPr>
            <w:tcW w:w="1699"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32D4E112" w14:textId="16FC7C01">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$13,42</w:t>
            </w:r>
            <w:r w:rsidR="00A530E8">
              <w:rPr>
                <w:rFonts w:ascii="Times New Roman" w:hAnsi="Times New Roman" w:eastAsia="Times New Roman" w:cs="Times New Roman"/>
                <w:color w:val="000000"/>
                <w:sz w:val="24"/>
                <w:szCs w:val="24"/>
              </w:rPr>
              <w:t>5.88</w:t>
            </w:r>
            <w:r w:rsidRPr="007D6AC5">
              <w:rPr>
                <w:rFonts w:ascii="Times New Roman" w:hAnsi="Times New Roman" w:eastAsia="Times New Roman" w:cs="Times New Roman"/>
                <w:color w:val="000000"/>
                <w:sz w:val="24"/>
                <w:szCs w:val="24"/>
              </w:rPr>
              <w:t xml:space="preserve"> </w:t>
            </w:r>
          </w:p>
        </w:tc>
      </w:tr>
      <w:tr w:rsidRPr="000079DA" w:rsidR="008D7D7A" w:rsidTr="00220D99" w14:paraId="68B8F791" w14:textId="77777777">
        <w:trPr>
          <w:trHeight w:val="300"/>
        </w:trPr>
        <w:tc>
          <w:tcPr>
            <w:tcW w:w="612" w:type="dxa"/>
            <w:tcBorders>
              <w:top w:val="nil"/>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2DEB0105"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535"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2B92E307" w14:textId="77777777">
            <w:pPr>
              <w:spacing w:after="0" w:line="240" w:lineRule="auto"/>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3D1C3E96"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776"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7F99DF6C"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53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4D1D37C2"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74F0DB53" w14:textId="76D1BC1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394"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571AF4CA"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402DCA1E"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699"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37AFA77B" w14:textId="468027C3">
            <w:pPr>
              <w:spacing w:after="0" w:line="240" w:lineRule="auto"/>
              <w:jc w:val="right"/>
              <w:rPr>
                <w:rFonts w:ascii="Times New Roman" w:hAnsi="Times New Roman" w:eastAsia="Times New Roman" w:cs="Times New Roman"/>
                <w:color w:val="000000"/>
                <w:sz w:val="24"/>
                <w:szCs w:val="24"/>
              </w:rPr>
            </w:pPr>
          </w:p>
        </w:tc>
      </w:tr>
      <w:tr w:rsidRPr="000079DA" w:rsidR="008D7D7A" w:rsidTr="00220D99" w14:paraId="779EDF38" w14:textId="77777777">
        <w:trPr>
          <w:trHeight w:val="300"/>
        </w:trPr>
        <w:tc>
          <w:tcPr>
            <w:tcW w:w="612" w:type="dxa"/>
            <w:tcBorders>
              <w:top w:val="nil"/>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1AFE665F" w14:textId="77777777">
            <w:pPr>
              <w:spacing w:after="0" w:line="240" w:lineRule="auto"/>
              <w:jc w:val="center"/>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 </w:t>
            </w:r>
          </w:p>
        </w:tc>
        <w:tc>
          <w:tcPr>
            <w:tcW w:w="1535"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2CAA052F" w14:textId="77777777">
            <w:pPr>
              <w:spacing w:after="0" w:line="240" w:lineRule="auto"/>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xml:space="preserve"> </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1195982B"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776"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32FB7706"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53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7411ED01"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6EBE38AB"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394"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1290FB53"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5F0654B9"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c>
          <w:tcPr>
            <w:tcW w:w="1699"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10ED388B" w14:textId="77777777">
            <w:pPr>
              <w:spacing w:after="0" w:line="240" w:lineRule="auto"/>
              <w:jc w:val="right"/>
              <w:rPr>
                <w:rFonts w:ascii="Times New Roman" w:hAnsi="Times New Roman" w:eastAsia="Times New Roman" w:cs="Times New Roman"/>
                <w:color w:val="000000"/>
                <w:sz w:val="24"/>
                <w:szCs w:val="24"/>
              </w:rPr>
            </w:pPr>
            <w:r w:rsidRPr="007D6AC5">
              <w:rPr>
                <w:rFonts w:ascii="Times New Roman" w:hAnsi="Times New Roman" w:eastAsia="Times New Roman" w:cs="Times New Roman"/>
                <w:color w:val="000000"/>
                <w:sz w:val="24"/>
                <w:szCs w:val="24"/>
              </w:rPr>
              <w:t> </w:t>
            </w:r>
          </w:p>
        </w:tc>
      </w:tr>
      <w:tr w:rsidRPr="000079DA" w:rsidR="008D7D7A" w:rsidTr="00220D99" w14:paraId="76A34BCF" w14:textId="77777777">
        <w:trPr>
          <w:trHeight w:val="300"/>
        </w:trPr>
        <w:tc>
          <w:tcPr>
            <w:tcW w:w="612" w:type="dxa"/>
            <w:tcBorders>
              <w:top w:val="nil"/>
              <w:left w:val="single" w:color="auto" w:sz="8" w:space="0"/>
              <w:bottom w:val="single" w:color="auto" w:sz="8" w:space="0"/>
              <w:right w:val="single" w:color="auto" w:sz="8" w:space="0"/>
            </w:tcBorders>
            <w:shd w:val="clear" w:color="auto" w:fill="auto"/>
            <w:vAlign w:val="center"/>
            <w:hideMark/>
          </w:tcPr>
          <w:p w:rsidRPr="007D6AC5" w:rsidR="007D6AC5" w:rsidP="007D6AC5" w:rsidRDefault="007D6AC5" w14:paraId="24E6666D" w14:textId="77777777">
            <w:pPr>
              <w:spacing w:after="0" w:line="240" w:lineRule="auto"/>
              <w:jc w:val="center"/>
              <w:rPr>
                <w:rFonts w:ascii="Times New Roman" w:hAnsi="Times New Roman" w:eastAsia="Times New Roman" w:cs="Times New Roman"/>
                <w:b/>
                <w:bCs/>
                <w:color w:val="000000"/>
                <w:sz w:val="24"/>
                <w:szCs w:val="24"/>
              </w:rPr>
            </w:pPr>
            <w:r w:rsidRPr="007D6AC5">
              <w:rPr>
                <w:rFonts w:ascii="Times New Roman" w:hAnsi="Times New Roman" w:eastAsia="Times New Roman" w:cs="Times New Roman"/>
                <w:b/>
                <w:bCs/>
                <w:color w:val="000000"/>
                <w:sz w:val="24"/>
                <w:szCs w:val="24"/>
              </w:rPr>
              <w:t xml:space="preserve"> </w:t>
            </w:r>
          </w:p>
        </w:tc>
        <w:tc>
          <w:tcPr>
            <w:tcW w:w="1535"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35F41979" w14:textId="77777777">
            <w:pPr>
              <w:spacing w:after="0" w:line="240" w:lineRule="auto"/>
              <w:jc w:val="center"/>
              <w:rPr>
                <w:rFonts w:ascii="Times New Roman" w:hAnsi="Times New Roman" w:eastAsia="Times New Roman" w:cs="Times New Roman"/>
                <w:b/>
                <w:bCs/>
                <w:color w:val="000000"/>
                <w:sz w:val="24"/>
                <w:szCs w:val="24"/>
              </w:rPr>
            </w:pPr>
            <w:r w:rsidRPr="007D6AC5">
              <w:rPr>
                <w:rFonts w:ascii="Times New Roman" w:hAnsi="Times New Roman" w:eastAsia="Times New Roman" w:cs="Times New Roman"/>
                <w:b/>
                <w:bCs/>
                <w:color w:val="000000"/>
                <w:sz w:val="24"/>
                <w:szCs w:val="24"/>
              </w:rPr>
              <w:t>Totals</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7082016F" w14:textId="77777777">
            <w:pPr>
              <w:spacing w:after="0" w:line="240" w:lineRule="auto"/>
              <w:jc w:val="right"/>
              <w:rPr>
                <w:rFonts w:ascii="Times New Roman" w:hAnsi="Times New Roman" w:eastAsia="Times New Roman" w:cs="Times New Roman"/>
                <w:b/>
                <w:bCs/>
                <w:color w:val="000000"/>
                <w:sz w:val="24"/>
                <w:szCs w:val="24"/>
              </w:rPr>
            </w:pPr>
            <w:r w:rsidRPr="007D6AC5">
              <w:rPr>
                <w:rFonts w:ascii="Times New Roman" w:hAnsi="Times New Roman" w:eastAsia="Times New Roman" w:cs="Times New Roman"/>
                <w:b/>
                <w:bCs/>
                <w:color w:val="000000"/>
                <w:sz w:val="24"/>
                <w:szCs w:val="24"/>
              </w:rPr>
              <w:t>2,375</w:t>
            </w:r>
          </w:p>
        </w:tc>
        <w:tc>
          <w:tcPr>
            <w:tcW w:w="776"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467DEE4B" w14:textId="77777777">
            <w:pPr>
              <w:spacing w:after="0" w:line="240" w:lineRule="auto"/>
              <w:rPr>
                <w:rFonts w:ascii="Times New Roman" w:hAnsi="Times New Roman" w:eastAsia="Times New Roman" w:cs="Times New Roman"/>
                <w:b/>
                <w:bCs/>
                <w:color w:val="000000"/>
                <w:sz w:val="24"/>
                <w:szCs w:val="24"/>
              </w:rPr>
            </w:pPr>
            <w:r w:rsidRPr="007D6AC5">
              <w:rPr>
                <w:rFonts w:ascii="Times New Roman" w:hAnsi="Times New Roman" w:eastAsia="Times New Roman" w:cs="Times New Roman"/>
                <w:b/>
                <w:bCs/>
                <w:color w:val="000000"/>
                <w:sz w:val="24"/>
                <w:szCs w:val="24"/>
              </w:rPr>
              <w:t xml:space="preserve"> </w:t>
            </w:r>
          </w:p>
        </w:tc>
        <w:tc>
          <w:tcPr>
            <w:tcW w:w="153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557F97" w14:paraId="682B8D88" w14:textId="32DEDE18">
            <w:pPr>
              <w:spacing w:after="0" w:line="240" w:lineRule="auto"/>
              <w:jc w:val="right"/>
              <w:rPr>
                <w:rFonts w:ascii="Times New Roman" w:hAnsi="Times New Roman" w:eastAsia="Times New Roman" w:cs="Times New Roman"/>
                <w:b/>
                <w:bCs/>
                <w:color w:val="000000"/>
                <w:sz w:val="24"/>
                <w:szCs w:val="24"/>
              </w:rPr>
            </w:pPr>
            <w:r w:rsidRPr="000079DA">
              <w:rPr>
                <w:rFonts w:ascii="Times New Roman" w:hAnsi="Times New Roman" w:eastAsia="Times New Roman" w:cs="Times New Roman"/>
                <w:b/>
                <w:bCs/>
                <w:color w:val="000000"/>
                <w:sz w:val="24"/>
                <w:szCs w:val="24"/>
              </w:rPr>
              <w:t>59,375</w:t>
            </w:r>
          </w:p>
        </w:tc>
        <w:tc>
          <w:tcPr>
            <w:tcW w:w="1037"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69E195E3" w14:textId="6F2DE0BE">
            <w:pPr>
              <w:spacing w:after="0" w:line="240" w:lineRule="auto"/>
              <w:jc w:val="right"/>
              <w:rPr>
                <w:rFonts w:ascii="Times New Roman" w:hAnsi="Times New Roman" w:eastAsia="Times New Roman" w:cs="Times New Roman"/>
                <w:b/>
                <w:bCs/>
                <w:color w:val="000000"/>
                <w:sz w:val="24"/>
                <w:szCs w:val="24"/>
              </w:rPr>
            </w:pPr>
            <w:r w:rsidRPr="007D6AC5">
              <w:rPr>
                <w:rFonts w:ascii="Times New Roman" w:hAnsi="Times New Roman" w:eastAsia="Times New Roman" w:cs="Times New Roman"/>
                <w:b/>
                <w:bCs/>
                <w:color w:val="000000"/>
                <w:sz w:val="24"/>
                <w:szCs w:val="24"/>
              </w:rPr>
              <w:t>2.5</w:t>
            </w:r>
            <w:r w:rsidR="00A625EA">
              <w:rPr>
                <w:rFonts w:ascii="Times New Roman" w:hAnsi="Times New Roman" w:eastAsia="Times New Roman" w:cs="Times New Roman"/>
                <w:b/>
                <w:bCs/>
                <w:color w:val="000000"/>
                <w:sz w:val="24"/>
                <w:szCs w:val="24"/>
              </w:rPr>
              <w:t>4</w:t>
            </w:r>
          </w:p>
        </w:tc>
        <w:tc>
          <w:tcPr>
            <w:tcW w:w="1394" w:type="dxa"/>
            <w:tcBorders>
              <w:top w:val="nil"/>
              <w:left w:val="nil"/>
              <w:bottom w:val="single" w:color="auto" w:sz="8" w:space="0"/>
              <w:right w:val="single" w:color="auto" w:sz="8" w:space="0"/>
            </w:tcBorders>
            <w:shd w:val="clear" w:color="auto" w:fill="auto"/>
            <w:vAlign w:val="center"/>
            <w:hideMark/>
          </w:tcPr>
          <w:p w:rsidRPr="009E3307" w:rsidR="00DE64FE" w:rsidP="00FA551B" w:rsidRDefault="00DE64FE" w14:paraId="246B134B" w14:textId="7893FA03">
            <w:pPr>
              <w:spacing w:after="0" w:line="240" w:lineRule="auto"/>
              <w:jc w:val="right"/>
              <w:rPr>
                <w:rFonts w:ascii="Times New Roman" w:hAnsi="Times New Roman" w:cs="Times New Roman"/>
                <w:b/>
                <w:bCs/>
                <w:color w:val="000000"/>
              </w:rPr>
            </w:pPr>
            <w:r w:rsidRPr="009E3307">
              <w:rPr>
                <w:rFonts w:ascii="Times New Roman" w:hAnsi="Times New Roman" w:cs="Times New Roman"/>
                <w:b/>
                <w:bCs/>
                <w:color w:val="000000"/>
              </w:rPr>
              <w:t>116,398.75</w:t>
            </w:r>
          </w:p>
          <w:p w:rsidRPr="007D6AC5" w:rsidR="007D6AC5" w:rsidP="007D6AC5" w:rsidRDefault="007D6AC5" w14:paraId="0E400C7F" w14:textId="202DE729">
            <w:pPr>
              <w:spacing w:after="0" w:line="240" w:lineRule="auto"/>
              <w:jc w:val="right"/>
              <w:rPr>
                <w:rFonts w:ascii="Times New Roman" w:hAnsi="Times New Roman" w:eastAsia="Times New Roman" w:cs="Times New Roman"/>
                <w:b/>
                <w:bCs/>
                <w:color w:val="000000"/>
                <w:sz w:val="24"/>
                <w:szCs w:val="24"/>
              </w:rPr>
            </w:pPr>
          </w:p>
        </w:tc>
        <w:tc>
          <w:tcPr>
            <w:tcW w:w="1080" w:type="dxa"/>
            <w:tcBorders>
              <w:top w:val="nil"/>
              <w:left w:val="nil"/>
              <w:bottom w:val="single" w:color="auto" w:sz="8" w:space="0"/>
              <w:right w:val="single" w:color="auto" w:sz="8" w:space="0"/>
            </w:tcBorders>
            <w:shd w:val="clear" w:color="auto" w:fill="auto"/>
            <w:vAlign w:val="center"/>
            <w:hideMark/>
          </w:tcPr>
          <w:p w:rsidRPr="007D6AC5" w:rsidR="007D6AC5" w:rsidP="007D6AC5" w:rsidRDefault="007D6AC5" w14:paraId="4A2C0E3F" w14:textId="77777777">
            <w:pPr>
              <w:spacing w:after="0" w:line="240" w:lineRule="auto"/>
              <w:jc w:val="right"/>
              <w:rPr>
                <w:rFonts w:ascii="Times New Roman" w:hAnsi="Times New Roman" w:eastAsia="Times New Roman" w:cs="Times New Roman"/>
                <w:b/>
                <w:bCs/>
                <w:color w:val="000000"/>
                <w:sz w:val="24"/>
                <w:szCs w:val="24"/>
              </w:rPr>
            </w:pPr>
            <w:r w:rsidRPr="007D6AC5">
              <w:rPr>
                <w:rFonts w:ascii="Times New Roman" w:hAnsi="Times New Roman" w:eastAsia="Times New Roman" w:cs="Times New Roman"/>
                <w:b/>
                <w:bCs/>
                <w:color w:val="000000"/>
                <w:sz w:val="24"/>
                <w:szCs w:val="24"/>
              </w:rPr>
              <w:t> </w:t>
            </w:r>
          </w:p>
        </w:tc>
        <w:tc>
          <w:tcPr>
            <w:tcW w:w="1699" w:type="dxa"/>
            <w:tcBorders>
              <w:top w:val="nil"/>
              <w:left w:val="nil"/>
              <w:bottom w:val="single" w:color="auto" w:sz="8" w:space="0"/>
              <w:right w:val="single" w:color="auto" w:sz="8" w:space="0"/>
            </w:tcBorders>
            <w:shd w:val="clear" w:color="auto" w:fill="auto"/>
            <w:vAlign w:val="center"/>
            <w:hideMark/>
          </w:tcPr>
          <w:p w:rsidRPr="007D6AC5" w:rsidR="007D6AC5" w:rsidP="004A16DC" w:rsidRDefault="00EE0C70" w14:paraId="172B63E0" w14:textId="67429D44">
            <w:pPr>
              <w:spacing w:after="0" w:line="240" w:lineRule="auto"/>
              <w:jc w:val="both"/>
              <w:rPr>
                <w:rFonts w:ascii="Times New Roman" w:hAnsi="Times New Roman" w:eastAsia="Times New Roman" w:cs="Times New Roman"/>
                <w:b/>
                <w:bCs/>
                <w:color w:val="000000"/>
                <w:sz w:val="24"/>
                <w:szCs w:val="24"/>
              </w:rPr>
            </w:pPr>
            <w:r w:rsidRPr="00EE0C70">
              <w:rPr>
                <w:rFonts w:ascii="Times New Roman" w:hAnsi="Times New Roman" w:eastAsia="Times New Roman" w:cs="Times New Roman"/>
                <w:b/>
                <w:bCs/>
                <w:color w:val="000000"/>
                <w:sz w:val="24"/>
                <w:szCs w:val="24"/>
              </w:rPr>
              <w:t xml:space="preserve">$ </w:t>
            </w:r>
            <w:r w:rsidR="00A625EA">
              <w:rPr>
                <w:rFonts w:ascii="Times New Roman" w:hAnsi="Times New Roman" w:eastAsia="Times New Roman" w:cs="Times New Roman"/>
                <w:b/>
                <w:bCs/>
                <w:color w:val="000000"/>
                <w:sz w:val="24"/>
                <w:szCs w:val="24"/>
              </w:rPr>
              <w:t>6,</w:t>
            </w:r>
            <w:r w:rsidR="005423DA">
              <w:rPr>
                <w:rFonts w:ascii="Times New Roman" w:hAnsi="Times New Roman" w:eastAsia="Times New Roman" w:cs="Times New Roman"/>
                <w:b/>
                <w:bCs/>
                <w:color w:val="000000"/>
                <w:sz w:val="24"/>
                <w:szCs w:val="24"/>
              </w:rPr>
              <w:t>566,</w:t>
            </w:r>
            <w:r w:rsidR="00A717FE">
              <w:rPr>
                <w:rFonts w:ascii="Times New Roman" w:hAnsi="Times New Roman" w:eastAsia="Times New Roman" w:cs="Times New Roman"/>
                <w:b/>
                <w:bCs/>
                <w:color w:val="000000"/>
                <w:sz w:val="24"/>
                <w:szCs w:val="24"/>
              </w:rPr>
              <w:t>595.46</w:t>
            </w:r>
          </w:p>
        </w:tc>
      </w:tr>
    </w:tbl>
    <w:p w:rsidRPr="000079DA" w:rsidR="006C03F3" w:rsidP="006C03F3" w:rsidRDefault="006C03F3" w14:paraId="46659810" w14:textId="3569F6BD">
      <w:pPr>
        <w:rPr>
          <w:rFonts w:ascii="Times New Roman" w:hAnsi="Times New Roman" w:cs="Times New Roman"/>
          <w:sz w:val="24"/>
          <w:szCs w:val="24"/>
        </w:rPr>
      </w:pPr>
      <w:r w:rsidRPr="000079DA">
        <w:rPr>
          <w:rFonts w:ascii="Times New Roman" w:hAnsi="Times New Roman" w:cs="Times New Roman"/>
          <w:sz w:val="24"/>
          <w:szCs w:val="24"/>
        </w:rPr>
        <w:t xml:space="preserve">Estimated cost for respondents is calculated from the </w:t>
      </w:r>
      <w:r w:rsidRPr="000079DA" w:rsidR="00596418">
        <w:rPr>
          <w:rFonts w:ascii="Times New Roman" w:hAnsi="Times New Roman" w:cs="Times New Roman"/>
          <w:sz w:val="24"/>
          <w:szCs w:val="24"/>
        </w:rPr>
        <w:t>Ma</w:t>
      </w:r>
      <w:r w:rsidRPr="000079DA" w:rsidR="00D43EC1">
        <w:rPr>
          <w:rFonts w:ascii="Times New Roman" w:hAnsi="Times New Roman" w:cs="Times New Roman"/>
          <w:sz w:val="24"/>
          <w:szCs w:val="24"/>
        </w:rPr>
        <w:t>y 2018</w:t>
      </w:r>
      <w:r w:rsidRPr="000079DA">
        <w:rPr>
          <w:rFonts w:ascii="Times New Roman" w:hAnsi="Times New Roman" w:cs="Times New Roman"/>
          <w:sz w:val="24"/>
          <w:szCs w:val="24"/>
        </w:rPr>
        <w:t xml:space="preserve"> U.S. Department of Labor, Bureau of Labor Statistics website (</w:t>
      </w:r>
      <w:hyperlink w:history="1" r:id="rId11">
        <w:r w:rsidRPr="000079DA">
          <w:rPr>
            <w:rStyle w:val="Hyperlink"/>
            <w:rFonts w:ascii="Times New Roman" w:hAnsi="Times New Roman" w:cs="Times New Roman"/>
            <w:sz w:val="24"/>
            <w:szCs w:val="24"/>
          </w:rPr>
          <w:t>https://www.bls.gov/oes/current/oes_nat.htm</w:t>
        </w:r>
      </w:hyperlink>
      <w:r w:rsidRPr="000079DA">
        <w:rPr>
          <w:rFonts w:ascii="Times New Roman" w:hAnsi="Times New Roman" w:cs="Times New Roman"/>
          <w:sz w:val="24"/>
          <w:szCs w:val="24"/>
        </w:rPr>
        <w:t>)</w:t>
      </w:r>
      <w:r w:rsidRPr="000079DA" w:rsidR="00D43EC1">
        <w:rPr>
          <w:rFonts w:ascii="Times New Roman" w:hAnsi="Times New Roman" w:cs="Times New Roman"/>
          <w:sz w:val="24"/>
          <w:szCs w:val="24"/>
        </w:rPr>
        <w:t xml:space="preserve">.  The combined estimated hourly rate of </w:t>
      </w:r>
      <w:r w:rsidRPr="000079DA" w:rsidR="00A80684">
        <w:rPr>
          <w:rFonts w:ascii="Times New Roman" w:hAnsi="Times New Roman" w:cs="Times New Roman"/>
          <w:sz w:val="24"/>
          <w:szCs w:val="24"/>
        </w:rPr>
        <w:t xml:space="preserve">$56.53 breaks down to an </w:t>
      </w:r>
      <w:r w:rsidRPr="000079DA">
        <w:rPr>
          <w:rFonts w:ascii="Times New Roman" w:hAnsi="Times New Roman" w:cs="Times New Roman"/>
          <w:sz w:val="24"/>
          <w:szCs w:val="24"/>
        </w:rPr>
        <w:t xml:space="preserve">hourly rate of </w:t>
      </w:r>
      <w:r w:rsidRPr="000079DA" w:rsidR="00AB1C38">
        <w:rPr>
          <w:rFonts w:ascii="Times New Roman" w:hAnsi="Times New Roman" w:cs="Times New Roman"/>
          <w:sz w:val="24"/>
          <w:szCs w:val="24"/>
        </w:rPr>
        <w:t>$36.67 for the</w:t>
      </w:r>
      <w:r w:rsidRPr="000079DA">
        <w:rPr>
          <w:rFonts w:ascii="Times New Roman" w:hAnsi="Times New Roman" w:cs="Times New Roman"/>
          <w:sz w:val="24"/>
          <w:szCs w:val="24"/>
        </w:rPr>
        <w:t xml:space="preserve"> loan officer </w:t>
      </w:r>
      <w:r w:rsidRPr="000079DA" w:rsidR="00AB1C38">
        <w:rPr>
          <w:rFonts w:ascii="Times New Roman" w:hAnsi="Times New Roman" w:cs="Times New Roman"/>
          <w:sz w:val="24"/>
          <w:szCs w:val="24"/>
        </w:rPr>
        <w:t>and $</w:t>
      </w:r>
      <w:r w:rsidRPr="000079DA" w:rsidR="00EA5423">
        <w:rPr>
          <w:rFonts w:ascii="Times New Roman" w:hAnsi="Times New Roman" w:cs="Times New Roman"/>
          <w:sz w:val="24"/>
          <w:szCs w:val="24"/>
        </w:rPr>
        <w:t>19.86</w:t>
      </w:r>
      <w:r w:rsidRPr="000079DA">
        <w:rPr>
          <w:rFonts w:ascii="Times New Roman" w:hAnsi="Times New Roman" w:cs="Times New Roman"/>
          <w:sz w:val="24"/>
          <w:szCs w:val="24"/>
        </w:rPr>
        <w:t xml:space="preserve"> per hour for </w:t>
      </w:r>
      <w:r w:rsidRPr="000079DA" w:rsidR="00AB1C38">
        <w:rPr>
          <w:rFonts w:ascii="Times New Roman" w:hAnsi="Times New Roman" w:cs="Times New Roman"/>
          <w:sz w:val="24"/>
          <w:szCs w:val="24"/>
        </w:rPr>
        <w:t>the Loan Processing Clerk</w:t>
      </w:r>
      <w:r w:rsidRPr="000079DA">
        <w:rPr>
          <w:rFonts w:ascii="Times New Roman" w:hAnsi="Times New Roman" w:cs="Times New Roman"/>
          <w:sz w:val="24"/>
          <w:szCs w:val="24"/>
        </w:rPr>
        <w:t>.</w:t>
      </w:r>
    </w:p>
    <w:p w:rsidRPr="00DB41A2" w:rsidR="00C01156" w:rsidP="00C01156" w:rsidRDefault="00C01156" w14:paraId="44A50128" w14:textId="77777777">
      <w:pPr>
        <w:pStyle w:val="ListParagraph"/>
        <w:numPr>
          <w:ilvl w:val="0"/>
          <w:numId w:val="21"/>
        </w:numPr>
        <w:tabs>
          <w:tab w:val="left" w:pos="360"/>
          <w:tab w:val="left" w:pos="450"/>
          <w:tab w:val="left" w:pos="540"/>
        </w:tabs>
        <w:spacing w:after="0" w:line="240" w:lineRule="auto"/>
        <w:ind w:left="360"/>
        <w:rPr>
          <w:rFonts w:ascii="Times New Roman" w:hAnsi="Times New Roman" w:cs="Times New Roman"/>
          <w:b/>
          <w:bCs/>
          <w:sz w:val="24"/>
          <w:szCs w:val="24"/>
        </w:rPr>
      </w:pPr>
      <w:r w:rsidRPr="00DB41A2">
        <w:rPr>
          <w:rFonts w:ascii="Times New Roman" w:hAnsi="Times New Roman" w:eastAsia="Times New Roman" w:cs="Times New Roman"/>
          <w:b/>
          <w:bCs/>
          <w:sz w:val="24"/>
          <w:szCs w:val="24"/>
        </w:rPr>
        <w:t>Provide an estimate for the total annual cost burden to respondents or recordkeepers resulting from the collection of information. (Do not include the cost of any hour burden shown in Items 12 and 14).</w:t>
      </w:r>
    </w:p>
    <w:p w:rsidR="00C01156" w:rsidP="00C01156" w:rsidRDefault="00C01156" w14:paraId="2F81F101" w14:textId="77777777">
      <w:pPr>
        <w:tabs>
          <w:tab w:val="left" w:pos="360"/>
          <w:tab w:val="left" w:pos="450"/>
          <w:tab w:val="left" w:pos="540"/>
        </w:tabs>
        <w:spacing w:after="0" w:line="240" w:lineRule="auto"/>
        <w:ind w:left="360"/>
        <w:rPr>
          <w:rFonts w:ascii="Times New Roman" w:hAnsi="Times New Roman" w:cs="Times New Roman"/>
          <w:sz w:val="24"/>
          <w:szCs w:val="24"/>
        </w:rPr>
      </w:pPr>
    </w:p>
    <w:p w:rsidRPr="00C01156" w:rsidR="00692844" w:rsidP="00C01156" w:rsidRDefault="00692844" w14:paraId="3C044FC5" w14:textId="011220D3">
      <w:pPr>
        <w:tabs>
          <w:tab w:val="left" w:pos="360"/>
          <w:tab w:val="left" w:pos="450"/>
          <w:tab w:val="left" w:pos="540"/>
        </w:tabs>
        <w:spacing w:after="0" w:line="240" w:lineRule="auto"/>
        <w:ind w:left="360"/>
        <w:rPr>
          <w:rFonts w:ascii="Times New Roman" w:hAnsi="Times New Roman" w:cs="Times New Roman"/>
          <w:sz w:val="24"/>
          <w:szCs w:val="24"/>
        </w:rPr>
      </w:pPr>
      <w:r w:rsidRPr="00C01156">
        <w:rPr>
          <w:rFonts w:ascii="Times New Roman" w:hAnsi="Times New Roman" w:cs="Times New Roman"/>
          <w:sz w:val="24"/>
          <w:szCs w:val="24"/>
        </w:rPr>
        <w:t>There are no additional costs to respondents or record keepers resulting from the collection of this information.</w:t>
      </w:r>
    </w:p>
    <w:p w:rsidRPr="000079DA" w:rsidR="00692844" w:rsidP="002C7553" w:rsidRDefault="00692844" w14:paraId="0C7512C9" w14:textId="77777777">
      <w:pPr>
        <w:tabs>
          <w:tab w:val="left" w:pos="720"/>
        </w:tabs>
        <w:spacing w:after="0" w:line="240" w:lineRule="auto"/>
        <w:ind w:left="360"/>
        <w:rPr>
          <w:rFonts w:ascii="Times New Roman" w:hAnsi="Times New Roman" w:cs="Times New Roman"/>
          <w:sz w:val="24"/>
          <w:szCs w:val="24"/>
        </w:rPr>
      </w:pPr>
    </w:p>
    <w:p w:rsidRPr="00801967" w:rsidR="00CD3309" w:rsidP="00CD3309" w:rsidRDefault="00CD3309" w14:paraId="178BD5BD" w14:textId="77777777">
      <w:pPr>
        <w:pStyle w:val="ListParagraph"/>
        <w:numPr>
          <w:ilvl w:val="0"/>
          <w:numId w:val="21"/>
        </w:numPr>
        <w:ind w:left="360"/>
        <w:rPr>
          <w:rFonts w:ascii="Times New Roman" w:hAnsi="Times New Roman"/>
          <w:b/>
          <w:bCs/>
          <w:sz w:val="24"/>
          <w:szCs w:val="24"/>
        </w:rPr>
      </w:pPr>
      <w:r w:rsidRPr="00801967">
        <w:rPr>
          <w:rFonts w:ascii="Times New Roman" w:hAnsi="Times New Roman"/>
          <w:b/>
          <w:bCs/>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CD3309" w:rsidR="00BB42B4" w:rsidP="00CD3309" w:rsidRDefault="001825EE" w14:paraId="3EB06776" w14:textId="2923D27E">
      <w:pPr>
        <w:ind w:left="360"/>
        <w:rPr>
          <w:rFonts w:ascii="Times New Roman" w:hAnsi="Times New Roman" w:cs="Times New Roman"/>
          <w:sz w:val="24"/>
          <w:szCs w:val="24"/>
        </w:rPr>
      </w:pPr>
      <w:r w:rsidRPr="00CD3309">
        <w:rPr>
          <w:rFonts w:ascii="Times New Roman" w:hAnsi="Times New Roman" w:cs="Times New Roman"/>
          <w:sz w:val="24"/>
          <w:szCs w:val="24"/>
        </w:rPr>
        <w:t xml:space="preserve">HUD </w:t>
      </w:r>
      <w:r w:rsidRPr="00CD3309" w:rsidR="00C74A3E">
        <w:rPr>
          <w:rFonts w:ascii="Times New Roman" w:hAnsi="Times New Roman" w:cs="Times New Roman"/>
          <w:sz w:val="24"/>
          <w:szCs w:val="24"/>
        </w:rPr>
        <w:t>perform</w:t>
      </w:r>
      <w:r w:rsidRPr="00CD3309" w:rsidR="00FC3078">
        <w:rPr>
          <w:rFonts w:ascii="Times New Roman" w:hAnsi="Times New Roman" w:cs="Times New Roman"/>
          <w:sz w:val="24"/>
          <w:szCs w:val="24"/>
        </w:rPr>
        <w:t>s</w:t>
      </w:r>
      <w:r w:rsidRPr="00CD3309" w:rsidR="00C74A3E">
        <w:rPr>
          <w:rFonts w:ascii="Times New Roman" w:hAnsi="Times New Roman" w:cs="Times New Roman"/>
          <w:sz w:val="24"/>
          <w:szCs w:val="24"/>
        </w:rPr>
        <w:t xml:space="preserve"> quality assurance </w:t>
      </w:r>
      <w:r w:rsidRPr="00CD3309">
        <w:rPr>
          <w:rFonts w:ascii="Times New Roman" w:hAnsi="Times New Roman" w:cs="Times New Roman"/>
          <w:sz w:val="24"/>
          <w:szCs w:val="24"/>
        </w:rPr>
        <w:t xml:space="preserve">reviews </w:t>
      </w:r>
      <w:r w:rsidRPr="00CD3309" w:rsidR="00D62B3F">
        <w:rPr>
          <w:rFonts w:ascii="Times New Roman" w:hAnsi="Times New Roman" w:cs="Times New Roman"/>
          <w:sz w:val="24"/>
          <w:szCs w:val="24"/>
        </w:rPr>
        <w:t xml:space="preserve">of </w:t>
      </w:r>
      <w:r w:rsidRPr="00CD3309">
        <w:rPr>
          <w:rFonts w:ascii="Times New Roman" w:hAnsi="Times New Roman" w:cs="Times New Roman"/>
          <w:sz w:val="24"/>
          <w:szCs w:val="24"/>
        </w:rPr>
        <w:t xml:space="preserve">approximately two percent of all HECM case binders.  </w:t>
      </w:r>
      <w:r w:rsidRPr="00CD3309" w:rsidR="00DC3804">
        <w:rPr>
          <w:rFonts w:ascii="Times New Roman" w:hAnsi="Times New Roman" w:cs="Times New Roman"/>
          <w:sz w:val="24"/>
          <w:szCs w:val="24"/>
        </w:rPr>
        <w:t>Q</w:t>
      </w:r>
      <w:r w:rsidRPr="00CD3309" w:rsidR="005020D4">
        <w:rPr>
          <w:rFonts w:ascii="Times New Roman" w:hAnsi="Times New Roman" w:cs="Times New Roman"/>
          <w:sz w:val="24"/>
          <w:szCs w:val="24"/>
        </w:rPr>
        <w:t xml:space="preserve">uality assurance reviews </w:t>
      </w:r>
      <w:r w:rsidRPr="00CD3309" w:rsidR="00DC3804">
        <w:rPr>
          <w:rFonts w:ascii="Times New Roman" w:hAnsi="Times New Roman" w:cs="Times New Roman"/>
          <w:sz w:val="24"/>
          <w:szCs w:val="24"/>
        </w:rPr>
        <w:t xml:space="preserve">are performed by HUD staff </w:t>
      </w:r>
      <w:r w:rsidRPr="00CD3309" w:rsidR="005020D4">
        <w:rPr>
          <w:rFonts w:ascii="Times New Roman" w:hAnsi="Times New Roman" w:cs="Times New Roman"/>
          <w:sz w:val="24"/>
          <w:szCs w:val="24"/>
        </w:rPr>
        <w:t xml:space="preserve">to verify the lender performed due diligence in originating the loan and all HECM program requirements were met. </w:t>
      </w:r>
      <w:r w:rsidRPr="00CD3309" w:rsidR="006F6370">
        <w:rPr>
          <w:rFonts w:ascii="Times New Roman" w:hAnsi="Times New Roman" w:cs="Times New Roman"/>
          <w:sz w:val="24"/>
          <w:szCs w:val="24"/>
        </w:rPr>
        <w:t xml:space="preserve"> </w:t>
      </w:r>
      <w:r w:rsidRPr="00CD3309" w:rsidR="005020D4">
        <w:rPr>
          <w:rFonts w:ascii="Times New Roman" w:hAnsi="Times New Roman" w:cs="Times New Roman"/>
          <w:sz w:val="24"/>
          <w:szCs w:val="24"/>
        </w:rPr>
        <w:t>This includes, verifying interest rates</w:t>
      </w:r>
      <w:r w:rsidRPr="00CD3309" w:rsidR="00DC3804">
        <w:rPr>
          <w:rFonts w:ascii="Times New Roman" w:hAnsi="Times New Roman" w:cs="Times New Roman"/>
          <w:sz w:val="24"/>
          <w:szCs w:val="24"/>
        </w:rPr>
        <w:t xml:space="preserve"> and </w:t>
      </w:r>
      <w:r w:rsidRPr="00CD3309" w:rsidR="005020D4">
        <w:rPr>
          <w:rFonts w:ascii="Times New Roman" w:hAnsi="Times New Roman" w:cs="Times New Roman"/>
          <w:sz w:val="24"/>
          <w:szCs w:val="24"/>
        </w:rPr>
        <w:t xml:space="preserve">financial calculations, </w:t>
      </w:r>
      <w:r w:rsidRPr="00CD3309" w:rsidR="006E0FD4">
        <w:rPr>
          <w:rFonts w:ascii="Times New Roman" w:hAnsi="Times New Roman" w:cs="Times New Roman"/>
          <w:sz w:val="24"/>
          <w:szCs w:val="24"/>
        </w:rPr>
        <w:t xml:space="preserve">ensuring </w:t>
      </w:r>
      <w:r w:rsidRPr="00CD3309" w:rsidR="005020D4">
        <w:rPr>
          <w:rFonts w:ascii="Times New Roman" w:hAnsi="Times New Roman" w:cs="Times New Roman"/>
          <w:sz w:val="24"/>
          <w:szCs w:val="24"/>
        </w:rPr>
        <w:t>borrower and property eligibility requirements were met, and reviewing financial assessment document</w:t>
      </w:r>
      <w:r w:rsidRPr="00CD3309" w:rsidR="006E0FD4">
        <w:rPr>
          <w:rFonts w:ascii="Times New Roman" w:hAnsi="Times New Roman" w:cs="Times New Roman"/>
          <w:sz w:val="24"/>
          <w:szCs w:val="24"/>
        </w:rPr>
        <w:t>ation.</w:t>
      </w:r>
      <w:r w:rsidRPr="00CD3309" w:rsidR="00252620">
        <w:rPr>
          <w:rFonts w:ascii="Times New Roman" w:hAnsi="Times New Roman" w:cs="Times New Roman"/>
          <w:sz w:val="24"/>
          <w:szCs w:val="24"/>
        </w:rPr>
        <w:t xml:space="preserve">  </w:t>
      </w:r>
      <w:r w:rsidRPr="00CD3309" w:rsidR="00BB42B4">
        <w:rPr>
          <w:rFonts w:ascii="Times New Roman" w:hAnsi="Times New Roman" w:cs="Times New Roman"/>
          <w:sz w:val="24"/>
          <w:szCs w:val="24"/>
        </w:rPr>
        <w:t xml:space="preserve">The cost to the Federal Government is based </w:t>
      </w:r>
      <w:r w:rsidRPr="00CD3309" w:rsidR="003503E8">
        <w:rPr>
          <w:rFonts w:ascii="Times New Roman" w:hAnsi="Times New Roman" w:cs="Times New Roman"/>
          <w:sz w:val="24"/>
          <w:szCs w:val="24"/>
        </w:rPr>
        <w:t xml:space="preserve">on </w:t>
      </w:r>
      <w:r w:rsidRPr="00CD3309" w:rsidR="00BB42B4">
        <w:rPr>
          <w:rFonts w:ascii="Times New Roman" w:hAnsi="Times New Roman" w:cs="Times New Roman"/>
          <w:sz w:val="24"/>
          <w:szCs w:val="24"/>
        </w:rPr>
        <w:t>the work being performed by the equivalent of GS-12, Step</w:t>
      </w:r>
      <w:r w:rsidRPr="00CD3309" w:rsidR="00DB5BDB">
        <w:rPr>
          <w:rFonts w:ascii="Times New Roman" w:hAnsi="Times New Roman" w:cs="Times New Roman"/>
          <w:sz w:val="24"/>
          <w:szCs w:val="24"/>
        </w:rPr>
        <w:t xml:space="preserve"> </w:t>
      </w:r>
      <w:r w:rsidRPr="00CD3309" w:rsidR="002E0CA8">
        <w:rPr>
          <w:rFonts w:ascii="Times New Roman" w:hAnsi="Times New Roman" w:cs="Times New Roman"/>
          <w:sz w:val="24"/>
          <w:szCs w:val="24"/>
        </w:rPr>
        <w:t>5</w:t>
      </w:r>
      <w:r w:rsidRPr="00CD3309" w:rsidR="00D44DFA">
        <w:rPr>
          <w:rFonts w:ascii="Times New Roman" w:hAnsi="Times New Roman" w:cs="Times New Roman"/>
          <w:sz w:val="24"/>
          <w:szCs w:val="24"/>
        </w:rPr>
        <w:t>.</w:t>
      </w:r>
    </w:p>
    <w:p w:rsidR="006F6370" w:rsidP="00406208" w:rsidRDefault="006F6370" w14:paraId="468B23C9" w14:textId="217B9ABB">
      <w:pPr>
        <w:rPr>
          <w:rFonts w:ascii="Times New Roman" w:hAnsi="Times New Roman" w:cs="Times New Roman"/>
          <w:sz w:val="24"/>
          <w:szCs w:val="24"/>
        </w:rPr>
      </w:pPr>
    </w:p>
    <w:p w:rsidRPr="00406208" w:rsidR="00406208" w:rsidP="00406208" w:rsidRDefault="00406208" w14:paraId="1DEBB00F" w14:textId="77777777">
      <w:pPr>
        <w:rPr>
          <w:rFonts w:ascii="Times New Roman" w:hAnsi="Times New Roman" w:cs="Times New Roman"/>
          <w:sz w:val="24"/>
          <w:szCs w:val="24"/>
        </w:rPr>
      </w:pPr>
    </w:p>
    <w:tbl>
      <w:tblPr>
        <w:tblW w:w="9340" w:type="dxa"/>
        <w:tblLook w:val="04A0" w:firstRow="1" w:lastRow="0" w:firstColumn="1" w:lastColumn="0" w:noHBand="0" w:noVBand="1"/>
      </w:tblPr>
      <w:tblGrid>
        <w:gridCol w:w="1696"/>
        <w:gridCol w:w="1692"/>
        <w:gridCol w:w="1267"/>
        <w:gridCol w:w="1369"/>
        <w:gridCol w:w="216"/>
        <w:gridCol w:w="873"/>
        <w:gridCol w:w="2227"/>
      </w:tblGrid>
      <w:tr w:rsidRPr="00A648A9" w:rsidR="00406208" w:rsidTr="00BE3951" w14:paraId="26AD3BFF" w14:textId="77777777">
        <w:trPr>
          <w:trHeight w:val="930"/>
        </w:trPr>
        <w:tc>
          <w:tcPr>
            <w:tcW w:w="169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648A9" w:rsidR="00A648A9" w:rsidP="00A648A9" w:rsidRDefault="00A648A9" w14:paraId="74107D31" w14:textId="77777777">
            <w:pPr>
              <w:spacing w:after="0" w:line="240" w:lineRule="auto"/>
              <w:jc w:val="center"/>
              <w:rPr>
                <w:rFonts w:ascii="Times New Roman" w:hAnsi="Times New Roman" w:eastAsia="Times New Roman" w:cs="Times New Roman"/>
                <w:b/>
                <w:bCs/>
                <w:color w:val="000000"/>
                <w:sz w:val="24"/>
                <w:szCs w:val="24"/>
              </w:rPr>
            </w:pPr>
            <w:r w:rsidRPr="00A648A9">
              <w:rPr>
                <w:rFonts w:ascii="Times New Roman" w:hAnsi="Times New Roman" w:eastAsia="Times New Roman" w:cs="Times New Roman"/>
                <w:b/>
                <w:bCs/>
                <w:color w:val="000000"/>
                <w:sz w:val="24"/>
                <w:szCs w:val="24"/>
              </w:rPr>
              <w:t>Information Collection</w:t>
            </w:r>
          </w:p>
        </w:tc>
        <w:tc>
          <w:tcPr>
            <w:tcW w:w="1693" w:type="dxa"/>
            <w:tcBorders>
              <w:top w:val="single" w:color="auto" w:sz="8" w:space="0"/>
              <w:left w:val="nil"/>
              <w:bottom w:val="single" w:color="auto" w:sz="8" w:space="0"/>
              <w:right w:val="single" w:color="auto" w:sz="8" w:space="0"/>
            </w:tcBorders>
            <w:shd w:val="clear" w:color="auto" w:fill="auto"/>
            <w:vAlign w:val="center"/>
            <w:hideMark/>
          </w:tcPr>
          <w:p w:rsidRPr="00A648A9" w:rsidR="00A648A9" w:rsidP="00A648A9" w:rsidRDefault="00A648A9" w14:paraId="379FC473" w14:textId="77777777">
            <w:pPr>
              <w:spacing w:after="0" w:line="240" w:lineRule="auto"/>
              <w:jc w:val="center"/>
              <w:rPr>
                <w:rFonts w:ascii="Times New Roman" w:hAnsi="Times New Roman" w:eastAsia="Times New Roman" w:cs="Times New Roman"/>
                <w:b/>
                <w:bCs/>
                <w:color w:val="000000"/>
                <w:sz w:val="24"/>
                <w:szCs w:val="24"/>
              </w:rPr>
            </w:pPr>
            <w:r w:rsidRPr="00A648A9">
              <w:rPr>
                <w:rFonts w:ascii="Times New Roman" w:hAnsi="Times New Roman" w:eastAsia="Times New Roman" w:cs="Times New Roman"/>
                <w:b/>
                <w:bCs/>
                <w:color w:val="000000"/>
                <w:sz w:val="24"/>
                <w:szCs w:val="24"/>
              </w:rPr>
              <w:t>Total Responses</w:t>
            </w:r>
          </w:p>
        </w:tc>
        <w:tc>
          <w:tcPr>
            <w:tcW w:w="1268" w:type="dxa"/>
            <w:tcBorders>
              <w:top w:val="single" w:color="auto" w:sz="8" w:space="0"/>
              <w:left w:val="nil"/>
              <w:bottom w:val="single" w:color="auto" w:sz="8" w:space="0"/>
              <w:right w:val="single" w:color="auto" w:sz="8" w:space="0"/>
            </w:tcBorders>
            <w:shd w:val="clear" w:color="auto" w:fill="auto"/>
            <w:vAlign w:val="center"/>
            <w:hideMark/>
          </w:tcPr>
          <w:p w:rsidRPr="00A648A9" w:rsidR="00A648A9" w:rsidP="00A648A9" w:rsidRDefault="00A648A9" w14:paraId="07404F2A" w14:textId="77777777">
            <w:pPr>
              <w:spacing w:after="0" w:line="240" w:lineRule="auto"/>
              <w:jc w:val="center"/>
              <w:rPr>
                <w:rFonts w:ascii="Times New Roman" w:hAnsi="Times New Roman" w:eastAsia="Times New Roman" w:cs="Times New Roman"/>
                <w:b/>
                <w:bCs/>
                <w:color w:val="000000"/>
                <w:sz w:val="24"/>
                <w:szCs w:val="24"/>
              </w:rPr>
            </w:pPr>
            <w:r w:rsidRPr="00A648A9">
              <w:rPr>
                <w:rFonts w:ascii="Times New Roman" w:hAnsi="Times New Roman" w:eastAsia="Times New Roman" w:cs="Times New Roman"/>
                <w:b/>
                <w:bCs/>
                <w:color w:val="000000"/>
                <w:sz w:val="24"/>
                <w:szCs w:val="24"/>
              </w:rPr>
              <w:t>Burden Hours Per Response</w:t>
            </w:r>
          </w:p>
        </w:tc>
        <w:tc>
          <w:tcPr>
            <w:tcW w:w="1370" w:type="dxa"/>
            <w:tcBorders>
              <w:top w:val="single" w:color="auto" w:sz="8" w:space="0"/>
              <w:left w:val="nil"/>
              <w:bottom w:val="single" w:color="auto" w:sz="8" w:space="0"/>
              <w:right w:val="single" w:color="auto" w:sz="8" w:space="0"/>
            </w:tcBorders>
            <w:shd w:val="clear" w:color="auto" w:fill="auto"/>
            <w:vAlign w:val="center"/>
            <w:hideMark/>
          </w:tcPr>
          <w:p w:rsidRPr="00A648A9" w:rsidR="00A648A9" w:rsidP="00A648A9" w:rsidRDefault="00A648A9" w14:paraId="4929BA80" w14:textId="77777777">
            <w:pPr>
              <w:spacing w:after="0" w:line="240" w:lineRule="auto"/>
              <w:jc w:val="center"/>
              <w:rPr>
                <w:rFonts w:ascii="Times New Roman" w:hAnsi="Times New Roman" w:eastAsia="Times New Roman" w:cs="Times New Roman"/>
                <w:b/>
                <w:bCs/>
                <w:color w:val="000000"/>
                <w:sz w:val="24"/>
                <w:szCs w:val="24"/>
              </w:rPr>
            </w:pPr>
            <w:r w:rsidRPr="00A648A9">
              <w:rPr>
                <w:rFonts w:ascii="Times New Roman" w:hAnsi="Times New Roman" w:eastAsia="Times New Roman" w:cs="Times New Roman"/>
                <w:b/>
                <w:bCs/>
                <w:color w:val="000000"/>
                <w:sz w:val="24"/>
                <w:szCs w:val="24"/>
              </w:rPr>
              <w:t>Total Annual Hours</w:t>
            </w:r>
          </w:p>
        </w:tc>
        <w:tc>
          <w:tcPr>
            <w:tcW w:w="1089" w:type="dxa"/>
            <w:gridSpan w:val="2"/>
            <w:tcBorders>
              <w:top w:val="single" w:color="auto" w:sz="8" w:space="0"/>
              <w:left w:val="nil"/>
              <w:bottom w:val="single" w:color="auto" w:sz="8" w:space="0"/>
              <w:right w:val="single" w:color="auto" w:sz="8" w:space="0"/>
            </w:tcBorders>
            <w:shd w:val="clear" w:color="auto" w:fill="auto"/>
            <w:vAlign w:val="center"/>
            <w:hideMark/>
          </w:tcPr>
          <w:p w:rsidRPr="00A648A9" w:rsidR="00A648A9" w:rsidP="00A648A9" w:rsidRDefault="00A648A9" w14:paraId="60E49BD6" w14:textId="77777777">
            <w:pPr>
              <w:spacing w:after="0" w:line="240" w:lineRule="auto"/>
              <w:jc w:val="center"/>
              <w:rPr>
                <w:rFonts w:ascii="Times New Roman" w:hAnsi="Times New Roman" w:eastAsia="Times New Roman" w:cs="Times New Roman"/>
                <w:b/>
                <w:bCs/>
                <w:color w:val="000000"/>
                <w:sz w:val="24"/>
                <w:szCs w:val="24"/>
              </w:rPr>
            </w:pPr>
            <w:r w:rsidRPr="00A648A9">
              <w:rPr>
                <w:rFonts w:ascii="Times New Roman" w:hAnsi="Times New Roman" w:eastAsia="Times New Roman" w:cs="Times New Roman"/>
                <w:b/>
                <w:bCs/>
                <w:color w:val="000000"/>
                <w:sz w:val="24"/>
                <w:szCs w:val="24"/>
              </w:rPr>
              <w:t>Hourly Cost</w:t>
            </w:r>
          </w:p>
        </w:tc>
        <w:tc>
          <w:tcPr>
            <w:tcW w:w="2228" w:type="dxa"/>
            <w:tcBorders>
              <w:top w:val="single" w:color="auto" w:sz="8" w:space="0"/>
              <w:left w:val="nil"/>
              <w:bottom w:val="single" w:color="auto" w:sz="8" w:space="0"/>
              <w:right w:val="single" w:color="auto" w:sz="8" w:space="0"/>
            </w:tcBorders>
            <w:shd w:val="clear" w:color="auto" w:fill="auto"/>
            <w:vAlign w:val="center"/>
            <w:hideMark/>
          </w:tcPr>
          <w:p w:rsidRPr="00A648A9" w:rsidR="00A648A9" w:rsidP="00A648A9" w:rsidRDefault="00A648A9" w14:paraId="3D3B4AB1" w14:textId="77777777">
            <w:pPr>
              <w:spacing w:after="0" w:line="240" w:lineRule="auto"/>
              <w:jc w:val="center"/>
              <w:rPr>
                <w:rFonts w:ascii="Times New Roman" w:hAnsi="Times New Roman" w:eastAsia="Times New Roman" w:cs="Times New Roman"/>
                <w:b/>
                <w:bCs/>
                <w:color w:val="000000"/>
                <w:sz w:val="24"/>
                <w:szCs w:val="24"/>
              </w:rPr>
            </w:pPr>
            <w:r w:rsidRPr="00A648A9">
              <w:rPr>
                <w:rFonts w:ascii="Times New Roman" w:hAnsi="Times New Roman" w:eastAsia="Times New Roman" w:cs="Times New Roman"/>
                <w:b/>
                <w:bCs/>
                <w:color w:val="000000"/>
                <w:sz w:val="24"/>
                <w:szCs w:val="24"/>
              </w:rPr>
              <w:t>Total Annual Cost</w:t>
            </w:r>
          </w:p>
        </w:tc>
      </w:tr>
      <w:tr w:rsidRPr="00A648A9" w:rsidR="00406208" w:rsidTr="00BE3951" w14:paraId="488A610D" w14:textId="77777777">
        <w:trPr>
          <w:trHeight w:val="700"/>
        </w:trPr>
        <w:tc>
          <w:tcPr>
            <w:tcW w:w="1692" w:type="dxa"/>
            <w:tcBorders>
              <w:top w:val="nil"/>
              <w:left w:val="single" w:color="auto" w:sz="8" w:space="0"/>
              <w:bottom w:val="single" w:color="auto" w:sz="8" w:space="0"/>
              <w:right w:val="single" w:color="auto" w:sz="8" w:space="0"/>
            </w:tcBorders>
            <w:shd w:val="clear" w:color="auto" w:fill="auto"/>
            <w:vAlign w:val="center"/>
            <w:hideMark/>
          </w:tcPr>
          <w:p w:rsidRPr="00A648A9" w:rsidR="00A648A9" w:rsidP="00A648A9" w:rsidRDefault="00A648A9" w14:paraId="5EE37B5A" w14:textId="77777777">
            <w:pPr>
              <w:spacing w:after="0" w:line="240" w:lineRule="auto"/>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Lender Financial Assessment</w:t>
            </w:r>
          </w:p>
        </w:tc>
        <w:tc>
          <w:tcPr>
            <w:tcW w:w="1693" w:type="dxa"/>
            <w:tcBorders>
              <w:top w:val="nil"/>
              <w:left w:val="nil"/>
              <w:bottom w:val="single" w:color="auto" w:sz="8" w:space="0"/>
              <w:right w:val="single" w:color="auto" w:sz="8" w:space="0"/>
            </w:tcBorders>
            <w:shd w:val="clear" w:color="auto" w:fill="auto"/>
            <w:vAlign w:val="center"/>
            <w:hideMark/>
          </w:tcPr>
          <w:p w:rsidRPr="00A648A9" w:rsidR="00A648A9" w:rsidP="00A648A9" w:rsidRDefault="00C93D17" w14:paraId="5800241B" w14:textId="019822C2">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1,188</w:t>
            </w:r>
          </w:p>
        </w:tc>
        <w:tc>
          <w:tcPr>
            <w:tcW w:w="126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1875F5AE" w14:textId="447A12EA">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1</w:t>
            </w:r>
          </w:p>
        </w:tc>
        <w:tc>
          <w:tcPr>
            <w:tcW w:w="1370" w:type="dxa"/>
            <w:tcBorders>
              <w:top w:val="nil"/>
              <w:left w:val="nil"/>
              <w:bottom w:val="single" w:color="auto" w:sz="8" w:space="0"/>
              <w:right w:val="single" w:color="auto" w:sz="8" w:space="0"/>
            </w:tcBorders>
            <w:shd w:val="clear" w:color="auto" w:fill="auto"/>
            <w:vAlign w:val="center"/>
            <w:hideMark/>
          </w:tcPr>
          <w:p w:rsidRPr="00A648A9" w:rsidR="00A648A9" w:rsidP="00CB6E19" w:rsidRDefault="00A648A9" w14:paraId="005ECDD6" w14:textId="544CABA9">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1,188</w:t>
            </w:r>
            <w:r w:rsidR="008C783C">
              <w:rPr>
                <w:rFonts w:ascii="Times New Roman" w:hAnsi="Times New Roman" w:eastAsia="Times New Roman" w:cs="Times New Roman"/>
                <w:color w:val="000000"/>
                <w:sz w:val="24"/>
                <w:szCs w:val="24"/>
              </w:rPr>
              <w:t>.00</w:t>
            </w:r>
          </w:p>
        </w:tc>
        <w:tc>
          <w:tcPr>
            <w:tcW w:w="1089" w:type="dxa"/>
            <w:gridSpan w:val="2"/>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500B3201" w14:textId="77777777">
            <w:pPr>
              <w:spacing w:after="0" w:line="240" w:lineRule="auto"/>
              <w:jc w:val="center"/>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$43.90 </w:t>
            </w:r>
          </w:p>
        </w:tc>
        <w:tc>
          <w:tcPr>
            <w:tcW w:w="222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588A3119" w14:textId="1A347BD2">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 $   52,131.2</w:t>
            </w:r>
            <w:r w:rsidR="00DD0D82">
              <w:rPr>
                <w:rFonts w:ascii="Times New Roman" w:hAnsi="Times New Roman" w:eastAsia="Times New Roman" w:cs="Times New Roman"/>
                <w:color w:val="000000"/>
                <w:sz w:val="24"/>
                <w:szCs w:val="24"/>
              </w:rPr>
              <w:t>0</w:t>
            </w:r>
            <w:r w:rsidRPr="00A648A9">
              <w:rPr>
                <w:rFonts w:ascii="Times New Roman" w:hAnsi="Times New Roman" w:eastAsia="Times New Roman" w:cs="Times New Roman"/>
                <w:color w:val="000000"/>
                <w:sz w:val="24"/>
                <w:szCs w:val="24"/>
              </w:rPr>
              <w:t xml:space="preserve"> </w:t>
            </w:r>
          </w:p>
        </w:tc>
      </w:tr>
      <w:tr w:rsidRPr="00A648A9" w:rsidR="00406208" w:rsidTr="00BE3951" w14:paraId="35C375C4" w14:textId="77777777">
        <w:trPr>
          <w:trHeight w:val="300"/>
        </w:trPr>
        <w:tc>
          <w:tcPr>
            <w:tcW w:w="1692" w:type="dxa"/>
            <w:tcBorders>
              <w:top w:val="nil"/>
              <w:left w:val="single" w:color="auto" w:sz="8" w:space="0"/>
              <w:bottom w:val="single" w:color="auto" w:sz="8" w:space="0"/>
              <w:right w:val="single" w:color="auto" w:sz="8" w:space="0"/>
            </w:tcBorders>
            <w:shd w:val="clear" w:color="auto" w:fill="auto"/>
            <w:vAlign w:val="center"/>
            <w:hideMark/>
          </w:tcPr>
          <w:p w:rsidRPr="00A648A9" w:rsidR="00A648A9" w:rsidP="00A648A9" w:rsidRDefault="00A648A9" w14:paraId="7FBA08CF" w14:textId="77777777">
            <w:pPr>
              <w:spacing w:after="0" w:line="240" w:lineRule="auto"/>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HUD-92901</w:t>
            </w:r>
          </w:p>
        </w:tc>
        <w:tc>
          <w:tcPr>
            <w:tcW w:w="1693" w:type="dxa"/>
            <w:tcBorders>
              <w:top w:val="nil"/>
              <w:left w:val="nil"/>
              <w:bottom w:val="single" w:color="auto" w:sz="8" w:space="0"/>
              <w:right w:val="single" w:color="auto" w:sz="8" w:space="0"/>
            </w:tcBorders>
            <w:shd w:val="clear" w:color="auto" w:fill="auto"/>
            <w:vAlign w:val="center"/>
            <w:hideMark/>
          </w:tcPr>
          <w:p w:rsidRPr="00A648A9" w:rsidR="00A648A9" w:rsidP="00A648A9" w:rsidRDefault="00C93D17" w14:paraId="1EF0EC48" w14:textId="6A7ED9F0">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119</w:t>
            </w:r>
          </w:p>
        </w:tc>
        <w:tc>
          <w:tcPr>
            <w:tcW w:w="126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1BA53C08"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0.50</w:t>
            </w:r>
          </w:p>
        </w:tc>
        <w:tc>
          <w:tcPr>
            <w:tcW w:w="1370" w:type="dxa"/>
            <w:tcBorders>
              <w:top w:val="nil"/>
              <w:left w:val="nil"/>
              <w:bottom w:val="single" w:color="auto" w:sz="8" w:space="0"/>
              <w:right w:val="single" w:color="auto" w:sz="8" w:space="0"/>
            </w:tcBorders>
            <w:shd w:val="clear" w:color="auto" w:fill="auto"/>
            <w:vAlign w:val="center"/>
            <w:hideMark/>
          </w:tcPr>
          <w:p w:rsidRPr="00A648A9" w:rsidR="00A648A9" w:rsidP="00CB6E19" w:rsidRDefault="00A648A9" w14:paraId="2CFCC963" w14:textId="14A15E1D">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59</w:t>
            </w:r>
            <w:r w:rsidR="007C1567">
              <w:rPr>
                <w:rFonts w:ascii="Times New Roman" w:hAnsi="Times New Roman" w:eastAsia="Times New Roman" w:cs="Times New Roman"/>
                <w:color w:val="000000"/>
                <w:sz w:val="24"/>
                <w:szCs w:val="24"/>
              </w:rPr>
              <w:t>.50</w:t>
            </w:r>
          </w:p>
        </w:tc>
        <w:tc>
          <w:tcPr>
            <w:tcW w:w="1089" w:type="dxa"/>
            <w:gridSpan w:val="2"/>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78C6A391" w14:textId="77777777">
            <w:pPr>
              <w:spacing w:after="0" w:line="240" w:lineRule="auto"/>
              <w:jc w:val="center"/>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$43.90 </w:t>
            </w:r>
          </w:p>
        </w:tc>
        <w:tc>
          <w:tcPr>
            <w:tcW w:w="222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777DF240" w14:textId="1F7BC44D">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 $     2,6</w:t>
            </w:r>
            <w:r w:rsidR="00C85D31">
              <w:rPr>
                <w:rFonts w:ascii="Times New Roman" w:hAnsi="Times New Roman" w:eastAsia="Times New Roman" w:cs="Times New Roman"/>
                <w:color w:val="000000"/>
                <w:sz w:val="24"/>
                <w:szCs w:val="24"/>
              </w:rPr>
              <w:t>12.05</w:t>
            </w:r>
            <w:r w:rsidRPr="00A648A9">
              <w:rPr>
                <w:rFonts w:ascii="Times New Roman" w:hAnsi="Times New Roman" w:eastAsia="Times New Roman" w:cs="Times New Roman"/>
                <w:color w:val="000000"/>
                <w:sz w:val="24"/>
                <w:szCs w:val="24"/>
              </w:rPr>
              <w:t xml:space="preserve"> </w:t>
            </w:r>
          </w:p>
        </w:tc>
      </w:tr>
      <w:tr w:rsidRPr="00A648A9" w:rsidR="00406208" w:rsidTr="00BE3951" w14:paraId="2376D7F2" w14:textId="77777777">
        <w:trPr>
          <w:trHeight w:val="470"/>
        </w:trPr>
        <w:tc>
          <w:tcPr>
            <w:tcW w:w="1692" w:type="dxa"/>
            <w:tcBorders>
              <w:top w:val="nil"/>
              <w:left w:val="single" w:color="auto" w:sz="8" w:space="0"/>
              <w:bottom w:val="single" w:color="auto" w:sz="8" w:space="0"/>
              <w:right w:val="single" w:color="auto" w:sz="8" w:space="0"/>
            </w:tcBorders>
            <w:shd w:val="clear" w:color="auto" w:fill="auto"/>
            <w:vAlign w:val="center"/>
            <w:hideMark/>
          </w:tcPr>
          <w:p w:rsidRPr="00A648A9" w:rsidR="00A648A9" w:rsidP="00A648A9" w:rsidRDefault="00383CDF" w14:paraId="2689A510" w14:textId="09D267B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Non-Borrowing Spouse Documentation</w:t>
            </w:r>
          </w:p>
        </w:tc>
        <w:tc>
          <w:tcPr>
            <w:tcW w:w="1693" w:type="dxa"/>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098E2DE2" w14:textId="6A2677F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1</w:t>
            </w:r>
            <w:r w:rsidR="00C93D17">
              <w:rPr>
                <w:rFonts w:ascii="Times New Roman" w:hAnsi="Times New Roman" w:eastAsia="Times New Roman" w:cs="Times New Roman"/>
                <w:color w:val="000000"/>
                <w:sz w:val="24"/>
                <w:szCs w:val="24"/>
              </w:rPr>
              <w:t>,</w:t>
            </w:r>
            <w:r w:rsidRPr="00A648A9">
              <w:rPr>
                <w:rFonts w:ascii="Times New Roman" w:hAnsi="Times New Roman" w:eastAsia="Times New Roman" w:cs="Times New Roman"/>
                <w:color w:val="000000"/>
                <w:sz w:val="24"/>
                <w:szCs w:val="24"/>
              </w:rPr>
              <w:t>18</w:t>
            </w:r>
            <w:r w:rsidR="00C93D17">
              <w:rPr>
                <w:rFonts w:ascii="Times New Roman" w:hAnsi="Times New Roman" w:eastAsia="Times New Roman" w:cs="Times New Roman"/>
                <w:color w:val="000000"/>
                <w:sz w:val="24"/>
                <w:szCs w:val="24"/>
              </w:rPr>
              <w:t>8</w:t>
            </w:r>
          </w:p>
        </w:tc>
        <w:tc>
          <w:tcPr>
            <w:tcW w:w="126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2E82ED20"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0.10</w:t>
            </w:r>
          </w:p>
        </w:tc>
        <w:tc>
          <w:tcPr>
            <w:tcW w:w="1370" w:type="dxa"/>
            <w:tcBorders>
              <w:top w:val="nil"/>
              <w:left w:val="nil"/>
              <w:bottom w:val="single" w:color="auto" w:sz="8" w:space="0"/>
              <w:right w:val="single" w:color="auto" w:sz="8" w:space="0"/>
            </w:tcBorders>
            <w:shd w:val="clear" w:color="auto" w:fill="auto"/>
            <w:vAlign w:val="center"/>
            <w:hideMark/>
          </w:tcPr>
          <w:p w:rsidRPr="00A648A9" w:rsidR="00A648A9" w:rsidP="00D22E65" w:rsidRDefault="00A648A9" w14:paraId="6FCFBD0A" w14:textId="60D52F32">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11</w:t>
            </w:r>
            <w:r w:rsidR="007C1567">
              <w:rPr>
                <w:rFonts w:ascii="Times New Roman" w:hAnsi="Times New Roman" w:eastAsia="Times New Roman" w:cs="Times New Roman"/>
                <w:color w:val="000000"/>
                <w:sz w:val="24"/>
                <w:szCs w:val="24"/>
              </w:rPr>
              <w:t>8.80</w:t>
            </w:r>
          </w:p>
        </w:tc>
        <w:tc>
          <w:tcPr>
            <w:tcW w:w="1089" w:type="dxa"/>
            <w:gridSpan w:val="2"/>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0F940F5D" w14:textId="77777777">
            <w:pPr>
              <w:spacing w:after="0" w:line="240" w:lineRule="auto"/>
              <w:jc w:val="center"/>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$43.90 </w:t>
            </w:r>
          </w:p>
        </w:tc>
        <w:tc>
          <w:tcPr>
            <w:tcW w:w="222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3E1E1776" w14:textId="6D8083A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 $     5,21</w:t>
            </w:r>
            <w:r w:rsidR="00C85D31">
              <w:rPr>
                <w:rFonts w:ascii="Times New Roman" w:hAnsi="Times New Roman" w:eastAsia="Times New Roman" w:cs="Times New Roman"/>
                <w:color w:val="000000"/>
                <w:sz w:val="24"/>
                <w:szCs w:val="24"/>
              </w:rPr>
              <w:t>5</w:t>
            </w:r>
            <w:r w:rsidR="002F5F8C">
              <w:rPr>
                <w:rFonts w:ascii="Times New Roman" w:hAnsi="Times New Roman" w:eastAsia="Times New Roman" w:cs="Times New Roman"/>
                <w:color w:val="000000"/>
                <w:sz w:val="24"/>
                <w:szCs w:val="24"/>
              </w:rPr>
              <w:t>.32</w:t>
            </w:r>
            <w:r w:rsidRPr="00A648A9">
              <w:rPr>
                <w:rFonts w:ascii="Times New Roman" w:hAnsi="Times New Roman" w:eastAsia="Times New Roman" w:cs="Times New Roman"/>
                <w:color w:val="000000"/>
                <w:sz w:val="24"/>
                <w:szCs w:val="24"/>
              </w:rPr>
              <w:t xml:space="preserve"> </w:t>
            </w:r>
          </w:p>
        </w:tc>
      </w:tr>
      <w:tr w:rsidRPr="00A648A9" w:rsidR="00406208" w:rsidTr="00BE3951" w14:paraId="41D8A954" w14:textId="77777777">
        <w:trPr>
          <w:trHeight w:val="300"/>
        </w:trPr>
        <w:tc>
          <w:tcPr>
            <w:tcW w:w="1692" w:type="dxa"/>
            <w:tcBorders>
              <w:top w:val="nil"/>
              <w:left w:val="single" w:color="auto" w:sz="8" w:space="0"/>
              <w:bottom w:val="single" w:color="auto" w:sz="8" w:space="0"/>
              <w:right w:val="single" w:color="auto" w:sz="8" w:space="0"/>
            </w:tcBorders>
            <w:shd w:val="clear" w:color="auto" w:fill="auto"/>
            <w:vAlign w:val="center"/>
            <w:hideMark/>
          </w:tcPr>
          <w:p w:rsidRPr="00A648A9" w:rsidR="00A648A9" w:rsidP="00A648A9" w:rsidRDefault="00A648A9" w14:paraId="21471CBB" w14:textId="77777777">
            <w:pPr>
              <w:spacing w:after="0" w:line="240" w:lineRule="auto"/>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HUD-92541</w:t>
            </w:r>
          </w:p>
        </w:tc>
        <w:tc>
          <w:tcPr>
            <w:tcW w:w="1693" w:type="dxa"/>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40260627"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95</w:t>
            </w:r>
          </w:p>
        </w:tc>
        <w:tc>
          <w:tcPr>
            <w:tcW w:w="126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0DC6E64E"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0.05</w:t>
            </w:r>
          </w:p>
        </w:tc>
        <w:tc>
          <w:tcPr>
            <w:tcW w:w="1370" w:type="dxa"/>
            <w:tcBorders>
              <w:top w:val="nil"/>
              <w:left w:val="nil"/>
              <w:bottom w:val="single" w:color="auto" w:sz="8" w:space="0"/>
              <w:right w:val="single" w:color="auto" w:sz="8" w:space="0"/>
            </w:tcBorders>
            <w:shd w:val="clear" w:color="auto" w:fill="auto"/>
            <w:vAlign w:val="center"/>
            <w:hideMark/>
          </w:tcPr>
          <w:p w:rsidRPr="00A648A9" w:rsidR="00A648A9" w:rsidP="00D22E65" w:rsidRDefault="007C1567" w14:paraId="227DF38A" w14:textId="76478C7C">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4.75</w:t>
            </w:r>
          </w:p>
        </w:tc>
        <w:tc>
          <w:tcPr>
            <w:tcW w:w="1089" w:type="dxa"/>
            <w:gridSpan w:val="2"/>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54F4A742" w14:textId="77777777">
            <w:pPr>
              <w:spacing w:after="0" w:line="240" w:lineRule="auto"/>
              <w:jc w:val="center"/>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$43.90 </w:t>
            </w:r>
          </w:p>
        </w:tc>
        <w:tc>
          <w:tcPr>
            <w:tcW w:w="222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48C17CAC"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 $        208.53 </w:t>
            </w:r>
          </w:p>
        </w:tc>
      </w:tr>
      <w:tr w:rsidRPr="00A648A9" w:rsidR="00406208" w:rsidTr="00BE3951" w14:paraId="57F0FF4B" w14:textId="77777777">
        <w:trPr>
          <w:trHeight w:val="300"/>
        </w:trPr>
        <w:tc>
          <w:tcPr>
            <w:tcW w:w="1692" w:type="dxa"/>
            <w:tcBorders>
              <w:top w:val="nil"/>
              <w:left w:val="single" w:color="auto" w:sz="8" w:space="0"/>
              <w:bottom w:val="single" w:color="auto" w:sz="8" w:space="0"/>
              <w:right w:val="single" w:color="auto" w:sz="8" w:space="0"/>
            </w:tcBorders>
            <w:shd w:val="clear" w:color="auto" w:fill="auto"/>
            <w:vAlign w:val="center"/>
            <w:hideMark/>
          </w:tcPr>
          <w:p w:rsidRPr="00A648A9" w:rsidR="00A648A9" w:rsidP="00A648A9" w:rsidRDefault="00A648A9" w14:paraId="2FE4C300" w14:textId="77777777">
            <w:pPr>
              <w:spacing w:after="0" w:line="240" w:lineRule="auto"/>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NPMA-99A</w:t>
            </w:r>
          </w:p>
        </w:tc>
        <w:tc>
          <w:tcPr>
            <w:tcW w:w="1693" w:type="dxa"/>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7619956A"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95</w:t>
            </w:r>
          </w:p>
        </w:tc>
        <w:tc>
          <w:tcPr>
            <w:tcW w:w="126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4E85E91C"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0.03</w:t>
            </w:r>
          </w:p>
        </w:tc>
        <w:tc>
          <w:tcPr>
            <w:tcW w:w="1370" w:type="dxa"/>
            <w:tcBorders>
              <w:top w:val="nil"/>
              <w:left w:val="nil"/>
              <w:bottom w:val="single" w:color="auto" w:sz="8" w:space="0"/>
              <w:right w:val="single" w:color="auto" w:sz="8" w:space="0"/>
            </w:tcBorders>
            <w:shd w:val="clear" w:color="auto" w:fill="auto"/>
            <w:vAlign w:val="center"/>
            <w:hideMark/>
          </w:tcPr>
          <w:p w:rsidRPr="00A648A9" w:rsidR="00A648A9" w:rsidP="00D22E65" w:rsidRDefault="007C1567" w14:paraId="024CBCB4" w14:textId="31E563C3">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2.85</w:t>
            </w:r>
          </w:p>
        </w:tc>
        <w:tc>
          <w:tcPr>
            <w:tcW w:w="1089" w:type="dxa"/>
            <w:gridSpan w:val="2"/>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54EFFD96" w14:textId="77777777">
            <w:pPr>
              <w:spacing w:after="0" w:line="240" w:lineRule="auto"/>
              <w:jc w:val="center"/>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$43.90 </w:t>
            </w:r>
          </w:p>
        </w:tc>
        <w:tc>
          <w:tcPr>
            <w:tcW w:w="222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15E0462E"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 $        125.12 </w:t>
            </w:r>
          </w:p>
        </w:tc>
      </w:tr>
      <w:tr w:rsidRPr="00A648A9" w:rsidR="00406208" w:rsidTr="00BE3951" w14:paraId="3FFC5A6B" w14:textId="77777777">
        <w:trPr>
          <w:trHeight w:val="300"/>
        </w:trPr>
        <w:tc>
          <w:tcPr>
            <w:tcW w:w="1692" w:type="dxa"/>
            <w:tcBorders>
              <w:top w:val="nil"/>
              <w:left w:val="single" w:color="auto" w:sz="8" w:space="0"/>
              <w:bottom w:val="single" w:color="auto" w:sz="8" w:space="0"/>
              <w:right w:val="single" w:color="auto" w:sz="8" w:space="0"/>
            </w:tcBorders>
            <w:shd w:val="clear" w:color="auto" w:fill="auto"/>
            <w:vAlign w:val="center"/>
            <w:hideMark/>
          </w:tcPr>
          <w:p w:rsidRPr="00A648A9" w:rsidR="00A648A9" w:rsidP="00A648A9" w:rsidRDefault="00A648A9" w14:paraId="537EBD02" w14:textId="77777777">
            <w:pPr>
              <w:spacing w:after="0" w:line="240" w:lineRule="auto"/>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NPMA-99B</w:t>
            </w:r>
          </w:p>
        </w:tc>
        <w:tc>
          <w:tcPr>
            <w:tcW w:w="1693" w:type="dxa"/>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4025CA9F"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95</w:t>
            </w:r>
          </w:p>
        </w:tc>
        <w:tc>
          <w:tcPr>
            <w:tcW w:w="126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04DB07E3"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0.03</w:t>
            </w:r>
          </w:p>
        </w:tc>
        <w:tc>
          <w:tcPr>
            <w:tcW w:w="1370" w:type="dxa"/>
            <w:tcBorders>
              <w:top w:val="nil"/>
              <w:left w:val="nil"/>
              <w:bottom w:val="single" w:color="auto" w:sz="8" w:space="0"/>
              <w:right w:val="single" w:color="auto" w:sz="8" w:space="0"/>
            </w:tcBorders>
            <w:shd w:val="clear" w:color="auto" w:fill="auto"/>
            <w:vAlign w:val="center"/>
            <w:hideMark/>
          </w:tcPr>
          <w:p w:rsidRPr="00A648A9" w:rsidR="00A648A9" w:rsidP="00D22E65" w:rsidRDefault="007C1567" w14:paraId="61CA45F0" w14:textId="48310D46">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2.85</w:t>
            </w:r>
          </w:p>
        </w:tc>
        <w:tc>
          <w:tcPr>
            <w:tcW w:w="1089" w:type="dxa"/>
            <w:gridSpan w:val="2"/>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27E9E40D" w14:textId="77777777">
            <w:pPr>
              <w:spacing w:after="0" w:line="240" w:lineRule="auto"/>
              <w:jc w:val="center"/>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$43.90 </w:t>
            </w:r>
          </w:p>
        </w:tc>
        <w:tc>
          <w:tcPr>
            <w:tcW w:w="222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52DE94B9"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 $        125.12 </w:t>
            </w:r>
          </w:p>
        </w:tc>
      </w:tr>
      <w:tr w:rsidRPr="00A648A9" w:rsidR="00406208" w:rsidTr="00BE3951" w14:paraId="1F8DBB23" w14:textId="77777777">
        <w:trPr>
          <w:trHeight w:val="300"/>
        </w:trPr>
        <w:tc>
          <w:tcPr>
            <w:tcW w:w="1692" w:type="dxa"/>
            <w:tcBorders>
              <w:top w:val="nil"/>
              <w:left w:val="single" w:color="auto" w:sz="8" w:space="0"/>
              <w:bottom w:val="single" w:color="auto" w:sz="8" w:space="0"/>
              <w:right w:val="single" w:color="auto" w:sz="8" w:space="0"/>
            </w:tcBorders>
            <w:shd w:val="clear" w:color="auto" w:fill="auto"/>
            <w:vAlign w:val="center"/>
            <w:hideMark/>
          </w:tcPr>
          <w:p w:rsidRPr="00A648A9" w:rsidR="00A648A9" w:rsidP="00A648A9" w:rsidRDefault="00A648A9" w14:paraId="4F259336" w14:textId="77777777">
            <w:pPr>
              <w:spacing w:after="0" w:line="240" w:lineRule="auto"/>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HUD-92544</w:t>
            </w:r>
          </w:p>
        </w:tc>
        <w:tc>
          <w:tcPr>
            <w:tcW w:w="1693" w:type="dxa"/>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6F8D5E5F"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95</w:t>
            </w:r>
          </w:p>
        </w:tc>
        <w:tc>
          <w:tcPr>
            <w:tcW w:w="126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1D6A67F6"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0.03</w:t>
            </w:r>
          </w:p>
        </w:tc>
        <w:tc>
          <w:tcPr>
            <w:tcW w:w="1370" w:type="dxa"/>
            <w:tcBorders>
              <w:top w:val="nil"/>
              <w:left w:val="nil"/>
              <w:bottom w:val="single" w:color="auto" w:sz="8" w:space="0"/>
              <w:right w:val="single" w:color="auto" w:sz="8" w:space="0"/>
            </w:tcBorders>
            <w:shd w:val="clear" w:color="auto" w:fill="auto"/>
            <w:vAlign w:val="center"/>
            <w:hideMark/>
          </w:tcPr>
          <w:p w:rsidRPr="00A648A9" w:rsidR="00A648A9" w:rsidP="00D22E65" w:rsidRDefault="007C1567" w14:paraId="16230F2D" w14:textId="1CD723AD">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2.85</w:t>
            </w:r>
          </w:p>
        </w:tc>
        <w:tc>
          <w:tcPr>
            <w:tcW w:w="1089" w:type="dxa"/>
            <w:gridSpan w:val="2"/>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5A09FDC6" w14:textId="77777777">
            <w:pPr>
              <w:spacing w:after="0" w:line="240" w:lineRule="auto"/>
              <w:jc w:val="center"/>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$43.90 </w:t>
            </w:r>
          </w:p>
        </w:tc>
        <w:tc>
          <w:tcPr>
            <w:tcW w:w="222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A648A9" w14:paraId="4C597942"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xml:space="preserve"> $        125.12 </w:t>
            </w:r>
          </w:p>
        </w:tc>
      </w:tr>
      <w:tr w:rsidRPr="00A648A9" w:rsidR="00406208" w:rsidTr="00BE3951" w14:paraId="180A5205" w14:textId="77777777">
        <w:trPr>
          <w:trHeight w:val="300"/>
        </w:trPr>
        <w:tc>
          <w:tcPr>
            <w:tcW w:w="1692" w:type="dxa"/>
            <w:tcBorders>
              <w:top w:val="nil"/>
              <w:left w:val="single" w:color="auto" w:sz="8" w:space="0"/>
              <w:bottom w:val="single" w:color="auto" w:sz="8" w:space="0"/>
              <w:right w:val="single" w:color="auto" w:sz="8" w:space="0"/>
            </w:tcBorders>
            <w:shd w:val="clear" w:color="auto" w:fill="auto"/>
            <w:vAlign w:val="center"/>
            <w:hideMark/>
          </w:tcPr>
          <w:p w:rsidRPr="00A648A9" w:rsidR="00A648A9" w:rsidP="00A648A9" w:rsidRDefault="00A648A9" w14:paraId="1B50DF3F" w14:textId="77777777">
            <w:pPr>
              <w:spacing w:after="0" w:line="240" w:lineRule="auto"/>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Totals</w:t>
            </w:r>
          </w:p>
        </w:tc>
        <w:tc>
          <w:tcPr>
            <w:tcW w:w="1693" w:type="dxa"/>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089129D7" w14:textId="0480773F">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287</w:t>
            </w:r>
            <w:r w:rsidR="007702E1">
              <w:rPr>
                <w:rFonts w:ascii="Times New Roman" w:hAnsi="Times New Roman" w:eastAsia="Times New Roman" w:cs="Times New Roman"/>
                <w:color w:val="000000"/>
                <w:sz w:val="24"/>
                <w:szCs w:val="24"/>
              </w:rPr>
              <w:t>5</w:t>
            </w:r>
          </w:p>
        </w:tc>
        <w:tc>
          <w:tcPr>
            <w:tcW w:w="1268" w:type="dxa"/>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43FEC830"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1.74</w:t>
            </w:r>
          </w:p>
        </w:tc>
        <w:tc>
          <w:tcPr>
            <w:tcW w:w="1370" w:type="dxa"/>
            <w:tcBorders>
              <w:top w:val="nil"/>
              <w:left w:val="nil"/>
              <w:bottom w:val="single" w:color="auto" w:sz="8" w:space="0"/>
              <w:right w:val="single" w:color="auto" w:sz="8" w:space="0"/>
            </w:tcBorders>
            <w:shd w:val="clear" w:color="auto" w:fill="auto"/>
            <w:vAlign w:val="center"/>
            <w:hideMark/>
          </w:tcPr>
          <w:p w:rsidRPr="00A648A9" w:rsidR="00A648A9" w:rsidP="00A648A9" w:rsidRDefault="00A615DA" w14:paraId="2052C44A" w14:textId="624FBD4F">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1,379</w:t>
            </w:r>
            <w:r w:rsidR="00253584">
              <w:rPr>
                <w:rFonts w:ascii="Times New Roman" w:hAnsi="Times New Roman" w:eastAsia="Times New Roman" w:cs="Times New Roman"/>
                <w:color w:val="000000"/>
                <w:sz w:val="24"/>
                <w:szCs w:val="24"/>
              </w:rPr>
              <w:t>.60</w:t>
            </w:r>
            <w:r w:rsidRPr="00A648A9" w:rsidR="00A648A9">
              <w:rPr>
                <w:rFonts w:ascii="Times New Roman" w:hAnsi="Times New Roman" w:eastAsia="Times New Roman" w:cs="Times New Roman"/>
                <w:color w:val="000000"/>
                <w:sz w:val="24"/>
                <w:szCs w:val="24"/>
              </w:rPr>
              <w:t> </w:t>
            </w:r>
          </w:p>
        </w:tc>
        <w:tc>
          <w:tcPr>
            <w:tcW w:w="1089" w:type="dxa"/>
            <w:gridSpan w:val="2"/>
            <w:tcBorders>
              <w:top w:val="nil"/>
              <w:left w:val="nil"/>
              <w:bottom w:val="single" w:color="auto" w:sz="8" w:space="0"/>
              <w:right w:val="single" w:color="auto" w:sz="8" w:space="0"/>
            </w:tcBorders>
            <w:shd w:val="clear" w:color="auto" w:fill="auto"/>
            <w:vAlign w:val="center"/>
            <w:hideMark/>
          </w:tcPr>
          <w:p w:rsidRPr="00A648A9" w:rsidR="00A648A9" w:rsidP="00A648A9" w:rsidRDefault="00A648A9" w14:paraId="2240FF1C" w14:textId="77777777">
            <w:pPr>
              <w:spacing w:after="0" w:line="240" w:lineRule="auto"/>
              <w:jc w:val="right"/>
              <w:rPr>
                <w:rFonts w:ascii="Times New Roman" w:hAnsi="Times New Roman" w:eastAsia="Times New Roman" w:cs="Times New Roman"/>
                <w:color w:val="000000"/>
                <w:sz w:val="24"/>
                <w:szCs w:val="24"/>
              </w:rPr>
            </w:pPr>
            <w:r w:rsidRPr="00A648A9">
              <w:rPr>
                <w:rFonts w:ascii="Times New Roman" w:hAnsi="Times New Roman" w:eastAsia="Times New Roman" w:cs="Times New Roman"/>
                <w:color w:val="000000"/>
                <w:sz w:val="24"/>
                <w:szCs w:val="24"/>
              </w:rPr>
              <w:t> </w:t>
            </w:r>
          </w:p>
        </w:tc>
        <w:tc>
          <w:tcPr>
            <w:tcW w:w="2228" w:type="dxa"/>
            <w:tcBorders>
              <w:top w:val="nil"/>
              <w:left w:val="nil"/>
              <w:bottom w:val="single" w:color="auto" w:sz="8" w:space="0"/>
              <w:right w:val="single" w:color="auto" w:sz="8" w:space="0"/>
            </w:tcBorders>
            <w:shd w:val="clear" w:color="auto" w:fill="auto"/>
            <w:vAlign w:val="center"/>
            <w:hideMark/>
          </w:tcPr>
          <w:p w:rsidRPr="00A648A9" w:rsidR="00A648A9" w:rsidP="004A16DC" w:rsidRDefault="00F934B5" w14:paraId="32879FCD" w14:textId="662A9976">
            <w:pPr>
              <w:spacing w:after="0" w:line="240" w:lineRule="auto"/>
              <w:jc w:val="right"/>
              <w:rPr>
                <w:rFonts w:ascii="Times New Roman" w:hAnsi="Times New Roman" w:eastAsia="Times New Roman" w:cs="Times New Roman"/>
                <w:color w:val="000000"/>
                <w:sz w:val="24"/>
                <w:szCs w:val="24"/>
              </w:rPr>
            </w:pPr>
            <w:r w:rsidRPr="000079DA">
              <w:rPr>
                <w:rFonts w:ascii="Times New Roman" w:hAnsi="Times New Roman" w:eastAsia="Times New Roman" w:cs="Times New Roman"/>
                <w:color w:val="000000"/>
                <w:sz w:val="24"/>
                <w:szCs w:val="24"/>
              </w:rPr>
              <w:t xml:space="preserve">$ </w:t>
            </w:r>
            <w:r w:rsidRPr="000079DA" w:rsidR="00E50F81">
              <w:rPr>
                <w:rFonts w:ascii="Times New Roman" w:hAnsi="Times New Roman" w:eastAsia="Times New Roman" w:cs="Times New Roman"/>
                <w:color w:val="000000"/>
                <w:sz w:val="24"/>
                <w:szCs w:val="24"/>
              </w:rPr>
              <w:t xml:space="preserve">  </w:t>
            </w:r>
            <w:r w:rsidRPr="00A648A9" w:rsidR="00A648A9">
              <w:rPr>
                <w:rFonts w:ascii="Times New Roman" w:hAnsi="Times New Roman" w:eastAsia="Times New Roman" w:cs="Times New Roman"/>
                <w:color w:val="000000"/>
                <w:sz w:val="24"/>
                <w:szCs w:val="24"/>
              </w:rPr>
              <w:t>60</w:t>
            </w:r>
            <w:r w:rsidRPr="000079DA" w:rsidR="00E50F81">
              <w:rPr>
                <w:rFonts w:ascii="Times New Roman" w:hAnsi="Times New Roman" w:eastAsia="Times New Roman" w:cs="Times New Roman"/>
                <w:color w:val="000000"/>
                <w:sz w:val="24"/>
                <w:szCs w:val="24"/>
              </w:rPr>
              <w:t>,</w:t>
            </w:r>
            <w:r w:rsidRPr="00A648A9" w:rsidR="00A648A9">
              <w:rPr>
                <w:rFonts w:ascii="Times New Roman" w:hAnsi="Times New Roman" w:eastAsia="Times New Roman" w:cs="Times New Roman"/>
                <w:color w:val="000000"/>
                <w:sz w:val="24"/>
                <w:szCs w:val="24"/>
              </w:rPr>
              <w:t>5</w:t>
            </w:r>
            <w:r w:rsidR="002F5F8C">
              <w:rPr>
                <w:rFonts w:ascii="Times New Roman" w:hAnsi="Times New Roman" w:eastAsia="Times New Roman" w:cs="Times New Roman"/>
                <w:color w:val="000000"/>
                <w:sz w:val="24"/>
                <w:szCs w:val="24"/>
              </w:rPr>
              <w:t>64.44</w:t>
            </w:r>
          </w:p>
        </w:tc>
      </w:tr>
      <w:tr w:rsidRPr="000079DA" w:rsidR="00AE7800" w:rsidTr="00BE3951" w14:paraId="774F68B6" w14:textId="77777777">
        <w:trPr>
          <w:trHeight w:val="290"/>
        </w:trPr>
        <w:tc>
          <w:tcPr>
            <w:tcW w:w="1692" w:type="dxa"/>
            <w:tcBorders>
              <w:top w:val="nil"/>
              <w:left w:val="nil"/>
              <w:bottom w:val="nil"/>
              <w:right w:val="nil"/>
            </w:tcBorders>
            <w:shd w:val="clear" w:color="auto" w:fill="auto"/>
            <w:noWrap/>
            <w:vAlign w:val="bottom"/>
            <w:hideMark/>
          </w:tcPr>
          <w:p w:rsidRPr="00A648A9" w:rsidR="00AE7800" w:rsidP="00A648A9" w:rsidRDefault="00AE7800" w14:paraId="4CD85657" w14:textId="77777777">
            <w:pPr>
              <w:spacing w:after="0" w:line="240" w:lineRule="auto"/>
              <w:rPr>
                <w:rFonts w:ascii="Times New Roman" w:hAnsi="Times New Roman" w:eastAsia="Times New Roman" w:cs="Times New Roman"/>
                <w:sz w:val="24"/>
                <w:szCs w:val="24"/>
              </w:rPr>
            </w:pPr>
          </w:p>
        </w:tc>
        <w:tc>
          <w:tcPr>
            <w:tcW w:w="4547" w:type="dxa"/>
            <w:gridSpan w:val="4"/>
            <w:tcBorders>
              <w:top w:val="nil"/>
              <w:left w:val="nil"/>
              <w:bottom w:val="nil"/>
              <w:right w:val="nil"/>
            </w:tcBorders>
            <w:shd w:val="clear" w:color="auto" w:fill="auto"/>
            <w:noWrap/>
            <w:vAlign w:val="bottom"/>
            <w:hideMark/>
          </w:tcPr>
          <w:p w:rsidR="00AE7800" w:rsidP="00A648A9" w:rsidRDefault="00AE7800" w14:paraId="263A8EA7" w14:textId="35F5C127">
            <w:pPr>
              <w:spacing w:after="0" w:line="240" w:lineRule="auto"/>
              <w:rPr>
                <w:rFonts w:ascii="Times New Roman" w:hAnsi="Times New Roman" w:eastAsia="Times New Roman" w:cs="Times New Roman"/>
                <w:sz w:val="20"/>
                <w:szCs w:val="20"/>
              </w:rPr>
            </w:pPr>
            <w:r w:rsidRPr="00D22E65">
              <w:rPr>
                <w:rFonts w:ascii="Times New Roman" w:hAnsi="Times New Roman" w:eastAsia="Times New Roman" w:cs="Times New Roman"/>
                <w:sz w:val="20"/>
                <w:szCs w:val="20"/>
              </w:rPr>
              <w:t>(59,375 X 0.02 = 1,187.5   4,750  X  0.02</w:t>
            </w:r>
            <w:r w:rsidRPr="00D22E65" w:rsidR="005C2369">
              <w:rPr>
                <w:rFonts w:ascii="Times New Roman" w:hAnsi="Times New Roman" w:eastAsia="Times New Roman" w:cs="Times New Roman"/>
                <w:sz w:val="20"/>
                <w:szCs w:val="20"/>
              </w:rPr>
              <w:t xml:space="preserve"> </w:t>
            </w:r>
            <w:r w:rsidRPr="00D22E65">
              <w:rPr>
                <w:rFonts w:ascii="Times New Roman" w:hAnsi="Times New Roman" w:eastAsia="Times New Roman" w:cs="Times New Roman"/>
                <w:sz w:val="20"/>
                <w:szCs w:val="20"/>
              </w:rPr>
              <w:t>=</w:t>
            </w:r>
            <w:r w:rsidR="00341B3C">
              <w:rPr>
                <w:rFonts w:ascii="Times New Roman" w:hAnsi="Times New Roman" w:eastAsia="Times New Roman" w:cs="Times New Roman"/>
                <w:sz w:val="20"/>
                <w:szCs w:val="20"/>
              </w:rPr>
              <w:t xml:space="preserve"> </w:t>
            </w:r>
            <w:r w:rsidRPr="00220D99">
              <w:rPr>
                <w:rFonts w:ascii="Times New Roman" w:hAnsi="Times New Roman" w:eastAsia="Times New Roman" w:cs="Times New Roman"/>
                <w:sz w:val="20"/>
                <w:szCs w:val="20"/>
              </w:rPr>
              <w:t>95)</w:t>
            </w:r>
          </w:p>
          <w:p w:rsidRPr="00D22E65" w:rsidR="00CE235D" w:rsidP="00A648A9" w:rsidRDefault="00CE235D" w14:paraId="65FCE7F8" w14:textId="77777777">
            <w:pPr>
              <w:spacing w:after="0" w:line="240" w:lineRule="auto"/>
              <w:rPr>
                <w:rFonts w:ascii="Times New Roman" w:hAnsi="Times New Roman" w:eastAsia="Times New Roman" w:cs="Times New Roman"/>
                <w:sz w:val="20"/>
                <w:szCs w:val="20"/>
              </w:rPr>
            </w:pPr>
          </w:p>
          <w:p w:rsidRPr="00A648A9" w:rsidR="00AE7800" w:rsidP="00A648A9" w:rsidRDefault="00AE7800" w14:paraId="26A7E6B5" w14:textId="5ACC0A1C">
            <w:pPr>
              <w:spacing w:after="0" w:line="240" w:lineRule="auto"/>
              <w:jc w:val="right"/>
              <w:rPr>
                <w:rFonts w:ascii="Times New Roman" w:hAnsi="Times New Roman" w:eastAsia="Times New Roman" w:cs="Times New Roman"/>
                <w:color w:val="000000"/>
                <w:sz w:val="24"/>
                <w:szCs w:val="24"/>
              </w:rPr>
            </w:pPr>
          </w:p>
        </w:tc>
        <w:tc>
          <w:tcPr>
            <w:tcW w:w="873" w:type="dxa"/>
            <w:tcBorders>
              <w:top w:val="nil"/>
              <w:left w:val="nil"/>
              <w:bottom w:val="nil"/>
              <w:right w:val="nil"/>
            </w:tcBorders>
            <w:shd w:val="clear" w:color="auto" w:fill="auto"/>
            <w:noWrap/>
            <w:vAlign w:val="bottom"/>
          </w:tcPr>
          <w:p w:rsidRPr="00A648A9" w:rsidR="00AE7800" w:rsidP="00A648A9" w:rsidRDefault="00AE7800" w14:paraId="124A644E" w14:textId="3E158640">
            <w:pPr>
              <w:spacing w:after="0" w:line="240" w:lineRule="auto"/>
              <w:jc w:val="right"/>
              <w:rPr>
                <w:rFonts w:ascii="Times New Roman" w:hAnsi="Times New Roman" w:eastAsia="Times New Roman" w:cs="Times New Roman"/>
                <w:color w:val="000000"/>
                <w:sz w:val="24"/>
                <w:szCs w:val="24"/>
              </w:rPr>
            </w:pPr>
          </w:p>
        </w:tc>
        <w:tc>
          <w:tcPr>
            <w:tcW w:w="2228" w:type="dxa"/>
            <w:tcBorders>
              <w:top w:val="nil"/>
              <w:left w:val="nil"/>
              <w:bottom w:val="nil"/>
              <w:right w:val="nil"/>
            </w:tcBorders>
            <w:shd w:val="clear" w:color="auto" w:fill="auto"/>
            <w:noWrap/>
            <w:vAlign w:val="bottom"/>
            <w:hideMark/>
          </w:tcPr>
          <w:p w:rsidRPr="00A648A9" w:rsidR="00AE7800" w:rsidP="00A648A9" w:rsidRDefault="00AE7800" w14:paraId="4AF6C0CD" w14:textId="77777777">
            <w:pPr>
              <w:spacing w:after="0" w:line="240" w:lineRule="auto"/>
              <w:jc w:val="right"/>
              <w:rPr>
                <w:rFonts w:ascii="Times New Roman" w:hAnsi="Times New Roman" w:eastAsia="Times New Roman" w:cs="Times New Roman"/>
                <w:color w:val="000000"/>
                <w:sz w:val="24"/>
                <w:szCs w:val="24"/>
              </w:rPr>
            </w:pPr>
          </w:p>
        </w:tc>
      </w:tr>
    </w:tbl>
    <w:p w:rsidRPr="00D63461" w:rsidR="00D63461" w:rsidP="00D63461" w:rsidRDefault="00D63461" w14:paraId="2C219EE2" w14:textId="77777777">
      <w:pPr>
        <w:pStyle w:val="ListParagraph"/>
        <w:numPr>
          <w:ilvl w:val="0"/>
          <w:numId w:val="21"/>
        </w:numPr>
        <w:rPr>
          <w:rFonts w:ascii="Times New Roman" w:hAnsi="Times New Roman"/>
          <w:b/>
          <w:bCs/>
          <w:sz w:val="24"/>
          <w:szCs w:val="24"/>
        </w:rPr>
      </w:pPr>
      <w:r w:rsidRPr="00D63461">
        <w:rPr>
          <w:rFonts w:ascii="Times New Roman" w:hAnsi="Times New Roman"/>
          <w:b/>
          <w:bCs/>
          <w:sz w:val="24"/>
          <w:szCs w:val="24"/>
        </w:rPr>
        <w:t xml:space="preserve">Explain the reasons for any program changes or adjustments reported in Items 13 or 14 of the OMB Form 83-I. </w:t>
      </w:r>
    </w:p>
    <w:p w:rsidRPr="00D63461" w:rsidR="006C7D39" w:rsidP="00D63461" w:rsidRDefault="006C7D39" w14:paraId="444C612D" w14:textId="0E21740C">
      <w:pPr>
        <w:overflowPunct w:val="0"/>
        <w:autoSpaceDE w:val="0"/>
        <w:autoSpaceDN w:val="0"/>
        <w:adjustRightInd w:val="0"/>
        <w:spacing w:after="0" w:line="240" w:lineRule="auto"/>
        <w:ind w:left="720"/>
        <w:textAlignment w:val="baseline"/>
        <w:rPr>
          <w:rFonts w:ascii="Times New Roman" w:hAnsi="Times New Roman" w:eastAsia="Times New Roman" w:cs="Times New Roman"/>
          <w:sz w:val="24"/>
          <w:szCs w:val="24"/>
        </w:rPr>
      </w:pPr>
      <w:r w:rsidRPr="00D63461">
        <w:rPr>
          <w:rFonts w:ascii="Times New Roman" w:hAnsi="Times New Roman" w:cs="Times New Roman"/>
          <w:sz w:val="24"/>
          <w:szCs w:val="24"/>
        </w:rPr>
        <w:t xml:space="preserve">This is a revision of a currently approved collection. </w:t>
      </w:r>
      <w:r w:rsidRPr="00D63461" w:rsidR="00D167E0">
        <w:rPr>
          <w:rFonts w:ascii="Times New Roman" w:hAnsi="Times New Roman" w:cs="Times New Roman"/>
          <w:sz w:val="24"/>
          <w:szCs w:val="24"/>
        </w:rPr>
        <w:t xml:space="preserve"> </w:t>
      </w:r>
      <w:r w:rsidRPr="00D63461">
        <w:rPr>
          <w:rFonts w:ascii="Times New Roman" w:hAnsi="Times New Roman" w:cs="Times New Roman"/>
          <w:sz w:val="24"/>
          <w:szCs w:val="24"/>
        </w:rPr>
        <w:t>Due to conditions in the mortgage banking industry, the</w:t>
      </w:r>
      <w:r w:rsidRPr="00D63461" w:rsidR="00FD7688">
        <w:rPr>
          <w:rFonts w:ascii="Times New Roman" w:hAnsi="Times New Roman" w:cs="Times New Roman"/>
          <w:sz w:val="24"/>
          <w:szCs w:val="24"/>
        </w:rPr>
        <w:t xml:space="preserve"> volume of HECM originations has decline</w:t>
      </w:r>
      <w:r w:rsidRPr="00D63461" w:rsidR="00BA1BBB">
        <w:rPr>
          <w:rFonts w:ascii="Times New Roman" w:hAnsi="Times New Roman" w:cs="Times New Roman"/>
          <w:sz w:val="24"/>
          <w:szCs w:val="24"/>
        </w:rPr>
        <w:t>d</w:t>
      </w:r>
      <w:r w:rsidRPr="00D63461" w:rsidR="00FD7688">
        <w:rPr>
          <w:rFonts w:ascii="Times New Roman" w:hAnsi="Times New Roman" w:cs="Times New Roman"/>
          <w:sz w:val="24"/>
          <w:szCs w:val="24"/>
        </w:rPr>
        <w:t xml:space="preserve"> annually</w:t>
      </w:r>
      <w:r w:rsidRPr="00D63461" w:rsidR="002E5B7F">
        <w:rPr>
          <w:rFonts w:ascii="Times New Roman" w:hAnsi="Times New Roman" w:cs="Times New Roman"/>
          <w:sz w:val="24"/>
          <w:szCs w:val="24"/>
        </w:rPr>
        <w:t xml:space="preserve"> from 55,291 in </w:t>
      </w:r>
      <w:r w:rsidRPr="00D63461" w:rsidR="00790B71">
        <w:rPr>
          <w:rFonts w:ascii="Times New Roman" w:hAnsi="Times New Roman" w:cs="Times New Roman"/>
          <w:sz w:val="24"/>
          <w:szCs w:val="24"/>
        </w:rPr>
        <w:t>f</w:t>
      </w:r>
      <w:r w:rsidRPr="00D63461" w:rsidR="002E5B7F">
        <w:rPr>
          <w:rFonts w:ascii="Times New Roman" w:hAnsi="Times New Roman" w:cs="Times New Roman"/>
          <w:sz w:val="24"/>
          <w:szCs w:val="24"/>
        </w:rPr>
        <w:t xml:space="preserve">iscal </w:t>
      </w:r>
      <w:r w:rsidRPr="00D63461" w:rsidR="00790B71">
        <w:rPr>
          <w:rFonts w:ascii="Times New Roman" w:hAnsi="Times New Roman" w:cs="Times New Roman"/>
          <w:sz w:val="24"/>
          <w:szCs w:val="24"/>
        </w:rPr>
        <w:t>y</w:t>
      </w:r>
      <w:r w:rsidRPr="00D63461" w:rsidR="002E5B7F">
        <w:rPr>
          <w:rFonts w:ascii="Times New Roman" w:hAnsi="Times New Roman" w:cs="Times New Roman"/>
          <w:sz w:val="24"/>
          <w:szCs w:val="24"/>
        </w:rPr>
        <w:t xml:space="preserve">ear 2017 to </w:t>
      </w:r>
      <w:r w:rsidRPr="00D63461" w:rsidR="00790B71">
        <w:rPr>
          <w:rFonts w:ascii="Times New Roman" w:hAnsi="Times New Roman" w:cs="Times New Roman"/>
          <w:sz w:val="24"/>
          <w:szCs w:val="24"/>
        </w:rPr>
        <w:t>31,270 in fiscal year 2019.</w:t>
      </w:r>
      <w:r w:rsidRPr="00D63461">
        <w:rPr>
          <w:rFonts w:ascii="Times New Roman" w:hAnsi="Times New Roman" w:cs="Times New Roman"/>
          <w:sz w:val="24"/>
          <w:szCs w:val="24"/>
        </w:rPr>
        <w:t xml:space="preserve"> </w:t>
      </w:r>
      <w:r w:rsidRPr="00D63461" w:rsidR="00D167E0">
        <w:rPr>
          <w:rFonts w:ascii="Times New Roman" w:hAnsi="Times New Roman" w:cs="Times New Roman"/>
          <w:sz w:val="24"/>
          <w:szCs w:val="24"/>
        </w:rPr>
        <w:t xml:space="preserve"> </w:t>
      </w:r>
      <w:r w:rsidRPr="00D63461">
        <w:rPr>
          <w:rFonts w:ascii="Times New Roman" w:hAnsi="Times New Roman" w:cs="Times New Roman"/>
          <w:sz w:val="24"/>
          <w:szCs w:val="24"/>
        </w:rPr>
        <w:t xml:space="preserve">With this decrease in activity, the information collection results in a decrease in the estimated annual responses and annual burden hours. Minor changes are made to the </w:t>
      </w:r>
      <w:r w:rsidRPr="00D63461" w:rsidR="00FF19D1">
        <w:rPr>
          <w:rFonts w:ascii="Times New Roman" w:hAnsi="Times New Roman" w:cs="Times New Roman"/>
          <w:sz w:val="24"/>
          <w:szCs w:val="24"/>
        </w:rPr>
        <w:t xml:space="preserve">model </w:t>
      </w:r>
      <w:r w:rsidRPr="00D63461">
        <w:rPr>
          <w:rFonts w:ascii="Times New Roman" w:hAnsi="Times New Roman" w:cs="Times New Roman"/>
          <w:sz w:val="24"/>
          <w:szCs w:val="24"/>
        </w:rPr>
        <w:t>forms.</w:t>
      </w:r>
    </w:p>
    <w:p w:rsidRPr="000079DA" w:rsidR="006C7D39" w:rsidP="002C7553" w:rsidRDefault="006C7D39" w14:paraId="3C3205CB" w14:textId="77777777">
      <w:pPr>
        <w:overflowPunct w:val="0"/>
        <w:autoSpaceDE w:val="0"/>
        <w:autoSpaceDN w:val="0"/>
        <w:adjustRightInd w:val="0"/>
        <w:spacing w:after="0" w:line="240" w:lineRule="auto"/>
        <w:ind w:left="360"/>
        <w:textAlignment w:val="baseline"/>
        <w:rPr>
          <w:rFonts w:ascii="Times New Roman" w:hAnsi="Times New Roman" w:eastAsia="Times New Roman" w:cs="Times New Roman"/>
          <w:sz w:val="24"/>
          <w:szCs w:val="24"/>
        </w:rPr>
      </w:pPr>
    </w:p>
    <w:p w:rsidR="006F7553" w:rsidP="006F7553" w:rsidRDefault="006F7553" w14:paraId="40B593DE" w14:textId="15D5066B">
      <w:pPr>
        <w:pStyle w:val="ListParagraph"/>
        <w:numPr>
          <w:ilvl w:val="0"/>
          <w:numId w:val="21"/>
        </w:numPr>
        <w:rPr>
          <w:rFonts w:ascii="Times New Roman" w:hAnsi="Times New Roman"/>
          <w:b/>
          <w:bCs/>
          <w:sz w:val="24"/>
          <w:szCs w:val="24"/>
        </w:rPr>
      </w:pPr>
      <w:r w:rsidRPr="00442796">
        <w:rPr>
          <w:rFonts w:ascii="Times New Roman" w:hAnsi="Times New Roman"/>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6F7553" w:rsidR="007E1346" w:rsidP="006F7553" w:rsidRDefault="007E1346" w14:paraId="480B56CD" w14:textId="77777777">
      <w:pPr>
        <w:overflowPunct w:val="0"/>
        <w:autoSpaceDE w:val="0"/>
        <w:autoSpaceDN w:val="0"/>
        <w:adjustRightInd w:val="0"/>
        <w:spacing w:after="0" w:line="240" w:lineRule="auto"/>
        <w:ind w:left="720"/>
        <w:textAlignment w:val="baseline"/>
        <w:rPr>
          <w:rFonts w:ascii="Times New Roman" w:hAnsi="Times New Roman" w:eastAsia="Times New Roman" w:cs="Times New Roman"/>
          <w:sz w:val="24"/>
          <w:szCs w:val="24"/>
        </w:rPr>
      </w:pPr>
      <w:r w:rsidRPr="006F7553">
        <w:rPr>
          <w:rFonts w:ascii="Times New Roman" w:hAnsi="Times New Roman" w:eastAsia="Times New Roman" w:cs="Times New Roman"/>
          <w:sz w:val="24"/>
          <w:szCs w:val="24"/>
        </w:rPr>
        <w:t>The results of this information collection will not be published because the data contains personal information.</w:t>
      </w:r>
    </w:p>
    <w:p w:rsidRPr="000079DA" w:rsidR="007E1346" w:rsidP="007E1346" w:rsidRDefault="007E1346" w14:paraId="760DDB19" w14:textId="77777777">
      <w:pPr>
        <w:tabs>
          <w:tab w:val="left" w:pos="360"/>
        </w:tabs>
        <w:spacing w:after="0" w:line="240" w:lineRule="auto"/>
        <w:ind w:left="706" w:hanging="360"/>
        <w:rPr>
          <w:rFonts w:ascii="Times New Roman" w:hAnsi="Times New Roman" w:eastAsia="Times New Roman" w:cs="Times New Roman"/>
          <w:sz w:val="24"/>
          <w:szCs w:val="24"/>
        </w:rPr>
      </w:pPr>
    </w:p>
    <w:p w:rsidRPr="00ED03CC" w:rsidR="00CB51AE" w:rsidP="00CB51AE" w:rsidRDefault="00CB51AE" w14:paraId="5615E8C7" w14:textId="77777777">
      <w:pPr>
        <w:pStyle w:val="ListParagraph"/>
        <w:numPr>
          <w:ilvl w:val="0"/>
          <w:numId w:val="21"/>
        </w:numPr>
        <w:rPr>
          <w:rFonts w:ascii="Times New Roman" w:hAnsi="Times New Roman"/>
          <w:b/>
          <w:bCs/>
          <w:sz w:val="24"/>
          <w:szCs w:val="24"/>
        </w:rPr>
      </w:pPr>
      <w:r w:rsidRPr="00ED03CC">
        <w:rPr>
          <w:rFonts w:ascii="Times New Roman" w:hAnsi="Times New Roman"/>
          <w:b/>
          <w:bCs/>
          <w:sz w:val="24"/>
          <w:szCs w:val="24"/>
        </w:rPr>
        <w:t xml:space="preserve">If seeking approval to not display the expiration date for OMB approval of the information collection, explain the reasons that display would be inappropriate. </w:t>
      </w:r>
    </w:p>
    <w:p w:rsidRPr="00CB51AE" w:rsidR="007E1346" w:rsidP="00CB51AE" w:rsidRDefault="007E1346" w14:paraId="0C9B4C1D" w14:textId="77777777">
      <w:pPr>
        <w:overflowPunct w:val="0"/>
        <w:autoSpaceDE w:val="0"/>
        <w:autoSpaceDN w:val="0"/>
        <w:adjustRightInd w:val="0"/>
        <w:spacing w:after="0" w:line="240" w:lineRule="auto"/>
        <w:ind w:left="720"/>
        <w:textAlignment w:val="baseline"/>
        <w:rPr>
          <w:rFonts w:ascii="Times New Roman" w:hAnsi="Times New Roman" w:eastAsia="Times New Roman" w:cs="Times New Roman"/>
          <w:sz w:val="24"/>
          <w:szCs w:val="24"/>
        </w:rPr>
      </w:pPr>
      <w:r w:rsidRPr="00CB51AE">
        <w:rPr>
          <w:rFonts w:ascii="Times New Roman" w:hAnsi="Times New Roman" w:eastAsia="Times New Roman" w:cs="Times New Roman"/>
          <w:sz w:val="24"/>
          <w:szCs w:val="24"/>
        </w:rPr>
        <w:t>HUD is not seeking approval to avoid displaying the OMB expiration date.</w:t>
      </w:r>
    </w:p>
    <w:p w:rsidRPr="000079DA" w:rsidR="007E1346" w:rsidP="007E1346" w:rsidRDefault="007E1346" w14:paraId="3CC3BC18" w14:textId="77777777">
      <w:pPr>
        <w:tabs>
          <w:tab w:val="left" w:pos="360"/>
        </w:tabs>
        <w:spacing w:after="0" w:line="240" w:lineRule="auto"/>
        <w:ind w:left="706" w:hanging="360"/>
        <w:rPr>
          <w:rFonts w:ascii="Times New Roman" w:hAnsi="Times New Roman" w:eastAsia="Times New Roman" w:cs="Times New Roman"/>
          <w:sz w:val="24"/>
          <w:szCs w:val="24"/>
        </w:rPr>
      </w:pPr>
    </w:p>
    <w:p w:rsidRPr="000079DA" w:rsidR="007E1346" w:rsidP="006F7553" w:rsidRDefault="00706BDF" w14:paraId="3C13AA1A" w14:textId="0A5DF984">
      <w:pPr>
        <w:pStyle w:val="ListParagraph"/>
        <w:numPr>
          <w:ilvl w:val="0"/>
          <w:numId w:val="21"/>
        </w:numPr>
        <w:spacing w:after="0" w:line="240" w:lineRule="auto"/>
        <w:rPr>
          <w:rFonts w:ascii="Times New Roman" w:hAnsi="Times New Roman" w:eastAsia="Times New Roman" w:cs="Times New Roman"/>
          <w:sz w:val="24"/>
          <w:szCs w:val="24"/>
        </w:rPr>
      </w:pPr>
      <w:r w:rsidRPr="008B40EA">
        <w:rPr>
          <w:rFonts w:ascii="Times New Roman" w:hAnsi="Times New Roman"/>
          <w:b/>
          <w:bCs/>
          <w:sz w:val="24"/>
          <w:szCs w:val="24"/>
        </w:rPr>
        <w:t xml:space="preserve">Explain each exception to the certification statement identified in Item 19, "Certification for Paperwork Reduction Act Submissions," of OMB Form 83-I. </w:t>
      </w:r>
      <w:r w:rsidRPr="000079DA" w:rsidR="007E1346">
        <w:rPr>
          <w:rFonts w:ascii="Times New Roman" w:hAnsi="Times New Roman" w:eastAsia="Times New Roman" w:cs="Times New Roman"/>
          <w:sz w:val="24"/>
          <w:szCs w:val="24"/>
        </w:rPr>
        <w:t>There are no exceptions to the certification statement identified in item 19 of the OMB 83-I.  The forms will be modified upon OMB review.</w:t>
      </w:r>
    </w:p>
    <w:p w:rsidRPr="000079DA" w:rsidR="007E1346" w:rsidP="007E1346" w:rsidRDefault="007E1346" w14:paraId="597188ED" w14:textId="77777777">
      <w:pPr>
        <w:tabs>
          <w:tab w:val="left" w:pos="360"/>
        </w:tabs>
        <w:spacing w:after="0" w:line="240" w:lineRule="auto"/>
        <w:ind w:left="706" w:hanging="360"/>
        <w:rPr>
          <w:rFonts w:ascii="Times New Roman" w:hAnsi="Times New Roman" w:eastAsia="Times New Roman" w:cs="Times New Roman"/>
          <w:sz w:val="24"/>
          <w:szCs w:val="24"/>
        </w:rPr>
      </w:pPr>
    </w:p>
    <w:p w:rsidRPr="000079DA" w:rsidR="007E1346" w:rsidP="007E1346" w:rsidRDefault="007E1346" w14:paraId="739ED1FF" w14:textId="77777777">
      <w:pPr>
        <w:tabs>
          <w:tab w:val="left" w:pos="360"/>
        </w:tabs>
        <w:spacing w:after="0" w:line="240" w:lineRule="auto"/>
        <w:ind w:left="706" w:hanging="360"/>
        <w:rPr>
          <w:rFonts w:ascii="Times New Roman" w:hAnsi="Times New Roman" w:eastAsia="Times New Roman" w:cs="Times New Roman"/>
          <w:b/>
          <w:bCs/>
          <w:sz w:val="24"/>
          <w:szCs w:val="24"/>
        </w:rPr>
      </w:pPr>
    </w:p>
    <w:p w:rsidRPr="000079DA" w:rsidR="007E1346" w:rsidP="007E1346" w:rsidRDefault="007E1346" w14:paraId="2EEB250A" w14:textId="77777777">
      <w:pPr>
        <w:tabs>
          <w:tab w:val="left" w:pos="360"/>
        </w:tabs>
        <w:overflowPunct w:val="0"/>
        <w:autoSpaceDE w:val="0"/>
        <w:autoSpaceDN w:val="0"/>
        <w:adjustRightInd w:val="0"/>
        <w:spacing w:after="0" w:line="240" w:lineRule="auto"/>
        <w:ind w:left="706" w:hanging="360"/>
        <w:textAlignment w:val="baseline"/>
        <w:rPr>
          <w:rFonts w:ascii="Times New Roman" w:hAnsi="Times New Roman" w:eastAsia="Times New Roman" w:cs="Times New Roman"/>
          <w:b/>
          <w:bCs/>
          <w:sz w:val="24"/>
          <w:szCs w:val="24"/>
        </w:rPr>
      </w:pPr>
      <w:r w:rsidRPr="000079DA">
        <w:rPr>
          <w:rFonts w:ascii="Times New Roman" w:hAnsi="Times New Roman" w:eastAsia="Times New Roman" w:cs="Times New Roman"/>
          <w:b/>
          <w:bCs/>
          <w:sz w:val="24"/>
          <w:szCs w:val="24"/>
        </w:rPr>
        <w:t>B.</w:t>
      </w:r>
      <w:r w:rsidRPr="000079DA">
        <w:rPr>
          <w:rFonts w:ascii="Times New Roman" w:hAnsi="Times New Roman" w:eastAsia="Times New Roman" w:cs="Times New Roman"/>
          <w:b/>
          <w:bCs/>
          <w:sz w:val="24"/>
          <w:szCs w:val="24"/>
        </w:rPr>
        <w:tab/>
        <w:t>Collections of Information Employing Statistical Methods.</w:t>
      </w:r>
    </w:p>
    <w:p w:rsidRPr="000079DA" w:rsidR="007E1346" w:rsidP="007E1346" w:rsidRDefault="007E1346" w14:paraId="0DF8BEC9" w14:textId="77777777">
      <w:pPr>
        <w:tabs>
          <w:tab w:val="left" w:pos="360"/>
        </w:tabs>
        <w:spacing w:after="0" w:line="240" w:lineRule="auto"/>
        <w:ind w:left="706" w:hanging="360"/>
        <w:rPr>
          <w:rFonts w:ascii="Times New Roman" w:hAnsi="Times New Roman" w:eastAsia="Times New Roman" w:cs="Times New Roman"/>
          <w:sz w:val="24"/>
          <w:szCs w:val="24"/>
        </w:rPr>
      </w:pPr>
    </w:p>
    <w:p w:rsidRPr="00575D07" w:rsidR="00C62754" w:rsidP="00C62754" w:rsidRDefault="00C62754" w14:paraId="6273BFD1" w14:textId="77777777">
      <w:pPr>
        <w:ind w:left="692"/>
        <w:rPr>
          <w:rFonts w:ascii="Times New Roman" w:hAnsi="Times New Roman"/>
          <w:sz w:val="24"/>
          <w:szCs w:val="24"/>
        </w:rPr>
      </w:pPr>
      <w:r w:rsidRPr="00575D07">
        <w:rPr>
          <w:rFonts w:ascii="Times New Roman" w:hAnsi="Times New Roman"/>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proofErr w:type="spellStart"/>
      <w:r w:rsidRPr="00575D07">
        <w:rPr>
          <w:rFonts w:ascii="Times New Roman" w:hAnsi="Times New Roman"/>
          <w:sz w:val="24"/>
          <w:szCs w:val="24"/>
        </w:rPr>
        <w:t>extend</w:t>
      </w:r>
      <w:proofErr w:type="spellEnd"/>
      <w:r w:rsidRPr="00575D07">
        <w:rPr>
          <w:rFonts w:ascii="Times New Roman" w:hAnsi="Times New Roman"/>
          <w:sz w:val="24"/>
          <w:szCs w:val="24"/>
        </w:rPr>
        <w:t xml:space="preserve"> that it applies to the methods proposed: </w:t>
      </w:r>
    </w:p>
    <w:p w:rsidRPr="000079DA" w:rsidR="007E1346" w:rsidP="00C62754" w:rsidRDefault="007E1346" w14:paraId="1ABBE9CE" w14:textId="77777777">
      <w:pPr>
        <w:tabs>
          <w:tab w:val="left" w:pos="360"/>
          <w:tab w:val="left" w:pos="8100"/>
        </w:tabs>
        <w:spacing w:after="0" w:line="240" w:lineRule="auto"/>
        <w:ind w:left="1398" w:hanging="360"/>
        <w:rPr>
          <w:rFonts w:ascii="Times New Roman" w:hAnsi="Times New Roman" w:eastAsia="Times New Roman" w:cs="Times New Roman"/>
          <w:sz w:val="24"/>
          <w:szCs w:val="24"/>
        </w:rPr>
      </w:pPr>
      <w:r w:rsidRPr="000079DA">
        <w:rPr>
          <w:rFonts w:ascii="Times New Roman" w:hAnsi="Times New Roman" w:eastAsia="Times New Roman" w:cs="Times New Roman"/>
          <w:sz w:val="24"/>
          <w:szCs w:val="24"/>
        </w:rPr>
        <w:tab/>
        <w:t>Statistical methods are not used as they would not increase accuracy or reduce reporting burden.</w:t>
      </w:r>
    </w:p>
    <w:p w:rsidRPr="000079DA" w:rsidR="007E1346" w:rsidP="007E1346" w:rsidRDefault="007E1346" w14:paraId="360553EF" w14:textId="77777777">
      <w:pPr>
        <w:tabs>
          <w:tab w:val="left" w:pos="240"/>
        </w:tabs>
        <w:spacing w:after="0" w:line="240" w:lineRule="auto"/>
        <w:ind w:left="346"/>
        <w:rPr>
          <w:rFonts w:ascii="Times New Roman" w:hAnsi="Times New Roman" w:eastAsia="Times New Roman" w:cs="Times New Roman"/>
          <w:sz w:val="24"/>
          <w:szCs w:val="24"/>
        </w:rPr>
      </w:pPr>
    </w:p>
    <w:p w:rsidRPr="000079DA" w:rsidR="007E1346" w:rsidP="007E1346" w:rsidRDefault="007E1346" w14:paraId="0571D856" w14:textId="77777777">
      <w:pPr>
        <w:spacing w:after="0" w:line="240" w:lineRule="auto"/>
        <w:ind w:left="346"/>
        <w:rPr>
          <w:rFonts w:ascii="Times New Roman" w:hAnsi="Times New Roman" w:eastAsia="Times New Roman" w:cs="Times New Roman"/>
          <w:sz w:val="24"/>
          <w:szCs w:val="24"/>
        </w:rPr>
      </w:pPr>
    </w:p>
    <w:p w:rsidRPr="000079DA" w:rsidR="00DF5EC2" w:rsidP="00DF5EC2" w:rsidRDefault="00DF5EC2" w14:paraId="7B850CEB" w14:textId="77777777">
      <w:pPr>
        <w:tabs>
          <w:tab w:val="left" w:pos="360"/>
          <w:tab w:val="left" w:pos="720"/>
        </w:tabs>
        <w:ind w:left="346"/>
        <w:rPr>
          <w:rFonts w:ascii="Times New Roman" w:hAnsi="Times New Roman" w:cs="Times New Roman"/>
          <w:sz w:val="24"/>
          <w:szCs w:val="24"/>
        </w:rPr>
      </w:pPr>
    </w:p>
    <w:p w:rsidRPr="000079DA" w:rsidR="00F6751D" w:rsidP="002C7553" w:rsidRDefault="00F6751D" w14:paraId="3A4D7D9F" w14:textId="77777777">
      <w:pPr>
        <w:tabs>
          <w:tab w:val="left" w:pos="360"/>
          <w:tab w:val="left" w:pos="720"/>
        </w:tabs>
        <w:ind w:left="720"/>
        <w:rPr>
          <w:rFonts w:ascii="Times New Roman" w:hAnsi="Times New Roman" w:cs="Times New Roman"/>
          <w:sz w:val="24"/>
          <w:szCs w:val="24"/>
        </w:rPr>
      </w:pPr>
    </w:p>
    <w:p w:rsidRPr="000079DA" w:rsidR="006B073E" w:rsidP="00075224" w:rsidRDefault="006B073E" w14:paraId="49D9061E" w14:textId="77777777">
      <w:pPr>
        <w:rPr>
          <w:rFonts w:ascii="Times New Roman" w:hAnsi="Times New Roman" w:cs="Times New Roman"/>
          <w:color w:val="0070C0"/>
          <w:sz w:val="24"/>
          <w:szCs w:val="24"/>
        </w:rPr>
      </w:pPr>
    </w:p>
    <w:sectPr w:rsidRPr="000079DA" w:rsidR="006B073E" w:rsidSect="00075224">
      <w:headerReference w:type="even" r:id="rId12"/>
      <w:headerReference w:type="default" r:id="rId13"/>
      <w:footerReference w:type="even" r:id="rId14"/>
      <w:footerReference w:type="default" r:id="rId15"/>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A8A7D" w14:textId="77777777" w:rsidR="000B4064" w:rsidRDefault="000B4064" w:rsidP="00075224">
      <w:pPr>
        <w:spacing w:after="0" w:line="240" w:lineRule="auto"/>
      </w:pPr>
      <w:r>
        <w:separator/>
      </w:r>
    </w:p>
  </w:endnote>
  <w:endnote w:type="continuationSeparator" w:id="0">
    <w:p w14:paraId="7064B540" w14:textId="77777777" w:rsidR="000B4064" w:rsidRDefault="000B4064"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2713" w14:textId="77777777" w:rsidR="003E6EDA" w:rsidRDefault="003E6E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3A279" w14:textId="77777777" w:rsidR="003E6EDA" w:rsidRDefault="003E6EDA">
    <w:pPr>
      <w:pStyle w:val="Footer"/>
    </w:pPr>
  </w:p>
  <w:p w14:paraId="63029EFD" w14:textId="77777777" w:rsidR="00221106" w:rsidRDefault="002211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3C90B" w14:textId="77777777" w:rsidR="003E6EDA" w:rsidRDefault="003E6EDA" w:rsidP="007373D8">
    <w:pPr>
      <w:pStyle w:val="Footer"/>
      <w:pBdr>
        <w:top w:val="single" w:sz="6" w:space="1" w:color="auto"/>
      </w:pBdr>
      <w:tabs>
        <w:tab w:val="clear" w:pos="4320"/>
        <w:tab w:val="left" w:pos="8640"/>
        <w:tab w:val="right" w:pos="10920"/>
      </w:tabs>
      <w:ind w:left="-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CC0EB" w14:textId="77777777" w:rsidR="000B4064" w:rsidRDefault="000B4064" w:rsidP="00075224">
      <w:pPr>
        <w:spacing w:after="0" w:line="240" w:lineRule="auto"/>
      </w:pPr>
      <w:r>
        <w:separator/>
      </w:r>
    </w:p>
  </w:footnote>
  <w:footnote w:type="continuationSeparator" w:id="0">
    <w:p w14:paraId="3F7E35E8" w14:textId="77777777" w:rsidR="000B4064" w:rsidRDefault="000B4064" w:rsidP="0007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5BC65" w14:textId="77777777" w:rsidR="007373D8" w:rsidRDefault="007373D8">
    <w:pPr>
      <w:pStyle w:val="Header"/>
    </w:pPr>
  </w:p>
  <w:p w14:paraId="63CD211E" w14:textId="77777777" w:rsidR="00221106" w:rsidRDefault="002211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F836D" w14:textId="77777777" w:rsidR="007373D8" w:rsidRDefault="007373D8">
    <w:pPr>
      <w:pStyle w:val="Header"/>
    </w:pPr>
  </w:p>
  <w:p w14:paraId="1F31DD6C" w14:textId="77777777" w:rsidR="00221106" w:rsidRDefault="00221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47D6730"/>
    <w:multiLevelType w:val="hybridMultilevel"/>
    <w:tmpl w:val="C992A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17CE"/>
    <w:multiLevelType w:val="multilevel"/>
    <w:tmpl w:val="E5EAFF48"/>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0FD764C0"/>
    <w:multiLevelType w:val="hybridMultilevel"/>
    <w:tmpl w:val="EE18B90E"/>
    <w:lvl w:ilvl="0" w:tplc="04090001">
      <w:start w:val="1"/>
      <w:numFmt w:val="bullet"/>
      <w:lvlText w:val=""/>
      <w:lvlJc w:val="left"/>
      <w:pPr>
        <w:ind w:left="1426" w:hanging="360"/>
      </w:pPr>
      <w:rPr>
        <w:rFonts w:ascii="Symbol" w:hAnsi="Symbol" w:hint="default"/>
      </w:rPr>
    </w:lvl>
    <w:lvl w:ilvl="1" w:tplc="C22E08B6">
      <w:numFmt w:val="bullet"/>
      <w:lvlText w:val="•"/>
      <w:lvlJc w:val="left"/>
      <w:pPr>
        <w:ind w:left="2146" w:hanging="360"/>
      </w:pPr>
      <w:rPr>
        <w:rFonts w:ascii="Calibri" w:eastAsiaTheme="minorEastAsia" w:hAnsi="Calibri" w:cs="Calibri" w:hint="default"/>
      </w:rPr>
    </w:lvl>
    <w:lvl w:ilvl="2" w:tplc="04090005" w:tentative="1">
      <w:start w:val="1"/>
      <w:numFmt w:val="bullet"/>
      <w:lvlText w:val=""/>
      <w:lvlJc w:val="left"/>
      <w:pPr>
        <w:ind w:left="2866" w:hanging="360"/>
      </w:pPr>
      <w:rPr>
        <w:rFonts w:ascii="Wingdings" w:hAnsi="Wingdings" w:cs="Wingdings" w:hint="default"/>
      </w:rPr>
    </w:lvl>
    <w:lvl w:ilvl="3" w:tplc="04090001" w:tentative="1">
      <w:start w:val="1"/>
      <w:numFmt w:val="bullet"/>
      <w:lvlText w:val=""/>
      <w:lvlJc w:val="left"/>
      <w:pPr>
        <w:ind w:left="3586" w:hanging="360"/>
      </w:pPr>
      <w:rPr>
        <w:rFonts w:ascii="Symbol" w:hAnsi="Symbol" w:cs="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cs="Wingdings" w:hint="default"/>
      </w:rPr>
    </w:lvl>
    <w:lvl w:ilvl="6" w:tplc="04090001" w:tentative="1">
      <w:start w:val="1"/>
      <w:numFmt w:val="bullet"/>
      <w:lvlText w:val=""/>
      <w:lvlJc w:val="left"/>
      <w:pPr>
        <w:ind w:left="5746" w:hanging="360"/>
      </w:pPr>
      <w:rPr>
        <w:rFonts w:ascii="Symbol" w:hAnsi="Symbol" w:cs="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cs="Wingdings" w:hint="default"/>
      </w:rPr>
    </w:lvl>
  </w:abstractNum>
  <w:abstractNum w:abstractNumId="5" w15:restartNumberingAfterBreak="0">
    <w:nsid w:val="117F681F"/>
    <w:multiLevelType w:val="hybridMultilevel"/>
    <w:tmpl w:val="693221EC"/>
    <w:lvl w:ilvl="0" w:tplc="B26EA4E0">
      <w:start w:val="1"/>
      <w:numFmt w:val="bullet"/>
      <w:lvlText w:val=""/>
      <w:legacy w:legacy="1" w:legacySpace="0" w:legacyIndent="144"/>
      <w:lvlJc w:val="left"/>
      <w:pPr>
        <w:ind w:left="504" w:hanging="144"/>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134F6449"/>
    <w:multiLevelType w:val="hybridMultilevel"/>
    <w:tmpl w:val="13087EEA"/>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 w15:restartNumberingAfterBreak="0">
    <w:nsid w:val="1A4D3AB0"/>
    <w:multiLevelType w:val="hybridMultilevel"/>
    <w:tmpl w:val="869A5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1A25A4"/>
    <w:multiLevelType w:val="hybridMultilevel"/>
    <w:tmpl w:val="96D0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77C51"/>
    <w:multiLevelType w:val="hybridMultilevel"/>
    <w:tmpl w:val="1DE09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74C70"/>
    <w:multiLevelType w:val="hybridMultilevel"/>
    <w:tmpl w:val="4CE445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2A4400"/>
    <w:multiLevelType w:val="hybridMultilevel"/>
    <w:tmpl w:val="83CA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93702"/>
    <w:multiLevelType w:val="hybridMultilevel"/>
    <w:tmpl w:val="23DE7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250B84"/>
    <w:multiLevelType w:val="hybridMultilevel"/>
    <w:tmpl w:val="C3508C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133B91"/>
    <w:multiLevelType w:val="hybridMultilevel"/>
    <w:tmpl w:val="F04C4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124AF"/>
    <w:multiLevelType w:val="hybridMultilevel"/>
    <w:tmpl w:val="F3268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5406C"/>
    <w:multiLevelType w:val="hybridMultilevel"/>
    <w:tmpl w:val="5E5C6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1661CB"/>
    <w:multiLevelType w:val="hybridMultilevel"/>
    <w:tmpl w:val="D7E4E596"/>
    <w:lvl w:ilvl="0" w:tplc="2B746650">
      <w:start w:val="2"/>
      <w:numFmt w:val="decimal"/>
      <w:lvlText w:val="%1."/>
      <w:lvlJc w:val="left"/>
      <w:pPr>
        <w:ind w:left="420" w:hanging="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82E57"/>
    <w:multiLevelType w:val="hybridMultilevel"/>
    <w:tmpl w:val="785CF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209B8"/>
    <w:multiLevelType w:val="hybridMultilevel"/>
    <w:tmpl w:val="1534AF54"/>
    <w:lvl w:ilvl="0" w:tplc="B26EA4E0">
      <w:start w:val="1"/>
      <w:numFmt w:val="bullet"/>
      <w:lvlText w:val=""/>
      <w:legacy w:legacy="1" w:legacySpace="0" w:legacyIndent="144"/>
      <w:lvlJc w:val="left"/>
      <w:pPr>
        <w:ind w:left="504" w:hanging="144"/>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8609A"/>
    <w:multiLevelType w:val="hybridMultilevel"/>
    <w:tmpl w:val="ED243038"/>
    <w:lvl w:ilvl="0" w:tplc="0409000F">
      <w:start w:val="1"/>
      <w:numFmt w:val="decimal"/>
      <w:lvlText w:val="%1."/>
      <w:lvlJc w:val="left"/>
      <w:pPr>
        <w:ind w:left="420" w:hanging="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3155F"/>
    <w:multiLevelType w:val="hybridMultilevel"/>
    <w:tmpl w:val="CB981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45B00"/>
    <w:multiLevelType w:val="hybridMultilevel"/>
    <w:tmpl w:val="C6064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15:restartNumberingAfterBreak="0">
    <w:nsid w:val="73863F76"/>
    <w:multiLevelType w:val="hybridMultilevel"/>
    <w:tmpl w:val="42FE9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E18C3"/>
    <w:multiLevelType w:val="hybridMultilevel"/>
    <w:tmpl w:val="5B02F50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28"/>
  </w:num>
  <w:num w:numId="3">
    <w:abstractNumId w:val="3"/>
  </w:num>
  <w:num w:numId="4">
    <w:abstractNumId w:val="27"/>
  </w:num>
  <w:num w:numId="5">
    <w:abstractNumId w:val="24"/>
  </w:num>
  <w:num w:numId="6">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2"/>
  </w:num>
  <w:num w:numId="8">
    <w:abstractNumId w:val="7"/>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0"/>
  </w:num>
  <w:num w:numId="17">
    <w:abstractNumId w:val="16"/>
  </w:num>
  <w:num w:numId="18">
    <w:abstractNumId w:val="21"/>
  </w:num>
  <w:num w:numId="19">
    <w:abstractNumId w:val="26"/>
  </w:num>
  <w:num w:numId="20">
    <w:abstractNumId w:val="23"/>
  </w:num>
  <w:num w:numId="21">
    <w:abstractNumId w:val="25"/>
  </w:num>
  <w:num w:numId="22">
    <w:abstractNumId w:val="4"/>
  </w:num>
  <w:num w:numId="23">
    <w:abstractNumId w:val="18"/>
  </w:num>
  <w:num w:numId="24">
    <w:abstractNumId w:val="5"/>
  </w:num>
  <w:num w:numId="25">
    <w:abstractNumId w:val="20"/>
  </w:num>
  <w:num w:numId="26">
    <w:abstractNumId w:val="15"/>
  </w:num>
  <w:num w:numId="27">
    <w:abstractNumId w:val="8"/>
  </w:num>
  <w:num w:numId="28">
    <w:abstractNumId w:val="1"/>
  </w:num>
  <w:num w:numId="29">
    <w:abstractNumId w:val="11"/>
  </w:num>
  <w:num w:numId="30">
    <w:abstractNumId w:val="1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1F65"/>
    <w:rsid w:val="00004452"/>
    <w:rsid w:val="000079DA"/>
    <w:rsid w:val="000106FB"/>
    <w:rsid w:val="00016589"/>
    <w:rsid w:val="00020629"/>
    <w:rsid w:val="000262A1"/>
    <w:rsid w:val="000327DA"/>
    <w:rsid w:val="00035E9B"/>
    <w:rsid w:val="000437B7"/>
    <w:rsid w:val="0004400A"/>
    <w:rsid w:val="000459BD"/>
    <w:rsid w:val="00051721"/>
    <w:rsid w:val="00051D27"/>
    <w:rsid w:val="00051ED6"/>
    <w:rsid w:val="00055C56"/>
    <w:rsid w:val="00060AD9"/>
    <w:rsid w:val="00062865"/>
    <w:rsid w:val="00064C47"/>
    <w:rsid w:val="00070A8F"/>
    <w:rsid w:val="00072395"/>
    <w:rsid w:val="00075224"/>
    <w:rsid w:val="00077998"/>
    <w:rsid w:val="00081C02"/>
    <w:rsid w:val="00083FE2"/>
    <w:rsid w:val="00086572"/>
    <w:rsid w:val="0009131B"/>
    <w:rsid w:val="00092EBF"/>
    <w:rsid w:val="0009306B"/>
    <w:rsid w:val="00094BA3"/>
    <w:rsid w:val="000A2F26"/>
    <w:rsid w:val="000B0604"/>
    <w:rsid w:val="000B4064"/>
    <w:rsid w:val="000B4874"/>
    <w:rsid w:val="000B5235"/>
    <w:rsid w:val="000B6B30"/>
    <w:rsid w:val="000D35A8"/>
    <w:rsid w:val="000D466E"/>
    <w:rsid w:val="000D66C9"/>
    <w:rsid w:val="000E06D5"/>
    <w:rsid w:val="000E0ACA"/>
    <w:rsid w:val="000E0C7A"/>
    <w:rsid w:val="000E2175"/>
    <w:rsid w:val="000E5B2C"/>
    <w:rsid w:val="000E7326"/>
    <w:rsid w:val="000F45FF"/>
    <w:rsid w:val="000F7470"/>
    <w:rsid w:val="000F74E3"/>
    <w:rsid w:val="00101764"/>
    <w:rsid w:val="00104A41"/>
    <w:rsid w:val="00105D6F"/>
    <w:rsid w:val="001077D9"/>
    <w:rsid w:val="00107A88"/>
    <w:rsid w:val="00113B25"/>
    <w:rsid w:val="001309E8"/>
    <w:rsid w:val="00134E4C"/>
    <w:rsid w:val="001369C9"/>
    <w:rsid w:val="00137856"/>
    <w:rsid w:val="00146176"/>
    <w:rsid w:val="00147F41"/>
    <w:rsid w:val="00153548"/>
    <w:rsid w:val="001546C5"/>
    <w:rsid w:val="0015682F"/>
    <w:rsid w:val="00163BA0"/>
    <w:rsid w:val="00164BAE"/>
    <w:rsid w:val="00167FD2"/>
    <w:rsid w:val="00174045"/>
    <w:rsid w:val="001810E7"/>
    <w:rsid w:val="001819C3"/>
    <w:rsid w:val="001825EE"/>
    <w:rsid w:val="00184C56"/>
    <w:rsid w:val="00194A2F"/>
    <w:rsid w:val="001A1048"/>
    <w:rsid w:val="001A4779"/>
    <w:rsid w:val="001A4E53"/>
    <w:rsid w:val="001A52C9"/>
    <w:rsid w:val="001A6C62"/>
    <w:rsid w:val="001A7B67"/>
    <w:rsid w:val="001B029B"/>
    <w:rsid w:val="001B0369"/>
    <w:rsid w:val="001B79F7"/>
    <w:rsid w:val="001C16EF"/>
    <w:rsid w:val="001C5DC4"/>
    <w:rsid w:val="001C6403"/>
    <w:rsid w:val="001C6560"/>
    <w:rsid w:val="001C6A3B"/>
    <w:rsid w:val="001C7589"/>
    <w:rsid w:val="001C78D1"/>
    <w:rsid w:val="001C7AC6"/>
    <w:rsid w:val="001D2D1C"/>
    <w:rsid w:val="001D6D7D"/>
    <w:rsid w:val="001D71B2"/>
    <w:rsid w:val="001F0A62"/>
    <w:rsid w:val="001F12B9"/>
    <w:rsid w:val="001F3123"/>
    <w:rsid w:val="001F318D"/>
    <w:rsid w:val="001F6CB3"/>
    <w:rsid w:val="00201DA0"/>
    <w:rsid w:val="0020787D"/>
    <w:rsid w:val="0021282C"/>
    <w:rsid w:val="002152F0"/>
    <w:rsid w:val="00220D99"/>
    <w:rsid w:val="00221106"/>
    <w:rsid w:val="00221B36"/>
    <w:rsid w:val="00222018"/>
    <w:rsid w:val="00222775"/>
    <w:rsid w:val="00226097"/>
    <w:rsid w:val="00226EA8"/>
    <w:rsid w:val="00231F54"/>
    <w:rsid w:val="002322F5"/>
    <w:rsid w:val="002410DA"/>
    <w:rsid w:val="00242FE0"/>
    <w:rsid w:val="002441FB"/>
    <w:rsid w:val="00246F4C"/>
    <w:rsid w:val="00252620"/>
    <w:rsid w:val="00252939"/>
    <w:rsid w:val="00253584"/>
    <w:rsid w:val="00256011"/>
    <w:rsid w:val="0026040F"/>
    <w:rsid w:val="0026042A"/>
    <w:rsid w:val="002611EC"/>
    <w:rsid w:val="0026192F"/>
    <w:rsid w:val="00262C5B"/>
    <w:rsid w:val="00265A98"/>
    <w:rsid w:val="00267745"/>
    <w:rsid w:val="002701D8"/>
    <w:rsid w:val="00271DA4"/>
    <w:rsid w:val="00280594"/>
    <w:rsid w:val="00284B7A"/>
    <w:rsid w:val="00287BDD"/>
    <w:rsid w:val="00290D24"/>
    <w:rsid w:val="0029110D"/>
    <w:rsid w:val="002A043B"/>
    <w:rsid w:val="002A1A99"/>
    <w:rsid w:val="002A20E0"/>
    <w:rsid w:val="002A6257"/>
    <w:rsid w:val="002B0917"/>
    <w:rsid w:val="002B53A6"/>
    <w:rsid w:val="002B6D67"/>
    <w:rsid w:val="002B6F35"/>
    <w:rsid w:val="002B7EF9"/>
    <w:rsid w:val="002C55B0"/>
    <w:rsid w:val="002C730F"/>
    <w:rsid w:val="002C7553"/>
    <w:rsid w:val="002D4E7C"/>
    <w:rsid w:val="002E0CA8"/>
    <w:rsid w:val="002E2C58"/>
    <w:rsid w:val="002E5B7F"/>
    <w:rsid w:val="002F1DD5"/>
    <w:rsid w:val="002F5F8C"/>
    <w:rsid w:val="002F7427"/>
    <w:rsid w:val="00300EBA"/>
    <w:rsid w:val="00307601"/>
    <w:rsid w:val="003132D9"/>
    <w:rsid w:val="0031345C"/>
    <w:rsid w:val="003145C2"/>
    <w:rsid w:val="00323448"/>
    <w:rsid w:val="003276F6"/>
    <w:rsid w:val="00327916"/>
    <w:rsid w:val="003331E1"/>
    <w:rsid w:val="003334FC"/>
    <w:rsid w:val="00334656"/>
    <w:rsid w:val="003364B1"/>
    <w:rsid w:val="0034164C"/>
    <w:rsid w:val="00341B3C"/>
    <w:rsid w:val="00342F01"/>
    <w:rsid w:val="00345DCC"/>
    <w:rsid w:val="003503E8"/>
    <w:rsid w:val="00352084"/>
    <w:rsid w:val="00354648"/>
    <w:rsid w:val="00354C56"/>
    <w:rsid w:val="00354DC9"/>
    <w:rsid w:val="00357C43"/>
    <w:rsid w:val="00361563"/>
    <w:rsid w:val="003620FD"/>
    <w:rsid w:val="00370EEB"/>
    <w:rsid w:val="00372178"/>
    <w:rsid w:val="00373DDB"/>
    <w:rsid w:val="00374B3B"/>
    <w:rsid w:val="00377C3B"/>
    <w:rsid w:val="00383CDF"/>
    <w:rsid w:val="00383EBE"/>
    <w:rsid w:val="003851B0"/>
    <w:rsid w:val="00396A94"/>
    <w:rsid w:val="003A3B4F"/>
    <w:rsid w:val="003A5BB5"/>
    <w:rsid w:val="003A6139"/>
    <w:rsid w:val="003B5789"/>
    <w:rsid w:val="003B57F3"/>
    <w:rsid w:val="003C3C18"/>
    <w:rsid w:val="003C400F"/>
    <w:rsid w:val="003D429D"/>
    <w:rsid w:val="003D6195"/>
    <w:rsid w:val="003E1063"/>
    <w:rsid w:val="003E1D7A"/>
    <w:rsid w:val="003E4816"/>
    <w:rsid w:val="003E6EDA"/>
    <w:rsid w:val="003F00A4"/>
    <w:rsid w:val="003F2F48"/>
    <w:rsid w:val="003F300B"/>
    <w:rsid w:val="003F320A"/>
    <w:rsid w:val="003F3E39"/>
    <w:rsid w:val="003F4095"/>
    <w:rsid w:val="003F4D24"/>
    <w:rsid w:val="00403C8A"/>
    <w:rsid w:val="00406208"/>
    <w:rsid w:val="00410F0C"/>
    <w:rsid w:val="00411A16"/>
    <w:rsid w:val="0042225F"/>
    <w:rsid w:val="004236F4"/>
    <w:rsid w:val="00426FDF"/>
    <w:rsid w:val="00430F2F"/>
    <w:rsid w:val="00433A79"/>
    <w:rsid w:val="004361C2"/>
    <w:rsid w:val="0044204C"/>
    <w:rsid w:val="004435FD"/>
    <w:rsid w:val="00445A0A"/>
    <w:rsid w:val="00446A96"/>
    <w:rsid w:val="0045252B"/>
    <w:rsid w:val="00470AFB"/>
    <w:rsid w:val="00480866"/>
    <w:rsid w:val="0048105E"/>
    <w:rsid w:val="004845DD"/>
    <w:rsid w:val="004862A7"/>
    <w:rsid w:val="00491BE1"/>
    <w:rsid w:val="00492621"/>
    <w:rsid w:val="004939BF"/>
    <w:rsid w:val="00497F65"/>
    <w:rsid w:val="004A16DC"/>
    <w:rsid w:val="004A52EC"/>
    <w:rsid w:val="004B096C"/>
    <w:rsid w:val="004C4E70"/>
    <w:rsid w:val="004C53F8"/>
    <w:rsid w:val="004C646C"/>
    <w:rsid w:val="004D0209"/>
    <w:rsid w:val="004D0493"/>
    <w:rsid w:val="004D3E0F"/>
    <w:rsid w:val="004D7EB2"/>
    <w:rsid w:val="004E2B17"/>
    <w:rsid w:val="004E4E8B"/>
    <w:rsid w:val="004E4ED5"/>
    <w:rsid w:val="004E5B52"/>
    <w:rsid w:val="004E6457"/>
    <w:rsid w:val="004E682F"/>
    <w:rsid w:val="004E6B05"/>
    <w:rsid w:val="004F2AA8"/>
    <w:rsid w:val="004F65CF"/>
    <w:rsid w:val="0050120C"/>
    <w:rsid w:val="005020D4"/>
    <w:rsid w:val="00507577"/>
    <w:rsid w:val="00511D8E"/>
    <w:rsid w:val="00512499"/>
    <w:rsid w:val="00512F39"/>
    <w:rsid w:val="0051698B"/>
    <w:rsid w:val="00522848"/>
    <w:rsid w:val="005231E7"/>
    <w:rsid w:val="00523AD7"/>
    <w:rsid w:val="00525FC1"/>
    <w:rsid w:val="005276A6"/>
    <w:rsid w:val="005309FB"/>
    <w:rsid w:val="0053106B"/>
    <w:rsid w:val="00536719"/>
    <w:rsid w:val="00536A5B"/>
    <w:rsid w:val="005423DA"/>
    <w:rsid w:val="00543BBD"/>
    <w:rsid w:val="005467F3"/>
    <w:rsid w:val="0055772E"/>
    <w:rsid w:val="00557F97"/>
    <w:rsid w:val="0056220E"/>
    <w:rsid w:val="00563A0A"/>
    <w:rsid w:val="005676C6"/>
    <w:rsid w:val="005713F3"/>
    <w:rsid w:val="00571D8A"/>
    <w:rsid w:val="005723D2"/>
    <w:rsid w:val="00573994"/>
    <w:rsid w:val="00574DE1"/>
    <w:rsid w:val="00580FF3"/>
    <w:rsid w:val="00581E65"/>
    <w:rsid w:val="00584E83"/>
    <w:rsid w:val="00586B9D"/>
    <w:rsid w:val="005911E7"/>
    <w:rsid w:val="00594242"/>
    <w:rsid w:val="005943AE"/>
    <w:rsid w:val="00596418"/>
    <w:rsid w:val="005A1292"/>
    <w:rsid w:val="005A511F"/>
    <w:rsid w:val="005A6EB8"/>
    <w:rsid w:val="005B3F72"/>
    <w:rsid w:val="005B47B9"/>
    <w:rsid w:val="005C1B12"/>
    <w:rsid w:val="005C2369"/>
    <w:rsid w:val="005C2A08"/>
    <w:rsid w:val="005C792A"/>
    <w:rsid w:val="005D0C9F"/>
    <w:rsid w:val="005D21A4"/>
    <w:rsid w:val="005D4D45"/>
    <w:rsid w:val="005E3DFD"/>
    <w:rsid w:val="005F24F0"/>
    <w:rsid w:val="005F55EC"/>
    <w:rsid w:val="00601D4A"/>
    <w:rsid w:val="00603157"/>
    <w:rsid w:val="00606824"/>
    <w:rsid w:val="00610A81"/>
    <w:rsid w:val="00615591"/>
    <w:rsid w:val="00615BD5"/>
    <w:rsid w:val="00620D5E"/>
    <w:rsid w:val="00621CD7"/>
    <w:rsid w:val="00625C9F"/>
    <w:rsid w:val="00627648"/>
    <w:rsid w:val="00627818"/>
    <w:rsid w:val="0063192F"/>
    <w:rsid w:val="0063323A"/>
    <w:rsid w:val="00642B0A"/>
    <w:rsid w:val="00643324"/>
    <w:rsid w:val="006464AC"/>
    <w:rsid w:val="006477CA"/>
    <w:rsid w:val="00654EB3"/>
    <w:rsid w:val="00657C34"/>
    <w:rsid w:val="00661D65"/>
    <w:rsid w:val="00666CF0"/>
    <w:rsid w:val="0067079B"/>
    <w:rsid w:val="006717F4"/>
    <w:rsid w:val="00671850"/>
    <w:rsid w:val="006718E7"/>
    <w:rsid w:val="00671B1F"/>
    <w:rsid w:val="00673F19"/>
    <w:rsid w:val="00673F8C"/>
    <w:rsid w:val="006747F1"/>
    <w:rsid w:val="00677535"/>
    <w:rsid w:val="00682892"/>
    <w:rsid w:val="006834FB"/>
    <w:rsid w:val="006855A7"/>
    <w:rsid w:val="00690C1C"/>
    <w:rsid w:val="00692844"/>
    <w:rsid w:val="006A0180"/>
    <w:rsid w:val="006A0BC8"/>
    <w:rsid w:val="006A1336"/>
    <w:rsid w:val="006A3635"/>
    <w:rsid w:val="006A6F3C"/>
    <w:rsid w:val="006B073E"/>
    <w:rsid w:val="006B1AF3"/>
    <w:rsid w:val="006B5098"/>
    <w:rsid w:val="006B57E9"/>
    <w:rsid w:val="006C03F3"/>
    <w:rsid w:val="006C7CC4"/>
    <w:rsid w:val="006C7D39"/>
    <w:rsid w:val="006C7DB2"/>
    <w:rsid w:val="006D3933"/>
    <w:rsid w:val="006D452D"/>
    <w:rsid w:val="006D732D"/>
    <w:rsid w:val="006D7B28"/>
    <w:rsid w:val="006E0FD4"/>
    <w:rsid w:val="006E2BF9"/>
    <w:rsid w:val="006E495B"/>
    <w:rsid w:val="006F22F2"/>
    <w:rsid w:val="006F4F69"/>
    <w:rsid w:val="006F5FD6"/>
    <w:rsid w:val="006F6370"/>
    <w:rsid w:val="006F7553"/>
    <w:rsid w:val="00706BDF"/>
    <w:rsid w:val="00710046"/>
    <w:rsid w:val="00711F61"/>
    <w:rsid w:val="00715FCA"/>
    <w:rsid w:val="00722746"/>
    <w:rsid w:val="007227E0"/>
    <w:rsid w:val="0073028D"/>
    <w:rsid w:val="00733130"/>
    <w:rsid w:val="00737080"/>
    <w:rsid w:val="007373D8"/>
    <w:rsid w:val="00741B05"/>
    <w:rsid w:val="007421E7"/>
    <w:rsid w:val="00743306"/>
    <w:rsid w:val="00744130"/>
    <w:rsid w:val="0074614C"/>
    <w:rsid w:val="007468C2"/>
    <w:rsid w:val="0075777A"/>
    <w:rsid w:val="00760D2E"/>
    <w:rsid w:val="007638CA"/>
    <w:rsid w:val="00764530"/>
    <w:rsid w:val="007678FD"/>
    <w:rsid w:val="00767E38"/>
    <w:rsid w:val="007702E1"/>
    <w:rsid w:val="00772BCC"/>
    <w:rsid w:val="00774269"/>
    <w:rsid w:val="00774FB4"/>
    <w:rsid w:val="00776DF9"/>
    <w:rsid w:val="007802EE"/>
    <w:rsid w:val="00780AE6"/>
    <w:rsid w:val="00784D28"/>
    <w:rsid w:val="00785481"/>
    <w:rsid w:val="00790B71"/>
    <w:rsid w:val="007910DE"/>
    <w:rsid w:val="00792366"/>
    <w:rsid w:val="007930F1"/>
    <w:rsid w:val="00794F29"/>
    <w:rsid w:val="0079608B"/>
    <w:rsid w:val="00797FB9"/>
    <w:rsid w:val="007A0431"/>
    <w:rsid w:val="007A091B"/>
    <w:rsid w:val="007A1891"/>
    <w:rsid w:val="007A3B80"/>
    <w:rsid w:val="007A6C80"/>
    <w:rsid w:val="007A6E14"/>
    <w:rsid w:val="007B141F"/>
    <w:rsid w:val="007B1EF6"/>
    <w:rsid w:val="007B5D00"/>
    <w:rsid w:val="007B64AD"/>
    <w:rsid w:val="007C0F0E"/>
    <w:rsid w:val="007C1567"/>
    <w:rsid w:val="007D098F"/>
    <w:rsid w:val="007D1B18"/>
    <w:rsid w:val="007D4CFC"/>
    <w:rsid w:val="007D5D61"/>
    <w:rsid w:val="007D6AC5"/>
    <w:rsid w:val="007E1346"/>
    <w:rsid w:val="007E68BE"/>
    <w:rsid w:val="007E708E"/>
    <w:rsid w:val="007F1CBA"/>
    <w:rsid w:val="007F3BBC"/>
    <w:rsid w:val="007F5D68"/>
    <w:rsid w:val="00802E46"/>
    <w:rsid w:val="00802F64"/>
    <w:rsid w:val="00814C9D"/>
    <w:rsid w:val="00815519"/>
    <w:rsid w:val="00817787"/>
    <w:rsid w:val="00821047"/>
    <w:rsid w:val="008242EB"/>
    <w:rsid w:val="00830B97"/>
    <w:rsid w:val="00830CF6"/>
    <w:rsid w:val="008320E7"/>
    <w:rsid w:val="00836928"/>
    <w:rsid w:val="00836B33"/>
    <w:rsid w:val="00843B68"/>
    <w:rsid w:val="00845B92"/>
    <w:rsid w:val="008476E4"/>
    <w:rsid w:val="00856DD3"/>
    <w:rsid w:val="00861FD0"/>
    <w:rsid w:val="00862674"/>
    <w:rsid w:val="00862F37"/>
    <w:rsid w:val="008630A9"/>
    <w:rsid w:val="008633DA"/>
    <w:rsid w:val="00863CB1"/>
    <w:rsid w:val="00864740"/>
    <w:rsid w:val="008747FD"/>
    <w:rsid w:val="00875153"/>
    <w:rsid w:val="00883413"/>
    <w:rsid w:val="0088383E"/>
    <w:rsid w:val="008865B5"/>
    <w:rsid w:val="00886C6B"/>
    <w:rsid w:val="0088734C"/>
    <w:rsid w:val="00890181"/>
    <w:rsid w:val="0089488C"/>
    <w:rsid w:val="0089704C"/>
    <w:rsid w:val="008A73D9"/>
    <w:rsid w:val="008B0B9E"/>
    <w:rsid w:val="008B73F5"/>
    <w:rsid w:val="008B7E75"/>
    <w:rsid w:val="008C1C7A"/>
    <w:rsid w:val="008C4BA0"/>
    <w:rsid w:val="008C4E01"/>
    <w:rsid w:val="008C577C"/>
    <w:rsid w:val="008C783C"/>
    <w:rsid w:val="008D1D0A"/>
    <w:rsid w:val="008D4E1F"/>
    <w:rsid w:val="008D6F26"/>
    <w:rsid w:val="008D7D7A"/>
    <w:rsid w:val="008E245B"/>
    <w:rsid w:val="008E3431"/>
    <w:rsid w:val="008E549C"/>
    <w:rsid w:val="008E7524"/>
    <w:rsid w:val="008F1748"/>
    <w:rsid w:val="008F3BDB"/>
    <w:rsid w:val="008F7784"/>
    <w:rsid w:val="00903FB9"/>
    <w:rsid w:val="0091243D"/>
    <w:rsid w:val="0091782B"/>
    <w:rsid w:val="00917FBD"/>
    <w:rsid w:val="00920693"/>
    <w:rsid w:val="00934001"/>
    <w:rsid w:val="00935534"/>
    <w:rsid w:val="00936BF4"/>
    <w:rsid w:val="0093774C"/>
    <w:rsid w:val="0094354E"/>
    <w:rsid w:val="00944EDA"/>
    <w:rsid w:val="00945E8B"/>
    <w:rsid w:val="009551F6"/>
    <w:rsid w:val="0096143F"/>
    <w:rsid w:val="00961FB6"/>
    <w:rsid w:val="00965460"/>
    <w:rsid w:val="009667FE"/>
    <w:rsid w:val="009669F1"/>
    <w:rsid w:val="009731FE"/>
    <w:rsid w:val="00975480"/>
    <w:rsid w:val="00980965"/>
    <w:rsid w:val="00980AE6"/>
    <w:rsid w:val="00980BD4"/>
    <w:rsid w:val="009814CB"/>
    <w:rsid w:val="00982371"/>
    <w:rsid w:val="00990C37"/>
    <w:rsid w:val="009973E6"/>
    <w:rsid w:val="009A1B31"/>
    <w:rsid w:val="009A3A5E"/>
    <w:rsid w:val="009A49E9"/>
    <w:rsid w:val="009A6CA3"/>
    <w:rsid w:val="009B16D8"/>
    <w:rsid w:val="009B448C"/>
    <w:rsid w:val="009B6B5F"/>
    <w:rsid w:val="009C13C9"/>
    <w:rsid w:val="009C22B2"/>
    <w:rsid w:val="009C233D"/>
    <w:rsid w:val="009C51DD"/>
    <w:rsid w:val="009C6BE6"/>
    <w:rsid w:val="009D36EC"/>
    <w:rsid w:val="009E118C"/>
    <w:rsid w:val="009E3307"/>
    <w:rsid w:val="009F4E3F"/>
    <w:rsid w:val="009F552E"/>
    <w:rsid w:val="009F6351"/>
    <w:rsid w:val="00A069F1"/>
    <w:rsid w:val="00A126C0"/>
    <w:rsid w:val="00A1337A"/>
    <w:rsid w:val="00A145F0"/>
    <w:rsid w:val="00A163DA"/>
    <w:rsid w:val="00A17257"/>
    <w:rsid w:val="00A209C4"/>
    <w:rsid w:val="00A250BA"/>
    <w:rsid w:val="00A25A09"/>
    <w:rsid w:val="00A2652B"/>
    <w:rsid w:val="00A27B08"/>
    <w:rsid w:val="00A40144"/>
    <w:rsid w:val="00A404C4"/>
    <w:rsid w:val="00A40B1E"/>
    <w:rsid w:val="00A4211A"/>
    <w:rsid w:val="00A43191"/>
    <w:rsid w:val="00A52AAF"/>
    <w:rsid w:val="00A530E8"/>
    <w:rsid w:val="00A615DA"/>
    <w:rsid w:val="00A61EFA"/>
    <w:rsid w:val="00A625EA"/>
    <w:rsid w:val="00A6431F"/>
    <w:rsid w:val="00A648A9"/>
    <w:rsid w:val="00A717FE"/>
    <w:rsid w:val="00A75C89"/>
    <w:rsid w:val="00A76024"/>
    <w:rsid w:val="00A76BEA"/>
    <w:rsid w:val="00A77B82"/>
    <w:rsid w:val="00A80684"/>
    <w:rsid w:val="00A830DF"/>
    <w:rsid w:val="00A8422A"/>
    <w:rsid w:val="00A85D5C"/>
    <w:rsid w:val="00A869D5"/>
    <w:rsid w:val="00A87843"/>
    <w:rsid w:val="00A87B29"/>
    <w:rsid w:val="00A90C47"/>
    <w:rsid w:val="00AA04EA"/>
    <w:rsid w:val="00AA054F"/>
    <w:rsid w:val="00AA4719"/>
    <w:rsid w:val="00AA657A"/>
    <w:rsid w:val="00AB1C38"/>
    <w:rsid w:val="00AB69E8"/>
    <w:rsid w:val="00AC37FD"/>
    <w:rsid w:val="00AC4D05"/>
    <w:rsid w:val="00AC7AD3"/>
    <w:rsid w:val="00AE0983"/>
    <w:rsid w:val="00AE21A9"/>
    <w:rsid w:val="00AE7800"/>
    <w:rsid w:val="00AF2CFA"/>
    <w:rsid w:val="00B015D7"/>
    <w:rsid w:val="00B02CDE"/>
    <w:rsid w:val="00B03A33"/>
    <w:rsid w:val="00B03A7F"/>
    <w:rsid w:val="00B03BEC"/>
    <w:rsid w:val="00B21ED2"/>
    <w:rsid w:val="00B27082"/>
    <w:rsid w:val="00B36CCE"/>
    <w:rsid w:val="00B405CC"/>
    <w:rsid w:val="00B47840"/>
    <w:rsid w:val="00B51C18"/>
    <w:rsid w:val="00B54532"/>
    <w:rsid w:val="00B62A04"/>
    <w:rsid w:val="00B63FD1"/>
    <w:rsid w:val="00B70C3E"/>
    <w:rsid w:val="00B74D2F"/>
    <w:rsid w:val="00B74F0B"/>
    <w:rsid w:val="00B76096"/>
    <w:rsid w:val="00B8314E"/>
    <w:rsid w:val="00B839E9"/>
    <w:rsid w:val="00B83A6A"/>
    <w:rsid w:val="00B87E3B"/>
    <w:rsid w:val="00B90AAC"/>
    <w:rsid w:val="00B91090"/>
    <w:rsid w:val="00B92BA0"/>
    <w:rsid w:val="00B92E68"/>
    <w:rsid w:val="00B94B8C"/>
    <w:rsid w:val="00B95690"/>
    <w:rsid w:val="00B96095"/>
    <w:rsid w:val="00B96C67"/>
    <w:rsid w:val="00B97026"/>
    <w:rsid w:val="00BA1BBB"/>
    <w:rsid w:val="00BA319C"/>
    <w:rsid w:val="00BA6858"/>
    <w:rsid w:val="00BB1C81"/>
    <w:rsid w:val="00BB42B4"/>
    <w:rsid w:val="00BC3460"/>
    <w:rsid w:val="00BD0830"/>
    <w:rsid w:val="00BD2D90"/>
    <w:rsid w:val="00BD4FB0"/>
    <w:rsid w:val="00BD5227"/>
    <w:rsid w:val="00BD7B06"/>
    <w:rsid w:val="00BE0DB0"/>
    <w:rsid w:val="00BE2D0A"/>
    <w:rsid w:val="00BE364E"/>
    <w:rsid w:val="00BE3951"/>
    <w:rsid w:val="00BE3978"/>
    <w:rsid w:val="00BE3AB2"/>
    <w:rsid w:val="00BE4A5E"/>
    <w:rsid w:val="00BE5635"/>
    <w:rsid w:val="00BF59BA"/>
    <w:rsid w:val="00C01156"/>
    <w:rsid w:val="00C02143"/>
    <w:rsid w:val="00C031E4"/>
    <w:rsid w:val="00C0449E"/>
    <w:rsid w:val="00C132E0"/>
    <w:rsid w:val="00C16BF0"/>
    <w:rsid w:val="00C23204"/>
    <w:rsid w:val="00C260EC"/>
    <w:rsid w:val="00C27A00"/>
    <w:rsid w:val="00C35710"/>
    <w:rsid w:val="00C37B78"/>
    <w:rsid w:val="00C44FFF"/>
    <w:rsid w:val="00C471A5"/>
    <w:rsid w:val="00C5229A"/>
    <w:rsid w:val="00C60DEC"/>
    <w:rsid w:val="00C62754"/>
    <w:rsid w:val="00C62BE8"/>
    <w:rsid w:val="00C6463D"/>
    <w:rsid w:val="00C66DAE"/>
    <w:rsid w:val="00C72915"/>
    <w:rsid w:val="00C7451E"/>
    <w:rsid w:val="00C74A3E"/>
    <w:rsid w:val="00C76392"/>
    <w:rsid w:val="00C838E8"/>
    <w:rsid w:val="00C85131"/>
    <w:rsid w:val="00C85D31"/>
    <w:rsid w:val="00C867AC"/>
    <w:rsid w:val="00C8697A"/>
    <w:rsid w:val="00C875DD"/>
    <w:rsid w:val="00C92944"/>
    <w:rsid w:val="00C93D17"/>
    <w:rsid w:val="00C95A88"/>
    <w:rsid w:val="00CB51AE"/>
    <w:rsid w:val="00CB5976"/>
    <w:rsid w:val="00CB6E19"/>
    <w:rsid w:val="00CC1484"/>
    <w:rsid w:val="00CC252C"/>
    <w:rsid w:val="00CC2A45"/>
    <w:rsid w:val="00CC66CA"/>
    <w:rsid w:val="00CD2FBC"/>
    <w:rsid w:val="00CD3309"/>
    <w:rsid w:val="00CD40AB"/>
    <w:rsid w:val="00CD4820"/>
    <w:rsid w:val="00CD7F91"/>
    <w:rsid w:val="00CD7FE7"/>
    <w:rsid w:val="00CE06AC"/>
    <w:rsid w:val="00CE074B"/>
    <w:rsid w:val="00CE0B1E"/>
    <w:rsid w:val="00CE235D"/>
    <w:rsid w:val="00CE2834"/>
    <w:rsid w:val="00CE6750"/>
    <w:rsid w:val="00CF58B5"/>
    <w:rsid w:val="00CF5FB4"/>
    <w:rsid w:val="00CF621E"/>
    <w:rsid w:val="00D008F2"/>
    <w:rsid w:val="00D0151E"/>
    <w:rsid w:val="00D02008"/>
    <w:rsid w:val="00D0489B"/>
    <w:rsid w:val="00D127E8"/>
    <w:rsid w:val="00D12FF5"/>
    <w:rsid w:val="00D167E0"/>
    <w:rsid w:val="00D20C5D"/>
    <w:rsid w:val="00D21306"/>
    <w:rsid w:val="00D2207F"/>
    <w:rsid w:val="00D220EF"/>
    <w:rsid w:val="00D22E65"/>
    <w:rsid w:val="00D36A6D"/>
    <w:rsid w:val="00D37269"/>
    <w:rsid w:val="00D3795E"/>
    <w:rsid w:val="00D41417"/>
    <w:rsid w:val="00D41C69"/>
    <w:rsid w:val="00D425A9"/>
    <w:rsid w:val="00D43EC1"/>
    <w:rsid w:val="00D44DFA"/>
    <w:rsid w:val="00D46260"/>
    <w:rsid w:val="00D463A9"/>
    <w:rsid w:val="00D4780A"/>
    <w:rsid w:val="00D510B1"/>
    <w:rsid w:val="00D52756"/>
    <w:rsid w:val="00D53800"/>
    <w:rsid w:val="00D62B3F"/>
    <w:rsid w:val="00D63461"/>
    <w:rsid w:val="00D654CC"/>
    <w:rsid w:val="00D66B00"/>
    <w:rsid w:val="00D720B2"/>
    <w:rsid w:val="00D722C9"/>
    <w:rsid w:val="00D723F9"/>
    <w:rsid w:val="00D765AF"/>
    <w:rsid w:val="00D77E7E"/>
    <w:rsid w:val="00D77F1C"/>
    <w:rsid w:val="00D82396"/>
    <w:rsid w:val="00D85AF6"/>
    <w:rsid w:val="00D86A50"/>
    <w:rsid w:val="00D87A43"/>
    <w:rsid w:val="00D901D1"/>
    <w:rsid w:val="00D97D4C"/>
    <w:rsid w:val="00D97FCD"/>
    <w:rsid w:val="00DA4D6B"/>
    <w:rsid w:val="00DA6723"/>
    <w:rsid w:val="00DA75AD"/>
    <w:rsid w:val="00DB1BF7"/>
    <w:rsid w:val="00DB4BB0"/>
    <w:rsid w:val="00DB5BDB"/>
    <w:rsid w:val="00DC1E6C"/>
    <w:rsid w:val="00DC2797"/>
    <w:rsid w:val="00DC3804"/>
    <w:rsid w:val="00DC7CAF"/>
    <w:rsid w:val="00DD0D82"/>
    <w:rsid w:val="00DD24D9"/>
    <w:rsid w:val="00DD3004"/>
    <w:rsid w:val="00DE2253"/>
    <w:rsid w:val="00DE48D2"/>
    <w:rsid w:val="00DE4CE4"/>
    <w:rsid w:val="00DE5C29"/>
    <w:rsid w:val="00DE64FE"/>
    <w:rsid w:val="00DE6692"/>
    <w:rsid w:val="00DF09E0"/>
    <w:rsid w:val="00DF5EC2"/>
    <w:rsid w:val="00E03200"/>
    <w:rsid w:val="00E064FE"/>
    <w:rsid w:val="00E06DB6"/>
    <w:rsid w:val="00E10FAB"/>
    <w:rsid w:val="00E14B17"/>
    <w:rsid w:val="00E14BAF"/>
    <w:rsid w:val="00E214D3"/>
    <w:rsid w:val="00E23E32"/>
    <w:rsid w:val="00E24181"/>
    <w:rsid w:val="00E33912"/>
    <w:rsid w:val="00E33A0F"/>
    <w:rsid w:val="00E406FF"/>
    <w:rsid w:val="00E4118D"/>
    <w:rsid w:val="00E478C6"/>
    <w:rsid w:val="00E50F81"/>
    <w:rsid w:val="00E51BD5"/>
    <w:rsid w:val="00E53161"/>
    <w:rsid w:val="00E53264"/>
    <w:rsid w:val="00E53DE7"/>
    <w:rsid w:val="00E561D2"/>
    <w:rsid w:val="00E57C67"/>
    <w:rsid w:val="00E63359"/>
    <w:rsid w:val="00E6595D"/>
    <w:rsid w:val="00E65F20"/>
    <w:rsid w:val="00E66AE1"/>
    <w:rsid w:val="00E74C49"/>
    <w:rsid w:val="00E7731B"/>
    <w:rsid w:val="00E81D03"/>
    <w:rsid w:val="00E824A7"/>
    <w:rsid w:val="00E82F1F"/>
    <w:rsid w:val="00E83DF7"/>
    <w:rsid w:val="00E87B4F"/>
    <w:rsid w:val="00E97BEA"/>
    <w:rsid w:val="00EA303E"/>
    <w:rsid w:val="00EA5423"/>
    <w:rsid w:val="00EA741B"/>
    <w:rsid w:val="00EB4210"/>
    <w:rsid w:val="00EB5EAF"/>
    <w:rsid w:val="00EB6582"/>
    <w:rsid w:val="00EB74AC"/>
    <w:rsid w:val="00EC64FB"/>
    <w:rsid w:val="00ED7FEE"/>
    <w:rsid w:val="00EE0C70"/>
    <w:rsid w:val="00EE123F"/>
    <w:rsid w:val="00EE52C7"/>
    <w:rsid w:val="00EE7090"/>
    <w:rsid w:val="00EF06A4"/>
    <w:rsid w:val="00EF150F"/>
    <w:rsid w:val="00EF1A71"/>
    <w:rsid w:val="00EF3BFD"/>
    <w:rsid w:val="00F14090"/>
    <w:rsid w:val="00F14AFC"/>
    <w:rsid w:val="00F228C3"/>
    <w:rsid w:val="00F32454"/>
    <w:rsid w:val="00F3405E"/>
    <w:rsid w:val="00F36061"/>
    <w:rsid w:val="00F40D32"/>
    <w:rsid w:val="00F43749"/>
    <w:rsid w:val="00F5191C"/>
    <w:rsid w:val="00F52841"/>
    <w:rsid w:val="00F53BC2"/>
    <w:rsid w:val="00F540FA"/>
    <w:rsid w:val="00F600CF"/>
    <w:rsid w:val="00F62551"/>
    <w:rsid w:val="00F6334E"/>
    <w:rsid w:val="00F63D5B"/>
    <w:rsid w:val="00F6751D"/>
    <w:rsid w:val="00F679FA"/>
    <w:rsid w:val="00F70027"/>
    <w:rsid w:val="00F776C3"/>
    <w:rsid w:val="00F8174A"/>
    <w:rsid w:val="00F85E79"/>
    <w:rsid w:val="00F86577"/>
    <w:rsid w:val="00F8719C"/>
    <w:rsid w:val="00F934B5"/>
    <w:rsid w:val="00F951B3"/>
    <w:rsid w:val="00F952F9"/>
    <w:rsid w:val="00F95AA6"/>
    <w:rsid w:val="00FA1289"/>
    <w:rsid w:val="00FA1DCF"/>
    <w:rsid w:val="00FA3102"/>
    <w:rsid w:val="00FA35BD"/>
    <w:rsid w:val="00FA501E"/>
    <w:rsid w:val="00FA551B"/>
    <w:rsid w:val="00FB19FA"/>
    <w:rsid w:val="00FB4D27"/>
    <w:rsid w:val="00FB76C4"/>
    <w:rsid w:val="00FC210F"/>
    <w:rsid w:val="00FC3078"/>
    <w:rsid w:val="00FC4E9B"/>
    <w:rsid w:val="00FC5BDC"/>
    <w:rsid w:val="00FD0408"/>
    <w:rsid w:val="00FD21CE"/>
    <w:rsid w:val="00FD2D31"/>
    <w:rsid w:val="00FD42E2"/>
    <w:rsid w:val="00FD73C5"/>
    <w:rsid w:val="00FD7688"/>
    <w:rsid w:val="00FE0C30"/>
    <w:rsid w:val="00FE46E0"/>
    <w:rsid w:val="00FE53ED"/>
    <w:rsid w:val="00FE55C7"/>
    <w:rsid w:val="00FE694C"/>
    <w:rsid w:val="00FF19D1"/>
    <w:rsid w:val="00FF1BDF"/>
    <w:rsid w:val="00FF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FC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6">
    <w:name w:val="heading 6"/>
    <w:basedOn w:val="Normal"/>
    <w:next w:val="Normal"/>
    <w:link w:val="Heading6Char"/>
    <w:uiPriority w:val="9"/>
    <w:semiHidden/>
    <w:unhideWhenUsed/>
    <w:qFormat/>
    <w:rsid w:val="003145C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3145C2"/>
    <w:rPr>
      <w:rFonts w:asciiTheme="majorHAnsi" w:eastAsiaTheme="majorEastAsia" w:hAnsiTheme="majorHAnsi" w:cstheme="majorBidi"/>
      <w:color w:val="243F60" w:themeColor="accent1" w:themeShade="7F"/>
    </w:rPr>
  </w:style>
  <w:style w:type="paragraph" w:styleId="NoSpacing">
    <w:name w:val="No Spacing"/>
    <w:uiPriority w:val="1"/>
    <w:qFormat/>
    <w:rsid w:val="003145C2"/>
    <w:pPr>
      <w:spacing w:after="0" w:line="240" w:lineRule="auto"/>
    </w:pPr>
  </w:style>
  <w:style w:type="paragraph" w:styleId="ListParagraph">
    <w:name w:val="List Paragraph"/>
    <w:basedOn w:val="Normal"/>
    <w:uiPriority w:val="34"/>
    <w:qFormat/>
    <w:rsid w:val="00020629"/>
    <w:pPr>
      <w:ind w:left="720"/>
      <w:contextualSpacing/>
    </w:pPr>
  </w:style>
  <w:style w:type="paragraph" w:styleId="BalloonText">
    <w:name w:val="Balloon Text"/>
    <w:basedOn w:val="Normal"/>
    <w:link w:val="BalloonTextChar"/>
    <w:uiPriority w:val="99"/>
    <w:semiHidden/>
    <w:unhideWhenUsed/>
    <w:rsid w:val="00CE0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6AC"/>
    <w:rPr>
      <w:rFonts w:ascii="Segoe UI" w:hAnsi="Segoe UI" w:cs="Segoe UI"/>
      <w:sz w:val="18"/>
      <w:szCs w:val="18"/>
    </w:rPr>
  </w:style>
  <w:style w:type="paragraph" w:styleId="BodyTextIndent">
    <w:name w:val="Body Text Indent"/>
    <w:basedOn w:val="Normal"/>
    <w:link w:val="BodyTextIndentChar"/>
    <w:rsid w:val="00C02143"/>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0214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A1891"/>
    <w:rPr>
      <w:sz w:val="16"/>
      <w:szCs w:val="16"/>
    </w:rPr>
  </w:style>
  <w:style w:type="paragraph" w:styleId="CommentText">
    <w:name w:val="annotation text"/>
    <w:basedOn w:val="Normal"/>
    <w:link w:val="CommentTextChar"/>
    <w:uiPriority w:val="99"/>
    <w:semiHidden/>
    <w:unhideWhenUsed/>
    <w:rsid w:val="007A1891"/>
    <w:pPr>
      <w:spacing w:line="240" w:lineRule="auto"/>
    </w:pPr>
    <w:rPr>
      <w:sz w:val="20"/>
      <w:szCs w:val="20"/>
    </w:rPr>
  </w:style>
  <w:style w:type="character" w:customStyle="1" w:styleId="CommentTextChar">
    <w:name w:val="Comment Text Char"/>
    <w:basedOn w:val="DefaultParagraphFont"/>
    <w:link w:val="CommentText"/>
    <w:uiPriority w:val="99"/>
    <w:semiHidden/>
    <w:rsid w:val="007A1891"/>
    <w:rPr>
      <w:sz w:val="20"/>
      <w:szCs w:val="20"/>
    </w:rPr>
  </w:style>
  <w:style w:type="paragraph" w:styleId="CommentSubject">
    <w:name w:val="annotation subject"/>
    <w:basedOn w:val="CommentText"/>
    <w:next w:val="CommentText"/>
    <w:link w:val="CommentSubjectChar"/>
    <w:uiPriority w:val="99"/>
    <w:semiHidden/>
    <w:unhideWhenUsed/>
    <w:rsid w:val="007A1891"/>
    <w:rPr>
      <w:b/>
      <w:bCs/>
    </w:rPr>
  </w:style>
  <w:style w:type="character" w:customStyle="1" w:styleId="CommentSubjectChar">
    <w:name w:val="Comment Subject Char"/>
    <w:basedOn w:val="CommentTextChar"/>
    <w:link w:val="CommentSubject"/>
    <w:uiPriority w:val="99"/>
    <w:semiHidden/>
    <w:rsid w:val="007A1891"/>
    <w:rPr>
      <w:b/>
      <w:bCs/>
      <w:sz w:val="20"/>
      <w:szCs w:val="20"/>
    </w:rPr>
  </w:style>
  <w:style w:type="paragraph" w:styleId="BodyTextIndent3">
    <w:name w:val="Body Text Indent 3"/>
    <w:basedOn w:val="Normal"/>
    <w:link w:val="BodyTextIndent3Char"/>
    <w:uiPriority w:val="99"/>
    <w:unhideWhenUsed/>
    <w:rsid w:val="00D510B1"/>
    <w:pPr>
      <w:spacing w:after="120"/>
      <w:ind w:left="360"/>
    </w:pPr>
    <w:rPr>
      <w:sz w:val="16"/>
      <w:szCs w:val="16"/>
    </w:rPr>
  </w:style>
  <w:style w:type="character" w:customStyle="1" w:styleId="BodyTextIndent3Char">
    <w:name w:val="Body Text Indent 3 Char"/>
    <w:basedOn w:val="DefaultParagraphFont"/>
    <w:link w:val="BodyTextIndent3"/>
    <w:uiPriority w:val="99"/>
    <w:rsid w:val="00D510B1"/>
    <w:rPr>
      <w:sz w:val="16"/>
      <w:szCs w:val="16"/>
    </w:rPr>
  </w:style>
  <w:style w:type="character" w:styleId="Hyperlink">
    <w:name w:val="Hyperlink"/>
    <w:basedOn w:val="DefaultParagraphFont"/>
    <w:uiPriority w:val="99"/>
    <w:semiHidden/>
    <w:unhideWhenUsed/>
    <w:rsid w:val="00EB4210"/>
    <w:rPr>
      <w:color w:val="0000FF"/>
      <w:u w:val="single"/>
    </w:rPr>
  </w:style>
  <w:style w:type="paragraph" w:customStyle="1" w:styleId="Default">
    <w:name w:val="Default"/>
    <w:rsid w:val="00FB19FA"/>
    <w:pPr>
      <w:autoSpaceDE w:val="0"/>
      <w:autoSpaceDN w:val="0"/>
      <w:adjustRightInd w:val="0"/>
      <w:spacing w:after="0" w:line="240" w:lineRule="auto"/>
    </w:pPr>
    <w:rPr>
      <w:rFonts w:ascii="Times New Roman" w:hAnsi="Times New Roman" w:cs="Times New Roman"/>
      <w:color w:val="000000"/>
      <w:sz w:val="24"/>
      <w:szCs w:val="24"/>
    </w:rPr>
  </w:style>
  <w:style w:type="paragraph" w:styleId="List">
    <w:name w:val="List"/>
    <w:basedOn w:val="Normal"/>
    <w:semiHidden/>
    <w:unhideWhenUsed/>
    <w:rsid w:val="008D4E1F"/>
    <w:pPr>
      <w:overflowPunct w:val="0"/>
      <w:autoSpaceDE w:val="0"/>
      <w:autoSpaceDN w:val="0"/>
      <w:adjustRightInd w:val="0"/>
      <w:spacing w:after="0" w:line="240" w:lineRule="auto"/>
      <w:ind w:left="360" w:hanging="360"/>
    </w:pPr>
    <w:rPr>
      <w:rFonts w:ascii="MS Sans Serif" w:eastAsia="Times New Roman" w:hAnsi="MS Sans Serif" w:cs="Times New Roman"/>
      <w:sz w:val="20"/>
      <w:szCs w:val="20"/>
    </w:rPr>
  </w:style>
  <w:style w:type="table" w:styleId="TableGrid">
    <w:name w:val="Table Grid"/>
    <w:basedOn w:val="TableNormal"/>
    <w:uiPriority w:val="59"/>
    <w:rsid w:val="00CE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876">
      <w:bodyDiv w:val="1"/>
      <w:marLeft w:val="0"/>
      <w:marRight w:val="0"/>
      <w:marTop w:val="0"/>
      <w:marBottom w:val="0"/>
      <w:divBdr>
        <w:top w:val="none" w:sz="0" w:space="0" w:color="auto"/>
        <w:left w:val="none" w:sz="0" w:space="0" w:color="auto"/>
        <w:bottom w:val="none" w:sz="0" w:space="0" w:color="auto"/>
        <w:right w:val="none" w:sz="0" w:space="0" w:color="auto"/>
      </w:divBdr>
    </w:div>
    <w:div w:id="27604347">
      <w:bodyDiv w:val="1"/>
      <w:marLeft w:val="0"/>
      <w:marRight w:val="0"/>
      <w:marTop w:val="0"/>
      <w:marBottom w:val="0"/>
      <w:divBdr>
        <w:top w:val="none" w:sz="0" w:space="0" w:color="auto"/>
        <w:left w:val="none" w:sz="0" w:space="0" w:color="auto"/>
        <w:bottom w:val="none" w:sz="0" w:space="0" w:color="auto"/>
        <w:right w:val="none" w:sz="0" w:space="0" w:color="auto"/>
      </w:divBdr>
    </w:div>
    <w:div w:id="264308803">
      <w:bodyDiv w:val="1"/>
      <w:marLeft w:val="0"/>
      <w:marRight w:val="0"/>
      <w:marTop w:val="0"/>
      <w:marBottom w:val="0"/>
      <w:divBdr>
        <w:top w:val="none" w:sz="0" w:space="0" w:color="auto"/>
        <w:left w:val="none" w:sz="0" w:space="0" w:color="auto"/>
        <w:bottom w:val="none" w:sz="0" w:space="0" w:color="auto"/>
        <w:right w:val="none" w:sz="0" w:space="0" w:color="auto"/>
      </w:divBdr>
    </w:div>
    <w:div w:id="269549583">
      <w:bodyDiv w:val="1"/>
      <w:marLeft w:val="0"/>
      <w:marRight w:val="0"/>
      <w:marTop w:val="0"/>
      <w:marBottom w:val="0"/>
      <w:divBdr>
        <w:top w:val="none" w:sz="0" w:space="0" w:color="auto"/>
        <w:left w:val="none" w:sz="0" w:space="0" w:color="auto"/>
        <w:bottom w:val="none" w:sz="0" w:space="0" w:color="auto"/>
        <w:right w:val="none" w:sz="0" w:space="0" w:color="auto"/>
      </w:divBdr>
    </w:div>
    <w:div w:id="297883855">
      <w:bodyDiv w:val="1"/>
      <w:marLeft w:val="0"/>
      <w:marRight w:val="0"/>
      <w:marTop w:val="0"/>
      <w:marBottom w:val="0"/>
      <w:divBdr>
        <w:top w:val="none" w:sz="0" w:space="0" w:color="auto"/>
        <w:left w:val="none" w:sz="0" w:space="0" w:color="auto"/>
        <w:bottom w:val="none" w:sz="0" w:space="0" w:color="auto"/>
        <w:right w:val="none" w:sz="0" w:space="0" w:color="auto"/>
      </w:divBdr>
    </w:div>
    <w:div w:id="368529850">
      <w:bodyDiv w:val="1"/>
      <w:marLeft w:val="0"/>
      <w:marRight w:val="0"/>
      <w:marTop w:val="0"/>
      <w:marBottom w:val="0"/>
      <w:divBdr>
        <w:top w:val="none" w:sz="0" w:space="0" w:color="auto"/>
        <w:left w:val="none" w:sz="0" w:space="0" w:color="auto"/>
        <w:bottom w:val="none" w:sz="0" w:space="0" w:color="auto"/>
        <w:right w:val="none" w:sz="0" w:space="0" w:color="auto"/>
      </w:divBdr>
    </w:div>
    <w:div w:id="608663779">
      <w:bodyDiv w:val="1"/>
      <w:marLeft w:val="0"/>
      <w:marRight w:val="0"/>
      <w:marTop w:val="0"/>
      <w:marBottom w:val="0"/>
      <w:divBdr>
        <w:top w:val="none" w:sz="0" w:space="0" w:color="auto"/>
        <w:left w:val="none" w:sz="0" w:space="0" w:color="auto"/>
        <w:bottom w:val="none" w:sz="0" w:space="0" w:color="auto"/>
        <w:right w:val="none" w:sz="0" w:space="0" w:color="auto"/>
      </w:divBdr>
    </w:div>
    <w:div w:id="626350283">
      <w:bodyDiv w:val="1"/>
      <w:marLeft w:val="0"/>
      <w:marRight w:val="0"/>
      <w:marTop w:val="0"/>
      <w:marBottom w:val="0"/>
      <w:divBdr>
        <w:top w:val="none" w:sz="0" w:space="0" w:color="auto"/>
        <w:left w:val="none" w:sz="0" w:space="0" w:color="auto"/>
        <w:bottom w:val="none" w:sz="0" w:space="0" w:color="auto"/>
        <w:right w:val="none" w:sz="0" w:space="0" w:color="auto"/>
      </w:divBdr>
    </w:div>
    <w:div w:id="707417910">
      <w:bodyDiv w:val="1"/>
      <w:marLeft w:val="0"/>
      <w:marRight w:val="0"/>
      <w:marTop w:val="0"/>
      <w:marBottom w:val="0"/>
      <w:divBdr>
        <w:top w:val="none" w:sz="0" w:space="0" w:color="auto"/>
        <w:left w:val="none" w:sz="0" w:space="0" w:color="auto"/>
        <w:bottom w:val="none" w:sz="0" w:space="0" w:color="auto"/>
        <w:right w:val="none" w:sz="0" w:space="0" w:color="auto"/>
      </w:divBdr>
    </w:div>
    <w:div w:id="726302487">
      <w:bodyDiv w:val="1"/>
      <w:marLeft w:val="0"/>
      <w:marRight w:val="0"/>
      <w:marTop w:val="0"/>
      <w:marBottom w:val="0"/>
      <w:divBdr>
        <w:top w:val="none" w:sz="0" w:space="0" w:color="auto"/>
        <w:left w:val="none" w:sz="0" w:space="0" w:color="auto"/>
        <w:bottom w:val="none" w:sz="0" w:space="0" w:color="auto"/>
        <w:right w:val="none" w:sz="0" w:space="0" w:color="auto"/>
      </w:divBdr>
    </w:div>
    <w:div w:id="755172286">
      <w:bodyDiv w:val="1"/>
      <w:marLeft w:val="0"/>
      <w:marRight w:val="0"/>
      <w:marTop w:val="0"/>
      <w:marBottom w:val="0"/>
      <w:divBdr>
        <w:top w:val="none" w:sz="0" w:space="0" w:color="auto"/>
        <w:left w:val="none" w:sz="0" w:space="0" w:color="auto"/>
        <w:bottom w:val="none" w:sz="0" w:space="0" w:color="auto"/>
        <w:right w:val="none" w:sz="0" w:space="0" w:color="auto"/>
      </w:divBdr>
    </w:div>
    <w:div w:id="778526288">
      <w:bodyDiv w:val="1"/>
      <w:marLeft w:val="0"/>
      <w:marRight w:val="0"/>
      <w:marTop w:val="0"/>
      <w:marBottom w:val="0"/>
      <w:divBdr>
        <w:top w:val="none" w:sz="0" w:space="0" w:color="auto"/>
        <w:left w:val="none" w:sz="0" w:space="0" w:color="auto"/>
        <w:bottom w:val="none" w:sz="0" w:space="0" w:color="auto"/>
        <w:right w:val="none" w:sz="0" w:space="0" w:color="auto"/>
      </w:divBdr>
    </w:div>
    <w:div w:id="1148939624">
      <w:bodyDiv w:val="1"/>
      <w:marLeft w:val="0"/>
      <w:marRight w:val="0"/>
      <w:marTop w:val="0"/>
      <w:marBottom w:val="0"/>
      <w:divBdr>
        <w:top w:val="none" w:sz="0" w:space="0" w:color="auto"/>
        <w:left w:val="none" w:sz="0" w:space="0" w:color="auto"/>
        <w:bottom w:val="none" w:sz="0" w:space="0" w:color="auto"/>
        <w:right w:val="none" w:sz="0" w:space="0" w:color="auto"/>
      </w:divBdr>
    </w:div>
    <w:div w:id="1251692502">
      <w:bodyDiv w:val="1"/>
      <w:marLeft w:val="0"/>
      <w:marRight w:val="0"/>
      <w:marTop w:val="0"/>
      <w:marBottom w:val="0"/>
      <w:divBdr>
        <w:top w:val="none" w:sz="0" w:space="0" w:color="auto"/>
        <w:left w:val="none" w:sz="0" w:space="0" w:color="auto"/>
        <w:bottom w:val="none" w:sz="0" w:space="0" w:color="auto"/>
        <w:right w:val="none" w:sz="0" w:space="0" w:color="auto"/>
      </w:divBdr>
    </w:div>
    <w:div w:id="1343975816">
      <w:bodyDiv w:val="1"/>
      <w:marLeft w:val="0"/>
      <w:marRight w:val="0"/>
      <w:marTop w:val="0"/>
      <w:marBottom w:val="0"/>
      <w:divBdr>
        <w:top w:val="none" w:sz="0" w:space="0" w:color="auto"/>
        <w:left w:val="none" w:sz="0" w:space="0" w:color="auto"/>
        <w:bottom w:val="none" w:sz="0" w:space="0" w:color="auto"/>
        <w:right w:val="none" w:sz="0" w:space="0" w:color="auto"/>
      </w:divBdr>
    </w:div>
    <w:div w:id="1349870094">
      <w:bodyDiv w:val="1"/>
      <w:marLeft w:val="0"/>
      <w:marRight w:val="0"/>
      <w:marTop w:val="0"/>
      <w:marBottom w:val="0"/>
      <w:divBdr>
        <w:top w:val="none" w:sz="0" w:space="0" w:color="auto"/>
        <w:left w:val="none" w:sz="0" w:space="0" w:color="auto"/>
        <w:bottom w:val="none" w:sz="0" w:space="0" w:color="auto"/>
        <w:right w:val="none" w:sz="0" w:space="0" w:color="auto"/>
      </w:divBdr>
    </w:div>
    <w:div w:id="1367172717">
      <w:bodyDiv w:val="1"/>
      <w:marLeft w:val="0"/>
      <w:marRight w:val="0"/>
      <w:marTop w:val="0"/>
      <w:marBottom w:val="0"/>
      <w:divBdr>
        <w:top w:val="none" w:sz="0" w:space="0" w:color="auto"/>
        <w:left w:val="none" w:sz="0" w:space="0" w:color="auto"/>
        <w:bottom w:val="none" w:sz="0" w:space="0" w:color="auto"/>
        <w:right w:val="none" w:sz="0" w:space="0" w:color="auto"/>
      </w:divBdr>
    </w:div>
    <w:div w:id="1368338195">
      <w:bodyDiv w:val="1"/>
      <w:marLeft w:val="0"/>
      <w:marRight w:val="0"/>
      <w:marTop w:val="0"/>
      <w:marBottom w:val="0"/>
      <w:divBdr>
        <w:top w:val="none" w:sz="0" w:space="0" w:color="auto"/>
        <w:left w:val="none" w:sz="0" w:space="0" w:color="auto"/>
        <w:bottom w:val="none" w:sz="0" w:space="0" w:color="auto"/>
        <w:right w:val="none" w:sz="0" w:space="0" w:color="auto"/>
      </w:divBdr>
    </w:div>
    <w:div w:id="1397969241">
      <w:bodyDiv w:val="1"/>
      <w:marLeft w:val="0"/>
      <w:marRight w:val="0"/>
      <w:marTop w:val="0"/>
      <w:marBottom w:val="0"/>
      <w:divBdr>
        <w:top w:val="none" w:sz="0" w:space="0" w:color="auto"/>
        <w:left w:val="none" w:sz="0" w:space="0" w:color="auto"/>
        <w:bottom w:val="none" w:sz="0" w:space="0" w:color="auto"/>
        <w:right w:val="none" w:sz="0" w:space="0" w:color="auto"/>
      </w:divBdr>
    </w:div>
    <w:div w:id="1478885921">
      <w:bodyDiv w:val="1"/>
      <w:marLeft w:val="0"/>
      <w:marRight w:val="0"/>
      <w:marTop w:val="0"/>
      <w:marBottom w:val="0"/>
      <w:divBdr>
        <w:top w:val="none" w:sz="0" w:space="0" w:color="auto"/>
        <w:left w:val="none" w:sz="0" w:space="0" w:color="auto"/>
        <w:bottom w:val="none" w:sz="0" w:space="0" w:color="auto"/>
        <w:right w:val="none" w:sz="0" w:space="0" w:color="auto"/>
      </w:divBdr>
    </w:div>
    <w:div w:id="18122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0" ma:contentTypeDescription="Create a new document." ma:contentTypeScope="" ma:versionID="d15cda4c7c42d6aba6dfebbd548c0dc4">
  <xsd:schema xmlns:xsd="http://www.w3.org/2001/XMLSchema" xmlns:xs="http://www.w3.org/2001/XMLSchema" xmlns:p="http://schemas.microsoft.com/office/2006/metadata/properties" xmlns:ns3="750983b6-60eb-446f-a2fd-b09d080777e3" xmlns:ns4="c6d93d11-28f8-4e6d-ae4f-5893c68de00b" targetNamespace="http://schemas.microsoft.com/office/2006/metadata/properties" ma:root="true" ma:fieldsID="647cf41c16e04d80a142e0e1048ece5a" ns3:_="" ns4:_="">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46503-5EE7-41D9-A897-C7CCEC61F8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727900-3202-48D2-BEBC-17BC04B96CB6}">
  <ds:schemaRefs>
    <ds:schemaRef ds:uri="http://schemas.microsoft.com/sharepoint/v3/contenttype/forms"/>
  </ds:schemaRefs>
</ds:datastoreItem>
</file>

<file path=customXml/itemProps3.xml><?xml version="1.0" encoding="utf-8"?>
<ds:datastoreItem xmlns:ds="http://schemas.openxmlformats.org/officeDocument/2006/customXml" ds:itemID="{A4C61CAA-9607-4414-A6FF-FFF912EEC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E2EDD-C11B-49F4-B110-17D5FDB6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5327</Words>
  <Characters>30364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2020-12-18T13:10:00Z</dcterms:created>
  <dcterms:modified xsi:type="dcterms:W3CDTF">2020-12-18T14:51:00Z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