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18C" w:rsidP="00605FD6" w:rsidRDefault="005E4F05" w14:paraId="36A9FC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rFonts w:ascii="Helvetica" w:hAnsi="Helvetica"/>
          <w:b/>
          <w:color w:val="000000"/>
          <w:sz w:val="28"/>
        </w:rPr>
      </w:pPr>
      <w:r>
        <w:rPr>
          <w:rFonts w:ascii="Helvetica" w:hAnsi="Helvetica"/>
          <w:b/>
          <w:color w:val="000000"/>
          <w:sz w:val="28"/>
        </w:rPr>
        <w:t xml:space="preserve">Supporting </w:t>
      </w:r>
      <w:r w:rsidR="009E118C">
        <w:rPr>
          <w:rFonts w:ascii="Helvetica" w:hAnsi="Helvetica"/>
          <w:b/>
          <w:color w:val="000000"/>
          <w:sz w:val="28"/>
        </w:rPr>
        <w:t>Statement for Paperwork Reduction Act Submissions</w:t>
      </w:r>
    </w:p>
    <w:p w:rsidR="004A5C72" w:rsidP="00BB5FEE" w:rsidRDefault="004A5C72" w14:paraId="324553F6" w14:textId="316547E0">
      <w:pPr>
        <w:pStyle w:val="Heading3"/>
        <w:spacing w:line="240" w:lineRule="auto"/>
        <w:jc w:val="center"/>
        <w:rPr>
          <w:rFonts w:ascii="Helvetica" w:hAnsi="Helvetica" w:cs="Helvetica"/>
          <w:b/>
          <w:color w:val="auto"/>
          <w:sz w:val="28"/>
          <w:szCs w:val="28"/>
        </w:rPr>
      </w:pPr>
      <w:r w:rsidRPr="00C77392">
        <w:rPr>
          <w:rFonts w:ascii="Helvetica" w:hAnsi="Helvetica" w:cs="Helvetica"/>
          <w:b/>
          <w:color w:val="auto"/>
          <w:sz w:val="28"/>
          <w:szCs w:val="28"/>
        </w:rPr>
        <w:t>FHA-Insured Mortgage Loan Servicing of Delinque</w:t>
      </w:r>
      <w:r w:rsidRPr="00C77392" w:rsidR="00023C2B">
        <w:rPr>
          <w:rFonts w:ascii="Helvetica" w:hAnsi="Helvetica" w:cs="Helvetica"/>
          <w:b/>
          <w:color w:val="auto"/>
          <w:sz w:val="28"/>
          <w:szCs w:val="28"/>
        </w:rPr>
        <w:t>nt</w:t>
      </w:r>
      <w:r w:rsidR="008E29FD">
        <w:rPr>
          <w:rFonts w:ascii="Helvetica" w:hAnsi="Helvetica" w:cs="Helvetica"/>
          <w:b/>
          <w:color w:val="auto"/>
          <w:sz w:val="28"/>
          <w:szCs w:val="28"/>
        </w:rPr>
        <w:t>,</w:t>
      </w:r>
      <w:r w:rsidRPr="00C77392" w:rsidR="00023C2B">
        <w:rPr>
          <w:rFonts w:ascii="Helvetica" w:hAnsi="Helvetica" w:cs="Helvetica"/>
          <w:b/>
          <w:color w:val="auto"/>
          <w:sz w:val="28"/>
          <w:szCs w:val="28"/>
        </w:rPr>
        <w:t xml:space="preserve"> Default</w:t>
      </w:r>
      <w:r w:rsidR="00BB5FEE">
        <w:rPr>
          <w:rFonts w:ascii="Helvetica" w:hAnsi="Helvetica" w:cs="Helvetica"/>
          <w:b/>
          <w:color w:val="auto"/>
          <w:sz w:val="28"/>
          <w:szCs w:val="28"/>
        </w:rPr>
        <w:t>,</w:t>
      </w:r>
      <w:r w:rsidRPr="00C77392" w:rsidR="00023C2B">
        <w:rPr>
          <w:rFonts w:ascii="Helvetica" w:hAnsi="Helvetica" w:cs="Helvetica"/>
          <w:b/>
          <w:color w:val="auto"/>
          <w:sz w:val="28"/>
          <w:szCs w:val="28"/>
        </w:rPr>
        <w:t xml:space="preserve"> and Foreclosure with</w:t>
      </w:r>
      <w:r w:rsidRPr="00C77392">
        <w:rPr>
          <w:rFonts w:ascii="Helvetica" w:hAnsi="Helvetica" w:cs="Helvetica"/>
          <w:b/>
          <w:color w:val="auto"/>
          <w:sz w:val="28"/>
          <w:szCs w:val="28"/>
        </w:rPr>
        <w:t xml:space="preserve"> Service</w:t>
      </w:r>
      <w:r w:rsidR="00BB5FEE">
        <w:rPr>
          <w:rFonts w:ascii="Helvetica" w:hAnsi="Helvetica" w:cs="Helvetica"/>
          <w:b/>
          <w:color w:val="auto"/>
          <w:sz w:val="28"/>
          <w:szCs w:val="28"/>
        </w:rPr>
        <w:t xml:space="preserve"> M</w:t>
      </w:r>
      <w:r w:rsidRPr="00C77392">
        <w:rPr>
          <w:rFonts w:ascii="Helvetica" w:hAnsi="Helvetica" w:cs="Helvetica"/>
          <w:b/>
          <w:color w:val="auto"/>
          <w:sz w:val="28"/>
          <w:szCs w:val="28"/>
        </w:rPr>
        <w:t>embers Act</w:t>
      </w:r>
    </w:p>
    <w:p w:rsidR="00636BEE" w:rsidP="00BB5FEE" w:rsidRDefault="00636BEE" w14:paraId="1769CED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rFonts w:ascii="Helvetica" w:hAnsi="Helvetica"/>
          <w:b/>
          <w:sz w:val="24"/>
        </w:rPr>
      </w:pPr>
    </w:p>
    <w:p w:rsidR="00541744" w:rsidP="00541744" w:rsidRDefault="00023C2B" w14:paraId="3E9C2FD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rFonts w:ascii="Helvetica" w:hAnsi="Helvetica"/>
          <w:b/>
          <w:sz w:val="24"/>
        </w:rPr>
      </w:pPr>
      <w:r w:rsidRPr="00C77392">
        <w:rPr>
          <w:rFonts w:ascii="Helvetica" w:hAnsi="Helvetica"/>
          <w:b/>
          <w:sz w:val="24"/>
        </w:rPr>
        <w:t>OMB Control Number 2502-0584</w:t>
      </w:r>
    </w:p>
    <w:p w:rsidR="001E22B6" w:rsidP="001E22B6" w:rsidRDefault="0002173C" w14:paraId="29FC3754" w14:textId="4A41C5F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Pamphlet </w:t>
      </w:r>
      <w:r w:rsidRPr="00FD6E4B" w:rsidR="004A5C72">
        <w:rPr>
          <w:rFonts w:ascii="Times New Roman" w:hAnsi="Times New Roman" w:cs="Times New Roman"/>
          <w:bCs/>
          <w:color w:val="000000" w:themeColor="text1"/>
          <w:sz w:val="24"/>
          <w:szCs w:val="24"/>
        </w:rPr>
        <w:t>HUD-</w:t>
      </w:r>
      <w:r w:rsidR="004A5C72">
        <w:rPr>
          <w:rFonts w:ascii="Times New Roman" w:hAnsi="Times New Roman" w:cs="Times New Roman"/>
          <w:bCs/>
          <w:color w:val="000000" w:themeColor="text1"/>
          <w:sz w:val="24"/>
          <w:szCs w:val="24"/>
        </w:rPr>
        <w:t xml:space="preserve">2008-5-FHA, </w:t>
      </w:r>
      <w:r w:rsidRPr="004A5C72" w:rsidR="004A5C72">
        <w:rPr>
          <w:rFonts w:ascii="Times New Roman" w:hAnsi="Times New Roman" w:cs="Times New Roman"/>
          <w:bCs/>
          <w:color w:val="000000" w:themeColor="text1"/>
          <w:sz w:val="24"/>
          <w:szCs w:val="24"/>
        </w:rPr>
        <w:t>HUD</w:t>
      </w:r>
      <w:r w:rsidR="002A65EF">
        <w:rPr>
          <w:rFonts w:ascii="Times New Roman" w:hAnsi="Times New Roman" w:cs="Times New Roman"/>
          <w:bCs/>
          <w:color w:val="000000" w:themeColor="text1"/>
          <w:sz w:val="24"/>
          <w:szCs w:val="24"/>
        </w:rPr>
        <w:t>-92070</w:t>
      </w:r>
      <w:r w:rsidR="004A5C72">
        <w:rPr>
          <w:rFonts w:ascii="Times New Roman" w:hAnsi="Times New Roman" w:cs="Times New Roman"/>
          <w:bCs/>
          <w:color w:val="000000" w:themeColor="text1"/>
          <w:sz w:val="24"/>
          <w:szCs w:val="24"/>
        </w:rPr>
        <w:t xml:space="preserve">, </w:t>
      </w:r>
      <w:r w:rsidR="001E22B6">
        <w:rPr>
          <w:rFonts w:ascii="Times New Roman" w:hAnsi="Times New Roman" w:cs="Times New Roman"/>
          <w:bCs/>
          <w:color w:val="000000" w:themeColor="text1"/>
          <w:sz w:val="24"/>
          <w:szCs w:val="24"/>
        </w:rPr>
        <w:t xml:space="preserve">Electronic </w:t>
      </w:r>
      <w:r w:rsidRPr="004A5C72" w:rsidR="004A5C72">
        <w:rPr>
          <w:rFonts w:ascii="Times New Roman" w:hAnsi="Times New Roman" w:cs="Times New Roman"/>
          <w:bCs/>
          <w:color w:val="000000" w:themeColor="text1"/>
          <w:sz w:val="24"/>
          <w:szCs w:val="24"/>
        </w:rPr>
        <w:t>HUD 92068-A</w:t>
      </w:r>
      <w:r w:rsidR="004A5C72">
        <w:rPr>
          <w:rFonts w:ascii="Times New Roman" w:hAnsi="Times New Roman" w:cs="Times New Roman"/>
          <w:bCs/>
          <w:color w:val="000000" w:themeColor="text1"/>
          <w:sz w:val="24"/>
          <w:szCs w:val="24"/>
        </w:rPr>
        <w:t xml:space="preserve">, </w:t>
      </w:r>
    </w:p>
    <w:p w:rsidRPr="00541744" w:rsidR="004A5C72" w:rsidP="001E22B6" w:rsidRDefault="00541744" w14:paraId="70AD2CCE" w14:textId="4E5F379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4"/>
        </w:rPr>
      </w:pPr>
      <w:r>
        <w:rPr>
          <w:rFonts w:ascii="Times New Roman" w:hAnsi="Times New Roman" w:cs="Times New Roman"/>
          <w:bCs/>
          <w:color w:val="000000" w:themeColor="text1"/>
          <w:sz w:val="24"/>
          <w:szCs w:val="24"/>
        </w:rPr>
        <w:t>Electronic</w:t>
      </w:r>
      <w:r w:rsidRPr="00541744">
        <w:rPr>
          <w:rFonts w:ascii="Times New Roman" w:hAnsi="Times New Roman" w:cs="Times New Roman"/>
          <w:bCs/>
          <w:color w:val="000000" w:themeColor="text1"/>
          <w:sz w:val="24"/>
          <w:szCs w:val="24"/>
        </w:rPr>
        <w:t xml:space="preserve"> </w:t>
      </w:r>
      <w:r w:rsidR="0002173C">
        <w:rPr>
          <w:rFonts w:ascii="Times New Roman" w:hAnsi="Times New Roman" w:cs="Times New Roman"/>
          <w:bCs/>
          <w:color w:val="000000" w:themeColor="text1"/>
          <w:sz w:val="24"/>
          <w:szCs w:val="24"/>
        </w:rPr>
        <w:t>HUD-50012-</w:t>
      </w:r>
      <w:r w:rsidRPr="00541744">
        <w:rPr>
          <w:rFonts w:ascii="Times New Roman" w:hAnsi="Times New Roman" w:cs="Times New Roman"/>
          <w:bCs/>
          <w:color w:val="000000" w:themeColor="text1"/>
          <w:sz w:val="24"/>
          <w:szCs w:val="24"/>
        </w:rPr>
        <w:t xml:space="preserve">EVARS Extension Request  </w:t>
      </w:r>
    </w:p>
    <w:p w:rsidRPr="00A210BC" w:rsidR="009E118C" w:rsidP="009E118C" w:rsidRDefault="009E118C" w14:paraId="3E9CBCC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Pr="00A210BC" w:rsidR="009E118C" w:rsidP="009E118C" w:rsidRDefault="009E118C" w14:paraId="1E0294A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A210BC">
        <w:rPr>
          <w:rFonts w:ascii="Helvetica" w:hAnsi="Helvetica"/>
          <w:b/>
          <w:sz w:val="24"/>
        </w:rPr>
        <w:t xml:space="preserve">A. </w:t>
      </w:r>
      <w:r w:rsidRPr="00A210BC">
        <w:rPr>
          <w:rFonts w:ascii="Helvetica" w:hAnsi="Helvetica"/>
          <w:b/>
          <w:sz w:val="24"/>
        </w:rPr>
        <w:tab/>
        <w:t>Justification</w:t>
      </w:r>
    </w:p>
    <w:p w:rsidR="00487B5A" w:rsidP="007731C3" w:rsidRDefault="00075224" w14:paraId="039B6E37" w14:textId="77777777">
      <w:pPr>
        <w:spacing w:line="240" w:lineRule="auto"/>
        <w:ind w:left="360" w:hanging="360"/>
        <w:rPr>
          <w:rFonts w:ascii="Times New Roman" w:hAnsi="Times New Roman" w:cs="Times New Roman"/>
          <w:sz w:val="24"/>
          <w:szCs w:val="24"/>
        </w:rPr>
      </w:pPr>
      <w:r w:rsidRPr="00A210BC">
        <w:rPr>
          <w:rFonts w:ascii="Times New Roman" w:hAnsi="Times New Roman" w:cs="Times New Roman"/>
          <w:sz w:val="24"/>
          <w:szCs w:val="24"/>
        </w:rPr>
        <w:t xml:space="preserve">1. </w:t>
      </w:r>
      <w:r w:rsidR="00410523">
        <w:rPr>
          <w:rFonts w:ascii="Times New Roman" w:hAnsi="Times New Roman" w:cs="Times New Roman"/>
          <w:sz w:val="24"/>
          <w:szCs w:val="24"/>
        </w:rPr>
        <w:t xml:space="preserve"> </w:t>
      </w:r>
      <w:r w:rsidR="00563B0F">
        <w:rPr>
          <w:rFonts w:ascii="Times New Roman" w:hAnsi="Times New Roman" w:cs="Times New Roman"/>
          <w:sz w:val="24"/>
          <w:szCs w:val="24"/>
        </w:rPr>
        <w:tab/>
      </w:r>
      <w:r w:rsidRPr="00487B5A" w:rsidR="00487B5A">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487B5A" w:rsidR="00487B5A">
        <w:rPr>
          <w:rFonts w:ascii="Times New Roman" w:hAnsi="Times New Roman" w:cs="Times New Roman"/>
          <w:sz w:val="24"/>
          <w:szCs w:val="24"/>
        </w:rPr>
        <w:t xml:space="preserve"> </w:t>
      </w:r>
    </w:p>
    <w:p w:rsidR="00075224" w:rsidP="007731C3" w:rsidRDefault="00487B5A" w14:paraId="640CADC4" w14:textId="1CF7572E">
      <w:pPr>
        <w:spacing w:line="240" w:lineRule="auto"/>
        <w:ind w:left="360" w:hanging="360"/>
        <w:rPr>
          <w:rFonts w:ascii="Times New Roman" w:hAnsi="Times New Roman" w:cs="Times New Roman"/>
          <w:sz w:val="24"/>
        </w:rPr>
      </w:pPr>
      <w:r>
        <w:rPr>
          <w:rFonts w:ascii="Times New Roman" w:hAnsi="Times New Roman" w:cs="Times New Roman"/>
          <w:sz w:val="24"/>
          <w:szCs w:val="24"/>
        </w:rPr>
        <w:tab/>
      </w:r>
      <w:r w:rsidR="00410523">
        <w:rPr>
          <w:rFonts w:ascii="Times New Roman" w:hAnsi="Times New Roman" w:cs="Times New Roman"/>
          <w:sz w:val="24"/>
          <w:szCs w:val="24"/>
        </w:rPr>
        <w:t xml:space="preserve">Section 203 of </w:t>
      </w:r>
      <w:r w:rsidR="00980A7B">
        <w:rPr>
          <w:rFonts w:ascii="Times New Roman" w:hAnsi="Times New Roman" w:cs="Times New Roman"/>
          <w:sz w:val="24"/>
        </w:rPr>
        <w:t>t</w:t>
      </w:r>
      <w:r w:rsidRPr="00A210BC" w:rsidR="00023C2B">
        <w:rPr>
          <w:rFonts w:ascii="Times New Roman" w:hAnsi="Times New Roman" w:cs="Times New Roman"/>
          <w:sz w:val="24"/>
        </w:rPr>
        <w:t>he National Housing Act (12 U.S.C.</w:t>
      </w:r>
      <w:r w:rsidR="004920F1">
        <w:rPr>
          <w:rFonts w:ascii="Times New Roman" w:hAnsi="Times New Roman" w:cs="Times New Roman"/>
          <w:sz w:val="24"/>
        </w:rPr>
        <w:t xml:space="preserve"> </w:t>
      </w:r>
      <w:r w:rsidR="00563B0F">
        <w:rPr>
          <w:rFonts w:ascii="Times New Roman" w:hAnsi="Times New Roman" w:cs="Times New Roman"/>
          <w:sz w:val="24"/>
        </w:rPr>
        <w:t>1709)</w:t>
      </w:r>
      <w:r w:rsidRPr="00A210BC" w:rsidR="00023C2B">
        <w:rPr>
          <w:rFonts w:ascii="Times New Roman" w:hAnsi="Times New Roman" w:cs="Times New Roman"/>
          <w:sz w:val="24"/>
        </w:rPr>
        <w:t xml:space="preserve"> authorizes the Secretary of Housing and Urban Development</w:t>
      </w:r>
      <w:r w:rsidR="004920F1">
        <w:rPr>
          <w:rFonts w:ascii="Times New Roman" w:hAnsi="Times New Roman" w:cs="Times New Roman"/>
          <w:sz w:val="24"/>
        </w:rPr>
        <w:t xml:space="preserve"> (</w:t>
      </w:r>
      <w:r w:rsidR="00771EA9">
        <w:rPr>
          <w:rFonts w:ascii="Times New Roman" w:hAnsi="Times New Roman" w:cs="Times New Roman"/>
          <w:sz w:val="24"/>
        </w:rPr>
        <w:t>HUD)</w:t>
      </w:r>
      <w:r w:rsidRPr="00A210BC" w:rsidR="00023C2B">
        <w:rPr>
          <w:rFonts w:ascii="Times New Roman" w:hAnsi="Times New Roman" w:cs="Times New Roman"/>
          <w:sz w:val="24"/>
        </w:rPr>
        <w:t xml:space="preserve"> to insure financial institutions against losses </w:t>
      </w:r>
      <w:r w:rsidR="00563B0F">
        <w:rPr>
          <w:rFonts w:ascii="Times New Roman" w:hAnsi="Times New Roman" w:cs="Times New Roman"/>
          <w:sz w:val="24"/>
        </w:rPr>
        <w:t>when</w:t>
      </w:r>
      <w:r w:rsidRPr="00A210BC" w:rsidR="00023C2B">
        <w:rPr>
          <w:rFonts w:ascii="Times New Roman" w:hAnsi="Times New Roman" w:cs="Times New Roman"/>
          <w:sz w:val="24"/>
        </w:rPr>
        <w:t xml:space="preserve"> mortgagor</w:t>
      </w:r>
      <w:r w:rsidR="00563B0F">
        <w:rPr>
          <w:rFonts w:ascii="Times New Roman" w:hAnsi="Times New Roman" w:cs="Times New Roman"/>
          <w:sz w:val="24"/>
        </w:rPr>
        <w:t>s default</w:t>
      </w:r>
      <w:r w:rsidRPr="00A210BC" w:rsidR="00023C2B">
        <w:rPr>
          <w:rFonts w:ascii="Times New Roman" w:hAnsi="Times New Roman" w:cs="Times New Roman"/>
          <w:sz w:val="24"/>
        </w:rPr>
        <w:t xml:space="preserve"> on single-family mortgages.  The activities and requirements for this </w:t>
      </w:r>
      <w:r w:rsidR="00563B0F">
        <w:rPr>
          <w:rFonts w:ascii="Times New Roman" w:hAnsi="Times New Roman" w:cs="Times New Roman"/>
          <w:sz w:val="24"/>
        </w:rPr>
        <w:t xml:space="preserve">Paperwork Reduction Act </w:t>
      </w:r>
      <w:r w:rsidR="006B5639">
        <w:rPr>
          <w:rFonts w:ascii="Times New Roman" w:hAnsi="Times New Roman" w:cs="Times New Roman"/>
          <w:sz w:val="24"/>
        </w:rPr>
        <w:t xml:space="preserve">(44 U.S.C. 3501-3521) </w:t>
      </w:r>
      <w:r w:rsidR="00563B0F">
        <w:rPr>
          <w:rFonts w:ascii="Times New Roman" w:hAnsi="Times New Roman" w:cs="Times New Roman"/>
          <w:sz w:val="24"/>
        </w:rPr>
        <w:t>(</w:t>
      </w:r>
      <w:r w:rsidRPr="00A210BC" w:rsidR="00023C2B">
        <w:rPr>
          <w:rFonts w:ascii="Times New Roman" w:hAnsi="Times New Roman" w:cs="Times New Roman"/>
          <w:sz w:val="24"/>
        </w:rPr>
        <w:t>PRA</w:t>
      </w:r>
      <w:r w:rsidR="00563B0F">
        <w:rPr>
          <w:rFonts w:ascii="Times New Roman" w:hAnsi="Times New Roman" w:cs="Times New Roman"/>
          <w:sz w:val="24"/>
        </w:rPr>
        <w:t>)</w:t>
      </w:r>
      <w:r w:rsidRPr="00A210BC" w:rsidR="00023C2B">
        <w:rPr>
          <w:rFonts w:ascii="Times New Roman" w:hAnsi="Times New Roman" w:cs="Times New Roman"/>
          <w:sz w:val="24"/>
        </w:rPr>
        <w:t xml:space="preserve"> </w:t>
      </w:r>
      <w:r w:rsidR="00A41422">
        <w:rPr>
          <w:rFonts w:ascii="Times New Roman" w:hAnsi="Times New Roman" w:cs="Times New Roman"/>
          <w:sz w:val="24"/>
        </w:rPr>
        <w:t xml:space="preserve">Submission </w:t>
      </w:r>
      <w:r w:rsidRPr="00A210BC" w:rsidR="00023C2B">
        <w:rPr>
          <w:rFonts w:ascii="Times New Roman" w:hAnsi="Times New Roman" w:cs="Times New Roman"/>
          <w:sz w:val="24"/>
        </w:rPr>
        <w:t>are set forth in Title 24 of the Code of Federal Regulations (CFR) in numerous locations of the CFR, specifically 24 CFR 203.25, 203.330</w:t>
      </w:r>
      <w:r w:rsidR="003D7D39">
        <w:rPr>
          <w:rFonts w:ascii="Times New Roman" w:hAnsi="Times New Roman" w:cs="Times New Roman"/>
          <w:sz w:val="24"/>
        </w:rPr>
        <w:t>,</w:t>
      </w:r>
      <w:r w:rsidR="00563B0F">
        <w:rPr>
          <w:rFonts w:ascii="Times New Roman" w:hAnsi="Times New Roman" w:cs="Times New Roman"/>
          <w:sz w:val="24"/>
        </w:rPr>
        <w:t xml:space="preserve"> 203.331</w:t>
      </w:r>
      <w:r w:rsidR="00C77392">
        <w:rPr>
          <w:rFonts w:ascii="Times New Roman" w:hAnsi="Times New Roman" w:cs="Times New Roman"/>
          <w:sz w:val="24"/>
        </w:rPr>
        <w:t>, 203.345, 203.346,</w:t>
      </w:r>
      <w:r w:rsidRPr="00A210BC" w:rsidR="00023C2B">
        <w:rPr>
          <w:rFonts w:ascii="Times New Roman" w:hAnsi="Times New Roman" w:cs="Times New Roman"/>
          <w:sz w:val="24"/>
        </w:rPr>
        <w:t xml:space="preserve"> 203.350, 203.355, 203.356, 203.359 thr</w:t>
      </w:r>
      <w:r w:rsidR="00563B0F">
        <w:rPr>
          <w:rFonts w:ascii="Times New Roman" w:hAnsi="Times New Roman" w:cs="Times New Roman"/>
          <w:sz w:val="24"/>
        </w:rPr>
        <w:t>o</w:t>
      </w:r>
      <w:r w:rsidRPr="00A210BC" w:rsidR="00023C2B">
        <w:rPr>
          <w:rFonts w:ascii="Times New Roman" w:hAnsi="Times New Roman" w:cs="Times New Roman"/>
          <w:sz w:val="24"/>
        </w:rPr>
        <w:t>u</w:t>
      </w:r>
      <w:r w:rsidR="00563B0F">
        <w:rPr>
          <w:rFonts w:ascii="Times New Roman" w:hAnsi="Times New Roman" w:cs="Times New Roman"/>
          <w:sz w:val="24"/>
        </w:rPr>
        <w:t>gh</w:t>
      </w:r>
      <w:r w:rsidRPr="00A210BC" w:rsidR="00023C2B">
        <w:rPr>
          <w:rFonts w:ascii="Times New Roman" w:hAnsi="Times New Roman" w:cs="Times New Roman"/>
          <w:sz w:val="24"/>
        </w:rPr>
        <w:t xml:space="preserve"> 203.361, 203.365, 203.368, 203.369, 203.377, 203.402, 203.439, 203.466</w:t>
      </w:r>
      <w:r w:rsidR="009A5662">
        <w:rPr>
          <w:rFonts w:ascii="Times New Roman" w:hAnsi="Times New Roman" w:cs="Times New Roman"/>
          <w:sz w:val="24"/>
        </w:rPr>
        <w:t>,</w:t>
      </w:r>
      <w:r w:rsidR="00563B0F">
        <w:rPr>
          <w:rFonts w:ascii="Times New Roman" w:hAnsi="Times New Roman" w:cs="Times New Roman"/>
          <w:sz w:val="24"/>
        </w:rPr>
        <w:t xml:space="preserve"> 203.467</w:t>
      </w:r>
      <w:r w:rsidRPr="00A210BC" w:rsidR="00023C2B">
        <w:rPr>
          <w:rFonts w:ascii="Times New Roman" w:hAnsi="Times New Roman" w:cs="Times New Roman"/>
          <w:sz w:val="24"/>
        </w:rPr>
        <w:t>, 203.472, 203.501, 203.552, 203.556, 203.600</w:t>
      </w:r>
      <w:r w:rsidR="00563B0F">
        <w:rPr>
          <w:rFonts w:ascii="Times New Roman" w:hAnsi="Times New Roman" w:cs="Times New Roman"/>
          <w:sz w:val="24"/>
        </w:rPr>
        <w:t xml:space="preserve"> through 203.604, 203.606, 203.608 and</w:t>
      </w:r>
      <w:r w:rsidRPr="00A210BC" w:rsidR="00023C2B">
        <w:rPr>
          <w:rFonts w:ascii="Times New Roman" w:hAnsi="Times New Roman" w:cs="Times New Roman"/>
          <w:sz w:val="24"/>
        </w:rPr>
        <w:t xml:space="preserve"> 203.670 thr</w:t>
      </w:r>
      <w:r w:rsidR="00563B0F">
        <w:rPr>
          <w:rFonts w:ascii="Times New Roman" w:hAnsi="Times New Roman" w:cs="Times New Roman"/>
          <w:sz w:val="24"/>
        </w:rPr>
        <w:t>o</w:t>
      </w:r>
      <w:r w:rsidRPr="00A210BC" w:rsidR="00023C2B">
        <w:rPr>
          <w:rFonts w:ascii="Times New Roman" w:hAnsi="Times New Roman" w:cs="Times New Roman"/>
          <w:sz w:val="24"/>
        </w:rPr>
        <w:t>u</w:t>
      </w:r>
      <w:r w:rsidR="00563B0F">
        <w:rPr>
          <w:rFonts w:ascii="Times New Roman" w:hAnsi="Times New Roman" w:cs="Times New Roman"/>
          <w:sz w:val="24"/>
        </w:rPr>
        <w:t xml:space="preserve">gh </w:t>
      </w:r>
      <w:r w:rsidRPr="00A210BC" w:rsidR="00023C2B">
        <w:rPr>
          <w:rFonts w:ascii="Times New Roman" w:hAnsi="Times New Roman" w:cs="Times New Roman"/>
          <w:sz w:val="24"/>
        </w:rPr>
        <w:t xml:space="preserve">203.681.  </w:t>
      </w:r>
    </w:p>
    <w:p w:rsidRPr="00A210BC" w:rsidR="00D325B5" w:rsidP="007731C3" w:rsidRDefault="000D5F74" w14:paraId="1A2E080B" w14:textId="02DA3828">
      <w:pPr>
        <w:spacing w:line="240" w:lineRule="auto"/>
        <w:ind w:left="360" w:hanging="360"/>
        <w:rPr>
          <w:rFonts w:ascii="Times New Roman" w:hAnsi="Times New Roman" w:cs="Times New Roman"/>
          <w:sz w:val="24"/>
          <w:szCs w:val="24"/>
        </w:rPr>
      </w:pPr>
      <w:r>
        <w:rPr>
          <w:rFonts w:ascii="Times New Roman" w:hAnsi="Times New Roman" w:cs="Times New Roman"/>
          <w:sz w:val="24"/>
        </w:rPr>
        <w:tab/>
      </w:r>
      <w:r w:rsidRPr="00A635E4" w:rsidR="00A635E4">
        <w:rPr>
          <w:rFonts w:ascii="Times New Roman" w:hAnsi="Times New Roman" w:cs="Times New Roman"/>
          <w:sz w:val="24"/>
        </w:rPr>
        <w:t>F</w:t>
      </w:r>
      <w:r w:rsidR="004D514F">
        <w:rPr>
          <w:rFonts w:ascii="Times New Roman" w:hAnsi="Times New Roman" w:cs="Times New Roman"/>
          <w:sz w:val="24"/>
        </w:rPr>
        <w:t xml:space="preserve">ederal </w:t>
      </w:r>
      <w:r w:rsidRPr="00A635E4" w:rsidR="00A635E4">
        <w:rPr>
          <w:rFonts w:ascii="Times New Roman" w:hAnsi="Times New Roman" w:cs="Times New Roman"/>
          <w:sz w:val="24"/>
        </w:rPr>
        <w:t>H</w:t>
      </w:r>
      <w:r w:rsidR="004D514F">
        <w:rPr>
          <w:rFonts w:ascii="Times New Roman" w:hAnsi="Times New Roman" w:cs="Times New Roman"/>
          <w:sz w:val="24"/>
        </w:rPr>
        <w:t>ousing</w:t>
      </w:r>
      <w:r w:rsidR="005E2C32">
        <w:rPr>
          <w:rFonts w:ascii="Times New Roman" w:hAnsi="Times New Roman" w:cs="Times New Roman"/>
          <w:sz w:val="24"/>
        </w:rPr>
        <w:t xml:space="preserve"> </w:t>
      </w:r>
      <w:r w:rsidRPr="00A635E4" w:rsidR="00A635E4">
        <w:rPr>
          <w:rFonts w:ascii="Times New Roman" w:hAnsi="Times New Roman" w:cs="Times New Roman"/>
          <w:sz w:val="24"/>
        </w:rPr>
        <w:t>A</w:t>
      </w:r>
      <w:r w:rsidR="005E2C32">
        <w:rPr>
          <w:rFonts w:ascii="Times New Roman" w:hAnsi="Times New Roman" w:cs="Times New Roman"/>
          <w:sz w:val="24"/>
        </w:rPr>
        <w:t xml:space="preserve">dministration (FHA) </w:t>
      </w:r>
      <w:r w:rsidRPr="00A635E4" w:rsidR="00A635E4">
        <w:rPr>
          <w:rFonts w:ascii="Times New Roman" w:hAnsi="Times New Roman" w:cs="Times New Roman"/>
          <w:sz w:val="24"/>
        </w:rPr>
        <w:t>Insured Mortgage Loan Servicing of Delinquent</w:t>
      </w:r>
      <w:r w:rsidR="001972A2">
        <w:rPr>
          <w:rFonts w:ascii="Times New Roman" w:hAnsi="Times New Roman" w:cs="Times New Roman"/>
          <w:sz w:val="24"/>
        </w:rPr>
        <w:t>,</w:t>
      </w:r>
      <w:r w:rsidRPr="00A635E4" w:rsidR="00A635E4">
        <w:rPr>
          <w:rFonts w:ascii="Times New Roman" w:hAnsi="Times New Roman" w:cs="Times New Roman"/>
          <w:sz w:val="24"/>
        </w:rPr>
        <w:t xml:space="preserve"> Default</w:t>
      </w:r>
      <w:r w:rsidR="000B02CF">
        <w:rPr>
          <w:rFonts w:ascii="Times New Roman" w:hAnsi="Times New Roman" w:cs="Times New Roman"/>
          <w:sz w:val="24"/>
        </w:rPr>
        <w:t>,</w:t>
      </w:r>
      <w:r w:rsidRPr="00A635E4" w:rsidR="00A635E4">
        <w:rPr>
          <w:rFonts w:ascii="Times New Roman" w:hAnsi="Times New Roman" w:cs="Times New Roman"/>
          <w:sz w:val="24"/>
        </w:rPr>
        <w:t xml:space="preserve"> and Foreclosure</w:t>
      </w:r>
      <w:r w:rsidR="005855E5">
        <w:rPr>
          <w:rFonts w:ascii="Times New Roman" w:hAnsi="Times New Roman" w:cs="Times New Roman"/>
          <w:sz w:val="24"/>
        </w:rPr>
        <w:t>, in</w:t>
      </w:r>
      <w:r w:rsidR="00672B45">
        <w:rPr>
          <w:rFonts w:ascii="Times New Roman" w:hAnsi="Times New Roman" w:cs="Times New Roman"/>
          <w:sz w:val="24"/>
        </w:rPr>
        <w:t>cluding</w:t>
      </w:r>
      <w:r w:rsidR="005855E5">
        <w:rPr>
          <w:rFonts w:ascii="Times New Roman" w:hAnsi="Times New Roman" w:cs="Times New Roman"/>
          <w:sz w:val="24"/>
        </w:rPr>
        <w:t xml:space="preserve"> Servicing</w:t>
      </w:r>
      <w:r w:rsidR="00672B45">
        <w:rPr>
          <w:rFonts w:ascii="Times New Roman" w:hAnsi="Times New Roman" w:cs="Times New Roman"/>
          <w:sz w:val="24"/>
        </w:rPr>
        <w:t xml:space="preserve"> FHA</w:t>
      </w:r>
      <w:r w:rsidR="00BF17E9">
        <w:rPr>
          <w:rFonts w:ascii="Times New Roman" w:hAnsi="Times New Roman" w:cs="Times New Roman"/>
          <w:sz w:val="24"/>
        </w:rPr>
        <w:t>-Insured Mortgages</w:t>
      </w:r>
      <w:r w:rsidR="00EF5EAA">
        <w:rPr>
          <w:rFonts w:ascii="Times New Roman" w:hAnsi="Times New Roman" w:cs="Times New Roman"/>
          <w:sz w:val="24"/>
        </w:rPr>
        <w:t xml:space="preserve"> </w:t>
      </w:r>
      <w:r w:rsidRPr="00A635E4" w:rsidR="00A635E4">
        <w:rPr>
          <w:rFonts w:ascii="Times New Roman" w:hAnsi="Times New Roman" w:cs="Times New Roman"/>
          <w:sz w:val="24"/>
        </w:rPr>
        <w:t>with Servicemembers</w:t>
      </w:r>
      <w:r w:rsidR="00527E30">
        <w:rPr>
          <w:rFonts w:ascii="Times New Roman" w:hAnsi="Times New Roman" w:cs="Times New Roman"/>
          <w:sz w:val="24"/>
        </w:rPr>
        <w:t xml:space="preserve"> - Borrowers</w:t>
      </w:r>
      <w:r w:rsidR="004D514F">
        <w:rPr>
          <w:rFonts w:ascii="Times New Roman" w:hAnsi="Times New Roman" w:cs="Times New Roman"/>
          <w:sz w:val="24"/>
        </w:rPr>
        <w:t xml:space="preserve"> program guidance</w:t>
      </w:r>
      <w:r w:rsidR="005E2C32">
        <w:rPr>
          <w:rFonts w:ascii="Times New Roman" w:hAnsi="Times New Roman" w:cs="Times New Roman"/>
          <w:sz w:val="24"/>
        </w:rPr>
        <w:t xml:space="preserve"> is described in FHA</w:t>
      </w:r>
      <w:r w:rsidR="00C7491B">
        <w:rPr>
          <w:rFonts w:ascii="Times New Roman" w:hAnsi="Times New Roman" w:cs="Times New Roman"/>
          <w:sz w:val="24"/>
        </w:rPr>
        <w:t xml:space="preserve">’s Single Family Housing </w:t>
      </w:r>
      <w:r w:rsidR="000859E0">
        <w:rPr>
          <w:rFonts w:ascii="Times New Roman" w:hAnsi="Times New Roman" w:cs="Times New Roman"/>
          <w:sz w:val="24"/>
        </w:rPr>
        <w:t>Policy</w:t>
      </w:r>
      <w:r w:rsidR="00FB7D65">
        <w:rPr>
          <w:rFonts w:ascii="Times New Roman" w:hAnsi="Times New Roman" w:cs="Times New Roman"/>
          <w:sz w:val="24"/>
        </w:rPr>
        <w:t xml:space="preserve"> Handbook 4000.1 (Handbook 4000.1), Section</w:t>
      </w:r>
      <w:r w:rsidR="00527E30">
        <w:rPr>
          <w:rFonts w:ascii="Times New Roman" w:hAnsi="Times New Roman" w:cs="Times New Roman"/>
          <w:sz w:val="24"/>
        </w:rPr>
        <w:t>s</w:t>
      </w:r>
      <w:r w:rsidR="008D1AE0">
        <w:rPr>
          <w:rFonts w:ascii="Times New Roman" w:hAnsi="Times New Roman" w:cs="Times New Roman"/>
          <w:sz w:val="24"/>
        </w:rPr>
        <w:t xml:space="preserve"> III.A.2</w:t>
      </w:r>
      <w:r w:rsidR="0039060F">
        <w:rPr>
          <w:rFonts w:ascii="Times New Roman" w:hAnsi="Times New Roman" w:cs="Times New Roman"/>
          <w:sz w:val="24"/>
        </w:rPr>
        <w:t>.</w:t>
      </w:r>
      <w:r w:rsidR="00C41029">
        <w:rPr>
          <w:rFonts w:ascii="Times New Roman" w:hAnsi="Times New Roman" w:cs="Times New Roman"/>
          <w:sz w:val="24"/>
        </w:rPr>
        <w:t xml:space="preserve"> and III.A.3</w:t>
      </w:r>
      <w:r w:rsidR="0039060F">
        <w:rPr>
          <w:rFonts w:ascii="Times New Roman" w:hAnsi="Times New Roman" w:cs="Times New Roman"/>
          <w:sz w:val="24"/>
        </w:rPr>
        <w:t>.</w:t>
      </w:r>
      <w:r w:rsidR="00FB7D65">
        <w:rPr>
          <w:rFonts w:ascii="Times New Roman" w:hAnsi="Times New Roman" w:cs="Times New Roman"/>
          <w:sz w:val="24"/>
        </w:rPr>
        <w:t xml:space="preserve"> </w:t>
      </w:r>
    </w:p>
    <w:p w:rsidR="00E54A96" w:rsidP="007731C3" w:rsidRDefault="00563B0F" w14:paraId="3749391E" w14:textId="77777777">
      <w:pPr>
        <w:spacing w:line="240" w:lineRule="auto"/>
        <w:ind w:left="360" w:hanging="360"/>
        <w:rPr>
          <w:rFonts w:ascii="Times New Roman" w:hAnsi="Times New Roman" w:cs="Times New Roman"/>
          <w:color w:val="000000"/>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E54A96" w:rsidR="00E22286">
        <w:rPr>
          <w:rFonts w:ascii="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r w:rsidRPr="00E22286" w:rsidR="00E22286">
        <w:rPr>
          <w:rFonts w:ascii="Times New Roman" w:hAnsi="Times New Roman" w:cs="Times New Roman"/>
          <w:sz w:val="24"/>
          <w:szCs w:val="24"/>
        </w:rPr>
        <w:t xml:space="preserve"> </w:t>
      </w:r>
    </w:p>
    <w:p w:rsidRPr="00023C2B" w:rsidR="00023C2B" w:rsidP="007731C3" w:rsidRDefault="00E54A96" w14:paraId="55732AC4" w14:textId="20461213">
      <w:pPr>
        <w:spacing w:line="240" w:lineRule="auto"/>
        <w:ind w:left="360" w:hanging="360"/>
        <w:rPr>
          <w:rFonts w:ascii="Times New Roman" w:hAnsi="Times New Roman" w:cs="Times New Roman"/>
          <w:color w:val="0070C0"/>
          <w:sz w:val="24"/>
          <w:szCs w:val="24"/>
        </w:rPr>
      </w:pPr>
      <w:r>
        <w:rPr>
          <w:rFonts w:ascii="Times New Roman" w:hAnsi="Times New Roman" w:cs="Times New Roman"/>
          <w:sz w:val="24"/>
          <w:szCs w:val="24"/>
        </w:rPr>
        <w:tab/>
      </w:r>
      <w:r w:rsidRPr="00023C2B" w:rsidR="00023C2B">
        <w:rPr>
          <w:rFonts w:ascii="Times New Roman" w:hAnsi="Times New Roman" w:cs="Times New Roman"/>
          <w:color w:val="000000"/>
          <w:sz w:val="24"/>
          <w:szCs w:val="24"/>
        </w:rPr>
        <w:t xml:space="preserve">This information request for OMB review involves mortgage loan servicers, “mortgagees” that service </w:t>
      </w:r>
      <w:r w:rsidR="006060B0">
        <w:rPr>
          <w:rFonts w:ascii="Times New Roman" w:hAnsi="Times New Roman" w:cs="Times New Roman"/>
          <w:color w:val="000000"/>
          <w:sz w:val="24"/>
          <w:szCs w:val="24"/>
        </w:rPr>
        <w:t>Federal Housing Administration (FHA)</w:t>
      </w:r>
      <w:r w:rsidRPr="00023C2B" w:rsidR="00023C2B">
        <w:rPr>
          <w:rFonts w:ascii="Times New Roman" w:hAnsi="Times New Roman" w:cs="Times New Roman"/>
          <w:color w:val="000000"/>
          <w:sz w:val="24"/>
          <w:szCs w:val="24"/>
        </w:rPr>
        <w:t xml:space="preserve"> insured mortgage loans and the </w:t>
      </w:r>
      <w:r w:rsidR="00F86FE1">
        <w:rPr>
          <w:rFonts w:ascii="Times New Roman" w:hAnsi="Times New Roman" w:cs="Times New Roman"/>
          <w:color w:val="000000"/>
          <w:sz w:val="24"/>
          <w:szCs w:val="24"/>
        </w:rPr>
        <w:t>borrowers</w:t>
      </w:r>
      <w:r w:rsidR="006060B0">
        <w:rPr>
          <w:rFonts w:ascii="Times New Roman" w:hAnsi="Times New Roman" w:cs="Times New Roman"/>
          <w:color w:val="000000"/>
          <w:sz w:val="24"/>
          <w:szCs w:val="24"/>
        </w:rPr>
        <w:t xml:space="preserve"> </w:t>
      </w:r>
      <w:r w:rsidR="00AA1FFB">
        <w:rPr>
          <w:rFonts w:ascii="Times New Roman" w:hAnsi="Times New Roman" w:cs="Times New Roman"/>
          <w:color w:val="000000"/>
          <w:sz w:val="24"/>
          <w:szCs w:val="24"/>
        </w:rPr>
        <w:t>(</w:t>
      </w:r>
      <w:r w:rsidR="006060B0">
        <w:rPr>
          <w:rFonts w:ascii="Times New Roman" w:hAnsi="Times New Roman" w:cs="Times New Roman"/>
          <w:color w:val="000000"/>
          <w:sz w:val="24"/>
          <w:szCs w:val="24"/>
        </w:rPr>
        <w:t>M</w:t>
      </w:r>
      <w:r w:rsidRPr="00023C2B" w:rsidR="00023C2B">
        <w:rPr>
          <w:rFonts w:ascii="Times New Roman" w:hAnsi="Times New Roman" w:cs="Times New Roman"/>
          <w:color w:val="000000"/>
          <w:sz w:val="24"/>
          <w:szCs w:val="24"/>
        </w:rPr>
        <w:t>ortgagors</w:t>
      </w:r>
      <w:r w:rsidR="006060B0">
        <w:rPr>
          <w:rFonts w:ascii="Times New Roman" w:hAnsi="Times New Roman" w:cs="Times New Roman"/>
          <w:color w:val="000000"/>
          <w:sz w:val="24"/>
          <w:szCs w:val="24"/>
        </w:rPr>
        <w:t>)</w:t>
      </w:r>
      <w:r w:rsidRPr="00023C2B" w:rsidR="00023C2B">
        <w:rPr>
          <w:rFonts w:ascii="Times New Roman" w:hAnsi="Times New Roman" w:cs="Times New Roman"/>
          <w:color w:val="000000"/>
          <w:sz w:val="24"/>
          <w:szCs w:val="24"/>
        </w:rPr>
        <w:t xml:space="preserve"> who are involved with the following activities.  </w:t>
      </w:r>
      <w:r w:rsidRPr="00023C2B" w:rsidR="004801C9">
        <w:rPr>
          <w:rFonts w:ascii="Times New Roman" w:hAnsi="Times New Roman" w:cs="Times New Roman"/>
          <w:sz w:val="24"/>
        </w:rPr>
        <w:t>The respond</w:t>
      </w:r>
      <w:r w:rsidR="004801C9">
        <w:rPr>
          <w:rFonts w:ascii="Times New Roman" w:hAnsi="Times New Roman" w:cs="Times New Roman"/>
          <w:sz w:val="24"/>
        </w:rPr>
        <w:t xml:space="preserve">ents for this collection are Mortgagees </w:t>
      </w:r>
      <w:r w:rsidRPr="00023C2B" w:rsidR="004801C9">
        <w:rPr>
          <w:rFonts w:ascii="Times New Roman" w:hAnsi="Times New Roman" w:cs="Times New Roman"/>
          <w:sz w:val="24"/>
        </w:rPr>
        <w:t>that service FHA</w:t>
      </w:r>
      <w:r w:rsidR="004801C9">
        <w:rPr>
          <w:rFonts w:ascii="Times New Roman" w:hAnsi="Times New Roman" w:cs="Times New Roman"/>
          <w:sz w:val="24"/>
        </w:rPr>
        <w:t>-</w:t>
      </w:r>
      <w:r w:rsidRPr="00023C2B" w:rsidR="004801C9">
        <w:rPr>
          <w:rFonts w:ascii="Times New Roman" w:hAnsi="Times New Roman" w:cs="Times New Roman"/>
          <w:sz w:val="24"/>
        </w:rPr>
        <w:t>insured mortgage loans</w:t>
      </w:r>
      <w:r w:rsidR="004801C9">
        <w:rPr>
          <w:rFonts w:ascii="Times New Roman" w:hAnsi="Times New Roman" w:cs="Times New Roman"/>
          <w:sz w:val="24"/>
        </w:rPr>
        <w:t>, are responsible for reporting to FHA, and</w:t>
      </w:r>
      <w:r w:rsidR="00980A7B">
        <w:rPr>
          <w:rFonts w:ascii="Times New Roman" w:hAnsi="Times New Roman" w:cs="Times New Roman"/>
          <w:sz w:val="24"/>
        </w:rPr>
        <w:t xml:space="preserve"> must comply with the d</w:t>
      </w:r>
      <w:r w:rsidR="00980A7B">
        <w:rPr>
          <w:rFonts w:ascii="Times New Roman" w:hAnsi="Times New Roman" w:cs="Times New Roman"/>
          <w:color w:val="000000"/>
          <w:sz w:val="24"/>
          <w:szCs w:val="24"/>
        </w:rPr>
        <w:t>elinquency and</w:t>
      </w:r>
      <w:r w:rsidRPr="00023C2B" w:rsidR="00023C2B">
        <w:rPr>
          <w:rFonts w:ascii="Times New Roman" w:hAnsi="Times New Roman" w:cs="Times New Roman"/>
          <w:color w:val="000000"/>
          <w:sz w:val="24"/>
          <w:szCs w:val="24"/>
        </w:rPr>
        <w:t xml:space="preserve"> default </w:t>
      </w:r>
      <w:r w:rsidRPr="00023C2B" w:rsidR="00980A7B">
        <w:rPr>
          <w:rFonts w:ascii="Times New Roman" w:hAnsi="Times New Roman" w:cs="Times New Roman"/>
          <w:color w:val="000000"/>
          <w:sz w:val="24"/>
          <w:szCs w:val="24"/>
        </w:rPr>
        <w:t>requirements</w:t>
      </w:r>
      <w:r w:rsidR="004801C9">
        <w:rPr>
          <w:rFonts w:ascii="Times New Roman" w:hAnsi="Times New Roman" w:cs="Times New Roman"/>
          <w:color w:val="000000"/>
          <w:sz w:val="24"/>
          <w:szCs w:val="24"/>
        </w:rPr>
        <w:t>, foreclosure,</w:t>
      </w:r>
      <w:r w:rsidRPr="00023C2B" w:rsidR="00980A7B">
        <w:rPr>
          <w:rFonts w:ascii="Times New Roman" w:hAnsi="Times New Roman" w:cs="Times New Roman"/>
          <w:color w:val="000000"/>
          <w:sz w:val="24"/>
          <w:szCs w:val="24"/>
        </w:rPr>
        <w:t xml:space="preserve"> and </w:t>
      </w:r>
      <w:r w:rsidR="00980A7B">
        <w:rPr>
          <w:rFonts w:ascii="Times New Roman" w:hAnsi="Times New Roman" w:cs="Times New Roman"/>
          <w:color w:val="000000"/>
          <w:sz w:val="24"/>
          <w:szCs w:val="24"/>
        </w:rPr>
        <w:t>the Service</w:t>
      </w:r>
      <w:r w:rsidRPr="00023C2B" w:rsidR="00023C2B">
        <w:rPr>
          <w:rFonts w:ascii="Times New Roman" w:hAnsi="Times New Roman" w:cs="Times New Roman"/>
          <w:color w:val="000000"/>
          <w:sz w:val="24"/>
          <w:szCs w:val="24"/>
        </w:rPr>
        <w:t>member</w:t>
      </w:r>
      <w:r w:rsidR="00980A7B">
        <w:rPr>
          <w:rFonts w:ascii="Times New Roman" w:hAnsi="Times New Roman" w:cs="Times New Roman"/>
          <w:color w:val="000000"/>
          <w:sz w:val="24"/>
          <w:szCs w:val="24"/>
        </w:rPr>
        <w:t>s</w:t>
      </w:r>
      <w:r w:rsidRPr="00023C2B" w:rsidR="00023C2B">
        <w:rPr>
          <w:rFonts w:ascii="Times New Roman" w:hAnsi="Times New Roman" w:cs="Times New Roman"/>
          <w:color w:val="000000"/>
          <w:sz w:val="24"/>
          <w:szCs w:val="24"/>
        </w:rPr>
        <w:t xml:space="preserve"> Civil Relief Act</w:t>
      </w:r>
      <w:r w:rsidR="00980A7B">
        <w:rPr>
          <w:rFonts w:ascii="Times New Roman" w:hAnsi="Times New Roman" w:cs="Times New Roman"/>
          <w:color w:val="000000"/>
          <w:sz w:val="24"/>
          <w:szCs w:val="24"/>
        </w:rPr>
        <w:t xml:space="preserve"> (SCRA). </w:t>
      </w:r>
      <w:r w:rsidRPr="00023C2B" w:rsidR="00023C2B">
        <w:rPr>
          <w:rFonts w:ascii="Times New Roman" w:hAnsi="Times New Roman" w:cs="Times New Roman"/>
          <w:color w:val="000000"/>
          <w:sz w:val="24"/>
          <w:szCs w:val="24"/>
        </w:rPr>
        <w:t>This information request includes their activities and an analysis.</w:t>
      </w:r>
      <w:r w:rsidRPr="00023C2B" w:rsidR="00023C2B">
        <w:rPr>
          <w:rFonts w:ascii="Times New Roman" w:hAnsi="Times New Roman" w:cs="Times New Roman"/>
          <w:sz w:val="24"/>
        </w:rPr>
        <w:t xml:space="preserve"> </w:t>
      </w:r>
    </w:p>
    <w:p w:rsidRPr="00134638" w:rsidR="0025047E" w:rsidP="00867EFD" w:rsidRDefault="00EF026A" w14:paraId="5C6FFC50" w14:textId="67C080E9">
      <w:pPr>
        <w:pStyle w:val="HTMLPreformatted"/>
        <w:tabs>
          <w:tab w:val="clear" w:pos="916"/>
          <w:tab w:val="left" w:pos="360"/>
        </w:tabs>
        <w:rPr>
          <w:rFonts w:ascii="Times New Roman" w:hAnsi="Times New Roman" w:cs="Times New Roman"/>
          <w:sz w:val="24"/>
        </w:rPr>
      </w:pPr>
      <w:r w:rsidRPr="00867EFD">
        <w:rPr>
          <w:rFonts w:ascii="Times New Roman" w:hAnsi="Times New Roman" w:eastAsia="Times New Roman" w:cs="Times New Roman"/>
          <w:color w:val="000000"/>
          <w:sz w:val="24"/>
          <w:szCs w:val="24"/>
        </w:rPr>
        <w:t xml:space="preserve">  </w:t>
      </w:r>
      <w:r w:rsidR="00867EFD">
        <w:rPr>
          <w:rFonts w:ascii="Times New Roman" w:hAnsi="Times New Roman" w:eastAsia="Times New Roman" w:cs="Times New Roman"/>
          <w:color w:val="000000"/>
          <w:sz w:val="24"/>
          <w:szCs w:val="24"/>
        </w:rPr>
        <w:tab/>
      </w:r>
      <w:r w:rsidR="00023C2B">
        <w:rPr>
          <w:rFonts w:ascii="Times New Roman" w:hAnsi="Times New Roman" w:cs="Times New Roman"/>
          <w:sz w:val="24"/>
        </w:rPr>
        <w:t xml:space="preserve">The purpose of all collection efforts for non-performing mortgage loans is to bring a </w:t>
      </w:r>
      <w:r w:rsidR="00867EFD">
        <w:rPr>
          <w:rFonts w:ascii="Times New Roman" w:hAnsi="Times New Roman" w:cs="Times New Roman"/>
          <w:sz w:val="24"/>
        </w:rPr>
        <w:tab/>
      </w:r>
      <w:r w:rsidR="00023C2B">
        <w:rPr>
          <w:rFonts w:ascii="Times New Roman" w:hAnsi="Times New Roman" w:cs="Times New Roman"/>
          <w:sz w:val="24"/>
        </w:rPr>
        <w:t xml:space="preserve">delinquent mortgage loan current in as short a time as possible, to avoid foreclosure to the </w:t>
      </w:r>
      <w:r w:rsidR="00867EFD">
        <w:rPr>
          <w:rFonts w:ascii="Times New Roman" w:hAnsi="Times New Roman" w:cs="Times New Roman"/>
          <w:sz w:val="24"/>
        </w:rPr>
        <w:tab/>
      </w:r>
      <w:r w:rsidR="00023C2B">
        <w:rPr>
          <w:rFonts w:ascii="Times New Roman" w:hAnsi="Times New Roman" w:cs="Times New Roman"/>
          <w:sz w:val="24"/>
        </w:rPr>
        <w:t>extent possible, and to minimize losses</w:t>
      </w:r>
      <w:r w:rsidR="00780E2B">
        <w:rPr>
          <w:rFonts w:ascii="Times New Roman" w:hAnsi="Times New Roman" w:cs="Times New Roman"/>
          <w:sz w:val="24"/>
        </w:rPr>
        <w:t xml:space="preserve"> to FHA</w:t>
      </w:r>
      <w:r w:rsidR="00867EFD">
        <w:rPr>
          <w:rFonts w:ascii="Times New Roman" w:hAnsi="Times New Roman" w:cs="Times New Roman"/>
          <w:sz w:val="24"/>
        </w:rPr>
        <w:t>’s Mutual Mortgage Insurance Fund</w:t>
      </w:r>
      <w:r w:rsidR="00023C2B">
        <w:rPr>
          <w:rFonts w:ascii="Times New Roman" w:hAnsi="Times New Roman" w:cs="Times New Roman"/>
          <w:sz w:val="24"/>
        </w:rPr>
        <w:t xml:space="preserve">.  FHA </w:t>
      </w:r>
      <w:r w:rsidR="00867EFD">
        <w:rPr>
          <w:rFonts w:ascii="Times New Roman" w:hAnsi="Times New Roman" w:cs="Times New Roman"/>
          <w:sz w:val="24"/>
        </w:rPr>
        <w:tab/>
      </w:r>
      <w:r w:rsidR="00023C2B">
        <w:rPr>
          <w:rFonts w:ascii="Times New Roman" w:hAnsi="Times New Roman" w:cs="Times New Roman"/>
          <w:sz w:val="24"/>
        </w:rPr>
        <w:t>does not expect to see a delinquent</w:t>
      </w:r>
      <w:r w:rsidR="00867EFD">
        <w:rPr>
          <w:rFonts w:ascii="Times New Roman" w:hAnsi="Times New Roman" w:cs="Times New Roman"/>
          <w:sz w:val="24"/>
        </w:rPr>
        <w:t xml:space="preserve"> </w:t>
      </w:r>
      <w:r w:rsidR="00023C2B">
        <w:rPr>
          <w:rFonts w:ascii="Times New Roman" w:hAnsi="Times New Roman" w:cs="Times New Roman"/>
          <w:sz w:val="24"/>
        </w:rPr>
        <w:t xml:space="preserve">mortgage foreclosed if there is a reasonable chance of </w:t>
      </w:r>
      <w:r w:rsidR="00867EFD">
        <w:rPr>
          <w:rFonts w:ascii="Times New Roman" w:hAnsi="Times New Roman" w:cs="Times New Roman"/>
          <w:sz w:val="24"/>
        </w:rPr>
        <w:tab/>
      </w:r>
      <w:r w:rsidR="00023C2B">
        <w:rPr>
          <w:rFonts w:ascii="Times New Roman" w:hAnsi="Times New Roman" w:cs="Times New Roman"/>
          <w:sz w:val="24"/>
        </w:rPr>
        <w:t xml:space="preserve">saving the mortgage.  Mortgagees will determine the most effective form of contact with </w:t>
      </w:r>
      <w:r w:rsidR="00867EFD">
        <w:rPr>
          <w:rFonts w:ascii="Times New Roman" w:hAnsi="Times New Roman" w:cs="Times New Roman"/>
          <w:sz w:val="24"/>
        </w:rPr>
        <w:lastRenderedPageBreak/>
        <w:tab/>
      </w:r>
      <w:r w:rsidR="00023C2B">
        <w:rPr>
          <w:rFonts w:ascii="Times New Roman" w:hAnsi="Times New Roman" w:cs="Times New Roman"/>
          <w:sz w:val="24"/>
        </w:rPr>
        <w:t xml:space="preserve">specific </w:t>
      </w:r>
      <w:r w:rsidR="00780E2B">
        <w:rPr>
          <w:rFonts w:ascii="Times New Roman" w:hAnsi="Times New Roman" w:cs="Times New Roman"/>
          <w:sz w:val="24"/>
        </w:rPr>
        <w:t>M</w:t>
      </w:r>
      <w:r w:rsidR="00023C2B">
        <w:rPr>
          <w:rFonts w:ascii="Times New Roman" w:hAnsi="Times New Roman" w:cs="Times New Roman"/>
          <w:sz w:val="24"/>
        </w:rPr>
        <w:t xml:space="preserve">ortgagors during the various stages of delinquency.  A successful servicing </w:t>
      </w:r>
      <w:r w:rsidR="00867EFD">
        <w:rPr>
          <w:rFonts w:ascii="Times New Roman" w:hAnsi="Times New Roman" w:cs="Times New Roman"/>
          <w:sz w:val="24"/>
        </w:rPr>
        <w:tab/>
      </w:r>
      <w:r w:rsidR="00023C2B">
        <w:rPr>
          <w:rFonts w:ascii="Times New Roman" w:hAnsi="Times New Roman" w:cs="Times New Roman"/>
          <w:sz w:val="24"/>
        </w:rPr>
        <w:t xml:space="preserve">strategy treats each delinquent </w:t>
      </w:r>
      <w:r w:rsidR="00780E2B">
        <w:rPr>
          <w:rFonts w:ascii="Times New Roman" w:hAnsi="Times New Roman" w:cs="Times New Roman"/>
          <w:sz w:val="24"/>
        </w:rPr>
        <w:t>M</w:t>
      </w:r>
      <w:r w:rsidR="00023C2B">
        <w:rPr>
          <w:rFonts w:ascii="Times New Roman" w:hAnsi="Times New Roman" w:cs="Times New Roman"/>
          <w:sz w:val="24"/>
        </w:rPr>
        <w:t xml:space="preserve">ortgagor individually; and, based on the circumstances </w:t>
      </w:r>
      <w:r w:rsidR="004C1B21">
        <w:rPr>
          <w:rFonts w:ascii="Times New Roman" w:hAnsi="Times New Roman" w:cs="Times New Roman"/>
          <w:sz w:val="24"/>
        </w:rPr>
        <w:tab/>
      </w:r>
      <w:r w:rsidR="00023C2B">
        <w:rPr>
          <w:rFonts w:ascii="Times New Roman" w:hAnsi="Times New Roman" w:cs="Times New Roman"/>
          <w:sz w:val="24"/>
        </w:rPr>
        <w:t xml:space="preserve">involved, tailors a foreclosure prevention workout plan that will be successful in curing the </w:t>
      </w:r>
      <w:r w:rsidR="004C1B21">
        <w:rPr>
          <w:rFonts w:ascii="Times New Roman" w:hAnsi="Times New Roman" w:cs="Times New Roman"/>
          <w:sz w:val="24"/>
        </w:rPr>
        <w:tab/>
      </w:r>
      <w:r w:rsidR="00023C2B">
        <w:rPr>
          <w:rFonts w:ascii="Times New Roman" w:hAnsi="Times New Roman" w:cs="Times New Roman"/>
          <w:sz w:val="24"/>
        </w:rPr>
        <w:t>delinquenc</w:t>
      </w:r>
      <w:r w:rsidR="00134638">
        <w:rPr>
          <w:rFonts w:ascii="Times New Roman" w:hAnsi="Times New Roman" w:cs="Times New Roman"/>
          <w:sz w:val="24"/>
        </w:rPr>
        <w:t>y and preventing a foreclosure.</w:t>
      </w:r>
    </w:p>
    <w:p w:rsidR="0025047E" w:rsidP="00023C2B" w:rsidRDefault="0025047E" w14:paraId="4F2F6E4A" w14:textId="77777777">
      <w:pPr>
        <w:pStyle w:val="HTMLPreformatted"/>
        <w:tabs>
          <w:tab w:val="left" w:pos="1062"/>
        </w:tabs>
        <w:rPr>
          <w:rFonts w:ascii="Times New Roman" w:hAnsi="Times New Roman" w:cs="Times New Roman"/>
          <w:b/>
          <w:bCs/>
          <w:sz w:val="24"/>
        </w:rPr>
      </w:pPr>
    </w:p>
    <w:p w:rsidRPr="00035B2D" w:rsidR="00023C2B" w:rsidP="00780E2B" w:rsidRDefault="00023C2B" w14:paraId="69A6F5EE" w14:textId="4613C007">
      <w:pPr>
        <w:pStyle w:val="HTMLPreformatted"/>
        <w:tabs>
          <w:tab w:val="left" w:pos="1062"/>
        </w:tabs>
        <w:ind w:left="360"/>
        <w:rPr>
          <w:rFonts w:ascii="Times New Roman" w:hAnsi="Times New Roman" w:cs="Times New Roman"/>
          <w:b/>
          <w:bCs/>
          <w:color w:val="FF0000"/>
          <w:sz w:val="24"/>
        </w:rPr>
      </w:pPr>
      <w:r>
        <w:rPr>
          <w:rFonts w:ascii="Times New Roman" w:hAnsi="Times New Roman" w:cs="Times New Roman"/>
          <w:b/>
          <w:bCs/>
          <w:sz w:val="24"/>
        </w:rPr>
        <w:t>Delinquency and Default</w:t>
      </w:r>
      <w:r w:rsidR="00035B2D">
        <w:rPr>
          <w:rFonts w:ascii="Times New Roman" w:hAnsi="Times New Roman" w:cs="Times New Roman"/>
          <w:b/>
          <w:bCs/>
          <w:sz w:val="24"/>
        </w:rPr>
        <w:t xml:space="preserve"> </w:t>
      </w:r>
      <w:r w:rsidR="00003770">
        <w:rPr>
          <w:rFonts w:ascii="Times New Roman" w:hAnsi="Times New Roman" w:cs="Times New Roman"/>
          <w:b/>
          <w:bCs/>
          <w:sz w:val="24"/>
        </w:rPr>
        <w:t>Requirements</w:t>
      </w:r>
      <w:r w:rsidR="00AF5905">
        <w:rPr>
          <w:rFonts w:ascii="Times New Roman" w:hAnsi="Times New Roman" w:cs="Times New Roman"/>
          <w:b/>
          <w:bCs/>
          <w:sz w:val="24"/>
        </w:rPr>
        <w:t xml:space="preserve"> </w:t>
      </w:r>
    </w:p>
    <w:p w:rsidR="00035B2D" w:rsidP="00780E2B" w:rsidRDefault="00035B2D" w14:paraId="31287CC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sz w:val="24"/>
        </w:rPr>
      </w:pPr>
    </w:p>
    <w:p w:rsidR="009D3FCA" w:rsidP="00035B2D" w:rsidRDefault="00035B2D" w14:paraId="19F3F1E8" w14:textId="18709C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The mortgage loan is delinquent any time a payment is due and not paid.  If the Mortgagor fails to make any payment, or to perform any other obligation under the mortgage, and such failure continues for a period of 30 days, the mortgage shall be considered in default (24 CFR 203.330 and 203.467).  The date of default occurs 30 days after the first uncorrected failure to perform any obligation under the mortgage; or the first failure to make a monthly payment which subsequent payments by the Mortgagor are insufficient to cover when applied to the overdue monthly payment in the order in which they become due (24 CFR 203.331 and 203.466).  </w:t>
      </w:r>
    </w:p>
    <w:p w:rsidR="009D3FCA" w:rsidP="00035B2D" w:rsidRDefault="009D3FCA" w14:paraId="4E7EE40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p>
    <w:p w:rsidR="005620DC" w:rsidP="005620DC" w:rsidRDefault="009D3FCA" w14:paraId="3AE0B8A0" w14:textId="5C85D5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b/>
          <w:bCs/>
          <w:color w:val="FF0000"/>
          <w:sz w:val="24"/>
        </w:rPr>
      </w:pPr>
      <w:r w:rsidRPr="009D3FCA">
        <w:rPr>
          <w:rFonts w:ascii="Times New Roman" w:hAnsi="Times New Roman" w:cs="Times New Roman"/>
          <w:b/>
          <w:bCs/>
          <w:sz w:val="24"/>
        </w:rPr>
        <w:t>Late Charge</w:t>
      </w:r>
      <w:r>
        <w:rPr>
          <w:rFonts w:ascii="Times New Roman" w:hAnsi="Times New Roman" w:cs="Times New Roman"/>
          <w:b/>
          <w:bCs/>
          <w:sz w:val="24"/>
        </w:rPr>
        <w:t xml:space="preserve"> </w:t>
      </w:r>
      <w:r w:rsidR="005620DC">
        <w:rPr>
          <w:rFonts w:ascii="Times New Roman" w:hAnsi="Times New Roman" w:cs="Times New Roman"/>
          <w:b/>
          <w:bCs/>
          <w:color w:val="FF0000"/>
          <w:sz w:val="24"/>
        </w:rPr>
        <w:t xml:space="preserve"> </w:t>
      </w:r>
    </w:p>
    <w:p w:rsidR="007B2644" w:rsidP="005620DC" w:rsidRDefault="007B2644" w14:paraId="2C7C5DF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p>
    <w:p w:rsidRPr="005620DC" w:rsidR="009D3FCA" w:rsidP="005620DC" w:rsidRDefault="009D3FCA" w14:paraId="3A4525FE" w14:textId="009A6C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b/>
          <w:bCs/>
          <w:color w:val="FF0000"/>
          <w:sz w:val="24"/>
        </w:rPr>
      </w:pPr>
      <w:r w:rsidRPr="009D3FCA">
        <w:rPr>
          <w:rFonts w:ascii="Times New Roman" w:hAnsi="Times New Roman" w:cs="Times New Roman"/>
          <w:sz w:val="24"/>
        </w:rPr>
        <w:t>FHA-insured mortgage loan payments are to be made monthly by the Mortgagor to the Mortgagee on the first day of the month</w:t>
      </w:r>
      <w:r>
        <w:rPr>
          <w:rFonts w:ascii="Times New Roman" w:hAnsi="Times New Roman" w:cs="Times New Roman"/>
          <w:sz w:val="24"/>
        </w:rPr>
        <w:t xml:space="preserve">.  </w:t>
      </w:r>
      <w:r w:rsidRPr="009D3FCA">
        <w:rPr>
          <w:rFonts w:ascii="Times New Roman" w:hAnsi="Times New Roman" w:cs="Times New Roman"/>
          <w:sz w:val="24"/>
        </w:rPr>
        <w:t>Late charges are charges</w:t>
      </w:r>
      <w:r>
        <w:rPr>
          <w:rFonts w:ascii="Times New Roman" w:hAnsi="Times New Roman" w:cs="Times New Roman"/>
          <w:sz w:val="24"/>
        </w:rPr>
        <w:t xml:space="preserve"> assessed if a Mortgage Payment is received </w:t>
      </w:r>
      <w:r w:rsidRPr="009D3FCA">
        <w:rPr>
          <w:rFonts w:ascii="Times New Roman" w:hAnsi="Times New Roman" w:cs="Times New Roman"/>
          <w:sz w:val="24"/>
        </w:rPr>
        <w:t xml:space="preserve">more than 15 days </w:t>
      </w:r>
      <w:r>
        <w:rPr>
          <w:rFonts w:ascii="Times New Roman" w:hAnsi="Times New Roman" w:cs="Times New Roman"/>
          <w:sz w:val="24"/>
        </w:rPr>
        <w:t xml:space="preserve">after the due date. </w:t>
      </w:r>
      <w:r w:rsidRPr="009D3FCA">
        <w:rPr>
          <w:rFonts w:ascii="Times New Roman" w:hAnsi="Times New Roman" w:cs="Times New Roman"/>
          <w:sz w:val="24"/>
        </w:rPr>
        <w:t>(24 CFR 203.25).  Late charges are a standard practice within the mortgage industry on all FHA,</w:t>
      </w:r>
      <w:r w:rsidR="004133B8">
        <w:rPr>
          <w:rFonts w:ascii="Times New Roman" w:hAnsi="Times New Roman" w:cs="Times New Roman"/>
          <w:sz w:val="24"/>
        </w:rPr>
        <w:t xml:space="preserve"> U.S. Department of Veterans Affairs (</w:t>
      </w:r>
      <w:r w:rsidRPr="009D3FCA">
        <w:rPr>
          <w:rFonts w:ascii="Times New Roman" w:hAnsi="Times New Roman" w:cs="Times New Roman"/>
          <w:sz w:val="24"/>
        </w:rPr>
        <w:t>VA</w:t>
      </w:r>
      <w:r w:rsidR="004133B8">
        <w:rPr>
          <w:rFonts w:ascii="Times New Roman" w:hAnsi="Times New Roman" w:cs="Times New Roman"/>
          <w:sz w:val="24"/>
        </w:rPr>
        <w:t>)</w:t>
      </w:r>
      <w:r w:rsidRPr="009D3FCA">
        <w:rPr>
          <w:rFonts w:ascii="Times New Roman" w:hAnsi="Times New Roman" w:cs="Times New Roman"/>
          <w:sz w:val="24"/>
        </w:rPr>
        <w:t xml:space="preserve"> and conventional loan’s therefore HUD ascribes no burden hours.</w:t>
      </w:r>
    </w:p>
    <w:p w:rsidRPr="009D3FCA" w:rsidR="009D3FCA" w:rsidP="009D3FCA" w:rsidRDefault="009D3FCA" w14:paraId="09CF66E1" w14:textId="77777777">
      <w:pPr>
        <w:tabs>
          <w:tab w:val="left" w:pos="916"/>
          <w:tab w:val="left" w:pos="10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Courier New" w:cs="Times New Roman"/>
          <w:sz w:val="24"/>
          <w:szCs w:val="20"/>
        </w:rPr>
      </w:pPr>
    </w:p>
    <w:p w:rsidR="006D7735" w:rsidP="009D3FCA" w:rsidRDefault="006D7735" w14:paraId="2388A6A7" w14:textId="6023F2FC">
      <w:pPr>
        <w:spacing w:after="0" w:line="240" w:lineRule="auto"/>
        <w:ind w:left="360"/>
        <w:rPr>
          <w:rFonts w:ascii="Times New Roman" w:hAnsi="Times New Roman" w:eastAsia="Courier New" w:cs="Times New Roman"/>
          <w:b/>
          <w:bCs/>
          <w:sz w:val="24"/>
          <w:szCs w:val="20"/>
        </w:rPr>
      </w:pPr>
      <w:r>
        <w:rPr>
          <w:rFonts w:ascii="Times New Roman" w:hAnsi="Times New Roman" w:eastAsia="Courier New" w:cs="Times New Roman"/>
          <w:b/>
          <w:bCs/>
          <w:sz w:val="24"/>
          <w:szCs w:val="20"/>
        </w:rPr>
        <w:t xml:space="preserve">Partial Payment </w:t>
      </w:r>
    </w:p>
    <w:p w:rsidRPr="006D7735" w:rsidR="00D4274B" w:rsidP="009D3FCA" w:rsidRDefault="00D4274B" w14:paraId="5E2D8A9B" w14:textId="77777777">
      <w:pPr>
        <w:spacing w:after="0" w:line="240" w:lineRule="auto"/>
        <w:ind w:left="360"/>
        <w:rPr>
          <w:rFonts w:ascii="Times New Roman" w:hAnsi="Times New Roman" w:eastAsia="Courier New" w:cs="Times New Roman"/>
          <w:b/>
          <w:bCs/>
          <w:color w:val="FF0000"/>
          <w:sz w:val="24"/>
          <w:szCs w:val="20"/>
        </w:rPr>
      </w:pPr>
    </w:p>
    <w:p w:rsidRPr="004E42D1" w:rsidR="006D7735" w:rsidP="006D7735" w:rsidRDefault="006D7735" w14:paraId="23ACC610" w14:textId="229589E0">
      <w:pPr>
        <w:pStyle w:val="HTMLPreformatted"/>
        <w:ind w:left="360"/>
        <w:rPr>
          <w:rFonts w:ascii="Times New Roman" w:hAnsi="Times New Roman" w:cs="Times New Roman"/>
          <w:sz w:val="24"/>
        </w:rPr>
      </w:pPr>
      <w:r w:rsidRPr="004E42D1">
        <w:rPr>
          <w:rFonts w:ascii="Times New Roman" w:hAnsi="Times New Roman" w:cs="Times New Roman"/>
          <w:sz w:val="24"/>
        </w:rPr>
        <w:t xml:space="preserve">A </w:t>
      </w:r>
      <w:r w:rsidRPr="007F5DF1">
        <w:rPr>
          <w:rFonts w:ascii="Times New Roman" w:hAnsi="Times New Roman" w:cs="Times New Roman"/>
          <w:b/>
          <w:sz w:val="24"/>
        </w:rPr>
        <w:t>partial payment</w:t>
      </w:r>
      <w:r w:rsidRPr="004E42D1">
        <w:rPr>
          <w:rFonts w:ascii="Times New Roman" w:hAnsi="Times New Roman" w:cs="Times New Roman"/>
          <w:sz w:val="24"/>
        </w:rPr>
        <w:t xml:space="preserve"> is any amount less than the full amount due under the mortgage at the time the payment is made including late charges and amounts advanced by </w:t>
      </w:r>
      <w:r>
        <w:rPr>
          <w:rFonts w:ascii="Times New Roman" w:hAnsi="Times New Roman" w:cs="Times New Roman"/>
          <w:sz w:val="24"/>
        </w:rPr>
        <w:t>the Mortgagee on behalf of the M</w:t>
      </w:r>
      <w:r w:rsidRPr="004E42D1">
        <w:rPr>
          <w:rFonts w:ascii="Times New Roman" w:hAnsi="Times New Roman" w:cs="Times New Roman"/>
          <w:sz w:val="24"/>
        </w:rPr>
        <w:t>ort</w:t>
      </w:r>
      <w:r>
        <w:rPr>
          <w:rFonts w:ascii="Times New Roman" w:hAnsi="Times New Roman" w:cs="Times New Roman"/>
          <w:sz w:val="24"/>
        </w:rPr>
        <w:t>gagor (24 CFR 203.556).  The M</w:t>
      </w:r>
      <w:r w:rsidRPr="004E42D1">
        <w:rPr>
          <w:rFonts w:ascii="Times New Roman" w:hAnsi="Times New Roman" w:cs="Times New Roman"/>
          <w:sz w:val="24"/>
        </w:rPr>
        <w:t xml:space="preserve">ortgagee </w:t>
      </w:r>
      <w:r>
        <w:rPr>
          <w:rFonts w:ascii="Times New Roman" w:hAnsi="Times New Roman" w:cs="Times New Roman"/>
          <w:sz w:val="24"/>
        </w:rPr>
        <w:t>must</w:t>
      </w:r>
      <w:r w:rsidRPr="004E42D1">
        <w:rPr>
          <w:rFonts w:ascii="Times New Roman" w:hAnsi="Times New Roman" w:cs="Times New Roman"/>
          <w:sz w:val="24"/>
        </w:rPr>
        <w:t xml:space="preserve"> accept any partial payment and apply it to the mortgage loan or identify it with the mortgage loan number and hold the payment in a </w:t>
      </w:r>
      <w:r>
        <w:rPr>
          <w:rFonts w:ascii="Times New Roman" w:hAnsi="Times New Roman" w:cs="Times New Roman"/>
          <w:sz w:val="24"/>
        </w:rPr>
        <w:t>suspense</w:t>
      </w:r>
      <w:r w:rsidRPr="004E42D1">
        <w:rPr>
          <w:rFonts w:ascii="Times New Roman" w:hAnsi="Times New Roman" w:cs="Times New Roman"/>
          <w:sz w:val="24"/>
        </w:rPr>
        <w:t xml:space="preserve"> account.  </w:t>
      </w:r>
      <w:r>
        <w:rPr>
          <w:rFonts w:ascii="Times New Roman" w:hAnsi="Times New Roman" w:cs="Times New Roman"/>
          <w:sz w:val="24"/>
        </w:rPr>
        <w:t>When a f</w:t>
      </w:r>
      <w:r w:rsidRPr="004E42D1">
        <w:rPr>
          <w:rFonts w:ascii="Times New Roman" w:hAnsi="Times New Roman" w:cs="Times New Roman"/>
          <w:sz w:val="24"/>
        </w:rPr>
        <w:t>ull monthly payment</w:t>
      </w:r>
      <w:r>
        <w:rPr>
          <w:rFonts w:ascii="Times New Roman" w:hAnsi="Times New Roman" w:cs="Times New Roman"/>
          <w:sz w:val="24"/>
        </w:rPr>
        <w:t xml:space="preserve"> due under </w:t>
      </w:r>
      <w:r w:rsidRPr="004E42D1">
        <w:rPr>
          <w:rFonts w:ascii="Times New Roman" w:hAnsi="Times New Roman" w:cs="Times New Roman"/>
          <w:sz w:val="24"/>
        </w:rPr>
        <w:t xml:space="preserve">the </w:t>
      </w:r>
      <w:r>
        <w:rPr>
          <w:rFonts w:ascii="Times New Roman" w:hAnsi="Times New Roman" w:cs="Times New Roman"/>
          <w:sz w:val="24"/>
        </w:rPr>
        <w:t>M</w:t>
      </w:r>
      <w:r w:rsidRPr="004E42D1">
        <w:rPr>
          <w:rFonts w:ascii="Times New Roman" w:hAnsi="Times New Roman" w:cs="Times New Roman"/>
          <w:sz w:val="24"/>
        </w:rPr>
        <w:t xml:space="preserve">ortgage </w:t>
      </w:r>
      <w:r>
        <w:rPr>
          <w:rFonts w:ascii="Times New Roman" w:hAnsi="Times New Roman" w:cs="Times New Roman"/>
          <w:sz w:val="24"/>
        </w:rPr>
        <w:t>is</w:t>
      </w:r>
      <w:r w:rsidRPr="004E42D1">
        <w:rPr>
          <w:rFonts w:ascii="Times New Roman" w:hAnsi="Times New Roman" w:cs="Times New Roman"/>
          <w:sz w:val="24"/>
        </w:rPr>
        <w:t xml:space="preserve"> accumulated</w:t>
      </w:r>
      <w:r>
        <w:rPr>
          <w:rFonts w:ascii="Times New Roman" w:hAnsi="Times New Roman" w:cs="Times New Roman"/>
          <w:sz w:val="24"/>
        </w:rPr>
        <w:t>, the Mortgagee must apply that amount to the Mortgagor’s account</w:t>
      </w:r>
      <w:r w:rsidRPr="004E42D1">
        <w:rPr>
          <w:rFonts w:ascii="Times New Roman" w:hAnsi="Times New Roman" w:cs="Times New Roman"/>
          <w:sz w:val="24"/>
        </w:rPr>
        <w:t>.</w:t>
      </w:r>
    </w:p>
    <w:p w:rsidRPr="004E42D1" w:rsidR="006D7735" w:rsidP="006D7735" w:rsidRDefault="006D7735" w14:paraId="3637232A" w14:textId="77777777">
      <w:pPr>
        <w:pStyle w:val="HTMLPreformatted"/>
        <w:rPr>
          <w:rFonts w:ascii="Times New Roman" w:hAnsi="Times New Roman" w:cs="Times New Roman"/>
          <w:sz w:val="24"/>
        </w:rPr>
      </w:pPr>
    </w:p>
    <w:p w:rsidR="006D7735" w:rsidP="006D7735" w:rsidRDefault="006D7735" w14:paraId="7C4CC371" w14:textId="1E83FBE0">
      <w:pPr>
        <w:pStyle w:val="HTMLPreformatted"/>
        <w:ind w:left="360"/>
        <w:rPr>
          <w:rFonts w:ascii="Times New Roman" w:hAnsi="Times New Roman" w:cs="Times New Roman"/>
          <w:sz w:val="24"/>
        </w:rPr>
      </w:pPr>
      <w:r>
        <w:rPr>
          <w:rFonts w:ascii="Times New Roman" w:hAnsi="Times New Roman" w:cs="Times New Roman"/>
          <w:sz w:val="24"/>
        </w:rPr>
        <w:t>The M</w:t>
      </w:r>
      <w:r w:rsidRPr="004E42D1">
        <w:rPr>
          <w:rFonts w:ascii="Times New Roman" w:hAnsi="Times New Roman" w:cs="Times New Roman"/>
          <w:sz w:val="24"/>
        </w:rPr>
        <w:t xml:space="preserve">ortgagee may return a partial payment when the mortgage loan is not in default, along with a letter of explanation.   If the </w:t>
      </w:r>
      <w:r w:rsidR="00E46AA4">
        <w:rPr>
          <w:rFonts w:ascii="Times New Roman" w:hAnsi="Times New Roman" w:cs="Times New Roman"/>
          <w:sz w:val="24"/>
        </w:rPr>
        <w:t>M</w:t>
      </w:r>
      <w:r w:rsidRPr="004E42D1">
        <w:rPr>
          <w:rFonts w:ascii="Times New Roman" w:hAnsi="Times New Roman" w:cs="Times New Roman"/>
          <w:sz w:val="24"/>
        </w:rPr>
        <w:t xml:space="preserve">ortgage is in default, the </w:t>
      </w:r>
      <w:r>
        <w:rPr>
          <w:rFonts w:ascii="Times New Roman" w:hAnsi="Times New Roman" w:cs="Times New Roman"/>
          <w:sz w:val="24"/>
        </w:rPr>
        <w:t>M</w:t>
      </w:r>
      <w:r w:rsidRPr="004E42D1">
        <w:rPr>
          <w:rFonts w:ascii="Times New Roman" w:hAnsi="Times New Roman" w:cs="Times New Roman"/>
          <w:sz w:val="24"/>
        </w:rPr>
        <w:t xml:space="preserve">ortgagee may return </w:t>
      </w:r>
      <w:r w:rsidR="00E46AA4">
        <w:rPr>
          <w:rFonts w:ascii="Times New Roman" w:hAnsi="Times New Roman" w:cs="Times New Roman"/>
          <w:sz w:val="24"/>
        </w:rPr>
        <w:t>the</w:t>
      </w:r>
      <w:r w:rsidRPr="004E42D1">
        <w:rPr>
          <w:rFonts w:ascii="Times New Roman" w:hAnsi="Times New Roman" w:cs="Times New Roman"/>
          <w:sz w:val="24"/>
        </w:rPr>
        <w:t xml:space="preserve"> partial payment</w:t>
      </w:r>
      <w:r w:rsidR="00E46AA4">
        <w:rPr>
          <w:rFonts w:ascii="Times New Roman" w:hAnsi="Times New Roman" w:cs="Times New Roman"/>
          <w:sz w:val="24"/>
        </w:rPr>
        <w:t xml:space="preserve"> to the Mortgagor</w:t>
      </w:r>
      <w:r w:rsidRPr="004E42D1">
        <w:rPr>
          <w:rFonts w:ascii="Times New Roman" w:hAnsi="Times New Roman" w:cs="Times New Roman"/>
          <w:sz w:val="24"/>
        </w:rPr>
        <w:t xml:space="preserve"> with a letter of explanation </w:t>
      </w:r>
      <w:r w:rsidR="00E46AA4">
        <w:rPr>
          <w:rFonts w:ascii="Times New Roman" w:hAnsi="Times New Roman" w:cs="Times New Roman"/>
          <w:sz w:val="24"/>
        </w:rPr>
        <w:t>only when</w:t>
      </w:r>
      <w:r>
        <w:rPr>
          <w:rFonts w:ascii="Times New Roman" w:hAnsi="Times New Roman" w:cs="Times New Roman"/>
          <w:sz w:val="24"/>
        </w:rPr>
        <w:t>:</w:t>
      </w:r>
    </w:p>
    <w:p w:rsidR="006D7735" w:rsidP="006D7735" w:rsidRDefault="006D7735" w14:paraId="27D4BB8D" w14:textId="78ECE859">
      <w:pPr>
        <w:pStyle w:val="HTMLPreformatted"/>
        <w:numPr>
          <w:ilvl w:val="0"/>
          <w:numId w:val="20"/>
        </w:numPr>
        <w:rPr>
          <w:rFonts w:ascii="Times New Roman" w:hAnsi="Times New Roman" w:cs="Times New Roman"/>
          <w:sz w:val="24"/>
        </w:rPr>
      </w:pPr>
      <w:r w:rsidRPr="004E42D1">
        <w:rPr>
          <w:rFonts w:ascii="Times New Roman" w:hAnsi="Times New Roman" w:cs="Times New Roman"/>
          <w:sz w:val="24"/>
        </w:rPr>
        <w:t xml:space="preserve">The payment represents less than half of the full amount </w:t>
      </w:r>
      <w:r w:rsidR="00E46AA4">
        <w:rPr>
          <w:rFonts w:ascii="Times New Roman" w:hAnsi="Times New Roman" w:cs="Times New Roman"/>
          <w:sz w:val="24"/>
        </w:rPr>
        <w:t xml:space="preserve">then </w:t>
      </w:r>
      <w:r w:rsidRPr="004E42D1">
        <w:rPr>
          <w:rFonts w:ascii="Times New Roman" w:hAnsi="Times New Roman" w:cs="Times New Roman"/>
          <w:sz w:val="24"/>
        </w:rPr>
        <w:t>due;</w:t>
      </w:r>
    </w:p>
    <w:p w:rsidR="006D7735" w:rsidP="006D7735" w:rsidRDefault="006D7735" w14:paraId="272BDD40" w14:textId="1ED99DE7">
      <w:pPr>
        <w:pStyle w:val="HTMLPreformatted"/>
        <w:numPr>
          <w:ilvl w:val="0"/>
          <w:numId w:val="20"/>
        </w:numPr>
        <w:rPr>
          <w:rFonts w:ascii="Times New Roman" w:hAnsi="Times New Roman" w:cs="Times New Roman"/>
          <w:sz w:val="24"/>
        </w:rPr>
      </w:pPr>
      <w:r w:rsidRPr="007F5DF1">
        <w:rPr>
          <w:rFonts w:ascii="Times New Roman" w:hAnsi="Times New Roman" w:cs="Times New Roman"/>
          <w:sz w:val="24"/>
        </w:rPr>
        <w:t>The payment is less than the amount agreed to in an oral or written forbearance plan;</w:t>
      </w:r>
    </w:p>
    <w:p w:rsidR="00161A8D" w:rsidP="006D7735" w:rsidRDefault="00161A8D" w14:paraId="1D8B6A5B" w14:textId="76493E67">
      <w:pPr>
        <w:pStyle w:val="HTMLPreformatted"/>
        <w:numPr>
          <w:ilvl w:val="0"/>
          <w:numId w:val="20"/>
        </w:numPr>
        <w:rPr>
          <w:rFonts w:ascii="Times New Roman" w:hAnsi="Times New Roman" w:cs="Times New Roman"/>
          <w:sz w:val="24"/>
        </w:rPr>
      </w:pPr>
      <w:r>
        <w:rPr>
          <w:rFonts w:ascii="Times New Roman" w:hAnsi="Times New Roman" w:cs="Times New Roman"/>
          <w:sz w:val="24"/>
        </w:rPr>
        <w:t xml:space="preserve">The payment is less than the amount stated in an approved Trial Payment Plan (TPP) Agreement, </w:t>
      </w:r>
      <w:r w:rsidR="00280DA6">
        <w:rPr>
          <w:rFonts w:ascii="Times New Roman" w:hAnsi="Times New Roman" w:cs="Times New Roman"/>
          <w:sz w:val="24"/>
        </w:rPr>
        <w:t>whether</w:t>
      </w:r>
      <w:r>
        <w:rPr>
          <w:rFonts w:ascii="Times New Roman" w:hAnsi="Times New Roman" w:cs="Times New Roman"/>
          <w:sz w:val="24"/>
        </w:rPr>
        <w:t xml:space="preserve"> an executed Agreement is received by the Mortgagee;</w:t>
      </w:r>
    </w:p>
    <w:p w:rsidR="006D7735" w:rsidP="006D7735" w:rsidRDefault="006D7735" w14:paraId="58D3AF99" w14:textId="5ECFD3DF">
      <w:pPr>
        <w:pStyle w:val="HTMLPreformatted"/>
        <w:numPr>
          <w:ilvl w:val="0"/>
          <w:numId w:val="20"/>
        </w:numPr>
        <w:rPr>
          <w:rFonts w:ascii="Times New Roman" w:hAnsi="Times New Roman" w:cs="Times New Roman"/>
          <w:sz w:val="24"/>
        </w:rPr>
      </w:pPr>
      <w:r w:rsidRPr="007F5DF1">
        <w:rPr>
          <w:rFonts w:ascii="Times New Roman" w:hAnsi="Times New Roman" w:cs="Times New Roman"/>
          <w:sz w:val="24"/>
        </w:rPr>
        <w:t xml:space="preserve">The property is occupied by a rent-paying tenant and the rents are </w:t>
      </w:r>
      <w:r w:rsidR="00161A8D">
        <w:rPr>
          <w:rFonts w:ascii="Times New Roman" w:hAnsi="Times New Roman" w:cs="Times New Roman"/>
          <w:sz w:val="24"/>
        </w:rPr>
        <w:t xml:space="preserve">not </w:t>
      </w:r>
      <w:r w:rsidRPr="007F5DF1">
        <w:rPr>
          <w:rFonts w:ascii="Times New Roman" w:hAnsi="Times New Roman" w:cs="Times New Roman"/>
          <w:sz w:val="24"/>
        </w:rPr>
        <w:t xml:space="preserve">being applied to the </w:t>
      </w:r>
      <w:r w:rsidR="00161A8D">
        <w:rPr>
          <w:rFonts w:ascii="Times New Roman" w:hAnsi="Times New Roman" w:cs="Times New Roman"/>
          <w:sz w:val="24"/>
        </w:rPr>
        <w:t>M</w:t>
      </w:r>
      <w:r w:rsidRPr="007F5DF1">
        <w:rPr>
          <w:rFonts w:ascii="Times New Roman" w:hAnsi="Times New Roman" w:cs="Times New Roman"/>
          <w:sz w:val="24"/>
        </w:rPr>
        <w:t>ortgage payments;</w:t>
      </w:r>
    </w:p>
    <w:p w:rsidR="006D7735" w:rsidP="006D7735" w:rsidRDefault="006D7735" w14:paraId="4C046822" w14:textId="08BDFC2B">
      <w:pPr>
        <w:pStyle w:val="HTMLPreformatted"/>
        <w:numPr>
          <w:ilvl w:val="0"/>
          <w:numId w:val="20"/>
        </w:numPr>
        <w:rPr>
          <w:rFonts w:ascii="Times New Roman" w:hAnsi="Times New Roman" w:cs="Times New Roman"/>
          <w:sz w:val="24"/>
        </w:rPr>
      </w:pPr>
      <w:r w:rsidRPr="007F5DF1">
        <w:rPr>
          <w:rFonts w:ascii="Times New Roman" w:hAnsi="Times New Roman" w:cs="Times New Roman"/>
          <w:sz w:val="24"/>
        </w:rPr>
        <w:t>Foreclosure has commenced;</w:t>
      </w:r>
      <w:r w:rsidR="00161A8D">
        <w:rPr>
          <w:rFonts w:ascii="Times New Roman" w:hAnsi="Times New Roman" w:cs="Times New Roman"/>
          <w:sz w:val="24"/>
        </w:rPr>
        <w:t xml:space="preserve"> or</w:t>
      </w:r>
    </w:p>
    <w:p w:rsidR="006D7735" w:rsidP="006D7735" w:rsidRDefault="00161A8D" w14:paraId="601BBB3D" w14:textId="6D87BDE5">
      <w:pPr>
        <w:pStyle w:val="HTMLPreformatted"/>
        <w:numPr>
          <w:ilvl w:val="0"/>
          <w:numId w:val="20"/>
        </w:numPr>
        <w:rPr>
          <w:rFonts w:ascii="Times New Roman" w:hAnsi="Times New Roman" w:cs="Times New Roman"/>
          <w:sz w:val="24"/>
        </w:rPr>
      </w:pPr>
      <w:r>
        <w:rPr>
          <w:rFonts w:ascii="Times New Roman" w:hAnsi="Times New Roman" w:cs="Times New Roman"/>
          <w:sz w:val="24"/>
        </w:rPr>
        <w:t xml:space="preserve">It is </w:t>
      </w:r>
      <w:r w:rsidRPr="007F5DF1" w:rsidR="006D7735">
        <w:rPr>
          <w:rFonts w:ascii="Times New Roman" w:hAnsi="Times New Roman" w:cs="Times New Roman"/>
          <w:sz w:val="24"/>
        </w:rPr>
        <w:t xml:space="preserve">14 days or more </w:t>
      </w:r>
      <w:r>
        <w:rPr>
          <w:rFonts w:ascii="Times New Roman" w:hAnsi="Times New Roman" w:cs="Times New Roman"/>
          <w:sz w:val="24"/>
        </w:rPr>
        <w:t xml:space="preserve">after </w:t>
      </w:r>
      <w:r w:rsidRPr="007F5DF1" w:rsidR="006D7735">
        <w:rPr>
          <w:rFonts w:ascii="Times New Roman" w:hAnsi="Times New Roman" w:cs="Times New Roman"/>
          <w:sz w:val="24"/>
        </w:rPr>
        <w:t xml:space="preserve">the </w:t>
      </w:r>
      <w:r w:rsidR="006D7735">
        <w:rPr>
          <w:rFonts w:ascii="Times New Roman" w:hAnsi="Times New Roman" w:cs="Times New Roman"/>
          <w:sz w:val="24"/>
        </w:rPr>
        <w:t>M</w:t>
      </w:r>
      <w:r w:rsidRPr="007F5DF1" w:rsidR="006D7735">
        <w:rPr>
          <w:rFonts w:ascii="Times New Roman" w:hAnsi="Times New Roman" w:cs="Times New Roman"/>
          <w:sz w:val="24"/>
        </w:rPr>
        <w:t xml:space="preserve">ortgagee </w:t>
      </w:r>
      <w:r>
        <w:rPr>
          <w:rFonts w:ascii="Times New Roman" w:hAnsi="Times New Roman" w:cs="Times New Roman"/>
          <w:sz w:val="24"/>
        </w:rPr>
        <w:t xml:space="preserve">has </w:t>
      </w:r>
      <w:r w:rsidRPr="007F5DF1" w:rsidR="006D7735">
        <w:rPr>
          <w:rFonts w:ascii="Times New Roman" w:hAnsi="Times New Roman" w:cs="Times New Roman"/>
          <w:sz w:val="24"/>
        </w:rPr>
        <w:t xml:space="preserve">mailed the </w:t>
      </w:r>
      <w:r>
        <w:rPr>
          <w:rFonts w:ascii="Times New Roman" w:hAnsi="Times New Roman" w:cs="Times New Roman"/>
          <w:sz w:val="24"/>
        </w:rPr>
        <w:t>M</w:t>
      </w:r>
      <w:r w:rsidRPr="007F5DF1" w:rsidR="006D7735">
        <w:rPr>
          <w:rFonts w:ascii="Times New Roman" w:hAnsi="Times New Roman" w:cs="Times New Roman"/>
          <w:sz w:val="24"/>
        </w:rPr>
        <w:t xml:space="preserve">ortgagor a statement </w:t>
      </w:r>
      <w:r>
        <w:rPr>
          <w:rFonts w:ascii="Times New Roman" w:hAnsi="Times New Roman" w:cs="Times New Roman"/>
          <w:sz w:val="24"/>
        </w:rPr>
        <w:t>of</w:t>
      </w:r>
      <w:r w:rsidRPr="007F5DF1" w:rsidR="006D7735">
        <w:rPr>
          <w:rFonts w:ascii="Times New Roman" w:hAnsi="Times New Roman" w:cs="Times New Roman"/>
          <w:sz w:val="24"/>
        </w:rPr>
        <w:t xml:space="preserve"> the full amount due, including late charges</w:t>
      </w:r>
      <w:r>
        <w:rPr>
          <w:rFonts w:ascii="Times New Roman" w:hAnsi="Times New Roman" w:cs="Times New Roman"/>
          <w:sz w:val="24"/>
        </w:rPr>
        <w:t>, which</w:t>
      </w:r>
      <w:r w:rsidRPr="007F5DF1" w:rsidR="006D7735">
        <w:rPr>
          <w:rFonts w:ascii="Times New Roman" w:hAnsi="Times New Roman" w:cs="Times New Roman"/>
          <w:sz w:val="24"/>
        </w:rPr>
        <w:t xml:space="preserve"> advises that it intends to refuse </w:t>
      </w:r>
      <w:r>
        <w:rPr>
          <w:rFonts w:ascii="Times New Roman" w:hAnsi="Times New Roman" w:cs="Times New Roman"/>
          <w:sz w:val="24"/>
        </w:rPr>
        <w:t xml:space="preserve">to </w:t>
      </w:r>
      <w:r w:rsidRPr="007F5DF1" w:rsidR="006D7735">
        <w:rPr>
          <w:rFonts w:ascii="Times New Roman" w:hAnsi="Times New Roman" w:cs="Times New Roman"/>
          <w:sz w:val="24"/>
        </w:rPr>
        <w:t xml:space="preserve">accept future partial payments, </w:t>
      </w:r>
      <w:r w:rsidR="006D7735">
        <w:rPr>
          <w:rFonts w:ascii="Times New Roman" w:hAnsi="Times New Roman" w:cs="Times New Roman"/>
          <w:sz w:val="24"/>
        </w:rPr>
        <w:t>and one of the</w:t>
      </w:r>
      <w:r>
        <w:rPr>
          <w:rFonts w:ascii="Times New Roman" w:hAnsi="Times New Roman" w:cs="Times New Roman"/>
          <w:sz w:val="24"/>
        </w:rPr>
        <w:t xml:space="preserve"> following</w:t>
      </w:r>
      <w:r w:rsidR="006D7735">
        <w:rPr>
          <w:rFonts w:ascii="Times New Roman" w:hAnsi="Times New Roman" w:cs="Times New Roman"/>
          <w:sz w:val="24"/>
        </w:rPr>
        <w:t xml:space="preserve"> conditions has</w:t>
      </w:r>
      <w:r w:rsidRPr="007F5DF1" w:rsidR="006D7735">
        <w:rPr>
          <w:rFonts w:ascii="Times New Roman" w:hAnsi="Times New Roman" w:cs="Times New Roman"/>
          <w:sz w:val="24"/>
        </w:rPr>
        <w:t xml:space="preserve"> occurred:</w:t>
      </w:r>
    </w:p>
    <w:p w:rsidR="006D7735" w:rsidP="00161A8D" w:rsidRDefault="006D7735" w14:paraId="22EAF9AA" w14:textId="2D57B7BE">
      <w:pPr>
        <w:pStyle w:val="HTMLPreformatted"/>
        <w:numPr>
          <w:ilvl w:val="1"/>
          <w:numId w:val="20"/>
        </w:numPr>
        <w:rPr>
          <w:rFonts w:ascii="Times New Roman" w:hAnsi="Times New Roman" w:cs="Times New Roman"/>
          <w:sz w:val="24"/>
        </w:rPr>
      </w:pPr>
      <w:r w:rsidRPr="007F5DF1">
        <w:rPr>
          <w:rFonts w:ascii="Times New Roman" w:hAnsi="Times New Roman" w:cs="Times New Roman"/>
          <w:sz w:val="24"/>
        </w:rPr>
        <w:t xml:space="preserve">Four or more </w:t>
      </w:r>
      <w:r w:rsidR="00161A8D">
        <w:rPr>
          <w:rFonts w:ascii="Times New Roman" w:hAnsi="Times New Roman" w:cs="Times New Roman"/>
          <w:sz w:val="24"/>
        </w:rPr>
        <w:t xml:space="preserve">full </w:t>
      </w:r>
      <w:r w:rsidRPr="007F5DF1">
        <w:rPr>
          <w:rFonts w:ascii="Times New Roman" w:hAnsi="Times New Roman" w:cs="Times New Roman"/>
          <w:sz w:val="24"/>
        </w:rPr>
        <w:t xml:space="preserve">monthly payments are due </w:t>
      </w:r>
      <w:r w:rsidR="00460BE8">
        <w:rPr>
          <w:rFonts w:ascii="Times New Roman" w:hAnsi="Times New Roman" w:cs="Times New Roman"/>
          <w:sz w:val="24"/>
        </w:rPr>
        <w:t>but</w:t>
      </w:r>
      <w:r w:rsidRPr="007F5DF1">
        <w:rPr>
          <w:rFonts w:ascii="Times New Roman" w:hAnsi="Times New Roman" w:cs="Times New Roman"/>
          <w:sz w:val="24"/>
        </w:rPr>
        <w:t xml:space="preserve"> unpaid;</w:t>
      </w:r>
      <w:r w:rsidR="00460BE8">
        <w:rPr>
          <w:rFonts w:ascii="Times New Roman" w:hAnsi="Times New Roman" w:cs="Times New Roman"/>
          <w:sz w:val="24"/>
        </w:rPr>
        <w:t xml:space="preserve"> or</w:t>
      </w:r>
    </w:p>
    <w:p w:rsidRPr="007F5DF1" w:rsidR="006D7735" w:rsidP="00161A8D" w:rsidRDefault="006D7735" w14:paraId="2B78B4D1" w14:textId="10A13EFF">
      <w:pPr>
        <w:pStyle w:val="HTMLPreformatted"/>
        <w:numPr>
          <w:ilvl w:val="1"/>
          <w:numId w:val="20"/>
        </w:numPr>
        <w:rPr>
          <w:rFonts w:ascii="Times New Roman" w:hAnsi="Times New Roman" w:cs="Times New Roman"/>
          <w:sz w:val="24"/>
        </w:rPr>
      </w:pPr>
      <w:r w:rsidRPr="007F5DF1">
        <w:rPr>
          <w:rFonts w:ascii="Times New Roman" w:hAnsi="Times New Roman" w:cs="Times New Roman"/>
          <w:sz w:val="24"/>
        </w:rPr>
        <w:t>A delinquency of any amount</w:t>
      </w:r>
      <w:r w:rsidR="00460BE8">
        <w:rPr>
          <w:rFonts w:ascii="Times New Roman" w:hAnsi="Times New Roman" w:cs="Times New Roman"/>
          <w:sz w:val="24"/>
        </w:rPr>
        <w:t>, including late charges,</w:t>
      </w:r>
      <w:r w:rsidRPr="007F5DF1">
        <w:rPr>
          <w:rFonts w:ascii="Times New Roman" w:hAnsi="Times New Roman" w:cs="Times New Roman"/>
          <w:sz w:val="24"/>
        </w:rPr>
        <w:t xml:space="preserve"> has continued for at least six months since the account first became delinquent.  </w:t>
      </w:r>
    </w:p>
    <w:p w:rsidRPr="004E42D1" w:rsidR="006D7735" w:rsidP="006D7735" w:rsidRDefault="006D7735" w14:paraId="50BD8965" w14:textId="77777777">
      <w:pPr>
        <w:pStyle w:val="HTMLPreformatted"/>
        <w:rPr>
          <w:rFonts w:ascii="Times New Roman" w:hAnsi="Times New Roman" w:cs="Times New Roman"/>
          <w:sz w:val="24"/>
        </w:rPr>
      </w:pPr>
    </w:p>
    <w:p w:rsidRPr="004E42D1" w:rsidR="006D7735" w:rsidP="006D7735" w:rsidRDefault="00460BE8" w14:paraId="124CCEDF" w14:textId="3595325B">
      <w:pPr>
        <w:pStyle w:val="HTMLPreformatted"/>
        <w:ind w:left="360"/>
        <w:rPr>
          <w:rFonts w:ascii="Times New Roman" w:hAnsi="Times New Roman" w:cs="Times New Roman"/>
          <w:sz w:val="24"/>
        </w:rPr>
      </w:pPr>
      <w:r>
        <w:rPr>
          <w:rFonts w:ascii="Times New Roman" w:hAnsi="Times New Roman" w:cs="Times New Roman"/>
          <w:sz w:val="24"/>
        </w:rPr>
        <w:t>T</w:t>
      </w:r>
      <w:r w:rsidRPr="004E42D1" w:rsidR="006D7735">
        <w:rPr>
          <w:rFonts w:ascii="Times New Roman" w:hAnsi="Times New Roman" w:cs="Times New Roman"/>
          <w:sz w:val="24"/>
        </w:rPr>
        <w:t xml:space="preserve">he </w:t>
      </w:r>
      <w:r w:rsidR="006D7735">
        <w:rPr>
          <w:rFonts w:ascii="Times New Roman" w:hAnsi="Times New Roman" w:cs="Times New Roman"/>
          <w:sz w:val="24"/>
        </w:rPr>
        <w:t>M</w:t>
      </w:r>
      <w:r w:rsidRPr="004E42D1" w:rsidR="006D7735">
        <w:rPr>
          <w:rFonts w:ascii="Times New Roman" w:hAnsi="Times New Roman" w:cs="Times New Roman"/>
          <w:sz w:val="24"/>
        </w:rPr>
        <w:t xml:space="preserve">ortgagee </w:t>
      </w:r>
      <w:r>
        <w:rPr>
          <w:rFonts w:ascii="Times New Roman" w:hAnsi="Times New Roman" w:cs="Times New Roman"/>
          <w:sz w:val="24"/>
        </w:rPr>
        <w:t>must ensure its servicing file reflects</w:t>
      </w:r>
      <w:r w:rsidRPr="004E42D1" w:rsidR="006D7735">
        <w:rPr>
          <w:rFonts w:ascii="Times New Roman" w:hAnsi="Times New Roman" w:cs="Times New Roman"/>
          <w:sz w:val="24"/>
        </w:rPr>
        <w:t xml:space="preserve"> any partial payment</w:t>
      </w:r>
      <w:r>
        <w:rPr>
          <w:rFonts w:ascii="Times New Roman" w:hAnsi="Times New Roman" w:cs="Times New Roman"/>
          <w:sz w:val="24"/>
        </w:rPr>
        <w:t>s returned to the Mortgagor and includes any letters of explanation for the returned payments.</w:t>
      </w:r>
      <w:r w:rsidRPr="004E42D1" w:rsidR="006D7735">
        <w:rPr>
          <w:rFonts w:ascii="Times New Roman" w:hAnsi="Times New Roman" w:cs="Times New Roman"/>
          <w:sz w:val="24"/>
        </w:rPr>
        <w:t xml:space="preserve">  Due to the uniqueness of the program, HUD ascribes burden hours.</w:t>
      </w:r>
    </w:p>
    <w:p w:rsidR="006D7735" w:rsidP="009D3FCA" w:rsidRDefault="006D7735" w14:paraId="361B4F84" w14:textId="77777777">
      <w:pPr>
        <w:spacing w:after="0" w:line="240" w:lineRule="auto"/>
        <w:ind w:left="360"/>
        <w:rPr>
          <w:rFonts w:ascii="Times New Roman" w:hAnsi="Times New Roman" w:eastAsia="Courier New" w:cs="Times New Roman"/>
          <w:b/>
          <w:bCs/>
          <w:sz w:val="24"/>
          <w:szCs w:val="20"/>
        </w:rPr>
      </w:pPr>
    </w:p>
    <w:p w:rsidR="005620DC" w:rsidP="009D3FCA" w:rsidRDefault="005620DC" w14:paraId="7106D8EC" w14:textId="4C6E14A8">
      <w:pPr>
        <w:spacing w:after="0" w:line="240" w:lineRule="auto"/>
        <w:ind w:left="360"/>
        <w:rPr>
          <w:rFonts w:ascii="Times New Roman" w:hAnsi="Times New Roman" w:eastAsia="Courier New" w:cs="Times New Roman"/>
          <w:sz w:val="24"/>
          <w:szCs w:val="20"/>
        </w:rPr>
      </w:pPr>
      <w:r>
        <w:rPr>
          <w:rFonts w:ascii="Times New Roman" w:hAnsi="Times New Roman" w:eastAsia="Courier New" w:cs="Times New Roman"/>
          <w:b/>
          <w:bCs/>
          <w:sz w:val="24"/>
          <w:szCs w:val="20"/>
        </w:rPr>
        <w:t>M</w:t>
      </w:r>
      <w:r w:rsidRPr="009D3FCA">
        <w:rPr>
          <w:rFonts w:ascii="Times New Roman" w:hAnsi="Times New Roman" w:eastAsia="Courier New" w:cs="Times New Roman"/>
          <w:b/>
          <w:bCs/>
          <w:sz w:val="24"/>
          <w:szCs w:val="20"/>
        </w:rPr>
        <w:t xml:space="preserve">ortgage </w:t>
      </w:r>
      <w:r>
        <w:rPr>
          <w:rFonts w:ascii="Times New Roman" w:hAnsi="Times New Roman" w:eastAsia="Courier New" w:cs="Times New Roman"/>
          <w:b/>
          <w:bCs/>
          <w:sz w:val="24"/>
          <w:szCs w:val="20"/>
        </w:rPr>
        <w:t>L</w:t>
      </w:r>
      <w:r w:rsidRPr="009D3FCA">
        <w:rPr>
          <w:rFonts w:ascii="Times New Roman" w:hAnsi="Times New Roman" w:eastAsia="Courier New" w:cs="Times New Roman"/>
          <w:b/>
          <w:bCs/>
          <w:sz w:val="24"/>
          <w:szCs w:val="20"/>
        </w:rPr>
        <w:t xml:space="preserve">oan </w:t>
      </w:r>
      <w:r>
        <w:rPr>
          <w:rFonts w:ascii="Times New Roman" w:hAnsi="Times New Roman" w:eastAsia="Courier New" w:cs="Times New Roman"/>
          <w:b/>
          <w:bCs/>
          <w:sz w:val="24"/>
          <w:szCs w:val="20"/>
        </w:rPr>
        <w:t>C</w:t>
      </w:r>
      <w:r w:rsidRPr="009D3FCA">
        <w:rPr>
          <w:rFonts w:ascii="Times New Roman" w:hAnsi="Times New Roman" w:eastAsia="Courier New" w:cs="Times New Roman"/>
          <w:b/>
          <w:bCs/>
          <w:sz w:val="24"/>
          <w:szCs w:val="20"/>
        </w:rPr>
        <w:t>ollection</w:t>
      </w:r>
    </w:p>
    <w:p w:rsidR="007B2644" w:rsidP="003B2B48" w:rsidRDefault="007B2644" w14:paraId="6128762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p>
    <w:p w:rsidR="003B2B48" w:rsidP="003B2B48" w:rsidRDefault="009D3FCA" w14:paraId="37595EDC" w14:textId="73F2499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9D3FCA">
        <w:rPr>
          <w:rFonts w:ascii="Times New Roman" w:hAnsi="Times New Roman" w:cs="Times New Roman"/>
          <w:sz w:val="24"/>
        </w:rPr>
        <w:t xml:space="preserve">The Mortgagee shall take </w:t>
      </w:r>
      <w:r w:rsidRPr="00051CFA">
        <w:rPr>
          <w:rFonts w:ascii="Times New Roman" w:hAnsi="Times New Roman" w:cs="Times New Roman"/>
          <w:sz w:val="24"/>
        </w:rPr>
        <w:t>prompt mortgage loan collection</w:t>
      </w:r>
      <w:r w:rsidRPr="009D3FCA">
        <w:rPr>
          <w:rFonts w:ascii="Times New Roman" w:hAnsi="Times New Roman" w:cs="Times New Roman"/>
          <w:sz w:val="24"/>
        </w:rPr>
        <w:t xml:space="preserve"> action to collect amounts due from mortgagors to minimize the number of accounts in a delinquent or default status (24 CFR 203.600).  The purpose of all collection efforts is to bring a delinquent mortgage current in as short a time as possible, to avoid foreclosures to the extent possible, and to minimize losses.  HUD does not expect to see a delinquent mortgage foreclosed if there is a reasonable chance of saving the mortgage.  </w:t>
      </w:r>
      <w:r w:rsidR="003B2B48">
        <w:rPr>
          <w:rFonts w:ascii="Times New Roman" w:hAnsi="Times New Roman" w:cs="Times New Roman"/>
          <w:sz w:val="24"/>
        </w:rPr>
        <w:t>This is an industry standard for the collection activity on all delinquent mortgage loans, including FHA, VA and conventional loans; therefore, HUD ascribes no burden hours.</w:t>
      </w:r>
    </w:p>
    <w:p w:rsidR="009D3FCA" w:rsidP="003B2B48" w:rsidRDefault="009D3FCA" w14:paraId="1779E4A4" w14:textId="7A98F3F0">
      <w:pPr>
        <w:spacing w:after="0" w:line="240" w:lineRule="auto"/>
        <w:ind w:left="360"/>
        <w:rPr>
          <w:rFonts w:ascii="Times New Roman" w:hAnsi="Times New Roman" w:cs="Times New Roman"/>
          <w:sz w:val="24"/>
        </w:rPr>
      </w:pPr>
    </w:p>
    <w:p w:rsidRPr="00A82090" w:rsidR="00051CFA" w:rsidP="00035B2D" w:rsidRDefault="00051CFA" w14:paraId="54100FD0" w14:textId="369FCC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b/>
          <w:bCs/>
          <w:color w:val="FF0000"/>
          <w:sz w:val="24"/>
        </w:rPr>
      </w:pPr>
      <w:r>
        <w:rPr>
          <w:rFonts w:ascii="Times New Roman" w:hAnsi="Times New Roman" w:cs="Times New Roman"/>
          <w:b/>
          <w:bCs/>
          <w:sz w:val="24"/>
        </w:rPr>
        <w:t>Default Notice</w:t>
      </w:r>
      <w:r w:rsidR="00A82090">
        <w:rPr>
          <w:rFonts w:ascii="Times New Roman" w:hAnsi="Times New Roman" w:cs="Times New Roman"/>
          <w:b/>
          <w:bCs/>
          <w:sz w:val="24"/>
        </w:rPr>
        <w:t xml:space="preserve"> </w:t>
      </w:r>
    </w:p>
    <w:p w:rsidR="007B2644" w:rsidP="00035B2D" w:rsidRDefault="007B2644" w14:paraId="61FF60C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p>
    <w:p w:rsidR="00035B2D" w:rsidP="00035B2D" w:rsidRDefault="00A55D51" w14:paraId="27DF9DFF" w14:textId="68496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The</w:t>
      </w:r>
      <w:r w:rsidR="00035B2D">
        <w:rPr>
          <w:rFonts w:ascii="Times New Roman" w:hAnsi="Times New Roman" w:cs="Times New Roman"/>
          <w:sz w:val="24"/>
        </w:rPr>
        <w:t xml:space="preserve"> Mortgagee</w:t>
      </w:r>
      <w:r>
        <w:rPr>
          <w:rFonts w:ascii="Times New Roman" w:hAnsi="Times New Roman" w:cs="Times New Roman"/>
          <w:sz w:val="24"/>
        </w:rPr>
        <w:t xml:space="preserve"> must</w:t>
      </w:r>
      <w:r w:rsidR="00035B2D">
        <w:rPr>
          <w:rFonts w:ascii="Times New Roman" w:hAnsi="Times New Roman" w:cs="Times New Roman"/>
          <w:sz w:val="24"/>
        </w:rPr>
        <w:t xml:space="preserve"> </w:t>
      </w:r>
      <w:r>
        <w:rPr>
          <w:rFonts w:ascii="Times New Roman" w:hAnsi="Times New Roman" w:cs="Times New Roman"/>
          <w:sz w:val="24"/>
        </w:rPr>
        <w:t xml:space="preserve">notify each borrower, co-signer, and any other party requiring </w:t>
      </w:r>
      <w:r w:rsidRPr="00051CFA" w:rsidR="00035B2D">
        <w:rPr>
          <w:rFonts w:ascii="Times New Roman" w:hAnsi="Times New Roman" w:cs="Times New Roman"/>
          <w:sz w:val="24"/>
        </w:rPr>
        <w:t xml:space="preserve">notice </w:t>
      </w:r>
      <w:r>
        <w:rPr>
          <w:rFonts w:ascii="Times New Roman" w:hAnsi="Times New Roman" w:cs="Times New Roman"/>
          <w:sz w:val="24"/>
        </w:rPr>
        <w:t>by state law that the M</w:t>
      </w:r>
      <w:r w:rsidR="00035B2D">
        <w:rPr>
          <w:rFonts w:ascii="Times New Roman" w:hAnsi="Times New Roman" w:cs="Times New Roman"/>
          <w:sz w:val="24"/>
        </w:rPr>
        <w:t xml:space="preserve">ortgage </w:t>
      </w:r>
      <w:r>
        <w:rPr>
          <w:rFonts w:ascii="Times New Roman" w:hAnsi="Times New Roman" w:cs="Times New Roman"/>
          <w:sz w:val="24"/>
        </w:rPr>
        <w:t>is in default.</w:t>
      </w:r>
      <w:r w:rsidR="00035B2D">
        <w:rPr>
          <w:rFonts w:ascii="Times New Roman" w:hAnsi="Times New Roman" w:cs="Times New Roman"/>
          <w:sz w:val="24"/>
        </w:rPr>
        <w:t xml:space="preserve">  This </w:t>
      </w:r>
      <w:r w:rsidR="00A82090">
        <w:rPr>
          <w:rFonts w:ascii="Times New Roman" w:hAnsi="Times New Roman" w:cs="Times New Roman"/>
          <w:sz w:val="24"/>
        </w:rPr>
        <w:t xml:space="preserve">default notice </w:t>
      </w:r>
      <w:r w:rsidR="00035B2D">
        <w:rPr>
          <w:rFonts w:ascii="Times New Roman" w:hAnsi="Times New Roman" w:cs="Times New Roman"/>
          <w:sz w:val="24"/>
        </w:rPr>
        <w:t>is an industry standard for the collection activity on all delinquent mortgage loans, including FHA, VA and conventional loans; therefore, HUD ascribes no burden hours.</w:t>
      </w:r>
    </w:p>
    <w:p w:rsidR="00035B2D" w:rsidP="00780E2B" w:rsidRDefault="00035B2D" w14:paraId="4C70448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sz w:val="24"/>
        </w:rPr>
      </w:pPr>
    </w:p>
    <w:p w:rsidRPr="008443A9" w:rsidR="00A82090" w:rsidP="00051CFA" w:rsidRDefault="0002173C" w14:paraId="14348E79" w14:textId="3B0247B1">
      <w:pPr>
        <w:ind w:left="360"/>
        <w:rPr>
          <w:rFonts w:ascii="Times New Roman" w:hAnsi="Times New Roman" w:cs="Times New Roman"/>
          <w:b/>
          <w:bCs/>
          <w:color w:val="FF0000"/>
          <w:sz w:val="24"/>
        </w:rPr>
      </w:pPr>
      <w:r>
        <w:rPr>
          <w:rFonts w:ascii="Times New Roman" w:hAnsi="Times New Roman" w:cs="Times New Roman"/>
          <w:b/>
          <w:bCs/>
          <w:sz w:val="24"/>
        </w:rPr>
        <w:t>Electronic</w:t>
      </w:r>
      <w:r w:rsidR="001E22B6">
        <w:rPr>
          <w:rFonts w:ascii="Times New Roman" w:hAnsi="Times New Roman" w:cs="Times New Roman"/>
          <w:b/>
          <w:bCs/>
          <w:sz w:val="24"/>
        </w:rPr>
        <w:t xml:space="preserve"> </w:t>
      </w:r>
      <w:r w:rsidR="00B73BE7">
        <w:rPr>
          <w:rFonts w:ascii="Times New Roman" w:hAnsi="Times New Roman" w:cs="Times New Roman"/>
          <w:b/>
          <w:bCs/>
          <w:sz w:val="24"/>
        </w:rPr>
        <w:t xml:space="preserve">HUD-92068-A, </w:t>
      </w:r>
      <w:r w:rsidRPr="00B73BE7" w:rsidR="00B73BE7">
        <w:rPr>
          <w:rFonts w:ascii="Times New Roman" w:hAnsi="Times New Roman" w:cs="Times New Roman"/>
          <w:b/>
          <w:bCs/>
          <w:i/>
          <w:iCs/>
          <w:sz w:val="24"/>
        </w:rPr>
        <w:t xml:space="preserve">Monthly </w:t>
      </w:r>
      <w:r w:rsidRPr="00B73BE7" w:rsidR="00A82090">
        <w:rPr>
          <w:rFonts w:ascii="Times New Roman" w:hAnsi="Times New Roman" w:cs="Times New Roman"/>
          <w:b/>
          <w:bCs/>
          <w:i/>
          <w:iCs/>
          <w:sz w:val="24"/>
        </w:rPr>
        <w:t>Delinquent</w:t>
      </w:r>
      <w:r w:rsidRPr="00B73BE7" w:rsidR="008443A9">
        <w:rPr>
          <w:rFonts w:ascii="Times New Roman" w:hAnsi="Times New Roman" w:cs="Times New Roman"/>
          <w:b/>
          <w:bCs/>
          <w:i/>
          <w:iCs/>
          <w:sz w:val="24"/>
        </w:rPr>
        <w:t xml:space="preserve"> Loan Report</w:t>
      </w:r>
    </w:p>
    <w:p w:rsidRPr="004E42D1" w:rsidR="00051CFA" w:rsidP="00051CFA" w:rsidRDefault="008443A9" w14:paraId="115C878A" w14:textId="5FF44543">
      <w:pPr>
        <w:ind w:left="360"/>
        <w:rPr>
          <w:rFonts w:ascii="Times New Roman" w:hAnsi="Times New Roman" w:cs="Times New Roman"/>
          <w:sz w:val="24"/>
        </w:rPr>
      </w:pPr>
      <w:r>
        <w:rPr>
          <w:rFonts w:ascii="Times New Roman" w:hAnsi="Times New Roman" w:cs="Times New Roman"/>
          <w:sz w:val="24"/>
        </w:rPr>
        <w:t xml:space="preserve">Each month, </w:t>
      </w:r>
      <w:r w:rsidRPr="004E42D1" w:rsidR="00051CFA">
        <w:rPr>
          <w:rFonts w:ascii="Times New Roman" w:hAnsi="Times New Roman" w:cs="Times New Roman"/>
          <w:sz w:val="24"/>
        </w:rPr>
        <w:t xml:space="preserve">Mortgagees </w:t>
      </w:r>
      <w:r>
        <w:rPr>
          <w:rFonts w:ascii="Times New Roman" w:hAnsi="Times New Roman" w:cs="Times New Roman"/>
          <w:sz w:val="24"/>
        </w:rPr>
        <w:t>must</w:t>
      </w:r>
      <w:r w:rsidRPr="004E42D1" w:rsidR="00051CFA">
        <w:rPr>
          <w:rFonts w:ascii="Times New Roman" w:hAnsi="Times New Roman" w:cs="Times New Roman"/>
          <w:sz w:val="24"/>
        </w:rPr>
        <w:t xml:space="preserve"> report </w:t>
      </w:r>
      <w:r>
        <w:rPr>
          <w:rFonts w:ascii="Times New Roman" w:hAnsi="Times New Roman" w:cs="Times New Roman"/>
          <w:sz w:val="24"/>
        </w:rPr>
        <w:t>d</w:t>
      </w:r>
      <w:r w:rsidRPr="008443A9" w:rsidR="00051CFA">
        <w:rPr>
          <w:rFonts w:ascii="Times New Roman" w:hAnsi="Times New Roman" w:cs="Times New Roman"/>
          <w:sz w:val="24"/>
        </w:rPr>
        <w:t>elinquen</w:t>
      </w:r>
      <w:r w:rsidRPr="008443A9">
        <w:rPr>
          <w:rFonts w:ascii="Times New Roman" w:hAnsi="Times New Roman" w:cs="Times New Roman"/>
          <w:sz w:val="24"/>
        </w:rPr>
        <w:t>t</w:t>
      </w:r>
      <w:r w:rsidRPr="008443A9" w:rsidR="00051CFA">
        <w:rPr>
          <w:rFonts w:ascii="Times New Roman" w:hAnsi="Times New Roman" w:cs="Times New Roman"/>
          <w:sz w:val="24"/>
        </w:rPr>
        <w:t xml:space="preserve"> </w:t>
      </w:r>
      <w:r>
        <w:rPr>
          <w:rFonts w:ascii="Times New Roman" w:hAnsi="Times New Roman" w:cs="Times New Roman"/>
          <w:sz w:val="24"/>
        </w:rPr>
        <w:t xml:space="preserve">servicing activities for all </w:t>
      </w:r>
      <w:r w:rsidRPr="004E42D1" w:rsidR="00051CFA">
        <w:rPr>
          <w:rFonts w:ascii="Times New Roman" w:hAnsi="Times New Roman" w:cs="Times New Roman"/>
          <w:sz w:val="24"/>
        </w:rPr>
        <w:t>FHA-insured mort</w:t>
      </w:r>
      <w:r w:rsidR="00051CFA">
        <w:rPr>
          <w:rFonts w:ascii="Times New Roman" w:hAnsi="Times New Roman" w:cs="Times New Roman"/>
          <w:sz w:val="24"/>
        </w:rPr>
        <w:t xml:space="preserve">gages </w:t>
      </w:r>
      <w:r>
        <w:rPr>
          <w:rFonts w:ascii="Times New Roman" w:hAnsi="Times New Roman" w:cs="Times New Roman"/>
          <w:sz w:val="24"/>
        </w:rPr>
        <w:t>that</w:t>
      </w:r>
      <w:r w:rsidR="00051CFA">
        <w:rPr>
          <w:rFonts w:ascii="Times New Roman" w:hAnsi="Times New Roman" w:cs="Times New Roman"/>
          <w:sz w:val="24"/>
        </w:rPr>
        <w:t xml:space="preserve"> are 30</w:t>
      </w:r>
      <w:r>
        <w:rPr>
          <w:rFonts w:ascii="Times New Roman" w:hAnsi="Times New Roman" w:cs="Times New Roman"/>
          <w:sz w:val="24"/>
        </w:rPr>
        <w:t>, 60, and 90 days</w:t>
      </w:r>
      <w:r w:rsidR="00051CFA">
        <w:rPr>
          <w:rFonts w:ascii="Times New Roman" w:hAnsi="Times New Roman" w:cs="Times New Roman"/>
          <w:sz w:val="24"/>
        </w:rPr>
        <w:t xml:space="preserve"> or more </w:t>
      </w:r>
      <w:r w:rsidRPr="004E42D1" w:rsidR="00051CFA">
        <w:rPr>
          <w:rFonts w:ascii="Times New Roman" w:hAnsi="Times New Roman" w:cs="Times New Roman"/>
          <w:sz w:val="24"/>
        </w:rPr>
        <w:t>delinquent a</w:t>
      </w:r>
      <w:r>
        <w:rPr>
          <w:rFonts w:ascii="Times New Roman" w:hAnsi="Times New Roman" w:cs="Times New Roman"/>
          <w:sz w:val="24"/>
        </w:rPr>
        <w:t xml:space="preserve">s of </w:t>
      </w:r>
      <w:r w:rsidRPr="004E42D1" w:rsidR="00051CFA">
        <w:rPr>
          <w:rFonts w:ascii="Times New Roman" w:hAnsi="Times New Roman" w:cs="Times New Roman"/>
          <w:sz w:val="24"/>
        </w:rPr>
        <w:t xml:space="preserve">the </w:t>
      </w:r>
      <w:r>
        <w:rPr>
          <w:rFonts w:ascii="Times New Roman" w:hAnsi="Times New Roman" w:cs="Times New Roman"/>
          <w:sz w:val="24"/>
        </w:rPr>
        <w:t xml:space="preserve">last day of each </w:t>
      </w:r>
      <w:r w:rsidRPr="004E42D1" w:rsidR="00051CFA">
        <w:rPr>
          <w:rFonts w:ascii="Times New Roman" w:hAnsi="Times New Roman" w:cs="Times New Roman"/>
          <w:sz w:val="24"/>
        </w:rPr>
        <w:t>month</w:t>
      </w:r>
      <w:r>
        <w:rPr>
          <w:rFonts w:ascii="Times New Roman" w:hAnsi="Times New Roman" w:cs="Times New Roman"/>
          <w:sz w:val="24"/>
        </w:rPr>
        <w:t>.</w:t>
      </w:r>
      <w:r w:rsidRPr="004E42D1" w:rsidR="00051CFA">
        <w:rPr>
          <w:rFonts w:ascii="Times New Roman" w:hAnsi="Times New Roman" w:cs="Times New Roman"/>
          <w:sz w:val="24"/>
        </w:rPr>
        <w:t xml:space="preserve"> (24 CFR </w:t>
      </w:r>
      <w:r w:rsidR="00051CFA">
        <w:rPr>
          <w:rFonts w:ascii="Times New Roman" w:hAnsi="Times New Roman" w:cs="Times New Roman"/>
          <w:sz w:val="24"/>
        </w:rPr>
        <w:t>203.330, 203.331 and 203.356</w:t>
      </w:r>
      <w:r w:rsidRPr="004E42D1" w:rsidR="00051CFA">
        <w:rPr>
          <w:rFonts w:ascii="Times New Roman" w:hAnsi="Times New Roman" w:cs="Times New Roman"/>
          <w:sz w:val="24"/>
        </w:rPr>
        <w:t xml:space="preserve">).  The </w:t>
      </w:r>
      <w:r w:rsidR="00051CFA">
        <w:rPr>
          <w:rFonts w:ascii="Times New Roman" w:hAnsi="Times New Roman" w:cs="Times New Roman"/>
          <w:sz w:val="24"/>
        </w:rPr>
        <w:t>M</w:t>
      </w:r>
      <w:r w:rsidRPr="004E42D1" w:rsidR="00051CFA">
        <w:rPr>
          <w:rFonts w:ascii="Times New Roman" w:hAnsi="Times New Roman" w:cs="Times New Roman"/>
          <w:sz w:val="24"/>
        </w:rPr>
        <w:t>ortgagees will also notify the Department of Hawaiian Home Lands (24 CFR 203.439(c)) once a month on a day prescribed by HUD of all mortgages insured under section 247 of the National Housing Act on leaseholds of Hawaiian homelands that are delinquent on the last day of the month.  This notice would be in additio</w:t>
      </w:r>
      <w:r w:rsidR="00051CFA">
        <w:rPr>
          <w:rFonts w:ascii="Times New Roman" w:hAnsi="Times New Roman" w:cs="Times New Roman"/>
          <w:sz w:val="24"/>
        </w:rPr>
        <w:t>n to the requirements found in 24 CFR 203.330 and 203.331</w:t>
      </w:r>
      <w:r w:rsidRPr="004E42D1" w:rsidR="00051CFA">
        <w:rPr>
          <w:rFonts w:ascii="Times New Roman" w:hAnsi="Times New Roman" w:cs="Times New Roman"/>
          <w:sz w:val="24"/>
        </w:rPr>
        <w:t>.</w:t>
      </w:r>
    </w:p>
    <w:p w:rsidR="00965734" w:rsidP="00051CFA" w:rsidRDefault="00051CFA" w14:paraId="29BF1A65" w14:textId="77777777">
      <w:pPr>
        <w:pStyle w:val="BodyTextIndent2"/>
        <w:ind w:left="360"/>
      </w:pPr>
      <w:r>
        <w:t>M</w:t>
      </w:r>
      <w:r w:rsidRPr="004E42D1">
        <w:t xml:space="preserve">ortgagees </w:t>
      </w:r>
      <w:r w:rsidR="008443A9">
        <w:t xml:space="preserve">are required </w:t>
      </w:r>
      <w:r w:rsidRPr="004E42D1">
        <w:t xml:space="preserve">to begin delinquency reporting of all FHA-insured loans in which the monthly payment is due, but not paid by the last day of the month.  </w:t>
      </w:r>
      <w:r w:rsidR="00C65FEE">
        <w:t xml:space="preserve">This </w:t>
      </w:r>
      <w:r w:rsidR="00417096">
        <w:t>30-day type of delinquency</w:t>
      </w:r>
      <w:r w:rsidRPr="004E42D1">
        <w:t xml:space="preserve"> reporting has become the industry standard. </w:t>
      </w:r>
      <w:bookmarkStart w:name="_Hlk43804349" w:id="0"/>
      <w:r w:rsidR="00C65FEE">
        <w:t>Mortgagees submit t</w:t>
      </w:r>
      <w:r w:rsidRPr="004E42D1">
        <w:t>his information</w:t>
      </w:r>
      <w:r w:rsidR="00C65FEE">
        <w:t xml:space="preserve">, form HUD-92068-A, </w:t>
      </w:r>
      <w:r w:rsidR="00C65FEE">
        <w:rPr>
          <w:i/>
        </w:rPr>
        <w:t>Monthly Delinquent Loan Report,</w:t>
      </w:r>
      <w:r w:rsidR="00C65FEE">
        <w:t xml:space="preserve"> electronically into the Single Family Default Monitoring System (SFDMS).</w:t>
      </w:r>
      <w:r w:rsidR="000B06C6">
        <w:t xml:space="preserve"> </w:t>
      </w:r>
      <w:bookmarkEnd w:id="0"/>
      <w:r w:rsidR="000B06C6">
        <w:t xml:space="preserve"> </w:t>
      </w:r>
      <w:r w:rsidR="00417096">
        <w:t xml:space="preserve">In addition, the </w:t>
      </w:r>
      <w:r>
        <w:t>SFDMS</w:t>
      </w:r>
      <w:r w:rsidR="00417096">
        <w:t xml:space="preserve"> is HUD’s system for tracking Mortgagee data on delinquent mortgages until a delinquency is resolved through reinstatement or termination.</w:t>
      </w:r>
      <w:r w:rsidR="000B06C6">
        <w:t xml:space="preserve">  </w:t>
      </w:r>
    </w:p>
    <w:p w:rsidR="00965734" w:rsidP="00051CFA" w:rsidRDefault="00965734" w14:paraId="5C816524" w14:textId="77777777">
      <w:pPr>
        <w:pStyle w:val="BodyTextIndent2"/>
        <w:ind w:left="360"/>
      </w:pPr>
    </w:p>
    <w:p w:rsidRPr="004E42D1" w:rsidR="00051CFA" w:rsidP="00051CFA" w:rsidRDefault="000B06C6" w14:paraId="76E049CC" w14:textId="3E86250E">
      <w:pPr>
        <w:pStyle w:val="BodyTextIndent2"/>
        <w:ind w:left="360"/>
      </w:pPr>
      <w:r>
        <w:t xml:space="preserve">The Mortgagee must report </w:t>
      </w:r>
      <w:r w:rsidR="00965734">
        <w:t xml:space="preserve">accounts in default </w:t>
      </w:r>
      <w:r>
        <w:t xml:space="preserve">in </w:t>
      </w:r>
      <w:r w:rsidR="00965734">
        <w:t xml:space="preserve">HUD’s </w:t>
      </w:r>
      <w:r>
        <w:t xml:space="preserve">SFDMS </w:t>
      </w:r>
      <w:r w:rsidR="00965734">
        <w:t xml:space="preserve">using the appropriate </w:t>
      </w:r>
      <w:r>
        <w:t>Default Status Code</w:t>
      </w:r>
      <w:r w:rsidR="00965734">
        <w:t xml:space="preserve"> and Default Reason Code, if the reason for Default is known, and must continue reporting the applicable status code until </w:t>
      </w:r>
      <w:r>
        <w:t xml:space="preserve">the delinquency </w:t>
      </w:r>
      <w:r w:rsidR="00965734">
        <w:t>is resolved</w:t>
      </w:r>
      <w:r>
        <w:t>.</w:t>
      </w:r>
      <w:r w:rsidR="00965734">
        <w:t xml:space="preserve">  </w:t>
      </w:r>
      <w:r w:rsidRPr="004E42D1" w:rsidR="00051CFA">
        <w:t xml:space="preserve">Even though </w:t>
      </w:r>
      <w:r>
        <w:t xml:space="preserve">delinquency loan reporting </w:t>
      </w:r>
      <w:r w:rsidRPr="004E42D1" w:rsidR="00051CFA">
        <w:t>is an industry standard on all delinquent FHA, VA, and c</w:t>
      </w:r>
      <w:r w:rsidR="00051CFA">
        <w:t>onventional mortgage loans, HUD</w:t>
      </w:r>
      <w:r w:rsidRPr="004E42D1" w:rsidR="00051CFA">
        <w:t xml:space="preserve"> ascribes burden hours due to the uniqueness of our program.</w:t>
      </w:r>
    </w:p>
    <w:p w:rsidR="003B2B48" w:rsidP="00780E2B" w:rsidRDefault="003B2B48" w14:paraId="384FF3A2" w14:textId="4D1EA6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sz w:val="24"/>
        </w:rPr>
      </w:pPr>
    </w:p>
    <w:p w:rsidR="00023C2B" w:rsidP="00780E2B" w:rsidRDefault="000B06C6" w14:paraId="45359EA0" w14:textId="3734B7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sz w:val="24"/>
        </w:rPr>
      </w:pPr>
      <w:r>
        <w:rPr>
          <w:rFonts w:ascii="Times New Roman" w:hAnsi="Times New Roman"/>
          <w:sz w:val="24"/>
        </w:rPr>
        <w:lastRenderedPageBreak/>
        <w:t xml:space="preserve">The Collection Communication Timeline sets forth the servicing actions that Mortgagees must take when contacting a Borrower with a delinquent mortgage. </w:t>
      </w:r>
      <w:r w:rsidR="00023C2B">
        <w:rPr>
          <w:rFonts w:ascii="Times New Roman" w:hAnsi="Times New Roman"/>
          <w:sz w:val="24"/>
        </w:rPr>
        <w:t xml:space="preserve">(24 </w:t>
      </w:r>
      <w:r w:rsidR="00023C2B">
        <w:rPr>
          <w:rFonts w:ascii="Times New Roman" w:hAnsi="Times New Roman" w:eastAsia="Times New Roman" w:cs="Times New Roman"/>
          <w:sz w:val="24"/>
        </w:rPr>
        <w:t xml:space="preserve">CFR </w:t>
      </w:r>
      <w:r w:rsidR="00023C2B">
        <w:rPr>
          <w:rFonts w:ascii="Times New Roman" w:hAnsi="Times New Roman"/>
          <w:sz w:val="24"/>
        </w:rPr>
        <w:t xml:space="preserve">203.600).  </w:t>
      </w:r>
    </w:p>
    <w:p w:rsidR="00023C2B" w:rsidP="00023C2B" w:rsidRDefault="00023C2B" w14:paraId="351340EF" w14:textId="77777777">
      <w:pPr>
        <w:pStyle w:val="BodyTextIndent2"/>
      </w:pPr>
    </w:p>
    <w:p w:rsidRPr="00372AB2" w:rsidR="00372AB2" w:rsidP="00372AB2" w:rsidRDefault="00372AB2" w14:paraId="3EAEDE60" w14:textId="2E49717A">
      <w:pPr>
        <w:keepNext/>
        <w:overflowPunct w:val="0"/>
        <w:autoSpaceDE w:val="0"/>
        <w:autoSpaceDN w:val="0"/>
        <w:adjustRightInd w:val="0"/>
        <w:spacing w:after="0" w:line="240" w:lineRule="auto"/>
        <w:ind w:left="630"/>
        <w:jc w:val="center"/>
        <w:textAlignment w:val="baseline"/>
        <w:outlineLvl w:val="7"/>
        <w:rPr>
          <w:rFonts w:ascii="Times New Roman" w:hAnsi="Times New Roman" w:eastAsia="Times New Roman" w:cs="Times New Roman"/>
          <w:sz w:val="24"/>
          <w:szCs w:val="20"/>
        </w:rPr>
      </w:pPr>
      <w:bookmarkStart w:name="_Toc158604258" w:id="1"/>
      <w:r w:rsidRPr="00372AB2">
        <w:rPr>
          <w:rFonts w:ascii="Times New Roman" w:hAnsi="Times New Roman" w:eastAsia="Times New Roman" w:cs="Times New Roman"/>
          <w:sz w:val="24"/>
          <w:szCs w:val="20"/>
        </w:rPr>
        <w:t xml:space="preserve">Collection </w:t>
      </w:r>
      <w:r w:rsidR="00B768E7">
        <w:rPr>
          <w:rFonts w:ascii="Times New Roman" w:hAnsi="Times New Roman" w:eastAsia="Times New Roman" w:cs="Times New Roman"/>
          <w:sz w:val="24"/>
          <w:szCs w:val="20"/>
        </w:rPr>
        <w:t xml:space="preserve">Communication </w:t>
      </w:r>
      <w:r w:rsidRPr="00372AB2" w:rsidR="00B768E7">
        <w:rPr>
          <w:rFonts w:ascii="Times New Roman" w:hAnsi="Times New Roman" w:eastAsia="Times New Roman" w:cs="Times New Roman"/>
          <w:sz w:val="24"/>
          <w:szCs w:val="20"/>
        </w:rPr>
        <w:t>Tim</w:t>
      </w:r>
      <w:r w:rsidR="00B768E7">
        <w:rPr>
          <w:rFonts w:ascii="Times New Roman" w:hAnsi="Times New Roman" w:eastAsia="Times New Roman" w:cs="Times New Roman"/>
          <w:sz w:val="24"/>
          <w:szCs w:val="20"/>
        </w:rPr>
        <w:t>eline</w:t>
      </w:r>
      <w:bookmarkEnd w:id="1"/>
    </w:p>
    <w:tbl>
      <w:tblPr>
        <w:tblpPr w:leftFromText="187" w:rightFromText="187" w:vertAnchor="text" w:horzAnchor="margin" w:tblpXSpec="center" w:tblpY="1"/>
        <w:tblOverlap w:val="never"/>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08"/>
        <w:gridCol w:w="5760"/>
      </w:tblGrid>
      <w:tr w:rsidRPr="00372AB2" w:rsidR="00C77392" w:rsidTr="00B768E7" w14:paraId="21A92FCF" w14:textId="77777777">
        <w:trPr>
          <w:trHeight w:val="360"/>
        </w:trPr>
        <w:tc>
          <w:tcPr>
            <w:tcW w:w="2808" w:type="dxa"/>
            <w:shd w:val="clear" w:color="auto" w:fill="auto"/>
            <w:vAlign w:val="center"/>
          </w:tcPr>
          <w:p w:rsidRPr="00372AB2" w:rsidR="00C77392" w:rsidP="00C77392" w:rsidRDefault="00C77392" w14:paraId="7C273FAA"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sz w:val="24"/>
                <w:szCs w:val="20"/>
              </w:rPr>
            </w:pPr>
            <w:bookmarkStart w:name="_Toc154463611" w:id="2"/>
            <w:bookmarkStart w:name="_Toc154463689" w:id="3"/>
            <w:bookmarkStart w:name="_Toc154463757" w:id="4"/>
            <w:bookmarkStart w:name="_Toc154463875" w:id="5"/>
            <w:bookmarkStart w:name="_Toc154464099" w:id="6"/>
            <w:r w:rsidRPr="00372AB2">
              <w:rPr>
                <w:rFonts w:ascii="Times New Roman" w:hAnsi="Times New Roman" w:eastAsia="Times New Roman" w:cs="Times New Roman"/>
                <w:sz w:val="24"/>
                <w:szCs w:val="20"/>
              </w:rPr>
              <w:t>Da</w:t>
            </w:r>
            <w:bookmarkEnd w:id="2"/>
            <w:bookmarkEnd w:id="3"/>
            <w:bookmarkEnd w:id="4"/>
            <w:bookmarkEnd w:id="5"/>
            <w:bookmarkEnd w:id="6"/>
            <w:r w:rsidR="003F721D">
              <w:rPr>
                <w:rFonts w:ascii="Times New Roman" w:hAnsi="Times New Roman" w:eastAsia="Times New Roman" w:cs="Times New Roman"/>
                <w:sz w:val="24"/>
                <w:szCs w:val="20"/>
              </w:rPr>
              <w:t>y</w:t>
            </w:r>
          </w:p>
        </w:tc>
        <w:tc>
          <w:tcPr>
            <w:tcW w:w="5760" w:type="dxa"/>
            <w:shd w:val="clear" w:color="auto" w:fill="auto"/>
            <w:vAlign w:val="center"/>
          </w:tcPr>
          <w:p w:rsidRPr="00372AB2" w:rsidR="00C77392" w:rsidP="00C77392" w:rsidRDefault="00B768E7" w14:paraId="08C250FA" w14:textId="5A8C74D1">
            <w:pPr>
              <w:overflowPunct w:val="0"/>
              <w:autoSpaceDE w:val="0"/>
              <w:autoSpaceDN w:val="0"/>
              <w:adjustRightInd w:val="0"/>
              <w:spacing w:after="0" w:line="240" w:lineRule="auto"/>
              <w:jc w:val="both"/>
              <w:textAlignment w:val="baseline"/>
              <w:rPr>
                <w:rFonts w:ascii="Times New Roman" w:hAnsi="Times New Roman" w:eastAsia="Times New Roman" w:cs="Times New Roman"/>
                <w:sz w:val="24"/>
                <w:szCs w:val="20"/>
              </w:rPr>
            </w:pPr>
            <w:bookmarkStart w:name="_Toc154463612" w:id="7"/>
            <w:bookmarkStart w:name="_Toc154463690" w:id="8"/>
            <w:bookmarkStart w:name="_Toc154463758" w:id="9"/>
            <w:bookmarkStart w:name="_Toc154463876" w:id="10"/>
            <w:bookmarkStart w:name="_Toc154464100" w:id="11"/>
            <w:r>
              <w:rPr>
                <w:rFonts w:ascii="Times New Roman" w:hAnsi="Times New Roman" w:eastAsia="Times New Roman" w:cs="Times New Roman"/>
                <w:sz w:val="24"/>
                <w:szCs w:val="20"/>
              </w:rPr>
              <w:t xml:space="preserve">Mortgagee </w:t>
            </w:r>
            <w:r w:rsidRPr="00372AB2" w:rsidR="00C77392">
              <w:rPr>
                <w:rFonts w:ascii="Times New Roman" w:hAnsi="Times New Roman" w:eastAsia="Times New Roman" w:cs="Times New Roman"/>
                <w:sz w:val="24"/>
                <w:szCs w:val="20"/>
              </w:rPr>
              <w:t>Action</w:t>
            </w:r>
            <w:bookmarkEnd w:id="7"/>
            <w:bookmarkEnd w:id="8"/>
            <w:bookmarkEnd w:id="9"/>
            <w:bookmarkEnd w:id="10"/>
            <w:bookmarkEnd w:id="11"/>
          </w:p>
        </w:tc>
      </w:tr>
      <w:tr w:rsidRPr="00372AB2" w:rsidR="00C77392" w:rsidTr="00B768E7" w14:paraId="02EEE2C7" w14:textId="77777777">
        <w:trPr>
          <w:trHeight w:val="340"/>
        </w:trPr>
        <w:tc>
          <w:tcPr>
            <w:tcW w:w="2808" w:type="dxa"/>
            <w:shd w:val="clear" w:color="auto" w:fill="auto"/>
          </w:tcPr>
          <w:p w:rsidRPr="00372AB2" w:rsidR="00C77392" w:rsidP="00C77392" w:rsidRDefault="00C77392" w14:paraId="729BD962"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r w:rsidRPr="00372AB2">
              <w:rPr>
                <w:rFonts w:ascii="Times New Roman" w:hAnsi="Times New Roman" w:eastAsia="Times New Roman" w:cs="Times New Roman"/>
                <w:b/>
                <w:bCs/>
                <w:sz w:val="20"/>
                <w:szCs w:val="20"/>
              </w:rPr>
              <w:t>1</w:t>
            </w:r>
          </w:p>
        </w:tc>
        <w:tc>
          <w:tcPr>
            <w:tcW w:w="5760" w:type="dxa"/>
            <w:shd w:val="clear" w:color="auto" w:fill="auto"/>
            <w:vAlign w:val="center"/>
          </w:tcPr>
          <w:p w:rsidRPr="00372AB2" w:rsidR="00C77392" w:rsidP="00C77392" w:rsidRDefault="00C77392" w14:paraId="5FEF85DA"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sidRPr="00372AB2">
              <w:rPr>
                <w:rFonts w:ascii="Times New Roman" w:hAnsi="Times New Roman" w:eastAsia="Times New Roman" w:cs="Times New Roman"/>
                <w:sz w:val="20"/>
                <w:szCs w:val="20"/>
              </w:rPr>
              <w:t>Payment due date</w:t>
            </w:r>
            <w:r w:rsidR="004D0A7D">
              <w:rPr>
                <w:rFonts w:ascii="Times New Roman" w:hAnsi="Times New Roman" w:eastAsia="Times New Roman" w:cs="Times New Roman"/>
                <w:sz w:val="20"/>
                <w:szCs w:val="20"/>
              </w:rPr>
              <w:t>; no action required until the Mortgage becomes Delinquent.</w:t>
            </w:r>
          </w:p>
        </w:tc>
      </w:tr>
      <w:tr w:rsidRPr="00372AB2" w:rsidR="00C77392" w:rsidTr="00B768E7" w14:paraId="0226CB41" w14:textId="77777777">
        <w:trPr>
          <w:trHeight w:val="530"/>
        </w:trPr>
        <w:tc>
          <w:tcPr>
            <w:tcW w:w="2808" w:type="dxa"/>
            <w:shd w:val="clear" w:color="auto" w:fill="auto"/>
          </w:tcPr>
          <w:p w:rsidRPr="00372AB2" w:rsidR="00C77392" w:rsidP="00C77392" w:rsidRDefault="003F721D" w14:paraId="217E92F5"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10</w:t>
            </w:r>
          </w:p>
        </w:tc>
        <w:tc>
          <w:tcPr>
            <w:tcW w:w="5760" w:type="dxa"/>
            <w:shd w:val="clear" w:color="auto" w:fill="auto"/>
            <w:vAlign w:val="center"/>
          </w:tcPr>
          <w:p w:rsidRPr="00372AB2" w:rsidR="00C77392" w:rsidP="00C77392" w:rsidRDefault="004D0A7D" w14:paraId="0FD8905C" w14:textId="46B0EBBF">
            <w:pPr>
              <w:keepLines/>
              <w:overflowPunct w:val="0"/>
              <w:autoSpaceDE w:val="0"/>
              <w:autoSpaceDN w:val="0"/>
              <w:adjustRightInd w:val="0"/>
              <w:spacing w:after="0" w:line="240" w:lineRule="auto"/>
              <w:textAlignment w:val="baseline"/>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The Mortgage must begin attempts at telephone contact with Borrowers at risk of Early Payment Default or Re-Default in accordance with the Speciali</w:t>
            </w:r>
            <w:r w:rsidR="003F721D">
              <w:rPr>
                <w:rFonts w:ascii="Times New Roman" w:hAnsi="Times New Roman" w:eastAsia="Times New Roman" w:cs="Times New Roman"/>
                <w:color w:val="000000"/>
                <w:sz w:val="20"/>
                <w:szCs w:val="20"/>
              </w:rPr>
              <w:t>z</w:t>
            </w:r>
            <w:r>
              <w:rPr>
                <w:rFonts w:ascii="Times New Roman" w:hAnsi="Times New Roman" w:eastAsia="Times New Roman" w:cs="Times New Roman"/>
                <w:color w:val="000000"/>
                <w:sz w:val="20"/>
                <w:szCs w:val="20"/>
              </w:rPr>
              <w:t xml:space="preserve">ed Collection Techniques for Early Payment Default section of </w:t>
            </w:r>
            <w:r w:rsidR="00B768E7">
              <w:rPr>
                <w:rFonts w:ascii="Times New Roman" w:hAnsi="Times New Roman" w:eastAsia="Times New Roman" w:cs="Times New Roman"/>
                <w:color w:val="000000"/>
                <w:sz w:val="20"/>
                <w:szCs w:val="20"/>
              </w:rPr>
              <w:t xml:space="preserve">HUD’s </w:t>
            </w:r>
            <w:r w:rsidR="003F721D">
              <w:rPr>
                <w:rFonts w:ascii="Times New Roman" w:hAnsi="Times New Roman" w:eastAsia="Times New Roman" w:cs="Times New Roman"/>
                <w:color w:val="000000"/>
                <w:sz w:val="20"/>
                <w:szCs w:val="20"/>
              </w:rPr>
              <w:t>Handbook 4000.1</w:t>
            </w:r>
            <w:r w:rsidR="00B768E7">
              <w:rPr>
                <w:rFonts w:ascii="Times New Roman" w:hAnsi="Times New Roman" w:eastAsia="Times New Roman" w:cs="Times New Roman"/>
                <w:color w:val="000000"/>
                <w:sz w:val="20"/>
                <w:szCs w:val="20"/>
              </w:rPr>
              <w:t>.</w:t>
            </w:r>
            <w:r w:rsidR="003F721D">
              <w:rPr>
                <w:rFonts w:ascii="Times New Roman" w:hAnsi="Times New Roman" w:eastAsia="Times New Roman" w:cs="Times New Roman"/>
                <w:color w:val="000000"/>
                <w:sz w:val="20"/>
                <w:szCs w:val="20"/>
              </w:rPr>
              <w:t xml:space="preserve"> </w:t>
            </w:r>
          </w:p>
        </w:tc>
      </w:tr>
      <w:tr w:rsidRPr="00372AB2" w:rsidR="00C77392" w:rsidTr="00B768E7" w14:paraId="12061EA3" w14:textId="77777777">
        <w:trPr>
          <w:trHeight w:val="530"/>
        </w:trPr>
        <w:tc>
          <w:tcPr>
            <w:tcW w:w="2808" w:type="dxa"/>
            <w:shd w:val="clear" w:color="auto" w:fill="auto"/>
          </w:tcPr>
          <w:p w:rsidRPr="00372AB2" w:rsidR="00C77392" w:rsidP="00C77392" w:rsidRDefault="00C77392" w14:paraId="25502813"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r w:rsidRPr="00372AB2">
              <w:rPr>
                <w:rFonts w:ascii="Times New Roman" w:hAnsi="Times New Roman" w:eastAsia="Times New Roman" w:cs="Times New Roman"/>
                <w:b/>
                <w:bCs/>
                <w:sz w:val="20"/>
                <w:szCs w:val="20"/>
              </w:rPr>
              <w:t>17</w:t>
            </w:r>
          </w:p>
        </w:tc>
        <w:tc>
          <w:tcPr>
            <w:tcW w:w="5760" w:type="dxa"/>
            <w:shd w:val="clear" w:color="auto" w:fill="auto"/>
            <w:vAlign w:val="center"/>
          </w:tcPr>
          <w:p w:rsidRPr="00372AB2" w:rsidR="00C77392" w:rsidP="00C77392" w:rsidRDefault="003F721D" w14:paraId="0F1E21DF" w14:textId="64261FA1">
            <w:pPr>
              <w:keepLines/>
              <w:overflowPunct w:val="0"/>
              <w:autoSpaceDE w:val="0"/>
              <w:autoSpaceDN w:val="0"/>
              <w:adjustRightInd w:val="0"/>
              <w:spacing w:after="0" w:line="240" w:lineRule="auto"/>
              <w:textAlignment w:val="baseline"/>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The Mortgage</w:t>
            </w:r>
            <w:r w:rsidR="00B768E7">
              <w:rPr>
                <w:rFonts w:ascii="Times New Roman" w:hAnsi="Times New Roman" w:eastAsia="Times New Roman" w:cs="Times New Roman"/>
                <w:color w:val="000000"/>
                <w:sz w:val="20"/>
                <w:szCs w:val="20"/>
              </w:rPr>
              <w:t>e</w:t>
            </w:r>
            <w:r>
              <w:rPr>
                <w:rFonts w:ascii="Times New Roman" w:hAnsi="Times New Roman" w:eastAsia="Times New Roman" w:cs="Times New Roman"/>
                <w:color w:val="000000"/>
                <w:sz w:val="20"/>
                <w:szCs w:val="20"/>
              </w:rPr>
              <w:t xml:space="preserve"> must begin attempts </w:t>
            </w:r>
            <w:r w:rsidR="00B768E7">
              <w:rPr>
                <w:rFonts w:ascii="Times New Roman" w:hAnsi="Times New Roman" w:eastAsia="Times New Roman" w:cs="Times New Roman"/>
                <w:color w:val="000000"/>
                <w:sz w:val="20"/>
                <w:szCs w:val="20"/>
              </w:rPr>
              <w:t>to make</w:t>
            </w:r>
            <w:r>
              <w:rPr>
                <w:rFonts w:ascii="Times New Roman" w:hAnsi="Times New Roman" w:eastAsia="Times New Roman" w:cs="Times New Roman"/>
                <w:color w:val="000000"/>
                <w:sz w:val="20"/>
                <w:szCs w:val="20"/>
              </w:rPr>
              <w:t xml:space="preserve"> telephone contact with Borrower with a Delinquent Mortgage in accordance with the Telephone Contact Efforts section of </w:t>
            </w:r>
            <w:r w:rsidR="00B768E7">
              <w:rPr>
                <w:rFonts w:ascii="Times New Roman" w:hAnsi="Times New Roman" w:eastAsia="Times New Roman" w:cs="Times New Roman"/>
                <w:color w:val="000000"/>
                <w:sz w:val="20"/>
                <w:szCs w:val="20"/>
              </w:rPr>
              <w:t xml:space="preserve">HUD’s </w:t>
            </w:r>
            <w:r>
              <w:rPr>
                <w:rFonts w:ascii="Times New Roman" w:hAnsi="Times New Roman" w:eastAsia="Times New Roman" w:cs="Times New Roman"/>
                <w:color w:val="000000"/>
                <w:sz w:val="20"/>
                <w:szCs w:val="20"/>
              </w:rPr>
              <w:t>Handbook 4000.1.</w:t>
            </w:r>
          </w:p>
        </w:tc>
      </w:tr>
      <w:tr w:rsidRPr="00372AB2" w:rsidR="00C77392" w:rsidTr="00B768E7" w14:paraId="04519590" w14:textId="77777777">
        <w:trPr>
          <w:trHeight w:val="341"/>
        </w:trPr>
        <w:tc>
          <w:tcPr>
            <w:tcW w:w="2808" w:type="dxa"/>
            <w:shd w:val="clear" w:color="auto" w:fill="auto"/>
          </w:tcPr>
          <w:p w:rsidRPr="00372AB2" w:rsidR="00C77392" w:rsidP="00C77392" w:rsidRDefault="00C77392" w14:paraId="0FD216A7"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r w:rsidRPr="00372AB2">
              <w:rPr>
                <w:rFonts w:ascii="Times New Roman" w:hAnsi="Times New Roman" w:eastAsia="Times New Roman" w:cs="Times New Roman"/>
                <w:b/>
                <w:bCs/>
                <w:sz w:val="20"/>
                <w:szCs w:val="20"/>
              </w:rPr>
              <w:t>20</w:t>
            </w:r>
          </w:p>
        </w:tc>
        <w:tc>
          <w:tcPr>
            <w:tcW w:w="5760" w:type="dxa"/>
            <w:shd w:val="clear" w:color="auto" w:fill="auto"/>
            <w:vAlign w:val="center"/>
          </w:tcPr>
          <w:p w:rsidRPr="00372AB2" w:rsidR="00C77392" w:rsidP="00C77392" w:rsidRDefault="003F721D" w14:paraId="09BBCA6E" w14:textId="2598450C">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The Mortgage</w:t>
            </w:r>
            <w:r w:rsidR="00B768E7">
              <w:rPr>
                <w:rFonts w:ascii="Times New Roman" w:hAnsi="Times New Roman" w:eastAsia="Times New Roman" w:cs="Times New Roman"/>
                <w:color w:val="000000"/>
                <w:sz w:val="20"/>
                <w:szCs w:val="20"/>
              </w:rPr>
              <w:t>e</w:t>
            </w:r>
            <w:r>
              <w:rPr>
                <w:rFonts w:ascii="Times New Roman" w:hAnsi="Times New Roman" w:eastAsia="Times New Roman" w:cs="Times New Roman"/>
                <w:color w:val="000000"/>
                <w:sz w:val="20"/>
                <w:szCs w:val="20"/>
              </w:rPr>
              <w:t xml:space="preserve"> must begin mail or electronic communication collection attempts.</w:t>
            </w:r>
          </w:p>
        </w:tc>
      </w:tr>
      <w:tr w:rsidRPr="00372AB2" w:rsidR="00C77392" w:rsidTr="00B768E7" w14:paraId="7A19CDF0" w14:textId="77777777">
        <w:trPr>
          <w:cantSplit/>
          <w:trHeight w:val="287"/>
        </w:trPr>
        <w:tc>
          <w:tcPr>
            <w:tcW w:w="2808" w:type="dxa"/>
            <w:shd w:val="clear" w:color="auto" w:fill="auto"/>
          </w:tcPr>
          <w:p w:rsidRPr="00372AB2" w:rsidR="00C77392" w:rsidP="00C77392" w:rsidRDefault="00C77392" w14:paraId="48E3603F"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r w:rsidRPr="00372AB2">
              <w:rPr>
                <w:rFonts w:ascii="Times New Roman" w:hAnsi="Times New Roman" w:eastAsia="Times New Roman" w:cs="Times New Roman"/>
                <w:b/>
                <w:bCs/>
                <w:sz w:val="20"/>
                <w:szCs w:val="20"/>
              </w:rPr>
              <w:t>30</w:t>
            </w:r>
          </w:p>
        </w:tc>
        <w:tc>
          <w:tcPr>
            <w:tcW w:w="5760" w:type="dxa"/>
            <w:shd w:val="clear" w:color="auto" w:fill="auto"/>
          </w:tcPr>
          <w:p w:rsidRPr="00372AB2" w:rsidR="00C77392" w:rsidP="00B768E7" w:rsidRDefault="003F721D" w14:paraId="55F02DCC"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The Mortgage must report the delinquency to HUD via SFDMS.</w:t>
            </w:r>
          </w:p>
        </w:tc>
      </w:tr>
      <w:tr w:rsidRPr="00372AB2" w:rsidR="00C77392" w:rsidTr="00B768E7" w14:paraId="3D9CE14C" w14:textId="77777777">
        <w:trPr>
          <w:cantSplit/>
          <w:trHeight w:val="530"/>
        </w:trPr>
        <w:tc>
          <w:tcPr>
            <w:tcW w:w="2808" w:type="dxa"/>
            <w:shd w:val="clear" w:color="auto" w:fill="auto"/>
          </w:tcPr>
          <w:p w:rsidRPr="00372AB2" w:rsidR="00C77392" w:rsidP="00C77392" w:rsidRDefault="00C77392" w14:paraId="4AFE606E"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r w:rsidRPr="00372AB2">
              <w:rPr>
                <w:rFonts w:ascii="Times New Roman" w:hAnsi="Times New Roman" w:eastAsia="Times New Roman" w:cs="Times New Roman"/>
                <w:b/>
                <w:bCs/>
                <w:sz w:val="20"/>
                <w:szCs w:val="20"/>
              </w:rPr>
              <w:t>32</w:t>
            </w:r>
          </w:p>
          <w:p w:rsidRPr="00372AB2" w:rsidR="00C77392" w:rsidP="00C77392" w:rsidRDefault="00C77392" w14:paraId="1BC639B3"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p>
        </w:tc>
        <w:tc>
          <w:tcPr>
            <w:tcW w:w="5760" w:type="dxa"/>
            <w:shd w:val="clear" w:color="auto" w:fill="auto"/>
            <w:vAlign w:val="center"/>
          </w:tcPr>
          <w:p w:rsidR="003F721D" w:rsidP="00C77392" w:rsidRDefault="003F721D" w14:paraId="1EA0446C"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The Mortgagee must send the following:</w:t>
            </w:r>
          </w:p>
          <w:p w:rsidR="003F721D" w:rsidP="003F721D" w:rsidRDefault="003F721D" w14:paraId="056DA626" w14:textId="77777777">
            <w:pPr>
              <w:pStyle w:val="ListParagraph"/>
              <w:numPr>
                <w:ilvl w:val="0"/>
                <w:numId w:val="25"/>
              </w:num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Notice of </w:t>
            </w:r>
            <w:r w:rsidR="003C0F61">
              <w:rPr>
                <w:rFonts w:ascii="Times New Roman" w:hAnsi="Times New Roman" w:eastAsia="Times New Roman" w:cs="Times New Roman"/>
                <w:sz w:val="20"/>
                <w:szCs w:val="20"/>
              </w:rPr>
              <w:t>Homeownership</w:t>
            </w:r>
            <w:r>
              <w:rPr>
                <w:rFonts w:ascii="Times New Roman" w:hAnsi="Times New Roman" w:eastAsia="Times New Roman" w:cs="Times New Roman"/>
                <w:sz w:val="20"/>
                <w:szCs w:val="20"/>
              </w:rPr>
              <w:t xml:space="preserve"> Counseling Availability;</w:t>
            </w:r>
          </w:p>
          <w:p w:rsidR="003F721D" w:rsidP="003F721D" w:rsidRDefault="003F721D" w14:paraId="5A8BBB26" w14:textId="77777777">
            <w:pPr>
              <w:pStyle w:val="ListParagraph"/>
              <w:numPr>
                <w:ilvl w:val="0"/>
                <w:numId w:val="25"/>
              </w:num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Servicemembers Civil Relief Act (SCRA) Disclosure (form HUD-92070)</w:t>
            </w:r>
          </w:p>
          <w:p w:rsidR="003F721D" w:rsidP="003F721D" w:rsidRDefault="003F721D" w14:paraId="3D977540" w14:textId="77777777">
            <w:pPr>
              <w:pStyle w:val="ListParagraph"/>
              <w:numPr>
                <w:ilvl w:val="0"/>
                <w:numId w:val="25"/>
              </w:num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Delinquency Notice Cover Letter; and</w:t>
            </w:r>
          </w:p>
          <w:p w:rsidRPr="003F721D" w:rsidR="00C77392" w:rsidP="003F721D" w:rsidRDefault="00C77392" w14:paraId="7679E6EC" w14:textId="47BCF722">
            <w:pPr>
              <w:pStyle w:val="ListParagraph"/>
              <w:numPr>
                <w:ilvl w:val="0"/>
                <w:numId w:val="25"/>
              </w:num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sidRPr="003F721D">
              <w:rPr>
                <w:rFonts w:ascii="Times New Roman" w:hAnsi="Times New Roman" w:eastAsia="Times New Roman" w:cs="Times New Roman"/>
                <w:i/>
                <w:iCs/>
                <w:sz w:val="20"/>
                <w:szCs w:val="20"/>
              </w:rPr>
              <w:t>Save Your Home</w:t>
            </w:r>
            <w:r w:rsidR="00B768E7">
              <w:rPr>
                <w:rFonts w:ascii="Times New Roman" w:hAnsi="Times New Roman" w:eastAsia="Times New Roman" w:cs="Times New Roman"/>
                <w:i/>
                <w:iCs/>
                <w:sz w:val="20"/>
                <w:szCs w:val="20"/>
              </w:rPr>
              <w:t>:</w:t>
            </w:r>
            <w:r w:rsidRPr="003F721D">
              <w:rPr>
                <w:rFonts w:ascii="Times New Roman" w:hAnsi="Times New Roman" w:eastAsia="Times New Roman" w:cs="Times New Roman"/>
                <w:i/>
                <w:iCs/>
                <w:sz w:val="20"/>
                <w:szCs w:val="20"/>
              </w:rPr>
              <w:t xml:space="preserve"> Tips to Avoid Foreclosure, </w:t>
            </w:r>
            <w:r w:rsidR="003F2BA5">
              <w:rPr>
                <w:rFonts w:ascii="Times New Roman" w:hAnsi="Times New Roman" w:eastAsia="Times New Roman" w:cs="Times New Roman"/>
                <w:sz w:val="20"/>
                <w:szCs w:val="20"/>
              </w:rPr>
              <w:t>pamphlet (form</w:t>
            </w:r>
            <w:r w:rsidRPr="003F721D" w:rsidR="003F2BA5">
              <w:rPr>
                <w:rFonts w:ascii="Times New Roman" w:hAnsi="Times New Roman" w:eastAsia="Times New Roman" w:cs="Times New Roman"/>
                <w:sz w:val="20"/>
                <w:szCs w:val="20"/>
              </w:rPr>
              <w:t xml:space="preserve"> HUD </w:t>
            </w:r>
            <w:r w:rsidR="003F2BA5">
              <w:rPr>
                <w:rFonts w:ascii="Times New Roman" w:hAnsi="Times New Roman" w:eastAsia="Times New Roman" w:cs="Times New Roman"/>
                <w:sz w:val="20"/>
                <w:szCs w:val="20"/>
              </w:rPr>
              <w:t>-2008-5-FHA).</w:t>
            </w:r>
          </w:p>
        </w:tc>
      </w:tr>
      <w:tr w:rsidRPr="00372AB2" w:rsidR="00C77392" w:rsidTr="00B768E7" w14:paraId="73534462" w14:textId="77777777">
        <w:trPr>
          <w:cantSplit/>
          <w:trHeight w:val="538"/>
        </w:trPr>
        <w:tc>
          <w:tcPr>
            <w:tcW w:w="2808" w:type="dxa"/>
            <w:shd w:val="clear" w:color="auto" w:fill="auto"/>
          </w:tcPr>
          <w:p w:rsidRPr="00372AB2" w:rsidR="00C77392" w:rsidP="00C77392" w:rsidRDefault="00C77392" w14:paraId="467BFA4C"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r w:rsidRPr="00372AB2">
              <w:rPr>
                <w:rFonts w:ascii="Times New Roman" w:hAnsi="Times New Roman" w:eastAsia="Times New Roman" w:cs="Times New Roman"/>
                <w:b/>
                <w:bCs/>
                <w:sz w:val="20"/>
                <w:szCs w:val="20"/>
              </w:rPr>
              <w:t>45</w:t>
            </w:r>
          </w:p>
        </w:tc>
        <w:tc>
          <w:tcPr>
            <w:tcW w:w="5760" w:type="dxa"/>
            <w:shd w:val="clear" w:color="auto" w:fill="auto"/>
            <w:vAlign w:val="center"/>
          </w:tcPr>
          <w:p w:rsidRPr="00372AB2" w:rsidR="00C77392" w:rsidP="003F2BA5" w:rsidRDefault="003F2BA5" w14:paraId="1D3E1FB6"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The Mortgagee should begin analysis to identify appropriate Loss Mitigation Options, if any. </w:t>
            </w:r>
            <w:r w:rsidRPr="00372AB2" w:rsidR="00C77392">
              <w:rPr>
                <w:rFonts w:ascii="Times New Roman" w:hAnsi="Times New Roman" w:eastAsia="Times New Roman" w:cs="Times New Roman"/>
                <w:sz w:val="20"/>
                <w:szCs w:val="20"/>
              </w:rPr>
              <w:t xml:space="preserve">If unable to reach </w:t>
            </w:r>
            <w:r>
              <w:rPr>
                <w:rFonts w:ascii="Times New Roman" w:hAnsi="Times New Roman" w:eastAsia="Times New Roman" w:cs="Times New Roman"/>
                <w:sz w:val="20"/>
                <w:szCs w:val="20"/>
              </w:rPr>
              <w:t>the Borrower (s), the M</w:t>
            </w:r>
            <w:r w:rsidRPr="00372AB2" w:rsidR="00C77392">
              <w:rPr>
                <w:rFonts w:ascii="Times New Roman" w:hAnsi="Times New Roman" w:eastAsia="Times New Roman" w:cs="Times New Roman"/>
                <w:sz w:val="20"/>
                <w:szCs w:val="20"/>
              </w:rPr>
              <w:t>ortgag</w:t>
            </w:r>
            <w:r>
              <w:rPr>
                <w:rFonts w:ascii="Times New Roman" w:hAnsi="Times New Roman" w:eastAsia="Times New Roman" w:cs="Times New Roman"/>
                <w:sz w:val="20"/>
                <w:szCs w:val="20"/>
              </w:rPr>
              <w:t>ee must perform an Occupancy I</w:t>
            </w:r>
            <w:r w:rsidRPr="00372AB2" w:rsidR="00C77392">
              <w:rPr>
                <w:rFonts w:ascii="Times New Roman" w:hAnsi="Times New Roman" w:eastAsia="Times New Roman" w:cs="Times New Roman"/>
                <w:sz w:val="20"/>
                <w:szCs w:val="20"/>
              </w:rPr>
              <w:t>nspection</w:t>
            </w:r>
            <w:r>
              <w:rPr>
                <w:rFonts w:ascii="Times New Roman" w:hAnsi="Times New Roman" w:eastAsia="Times New Roman" w:cs="Times New Roman"/>
                <w:sz w:val="20"/>
                <w:szCs w:val="20"/>
              </w:rPr>
              <w:t xml:space="preserve">. </w:t>
            </w:r>
            <w:r w:rsidRPr="00372AB2" w:rsidR="00C77392">
              <w:rPr>
                <w:rFonts w:ascii="Times New Roman" w:hAnsi="Times New Roman" w:eastAsia="Times New Roman" w:cs="Times New Roman"/>
                <w:sz w:val="20"/>
                <w:szCs w:val="20"/>
              </w:rPr>
              <w:t xml:space="preserve"> </w:t>
            </w:r>
          </w:p>
        </w:tc>
      </w:tr>
      <w:tr w:rsidRPr="00372AB2" w:rsidR="00C77392" w:rsidTr="00B768E7" w14:paraId="06727F67" w14:textId="77777777">
        <w:trPr>
          <w:cantSplit/>
          <w:trHeight w:val="359"/>
        </w:trPr>
        <w:tc>
          <w:tcPr>
            <w:tcW w:w="2808" w:type="dxa"/>
            <w:shd w:val="clear" w:color="auto" w:fill="auto"/>
          </w:tcPr>
          <w:p w:rsidRPr="00372AB2" w:rsidR="00C77392" w:rsidP="00C77392" w:rsidRDefault="003F721D" w14:paraId="5C735770"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61</w:t>
            </w:r>
          </w:p>
        </w:tc>
        <w:tc>
          <w:tcPr>
            <w:tcW w:w="5760" w:type="dxa"/>
            <w:shd w:val="clear" w:color="auto" w:fill="auto"/>
            <w:vAlign w:val="center"/>
          </w:tcPr>
          <w:p w:rsidRPr="00372AB2" w:rsidR="00C77392" w:rsidP="00C77392" w:rsidRDefault="003F2BA5" w14:paraId="4FEE5CFF" w14:textId="51CEA0D3">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The Mortgagee must attempt a face-to-face interview with the Borrower no later than this date unless exempt under 24 CFR 203.604</w:t>
            </w:r>
            <w:r w:rsidRPr="00372AB2" w:rsidR="003F721D">
              <w:rPr>
                <w:rFonts w:ascii="Times New Roman" w:hAnsi="Times New Roman" w:eastAsia="Times New Roman" w:cs="Times New Roman"/>
                <w:sz w:val="20"/>
                <w:szCs w:val="20"/>
              </w:rPr>
              <w:t>.</w:t>
            </w:r>
          </w:p>
        </w:tc>
      </w:tr>
      <w:tr w:rsidRPr="00372AB2" w:rsidR="00C77392" w:rsidTr="00B768E7" w14:paraId="32A1D3C4" w14:textId="77777777">
        <w:trPr>
          <w:cantSplit/>
          <w:trHeight w:val="359"/>
        </w:trPr>
        <w:tc>
          <w:tcPr>
            <w:tcW w:w="2808" w:type="dxa"/>
            <w:shd w:val="clear" w:color="auto" w:fill="auto"/>
          </w:tcPr>
          <w:p w:rsidRPr="00372AB2" w:rsidR="00C77392" w:rsidP="00C77392" w:rsidRDefault="00C77392" w14:paraId="718E40F2"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r w:rsidRPr="00372AB2">
              <w:rPr>
                <w:rFonts w:ascii="Times New Roman" w:hAnsi="Times New Roman" w:eastAsia="Times New Roman" w:cs="Times New Roman"/>
                <w:b/>
                <w:bCs/>
                <w:sz w:val="20"/>
                <w:szCs w:val="20"/>
              </w:rPr>
              <w:t>90</w:t>
            </w:r>
          </w:p>
        </w:tc>
        <w:tc>
          <w:tcPr>
            <w:tcW w:w="5760" w:type="dxa"/>
            <w:shd w:val="clear" w:color="auto" w:fill="auto"/>
            <w:vAlign w:val="center"/>
          </w:tcPr>
          <w:p w:rsidR="00C77392" w:rsidP="00C77392" w:rsidRDefault="003F2BA5" w14:paraId="795E7C65"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The</w:t>
            </w:r>
            <w:r w:rsidRPr="00372AB2" w:rsidR="00C77392">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M</w:t>
            </w:r>
            <w:r w:rsidRPr="00372AB2" w:rsidR="00C77392">
              <w:rPr>
                <w:rFonts w:ascii="Times New Roman" w:hAnsi="Times New Roman" w:eastAsia="Times New Roman" w:cs="Times New Roman"/>
                <w:sz w:val="20"/>
                <w:szCs w:val="20"/>
              </w:rPr>
              <w:t>ortgag</w:t>
            </w:r>
            <w:r>
              <w:rPr>
                <w:rFonts w:ascii="Times New Roman" w:hAnsi="Times New Roman" w:eastAsia="Times New Roman" w:cs="Times New Roman"/>
                <w:sz w:val="20"/>
                <w:szCs w:val="20"/>
              </w:rPr>
              <w:t>ee must report the app</w:t>
            </w:r>
            <w:r w:rsidRPr="00372AB2" w:rsidR="00C77392">
              <w:rPr>
                <w:rFonts w:ascii="Times New Roman" w:hAnsi="Times New Roman" w:eastAsia="Times New Roman" w:cs="Times New Roman"/>
                <w:sz w:val="20"/>
                <w:szCs w:val="20"/>
              </w:rPr>
              <w:t xml:space="preserve">ropriate </w:t>
            </w:r>
            <w:r>
              <w:rPr>
                <w:rFonts w:ascii="Times New Roman" w:hAnsi="Times New Roman" w:eastAsia="Times New Roman" w:cs="Times New Roman"/>
                <w:sz w:val="20"/>
                <w:szCs w:val="20"/>
              </w:rPr>
              <w:t>Default Reason Code for the default in SFDMS</w:t>
            </w:r>
            <w:r w:rsidRPr="00372AB2" w:rsidR="00C77392">
              <w:rPr>
                <w:rFonts w:ascii="Times New Roman" w:hAnsi="Times New Roman" w:eastAsia="Times New Roman" w:cs="Times New Roman"/>
                <w:sz w:val="20"/>
                <w:szCs w:val="20"/>
              </w:rPr>
              <w: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br/>
            </w:r>
          </w:p>
          <w:p w:rsidRPr="00372AB2" w:rsidR="003F2BA5" w:rsidP="00C77392" w:rsidRDefault="003F2BA5" w14:paraId="38D731E4"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r>
              <w:rPr>
                <w:rFonts w:ascii="Times New Roman" w:hAnsi="Times New Roman" w:eastAsia="Times New Roman" w:cs="Times New Roman"/>
                <w:sz w:val="20"/>
                <w:szCs w:val="20"/>
              </w:rPr>
              <w:t>The Mortgagee must have evaluated all Loss Mitigation Options to determine whether any are appropriate. The Mortgagee must reevaluate for Loss Mitigation each month thereafter.</w:t>
            </w:r>
          </w:p>
        </w:tc>
      </w:tr>
    </w:tbl>
    <w:p w:rsidR="007B2644" w:rsidP="007B2644" w:rsidRDefault="007B2644" w14:paraId="2D062A37" w14:textId="77777777">
      <w:pPr>
        <w:pStyle w:val="TableText"/>
        <w:spacing w:after="0"/>
        <w:ind w:left="360"/>
        <w:rPr>
          <w:rFonts w:eastAsia="MS Mincho"/>
        </w:rPr>
      </w:pPr>
    </w:p>
    <w:p w:rsidR="005E0B25" w:rsidP="00B45440" w:rsidRDefault="005E0B25" w14:paraId="3A558ED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The Mortgagee must document in their servicing file:</w:t>
      </w:r>
    </w:p>
    <w:p w:rsidR="005E0B25" w:rsidP="005E0B25" w:rsidRDefault="005E0B25" w14:paraId="210D6911" w14:textId="77777777">
      <w:pPr>
        <w:pStyle w:val="HTMLPreformatted"/>
        <w:numPr>
          <w:ilvl w:val="0"/>
          <w:numId w:val="3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 xml:space="preserve">all communication efforts to reach the Mortgagor early in their delinquency; </w:t>
      </w:r>
    </w:p>
    <w:p w:rsidR="005E0B25" w:rsidP="005E0B25" w:rsidRDefault="005E0B25" w14:paraId="3BDB8C52" w14:textId="038F185C">
      <w:pPr>
        <w:pStyle w:val="HTMLPreformatted"/>
        <w:numPr>
          <w:ilvl w:val="0"/>
          <w:numId w:val="3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 xml:space="preserve">all specialized collection efforts to reach the Mortgagor at risk of early payment default or re-default; </w:t>
      </w:r>
    </w:p>
    <w:p w:rsidR="00965734" w:rsidP="005E0B25" w:rsidRDefault="005E0B25" w14:paraId="72FD4C32" w14:textId="77777777">
      <w:pPr>
        <w:pStyle w:val="HTMLPreformatted"/>
        <w:numPr>
          <w:ilvl w:val="0"/>
          <w:numId w:val="3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all communication efforts to reach a Mortgagor with a delinquent mortgage by telephone</w:t>
      </w:r>
      <w:r w:rsidR="00965734">
        <w:rPr>
          <w:rFonts w:ascii="Times New Roman" w:hAnsi="Times New Roman" w:cs="Times New Roman"/>
          <w:sz w:val="24"/>
        </w:rPr>
        <w:t>; and</w:t>
      </w:r>
    </w:p>
    <w:p w:rsidR="005E0B25" w:rsidP="005E0B25" w:rsidRDefault="00965734" w14:paraId="1B523A64" w14:textId="76E759B5">
      <w:pPr>
        <w:pStyle w:val="HTMLPreformatted"/>
        <w:numPr>
          <w:ilvl w:val="0"/>
          <w:numId w:val="3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all mail and electronic communication attempts to reach a Mortgagor with a delinquent mortgage</w:t>
      </w:r>
      <w:r w:rsidR="005E0B25">
        <w:rPr>
          <w:rFonts w:ascii="Times New Roman" w:hAnsi="Times New Roman" w:cs="Times New Roman"/>
          <w:sz w:val="24"/>
        </w:rPr>
        <w:t>.</w:t>
      </w:r>
    </w:p>
    <w:p w:rsidRPr="005E0B25" w:rsidR="005E0B25" w:rsidP="00B45440" w:rsidRDefault="005E0B25" w14:paraId="202CFC0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p>
    <w:p w:rsidR="00F63CA7" w:rsidP="00B45440" w:rsidRDefault="00F63CA7" w14:paraId="1D935FE8" w14:textId="68518B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b/>
          <w:bCs/>
          <w:sz w:val="24"/>
        </w:rPr>
      </w:pPr>
      <w:r>
        <w:rPr>
          <w:rFonts w:ascii="Times New Roman" w:hAnsi="Times New Roman" w:cs="Times New Roman"/>
          <w:b/>
          <w:bCs/>
          <w:sz w:val="24"/>
        </w:rPr>
        <w:t>H</w:t>
      </w:r>
      <w:r w:rsidRPr="004E42D1">
        <w:rPr>
          <w:rFonts w:ascii="Times New Roman" w:hAnsi="Times New Roman" w:cs="Times New Roman"/>
          <w:b/>
          <w:bCs/>
          <w:sz w:val="24"/>
        </w:rPr>
        <w:t xml:space="preserve">omeownership </w:t>
      </w:r>
      <w:r>
        <w:rPr>
          <w:rFonts w:ascii="Times New Roman" w:hAnsi="Times New Roman" w:cs="Times New Roman"/>
          <w:b/>
          <w:bCs/>
          <w:sz w:val="24"/>
        </w:rPr>
        <w:t>C</w:t>
      </w:r>
      <w:r w:rsidRPr="004E42D1">
        <w:rPr>
          <w:rFonts w:ascii="Times New Roman" w:hAnsi="Times New Roman" w:cs="Times New Roman"/>
          <w:b/>
          <w:bCs/>
          <w:sz w:val="24"/>
        </w:rPr>
        <w:t>ounseling</w:t>
      </w:r>
    </w:p>
    <w:p w:rsidR="007B2644" w:rsidP="00B45440" w:rsidRDefault="007B2644" w14:paraId="6675B39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p>
    <w:p w:rsidRPr="004E42D1" w:rsidR="00372AB2" w:rsidP="00B45440" w:rsidRDefault="002B21A6" w14:paraId="3ECE85EC" w14:textId="3B37BD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During the delinquency</w:t>
      </w:r>
      <w:r w:rsidR="006A7DBD">
        <w:rPr>
          <w:rFonts w:ascii="Times New Roman" w:hAnsi="Times New Roman" w:cs="Times New Roman"/>
          <w:sz w:val="24"/>
        </w:rPr>
        <w:t xml:space="preserve">, </w:t>
      </w:r>
      <w:r w:rsidR="0037083B">
        <w:rPr>
          <w:rFonts w:ascii="Times New Roman" w:hAnsi="Times New Roman" w:cs="Times New Roman"/>
          <w:sz w:val="24"/>
        </w:rPr>
        <w:t>the Mortgagee must provide the M</w:t>
      </w:r>
      <w:r w:rsidRPr="004E42D1" w:rsidR="00372AB2">
        <w:rPr>
          <w:rFonts w:ascii="Times New Roman" w:hAnsi="Times New Roman" w:cs="Times New Roman"/>
          <w:sz w:val="24"/>
        </w:rPr>
        <w:t xml:space="preserve">ortgagor </w:t>
      </w:r>
      <w:r w:rsidR="007B2644">
        <w:rPr>
          <w:rFonts w:ascii="Times New Roman" w:hAnsi="Times New Roman" w:cs="Times New Roman"/>
          <w:sz w:val="24"/>
        </w:rPr>
        <w:t xml:space="preserve">with a </w:t>
      </w:r>
      <w:r w:rsidRPr="004E42D1" w:rsidR="007B2644">
        <w:rPr>
          <w:rFonts w:ascii="Times New Roman" w:hAnsi="Times New Roman" w:cs="Times New Roman"/>
          <w:sz w:val="24"/>
        </w:rPr>
        <w:t>noti</w:t>
      </w:r>
      <w:r w:rsidR="007B2644">
        <w:rPr>
          <w:rFonts w:ascii="Times New Roman" w:hAnsi="Times New Roman" w:cs="Times New Roman"/>
          <w:sz w:val="24"/>
        </w:rPr>
        <w:t xml:space="preserve">ce describing </w:t>
      </w:r>
      <w:r w:rsidR="00966DE9">
        <w:rPr>
          <w:rFonts w:ascii="Times New Roman" w:hAnsi="Times New Roman" w:cs="Times New Roman"/>
          <w:sz w:val="24"/>
        </w:rPr>
        <w:t>the availability of</w:t>
      </w:r>
      <w:r w:rsidRPr="004E42D1" w:rsidR="00372AB2">
        <w:rPr>
          <w:rFonts w:ascii="Times New Roman" w:hAnsi="Times New Roman" w:cs="Times New Roman"/>
          <w:sz w:val="24"/>
        </w:rPr>
        <w:t xml:space="preserve"> </w:t>
      </w:r>
      <w:r w:rsidRPr="00C75329" w:rsidR="00372AB2">
        <w:rPr>
          <w:rFonts w:ascii="Times New Roman" w:hAnsi="Times New Roman" w:cs="Times New Roman"/>
          <w:sz w:val="24"/>
        </w:rPr>
        <w:t>ho</w:t>
      </w:r>
      <w:r w:rsidRPr="00C75329" w:rsidR="007B2644">
        <w:rPr>
          <w:rFonts w:ascii="Times New Roman" w:hAnsi="Times New Roman" w:cs="Times New Roman"/>
          <w:sz w:val="24"/>
        </w:rPr>
        <w:t>using</w:t>
      </w:r>
      <w:r w:rsidRPr="00C75329" w:rsidR="00372AB2">
        <w:rPr>
          <w:rFonts w:ascii="Times New Roman" w:hAnsi="Times New Roman" w:cs="Times New Roman"/>
          <w:sz w:val="24"/>
        </w:rPr>
        <w:t xml:space="preserve"> counseling offered by t</w:t>
      </w:r>
      <w:r w:rsidRPr="00C75329" w:rsidR="0037083B">
        <w:rPr>
          <w:rFonts w:ascii="Times New Roman" w:hAnsi="Times New Roman" w:cs="Times New Roman"/>
          <w:sz w:val="24"/>
        </w:rPr>
        <w:t>he M</w:t>
      </w:r>
      <w:r w:rsidRPr="00C75329" w:rsidR="00966DE9">
        <w:rPr>
          <w:rFonts w:ascii="Times New Roman" w:hAnsi="Times New Roman" w:cs="Times New Roman"/>
          <w:sz w:val="24"/>
        </w:rPr>
        <w:t>ortgagee and</w:t>
      </w:r>
      <w:r w:rsidRPr="00C75329" w:rsidR="00372AB2">
        <w:rPr>
          <w:rFonts w:ascii="Times New Roman" w:hAnsi="Times New Roman" w:cs="Times New Roman"/>
          <w:sz w:val="24"/>
        </w:rPr>
        <w:t xml:space="preserve"> the availa</w:t>
      </w:r>
      <w:r w:rsidRPr="00C75329" w:rsidR="00966DE9">
        <w:rPr>
          <w:rFonts w:ascii="Times New Roman" w:hAnsi="Times New Roman" w:cs="Times New Roman"/>
          <w:sz w:val="24"/>
        </w:rPr>
        <w:t>bility of HUD-approved housing counseling</w:t>
      </w:r>
      <w:r w:rsidR="00966DE9">
        <w:rPr>
          <w:rFonts w:ascii="Times New Roman" w:hAnsi="Times New Roman" w:cs="Times New Roman"/>
          <w:sz w:val="24"/>
        </w:rPr>
        <w:t xml:space="preserve"> agencies</w:t>
      </w:r>
      <w:r w:rsidR="0037083B">
        <w:rPr>
          <w:rFonts w:ascii="Times New Roman" w:hAnsi="Times New Roman" w:cs="Times New Roman"/>
          <w:sz w:val="24"/>
        </w:rPr>
        <w:t xml:space="preserve"> that serve the M</w:t>
      </w:r>
      <w:r w:rsidRPr="004E42D1" w:rsidR="00372AB2">
        <w:rPr>
          <w:rFonts w:ascii="Times New Roman" w:hAnsi="Times New Roman" w:cs="Times New Roman"/>
          <w:sz w:val="24"/>
        </w:rPr>
        <w:t>ortgagors</w:t>
      </w:r>
      <w:r w:rsidR="0037083B">
        <w:rPr>
          <w:rFonts w:ascii="Times New Roman" w:hAnsi="Times New Roman" w:cs="Times New Roman"/>
          <w:sz w:val="24"/>
        </w:rPr>
        <w:t>’</w:t>
      </w:r>
      <w:r w:rsidRPr="004E42D1" w:rsidR="00372AB2">
        <w:rPr>
          <w:rFonts w:ascii="Times New Roman" w:hAnsi="Times New Roman" w:cs="Times New Roman"/>
          <w:sz w:val="24"/>
        </w:rPr>
        <w:t xml:space="preserve"> area (Section 106 of the Housing and Urban Development Act of 1968, as amended</w:t>
      </w:r>
      <w:r w:rsidR="004A5A27">
        <w:rPr>
          <w:rFonts w:ascii="Times New Roman" w:hAnsi="Times New Roman" w:cs="Times New Roman"/>
          <w:sz w:val="24"/>
        </w:rPr>
        <w:t>,</w:t>
      </w:r>
      <w:r w:rsidRPr="004E42D1" w:rsidR="00372AB2">
        <w:rPr>
          <w:rFonts w:ascii="Times New Roman" w:hAnsi="Times New Roman" w:cs="Times New Roman"/>
          <w:sz w:val="24"/>
        </w:rPr>
        <w:t xml:space="preserve"> 12 U.S.C. </w:t>
      </w:r>
      <w:r w:rsidR="004A5A27">
        <w:rPr>
          <w:rFonts w:ascii="Times New Roman" w:hAnsi="Times New Roman" w:cs="Times New Roman"/>
          <w:sz w:val="24"/>
        </w:rPr>
        <w:t xml:space="preserve">1701x).  </w:t>
      </w:r>
      <w:r w:rsidR="00C23EF2">
        <w:rPr>
          <w:rFonts w:ascii="Times New Roman" w:hAnsi="Times New Roman" w:cs="Times New Roman"/>
          <w:sz w:val="24"/>
        </w:rPr>
        <w:t xml:space="preserve">All Mortgagees that service conventional mortgage loans and loans insured by the HUD are </w:t>
      </w:r>
      <w:r w:rsidR="00C23EF2">
        <w:rPr>
          <w:rFonts w:ascii="Times New Roman" w:hAnsi="Times New Roman" w:cs="Times New Roman"/>
          <w:sz w:val="24"/>
        </w:rPr>
        <w:lastRenderedPageBreak/>
        <w:t xml:space="preserve">subject to homeownership counseling notification requirements. A Mortgagee must notify a Mortgagor, who fails to pay any amount due under a mortgage loan by the date the amount is due, of the availability of homeownership counseling. The notification must be made within 45 days from the date the payment was </w:t>
      </w:r>
      <w:r w:rsidR="001F53A3">
        <w:rPr>
          <w:rFonts w:ascii="Times New Roman" w:hAnsi="Times New Roman" w:cs="Times New Roman"/>
          <w:sz w:val="24"/>
        </w:rPr>
        <w:t>due unless</w:t>
      </w:r>
      <w:r w:rsidR="00C23EF2">
        <w:rPr>
          <w:rFonts w:ascii="Times New Roman" w:hAnsi="Times New Roman" w:cs="Times New Roman"/>
          <w:sz w:val="24"/>
        </w:rPr>
        <w:t xml:space="preserve"> the Mortgagee pays the amount overdue before the expiration of the 45-day period.</w:t>
      </w:r>
    </w:p>
    <w:p w:rsidR="004E42D1" w:rsidP="004E42D1" w:rsidRDefault="004E42D1" w14:paraId="13F4849B" w14:textId="1235D9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Pr="006A7DBD" w:rsidR="0001399C" w:rsidP="00127DD2" w:rsidRDefault="000173C2" w14:paraId="6582CFE1" w14:textId="68106843">
      <w:pPr>
        <w:pStyle w:val="HTMLPreformatted"/>
        <w:ind w:left="360"/>
        <w:rPr>
          <w:rFonts w:ascii="Times New Roman" w:hAnsi="Times New Roman" w:cs="Times New Roman"/>
          <w:sz w:val="24"/>
        </w:rPr>
      </w:pPr>
      <w:r w:rsidRPr="006A7DBD">
        <w:rPr>
          <w:rFonts w:ascii="Times New Roman" w:hAnsi="Times New Roman" w:cs="Times New Roman"/>
          <w:sz w:val="24"/>
        </w:rPr>
        <w:t>The Mortgagee may use the model Notification to Homeowners of Availability of Housing Counseling Services or create their own, so long as the Notification:</w:t>
      </w:r>
    </w:p>
    <w:p w:rsidRPr="006A7DBD" w:rsidR="000173C2" w:rsidP="00D51FB5" w:rsidRDefault="000173C2" w14:paraId="29618F0B" w14:textId="317953F4">
      <w:pPr>
        <w:pStyle w:val="HTMLPreformatted"/>
        <w:numPr>
          <w:ilvl w:val="0"/>
          <w:numId w:val="32"/>
        </w:numPr>
        <w:rPr>
          <w:rFonts w:ascii="Times New Roman" w:hAnsi="Times New Roman" w:cs="Times New Roman"/>
          <w:sz w:val="24"/>
        </w:rPr>
      </w:pPr>
      <w:r w:rsidRPr="006A7DBD">
        <w:rPr>
          <w:rFonts w:ascii="Times New Roman" w:hAnsi="Times New Roman" w:cs="Times New Roman"/>
          <w:sz w:val="24"/>
        </w:rPr>
        <w:t xml:space="preserve">informs the </w:t>
      </w:r>
      <w:r w:rsidR="00C948D8">
        <w:rPr>
          <w:rFonts w:ascii="Times New Roman" w:hAnsi="Times New Roman" w:cs="Times New Roman"/>
          <w:sz w:val="24"/>
        </w:rPr>
        <w:t>Mortgagor</w:t>
      </w:r>
      <w:r w:rsidRPr="006A7DBD">
        <w:rPr>
          <w:rFonts w:ascii="Times New Roman" w:hAnsi="Times New Roman" w:cs="Times New Roman"/>
          <w:sz w:val="24"/>
        </w:rPr>
        <w:t xml:space="preserve"> with a Delinquent Mortgage of the availability of housing counseling services provided by HUD-approved housing counseling agencies;</w:t>
      </w:r>
    </w:p>
    <w:p w:rsidRPr="006A7DBD" w:rsidR="000173C2" w:rsidP="00D51FB5" w:rsidRDefault="000173C2" w14:paraId="1EB96A12" w14:textId="3AFD89BC">
      <w:pPr>
        <w:pStyle w:val="HTMLPreformatted"/>
        <w:numPr>
          <w:ilvl w:val="0"/>
          <w:numId w:val="32"/>
        </w:numPr>
        <w:rPr>
          <w:rFonts w:ascii="Times New Roman" w:hAnsi="Times New Roman" w:cs="Times New Roman"/>
          <w:sz w:val="24"/>
        </w:rPr>
      </w:pPr>
      <w:r w:rsidRPr="006A7DBD">
        <w:rPr>
          <w:rFonts w:ascii="Times New Roman" w:hAnsi="Times New Roman" w:cs="Times New Roman"/>
          <w:sz w:val="24"/>
        </w:rPr>
        <w:t xml:space="preserve">is provided in accessible formats or languages when such </w:t>
      </w:r>
      <w:r w:rsidR="00C948D8">
        <w:rPr>
          <w:rFonts w:ascii="Times New Roman" w:hAnsi="Times New Roman" w:cs="Times New Roman"/>
          <w:sz w:val="24"/>
        </w:rPr>
        <w:t>Mortgagor</w:t>
      </w:r>
      <w:r w:rsidRPr="006A7DBD">
        <w:rPr>
          <w:rFonts w:ascii="Times New Roman" w:hAnsi="Times New Roman" w:cs="Times New Roman"/>
          <w:sz w:val="24"/>
        </w:rPr>
        <w:t xml:space="preserve"> communications have been requested by persons with disabilities and persons with limited English proficiency;</w:t>
      </w:r>
    </w:p>
    <w:p w:rsidRPr="006A7DBD" w:rsidR="000173C2" w:rsidP="00D51FB5" w:rsidRDefault="000173C2" w14:paraId="4A26FC8B" w14:textId="612AE42D">
      <w:pPr>
        <w:pStyle w:val="HTMLPreformatted"/>
        <w:numPr>
          <w:ilvl w:val="0"/>
          <w:numId w:val="32"/>
        </w:numPr>
        <w:rPr>
          <w:rFonts w:ascii="Times New Roman" w:hAnsi="Times New Roman" w:cs="Times New Roman"/>
          <w:sz w:val="24"/>
        </w:rPr>
      </w:pPr>
      <w:r w:rsidRPr="006A7DBD">
        <w:rPr>
          <w:rFonts w:ascii="Times New Roman" w:hAnsi="Times New Roman" w:cs="Times New Roman"/>
          <w:sz w:val="24"/>
        </w:rPr>
        <w:t xml:space="preserve">provides instructions for locating a HUD-approved housing counseling agency in the </w:t>
      </w:r>
      <w:r w:rsidR="00C948D8">
        <w:rPr>
          <w:rFonts w:ascii="Times New Roman" w:hAnsi="Times New Roman" w:cs="Times New Roman"/>
          <w:sz w:val="24"/>
        </w:rPr>
        <w:t>Mortgagor</w:t>
      </w:r>
      <w:r w:rsidRPr="006A7DBD">
        <w:rPr>
          <w:rFonts w:ascii="Times New Roman" w:hAnsi="Times New Roman" w:cs="Times New Roman"/>
          <w:sz w:val="24"/>
        </w:rPr>
        <w:t xml:space="preserve">’s area and includes the HUD toll-free telephone number (800) 569-4287, through which </w:t>
      </w:r>
      <w:r w:rsidR="00C948D8">
        <w:rPr>
          <w:rFonts w:ascii="Times New Roman" w:hAnsi="Times New Roman" w:cs="Times New Roman"/>
          <w:sz w:val="24"/>
        </w:rPr>
        <w:t>Mortgagor</w:t>
      </w:r>
      <w:r w:rsidRPr="006A7DBD">
        <w:rPr>
          <w:rFonts w:ascii="Times New Roman" w:hAnsi="Times New Roman" w:cs="Times New Roman"/>
          <w:sz w:val="24"/>
        </w:rPr>
        <w:t>s can obtain a list of housing counseling agencies;</w:t>
      </w:r>
    </w:p>
    <w:p w:rsidRPr="006A7DBD" w:rsidR="000173C2" w:rsidP="00D51FB5" w:rsidRDefault="000173C2" w14:paraId="54B34FB0" w14:textId="72095148">
      <w:pPr>
        <w:pStyle w:val="HTMLPreformatted"/>
        <w:numPr>
          <w:ilvl w:val="0"/>
          <w:numId w:val="32"/>
        </w:numPr>
        <w:rPr>
          <w:rFonts w:ascii="Times New Roman" w:hAnsi="Times New Roman" w:cs="Times New Roman"/>
          <w:sz w:val="24"/>
        </w:rPr>
      </w:pPr>
      <w:r w:rsidRPr="006A7DBD">
        <w:rPr>
          <w:rFonts w:ascii="Times New Roman" w:hAnsi="Times New Roman" w:cs="Times New Roman"/>
          <w:sz w:val="24"/>
        </w:rPr>
        <w:t>provides instructions for persons with hearing or speech impairments to access HUD’s toll-free number via Text Telephone (TTY) by calling the Federal Information Relay Service at (800) 877-8339;</w:t>
      </w:r>
    </w:p>
    <w:p w:rsidRPr="006A7DBD" w:rsidR="000173C2" w:rsidP="00D51FB5" w:rsidRDefault="000173C2" w14:paraId="7E05020D" w14:textId="6A802EBD">
      <w:pPr>
        <w:pStyle w:val="HTMLPreformatted"/>
        <w:numPr>
          <w:ilvl w:val="0"/>
          <w:numId w:val="33"/>
        </w:numPr>
        <w:rPr>
          <w:rFonts w:ascii="Times New Roman" w:hAnsi="Times New Roman" w:cs="Times New Roman"/>
          <w:sz w:val="24"/>
        </w:rPr>
      </w:pPr>
      <w:r w:rsidRPr="006A7DBD">
        <w:rPr>
          <w:rFonts w:ascii="Times New Roman" w:hAnsi="Times New Roman" w:cs="Times New Roman"/>
          <w:sz w:val="24"/>
        </w:rPr>
        <w:t>provides instructions for using the HOPE NOW toll-free telephone number (888) 995-HOPE (4673); and</w:t>
      </w:r>
    </w:p>
    <w:p w:rsidR="000173C2" w:rsidP="00D51FB5" w:rsidRDefault="000173C2" w14:paraId="212CBB3D" w14:textId="67827BE0">
      <w:pPr>
        <w:pStyle w:val="HTMLPreformatted"/>
        <w:numPr>
          <w:ilvl w:val="0"/>
          <w:numId w:val="33"/>
        </w:numPr>
        <w:rPr>
          <w:rFonts w:ascii="Times New Roman" w:hAnsi="Times New Roman" w:cs="Times New Roman"/>
          <w:sz w:val="24"/>
        </w:rPr>
      </w:pPr>
      <w:r w:rsidRPr="00C948D8">
        <w:rPr>
          <w:rFonts w:ascii="Times New Roman" w:hAnsi="Times New Roman" w:cs="Times New Roman"/>
          <w:sz w:val="24"/>
        </w:rPr>
        <w:t>describes housing counseling and the potential benefits of engaging in housing counseling.</w:t>
      </w:r>
    </w:p>
    <w:p w:rsidRPr="00C948D8" w:rsidR="0001399C" w:rsidP="0001399C" w:rsidRDefault="0001399C" w14:paraId="13D73411" w14:textId="77777777">
      <w:pPr>
        <w:pStyle w:val="HTMLPreformatted"/>
        <w:ind w:left="720"/>
        <w:rPr>
          <w:rFonts w:ascii="Times New Roman" w:hAnsi="Times New Roman" w:cs="Times New Roman"/>
          <w:sz w:val="24"/>
        </w:rPr>
      </w:pPr>
    </w:p>
    <w:p w:rsidR="000173C2" w:rsidP="00C948D8" w:rsidRDefault="000173C2" w14:paraId="1D829EAD" w14:textId="5D3D6B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C948D8">
        <w:rPr>
          <w:rFonts w:ascii="Times New Roman" w:hAnsi="Times New Roman" w:cs="Times New Roman"/>
          <w:sz w:val="24"/>
        </w:rPr>
        <w:t>If using the model Notification, the Mortgagee must not alter this Notification or use the HUD seal on any other document.</w:t>
      </w:r>
      <w:r w:rsidR="00C948D8">
        <w:rPr>
          <w:rFonts w:ascii="Times New Roman" w:hAnsi="Times New Roman" w:cs="Times New Roman"/>
          <w:sz w:val="24"/>
        </w:rPr>
        <w:t xml:space="preserve"> </w:t>
      </w:r>
      <w:r w:rsidRPr="004E42D1" w:rsidR="00A955F6">
        <w:rPr>
          <w:rFonts w:ascii="Times New Roman" w:hAnsi="Times New Roman" w:cs="Times New Roman"/>
          <w:sz w:val="24"/>
        </w:rPr>
        <w:t xml:space="preserve">This is an industry standard that has been mandated by the government on all delinquent conventional and FHA-insured mortgage loans, </w:t>
      </w:r>
      <w:r w:rsidR="003043FE">
        <w:rPr>
          <w:rFonts w:ascii="Times New Roman" w:hAnsi="Times New Roman" w:cs="Times New Roman"/>
          <w:sz w:val="24"/>
        </w:rPr>
        <w:t>therefore HUD</w:t>
      </w:r>
      <w:r w:rsidRPr="004E42D1" w:rsidR="00A955F6">
        <w:rPr>
          <w:rFonts w:ascii="Times New Roman" w:hAnsi="Times New Roman" w:cs="Times New Roman"/>
          <w:sz w:val="24"/>
        </w:rPr>
        <w:t xml:space="preserve"> ascribes no burden hours.</w:t>
      </w:r>
    </w:p>
    <w:p w:rsidR="00314F37" w:rsidP="00314F37" w:rsidRDefault="00314F37" w14:paraId="33F0B0B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B589F" w:rsidP="00B45440" w:rsidRDefault="00CB589F" w14:paraId="2FB1CF9B" w14:textId="09AB2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b/>
          <w:bCs/>
          <w:iCs/>
          <w:sz w:val="24"/>
        </w:rPr>
      </w:pPr>
      <w:r w:rsidRPr="004E42D1">
        <w:rPr>
          <w:rFonts w:ascii="Times New Roman" w:hAnsi="Times New Roman" w:cs="Times New Roman"/>
          <w:b/>
          <w:bCs/>
          <w:sz w:val="24"/>
        </w:rPr>
        <w:t>HUD-2008-5-FHA</w:t>
      </w:r>
      <w:r>
        <w:rPr>
          <w:rFonts w:ascii="Times New Roman" w:hAnsi="Times New Roman" w:cs="Times New Roman"/>
          <w:b/>
          <w:bCs/>
          <w:sz w:val="24"/>
        </w:rPr>
        <w:t>,</w:t>
      </w:r>
      <w:r w:rsidRPr="004E42D1">
        <w:rPr>
          <w:rFonts w:ascii="Times New Roman" w:hAnsi="Times New Roman" w:cs="Times New Roman"/>
          <w:b/>
          <w:bCs/>
          <w:sz w:val="24"/>
        </w:rPr>
        <w:t xml:space="preserve"> </w:t>
      </w:r>
      <w:r w:rsidRPr="004E42D1">
        <w:rPr>
          <w:rFonts w:ascii="Times New Roman" w:hAnsi="Times New Roman" w:cs="Times New Roman"/>
          <w:b/>
          <w:bCs/>
          <w:i/>
          <w:sz w:val="24"/>
        </w:rPr>
        <w:t>Save Your Home</w:t>
      </w:r>
      <w:r>
        <w:rPr>
          <w:rFonts w:ascii="Times New Roman" w:hAnsi="Times New Roman" w:cs="Times New Roman"/>
          <w:b/>
          <w:bCs/>
          <w:i/>
          <w:sz w:val="24"/>
        </w:rPr>
        <w:t>:</w:t>
      </w:r>
      <w:r w:rsidRPr="004E42D1">
        <w:rPr>
          <w:rFonts w:ascii="Times New Roman" w:hAnsi="Times New Roman" w:cs="Times New Roman"/>
          <w:b/>
          <w:bCs/>
          <w:i/>
          <w:sz w:val="24"/>
        </w:rPr>
        <w:t xml:space="preserve"> Tips to Avoid Foreclosure</w:t>
      </w:r>
      <w:r>
        <w:rPr>
          <w:rFonts w:ascii="Times New Roman" w:hAnsi="Times New Roman" w:cs="Times New Roman"/>
          <w:b/>
          <w:bCs/>
          <w:i/>
          <w:sz w:val="24"/>
        </w:rPr>
        <w:t xml:space="preserve"> </w:t>
      </w:r>
    </w:p>
    <w:p w:rsidRPr="00CB589F" w:rsidR="00CB589F" w:rsidP="00B45440" w:rsidRDefault="00CB589F" w14:paraId="713D63D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iCs/>
          <w:sz w:val="24"/>
        </w:rPr>
      </w:pPr>
    </w:p>
    <w:p w:rsidR="00372AB2" w:rsidP="00B45440" w:rsidRDefault="00372AB2" w14:paraId="268FE7EE" w14:textId="22C086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4E42D1">
        <w:rPr>
          <w:rFonts w:ascii="Times New Roman" w:hAnsi="Times New Roman" w:cs="Times New Roman"/>
          <w:sz w:val="24"/>
        </w:rPr>
        <w:t xml:space="preserve">Mortgagees are required to provide a delinquency notice </w:t>
      </w:r>
      <w:r w:rsidRPr="004E42D1" w:rsidR="004E42D1">
        <w:rPr>
          <w:rFonts w:ascii="Times New Roman" w:hAnsi="Times New Roman" w:cs="Times New Roman"/>
          <w:b/>
          <w:bCs/>
          <w:sz w:val="24"/>
        </w:rPr>
        <w:t xml:space="preserve">HUD-2008-5-FHA </w:t>
      </w:r>
      <w:r w:rsidRPr="004E42D1" w:rsidR="004E42D1">
        <w:rPr>
          <w:rFonts w:ascii="Times New Roman" w:hAnsi="Times New Roman" w:cs="Times New Roman"/>
          <w:b/>
          <w:bCs/>
          <w:i/>
          <w:sz w:val="24"/>
        </w:rPr>
        <w:t>Save Your Home</w:t>
      </w:r>
      <w:r w:rsidR="003043FE">
        <w:rPr>
          <w:rFonts w:ascii="Times New Roman" w:hAnsi="Times New Roman" w:cs="Times New Roman"/>
          <w:b/>
          <w:bCs/>
          <w:i/>
          <w:sz w:val="24"/>
        </w:rPr>
        <w:t>:</w:t>
      </w:r>
      <w:r w:rsidRPr="004E42D1" w:rsidR="004E42D1">
        <w:rPr>
          <w:rFonts w:ascii="Times New Roman" w:hAnsi="Times New Roman" w:cs="Times New Roman"/>
          <w:b/>
          <w:bCs/>
          <w:i/>
          <w:sz w:val="24"/>
        </w:rPr>
        <w:t xml:space="preserve"> Tips to Avoid Foreclosure</w:t>
      </w:r>
      <w:r w:rsidRPr="004E42D1">
        <w:rPr>
          <w:rFonts w:ascii="Times New Roman" w:hAnsi="Times New Roman" w:cs="Times New Roman"/>
          <w:sz w:val="24"/>
        </w:rPr>
        <w:t xml:space="preserve"> </w:t>
      </w:r>
      <w:r w:rsidR="0045705C">
        <w:rPr>
          <w:rFonts w:ascii="Times New Roman" w:hAnsi="Times New Roman" w:cs="Times New Roman"/>
          <w:sz w:val="24"/>
        </w:rPr>
        <w:t xml:space="preserve">pamphlet </w:t>
      </w:r>
      <w:r w:rsidRPr="004E42D1">
        <w:rPr>
          <w:rFonts w:ascii="Times New Roman" w:hAnsi="Times New Roman" w:cs="Times New Roman"/>
          <w:sz w:val="24"/>
        </w:rPr>
        <w:t>to mortgagors in default</w:t>
      </w:r>
      <w:r w:rsidR="003043FE">
        <w:rPr>
          <w:rFonts w:ascii="Times New Roman" w:hAnsi="Times New Roman" w:cs="Times New Roman"/>
          <w:sz w:val="24"/>
        </w:rPr>
        <w:t>, or</w:t>
      </w:r>
      <w:r w:rsidRPr="004E42D1">
        <w:rPr>
          <w:rFonts w:ascii="Times New Roman" w:hAnsi="Times New Roman" w:cs="Times New Roman"/>
          <w:sz w:val="24"/>
        </w:rPr>
        <w:t>, if the mortgagee wishes to use its own form, on a form approved by the Secre</w:t>
      </w:r>
      <w:r w:rsidR="003043FE">
        <w:rPr>
          <w:rFonts w:ascii="Times New Roman" w:hAnsi="Times New Roman" w:cs="Times New Roman"/>
          <w:sz w:val="24"/>
        </w:rPr>
        <w:t>tary,</w:t>
      </w:r>
      <w:r w:rsidRPr="004E42D1">
        <w:rPr>
          <w:rFonts w:ascii="Times New Roman" w:hAnsi="Times New Roman" w:cs="Times New Roman"/>
          <w:sz w:val="24"/>
        </w:rPr>
        <w:t xml:space="preserve"> 24 CFR 203.602.  A cover letter and the pamphlet must be mailed to each </w:t>
      </w:r>
      <w:r w:rsidR="003043FE">
        <w:rPr>
          <w:rFonts w:ascii="Times New Roman" w:hAnsi="Times New Roman" w:cs="Times New Roman"/>
          <w:sz w:val="24"/>
        </w:rPr>
        <w:t>M</w:t>
      </w:r>
      <w:r w:rsidRPr="004E42D1">
        <w:rPr>
          <w:rFonts w:ascii="Times New Roman" w:hAnsi="Times New Roman" w:cs="Times New Roman"/>
          <w:sz w:val="24"/>
        </w:rPr>
        <w:t>ortgag</w:t>
      </w:r>
      <w:r w:rsidR="003043FE">
        <w:rPr>
          <w:rFonts w:ascii="Times New Roman" w:hAnsi="Times New Roman" w:cs="Times New Roman"/>
          <w:sz w:val="24"/>
        </w:rPr>
        <w:t>or</w:t>
      </w:r>
      <w:r w:rsidRPr="004E42D1">
        <w:rPr>
          <w:rFonts w:ascii="Times New Roman" w:hAnsi="Times New Roman" w:cs="Times New Roman"/>
          <w:sz w:val="24"/>
        </w:rPr>
        <w:t xml:space="preserve"> whose mortgage is delinquent between the 32</w:t>
      </w:r>
      <w:r w:rsidRPr="004E42D1">
        <w:rPr>
          <w:rFonts w:ascii="Times New Roman" w:hAnsi="Times New Roman" w:cs="Times New Roman"/>
          <w:sz w:val="24"/>
          <w:vertAlign w:val="superscript"/>
        </w:rPr>
        <w:t>nd</w:t>
      </w:r>
      <w:r w:rsidRPr="004E42D1">
        <w:rPr>
          <w:rFonts w:ascii="Times New Roman" w:hAnsi="Times New Roman" w:cs="Times New Roman"/>
          <w:sz w:val="24"/>
        </w:rPr>
        <w:t xml:space="preserve"> day, but no later than the 60</w:t>
      </w:r>
      <w:r w:rsidRPr="004E42D1">
        <w:rPr>
          <w:rFonts w:ascii="Times New Roman" w:hAnsi="Times New Roman" w:cs="Times New Roman"/>
          <w:sz w:val="24"/>
          <w:vertAlign w:val="superscript"/>
        </w:rPr>
        <w:t>th</w:t>
      </w:r>
      <w:r w:rsidRPr="004E42D1">
        <w:rPr>
          <w:rFonts w:ascii="Times New Roman" w:hAnsi="Times New Roman" w:cs="Times New Roman"/>
          <w:sz w:val="24"/>
        </w:rPr>
        <w:t xml:space="preserve"> day of delinquency.  </w:t>
      </w:r>
      <w:r w:rsidR="002278AC">
        <w:rPr>
          <w:rFonts w:ascii="Times New Roman" w:hAnsi="Times New Roman" w:cs="Times New Roman"/>
          <w:sz w:val="24"/>
        </w:rPr>
        <w:t>T</w:t>
      </w:r>
      <w:r w:rsidRPr="004E42D1">
        <w:rPr>
          <w:rFonts w:ascii="Times New Roman" w:hAnsi="Times New Roman" w:cs="Times New Roman"/>
          <w:sz w:val="24"/>
        </w:rPr>
        <w:t>his pamphlet is unique to HUD and we ascribe burden hours.</w:t>
      </w:r>
    </w:p>
    <w:p w:rsidR="004E42D1" w:rsidP="004E42D1" w:rsidRDefault="004E42D1" w14:paraId="79C1631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127DD2" w:rsidP="00127DD2" w:rsidRDefault="00127DD2" w14:paraId="42320AB5" w14:textId="3EAC7580">
      <w:pPr>
        <w:pStyle w:val="HTMLPreformatted"/>
        <w:ind w:left="360"/>
        <w:rPr>
          <w:rFonts w:ascii="Times New Roman" w:hAnsi="Times New Roman" w:cs="Times New Roman"/>
          <w:sz w:val="24"/>
        </w:rPr>
      </w:pPr>
      <w:r w:rsidRPr="00127DD2">
        <w:rPr>
          <w:rFonts w:ascii="Times New Roman" w:hAnsi="Times New Roman" w:cs="Times New Roman"/>
          <w:sz w:val="24"/>
        </w:rPr>
        <w:t>The Mortgagee must send</w:t>
      </w:r>
      <w:r w:rsidR="00E52011">
        <w:rPr>
          <w:rFonts w:ascii="Times New Roman" w:hAnsi="Times New Roman" w:cs="Times New Roman"/>
          <w:sz w:val="24"/>
        </w:rPr>
        <w:t>, as well as document in their servicing file the dates on which it sent</w:t>
      </w:r>
      <w:r w:rsidRPr="00127DD2">
        <w:rPr>
          <w:rFonts w:ascii="Times New Roman" w:hAnsi="Times New Roman" w:cs="Times New Roman"/>
          <w:sz w:val="24"/>
        </w:rPr>
        <w:t xml:space="preserve"> the “Save Your Home: Tips to Avoid Foreclosure” </w:t>
      </w:r>
      <w:r w:rsidR="00C75329">
        <w:rPr>
          <w:rFonts w:ascii="Times New Roman" w:hAnsi="Times New Roman" w:cs="Times New Roman"/>
          <w:sz w:val="24"/>
        </w:rPr>
        <w:t>pamphlet</w:t>
      </w:r>
      <w:r w:rsidRPr="00127DD2">
        <w:rPr>
          <w:rFonts w:ascii="Times New Roman" w:hAnsi="Times New Roman" w:cs="Times New Roman"/>
          <w:sz w:val="24"/>
        </w:rPr>
        <w:t xml:space="preserve"> with a Delinquency Notice Cover Letter that includes:</w:t>
      </w:r>
    </w:p>
    <w:p w:rsidRPr="00127DD2" w:rsidR="00127DD2" w:rsidP="00D51FB5" w:rsidRDefault="00127DD2" w14:paraId="14D19959" w14:textId="15091FB8">
      <w:pPr>
        <w:pStyle w:val="HTMLPreformatted"/>
        <w:numPr>
          <w:ilvl w:val="0"/>
          <w:numId w:val="34"/>
        </w:numPr>
        <w:rPr>
          <w:rFonts w:ascii="Times New Roman" w:hAnsi="Times New Roman" w:cs="Times New Roman"/>
          <w:sz w:val="24"/>
        </w:rPr>
      </w:pPr>
      <w:r w:rsidRPr="00127DD2">
        <w:rPr>
          <w:rFonts w:ascii="Times New Roman" w:hAnsi="Times New Roman" w:cs="Times New Roman"/>
          <w:sz w:val="24"/>
        </w:rPr>
        <w:t xml:space="preserve">highly visible information about any availability of language access services offered by the Mortgagee for </w:t>
      </w:r>
      <w:r w:rsidR="00C948D8">
        <w:rPr>
          <w:rFonts w:ascii="Times New Roman" w:hAnsi="Times New Roman" w:cs="Times New Roman"/>
          <w:sz w:val="24"/>
        </w:rPr>
        <w:t>Mortgagor</w:t>
      </w:r>
      <w:r w:rsidRPr="00127DD2">
        <w:rPr>
          <w:rFonts w:ascii="Times New Roman" w:hAnsi="Times New Roman" w:cs="Times New Roman"/>
          <w:sz w:val="24"/>
        </w:rPr>
        <w:t>s with limited English proficiency (this information must be provided, at a minimum, in Spanish and must include an advisement to seek translation or other language assistance);</w:t>
      </w:r>
    </w:p>
    <w:p w:rsidRPr="00127DD2" w:rsidR="00127DD2" w:rsidP="00D51FB5" w:rsidRDefault="00127DD2" w14:paraId="47F4ABC5" w14:textId="42553F0B">
      <w:pPr>
        <w:pStyle w:val="HTMLPreformatted"/>
        <w:numPr>
          <w:ilvl w:val="0"/>
          <w:numId w:val="34"/>
        </w:numPr>
        <w:rPr>
          <w:rFonts w:ascii="Times New Roman" w:hAnsi="Times New Roman" w:cs="Times New Roman"/>
          <w:sz w:val="24"/>
        </w:rPr>
      </w:pPr>
      <w:r w:rsidRPr="00127DD2">
        <w:rPr>
          <w:rFonts w:ascii="Times New Roman" w:hAnsi="Times New Roman" w:cs="Times New Roman"/>
          <w:sz w:val="24"/>
        </w:rPr>
        <w:t>the following information related to the Mortgage:</w:t>
      </w:r>
    </w:p>
    <w:p w:rsidRPr="00127DD2" w:rsidR="00127DD2" w:rsidP="00D51FB5" w:rsidRDefault="00127DD2" w14:paraId="106E8680" w14:textId="17907E2F">
      <w:pPr>
        <w:pStyle w:val="HTMLPreformatted"/>
        <w:numPr>
          <w:ilvl w:val="0"/>
          <w:numId w:val="35"/>
        </w:numPr>
        <w:rPr>
          <w:rFonts w:ascii="Times New Roman" w:hAnsi="Times New Roman" w:cs="Times New Roman"/>
          <w:sz w:val="24"/>
        </w:rPr>
      </w:pPr>
      <w:r w:rsidRPr="00127DD2">
        <w:rPr>
          <w:rFonts w:ascii="Times New Roman" w:hAnsi="Times New Roman" w:cs="Times New Roman"/>
          <w:sz w:val="24"/>
        </w:rPr>
        <w:t>number of late payments;</w:t>
      </w:r>
    </w:p>
    <w:p w:rsidRPr="00127DD2" w:rsidR="00127DD2" w:rsidP="00D51FB5" w:rsidRDefault="00127DD2" w14:paraId="7B2A9F7C" w14:textId="1D458288">
      <w:pPr>
        <w:pStyle w:val="HTMLPreformatted"/>
        <w:numPr>
          <w:ilvl w:val="0"/>
          <w:numId w:val="35"/>
        </w:numPr>
        <w:rPr>
          <w:rFonts w:ascii="Times New Roman" w:hAnsi="Times New Roman" w:cs="Times New Roman"/>
          <w:sz w:val="24"/>
        </w:rPr>
      </w:pPr>
      <w:r w:rsidRPr="00127DD2">
        <w:rPr>
          <w:rFonts w:ascii="Times New Roman" w:hAnsi="Times New Roman" w:cs="Times New Roman"/>
          <w:sz w:val="24"/>
        </w:rPr>
        <w:t>total amount of any Late Charges incurred;</w:t>
      </w:r>
    </w:p>
    <w:p w:rsidRPr="00127DD2" w:rsidR="00127DD2" w:rsidP="00D51FB5" w:rsidRDefault="00127DD2" w14:paraId="2D3540B9" w14:textId="0EAD4A64">
      <w:pPr>
        <w:pStyle w:val="HTMLPreformatted"/>
        <w:numPr>
          <w:ilvl w:val="0"/>
          <w:numId w:val="35"/>
        </w:numPr>
        <w:rPr>
          <w:rFonts w:ascii="Times New Roman" w:hAnsi="Times New Roman" w:cs="Times New Roman"/>
          <w:sz w:val="24"/>
        </w:rPr>
      </w:pPr>
      <w:r w:rsidRPr="00127DD2">
        <w:rPr>
          <w:rFonts w:ascii="Times New Roman" w:hAnsi="Times New Roman" w:cs="Times New Roman"/>
          <w:sz w:val="24"/>
        </w:rPr>
        <w:t>the month of each late payment; and</w:t>
      </w:r>
    </w:p>
    <w:p w:rsidRPr="00127DD2" w:rsidR="00127DD2" w:rsidP="00D51FB5" w:rsidRDefault="00127DD2" w14:paraId="6F00C99A" w14:textId="290B8D89">
      <w:pPr>
        <w:pStyle w:val="HTMLPreformatted"/>
        <w:numPr>
          <w:ilvl w:val="0"/>
          <w:numId w:val="35"/>
        </w:numPr>
        <w:rPr>
          <w:rFonts w:ascii="Times New Roman" w:hAnsi="Times New Roman" w:cs="Times New Roman"/>
          <w:sz w:val="24"/>
        </w:rPr>
      </w:pPr>
      <w:r w:rsidRPr="00127DD2">
        <w:rPr>
          <w:rFonts w:ascii="Times New Roman" w:hAnsi="Times New Roman" w:cs="Times New Roman"/>
          <w:sz w:val="24"/>
        </w:rPr>
        <w:lastRenderedPageBreak/>
        <w:t>the original due date of each late payment;</w:t>
      </w:r>
    </w:p>
    <w:p w:rsidRPr="00127DD2" w:rsidR="00127DD2" w:rsidP="00D51FB5" w:rsidRDefault="00127DD2" w14:paraId="0C431554" w14:textId="09AFA524">
      <w:pPr>
        <w:pStyle w:val="HTMLPreformatted"/>
        <w:numPr>
          <w:ilvl w:val="0"/>
          <w:numId w:val="36"/>
        </w:numPr>
        <w:rPr>
          <w:rFonts w:ascii="Times New Roman" w:hAnsi="Times New Roman" w:cs="Times New Roman"/>
          <w:sz w:val="24"/>
        </w:rPr>
      </w:pPr>
      <w:r w:rsidRPr="00127DD2">
        <w:rPr>
          <w:rFonts w:ascii="Times New Roman" w:hAnsi="Times New Roman" w:cs="Times New Roman"/>
          <w:sz w:val="24"/>
        </w:rPr>
        <w:t xml:space="preserve">the Mortgagee’s mailing address and toll-free telephone numbers for </w:t>
      </w:r>
      <w:r w:rsidR="00C948D8">
        <w:rPr>
          <w:rFonts w:ascii="Times New Roman" w:hAnsi="Times New Roman" w:cs="Times New Roman"/>
          <w:sz w:val="24"/>
        </w:rPr>
        <w:t>Mortgagor</w:t>
      </w:r>
      <w:r w:rsidRPr="00127DD2">
        <w:rPr>
          <w:rFonts w:ascii="Times New Roman" w:hAnsi="Times New Roman" w:cs="Times New Roman"/>
          <w:sz w:val="24"/>
        </w:rPr>
        <w:t>s needing to contact the Mortgagee’s assigned loss mitigation and/or customer assistance personnel;</w:t>
      </w:r>
    </w:p>
    <w:p w:rsidRPr="00127DD2" w:rsidR="00127DD2" w:rsidP="00D51FB5" w:rsidRDefault="00127DD2" w14:paraId="0495FF13" w14:textId="7F4ECCC0">
      <w:pPr>
        <w:pStyle w:val="HTMLPreformatted"/>
        <w:numPr>
          <w:ilvl w:val="0"/>
          <w:numId w:val="36"/>
        </w:numPr>
        <w:rPr>
          <w:rFonts w:ascii="Times New Roman" w:hAnsi="Times New Roman" w:cs="Times New Roman"/>
          <w:sz w:val="24"/>
        </w:rPr>
      </w:pPr>
      <w:r w:rsidRPr="00127DD2">
        <w:rPr>
          <w:rFonts w:ascii="Times New Roman" w:hAnsi="Times New Roman" w:cs="Times New Roman"/>
          <w:sz w:val="24"/>
        </w:rPr>
        <w:t xml:space="preserve">a request for current </w:t>
      </w:r>
      <w:r w:rsidR="00C948D8">
        <w:rPr>
          <w:rFonts w:ascii="Times New Roman" w:hAnsi="Times New Roman" w:cs="Times New Roman"/>
          <w:sz w:val="24"/>
        </w:rPr>
        <w:t>Mortgagor</w:t>
      </w:r>
      <w:r w:rsidRPr="00127DD2">
        <w:rPr>
          <w:rFonts w:ascii="Times New Roman" w:hAnsi="Times New Roman" w:cs="Times New Roman"/>
          <w:sz w:val="24"/>
        </w:rPr>
        <w:t xml:space="preserve"> financial information necessary for Loss Mitigation analysis;</w:t>
      </w:r>
    </w:p>
    <w:p w:rsidR="00CB589F" w:rsidP="00D51FB5" w:rsidRDefault="00127DD2" w14:paraId="146627C7" w14:textId="77777777">
      <w:pPr>
        <w:pStyle w:val="Default"/>
        <w:numPr>
          <w:ilvl w:val="0"/>
          <w:numId w:val="36"/>
        </w:numPr>
      </w:pPr>
      <w:r w:rsidRPr="00127DD2">
        <w:t xml:space="preserve">toll-free telephone numbers for </w:t>
      </w:r>
      <w:r w:rsidR="00C948D8">
        <w:t>Mortgago</w:t>
      </w:r>
      <w:r w:rsidRPr="00127DD2">
        <w:t xml:space="preserve">rs needing to contact the Mortgagee’s loss mitigation and/or customer assistance personnel; and </w:t>
      </w:r>
    </w:p>
    <w:p w:rsidRPr="00127DD2" w:rsidR="00127DD2" w:rsidP="00D51FB5" w:rsidRDefault="00127DD2" w14:paraId="59406F00" w14:textId="3BF3D604">
      <w:pPr>
        <w:pStyle w:val="Default"/>
        <w:numPr>
          <w:ilvl w:val="0"/>
          <w:numId w:val="36"/>
        </w:numPr>
      </w:pPr>
      <w:r w:rsidRPr="00127DD2">
        <w:t xml:space="preserve">the toll-free telephone number for </w:t>
      </w:r>
      <w:r w:rsidR="00C948D8">
        <w:t>Mortgagor</w:t>
      </w:r>
      <w:r w:rsidRPr="00127DD2">
        <w:t xml:space="preserve">s seeking information on HUD-approved housing counseling agencies, (800) 569-4287, along with the toll-free Federal Information Relay Service number of (800) 877-8339 for </w:t>
      </w:r>
      <w:r w:rsidR="00C948D8">
        <w:t>Mortgagor</w:t>
      </w:r>
      <w:r w:rsidRPr="00127DD2">
        <w:t>s who may need a Telecommunication Device for the Deaf (TDD) to call the housing counseling line.</w:t>
      </w:r>
    </w:p>
    <w:p w:rsidR="00127DD2" w:rsidP="00127DD2" w:rsidRDefault="00127DD2" w14:paraId="179E5EFC" w14:textId="77777777">
      <w:pPr>
        <w:pStyle w:val="HTMLPreformatted"/>
        <w:ind w:left="360"/>
        <w:rPr>
          <w:rFonts w:ascii="Times New Roman" w:hAnsi="Times New Roman" w:cs="Times New Roman"/>
          <w:sz w:val="24"/>
          <w:highlight w:val="yellow"/>
        </w:rPr>
      </w:pPr>
    </w:p>
    <w:p w:rsidRPr="00127DD2" w:rsidR="00127DD2" w:rsidP="00127DD2" w:rsidRDefault="00127DD2" w14:paraId="366B1515" w14:textId="68FBB5C3">
      <w:pPr>
        <w:pStyle w:val="HTMLPreformatted"/>
        <w:ind w:left="360"/>
        <w:rPr>
          <w:rFonts w:ascii="Times New Roman" w:hAnsi="Times New Roman" w:cs="Times New Roman"/>
          <w:sz w:val="24"/>
          <w:highlight w:val="yellow"/>
        </w:rPr>
      </w:pPr>
      <w:r w:rsidRPr="00127DD2">
        <w:rPr>
          <w:rFonts w:ascii="Times New Roman" w:hAnsi="Times New Roman" w:cs="Times New Roman"/>
          <w:sz w:val="24"/>
        </w:rPr>
        <w:t xml:space="preserve">The </w:t>
      </w:r>
      <w:r w:rsidR="0002173C">
        <w:rPr>
          <w:rFonts w:ascii="Times New Roman" w:hAnsi="Times New Roman" w:cs="Times New Roman"/>
          <w:sz w:val="24"/>
        </w:rPr>
        <w:t>pamphlet</w:t>
      </w:r>
      <w:r w:rsidRPr="00127DD2">
        <w:rPr>
          <w:rFonts w:ascii="Times New Roman" w:hAnsi="Times New Roman" w:cs="Times New Roman"/>
          <w:sz w:val="24"/>
        </w:rPr>
        <w:t xml:space="preserve"> </w:t>
      </w:r>
      <w:r w:rsidR="0002173C">
        <w:rPr>
          <w:rFonts w:ascii="Times New Roman" w:hAnsi="Times New Roman" w:cs="Times New Roman"/>
          <w:sz w:val="24"/>
        </w:rPr>
        <w:t>(</w:t>
      </w:r>
      <w:r w:rsidRPr="00127DD2">
        <w:rPr>
          <w:rFonts w:ascii="Times New Roman" w:hAnsi="Times New Roman" w:cs="Times New Roman"/>
          <w:sz w:val="24"/>
        </w:rPr>
        <w:t>HUD-2008-5-FHA) is available in English, Spanish, Chinese, and Vietnamese. Mortgagees may either obtain the brochure by accessing HUD’s Direct Distribution Center or reproduce electronic versions of the brochure at their own expense. The Mortgagee may not change the contents of the brochure in any way.</w:t>
      </w:r>
    </w:p>
    <w:p w:rsidRPr="004E42D1" w:rsidR="004E42D1" w:rsidP="004E42D1" w:rsidRDefault="004E42D1" w14:paraId="2D034DB8" w14:textId="77777777">
      <w:pPr>
        <w:pStyle w:val="HTMLPreformatted"/>
        <w:rPr>
          <w:rFonts w:ascii="Times New Roman" w:hAnsi="Times New Roman" w:cs="Times New Roman"/>
          <w:sz w:val="24"/>
        </w:rPr>
      </w:pPr>
    </w:p>
    <w:p w:rsidR="00826BFF" w:rsidP="00B45440" w:rsidRDefault="004E42D1" w14:paraId="3DEDFD1B" w14:textId="77777777">
      <w:pPr>
        <w:pStyle w:val="HTMLPreformatted"/>
        <w:ind w:left="360"/>
        <w:rPr>
          <w:rFonts w:ascii="Times New Roman" w:hAnsi="Times New Roman" w:cs="Times New Roman"/>
          <w:sz w:val="24"/>
        </w:rPr>
      </w:pPr>
      <w:r w:rsidRPr="002278AC">
        <w:rPr>
          <w:rFonts w:ascii="Times New Roman" w:hAnsi="Times New Roman" w:cs="Times New Roman"/>
          <w:b/>
          <w:sz w:val="24"/>
        </w:rPr>
        <w:t xml:space="preserve">Property </w:t>
      </w:r>
      <w:r w:rsidR="00826BFF">
        <w:rPr>
          <w:rFonts w:ascii="Times New Roman" w:hAnsi="Times New Roman" w:cs="Times New Roman"/>
          <w:b/>
          <w:sz w:val="24"/>
        </w:rPr>
        <w:t>I</w:t>
      </w:r>
      <w:r w:rsidRPr="002278AC">
        <w:rPr>
          <w:rFonts w:ascii="Times New Roman" w:hAnsi="Times New Roman" w:cs="Times New Roman"/>
          <w:b/>
          <w:sz w:val="24"/>
        </w:rPr>
        <w:t>nspections</w:t>
      </w:r>
      <w:r w:rsidRPr="002278AC">
        <w:rPr>
          <w:rFonts w:ascii="Times New Roman" w:hAnsi="Times New Roman" w:cs="Times New Roman"/>
          <w:sz w:val="24"/>
        </w:rPr>
        <w:t xml:space="preserve"> </w:t>
      </w:r>
    </w:p>
    <w:p w:rsidR="00826BFF" w:rsidP="00B45440" w:rsidRDefault="00826BFF" w14:paraId="0A167A88" w14:textId="77777777">
      <w:pPr>
        <w:pStyle w:val="HTMLPreformatted"/>
        <w:ind w:left="360"/>
        <w:rPr>
          <w:rFonts w:ascii="Times New Roman" w:hAnsi="Times New Roman" w:cs="Times New Roman"/>
          <w:sz w:val="24"/>
        </w:rPr>
      </w:pPr>
    </w:p>
    <w:p w:rsidR="00552622" w:rsidP="00B45440" w:rsidRDefault="00826BFF" w14:paraId="63143036" w14:textId="2556C5A0">
      <w:pPr>
        <w:pStyle w:val="HTMLPreformatted"/>
        <w:ind w:left="360"/>
        <w:rPr>
          <w:rFonts w:ascii="Times New Roman" w:hAnsi="Times New Roman" w:cs="Times New Roman"/>
          <w:sz w:val="24"/>
        </w:rPr>
      </w:pPr>
      <w:r>
        <w:rPr>
          <w:rFonts w:ascii="Times New Roman" w:hAnsi="Times New Roman" w:cs="Times New Roman"/>
          <w:sz w:val="24"/>
        </w:rPr>
        <w:t xml:space="preserve">Property inspections </w:t>
      </w:r>
      <w:r w:rsidRPr="002278AC" w:rsidR="004E42D1">
        <w:rPr>
          <w:rFonts w:ascii="Times New Roman" w:hAnsi="Times New Roman" w:cs="Times New Roman"/>
          <w:sz w:val="24"/>
        </w:rPr>
        <w:t xml:space="preserve">are identified as initial, occupancy and vacant.  The initial and vacant inspections are required by HUD regulations. The occupancy inspection is necessary to determine when foreclosure action must be initiated and when protection and preservation </w:t>
      </w:r>
      <w:r w:rsidRPr="002278AC" w:rsidR="00D51FB5">
        <w:rPr>
          <w:rFonts w:ascii="Times New Roman" w:hAnsi="Times New Roman" w:cs="Times New Roman"/>
          <w:sz w:val="24"/>
        </w:rPr>
        <w:t>action must be taken if the M</w:t>
      </w:r>
      <w:r w:rsidRPr="002278AC" w:rsidR="004E42D1">
        <w:rPr>
          <w:rFonts w:ascii="Times New Roman" w:hAnsi="Times New Roman" w:cs="Times New Roman"/>
          <w:sz w:val="24"/>
        </w:rPr>
        <w:t xml:space="preserve">ortgagee cannot determine the occupancy status by telephone, letter or other means.   </w:t>
      </w:r>
    </w:p>
    <w:p w:rsidRPr="004E42D1" w:rsidR="004E42D1" w:rsidP="004E42D1" w:rsidRDefault="004E42D1" w14:paraId="5C8D9A47" w14:textId="77777777">
      <w:pPr>
        <w:pStyle w:val="HTMLPreformatted"/>
        <w:rPr>
          <w:rFonts w:ascii="Times New Roman" w:hAnsi="Times New Roman" w:cs="Times New Roman"/>
          <w:sz w:val="24"/>
        </w:rPr>
      </w:pPr>
    </w:p>
    <w:p w:rsidR="00552622" w:rsidP="00052624" w:rsidRDefault="00695316" w14:paraId="0E4EFCA3" w14:textId="4353B675">
      <w:pPr>
        <w:pStyle w:val="HTMLPreformatted"/>
        <w:ind w:left="360"/>
        <w:rPr>
          <w:rFonts w:ascii="Times New Roman" w:hAnsi="Times New Roman" w:cs="Times New Roman"/>
          <w:sz w:val="24"/>
        </w:rPr>
      </w:pPr>
      <w:r>
        <w:rPr>
          <w:rFonts w:ascii="Times New Roman" w:hAnsi="Times New Roman" w:cs="Times New Roman"/>
          <w:sz w:val="24"/>
        </w:rPr>
        <w:t xml:space="preserve">The </w:t>
      </w:r>
      <w:r w:rsidR="00052624">
        <w:rPr>
          <w:rFonts w:ascii="Times New Roman" w:hAnsi="Times New Roman" w:cs="Times New Roman"/>
          <w:sz w:val="24"/>
        </w:rPr>
        <w:t>M</w:t>
      </w:r>
      <w:r w:rsidRPr="004E42D1" w:rsidR="004E42D1">
        <w:rPr>
          <w:rFonts w:ascii="Times New Roman" w:hAnsi="Times New Roman" w:cs="Times New Roman"/>
          <w:sz w:val="24"/>
        </w:rPr>
        <w:t xml:space="preserve">ortgagee </w:t>
      </w:r>
      <w:r w:rsidR="00552622">
        <w:rPr>
          <w:rFonts w:ascii="Times New Roman" w:hAnsi="Times New Roman" w:cs="Times New Roman"/>
          <w:sz w:val="24"/>
        </w:rPr>
        <w:t>must retain in the servicing</w:t>
      </w:r>
      <w:r>
        <w:rPr>
          <w:rFonts w:ascii="Times New Roman" w:hAnsi="Times New Roman" w:cs="Times New Roman"/>
          <w:sz w:val="24"/>
        </w:rPr>
        <w:t xml:space="preserve"> file</w:t>
      </w:r>
      <w:r w:rsidR="00552622">
        <w:rPr>
          <w:rFonts w:ascii="Times New Roman" w:hAnsi="Times New Roman" w:cs="Times New Roman"/>
          <w:sz w:val="24"/>
        </w:rPr>
        <w:t>:</w:t>
      </w:r>
    </w:p>
    <w:p w:rsidR="00552622" w:rsidP="00552622" w:rsidRDefault="00552622" w14:paraId="0D6D91B4" w14:textId="45BE9375">
      <w:pPr>
        <w:pStyle w:val="HTMLPreformatted"/>
        <w:numPr>
          <w:ilvl w:val="0"/>
          <w:numId w:val="40"/>
        </w:numPr>
        <w:rPr>
          <w:rFonts w:ascii="Times New Roman" w:hAnsi="Times New Roman" w:cs="Times New Roman"/>
          <w:sz w:val="24"/>
        </w:rPr>
      </w:pPr>
      <w:r>
        <w:rPr>
          <w:rFonts w:ascii="Times New Roman" w:hAnsi="Times New Roman" w:cs="Times New Roman"/>
          <w:sz w:val="24"/>
        </w:rPr>
        <w:t>The dates and methods of Occupancy Follow-ups and vacancy letters</w:t>
      </w:r>
      <w:r w:rsidR="00695316">
        <w:rPr>
          <w:rFonts w:ascii="Times New Roman" w:hAnsi="Times New Roman" w:cs="Times New Roman"/>
          <w:sz w:val="24"/>
        </w:rPr>
        <w:t>;</w:t>
      </w:r>
    </w:p>
    <w:p w:rsidR="00695316" w:rsidP="00552622" w:rsidRDefault="00695316" w14:paraId="3B2BC29A" w14:textId="2878E811">
      <w:pPr>
        <w:pStyle w:val="HTMLPreformatted"/>
        <w:numPr>
          <w:ilvl w:val="0"/>
          <w:numId w:val="40"/>
        </w:numPr>
        <w:rPr>
          <w:rFonts w:ascii="Times New Roman" w:hAnsi="Times New Roman" w:cs="Times New Roman"/>
          <w:sz w:val="24"/>
        </w:rPr>
      </w:pPr>
      <w:r>
        <w:rPr>
          <w:rFonts w:ascii="Times New Roman" w:hAnsi="Times New Roman" w:cs="Times New Roman"/>
          <w:sz w:val="24"/>
        </w:rPr>
        <w:t>Evidence of payment to the Inspector;</w:t>
      </w:r>
    </w:p>
    <w:p w:rsidR="00695316" w:rsidP="00552622" w:rsidRDefault="00695316" w14:paraId="416B9CA2" w14:textId="4F7F093C">
      <w:pPr>
        <w:pStyle w:val="HTMLPreformatted"/>
        <w:numPr>
          <w:ilvl w:val="0"/>
          <w:numId w:val="40"/>
        </w:numPr>
        <w:rPr>
          <w:rFonts w:ascii="Times New Roman" w:hAnsi="Times New Roman" w:cs="Times New Roman"/>
          <w:sz w:val="24"/>
        </w:rPr>
      </w:pPr>
      <w:r>
        <w:rPr>
          <w:rFonts w:ascii="Times New Roman" w:hAnsi="Times New Roman" w:cs="Times New Roman"/>
          <w:sz w:val="24"/>
        </w:rPr>
        <w:t>Copies of all completed inspections reports; and</w:t>
      </w:r>
    </w:p>
    <w:p w:rsidR="00695316" w:rsidP="00552622" w:rsidRDefault="00695316" w14:paraId="579230B7" w14:textId="5C8613F5">
      <w:pPr>
        <w:pStyle w:val="HTMLPreformatted"/>
        <w:numPr>
          <w:ilvl w:val="0"/>
          <w:numId w:val="40"/>
        </w:numPr>
        <w:rPr>
          <w:rFonts w:ascii="Times New Roman" w:hAnsi="Times New Roman" w:cs="Times New Roman"/>
          <w:sz w:val="24"/>
        </w:rPr>
      </w:pPr>
      <w:r>
        <w:rPr>
          <w:rFonts w:ascii="Times New Roman" w:hAnsi="Times New Roman" w:cs="Times New Roman"/>
          <w:sz w:val="24"/>
        </w:rPr>
        <w:t>Any accompanying follow-up documentation for Occupancy Inspections.</w:t>
      </w:r>
    </w:p>
    <w:p w:rsidR="00695316" w:rsidP="00695316" w:rsidRDefault="00695316" w14:paraId="1EB87BD1" w14:textId="77777777">
      <w:pPr>
        <w:pStyle w:val="HTMLPreformatted"/>
        <w:ind w:left="720"/>
        <w:rPr>
          <w:rFonts w:ascii="Times New Roman" w:hAnsi="Times New Roman" w:cs="Times New Roman"/>
          <w:sz w:val="24"/>
        </w:rPr>
      </w:pPr>
    </w:p>
    <w:p w:rsidR="004E42D1" w:rsidP="00052624" w:rsidRDefault="00695316" w14:paraId="0BD08361" w14:textId="0F171A96">
      <w:pPr>
        <w:pStyle w:val="HTMLPreformatted"/>
        <w:ind w:left="360"/>
        <w:rPr>
          <w:rFonts w:ascii="Times New Roman" w:hAnsi="Times New Roman" w:cs="Times New Roman"/>
          <w:sz w:val="24"/>
        </w:rPr>
      </w:pPr>
      <w:r>
        <w:rPr>
          <w:rFonts w:ascii="Times New Roman" w:hAnsi="Times New Roman" w:cs="Times New Roman"/>
          <w:sz w:val="24"/>
        </w:rPr>
        <w:t>For all inspections, M</w:t>
      </w:r>
      <w:r w:rsidRPr="004E42D1">
        <w:rPr>
          <w:rFonts w:ascii="Times New Roman" w:hAnsi="Times New Roman" w:cs="Times New Roman"/>
          <w:sz w:val="24"/>
        </w:rPr>
        <w:t xml:space="preserve">ortgagees </w:t>
      </w:r>
      <w:r>
        <w:rPr>
          <w:rFonts w:ascii="Times New Roman" w:hAnsi="Times New Roman" w:cs="Times New Roman"/>
          <w:sz w:val="24"/>
        </w:rPr>
        <w:t xml:space="preserve">must also retain in its inspection report the </w:t>
      </w:r>
      <w:r w:rsidRPr="004E42D1" w:rsidR="004E42D1">
        <w:rPr>
          <w:rFonts w:ascii="Times New Roman" w:hAnsi="Times New Roman" w:cs="Times New Roman"/>
          <w:sz w:val="24"/>
        </w:rPr>
        <w:t>general condition of the property a</w:t>
      </w:r>
      <w:r>
        <w:rPr>
          <w:rFonts w:ascii="Times New Roman" w:hAnsi="Times New Roman" w:cs="Times New Roman"/>
          <w:sz w:val="24"/>
        </w:rPr>
        <w:t>nd</w:t>
      </w:r>
      <w:r w:rsidRPr="004E42D1" w:rsidR="004E42D1">
        <w:rPr>
          <w:rFonts w:ascii="Times New Roman" w:hAnsi="Times New Roman" w:cs="Times New Roman"/>
          <w:sz w:val="24"/>
        </w:rPr>
        <w:t xml:space="preserve"> any actions</w:t>
      </w:r>
      <w:r>
        <w:rPr>
          <w:rFonts w:ascii="Times New Roman" w:hAnsi="Times New Roman" w:cs="Times New Roman"/>
          <w:sz w:val="24"/>
        </w:rPr>
        <w:t xml:space="preserve"> taken </w:t>
      </w:r>
      <w:r w:rsidRPr="004E42D1" w:rsidR="004E42D1">
        <w:rPr>
          <w:rFonts w:ascii="Times New Roman" w:hAnsi="Times New Roman" w:cs="Times New Roman"/>
          <w:sz w:val="24"/>
        </w:rPr>
        <w:t>to protect and preserve the property</w:t>
      </w:r>
      <w:r w:rsidR="004A44D0">
        <w:rPr>
          <w:rFonts w:ascii="Times New Roman" w:hAnsi="Times New Roman" w:cs="Times New Roman"/>
          <w:sz w:val="24"/>
        </w:rPr>
        <w:t xml:space="preserve"> and must include on each inspection report</w:t>
      </w:r>
      <w:r w:rsidR="00052624">
        <w:rPr>
          <w:rFonts w:ascii="Times New Roman" w:hAnsi="Times New Roman" w:cs="Times New Roman"/>
          <w:sz w:val="24"/>
        </w:rPr>
        <w:t xml:space="preserve"> </w:t>
      </w:r>
      <w:r w:rsidR="004A44D0">
        <w:rPr>
          <w:rFonts w:ascii="Times New Roman" w:hAnsi="Times New Roman" w:cs="Times New Roman"/>
          <w:sz w:val="24"/>
        </w:rPr>
        <w:t>(</w:t>
      </w:r>
      <w:r w:rsidR="00052624">
        <w:rPr>
          <w:rFonts w:ascii="Times New Roman" w:hAnsi="Times New Roman" w:cs="Times New Roman"/>
          <w:sz w:val="24"/>
        </w:rPr>
        <w:t>HUD does not require M</w:t>
      </w:r>
      <w:r w:rsidRPr="004E42D1" w:rsidR="004E42D1">
        <w:rPr>
          <w:rFonts w:ascii="Times New Roman" w:hAnsi="Times New Roman" w:cs="Times New Roman"/>
          <w:sz w:val="24"/>
        </w:rPr>
        <w:t>ortgagees to use a specific form.</w:t>
      </w:r>
      <w:r w:rsidR="004A44D0">
        <w:rPr>
          <w:rFonts w:ascii="Times New Roman" w:hAnsi="Times New Roman" w:cs="Times New Roman"/>
          <w:sz w:val="24"/>
        </w:rPr>
        <w:t>)</w:t>
      </w:r>
      <w:r w:rsidRPr="004E42D1" w:rsidR="004E42D1">
        <w:rPr>
          <w:rFonts w:ascii="Times New Roman" w:hAnsi="Times New Roman" w:cs="Times New Roman"/>
          <w:sz w:val="24"/>
        </w:rPr>
        <w:t xml:space="preserve"> </w:t>
      </w:r>
      <w:r w:rsidR="004A44D0">
        <w:rPr>
          <w:rFonts w:ascii="Times New Roman" w:hAnsi="Times New Roman" w:cs="Times New Roman"/>
          <w:sz w:val="24"/>
        </w:rPr>
        <w:t>th</w:t>
      </w:r>
      <w:r w:rsidRPr="004E42D1" w:rsidR="004E42D1">
        <w:rPr>
          <w:rFonts w:ascii="Times New Roman" w:hAnsi="Times New Roman" w:cs="Times New Roman"/>
          <w:sz w:val="24"/>
        </w:rPr>
        <w:t>e following items</w:t>
      </w:r>
      <w:r w:rsidR="004A44D0">
        <w:rPr>
          <w:rFonts w:ascii="Times New Roman" w:hAnsi="Times New Roman" w:cs="Times New Roman"/>
          <w:sz w:val="24"/>
        </w:rPr>
        <w:t>, where applicable:</w:t>
      </w:r>
      <w:r w:rsidR="00052624">
        <w:rPr>
          <w:rFonts w:ascii="Times New Roman" w:hAnsi="Times New Roman" w:cs="Times New Roman"/>
          <w:sz w:val="24"/>
        </w:rPr>
        <w:t xml:space="preserve"> </w:t>
      </w:r>
    </w:p>
    <w:p w:rsidR="000329BF" w:rsidP="004E42D1" w:rsidRDefault="004E42D1" w14:paraId="594CDC2E" w14:textId="77777777">
      <w:pPr>
        <w:pStyle w:val="HTMLPreformatted"/>
        <w:numPr>
          <w:ilvl w:val="0"/>
          <w:numId w:val="19"/>
        </w:numPr>
        <w:rPr>
          <w:rFonts w:ascii="Times New Roman" w:hAnsi="Times New Roman" w:cs="Times New Roman"/>
          <w:sz w:val="24"/>
        </w:rPr>
      </w:pPr>
      <w:r w:rsidRPr="004E42D1">
        <w:rPr>
          <w:rFonts w:ascii="Times New Roman" w:hAnsi="Times New Roman" w:cs="Times New Roman"/>
          <w:sz w:val="24"/>
        </w:rPr>
        <w:t>Date of the inspection.</w:t>
      </w:r>
    </w:p>
    <w:p w:rsidR="000329BF" w:rsidP="004E42D1" w:rsidRDefault="004E42D1" w14:paraId="74A7B689" w14:textId="5676F2AA">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 xml:space="preserve">Identity of the </w:t>
      </w:r>
      <w:r w:rsidR="004A44D0">
        <w:rPr>
          <w:rFonts w:ascii="Times New Roman" w:hAnsi="Times New Roman" w:cs="Times New Roman"/>
          <w:sz w:val="24"/>
        </w:rPr>
        <w:t xml:space="preserve">individual </w:t>
      </w:r>
      <w:r w:rsidRPr="000329BF">
        <w:rPr>
          <w:rFonts w:ascii="Times New Roman" w:hAnsi="Times New Roman" w:cs="Times New Roman"/>
          <w:sz w:val="24"/>
        </w:rPr>
        <w:t>inspector</w:t>
      </w:r>
      <w:r w:rsidR="004A44D0">
        <w:rPr>
          <w:rFonts w:ascii="Times New Roman" w:hAnsi="Times New Roman" w:cs="Times New Roman"/>
          <w:sz w:val="24"/>
        </w:rPr>
        <w:t xml:space="preserve"> and the inspection company</w:t>
      </w:r>
      <w:r w:rsidRPr="000329BF">
        <w:rPr>
          <w:rFonts w:ascii="Times New Roman" w:hAnsi="Times New Roman" w:cs="Times New Roman"/>
          <w:sz w:val="24"/>
        </w:rPr>
        <w:t>.</w:t>
      </w:r>
    </w:p>
    <w:p w:rsidR="000329BF" w:rsidP="004E42D1" w:rsidRDefault="004E42D1" w14:paraId="6112A033" w14:textId="77777777">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Is the property occupied?</w:t>
      </w:r>
    </w:p>
    <w:p w:rsidR="000329BF" w:rsidP="004E42D1" w:rsidRDefault="004E42D1" w14:paraId="2298BD3D" w14:textId="77777777">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Is the house locked?</w:t>
      </w:r>
    </w:p>
    <w:p w:rsidR="000329BF" w:rsidP="004E42D1" w:rsidRDefault="000329BF" w14:paraId="58A09889" w14:textId="77777777">
      <w:pPr>
        <w:pStyle w:val="HTMLPreformatted"/>
        <w:numPr>
          <w:ilvl w:val="0"/>
          <w:numId w:val="19"/>
        </w:numPr>
        <w:rPr>
          <w:rFonts w:ascii="Times New Roman" w:hAnsi="Times New Roman" w:cs="Times New Roman"/>
          <w:sz w:val="24"/>
        </w:rPr>
      </w:pPr>
      <w:r>
        <w:rPr>
          <w:rFonts w:ascii="Times New Roman" w:hAnsi="Times New Roman" w:cs="Times New Roman"/>
          <w:sz w:val="24"/>
        </w:rPr>
        <w:t>Is</w:t>
      </w:r>
      <w:r w:rsidRPr="000329BF" w:rsidR="004E42D1">
        <w:rPr>
          <w:rFonts w:ascii="Times New Roman" w:hAnsi="Times New Roman" w:cs="Times New Roman"/>
          <w:sz w:val="24"/>
        </w:rPr>
        <w:t xml:space="preserve"> the grass mowed and/or shrubs trimmed?</w:t>
      </w:r>
    </w:p>
    <w:p w:rsidR="000329BF" w:rsidP="004E42D1" w:rsidRDefault="004E42D1" w14:paraId="2408B5A2" w14:textId="77777777">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Is there any apparent damage?</w:t>
      </w:r>
    </w:p>
    <w:p w:rsidR="000329BF" w:rsidP="004E42D1" w:rsidRDefault="004E42D1" w14:paraId="7D2CD6F9" w14:textId="77777777">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Is any exterior glass broken?</w:t>
      </w:r>
    </w:p>
    <w:p w:rsidR="000329BF" w:rsidP="004E42D1" w:rsidRDefault="004E42D1" w14:paraId="3C400777" w14:textId="77777777">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Are there any apparent roof leaks?</w:t>
      </w:r>
    </w:p>
    <w:p w:rsidR="000329BF" w:rsidP="004E42D1" w:rsidRDefault="004E42D1" w14:paraId="7F6B478E" w14:textId="77777777">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Does the house contain personal property and/or debris?</w:t>
      </w:r>
    </w:p>
    <w:p w:rsidR="000329BF" w:rsidP="004E42D1" w:rsidRDefault="004E42D1" w14:paraId="51A4FEEE" w14:textId="77777777">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Are any doors or windows boarded?</w:t>
      </w:r>
    </w:p>
    <w:p w:rsidR="000329BF" w:rsidP="004E42D1" w:rsidRDefault="004E42D1" w14:paraId="41D4E37A" w14:textId="77777777">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Is the house winterized?</w:t>
      </w:r>
    </w:p>
    <w:p w:rsidRPr="000329BF" w:rsidR="004E42D1" w:rsidP="004E42D1" w:rsidRDefault="004E42D1" w14:paraId="1F279231" w14:textId="77777777">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Are there any repairs necessary to adequately preserve and protect the property?</w:t>
      </w:r>
    </w:p>
    <w:p w:rsidR="004A44D0" w:rsidP="00695316" w:rsidRDefault="004A44D0" w14:paraId="24B1BEE3" w14:textId="77777777">
      <w:pPr>
        <w:pStyle w:val="HTMLPreformatted"/>
        <w:ind w:left="360"/>
        <w:rPr>
          <w:rFonts w:ascii="Times New Roman" w:hAnsi="Times New Roman" w:cs="Times New Roman"/>
          <w:sz w:val="24"/>
        </w:rPr>
      </w:pPr>
    </w:p>
    <w:p w:rsidRPr="002278AC" w:rsidR="00695316" w:rsidP="00695316" w:rsidRDefault="00695316" w14:paraId="65296296" w14:textId="5BE90A7C">
      <w:pPr>
        <w:pStyle w:val="HTMLPreformatted"/>
        <w:ind w:left="360"/>
        <w:rPr>
          <w:rFonts w:ascii="Times New Roman" w:hAnsi="Times New Roman" w:cs="Times New Roman"/>
          <w:sz w:val="24"/>
        </w:rPr>
      </w:pPr>
      <w:r>
        <w:rPr>
          <w:rFonts w:ascii="Times New Roman" w:hAnsi="Times New Roman" w:cs="Times New Roman"/>
          <w:sz w:val="24"/>
        </w:rPr>
        <w:lastRenderedPageBreak/>
        <w:t>HUD ascribes burden hours due to the uniqueness of our program</w:t>
      </w:r>
      <w:r w:rsidR="004A44D0">
        <w:rPr>
          <w:rFonts w:ascii="Times New Roman" w:hAnsi="Times New Roman" w:cs="Times New Roman"/>
          <w:sz w:val="24"/>
        </w:rPr>
        <w:t>; however,</w:t>
      </w:r>
      <w:r>
        <w:rPr>
          <w:rFonts w:ascii="Times New Roman" w:hAnsi="Times New Roman" w:cs="Times New Roman"/>
          <w:sz w:val="24"/>
        </w:rPr>
        <w:t xml:space="preserve"> </w:t>
      </w:r>
      <w:r w:rsidR="00EF5203">
        <w:rPr>
          <w:rFonts w:ascii="Times New Roman" w:hAnsi="Times New Roman" w:cs="Times New Roman"/>
          <w:sz w:val="24"/>
        </w:rPr>
        <w:t xml:space="preserve">the burden hours are removed from this collection </w:t>
      </w:r>
      <w:r>
        <w:rPr>
          <w:rFonts w:ascii="Times New Roman" w:hAnsi="Times New Roman" w:cs="Times New Roman"/>
          <w:sz w:val="24"/>
        </w:rPr>
        <w:t xml:space="preserve">to avoid </w:t>
      </w:r>
      <w:r w:rsidR="00EF5203">
        <w:rPr>
          <w:rFonts w:ascii="Times New Roman" w:hAnsi="Times New Roman" w:cs="Times New Roman"/>
          <w:sz w:val="24"/>
        </w:rPr>
        <w:t>double counting</w:t>
      </w:r>
      <w:r>
        <w:rPr>
          <w:rFonts w:ascii="Times New Roman" w:hAnsi="Times New Roman" w:cs="Times New Roman"/>
          <w:sz w:val="24"/>
        </w:rPr>
        <w:t xml:space="preserve"> property inspections </w:t>
      </w:r>
      <w:r w:rsidR="00EF5203">
        <w:rPr>
          <w:rFonts w:ascii="Times New Roman" w:hAnsi="Times New Roman" w:cs="Times New Roman"/>
          <w:sz w:val="24"/>
        </w:rPr>
        <w:t xml:space="preserve">information because this item is </w:t>
      </w:r>
      <w:r>
        <w:rPr>
          <w:rFonts w:ascii="Times New Roman" w:hAnsi="Times New Roman" w:cs="Times New Roman"/>
          <w:sz w:val="24"/>
        </w:rPr>
        <w:t xml:space="preserve">reported under existing OMB collection 2502-0429. </w:t>
      </w:r>
    </w:p>
    <w:p w:rsidRPr="002278AC" w:rsidR="00695316" w:rsidP="00695316" w:rsidRDefault="00695316" w14:paraId="7FB7F718" w14:textId="77777777">
      <w:pPr>
        <w:pStyle w:val="HTMLPreformatted"/>
        <w:rPr>
          <w:rFonts w:ascii="Times New Roman" w:hAnsi="Times New Roman" w:cs="Times New Roman"/>
          <w:sz w:val="24"/>
        </w:rPr>
      </w:pPr>
    </w:p>
    <w:p w:rsidRPr="005A48C0" w:rsidR="00695316" w:rsidP="00695316" w:rsidRDefault="00695316" w14:paraId="4F8F556B" w14:textId="1624C567">
      <w:pPr>
        <w:pStyle w:val="HTMLPreformatted"/>
        <w:ind w:left="360"/>
        <w:rPr>
          <w:rFonts w:ascii="Times New Roman" w:hAnsi="Times New Roman" w:cs="Times New Roman"/>
          <w:color w:val="FF0000"/>
          <w:sz w:val="24"/>
        </w:rPr>
      </w:pPr>
      <w:r>
        <w:rPr>
          <w:rFonts w:ascii="Times New Roman" w:hAnsi="Times New Roman" w:cs="Times New Roman"/>
          <w:b/>
          <w:sz w:val="24"/>
        </w:rPr>
        <w:t>F</w:t>
      </w:r>
      <w:r w:rsidRPr="000329BF">
        <w:rPr>
          <w:rFonts w:ascii="Times New Roman" w:hAnsi="Times New Roman" w:cs="Times New Roman"/>
          <w:b/>
          <w:sz w:val="24"/>
        </w:rPr>
        <w:t>ace-to-</w:t>
      </w:r>
      <w:r>
        <w:rPr>
          <w:rFonts w:ascii="Times New Roman" w:hAnsi="Times New Roman" w:cs="Times New Roman"/>
          <w:b/>
          <w:sz w:val="24"/>
        </w:rPr>
        <w:t>F</w:t>
      </w:r>
      <w:r w:rsidRPr="000329BF">
        <w:rPr>
          <w:rFonts w:ascii="Times New Roman" w:hAnsi="Times New Roman" w:cs="Times New Roman"/>
          <w:b/>
          <w:sz w:val="24"/>
        </w:rPr>
        <w:t xml:space="preserve">ace </w:t>
      </w:r>
      <w:r>
        <w:rPr>
          <w:rFonts w:ascii="Times New Roman" w:hAnsi="Times New Roman" w:cs="Times New Roman"/>
          <w:b/>
          <w:sz w:val="24"/>
        </w:rPr>
        <w:t>I</w:t>
      </w:r>
      <w:r w:rsidRPr="000329BF">
        <w:rPr>
          <w:rFonts w:ascii="Times New Roman" w:hAnsi="Times New Roman" w:cs="Times New Roman"/>
          <w:b/>
          <w:sz w:val="24"/>
        </w:rPr>
        <w:t>nterview</w:t>
      </w:r>
      <w:r>
        <w:rPr>
          <w:rFonts w:ascii="Times New Roman" w:hAnsi="Times New Roman" w:cs="Times New Roman"/>
          <w:sz w:val="24"/>
        </w:rPr>
        <w:t xml:space="preserve"> </w:t>
      </w:r>
    </w:p>
    <w:p w:rsidR="00695316" w:rsidP="00695316" w:rsidRDefault="00695316" w14:paraId="48CCD3E5" w14:textId="77777777">
      <w:pPr>
        <w:pStyle w:val="HTMLPreformatted"/>
        <w:ind w:left="360"/>
        <w:rPr>
          <w:rFonts w:ascii="Times New Roman" w:hAnsi="Times New Roman" w:cs="Times New Roman"/>
          <w:sz w:val="24"/>
        </w:rPr>
      </w:pPr>
    </w:p>
    <w:p w:rsidRPr="000329BF" w:rsidR="00695316" w:rsidP="001F6783" w:rsidRDefault="001F6783" w14:paraId="393276A9" w14:textId="3AE44E65">
      <w:pPr>
        <w:pStyle w:val="HTMLPreformatted"/>
        <w:ind w:left="360"/>
        <w:rPr>
          <w:rFonts w:ascii="Times New Roman" w:hAnsi="Times New Roman" w:cs="Times New Roman"/>
          <w:sz w:val="24"/>
        </w:rPr>
      </w:pPr>
      <w:r>
        <w:rPr>
          <w:rFonts w:ascii="Times New Roman" w:hAnsi="Times New Roman" w:cs="Times New Roman"/>
          <w:sz w:val="24"/>
        </w:rPr>
        <w:t xml:space="preserve">The Mortgagee must have a face-to-face interview </w:t>
      </w:r>
      <w:r w:rsidR="00695316">
        <w:rPr>
          <w:rFonts w:ascii="Times New Roman" w:hAnsi="Times New Roman" w:cs="Times New Roman"/>
          <w:sz w:val="24"/>
        </w:rPr>
        <w:t>with the Mortgagor</w:t>
      </w:r>
      <w:r>
        <w:rPr>
          <w:rFonts w:ascii="Times New Roman" w:hAnsi="Times New Roman" w:cs="Times New Roman"/>
          <w:sz w:val="24"/>
        </w:rPr>
        <w:t xml:space="preserve"> or make a </w:t>
      </w:r>
      <w:r w:rsidRPr="004E42D1" w:rsidR="00695316">
        <w:rPr>
          <w:rFonts w:ascii="Times New Roman" w:hAnsi="Times New Roman" w:cs="Times New Roman"/>
          <w:sz w:val="24"/>
        </w:rPr>
        <w:t xml:space="preserve">reasonable effort to arrange such a meeting, </w:t>
      </w:r>
      <w:r>
        <w:rPr>
          <w:rFonts w:ascii="Times New Roman" w:hAnsi="Times New Roman" w:cs="Times New Roman"/>
          <w:sz w:val="24"/>
        </w:rPr>
        <w:t>unless exempt.</w:t>
      </w:r>
      <w:r w:rsidRPr="004E42D1" w:rsidR="00695316">
        <w:rPr>
          <w:rFonts w:ascii="Times New Roman" w:hAnsi="Times New Roman" w:cs="Times New Roman"/>
          <w:sz w:val="24"/>
        </w:rPr>
        <w:t xml:space="preserve"> (24 </w:t>
      </w:r>
      <w:r w:rsidRPr="004E42D1" w:rsidR="00115A05">
        <w:rPr>
          <w:rFonts w:ascii="Times New Roman" w:hAnsi="Times New Roman" w:cs="Times New Roman"/>
          <w:sz w:val="24"/>
        </w:rPr>
        <w:t>CFR 203.604</w:t>
      </w:r>
      <w:r w:rsidRPr="004E42D1" w:rsidR="00695316">
        <w:rPr>
          <w:rFonts w:ascii="Times New Roman" w:hAnsi="Times New Roman" w:cs="Times New Roman"/>
          <w:sz w:val="24"/>
        </w:rPr>
        <w:t xml:space="preserve">). </w:t>
      </w:r>
      <w:r w:rsidR="00695316">
        <w:rPr>
          <w:rFonts w:ascii="Times New Roman" w:hAnsi="Times New Roman" w:cs="Times New Roman"/>
          <w:sz w:val="24"/>
        </w:rPr>
        <w:t xml:space="preserve"> </w:t>
      </w:r>
    </w:p>
    <w:p w:rsidRPr="004E42D1" w:rsidR="00695316" w:rsidP="00695316" w:rsidRDefault="00695316" w14:paraId="5FFF03F7" w14:textId="77777777">
      <w:pPr>
        <w:pStyle w:val="HTMLPreformatted"/>
        <w:rPr>
          <w:rFonts w:ascii="Times New Roman" w:hAnsi="Times New Roman" w:cs="Times New Roman"/>
          <w:sz w:val="24"/>
        </w:rPr>
      </w:pPr>
    </w:p>
    <w:p w:rsidR="001F6783" w:rsidP="00695316" w:rsidRDefault="00695316" w14:paraId="0D8E5E09" w14:textId="77777777">
      <w:pPr>
        <w:pStyle w:val="HTMLPreformatted"/>
        <w:ind w:left="360"/>
        <w:rPr>
          <w:rFonts w:ascii="Times New Roman" w:hAnsi="Times New Roman" w:cs="Times New Roman"/>
          <w:sz w:val="24"/>
        </w:rPr>
      </w:pPr>
      <w:r w:rsidRPr="004E42D1">
        <w:rPr>
          <w:rFonts w:ascii="Times New Roman" w:hAnsi="Times New Roman" w:cs="Times New Roman"/>
          <w:sz w:val="24"/>
        </w:rPr>
        <w:t>For mortgages insured on Hawaiian home land pursuant to section 247, or Indian land pursuant to section 248, or if an assignment is reque</w:t>
      </w:r>
      <w:r>
        <w:rPr>
          <w:rFonts w:ascii="Times New Roman" w:hAnsi="Times New Roman" w:cs="Times New Roman"/>
          <w:sz w:val="24"/>
        </w:rPr>
        <w:t xml:space="preserve">sted under 24 CFR § 203.350(d) </w:t>
      </w:r>
      <w:r w:rsidRPr="004E42D1">
        <w:rPr>
          <w:rFonts w:ascii="Times New Roman" w:hAnsi="Times New Roman" w:cs="Times New Roman"/>
          <w:sz w:val="24"/>
        </w:rPr>
        <w:t>or mortgages authorized by section 203(q) of the National Housing Act</w:t>
      </w:r>
      <w:r>
        <w:rPr>
          <w:rFonts w:ascii="Times New Roman" w:hAnsi="Times New Roman" w:cs="Times New Roman"/>
          <w:sz w:val="24"/>
        </w:rPr>
        <w:t>, i</w:t>
      </w:r>
      <w:r w:rsidRPr="004E42D1">
        <w:rPr>
          <w:rFonts w:ascii="Times New Roman" w:hAnsi="Times New Roman" w:cs="Times New Roman"/>
          <w:sz w:val="24"/>
        </w:rPr>
        <w:t>n the event a default occurs in a repayment plan arranged other than du</w:t>
      </w:r>
      <w:r>
        <w:rPr>
          <w:rFonts w:ascii="Times New Roman" w:hAnsi="Times New Roman" w:cs="Times New Roman"/>
          <w:sz w:val="24"/>
        </w:rPr>
        <w:t>ring a personal interview, the M</w:t>
      </w:r>
      <w:r w:rsidRPr="004E42D1">
        <w:rPr>
          <w:rFonts w:ascii="Times New Roman" w:hAnsi="Times New Roman" w:cs="Times New Roman"/>
          <w:sz w:val="24"/>
        </w:rPr>
        <w:t>ortgagee must have a</w:t>
      </w:r>
      <w:r>
        <w:rPr>
          <w:rFonts w:ascii="Times New Roman" w:hAnsi="Times New Roman" w:cs="Times New Roman"/>
          <w:sz w:val="24"/>
        </w:rPr>
        <w:t xml:space="preserve"> face-to-face meeting with the M</w:t>
      </w:r>
      <w:r w:rsidRPr="004E42D1">
        <w:rPr>
          <w:rFonts w:ascii="Times New Roman" w:hAnsi="Times New Roman" w:cs="Times New Roman"/>
          <w:sz w:val="24"/>
        </w:rPr>
        <w:t xml:space="preserve">ortgagor, or make a reasonable attempt to arrange such a meeting within 30 days after the default and at least 30 days before foreclosure is commenced, or at least 30 days before assignment is requested.  </w:t>
      </w:r>
    </w:p>
    <w:p w:rsidR="001F6783" w:rsidP="00695316" w:rsidRDefault="001F6783" w14:paraId="691C8554" w14:textId="77777777">
      <w:pPr>
        <w:pStyle w:val="HTMLPreformatted"/>
        <w:ind w:left="360"/>
        <w:rPr>
          <w:rFonts w:ascii="Times New Roman" w:hAnsi="Times New Roman" w:cs="Times New Roman"/>
          <w:sz w:val="24"/>
        </w:rPr>
      </w:pPr>
    </w:p>
    <w:p w:rsidR="001F6783" w:rsidP="00695316" w:rsidRDefault="001F6783" w14:paraId="0FF71366" w14:textId="2C990CC9">
      <w:pPr>
        <w:pStyle w:val="HTMLPreformatted"/>
        <w:ind w:left="360"/>
        <w:rPr>
          <w:rFonts w:ascii="Times New Roman" w:hAnsi="Times New Roman" w:cs="Times New Roman"/>
          <w:sz w:val="24"/>
        </w:rPr>
      </w:pPr>
      <w:r>
        <w:rPr>
          <w:rFonts w:ascii="Times New Roman" w:hAnsi="Times New Roman" w:cs="Times New Roman"/>
          <w:sz w:val="24"/>
        </w:rPr>
        <w:t>The Mortgagee must document in its servicing file:</w:t>
      </w:r>
    </w:p>
    <w:p w:rsidR="001F6783" w:rsidP="001F6783" w:rsidRDefault="001F6783" w14:paraId="068C4CC5" w14:textId="16B9BC3A">
      <w:pPr>
        <w:pStyle w:val="HTMLPreformatted"/>
        <w:numPr>
          <w:ilvl w:val="0"/>
          <w:numId w:val="41"/>
        </w:numPr>
        <w:rPr>
          <w:rFonts w:ascii="Times New Roman" w:hAnsi="Times New Roman" w:cs="Times New Roman"/>
          <w:sz w:val="24"/>
        </w:rPr>
      </w:pPr>
      <w:r>
        <w:rPr>
          <w:rFonts w:ascii="Times New Roman" w:hAnsi="Times New Roman" w:cs="Times New Roman"/>
          <w:sz w:val="24"/>
        </w:rPr>
        <w:t>The reason the face-to-face meeting is not required, if applicable;</w:t>
      </w:r>
    </w:p>
    <w:p w:rsidR="001F6783" w:rsidP="001F6783" w:rsidRDefault="001F6783" w14:paraId="6E76B7A9" w14:textId="79B50FCF">
      <w:pPr>
        <w:pStyle w:val="HTMLPreformatted"/>
        <w:numPr>
          <w:ilvl w:val="0"/>
          <w:numId w:val="41"/>
        </w:numPr>
        <w:rPr>
          <w:rFonts w:ascii="Times New Roman" w:hAnsi="Times New Roman" w:cs="Times New Roman"/>
          <w:sz w:val="24"/>
        </w:rPr>
      </w:pPr>
      <w:r>
        <w:rPr>
          <w:rFonts w:ascii="Times New Roman" w:hAnsi="Times New Roman" w:cs="Times New Roman"/>
          <w:sz w:val="24"/>
        </w:rPr>
        <w:t>The dates and methods of its attempts at arranging a face-to-face interview; and</w:t>
      </w:r>
    </w:p>
    <w:p w:rsidR="001F6783" w:rsidP="001F6783" w:rsidRDefault="001F6783" w14:paraId="322C60A7" w14:textId="67303C1C">
      <w:pPr>
        <w:pStyle w:val="HTMLPreformatted"/>
        <w:numPr>
          <w:ilvl w:val="0"/>
          <w:numId w:val="41"/>
        </w:numPr>
        <w:rPr>
          <w:rFonts w:ascii="Times New Roman" w:hAnsi="Times New Roman" w:cs="Times New Roman"/>
          <w:sz w:val="24"/>
        </w:rPr>
      </w:pPr>
      <w:r>
        <w:rPr>
          <w:rFonts w:ascii="Times New Roman" w:hAnsi="Times New Roman" w:cs="Times New Roman"/>
          <w:sz w:val="24"/>
        </w:rPr>
        <w:t>The date of its face-to-face interview with the Mortgagor.</w:t>
      </w:r>
    </w:p>
    <w:p w:rsidR="001F6783" w:rsidP="001F6783" w:rsidRDefault="001F6783" w14:paraId="407EDBAF" w14:textId="77777777">
      <w:pPr>
        <w:pStyle w:val="HTMLPreformatted"/>
        <w:ind w:left="720"/>
        <w:rPr>
          <w:rFonts w:ascii="Times New Roman" w:hAnsi="Times New Roman" w:cs="Times New Roman"/>
          <w:sz w:val="24"/>
        </w:rPr>
      </w:pPr>
    </w:p>
    <w:p w:rsidRPr="004E42D1" w:rsidR="00695316" w:rsidP="00695316" w:rsidRDefault="00695316" w14:paraId="5547FB03" w14:textId="2286CD77">
      <w:pPr>
        <w:pStyle w:val="HTMLPreformatted"/>
        <w:ind w:left="360"/>
        <w:rPr>
          <w:rFonts w:ascii="Times New Roman" w:hAnsi="Times New Roman" w:cs="Times New Roman"/>
          <w:sz w:val="24"/>
        </w:rPr>
      </w:pPr>
      <w:r w:rsidRPr="004E42D1">
        <w:rPr>
          <w:rFonts w:ascii="Times New Roman" w:hAnsi="Times New Roman" w:cs="Times New Roman"/>
          <w:sz w:val="24"/>
        </w:rPr>
        <w:t xml:space="preserve">HUD ascribes burden hours </w:t>
      </w:r>
      <w:r w:rsidR="001F6783">
        <w:rPr>
          <w:rFonts w:ascii="Times New Roman" w:hAnsi="Times New Roman" w:cs="Times New Roman"/>
          <w:sz w:val="24"/>
        </w:rPr>
        <w:t xml:space="preserve">to a face-to-face </w:t>
      </w:r>
      <w:r w:rsidRPr="004E42D1">
        <w:rPr>
          <w:rFonts w:ascii="Times New Roman" w:hAnsi="Times New Roman" w:cs="Times New Roman"/>
          <w:sz w:val="24"/>
        </w:rPr>
        <w:t>for these specific federal regulations.</w:t>
      </w:r>
    </w:p>
    <w:p w:rsidRPr="004E42D1" w:rsidR="00695316" w:rsidP="004E42D1" w:rsidRDefault="00695316" w14:paraId="374174C4" w14:textId="77777777">
      <w:pPr>
        <w:pStyle w:val="HTMLPreformatted"/>
        <w:rPr>
          <w:rFonts w:ascii="Times New Roman" w:hAnsi="Times New Roman" w:cs="Times New Roman"/>
          <w:sz w:val="24"/>
        </w:rPr>
      </w:pPr>
    </w:p>
    <w:p w:rsidR="00AA5A8E" w:rsidP="009D28C9" w:rsidRDefault="00AA5A8E" w14:paraId="3F3F18BD" w14:textId="3CB9E165">
      <w:pPr>
        <w:pStyle w:val="HTMLPreformatted"/>
        <w:ind w:left="360"/>
        <w:rPr>
          <w:rFonts w:ascii="Times New Roman" w:hAnsi="Times New Roman" w:cs="Times New Roman"/>
          <w:b/>
          <w:bCs/>
          <w:sz w:val="24"/>
        </w:rPr>
      </w:pPr>
      <w:r>
        <w:rPr>
          <w:rFonts w:ascii="Times New Roman" w:hAnsi="Times New Roman" w:cs="Times New Roman"/>
          <w:b/>
          <w:bCs/>
          <w:sz w:val="24"/>
        </w:rPr>
        <w:t>Preservation of Property</w:t>
      </w:r>
    </w:p>
    <w:p w:rsidRPr="00AA5A8E" w:rsidR="00AA5A8E" w:rsidP="009D28C9" w:rsidRDefault="00AA5A8E" w14:paraId="4208A48D" w14:textId="77777777">
      <w:pPr>
        <w:pStyle w:val="HTMLPreformatted"/>
        <w:ind w:left="360"/>
        <w:rPr>
          <w:rFonts w:ascii="Times New Roman" w:hAnsi="Times New Roman" w:cs="Times New Roman"/>
          <w:b/>
          <w:bCs/>
          <w:sz w:val="24"/>
        </w:rPr>
      </w:pPr>
    </w:p>
    <w:p w:rsidRPr="004E42D1" w:rsidR="004E42D1" w:rsidP="009D28C9" w:rsidRDefault="00052624" w14:paraId="27799ADB" w14:textId="4869CF99">
      <w:pPr>
        <w:pStyle w:val="HTMLPreformatted"/>
        <w:ind w:left="360"/>
        <w:rPr>
          <w:rFonts w:ascii="Times New Roman" w:hAnsi="Times New Roman" w:cs="Times New Roman"/>
          <w:sz w:val="24"/>
        </w:rPr>
      </w:pPr>
      <w:r>
        <w:rPr>
          <w:rFonts w:ascii="Times New Roman" w:hAnsi="Times New Roman" w:cs="Times New Roman"/>
          <w:sz w:val="24"/>
        </w:rPr>
        <w:t>The M</w:t>
      </w:r>
      <w:r w:rsidRPr="004E42D1" w:rsidR="004E42D1">
        <w:rPr>
          <w:rFonts w:ascii="Times New Roman" w:hAnsi="Times New Roman" w:cs="Times New Roman"/>
          <w:sz w:val="24"/>
        </w:rPr>
        <w:t>ortgagee is responsible for the inspection</w:t>
      </w:r>
      <w:r w:rsidRPr="00AA5A8E" w:rsidR="004E42D1">
        <w:rPr>
          <w:rFonts w:ascii="Times New Roman" w:hAnsi="Times New Roman" w:cs="Times New Roman"/>
          <w:bCs/>
          <w:sz w:val="24"/>
        </w:rPr>
        <w:t xml:space="preserve">, </w:t>
      </w:r>
      <w:r w:rsidRPr="00AA5A8E" w:rsidR="00115A05">
        <w:rPr>
          <w:rFonts w:ascii="Times New Roman" w:hAnsi="Times New Roman" w:cs="Times New Roman"/>
          <w:bCs/>
          <w:sz w:val="24"/>
        </w:rPr>
        <w:t>preservation,</w:t>
      </w:r>
      <w:r w:rsidRPr="00AA5A8E" w:rsidR="004E42D1">
        <w:rPr>
          <w:rFonts w:ascii="Times New Roman" w:hAnsi="Times New Roman" w:cs="Times New Roman"/>
          <w:bCs/>
          <w:sz w:val="24"/>
        </w:rPr>
        <w:t xml:space="preserve"> and protection of the property (24 CFR 203.377).  The property shall be inspected when a mortgage loan is in default and payments have not been received within 45 days of the due </w:t>
      </w:r>
      <w:r w:rsidRPr="00AA5A8E" w:rsidR="00BB48CE">
        <w:rPr>
          <w:rFonts w:ascii="Times New Roman" w:hAnsi="Times New Roman" w:cs="Times New Roman"/>
          <w:bCs/>
          <w:sz w:val="24"/>
        </w:rPr>
        <w:t>date, and efforts</w:t>
      </w:r>
      <w:r w:rsidR="00BB48CE">
        <w:rPr>
          <w:rFonts w:ascii="Times New Roman" w:hAnsi="Times New Roman" w:cs="Times New Roman"/>
          <w:sz w:val="24"/>
        </w:rPr>
        <w:t xml:space="preserve"> to reach the M</w:t>
      </w:r>
      <w:r w:rsidRPr="004E42D1" w:rsidR="004E42D1">
        <w:rPr>
          <w:rFonts w:ascii="Times New Roman" w:hAnsi="Times New Roman" w:cs="Times New Roman"/>
          <w:sz w:val="24"/>
        </w:rPr>
        <w:t>ortgagor by telephone within that perio</w:t>
      </w:r>
      <w:r w:rsidR="00BB48CE">
        <w:rPr>
          <w:rFonts w:ascii="Times New Roman" w:hAnsi="Times New Roman" w:cs="Times New Roman"/>
          <w:sz w:val="24"/>
        </w:rPr>
        <w:t>d have been unsuccessful.  The M</w:t>
      </w:r>
      <w:r w:rsidRPr="004E42D1" w:rsidR="004E42D1">
        <w:rPr>
          <w:rFonts w:ascii="Times New Roman" w:hAnsi="Times New Roman" w:cs="Times New Roman"/>
          <w:sz w:val="24"/>
        </w:rPr>
        <w:t>ortgagee shall be responsible for a visual inspection of the security property to determine whether the property is vacant and abandoned.  If</w:t>
      </w:r>
      <w:r w:rsidR="00BB48CE">
        <w:rPr>
          <w:rFonts w:ascii="Times New Roman" w:hAnsi="Times New Roman" w:cs="Times New Roman"/>
          <w:sz w:val="24"/>
        </w:rPr>
        <w:t xml:space="preserve"> the property is abandoned, the M</w:t>
      </w:r>
      <w:r w:rsidRPr="004E42D1" w:rsidR="004E42D1">
        <w:rPr>
          <w:rFonts w:ascii="Times New Roman" w:hAnsi="Times New Roman" w:cs="Times New Roman"/>
          <w:sz w:val="24"/>
        </w:rPr>
        <w:t xml:space="preserve">ortgagee must conduct an initial internal and external inspection to determine </w:t>
      </w:r>
      <w:r w:rsidR="00BB48CE">
        <w:rPr>
          <w:rFonts w:ascii="Times New Roman" w:hAnsi="Times New Roman" w:cs="Times New Roman"/>
          <w:sz w:val="24"/>
        </w:rPr>
        <w:t xml:space="preserve">the </w:t>
      </w:r>
      <w:r w:rsidRPr="004E42D1" w:rsidR="004E42D1">
        <w:rPr>
          <w:rFonts w:ascii="Times New Roman" w:hAnsi="Times New Roman" w:cs="Times New Roman"/>
          <w:sz w:val="24"/>
        </w:rPr>
        <w:t>property</w:t>
      </w:r>
      <w:r w:rsidR="00BB48CE">
        <w:rPr>
          <w:rFonts w:ascii="Times New Roman" w:hAnsi="Times New Roman" w:cs="Times New Roman"/>
          <w:sz w:val="24"/>
        </w:rPr>
        <w:t>’s</w:t>
      </w:r>
      <w:r w:rsidRPr="004E42D1" w:rsidR="004E42D1">
        <w:rPr>
          <w:rFonts w:ascii="Times New Roman" w:hAnsi="Times New Roman" w:cs="Times New Roman"/>
          <w:sz w:val="24"/>
        </w:rPr>
        <w:t xml:space="preserve"> condition and must continue to inspect the interior and the exterior of the property monthly, until payoff, conveyance to HUD or until the property no longer </w:t>
      </w:r>
      <w:r w:rsidRPr="004E42D1" w:rsidR="003C0F61">
        <w:rPr>
          <w:rFonts w:ascii="Times New Roman" w:hAnsi="Times New Roman" w:cs="Times New Roman"/>
          <w:sz w:val="24"/>
        </w:rPr>
        <w:t>is</w:t>
      </w:r>
      <w:r w:rsidR="00BB48CE">
        <w:rPr>
          <w:rFonts w:ascii="Times New Roman" w:hAnsi="Times New Roman" w:cs="Times New Roman"/>
          <w:sz w:val="24"/>
        </w:rPr>
        <w:t xml:space="preserve"> abandoned.  Additionally, the M</w:t>
      </w:r>
      <w:r w:rsidRPr="004E42D1" w:rsidR="004E42D1">
        <w:rPr>
          <w:rFonts w:ascii="Times New Roman" w:hAnsi="Times New Roman" w:cs="Times New Roman"/>
          <w:sz w:val="24"/>
        </w:rPr>
        <w:t>ortgagee may be required to conduct a pre-eviction inspection one day prior to a sched</w:t>
      </w:r>
      <w:r w:rsidR="00134638">
        <w:rPr>
          <w:rFonts w:ascii="Times New Roman" w:hAnsi="Times New Roman" w:cs="Times New Roman"/>
          <w:sz w:val="24"/>
        </w:rPr>
        <w:t>uled eviction action</w:t>
      </w:r>
      <w:r w:rsidRPr="004E42D1" w:rsidR="004E42D1">
        <w:rPr>
          <w:rFonts w:ascii="Times New Roman" w:hAnsi="Times New Roman" w:cs="Times New Roman"/>
          <w:sz w:val="24"/>
        </w:rPr>
        <w:t xml:space="preserve"> to determine if a property is still occupied and the eviction is required.  This is an industry standard on all delinquent conventional, VA and FHA-insured mortgage loans, </w:t>
      </w:r>
      <w:r w:rsidR="00BB48CE">
        <w:rPr>
          <w:rFonts w:ascii="Times New Roman" w:hAnsi="Times New Roman" w:cs="Times New Roman"/>
          <w:sz w:val="24"/>
        </w:rPr>
        <w:t>therefore HUD</w:t>
      </w:r>
      <w:r w:rsidRPr="004E42D1" w:rsidR="004E42D1">
        <w:rPr>
          <w:rFonts w:ascii="Times New Roman" w:hAnsi="Times New Roman" w:cs="Times New Roman"/>
          <w:sz w:val="24"/>
        </w:rPr>
        <w:t xml:space="preserve"> ascribes no burden hours.</w:t>
      </w:r>
    </w:p>
    <w:p w:rsidRPr="004E42D1" w:rsidR="004E42D1" w:rsidP="004E42D1" w:rsidRDefault="004E42D1" w14:paraId="7F368DA9" w14:textId="77777777">
      <w:pPr>
        <w:pStyle w:val="HTMLPreformatted"/>
        <w:rPr>
          <w:rFonts w:ascii="Times New Roman" w:hAnsi="Times New Roman" w:cs="Times New Roman"/>
          <w:sz w:val="24"/>
        </w:rPr>
      </w:pPr>
    </w:p>
    <w:p w:rsidRPr="004E42D1" w:rsidR="004E42D1" w:rsidP="009D28C9" w:rsidRDefault="004E42D1" w14:paraId="6AE57EE2" w14:textId="5179323E">
      <w:pPr>
        <w:pStyle w:val="HTMLPreformatted"/>
        <w:ind w:left="360"/>
        <w:rPr>
          <w:rFonts w:ascii="Times New Roman" w:hAnsi="Times New Roman" w:cs="Times New Roman"/>
          <w:sz w:val="24"/>
        </w:rPr>
      </w:pPr>
      <w:r w:rsidRPr="004E42D1">
        <w:rPr>
          <w:rFonts w:ascii="Times New Roman" w:hAnsi="Times New Roman" w:cs="Times New Roman"/>
          <w:sz w:val="24"/>
        </w:rPr>
        <w:t xml:space="preserve">In the event </w:t>
      </w:r>
      <w:r w:rsidR="00BB48CE">
        <w:rPr>
          <w:rFonts w:ascii="Times New Roman" w:hAnsi="Times New Roman" w:cs="Times New Roman"/>
          <w:sz w:val="24"/>
        </w:rPr>
        <w:t>the property is abandoned, the M</w:t>
      </w:r>
      <w:r w:rsidRPr="004E42D1">
        <w:rPr>
          <w:rFonts w:ascii="Times New Roman" w:hAnsi="Times New Roman" w:cs="Times New Roman"/>
          <w:sz w:val="24"/>
        </w:rPr>
        <w:t>ortgagee must take all reasonable action to preserve and protect the property from further damage by elements or vandalism including securing or boarding doors and windows, protecting interior systems from damage through winterization or other means, abating any hazardous conditions that exist and maintaining the exterior landscaping in accordance with community st</w:t>
      </w:r>
      <w:r w:rsidR="00914754">
        <w:rPr>
          <w:rFonts w:ascii="Times New Roman" w:hAnsi="Times New Roman" w:cs="Times New Roman"/>
          <w:sz w:val="24"/>
        </w:rPr>
        <w:t xml:space="preserve">andards. The responsibility to </w:t>
      </w:r>
      <w:r w:rsidRPr="004E42D1">
        <w:rPr>
          <w:rFonts w:ascii="Times New Roman" w:hAnsi="Times New Roman" w:cs="Times New Roman"/>
          <w:sz w:val="24"/>
        </w:rPr>
        <w:t>preserve and protect the property</w:t>
      </w:r>
      <w:r w:rsidR="007B1D60">
        <w:rPr>
          <w:rFonts w:ascii="Times New Roman" w:hAnsi="Times New Roman" w:cs="Times New Roman"/>
          <w:sz w:val="24"/>
        </w:rPr>
        <w:t xml:space="preserve"> (</w:t>
      </w:r>
      <w:r w:rsidR="003748CE">
        <w:rPr>
          <w:rFonts w:ascii="Times New Roman" w:hAnsi="Times New Roman" w:cs="Times New Roman"/>
          <w:sz w:val="24"/>
        </w:rPr>
        <w:t>“</w:t>
      </w:r>
      <w:r w:rsidR="007B1D60">
        <w:rPr>
          <w:rFonts w:ascii="Times New Roman" w:hAnsi="Times New Roman" w:cs="Times New Roman"/>
          <w:sz w:val="24"/>
        </w:rPr>
        <w:t>P&amp;P</w:t>
      </w:r>
      <w:r w:rsidR="003748CE">
        <w:rPr>
          <w:rFonts w:ascii="Times New Roman" w:hAnsi="Times New Roman" w:cs="Times New Roman"/>
          <w:sz w:val="24"/>
        </w:rPr>
        <w:t>”</w:t>
      </w:r>
      <w:r w:rsidR="007B1D60">
        <w:rPr>
          <w:rFonts w:ascii="Times New Roman" w:hAnsi="Times New Roman" w:cs="Times New Roman"/>
          <w:sz w:val="24"/>
        </w:rPr>
        <w:t>)</w:t>
      </w:r>
      <w:r w:rsidRPr="004E42D1">
        <w:rPr>
          <w:rFonts w:ascii="Times New Roman" w:hAnsi="Times New Roman" w:cs="Times New Roman"/>
          <w:sz w:val="24"/>
        </w:rPr>
        <w:t xml:space="preserve"> shall continue until payoff, conveyance to HUD or until the property is no longer considered to be abandoned.  In completing </w:t>
      </w:r>
      <w:r w:rsidR="003748CE">
        <w:rPr>
          <w:rFonts w:ascii="Times New Roman" w:hAnsi="Times New Roman" w:cs="Times New Roman"/>
          <w:sz w:val="24"/>
        </w:rPr>
        <w:t>these P&amp;P responsibilities the M</w:t>
      </w:r>
      <w:r w:rsidRPr="004E42D1">
        <w:rPr>
          <w:rFonts w:ascii="Times New Roman" w:hAnsi="Times New Roman" w:cs="Times New Roman"/>
          <w:sz w:val="24"/>
        </w:rPr>
        <w:t xml:space="preserve">ortgagee may be required to communicate in writing with HUD staff or designated contractors to request permission </w:t>
      </w:r>
      <w:r w:rsidR="003748CE">
        <w:rPr>
          <w:rFonts w:ascii="Times New Roman" w:hAnsi="Times New Roman" w:cs="Times New Roman"/>
          <w:sz w:val="24"/>
        </w:rPr>
        <w:t xml:space="preserve">to </w:t>
      </w:r>
      <w:r w:rsidRPr="004E42D1">
        <w:rPr>
          <w:rFonts w:ascii="Times New Roman" w:hAnsi="Times New Roman" w:cs="Times New Roman"/>
          <w:sz w:val="24"/>
        </w:rPr>
        <w:t xml:space="preserve">exceed published reimbursement costs for P&amp;P actions.  </w:t>
      </w:r>
      <w:r w:rsidRPr="004E42D1">
        <w:rPr>
          <w:rFonts w:ascii="Times New Roman" w:hAnsi="Times New Roman" w:cs="Times New Roman"/>
          <w:sz w:val="24"/>
        </w:rPr>
        <w:lastRenderedPageBreak/>
        <w:t>Even though this is an industry standard on all delinquent conventional, VA and FHA-insured mortgage loans, HUD, ascribes burden hours due to the uniqueness of our program.</w:t>
      </w:r>
    </w:p>
    <w:p w:rsidRPr="004E42D1" w:rsidR="004E42D1" w:rsidP="004E42D1" w:rsidRDefault="004E42D1" w14:paraId="014192ED" w14:textId="77777777">
      <w:pPr>
        <w:pStyle w:val="HTMLPreformatted"/>
        <w:rPr>
          <w:rFonts w:ascii="Times New Roman" w:hAnsi="Times New Roman" w:cs="Times New Roman"/>
          <w:sz w:val="24"/>
        </w:rPr>
      </w:pPr>
    </w:p>
    <w:p w:rsidRPr="00991D7B" w:rsidR="00991D7B" w:rsidP="009D28C9" w:rsidRDefault="00991D7B" w14:paraId="61983397" w14:textId="5A6D1EB7">
      <w:pPr>
        <w:pStyle w:val="HTMLPreformatted"/>
        <w:ind w:left="360"/>
        <w:rPr>
          <w:rFonts w:ascii="Times New Roman" w:hAnsi="Times New Roman" w:cs="Times New Roman"/>
          <w:b/>
          <w:bCs/>
          <w:color w:val="FF0000"/>
          <w:sz w:val="24"/>
        </w:rPr>
      </w:pPr>
      <w:r>
        <w:rPr>
          <w:rFonts w:ascii="Times New Roman" w:hAnsi="Times New Roman" w:cs="Times New Roman"/>
          <w:b/>
          <w:bCs/>
          <w:sz w:val="24"/>
        </w:rPr>
        <w:t xml:space="preserve">Mortgage Reinstatement </w:t>
      </w:r>
    </w:p>
    <w:p w:rsidRPr="00991D7B" w:rsidR="00991D7B" w:rsidP="009D28C9" w:rsidRDefault="00991D7B" w14:paraId="2C815DA6" w14:textId="77777777">
      <w:pPr>
        <w:pStyle w:val="HTMLPreformatted"/>
        <w:ind w:left="360"/>
        <w:rPr>
          <w:rFonts w:ascii="Times New Roman" w:hAnsi="Times New Roman" w:cs="Times New Roman"/>
          <w:b/>
          <w:bCs/>
          <w:sz w:val="24"/>
        </w:rPr>
      </w:pPr>
    </w:p>
    <w:p w:rsidR="00073735" w:rsidP="009D28C9" w:rsidRDefault="003748CE" w14:paraId="5074053E" w14:textId="74F50CD0">
      <w:pPr>
        <w:pStyle w:val="HTMLPreformatted"/>
        <w:ind w:left="360"/>
        <w:rPr>
          <w:rFonts w:ascii="Times New Roman" w:hAnsi="Times New Roman" w:cs="Times New Roman"/>
          <w:sz w:val="24"/>
        </w:rPr>
      </w:pPr>
      <w:r>
        <w:rPr>
          <w:rFonts w:ascii="Times New Roman" w:hAnsi="Times New Roman" w:cs="Times New Roman"/>
          <w:sz w:val="24"/>
        </w:rPr>
        <w:t>The M</w:t>
      </w:r>
      <w:r w:rsidRPr="004E42D1" w:rsidR="004E42D1">
        <w:rPr>
          <w:rFonts w:ascii="Times New Roman" w:hAnsi="Times New Roman" w:cs="Times New Roman"/>
          <w:sz w:val="24"/>
        </w:rPr>
        <w:t xml:space="preserve">ortgagee </w:t>
      </w:r>
      <w:r w:rsidR="00991D7B">
        <w:rPr>
          <w:rFonts w:ascii="Times New Roman" w:hAnsi="Times New Roman" w:cs="Times New Roman"/>
          <w:sz w:val="24"/>
        </w:rPr>
        <w:t xml:space="preserve">must allow </w:t>
      </w:r>
      <w:r w:rsidRPr="004E42D1" w:rsidR="004E42D1">
        <w:rPr>
          <w:rFonts w:ascii="Times New Roman" w:hAnsi="Times New Roman" w:cs="Times New Roman"/>
          <w:sz w:val="24"/>
        </w:rPr>
        <w:t xml:space="preserve">reinstatement of a mortgage loan, if the </w:t>
      </w:r>
      <w:r w:rsidR="00991D7B">
        <w:rPr>
          <w:rFonts w:ascii="Times New Roman" w:hAnsi="Times New Roman" w:cs="Times New Roman"/>
          <w:sz w:val="24"/>
        </w:rPr>
        <w:t>M</w:t>
      </w:r>
      <w:r w:rsidRPr="004E42D1" w:rsidR="004E42D1">
        <w:rPr>
          <w:rFonts w:ascii="Times New Roman" w:hAnsi="Times New Roman" w:cs="Times New Roman"/>
          <w:sz w:val="24"/>
        </w:rPr>
        <w:t xml:space="preserve">ortgagor </w:t>
      </w:r>
      <w:r w:rsidR="00991D7B">
        <w:rPr>
          <w:rFonts w:ascii="Times New Roman" w:hAnsi="Times New Roman" w:cs="Times New Roman"/>
          <w:sz w:val="24"/>
        </w:rPr>
        <w:t xml:space="preserve">offers, in a lump sum payment, </w:t>
      </w:r>
      <w:r w:rsidRPr="004E42D1" w:rsidR="004E42D1">
        <w:rPr>
          <w:rFonts w:ascii="Times New Roman" w:hAnsi="Times New Roman" w:cs="Times New Roman"/>
          <w:sz w:val="24"/>
        </w:rPr>
        <w:t>all amounts to bring the account current</w:t>
      </w:r>
      <w:r w:rsidR="00991D7B">
        <w:rPr>
          <w:rFonts w:ascii="Times New Roman" w:hAnsi="Times New Roman" w:cs="Times New Roman"/>
          <w:sz w:val="24"/>
        </w:rPr>
        <w:t>,</w:t>
      </w:r>
      <w:r w:rsidRPr="004E42D1" w:rsidR="004E42D1">
        <w:rPr>
          <w:rFonts w:ascii="Times New Roman" w:hAnsi="Times New Roman" w:cs="Times New Roman"/>
          <w:sz w:val="24"/>
        </w:rPr>
        <w:t xml:space="preserve"> includ</w:t>
      </w:r>
      <w:r w:rsidR="00991D7B">
        <w:rPr>
          <w:rFonts w:ascii="Times New Roman" w:hAnsi="Times New Roman" w:cs="Times New Roman"/>
          <w:sz w:val="24"/>
        </w:rPr>
        <w:t xml:space="preserve">ing costs incurred </w:t>
      </w:r>
      <w:r w:rsidRPr="004E42D1" w:rsidR="004E42D1">
        <w:rPr>
          <w:rFonts w:ascii="Times New Roman" w:hAnsi="Times New Roman" w:cs="Times New Roman"/>
          <w:sz w:val="24"/>
        </w:rPr>
        <w:t xml:space="preserve">by the </w:t>
      </w:r>
      <w:r>
        <w:rPr>
          <w:rFonts w:ascii="Times New Roman" w:hAnsi="Times New Roman" w:cs="Times New Roman"/>
          <w:sz w:val="24"/>
        </w:rPr>
        <w:t>M</w:t>
      </w:r>
      <w:r w:rsidRPr="004E42D1" w:rsidR="004E42D1">
        <w:rPr>
          <w:rFonts w:ascii="Times New Roman" w:hAnsi="Times New Roman" w:cs="Times New Roman"/>
          <w:sz w:val="24"/>
        </w:rPr>
        <w:t>ortgagee</w:t>
      </w:r>
      <w:r w:rsidR="00991D7B">
        <w:rPr>
          <w:rFonts w:ascii="Times New Roman" w:hAnsi="Times New Roman" w:cs="Times New Roman"/>
          <w:sz w:val="24"/>
        </w:rPr>
        <w:t xml:space="preserve"> in instituting</w:t>
      </w:r>
      <w:r w:rsidRPr="004E42D1" w:rsidR="004E42D1">
        <w:rPr>
          <w:rFonts w:ascii="Times New Roman" w:hAnsi="Times New Roman" w:cs="Times New Roman"/>
          <w:sz w:val="24"/>
        </w:rPr>
        <w:t xml:space="preserve"> foreclosure</w:t>
      </w:r>
      <w:r w:rsidR="00991D7B">
        <w:rPr>
          <w:rFonts w:ascii="Times New Roman" w:hAnsi="Times New Roman" w:cs="Times New Roman"/>
          <w:sz w:val="24"/>
        </w:rPr>
        <w:t>, except under the</w:t>
      </w:r>
      <w:r w:rsidR="00073735">
        <w:rPr>
          <w:rFonts w:ascii="Times New Roman" w:hAnsi="Times New Roman" w:cs="Times New Roman"/>
          <w:sz w:val="24"/>
        </w:rPr>
        <w:t xml:space="preserve"> following</w:t>
      </w:r>
      <w:r w:rsidR="00991D7B">
        <w:rPr>
          <w:rFonts w:ascii="Times New Roman" w:hAnsi="Times New Roman" w:cs="Times New Roman"/>
          <w:sz w:val="24"/>
        </w:rPr>
        <w:t xml:space="preserve"> circumstances</w:t>
      </w:r>
      <w:r w:rsidR="00073735">
        <w:rPr>
          <w:rFonts w:ascii="Times New Roman" w:hAnsi="Times New Roman" w:cs="Times New Roman"/>
          <w:sz w:val="24"/>
        </w:rPr>
        <w:t>: (</w:t>
      </w:r>
      <w:r w:rsidRPr="004E42D1" w:rsidR="004E42D1">
        <w:rPr>
          <w:rFonts w:ascii="Times New Roman" w:hAnsi="Times New Roman" w:cs="Times New Roman"/>
          <w:sz w:val="24"/>
        </w:rPr>
        <w:t>24 CFR 203.608)</w:t>
      </w:r>
      <w:r w:rsidR="00991D7B">
        <w:rPr>
          <w:rFonts w:ascii="Times New Roman" w:hAnsi="Times New Roman" w:cs="Times New Roman"/>
          <w:sz w:val="24"/>
        </w:rPr>
        <w:t xml:space="preserve">  </w:t>
      </w:r>
    </w:p>
    <w:p w:rsidR="00073735" w:rsidP="00073735" w:rsidRDefault="00073735" w14:paraId="35AFB393" w14:textId="518BE907">
      <w:pPr>
        <w:pStyle w:val="HTMLPreformatted"/>
        <w:numPr>
          <w:ilvl w:val="0"/>
          <w:numId w:val="21"/>
        </w:numPr>
        <w:rPr>
          <w:rFonts w:ascii="Times New Roman" w:hAnsi="Times New Roman" w:cs="Times New Roman"/>
          <w:sz w:val="24"/>
        </w:rPr>
      </w:pPr>
      <w:r w:rsidRPr="004E42D1">
        <w:rPr>
          <w:rFonts w:ascii="Times New Roman" w:hAnsi="Times New Roman" w:cs="Times New Roman"/>
          <w:sz w:val="24"/>
        </w:rPr>
        <w:t xml:space="preserve">Within the two years immediately preceding the </w:t>
      </w:r>
      <w:r>
        <w:rPr>
          <w:rFonts w:ascii="Times New Roman" w:hAnsi="Times New Roman" w:cs="Times New Roman"/>
          <w:sz w:val="24"/>
        </w:rPr>
        <w:t>initiation of</w:t>
      </w:r>
      <w:r w:rsidRPr="004E42D1">
        <w:rPr>
          <w:rFonts w:ascii="Times New Roman" w:hAnsi="Times New Roman" w:cs="Times New Roman"/>
          <w:sz w:val="24"/>
        </w:rPr>
        <w:t xml:space="preserve"> the </w:t>
      </w:r>
      <w:r>
        <w:rPr>
          <w:rFonts w:ascii="Times New Roman" w:hAnsi="Times New Roman" w:cs="Times New Roman"/>
          <w:sz w:val="24"/>
        </w:rPr>
        <w:t>current</w:t>
      </w:r>
      <w:r w:rsidRPr="004E42D1">
        <w:rPr>
          <w:rFonts w:ascii="Times New Roman" w:hAnsi="Times New Roman" w:cs="Times New Roman"/>
          <w:sz w:val="24"/>
        </w:rPr>
        <w:t xml:space="preserve"> foreclosure action</w:t>
      </w:r>
      <w:r>
        <w:rPr>
          <w:rFonts w:ascii="Times New Roman" w:hAnsi="Times New Roman" w:cs="Times New Roman"/>
          <w:sz w:val="24"/>
        </w:rPr>
        <w:t>,</w:t>
      </w:r>
      <w:r w:rsidRPr="004E42D1">
        <w:rPr>
          <w:rFonts w:ascii="Times New Roman" w:hAnsi="Times New Roman" w:cs="Times New Roman"/>
          <w:sz w:val="24"/>
        </w:rPr>
        <w:t xml:space="preserve"> the </w:t>
      </w:r>
      <w:r w:rsidR="00055C1E">
        <w:rPr>
          <w:rFonts w:ascii="Times New Roman" w:hAnsi="Times New Roman" w:cs="Times New Roman"/>
          <w:sz w:val="24"/>
        </w:rPr>
        <w:t>Mortgagee</w:t>
      </w:r>
      <w:r w:rsidRPr="004E42D1">
        <w:rPr>
          <w:rFonts w:ascii="Times New Roman" w:hAnsi="Times New Roman" w:cs="Times New Roman"/>
          <w:sz w:val="24"/>
        </w:rPr>
        <w:t xml:space="preserve"> has </w:t>
      </w:r>
      <w:r w:rsidR="00055C1E">
        <w:rPr>
          <w:rFonts w:ascii="Times New Roman" w:hAnsi="Times New Roman" w:cs="Times New Roman"/>
          <w:sz w:val="24"/>
        </w:rPr>
        <w:t>accepted</w:t>
      </w:r>
      <w:r w:rsidRPr="004E42D1">
        <w:rPr>
          <w:rFonts w:ascii="Times New Roman" w:hAnsi="Times New Roman" w:cs="Times New Roman"/>
          <w:sz w:val="24"/>
        </w:rPr>
        <w:t xml:space="preserve"> reinstated </w:t>
      </w:r>
      <w:r w:rsidR="00055C1E">
        <w:rPr>
          <w:rFonts w:ascii="Times New Roman" w:hAnsi="Times New Roman" w:cs="Times New Roman"/>
          <w:sz w:val="24"/>
        </w:rPr>
        <w:t>in a previous</w:t>
      </w:r>
      <w:r w:rsidRPr="004E42D1">
        <w:rPr>
          <w:rFonts w:ascii="Times New Roman" w:hAnsi="Times New Roman" w:cs="Times New Roman"/>
          <w:sz w:val="24"/>
        </w:rPr>
        <w:t xml:space="preserve"> foreclosure</w:t>
      </w:r>
      <w:r w:rsidR="00055C1E">
        <w:rPr>
          <w:rFonts w:ascii="Times New Roman" w:hAnsi="Times New Roman" w:cs="Times New Roman"/>
          <w:sz w:val="24"/>
        </w:rPr>
        <w:t xml:space="preserve"> action</w:t>
      </w:r>
      <w:r w:rsidRPr="004E42D1">
        <w:rPr>
          <w:rFonts w:ascii="Times New Roman" w:hAnsi="Times New Roman" w:cs="Times New Roman"/>
          <w:sz w:val="24"/>
        </w:rPr>
        <w:t>;</w:t>
      </w:r>
    </w:p>
    <w:p w:rsidR="00073735" w:rsidP="00073735" w:rsidRDefault="00073735" w14:paraId="3088E2B3" w14:textId="30046902">
      <w:pPr>
        <w:pStyle w:val="HTMLPreformatted"/>
        <w:numPr>
          <w:ilvl w:val="0"/>
          <w:numId w:val="21"/>
        </w:numPr>
        <w:rPr>
          <w:rFonts w:ascii="Times New Roman" w:hAnsi="Times New Roman" w:cs="Times New Roman"/>
          <w:sz w:val="24"/>
        </w:rPr>
      </w:pPr>
      <w:r w:rsidRPr="0042547B">
        <w:rPr>
          <w:rFonts w:ascii="Times New Roman" w:hAnsi="Times New Roman" w:cs="Times New Roman"/>
          <w:sz w:val="24"/>
        </w:rPr>
        <w:t>Reinstatement w</w:t>
      </w:r>
      <w:r w:rsidR="00055C1E">
        <w:rPr>
          <w:rFonts w:ascii="Times New Roman" w:hAnsi="Times New Roman" w:cs="Times New Roman"/>
          <w:sz w:val="24"/>
        </w:rPr>
        <w:t>ill</w:t>
      </w:r>
      <w:r w:rsidRPr="0042547B">
        <w:rPr>
          <w:rFonts w:ascii="Times New Roman" w:hAnsi="Times New Roman" w:cs="Times New Roman"/>
          <w:sz w:val="24"/>
        </w:rPr>
        <w:t xml:space="preserve"> preclude foreclosure after a later default; or</w:t>
      </w:r>
    </w:p>
    <w:p w:rsidRPr="0042547B" w:rsidR="00073735" w:rsidP="00073735" w:rsidRDefault="00073735" w14:paraId="0E6DADC5" w14:textId="3D6C108C">
      <w:pPr>
        <w:pStyle w:val="HTMLPreformatted"/>
        <w:numPr>
          <w:ilvl w:val="0"/>
          <w:numId w:val="21"/>
        </w:numPr>
        <w:rPr>
          <w:rFonts w:ascii="Times New Roman" w:hAnsi="Times New Roman" w:cs="Times New Roman"/>
          <w:sz w:val="24"/>
        </w:rPr>
      </w:pPr>
      <w:r w:rsidRPr="0042547B">
        <w:rPr>
          <w:rFonts w:ascii="Times New Roman" w:hAnsi="Times New Roman" w:cs="Times New Roman"/>
          <w:sz w:val="24"/>
        </w:rPr>
        <w:t xml:space="preserve">Reinstatement would adversely affect the priority of the </w:t>
      </w:r>
      <w:r w:rsidR="00055C1E">
        <w:rPr>
          <w:rFonts w:ascii="Times New Roman" w:hAnsi="Times New Roman" w:cs="Times New Roman"/>
          <w:sz w:val="24"/>
        </w:rPr>
        <w:t xml:space="preserve">mortgage </w:t>
      </w:r>
      <w:r w:rsidRPr="0042547B">
        <w:rPr>
          <w:rFonts w:ascii="Times New Roman" w:hAnsi="Times New Roman" w:cs="Times New Roman"/>
          <w:sz w:val="24"/>
        </w:rPr>
        <w:t>lien.</w:t>
      </w:r>
    </w:p>
    <w:p w:rsidR="00073735" w:rsidP="009D28C9" w:rsidRDefault="00073735" w14:paraId="1E173F82" w14:textId="77777777">
      <w:pPr>
        <w:pStyle w:val="HTMLPreformatted"/>
        <w:ind w:left="360"/>
        <w:rPr>
          <w:rFonts w:ascii="Times New Roman" w:hAnsi="Times New Roman" w:cs="Times New Roman"/>
          <w:sz w:val="24"/>
        </w:rPr>
      </w:pPr>
    </w:p>
    <w:p w:rsidRPr="004E42D1" w:rsidR="004E42D1" w:rsidP="009D28C9" w:rsidRDefault="00073735" w14:paraId="329AAAE7" w14:textId="4A983858">
      <w:pPr>
        <w:pStyle w:val="HTMLPreformatted"/>
        <w:ind w:left="360"/>
        <w:rPr>
          <w:rFonts w:ascii="Times New Roman" w:hAnsi="Times New Roman" w:cs="Times New Roman"/>
          <w:sz w:val="24"/>
        </w:rPr>
      </w:pPr>
      <w:r w:rsidRPr="004E42D1">
        <w:rPr>
          <w:rFonts w:ascii="Times New Roman" w:hAnsi="Times New Roman" w:cs="Times New Roman"/>
          <w:sz w:val="24"/>
        </w:rPr>
        <w:t>HUD</w:t>
      </w:r>
      <w:r w:rsidRPr="004E42D1" w:rsidR="00991D7B">
        <w:rPr>
          <w:rFonts w:ascii="Times New Roman" w:hAnsi="Times New Roman" w:cs="Times New Roman"/>
          <w:sz w:val="24"/>
        </w:rPr>
        <w:t xml:space="preserve"> ascribes burden hours </w:t>
      </w:r>
      <w:r w:rsidR="001B5600">
        <w:rPr>
          <w:rFonts w:ascii="Times New Roman" w:hAnsi="Times New Roman" w:cs="Times New Roman"/>
          <w:sz w:val="24"/>
        </w:rPr>
        <w:t xml:space="preserve">to mortgage reinstatement </w:t>
      </w:r>
      <w:r w:rsidRPr="004E42D1" w:rsidR="00991D7B">
        <w:rPr>
          <w:rFonts w:ascii="Times New Roman" w:hAnsi="Times New Roman" w:cs="Times New Roman"/>
          <w:sz w:val="24"/>
        </w:rPr>
        <w:t>due to the uniqueness of our program.</w:t>
      </w:r>
    </w:p>
    <w:p w:rsidRPr="004E42D1" w:rsidR="004E42D1" w:rsidP="004E42D1" w:rsidRDefault="004E42D1" w14:paraId="5EB19958" w14:textId="77777777">
      <w:pPr>
        <w:pStyle w:val="HTMLPreformatted"/>
        <w:rPr>
          <w:rFonts w:ascii="Times New Roman" w:hAnsi="Times New Roman" w:cs="Times New Roman"/>
          <w:sz w:val="24"/>
        </w:rPr>
      </w:pPr>
    </w:p>
    <w:p w:rsidRPr="00BA1365" w:rsidR="00055C1E" w:rsidP="009D28C9" w:rsidRDefault="00BA1365" w14:paraId="6FA600C5" w14:textId="54347C00">
      <w:pPr>
        <w:pStyle w:val="HTMLPreformatted"/>
        <w:ind w:left="360"/>
        <w:rPr>
          <w:rFonts w:ascii="Times New Roman" w:hAnsi="Times New Roman" w:cs="Times New Roman"/>
          <w:b/>
          <w:color w:val="FF0000"/>
          <w:sz w:val="24"/>
        </w:rPr>
      </w:pPr>
      <w:r>
        <w:rPr>
          <w:rFonts w:ascii="Times New Roman" w:hAnsi="Times New Roman" w:cs="Times New Roman"/>
          <w:b/>
          <w:sz w:val="24"/>
        </w:rPr>
        <w:t>P</w:t>
      </w:r>
      <w:r w:rsidRPr="0042547B">
        <w:rPr>
          <w:rFonts w:ascii="Times New Roman" w:hAnsi="Times New Roman" w:cs="Times New Roman"/>
          <w:b/>
          <w:sz w:val="24"/>
        </w:rPr>
        <w:t xml:space="preserve">re-foreclosure </w:t>
      </w:r>
      <w:r>
        <w:rPr>
          <w:rFonts w:ascii="Times New Roman" w:hAnsi="Times New Roman" w:cs="Times New Roman"/>
          <w:b/>
          <w:sz w:val="24"/>
        </w:rPr>
        <w:t>R</w:t>
      </w:r>
      <w:r w:rsidRPr="0042547B">
        <w:rPr>
          <w:rFonts w:ascii="Times New Roman" w:hAnsi="Times New Roman" w:cs="Times New Roman"/>
          <w:b/>
          <w:sz w:val="24"/>
        </w:rPr>
        <w:t>eview</w:t>
      </w:r>
      <w:r>
        <w:rPr>
          <w:rFonts w:ascii="Times New Roman" w:hAnsi="Times New Roman" w:cs="Times New Roman"/>
          <w:b/>
          <w:sz w:val="24"/>
        </w:rPr>
        <w:t xml:space="preserve"> </w:t>
      </w:r>
    </w:p>
    <w:p w:rsidR="00BA1365" w:rsidP="009D28C9" w:rsidRDefault="00BA1365" w14:paraId="4E5B06A7" w14:textId="77777777">
      <w:pPr>
        <w:pStyle w:val="HTMLPreformatted"/>
        <w:ind w:left="360"/>
        <w:rPr>
          <w:rFonts w:ascii="Times New Roman" w:hAnsi="Times New Roman" w:cs="Times New Roman"/>
          <w:sz w:val="24"/>
        </w:rPr>
      </w:pPr>
    </w:p>
    <w:p w:rsidR="004E42D1" w:rsidP="00B90178" w:rsidRDefault="00DA59F5" w14:paraId="26DAD6AC" w14:textId="1ADB3A57">
      <w:pPr>
        <w:pStyle w:val="HTMLPreformatted"/>
        <w:ind w:left="360"/>
        <w:rPr>
          <w:rFonts w:ascii="Times New Roman" w:hAnsi="Times New Roman" w:cs="Times New Roman"/>
          <w:sz w:val="24"/>
        </w:rPr>
      </w:pPr>
      <w:r>
        <w:rPr>
          <w:rFonts w:ascii="Times New Roman" w:hAnsi="Times New Roman" w:cs="Times New Roman"/>
          <w:sz w:val="24"/>
        </w:rPr>
        <w:t>The M</w:t>
      </w:r>
      <w:r w:rsidRPr="004E42D1" w:rsidR="004E42D1">
        <w:rPr>
          <w:rFonts w:ascii="Times New Roman" w:hAnsi="Times New Roman" w:cs="Times New Roman"/>
          <w:sz w:val="24"/>
        </w:rPr>
        <w:t>ortgagee, before initiating f</w:t>
      </w:r>
      <w:r>
        <w:rPr>
          <w:rFonts w:ascii="Times New Roman" w:hAnsi="Times New Roman" w:cs="Times New Roman"/>
          <w:sz w:val="24"/>
        </w:rPr>
        <w:t>oreclosure, must ensure in its</w:t>
      </w:r>
      <w:r w:rsidRPr="004E42D1" w:rsidR="004E42D1">
        <w:rPr>
          <w:rFonts w:ascii="Times New Roman" w:hAnsi="Times New Roman" w:cs="Times New Roman"/>
          <w:sz w:val="24"/>
        </w:rPr>
        <w:t xml:space="preserve"> </w:t>
      </w:r>
      <w:r w:rsidRPr="0042547B" w:rsidR="004E42D1">
        <w:rPr>
          <w:rFonts w:ascii="Times New Roman" w:hAnsi="Times New Roman" w:cs="Times New Roman"/>
          <w:b/>
          <w:sz w:val="24"/>
        </w:rPr>
        <w:t>pre-foreclosure review</w:t>
      </w:r>
      <w:r w:rsidRPr="004E42D1" w:rsidR="004E42D1">
        <w:rPr>
          <w:rFonts w:ascii="Times New Roman" w:hAnsi="Times New Roman" w:cs="Times New Roman"/>
          <w:sz w:val="24"/>
        </w:rPr>
        <w:t xml:space="preserve"> that all servicing requirements have been met and steps have been taken to save the mortgage prior to </w:t>
      </w:r>
      <w:r w:rsidRPr="004E42D1" w:rsidR="003C0F61">
        <w:rPr>
          <w:rFonts w:ascii="Times New Roman" w:hAnsi="Times New Roman" w:cs="Times New Roman"/>
          <w:sz w:val="24"/>
        </w:rPr>
        <w:t>deciding</w:t>
      </w:r>
      <w:r w:rsidRPr="004E42D1" w:rsidR="004E42D1">
        <w:rPr>
          <w:rFonts w:ascii="Times New Roman" w:hAnsi="Times New Roman" w:cs="Times New Roman"/>
          <w:sz w:val="24"/>
        </w:rPr>
        <w:t xml:space="preserve"> to foreclose (24 CFR 203.606).  </w:t>
      </w:r>
      <w:r w:rsidR="00B7319D">
        <w:rPr>
          <w:rFonts w:ascii="Times New Roman" w:hAnsi="Times New Roman" w:cs="Times New Roman"/>
          <w:sz w:val="24"/>
        </w:rPr>
        <w:t>T</w:t>
      </w:r>
      <w:r w:rsidR="00B90178">
        <w:rPr>
          <w:rFonts w:ascii="Times New Roman" w:hAnsi="Times New Roman" w:cs="Times New Roman"/>
          <w:sz w:val="24"/>
        </w:rPr>
        <w:t>he M</w:t>
      </w:r>
      <w:r w:rsidRPr="004E42D1" w:rsidR="004E42D1">
        <w:rPr>
          <w:rFonts w:ascii="Times New Roman" w:hAnsi="Times New Roman" w:cs="Times New Roman"/>
          <w:sz w:val="24"/>
        </w:rPr>
        <w:t xml:space="preserve">ortgagee must </w:t>
      </w:r>
      <w:r w:rsidR="00B7319D">
        <w:rPr>
          <w:rFonts w:ascii="Times New Roman" w:hAnsi="Times New Roman" w:cs="Times New Roman"/>
          <w:sz w:val="24"/>
        </w:rPr>
        <w:t>utilize a Loss Mitigation Option or initiate foreclosure</w:t>
      </w:r>
      <w:r w:rsidRPr="004E42D1" w:rsidR="004E42D1">
        <w:rPr>
          <w:rFonts w:ascii="Times New Roman" w:hAnsi="Times New Roman" w:cs="Times New Roman"/>
          <w:sz w:val="24"/>
        </w:rPr>
        <w:t xml:space="preserve"> within six months </w:t>
      </w:r>
      <w:r w:rsidR="00B7319D">
        <w:rPr>
          <w:rFonts w:ascii="Times New Roman" w:hAnsi="Times New Roman" w:cs="Times New Roman"/>
          <w:sz w:val="24"/>
        </w:rPr>
        <w:t>o</w:t>
      </w:r>
      <w:r w:rsidRPr="004E42D1" w:rsidR="004E42D1">
        <w:rPr>
          <w:rFonts w:ascii="Times New Roman" w:hAnsi="Times New Roman" w:cs="Times New Roman"/>
          <w:sz w:val="24"/>
        </w:rPr>
        <w:t>f the date of default</w:t>
      </w:r>
      <w:r w:rsidR="00B7319D">
        <w:rPr>
          <w:rFonts w:ascii="Times New Roman" w:hAnsi="Times New Roman" w:cs="Times New Roman"/>
          <w:sz w:val="24"/>
        </w:rPr>
        <w:t>. FHA considers the Mortgagee to have satisfied this requirement if, within the six-month time frame</w:t>
      </w:r>
      <w:r w:rsidRPr="004E42D1" w:rsidR="004E42D1">
        <w:rPr>
          <w:rFonts w:ascii="Times New Roman" w:hAnsi="Times New Roman" w:cs="Times New Roman"/>
          <w:sz w:val="24"/>
        </w:rPr>
        <w:t xml:space="preserve">, </w:t>
      </w:r>
      <w:r w:rsidR="00B7319D">
        <w:rPr>
          <w:rFonts w:ascii="Times New Roman" w:hAnsi="Times New Roman" w:cs="Times New Roman"/>
          <w:sz w:val="24"/>
        </w:rPr>
        <w:t xml:space="preserve">the Mortgagee takes one </w:t>
      </w:r>
      <w:r w:rsidRPr="004E42D1" w:rsidR="004E42D1">
        <w:rPr>
          <w:rFonts w:ascii="Times New Roman" w:hAnsi="Times New Roman" w:cs="Times New Roman"/>
          <w:sz w:val="24"/>
        </w:rPr>
        <w:t xml:space="preserve">or </w:t>
      </w:r>
      <w:r w:rsidR="00B7319D">
        <w:rPr>
          <w:rFonts w:ascii="Times New Roman" w:hAnsi="Times New Roman" w:cs="Times New Roman"/>
          <w:sz w:val="24"/>
        </w:rPr>
        <w:t>a combination of the following actions</w:t>
      </w:r>
      <w:r w:rsidR="00B90178">
        <w:rPr>
          <w:rFonts w:ascii="Times New Roman" w:hAnsi="Times New Roman" w:cs="Times New Roman"/>
          <w:sz w:val="24"/>
        </w:rPr>
        <w:t xml:space="preserve"> (24 CFR 203.355):</w:t>
      </w:r>
    </w:p>
    <w:p w:rsidR="00D44138" w:rsidP="004E42D1" w:rsidRDefault="00B7319D" w14:paraId="73A7E6BC" w14:textId="710A3915">
      <w:pPr>
        <w:pStyle w:val="HTMLPreformatted"/>
        <w:numPr>
          <w:ilvl w:val="0"/>
          <w:numId w:val="22"/>
        </w:numPr>
        <w:rPr>
          <w:rFonts w:ascii="Times New Roman" w:hAnsi="Times New Roman" w:cs="Times New Roman"/>
          <w:sz w:val="24"/>
        </w:rPr>
      </w:pPr>
      <w:r>
        <w:rPr>
          <w:rFonts w:ascii="Times New Roman" w:hAnsi="Times New Roman" w:cs="Times New Roman"/>
          <w:sz w:val="24"/>
        </w:rPr>
        <w:t>Enter into a Special Forbearance-Unemployment Agreement;</w:t>
      </w:r>
    </w:p>
    <w:p w:rsidR="00D44138" w:rsidP="004E42D1" w:rsidRDefault="00D44138" w14:paraId="303CC1A8" w14:textId="16D18FEF">
      <w:pPr>
        <w:pStyle w:val="HTMLPreformatted"/>
        <w:numPr>
          <w:ilvl w:val="0"/>
          <w:numId w:val="22"/>
        </w:numPr>
        <w:rPr>
          <w:rFonts w:ascii="Times New Roman" w:hAnsi="Times New Roman" w:cs="Times New Roman"/>
          <w:sz w:val="24"/>
        </w:rPr>
      </w:pPr>
      <w:r>
        <w:rPr>
          <w:rFonts w:ascii="Times New Roman" w:hAnsi="Times New Roman" w:cs="Times New Roman"/>
          <w:sz w:val="24"/>
        </w:rPr>
        <w:t>Complete a refinance of an insured cooperative housing mortgage;</w:t>
      </w:r>
    </w:p>
    <w:p w:rsidR="00D44138" w:rsidP="004E42D1" w:rsidRDefault="00D44138" w14:paraId="72137656" w14:textId="1BF7151B">
      <w:pPr>
        <w:pStyle w:val="HTMLPreformatted"/>
        <w:numPr>
          <w:ilvl w:val="0"/>
          <w:numId w:val="22"/>
        </w:numPr>
        <w:rPr>
          <w:rFonts w:ascii="Times New Roman" w:hAnsi="Times New Roman" w:cs="Times New Roman"/>
          <w:sz w:val="24"/>
        </w:rPr>
      </w:pPr>
      <w:r>
        <w:rPr>
          <w:rFonts w:ascii="Times New Roman" w:hAnsi="Times New Roman" w:cs="Times New Roman"/>
          <w:sz w:val="24"/>
        </w:rPr>
        <w:t>Complete an assumption;</w:t>
      </w:r>
    </w:p>
    <w:p w:rsidR="00D44138" w:rsidP="004E42D1" w:rsidRDefault="00D44138" w14:paraId="70F1708B" w14:textId="4D5EF59C">
      <w:pPr>
        <w:pStyle w:val="HTMLPreformatted"/>
        <w:numPr>
          <w:ilvl w:val="0"/>
          <w:numId w:val="22"/>
        </w:numPr>
        <w:rPr>
          <w:rFonts w:ascii="Times New Roman" w:hAnsi="Times New Roman" w:cs="Times New Roman"/>
          <w:sz w:val="24"/>
        </w:rPr>
      </w:pPr>
      <w:r>
        <w:rPr>
          <w:rFonts w:ascii="Times New Roman" w:hAnsi="Times New Roman" w:cs="Times New Roman"/>
          <w:sz w:val="24"/>
        </w:rPr>
        <w:t>Execute a Trial Payment Plan Agreement for an FHA-Home Affordable Modification Program (FHA-HAMP) Option;</w:t>
      </w:r>
    </w:p>
    <w:p w:rsidR="00D44138" w:rsidP="004E42D1" w:rsidRDefault="00D44138" w14:paraId="4F014B52" w14:textId="2C50B3CC">
      <w:pPr>
        <w:pStyle w:val="HTMLPreformatted"/>
        <w:numPr>
          <w:ilvl w:val="0"/>
          <w:numId w:val="22"/>
        </w:numPr>
        <w:rPr>
          <w:rFonts w:ascii="Times New Roman" w:hAnsi="Times New Roman" w:cs="Times New Roman"/>
          <w:sz w:val="24"/>
        </w:rPr>
      </w:pPr>
      <w:r>
        <w:rPr>
          <w:rFonts w:ascii="Times New Roman" w:hAnsi="Times New Roman" w:cs="Times New Roman"/>
          <w:sz w:val="24"/>
        </w:rPr>
        <w:t>Execute a Pre-foreclosure Sale Approval to Participate;</w:t>
      </w:r>
    </w:p>
    <w:p w:rsidR="00D44138" w:rsidP="004E42D1" w:rsidRDefault="00D44138" w14:paraId="3A849BBD" w14:textId="77777777">
      <w:pPr>
        <w:pStyle w:val="HTMLPreformatted"/>
        <w:numPr>
          <w:ilvl w:val="0"/>
          <w:numId w:val="22"/>
        </w:numPr>
        <w:rPr>
          <w:rFonts w:ascii="Times New Roman" w:hAnsi="Times New Roman" w:cs="Times New Roman"/>
          <w:sz w:val="24"/>
        </w:rPr>
      </w:pPr>
      <w:r>
        <w:rPr>
          <w:rFonts w:ascii="Times New Roman" w:hAnsi="Times New Roman" w:cs="Times New Roman"/>
          <w:sz w:val="24"/>
        </w:rPr>
        <w:t>Execute a D</w:t>
      </w:r>
      <w:r w:rsidRPr="004E42D1" w:rsidR="004E42D1">
        <w:rPr>
          <w:rFonts w:ascii="Times New Roman" w:hAnsi="Times New Roman" w:cs="Times New Roman"/>
          <w:sz w:val="24"/>
        </w:rPr>
        <w:t>eed-in-lieu of foreclosure</w:t>
      </w:r>
      <w:r>
        <w:rPr>
          <w:rFonts w:ascii="Times New Roman" w:hAnsi="Times New Roman" w:cs="Times New Roman"/>
          <w:sz w:val="24"/>
        </w:rPr>
        <w:t xml:space="preserve"> agreement; or</w:t>
      </w:r>
    </w:p>
    <w:p w:rsidRPr="0042547B" w:rsidR="00D44138" w:rsidP="00D44138" w:rsidRDefault="00D44138" w14:paraId="346A3D95" w14:textId="544AEFF1">
      <w:pPr>
        <w:pStyle w:val="HTMLPreformatted"/>
        <w:numPr>
          <w:ilvl w:val="0"/>
          <w:numId w:val="22"/>
        </w:numPr>
        <w:rPr>
          <w:rFonts w:ascii="Times New Roman" w:hAnsi="Times New Roman" w:cs="Times New Roman"/>
          <w:sz w:val="24"/>
        </w:rPr>
      </w:pPr>
      <w:r>
        <w:rPr>
          <w:rFonts w:ascii="Times New Roman" w:hAnsi="Times New Roman" w:cs="Times New Roman"/>
          <w:sz w:val="24"/>
        </w:rPr>
        <w:t>Initiate the first legal action to begin</w:t>
      </w:r>
      <w:r w:rsidR="00B90178">
        <w:rPr>
          <w:rFonts w:ascii="Times New Roman" w:hAnsi="Times New Roman" w:cs="Times New Roman"/>
          <w:sz w:val="24"/>
        </w:rPr>
        <w:t xml:space="preserve"> foreclosure.  </w:t>
      </w:r>
    </w:p>
    <w:p w:rsidR="004E42D1" w:rsidP="004E42D1" w:rsidRDefault="004E42D1" w14:paraId="41926A98" w14:textId="54F082CC">
      <w:pPr>
        <w:pStyle w:val="HTMLPreformatted"/>
        <w:rPr>
          <w:rFonts w:ascii="Times New Roman" w:hAnsi="Times New Roman" w:cs="Times New Roman"/>
          <w:sz w:val="24"/>
        </w:rPr>
      </w:pPr>
    </w:p>
    <w:p w:rsidRPr="004E42D1" w:rsidR="001B5600" w:rsidP="001B5600" w:rsidRDefault="001B5600" w14:paraId="2A3BF1DD" w14:textId="0DF69F9B">
      <w:pPr>
        <w:pStyle w:val="HTMLPreformatted"/>
        <w:ind w:left="360"/>
        <w:rPr>
          <w:rFonts w:ascii="Times New Roman" w:hAnsi="Times New Roman" w:cs="Times New Roman"/>
          <w:sz w:val="24"/>
        </w:rPr>
      </w:pPr>
      <w:r w:rsidRPr="004E42D1">
        <w:rPr>
          <w:rFonts w:ascii="Times New Roman" w:hAnsi="Times New Roman" w:cs="Times New Roman"/>
          <w:sz w:val="24"/>
        </w:rPr>
        <w:t xml:space="preserve">HUD ascribes burden hours </w:t>
      </w:r>
      <w:r>
        <w:rPr>
          <w:rFonts w:ascii="Times New Roman" w:hAnsi="Times New Roman" w:cs="Times New Roman"/>
          <w:sz w:val="24"/>
        </w:rPr>
        <w:t xml:space="preserve">to pre-foreclosure review </w:t>
      </w:r>
      <w:r w:rsidRPr="004E42D1">
        <w:rPr>
          <w:rFonts w:ascii="Times New Roman" w:hAnsi="Times New Roman" w:cs="Times New Roman"/>
          <w:sz w:val="24"/>
        </w:rPr>
        <w:t>due to the uniqueness of our program.</w:t>
      </w:r>
    </w:p>
    <w:p w:rsidRPr="004E42D1" w:rsidR="001B5600" w:rsidP="004E42D1" w:rsidRDefault="001B5600" w14:paraId="29D6A31A" w14:textId="77777777">
      <w:pPr>
        <w:pStyle w:val="HTMLPreformatted"/>
        <w:rPr>
          <w:rFonts w:ascii="Times New Roman" w:hAnsi="Times New Roman" w:cs="Times New Roman"/>
          <w:sz w:val="24"/>
        </w:rPr>
      </w:pPr>
    </w:p>
    <w:p w:rsidR="001B5600" w:rsidP="009D28C9" w:rsidRDefault="001B5600" w14:paraId="2BBC5C40" w14:textId="66E062FD">
      <w:pPr>
        <w:pStyle w:val="HTMLPreformatted"/>
        <w:ind w:left="360"/>
        <w:rPr>
          <w:rFonts w:ascii="Times New Roman" w:hAnsi="Times New Roman" w:cs="Times New Roman"/>
          <w:b/>
          <w:sz w:val="24"/>
        </w:rPr>
      </w:pPr>
      <w:r w:rsidRPr="0042547B">
        <w:rPr>
          <w:rFonts w:ascii="Times New Roman" w:hAnsi="Times New Roman" w:cs="Times New Roman"/>
          <w:b/>
          <w:sz w:val="24"/>
        </w:rPr>
        <w:t xml:space="preserve">Special </w:t>
      </w:r>
      <w:r>
        <w:rPr>
          <w:rFonts w:ascii="Times New Roman" w:hAnsi="Times New Roman" w:cs="Times New Roman"/>
          <w:b/>
          <w:sz w:val="24"/>
        </w:rPr>
        <w:t>T</w:t>
      </w:r>
      <w:r w:rsidRPr="0042547B">
        <w:rPr>
          <w:rFonts w:ascii="Times New Roman" w:hAnsi="Times New Roman" w:cs="Times New Roman"/>
          <w:b/>
          <w:sz w:val="24"/>
        </w:rPr>
        <w:t xml:space="preserve">emporary </w:t>
      </w:r>
      <w:r>
        <w:rPr>
          <w:rFonts w:ascii="Times New Roman" w:hAnsi="Times New Roman" w:cs="Times New Roman"/>
          <w:b/>
          <w:sz w:val="24"/>
        </w:rPr>
        <w:t>A</w:t>
      </w:r>
      <w:r w:rsidRPr="0042547B">
        <w:rPr>
          <w:rFonts w:ascii="Times New Roman" w:hAnsi="Times New Roman" w:cs="Times New Roman"/>
          <w:b/>
          <w:sz w:val="24"/>
        </w:rPr>
        <w:t xml:space="preserve">uthority and </w:t>
      </w:r>
      <w:r>
        <w:rPr>
          <w:rFonts w:ascii="Times New Roman" w:hAnsi="Times New Roman" w:cs="Times New Roman"/>
          <w:b/>
          <w:sz w:val="24"/>
        </w:rPr>
        <w:t>S</w:t>
      </w:r>
      <w:r w:rsidRPr="0042547B">
        <w:rPr>
          <w:rFonts w:ascii="Times New Roman" w:hAnsi="Times New Roman" w:cs="Times New Roman"/>
          <w:b/>
          <w:sz w:val="24"/>
        </w:rPr>
        <w:t xml:space="preserve">pecial </w:t>
      </w:r>
      <w:r>
        <w:rPr>
          <w:rFonts w:ascii="Times New Roman" w:hAnsi="Times New Roman" w:cs="Times New Roman"/>
          <w:b/>
          <w:sz w:val="24"/>
        </w:rPr>
        <w:t>L</w:t>
      </w:r>
      <w:r w:rsidRPr="0042547B">
        <w:rPr>
          <w:rFonts w:ascii="Times New Roman" w:hAnsi="Times New Roman" w:cs="Times New Roman"/>
          <w:b/>
          <w:sz w:val="24"/>
        </w:rPr>
        <w:t xml:space="preserve">oss </w:t>
      </w:r>
      <w:r>
        <w:rPr>
          <w:rFonts w:ascii="Times New Roman" w:hAnsi="Times New Roman" w:cs="Times New Roman"/>
          <w:b/>
          <w:sz w:val="24"/>
        </w:rPr>
        <w:t>M</w:t>
      </w:r>
      <w:r w:rsidRPr="0042547B">
        <w:rPr>
          <w:rFonts w:ascii="Times New Roman" w:hAnsi="Times New Roman" w:cs="Times New Roman"/>
          <w:b/>
          <w:sz w:val="24"/>
        </w:rPr>
        <w:t>itigation</w:t>
      </w:r>
    </w:p>
    <w:p w:rsidR="001B5600" w:rsidP="009D28C9" w:rsidRDefault="001B5600" w14:paraId="34792E2D" w14:textId="63984E9C">
      <w:pPr>
        <w:pStyle w:val="HTMLPreformatted"/>
        <w:ind w:left="360"/>
        <w:rPr>
          <w:rFonts w:ascii="Times New Roman" w:hAnsi="Times New Roman" w:cs="Times New Roman"/>
          <w:sz w:val="24"/>
        </w:rPr>
      </w:pPr>
    </w:p>
    <w:p w:rsidRPr="004E42D1" w:rsidR="004E42D1" w:rsidP="009D28C9" w:rsidRDefault="004E42D1" w14:paraId="29102B9A" w14:textId="0CF846AF">
      <w:pPr>
        <w:pStyle w:val="HTMLPreformatted"/>
        <w:ind w:left="360"/>
        <w:rPr>
          <w:rFonts w:ascii="Times New Roman" w:hAnsi="Times New Roman" w:cs="Times New Roman"/>
          <w:sz w:val="24"/>
        </w:rPr>
      </w:pPr>
      <w:r w:rsidRPr="004E42D1">
        <w:rPr>
          <w:rFonts w:ascii="Times New Roman" w:hAnsi="Times New Roman" w:cs="Times New Roman"/>
          <w:sz w:val="24"/>
        </w:rPr>
        <w:t xml:space="preserve">HUD is committed to working with mortgagees to help borrowers affected by various natural or financial disasters to retain homeownership whenever possible.  </w:t>
      </w:r>
      <w:r w:rsidRPr="005518A8">
        <w:rPr>
          <w:rFonts w:ascii="Times New Roman" w:hAnsi="Times New Roman" w:cs="Times New Roman"/>
          <w:bCs/>
          <w:sz w:val="24"/>
        </w:rPr>
        <w:t>Special temporary authority and special loss mitigation</w:t>
      </w:r>
      <w:r w:rsidRPr="0042547B">
        <w:rPr>
          <w:rFonts w:ascii="Times New Roman" w:hAnsi="Times New Roman" w:cs="Times New Roman"/>
          <w:b/>
          <w:sz w:val="24"/>
        </w:rPr>
        <w:t xml:space="preserve"> </w:t>
      </w:r>
      <w:r w:rsidRPr="004E42D1">
        <w:rPr>
          <w:rFonts w:ascii="Times New Roman" w:hAnsi="Times New Roman" w:cs="Times New Roman"/>
          <w:sz w:val="24"/>
        </w:rPr>
        <w:t>may be used in presidentially-declared disaster assistance for approved impacted areas or as an overall financial stimulus.  Special authority can be granted for the expanded use of partial claims, loan modifications and foreclosure forbearance in cases where borrowers are committed to continued occupancy of their property.</w:t>
      </w:r>
    </w:p>
    <w:p w:rsidRPr="004E42D1" w:rsidR="004E42D1" w:rsidP="004E42D1" w:rsidRDefault="004E42D1" w14:paraId="6C657960" w14:textId="77777777">
      <w:pPr>
        <w:pStyle w:val="HTMLPreformatted"/>
        <w:rPr>
          <w:rFonts w:ascii="Times New Roman" w:hAnsi="Times New Roman" w:cs="Times New Roman"/>
          <w:sz w:val="24"/>
        </w:rPr>
      </w:pPr>
    </w:p>
    <w:p w:rsidR="004E42D1" w:rsidP="0001399C" w:rsidRDefault="004E42D1" w14:paraId="503A5A15" w14:textId="127A7319">
      <w:pPr>
        <w:pStyle w:val="HTMLPreformatted"/>
        <w:ind w:left="360"/>
        <w:rPr>
          <w:rFonts w:ascii="Times New Roman" w:hAnsi="Times New Roman" w:cs="Times New Roman"/>
          <w:sz w:val="24"/>
        </w:rPr>
      </w:pPr>
      <w:r w:rsidRPr="004E42D1">
        <w:rPr>
          <w:rFonts w:ascii="Times New Roman" w:hAnsi="Times New Roman" w:cs="Times New Roman"/>
          <w:sz w:val="24"/>
        </w:rPr>
        <w:t>To qualify for any special and temporary considerations, some of th</w:t>
      </w:r>
      <w:r w:rsidR="0001399C">
        <w:rPr>
          <w:rFonts w:ascii="Times New Roman" w:hAnsi="Times New Roman" w:cs="Times New Roman"/>
          <w:sz w:val="24"/>
        </w:rPr>
        <w:t>e following criteria may apply:</w:t>
      </w:r>
    </w:p>
    <w:p w:rsidRPr="004E42D1" w:rsidR="0001399C" w:rsidP="0001399C" w:rsidRDefault="0001399C" w14:paraId="7E9E4984" w14:textId="77777777">
      <w:pPr>
        <w:pStyle w:val="HTMLPreformatted"/>
        <w:ind w:left="360"/>
        <w:rPr>
          <w:rFonts w:ascii="Times New Roman" w:hAnsi="Times New Roman" w:cs="Times New Roman"/>
          <w:sz w:val="24"/>
        </w:rPr>
      </w:pPr>
    </w:p>
    <w:p w:rsidR="0042547B" w:rsidP="004E42D1" w:rsidRDefault="0001399C" w14:paraId="699EBEE1" w14:textId="61E9FE8B">
      <w:pPr>
        <w:pStyle w:val="HTMLPreformatted"/>
        <w:numPr>
          <w:ilvl w:val="0"/>
          <w:numId w:val="23"/>
        </w:numPr>
        <w:rPr>
          <w:rFonts w:ascii="Times New Roman" w:hAnsi="Times New Roman" w:cs="Times New Roman"/>
          <w:sz w:val="24"/>
        </w:rPr>
      </w:pPr>
      <w:r>
        <w:rPr>
          <w:rFonts w:ascii="Times New Roman" w:hAnsi="Times New Roman" w:cs="Times New Roman"/>
          <w:sz w:val="24"/>
        </w:rPr>
        <w:t>The M</w:t>
      </w:r>
      <w:r w:rsidRPr="004E42D1" w:rsidR="004E42D1">
        <w:rPr>
          <w:rFonts w:ascii="Times New Roman" w:hAnsi="Times New Roman" w:cs="Times New Roman"/>
          <w:sz w:val="24"/>
        </w:rPr>
        <w:t xml:space="preserve">ortgagor’s property must </w:t>
      </w:r>
      <w:r w:rsidRPr="004E42D1" w:rsidR="00280DA6">
        <w:rPr>
          <w:rFonts w:ascii="Times New Roman" w:hAnsi="Times New Roman" w:cs="Times New Roman"/>
          <w:sz w:val="24"/>
        </w:rPr>
        <w:t>be in</w:t>
      </w:r>
      <w:r w:rsidRPr="004E42D1" w:rsidR="004E42D1">
        <w:rPr>
          <w:rFonts w:ascii="Times New Roman" w:hAnsi="Times New Roman" w:cs="Times New Roman"/>
          <w:sz w:val="24"/>
        </w:rPr>
        <w:t xml:space="preserve"> the designated area;</w:t>
      </w:r>
    </w:p>
    <w:p w:rsidR="0042547B" w:rsidP="004E42D1" w:rsidRDefault="0001399C" w14:paraId="0A0DA31F" w14:textId="0EED47EE">
      <w:pPr>
        <w:pStyle w:val="HTMLPreformatted"/>
        <w:numPr>
          <w:ilvl w:val="0"/>
          <w:numId w:val="23"/>
        </w:numPr>
        <w:rPr>
          <w:rFonts w:ascii="Times New Roman" w:hAnsi="Times New Roman" w:cs="Times New Roman"/>
          <w:sz w:val="24"/>
        </w:rPr>
      </w:pPr>
      <w:r>
        <w:rPr>
          <w:rFonts w:ascii="Times New Roman" w:hAnsi="Times New Roman" w:cs="Times New Roman"/>
          <w:sz w:val="24"/>
        </w:rPr>
        <w:lastRenderedPageBreak/>
        <w:t>The M</w:t>
      </w:r>
      <w:r w:rsidRPr="0042547B" w:rsidR="004E42D1">
        <w:rPr>
          <w:rFonts w:ascii="Times New Roman" w:hAnsi="Times New Roman" w:cs="Times New Roman"/>
          <w:sz w:val="24"/>
        </w:rPr>
        <w:t xml:space="preserve">ortgagee will send to the </w:t>
      </w:r>
      <w:r>
        <w:rPr>
          <w:rFonts w:ascii="Times New Roman" w:hAnsi="Times New Roman" w:cs="Times New Roman"/>
          <w:sz w:val="24"/>
        </w:rPr>
        <w:t>M</w:t>
      </w:r>
      <w:r w:rsidRPr="0042547B" w:rsidR="004E42D1">
        <w:rPr>
          <w:rFonts w:ascii="Times New Roman" w:hAnsi="Times New Roman" w:cs="Times New Roman"/>
          <w:sz w:val="24"/>
        </w:rPr>
        <w:t>ortgagor letters or notices specific to the designated subject;</w:t>
      </w:r>
    </w:p>
    <w:p w:rsidR="0042547B" w:rsidP="004E42D1" w:rsidRDefault="004E42D1" w14:paraId="48378685" w14:textId="10F02BE6">
      <w:pPr>
        <w:pStyle w:val="HTMLPreformatted"/>
        <w:numPr>
          <w:ilvl w:val="0"/>
          <w:numId w:val="23"/>
        </w:numPr>
        <w:rPr>
          <w:rFonts w:ascii="Times New Roman" w:hAnsi="Times New Roman" w:cs="Times New Roman"/>
          <w:sz w:val="24"/>
        </w:rPr>
      </w:pPr>
      <w:r w:rsidRPr="0042547B">
        <w:rPr>
          <w:rFonts w:ascii="Times New Roman" w:hAnsi="Times New Roman" w:cs="Times New Roman"/>
          <w:sz w:val="24"/>
        </w:rPr>
        <w:t>Mortgagees must normally obtain financial or other information and documen</w:t>
      </w:r>
      <w:r w:rsidR="0001399C">
        <w:rPr>
          <w:rFonts w:ascii="Times New Roman" w:hAnsi="Times New Roman" w:cs="Times New Roman"/>
          <w:sz w:val="24"/>
        </w:rPr>
        <w:t>tation necessary to assess the M</w:t>
      </w:r>
      <w:r w:rsidRPr="0042547B">
        <w:rPr>
          <w:rFonts w:ascii="Times New Roman" w:hAnsi="Times New Roman" w:cs="Times New Roman"/>
          <w:sz w:val="24"/>
        </w:rPr>
        <w:t>ortgagor’s inability to continue to support the mortgage debt;</w:t>
      </w:r>
    </w:p>
    <w:p w:rsidR="0042547B" w:rsidP="004E42D1" w:rsidRDefault="0001399C" w14:paraId="1530873E" w14:textId="2EDC0426">
      <w:pPr>
        <w:pStyle w:val="HTMLPreformatted"/>
        <w:numPr>
          <w:ilvl w:val="0"/>
          <w:numId w:val="23"/>
        </w:numPr>
        <w:rPr>
          <w:rFonts w:ascii="Times New Roman" w:hAnsi="Times New Roman" w:cs="Times New Roman"/>
          <w:sz w:val="24"/>
        </w:rPr>
      </w:pPr>
      <w:r>
        <w:rPr>
          <w:rFonts w:ascii="Times New Roman" w:hAnsi="Times New Roman" w:cs="Times New Roman"/>
          <w:sz w:val="24"/>
        </w:rPr>
        <w:t>The M</w:t>
      </w:r>
      <w:r w:rsidRPr="0042547B" w:rsidR="004E42D1">
        <w:rPr>
          <w:rFonts w:ascii="Times New Roman" w:hAnsi="Times New Roman" w:cs="Times New Roman"/>
          <w:sz w:val="24"/>
        </w:rPr>
        <w:t xml:space="preserve">ortgagee completes a loss mitigation evaluation and </w:t>
      </w:r>
      <w:r>
        <w:rPr>
          <w:rFonts w:ascii="Times New Roman" w:hAnsi="Times New Roman" w:cs="Times New Roman"/>
          <w:sz w:val="24"/>
        </w:rPr>
        <w:t>reports the information to the M</w:t>
      </w:r>
      <w:r w:rsidRPr="0042547B" w:rsidR="004E42D1">
        <w:rPr>
          <w:rFonts w:ascii="Times New Roman" w:hAnsi="Times New Roman" w:cs="Times New Roman"/>
          <w:sz w:val="24"/>
        </w:rPr>
        <w:t>ortgagor;</w:t>
      </w:r>
    </w:p>
    <w:p w:rsidR="0042547B" w:rsidP="004E42D1" w:rsidRDefault="004E42D1" w14:paraId="01C110B9" w14:textId="50D3D7EE">
      <w:pPr>
        <w:pStyle w:val="HTMLPreformatted"/>
        <w:numPr>
          <w:ilvl w:val="0"/>
          <w:numId w:val="23"/>
        </w:numPr>
        <w:rPr>
          <w:rFonts w:ascii="Times New Roman" w:hAnsi="Times New Roman" w:cs="Times New Roman"/>
          <w:sz w:val="24"/>
        </w:rPr>
      </w:pPr>
      <w:r w:rsidRPr="0042547B">
        <w:rPr>
          <w:rFonts w:ascii="Times New Roman" w:hAnsi="Times New Roman" w:cs="Times New Roman"/>
          <w:sz w:val="24"/>
        </w:rPr>
        <w:t xml:space="preserve">The </w:t>
      </w:r>
      <w:r w:rsidR="0001399C">
        <w:rPr>
          <w:rFonts w:ascii="Times New Roman" w:hAnsi="Times New Roman" w:cs="Times New Roman"/>
          <w:sz w:val="24"/>
        </w:rPr>
        <w:t>M</w:t>
      </w:r>
      <w:r w:rsidRPr="0042547B">
        <w:rPr>
          <w:rFonts w:ascii="Times New Roman" w:hAnsi="Times New Roman" w:cs="Times New Roman"/>
          <w:sz w:val="24"/>
        </w:rPr>
        <w:t xml:space="preserve">ortgagor must make a commitment to work with his or her </w:t>
      </w:r>
      <w:r w:rsidR="0001399C">
        <w:rPr>
          <w:rFonts w:ascii="Times New Roman" w:hAnsi="Times New Roman" w:cs="Times New Roman"/>
          <w:sz w:val="24"/>
        </w:rPr>
        <w:t>M</w:t>
      </w:r>
      <w:r w:rsidRPr="0042547B">
        <w:rPr>
          <w:rFonts w:ascii="Times New Roman" w:hAnsi="Times New Roman" w:cs="Times New Roman"/>
          <w:sz w:val="24"/>
        </w:rPr>
        <w:t>ortgagee to develop and implement a plan;</w:t>
      </w:r>
    </w:p>
    <w:p w:rsidR="0042547B" w:rsidP="004E42D1" w:rsidRDefault="0001399C" w14:paraId="66AB2959" w14:textId="3B55BEA7">
      <w:pPr>
        <w:pStyle w:val="HTMLPreformatted"/>
        <w:numPr>
          <w:ilvl w:val="0"/>
          <w:numId w:val="23"/>
        </w:numPr>
        <w:rPr>
          <w:rFonts w:ascii="Times New Roman" w:hAnsi="Times New Roman" w:cs="Times New Roman"/>
          <w:sz w:val="24"/>
        </w:rPr>
      </w:pPr>
      <w:r>
        <w:rPr>
          <w:rFonts w:ascii="Times New Roman" w:hAnsi="Times New Roman" w:cs="Times New Roman"/>
          <w:sz w:val="24"/>
        </w:rPr>
        <w:t>The Mortgagee and M</w:t>
      </w:r>
      <w:r w:rsidRPr="0042547B" w:rsidR="004E42D1">
        <w:rPr>
          <w:rFonts w:ascii="Times New Roman" w:hAnsi="Times New Roman" w:cs="Times New Roman"/>
          <w:sz w:val="24"/>
        </w:rPr>
        <w:t>ortgagor must agree upon the final disposition of the property</w:t>
      </w:r>
      <w:r>
        <w:rPr>
          <w:rFonts w:ascii="Times New Roman" w:hAnsi="Times New Roman" w:cs="Times New Roman"/>
          <w:sz w:val="24"/>
        </w:rPr>
        <w:t>,</w:t>
      </w:r>
      <w:r w:rsidRPr="0042547B" w:rsidR="004E42D1">
        <w:rPr>
          <w:rFonts w:ascii="Times New Roman" w:hAnsi="Times New Roman" w:cs="Times New Roman"/>
          <w:sz w:val="24"/>
        </w:rPr>
        <w:t xml:space="preserve"> i.e. pre</w:t>
      </w:r>
      <w:r w:rsidR="00280DA6">
        <w:rPr>
          <w:rFonts w:ascii="Times New Roman" w:hAnsi="Times New Roman" w:cs="Times New Roman"/>
          <w:sz w:val="24"/>
        </w:rPr>
        <w:t>-</w:t>
      </w:r>
      <w:r w:rsidRPr="0042547B" w:rsidR="004E42D1">
        <w:rPr>
          <w:rFonts w:ascii="Times New Roman" w:hAnsi="Times New Roman" w:cs="Times New Roman"/>
          <w:sz w:val="24"/>
        </w:rPr>
        <w:t>foreclosure sale, deed in lieu of foreclosure or foreclosure, occupied conveyance, conveyance condition, demolition, etc.;</w:t>
      </w:r>
    </w:p>
    <w:p w:rsidR="0042547B" w:rsidP="004E42D1" w:rsidRDefault="004E42D1" w14:paraId="4F5E389D" w14:textId="77777777">
      <w:pPr>
        <w:pStyle w:val="HTMLPreformatted"/>
        <w:numPr>
          <w:ilvl w:val="0"/>
          <w:numId w:val="23"/>
        </w:numPr>
        <w:rPr>
          <w:rFonts w:ascii="Times New Roman" w:hAnsi="Times New Roman" w:cs="Times New Roman"/>
          <w:sz w:val="24"/>
        </w:rPr>
      </w:pPr>
      <w:r w:rsidRPr="0042547B">
        <w:rPr>
          <w:rFonts w:ascii="Times New Roman" w:hAnsi="Times New Roman" w:cs="Times New Roman"/>
          <w:sz w:val="24"/>
        </w:rPr>
        <w:t>Claim filing may require specific instructions for property damage, insurance coverage, borrower consideration or other various claimable expenses;</w:t>
      </w:r>
    </w:p>
    <w:p w:rsidRPr="0042547B" w:rsidR="004E42D1" w:rsidP="004E42D1" w:rsidRDefault="0001399C" w14:paraId="6CAEC47C" w14:textId="264E4B0D">
      <w:pPr>
        <w:pStyle w:val="HTMLPreformatted"/>
        <w:numPr>
          <w:ilvl w:val="0"/>
          <w:numId w:val="23"/>
        </w:numPr>
        <w:rPr>
          <w:rFonts w:ascii="Times New Roman" w:hAnsi="Times New Roman" w:cs="Times New Roman"/>
          <w:sz w:val="24"/>
        </w:rPr>
      </w:pPr>
      <w:r>
        <w:rPr>
          <w:rFonts w:ascii="Times New Roman" w:hAnsi="Times New Roman" w:cs="Times New Roman"/>
          <w:sz w:val="24"/>
        </w:rPr>
        <w:t>The M</w:t>
      </w:r>
      <w:r w:rsidRPr="0042547B" w:rsidR="004E42D1">
        <w:rPr>
          <w:rFonts w:ascii="Times New Roman" w:hAnsi="Times New Roman" w:cs="Times New Roman"/>
          <w:sz w:val="24"/>
        </w:rPr>
        <w:t>ortgagee clearly documents the servicing file.</w:t>
      </w:r>
    </w:p>
    <w:p w:rsidR="004E42D1" w:rsidP="004E42D1" w:rsidRDefault="004E42D1" w14:paraId="07B4C701" w14:textId="4A242127">
      <w:pPr>
        <w:pStyle w:val="HTMLPreformatted"/>
        <w:rPr>
          <w:rFonts w:ascii="Times New Roman" w:hAnsi="Times New Roman" w:cs="Times New Roman"/>
          <w:sz w:val="24"/>
        </w:rPr>
      </w:pPr>
    </w:p>
    <w:p w:rsidRPr="004E42D1" w:rsidR="005518A8" w:rsidP="005518A8" w:rsidRDefault="005518A8" w14:paraId="55641F3B" w14:textId="587D9465">
      <w:pPr>
        <w:pStyle w:val="HTMLPreformatted"/>
        <w:ind w:left="360"/>
        <w:rPr>
          <w:rFonts w:ascii="Times New Roman" w:hAnsi="Times New Roman" w:cs="Times New Roman"/>
          <w:sz w:val="24"/>
        </w:rPr>
      </w:pPr>
      <w:r w:rsidRPr="004E42D1">
        <w:rPr>
          <w:rFonts w:ascii="Times New Roman" w:hAnsi="Times New Roman" w:cs="Times New Roman"/>
          <w:sz w:val="24"/>
        </w:rPr>
        <w:t xml:space="preserve">HUD ascribes burden hours </w:t>
      </w:r>
      <w:r>
        <w:rPr>
          <w:rFonts w:ascii="Times New Roman" w:hAnsi="Times New Roman" w:cs="Times New Roman"/>
          <w:sz w:val="24"/>
        </w:rPr>
        <w:t xml:space="preserve">to </w:t>
      </w:r>
      <w:r w:rsidRPr="005518A8">
        <w:rPr>
          <w:rFonts w:ascii="Times New Roman" w:hAnsi="Times New Roman" w:cs="Times New Roman"/>
          <w:bCs/>
          <w:sz w:val="24"/>
        </w:rPr>
        <w:t>Special temporary authority and special loss mitigation</w:t>
      </w:r>
      <w:r>
        <w:rPr>
          <w:rFonts w:ascii="Times New Roman" w:hAnsi="Times New Roman" w:cs="Times New Roman"/>
          <w:sz w:val="24"/>
        </w:rPr>
        <w:t xml:space="preserve"> review </w:t>
      </w:r>
      <w:r w:rsidRPr="004E42D1">
        <w:rPr>
          <w:rFonts w:ascii="Times New Roman" w:hAnsi="Times New Roman" w:cs="Times New Roman"/>
          <w:sz w:val="24"/>
        </w:rPr>
        <w:t>due to the uniqueness of our program.</w:t>
      </w:r>
    </w:p>
    <w:p w:rsidR="00D44138" w:rsidP="004E42D1" w:rsidRDefault="00D44138" w14:paraId="6718B3F3" w14:textId="39BC68DD">
      <w:pPr>
        <w:pStyle w:val="HTMLPreformatted"/>
        <w:rPr>
          <w:rFonts w:ascii="Times New Roman" w:hAnsi="Times New Roman" w:cs="Times New Roman"/>
          <w:sz w:val="24"/>
        </w:rPr>
      </w:pPr>
    </w:p>
    <w:p w:rsidRPr="00C349EC" w:rsidR="004E42D1" w:rsidP="009D28C9" w:rsidRDefault="004E42D1" w14:paraId="3D4331E1" w14:textId="7050582E">
      <w:pPr>
        <w:pStyle w:val="HTMLPreformatted"/>
        <w:ind w:left="360"/>
        <w:rPr>
          <w:rFonts w:ascii="Times New Roman" w:hAnsi="Times New Roman" w:cs="Times New Roman"/>
          <w:b/>
          <w:color w:val="FF0000"/>
          <w:sz w:val="24"/>
        </w:rPr>
      </w:pPr>
      <w:r w:rsidRPr="0042547B">
        <w:rPr>
          <w:rFonts w:ascii="Times New Roman" w:hAnsi="Times New Roman" w:cs="Times New Roman"/>
          <w:b/>
          <w:sz w:val="24"/>
        </w:rPr>
        <w:t xml:space="preserve">Foreclosure </w:t>
      </w:r>
    </w:p>
    <w:p w:rsidRPr="0042547B" w:rsidR="005518A8" w:rsidP="009D28C9" w:rsidRDefault="005518A8" w14:paraId="07FEA073" w14:textId="77777777">
      <w:pPr>
        <w:pStyle w:val="HTMLPreformatted"/>
        <w:ind w:left="360"/>
        <w:rPr>
          <w:rFonts w:ascii="Times New Roman" w:hAnsi="Times New Roman" w:cs="Times New Roman"/>
          <w:b/>
          <w:sz w:val="24"/>
        </w:rPr>
      </w:pPr>
    </w:p>
    <w:p w:rsidRPr="004E42D1" w:rsidR="004E42D1" w:rsidP="009D28C9" w:rsidRDefault="004E42D1" w14:paraId="55DD4746" w14:textId="7095EE37">
      <w:pPr>
        <w:pStyle w:val="HTMLPreformatted"/>
        <w:ind w:left="360"/>
        <w:rPr>
          <w:rFonts w:ascii="Times New Roman" w:hAnsi="Times New Roman" w:cs="Times New Roman"/>
          <w:sz w:val="24"/>
        </w:rPr>
      </w:pPr>
      <w:r w:rsidRPr="004E42D1">
        <w:rPr>
          <w:rFonts w:ascii="Times New Roman" w:hAnsi="Times New Roman" w:cs="Times New Roman"/>
          <w:sz w:val="24"/>
        </w:rPr>
        <w:t xml:space="preserve">When a </w:t>
      </w:r>
      <w:r w:rsidR="0001399C">
        <w:rPr>
          <w:rFonts w:ascii="Times New Roman" w:hAnsi="Times New Roman" w:cs="Times New Roman"/>
          <w:sz w:val="24"/>
        </w:rPr>
        <w:t>M</w:t>
      </w:r>
      <w:r w:rsidRPr="004E42D1">
        <w:rPr>
          <w:rFonts w:ascii="Times New Roman" w:hAnsi="Times New Roman" w:cs="Times New Roman"/>
          <w:sz w:val="24"/>
        </w:rPr>
        <w:t xml:space="preserve">ortgagor </w:t>
      </w:r>
      <w:r w:rsidRPr="00C349EC" w:rsidR="00C349EC">
        <w:rPr>
          <w:rFonts w:ascii="Times New Roman" w:hAnsi="Times New Roman" w:cs="Times New Roman"/>
          <w:sz w:val="24"/>
        </w:rPr>
        <w:t>When a Borrower with a Mortgage in Default cannot or will not resume and complete their Mortgage Payments, the Mortgagee must take steps to acquire the Property or see that it is acquired by a third party. Before starting foreclosure, the Mortgagee must review its servicing record to be certain that servicing has been performed in accordance with HUD guidance. When foreclosure is appropriate, Mortgagees must initiate and complete foreclosure in a timely manner.</w:t>
      </w:r>
    </w:p>
    <w:p w:rsidRPr="004E42D1" w:rsidR="004E42D1" w:rsidP="004E42D1" w:rsidRDefault="004E42D1" w14:paraId="25042DA9" w14:textId="77777777">
      <w:pPr>
        <w:pStyle w:val="HTMLPreformatted"/>
        <w:rPr>
          <w:rFonts w:ascii="Times New Roman" w:hAnsi="Times New Roman" w:cs="Times New Roman"/>
          <w:sz w:val="24"/>
        </w:rPr>
      </w:pPr>
    </w:p>
    <w:p w:rsidRPr="00CA64DE" w:rsidR="00CA64DE" w:rsidP="00CA64DE" w:rsidRDefault="00CA64DE" w14:paraId="25B4AF0F" w14:textId="3753E2E6">
      <w:pPr>
        <w:pStyle w:val="HTMLPreformatted"/>
        <w:ind w:left="360"/>
        <w:rPr>
          <w:rFonts w:ascii="Times New Roman" w:hAnsi="Times New Roman" w:cs="Times New Roman"/>
          <w:sz w:val="24"/>
        </w:rPr>
      </w:pPr>
      <w:r w:rsidRPr="00CA64DE">
        <w:rPr>
          <w:rFonts w:ascii="Times New Roman" w:hAnsi="Times New Roman" w:cs="Times New Roman"/>
          <w:sz w:val="24"/>
        </w:rPr>
        <w:t>A Mortgagee may initiate foreclosure on a Delinquent Mortgage if one of the following conditions is met:</w:t>
      </w:r>
    </w:p>
    <w:p w:rsidR="00CA64DE" w:rsidP="00CA64DE" w:rsidRDefault="00CA64DE" w14:paraId="5D67E9E8" w14:textId="240E96B6">
      <w:pPr>
        <w:pStyle w:val="HTMLPreformatted"/>
        <w:numPr>
          <w:ilvl w:val="0"/>
          <w:numId w:val="42"/>
        </w:numPr>
        <w:rPr>
          <w:rFonts w:ascii="Times New Roman" w:hAnsi="Times New Roman" w:cs="Times New Roman"/>
          <w:sz w:val="24"/>
        </w:rPr>
      </w:pPr>
      <w:r>
        <w:rPr>
          <w:rFonts w:ascii="Times New Roman" w:hAnsi="Times New Roman" w:cs="Times New Roman"/>
          <w:sz w:val="24"/>
        </w:rPr>
        <w:t>T</w:t>
      </w:r>
      <w:r w:rsidRPr="00CA64DE">
        <w:rPr>
          <w:rFonts w:ascii="Times New Roman" w:hAnsi="Times New Roman" w:cs="Times New Roman"/>
          <w:sz w:val="24"/>
        </w:rPr>
        <w:t>he Mortgagee has determined that the mortgaged Property has been abandoned</w:t>
      </w:r>
      <w:r w:rsidR="00665DA0">
        <w:rPr>
          <w:rFonts w:ascii="Times New Roman" w:hAnsi="Times New Roman" w:cs="Times New Roman"/>
          <w:sz w:val="24"/>
        </w:rPr>
        <w:t xml:space="preserve"> </w:t>
      </w:r>
      <w:r w:rsidRPr="00CA64DE">
        <w:rPr>
          <w:rFonts w:ascii="Times New Roman" w:hAnsi="Times New Roman" w:cs="Times New Roman"/>
          <w:sz w:val="24"/>
        </w:rPr>
        <w:t>or has been vacant for more than 60 Days.</w:t>
      </w:r>
    </w:p>
    <w:p w:rsidR="00665DA0" w:rsidP="00665DA0" w:rsidRDefault="00CA64DE" w14:paraId="2DFAAB26" w14:textId="77777777">
      <w:pPr>
        <w:pStyle w:val="HTMLPreformatted"/>
        <w:numPr>
          <w:ilvl w:val="0"/>
          <w:numId w:val="42"/>
        </w:numPr>
        <w:rPr>
          <w:rFonts w:ascii="Times New Roman" w:hAnsi="Times New Roman" w:cs="Times New Roman"/>
          <w:sz w:val="24"/>
        </w:rPr>
      </w:pPr>
      <w:r w:rsidRPr="00CA64DE">
        <w:rPr>
          <w:rFonts w:ascii="Times New Roman" w:hAnsi="Times New Roman" w:cs="Times New Roman"/>
          <w:sz w:val="24"/>
        </w:rPr>
        <w:t>The Borrower, after being clearly advised of the Options available for relief, including the PFS and DIL Options, has clearly stated to the Mortgagee, in writing, that they have no intention of fulfilling their obligation under the Mortgage.</w:t>
      </w:r>
    </w:p>
    <w:p w:rsidR="00665DA0" w:rsidP="00665DA0" w:rsidRDefault="00CA64DE" w14:paraId="00DAAC17" w14:textId="77777777">
      <w:pPr>
        <w:pStyle w:val="HTMLPreformatted"/>
        <w:numPr>
          <w:ilvl w:val="0"/>
          <w:numId w:val="42"/>
        </w:numPr>
        <w:rPr>
          <w:rFonts w:ascii="Times New Roman" w:hAnsi="Times New Roman" w:cs="Times New Roman"/>
          <w:sz w:val="24"/>
        </w:rPr>
      </w:pPr>
      <w:r w:rsidRPr="00665DA0">
        <w:rPr>
          <w:rFonts w:ascii="Times New Roman" w:hAnsi="Times New Roman" w:cs="Times New Roman"/>
          <w:sz w:val="24"/>
        </w:rPr>
        <w:t>The mortgaged Property is not the Borrower’s Principal Residence and it is occupied by tenants who are paying rent, but the Rental Income is not being applied to the mortgage debt.</w:t>
      </w:r>
    </w:p>
    <w:p w:rsidRPr="004E42D1" w:rsidR="00665DA0" w:rsidP="00665DA0" w:rsidRDefault="00CA64DE" w14:paraId="2C586F15" w14:textId="25008E6A">
      <w:pPr>
        <w:pStyle w:val="HTMLPreformatted"/>
        <w:numPr>
          <w:ilvl w:val="0"/>
          <w:numId w:val="42"/>
        </w:numPr>
        <w:rPr>
          <w:rFonts w:ascii="Times New Roman" w:hAnsi="Times New Roman" w:cs="Times New Roman"/>
          <w:sz w:val="24"/>
        </w:rPr>
      </w:pPr>
      <w:r w:rsidRPr="00665DA0">
        <w:rPr>
          <w:rFonts w:ascii="Times New Roman" w:hAnsi="Times New Roman" w:cs="Times New Roman"/>
          <w:sz w:val="24"/>
        </w:rPr>
        <w:t>The Property is owned by a corporation or partnership.</w:t>
      </w:r>
      <w:r w:rsidR="00665DA0">
        <w:rPr>
          <w:rFonts w:ascii="Times New Roman" w:hAnsi="Times New Roman" w:cs="Times New Roman"/>
          <w:sz w:val="24"/>
        </w:rPr>
        <w:t xml:space="preserve"> </w:t>
      </w:r>
    </w:p>
    <w:p w:rsidRPr="004E42D1" w:rsidR="004E42D1" w:rsidP="004E42D1" w:rsidRDefault="004E42D1" w14:paraId="551DEC1E" w14:textId="77777777">
      <w:pPr>
        <w:pStyle w:val="HTMLPreformatted"/>
        <w:rPr>
          <w:rFonts w:ascii="Times New Roman" w:hAnsi="Times New Roman" w:cs="Times New Roman"/>
          <w:sz w:val="24"/>
        </w:rPr>
      </w:pPr>
    </w:p>
    <w:p w:rsidRPr="004E42D1" w:rsidR="004E42D1" w:rsidP="009D28C9" w:rsidRDefault="004E42D1" w14:paraId="77F814A9" w14:textId="77777777">
      <w:pPr>
        <w:pStyle w:val="HTMLPreformatted"/>
        <w:ind w:left="360"/>
        <w:rPr>
          <w:rFonts w:ascii="Times New Roman" w:hAnsi="Times New Roman" w:cs="Times New Roman"/>
          <w:sz w:val="24"/>
        </w:rPr>
      </w:pPr>
      <w:r w:rsidRPr="004E42D1">
        <w:rPr>
          <w:rFonts w:ascii="Times New Roman" w:hAnsi="Times New Roman" w:cs="Times New Roman"/>
          <w:sz w:val="24"/>
        </w:rPr>
        <w:t>HUD ascribes burden hours due to differences with the rest of the industry even though the act of foreclosure is the same whether the mortgage loan is a FHA, VA, or conventional.</w:t>
      </w:r>
    </w:p>
    <w:p w:rsidRPr="004E42D1" w:rsidR="004E42D1" w:rsidP="004E42D1" w:rsidRDefault="004E42D1" w14:paraId="033D8877" w14:textId="77777777">
      <w:pPr>
        <w:pStyle w:val="HTMLPreformatted"/>
        <w:rPr>
          <w:rFonts w:ascii="Times New Roman" w:hAnsi="Times New Roman" w:cs="Times New Roman"/>
          <w:sz w:val="24"/>
        </w:rPr>
      </w:pPr>
    </w:p>
    <w:p w:rsidR="00BE37C1" w:rsidP="004E42D1" w:rsidRDefault="00BE37C1" w14:paraId="5FD2B8E8" w14:textId="77777777">
      <w:pPr>
        <w:pStyle w:val="HTMLPreformatted"/>
        <w:rPr>
          <w:rFonts w:ascii="Times New Roman" w:hAnsi="Times New Roman" w:cs="Times New Roman"/>
          <w:b/>
          <w:bCs/>
          <w:sz w:val="24"/>
        </w:rPr>
      </w:pPr>
      <w:r>
        <w:rPr>
          <w:rFonts w:ascii="Times New Roman" w:hAnsi="Times New Roman" w:cs="Times New Roman"/>
          <w:sz w:val="24"/>
        </w:rPr>
        <w:t xml:space="preserve">      </w:t>
      </w:r>
      <w:r w:rsidRPr="00BE37C1">
        <w:rPr>
          <w:rFonts w:ascii="Times New Roman" w:hAnsi="Times New Roman" w:cs="Times New Roman"/>
          <w:b/>
          <w:bCs/>
          <w:sz w:val="24"/>
        </w:rPr>
        <w:t>Property Conveyance</w:t>
      </w:r>
    </w:p>
    <w:p w:rsidRPr="00BE37C1" w:rsidR="004E42D1" w:rsidP="004E42D1" w:rsidRDefault="00BE37C1" w14:paraId="1E10DCF4" w14:textId="455EC5B0">
      <w:pPr>
        <w:pStyle w:val="HTMLPreformatted"/>
        <w:rPr>
          <w:rFonts w:ascii="Times New Roman" w:hAnsi="Times New Roman" w:cs="Times New Roman"/>
          <w:b/>
          <w:bCs/>
          <w:sz w:val="24"/>
        </w:rPr>
      </w:pPr>
      <w:r w:rsidRPr="00BE37C1">
        <w:rPr>
          <w:rFonts w:ascii="Times New Roman" w:hAnsi="Times New Roman" w:cs="Times New Roman"/>
          <w:b/>
          <w:bCs/>
          <w:sz w:val="24"/>
        </w:rPr>
        <w:tab/>
      </w:r>
    </w:p>
    <w:p w:rsidRPr="00BE37C1" w:rsidR="004E42D1" w:rsidP="009D28C9" w:rsidRDefault="004E42D1" w14:paraId="07F93ECE" w14:textId="7B19ADEB">
      <w:pPr>
        <w:pStyle w:val="HTMLPreformatted"/>
        <w:ind w:left="360"/>
        <w:rPr>
          <w:rFonts w:ascii="Times New Roman" w:hAnsi="Times New Roman" w:cs="Times New Roman"/>
          <w:sz w:val="24"/>
        </w:rPr>
      </w:pPr>
      <w:r w:rsidRPr="00BE37C1">
        <w:rPr>
          <w:rFonts w:ascii="Times New Roman" w:hAnsi="Times New Roman" w:cs="Times New Roman"/>
          <w:sz w:val="24"/>
        </w:rPr>
        <w:t xml:space="preserve">Mortgagees must </w:t>
      </w:r>
      <w:r w:rsidRPr="00BE37C1">
        <w:rPr>
          <w:rFonts w:ascii="Times New Roman" w:hAnsi="Times New Roman" w:cs="Times New Roman"/>
          <w:bCs/>
          <w:sz w:val="24"/>
        </w:rPr>
        <w:t>convey the property</w:t>
      </w:r>
      <w:r w:rsidRPr="00BE37C1">
        <w:rPr>
          <w:rFonts w:ascii="Times New Roman" w:hAnsi="Times New Roman" w:cs="Times New Roman"/>
          <w:sz w:val="24"/>
        </w:rPr>
        <w:t xml:space="preserve"> to the Secretary within 30 calendar days after acquiring possession of and good marketable title to the property (24 CFR 203.359).  For mortgages insured under a firm commitment issued on or after November 19, 1992, or under Direct Endorsement processing when the credit worksheet was signed by the mortgagee's </w:t>
      </w:r>
      <w:r w:rsidRPr="00BE37C1">
        <w:rPr>
          <w:rFonts w:ascii="Times New Roman" w:hAnsi="Times New Roman" w:cs="Times New Roman"/>
          <w:sz w:val="24"/>
        </w:rPr>
        <w:lastRenderedPageBreak/>
        <w:t xml:space="preserve">approved underwriter on or after November 19, 1992, </w:t>
      </w:r>
      <w:r w:rsidRPr="00BE37C1" w:rsidR="00E60765">
        <w:rPr>
          <w:rFonts w:ascii="Times New Roman" w:hAnsi="Times New Roman" w:cs="Times New Roman"/>
          <w:sz w:val="24"/>
        </w:rPr>
        <w:t xml:space="preserve">Mortgagees must convey the property to the Secretary </w:t>
      </w:r>
      <w:r w:rsidRPr="00BE37C1">
        <w:rPr>
          <w:rFonts w:ascii="Times New Roman" w:hAnsi="Times New Roman" w:cs="Times New Roman"/>
          <w:sz w:val="24"/>
        </w:rPr>
        <w:t>within 30 days of the later of:</w:t>
      </w:r>
    </w:p>
    <w:p w:rsidRPr="00BE37C1" w:rsidR="004E42D1" w:rsidP="004E42D1" w:rsidRDefault="004E42D1" w14:paraId="7FEB2738" w14:textId="77777777">
      <w:pPr>
        <w:pStyle w:val="HTMLPreformatted"/>
        <w:rPr>
          <w:rFonts w:ascii="Times New Roman" w:hAnsi="Times New Roman" w:cs="Times New Roman"/>
          <w:sz w:val="24"/>
        </w:rPr>
      </w:pPr>
      <w:r w:rsidRPr="00BE37C1">
        <w:rPr>
          <w:rFonts w:ascii="Times New Roman" w:hAnsi="Times New Roman" w:cs="Times New Roman"/>
          <w:sz w:val="24"/>
        </w:rPr>
        <w:t xml:space="preserve"> </w:t>
      </w:r>
    </w:p>
    <w:p w:rsidRPr="00BE37C1" w:rsidR="00F43E3D" w:rsidP="004E42D1" w:rsidRDefault="004E42D1" w14:paraId="7B4C8CFF" w14:textId="77777777">
      <w:pPr>
        <w:pStyle w:val="HTMLPreformatted"/>
        <w:numPr>
          <w:ilvl w:val="0"/>
          <w:numId w:val="26"/>
        </w:numPr>
        <w:rPr>
          <w:rFonts w:ascii="Times New Roman" w:hAnsi="Times New Roman" w:cs="Times New Roman"/>
          <w:sz w:val="24"/>
        </w:rPr>
      </w:pPr>
      <w:r w:rsidRPr="00BE37C1">
        <w:rPr>
          <w:rFonts w:ascii="Times New Roman" w:hAnsi="Times New Roman" w:cs="Times New Roman"/>
          <w:sz w:val="24"/>
        </w:rPr>
        <w:t>Filing for record the foreclosure deed;</w:t>
      </w:r>
    </w:p>
    <w:p w:rsidRPr="00BE37C1" w:rsidR="00F43E3D" w:rsidP="004E42D1" w:rsidRDefault="004E42D1" w14:paraId="42CA0401" w14:textId="77777777">
      <w:pPr>
        <w:pStyle w:val="HTMLPreformatted"/>
        <w:numPr>
          <w:ilvl w:val="0"/>
          <w:numId w:val="26"/>
        </w:numPr>
        <w:rPr>
          <w:rFonts w:ascii="Times New Roman" w:hAnsi="Times New Roman" w:cs="Times New Roman"/>
          <w:sz w:val="24"/>
        </w:rPr>
      </w:pPr>
      <w:r w:rsidRPr="00BE37C1">
        <w:rPr>
          <w:rFonts w:ascii="Times New Roman" w:hAnsi="Times New Roman" w:cs="Times New Roman"/>
          <w:sz w:val="24"/>
        </w:rPr>
        <w:t>Recording date of a deed-in-lieu of foreclosure;</w:t>
      </w:r>
    </w:p>
    <w:p w:rsidRPr="00BE37C1" w:rsidR="00F43E3D" w:rsidP="004E42D1" w:rsidRDefault="004E42D1" w14:paraId="5B086D75" w14:textId="77777777">
      <w:pPr>
        <w:pStyle w:val="HTMLPreformatted"/>
        <w:numPr>
          <w:ilvl w:val="0"/>
          <w:numId w:val="26"/>
        </w:numPr>
        <w:rPr>
          <w:rFonts w:ascii="Times New Roman" w:hAnsi="Times New Roman" w:cs="Times New Roman"/>
          <w:sz w:val="24"/>
        </w:rPr>
      </w:pPr>
      <w:r w:rsidRPr="00BE37C1">
        <w:rPr>
          <w:rFonts w:ascii="Times New Roman" w:hAnsi="Times New Roman" w:cs="Times New Roman"/>
          <w:sz w:val="24"/>
        </w:rPr>
        <w:t>Acquiring possession of the property;</w:t>
      </w:r>
    </w:p>
    <w:p w:rsidRPr="00BE37C1" w:rsidR="00F43E3D" w:rsidP="004E42D1" w:rsidRDefault="004E42D1" w14:paraId="6D5C0C33" w14:textId="77777777">
      <w:pPr>
        <w:pStyle w:val="HTMLPreformatted"/>
        <w:numPr>
          <w:ilvl w:val="0"/>
          <w:numId w:val="26"/>
        </w:numPr>
        <w:rPr>
          <w:rFonts w:ascii="Times New Roman" w:hAnsi="Times New Roman" w:cs="Times New Roman"/>
          <w:sz w:val="24"/>
        </w:rPr>
      </w:pPr>
      <w:r w:rsidRPr="00BE37C1">
        <w:rPr>
          <w:rFonts w:ascii="Times New Roman" w:hAnsi="Times New Roman" w:cs="Times New Roman"/>
          <w:sz w:val="24"/>
        </w:rPr>
        <w:t>Expiration of the redemption period; or</w:t>
      </w:r>
    </w:p>
    <w:p w:rsidRPr="00BE37C1" w:rsidR="004E42D1" w:rsidP="004E42D1" w:rsidRDefault="004E42D1" w14:paraId="7F4CF38A" w14:textId="77777777">
      <w:pPr>
        <w:pStyle w:val="HTMLPreformatted"/>
        <w:numPr>
          <w:ilvl w:val="0"/>
          <w:numId w:val="26"/>
        </w:numPr>
        <w:rPr>
          <w:rFonts w:ascii="Times New Roman" w:hAnsi="Times New Roman" w:cs="Times New Roman"/>
          <w:sz w:val="24"/>
        </w:rPr>
      </w:pPr>
      <w:r w:rsidRPr="00BE37C1">
        <w:rPr>
          <w:rFonts w:ascii="Times New Roman" w:hAnsi="Times New Roman" w:cs="Times New Roman"/>
          <w:sz w:val="24"/>
        </w:rPr>
        <w:t>Such further time as HUD may approve in writing.</w:t>
      </w:r>
    </w:p>
    <w:p w:rsidRPr="00BE37C1" w:rsidR="004E42D1" w:rsidP="004E42D1" w:rsidRDefault="004E42D1" w14:paraId="4627EE71" w14:textId="77777777">
      <w:pPr>
        <w:pStyle w:val="HTMLPreformatted"/>
        <w:rPr>
          <w:rFonts w:ascii="Times New Roman" w:hAnsi="Times New Roman" w:cs="Times New Roman"/>
          <w:sz w:val="24"/>
        </w:rPr>
      </w:pPr>
      <w:r w:rsidRPr="00BE37C1">
        <w:rPr>
          <w:rFonts w:ascii="Times New Roman" w:hAnsi="Times New Roman" w:cs="Times New Roman"/>
          <w:sz w:val="24"/>
        </w:rPr>
        <w:t xml:space="preserve"> </w:t>
      </w:r>
    </w:p>
    <w:p w:rsidRPr="00BE37C1" w:rsidR="004E42D1" w:rsidP="009D28C9" w:rsidRDefault="004E42D1" w14:paraId="04F341E4" w14:textId="7934EB31">
      <w:pPr>
        <w:pStyle w:val="HTMLPreformatted"/>
        <w:ind w:left="360"/>
        <w:rPr>
          <w:rFonts w:ascii="Times New Roman" w:hAnsi="Times New Roman" w:cs="Times New Roman"/>
          <w:sz w:val="24"/>
        </w:rPr>
      </w:pPr>
      <w:r w:rsidRPr="00BE37C1">
        <w:rPr>
          <w:rFonts w:ascii="Times New Roman" w:hAnsi="Times New Roman" w:cs="Times New Roman"/>
          <w:sz w:val="24"/>
        </w:rPr>
        <w:t xml:space="preserve">In cases where the </w:t>
      </w:r>
      <w:r w:rsidRPr="00BE37C1" w:rsidR="00E60765">
        <w:rPr>
          <w:rFonts w:ascii="Times New Roman" w:hAnsi="Times New Roman" w:cs="Times New Roman"/>
          <w:sz w:val="24"/>
        </w:rPr>
        <w:t>M</w:t>
      </w:r>
      <w:r w:rsidRPr="00BE37C1">
        <w:rPr>
          <w:rFonts w:ascii="Times New Roman" w:hAnsi="Times New Roman" w:cs="Times New Roman"/>
          <w:sz w:val="24"/>
        </w:rPr>
        <w:t>ortgagee arranges for a direct conveyance of the property to the Secretary, the property must be conveyed to the Secretary within 30 days of the reasonable diligence timeframe.</w:t>
      </w:r>
    </w:p>
    <w:p w:rsidRPr="00BE37C1" w:rsidR="004E42D1" w:rsidP="004E42D1" w:rsidRDefault="004E42D1" w14:paraId="03337D55" w14:textId="77777777">
      <w:pPr>
        <w:pStyle w:val="HTMLPreformatted"/>
        <w:rPr>
          <w:rFonts w:ascii="Times New Roman" w:hAnsi="Times New Roman" w:cs="Times New Roman"/>
          <w:sz w:val="24"/>
        </w:rPr>
      </w:pPr>
    </w:p>
    <w:p w:rsidRPr="00BE37C1" w:rsidR="00F43E3D" w:rsidP="009D28C9" w:rsidRDefault="00E60765" w14:paraId="695BCD84" w14:textId="4E832361">
      <w:pPr>
        <w:pStyle w:val="HTMLPreformatted"/>
        <w:ind w:left="360"/>
        <w:rPr>
          <w:rFonts w:ascii="Times New Roman" w:hAnsi="Times New Roman" w:cs="Times New Roman"/>
          <w:sz w:val="24"/>
        </w:rPr>
      </w:pPr>
      <w:r w:rsidRPr="00BE37C1">
        <w:rPr>
          <w:rFonts w:ascii="Times New Roman" w:hAnsi="Times New Roman" w:cs="Times New Roman"/>
          <w:sz w:val="24"/>
        </w:rPr>
        <w:t>The M</w:t>
      </w:r>
      <w:r w:rsidRPr="00BE37C1" w:rsidR="00F43E3D">
        <w:rPr>
          <w:rFonts w:ascii="Times New Roman" w:hAnsi="Times New Roman" w:cs="Times New Roman"/>
          <w:sz w:val="24"/>
        </w:rPr>
        <w:t xml:space="preserve">ortgagee will notify the Commissioner on Form HUD-27011, </w:t>
      </w:r>
      <w:r w:rsidRPr="00BE37C1" w:rsidR="00F43E3D">
        <w:rPr>
          <w:rFonts w:ascii="Times New Roman" w:hAnsi="Times New Roman" w:cs="Times New Roman"/>
          <w:i/>
          <w:sz w:val="24"/>
        </w:rPr>
        <w:t>Claim for Insurance Benefits</w:t>
      </w:r>
      <w:r w:rsidRPr="00BE37C1" w:rsidR="00F43E3D">
        <w:rPr>
          <w:rFonts w:ascii="Times New Roman" w:hAnsi="Times New Roman" w:cs="Times New Roman"/>
          <w:sz w:val="24"/>
        </w:rPr>
        <w:t>, b</w:t>
      </w:r>
      <w:r w:rsidRPr="00BE37C1" w:rsidR="004F715C">
        <w:rPr>
          <w:rFonts w:ascii="Times New Roman" w:hAnsi="Times New Roman" w:cs="Times New Roman"/>
          <w:sz w:val="24"/>
        </w:rPr>
        <w:t>urden reporting approved</w:t>
      </w:r>
      <w:r w:rsidRPr="00BE37C1" w:rsidR="00F43E3D">
        <w:rPr>
          <w:rFonts w:ascii="Times New Roman" w:hAnsi="Times New Roman" w:cs="Times New Roman"/>
          <w:sz w:val="24"/>
        </w:rPr>
        <w:t xml:space="preserve"> by OMB number 2502-0429, on the date the deed to the Secretary is filed for record and the Claim is submitted to HUD via EDI transmission or through submission in FHA Connection.  This time frame is important because the </w:t>
      </w:r>
      <w:r w:rsidRPr="00BE37C1" w:rsidR="00225880">
        <w:rPr>
          <w:rFonts w:ascii="Times New Roman" w:hAnsi="Times New Roman" w:cs="Times New Roman"/>
          <w:sz w:val="24"/>
        </w:rPr>
        <w:t>Homeownership center (</w:t>
      </w:r>
      <w:r w:rsidRPr="00BE37C1" w:rsidR="00F43E3D">
        <w:rPr>
          <w:rFonts w:ascii="Times New Roman" w:hAnsi="Times New Roman" w:cs="Times New Roman"/>
          <w:sz w:val="24"/>
        </w:rPr>
        <w:t>HOC</w:t>
      </w:r>
      <w:r w:rsidRPr="00BE37C1" w:rsidR="00225880">
        <w:rPr>
          <w:rFonts w:ascii="Times New Roman" w:hAnsi="Times New Roman" w:cs="Times New Roman"/>
          <w:sz w:val="24"/>
        </w:rPr>
        <w:t>)</w:t>
      </w:r>
      <w:r w:rsidRPr="00BE37C1" w:rsidR="00F43E3D">
        <w:rPr>
          <w:rFonts w:ascii="Times New Roman" w:hAnsi="Times New Roman" w:cs="Times New Roman"/>
          <w:sz w:val="24"/>
        </w:rPr>
        <w:t xml:space="preserve"> is not aware that a property has been conveyed to the Secretary until the claim has been paid and the property ac</w:t>
      </w:r>
      <w:r w:rsidRPr="00BE37C1" w:rsidR="00225880">
        <w:rPr>
          <w:rFonts w:ascii="Times New Roman" w:hAnsi="Times New Roman" w:cs="Times New Roman"/>
          <w:sz w:val="24"/>
        </w:rPr>
        <w:t xml:space="preserve">quired by HUD in </w:t>
      </w:r>
      <w:r w:rsidR="00BE37C1">
        <w:rPr>
          <w:rFonts w:ascii="Times New Roman" w:hAnsi="Times New Roman" w:cs="Times New Roman"/>
          <w:sz w:val="24"/>
        </w:rPr>
        <w:t>Asset Disposition and Management System (ADAMS)/</w:t>
      </w:r>
      <w:r w:rsidRPr="00BE37C1" w:rsidR="00225880">
        <w:rPr>
          <w:rFonts w:ascii="Times New Roman" w:hAnsi="Times New Roman" w:cs="Times New Roman"/>
          <w:sz w:val="24"/>
        </w:rPr>
        <w:t>P260</w:t>
      </w:r>
      <w:r w:rsidRPr="00BE37C1" w:rsidR="004F715C">
        <w:rPr>
          <w:rFonts w:ascii="Times New Roman" w:hAnsi="Times New Roman" w:cs="Times New Roman"/>
          <w:sz w:val="24"/>
        </w:rPr>
        <w:t xml:space="preserve"> system</w:t>
      </w:r>
      <w:r w:rsidRPr="00BE37C1" w:rsidR="00225880">
        <w:rPr>
          <w:rFonts w:ascii="Times New Roman" w:hAnsi="Times New Roman" w:cs="Times New Roman"/>
          <w:sz w:val="24"/>
        </w:rPr>
        <w:t xml:space="preserve"> (24 CFR </w:t>
      </w:r>
      <w:r w:rsidRPr="00BE37C1" w:rsidR="00F43E3D">
        <w:rPr>
          <w:rFonts w:ascii="Times New Roman" w:hAnsi="Times New Roman" w:cs="Times New Roman"/>
          <w:sz w:val="24"/>
        </w:rPr>
        <w:t xml:space="preserve">203.360 and </w:t>
      </w:r>
      <w:r w:rsidRPr="00BE37C1" w:rsidR="00225880">
        <w:rPr>
          <w:rFonts w:ascii="Times New Roman" w:hAnsi="Times New Roman" w:cs="Times New Roman"/>
          <w:sz w:val="24"/>
        </w:rPr>
        <w:t>203.</w:t>
      </w:r>
      <w:r w:rsidRPr="00BE37C1" w:rsidR="00F43E3D">
        <w:rPr>
          <w:rFonts w:ascii="Times New Roman" w:hAnsi="Times New Roman" w:cs="Times New Roman"/>
          <w:sz w:val="24"/>
        </w:rPr>
        <w:t>361).</w:t>
      </w:r>
    </w:p>
    <w:p w:rsidRPr="00BE37C1" w:rsidR="00F43E3D" w:rsidP="00F43E3D" w:rsidRDefault="00F43E3D" w14:paraId="01E81E2C" w14:textId="77777777">
      <w:pPr>
        <w:pStyle w:val="HTMLPreformatted"/>
        <w:rPr>
          <w:rFonts w:ascii="Times New Roman" w:hAnsi="Times New Roman" w:cs="Times New Roman"/>
          <w:sz w:val="24"/>
        </w:rPr>
      </w:pPr>
    </w:p>
    <w:p w:rsidRPr="00BE37C1" w:rsidR="00F43E3D" w:rsidP="009D28C9" w:rsidRDefault="00F43E3D" w14:paraId="40DA209A" w14:textId="1AC99D2D">
      <w:pPr>
        <w:pStyle w:val="HTMLPreformatted"/>
        <w:ind w:left="360"/>
        <w:rPr>
          <w:rFonts w:ascii="Times New Roman" w:hAnsi="Times New Roman" w:cs="Times New Roman"/>
          <w:sz w:val="24"/>
        </w:rPr>
      </w:pPr>
      <w:r w:rsidRPr="00BE37C1">
        <w:rPr>
          <w:rFonts w:ascii="Times New Roman" w:hAnsi="Times New Roman" w:cs="Times New Roman"/>
          <w:sz w:val="24"/>
        </w:rPr>
        <w:t xml:space="preserve">The mortgagee will upload the title evidence in </w:t>
      </w:r>
      <w:r w:rsidRPr="00BE37C1" w:rsidR="004F715C">
        <w:rPr>
          <w:rFonts w:ascii="Times New Roman" w:hAnsi="Times New Roman" w:cs="Times New Roman"/>
          <w:sz w:val="24"/>
        </w:rPr>
        <w:t xml:space="preserve">the </w:t>
      </w:r>
      <w:r w:rsidR="00BE37C1">
        <w:rPr>
          <w:rFonts w:ascii="Times New Roman" w:hAnsi="Times New Roman" w:cs="Times New Roman"/>
          <w:sz w:val="24"/>
        </w:rPr>
        <w:t>ADAMS</w:t>
      </w:r>
      <w:r w:rsidR="00280C0B">
        <w:rPr>
          <w:rFonts w:ascii="Times New Roman" w:hAnsi="Times New Roman" w:cs="Times New Roman"/>
          <w:sz w:val="24"/>
        </w:rPr>
        <w:t>/</w:t>
      </w:r>
      <w:r w:rsidRPr="00BE37C1">
        <w:rPr>
          <w:rFonts w:ascii="Times New Roman" w:hAnsi="Times New Roman" w:cs="Times New Roman"/>
          <w:sz w:val="24"/>
        </w:rPr>
        <w:t xml:space="preserve">P260 </w:t>
      </w:r>
      <w:r w:rsidRPr="00BE37C1" w:rsidR="004F715C">
        <w:rPr>
          <w:rFonts w:ascii="Times New Roman" w:hAnsi="Times New Roman" w:cs="Times New Roman"/>
          <w:sz w:val="24"/>
        </w:rPr>
        <w:t xml:space="preserve">system </w:t>
      </w:r>
      <w:r w:rsidRPr="00BE37C1">
        <w:rPr>
          <w:rFonts w:ascii="Times New Roman" w:hAnsi="Times New Roman" w:cs="Times New Roman"/>
          <w:sz w:val="24"/>
        </w:rPr>
        <w:t xml:space="preserve">reflecting ownership vested in the name of the Secretary (24 CFR 203.365) as soon as possible, but within 45 days after the date the deed is filed for record.  HUD allows mortgagees 45 days plus a 10-day mailing time for </w:t>
      </w:r>
      <w:r w:rsidRPr="00BE37C1" w:rsidR="004F715C">
        <w:rPr>
          <w:rFonts w:ascii="Times New Roman" w:hAnsi="Times New Roman" w:cs="Times New Roman"/>
          <w:sz w:val="24"/>
        </w:rPr>
        <w:t xml:space="preserve">the </w:t>
      </w:r>
      <w:r w:rsidR="00280C0B">
        <w:rPr>
          <w:rFonts w:ascii="Times New Roman" w:hAnsi="Times New Roman" w:cs="Times New Roman"/>
          <w:sz w:val="24"/>
        </w:rPr>
        <w:t>ADAMS/</w:t>
      </w:r>
      <w:r w:rsidRPr="00BE37C1">
        <w:rPr>
          <w:rFonts w:ascii="Times New Roman" w:hAnsi="Times New Roman" w:cs="Times New Roman"/>
          <w:sz w:val="24"/>
        </w:rPr>
        <w:t>P260</w:t>
      </w:r>
      <w:r w:rsidRPr="00BE37C1" w:rsidR="004F715C">
        <w:rPr>
          <w:rFonts w:ascii="Times New Roman" w:hAnsi="Times New Roman" w:cs="Times New Roman"/>
          <w:sz w:val="24"/>
        </w:rPr>
        <w:t xml:space="preserve"> system</w:t>
      </w:r>
      <w:r w:rsidRPr="00BE37C1">
        <w:rPr>
          <w:rFonts w:ascii="Times New Roman" w:hAnsi="Times New Roman" w:cs="Times New Roman"/>
          <w:sz w:val="24"/>
        </w:rPr>
        <w:t xml:space="preserve"> to receive title evidence.  </w:t>
      </w:r>
    </w:p>
    <w:p w:rsidRPr="00BE37C1" w:rsidR="00F43E3D" w:rsidP="00F43E3D" w:rsidRDefault="00F43E3D" w14:paraId="0B218AA5" w14:textId="77777777">
      <w:pPr>
        <w:pStyle w:val="HTMLPreformatted"/>
        <w:rPr>
          <w:rFonts w:ascii="Times New Roman" w:hAnsi="Times New Roman" w:cs="Times New Roman"/>
          <w:sz w:val="24"/>
        </w:rPr>
      </w:pPr>
    </w:p>
    <w:p w:rsidR="004E42D1" w:rsidP="009D28C9" w:rsidRDefault="00F43E3D" w14:paraId="20D08621" w14:textId="5BC9D932">
      <w:pPr>
        <w:pStyle w:val="HTMLPreformatted"/>
        <w:ind w:left="360"/>
        <w:rPr>
          <w:rFonts w:ascii="Times New Roman" w:hAnsi="Times New Roman" w:cs="Times New Roman"/>
          <w:sz w:val="24"/>
        </w:rPr>
      </w:pPr>
      <w:r w:rsidRPr="00BE37C1">
        <w:rPr>
          <w:rFonts w:ascii="Times New Roman" w:hAnsi="Times New Roman" w:cs="Times New Roman"/>
          <w:sz w:val="24"/>
        </w:rPr>
        <w:t>The mortgagee</w:t>
      </w:r>
      <w:r w:rsidRPr="00BE37C1" w:rsidR="00E60765">
        <w:rPr>
          <w:rFonts w:ascii="Times New Roman" w:hAnsi="Times New Roman" w:cs="Times New Roman"/>
          <w:sz w:val="24"/>
        </w:rPr>
        <w:t>s</w:t>
      </w:r>
      <w:r w:rsidRPr="00BE37C1">
        <w:rPr>
          <w:rFonts w:ascii="Times New Roman" w:hAnsi="Times New Roman" w:cs="Times New Roman"/>
          <w:sz w:val="24"/>
        </w:rPr>
        <w:t xml:space="preserve"> will file their Part B of claim Form HUD-27011 within 15 days from the date of the title approval letter and a copy of Part B with the originals of Parts C, D, and E must be uploaded to </w:t>
      </w:r>
      <w:r w:rsidR="00280C0B">
        <w:rPr>
          <w:rFonts w:ascii="Times New Roman" w:hAnsi="Times New Roman" w:cs="Times New Roman"/>
          <w:sz w:val="24"/>
        </w:rPr>
        <w:t>ADAMS/</w:t>
      </w:r>
      <w:r w:rsidRPr="00BE37C1">
        <w:rPr>
          <w:rFonts w:ascii="Times New Roman" w:hAnsi="Times New Roman" w:cs="Times New Roman"/>
          <w:sz w:val="24"/>
        </w:rPr>
        <w:t>P260 (24 CFR 203.365).</w:t>
      </w:r>
    </w:p>
    <w:p w:rsidR="00280C0B" w:rsidP="009D28C9" w:rsidRDefault="00280C0B" w14:paraId="6C078750" w14:textId="7A9F0D3E">
      <w:pPr>
        <w:pStyle w:val="HTMLPreformatted"/>
        <w:ind w:left="360"/>
        <w:rPr>
          <w:rFonts w:ascii="Times New Roman" w:hAnsi="Times New Roman" w:cs="Times New Roman"/>
          <w:sz w:val="24"/>
        </w:rPr>
      </w:pPr>
    </w:p>
    <w:p w:rsidRPr="004E42D1" w:rsidR="00280C0B" w:rsidP="00280C0B" w:rsidRDefault="00280C0B" w14:paraId="28785FBB" w14:textId="4B0871D8">
      <w:pPr>
        <w:pStyle w:val="HTMLPreformatted"/>
        <w:ind w:left="360"/>
        <w:rPr>
          <w:rFonts w:ascii="Times New Roman" w:hAnsi="Times New Roman" w:cs="Times New Roman"/>
          <w:sz w:val="24"/>
        </w:rPr>
      </w:pPr>
      <w:r w:rsidRPr="004E42D1">
        <w:rPr>
          <w:rFonts w:ascii="Times New Roman" w:hAnsi="Times New Roman" w:cs="Times New Roman"/>
          <w:sz w:val="24"/>
        </w:rPr>
        <w:t xml:space="preserve">HUD ascribes burden hours </w:t>
      </w:r>
      <w:r>
        <w:rPr>
          <w:rFonts w:ascii="Times New Roman" w:hAnsi="Times New Roman" w:cs="Times New Roman"/>
          <w:sz w:val="24"/>
        </w:rPr>
        <w:t xml:space="preserve">to property conveyance </w:t>
      </w:r>
      <w:r w:rsidRPr="004E42D1">
        <w:rPr>
          <w:rFonts w:ascii="Times New Roman" w:hAnsi="Times New Roman" w:cs="Times New Roman"/>
          <w:sz w:val="24"/>
        </w:rPr>
        <w:t>due to the uniqueness of our program.</w:t>
      </w:r>
    </w:p>
    <w:p w:rsidR="00280C0B" w:rsidP="009D28C9" w:rsidRDefault="00280C0B" w14:paraId="42CC08BF" w14:textId="77777777">
      <w:pPr>
        <w:pStyle w:val="HTMLPreformatted"/>
        <w:ind w:left="360"/>
        <w:rPr>
          <w:rFonts w:ascii="Times New Roman" w:hAnsi="Times New Roman" w:cs="Times New Roman"/>
          <w:sz w:val="24"/>
        </w:rPr>
      </w:pPr>
    </w:p>
    <w:p w:rsidRPr="004C2A7B" w:rsidR="00F43E3D" w:rsidP="004C2A7B" w:rsidRDefault="00F07CEF" w14:paraId="7AB65D93" w14:textId="4F64BEFF">
      <w:pPr>
        <w:pStyle w:val="HTMLPreformatted"/>
        <w:ind w:left="360"/>
        <w:rPr>
          <w:rFonts w:ascii="Times New Roman" w:hAnsi="Times New Roman" w:cs="Times New Roman"/>
          <w:b/>
          <w:bCs/>
          <w:i/>
          <w:iCs/>
          <w:sz w:val="24"/>
        </w:rPr>
      </w:pPr>
      <w:r w:rsidRPr="004C2A7B">
        <w:rPr>
          <w:rFonts w:ascii="Times New Roman" w:hAnsi="Times New Roman" w:cs="Times New Roman"/>
          <w:b/>
          <w:bCs/>
          <w:i/>
          <w:iCs/>
          <w:sz w:val="24"/>
        </w:rPr>
        <w:t xml:space="preserve">Electronic </w:t>
      </w:r>
      <w:r w:rsidR="0002173C">
        <w:rPr>
          <w:rFonts w:ascii="Times New Roman" w:hAnsi="Times New Roman" w:cs="Times New Roman"/>
          <w:b/>
          <w:bCs/>
          <w:i/>
          <w:iCs/>
          <w:sz w:val="24"/>
        </w:rPr>
        <w:t xml:space="preserve">HUD-50012, </w:t>
      </w:r>
      <w:r w:rsidRPr="004C2A7B">
        <w:rPr>
          <w:rFonts w:ascii="Times New Roman" w:hAnsi="Times New Roman" w:cs="Times New Roman"/>
          <w:b/>
          <w:bCs/>
          <w:i/>
          <w:iCs/>
          <w:sz w:val="24"/>
        </w:rPr>
        <w:t>Extension and Automated Variances Requests</w:t>
      </w:r>
      <w:r w:rsidRPr="004C2A7B" w:rsidR="004C2A7B">
        <w:rPr>
          <w:rFonts w:ascii="Times New Roman" w:hAnsi="Times New Roman" w:cs="Times New Roman"/>
          <w:b/>
          <w:bCs/>
          <w:i/>
          <w:iCs/>
          <w:sz w:val="24"/>
        </w:rPr>
        <w:t xml:space="preserve"> (EVARS)</w:t>
      </w:r>
      <w:r w:rsidR="0002173C">
        <w:rPr>
          <w:rFonts w:ascii="Times New Roman" w:hAnsi="Times New Roman" w:cs="Times New Roman"/>
          <w:b/>
          <w:bCs/>
          <w:i/>
          <w:iCs/>
          <w:sz w:val="24"/>
        </w:rPr>
        <w:t xml:space="preserve"> New</w:t>
      </w:r>
      <w:r w:rsidRPr="004C2A7B" w:rsidR="004C2A7B">
        <w:rPr>
          <w:rFonts w:ascii="Times New Roman" w:hAnsi="Times New Roman" w:cs="Times New Roman"/>
          <w:b/>
          <w:bCs/>
          <w:i/>
          <w:iCs/>
          <w:sz w:val="24"/>
        </w:rPr>
        <w:t xml:space="preserve"> Extension Request</w:t>
      </w:r>
      <w:r w:rsidRPr="004C2A7B">
        <w:rPr>
          <w:rFonts w:ascii="Times New Roman" w:hAnsi="Times New Roman" w:cs="Times New Roman"/>
          <w:b/>
          <w:bCs/>
          <w:i/>
          <w:iCs/>
          <w:sz w:val="24"/>
        </w:rPr>
        <w:t xml:space="preserve"> </w:t>
      </w:r>
    </w:p>
    <w:p w:rsidR="00BE37C1" w:rsidP="009D28C9" w:rsidRDefault="00BE37C1" w14:paraId="69162611" w14:textId="77777777">
      <w:pPr>
        <w:pStyle w:val="HTMLPreformatted"/>
        <w:ind w:left="360"/>
        <w:rPr>
          <w:rFonts w:ascii="Times New Roman" w:hAnsi="Times New Roman" w:cs="Times New Roman"/>
          <w:sz w:val="24"/>
        </w:rPr>
      </w:pPr>
    </w:p>
    <w:p w:rsidR="004F715C" w:rsidP="00115A05" w:rsidRDefault="004E42D1" w14:paraId="008E36C0" w14:textId="40E5DA7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4E42D1">
        <w:rPr>
          <w:rFonts w:ascii="Times New Roman" w:hAnsi="Times New Roman" w:cs="Times New Roman"/>
          <w:sz w:val="24"/>
        </w:rPr>
        <w:t xml:space="preserve">HUD may, upon such terms and conditions as prescribed, approve the request of the mortgagee for an </w:t>
      </w:r>
      <w:r w:rsidRPr="00BE37C1">
        <w:rPr>
          <w:rFonts w:ascii="Times New Roman" w:hAnsi="Times New Roman" w:cs="Times New Roman"/>
          <w:bCs/>
          <w:sz w:val="24"/>
        </w:rPr>
        <w:t>extension of time</w:t>
      </w:r>
      <w:r w:rsidRPr="004E42D1">
        <w:rPr>
          <w:rFonts w:ascii="Times New Roman" w:hAnsi="Times New Roman" w:cs="Times New Roman"/>
          <w:sz w:val="24"/>
        </w:rPr>
        <w:t xml:space="preserve"> for curing the default and time for commencing foreclosure proceeding or for acquiring title to the mortgaged property.</w:t>
      </w:r>
      <w:r w:rsidR="004C2A7B">
        <w:rPr>
          <w:rFonts w:ascii="Times New Roman" w:hAnsi="Times New Roman" w:cs="Times New Roman"/>
          <w:sz w:val="24"/>
        </w:rPr>
        <w:t xml:space="preserve"> </w:t>
      </w:r>
      <w:r w:rsidRPr="004E42D1">
        <w:rPr>
          <w:rFonts w:ascii="Times New Roman" w:hAnsi="Times New Roman" w:cs="Times New Roman"/>
          <w:sz w:val="24"/>
        </w:rPr>
        <w:t xml:space="preserve"> </w:t>
      </w:r>
      <w:r w:rsidR="00115A05">
        <w:rPr>
          <w:rFonts w:ascii="Times New Roman" w:hAnsi="Times New Roman" w:cs="Times New Roman"/>
          <w:sz w:val="24"/>
          <w:szCs w:val="24"/>
        </w:rPr>
        <w:t xml:space="preserve">HUD introduced </w:t>
      </w:r>
      <w:r w:rsidR="004C2A7B">
        <w:rPr>
          <w:rFonts w:ascii="Times New Roman" w:hAnsi="Times New Roman" w:cs="Times New Roman"/>
          <w:sz w:val="24"/>
          <w:szCs w:val="24"/>
        </w:rPr>
        <w:t xml:space="preserve">the </w:t>
      </w:r>
      <w:r w:rsidR="00115A05">
        <w:rPr>
          <w:rFonts w:ascii="Times New Roman" w:hAnsi="Times New Roman" w:cs="Times New Roman"/>
          <w:sz w:val="24"/>
        </w:rPr>
        <w:t xml:space="preserve">form </w:t>
      </w:r>
      <w:r w:rsidRPr="0002173C" w:rsidR="00115A05">
        <w:rPr>
          <w:rFonts w:ascii="Times New Roman" w:hAnsi="Times New Roman" w:cs="Times New Roman"/>
          <w:i/>
          <w:iCs/>
          <w:sz w:val="24"/>
        </w:rPr>
        <w:t>EVARS New Extension Request</w:t>
      </w:r>
      <w:r w:rsidR="00115A05">
        <w:rPr>
          <w:rFonts w:ascii="Times New Roman" w:hAnsi="Times New Roman" w:cs="Times New Roman"/>
          <w:color w:val="0070C0"/>
          <w:sz w:val="24"/>
          <w:szCs w:val="24"/>
        </w:rPr>
        <w:t xml:space="preserve"> </w:t>
      </w:r>
      <w:r w:rsidR="00115A05">
        <w:rPr>
          <w:rFonts w:ascii="Times New Roman" w:hAnsi="Times New Roman" w:cs="Times New Roman"/>
          <w:sz w:val="24"/>
        </w:rPr>
        <w:t xml:space="preserve">that </w:t>
      </w:r>
      <w:r w:rsidR="00F9584A">
        <w:rPr>
          <w:rFonts w:ascii="Times New Roman" w:hAnsi="Times New Roman" w:cs="Times New Roman"/>
          <w:sz w:val="24"/>
        </w:rPr>
        <w:t xml:space="preserve">is an </w:t>
      </w:r>
      <w:r w:rsidR="00F9584A">
        <w:rPr>
          <w:rFonts w:ascii="Times New Roman" w:hAnsi="Times New Roman" w:cs="Times New Roman"/>
          <w:sz w:val="24"/>
          <w:szCs w:val="24"/>
        </w:rPr>
        <w:t>e</w:t>
      </w:r>
      <w:r w:rsidRPr="000E46B7" w:rsidR="00F9584A">
        <w:rPr>
          <w:rFonts w:ascii="Times New Roman" w:hAnsi="Times New Roman" w:cs="Times New Roman"/>
          <w:sz w:val="24"/>
        </w:rPr>
        <w:t>lectronic</w:t>
      </w:r>
      <w:r w:rsidR="00F9584A">
        <w:rPr>
          <w:rFonts w:ascii="Times New Roman" w:hAnsi="Times New Roman" w:cs="Times New Roman"/>
          <w:sz w:val="24"/>
        </w:rPr>
        <w:t xml:space="preserve"> version to</w:t>
      </w:r>
      <w:r w:rsidR="00115A05">
        <w:rPr>
          <w:rFonts w:ascii="Times New Roman" w:hAnsi="Times New Roman" w:cs="Times New Roman"/>
          <w:sz w:val="24"/>
        </w:rPr>
        <w:t xml:space="preserve"> </w:t>
      </w:r>
      <w:r w:rsidRPr="004E42D1" w:rsidR="00115A05">
        <w:rPr>
          <w:rFonts w:ascii="Times New Roman" w:hAnsi="Times New Roman" w:cs="Times New Roman"/>
          <w:sz w:val="24"/>
        </w:rPr>
        <w:t xml:space="preserve">Form HUD-50012, </w:t>
      </w:r>
      <w:r w:rsidRPr="004F715C" w:rsidR="00115A05">
        <w:rPr>
          <w:rFonts w:ascii="Times New Roman" w:hAnsi="Times New Roman" w:cs="Times New Roman"/>
          <w:i/>
          <w:sz w:val="24"/>
        </w:rPr>
        <w:t>Mortgagee's Request for Extensions of Time</w:t>
      </w:r>
      <w:r w:rsidR="00115A05">
        <w:rPr>
          <w:rFonts w:ascii="Times New Roman" w:hAnsi="Times New Roman" w:cs="Times New Roman"/>
          <w:sz w:val="24"/>
        </w:rPr>
        <w:t>.</w:t>
      </w:r>
      <w:r w:rsidRPr="004E42D1" w:rsidR="00115A05">
        <w:rPr>
          <w:rFonts w:ascii="Times New Roman" w:hAnsi="Times New Roman" w:cs="Times New Roman"/>
          <w:sz w:val="24"/>
        </w:rPr>
        <w:t xml:space="preserve"> </w:t>
      </w:r>
      <w:r w:rsidR="004C2A7B">
        <w:rPr>
          <w:rFonts w:ascii="Times New Roman" w:hAnsi="Times New Roman" w:cs="Times New Roman"/>
          <w:sz w:val="24"/>
        </w:rPr>
        <w:t xml:space="preserve"> </w:t>
      </w:r>
      <w:r w:rsidR="006A61AB">
        <w:rPr>
          <w:rFonts w:ascii="Times New Roman" w:hAnsi="Times New Roman" w:cs="Times New Roman"/>
          <w:sz w:val="24"/>
        </w:rPr>
        <w:t>Th</w:t>
      </w:r>
      <w:r w:rsidR="00115A05">
        <w:rPr>
          <w:rFonts w:ascii="Times New Roman" w:hAnsi="Times New Roman" w:cs="Times New Roman"/>
          <w:sz w:val="24"/>
        </w:rPr>
        <w:t xml:space="preserve">e information </w:t>
      </w:r>
      <w:r w:rsidR="006A61AB">
        <w:rPr>
          <w:rFonts w:ascii="Times New Roman" w:hAnsi="Times New Roman" w:cs="Times New Roman"/>
          <w:sz w:val="24"/>
        </w:rPr>
        <w:t>collect</w:t>
      </w:r>
      <w:r w:rsidR="00115A05">
        <w:rPr>
          <w:rFonts w:ascii="Times New Roman" w:hAnsi="Times New Roman" w:cs="Times New Roman"/>
          <w:sz w:val="24"/>
        </w:rPr>
        <w:t>ed</w:t>
      </w:r>
      <w:r w:rsidR="004F715C">
        <w:rPr>
          <w:rFonts w:ascii="Times New Roman" w:hAnsi="Times New Roman" w:cs="Times New Roman"/>
          <w:sz w:val="24"/>
        </w:rPr>
        <w:t xml:space="preserve"> </w:t>
      </w:r>
      <w:r w:rsidRPr="004E42D1">
        <w:rPr>
          <w:rFonts w:ascii="Times New Roman" w:hAnsi="Times New Roman" w:cs="Times New Roman"/>
          <w:sz w:val="24"/>
        </w:rPr>
        <w:t xml:space="preserve">is used by the Department to evaluate a request for extension of regulatory time limits within which specific foreclosure processing steps must be taken and to respond to the request.  The request for an extension of time must be filed with HUD </w:t>
      </w:r>
      <w:r w:rsidR="00115A05">
        <w:rPr>
          <w:rFonts w:ascii="Times New Roman" w:hAnsi="Times New Roman" w:cs="Times New Roman"/>
          <w:sz w:val="24"/>
        </w:rPr>
        <w:t>before</w:t>
      </w:r>
      <w:r w:rsidRPr="004E42D1">
        <w:rPr>
          <w:rFonts w:ascii="Times New Roman" w:hAnsi="Times New Roman" w:cs="Times New Roman"/>
          <w:sz w:val="24"/>
        </w:rPr>
        <w:t xml:space="preserve"> the expiration </w:t>
      </w:r>
      <w:r w:rsidR="00115A05">
        <w:rPr>
          <w:rFonts w:ascii="Times New Roman" w:hAnsi="Times New Roman" w:cs="Times New Roman"/>
          <w:sz w:val="24"/>
        </w:rPr>
        <w:t>t</w:t>
      </w:r>
      <w:r w:rsidRPr="004E42D1" w:rsidR="000801B0">
        <w:rPr>
          <w:rFonts w:ascii="Times New Roman" w:hAnsi="Times New Roman" w:cs="Times New Roman"/>
          <w:sz w:val="24"/>
        </w:rPr>
        <w:t xml:space="preserve">o the deadline </w:t>
      </w:r>
      <w:r w:rsidRPr="004E42D1">
        <w:rPr>
          <w:rFonts w:ascii="Times New Roman" w:hAnsi="Times New Roman" w:cs="Times New Roman"/>
          <w:sz w:val="24"/>
        </w:rPr>
        <w:t>of any time frame.</w:t>
      </w:r>
      <w:r w:rsidR="004C2A7B">
        <w:rPr>
          <w:rFonts w:ascii="Times New Roman" w:hAnsi="Times New Roman" w:cs="Times New Roman"/>
          <w:sz w:val="24"/>
        </w:rPr>
        <w:t xml:space="preserve"> </w:t>
      </w:r>
      <w:r w:rsidRPr="004E42D1">
        <w:rPr>
          <w:rFonts w:ascii="Times New Roman" w:hAnsi="Times New Roman" w:cs="Times New Roman"/>
          <w:sz w:val="24"/>
        </w:rPr>
        <w:t xml:space="preserve"> </w:t>
      </w:r>
      <w:r w:rsidR="00E60765">
        <w:rPr>
          <w:rFonts w:ascii="Times New Roman" w:hAnsi="Times New Roman" w:cs="Times New Roman"/>
          <w:sz w:val="24"/>
        </w:rPr>
        <w:t>HUD will not accept</w:t>
      </w:r>
      <w:r w:rsidRPr="004E42D1">
        <w:rPr>
          <w:rFonts w:ascii="Times New Roman" w:hAnsi="Times New Roman" w:cs="Times New Roman"/>
          <w:sz w:val="24"/>
        </w:rPr>
        <w:t xml:space="preserve"> verb</w:t>
      </w:r>
      <w:r w:rsidR="00E60765">
        <w:rPr>
          <w:rFonts w:ascii="Times New Roman" w:hAnsi="Times New Roman" w:cs="Times New Roman"/>
          <w:sz w:val="24"/>
        </w:rPr>
        <w:t>al requests</w:t>
      </w:r>
      <w:r w:rsidRPr="004E42D1">
        <w:rPr>
          <w:rFonts w:ascii="Times New Roman" w:hAnsi="Times New Roman" w:cs="Times New Roman"/>
          <w:sz w:val="24"/>
        </w:rPr>
        <w:t xml:space="preserve"> under any circumstances</w:t>
      </w:r>
      <w:r w:rsidR="00E60765">
        <w:rPr>
          <w:rFonts w:ascii="Times New Roman" w:hAnsi="Times New Roman" w:cs="Times New Roman"/>
          <w:sz w:val="24"/>
        </w:rPr>
        <w:t>.</w:t>
      </w:r>
      <w:r w:rsidRPr="004E42D1">
        <w:rPr>
          <w:rFonts w:ascii="Times New Roman" w:hAnsi="Times New Roman" w:cs="Times New Roman"/>
          <w:sz w:val="24"/>
        </w:rPr>
        <w:t xml:space="preserve"> </w:t>
      </w:r>
      <w:r w:rsidR="004C2A7B">
        <w:rPr>
          <w:rFonts w:ascii="Times New Roman" w:hAnsi="Times New Roman" w:cs="Times New Roman"/>
          <w:sz w:val="24"/>
        </w:rPr>
        <w:t xml:space="preserve"> </w:t>
      </w:r>
      <w:r w:rsidRPr="004F715C">
        <w:rPr>
          <w:rFonts w:ascii="Times New Roman" w:hAnsi="Times New Roman" w:cs="Times New Roman"/>
          <w:sz w:val="24"/>
        </w:rPr>
        <w:t>Adequate justification must be provided for the request for an extension of the time requirement. Mortgagees must clearly define the circumstances and reason(s) for the request.</w:t>
      </w:r>
      <w:r w:rsidR="004C2A7B">
        <w:rPr>
          <w:rFonts w:ascii="Times New Roman" w:hAnsi="Times New Roman" w:cs="Times New Roman"/>
          <w:sz w:val="24"/>
        </w:rPr>
        <w:t xml:space="preserve"> </w:t>
      </w:r>
      <w:r w:rsidRPr="004F715C">
        <w:rPr>
          <w:rFonts w:ascii="Times New Roman" w:hAnsi="Times New Roman" w:cs="Times New Roman"/>
          <w:sz w:val="24"/>
        </w:rPr>
        <w:t xml:space="preserve"> Vague or unclear requests</w:t>
      </w:r>
      <w:r w:rsidR="004C2A7B">
        <w:rPr>
          <w:rFonts w:ascii="Times New Roman" w:hAnsi="Times New Roman" w:cs="Times New Roman"/>
          <w:sz w:val="24"/>
        </w:rPr>
        <w:t xml:space="preserve"> are</w:t>
      </w:r>
      <w:r w:rsidRPr="004F715C">
        <w:rPr>
          <w:rFonts w:ascii="Times New Roman" w:hAnsi="Times New Roman" w:cs="Times New Roman"/>
          <w:sz w:val="24"/>
        </w:rPr>
        <w:t xml:space="preserve"> denied.</w:t>
      </w:r>
    </w:p>
    <w:p w:rsidRPr="004E42D1" w:rsidR="004E42D1" w:rsidP="004E42D1" w:rsidRDefault="004E42D1" w14:paraId="56D132B1" w14:textId="25A3C0B0">
      <w:pPr>
        <w:pStyle w:val="HTMLPreformatted"/>
        <w:rPr>
          <w:rFonts w:ascii="Times New Roman" w:hAnsi="Times New Roman" w:cs="Times New Roman"/>
          <w:sz w:val="24"/>
        </w:rPr>
      </w:pPr>
    </w:p>
    <w:p w:rsidRPr="004E42D1" w:rsidR="004E42D1" w:rsidP="009D28C9" w:rsidRDefault="004E42D1" w14:paraId="3292A4AA" w14:textId="77777777">
      <w:pPr>
        <w:pStyle w:val="HTMLPreformatted"/>
        <w:ind w:left="360"/>
        <w:rPr>
          <w:rFonts w:ascii="Times New Roman" w:hAnsi="Times New Roman" w:cs="Times New Roman"/>
          <w:sz w:val="24"/>
        </w:rPr>
      </w:pPr>
      <w:r w:rsidRPr="004E42D1">
        <w:rPr>
          <w:rFonts w:ascii="Times New Roman" w:hAnsi="Times New Roman" w:cs="Times New Roman"/>
          <w:sz w:val="24"/>
        </w:rPr>
        <w:lastRenderedPageBreak/>
        <w:t>The following are considered as separate actions and are not considered as requests for extensions of time:</w:t>
      </w:r>
    </w:p>
    <w:p w:rsidRPr="004E42D1" w:rsidR="004E42D1" w:rsidP="004E42D1" w:rsidRDefault="004E42D1" w14:paraId="3EC3EAF8" w14:textId="77777777">
      <w:pPr>
        <w:pStyle w:val="HTMLPreformatted"/>
        <w:rPr>
          <w:rFonts w:ascii="Times New Roman" w:hAnsi="Times New Roman" w:cs="Times New Roman"/>
          <w:sz w:val="24"/>
        </w:rPr>
      </w:pPr>
    </w:p>
    <w:p w:rsidRPr="004E42D1" w:rsidR="004E42D1" w:rsidP="004F715C" w:rsidRDefault="004E42D1" w14:paraId="7D1A046E" w14:textId="77777777">
      <w:pPr>
        <w:pStyle w:val="HTMLPreformatted"/>
        <w:numPr>
          <w:ilvl w:val="0"/>
          <w:numId w:val="28"/>
        </w:numPr>
        <w:rPr>
          <w:rFonts w:ascii="Times New Roman" w:hAnsi="Times New Roman" w:cs="Times New Roman"/>
          <w:sz w:val="24"/>
        </w:rPr>
      </w:pPr>
      <w:r w:rsidRPr="004E42D1">
        <w:rPr>
          <w:rFonts w:ascii="Times New Roman" w:hAnsi="Times New Roman" w:cs="Times New Roman"/>
          <w:sz w:val="24"/>
        </w:rPr>
        <w:t>Requests to take specific protection and preservation actions (such as boarding),</w:t>
      </w:r>
    </w:p>
    <w:p w:rsidRPr="004E42D1" w:rsidR="004E42D1" w:rsidP="004F715C" w:rsidRDefault="004E42D1" w14:paraId="6A28F615" w14:textId="77777777">
      <w:pPr>
        <w:pStyle w:val="HTMLPreformatted"/>
        <w:numPr>
          <w:ilvl w:val="0"/>
          <w:numId w:val="28"/>
        </w:numPr>
        <w:rPr>
          <w:rFonts w:ascii="Times New Roman" w:hAnsi="Times New Roman" w:cs="Times New Roman"/>
          <w:sz w:val="24"/>
        </w:rPr>
      </w:pPr>
      <w:r w:rsidRPr="004E42D1">
        <w:rPr>
          <w:rFonts w:ascii="Times New Roman" w:hAnsi="Times New Roman" w:cs="Times New Roman"/>
          <w:sz w:val="24"/>
        </w:rPr>
        <w:t>Requests to exceed preservation and protection cost limits, or</w:t>
      </w:r>
    </w:p>
    <w:p w:rsidRPr="004E42D1" w:rsidR="004E42D1" w:rsidP="004F715C" w:rsidRDefault="004E42D1" w14:paraId="407562DD" w14:textId="77777777">
      <w:pPr>
        <w:pStyle w:val="HTMLPreformatted"/>
        <w:numPr>
          <w:ilvl w:val="0"/>
          <w:numId w:val="28"/>
        </w:numPr>
        <w:rPr>
          <w:rFonts w:ascii="Times New Roman" w:hAnsi="Times New Roman" w:cs="Times New Roman"/>
          <w:sz w:val="24"/>
        </w:rPr>
      </w:pPr>
      <w:r w:rsidRPr="004E42D1">
        <w:rPr>
          <w:rFonts w:ascii="Times New Roman" w:hAnsi="Times New Roman" w:cs="Times New Roman"/>
          <w:sz w:val="24"/>
        </w:rPr>
        <w:t>Requests to convey damaged property.</w:t>
      </w:r>
    </w:p>
    <w:p w:rsidRPr="004E42D1" w:rsidR="004E42D1" w:rsidP="004E42D1" w:rsidRDefault="004E42D1" w14:paraId="725E8CF4" w14:textId="77777777">
      <w:pPr>
        <w:pStyle w:val="HTMLPreformatted"/>
        <w:rPr>
          <w:rFonts w:ascii="Times New Roman" w:hAnsi="Times New Roman" w:cs="Times New Roman"/>
          <w:sz w:val="24"/>
        </w:rPr>
      </w:pPr>
    </w:p>
    <w:p w:rsidRPr="004E42D1" w:rsidR="004E42D1" w:rsidP="009D28C9" w:rsidRDefault="004E42D1" w14:paraId="30525039" w14:textId="170F53A4">
      <w:pPr>
        <w:pStyle w:val="HTMLPreformatted"/>
        <w:ind w:left="360"/>
        <w:rPr>
          <w:rFonts w:ascii="Times New Roman" w:hAnsi="Times New Roman" w:cs="Times New Roman"/>
          <w:sz w:val="24"/>
        </w:rPr>
      </w:pPr>
      <w:r w:rsidRPr="004E42D1">
        <w:rPr>
          <w:rFonts w:ascii="Times New Roman" w:hAnsi="Times New Roman" w:cs="Times New Roman"/>
          <w:sz w:val="24"/>
        </w:rPr>
        <w:t>HUD's approval of a</w:t>
      </w:r>
      <w:r w:rsidR="00E60765">
        <w:rPr>
          <w:rFonts w:ascii="Times New Roman" w:hAnsi="Times New Roman" w:cs="Times New Roman"/>
          <w:sz w:val="24"/>
        </w:rPr>
        <w:t>ny of</w:t>
      </w:r>
      <w:r w:rsidRPr="004E42D1">
        <w:rPr>
          <w:rFonts w:ascii="Times New Roman" w:hAnsi="Times New Roman" w:cs="Times New Roman"/>
          <w:sz w:val="24"/>
        </w:rPr>
        <w:t xml:space="preserve"> the above actions does not extend the time to convey title, and any requests for extensions of time must be submitted and approved separately. </w:t>
      </w:r>
      <w:r w:rsidR="004C2A7B">
        <w:rPr>
          <w:rFonts w:ascii="Times New Roman" w:hAnsi="Times New Roman" w:cs="Times New Roman"/>
          <w:sz w:val="24"/>
        </w:rPr>
        <w:t xml:space="preserve"> </w:t>
      </w:r>
      <w:r w:rsidRPr="004E42D1">
        <w:rPr>
          <w:rFonts w:ascii="Times New Roman" w:hAnsi="Times New Roman" w:cs="Times New Roman"/>
          <w:sz w:val="24"/>
        </w:rPr>
        <w:t xml:space="preserve">Mortgagees are prohibited from setting time limits for HUD to respond or interpreting such limits as an automatic extension approval. </w:t>
      </w:r>
    </w:p>
    <w:p w:rsidRPr="004E42D1" w:rsidR="004E42D1" w:rsidP="004E42D1" w:rsidRDefault="004E42D1" w14:paraId="60DC5D9E" w14:textId="77777777">
      <w:pPr>
        <w:pStyle w:val="HTMLPreformatted"/>
        <w:rPr>
          <w:rFonts w:ascii="Times New Roman" w:hAnsi="Times New Roman" w:cs="Times New Roman"/>
          <w:sz w:val="24"/>
        </w:rPr>
      </w:pPr>
    </w:p>
    <w:p w:rsidRPr="004E42D1" w:rsidR="00280C0B" w:rsidP="00280C0B" w:rsidRDefault="00280C0B" w14:paraId="5A9A12AD" w14:textId="787D2BBA">
      <w:pPr>
        <w:pStyle w:val="HTMLPreformatted"/>
        <w:ind w:left="360"/>
        <w:rPr>
          <w:rFonts w:ascii="Times New Roman" w:hAnsi="Times New Roman" w:cs="Times New Roman"/>
          <w:sz w:val="24"/>
        </w:rPr>
      </w:pPr>
      <w:r w:rsidRPr="004E42D1">
        <w:rPr>
          <w:rFonts w:ascii="Times New Roman" w:hAnsi="Times New Roman" w:cs="Times New Roman"/>
          <w:sz w:val="24"/>
        </w:rPr>
        <w:t xml:space="preserve">HUD ascribes burden hours </w:t>
      </w:r>
      <w:r>
        <w:rPr>
          <w:rFonts w:ascii="Times New Roman" w:hAnsi="Times New Roman" w:cs="Times New Roman"/>
          <w:sz w:val="24"/>
        </w:rPr>
        <w:t xml:space="preserve">to form HUD-50012 </w:t>
      </w:r>
      <w:r w:rsidRPr="004E42D1">
        <w:rPr>
          <w:rFonts w:ascii="Times New Roman" w:hAnsi="Times New Roman" w:cs="Times New Roman"/>
          <w:sz w:val="24"/>
        </w:rPr>
        <w:t>due to the uniqueness of our program</w:t>
      </w:r>
      <w:r w:rsidR="000801B0">
        <w:rPr>
          <w:rFonts w:ascii="Times New Roman" w:hAnsi="Times New Roman" w:cs="Times New Roman"/>
          <w:sz w:val="24"/>
        </w:rPr>
        <w:t>. B</w:t>
      </w:r>
      <w:r w:rsidR="006A61AB">
        <w:rPr>
          <w:rFonts w:ascii="Times New Roman" w:hAnsi="Times New Roman" w:cs="Times New Roman"/>
          <w:sz w:val="24"/>
        </w:rPr>
        <w:t>urden reporting is also approved under existing OMB number 2502-061</w:t>
      </w:r>
      <w:r w:rsidR="000801B0">
        <w:rPr>
          <w:rFonts w:ascii="Times New Roman" w:hAnsi="Times New Roman" w:cs="Times New Roman"/>
          <w:sz w:val="24"/>
        </w:rPr>
        <w:t>1.</w:t>
      </w:r>
    </w:p>
    <w:p w:rsidRPr="004E42D1" w:rsidR="004E42D1" w:rsidP="004E42D1" w:rsidRDefault="004E42D1" w14:paraId="0540D842" w14:textId="77777777">
      <w:pPr>
        <w:pStyle w:val="HTMLPreformatted"/>
        <w:rPr>
          <w:rFonts w:ascii="Times New Roman" w:hAnsi="Times New Roman" w:cs="Times New Roman"/>
          <w:sz w:val="24"/>
        </w:rPr>
      </w:pPr>
    </w:p>
    <w:p w:rsidR="00280C0B" w:rsidP="009D28C9" w:rsidRDefault="004E42D1" w14:paraId="265688B1" w14:textId="77777777">
      <w:pPr>
        <w:pStyle w:val="HTMLPreformatted"/>
        <w:ind w:left="360"/>
        <w:rPr>
          <w:rFonts w:ascii="Times New Roman" w:hAnsi="Times New Roman" w:cs="Times New Roman"/>
          <w:sz w:val="24"/>
        </w:rPr>
      </w:pPr>
      <w:r w:rsidRPr="008C7102">
        <w:rPr>
          <w:rFonts w:ascii="Times New Roman" w:hAnsi="Times New Roman" w:cs="Times New Roman"/>
          <w:b/>
          <w:sz w:val="24"/>
        </w:rPr>
        <w:t>Deficiency Judgments</w:t>
      </w:r>
      <w:r w:rsidRPr="004E42D1">
        <w:rPr>
          <w:rFonts w:ascii="Times New Roman" w:hAnsi="Times New Roman" w:cs="Times New Roman"/>
          <w:sz w:val="24"/>
        </w:rPr>
        <w:t xml:space="preserve"> </w:t>
      </w:r>
    </w:p>
    <w:p w:rsidR="00280C0B" w:rsidP="009D28C9" w:rsidRDefault="00280C0B" w14:paraId="3FF9B84D" w14:textId="77777777">
      <w:pPr>
        <w:pStyle w:val="HTMLPreformatted"/>
        <w:ind w:left="360"/>
        <w:rPr>
          <w:rFonts w:ascii="Times New Roman" w:hAnsi="Times New Roman" w:cs="Times New Roman"/>
          <w:sz w:val="24"/>
        </w:rPr>
      </w:pPr>
    </w:p>
    <w:p w:rsidRPr="004E42D1" w:rsidR="004E42D1" w:rsidP="009D28C9" w:rsidRDefault="00280C0B" w14:paraId="23B5044B" w14:textId="0C05CF0A">
      <w:pPr>
        <w:pStyle w:val="HTMLPreformatted"/>
        <w:ind w:left="360"/>
        <w:rPr>
          <w:rFonts w:ascii="Times New Roman" w:hAnsi="Times New Roman" w:cs="Times New Roman"/>
          <w:sz w:val="24"/>
        </w:rPr>
      </w:pPr>
      <w:r w:rsidRPr="00280C0B">
        <w:rPr>
          <w:rFonts w:ascii="Times New Roman" w:hAnsi="Times New Roman" w:cs="Times New Roman"/>
          <w:bCs/>
          <w:sz w:val="24"/>
        </w:rPr>
        <w:t>Deficiency Judgments</w:t>
      </w:r>
      <w:r w:rsidRPr="004E42D1">
        <w:rPr>
          <w:rFonts w:ascii="Times New Roman" w:hAnsi="Times New Roman" w:cs="Times New Roman"/>
          <w:sz w:val="24"/>
        </w:rPr>
        <w:t xml:space="preserve"> </w:t>
      </w:r>
      <w:r w:rsidRPr="004E42D1" w:rsidR="004E42D1">
        <w:rPr>
          <w:rFonts w:ascii="Times New Roman" w:hAnsi="Times New Roman" w:cs="Times New Roman"/>
          <w:sz w:val="24"/>
        </w:rPr>
        <w:t>pursue collection from debtors associated with a foreclosed mortgage when property is sold at the foreclosure sale for less than the unpaid balance of the debt secured after disposition of sale proceeds, in accordance with (24 CFR 203.369 and 203.402(o)).  Pursuing Deficiency Judgments deters abuse of HUD programs and allows collection of revenue to offset losses to HUD insurance fund.</w:t>
      </w:r>
    </w:p>
    <w:p w:rsidRPr="004E42D1" w:rsidR="004E42D1" w:rsidP="004E42D1" w:rsidRDefault="004E42D1" w14:paraId="72726593" w14:textId="77777777">
      <w:pPr>
        <w:pStyle w:val="HTMLPreformatted"/>
        <w:rPr>
          <w:rFonts w:ascii="Times New Roman" w:hAnsi="Times New Roman" w:cs="Times New Roman"/>
          <w:sz w:val="24"/>
        </w:rPr>
      </w:pPr>
    </w:p>
    <w:p w:rsidRPr="004E42D1" w:rsidR="004E42D1" w:rsidP="009D28C9" w:rsidRDefault="004E42D1" w14:paraId="29AFBF63" w14:textId="371F86FB">
      <w:pPr>
        <w:pStyle w:val="HTMLPreformatted"/>
        <w:ind w:left="360"/>
        <w:rPr>
          <w:rFonts w:ascii="Times New Roman" w:hAnsi="Times New Roman" w:cs="Times New Roman"/>
          <w:sz w:val="24"/>
        </w:rPr>
      </w:pPr>
      <w:r w:rsidRPr="004E42D1">
        <w:rPr>
          <w:rFonts w:ascii="Times New Roman" w:hAnsi="Times New Roman" w:cs="Times New Roman"/>
          <w:sz w:val="24"/>
        </w:rPr>
        <w:t xml:space="preserve">For mortgages insured pursuant to firm commitments issued on or after March 28, 1988, or pursuant to direct endorsement processing when the mortgagee’s underwriter signed the credit worksheet on or after March 28, 1988, the Secretary may require the mortgagee to pursue a Deficiency Judgment </w:t>
      </w:r>
      <w:r w:rsidR="002A4501">
        <w:rPr>
          <w:rFonts w:ascii="Times New Roman" w:hAnsi="Times New Roman" w:cs="Times New Roman"/>
          <w:sz w:val="24"/>
        </w:rPr>
        <w:t xml:space="preserve">in connection with the </w:t>
      </w:r>
      <w:r w:rsidRPr="004E42D1">
        <w:rPr>
          <w:rFonts w:ascii="Times New Roman" w:hAnsi="Times New Roman" w:cs="Times New Roman"/>
          <w:sz w:val="24"/>
        </w:rPr>
        <w:t xml:space="preserve">foreclosures.  When the Secretary requires the pursuit of a Deficiency Judgment and provides the </w:t>
      </w:r>
      <w:r w:rsidR="002A4501">
        <w:rPr>
          <w:rFonts w:ascii="Times New Roman" w:hAnsi="Times New Roman" w:cs="Times New Roman"/>
          <w:sz w:val="24"/>
        </w:rPr>
        <w:t>M</w:t>
      </w:r>
      <w:r w:rsidRPr="004E42D1">
        <w:rPr>
          <w:rFonts w:ascii="Times New Roman" w:hAnsi="Times New Roman" w:cs="Times New Roman"/>
          <w:sz w:val="24"/>
        </w:rPr>
        <w:t xml:space="preserve">ortgagee with the HUD estimate of the fair market value of the property, less adjustments, the </w:t>
      </w:r>
      <w:r w:rsidR="002A4501">
        <w:rPr>
          <w:rFonts w:ascii="Times New Roman" w:hAnsi="Times New Roman" w:cs="Times New Roman"/>
          <w:sz w:val="24"/>
        </w:rPr>
        <w:t>M</w:t>
      </w:r>
      <w:r w:rsidRPr="004E42D1">
        <w:rPr>
          <w:rFonts w:ascii="Times New Roman" w:hAnsi="Times New Roman" w:cs="Times New Roman"/>
          <w:sz w:val="24"/>
        </w:rPr>
        <w:t>ortgagee must tender a bid at the foreclosure sale in that amount, and take appropriate steps in accordance with state law to obtain a Deficiency Judgment (24 CFR 203.36</w:t>
      </w:r>
      <w:r w:rsidR="002A4501">
        <w:rPr>
          <w:rFonts w:ascii="Times New Roman" w:hAnsi="Times New Roman" w:cs="Times New Roman"/>
          <w:sz w:val="24"/>
        </w:rPr>
        <w:t>9</w:t>
      </w:r>
      <w:r w:rsidRPr="004E42D1">
        <w:rPr>
          <w:rFonts w:ascii="Times New Roman" w:hAnsi="Times New Roman" w:cs="Times New Roman"/>
          <w:sz w:val="24"/>
        </w:rPr>
        <w:t>(</w:t>
      </w:r>
      <w:r w:rsidR="002A4501">
        <w:rPr>
          <w:rFonts w:ascii="Times New Roman" w:hAnsi="Times New Roman" w:cs="Times New Roman"/>
          <w:sz w:val="24"/>
        </w:rPr>
        <w:t>a</w:t>
      </w:r>
      <w:r w:rsidRPr="004E42D1">
        <w:rPr>
          <w:rFonts w:ascii="Times New Roman" w:hAnsi="Times New Roman" w:cs="Times New Roman"/>
          <w:sz w:val="24"/>
        </w:rPr>
        <w:t>)</w:t>
      </w:r>
      <w:r w:rsidR="002A4501">
        <w:rPr>
          <w:rFonts w:ascii="Times New Roman" w:hAnsi="Times New Roman" w:cs="Times New Roman"/>
          <w:sz w:val="24"/>
        </w:rPr>
        <w:t>(2)</w:t>
      </w:r>
      <w:r w:rsidRPr="004E42D1">
        <w:rPr>
          <w:rFonts w:ascii="Times New Roman" w:hAnsi="Times New Roman" w:cs="Times New Roman"/>
          <w:sz w:val="24"/>
        </w:rPr>
        <w:t>).</w:t>
      </w:r>
    </w:p>
    <w:p w:rsidRPr="004E42D1" w:rsidR="004E42D1" w:rsidP="004E42D1" w:rsidRDefault="004E42D1" w14:paraId="564E0850" w14:textId="77777777">
      <w:pPr>
        <w:pStyle w:val="HTMLPreformatted"/>
        <w:rPr>
          <w:rFonts w:ascii="Times New Roman" w:hAnsi="Times New Roman" w:cs="Times New Roman"/>
          <w:sz w:val="24"/>
        </w:rPr>
      </w:pPr>
    </w:p>
    <w:p w:rsidRPr="004E42D1" w:rsidR="004E42D1" w:rsidP="009D28C9" w:rsidRDefault="004E42D1" w14:paraId="0AA1CC9E" w14:textId="2C148B32">
      <w:pPr>
        <w:pStyle w:val="HTMLPreformatted"/>
        <w:ind w:left="360"/>
        <w:rPr>
          <w:rFonts w:ascii="Times New Roman" w:hAnsi="Times New Roman" w:cs="Times New Roman"/>
          <w:sz w:val="24"/>
        </w:rPr>
      </w:pPr>
      <w:r w:rsidRPr="004E42D1">
        <w:rPr>
          <w:rFonts w:ascii="Times New Roman" w:hAnsi="Times New Roman" w:cs="Times New Roman"/>
          <w:sz w:val="24"/>
        </w:rPr>
        <w:t xml:space="preserve">For mortgages insured pursuant to firm commitments issued before March 28, 1988, or pursuant to direct endorsement processing when the mortgagee’s underwriter signed the credit worksheet before March 28, 1988, the Secretary may require that the mortgagee pursue a Deficiency Judgment </w:t>
      </w:r>
      <w:r w:rsidR="002A4501">
        <w:rPr>
          <w:rFonts w:ascii="Times New Roman" w:hAnsi="Times New Roman" w:cs="Times New Roman"/>
          <w:sz w:val="24"/>
        </w:rPr>
        <w:t>in connection with</w:t>
      </w:r>
      <w:r w:rsidRPr="004E42D1">
        <w:rPr>
          <w:rFonts w:ascii="Times New Roman" w:hAnsi="Times New Roman" w:cs="Times New Roman"/>
          <w:sz w:val="24"/>
        </w:rPr>
        <w:t xml:space="preserve"> the foreclosure</w:t>
      </w:r>
      <w:r w:rsidR="002A4501">
        <w:rPr>
          <w:rFonts w:ascii="Times New Roman" w:hAnsi="Times New Roman" w:cs="Times New Roman"/>
          <w:sz w:val="24"/>
        </w:rPr>
        <w:t>s</w:t>
      </w:r>
      <w:r w:rsidRPr="004E42D1">
        <w:rPr>
          <w:rFonts w:ascii="Times New Roman" w:hAnsi="Times New Roman" w:cs="Times New Roman"/>
          <w:sz w:val="24"/>
        </w:rPr>
        <w:t>.</w:t>
      </w:r>
    </w:p>
    <w:p w:rsidRPr="004E42D1" w:rsidR="004E42D1" w:rsidP="004E42D1" w:rsidRDefault="004E42D1" w14:paraId="7C337DEB" w14:textId="77777777">
      <w:pPr>
        <w:pStyle w:val="HTMLPreformatted"/>
        <w:rPr>
          <w:rFonts w:ascii="Times New Roman" w:hAnsi="Times New Roman" w:cs="Times New Roman"/>
          <w:sz w:val="24"/>
        </w:rPr>
      </w:pPr>
    </w:p>
    <w:p w:rsidRPr="004E42D1" w:rsidR="004E42D1" w:rsidP="009D28C9" w:rsidRDefault="004E42D1" w14:paraId="5E72AD3C" w14:textId="4208831C">
      <w:pPr>
        <w:pStyle w:val="HTMLPreformatted"/>
        <w:ind w:left="360"/>
        <w:rPr>
          <w:rFonts w:ascii="Times New Roman" w:hAnsi="Times New Roman" w:cs="Times New Roman"/>
          <w:sz w:val="24"/>
        </w:rPr>
      </w:pPr>
      <w:r w:rsidRPr="004E42D1">
        <w:rPr>
          <w:rFonts w:ascii="Times New Roman" w:hAnsi="Times New Roman" w:cs="Times New Roman"/>
          <w:sz w:val="24"/>
        </w:rPr>
        <w:t>Mortgagees can initiate the process by notifying</w:t>
      </w:r>
      <w:r w:rsidR="002A4501">
        <w:rPr>
          <w:rFonts w:ascii="Times New Roman" w:hAnsi="Times New Roman" w:cs="Times New Roman"/>
          <w:sz w:val="24"/>
        </w:rPr>
        <w:t xml:space="preserve"> the </w:t>
      </w:r>
      <w:r w:rsidRPr="004E42D1">
        <w:rPr>
          <w:rFonts w:ascii="Times New Roman" w:hAnsi="Times New Roman" w:cs="Times New Roman"/>
          <w:sz w:val="24"/>
        </w:rPr>
        <w:t xml:space="preserve">NSC that a </w:t>
      </w:r>
      <w:r w:rsidR="002A4501">
        <w:rPr>
          <w:rFonts w:ascii="Times New Roman" w:hAnsi="Times New Roman" w:cs="Times New Roman"/>
          <w:sz w:val="24"/>
        </w:rPr>
        <w:t>M</w:t>
      </w:r>
      <w:r w:rsidRPr="004E42D1">
        <w:rPr>
          <w:rFonts w:ascii="Times New Roman" w:hAnsi="Times New Roman" w:cs="Times New Roman"/>
          <w:sz w:val="24"/>
        </w:rPr>
        <w:t>ortgagor meets the criteria for a Deficiency Judgment and must use the Claims Without Conveyance of Title (CWCOT) procedure.  D</w:t>
      </w:r>
      <w:r w:rsidR="002A4501">
        <w:rPr>
          <w:rFonts w:ascii="Times New Roman" w:hAnsi="Times New Roman" w:cs="Times New Roman"/>
          <w:sz w:val="24"/>
        </w:rPr>
        <w:t>eficiency Judgments pursued by M</w:t>
      </w:r>
      <w:r w:rsidRPr="004E42D1">
        <w:rPr>
          <w:rFonts w:ascii="Times New Roman" w:hAnsi="Times New Roman" w:cs="Times New Roman"/>
          <w:sz w:val="24"/>
        </w:rPr>
        <w:t xml:space="preserve">ortgagees </w:t>
      </w:r>
      <w:r w:rsidR="002A4501">
        <w:rPr>
          <w:rFonts w:ascii="Times New Roman" w:hAnsi="Times New Roman" w:cs="Times New Roman"/>
          <w:sz w:val="24"/>
        </w:rPr>
        <w:t>must be assigned to HUD if the M</w:t>
      </w:r>
      <w:r w:rsidRPr="004E42D1">
        <w:rPr>
          <w:rFonts w:ascii="Times New Roman" w:hAnsi="Times New Roman" w:cs="Times New Roman"/>
          <w:sz w:val="24"/>
        </w:rPr>
        <w:t xml:space="preserve">ortgagee files a claim for mortgage insurance benefits and must be transmitted to NSC within 30 days of being obtained.  Before a judgment is formally obtained, a </w:t>
      </w:r>
      <w:r w:rsidR="002A4501">
        <w:rPr>
          <w:rFonts w:ascii="Times New Roman" w:hAnsi="Times New Roman" w:cs="Times New Roman"/>
          <w:sz w:val="24"/>
        </w:rPr>
        <w:t>M</w:t>
      </w:r>
      <w:r w:rsidRPr="004E42D1">
        <w:rPr>
          <w:rFonts w:ascii="Times New Roman" w:hAnsi="Times New Roman" w:cs="Times New Roman"/>
          <w:sz w:val="24"/>
        </w:rPr>
        <w:t>ortgagor or legal representative may approach the NSC to discuss settlement of a po</w:t>
      </w:r>
      <w:r w:rsidR="002A4501">
        <w:rPr>
          <w:rFonts w:ascii="Times New Roman" w:hAnsi="Times New Roman" w:cs="Times New Roman"/>
          <w:sz w:val="24"/>
        </w:rPr>
        <w:t>tential Deficiency Judgment.</w:t>
      </w:r>
      <w:r w:rsidR="004C2A7B">
        <w:rPr>
          <w:rFonts w:ascii="Times New Roman" w:hAnsi="Times New Roman" w:cs="Times New Roman"/>
          <w:sz w:val="24"/>
        </w:rPr>
        <w:t xml:space="preserve"> </w:t>
      </w:r>
      <w:r w:rsidR="002A4501">
        <w:rPr>
          <w:rFonts w:ascii="Times New Roman" w:hAnsi="Times New Roman" w:cs="Times New Roman"/>
          <w:sz w:val="24"/>
        </w:rPr>
        <w:t xml:space="preserve"> A M</w:t>
      </w:r>
      <w:r w:rsidRPr="004E42D1">
        <w:rPr>
          <w:rFonts w:ascii="Times New Roman" w:hAnsi="Times New Roman" w:cs="Times New Roman"/>
          <w:sz w:val="24"/>
        </w:rPr>
        <w:t>ortgagor may benefit from settlement of a potential Deficiency Judgment by compromising the amount paid to HUD</w:t>
      </w:r>
      <w:r w:rsidR="00280C0B">
        <w:rPr>
          <w:rFonts w:ascii="Times New Roman" w:hAnsi="Times New Roman" w:cs="Times New Roman"/>
          <w:sz w:val="24"/>
        </w:rPr>
        <w:t xml:space="preserve"> </w:t>
      </w:r>
      <w:r w:rsidRPr="004E42D1">
        <w:rPr>
          <w:rFonts w:ascii="Times New Roman" w:hAnsi="Times New Roman" w:cs="Times New Roman"/>
          <w:sz w:val="24"/>
        </w:rPr>
        <w:t xml:space="preserve">and preventing the judgment from affecting the </w:t>
      </w:r>
      <w:r w:rsidR="002A4501">
        <w:rPr>
          <w:rFonts w:ascii="Times New Roman" w:hAnsi="Times New Roman" w:cs="Times New Roman"/>
          <w:sz w:val="24"/>
        </w:rPr>
        <w:t>M</w:t>
      </w:r>
      <w:r w:rsidRPr="004E42D1">
        <w:rPr>
          <w:rFonts w:ascii="Times New Roman" w:hAnsi="Times New Roman" w:cs="Times New Roman"/>
          <w:sz w:val="24"/>
        </w:rPr>
        <w:t>ortgagor's credit record.</w:t>
      </w:r>
    </w:p>
    <w:p w:rsidR="004E42D1" w:rsidP="004E42D1" w:rsidRDefault="004E42D1" w14:paraId="706CC337" w14:textId="0CC0C0A9">
      <w:pPr>
        <w:pStyle w:val="HTMLPreformatted"/>
        <w:rPr>
          <w:rFonts w:ascii="Times New Roman" w:hAnsi="Times New Roman" w:cs="Times New Roman"/>
          <w:sz w:val="24"/>
        </w:rPr>
      </w:pPr>
    </w:p>
    <w:p w:rsidRPr="004E42D1" w:rsidR="00280C0B" w:rsidP="00280C0B" w:rsidRDefault="00280C0B" w14:paraId="2EFBDF0C" w14:textId="14AFBB4A">
      <w:pPr>
        <w:pStyle w:val="HTMLPreformatted"/>
        <w:ind w:left="360"/>
        <w:rPr>
          <w:rFonts w:ascii="Times New Roman" w:hAnsi="Times New Roman" w:cs="Times New Roman"/>
          <w:sz w:val="24"/>
        </w:rPr>
      </w:pPr>
      <w:r w:rsidRPr="004E42D1">
        <w:rPr>
          <w:rFonts w:ascii="Times New Roman" w:hAnsi="Times New Roman" w:cs="Times New Roman"/>
          <w:sz w:val="24"/>
        </w:rPr>
        <w:t xml:space="preserve">HUD ascribes burden hours </w:t>
      </w:r>
      <w:r>
        <w:rPr>
          <w:rFonts w:ascii="Times New Roman" w:hAnsi="Times New Roman" w:cs="Times New Roman"/>
          <w:sz w:val="24"/>
        </w:rPr>
        <w:t xml:space="preserve">to deficiency judgments conveyance </w:t>
      </w:r>
      <w:r w:rsidRPr="004E42D1">
        <w:rPr>
          <w:rFonts w:ascii="Times New Roman" w:hAnsi="Times New Roman" w:cs="Times New Roman"/>
          <w:sz w:val="24"/>
        </w:rPr>
        <w:t>due to the uniqueness of our program.</w:t>
      </w:r>
    </w:p>
    <w:p w:rsidRPr="004E42D1" w:rsidR="00280C0B" w:rsidP="004E42D1" w:rsidRDefault="00280C0B" w14:paraId="59ABCD9D" w14:textId="77777777">
      <w:pPr>
        <w:pStyle w:val="HTMLPreformatted"/>
        <w:rPr>
          <w:rFonts w:ascii="Times New Roman" w:hAnsi="Times New Roman" w:cs="Times New Roman"/>
          <w:sz w:val="24"/>
        </w:rPr>
      </w:pPr>
    </w:p>
    <w:p w:rsidR="004E42D1" w:rsidP="00B73BE7" w:rsidRDefault="00B73BE7" w14:paraId="178A0ED1" w14:textId="0A07978E">
      <w:pPr>
        <w:pStyle w:val="HTMLPreformatted"/>
        <w:ind w:left="360"/>
        <w:rPr>
          <w:rFonts w:ascii="Times New Roman" w:hAnsi="Times New Roman" w:cs="Times New Roman"/>
          <w:b/>
          <w:sz w:val="24"/>
        </w:rPr>
      </w:pPr>
      <w:r w:rsidRPr="004E42D1">
        <w:rPr>
          <w:rFonts w:ascii="Times New Roman" w:hAnsi="Times New Roman" w:cs="Times New Roman"/>
          <w:b/>
          <w:bCs/>
          <w:sz w:val="24"/>
        </w:rPr>
        <w:t>HUD-</w:t>
      </w:r>
      <w:r>
        <w:rPr>
          <w:rFonts w:ascii="Times New Roman" w:hAnsi="Times New Roman" w:cs="Times New Roman"/>
          <w:b/>
          <w:bCs/>
          <w:sz w:val="24"/>
        </w:rPr>
        <w:t>92070,</w:t>
      </w:r>
      <w:r w:rsidRPr="004E42D1">
        <w:rPr>
          <w:rFonts w:ascii="Times New Roman" w:hAnsi="Times New Roman" w:cs="Times New Roman"/>
          <w:b/>
          <w:bCs/>
          <w:sz w:val="24"/>
        </w:rPr>
        <w:t xml:space="preserve"> </w:t>
      </w:r>
      <w:r w:rsidRPr="00B73BE7">
        <w:rPr>
          <w:rFonts w:ascii="Times New Roman" w:hAnsi="Times New Roman" w:cs="Times New Roman"/>
          <w:b/>
          <w:bCs/>
          <w:i/>
          <w:iCs/>
          <w:sz w:val="24"/>
        </w:rPr>
        <w:t>Service-members Civil Relief Act Notice Disclosure</w:t>
      </w:r>
    </w:p>
    <w:p w:rsidRPr="008C7102" w:rsidR="00280C0B" w:rsidP="009D28C9" w:rsidRDefault="00280C0B" w14:paraId="7947A932" w14:textId="77777777">
      <w:pPr>
        <w:pStyle w:val="HTMLPreformatted"/>
        <w:ind w:left="360"/>
        <w:rPr>
          <w:rFonts w:ascii="Times New Roman" w:hAnsi="Times New Roman" w:cs="Times New Roman"/>
          <w:b/>
          <w:sz w:val="24"/>
        </w:rPr>
      </w:pPr>
    </w:p>
    <w:p w:rsidRPr="004E42D1" w:rsidR="004E42D1" w:rsidP="009D28C9" w:rsidRDefault="004E42D1" w14:paraId="266728E4" w14:textId="31F1DA72">
      <w:pPr>
        <w:pStyle w:val="HTMLPreformatted"/>
        <w:ind w:left="360"/>
        <w:rPr>
          <w:rFonts w:ascii="Times New Roman" w:hAnsi="Times New Roman" w:cs="Times New Roman"/>
          <w:sz w:val="24"/>
        </w:rPr>
      </w:pPr>
      <w:r w:rsidRPr="004E42D1">
        <w:rPr>
          <w:rFonts w:ascii="Times New Roman" w:hAnsi="Times New Roman" w:cs="Times New Roman"/>
          <w:sz w:val="24"/>
        </w:rPr>
        <w:t>Section 688 of the National Defense Authoriza</w:t>
      </w:r>
      <w:r w:rsidR="002A4501">
        <w:rPr>
          <w:rFonts w:ascii="Times New Roman" w:hAnsi="Times New Roman" w:cs="Times New Roman"/>
          <w:sz w:val="24"/>
        </w:rPr>
        <w:t>tion Act for fiscal year 2006 (P</w:t>
      </w:r>
      <w:r w:rsidRPr="004E42D1">
        <w:rPr>
          <w:rFonts w:ascii="Times New Roman" w:hAnsi="Times New Roman" w:cs="Times New Roman"/>
          <w:sz w:val="24"/>
        </w:rPr>
        <w:t xml:space="preserve">ublic </w:t>
      </w:r>
      <w:r w:rsidR="002A4501">
        <w:rPr>
          <w:rFonts w:ascii="Times New Roman" w:hAnsi="Times New Roman" w:cs="Times New Roman"/>
          <w:sz w:val="24"/>
        </w:rPr>
        <w:t>L</w:t>
      </w:r>
      <w:r w:rsidRPr="004E42D1">
        <w:rPr>
          <w:rFonts w:ascii="Times New Roman" w:hAnsi="Times New Roman" w:cs="Times New Roman"/>
          <w:sz w:val="24"/>
        </w:rPr>
        <w:t xml:space="preserve">aw 109-163, enacted January 06, 2006) amended the required content of notifications of homeownership counseling availability under section 106(c)(5)(A)(ii) of the Housing and Urban Development Act (12 U.S.C. </w:t>
      </w:r>
      <w:r w:rsidRPr="004E42D1" w:rsidR="002A4501">
        <w:rPr>
          <w:rFonts w:ascii="Times New Roman" w:hAnsi="Times New Roman" w:cs="Times New Roman"/>
          <w:sz w:val="24"/>
        </w:rPr>
        <w:t>§</w:t>
      </w:r>
      <w:r w:rsidR="002A4501">
        <w:rPr>
          <w:rFonts w:ascii="Times New Roman" w:hAnsi="Times New Roman" w:cs="Times New Roman"/>
          <w:sz w:val="24"/>
        </w:rPr>
        <w:t xml:space="preserve"> </w:t>
      </w:r>
      <w:r w:rsidRPr="004E42D1">
        <w:rPr>
          <w:rFonts w:ascii="Times New Roman" w:hAnsi="Times New Roman" w:cs="Times New Roman"/>
          <w:sz w:val="24"/>
        </w:rPr>
        <w:t>1701x(c)(5)(A)(ii)).  The amendment added a new sub-clause (IV) that requires that a statement or notice be sent to homeowners in default explaining the mortgage an</w:t>
      </w:r>
      <w:r w:rsidR="002A4501">
        <w:rPr>
          <w:rFonts w:ascii="Times New Roman" w:hAnsi="Times New Roman" w:cs="Times New Roman"/>
          <w:sz w:val="24"/>
        </w:rPr>
        <w:t>d foreclosure rights of service</w:t>
      </w:r>
      <w:r w:rsidRPr="004E42D1">
        <w:rPr>
          <w:rFonts w:ascii="Times New Roman" w:hAnsi="Times New Roman" w:cs="Times New Roman"/>
          <w:sz w:val="24"/>
        </w:rPr>
        <w:t>members and their dependents under the Service-members Civil Relief Act (50 U.S.C. App. 501 et seq.), including the toll-free military one source number to call if service-members, or their dependents require further assistance.  This notification must be made within 45 days from the date the missed payment was due unless the homeowner pays the overdue amount before the expiration of the 45-day period.  All conventional mortgage loans and loans insured by HUD are subject to the new notification requirement.</w:t>
      </w:r>
    </w:p>
    <w:p w:rsidRPr="004E42D1" w:rsidR="004E42D1" w:rsidP="004E42D1" w:rsidRDefault="004E42D1" w14:paraId="5E9878CF" w14:textId="77777777">
      <w:pPr>
        <w:pStyle w:val="HTMLPreformatted"/>
        <w:rPr>
          <w:rFonts w:ascii="Times New Roman" w:hAnsi="Times New Roman" w:cs="Times New Roman"/>
          <w:sz w:val="24"/>
        </w:rPr>
      </w:pPr>
    </w:p>
    <w:p w:rsidRPr="004E42D1" w:rsidR="004E42D1" w:rsidP="009D28C9" w:rsidRDefault="004E42D1" w14:paraId="1A5F9011" w14:textId="3A39DAB0">
      <w:pPr>
        <w:pStyle w:val="HTMLPreformatted"/>
        <w:ind w:left="360"/>
        <w:rPr>
          <w:rFonts w:ascii="Times New Roman" w:hAnsi="Times New Roman" w:cs="Times New Roman"/>
          <w:sz w:val="24"/>
        </w:rPr>
      </w:pPr>
      <w:r w:rsidRPr="004E42D1">
        <w:rPr>
          <w:rFonts w:ascii="Times New Roman" w:hAnsi="Times New Roman" w:cs="Times New Roman"/>
          <w:sz w:val="24"/>
        </w:rPr>
        <w:t>The statutory amendment directed HUD to develop the form of the new requ</w:t>
      </w:r>
      <w:r w:rsidR="002A4501">
        <w:rPr>
          <w:rFonts w:ascii="Times New Roman" w:hAnsi="Times New Roman" w:cs="Times New Roman"/>
          <w:sz w:val="24"/>
        </w:rPr>
        <w:t>ired creditor notice of service</w:t>
      </w:r>
      <w:r w:rsidRPr="004E42D1">
        <w:rPr>
          <w:rFonts w:ascii="Times New Roman" w:hAnsi="Times New Roman" w:cs="Times New Roman"/>
          <w:sz w:val="24"/>
        </w:rPr>
        <w:t xml:space="preserve">member mortgage and foreclosure rights under the Service-members Civil Relief Act in consultation with the Departments of Defense and the Treasury.  The developed disclosure </w:t>
      </w:r>
      <w:r w:rsidR="008C7102">
        <w:rPr>
          <w:rFonts w:ascii="Times New Roman" w:hAnsi="Times New Roman" w:cs="Times New Roman"/>
          <w:sz w:val="24"/>
        </w:rPr>
        <w:t xml:space="preserve">is </w:t>
      </w:r>
      <w:r w:rsidR="008C7102">
        <w:rPr>
          <w:rFonts w:ascii="Times New Roman" w:hAnsi="Times New Roman" w:cs="Times New Roman"/>
          <w:b/>
          <w:sz w:val="24"/>
        </w:rPr>
        <w:t xml:space="preserve">form HUD-92070, </w:t>
      </w:r>
      <w:r w:rsidRPr="008C7102">
        <w:rPr>
          <w:rFonts w:ascii="Times New Roman" w:hAnsi="Times New Roman" w:cs="Times New Roman"/>
          <w:b/>
          <w:i/>
          <w:sz w:val="24"/>
        </w:rPr>
        <w:t>Service-members Civil Relief Act Notice Disclosure</w:t>
      </w:r>
      <w:r w:rsidRPr="004E42D1">
        <w:rPr>
          <w:rFonts w:ascii="Times New Roman" w:hAnsi="Times New Roman" w:cs="Times New Roman"/>
          <w:sz w:val="24"/>
        </w:rPr>
        <w:t>. Mortgagees and their servicers may use this general form for required notices on all conventional and government insured home loans.</w:t>
      </w:r>
    </w:p>
    <w:p w:rsidRPr="004E42D1" w:rsidR="004E42D1" w:rsidP="004E42D1" w:rsidRDefault="004E42D1" w14:paraId="5F26A11C" w14:textId="77777777">
      <w:pPr>
        <w:pStyle w:val="HTMLPreformatted"/>
        <w:rPr>
          <w:rFonts w:ascii="Times New Roman" w:hAnsi="Times New Roman" w:cs="Times New Roman"/>
          <w:sz w:val="24"/>
        </w:rPr>
      </w:pPr>
    </w:p>
    <w:p w:rsidR="006C432E" w:rsidP="009D28C9" w:rsidRDefault="002A4501" w14:paraId="67FF8D34" w14:textId="1E4DEAEA">
      <w:pPr>
        <w:pStyle w:val="HTMLPreformatted"/>
        <w:ind w:left="360"/>
        <w:rPr>
          <w:rFonts w:ascii="Times New Roman" w:hAnsi="Times New Roman" w:cs="Times New Roman"/>
          <w:sz w:val="24"/>
        </w:rPr>
      </w:pPr>
      <w:r>
        <w:rPr>
          <w:rFonts w:ascii="Times New Roman" w:hAnsi="Times New Roman" w:cs="Times New Roman"/>
          <w:sz w:val="24"/>
        </w:rPr>
        <w:t>The Service</w:t>
      </w:r>
      <w:r w:rsidRPr="004E42D1" w:rsidR="004E42D1">
        <w:rPr>
          <w:rFonts w:ascii="Times New Roman" w:hAnsi="Times New Roman" w:cs="Times New Roman"/>
          <w:sz w:val="24"/>
        </w:rPr>
        <w:t>members Civil Relief Act (</w:t>
      </w:r>
      <w:r>
        <w:rPr>
          <w:rFonts w:ascii="Times New Roman" w:hAnsi="Times New Roman" w:cs="Times New Roman"/>
          <w:sz w:val="24"/>
        </w:rPr>
        <w:t>“</w:t>
      </w:r>
      <w:r w:rsidRPr="004E42D1" w:rsidR="004E42D1">
        <w:rPr>
          <w:rFonts w:ascii="Times New Roman" w:hAnsi="Times New Roman" w:cs="Times New Roman"/>
          <w:sz w:val="24"/>
        </w:rPr>
        <w:t>SCRA</w:t>
      </w:r>
      <w:r>
        <w:rPr>
          <w:rFonts w:ascii="Times New Roman" w:hAnsi="Times New Roman" w:cs="Times New Roman"/>
          <w:sz w:val="24"/>
        </w:rPr>
        <w:t>”</w:t>
      </w:r>
      <w:r w:rsidRPr="004E42D1" w:rsidR="004E42D1">
        <w:rPr>
          <w:rFonts w:ascii="Times New Roman" w:hAnsi="Times New Roman" w:cs="Times New Roman"/>
          <w:sz w:val="24"/>
        </w:rPr>
        <w:t>), as amended by Public Law 108-189, 117 STA</w:t>
      </w:r>
      <w:r w:rsidR="008C7102">
        <w:rPr>
          <w:rFonts w:ascii="Times New Roman" w:hAnsi="Times New Roman" w:cs="Times New Roman"/>
          <w:sz w:val="24"/>
        </w:rPr>
        <w:t>T. 2835, (50 U</w:t>
      </w:r>
      <w:r w:rsidR="00FA7CE7">
        <w:rPr>
          <w:rFonts w:ascii="Times New Roman" w:hAnsi="Times New Roman" w:cs="Times New Roman"/>
          <w:sz w:val="24"/>
        </w:rPr>
        <w:t>.</w:t>
      </w:r>
      <w:r w:rsidR="008C7102">
        <w:rPr>
          <w:rFonts w:ascii="Times New Roman" w:hAnsi="Times New Roman" w:cs="Times New Roman"/>
          <w:sz w:val="24"/>
        </w:rPr>
        <w:t>S</w:t>
      </w:r>
      <w:r w:rsidR="00FA7CE7">
        <w:rPr>
          <w:rFonts w:ascii="Times New Roman" w:hAnsi="Times New Roman" w:cs="Times New Roman"/>
          <w:sz w:val="24"/>
        </w:rPr>
        <w:t>.</w:t>
      </w:r>
      <w:r w:rsidR="008C7102">
        <w:rPr>
          <w:rFonts w:ascii="Times New Roman" w:hAnsi="Times New Roman" w:cs="Times New Roman"/>
          <w:sz w:val="24"/>
        </w:rPr>
        <w:t>C</w:t>
      </w:r>
      <w:r w:rsidR="00FA7CE7">
        <w:rPr>
          <w:rFonts w:ascii="Times New Roman" w:hAnsi="Times New Roman" w:cs="Times New Roman"/>
          <w:sz w:val="24"/>
        </w:rPr>
        <w:t>.</w:t>
      </w:r>
      <w:r w:rsidR="008C7102">
        <w:rPr>
          <w:rFonts w:ascii="Times New Roman" w:hAnsi="Times New Roman" w:cs="Times New Roman"/>
          <w:sz w:val="24"/>
        </w:rPr>
        <w:t xml:space="preserve"> App. §§ </w:t>
      </w:r>
      <w:r w:rsidR="004D723A">
        <w:rPr>
          <w:rFonts w:ascii="Times New Roman" w:hAnsi="Times New Roman" w:cs="Times New Roman"/>
          <w:sz w:val="24"/>
        </w:rPr>
        <w:t>3901-4043</w:t>
      </w:r>
      <w:r w:rsidR="00115A05">
        <w:rPr>
          <w:rFonts w:ascii="Times New Roman" w:hAnsi="Times New Roman" w:cs="Times New Roman"/>
          <w:sz w:val="24"/>
        </w:rPr>
        <w:t>)</w:t>
      </w:r>
      <w:r w:rsidR="00FA7CE7">
        <w:rPr>
          <w:rFonts w:ascii="Times New Roman" w:hAnsi="Times New Roman" w:cs="Times New Roman"/>
          <w:sz w:val="24"/>
        </w:rPr>
        <w:t xml:space="preserve"> </w:t>
      </w:r>
      <w:r w:rsidRPr="004E42D1" w:rsidR="004E42D1">
        <w:rPr>
          <w:rFonts w:ascii="Times New Roman" w:hAnsi="Times New Roman" w:cs="Times New Roman"/>
          <w:sz w:val="24"/>
        </w:rPr>
        <w:t xml:space="preserve">provides certain legal protections and debt relief to service-members on “active duty” or “active service” as defined in the Act and to their dependents.  </w:t>
      </w:r>
    </w:p>
    <w:p w:rsidR="006C432E" w:rsidP="004E42D1" w:rsidRDefault="006C432E" w14:paraId="51D90285" w14:textId="77777777">
      <w:pPr>
        <w:pStyle w:val="HTMLPreformatted"/>
        <w:rPr>
          <w:rFonts w:ascii="Times New Roman" w:hAnsi="Times New Roman" w:cs="Times New Roman"/>
          <w:sz w:val="24"/>
        </w:rPr>
      </w:pPr>
    </w:p>
    <w:p w:rsidRPr="004E42D1" w:rsidR="004E42D1" w:rsidP="009D28C9" w:rsidRDefault="004E42D1" w14:paraId="0D42811C" w14:textId="77777777">
      <w:pPr>
        <w:pStyle w:val="HTMLPreformatted"/>
        <w:ind w:left="360"/>
        <w:rPr>
          <w:rFonts w:ascii="Times New Roman" w:hAnsi="Times New Roman" w:cs="Times New Roman"/>
          <w:sz w:val="24"/>
        </w:rPr>
      </w:pPr>
      <w:r w:rsidRPr="004E42D1">
        <w:rPr>
          <w:rFonts w:ascii="Times New Roman" w:hAnsi="Times New Roman" w:cs="Times New Roman"/>
          <w:sz w:val="24"/>
        </w:rPr>
        <w:t xml:space="preserve">The SCRA states that, a debt incurred by a service-member, or spouse jointly, prior to entering military service shall not bear interest at a rate above 6 percent during the period of military service.  The SCRA also states that, in a legal action to enforce a debt against real estate that is filed during, or within 90 days after the service-member’s military service, a court may stop the proceedings for a </w:t>
      </w:r>
      <w:r w:rsidRPr="004E42D1" w:rsidR="003C0F61">
        <w:rPr>
          <w:rFonts w:ascii="Times New Roman" w:hAnsi="Times New Roman" w:cs="Times New Roman"/>
          <w:sz w:val="24"/>
        </w:rPr>
        <w:t>period</w:t>
      </w:r>
      <w:r w:rsidRPr="004E42D1">
        <w:rPr>
          <w:rFonts w:ascii="Times New Roman" w:hAnsi="Times New Roman" w:cs="Times New Roman"/>
          <w:sz w:val="24"/>
        </w:rPr>
        <w:t>, or adjust the debt.  In addition, the sale, foreclosure, or seizure of real estate shall not be valid if it occurs during, or within 90 days after the service-member’s military service unless the creditor has obtained a court order approving the sale, foreclosure, or seizure of the real estate.</w:t>
      </w:r>
    </w:p>
    <w:p w:rsidRPr="004E42D1" w:rsidR="004E42D1" w:rsidP="004E42D1" w:rsidRDefault="004E42D1" w14:paraId="4B5FCC03" w14:textId="77777777">
      <w:pPr>
        <w:pStyle w:val="HTMLPreformatted"/>
        <w:rPr>
          <w:rFonts w:ascii="Times New Roman" w:hAnsi="Times New Roman" w:cs="Times New Roman"/>
          <w:sz w:val="24"/>
        </w:rPr>
      </w:pPr>
    </w:p>
    <w:p w:rsidRPr="004E42D1" w:rsidR="004E42D1" w:rsidP="009D28C9" w:rsidRDefault="004E42D1" w14:paraId="35227BD0" w14:textId="68EEF768">
      <w:pPr>
        <w:pStyle w:val="HTMLPreformatted"/>
        <w:ind w:left="360"/>
        <w:rPr>
          <w:rFonts w:ascii="Times New Roman" w:hAnsi="Times New Roman" w:cs="Times New Roman"/>
          <w:sz w:val="24"/>
        </w:rPr>
      </w:pPr>
      <w:r w:rsidRPr="004E42D1">
        <w:rPr>
          <w:rFonts w:ascii="Times New Roman" w:hAnsi="Times New Roman" w:cs="Times New Roman"/>
          <w:sz w:val="24"/>
        </w:rPr>
        <w:t xml:space="preserve">The SCRA speaks directly to creditors and service-members and no federal implementing regulations have been published.  However, </w:t>
      </w:r>
      <w:r w:rsidR="002A4501">
        <w:rPr>
          <w:rFonts w:ascii="Times New Roman" w:hAnsi="Times New Roman" w:cs="Times New Roman"/>
          <w:sz w:val="24"/>
        </w:rPr>
        <w:t>HUD has issued instructions to M</w:t>
      </w:r>
      <w:r w:rsidRPr="004E42D1">
        <w:rPr>
          <w:rFonts w:ascii="Times New Roman" w:hAnsi="Times New Roman" w:cs="Times New Roman"/>
          <w:sz w:val="24"/>
        </w:rPr>
        <w:t>ortgagees regarding the application of the SCRA to FHA-insured loans and has promulgated regulations containing additional special relief provisions for service-members.  Those measures are discussed below.</w:t>
      </w:r>
    </w:p>
    <w:p w:rsidRPr="004E42D1" w:rsidR="004E42D1" w:rsidP="004E42D1" w:rsidRDefault="004E42D1" w14:paraId="06F4A38C" w14:textId="77777777">
      <w:pPr>
        <w:pStyle w:val="HTMLPreformatted"/>
        <w:rPr>
          <w:rFonts w:ascii="Times New Roman" w:hAnsi="Times New Roman" w:cs="Times New Roman"/>
          <w:sz w:val="24"/>
        </w:rPr>
      </w:pPr>
    </w:p>
    <w:p w:rsidRPr="004E42D1" w:rsidR="004E42D1" w:rsidP="009D28C9" w:rsidRDefault="004E42D1" w14:paraId="7232E22F" w14:textId="3EA0A50B">
      <w:pPr>
        <w:pStyle w:val="HTMLPreformatted"/>
        <w:ind w:left="360"/>
        <w:rPr>
          <w:rFonts w:ascii="Times New Roman" w:hAnsi="Times New Roman" w:cs="Times New Roman"/>
          <w:sz w:val="24"/>
        </w:rPr>
      </w:pPr>
      <w:r w:rsidRPr="004E42D1">
        <w:rPr>
          <w:rFonts w:ascii="Times New Roman" w:hAnsi="Times New Roman" w:cs="Times New Roman"/>
          <w:sz w:val="24"/>
        </w:rPr>
        <w:t>A reduction of monthly payments on FHA-Insured loans, pursuant to the SCRA, interest must be reduced to 6 perce</w:t>
      </w:r>
      <w:r w:rsidR="002A4501">
        <w:rPr>
          <w:rFonts w:ascii="Times New Roman" w:hAnsi="Times New Roman" w:cs="Times New Roman"/>
          <w:sz w:val="24"/>
        </w:rPr>
        <w:t>nt on an FHA-insured loan, the M</w:t>
      </w:r>
      <w:r w:rsidRPr="004E42D1">
        <w:rPr>
          <w:rFonts w:ascii="Times New Roman" w:hAnsi="Times New Roman" w:cs="Times New Roman"/>
          <w:sz w:val="24"/>
        </w:rPr>
        <w:t xml:space="preserve">ortgagee must notify the service-member or representative of the adjusted amount due, provide adjusted coupons or billings, and ensure that the reduced payments are not returned as insufficient.  Mortgagees may calculate interest due for the period of active duty on a per diem </w:t>
      </w:r>
      <w:r w:rsidRPr="004E42D1" w:rsidR="00280DA6">
        <w:rPr>
          <w:rFonts w:ascii="Times New Roman" w:hAnsi="Times New Roman" w:cs="Times New Roman"/>
          <w:sz w:val="24"/>
        </w:rPr>
        <w:t>basis or</w:t>
      </w:r>
      <w:r w:rsidRPr="004E42D1">
        <w:rPr>
          <w:rFonts w:ascii="Times New Roman" w:hAnsi="Times New Roman" w:cs="Times New Roman"/>
          <w:sz w:val="24"/>
        </w:rPr>
        <w:t xml:space="preserve"> permit the lower interest rate for the entire first and last month of military service.</w:t>
      </w:r>
    </w:p>
    <w:p w:rsidRPr="004E42D1" w:rsidR="004E42D1" w:rsidP="004E42D1" w:rsidRDefault="004E42D1" w14:paraId="251C2B59" w14:textId="77777777">
      <w:pPr>
        <w:pStyle w:val="HTMLPreformatted"/>
        <w:rPr>
          <w:rFonts w:ascii="Times New Roman" w:hAnsi="Times New Roman" w:cs="Times New Roman"/>
          <w:sz w:val="24"/>
        </w:rPr>
      </w:pPr>
    </w:p>
    <w:p w:rsidRPr="004E42D1" w:rsidR="004E42D1" w:rsidP="009D28C9" w:rsidRDefault="00CB58F9" w14:paraId="44B7BBFD" w14:textId="133C280D">
      <w:pPr>
        <w:pStyle w:val="HTMLPreformatted"/>
        <w:ind w:left="360"/>
        <w:rPr>
          <w:rFonts w:ascii="Times New Roman" w:hAnsi="Times New Roman" w:cs="Times New Roman"/>
          <w:sz w:val="24"/>
        </w:rPr>
      </w:pPr>
      <w:r>
        <w:rPr>
          <w:rFonts w:ascii="Times New Roman" w:hAnsi="Times New Roman" w:cs="Times New Roman"/>
          <w:sz w:val="24"/>
        </w:rPr>
        <w:t>If the M</w:t>
      </w:r>
      <w:r w:rsidRPr="004E42D1" w:rsidR="004E42D1">
        <w:rPr>
          <w:rFonts w:ascii="Times New Roman" w:hAnsi="Times New Roman" w:cs="Times New Roman"/>
          <w:sz w:val="24"/>
        </w:rPr>
        <w:t>ortg</w:t>
      </w:r>
      <w:r>
        <w:rPr>
          <w:rFonts w:ascii="Times New Roman" w:hAnsi="Times New Roman" w:cs="Times New Roman"/>
          <w:sz w:val="24"/>
        </w:rPr>
        <w:t>agee was not notified that the M</w:t>
      </w:r>
      <w:r w:rsidRPr="004E42D1" w:rsidR="004E42D1">
        <w:rPr>
          <w:rFonts w:ascii="Times New Roman" w:hAnsi="Times New Roman" w:cs="Times New Roman"/>
          <w:sz w:val="24"/>
        </w:rPr>
        <w:t>ortgagor is on active military duty, but receives a reduced payment that approximates an in</w:t>
      </w:r>
      <w:r>
        <w:rPr>
          <w:rFonts w:ascii="Times New Roman" w:hAnsi="Times New Roman" w:cs="Times New Roman"/>
          <w:sz w:val="24"/>
        </w:rPr>
        <w:t>terest reduction to 6 percent, M</w:t>
      </w:r>
      <w:r w:rsidRPr="004E42D1" w:rsidR="004E42D1">
        <w:rPr>
          <w:rFonts w:ascii="Times New Roman" w:hAnsi="Times New Roman" w:cs="Times New Roman"/>
          <w:sz w:val="24"/>
        </w:rPr>
        <w:t xml:space="preserve">ortgagees are directed to </w:t>
      </w:r>
      <w:r w:rsidRPr="004E42D1" w:rsidR="003C0F61">
        <w:rPr>
          <w:rFonts w:ascii="Times New Roman" w:hAnsi="Times New Roman" w:cs="Times New Roman"/>
          <w:sz w:val="24"/>
        </w:rPr>
        <w:t>try</w:t>
      </w:r>
      <w:r>
        <w:rPr>
          <w:rFonts w:ascii="Times New Roman" w:hAnsi="Times New Roman" w:cs="Times New Roman"/>
          <w:sz w:val="24"/>
        </w:rPr>
        <w:t xml:space="preserve"> to contact the M</w:t>
      </w:r>
      <w:r w:rsidRPr="004E42D1" w:rsidR="004E42D1">
        <w:rPr>
          <w:rFonts w:ascii="Times New Roman" w:hAnsi="Times New Roman" w:cs="Times New Roman"/>
          <w:sz w:val="24"/>
        </w:rPr>
        <w:t>ortgagor or a represent</w:t>
      </w:r>
      <w:r>
        <w:rPr>
          <w:rFonts w:ascii="Times New Roman" w:hAnsi="Times New Roman" w:cs="Times New Roman"/>
          <w:sz w:val="24"/>
        </w:rPr>
        <w:t>ative to determine whether the M</w:t>
      </w:r>
      <w:r w:rsidRPr="004E42D1" w:rsidR="004E42D1">
        <w:rPr>
          <w:rFonts w:ascii="Times New Roman" w:hAnsi="Times New Roman" w:cs="Times New Roman"/>
          <w:sz w:val="24"/>
        </w:rPr>
        <w:t>ortgagor is on active duty.  If an appropriate ex</w:t>
      </w:r>
      <w:r>
        <w:rPr>
          <w:rFonts w:ascii="Times New Roman" w:hAnsi="Times New Roman" w:cs="Times New Roman"/>
          <w:sz w:val="24"/>
        </w:rPr>
        <w:t>planation is not provided, the M</w:t>
      </w:r>
      <w:r w:rsidRPr="004E42D1" w:rsidR="004E42D1">
        <w:rPr>
          <w:rFonts w:ascii="Times New Roman" w:hAnsi="Times New Roman" w:cs="Times New Roman"/>
          <w:sz w:val="24"/>
        </w:rPr>
        <w:t>ortgagee may return the insufficient payment in accordance with 24 CFR 203.556.</w:t>
      </w:r>
    </w:p>
    <w:p w:rsidRPr="004E42D1" w:rsidR="004E42D1" w:rsidP="004E42D1" w:rsidRDefault="004E42D1" w14:paraId="57B3BDC3" w14:textId="77777777">
      <w:pPr>
        <w:pStyle w:val="HTMLPreformatted"/>
        <w:rPr>
          <w:rFonts w:ascii="Times New Roman" w:hAnsi="Times New Roman" w:cs="Times New Roman"/>
          <w:sz w:val="24"/>
        </w:rPr>
      </w:pPr>
    </w:p>
    <w:p w:rsidRPr="004E42D1" w:rsidR="004E42D1" w:rsidP="009D28C9" w:rsidRDefault="004E42D1" w14:paraId="2583CE6A" w14:textId="32A0C8E0">
      <w:pPr>
        <w:pStyle w:val="HTMLPreformatted"/>
        <w:ind w:left="360"/>
        <w:rPr>
          <w:rFonts w:ascii="Times New Roman" w:hAnsi="Times New Roman" w:cs="Times New Roman"/>
          <w:sz w:val="24"/>
        </w:rPr>
      </w:pPr>
      <w:r w:rsidRPr="004E42D1">
        <w:rPr>
          <w:rFonts w:ascii="Times New Roman" w:hAnsi="Times New Roman" w:cs="Times New Roman"/>
          <w:sz w:val="24"/>
        </w:rPr>
        <w:t>Under 24 CFR</w:t>
      </w:r>
      <w:r w:rsidR="00CB58F9">
        <w:rPr>
          <w:rFonts w:ascii="Times New Roman" w:hAnsi="Times New Roman" w:cs="Times New Roman"/>
          <w:sz w:val="24"/>
        </w:rPr>
        <w:t xml:space="preserve"> 203.345 and </w:t>
      </w:r>
      <w:r w:rsidRPr="004E42D1">
        <w:rPr>
          <w:rFonts w:ascii="Times New Roman" w:hAnsi="Times New Roman" w:cs="Times New Roman"/>
          <w:sz w:val="24"/>
        </w:rPr>
        <w:t xml:space="preserve">203.472, the </w:t>
      </w:r>
      <w:r w:rsidR="00CB58F9">
        <w:rPr>
          <w:rFonts w:ascii="Times New Roman" w:hAnsi="Times New Roman" w:cs="Times New Roman"/>
          <w:sz w:val="24"/>
        </w:rPr>
        <w:t>M</w:t>
      </w:r>
      <w:r w:rsidRPr="004E42D1">
        <w:rPr>
          <w:rFonts w:ascii="Times New Roman" w:hAnsi="Times New Roman" w:cs="Times New Roman"/>
          <w:sz w:val="24"/>
        </w:rPr>
        <w:t xml:space="preserve">ortgagee shall </w:t>
      </w:r>
      <w:r w:rsidRPr="003D0A27">
        <w:rPr>
          <w:rFonts w:ascii="Times New Roman" w:hAnsi="Times New Roman" w:cs="Times New Roman"/>
          <w:b/>
          <w:sz w:val="24"/>
        </w:rPr>
        <w:t>postpone principal payments.</w:t>
      </w:r>
      <w:r w:rsidRPr="004E42D1">
        <w:rPr>
          <w:rFonts w:ascii="Times New Roman" w:hAnsi="Times New Roman" w:cs="Times New Roman"/>
          <w:sz w:val="24"/>
        </w:rPr>
        <w:t xml:space="preserve"> </w:t>
      </w:r>
      <w:r w:rsidR="00CB58F9">
        <w:rPr>
          <w:rFonts w:ascii="Times New Roman" w:hAnsi="Times New Roman" w:cs="Times New Roman"/>
          <w:sz w:val="24"/>
        </w:rPr>
        <w:t xml:space="preserve"> By written agreement with the M</w:t>
      </w:r>
      <w:r w:rsidRPr="004E42D1">
        <w:rPr>
          <w:rFonts w:ascii="Times New Roman" w:hAnsi="Times New Roman" w:cs="Times New Roman"/>
          <w:sz w:val="24"/>
        </w:rPr>
        <w:t xml:space="preserve">ortgagor, for the period of military service and for three months thereafter, </w:t>
      </w:r>
      <w:r w:rsidR="00CB58F9">
        <w:rPr>
          <w:rFonts w:ascii="Times New Roman" w:hAnsi="Times New Roman" w:cs="Times New Roman"/>
          <w:sz w:val="24"/>
        </w:rPr>
        <w:t xml:space="preserve">the mortgagee </w:t>
      </w:r>
      <w:r w:rsidRPr="004E42D1">
        <w:rPr>
          <w:rFonts w:ascii="Times New Roman" w:hAnsi="Times New Roman" w:cs="Times New Roman"/>
          <w:sz w:val="24"/>
        </w:rPr>
        <w:t>may postpone any part of the monthly mortgage payment, which represents amortization of principal.  The regulation requires that the agreement contain a provision for the resumption of monthly payments after such period in amounts that will completely amortize the mortgage debt within the maturity as provided in the original mortgage.  This agreement shall in no way affect the amount of the annual Mortgage Insurance Premium (</w:t>
      </w:r>
      <w:r w:rsidR="00CB58F9">
        <w:rPr>
          <w:rFonts w:ascii="Times New Roman" w:hAnsi="Times New Roman" w:cs="Times New Roman"/>
          <w:sz w:val="24"/>
        </w:rPr>
        <w:t>“</w:t>
      </w:r>
      <w:r w:rsidRPr="004E42D1">
        <w:rPr>
          <w:rFonts w:ascii="Times New Roman" w:hAnsi="Times New Roman" w:cs="Times New Roman"/>
          <w:sz w:val="24"/>
        </w:rPr>
        <w:t>MIP</w:t>
      </w:r>
      <w:r w:rsidR="00CB58F9">
        <w:rPr>
          <w:rFonts w:ascii="Times New Roman" w:hAnsi="Times New Roman" w:cs="Times New Roman"/>
          <w:sz w:val="24"/>
        </w:rPr>
        <w:t>”</w:t>
      </w:r>
      <w:r w:rsidRPr="004E42D1">
        <w:rPr>
          <w:rFonts w:ascii="Times New Roman" w:hAnsi="Times New Roman" w:cs="Times New Roman"/>
          <w:sz w:val="24"/>
        </w:rPr>
        <w:t>) that will continue to be calculated in accordance with the original amortization provisions of the mortgage.</w:t>
      </w:r>
    </w:p>
    <w:p w:rsidRPr="004E42D1" w:rsidR="004E42D1" w:rsidP="004E42D1" w:rsidRDefault="004E42D1" w14:paraId="4C92738D" w14:textId="77777777">
      <w:pPr>
        <w:pStyle w:val="HTMLPreformatted"/>
        <w:rPr>
          <w:rFonts w:ascii="Times New Roman" w:hAnsi="Times New Roman" w:cs="Times New Roman"/>
          <w:sz w:val="24"/>
        </w:rPr>
      </w:pPr>
    </w:p>
    <w:p w:rsidRPr="004E42D1" w:rsidR="004E42D1" w:rsidP="009D28C9" w:rsidRDefault="00CB58F9" w14:paraId="2967C729" w14:textId="767AFB75">
      <w:pPr>
        <w:pStyle w:val="HTMLPreformatted"/>
        <w:ind w:left="360"/>
        <w:rPr>
          <w:rFonts w:ascii="Times New Roman" w:hAnsi="Times New Roman" w:cs="Times New Roman"/>
          <w:sz w:val="24"/>
        </w:rPr>
      </w:pPr>
      <w:r>
        <w:rPr>
          <w:rFonts w:ascii="Times New Roman" w:hAnsi="Times New Roman" w:cs="Times New Roman"/>
          <w:sz w:val="24"/>
        </w:rPr>
        <w:t>Under</w:t>
      </w:r>
      <w:r w:rsidRPr="004E42D1" w:rsidR="004E42D1">
        <w:rPr>
          <w:rFonts w:ascii="Times New Roman" w:hAnsi="Times New Roman" w:cs="Times New Roman"/>
          <w:sz w:val="24"/>
        </w:rPr>
        <w:t xml:space="preserve"> 24 CFR 203.346, the </w:t>
      </w:r>
      <w:r>
        <w:rPr>
          <w:rFonts w:ascii="Times New Roman" w:hAnsi="Times New Roman" w:cs="Times New Roman"/>
          <w:sz w:val="24"/>
        </w:rPr>
        <w:t>M</w:t>
      </w:r>
      <w:r w:rsidRPr="004E42D1" w:rsidR="004E42D1">
        <w:rPr>
          <w:rFonts w:ascii="Times New Roman" w:hAnsi="Times New Roman" w:cs="Times New Roman"/>
          <w:sz w:val="24"/>
        </w:rPr>
        <w:t>ortgagee shall postpone a for</w:t>
      </w:r>
      <w:r>
        <w:rPr>
          <w:rFonts w:ascii="Times New Roman" w:hAnsi="Times New Roman" w:cs="Times New Roman"/>
          <w:sz w:val="24"/>
        </w:rPr>
        <w:t>eclosure during the period the M</w:t>
      </w:r>
      <w:r w:rsidRPr="004E42D1" w:rsidR="004E42D1">
        <w:rPr>
          <w:rFonts w:ascii="Times New Roman" w:hAnsi="Times New Roman" w:cs="Times New Roman"/>
          <w:sz w:val="24"/>
        </w:rPr>
        <w:t xml:space="preserve">ortgagor is in military service.  This duration of time shall be excluded in computing the period during which the </w:t>
      </w:r>
      <w:r>
        <w:rPr>
          <w:rFonts w:ascii="Times New Roman" w:hAnsi="Times New Roman" w:cs="Times New Roman"/>
          <w:sz w:val="24"/>
        </w:rPr>
        <w:t>M</w:t>
      </w:r>
      <w:r w:rsidRPr="004E42D1" w:rsidR="004E42D1">
        <w:rPr>
          <w:rFonts w:ascii="Times New Roman" w:hAnsi="Times New Roman" w:cs="Times New Roman"/>
          <w:sz w:val="24"/>
        </w:rPr>
        <w:t>ortgagee shall commence foreclosure or acquire the property by other means.  Further, postponement or delay in prosecuting foreclosure pro</w:t>
      </w:r>
      <w:r>
        <w:rPr>
          <w:rFonts w:ascii="Times New Roman" w:hAnsi="Times New Roman" w:cs="Times New Roman"/>
          <w:sz w:val="24"/>
        </w:rPr>
        <w:t>ceedings during the period the M</w:t>
      </w:r>
      <w:r w:rsidRPr="004E42D1" w:rsidR="004E42D1">
        <w:rPr>
          <w:rFonts w:ascii="Times New Roman" w:hAnsi="Times New Roman" w:cs="Times New Roman"/>
          <w:sz w:val="24"/>
        </w:rPr>
        <w:t>ortgagor is in military service shall not be</w:t>
      </w:r>
      <w:r>
        <w:rPr>
          <w:rFonts w:ascii="Times New Roman" w:hAnsi="Times New Roman" w:cs="Times New Roman"/>
          <w:sz w:val="24"/>
        </w:rPr>
        <w:t xml:space="preserve"> construed as a failure of the M</w:t>
      </w:r>
      <w:r w:rsidRPr="004E42D1" w:rsidR="004E42D1">
        <w:rPr>
          <w:rFonts w:ascii="Times New Roman" w:hAnsi="Times New Roman" w:cs="Times New Roman"/>
          <w:sz w:val="24"/>
        </w:rPr>
        <w:t>ortgagee to exercise reasonable diligence.  I</w:t>
      </w:r>
      <w:r>
        <w:rPr>
          <w:rFonts w:ascii="Times New Roman" w:hAnsi="Times New Roman" w:cs="Times New Roman"/>
          <w:sz w:val="24"/>
        </w:rPr>
        <w:t>n addition, HUD has authorized M</w:t>
      </w:r>
      <w:r w:rsidRPr="004E42D1" w:rsidR="004E42D1">
        <w:rPr>
          <w:rFonts w:ascii="Times New Roman" w:hAnsi="Times New Roman" w:cs="Times New Roman"/>
          <w:sz w:val="24"/>
        </w:rPr>
        <w:t>ortgagees to voluntarily withhold foreclosure with or without applying partial payments that advance the date of default.</w:t>
      </w:r>
    </w:p>
    <w:p w:rsidRPr="004E42D1" w:rsidR="004E42D1" w:rsidP="004E42D1" w:rsidRDefault="004E42D1" w14:paraId="0D5028B2" w14:textId="77777777">
      <w:pPr>
        <w:pStyle w:val="HTMLPreformatted"/>
        <w:rPr>
          <w:rFonts w:ascii="Times New Roman" w:hAnsi="Times New Roman" w:cs="Times New Roman"/>
          <w:sz w:val="24"/>
        </w:rPr>
      </w:pPr>
    </w:p>
    <w:p w:rsidRPr="004E42D1" w:rsidR="004E42D1" w:rsidP="009D28C9" w:rsidRDefault="00CB58F9" w14:paraId="5735DC00" w14:textId="125F02BF">
      <w:pPr>
        <w:pStyle w:val="HTMLPreformatted"/>
        <w:ind w:left="360"/>
        <w:rPr>
          <w:rFonts w:ascii="Times New Roman" w:hAnsi="Times New Roman" w:cs="Times New Roman"/>
          <w:sz w:val="24"/>
        </w:rPr>
      </w:pPr>
      <w:r>
        <w:rPr>
          <w:rFonts w:ascii="Times New Roman" w:hAnsi="Times New Roman" w:cs="Times New Roman"/>
          <w:sz w:val="24"/>
        </w:rPr>
        <w:t>HUD has notified M</w:t>
      </w:r>
      <w:r w:rsidRPr="004E42D1" w:rsidR="004E42D1">
        <w:rPr>
          <w:rFonts w:ascii="Times New Roman" w:hAnsi="Times New Roman" w:cs="Times New Roman"/>
          <w:sz w:val="24"/>
        </w:rPr>
        <w:t xml:space="preserve">ortgagees that they must also consider all FHA </w:t>
      </w:r>
      <w:r w:rsidRPr="003D0A27" w:rsidR="004E42D1">
        <w:rPr>
          <w:rFonts w:ascii="Times New Roman" w:hAnsi="Times New Roman" w:cs="Times New Roman"/>
          <w:b/>
          <w:sz w:val="24"/>
        </w:rPr>
        <w:t>loss mitigation</w:t>
      </w:r>
      <w:r w:rsidRPr="004E42D1" w:rsidR="004E42D1">
        <w:rPr>
          <w:rFonts w:ascii="Times New Roman" w:hAnsi="Times New Roman" w:cs="Times New Roman"/>
          <w:sz w:val="24"/>
        </w:rPr>
        <w:t xml:space="preserve"> options under 24 CFR 203.501 for active duty military persons.  Those options include special forbearance, loan modification, partial claim, pre-foreclosure sale and deed-in-lieu of foreclosure.</w:t>
      </w:r>
    </w:p>
    <w:p w:rsidRPr="004E42D1" w:rsidR="004E42D1" w:rsidP="004E42D1" w:rsidRDefault="004E42D1" w14:paraId="4845D3B3" w14:textId="77777777">
      <w:pPr>
        <w:pStyle w:val="HTMLPreformatted"/>
        <w:rPr>
          <w:rFonts w:ascii="Times New Roman" w:hAnsi="Times New Roman" w:cs="Times New Roman"/>
          <w:sz w:val="24"/>
        </w:rPr>
      </w:pPr>
    </w:p>
    <w:p w:rsidRPr="004E42D1" w:rsidR="004E42D1" w:rsidP="009D28C9" w:rsidRDefault="004D723A" w14:paraId="39D762DA" w14:textId="3F2C9CA5">
      <w:pPr>
        <w:pStyle w:val="HTMLPreformatted"/>
        <w:ind w:left="360"/>
        <w:rPr>
          <w:rFonts w:ascii="Times New Roman" w:hAnsi="Times New Roman" w:cs="Times New Roman"/>
          <w:sz w:val="24"/>
        </w:rPr>
      </w:pPr>
      <w:r>
        <w:rPr>
          <w:rFonts w:ascii="Times New Roman" w:hAnsi="Times New Roman" w:cs="Times New Roman"/>
          <w:sz w:val="24"/>
        </w:rPr>
        <w:t>T</w:t>
      </w:r>
      <w:r w:rsidRPr="004E42D1" w:rsidR="004E42D1">
        <w:rPr>
          <w:rFonts w:ascii="Times New Roman" w:hAnsi="Times New Roman" w:cs="Times New Roman"/>
          <w:sz w:val="24"/>
        </w:rPr>
        <w:t xml:space="preserve">he Department of Defense furnish </w:t>
      </w:r>
      <w:r w:rsidRPr="003D0A27" w:rsidR="004E42D1">
        <w:rPr>
          <w:rFonts w:ascii="Times New Roman" w:hAnsi="Times New Roman" w:cs="Times New Roman"/>
          <w:b/>
          <w:sz w:val="24"/>
        </w:rPr>
        <w:t>certificates of military</w:t>
      </w:r>
      <w:r w:rsidRPr="004E42D1" w:rsidR="004E42D1">
        <w:rPr>
          <w:rFonts w:ascii="Times New Roman" w:hAnsi="Times New Roman" w:cs="Times New Roman"/>
          <w:sz w:val="24"/>
        </w:rPr>
        <w:t xml:space="preserve"> service to requesting parties.  To facilitate SCRA military service verifications, the Department’s Defense Manpower Data Center (DMDC) has developed a secure public Internet access system through which any requester can quickly determine whether an individual is </w:t>
      </w:r>
      <w:r w:rsidR="003D0A27">
        <w:rPr>
          <w:rFonts w:ascii="Times New Roman" w:hAnsi="Times New Roman" w:cs="Times New Roman"/>
          <w:sz w:val="24"/>
        </w:rPr>
        <w:t>currently in the armed forces</w:t>
      </w:r>
      <w:r w:rsidRPr="004E42D1" w:rsidR="004E42D1">
        <w:rPr>
          <w:rFonts w:ascii="Times New Roman" w:hAnsi="Times New Roman" w:cs="Times New Roman"/>
          <w:sz w:val="24"/>
        </w:rPr>
        <w:t>.  HUD has provided information and guidance on availability and use of this service for use by mortgagees who are otherwise unable to verify a mortgagor’s military status.</w:t>
      </w:r>
    </w:p>
    <w:p w:rsidRPr="004E42D1" w:rsidR="004E42D1" w:rsidP="004E42D1" w:rsidRDefault="004E42D1" w14:paraId="16F82375" w14:textId="77777777">
      <w:pPr>
        <w:pStyle w:val="HTMLPreformatted"/>
        <w:rPr>
          <w:rFonts w:ascii="Times New Roman" w:hAnsi="Times New Roman" w:cs="Times New Roman"/>
          <w:sz w:val="24"/>
        </w:rPr>
      </w:pPr>
    </w:p>
    <w:p w:rsidRPr="004E42D1" w:rsidR="004E42D1" w:rsidP="009D28C9" w:rsidRDefault="004E42D1" w14:paraId="48750650" w14:textId="5B367673">
      <w:pPr>
        <w:pStyle w:val="HTMLPreformatted"/>
        <w:ind w:left="360"/>
        <w:rPr>
          <w:rFonts w:ascii="Times New Roman" w:hAnsi="Times New Roman" w:cs="Times New Roman"/>
          <w:sz w:val="24"/>
        </w:rPr>
      </w:pPr>
      <w:r w:rsidRPr="004E42D1">
        <w:rPr>
          <w:rFonts w:ascii="Times New Roman" w:hAnsi="Times New Roman" w:cs="Times New Roman"/>
          <w:sz w:val="24"/>
        </w:rPr>
        <w:t>Service-members become eligible for the interest rate limitation under the SCRA by</w:t>
      </w:r>
      <w:r w:rsidR="00CB58F9">
        <w:rPr>
          <w:rFonts w:ascii="Times New Roman" w:hAnsi="Times New Roman" w:cs="Times New Roman"/>
          <w:sz w:val="24"/>
        </w:rPr>
        <w:t xml:space="preserve"> providing to the M</w:t>
      </w:r>
      <w:r w:rsidRPr="004E42D1">
        <w:rPr>
          <w:rFonts w:ascii="Times New Roman" w:hAnsi="Times New Roman" w:cs="Times New Roman"/>
          <w:sz w:val="24"/>
        </w:rPr>
        <w:t xml:space="preserve">ortgagee a written notice, a copy of the military orders calling the service-member to military service and any orders further extending military service, not later than 180 days after the date of the service-member’s termination or release from military service.  Upon receipt, the </w:t>
      </w:r>
      <w:r w:rsidR="00CB58F9">
        <w:rPr>
          <w:rFonts w:ascii="Times New Roman" w:hAnsi="Times New Roman" w:cs="Times New Roman"/>
          <w:sz w:val="24"/>
        </w:rPr>
        <w:t>M</w:t>
      </w:r>
      <w:r w:rsidRPr="004E42D1">
        <w:rPr>
          <w:rFonts w:ascii="Times New Roman" w:hAnsi="Times New Roman" w:cs="Times New Roman"/>
          <w:sz w:val="24"/>
        </w:rPr>
        <w:t xml:space="preserve">ortgagee must limit interest on the mortgage debt to no more than 6 percent per year effective as of the date on which the service-member is called to military service.  Only a court may grant the </w:t>
      </w:r>
      <w:r w:rsidR="00CB58F9">
        <w:rPr>
          <w:rFonts w:ascii="Times New Roman" w:hAnsi="Times New Roman" w:cs="Times New Roman"/>
          <w:sz w:val="24"/>
        </w:rPr>
        <w:t>M</w:t>
      </w:r>
      <w:r w:rsidRPr="004E42D1">
        <w:rPr>
          <w:rFonts w:ascii="Times New Roman" w:hAnsi="Times New Roman" w:cs="Times New Roman"/>
          <w:sz w:val="24"/>
        </w:rPr>
        <w:t xml:space="preserve">ortgagee an exception to the interest rate limitation and then, only if, in the opinion of the court, the ability of the service-member to pay interest upon the obligation or liability at a rate </w:t>
      </w:r>
      <w:r w:rsidRPr="004E42D1" w:rsidR="003C0F61">
        <w:rPr>
          <w:rFonts w:ascii="Times New Roman" w:hAnsi="Times New Roman" w:cs="Times New Roman"/>
          <w:sz w:val="24"/>
        </w:rPr>
        <w:t>more than</w:t>
      </w:r>
      <w:r w:rsidRPr="004E42D1">
        <w:rPr>
          <w:rFonts w:ascii="Times New Roman" w:hAnsi="Times New Roman" w:cs="Times New Roman"/>
          <w:sz w:val="24"/>
        </w:rPr>
        <w:t xml:space="preserve"> 6 percent per year is not materially affected </w:t>
      </w:r>
      <w:r w:rsidRPr="004E42D1" w:rsidR="003C0F61">
        <w:rPr>
          <w:rFonts w:ascii="Times New Roman" w:hAnsi="Times New Roman" w:cs="Times New Roman"/>
          <w:sz w:val="24"/>
        </w:rPr>
        <w:t>due to</w:t>
      </w:r>
      <w:r w:rsidRPr="004E42D1">
        <w:rPr>
          <w:rFonts w:ascii="Times New Roman" w:hAnsi="Times New Roman" w:cs="Times New Roman"/>
          <w:sz w:val="24"/>
        </w:rPr>
        <w:t xml:space="preserve"> the service-member’s military service.</w:t>
      </w:r>
    </w:p>
    <w:p w:rsidRPr="004E42D1" w:rsidR="004E42D1" w:rsidP="004E42D1" w:rsidRDefault="004E42D1" w14:paraId="4C7FF77D" w14:textId="77777777">
      <w:pPr>
        <w:pStyle w:val="HTMLPreformatted"/>
        <w:rPr>
          <w:rFonts w:ascii="Times New Roman" w:hAnsi="Times New Roman" w:cs="Times New Roman"/>
          <w:sz w:val="24"/>
        </w:rPr>
      </w:pPr>
    </w:p>
    <w:p w:rsidR="00822F9F" w:rsidP="00822F9F" w:rsidRDefault="004E42D1" w14:paraId="1124D6EB" w14:textId="5BF9CD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4E42D1">
        <w:rPr>
          <w:rFonts w:ascii="Times New Roman" w:hAnsi="Times New Roman" w:cs="Times New Roman"/>
          <w:sz w:val="24"/>
        </w:rPr>
        <w:lastRenderedPageBreak/>
        <w:t xml:space="preserve">The information is used to ensure that service-members and their dependents receive notice of their mortgage and foreclosure rights under the SCRA and to document and verify eligibility of individuals for those benefits.  The specific relief provisions for FHA-insured loans have been established to ensure that eligible service-members and </w:t>
      </w:r>
      <w:r w:rsidRPr="004E42D1" w:rsidR="00B263B8">
        <w:rPr>
          <w:rFonts w:ascii="Times New Roman" w:hAnsi="Times New Roman" w:cs="Times New Roman"/>
          <w:sz w:val="24"/>
        </w:rPr>
        <w:t>dependents</w:t>
      </w:r>
      <w:r w:rsidRPr="004E42D1">
        <w:rPr>
          <w:rFonts w:ascii="Times New Roman" w:hAnsi="Times New Roman" w:cs="Times New Roman"/>
          <w:sz w:val="24"/>
        </w:rPr>
        <w:t xml:space="preserve"> with FHA-insured loans are notified of and receive the authorized legal protections and debt relief.  The required notices and information are exchanged between borrowers and their creditors and creditors maintain documentation regarding those contacts with their loan records.  HUD does not require reports or otherwise collect information from creditors or borrowers on SCRA actions.</w:t>
      </w:r>
    </w:p>
    <w:p w:rsidR="00822F9F" w:rsidP="00822F9F" w:rsidRDefault="00822F9F" w14:paraId="1951477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p>
    <w:p w:rsidRPr="005A6F78" w:rsidR="005A6F78" w:rsidP="00D4274B" w:rsidRDefault="00822F9F" w14:paraId="392D0379" w14:textId="5EDA20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rPr>
          <w:rFonts w:ascii="Times New Roman" w:hAnsi="Times New Roman" w:cs="Times New Roman"/>
          <w:b/>
          <w:bCs/>
          <w:sz w:val="24"/>
          <w:szCs w:val="24"/>
        </w:rPr>
      </w:pPr>
      <w:r w:rsidRPr="005A6F78">
        <w:rPr>
          <w:rFonts w:ascii="Times New Roman" w:hAnsi="Times New Roman" w:cs="Times New Roman"/>
          <w:b/>
          <w:bCs/>
          <w:sz w:val="24"/>
          <w:szCs w:val="24"/>
        </w:rPr>
        <w:t>3.</w:t>
      </w:r>
      <w:r w:rsidR="00D4274B">
        <w:rPr>
          <w:rFonts w:ascii="Times New Roman" w:hAnsi="Times New Roman" w:cs="Times New Roman"/>
          <w:b/>
          <w:bCs/>
          <w:sz w:val="24"/>
          <w:szCs w:val="24"/>
        </w:rPr>
        <w:tab/>
      </w:r>
      <w:r w:rsidRPr="005A6F78" w:rsidR="005A6F78">
        <w:rPr>
          <w:rFonts w:ascii="Times New Roman" w:hAnsi="Times New Roman" w:cs="Times New Roman"/>
          <w:b/>
          <w:bCs/>
          <w:sz w:val="24"/>
          <w:szCs w:val="24"/>
        </w:rPr>
        <w:t xml:space="preserve">Describe whether, and to what extent, the collection of information involves the use </w:t>
      </w:r>
      <w:r w:rsidR="00D4274B">
        <w:rPr>
          <w:rFonts w:ascii="Times New Roman" w:hAnsi="Times New Roman" w:cs="Times New Roman"/>
          <w:b/>
          <w:bCs/>
          <w:sz w:val="24"/>
          <w:szCs w:val="24"/>
        </w:rPr>
        <w:tab/>
      </w:r>
      <w:r w:rsidRPr="005A6F78" w:rsidR="005A6F78">
        <w:rPr>
          <w:rFonts w:ascii="Times New Roman" w:hAnsi="Times New Roman" w:cs="Times New Roman"/>
          <w:b/>
          <w:bCs/>
          <w:sz w:val="24"/>
          <w:szCs w:val="24"/>
        </w:rPr>
        <w:t xml:space="preserve">of automated, electronic, mechanical, or other technological collection techniques or </w:t>
      </w:r>
      <w:r w:rsidR="00D4274B">
        <w:rPr>
          <w:rFonts w:ascii="Times New Roman" w:hAnsi="Times New Roman" w:cs="Times New Roman"/>
          <w:b/>
          <w:bCs/>
          <w:sz w:val="24"/>
          <w:szCs w:val="24"/>
        </w:rPr>
        <w:tab/>
      </w:r>
      <w:r w:rsidRPr="005A6F78" w:rsidR="005A6F78">
        <w:rPr>
          <w:rFonts w:ascii="Times New Roman" w:hAnsi="Times New Roman" w:cs="Times New Roman"/>
          <w:b/>
          <w:bCs/>
          <w:sz w:val="24"/>
          <w:szCs w:val="24"/>
        </w:rPr>
        <w:t xml:space="preserve">other forms of information technology, e.g., permitting electronic submission of </w:t>
      </w:r>
      <w:r w:rsidR="00D4274B">
        <w:rPr>
          <w:rFonts w:ascii="Times New Roman" w:hAnsi="Times New Roman" w:cs="Times New Roman"/>
          <w:b/>
          <w:bCs/>
          <w:sz w:val="24"/>
          <w:szCs w:val="24"/>
        </w:rPr>
        <w:tab/>
      </w:r>
      <w:r w:rsidRPr="005A6F78" w:rsidR="005A6F78">
        <w:rPr>
          <w:rFonts w:ascii="Times New Roman" w:hAnsi="Times New Roman" w:cs="Times New Roman"/>
          <w:b/>
          <w:bCs/>
          <w:sz w:val="24"/>
          <w:szCs w:val="24"/>
        </w:rPr>
        <w:t xml:space="preserve">responses, and the basis for the decision for adopting this means of collection.  Also </w:t>
      </w:r>
      <w:r w:rsidR="00D4274B">
        <w:rPr>
          <w:rFonts w:ascii="Times New Roman" w:hAnsi="Times New Roman" w:cs="Times New Roman"/>
          <w:b/>
          <w:bCs/>
          <w:sz w:val="24"/>
          <w:szCs w:val="24"/>
        </w:rPr>
        <w:tab/>
      </w:r>
      <w:r w:rsidRPr="005A6F78" w:rsidR="005A6F78">
        <w:rPr>
          <w:rFonts w:ascii="Times New Roman" w:hAnsi="Times New Roman" w:cs="Times New Roman"/>
          <w:b/>
          <w:bCs/>
          <w:sz w:val="24"/>
          <w:szCs w:val="24"/>
        </w:rPr>
        <w:t xml:space="preserve">describe any consideration of using information technology to reduce burden. </w:t>
      </w:r>
    </w:p>
    <w:p w:rsidR="005A6F78" w:rsidP="00B83294" w:rsidRDefault="005A6F78" w14:paraId="6A2EB9F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szCs w:val="24"/>
        </w:rPr>
      </w:pPr>
    </w:p>
    <w:p w:rsidR="00B83294" w:rsidP="00B83294" w:rsidRDefault="004E42D1" w14:paraId="16F0A47A" w14:textId="0DF6B6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color w:val="0070C0"/>
          <w:sz w:val="24"/>
          <w:szCs w:val="24"/>
        </w:rPr>
      </w:pPr>
      <w:r w:rsidRPr="00B263B8">
        <w:rPr>
          <w:rFonts w:ascii="Times New Roman" w:hAnsi="Times New Roman" w:cs="Times New Roman"/>
          <w:sz w:val="24"/>
          <w:szCs w:val="24"/>
        </w:rPr>
        <w:t xml:space="preserve">Mortgagees consist of </w:t>
      </w:r>
      <w:r w:rsidR="00F625DE">
        <w:rPr>
          <w:rFonts w:ascii="Times New Roman" w:hAnsi="Times New Roman" w:cs="Times New Roman"/>
          <w:sz w:val="24"/>
          <w:szCs w:val="24"/>
        </w:rPr>
        <w:t xml:space="preserve">large </w:t>
      </w:r>
      <w:r w:rsidRPr="00B263B8">
        <w:rPr>
          <w:rFonts w:ascii="Times New Roman" w:hAnsi="Times New Roman" w:cs="Times New Roman"/>
          <w:sz w:val="24"/>
          <w:szCs w:val="24"/>
        </w:rPr>
        <w:t xml:space="preserve">mortgage loan </w:t>
      </w:r>
      <w:r w:rsidR="00405F37">
        <w:rPr>
          <w:rFonts w:ascii="Times New Roman" w:hAnsi="Times New Roman" w:cs="Times New Roman"/>
          <w:sz w:val="24"/>
          <w:szCs w:val="24"/>
        </w:rPr>
        <w:t xml:space="preserve">institutions, </w:t>
      </w:r>
      <w:r w:rsidRPr="00B263B8" w:rsidR="00405F37">
        <w:rPr>
          <w:rFonts w:ascii="Times New Roman" w:hAnsi="Times New Roman" w:cs="Times New Roman"/>
          <w:sz w:val="24"/>
          <w:szCs w:val="24"/>
        </w:rPr>
        <w:t xml:space="preserve">medium and smaller size </w:t>
      </w:r>
      <w:r w:rsidR="00405F37">
        <w:rPr>
          <w:rFonts w:ascii="Times New Roman" w:hAnsi="Times New Roman" w:cs="Times New Roman"/>
          <w:sz w:val="24"/>
          <w:szCs w:val="24"/>
        </w:rPr>
        <w:t xml:space="preserve">banks, credit unions </w:t>
      </w:r>
      <w:r w:rsidRPr="00B263B8">
        <w:rPr>
          <w:rFonts w:ascii="Times New Roman" w:hAnsi="Times New Roman" w:cs="Times New Roman"/>
          <w:sz w:val="24"/>
          <w:szCs w:val="24"/>
        </w:rPr>
        <w:t xml:space="preserve">and </w:t>
      </w:r>
      <w:r w:rsidR="00405F37">
        <w:rPr>
          <w:rFonts w:ascii="Times New Roman" w:hAnsi="Times New Roman" w:cs="Times New Roman"/>
          <w:sz w:val="24"/>
          <w:szCs w:val="24"/>
        </w:rPr>
        <w:t>sub-</w:t>
      </w:r>
      <w:r w:rsidRPr="00B263B8">
        <w:rPr>
          <w:rFonts w:ascii="Times New Roman" w:hAnsi="Times New Roman" w:cs="Times New Roman"/>
          <w:sz w:val="24"/>
          <w:szCs w:val="24"/>
        </w:rPr>
        <w:t>servicin</w:t>
      </w:r>
      <w:r w:rsidR="00405F37">
        <w:rPr>
          <w:rFonts w:ascii="Times New Roman" w:hAnsi="Times New Roman" w:cs="Times New Roman"/>
          <w:sz w:val="24"/>
          <w:szCs w:val="24"/>
        </w:rPr>
        <w:t>g organizations</w:t>
      </w:r>
      <w:r w:rsidRPr="00B263B8">
        <w:rPr>
          <w:rFonts w:ascii="Times New Roman" w:hAnsi="Times New Roman" w:cs="Times New Roman"/>
          <w:sz w:val="24"/>
          <w:szCs w:val="24"/>
        </w:rPr>
        <w:t xml:space="preserve">.  However, they </w:t>
      </w:r>
      <w:r w:rsidR="00405F37">
        <w:rPr>
          <w:rFonts w:ascii="Times New Roman" w:hAnsi="Times New Roman" w:cs="Times New Roman"/>
          <w:sz w:val="24"/>
          <w:szCs w:val="24"/>
        </w:rPr>
        <w:t xml:space="preserve">all use </w:t>
      </w:r>
      <w:r w:rsidRPr="00B263B8">
        <w:rPr>
          <w:rFonts w:ascii="Times New Roman" w:hAnsi="Times New Roman" w:cs="Times New Roman"/>
          <w:sz w:val="24"/>
          <w:szCs w:val="24"/>
        </w:rPr>
        <w:t xml:space="preserve">an automated mortgage loan servicing </w:t>
      </w:r>
      <w:r w:rsidR="00405F37">
        <w:rPr>
          <w:rFonts w:ascii="Times New Roman" w:hAnsi="Times New Roman" w:cs="Times New Roman"/>
          <w:sz w:val="24"/>
          <w:szCs w:val="24"/>
        </w:rPr>
        <w:t xml:space="preserve">platform </w:t>
      </w:r>
      <w:r w:rsidRPr="00B263B8">
        <w:rPr>
          <w:rFonts w:ascii="Times New Roman" w:hAnsi="Times New Roman" w:cs="Times New Roman"/>
          <w:sz w:val="24"/>
          <w:szCs w:val="24"/>
        </w:rPr>
        <w:t>that has the capability of servicing various types of loans and investors.  HUD information is gathered and reported to HUD</w:t>
      </w:r>
      <w:r w:rsidR="00405F37">
        <w:rPr>
          <w:rFonts w:ascii="Times New Roman" w:hAnsi="Times New Roman" w:cs="Times New Roman"/>
          <w:sz w:val="24"/>
          <w:szCs w:val="24"/>
        </w:rPr>
        <w:t xml:space="preserve"> on a</w:t>
      </w:r>
      <w:r w:rsidRPr="00B263B8">
        <w:rPr>
          <w:rFonts w:ascii="Times New Roman" w:hAnsi="Times New Roman" w:cs="Times New Roman"/>
          <w:sz w:val="24"/>
          <w:szCs w:val="24"/>
        </w:rPr>
        <w:t xml:space="preserve"> </w:t>
      </w:r>
      <w:r w:rsidRPr="00B263B8" w:rsidR="00C024D5">
        <w:rPr>
          <w:rFonts w:ascii="Times New Roman" w:hAnsi="Times New Roman" w:cs="Times New Roman"/>
          <w:sz w:val="24"/>
          <w:szCs w:val="24"/>
        </w:rPr>
        <w:t>monthly</w:t>
      </w:r>
      <w:r w:rsidRPr="00B263B8">
        <w:rPr>
          <w:rFonts w:ascii="Times New Roman" w:hAnsi="Times New Roman" w:cs="Times New Roman"/>
          <w:sz w:val="24"/>
          <w:szCs w:val="24"/>
        </w:rPr>
        <w:t xml:space="preserve"> </w:t>
      </w:r>
      <w:r w:rsidR="00405F37">
        <w:rPr>
          <w:rFonts w:ascii="Times New Roman" w:hAnsi="Times New Roman" w:cs="Times New Roman"/>
          <w:sz w:val="24"/>
          <w:szCs w:val="24"/>
        </w:rPr>
        <w:t xml:space="preserve">basis </w:t>
      </w:r>
      <w:r w:rsidRPr="00B263B8">
        <w:rPr>
          <w:rFonts w:ascii="Times New Roman" w:hAnsi="Times New Roman" w:cs="Times New Roman"/>
          <w:sz w:val="24"/>
          <w:szCs w:val="24"/>
        </w:rPr>
        <w:t xml:space="preserve">through </w:t>
      </w:r>
      <w:r w:rsidRPr="00206F63" w:rsidR="00405F37">
        <w:rPr>
          <w:rFonts w:ascii="Times New Roman" w:hAnsi="Times New Roman"/>
          <w:sz w:val="24"/>
          <w:szCs w:val="24"/>
        </w:rPr>
        <w:t xml:space="preserve">HUD’s </w:t>
      </w:r>
      <w:r w:rsidRPr="009564FE" w:rsidR="00405F37">
        <w:rPr>
          <w:rFonts w:ascii="Times New Roman" w:hAnsi="Times New Roman"/>
          <w:sz w:val="24"/>
          <w:szCs w:val="24"/>
        </w:rPr>
        <w:t>Electronic Data Interchange</w:t>
      </w:r>
      <w:r w:rsidR="00405F37">
        <w:rPr>
          <w:rFonts w:ascii="Times New Roman" w:hAnsi="Times New Roman"/>
          <w:sz w:val="24"/>
          <w:szCs w:val="24"/>
        </w:rPr>
        <w:t xml:space="preserve"> (EDI), </w:t>
      </w:r>
      <w:r w:rsidR="00B848CE">
        <w:rPr>
          <w:rFonts w:ascii="Times New Roman" w:hAnsi="Times New Roman"/>
          <w:sz w:val="24"/>
          <w:szCs w:val="24"/>
        </w:rPr>
        <w:t>Single Family Default Monitoring System (SFDMS),</w:t>
      </w:r>
      <w:r w:rsidRPr="009564FE" w:rsidR="00405F37">
        <w:rPr>
          <w:rFonts w:ascii="Times New Roman" w:hAnsi="Times New Roman"/>
          <w:sz w:val="24"/>
          <w:szCs w:val="24"/>
        </w:rPr>
        <w:t xml:space="preserve"> or FHA Connection</w:t>
      </w:r>
      <w:r w:rsidR="00B848CE">
        <w:rPr>
          <w:rFonts w:ascii="Times New Roman" w:hAnsi="Times New Roman"/>
          <w:sz w:val="24"/>
          <w:szCs w:val="24"/>
        </w:rPr>
        <w:t xml:space="preserve"> (FHAC)</w:t>
      </w:r>
      <w:r w:rsidRPr="009564FE" w:rsidR="00405F37">
        <w:rPr>
          <w:rFonts w:ascii="Times New Roman" w:hAnsi="Times New Roman"/>
          <w:sz w:val="24"/>
          <w:szCs w:val="24"/>
        </w:rPr>
        <w:t xml:space="preserve">.  </w:t>
      </w:r>
      <w:r w:rsidRPr="00206F63" w:rsidR="00405F37">
        <w:rPr>
          <w:rFonts w:ascii="Times New Roman" w:hAnsi="Times New Roman"/>
          <w:sz w:val="24"/>
          <w:szCs w:val="24"/>
        </w:rPr>
        <w:t>HUD has not mandated a</w:t>
      </w:r>
      <w:r w:rsidR="00405F37">
        <w:rPr>
          <w:rFonts w:ascii="Times New Roman" w:hAnsi="Times New Roman"/>
          <w:sz w:val="24"/>
          <w:szCs w:val="24"/>
        </w:rPr>
        <w:t xml:space="preserve"> hard copy or electronic format</w:t>
      </w:r>
      <w:r w:rsidRPr="00206F63" w:rsidR="00405F37">
        <w:rPr>
          <w:rFonts w:ascii="Times New Roman" w:hAnsi="Times New Roman"/>
          <w:sz w:val="24"/>
          <w:szCs w:val="24"/>
        </w:rPr>
        <w:t xml:space="preserve"> for collecting and maintaining the records.</w:t>
      </w:r>
      <w:r w:rsidR="00B83294">
        <w:rPr>
          <w:rFonts w:ascii="Times New Roman" w:hAnsi="Times New Roman" w:cs="Times New Roman"/>
          <w:sz w:val="24"/>
          <w:szCs w:val="24"/>
        </w:rPr>
        <w:t xml:space="preserve"> </w:t>
      </w:r>
      <w:r w:rsidRPr="00B263B8" w:rsidR="00B83294">
        <w:rPr>
          <w:rFonts w:ascii="Times New Roman" w:hAnsi="Times New Roman" w:cs="Times New Roman"/>
          <w:sz w:val="24"/>
          <w:szCs w:val="24"/>
        </w:rPr>
        <w:t xml:space="preserve">The information is to be kept with similar </w:t>
      </w:r>
      <w:r w:rsidR="00B848CE">
        <w:rPr>
          <w:rFonts w:ascii="Times New Roman" w:hAnsi="Times New Roman" w:cs="Times New Roman"/>
          <w:sz w:val="24"/>
          <w:szCs w:val="24"/>
        </w:rPr>
        <w:t>M</w:t>
      </w:r>
      <w:r w:rsidRPr="00B263B8" w:rsidR="00B83294">
        <w:rPr>
          <w:rFonts w:ascii="Times New Roman" w:hAnsi="Times New Roman" w:cs="Times New Roman"/>
          <w:sz w:val="24"/>
          <w:szCs w:val="24"/>
        </w:rPr>
        <w:t xml:space="preserve">ortgagee documentation and submitted to HUD only if requested as a part of a review.  Mortgagees have the option to maintain mortgage loan documents in electronic or imaged format if hard copies can be printed and </w:t>
      </w:r>
      <w:r w:rsidR="00B848CE">
        <w:rPr>
          <w:rFonts w:ascii="Times New Roman" w:hAnsi="Times New Roman" w:cs="Times New Roman"/>
          <w:sz w:val="24"/>
          <w:szCs w:val="24"/>
        </w:rPr>
        <w:t xml:space="preserve">be </w:t>
      </w:r>
      <w:r w:rsidRPr="00B263B8" w:rsidR="00B83294">
        <w:rPr>
          <w:rFonts w:ascii="Times New Roman" w:hAnsi="Times New Roman" w:cs="Times New Roman"/>
          <w:sz w:val="24"/>
          <w:szCs w:val="24"/>
        </w:rPr>
        <w:t>provided to HUD within 24 hours of the request, depending upon the documentation requested</w:t>
      </w:r>
      <w:r w:rsidRPr="004E42D1" w:rsidR="00B83294">
        <w:rPr>
          <w:rFonts w:ascii="Times New Roman" w:hAnsi="Times New Roman" w:cs="Times New Roman"/>
          <w:color w:val="0070C0"/>
          <w:sz w:val="24"/>
          <w:szCs w:val="24"/>
        </w:rPr>
        <w:t xml:space="preserve">.   </w:t>
      </w:r>
    </w:p>
    <w:p w:rsidR="00CC500A" w:rsidP="00B83294" w:rsidRDefault="00CC500A" w14:paraId="519D4125" w14:textId="47F450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22F9F" w:rsidP="00B20CA7" w:rsidRDefault="004E42D1" w14:paraId="1E929D68" w14:textId="708295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B263B8">
        <w:rPr>
          <w:rFonts w:ascii="Times New Roman" w:hAnsi="Times New Roman" w:cs="Times New Roman"/>
          <w:sz w:val="24"/>
          <w:szCs w:val="24"/>
        </w:rPr>
        <w:t xml:space="preserve">HUD </w:t>
      </w:r>
      <w:r w:rsidR="00B83294">
        <w:rPr>
          <w:rFonts w:ascii="Times New Roman" w:hAnsi="Times New Roman" w:cs="Times New Roman"/>
          <w:sz w:val="24"/>
          <w:szCs w:val="24"/>
        </w:rPr>
        <w:t>i</w:t>
      </w:r>
      <w:r w:rsidRPr="00B263B8">
        <w:rPr>
          <w:rFonts w:ascii="Times New Roman" w:hAnsi="Times New Roman" w:cs="Times New Roman"/>
          <w:sz w:val="24"/>
          <w:szCs w:val="24"/>
        </w:rPr>
        <w:t xml:space="preserve">s </w:t>
      </w:r>
      <w:r w:rsidR="00B83294">
        <w:rPr>
          <w:rFonts w:ascii="Times New Roman" w:hAnsi="Times New Roman" w:cs="Times New Roman"/>
          <w:sz w:val="24"/>
          <w:szCs w:val="24"/>
        </w:rPr>
        <w:t xml:space="preserve">using technology to reduce burden. </w:t>
      </w:r>
      <w:r w:rsidR="00A26CC6">
        <w:rPr>
          <w:rFonts w:ascii="Times New Roman" w:hAnsi="Times New Roman" w:cs="Times New Roman"/>
          <w:sz w:val="24"/>
          <w:szCs w:val="24"/>
        </w:rPr>
        <w:t xml:space="preserve"> HUD require</w:t>
      </w:r>
      <w:r w:rsidR="004D723A">
        <w:rPr>
          <w:rFonts w:ascii="Times New Roman" w:hAnsi="Times New Roman" w:cs="Times New Roman"/>
          <w:sz w:val="24"/>
          <w:szCs w:val="24"/>
        </w:rPr>
        <w:t>s</w:t>
      </w:r>
      <w:r w:rsidR="00A26CC6">
        <w:rPr>
          <w:rFonts w:ascii="Times New Roman" w:hAnsi="Times New Roman" w:cs="Times New Roman"/>
          <w:sz w:val="24"/>
          <w:szCs w:val="24"/>
        </w:rPr>
        <w:t xml:space="preserve"> </w:t>
      </w:r>
      <w:r w:rsidR="00DC0BFD">
        <w:rPr>
          <w:rFonts w:ascii="Times New Roman" w:hAnsi="Times New Roman" w:cs="Times New Roman"/>
          <w:sz w:val="24"/>
          <w:szCs w:val="24"/>
        </w:rPr>
        <w:t>M</w:t>
      </w:r>
      <w:r w:rsidR="00B83294">
        <w:rPr>
          <w:rFonts w:ascii="Times New Roman" w:hAnsi="Times New Roman" w:cs="Times New Roman"/>
          <w:sz w:val="24"/>
          <w:szCs w:val="24"/>
        </w:rPr>
        <w:t>ortgage</w:t>
      </w:r>
      <w:r w:rsidR="00DC0BFD">
        <w:rPr>
          <w:rFonts w:ascii="Times New Roman" w:hAnsi="Times New Roman" w:cs="Times New Roman"/>
          <w:sz w:val="24"/>
          <w:szCs w:val="24"/>
        </w:rPr>
        <w:t>e</w:t>
      </w:r>
      <w:r w:rsidR="00B83294">
        <w:rPr>
          <w:rFonts w:ascii="Times New Roman" w:hAnsi="Times New Roman" w:cs="Times New Roman"/>
          <w:sz w:val="24"/>
          <w:szCs w:val="24"/>
        </w:rPr>
        <w:t>s to report delinquen</w:t>
      </w:r>
      <w:r w:rsidR="0070198B">
        <w:rPr>
          <w:rFonts w:ascii="Times New Roman" w:hAnsi="Times New Roman" w:cs="Times New Roman"/>
          <w:sz w:val="24"/>
          <w:szCs w:val="24"/>
        </w:rPr>
        <w:t>cy</w:t>
      </w:r>
      <w:r w:rsidR="00B83294">
        <w:rPr>
          <w:rFonts w:ascii="Times New Roman" w:hAnsi="Times New Roman" w:cs="Times New Roman"/>
          <w:sz w:val="24"/>
          <w:szCs w:val="24"/>
        </w:rPr>
        <w:t xml:space="preserve"> </w:t>
      </w:r>
      <w:r w:rsidR="00425D2E">
        <w:rPr>
          <w:rFonts w:ascii="Times New Roman" w:hAnsi="Times New Roman" w:cs="Times New Roman"/>
          <w:sz w:val="24"/>
          <w:szCs w:val="24"/>
        </w:rPr>
        <w:t xml:space="preserve">information </w:t>
      </w:r>
      <w:r w:rsidR="00DC0BFD">
        <w:rPr>
          <w:rFonts w:ascii="Times New Roman" w:hAnsi="Times New Roman" w:cs="Times New Roman"/>
          <w:sz w:val="24"/>
          <w:szCs w:val="24"/>
        </w:rPr>
        <w:t xml:space="preserve">using electronic form HUD-92068-A </w:t>
      </w:r>
      <w:r w:rsidR="00425D2E">
        <w:rPr>
          <w:rFonts w:ascii="Times New Roman" w:hAnsi="Times New Roman" w:cs="Times New Roman"/>
          <w:sz w:val="24"/>
          <w:szCs w:val="24"/>
        </w:rPr>
        <w:t>in</w:t>
      </w:r>
      <w:r w:rsidR="00B83294">
        <w:rPr>
          <w:rFonts w:ascii="Times New Roman" w:hAnsi="Times New Roman" w:cs="Times New Roman"/>
          <w:sz w:val="24"/>
          <w:szCs w:val="24"/>
        </w:rPr>
        <w:t>to HUD</w:t>
      </w:r>
      <w:r w:rsidR="00425D2E">
        <w:rPr>
          <w:rFonts w:ascii="Times New Roman" w:hAnsi="Times New Roman" w:cs="Times New Roman"/>
          <w:sz w:val="24"/>
          <w:szCs w:val="24"/>
        </w:rPr>
        <w:t xml:space="preserve">’s </w:t>
      </w:r>
      <w:r w:rsidR="00B83294">
        <w:rPr>
          <w:rFonts w:ascii="Times New Roman" w:hAnsi="Times New Roman" w:cs="Times New Roman"/>
          <w:sz w:val="24"/>
          <w:szCs w:val="24"/>
        </w:rPr>
        <w:t xml:space="preserve">SFDMS system. </w:t>
      </w:r>
      <w:r w:rsidR="00465BFD">
        <w:rPr>
          <w:rFonts w:ascii="Times New Roman" w:hAnsi="Times New Roman" w:cs="Times New Roman"/>
          <w:sz w:val="24"/>
          <w:szCs w:val="24"/>
        </w:rPr>
        <w:t>HUD introduced e</w:t>
      </w:r>
      <w:r w:rsidRPr="000E46B7" w:rsidR="00B20CA7">
        <w:rPr>
          <w:rFonts w:ascii="Times New Roman" w:hAnsi="Times New Roman" w:cs="Times New Roman"/>
          <w:sz w:val="24"/>
        </w:rPr>
        <w:t>lectronic</w:t>
      </w:r>
      <w:r w:rsidR="00465BFD">
        <w:rPr>
          <w:rFonts w:ascii="Times New Roman" w:hAnsi="Times New Roman" w:cs="Times New Roman"/>
          <w:sz w:val="24"/>
        </w:rPr>
        <w:t xml:space="preserve"> form EVARS (Extension and Variances Requests System) New Extension Request</w:t>
      </w:r>
      <w:r w:rsidR="00465BFD">
        <w:rPr>
          <w:rFonts w:ascii="Times New Roman" w:hAnsi="Times New Roman" w:cs="Times New Roman"/>
          <w:color w:val="0070C0"/>
          <w:sz w:val="24"/>
          <w:szCs w:val="24"/>
        </w:rPr>
        <w:t xml:space="preserve"> </w:t>
      </w:r>
      <w:r w:rsidR="00465BFD">
        <w:rPr>
          <w:rFonts w:ascii="Times New Roman" w:hAnsi="Times New Roman" w:cs="Times New Roman"/>
          <w:sz w:val="24"/>
        </w:rPr>
        <w:t xml:space="preserve">that replaced </w:t>
      </w:r>
      <w:r w:rsidRPr="004E42D1" w:rsidR="000801B0">
        <w:rPr>
          <w:rFonts w:ascii="Times New Roman" w:hAnsi="Times New Roman" w:cs="Times New Roman"/>
          <w:sz w:val="24"/>
        </w:rPr>
        <w:t xml:space="preserve">Form HUD-50012, </w:t>
      </w:r>
      <w:r w:rsidRPr="004F715C" w:rsidR="000801B0">
        <w:rPr>
          <w:rFonts w:ascii="Times New Roman" w:hAnsi="Times New Roman" w:cs="Times New Roman"/>
          <w:i/>
          <w:sz w:val="24"/>
        </w:rPr>
        <w:t>Mortgagee's Request for Extensions of Time</w:t>
      </w:r>
      <w:r w:rsidR="00465BFD">
        <w:rPr>
          <w:rFonts w:ascii="Times New Roman" w:hAnsi="Times New Roman" w:cs="Times New Roman"/>
          <w:sz w:val="24"/>
        </w:rPr>
        <w:t>.</w:t>
      </w:r>
      <w:r w:rsidRPr="004E42D1" w:rsidR="000801B0">
        <w:rPr>
          <w:rFonts w:ascii="Times New Roman" w:hAnsi="Times New Roman" w:cs="Times New Roman"/>
          <w:sz w:val="24"/>
        </w:rPr>
        <w:t xml:space="preserve"> </w:t>
      </w:r>
    </w:p>
    <w:p w:rsidRPr="00465BFD" w:rsidR="00465BFD" w:rsidP="00B20CA7" w:rsidRDefault="00465BFD" w14:paraId="7A0CB5B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color w:val="0070C0"/>
          <w:sz w:val="24"/>
          <w:szCs w:val="24"/>
        </w:rPr>
      </w:pPr>
    </w:p>
    <w:p w:rsidRPr="005A6F78" w:rsidR="005A6F78" w:rsidP="00CB58F9" w:rsidRDefault="00822F9F" w14:paraId="4E80A7E6" w14:textId="77777777">
      <w:pPr>
        <w:pStyle w:val="BodyText3"/>
        <w:spacing w:line="240" w:lineRule="auto"/>
        <w:ind w:left="360" w:hanging="360"/>
        <w:rPr>
          <w:rFonts w:ascii="Times New Roman" w:hAnsi="Times New Roman" w:cs="Times New Roman"/>
          <w:b/>
          <w:bCs/>
          <w:sz w:val="24"/>
          <w:szCs w:val="24"/>
        </w:rPr>
      </w:pPr>
      <w:r w:rsidRPr="005A6F78">
        <w:rPr>
          <w:rFonts w:ascii="Times New Roman" w:hAnsi="Times New Roman" w:cs="Times New Roman"/>
          <w:b/>
          <w:bCs/>
          <w:sz w:val="24"/>
          <w:szCs w:val="24"/>
        </w:rPr>
        <w:t>4.</w:t>
      </w:r>
      <w:r w:rsidRPr="005A6F78">
        <w:rPr>
          <w:rFonts w:ascii="Times New Roman" w:hAnsi="Times New Roman" w:cs="Times New Roman"/>
          <w:b/>
          <w:bCs/>
          <w:sz w:val="24"/>
          <w:szCs w:val="24"/>
        </w:rPr>
        <w:tab/>
      </w:r>
      <w:r w:rsidRPr="005A6F78" w:rsidR="005A6F78">
        <w:rPr>
          <w:rFonts w:ascii="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2 above. </w:t>
      </w:r>
    </w:p>
    <w:p w:rsidRPr="00FF10BD" w:rsidR="00075224" w:rsidP="00CB58F9" w:rsidRDefault="005A6F78" w14:paraId="2CBAA950" w14:textId="455167E4">
      <w:pPr>
        <w:pStyle w:val="BodyText3"/>
        <w:spacing w:line="240" w:lineRule="auto"/>
        <w:ind w:left="360" w:hanging="360"/>
        <w:rPr>
          <w:rFonts w:ascii="Times New Roman" w:hAnsi="Times New Roman" w:eastAsia="Times New Roman" w:cs="Times New Roman"/>
          <w:sz w:val="24"/>
          <w:szCs w:val="20"/>
        </w:rPr>
      </w:pPr>
      <w:r>
        <w:rPr>
          <w:rFonts w:ascii="Times New Roman" w:hAnsi="Times New Roman" w:cs="Times New Roman"/>
          <w:sz w:val="24"/>
          <w:szCs w:val="24"/>
        </w:rPr>
        <w:tab/>
      </w:r>
      <w:r w:rsidRPr="00B263B8" w:rsidR="004E42D1">
        <w:rPr>
          <w:rFonts w:ascii="Times New Roman" w:hAnsi="Times New Roman" w:eastAsia="Times New Roman" w:cs="Times New Roman"/>
          <w:sz w:val="24"/>
          <w:szCs w:val="20"/>
        </w:rPr>
        <w:t>There is no duplic</w:t>
      </w:r>
      <w:r w:rsidR="00CB58F9">
        <w:rPr>
          <w:rFonts w:ascii="Times New Roman" w:hAnsi="Times New Roman" w:eastAsia="Times New Roman" w:cs="Times New Roman"/>
          <w:sz w:val="24"/>
          <w:szCs w:val="20"/>
        </w:rPr>
        <w:t>ation of information.  Mortgagee</w:t>
      </w:r>
      <w:r w:rsidRPr="00B263B8" w:rsidR="004E42D1">
        <w:rPr>
          <w:rFonts w:ascii="Times New Roman" w:hAnsi="Times New Roman" w:eastAsia="Times New Roman" w:cs="Times New Roman"/>
          <w:sz w:val="24"/>
          <w:szCs w:val="20"/>
        </w:rPr>
        <w:t xml:space="preserve">s document mortgage loan servicing efforts as a part of their own loan servicing and internal quality control procedures.  HUD will accept the various formats already in use by </w:t>
      </w:r>
      <w:r w:rsidR="0070198B">
        <w:rPr>
          <w:rFonts w:ascii="Times New Roman" w:hAnsi="Times New Roman" w:eastAsia="Times New Roman" w:cs="Times New Roman"/>
          <w:sz w:val="24"/>
          <w:szCs w:val="20"/>
        </w:rPr>
        <w:t>M</w:t>
      </w:r>
      <w:r w:rsidRPr="00B263B8" w:rsidR="004E42D1">
        <w:rPr>
          <w:rFonts w:ascii="Times New Roman" w:hAnsi="Times New Roman" w:eastAsia="Times New Roman" w:cs="Times New Roman"/>
          <w:sz w:val="24"/>
          <w:szCs w:val="20"/>
        </w:rPr>
        <w:t xml:space="preserve">ortgagees </w:t>
      </w:r>
      <w:r w:rsidRPr="00B263B8" w:rsidR="00C024D5">
        <w:rPr>
          <w:rFonts w:ascii="Times New Roman" w:hAnsi="Times New Roman" w:eastAsia="Times New Roman" w:cs="Times New Roman"/>
          <w:sz w:val="24"/>
          <w:szCs w:val="20"/>
        </w:rPr>
        <w:t>if</w:t>
      </w:r>
      <w:r w:rsidR="00FF10BD">
        <w:rPr>
          <w:rFonts w:ascii="Times New Roman" w:hAnsi="Times New Roman" w:eastAsia="Times New Roman" w:cs="Times New Roman"/>
          <w:sz w:val="24"/>
          <w:szCs w:val="20"/>
        </w:rPr>
        <w:t xml:space="preserve"> the information is complete.</w:t>
      </w:r>
    </w:p>
    <w:p w:rsidRPr="005A6F78" w:rsidR="005A6F78" w:rsidP="00CB58F9" w:rsidRDefault="00822F9F" w14:paraId="084313A6" w14:textId="47694289">
      <w:pPr>
        <w:pStyle w:val="BodyText3"/>
        <w:spacing w:line="240" w:lineRule="auto"/>
        <w:ind w:left="360" w:hanging="360"/>
        <w:rPr>
          <w:rFonts w:ascii="Times New Roman" w:hAnsi="Times New Roman" w:cs="Times New Roman"/>
          <w:b/>
          <w:bCs/>
          <w:sz w:val="24"/>
          <w:szCs w:val="24"/>
        </w:rPr>
      </w:pPr>
      <w:r w:rsidRPr="005A6F78">
        <w:rPr>
          <w:rFonts w:ascii="Times New Roman" w:hAnsi="Times New Roman" w:cs="Times New Roman"/>
          <w:b/>
          <w:bCs/>
          <w:sz w:val="24"/>
          <w:szCs w:val="24"/>
        </w:rPr>
        <w:t xml:space="preserve">5.  </w:t>
      </w:r>
      <w:r w:rsidRPr="005A6F78">
        <w:rPr>
          <w:rFonts w:ascii="Times New Roman" w:hAnsi="Times New Roman" w:cs="Times New Roman"/>
          <w:b/>
          <w:bCs/>
          <w:sz w:val="24"/>
          <w:szCs w:val="24"/>
        </w:rPr>
        <w:tab/>
      </w:r>
      <w:r w:rsidRPr="005A6F78" w:rsidR="005A6F78">
        <w:rPr>
          <w:rFonts w:ascii="Times New Roman" w:hAnsi="Times New Roman" w:cs="Times New Roman"/>
          <w:b/>
          <w:bCs/>
          <w:sz w:val="24"/>
          <w:szCs w:val="24"/>
        </w:rPr>
        <w:t>If the collection of information impacts small businesses or other small entities (Item 5 of OMB Form 83-I), describe any methods used to minimize burden.</w:t>
      </w:r>
    </w:p>
    <w:p w:rsidR="00822F9F" w:rsidP="00CB58F9" w:rsidRDefault="005A6F78" w14:paraId="7AE77446" w14:textId="182846E5">
      <w:pPr>
        <w:pStyle w:val="BodyText3"/>
        <w:spacing w:line="240" w:lineRule="auto"/>
        <w:ind w:left="360" w:hanging="360"/>
        <w:rPr>
          <w:rFonts w:ascii="Times New Roman" w:hAnsi="Times New Roman" w:eastAsia="Times New Roman" w:cs="Times New Roman"/>
          <w:color w:val="000000"/>
          <w:sz w:val="24"/>
          <w:szCs w:val="20"/>
        </w:rPr>
      </w:pPr>
      <w:r>
        <w:rPr>
          <w:rFonts w:ascii="Times New Roman" w:hAnsi="Times New Roman" w:cs="Times New Roman"/>
          <w:sz w:val="24"/>
          <w:szCs w:val="24"/>
        </w:rPr>
        <w:tab/>
      </w:r>
      <w:r w:rsidRPr="00B263B8" w:rsidR="004E42D1">
        <w:rPr>
          <w:rFonts w:ascii="Times New Roman" w:hAnsi="Times New Roman" w:eastAsia="Times New Roman" w:cs="Times New Roman"/>
          <w:sz w:val="24"/>
          <w:szCs w:val="20"/>
        </w:rPr>
        <w:t xml:space="preserve">The collection of this information will not </w:t>
      </w:r>
      <w:r w:rsidRPr="004E42D1" w:rsidR="004E42D1">
        <w:rPr>
          <w:rFonts w:ascii="Times New Roman" w:hAnsi="Times New Roman" w:eastAsia="Times New Roman" w:cs="Times New Roman"/>
          <w:color w:val="000000"/>
          <w:sz w:val="24"/>
          <w:szCs w:val="20"/>
        </w:rPr>
        <w:t>have a significant impact on a substantial number of small businesses.</w:t>
      </w:r>
      <w:r w:rsidR="0070198B">
        <w:rPr>
          <w:rFonts w:ascii="Times New Roman" w:hAnsi="Times New Roman" w:eastAsia="Times New Roman" w:cs="Times New Roman"/>
          <w:color w:val="000000"/>
          <w:sz w:val="24"/>
          <w:szCs w:val="20"/>
        </w:rPr>
        <w:t xml:space="preserve"> HUD will accept the various formats already in use by Mortgagees including small businesses if the information is complete.</w:t>
      </w:r>
    </w:p>
    <w:p w:rsidRPr="005A6F78" w:rsidR="005A6F78" w:rsidP="00CB58F9" w:rsidRDefault="00822F9F" w14:paraId="752F33A8" w14:textId="77777777">
      <w:pPr>
        <w:pStyle w:val="BodyText3"/>
        <w:spacing w:line="240" w:lineRule="auto"/>
        <w:ind w:left="360" w:hanging="360"/>
        <w:rPr>
          <w:rFonts w:ascii="Times New Roman" w:hAnsi="Times New Roman" w:eastAsia="Times New Roman" w:cs="Times New Roman"/>
          <w:b/>
          <w:bCs/>
          <w:color w:val="000000"/>
          <w:sz w:val="24"/>
          <w:szCs w:val="20"/>
        </w:rPr>
      </w:pPr>
      <w:r w:rsidRPr="005A6F78">
        <w:rPr>
          <w:rFonts w:ascii="Times New Roman" w:hAnsi="Times New Roman" w:eastAsia="Times New Roman" w:cs="Times New Roman"/>
          <w:b/>
          <w:bCs/>
          <w:color w:val="000000"/>
          <w:sz w:val="24"/>
          <w:szCs w:val="20"/>
        </w:rPr>
        <w:t xml:space="preserve">6.   </w:t>
      </w:r>
      <w:r w:rsidRPr="005A6F78" w:rsidR="005A6F78">
        <w:rPr>
          <w:rFonts w:ascii="Times New Roman" w:hAnsi="Times New Roman" w:eastAsia="Times New Roman" w:cs="Times New Roman"/>
          <w:b/>
          <w:bCs/>
          <w:color w:val="000000"/>
          <w:sz w:val="24"/>
          <w:szCs w:val="20"/>
        </w:rPr>
        <w:t xml:space="preserve">Describe the consequence to Federal program or policy activities if the collection is not conducted or is conducted less frequently, as well as any technical or legal obstacles to reducing burden. </w:t>
      </w:r>
    </w:p>
    <w:p w:rsidRPr="00822F9F" w:rsidR="004E42D1" w:rsidP="00CB58F9" w:rsidRDefault="005A6F78" w14:paraId="2716410D" w14:textId="2EDDA1CD">
      <w:pPr>
        <w:pStyle w:val="BodyText3"/>
        <w:spacing w:line="240" w:lineRule="auto"/>
        <w:ind w:left="360" w:hanging="360"/>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lastRenderedPageBreak/>
        <w:tab/>
      </w:r>
      <w:r w:rsidRPr="00134638" w:rsidR="004E42D1">
        <w:rPr>
          <w:rFonts w:ascii="Times New Roman" w:hAnsi="Times New Roman" w:cs="Times New Roman"/>
          <w:sz w:val="24"/>
          <w:szCs w:val="24"/>
        </w:rPr>
        <w:t>This PRA does no</w:t>
      </w:r>
      <w:r w:rsidR="00CB58F9">
        <w:rPr>
          <w:rFonts w:ascii="Times New Roman" w:hAnsi="Times New Roman" w:cs="Times New Roman"/>
          <w:sz w:val="24"/>
          <w:szCs w:val="24"/>
        </w:rPr>
        <w:t>t add to M</w:t>
      </w:r>
      <w:r w:rsidRPr="00134638" w:rsidR="004E42D1">
        <w:rPr>
          <w:rFonts w:ascii="Times New Roman" w:hAnsi="Times New Roman" w:cs="Times New Roman"/>
          <w:sz w:val="24"/>
          <w:szCs w:val="24"/>
        </w:rPr>
        <w:t>ortgagee reporting or record keeping burdens, as this information is already routinely maintained for internal and other purposes.  The mortgage servicing industry has standardized at least 95 percent of the functions involved with servicing FHA-insured mortgage loans.  The Department has worked in concert with the mortgage loan industry to establish regulations to benefit the mortgagor and our goals.</w:t>
      </w:r>
    </w:p>
    <w:p w:rsidR="00CB58F9" w:rsidP="00CB58F9" w:rsidRDefault="00324A68" w14:paraId="781CD2BC" w14:textId="77777777">
      <w:pPr>
        <w:pStyle w:val="BodyTextIndent"/>
        <w:keepLines/>
        <w:overflowPunct w:val="0"/>
        <w:spacing w:line="240" w:lineRule="auto"/>
        <w:textAlignment w:val="baseline"/>
        <w:rPr>
          <w:rFonts w:ascii="Times New Roman" w:hAnsi="Times New Roman" w:cs="Times New Roman"/>
          <w:sz w:val="24"/>
          <w:szCs w:val="24"/>
        </w:rPr>
      </w:pPr>
      <w:r w:rsidRPr="00134638">
        <w:rPr>
          <w:rFonts w:ascii="Times New Roman" w:hAnsi="Times New Roman" w:cs="Times New Roman"/>
          <w:sz w:val="24"/>
          <w:szCs w:val="24"/>
        </w:rPr>
        <w:t>Monthly</w:t>
      </w:r>
      <w:r w:rsidR="00CB58F9">
        <w:rPr>
          <w:rFonts w:ascii="Times New Roman" w:hAnsi="Times New Roman" w:cs="Times New Roman"/>
          <w:sz w:val="24"/>
          <w:szCs w:val="24"/>
        </w:rPr>
        <w:t xml:space="preserve"> reporting of delinquencies by M</w:t>
      </w:r>
      <w:r w:rsidRPr="00134638">
        <w:rPr>
          <w:rFonts w:ascii="Times New Roman" w:hAnsi="Times New Roman" w:cs="Times New Roman"/>
          <w:sz w:val="24"/>
          <w:szCs w:val="24"/>
        </w:rPr>
        <w:t>ortgagees is required to evaluate the health of the mortgage len</w:t>
      </w:r>
      <w:r w:rsidR="00CB58F9">
        <w:rPr>
          <w:rFonts w:ascii="Times New Roman" w:hAnsi="Times New Roman" w:cs="Times New Roman"/>
          <w:sz w:val="24"/>
          <w:szCs w:val="24"/>
        </w:rPr>
        <w:t>ding industry, and whether the M</w:t>
      </w:r>
      <w:r w:rsidRPr="00134638">
        <w:rPr>
          <w:rFonts w:ascii="Times New Roman" w:hAnsi="Times New Roman" w:cs="Times New Roman"/>
          <w:sz w:val="24"/>
          <w:szCs w:val="24"/>
        </w:rPr>
        <w:t xml:space="preserve">ortgagee has performed adequate and prudent mortgage loan servicing as compared to other firms in their peer group.   </w:t>
      </w:r>
    </w:p>
    <w:p w:rsidRPr="005A6F78" w:rsidR="00324A68" w:rsidP="005A6F78" w:rsidRDefault="00324A68" w14:paraId="5E2216A3" w14:textId="372FBF86">
      <w:pPr>
        <w:pStyle w:val="BodyTextIndent"/>
        <w:keepLines/>
        <w:overflowPunct w:val="0"/>
        <w:spacing w:line="240" w:lineRule="auto"/>
        <w:textAlignment w:val="baseline"/>
        <w:rPr>
          <w:rFonts w:ascii="Times New Roman" w:hAnsi="Times New Roman" w:cs="Times New Roman"/>
          <w:sz w:val="24"/>
          <w:szCs w:val="24"/>
        </w:rPr>
      </w:pPr>
      <w:r w:rsidRPr="00134638">
        <w:rPr>
          <w:rFonts w:ascii="Times New Roman" w:hAnsi="Times New Roman" w:cs="Times New Roman"/>
          <w:sz w:val="24"/>
          <w:szCs w:val="24"/>
        </w:rPr>
        <w:t xml:space="preserve">FHA insurance is an important source of mortgage credit for low and moderate-income borrowers. </w:t>
      </w:r>
      <w:r w:rsidR="00BF4FFE">
        <w:rPr>
          <w:rFonts w:ascii="Times New Roman" w:hAnsi="Times New Roman" w:cs="Times New Roman"/>
          <w:sz w:val="24"/>
          <w:szCs w:val="24"/>
        </w:rPr>
        <w:t xml:space="preserve"> Aiding these </w:t>
      </w:r>
      <w:r w:rsidRPr="00134638">
        <w:rPr>
          <w:rFonts w:ascii="Times New Roman" w:hAnsi="Times New Roman" w:cs="Times New Roman"/>
          <w:sz w:val="24"/>
          <w:szCs w:val="24"/>
        </w:rPr>
        <w:t>home</w:t>
      </w:r>
      <w:r w:rsidR="00BF4FFE">
        <w:rPr>
          <w:rFonts w:ascii="Times New Roman" w:hAnsi="Times New Roman" w:cs="Times New Roman"/>
          <w:sz w:val="24"/>
          <w:szCs w:val="24"/>
        </w:rPr>
        <w:t>owner</w:t>
      </w:r>
      <w:r w:rsidRPr="00134638">
        <w:rPr>
          <w:rFonts w:ascii="Times New Roman" w:hAnsi="Times New Roman" w:cs="Times New Roman"/>
          <w:sz w:val="24"/>
          <w:szCs w:val="24"/>
        </w:rPr>
        <w:t xml:space="preserve">s </w:t>
      </w:r>
      <w:r w:rsidR="00BF4FFE">
        <w:rPr>
          <w:rFonts w:ascii="Times New Roman" w:hAnsi="Times New Roman" w:cs="Times New Roman"/>
          <w:sz w:val="24"/>
          <w:szCs w:val="24"/>
        </w:rPr>
        <w:t xml:space="preserve">leads to more </w:t>
      </w:r>
      <w:r w:rsidRPr="00134638">
        <w:rPr>
          <w:rFonts w:ascii="Times New Roman" w:hAnsi="Times New Roman" w:cs="Times New Roman"/>
          <w:sz w:val="24"/>
          <w:szCs w:val="24"/>
        </w:rPr>
        <w:t>stabl</w:t>
      </w:r>
      <w:r w:rsidR="00BF4FFE">
        <w:rPr>
          <w:rFonts w:ascii="Times New Roman" w:hAnsi="Times New Roman" w:cs="Times New Roman"/>
          <w:sz w:val="24"/>
          <w:szCs w:val="24"/>
        </w:rPr>
        <w:t xml:space="preserve">e </w:t>
      </w:r>
      <w:r w:rsidRPr="00134638">
        <w:rPr>
          <w:rFonts w:ascii="Times New Roman" w:hAnsi="Times New Roman" w:cs="Times New Roman"/>
          <w:sz w:val="24"/>
          <w:szCs w:val="24"/>
        </w:rPr>
        <w:t xml:space="preserve">neighborhoods that might otherwise suffer from deterioration and problems associated with vacant and abandoned properties.  Avoidance of foreclosure and the resultant costs also serve to further stabilize the mortgage insurance premiums charged by FHA and the Federal budget receipts generated from those premiums.  </w:t>
      </w:r>
    </w:p>
    <w:p w:rsidRPr="000F4E8A" w:rsidR="000F4E8A" w:rsidP="000F4E8A" w:rsidRDefault="00CB58F9" w14:paraId="360986B7" w14:textId="77777777">
      <w:pPr>
        <w:spacing w:line="240" w:lineRule="auto"/>
        <w:ind w:left="360" w:hanging="360"/>
        <w:rPr>
          <w:rFonts w:ascii="Times New Roman" w:hAnsi="Times New Roman" w:cs="Times New Roman"/>
          <w:b/>
          <w:bCs/>
          <w:sz w:val="24"/>
          <w:szCs w:val="24"/>
        </w:rPr>
      </w:pPr>
      <w:r w:rsidRPr="00DD6FB2">
        <w:rPr>
          <w:rFonts w:ascii="Times New Roman" w:hAnsi="Times New Roman" w:cs="Times New Roman"/>
          <w:b/>
          <w:bCs/>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r>
      <w:r w:rsidRPr="000F4E8A" w:rsidR="000F4E8A">
        <w:rPr>
          <w:rFonts w:ascii="Times New Roman" w:hAnsi="Times New Roman" w:cs="Times New Roman"/>
          <w:b/>
          <w:bCs/>
          <w:sz w:val="24"/>
          <w:szCs w:val="24"/>
        </w:rPr>
        <w:t xml:space="preserve">Explain any special circumstances that would cause an information collection to be conducted in a manner: </w:t>
      </w:r>
    </w:p>
    <w:p w:rsidRPr="000F4E8A" w:rsidR="005A6F78" w:rsidP="000F4E8A" w:rsidRDefault="000F4E8A" w14:paraId="15B5F8C9" w14:textId="0E7ED478">
      <w:pPr>
        <w:spacing w:line="240" w:lineRule="auto"/>
        <w:ind w:left="360" w:hanging="360"/>
        <w:rPr>
          <w:rFonts w:ascii="Times New Roman" w:hAnsi="Times New Roman" w:cs="Times New Roman"/>
          <w:b/>
          <w:bCs/>
          <w:sz w:val="24"/>
          <w:szCs w:val="24"/>
        </w:rPr>
      </w:pPr>
      <w:r w:rsidRPr="000F4E8A">
        <w:rPr>
          <w:rFonts w:ascii="Times New Roman" w:hAnsi="Times New Roman" w:cs="Times New Roman"/>
          <w:b/>
          <w:bCs/>
          <w:sz w:val="24"/>
          <w:szCs w:val="24"/>
        </w:rPr>
        <w:tab/>
        <w:t>*requiring respondents to report information to the agency more often than quarterly</w:t>
      </w:r>
      <w:r>
        <w:rPr>
          <w:rFonts w:ascii="Times New Roman" w:hAnsi="Times New Roman" w:cs="Times New Roman"/>
          <w:b/>
          <w:bCs/>
          <w:sz w:val="24"/>
          <w:szCs w:val="24"/>
        </w:rPr>
        <w:t>;</w:t>
      </w:r>
    </w:p>
    <w:p w:rsidR="00DC2961" w:rsidP="00DC2961" w:rsidRDefault="005A6F78" w14:paraId="3C12BFC2" w14:textId="5CD66744">
      <w:pPr>
        <w:spacing w:line="240" w:lineRule="auto"/>
        <w:ind w:left="360" w:hanging="360"/>
        <w:rPr>
          <w:rFonts w:ascii="Times New Roman" w:hAnsi="Times New Roman" w:eastAsia="Times New Roman" w:cs="Times New Roman"/>
          <w:sz w:val="24"/>
          <w:szCs w:val="20"/>
        </w:rPr>
      </w:pPr>
      <w:r>
        <w:rPr>
          <w:rFonts w:ascii="Times New Roman" w:hAnsi="Times New Roman" w:cs="Times New Roman"/>
          <w:sz w:val="24"/>
          <w:szCs w:val="24"/>
        </w:rPr>
        <w:tab/>
      </w:r>
      <w:r w:rsidR="00BF4FFE">
        <w:rPr>
          <w:rFonts w:ascii="Times New Roman" w:hAnsi="Times New Roman" w:cs="Times New Roman"/>
          <w:sz w:val="24"/>
          <w:szCs w:val="24"/>
        </w:rPr>
        <w:t xml:space="preserve">Respondents are required to report information to the agency more often than quarterly. </w:t>
      </w:r>
      <w:r w:rsidRPr="00134638" w:rsidR="00324A68">
        <w:rPr>
          <w:rFonts w:ascii="Times New Roman" w:hAnsi="Times New Roman" w:eastAsia="Times New Roman" w:cs="Times New Roman"/>
          <w:sz w:val="24"/>
          <w:szCs w:val="20"/>
        </w:rPr>
        <w:t xml:space="preserve">The mortgage industry and the FHA loan program provides for the collection by the mortgagee of a late charge.  Mortgagees are required to </w:t>
      </w:r>
      <w:r w:rsidRPr="00324A68" w:rsidR="00324A68">
        <w:rPr>
          <w:rFonts w:ascii="Times New Roman" w:hAnsi="Times New Roman" w:eastAsia="Times New Roman" w:cs="Times New Roman"/>
          <w:sz w:val="24"/>
          <w:szCs w:val="20"/>
        </w:rPr>
        <w:t>conduct a face-to-face</w:t>
      </w:r>
      <w:r w:rsidR="00DA590E">
        <w:rPr>
          <w:rFonts w:ascii="Times New Roman" w:hAnsi="Times New Roman" w:eastAsia="Times New Roman" w:cs="Times New Roman"/>
          <w:sz w:val="24"/>
          <w:szCs w:val="20"/>
        </w:rPr>
        <w:t>/per</w:t>
      </w:r>
      <w:r w:rsidRPr="00324A68" w:rsidR="00324A68">
        <w:rPr>
          <w:rFonts w:ascii="Times New Roman" w:hAnsi="Times New Roman" w:eastAsia="Times New Roman" w:cs="Times New Roman"/>
          <w:sz w:val="24"/>
          <w:szCs w:val="20"/>
        </w:rPr>
        <w:t xml:space="preserve">sonal interview </w:t>
      </w:r>
      <w:r w:rsidR="00DA590E">
        <w:rPr>
          <w:rFonts w:ascii="Times New Roman" w:hAnsi="Times New Roman" w:eastAsia="Times New Roman" w:cs="Times New Roman"/>
          <w:sz w:val="24"/>
          <w:szCs w:val="20"/>
        </w:rPr>
        <w:t xml:space="preserve">prior to the </w:t>
      </w:r>
      <w:r w:rsidRPr="00324A68" w:rsidR="00324A68">
        <w:rPr>
          <w:rFonts w:ascii="Times New Roman" w:hAnsi="Times New Roman" w:eastAsia="Times New Roman" w:cs="Times New Roman"/>
          <w:sz w:val="24"/>
          <w:szCs w:val="20"/>
        </w:rPr>
        <w:t>6</w:t>
      </w:r>
      <w:r w:rsidR="00DA590E">
        <w:rPr>
          <w:rFonts w:ascii="Times New Roman" w:hAnsi="Times New Roman" w:eastAsia="Times New Roman" w:cs="Times New Roman"/>
          <w:sz w:val="24"/>
          <w:szCs w:val="20"/>
        </w:rPr>
        <w:t>2</w:t>
      </w:r>
      <w:r w:rsidRPr="00DA590E" w:rsidR="00DA590E">
        <w:rPr>
          <w:rFonts w:ascii="Times New Roman" w:hAnsi="Times New Roman" w:eastAsia="Times New Roman" w:cs="Times New Roman"/>
          <w:sz w:val="24"/>
          <w:szCs w:val="20"/>
          <w:vertAlign w:val="superscript"/>
        </w:rPr>
        <w:t>nd</w:t>
      </w:r>
      <w:r w:rsidR="00DA590E">
        <w:rPr>
          <w:rFonts w:ascii="Times New Roman" w:hAnsi="Times New Roman" w:eastAsia="Times New Roman" w:cs="Times New Roman"/>
          <w:sz w:val="24"/>
          <w:szCs w:val="20"/>
        </w:rPr>
        <w:t xml:space="preserve"> </w:t>
      </w:r>
      <w:r w:rsidRPr="00324A68" w:rsidR="00324A68">
        <w:rPr>
          <w:rFonts w:ascii="Times New Roman" w:hAnsi="Times New Roman" w:eastAsia="Times New Roman" w:cs="Times New Roman"/>
          <w:sz w:val="24"/>
          <w:szCs w:val="20"/>
        </w:rPr>
        <w:t>day</w:t>
      </w:r>
      <w:r w:rsidR="00DA590E">
        <w:rPr>
          <w:rFonts w:ascii="Times New Roman" w:hAnsi="Times New Roman" w:eastAsia="Times New Roman" w:cs="Times New Roman"/>
          <w:sz w:val="24"/>
          <w:szCs w:val="20"/>
        </w:rPr>
        <w:t xml:space="preserve"> </w:t>
      </w:r>
      <w:r w:rsidRPr="00324A68" w:rsidR="00324A68">
        <w:rPr>
          <w:rFonts w:ascii="Times New Roman" w:hAnsi="Times New Roman" w:eastAsia="Times New Roman" w:cs="Times New Roman"/>
          <w:sz w:val="24"/>
          <w:szCs w:val="20"/>
        </w:rPr>
        <w:t xml:space="preserve">of </w:t>
      </w:r>
      <w:r w:rsidR="00DA590E">
        <w:rPr>
          <w:rFonts w:ascii="Times New Roman" w:hAnsi="Times New Roman" w:eastAsia="Times New Roman" w:cs="Times New Roman"/>
          <w:sz w:val="24"/>
          <w:szCs w:val="20"/>
        </w:rPr>
        <w:t>delinquency</w:t>
      </w:r>
      <w:r w:rsidRPr="00324A68" w:rsidR="00324A68">
        <w:rPr>
          <w:rFonts w:ascii="Times New Roman" w:hAnsi="Times New Roman" w:eastAsia="Times New Roman" w:cs="Times New Roman"/>
          <w:sz w:val="24"/>
          <w:szCs w:val="20"/>
        </w:rPr>
        <w:t xml:space="preserve">.  A delinquency notice </w:t>
      </w:r>
      <w:r w:rsidRPr="00756CAD" w:rsidR="00756CAD">
        <w:rPr>
          <w:rFonts w:ascii="Times New Roman" w:hAnsi="Times New Roman" w:cs="Times New Roman"/>
          <w:bCs/>
          <w:sz w:val="24"/>
        </w:rPr>
        <w:t>HUD -2008-5-FHA</w:t>
      </w:r>
      <w:r w:rsidR="00940FE6">
        <w:rPr>
          <w:rFonts w:ascii="Times New Roman" w:hAnsi="Times New Roman" w:cs="Times New Roman"/>
          <w:bCs/>
          <w:sz w:val="24"/>
        </w:rPr>
        <w:t>,</w:t>
      </w:r>
      <w:r w:rsidRPr="00756CAD" w:rsidR="00756CAD">
        <w:rPr>
          <w:rFonts w:ascii="Times New Roman" w:hAnsi="Times New Roman" w:cs="Times New Roman"/>
          <w:bCs/>
          <w:sz w:val="24"/>
        </w:rPr>
        <w:t xml:space="preserve"> </w:t>
      </w:r>
      <w:r w:rsidRPr="00756CAD" w:rsidR="00756CAD">
        <w:rPr>
          <w:rFonts w:ascii="Times New Roman" w:hAnsi="Times New Roman" w:cs="Times New Roman"/>
          <w:bCs/>
          <w:i/>
          <w:sz w:val="24"/>
        </w:rPr>
        <w:t>Save Your Home</w:t>
      </w:r>
      <w:r w:rsidR="00CB58F9">
        <w:rPr>
          <w:rFonts w:ascii="Times New Roman" w:hAnsi="Times New Roman" w:cs="Times New Roman"/>
          <w:bCs/>
          <w:i/>
          <w:sz w:val="24"/>
        </w:rPr>
        <w:t>:</w:t>
      </w:r>
      <w:r w:rsidRPr="00756CAD" w:rsidR="00756CAD">
        <w:rPr>
          <w:rFonts w:ascii="Times New Roman" w:hAnsi="Times New Roman" w:cs="Times New Roman"/>
          <w:bCs/>
          <w:i/>
          <w:sz w:val="24"/>
        </w:rPr>
        <w:t xml:space="preserve"> Tips to Avoid Foreclosure</w:t>
      </w:r>
      <w:r w:rsidRPr="004E42D1" w:rsidR="00756CAD">
        <w:rPr>
          <w:rFonts w:ascii="Times New Roman" w:hAnsi="Times New Roman" w:cs="Times New Roman"/>
          <w:sz w:val="24"/>
        </w:rPr>
        <w:t xml:space="preserve"> </w:t>
      </w:r>
      <w:r w:rsidR="00DA590E">
        <w:rPr>
          <w:rFonts w:ascii="Times New Roman" w:hAnsi="Times New Roman" w:eastAsia="Times New Roman" w:cs="Times New Roman"/>
          <w:sz w:val="24"/>
          <w:szCs w:val="20"/>
        </w:rPr>
        <w:t>p</w:t>
      </w:r>
      <w:r w:rsidR="003C0F61">
        <w:rPr>
          <w:rFonts w:ascii="Times New Roman" w:hAnsi="Times New Roman" w:eastAsia="Times New Roman" w:cs="Times New Roman"/>
          <w:sz w:val="24"/>
          <w:szCs w:val="20"/>
        </w:rPr>
        <w:t xml:space="preserve">amphlet, </w:t>
      </w:r>
      <w:r w:rsidRPr="00324A68" w:rsidR="003C0F61">
        <w:rPr>
          <w:rFonts w:ascii="Times New Roman" w:hAnsi="Times New Roman" w:eastAsia="Times New Roman" w:cs="Times New Roman"/>
          <w:sz w:val="24"/>
          <w:szCs w:val="20"/>
        </w:rPr>
        <w:t>is</w:t>
      </w:r>
      <w:r w:rsidRPr="00324A68" w:rsidR="00324A68">
        <w:rPr>
          <w:rFonts w:ascii="Times New Roman" w:hAnsi="Times New Roman" w:eastAsia="Times New Roman" w:cs="Times New Roman"/>
          <w:sz w:val="24"/>
          <w:szCs w:val="20"/>
        </w:rPr>
        <w:t xml:space="preserve"> to be sent by the </w:t>
      </w:r>
      <w:r w:rsidR="00CB58F9">
        <w:rPr>
          <w:rFonts w:ascii="Times New Roman" w:hAnsi="Times New Roman" w:eastAsia="Times New Roman" w:cs="Times New Roman"/>
          <w:sz w:val="24"/>
          <w:szCs w:val="20"/>
        </w:rPr>
        <w:t>M</w:t>
      </w:r>
      <w:r w:rsidRPr="00324A68" w:rsidR="00324A68">
        <w:rPr>
          <w:rFonts w:ascii="Times New Roman" w:hAnsi="Times New Roman" w:eastAsia="Times New Roman" w:cs="Times New Roman"/>
          <w:sz w:val="24"/>
          <w:szCs w:val="20"/>
        </w:rPr>
        <w:t xml:space="preserve">ortgagee to the </w:t>
      </w:r>
      <w:r w:rsidR="00CB58F9">
        <w:rPr>
          <w:rFonts w:ascii="Times New Roman" w:hAnsi="Times New Roman" w:eastAsia="Times New Roman" w:cs="Times New Roman"/>
          <w:sz w:val="24"/>
          <w:szCs w:val="20"/>
        </w:rPr>
        <w:t>M</w:t>
      </w:r>
      <w:r w:rsidRPr="00324A68" w:rsidR="00324A68">
        <w:rPr>
          <w:rFonts w:ascii="Times New Roman" w:hAnsi="Times New Roman" w:eastAsia="Times New Roman" w:cs="Times New Roman"/>
          <w:sz w:val="24"/>
          <w:szCs w:val="20"/>
        </w:rPr>
        <w:t>ortgagor between the 32</w:t>
      </w:r>
      <w:r w:rsidRPr="00CB58F9" w:rsidR="00CB58F9">
        <w:rPr>
          <w:rFonts w:ascii="Times New Roman" w:hAnsi="Times New Roman" w:eastAsia="Times New Roman" w:cs="Times New Roman"/>
          <w:sz w:val="24"/>
          <w:szCs w:val="20"/>
          <w:vertAlign w:val="superscript"/>
        </w:rPr>
        <w:t>nd</w:t>
      </w:r>
      <w:r w:rsidR="00CB58F9">
        <w:rPr>
          <w:rFonts w:ascii="Times New Roman" w:hAnsi="Times New Roman" w:eastAsia="Times New Roman" w:cs="Times New Roman"/>
          <w:sz w:val="24"/>
          <w:szCs w:val="20"/>
        </w:rPr>
        <w:t xml:space="preserve"> </w:t>
      </w:r>
      <w:r w:rsidRPr="00324A68" w:rsidR="00324A68">
        <w:rPr>
          <w:rFonts w:ascii="Times New Roman" w:hAnsi="Times New Roman" w:eastAsia="Times New Roman" w:cs="Times New Roman"/>
          <w:sz w:val="24"/>
          <w:szCs w:val="20"/>
        </w:rPr>
        <w:t>and 6</w:t>
      </w:r>
      <w:r w:rsidRPr="00324A68" w:rsidR="00324A68">
        <w:rPr>
          <w:rFonts w:ascii="Times New Roman" w:hAnsi="Times New Roman" w:eastAsia="Times New Roman" w:cs="Times New Roman"/>
          <w:sz w:val="24"/>
          <w:szCs w:val="20"/>
          <w:vertAlign w:val="superscript"/>
        </w:rPr>
        <w:t>th</w:t>
      </w:r>
      <w:r w:rsidRPr="00324A68" w:rsidR="00324A68">
        <w:rPr>
          <w:rFonts w:ascii="Times New Roman" w:hAnsi="Times New Roman" w:eastAsia="Times New Roman" w:cs="Times New Roman"/>
          <w:sz w:val="24"/>
          <w:szCs w:val="20"/>
        </w:rPr>
        <w:t xml:space="preserve"> day of delinquency.  Homeownership counseling is offered by the mortgagee within 45 days of the payment due date and property inspections are to be conducted by the same time frame.  The mortgage industry and HUD regulations define time periods for reporting to HUD delinquent FHA-insured mortgage loans and to perform </w:t>
      </w:r>
      <w:r w:rsidRPr="00324A68" w:rsidR="008B7FB8">
        <w:rPr>
          <w:rFonts w:ascii="Times New Roman" w:hAnsi="Times New Roman" w:eastAsia="Times New Roman" w:cs="Times New Roman"/>
          <w:sz w:val="24"/>
          <w:szCs w:val="20"/>
        </w:rPr>
        <w:t>evaluation every 30 days</w:t>
      </w:r>
      <w:r w:rsidRPr="00324A68" w:rsidR="00324A68">
        <w:rPr>
          <w:rFonts w:ascii="Times New Roman" w:hAnsi="Times New Roman" w:eastAsia="Times New Roman" w:cs="Times New Roman"/>
          <w:sz w:val="24"/>
          <w:szCs w:val="20"/>
        </w:rPr>
        <w:t xml:space="preserve">, while the mortgage loans are delinquent and in default.  </w:t>
      </w:r>
    </w:p>
    <w:p w:rsidR="00DC2961" w:rsidP="00DC2961" w:rsidRDefault="00DC2961" w14:paraId="1ED6625A"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6D121C" w:rsidR="000F4E8A">
        <w:rPr>
          <w:rFonts w:ascii="Times New Roman" w:hAnsi="Times New Roman"/>
          <w:b/>
          <w:bCs/>
          <w:sz w:val="24"/>
          <w:szCs w:val="24"/>
        </w:rPr>
        <w:t>*requir</w:t>
      </w:r>
      <w:r w:rsidR="000F4E8A">
        <w:rPr>
          <w:rFonts w:ascii="Times New Roman" w:hAnsi="Times New Roman"/>
          <w:b/>
          <w:bCs/>
          <w:sz w:val="24"/>
          <w:szCs w:val="24"/>
        </w:rPr>
        <w:t>ing respondents</w:t>
      </w:r>
      <w:r w:rsidRPr="006D121C" w:rsidR="000F4E8A">
        <w:rPr>
          <w:rFonts w:ascii="Times New Roman" w:hAnsi="Times New Roman"/>
          <w:b/>
          <w:bCs/>
          <w:sz w:val="24"/>
          <w:szCs w:val="24"/>
        </w:rPr>
        <w:t xml:space="preserve"> to prepare a written response to a collection of information in fewer than 30 days after receipt of it</w:t>
      </w:r>
      <w:r w:rsidR="000F4E8A">
        <w:rPr>
          <w:rFonts w:ascii="Times New Roman" w:hAnsi="Times New Roman"/>
          <w:b/>
          <w:bCs/>
          <w:sz w:val="24"/>
          <w:szCs w:val="24"/>
        </w:rPr>
        <w:t>;</w:t>
      </w:r>
    </w:p>
    <w:p w:rsidR="00DC2961" w:rsidP="00DC2961" w:rsidRDefault="00DC2961" w14:paraId="10381FB1"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000F4E8A">
        <w:rPr>
          <w:rFonts w:ascii="Times New Roman" w:hAnsi="Times New Roman"/>
          <w:sz w:val="24"/>
          <w:szCs w:val="24"/>
        </w:rPr>
        <w:t xml:space="preserve">Respondents are required to prepare a written response to a collection of information in fewer than 30 days after receipt of it. </w:t>
      </w:r>
      <w:r w:rsidRPr="004F7D5C" w:rsidR="000F4E8A">
        <w:rPr>
          <w:rFonts w:ascii="Times New Roman" w:hAnsi="Times New Roman"/>
          <w:sz w:val="24"/>
          <w:szCs w:val="24"/>
        </w:rPr>
        <w:t>Mortgagee</w:t>
      </w:r>
      <w:r w:rsidR="000F4E8A">
        <w:rPr>
          <w:rFonts w:ascii="Times New Roman" w:hAnsi="Times New Roman"/>
          <w:sz w:val="24"/>
          <w:szCs w:val="24"/>
        </w:rPr>
        <w:t xml:space="preserve">s have the option to maintain mortgage loan documents in electronic or imaged format if hard copies can be printed and be </w:t>
      </w:r>
      <w:r w:rsidR="000F4E8A">
        <w:rPr>
          <w:rFonts w:ascii="Times New Roman" w:hAnsi="Times New Roman"/>
          <w:sz w:val="24"/>
          <w:szCs w:val="24"/>
        </w:rPr>
        <w:tab/>
        <w:t>provided to</w:t>
      </w:r>
      <w:r w:rsidRPr="004F7D5C" w:rsidR="000F4E8A">
        <w:rPr>
          <w:rFonts w:ascii="Times New Roman" w:hAnsi="Times New Roman"/>
          <w:sz w:val="24"/>
          <w:szCs w:val="24"/>
        </w:rPr>
        <w:t xml:space="preserve"> HUD within </w:t>
      </w:r>
      <w:r w:rsidR="000F4E8A">
        <w:rPr>
          <w:rFonts w:ascii="Times New Roman" w:hAnsi="Times New Roman"/>
          <w:sz w:val="24"/>
          <w:szCs w:val="24"/>
        </w:rPr>
        <w:t>24 hours of the request, depending upon the documentation request</w:t>
      </w:r>
      <w:r w:rsidRPr="004F7D5C" w:rsidR="000F4E8A">
        <w:rPr>
          <w:rFonts w:ascii="Times New Roman" w:hAnsi="Times New Roman"/>
          <w:sz w:val="24"/>
          <w:szCs w:val="24"/>
        </w:rPr>
        <w:t xml:space="preserve">. </w:t>
      </w:r>
      <w:r w:rsidRPr="0057378F" w:rsidR="000F4E8A">
        <w:rPr>
          <w:rFonts w:ascii="Times New Roman" w:hAnsi="Times New Roman"/>
          <w:sz w:val="24"/>
          <w:szCs w:val="24"/>
        </w:rPr>
        <w:t xml:space="preserve">  </w:t>
      </w:r>
    </w:p>
    <w:p w:rsidR="00DC2961" w:rsidP="00DC2961" w:rsidRDefault="00DC2961" w14:paraId="28C09980"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FB4921" w:rsidR="000F4E8A">
        <w:rPr>
          <w:rFonts w:ascii="Times New Roman" w:hAnsi="Times New Roman"/>
          <w:b/>
          <w:bCs/>
          <w:sz w:val="24"/>
          <w:szCs w:val="24"/>
        </w:rPr>
        <w:t>* requir</w:t>
      </w:r>
      <w:r w:rsidR="000F4E8A">
        <w:rPr>
          <w:rFonts w:ascii="Times New Roman" w:hAnsi="Times New Roman"/>
          <w:b/>
          <w:bCs/>
          <w:sz w:val="24"/>
          <w:szCs w:val="24"/>
        </w:rPr>
        <w:t>ing respondents</w:t>
      </w:r>
      <w:r w:rsidRPr="00FB4921" w:rsidR="000F4E8A">
        <w:rPr>
          <w:rFonts w:ascii="Times New Roman" w:hAnsi="Times New Roman"/>
          <w:b/>
          <w:bCs/>
          <w:sz w:val="24"/>
          <w:szCs w:val="24"/>
        </w:rPr>
        <w:t xml:space="preserve"> to submit more than an original and two copies of any document;</w:t>
      </w:r>
    </w:p>
    <w:p w:rsidR="00DC2961" w:rsidP="00DC2961" w:rsidRDefault="00DC2961" w14:paraId="5FEE8575"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000F4E8A">
        <w:rPr>
          <w:rFonts w:ascii="Times New Roman" w:hAnsi="Times New Roman"/>
          <w:sz w:val="24"/>
          <w:szCs w:val="24"/>
        </w:rPr>
        <w:t>R</w:t>
      </w:r>
      <w:r w:rsidRPr="00B243BB" w:rsidR="000F4E8A">
        <w:rPr>
          <w:rFonts w:ascii="Times New Roman" w:hAnsi="Times New Roman"/>
          <w:sz w:val="24"/>
          <w:szCs w:val="24"/>
        </w:rPr>
        <w:t xml:space="preserve">espondents </w:t>
      </w:r>
      <w:r w:rsidR="000F4E8A">
        <w:rPr>
          <w:rFonts w:ascii="Times New Roman" w:hAnsi="Times New Roman"/>
          <w:sz w:val="24"/>
          <w:szCs w:val="24"/>
        </w:rPr>
        <w:t>are</w:t>
      </w:r>
      <w:r w:rsidRPr="00F2058B" w:rsidR="000F4E8A">
        <w:rPr>
          <w:rFonts w:ascii="Times New Roman" w:hAnsi="Times New Roman"/>
          <w:sz w:val="24"/>
          <w:szCs w:val="24"/>
        </w:rPr>
        <w:t xml:space="preserve"> not required to submit more than an original and two copies of any document</w:t>
      </w:r>
      <w:r w:rsidR="000F4E8A">
        <w:rPr>
          <w:rFonts w:ascii="Times New Roman" w:hAnsi="Times New Roman"/>
          <w:sz w:val="24"/>
          <w:szCs w:val="24"/>
        </w:rPr>
        <w:t>.</w:t>
      </w:r>
    </w:p>
    <w:p w:rsidR="00DC2961" w:rsidP="00DC2961" w:rsidRDefault="00DC2961" w14:paraId="2353885F"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000F4E8A">
        <w:rPr>
          <w:rFonts w:ascii="Times New Roman" w:hAnsi="Times New Roman"/>
          <w:b/>
          <w:bCs/>
          <w:sz w:val="24"/>
          <w:szCs w:val="24"/>
        </w:rPr>
        <w:t>*</w:t>
      </w:r>
      <w:r w:rsidRPr="00FB4921" w:rsidR="000F4E8A">
        <w:rPr>
          <w:rFonts w:ascii="Times New Roman" w:hAnsi="Times New Roman"/>
          <w:b/>
          <w:bCs/>
          <w:sz w:val="24"/>
          <w:szCs w:val="24"/>
        </w:rPr>
        <w:t>requir</w:t>
      </w:r>
      <w:r w:rsidR="000F4E8A">
        <w:rPr>
          <w:rFonts w:ascii="Times New Roman" w:hAnsi="Times New Roman"/>
          <w:b/>
          <w:bCs/>
          <w:sz w:val="24"/>
          <w:szCs w:val="24"/>
        </w:rPr>
        <w:t>ing respondents</w:t>
      </w:r>
      <w:r w:rsidRPr="00FB4921" w:rsidR="000F4E8A">
        <w:rPr>
          <w:rFonts w:ascii="Times New Roman" w:hAnsi="Times New Roman"/>
          <w:b/>
          <w:bCs/>
          <w:sz w:val="24"/>
          <w:szCs w:val="24"/>
        </w:rPr>
        <w:t xml:space="preserve"> to retain records, other than health, medical, government contract, grant-in-aid, or tax records, for more than three years</w:t>
      </w:r>
      <w:r w:rsidR="000F4E8A">
        <w:rPr>
          <w:rFonts w:ascii="Times New Roman" w:hAnsi="Times New Roman"/>
          <w:sz w:val="24"/>
          <w:szCs w:val="24"/>
        </w:rPr>
        <w:t>;</w:t>
      </w:r>
    </w:p>
    <w:p w:rsidR="00DC2961" w:rsidP="00DC2961" w:rsidRDefault="00DC2961" w14:paraId="4B772469" w14:textId="77777777">
      <w:pPr>
        <w:spacing w:line="240" w:lineRule="auto"/>
        <w:ind w:left="360" w:hanging="360"/>
        <w:rPr>
          <w:rFonts w:ascii="Times New Roman" w:hAnsi="Times New Roman" w:eastAsia="Times New Roman" w:cs="Times New Roman"/>
          <w:sz w:val="24"/>
          <w:szCs w:val="20"/>
        </w:rPr>
      </w:pPr>
      <w:r>
        <w:rPr>
          <w:rFonts w:ascii="Times New Roman" w:hAnsi="Times New Roman"/>
          <w:b/>
          <w:bCs/>
          <w:sz w:val="24"/>
          <w:szCs w:val="24"/>
        </w:rPr>
        <w:tab/>
      </w:r>
      <w:r w:rsidRPr="00DA7AF8" w:rsidR="000F4E8A">
        <w:rPr>
          <w:rFonts w:ascii="Times New Roman" w:hAnsi="Times New Roman"/>
          <w:sz w:val="24"/>
          <w:szCs w:val="24"/>
        </w:rPr>
        <w:t xml:space="preserve">Mortgagees are required to retain all servicing files for a minimum of seven years after the transfer or sale of the mortgage or termination of mortgage insurance.  For cases for which a mortgage insurance claim is filed, the </w:t>
      </w:r>
      <w:r w:rsidR="000F4E8A">
        <w:rPr>
          <w:rFonts w:ascii="Times New Roman" w:hAnsi="Times New Roman"/>
          <w:sz w:val="24"/>
          <w:szCs w:val="24"/>
        </w:rPr>
        <w:t>M</w:t>
      </w:r>
      <w:r w:rsidRPr="00DA7AF8" w:rsidR="000F4E8A">
        <w:rPr>
          <w:rFonts w:ascii="Times New Roman" w:hAnsi="Times New Roman"/>
          <w:sz w:val="24"/>
          <w:szCs w:val="24"/>
        </w:rPr>
        <w:t xml:space="preserve">ortgagee must retain evidence of compliance with </w:t>
      </w:r>
      <w:r w:rsidRPr="00DA7AF8" w:rsidR="000F4E8A">
        <w:rPr>
          <w:rFonts w:ascii="Times New Roman" w:hAnsi="Times New Roman"/>
          <w:sz w:val="24"/>
          <w:szCs w:val="24"/>
        </w:rPr>
        <w:lastRenderedPageBreak/>
        <w:t>FHA servicing requirements in the mortgage insurance claim review file for at least seven years after the final claim or latest supplemental claim settlement date</w:t>
      </w:r>
      <w:r w:rsidR="000F4E8A">
        <w:rPr>
          <w:rFonts w:ascii="Times New Roman" w:hAnsi="Times New Roman"/>
          <w:sz w:val="24"/>
          <w:szCs w:val="24"/>
        </w:rPr>
        <w:t>.</w:t>
      </w:r>
    </w:p>
    <w:p w:rsidR="00DC2961" w:rsidP="00DC2961" w:rsidRDefault="00DC2961" w14:paraId="3FC81D59"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B243BB" w:rsidR="000F4E8A">
        <w:rPr>
          <w:rFonts w:ascii="Times New Roman" w:hAnsi="Times New Roman"/>
          <w:sz w:val="24"/>
          <w:szCs w:val="24"/>
        </w:rPr>
        <w:t xml:space="preserve">* </w:t>
      </w:r>
      <w:r w:rsidRPr="00FB4921" w:rsidR="000F4E8A">
        <w:rPr>
          <w:rFonts w:ascii="Times New Roman" w:hAnsi="Times New Roman"/>
          <w:b/>
          <w:bCs/>
          <w:sz w:val="24"/>
          <w:szCs w:val="24"/>
        </w:rPr>
        <w:t>in connection with a statistical survey</w:t>
      </w:r>
      <w:r w:rsidR="000F4E8A">
        <w:rPr>
          <w:rFonts w:ascii="Times New Roman" w:hAnsi="Times New Roman"/>
          <w:b/>
          <w:bCs/>
          <w:sz w:val="24"/>
          <w:szCs w:val="24"/>
        </w:rPr>
        <w:t>,</w:t>
      </w:r>
      <w:r w:rsidRPr="00FB4921" w:rsidR="000F4E8A">
        <w:rPr>
          <w:rFonts w:ascii="Times New Roman" w:hAnsi="Times New Roman"/>
          <w:b/>
          <w:bCs/>
          <w:sz w:val="24"/>
          <w:szCs w:val="24"/>
        </w:rPr>
        <w:t xml:space="preserve"> that is not designed to produce valid and reliable results that can be generalized to the universe of study;</w:t>
      </w:r>
      <w:r w:rsidRPr="00B243BB" w:rsidR="000F4E8A">
        <w:rPr>
          <w:rFonts w:ascii="Times New Roman" w:hAnsi="Times New Roman"/>
          <w:sz w:val="24"/>
          <w:szCs w:val="24"/>
        </w:rPr>
        <w:t xml:space="preserve"> </w:t>
      </w:r>
    </w:p>
    <w:p w:rsidR="00DC2961" w:rsidP="00DC2961" w:rsidRDefault="00DC2961" w14:paraId="0FEEB93A"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000F4E8A">
        <w:rPr>
          <w:rFonts w:ascii="Times New Roman" w:hAnsi="Times New Roman"/>
          <w:sz w:val="24"/>
          <w:szCs w:val="24"/>
        </w:rPr>
        <w:t>This collection is not connected with a</w:t>
      </w:r>
      <w:r w:rsidRPr="00B243BB" w:rsidR="000F4E8A">
        <w:rPr>
          <w:rFonts w:ascii="Times New Roman" w:hAnsi="Times New Roman"/>
          <w:sz w:val="24"/>
          <w:szCs w:val="24"/>
        </w:rPr>
        <w:t xml:space="preserve"> statistical </w:t>
      </w:r>
      <w:r w:rsidR="000F4E8A">
        <w:rPr>
          <w:rFonts w:ascii="Times New Roman" w:hAnsi="Times New Roman"/>
          <w:sz w:val="24"/>
          <w:szCs w:val="24"/>
        </w:rPr>
        <w:t>survey.</w:t>
      </w:r>
    </w:p>
    <w:p w:rsidR="00DC2961" w:rsidP="00DC2961" w:rsidRDefault="00DC2961" w14:paraId="2868E5EB"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B243BB" w:rsidR="000F4E8A">
        <w:rPr>
          <w:rFonts w:ascii="Times New Roman" w:hAnsi="Times New Roman"/>
          <w:sz w:val="24"/>
          <w:szCs w:val="24"/>
        </w:rPr>
        <w:t xml:space="preserve">* </w:t>
      </w:r>
      <w:r w:rsidRPr="003F492B" w:rsidR="000F4E8A">
        <w:rPr>
          <w:rFonts w:ascii="Times New Roman" w:hAnsi="Times New Roman"/>
          <w:b/>
          <w:bCs/>
          <w:sz w:val="24"/>
          <w:szCs w:val="24"/>
        </w:rPr>
        <w:t xml:space="preserve">requiring the use of a statistical data classification that has not been reviewed and approved by OMB; </w:t>
      </w:r>
    </w:p>
    <w:p w:rsidR="00DC2961" w:rsidP="00DC2961" w:rsidRDefault="00DC2961" w14:paraId="56B98BFD"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000F4E8A">
        <w:rPr>
          <w:rFonts w:ascii="Times New Roman" w:hAnsi="Times New Roman"/>
          <w:sz w:val="24"/>
          <w:szCs w:val="24"/>
        </w:rPr>
        <w:t xml:space="preserve">This collection does not </w:t>
      </w:r>
      <w:r w:rsidRPr="00B243BB" w:rsidR="000F4E8A">
        <w:rPr>
          <w:rFonts w:ascii="Times New Roman" w:hAnsi="Times New Roman"/>
          <w:sz w:val="24"/>
          <w:szCs w:val="24"/>
        </w:rPr>
        <w:t>requir</w:t>
      </w:r>
      <w:r w:rsidR="000F4E8A">
        <w:rPr>
          <w:rFonts w:ascii="Times New Roman" w:hAnsi="Times New Roman"/>
          <w:sz w:val="24"/>
          <w:szCs w:val="24"/>
        </w:rPr>
        <w:t>e</w:t>
      </w:r>
      <w:r w:rsidRPr="00B243BB" w:rsidR="000F4E8A">
        <w:rPr>
          <w:rFonts w:ascii="Times New Roman" w:hAnsi="Times New Roman"/>
          <w:sz w:val="24"/>
          <w:szCs w:val="24"/>
        </w:rPr>
        <w:t xml:space="preserve"> t</w:t>
      </w:r>
      <w:r w:rsidR="000F4E8A">
        <w:rPr>
          <w:rFonts w:ascii="Times New Roman" w:hAnsi="Times New Roman"/>
          <w:sz w:val="24"/>
          <w:szCs w:val="24"/>
        </w:rPr>
        <w:t>h</w:t>
      </w:r>
      <w:r w:rsidRPr="00B243BB" w:rsidR="000F4E8A">
        <w:rPr>
          <w:rFonts w:ascii="Times New Roman" w:hAnsi="Times New Roman"/>
          <w:sz w:val="24"/>
          <w:szCs w:val="24"/>
        </w:rPr>
        <w:t>e use of a statistical data classification that has not been reviewed and approved by OMB</w:t>
      </w:r>
      <w:r w:rsidR="000F4E8A">
        <w:rPr>
          <w:rFonts w:ascii="Times New Roman" w:hAnsi="Times New Roman"/>
          <w:sz w:val="24"/>
          <w:szCs w:val="24"/>
        </w:rPr>
        <w:t>.</w:t>
      </w:r>
    </w:p>
    <w:p w:rsidR="00DC2961" w:rsidP="00DC2961" w:rsidRDefault="00DC2961" w14:paraId="2B54135D"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B243BB" w:rsidR="000F4E8A">
        <w:rPr>
          <w:rFonts w:ascii="Times New Roman" w:hAnsi="Times New Roman"/>
          <w:sz w:val="24"/>
          <w:szCs w:val="24"/>
        </w:rPr>
        <w:t xml:space="preserve">* </w:t>
      </w:r>
      <w:r w:rsidRPr="003F492B" w:rsidR="000F4E8A">
        <w:rPr>
          <w:rFonts w:ascii="Times New Roman" w:hAnsi="Times New Roman"/>
          <w:b/>
          <w:bCs/>
          <w:sz w:val="24"/>
          <w:szCs w:val="24"/>
        </w:rPr>
        <w:t>that includes a pledge of confidentiality that is not supported by authority established in statute or regulation, that is not supported by disclosure and data</w:t>
      </w:r>
      <w:r>
        <w:rPr>
          <w:rFonts w:ascii="Times New Roman" w:hAnsi="Times New Roman"/>
          <w:b/>
          <w:bCs/>
          <w:sz w:val="24"/>
          <w:szCs w:val="24"/>
        </w:rPr>
        <w:t xml:space="preserve"> </w:t>
      </w:r>
      <w:r w:rsidRPr="003F492B" w:rsidR="000F4E8A">
        <w:rPr>
          <w:rFonts w:ascii="Times New Roman" w:hAnsi="Times New Roman"/>
          <w:b/>
          <w:bCs/>
          <w:sz w:val="24"/>
          <w:szCs w:val="24"/>
        </w:rPr>
        <w:t>security policies that are consistent with the pledge, or which unnecessarily impedes</w:t>
      </w:r>
      <w:r>
        <w:rPr>
          <w:rFonts w:ascii="Times New Roman" w:hAnsi="Times New Roman"/>
          <w:b/>
          <w:bCs/>
          <w:sz w:val="24"/>
          <w:szCs w:val="24"/>
        </w:rPr>
        <w:t xml:space="preserve"> </w:t>
      </w:r>
      <w:r w:rsidRPr="003F492B" w:rsidR="000F4E8A">
        <w:rPr>
          <w:rFonts w:ascii="Times New Roman" w:hAnsi="Times New Roman"/>
          <w:b/>
          <w:bCs/>
          <w:sz w:val="24"/>
          <w:szCs w:val="24"/>
        </w:rPr>
        <w:t>sharing of data with other agencies for compatible confidential use; or</w:t>
      </w:r>
      <w:r w:rsidRPr="00B243BB" w:rsidR="000F4E8A">
        <w:rPr>
          <w:rFonts w:ascii="Times New Roman" w:hAnsi="Times New Roman"/>
          <w:sz w:val="24"/>
          <w:szCs w:val="24"/>
        </w:rPr>
        <w:t xml:space="preserve"> </w:t>
      </w:r>
    </w:p>
    <w:p w:rsidR="00DC2961" w:rsidP="00DC2961" w:rsidRDefault="00DC2961" w14:paraId="259B56E7"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B243BB" w:rsidR="000F4E8A">
        <w:rPr>
          <w:rFonts w:ascii="Times New Roman" w:hAnsi="Times New Roman"/>
          <w:sz w:val="24"/>
          <w:szCs w:val="24"/>
        </w:rPr>
        <w:t xml:space="preserve">The information collections take into consideration the need to assure data confidentiality and provide adequate Privacy Act </w:t>
      </w:r>
      <w:r w:rsidR="000F4E8A">
        <w:rPr>
          <w:rFonts w:ascii="Times New Roman" w:hAnsi="Times New Roman"/>
          <w:sz w:val="24"/>
          <w:szCs w:val="24"/>
        </w:rPr>
        <w:t>S</w:t>
      </w:r>
      <w:r w:rsidRPr="00B243BB" w:rsidR="000F4E8A">
        <w:rPr>
          <w:rFonts w:ascii="Times New Roman" w:hAnsi="Times New Roman"/>
          <w:sz w:val="24"/>
          <w:szCs w:val="24"/>
        </w:rPr>
        <w:t xml:space="preserve">tatement </w:t>
      </w:r>
      <w:r w:rsidR="000F4E8A">
        <w:rPr>
          <w:rFonts w:ascii="Times New Roman" w:hAnsi="Times New Roman"/>
          <w:sz w:val="24"/>
          <w:szCs w:val="24"/>
        </w:rPr>
        <w:t>n</w:t>
      </w:r>
      <w:r w:rsidRPr="00B243BB" w:rsidR="000F4E8A">
        <w:rPr>
          <w:rFonts w:ascii="Times New Roman" w:hAnsi="Times New Roman"/>
          <w:sz w:val="24"/>
          <w:szCs w:val="24"/>
        </w:rPr>
        <w:t>otice</w:t>
      </w:r>
      <w:r w:rsidR="000F4E8A">
        <w:rPr>
          <w:rFonts w:ascii="Times New Roman" w:hAnsi="Times New Roman"/>
          <w:sz w:val="24"/>
          <w:szCs w:val="24"/>
        </w:rPr>
        <w:t>s</w:t>
      </w:r>
      <w:r w:rsidRPr="00B243BB" w:rsidR="000F4E8A">
        <w:rPr>
          <w:rFonts w:ascii="Times New Roman" w:hAnsi="Times New Roman"/>
          <w:sz w:val="24"/>
          <w:szCs w:val="24"/>
        </w:rPr>
        <w:t xml:space="preserve"> where needed. </w:t>
      </w:r>
      <w:r w:rsidR="000F4E8A">
        <w:rPr>
          <w:rFonts w:ascii="Times New Roman" w:hAnsi="Times New Roman"/>
          <w:sz w:val="24"/>
          <w:szCs w:val="24"/>
        </w:rPr>
        <w:t>Therefore this information collection does</w:t>
      </w:r>
      <w:r w:rsidRPr="00B243BB" w:rsidR="000F4E8A">
        <w:rPr>
          <w:rFonts w:ascii="Times New Roman" w:hAnsi="Times New Roman"/>
          <w:sz w:val="24"/>
          <w:szCs w:val="24"/>
        </w:rPr>
        <w:t xml:space="preserve"> not include a pledge of confidentiality that is not supported by authority established in statute or regulation, that is not supported by disclosure and data security policies that are consistent with the pledge, or which unnecessarily impedes</w:t>
      </w:r>
      <w:r>
        <w:rPr>
          <w:rFonts w:ascii="Times New Roman" w:hAnsi="Times New Roman"/>
          <w:sz w:val="24"/>
          <w:szCs w:val="24"/>
        </w:rPr>
        <w:t xml:space="preserve"> </w:t>
      </w:r>
      <w:r w:rsidRPr="00B243BB" w:rsidR="000F4E8A">
        <w:rPr>
          <w:rFonts w:ascii="Times New Roman" w:hAnsi="Times New Roman"/>
          <w:sz w:val="24"/>
          <w:szCs w:val="24"/>
        </w:rPr>
        <w:t>sharing of data with other agencies for compatible confidential use</w:t>
      </w:r>
      <w:r w:rsidR="000F4E8A">
        <w:rPr>
          <w:rFonts w:ascii="Times New Roman" w:hAnsi="Times New Roman"/>
          <w:sz w:val="24"/>
          <w:szCs w:val="24"/>
        </w:rPr>
        <w:t>.</w:t>
      </w:r>
      <w:r w:rsidRPr="00B243BB" w:rsidR="000F4E8A">
        <w:rPr>
          <w:rFonts w:ascii="Times New Roman" w:hAnsi="Times New Roman"/>
          <w:sz w:val="24"/>
          <w:szCs w:val="24"/>
        </w:rPr>
        <w:t xml:space="preserve"> </w:t>
      </w:r>
    </w:p>
    <w:p w:rsidR="00DC2961" w:rsidP="00DC2961" w:rsidRDefault="00DC2961" w14:paraId="1EA0CC64" w14:textId="77777777">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B243BB" w:rsidR="000F4E8A">
        <w:rPr>
          <w:rFonts w:ascii="Times New Roman" w:hAnsi="Times New Roman"/>
          <w:sz w:val="24"/>
          <w:szCs w:val="24"/>
        </w:rPr>
        <w:t xml:space="preserve">* </w:t>
      </w:r>
      <w:r w:rsidRPr="003F492B" w:rsidR="000F4E8A">
        <w:rPr>
          <w:rFonts w:ascii="Times New Roman" w:hAnsi="Times New Roman"/>
          <w:b/>
          <w:bCs/>
          <w:sz w:val="24"/>
          <w:szCs w:val="24"/>
        </w:rPr>
        <w:t>requir</w:t>
      </w:r>
      <w:r w:rsidR="000F4E8A">
        <w:rPr>
          <w:rFonts w:ascii="Times New Roman" w:hAnsi="Times New Roman"/>
          <w:b/>
          <w:bCs/>
          <w:sz w:val="24"/>
          <w:szCs w:val="24"/>
        </w:rPr>
        <w:t>ing respondents</w:t>
      </w:r>
      <w:r w:rsidRPr="003F492B" w:rsidR="000F4E8A">
        <w:rPr>
          <w:rFonts w:ascii="Times New Roman" w:hAnsi="Times New Roman"/>
          <w:b/>
          <w:bCs/>
          <w:sz w:val="24"/>
          <w:szCs w:val="24"/>
        </w:rPr>
        <w:t xml:space="preserve"> to submit proprietary trade secrets or other confidential information unless the agency can demonstrate that it has instituted procedures to protect the information's confidentiality to the extent permitted by law.</w:t>
      </w:r>
      <w:r w:rsidRPr="00B243BB" w:rsidR="000F4E8A">
        <w:rPr>
          <w:rFonts w:ascii="Times New Roman" w:hAnsi="Times New Roman"/>
          <w:sz w:val="24"/>
          <w:szCs w:val="24"/>
        </w:rPr>
        <w:t xml:space="preserve"> </w:t>
      </w:r>
    </w:p>
    <w:p w:rsidRPr="00CE7330" w:rsidR="00075224" w:rsidP="00CE7330" w:rsidRDefault="00DC2961" w14:paraId="305941B3" w14:textId="393F7039">
      <w:pPr>
        <w:spacing w:line="240" w:lineRule="auto"/>
        <w:ind w:left="360" w:hanging="36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000F4E8A">
        <w:rPr>
          <w:rFonts w:ascii="Times New Roman" w:hAnsi="Times New Roman"/>
          <w:sz w:val="24"/>
          <w:szCs w:val="24"/>
        </w:rPr>
        <w:t>This collection does not require r</w:t>
      </w:r>
      <w:r w:rsidRPr="00B243BB" w:rsidR="000F4E8A">
        <w:rPr>
          <w:rFonts w:ascii="Times New Roman" w:hAnsi="Times New Roman"/>
          <w:sz w:val="24"/>
          <w:szCs w:val="24"/>
        </w:rPr>
        <w:t xml:space="preserve">espondents to submit proprietary trade secrets or other confidential information unless the agency can demonstrate that it has instituted procedures to protect the information's confidentiality to the extent permitted by law. </w:t>
      </w:r>
      <w:r w:rsidRPr="00940FE6" w:rsidR="00075224">
        <w:rPr>
          <w:rFonts w:ascii="Times New Roman" w:hAnsi="Times New Roman" w:cs="Times New Roman"/>
          <w:sz w:val="24"/>
          <w:szCs w:val="24"/>
        </w:rPr>
        <w:t xml:space="preserve"> </w:t>
      </w:r>
    </w:p>
    <w:p w:rsidRPr="00562E66" w:rsidR="00562E66" w:rsidP="00562E66" w:rsidRDefault="00562E66" w14:paraId="3FD472D2" w14:textId="77777777">
      <w:pPr>
        <w:pStyle w:val="ListParagraph"/>
        <w:numPr>
          <w:ilvl w:val="0"/>
          <w:numId w:val="37"/>
        </w:numPr>
        <w:rPr>
          <w:rFonts w:ascii="Times New Roman" w:hAnsi="Times New Roman"/>
          <w:b/>
          <w:bCs/>
          <w:sz w:val="24"/>
          <w:szCs w:val="24"/>
        </w:rPr>
      </w:pPr>
      <w:r w:rsidRPr="00562E66">
        <w:rPr>
          <w:rFonts w:ascii="Times New Roman" w:hAnsi="Times New Roman"/>
          <w:b/>
          <w:bCs/>
          <w:sz w:val="24"/>
          <w:szCs w:val="24"/>
        </w:rPr>
        <w:t xml:space="preserve">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562E66" w:rsidP="00562E66" w:rsidRDefault="00562E66" w14:paraId="393B0161" w14:textId="77777777">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Pr="00902372" w:rsidR="00324A68" w:rsidP="00562E66" w:rsidRDefault="00512162" w14:paraId="32DDC19A" w14:textId="424B8D92">
      <w:pPr>
        <w:pStyle w:val="ListParagraph"/>
        <w:overflowPunct w:val="0"/>
        <w:autoSpaceDE w:val="0"/>
        <w:autoSpaceDN w:val="0"/>
        <w:adjustRightInd w:val="0"/>
        <w:spacing w:after="0" w:line="240" w:lineRule="auto"/>
        <w:ind w:left="360"/>
        <w:textAlignment w:val="baseline"/>
        <w:rPr>
          <w:rFonts w:ascii="Times New Roman" w:hAnsi="Times New Roman" w:eastAsia="Times New Roman" w:cs="Times New Roman"/>
          <w:sz w:val="24"/>
          <w:szCs w:val="20"/>
        </w:rPr>
      </w:pPr>
      <w:r w:rsidRPr="00902372">
        <w:rPr>
          <w:rFonts w:ascii="Times New Roman" w:hAnsi="Times New Roman" w:cs="Times New Roman"/>
          <w:sz w:val="24"/>
          <w:szCs w:val="24"/>
        </w:rPr>
        <w:lastRenderedPageBreak/>
        <w:t xml:space="preserve">In accordance with </w:t>
      </w:r>
      <w:r w:rsidRPr="00902372" w:rsidR="00075224">
        <w:rPr>
          <w:rFonts w:ascii="Times New Roman" w:hAnsi="Times New Roman" w:cs="Times New Roman"/>
          <w:sz w:val="24"/>
          <w:szCs w:val="24"/>
        </w:rPr>
        <w:t xml:space="preserve">5 CFR 1320.8(d), </w:t>
      </w:r>
      <w:r w:rsidRPr="00902372">
        <w:rPr>
          <w:rFonts w:ascii="Times New Roman" w:hAnsi="Times New Roman" w:cs="Times New Roman"/>
          <w:sz w:val="24"/>
          <w:szCs w:val="24"/>
        </w:rPr>
        <w:t xml:space="preserve">this information collection </w:t>
      </w:r>
      <w:r w:rsidRPr="00902372" w:rsidR="00075224">
        <w:rPr>
          <w:rFonts w:ascii="Times New Roman" w:hAnsi="Times New Roman" w:cs="Times New Roman"/>
          <w:sz w:val="24"/>
          <w:szCs w:val="24"/>
        </w:rPr>
        <w:t xml:space="preserve">soliciting </w:t>
      </w:r>
      <w:r w:rsidRPr="00902372">
        <w:rPr>
          <w:rFonts w:ascii="Times New Roman" w:hAnsi="Times New Roman" w:cs="Times New Roman"/>
          <w:sz w:val="24"/>
          <w:szCs w:val="24"/>
        </w:rPr>
        <w:t xml:space="preserve">public </w:t>
      </w:r>
      <w:r w:rsidRPr="00902372" w:rsidR="00075224">
        <w:rPr>
          <w:rFonts w:ascii="Times New Roman" w:hAnsi="Times New Roman" w:cs="Times New Roman"/>
          <w:sz w:val="24"/>
          <w:szCs w:val="24"/>
        </w:rPr>
        <w:t xml:space="preserve">comments </w:t>
      </w:r>
      <w:r w:rsidRPr="00902372">
        <w:rPr>
          <w:rFonts w:ascii="Times New Roman" w:hAnsi="Times New Roman" w:cs="Times New Roman"/>
          <w:sz w:val="24"/>
          <w:szCs w:val="24"/>
        </w:rPr>
        <w:t xml:space="preserve">was announced in the </w:t>
      </w:r>
      <w:r w:rsidRPr="00902372">
        <w:rPr>
          <w:rFonts w:ascii="Times New Roman" w:hAnsi="Times New Roman" w:cs="Times New Roman"/>
          <w:i/>
          <w:sz w:val="24"/>
          <w:szCs w:val="24"/>
        </w:rPr>
        <w:t xml:space="preserve">Federal Register </w:t>
      </w:r>
      <w:r w:rsidRPr="00902372" w:rsidR="00075224">
        <w:rPr>
          <w:rFonts w:ascii="Times New Roman" w:hAnsi="Times New Roman" w:cs="Times New Roman"/>
          <w:sz w:val="24"/>
          <w:szCs w:val="24"/>
        </w:rPr>
        <w:t>on</w:t>
      </w:r>
      <w:r w:rsidR="00713972">
        <w:rPr>
          <w:rFonts w:ascii="Times New Roman" w:hAnsi="Times New Roman" w:cs="Times New Roman"/>
          <w:sz w:val="24"/>
          <w:szCs w:val="24"/>
        </w:rPr>
        <w:t xml:space="preserve"> </w:t>
      </w:r>
      <w:r w:rsidR="00B77C12">
        <w:rPr>
          <w:rFonts w:ascii="Times New Roman" w:hAnsi="Times New Roman" w:cs="Times New Roman"/>
          <w:sz w:val="24"/>
          <w:szCs w:val="24"/>
        </w:rPr>
        <w:t xml:space="preserve">November 13, </w:t>
      </w:r>
      <w:r w:rsidR="00713972">
        <w:rPr>
          <w:rFonts w:ascii="Times New Roman" w:hAnsi="Times New Roman" w:cs="Times New Roman"/>
          <w:sz w:val="24"/>
          <w:szCs w:val="24"/>
        </w:rPr>
        <w:t>20</w:t>
      </w:r>
      <w:r w:rsidR="00562E66">
        <w:rPr>
          <w:rFonts w:ascii="Times New Roman" w:hAnsi="Times New Roman" w:cs="Times New Roman"/>
          <w:sz w:val="24"/>
          <w:szCs w:val="24"/>
        </w:rPr>
        <w:t>20</w:t>
      </w:r>
      <w:r w:rsidR="00713972">
        <w:rPr>
          <w:rFonts w:ascii="Times New Roman" w:hAnsi="Times New Roman" w:cs="Times New Roman"/>
          <w:sz w:val="24"/>
          <w:szCs w:val="24"/>
        </w:rPr>
        <w:t xml:space="preserve"> (Volume </w:t>
      </w:r>
      <w:r w:rsidR="00B77C12">
        <w:rPr>
          <w:rFonts w:ascii="Times New Roman" w:hAnsi="Times New Roman" w:cs="Times New Roman"/>
          <w:sz w:val="24"/>
          <w:szCs w:val="24"/>
        </w:rPr>
        <w:t>85</w:t>
      </w:r>
      <w:r w:rsidR="00713972">
        <w:rPr>
          <w:rFonts w:ascii="Times New Roman" w:hAnsi="Times New Roman" w:cs="Times New Roman"/>
          <w:sz w:val="24"/>
          <w:szCs w:val="24"/>
        </w:rPr>
        <w:t xml:space="preserve">, Number </w:t>
      </w:r>
      <w:r w:rsidR="00B77C12">
        <w:rPr>
          <w:rFonts w:ascii="Times New Roman" w:hAnsi="Times New Roman" w:cs="Times New Roman"/>
          <w:sz w:val="24"/>
          <w:szCs w:val="24"/>
        </w:rPr>
        <w:t xml:space="preserve">220; </w:t>
      </w:r>
      <w:r w:rsidR="00713972">
        <w:rPr>
          <w:rFonts w:ascii="Times New Roman" w:hAnsi="Times New Roman" w:cs="Times New Roman"/>
          <w:sz w:val="24"/>
          <w:szCs w:val="24"/>
        </w:rPr>
        <w:t xml:space="preserve">Page </w:t>
      </w:r>
      <w:r w:rsidR="00B77C12">
        <w:rPr>
          <w:rFonts w:ascii="Times New Roman" w:hAnsi="Times New Roman" w:cs="Times New Roman"/>
          <w:sz w:val="24"/>
          <w:szCs w:val="24"/>
        </w:rPr>
        <w:t>72683</w:t>
      </w:r>
      <w:r w:rsidR="00713972">
        <w:rPr>
          <w:rFonts w:ascii="Times New Roman" w:hAnsi="Times New Roman" w:cs="Times New Roman"/>
          <w:sz w:val="24"/>
          <w:szCs w:val="24"/>
        </w:rPr>
        <w:t>)</w:t>
      </w:r>
      <w:r w:rsidRPr="00902372">
        <w:rPr>
          <w:rFonts w:ascii="Times New Roman" w:hAnsi="Times New Roman" w:cs="Times New Roman"/>
          <w:sz w:val="24"/>
          <w:szCs w:val="24"/>
        </w:rPr>
        <w:t>.</w:t>
      </w:r>
      <w:r w:rsidRPr="00902372" w:rsidR="00075224">
        <w:rPr>
          <w:rFonts w:ascii="Times New Roman" w:hAnsi="Times New Roman" w:cs="Times New Roman"/>
          <w:sz w:val="24"/>
          <w:szCs w:val="24"/>
        </w:rPr>
        <w:t xml:space="preserve"> </w:t>
      </w:r>
      <w:r w:rsidRPr="00902372" w:rsidR="00324A68">
        <w:rPr>
          <w:rFonts w:ascii="Times New Roman" w:hAnsi="Times New Roman" w:eastAsia="Times New Roman" w:cs="Times New Roman"/>
          <w:sz w:val="24"/>
          <w:szCs w:val="20"/>
        </w:rPr>
        <w:t xml:space="preserve">No comments were </w:t>
      </w:r>
      <w:r w:rsidRPr="00902372" w:rsidR="003C0F61">
        <w:rPr>
          <w:rFonts w:ascii="Times New Roman" w:hAnsi="Times New Roman" w:eastAsia="Times New Roman" w:cs="Times New Roman"/>
          <w:sz w:val="24"/>
          <w:szCs w:val="20"/>
        </w:rPr>
        <w:t>received</w:t>
      </w:r>
      <w:r w:rsidRPr="00902372" w:rsidR="00324A68">
        <w:rPr>
          <w:rFonts w:ascii="Times New Roman" w:hAnsi="Times New Roman" w:eastAsia="Times New Roman" w:cs="Times New Roman"/>
          <w:sz w:val="24"/>
          <w:szCs w:val="20"/>
        </w:rPr>
        <w:t>.</w:t>
      </w:r>
    </w:p>
    <w:p w:rsidRPr="00324A68" w:rsidR="00324A68" w:rsidP="00324A68" w:rsidRDefault="00324A68" w14:paraId="005902B2" w14:textId="77777777">
      <w:pPr>
        <w:overflowPunct w:val="0"/>
        <w:autoSpaceDE w:val="0"/>
        <w:autoSpaceDN w:val="0"/>
        <w:adjustRightInd w:val="0"/>
        <w:spacing w:after="0" w:line="240" w:lineRule="auto"/>
        <w:textAlignment w:val="baseline"/>
        <w:rPr>
          <w:rFonts w:ascii="Times New Roman" w:hAnsi="Times New Roman" w:eastAsia="Times New Roman" w:cs="Times New Roman"/>
          <w:color w:val="000000"/>
          <w:sz w:val="24"/>
          <w:szCs w:val="20"/>
        </w:rPr>
      </w:pPr>
    </w:p>
    <w:p w:rsidR="00075224" w:rsidP="00902372" w:rsidRDefault="00324A68" w14:paraId="71C920A8" w14:textId="77777777">
      <w:pPr>
        <w:overflowPunct w:val="0"/>
        <w:autoSpaceDE w:val="0"/>
        <w:autoSpaceDN w:val="0"/>
        <w:adjustRightInd w:val="0"/>
        <w:spacing w:after="0" w:line="240" w:lineRule="auto"/>
        <w:ind w:left="360"/>
        <w:textAlignment w:val="baseline"/>
        <w:rPr>
          <w:rFonts w:ascii="Times New Roman" w:hAnsi="Times New Roman" w:eastAsia="Times New Roman" w:cs="Times New Roman"/>
          <w:color w:val="000000"/>
          <w:sz w:val="24"/>
          <w:szCs w:val="20"/>
        </w:rPr>
      </w:pPr>
      <w:r w:rsidRPr="00324A68">
        <w:rPr>
          <w:rFonts w:ascii="Times New Roman" w:hAnsi="Times New Roman" w:eastAsia="Times New Roman" w:cs="Times New Roman"/>
          <w:color w:val="000000"/>
          <w:sz w:val="24"/>
          <w:szCs w:val="20"/>
        </w:rPr>
        <w:t>The ability to provide the information required by this process and the use of the information is discussed with the mortgage loan industry on a continuing basis at yearly functions, meetings and personal contact by v</w:t>
      </w:r>
      <w:r w:rsidR="00512162">
        <w:rPr>
          <w:rFonts w:ascii="Times New Roman" w:hAnsi="Times New Roman" w:eastAsia="Times New Roman" w:cs="Times New Roman"/>
          <w:color w:val="000000"/>
          <w:sz w:val="24"/>
          <w:szCs w:val="20"/>
        </w:rPr>
        <w:t xml:space="preserve">arious HUD staff and managers. </w:t>
      </w:r>
    </w:p>
    <w:p w:rsidRPr="00512162" w:rsidR="00512162" w:rsidP="00512162" w:rsidRDefault="00512162" w14:paraId="4BF6BD80" w14:textId="77777777">
      <w:pPr>
        <w:overflowPunct w:val="0"/>
        <w:autoSpaceDE w:val="0"/>
        <w:autoSpaceDN w:val="0"/>
        <w:adjustRightInd w:val="0"/>
        <w:spacing w:after="0" w:line="240" w:lineRule="auto"/>
        <w:textAlignment w:val="baseline"/>
        <w:rPr>
          <w:rFonts w:ascii="Times New Roman" w:hAnsi="Times New Roman" w:eastAsia="Times New Roman" w:cs="Times New Roman"/>
          <w:color w:val="000000"/>
          <w:sz w:val="24"/>
          <w:szCs w:val="20"/>
        </w:rPr>
      </w:pPr>
    </w:p>
    <w:p w:rsidRPr="00562E66" w:rsidR="00562E66" w:rsidP="00562E66" w:rsidRDefault="00512162" w14:paraId="5B729888" w14:textId="4B5CFBCD">
      <w:pPr>
        <w:tabs>
          <w:tab w:val="left" w:pos="270"/>
        </w:tabs>
        <w:rPr>
          <w:rFonts w:ascii="Times New Roman" w:hAnsi="Times New Roman"/>
          <w:b/>
          <w:bCs/>
          <w:sz w:val="24"/>
          <w:szCs w:val="24"/>
        </w:rPr>
      </w:pPr>
      <w:r w:rsidRPr="00DD6FB2">
        <w:rPr>
          <w:rFonts w:ascii="Times New Roman" w:hAnsi="Times New Roman" w:cs="Times New Roman"/>
          <w:b/>
          <w:bCs/>
          <w:sz w:val="24"/>
          <w:szCs w:val="24"/>
        </w:rPr>
        <w:t>9</w:t>
      </w:r>
      <w:r w:rsidRPr="00DD6FB2" w:rsidR="00075224">
        <w:rPr>
          <w:rFonts w:ascii="Times New Roman" w:hAnsi="Times New Roman" w:cs="Times New Roman"/>
          <w:b/>
          <w:bCs/>
          <w:sz w:val="24"/>
          <w:szCs w:val="24"/>
        </w:rPr>
        <w:t>.</w:t>
      </w:r>
      <w:r w:rsidRPr="00512162" w:rsidR="00075224">
        <w:rPr>
          <w:rFonts w:ascii="Times New Roman" w:hAnsi="Times New Roman" w:cs="Times New Roman"/>
          <w:sz w:val="24"/>
          <w:szCs w:val="24"/>
        </w:rPr>
        <w:t xml:space="preserve"> </w:t>
      </w:r>
      <w:r w:rsidRPr="00D5218E" w:rsidR="00562E66">
        <w:rPr>
          <w:rFonts w:ascii="Times New Roman" w:hAnsi="Times New Roman"/>
          <w:b/>
          <w:bCs/>
          <w:sz w:val="24"/>
          <w:szCs w:val="24"/>
        </w:rPr>
        <w:t>Explain any decision to provide any payment or gift to respondents, other than</w:t>
      </w:r>
      <w:r w:rsidR="00562E66">
        <w:rPr>
          <w:rFonts w:ascii="Times New Roman" w:hAnsi="Times New Roman"/>
          <w:b/>
          <w:bCs/>
          <w:sz w:val="24"/>
          <w:szCs w:val="24"/>
        </w:rPr>
        <w:t xml:space="preserve"> </w:t>
      </w:r>
      <w:r w:rsidR="00562E66">
        <w:rPr>
          <w:rFonts w:ascii="Times New Roman" w:hAnsi="Times New Roman"/>
          <w:b/>
          <w:bCs/>
          <w:sz w:val="24"/>
          <w:szCs w:val="24"/>
        </w:rPr>
        <w:tab/>
        <w:t>r</w:t>
      </w:r>
      <w:r w:rsidRPr="00D5218E" w:rsidR="00562E66">
        <w:rPr>
          <w:rFonts w:ascii="Times New Roman" w:hAnsi="Times New Roman"/>
          <w:b/>
          <w:bCs/>
          <w:sz w:val="24"/>
          <w:szCs w:val="24"/>
        </w:rPr>
        <w:t>enumeration of contractors or grantees.</w:t>
      </w:r>
    </w:p>
    <w:p w:rsidRPr="00512162" w:rsidR="00075224" w:rsidP="00902372" w:rsidRDefault="00562E66" w14:paraId="53D0B216" w14:textId="736B4C9A">
      <w:pPr>
        <w:ind w:left="360" w:hanging="360"/>
        <w:rPr>
          <w:rFonts w:ascii="Times New Roman" w:hAnsi="Times New Roman" w:cs="Times New Roman"/>
          <w:sz w:val="24"/>
          <w:szCs w:val="24"/>
        </w:rPr>
      </w:pPr>
      <w:r>
        <w:rPr>
          <w:rFonts w:ascii="Times New Roman" w:hAnsi="Times New Roman" w:cs="Times New Roman"/>
          <w:sz w:val="24"/>
          <w:szCs w:val="24"/>
        </w:rPr>
        <w:tab/>
      </w:r>
      <w:r w:rsidRPr="00512162" w:rsidR="00324A68">
        <w:rPr>
          <w:rFonts w:ascii="Times New Roman" w:hAnsi="Times New Roman" w:eastAsia="Times New Roman" w:cs="Times New Roman"/>
          <w:sz w:val="24"/>
          <w:szCs w:val="20"/>
        </w:rPr>
        <w:t>This PRA and the collection of information does provide incentives to the mortgagee for various reinstatement options under the Soldiers and Sailors Civil Rel</w:t>
      </w:r>
      <w:r w:rsidR="00713972">
        <w:rPr>
          <w:rFonts w:ascii="Times New Roman" w:hAnsi="Times New Roman" w:eastAsia="Times New Roman" w:cs="Times New Roman"/>
          <w:sz w:val="24"/>
          <w:szCs w:val="20"/>
        </w:rPr>
        <w:t>ief Act of 1940, which includes</w:t>
      </w:r>
      <w:r w:rsidRPr="00512162" w:rsidR="00324A68">
        <w:rPr>
          <w:rFonts w:ascii="Times New Roman" w:hAnsi="Times New Roman" w:eastAsia="Times New Roman" w:cs="Times New Roman"/>
          <w:sz w:val="24"/>
          <w:szCs w:val="20"/>
        </w:rPr>
        <w:t xml:space="preserve"> special forbearance of $100, </w:t>
      </w:r>
      <w:r w:rsidR="00D8237A">
        <w:rPr>
          <w:rFonts w:ascii="Times New Roman" w:hAnsi="Times New Roman" w:eastAsia="Times New Roman" w:cs="Times New Roman"/>
          <w:sz w:val="24"/>
          <w:szCs w:val="20"/>
        </w:rPr>
        <w:t>FHA-HAMP</w:t>
      </w:r>
      <w:r w:rsidRPr="00512162" w:rsidR="00324A68">
        <w:rPr>
          <w:rFonts w:ascii="Times New Roman" w:hAnsi="Times New Roman" w:eastAsia="Times New Roman" w:cs="Times New Roman"/>
          <w:sz w:val="24"/>
          <w:szCs w:val="20"/>
        </w:rPr>
        <w:t xml:space="preserve"> modification of $</w:t>
      </w:r>
      <w:r w:rsidR="00D3212A">
        <w:rPr>
          <w:rFonts w:ascii="Times New Roman" w:hAnsi="Times New Roman" w:eastAsia="Times New Roman" w:cs="Times New Roman"/>
          <w:sz w:val="24"/>
          <w:szCs w:val="20"/>
        </w:rPr>
        <w:t>7</w:t>
      </w:r>
      <w:r w:rsidRPr="00512162" w:rsidR="00324A68">
        <w:rPr>
          <w:rFonts w:ascii="Times New Roman" w:hAnsi="Times New Roman" w:eastAsia="Times New Roman" w:cs="Times New Roman"/>
          <w:sz w:val="24"/>
          <w:szCs w:val="20"/>
        </w:rPr>
        <w:t>50</w:t>
      </w:r>
      <w:r w:rsidR="00CE7330">
        <w:rPr>
          <w:rFonts w:ascii="Times New Roman" w:hAnsi="Times New Roman" w:eastAsia="Times New Roman" w:cs="Times New Roman"/>
          <w:sz w:val="24"/>
          <w:szCs w:val="20"/>
        </w:rPr>
        <w:t>,</w:t>
      </w:r>
      <w:r w:rsidRPr="00512162" w:rsidR="00324A68">
        <w:rPr>
          <w:rFonts w:ascii="Times New Roman" w:hAnsi="Times New Roman" w:eastAsia="Times New Roman" w:cs="Times New Roman"/>
          <w:sz w:val="24"/>
          <w:szCs w:val="20"/>
        </w:rPr>
        <w:t xml:space="preserve"> and </w:t>
      </w:r>
      <w:r w:rsidR="00D3212A">
        <w:rPr>
          <w:rFonts w:ascii="Times New Roman" w:hAnsi="Times New Roman" w:eastAsia="Times New Roman" w:cs="Times New Roman"/>
          <w:sz w:val="24"/>
          <w:szCs w:val="20"/>
        </w:rPr>
        <w:t xml:space="preserve">FHA-HAMP </w:t>
      </w:r>
      <w:r w:rsidRPr="00512162" w:rsidR="00324A68">
        <w:rPr>
          <w:rFonts w:ascii="Times New Roman" w:hAnsi="Times New Roman" w:eastAsia="Times New Roman" w:cs="Times New Roman"/>
          <w:sz w:val="24"/>
          <w:szCs w:val="20"/>
        </w:rPr>
        <w:t>partial claim of $50</w:t>
      </w:r>
      <w:r w:rsidR="00D3212A">
        <w:rPr>
          <w:rFonts w:ascii="Times New Roman" w:hAnsi="Times New Roman" w:eastAsia="Times New Roman" w:cs="Times New Roman"/>
          <w:sz w:val="24"/>
          <w:szCs w:val="20"/>
        </w:rPr>
        <w:t>0</w:t>
      </w:r>
      <w:r w:rsidRPr="00512162" w:rsidR="00324A68">
        <w:rPr>
          <w:rFonts w:ascii="Times New Roman" w:hAnsi="Times New Roman" w:eastAsia="Times New Roman" w:cs="Times New Roman"/>
          <w:sz w:val="24"/>
          <w:szCs w:val="20"/>
        </w:rPr>
        <w:t xml:space="preserve">.  </w:t>
      </w:r>
    </w:p>
    <w:p w:rsidRPr="00D5218E" w:rsidR="00562E66" w:rsidP="00562E66" w:rsidRDefault="00562E66" w14:paraId="0ECE4763" w14:textId="751486F8">
      <w:pPr>
        <w:tabs>
          <w:tab w:val="left" w:pos="360"/>
        </w:tabs>
        <w:rPr>
          <w:rFonts w:ascii="Times New Roman" w:hAnsi="Times New Roman"/>
          <w:b/>
          <w:bCs/>
          <w:sz w:val="24"/>
          <w:szCs w:val="24"/>
        </w:rPr>
      </w:pPr>
      <w:r w:rsidRPr="00DD6FB2">
        <w:rPr>
          <w:rFonts w:ascii="Times New Roman" w:hAnsi="Times New Roman"/>
          <w:b/>
          <w:bCs/>
          <w:sz w:val="24"/>
          <w:szCs w:val="24"/>
        </w:rPr>
        <w:t>10. Describe</w:t>
      </w:r>
      <w:r w:rsidRPr="00D5218E">
        <w:rPr>
          <w:rFonts w:ascii="Times New Roman" w:hAnsi="Times New Roman"/>
          <w:b/>
          <w:bCs/>
          <w:sz w:val="24"/>
          <w:szCs w:val="24"/>
        </w:rPr>
        <w:t xml:space="preserve"> any assurance of confidentiality provided to respondents and the basis for the </w:t>
      </w:r>
      <w:r>
        <w:rPr>
          <w:rFonts w:ascii="Times New Roman" w:hAnsi="Times New Roman"/>
          <w:b/>
          <w:bCs/>
          <w:sz w:val="24"/>
          <w:szCs w:val="24"/>
        </w:rPr>
        <w:tab/>
      </w:r>
      <w:r w:rsidRPr="00D5218E">
        <w:rPr>
          <w:rFonts w:ascii="Times New Roman" w:hAnsi="Times New Roman"/>
          <w:b/>
          <w:bCs/>
          <w:sz w:val="24"/>
          <w:szCs w:val="24"/>
        </w:rPr>
        <w:t xml:space="preserve">assurance in statute, regulation, or agency policy. </w:t>
      </w:r>
    </w:p>
    <w:p w:rsidRPr="00575D07" w:rsidR="00562E66" w:rsidP="004354ED" w:rsidRDefault="00562E66" w14:paraId="1A9561A1" w14:textId="7BCC9676">
      <w:pPr>
        <w:tabs>
          <w:tab w:val="left" w:pos="360"/>
        </w:tabs>
        <w:rPr>
          <w:rFonts w:ascii="Times New Roman" w:hAnsi="Times New Roman"/>
          <w:sz w:val="24"/>
          <w:szCs w:val="24"/>
        </w:rPr>
      </w:pPr>
      <w:r>
        <w:rPr>
          <w:rFonts w:ascii="Times New Roman" w:hAnsi="Times New Roman"/>
          <w:sz w:val="24"/>
          <w:szCs w:val="24"/>
        </w:rPr>
        <w:tab/>
      </w:r>
      <w:r w:rsidRPr="00B2008B">
        <w:rPr>
          <w:rFonts w:ascii="Times New Roman" w:hAnsi="Times New Roman"/>
          <w:sz w:val="24"/>
          <w:szCs w:val="24"/>
        </w:rPr>
        <w:t xml:space="preserve">The Privacy Act of 1974 </w:t>
      </w:r>
      <w:r>
        <w:rPr>
          <w:rFonts w:ascii="Times New Roman" w:hAnsi="Times New Roman"/>
          <w:sz w:val="24"/>
          <w:szCs w:val="24"/>
        </w:rPr>
        <w:t xml:space="preserve">(Pub. L. No. 93-579, 88 Stat. 1896, 5 U.S.C. 552a) </w:t>
      </w:r>
      <w:r w:rsidRPr="00B2008B">
        <w:rPr>
          <w:rFonts w:ascii="Times New Roman" w:hAnsi="Times New Roman"/>
          <w:sz w:val="24"/>
          <w:szCs w:val="24"/>
        </w:rPr>
        <w:t xml:space="preserve">protects </w:t>
      </w:r>
      <w:r>
        <w:rPr>
          <w:rFonts w:ascii="Times New Roman" w:hAnsi="Times New Roman"/>
          <w:sz w:val="24"/>
          <w:szCs w:val="24"/>
        </w:rPr>
        <w:tab/>
      </w:r>
      <w:r w:rsidRPr="00B2008B">
        <w:rPr>
          <w:rFonts w:ascii="Times New Roman" w:hAnsi="Times New Roman"/>
          <w:sz w:val="24"/>
          <w:szCs w:val="24"/>
        </w:rPr>
        <w:t>respondents who meet the information reporting requirements.</w:t>
      </w:r>
    </w:p>
    <w:p w:rsidRPr="00D5218E" w:rsidR="00562E66" w:rsidP="00562E66" w:rsidRDefault="00562E66" w14:paraId="6FCF2DF5" w14:textId="2A48691E">
      <w:pPr>
        <w:tabs>
          <w:tab w:val="left" w:pos="360"/>
        </w:tabs>
        <w:rPr>
          <w:rFonts w:ascii="Times New Roman" w:hAnsi="Times New Roman"/>
          <w:b/>
          <w:bCs/>
          <w:sz w:val="24"/>
          <w:szCs w:val="24"/>
        </w:rPr>
      </w:pPr>
      <w:r w:rsidRPr="00DD6FB2">
        <w:rPr>
          <w:rFonts w:ascii="Times New Roman" w:hAnsi="Times New Roman"/>
          <w:b/>
          <w:bCs/>
          <w:sz w:val="24"/>
          <w:szCs w:val="24"/>
        </w:rPr>
        <w:t>11. Provide</w:t>
      </w:r>
      <w:r w:rsidRPr="00D5218E">
        <w:rPr>
          <w:rFonts w:ascii="Times New Roman" w:hAnsi="Times New Roman"/>
          <w:b/>
          <w:bCs/>
          <w:sz w:val="24"/>
          <w:szCs w:val="24"/>
        </w:rPr>
        <w:t xml:space="preserve"> additional justification for any questions of a sensitive nature, such as sexual </w:t>
      </w:r>
      <w:r>
        <w:rPr>
          <w:rFonts w:ascii="Times New Roman" w:hAnsi="Times New Roman"/>
          <w:b/>
          <w:bCs/>
          <w:sz w:val="24"/>
          <w:szCs w:val="24"/>
        </w:rPr>
        <w:tab/>
      </w:r>
      <w:r>
        <w:rPr>
          <w:rFonts w:ascii="Times New Roman" w:hAnsi="Times New Roman"/>
          <w:b/>
          <w:bCs/>
          <w:sz w:val="24"/>
          <w:szCs w:val="24"/>
        </w:rPr>
        <w:tab/>
      </w:r>
      <w:r w:rsidRPr="00D5218E">
        <w:rPr>
          <w:rFonts w:ascii="Times New Roman" w:hAnsi="Times New Roman"/>
          <w:b/>
          <w:bCs/>
          <w:sz w:val="24"/>
          <w:szCs w:val="24"/>
        </w:rPr>
        <w:t xml:space="preserve">behavior and attitudes, religious beliefs, and other matters that are commonly </w:t>
      </w:r>
      <w:r>
        <w:rPr>
          <w:rFonts w:ascii="Times New Roman" w:hAnsi="Times New Roman"/>
          <w:b/>
          <w:bCs/>
          <w:sz w:val="24"/>
          <w:szCs w:val="24"/>
        </w:rPr>
        <w:tab/>
      </w:r>
      <w:r w:rsidRPr="00D5218E">
        <w:rPr>
          <w:rFonts w:ascii="Times New Roman" w:hAnsi="Times New Roman"/>
          <w:b/>
          <w:bCs/>
          <w:sz w:val="24"/>
          <w:szCs w:val="24"/>
        </w:rPr>
        <w:t xml:space="preserve">considered private. This justification should include the reasons why the agency </w:t>
      </w:r>
      <w:r>
        <w:rPr>
          <w:rFonts w:ascii="Times New Roman" w:hAnsi="Times New Roman"/>
          <w:b/>
          <w:bCs/>
          <w:sz w:val="24"/>
          <w:szCs w:val="24"/>
        </w:rPr>
        <w:tab/>
      </w:r>
      <w:r w:rsidRPr="00D5218E">
        <w:rPr>
          <w:rFonts w:ascii="Times New Roman" w:hAnsi="Times New Roman"/>
          <w:b/>
          <w:bCs/>
          <w:sz w:val="24"/>
          <w:szCs w:val="24"/>
        </w:rPr>
        <w:t xml:space="preserve">considers the questions necessary, the specific uses to be made of the information, </w:t>
      </w:r>
      <w:r>
        <w:rPr>
          <w:rFonts w:ascii="Times New Roman" w:hAnsi="Times New Roman"/>
          <w:b/>
          <w:bCs/>
          <w:sz w:val="24"/>
          <w:szCs w:val="24"/>
        </w:rPr>
        <w:tab/>
      </w:r>
      <w:r w:rsidRPr="00D5218E">
        <w:rPr>
          <w:rFonts w:ascii="Times New Roman" w:hAnsi="Times New Roman"/>
          <w:b/>
          <w:bCs/>
          <w:sz w:val="24"/>
          <w:szCs w:val="24"/>
        </w:rPr>
        <w:t xml:space="preserve">the explanation to be given to persons from whom the information is requested, and </w:t>
      </w:r>
      <w:r>
        <w:rPr>
          <w:rFonts w:ascii="Times New Roman" w:hAnsi="Times New Roman"/>
          <w:b/>
          <w:bCs/>
          <w:sz w:val="24"/>
          <w:szCs w:val="24"/>
        </w:rPr>
        <w:tab/>
      </w:r>
      <w:r w:rsidRPr="00D5218E">
        <w:rPr>
          <w:rFonts w:ascii="Times New Roman" w:hAnsi="Times New Roman"/>
          <w:b/>
          <w:bCs/>
          <w:sz w:val="24"/>
          <w:szCs w:val="24"/>
        </w:rPr>
        <w:t xml:space="preserve">any steps to be taken to obtain their consent. </w:t>
      </w:r>
    </w:p>
    <w:p w:rsidRPr="00512162" w:rsidR="00075224" w:rsidP="00902372" w:rsidRDefault="004354ED" w14:paraId="09462818" w14:textId="5AB572F6">
      <w:pPr>
        <w:ind w:left="360" w:hanging="360"/>
        <w:rPr>
          <w:rFonts w:ascii="Times New Roman" w:hAnsi="Times New Roman" w:cs="Times New Roman"/>
          <w:sz w:val="24"/>
          <w:szCs w:val="24"/>
        </w:rPr>
      </w:pPr>
      <w:r>
        <w:rPr>
          <w:rFonts w:ascii="Times New Roman" w:hAnsi="Times New Roman" w:cs="Times New Roman"/>
          <w:sz w:val="24"/>
          <w:szCs w:val="24"/>
        </w:rPr>
        <w:tab/>
      </w:r>
      <w:r w:rsidRPr="00512162" w:rsidR="00324A68">
        <w:rPr>
          <w:rFonts w:ascii="Times New Roman" w:hAnsi="Times New Roman" w:cs="Times New Roman"/>
          <w:sz w:val="24"/>
          <w:szCs w:val="24"/>
        </w:rPr>
        <w:t xml:space="preserve">This collection contains questions about a prospective borrower’s income.  This information is necessary </w:t>
      </w:r>
      <w:r w:rsidRPr="00324A68" w:rsidR="00324A68">
        <w:rPr>
          <w:rFonts w:ascii="Times New Roman" w:hAnsi="Times New Roman" w:cs="Times New Roman"/>
          <w:sz w:val="24"/>
          <w:szCs w:val="24"/>
        </w:rPr>
        <w:t>to qualify the borrowe</w:t>
      </w:r>
      <w:r w:rsidR="00512162">
        <w:rPr>
          <w:rFonts w:ascii="Times New Roman" w:hAnsi="Times New Roman" w:cs="Times New Roman"/>
          <w:sz w:val="24"/>
          <w:szCs w:val="24"/>
        </w:rPr>
        <w:t xml:space="preserve">r for FHA mortgage insurance.  </w:t>
      </w:r>
    </w:p>
    <w:p w:rsidRPr="00D5218E" w:rsidR="004354ED" w:rsidP="004354ED" w:rsidRDefault="00512162" w14:paraId="11631923" w14:textId="009B2A36">
      <w:pPr>
        <w:tabs>
          <w:tab w:val="left" w:pos="360"/>
        </w:tabs>
        <w:rPr>
          <w:rFonts w:ascii="Times New Roman" w:hAnsi="Times New Roman"/>
          <w:b/>
          <w:bCs/>
          <w:sz w:val="24"/>
          <w:szCs w:val="24"/>
        </w:rPr>
      </w:pPr>
      <w:r w:rsidRPr="00DD6FB2">
        <w:rPr>
          <w:rFonts w:ascii="Times New Roman" w:hAnsi="Times New Roman" w:cs="Times New Roman"/>
          <w:b/>
          <w:bCs/>
          <w:sz w:val="24"/>
          <w:szCs w:val="24"/>
        </w:rPr>
        <w:t xml:space="preserve">12. </w:t>
      </w:r>
      <w:r w:rsidRPr="00DD6FB2" w:rsidR="004354ED">
        <w:rPr>
          <w:rFonts w:ascii="Times New Roman" w:hAnsi="Times New Roman"/>
          <w:b/>
          <w:bCs/>
          <w:sz w:val="24"/>
          <w:szCs w:val="24"/>
        </w:rPr>
        <w:t>Provide</w:t>
      </w:r>
      <w:r w:rsidRPr="00D5218E" w:rsidR="004354ED">
        <w:rPr>
          <w:rFonts w:ascii="Times New Roman" w:hAnsi="Times New Roman"/>
          <w:b/>
          <w:bCs/>
          <w:sz w:val="24"/>
          <w:szCs w:val="24"/>
        </w:rPr>
        <w:t xml:space="preserve"> estimates of the hour burden of the collection of information.  The statement </w:t>
      </w:r>
      <w:r w:rsidR="004354ED">
        <w:rPr>
          <w:rFonts w:ascii="Times New Roman" w:hAnsi="Times New Roman"/>
          <w:b/>
          <w:bCs/>
          <w:sz w:val="24"/>
          <w:szCs w:val="24"/>
        </w:rPr>
        <w:tab/>
      </w:r>
      <w:r w:rsidRPr="00D5218E" w:rsidR="004354ED">
        <w:rPr>
          <w:rFonts w:ascii="Times New Roman" w:hAnsi="Times New Roman"/>
          <w:b/>
          <w:bCs/>
          <w:sz w:val="24"/>
          <w:szCs w:val="24"/>
        </w:rPr>
        <w:t xml:space="preserve">should: </w:t>
      </w:r>
    </w:p>
    <w:p w:rsidRPr="00D5218E" w:rsidR="004354ED" w:rsidP="004354ED" w:rsidRDefault="004354ED" w14:paraId="21C81FB2" w14:textId="1644A125">
      <w:pPr>
        <w:tabs>
          <w:tab w:val="left" w:pos="360"/>
        </w:tabs>
        <w:rPr>
          <w:rFonts w:ascii="Times New Roman" w:hAnsi="Times New Roman"/>
          <w:b/>
          <w:bCs/>
          <w:sz w:val="24"/>
          <w:szCs w:val="24"/>
        </w:rPr>
      </w:pPr>
      <w:r>
        <w:rPr>
          <w:rFonts w:ascii="Times New Roman" w:hAnsi="Times New Roman"/>
          <w:b/>
          <w:bCs/>
          <w:sz w:val="24"/>
          <w:szCs w:val="24"/>
        </w:rPr>
        <w:tab/>
      </w:r>
      <w:r w:rsidRPr="00D5218E">
        <w:rPr>
          <w:rFonts w:ascii="Times New Roman" w:hAnsi="Times New Roman"/>
          <w:b/>
          <w:bCs/>
          <w:sz w:val="24"/>
          <w:szCs w:val="24"/>
        </w:rPr>
        <w:t xml:space="preserve">* Indicate the number of respondents, frequency of response, annual hour burden, </w:t>
      </w:r>
      <w:r>
        <w:rPr>
          <w:rFonts w:ascii="Times New Roman" w:hAnsi="Times New Roman"/>
          <w:b/>
          <w:bCs/>
          <w:sz w:val="24"/>
          <w:szCs w:val="24"/>
        </w:rPr>
        <w:tab/>
      </w:r>
      <w:r w:rsidRPr="00D5218E">
        <w:rPr>
          <w:rFonts w:ascii="Times New Roman" w:hAnsi="Times New Roman"/>
          <w:b/>
          <w:bCs/>
          <w:sz w:val="24"/>
          <w:szCs w:val="24"/>
        </w:rPr>
        <w:t xml:space="preserve">and an explanation of how the burden was estimated.  Unless directed to do so, </w:t>
      </w:r>
      <w:r>
        <w:rPr>
          <w:rFonts w:ascii="Times New Roman" w:hAnsi="Times New Roman"/>
          <w:b/>
          <w:bCs/>
          <w:sz w:val="24"/>
          <w:szCs w:val="24"/>
        </w:rPr>
        <w:tab/>
      </w:r>
      <w:r w:rsidRPr="00D5218E">
        <w:rPr>
          <w:rFonts w:ascii="Times New Roman" w:hAnsi="Times New Roman"/>
          <w:b/>
          <w:bCs/>
          <w:sz w:val="24"/>
          <w:szCs w:val="24"/>
        </w:rPr>
        <w:t xml:space="preserve">agencies should not conduct special surveys to obtain information on which to base </w:t>
      </w:r>
      <w:r>
        <w:rPr>
          <w:rFonts w:ascii="Times New Roman" w:hAnsi="Times New Roman"/>
          <w:b/>
          <w:bCs/>
          <w:sz w:val="24"/>
          <w:szCs w:val="24"/>
        </w:rPr>
        <w:tab/>
      </w:r>
      <w:r w:rsidRPr="00D5218E">
        <w:rPr>
          <w:rFonts w:ascii="Times New Roman" w:hAnsi="Times New Roman"/>
          <w:b/>
          <w:bCs/>
          <w:sz w:val="24"/>
          <w:szCs w:val="24"/>
        </w:rPr>
        <w:t xml:space="preserve">hour burden estimates. Consultation with a sample (fewer than 10) of potential </w:t>
      </w:r>
      <w:r>
        <w:rPr>
          <w:rFonts w:ascii="Times New Roman" w:hAnsi="Times New Roman"/>
          <w:b/>
          <w:bCs/>
          <w:sz w:val="24"/>
          <w:szCs w:val="24"/>
        </w:rPr>
        <w:tab/>
      </w:r>
      <w:r w:rsidRPr="00D5218E">
        <w:rPr>
          <w:rFonts w:ascii="Times New Roman" w:hAnsi="Times New Roman"/>
          <w:b/>
          <w:bCs/>
          <w:sz w:val="24"/>
          <w:szCs w:val="24"/>
        </w:rPr>
        <w:t xml:space="preserve">respondents is desirable.  If the hour burden on respondents is expected to vary widely </w:t>
      </w:r>
      <w:r>
        <w:rPr>
          <w:rFonts w:ascii="Times New Roman" w:hAnsi="Times New Roman"/>
          <w:b/>
          <w:bCs/>
          <w:sz w:val="24"/>
          <w:szCs w:val="24"/>
        </w:rPr>
        <w:tab/>
      </w:r>
      <w:r w:rsidRPr="00D5218E">
        <w:rPr>
          <w:rFonts w:ascii="Times New Roman" w:hAnsi="Times New Roman"/>
          <w:b/>
          <w:bCs/>
          <w:sz w:val="24"/>
          <w:szCs w:val="24"/>
        </w:rPr>
        <w:t xml:space="preserve">because of differences in activity, size, or complexity, show the range of estimated hour </w:t>
      </w:r>
      <w:r>
        <w:rPr>
          <w:rFonts w:ascii="Times New Roman" w:hAnsi="Times New Roman"/>
          <w:b/>
          <w:bCs/>
          <w:sz w:val="24"/>
          <w:szCs w:val="24"/>
        </w:rPr>
        <w:tab/>
      </w:r>
      <w:r w:rsidRPr="00D5218E">
        <w:rPr>
          <w:rFonts w:ascii="Times New Roman" w:hAnsi="Times New Roman"/>
          <w:b/>
          <w:bCs/>
          <w:sz w:val="24"/>
          <w:szCs w:val="24"/>
        </w:rPr>
        <w:t>burden, and explain the reasons for the variance. Generally,</w:t>
      </w:r>
      <w:r>
        <w:rPr>
          <w:rFonts w:ascii="Times New Roman" w:hAnsi="Times New Roman"/>
          <w:b/>
          <w:bCs/>
          <w:sz w:val="24"/>
          <w:szCs w:val="24"/>
        </w:rPr>
        <w:t xml:space="preserve"> </w:t>
      </w:r>
      <w:r w:rsidRPr="00D5218E">
        <w:rPr>
          <w:rFonts w:ascii="Times New Roman" w:hAnsi="Times New Roman"/>
          <w:b/>
          <w:bCs/>
          <w:sz w:val="24"/>
          <w:szCs w:val="24"/>
        </w:rPr>
        <w:t>estimates should not</w:t>
      </w:r>
      <w:r>
        <w:rPr>
          <w:rFonts w:ascii="Times New Roman" w:hAnsi="Times New Roman"/>
          <w:b/>
          <w:bCs/>
          <w:sz w:val="24"/>
          <w:szCs w:val="24"/>
        </w:rPr>
        <w:t xml:space="preserve"> </w:t>
      </w:r>
      <w:r>
        <w:rPr>
          <w:rFonts w:ascii="Times New Roman" w:hAnsi="Times New Roman"/>
          <w:b/>
          <w:bCs/>
          <w:sz w:val="24"/>
          <w:szCs w:val="24"/>
        </w:rPr>
        <w:tab/>
      </w:r>
      <w:r w:rsidRPr="00D5218E">
        <w:rPr>
          <w:rFonts w:ascii="Times New Roman" w:hAnsi="Times New Roman"/>
          <w:b/>
          <w:bCs/>
          <w:sz w:val="24"/>
          <w:szCs w:val="24"/>
        </w:rPr>
        <w:t xml:space="preserve">include burden hours for customary and usual business practices. </w:t>
      </w:r>
    </w:p>
    <w:p w:rsidRPr="00D5218E" w:rsidR="004354ED" w:rsidP="004354ED" w:rsidRDefault="004354ED" w14:paraId="1574AA30" w14:textId="7E8DA4A4">
      <w:pPr>
        <w:tabs>
          <w:tab w:val="left" w:pos="360"/>
        </w:tabs>
        <w:rPr>
          <w:rFonts w:ascii="Times New Roman" w:hAnsi="Times New Roman"/>
          <w:b/>
          <w:bCs/>
          <w:sz w:val="24"/>
          <w:szCs w:val="24"/>
        </w:rPr>
      </w:pPr>
      <w:r>
        <w:rPr>
          <w:rFonts w:ascii="Times New Roman" w:hAnsi="Times New Roman"/>
          <w:b/>
          <w:bCs/>
          <w:sz w:val="24"/>
          <w:szCs w:val="24"/>
        </w:rPr>
        <w:tab/>
      </w:r>
      <w:r w:rsidRPr="00D5218E">
        <w:rPr>
          <w:rFonts w:ascii="Times New Roman" w:hAnsi="Times New Roman"/>
          <w:b/>
          <w:bCs/>
          <w:sz w:val="24"/>
          <w:szCs w:val="24"/>
        </w:rPr>
        <w:t xml:space="preserve">* If this request for approval covers more than one form, provide separate hour </w:t>
      </w:r>
      <w:r>
        <w:rPr>
          <w:rFonts w:ascii="Times New Roman" w:hAnsi="Times New Roman"/>
          <w:b/>
          <w:bCs/>
          <w:sz w:val="24"/>
          <w:szCs w:val="24"/>
        </w:rPr>
        <w:tab/>
      </w:r>
      <w:r w:rsidRPr="00D5218E">
        <w:rPr>
          <w:rFonts w:ascii="Times New Roman" w:hAnsi="Times New Roman"/>
          <w:b/>
          <w:bCs/>
          <w:sz w:val="24"/>
          <w:szCs w:val="24"/>
        </w:rPr>
        <w:t xml:space="preserve">burden estimates for each form and aggregate the hour burdens in Item 13 of OMB </w:t>
      </w:r>
      <w:r>
        <w:rPr>
          <w:rFonts w:ascii="Times New Roman" w:hAnsi="Times New Roman"/>
          <w:b/>
          <w:bCs/>
          <w:sz w:val="24"/>
          <w:szCs w:val="24"/>
        </w:rPr>
        <w:tab/>
      </w:r>
      <w:r w:rsidRPr="00D5218E">
        <w:rPr>
          <w:rFonts w:ascii="Times New Roman" w:hAnsi="Times New Roman"/>
          <w:b/>
          <w:bCs/>
          <w:sz w:val="24"/>
          <w:szCs w:val="24"/>
        </w:rPr>
        <w:t xml:space="preserve">Form 83-I. </w:t>
      </w:r>
    </w:p>
    <w:p w:rsidRPr="00D5218E" w:rsidR="004354ED" w:rsidP="004354ED" w:rsidRDefault="004354ED" w14:paraId="37B1A198" w14:textId="29C9CA6A">
      <w:pPr>
        <w:tabs>
          <w:tab w:val="left" w:pos="360"/>
        </w:tabs>
        <w:rPr>
          <w:rFonts w:ascii="Times New Roman" w:hAnsi="Times New Roman"/>
          <w:b/>
          <w:bCs/>
          <w:sz w:val="24"/>
          <w:szCs w:val="24"/>
        </w:rPr>
      </w:pPr>
      <w:r>
        <w:rPr>
          <w:rFonts w:ascii="Times New Roman" w:hAnsi="Times New Roman"/>
          <w:b/>
          <w:bCs/>
          <w:sz w:val="24"/>
          <w:szCs w:val="24"/>
        </w:rPr>
        <w:lastRenderedPageBreak/>
        <w:tab/>
      </w:r>
      <w:r w:rsidRPr="00D5218E">
        <w:rPr>
          <w:rFonts w:ascii="Times New Roman" w:hAnsi="Times New Roman"/>
          <w:b/>
          <w:bCs/>
          <w:sz w:val="24"/>
          <w:szCs w:val="24"/>
        </w:rPr>
        <w:t xml:space="preserve">* Provide estimates of annualized cost to respondents for the hour burdens for </w:t>
      </w:r>
      <w:r>
        <w:rPr>
          <w:rFonts w:ascii="Times New Roman" w:hAnsi="Times New Roman"/>
          <w:b/>
          <w:bCs/>
          <w:sz w:val="24"/>
          <w:szCs w:val="24"/>
        </w:rPr>
        <w:tab/>
      </w:r>
      <w:r w:rsidRPr="00D5218E">
        <w:rPr>
          <w:rFonts w:ascii="Times New Roman" w:hAnsi="Times New Roman"/>
          <w:b/>
          <w:bCs/>
          <w:sz w:val="24"/>
          <w:szCs w:val="24"/>
        </w:rPr>
        <w:t xml:space="preserve">collections of information, identifying and using appropriate wage rate categories.  </w:t>
      </w:r>
      <w:r>
        <w:rPr>
          <w:rFonts w:ascii="Times New Roman" w:hAnsi="Times New Roman"/>
          <w:b/>
          <w:bCs/>
          <w:sz w:val="24"/>
          <w:szCs w:val="24"/>
        </w:rPr>
        <w:tab/>
      </w:r>
      <w:r w:rsidRPr="00D5218E">
        <w:rPr>
          <w:rFonts w:ascii="Times New Roman" w:hAnsi="Times New Roman"/>
          <w:b/>
          <w:bCs/>
          <w:sz w:val="24"/>
          <w:szCs w:val="24"/>
        </w:rPr>
        <w:t xml:space="preserve">The cost of contracting out or paying outside parties for information collection </w:t>
      </w:r>
      <w:r>
        <w:rPr>
          <w:rFonts w:ascii="Times New Roman" w:hAnsi="Times New Roman"/>
          <w:b/>
          <w:bCs/>
          <w:sz w:val="24"/>
          <w:szCs w:val="24"/>
        </w:rPr>
        <w:tab/>
      </w:r>
      <w:r w:rsidRPr="00D5218E">
        <w:rPr>
          <w:rFonts w:ascii="Times New Roman" w:hAnsi="Times New Roman"/>
          <w:b/>
          <w:bCs/>
          <w:sz w:val="24"/>
          <w:szCs w:val="24"/>
        </w:rPr>
        <w:t xml:space="preserve">activities should not be included here. Instead, this cost should be included in Item </w:t>
      </w:r>
      <w:r>
        <w:rPr>
          <w:rFonts w:ascii="Times New Roman" w:hAnsi="Times New Roman"/>
          <w:b/>
          <w:bCs/>
          <w:sz w:val="24"/>
          <w:szCs w:val="24"/>
        </w:rPr>
        <w:tab/>
      </w:r>
      <w:r w:rsidRPr="00D5218E">
        <w:rPr>
          <w:rFonts w:ascii="Times New Roman" w:hAnsi="Times New Roman"/>
          <w:b/>
          <w:bCs/>
          <w:sz w:val="24"/>
          <w:szCs w:val="24"/>
        </w:rPr>
        <w:t>1</w:t>
      </w:r>
      <w:r>
        <w:rPr>
          <w:rFonts w:ascii="Times New Roman" w:hAnsi="Times New Roman"/>
          <w:b/>
          <w:bCs/>
          <w:sz w:val="24"/>
          <w:szCs w:val="24"/>
        </w:rPr>
        <w:t>3.</w:t>
      </w:r>
      <w:r w:rsidRPr="00D5218E">
        <w:rPr>
          <w:rFonts w:ascii="Times New Roman" w:hAnsi="Times New Roman"/>
          <w:b/>
          <w:bCs/>
          <w:sz w:val="24"/>
          <w:szCs w:val="24"/>
        </w:rPr>
        <w:t xml:space="preserve"> </w:t>
      </w:r>
    </w:p>
    <w:p w:rsidR="004354ED" w:rsidP="004354ED" w:rsidRDefault="004354ED" w14:paraId="56EEAC03" w14:textId="77777777">
      <w:pPr>
        <w:tabs>
          <w:tab w:val="left" w:pos="360"/>
        </w:tabs>
        <w:rPr>
          <w:rFonts w:ascii="Times New Roman" w:hAnsi="Times New Roman" w:cs="Times New Roman"/>
          <w:sz w:val="24"/>
          <w:szCs w:val="24"/>
        </w:rPr>
      </w:pPr>
      <w:r>
        <w:rPr>
          <w:rFonts w:ascii="Times New Roman" w:hAnsi="Times New Roman" w:cs="Times New Roman"/>
          <w:sz w:val="24"/>
          <w:szCs w:val="24"/>
        </w:rPr>
        <w:tab/>
      </w:r>
      <w:r w:rsidRPr="00890F5E" w:rsidR="00512162">
        <w:rPr>
          <w:rFonts w:ascii="Times New Roman" w:hAnsi="Times New Roman" w:cs="Times New Roman"/>
          <w:sz w:val="24"/>
          <w:szCs w:val="24"/>
        </w:rPr>
        <w:t>E</w:t>
      </w:r>
      <w:r w:rsidRPr="00890F5E" w:rsidR="00075224">
        <w:rPr>
          <w:rFonts w:ascii="Times New Roman" w:hAnsi="Times New Roman" w:cs="Times New Roman"/>
          <w:sz w:val="24"/>
          <w:szCs w:val="24"/>
        </w:rPr>
        <w:t xml:space="preserve">stimates of the hour burden of the collection of information. </w:t>
      </w:r>
    </w:p>
    <w:p w:rsidRPr="004354ED" w:rsidR="00393BF1" w:rsidP="004354ED" w:rsidRDefault="004354ED" w14:paraId="45B7816A" w14:textId="1D49D538">
      <w:pPr>
        <w:tabs>
          <w:tab w:val="left" w:pos="360"/>
        </w:tabs>
        <w:rPr>
          <w:rFonts w:ascii="Times New Roman" w:hAnsi="Times New Roman" w:cs="Times New Roman"/>
          <w:sz w:val="24"/>
          <w:szCs w:val="24"/>
        </w:rPr>
      </w:pPr>
      <w:r>
        <w:rPr>
          <w:rFonts w:ascii="Times New Roman" w:hAnsi="Times New Roman" w:eastAsia="Times New Roman" w:cs="Times New Roman"/>
          <w:sz w:val="24"/>
          <w:szCs w:val="20"/>
        </w:rPr>
        <w:tab/>
      </w:r>
      <w:r w:rsidRPr="00324A68" w:rsidR="00393BF1">
        <w:rPr>
          <w:rFonts w:ascii="Times New Roman" w:hAnsi="Times New Roman" w:eastAsia="Times New Roman" w:cs="Times New Roman"/>
          <w:sz w:val="24"/>
          <w:szCs w:val="20"/>
        </w:rPr>
        <w:t>(Estimates for both FHA and non-FHA mortgage loans, Service-members only)</w:t>
      </w:r>
    </w:p>
    <w:tbl>
      <w:tblPr>
        <w:tblW w:w="0" w:type="auto"/>
        <w:tblInd w:w="451"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177"/>
        <w:gridCol w:w="1681"/>
      </w:tblGrid>
      <w:tr w:rsidRPr="00324A68" w:rsidR="00393BF1" w:rsidTr="004354ED" w14:paraId="29E553C6" w14:textId="77777777">
        <w:tc>
          <w:tcPr>
            <w:tcW w:w="5177" w:type="dxa"/>
            <w:tcBorders>
              <w:top w:val="single" w:color="auto" w:sz="4" w:space="0"/>
              <w:left w:val="single" w:color="auto" w:sz="4" w:space="0"/>
              <w:bottom w:val="single" w:color="auto" w:sz="4" w:space="0"/>
              <w:right w:val="single" w:color="auto" w:sz="4" w:space="0"/>
            </w:tcBorders>
          </w:tcPr>
          <w:p w:rsidRPr="00890F5E" w:rsidR="00393BF1" w:rsidP="00410523" w:rsidRDefault="00393BF1" w14:paraId="2BECA39D" w14:textId="77777777">
            <w:pPr>
              <w:tabs>
                <w:tab w:val="left" w:pos="720"/>
              </w:tab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90F5E">
              <w:rPr>
                <w:rFonts w:ascii="Times New Roman" w:hAnsi="Times New Roman" w:eastAsia="Times New Roman" w:cs="Times New Roman"/>
                <w:sz w:val="24"/>
                <w:szCs w:val="24"/>
              </w:rPr>
              <w:t>FHA-approved mortgage servicers</w:t>
            </w:r>
          </w:p>
        </w:tc>
        <w:tc>
          <w:tcPr>
            <w:tcW w:w="1681" w:type="dxa"/>
            <w:tcBorders>
              <w:top w:val="single" w:color="auto" w:sz="4" w:space="0"/>
              <w:left w:val="single" w:color="auto" w:sz="4" w:space="0"/>
              <w:bottom w:val="single" w:color="auto" w:sz="4" w:space="0"/>
              <w:right w:val="single" w:color="auto" w:sz="4" w:space="0"/>
            </w:tcBorders>
          </w:tcPr>
          <w:p w:rsidRPr="00890F5E" w:rsidR="00393BF1" w:rsidP="00410523" w:rsidRDefault="00393BF1" w14:paraId="304D8B4A" w14:textId="5DB8F94D">
            <w:pPr>
              <w:tabs>
                <w:tab w:val="left" w:pos="720"/>
              </w:tabs>
              <w:overflowPunct w:val="0"/>
              <w:autoSpaceDE w:val="0"/>
              <w:autoSpaceDN w:val="0"/>
              <w:adjustRightInd w:val="0"/>
              <w:spacing w:after="0" w:line="240" w:lineRule="auto"/>
              <w:ind w:right="342"/>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r w:rsidR="000801B0">
              <w:rPr>
                <w:rFonts w:ascii="Times New Roman" w:hAnsi="Times New Roman" w:eastAsia="Times New Roman" w:cs="Times New Roman"/>
                <w:sz w:val="24"/>
                <w:szCs w:val="24"/>
              </w:rPr>
              <w:t>8</w:t>
            </w:r>
          </w:p>
        </w:tc>
      </w:tr>
      <w:tr w:rsidRPr="00324A68" w:rsidR="00393BF1" w:rsidTr="004354ED" w14:paraId="5A3B1695" w14:textId="77777777">
        <w:tc>
          <w:tcPr>
            <w:tcW w:w="5177" w:type="dxa"/>
            <w:tcBorders>
              <w:top w:val="single" w:color="auto" w:sz="4" w:space="0"/>
              <w:left w:val="single" w:color="auto" w:sz="4" w:space="0"/>
              <w:bottom w:val="single" w:color="auto" w:sz="4" w:space="0"/>
              <w:right w:val="single" w:color="auto" w:sz="4" w:space="0"/>
            </w:tcBorders>
          </w:tcPr>
          <w:p w:rsidRPr="00890F5E" w:rsidR="00393BF1" w:rsidP="00410523" w:rsidRDefault="00393BF1" w14:paraId="5DCBAE1E" w14:textId="77777777">
            <w:pPr>
              <w:tabs>
                <w:tab w:val="left" w:pos="720"/>
              </w:tab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90F5E">
              <w:rPr>
                <w:rFonts w:ascii="Times New Roman" w:hAnsi="Times New Roman" w:eastAsia="Times New Roman" w:cs="Times New Roman"/>
                <w:sz w:val="24"/>
                <w:szCs w:val="24"/>
              </w:rPr>
              <w:t>VA-approved mortgage servicers</w:t>
            </w:r>
          </w:p>
        </w:tc>
        <w:tc>
          <w:tcPr>
            <w:tcW w:w="1681" w:type="dxa"/>
            <w:tcBorders>
              <w:top w:val="single" w:color="auto" w:sz="4" w:space="0"/>
              <w:left w:val="single" w:color="auto" w:sz="4" w:space="0"/>
              <w:bottom w:val="single" w:color="auto" w:sz="4" w:space="0"/>
              <w:right w:val="single" w:color="auto" w:sz="4" w:space="0"/>
            </w:tcBorders>
          </w:tcPr>
          <w:p w:rsidRPr="00890F5E" w:rsidR="00393BF1" w:rsidP="00410523" w:rsidRDefault="00393BF1" w14:paraId="69E390E8" w14:textId="77777777">
            <w:pPr>
              <w:tabs>
                <w:tab w:val="left" w:pos="720"/>
              </w:tabs>
              <w:overflowPunct w:val="0"/>
              <w:autoSpaceDE w:val="0"/>
              <w:autoSpaceDN w:val="0"/>
              <w:adjustRightInd w:val="0"/>
              <w:spacing w:after="0" w:line="240" w:lineRule="auto"/>
              <w:ind w:right="342"/>
              <w:jc w:val="right"/>
              <w:textAlignment w:val="baseline"/>
              <w:rPr>
                <w:rFonts w:ascii="Times New Roman" w:hAnsi="Times New Roman" w:eastAsia="Times New Roman" w:cs="Times New Roman"/>
                <w:sz w:val="24"/>
                <w:szCs w:val="24"/>
              </w:rPr>
            </w:pPr>
            <w:r w:rsidRPr="00890F5E">
              <w:rPr>
                <w:rFonts w:ascii="Times New Roman" w:hAnsi="Times New Roman" w:eastAsia="Times New Roman" w:cs="Times New Roman"/>
                <w:sz w:val="24"/>
                <w:szCs w:val="24"/>
              </w:rPr>
              <w:t>250</w:t>
            </w:r>
          </w:p>
        </w:tc>
      </w:tr>
      <w:tr w:rsidRPr="00324A68" w:rsidR="00393BF1" w:rsidTr="004354ED" w14:paraId="4FE247B3" w14:textId="77777777">
        <w:tc>
          <w:tcPr>
            <w:tcW w:w="5177" w:type="dxa"/>
            <w:tcBorders>
              <w:top w:val="single" w:color="auto" w:sz="4" w:space="0"/>
              <w:left w:val="single" w:color="auto" w:sz="4" w:space="0"/>
              <w:bottom w:val="single" w:color="auto" w:sz="4" w:space="0"/>
              <w:right w:val="single" w:color="auto" w:sz="4" w:space="0"/>
            </w:tcBorders>
          </w:tcPr>
          <w:p w:rsidRPr="00890F5E" w:rsidR="00393BF1" w:rsidP="00410523" w:rsidRDefault="00393BF1" w14:paraId="27DE2719" w14:textId="77777777">
            <w:pPr>
              <w:tabs>
                <w:tab w:val="left" w:pos="720"/>
              </w:tab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90F5E">
              <w:rPr>
                <w:rFonts w:ascii="Times New Roman" w:hAnsi="Times New Roman" w:eastAsia="Times New Roman" w:cs="Times New Roman"/>
                <w:sz w:val="24"/>
                <w:szCs w:val="24"/>
              </w:rPr>
              <w:t>Conventional-Prime lenders</w:t>
            </w:r>
          </w:p>
        </w:tc>
        <w:tc>
          <w:tcPr>
            <w:tcW w:w="1681" w:type="dxa"/>
            <w:tcBorders>
              <w:top w:val="single" w:color="auto" w:sz="4" w:space="0"/>
              <w:left w:val="single" w:color="auto" w:sz="4" w:space="0"/>
              <w:bottom w:val="single" w:color="auto" w:sz="4" w:space="0"/>
              <w:right w:val="single" w:color="auto" w:sz="4" w:space="0"/>
            </w:tcBorders>
          </w:tcPr>
          <w:p w:rsidRPr="00890F5E" w:rsidR="00393BF1" w:rsidP="00410523" w:rsidRDefault="00393BF1" w14:paraId="108EC32D" w14:textId="77777777">
            <w:pPr>
              <w:tabs>
                <w:tab w:val="left" w:pos="720"/>
              </w:tabs>
              <w:overflowPunct w:val="0"/>
              <w:autoSpaceDE w:val="0"/>
              <w:autoSpaceDN w:val="0"/>
              <w:adjustRightInd w:val="0"/>
              <w:spacing w:after="0" w:line="240" w:lineRule="auto"/>
              <w:ind w:right="342"/>
              <w:jc w:val="right"/>
              <w:textAlignment w:val="baseline"/>
              <w:rPr>
                <w:rFonts w:ascii="Times New Roman" w:hAnsi="Times New Roman" w:eastAsia="Times New Roman" w:cs="Times New Roman"/>
                <w:sz w:val="24"/>
                <w:szCs w:val="24"/>
              </w:rPr>
            </w:pPr>
            <w:r w:rsidRPr="00890F5E">
              <w:rPr>
                <w:rFonts w:ascii="Times New Roman" w:hAnsi="Times New Roman" w:eastAsia="Times New Roman" w:cs="Times New Roman"/>
                <w:sz w:val="24"/>
                <w:szCs w:val="24"/>
              </w:rPr>
              <w:t>7,000</w:t>
            </w:r>
          </w:p>
        </w:tc>
      </w:tr>
      <w:tr w:rsidRPr="00324A68" w:rsidR="00393BF1" w:rsidTr="004354ED" w14:paraId="66EDCCAD" w14:textId="77777777">
        <w:tc>
          <w:tcPr>
            <w:tcW w:w="5177" w:type="dxa"/>
            <w:tcBorders>
              <w:top w:val="single" w:color="auto" w:sz="4" w:space="0"/>
              <w:left w:val="single" w:color="auto" w:sz="4" w:space="0"/>
              <w:bottom w:val="single" w:color="auto" w:sz="4" w:space="0"/>
              <w:right w:val="single" w:color="auto" w:sz="4" w:space="0"/>
            </w:tcBorders>
          </w:tcPr>
          <w:p w:rsidRPr="00890F5E" w:rsidR="00393BF1" w:rsidP="00410523" w:rsidRDefault="00393BF1" w14:paraId="36E57A44" w14:textId="77777777">
            <w:pPr>
              <w:tabs>
                <w:tab w:val="left" w:pos="720"/>
              </w:tab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90F5E">
              <w:rPr>
                <w:rFonts w:ascii="Times New Roman" w:hAnsi="Times New Roman" w:eastAsia="Times New Roman" w:cs="Times New Roman"/>
                <w:sz w:val="24"/>
                <w:szCs w:val="24"/>
              </w:rPr>
              <w:t>Conventional-Sub-Prime lenders</w:t>
            </w:r>
          </w:p>
        </w:tc>
        <w:tc>
          <w:tcPr>
            <w:tcW w:w="1681" w:type="dxa"/>
            <w:tcBorders>
              <w:top w:val="single" w:color="auto" w:sz="4" w:space="0"/>
              <w:left w:val="single" w:color="auto" w:sz="4" w:space="0"/>
              <w:bottom w:val="single" w:color="auto" w:sz="4" w:space="0"/>
              <w:right w:val="single" w:color="auto" w:sz="4" w:space="0"/>
            </w:tcBorders>
          </w:tcPr>
          <w:p w:rsidRPr="00890F5E" w:rsidR="00393BF1" w:rsidP="00410523" w:rsidRDefault="00393BF1" w14:paraId="1C904D2F" w14:textId="77777777">
            <w:pPr>
              <w:tabs>
                <w:tab w:val="left" w:pos="720"/>
              </w:tabs>
              <w:overflowPunct w:val="0"/>
              <w:autoSpaceDE w:val="0"/>
              <w:autoSpaceDN w:val="0"/>
              <w:adjustRightInd w:val="0"/>
              <w:spacing w:after="0" w:line="240" w:lineRule="auto"/>
              <w:ind w:right="342"/>
              <w:jc w:val="right"/>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199</w:t>
            </w:r>
          </w:p>
        </w:tc>
      </w:tr>
      <w:tr w:rsidRPr="00324A68" w:rsidR="00393BF1" w:rsidTr="004354ED" w14:paraId="177F5289" w14:textId="77777777">
        <w:tc>
          <w:tcPr>
            <w:tcW w:w="5177" w:type="dxa"/>
            <w:tcBorders>
              <w:top w:val="single" w:color="auto" w:sz="4" w:space="0"/>
              <w:left w:val="single" w:color="auto" w:sz="4" w:space="0"/>
              <w:bottom w:val="single" w:color="auto" w:sz="4" w:space="0"/>
              <w:right w:val="single" w:color="auto" w:sz="4" w:space="0"/>
            </w:tcBorders>
          </w:tcPr>
          <w:p w:rsidRPr="00890F5E" w:rsidR="00393BF1" w:rsidP="00410523" w:rsidRDefault="00393BF1" w14:paraId="4BD2096D" w14:textId="5E61CCE5">
            <w:pPr>
              <w:tabs>
                <w:tab w:val="left" w:pos="720"/>
              </w:tabs>
              <w:overflowPunct w:val="0"/>
              <w:autoSpaceDE w:val="0"/>
              <w:autoSpaceDN w:val="0"/>
              <w:adjustRightInd w:val="0"/>
              <w:spacing w:after="0" w:line="240" w:lineRule="auto"/>
              <w:jc w:val="right"/>
              <w:textAlignment w:val="baseline"/>
              <w:rPr>
                <w:rFonts w:ascii="Times New Roman" w:hAnsi="Times New Roman" w:eastAsia="Times New Roman" w:cs="Times New Roman"/>
                <w:sz w:val="24"/>
                <w:szCs w:val="24"/>
              </w:rPr>
            </w:pPr>
            <w:r w:rsidRPr="00890F5E">
              <w:rPr>
                <w:rFonts w:ascii="Times New Roman" w:hAnsi="Times New Roman" w:eastAsia="Times New Roman" w:cs="Times New Roman"/>
                <w:sz w:val="24"/>
                <w:szCs w:val="24"/>
              </w:rPr>
              <w:t>Total</w:t>
            </w:r>
            <w:r w:rsidR="00744918">
              <w:rPr>
                <w:rFonts w:ascii="Times New Roman" w:hAnsi="Times New Roman" w:eastAsia="Times New Roman" w:cs="Times New Roman"/>
                <w:sz w:val="24"/>
                <w:szCs w:val="24"/>
              </w:rPr>
              <w:t xml:space="preserve"> Number of Respondents</w:t>
            </w:r>
          </w:p>
        </w:tc>
        <w:tc>
          <w:tcPr>
            <w:tcW w:w="1681" w:type="dxa"/>
            <w:tcBorders>
              <w:top w:val="single" w:color="auto" w:sz="4" w:space="0"/>
              <w:left w:val="single" w:color="auto" w:sz="4" w:space="0"/>
              <w:bottom w:val="single" w:color="auto" w:sz="4" w:space="0"/>
              <w:right w:val="single" w:color="auto" w:sz="4" w:space="0"/>
            </w:tcBorders>
          </w:tcPr>
          <w:p w:rsidRPr="00890F5E" w:rsidR="00393BF1" w:rsidP="00410523" w:rsidRDefault="00393BF1" w14:paraId="53C068BF" w14:textId="015CB79F">
            <w:pPr>
              <w:tabs>
                <w:tab w:val="left" w:pos="720"/>
              </w:tabs>
              <w:overflowPunct w:val="0"/>
              <w:autoSpaceDE w:val="0"/>
              <w:autoSpaceDN w:val="0"/>
              <w:adjustRightInd w:val="0"/>
              <w:spacing w:after="0" w:line="240" w:lineRule="auto"/>
              <w:ind w:right="342"/>
              <w:jc w:val="right"/>
              <w:textAlignment w:val="baseline"/>
              <w:rPr>
                <w:rFonts w:ascii="Times New Roman" w:hAnsi="Times New Roman" w:eastAsia="Times New Roman" w:cs="Times New Roman"/>
                <w:sz w:val="24"/>
                <w:szCs w:val="24"/>
              </w:rPr>
            </w:pPr>
            <w:r w:rsidRPr="00890F5E">
              <w:rPr>
                <w:rFonts w:ascii="Times New Roman" w:hAnsi="Times New Roman" w:eastAsia="Times New Roman" w:cs="Times New Roman"/>
                <w:sz w:val="24"/>
                <w:szCs w:val="24"/>
              </w:rPr>
              <w:t>7,80</w:t>
            </w:r>
            <w:r w:rsidR="000801B0">
              <w:rPr>
                <w:rFonts w:ascii="Times New Roman" w:hAnsi="Times New Roman" w:eastAsia="Times New Roman" w:cs="Times New Roman"/>
                <w:sz w:val="24"/>
                <w:szCs w:val="24"/>
              </w:rPr>
              <w:t>7</w:t>
            </w:r>
          </w:p>
        </w:tc>
      </w:tr>
    </w:tbl>
    <w:p w:rsidR="00393BF1" w:rsidP="001F631A" w:rsidRDefault="00393BF1" w14:paraId="0A8E21DF" w14:textId="77777777">
      <w:pPr>
        <w:keepLines/>
        <w:overflowPunct w:val="0"/>
        <w:autoSpaceDE w:val="0"/>
        <w:autoSpaceDN w:val="0"/>
        <w:adjustRightInd w:val="0"/>
        <w:spacing w:after="0" w:line="240" w:lineRule="auto"/>
        <w:ind w:left="360" w:hanging="360"/>
        <w:jc w:val="center"/>
        <w:textAlignment w:val="baseline"/>
        <w:rPr>
          <w:rFonts w:ascii="Times New Roman" w:hAnsi="Times New Roman" w:eastAsia="Times New Roman" w:cs="Times New Roman"/>
          <w:sz w:val="24"/>
          <w:szCs w:val="20"/>
        </w:rPr>
      </w:pPr>
    </w:p>
    <w:p w:rsidRPr="001F631A" w:rsidR="00324A68" w:rsidP="001F631A" w:rsidRDefault="00890F5E" w14:paraId="09B62229" w14:textId="77777777">
      <w:pPr>
        <w:keepLines/>
        <w:overflowPunct w:val="0"/>
        <w:autoSpaceDE w:val="0"/>
        <w:autoSpaceDN w:val="0"/>
        <w:adjustRightInd w:val="0"/>
        <w:spacing w:after="0" w:line="240" w:lineRule="auto"/>
        <w:ind w:left="360" w:hanging="360"/>
        <w:jc w:val="center"/>
        <w:textAlignment w:val="baseline"/>
        <w:rPr>
          <w:rFonts w:ascii="Times New Roman" w:hAnsi="Times New Roman" w:eastAsia="Times New Roman" w:cs="Times New Roman"/>
          <w:b/>
          <w:bCs/>
          <w:sz w:val="24"/>
          <w:szCs w:val="20"/>
        </w:rPr>
      </w:pPr>
      <w:r w:rsidRPr="00324A68">
        <w:rPr>
          <w:rFonts w:ascii="Times New Roman" w:hAnsi="Times New Roman" w:eastAsia="Times New Roman" w:cs="Times New Roman"/>
          <w:sz w:val="24"/>
          <w:szCs w:val="20"/>
        </w:rPr>
        <w:t xml:space="preserve"> </w:t>
      </w:r>
      <w:r w:rsidRPr="00324A68" w:rsidR="00324A68">
        <w:rPr>
          <w:rFonts w:ascii="Times New Roman" w:hAnsi="Times New Roman" w:eastAsia="Times New Roman" w:cs="Times New Roman"/>
          <w:b/>
          <w:bCs/>
          <w:sz w:val="24"/>
          <w:szCs w:val="20"/>
        </w:rPr>
        <w:t>DELINQUENCY, DEFAULT AND FORECLOSURE</w:t>
      </w:r>
    </w:p>
    <w:tbl>
      <w:tblPr>
        <w:tblpPr w:leftFromText="180" w:rightFromText="180" w:vertAnchor="text" w:horzAnchor="margin" w:tblpY="74"/>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69"/>
        <w:gridCol w:w="1136"/>
        <w:gridCol w:w="1234"/>
        <w:gridCol w:w="1251"/>
        <w:gridCol w:w="1465"/>
        <w:gridCol w:w="1161"/>
        <w:gridCol w:w="1147"/>
        <w:gridCol w:w="51"/>
        <w:gridCol w:w="1341"/>
      </w:tblGrid>
      <w:tr w:rsidRPr="00324A68" w:rsidR="00522328" w:rsidTr="00AB032B" w14:paraId="24E50F06" w14:textId="77777777">
        <w:tc>
          <w:tcPr>
            <w:tcW w:w="1469" w:type="dxa"/>
            <w:tcBorders>
              <w:bottom w:val="single" w:color="auto" w:sz="4" w:space="0"/>
            </w:tcBorders>
            <w:vAlign w:val="center"/>
          </w:tcPr>
          <w:p w:rsidRPr="00324A68" w:rsidR="00324A68" w:rsidP="009D7E39" w:rsidRDefault="00324A68" w14:paraId="2B493093"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324A68">
              <w:rPr>
                <w:rFonts w:ascii="Times New Roman" w:hAnsi="Times New Roman" w:eastAsia="Times New Roman" w:cs="Times New Roman"/>
                <w:color w:val="000000"/>
                <w:sz w:val="18"/>
                <w:szCs w:val="20"/>
              </w:rPr>
              <w:t>Information Collection</w:t>
            </w:r>
          </w:p>
        </w:tc>
        <w:tc>
          <w:tcPr>
            <w:tcW w:w="1136" w:type="dxa"/>
            <w:tcBorders>
              <w:bottom w:val="single" w:color="auto" w:sz="4" w:space="0"/>
            </w:tcBorders>
            <w:vAlign w:val="center"/>
          </w:tcPr>
          <w:p w:rsidRPr="00324A68" w:rsidR="00324A68" w:rsidP="009D7E39" w:rsidRDefault="00324A68" w14:paraId="31D93B4A"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324A68">
              <w:rPr>
                <w:rFonts w:ascii="Times New Roman" w:hAnsi="Times New Roman" w:eastAsia="Times New Roman" w:cs="Times New Roman"/>
                <w:color w:val="000000"/>
                <w:sz w:val="18"/>
                <w:szCs w:val="20"/>
              </w:rPr>
              <w:t>Number of Respondents</w:t>
            </w:r>
          </w:p>
        </w:tc>
        <w:tc>
          <w:tcPr>
            <w:tcW w:w="1234" w:type="dxa"/>
            <w:tcBorders>
              <w:bottom w:val="single" w:color="auto" w:sz="4" w:space="0"/>
            </w:tcBorders>
            <w:vAlign w:val="center"/>
          </w:tcPr>
          <w:p w:rsidRPr="00324A68" w:rsidR="00324A68" w:rsidP="009D7E39" w:rsidRDefault="00324A68" w14:paraId="75C44F16"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324A68">
              <w:rPr>
                <w:rFonts w:ascii="Times New Roman" w:hAnsi="Times New Roman" w:eastAsia="Times New Roman" w:cs="Times New Roman"/>
                <w:color w:val="000000"/>
                <w:sz w:val="18"/>
                <w:szCs w:val="20"/>
              </w:rPr>
              <w:t>Response Frequency</w:t>
            </w:r>
            <w:r w:rsidRPr="00324A68" w:rsidR="003C0F61">
              <w:rPr>
                <w:rFonts w:ascii="Times New Roman" w:hAnsi="Times New Roman" w:eastAsia="Times New Roman" w:cs="Times New Roman"/>
                <w:color w:val="000000"/>
                <w:sz w:val="18"/>
                <w:szCs w:val="20"/>
              </w:rPr>
              <w:t xml:space="preserve">  (</w:t>
            </w:r>
            <w:r w:rsidRPr="00324A68">
              <w:rPr>
                <w:rFonts w:ascii="Times New Roman" w:hAnsi="Times New Roman" w:eastAsia="Times New Roman" w:cs="Times New Roman"/>
                <w:color w:val="000000"/>
                <w:sz w:val="18"/>
                <w:szCs w:val="20"/>
              </w:rPr>
              <w:t>average)</w:t>
            </w:r>
          </w:p>
        </w:tc>
        <w:tc>
          <w:tcPr>
            <w:tcW w:w="1251" w:type="dxa"/>
            <w:tcBorders>
              <w:bottom w:val="single" w:color="auto" w:sz="4" w:space="0"/>
            </w:tcBorders>
            <w:vAlign w:val="center"/>
          </w:tcPr>
          <w:p w:rsidRPr="00324A68" w:rsidR="00324A68" w:rsidP="009D7E39" w:rsidRDefault="00324A68" w14:paraId="071AEA98"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324A68">
              <w:rPr>
                <w:rFonts w:ascii="Times New Roman" w:hAnsi="Times New Roman" w:eastAsia="Times New Roman" w:cs="Times New Roman"/>
                <w:color w:val="000000"/>
                <w:sz w:val="18"/>
                <w:szCs w:val="20"/>
              </w:rPr>
              <w:t>Responses Per Annum</w:t>
            </w:r>
          </w:p>
        </w:tc>
        <w:tc>
          <w:tcPr>
            <w:tcW w:w="1465" w:type="dxa"/>
            <w:tcBorders>
              <w:bottom w:val="single" w:color="auto" w:sz="4" w:space="0"/>
            </w:tcBorders>
            <w:vAlign w:val="center"/>
          </w:tcPr>
          <w:p w:rsidRPr="00324A68" w:rsidR="00324A68" w:rsidP="009D7E39" w:rsidRDefault="00324A68" w14:paraId="2EA67667"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324A68">
              <w:rPr>
                <w:rFonts w:ascii="Times New Roman" w:hAnsi="Times New Roman" w:eastAsia="Times New Roman" w:cs="Times New Roman"/>
                <w:color w:val="000000"/>
                <w:sz w:val="18"/>
                <w:szCs w:val="20"/>
              </w:rPr>
              <w:t>Burden Hour Per Response</w:t>
            </w:r>
          </w:p>
        </w:tc>
        <w:tc>
          <w:tcPr>
            <w:tcW w:w="1161" w:type="dxa"/>
            <w:tcBorders>
              <w:bottom w:val="single" w:color="auto" w:sz="4" w:space="0"/>
            </w:tcBorders>
            <w:vAlign w:val="center"/>
          </w:tcPr>
          <w:p w:rsidRPr="00324A68" w:rsidR="00324A68" w:rsidP="009D7E39" w:rsidRDefault="00324A68" w14:paraId="43191533"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324A68">
              <w:rPr>
                <w:rFonts w:ascii="Times New Roman" w:hAnsi="Times New Roman" w:eastAsia="Times New Roman" w:cs="Times New Roman"/>
                <w:color w:val="000000"/>
                <w:sz w:val="18"/>
                <w:szCs w:val="20"/>
              </w:rPr>
              <w:t>Annual Burden Hours</w:t>
            </w:r>
          </w:p>
        </w:tc>
        <w:tc>
          <w:tcPr>
            <w:tcW w:w="1147" w:type="dxa"/>
            <w:tcBorders>
              <w:bottom w:val="single" w:color="auto" w:sz="4" w:space="0"/>
            </w:tcBorders>
            <w:vAlign w:val="center"/>
          </w:tcPr>
          <w:p w:rsidRPr="00324A68" w:rsidR="00324A68" w:rsidP="009D7E39" w:rsidRDefault="00324A68" w14:paraId="344F1FD1"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324A68">
              <w:rPr>
                <w:rFonts w:ascii="Times New Roman" w:hAnsi="Times New Roman" w:eastAsia="Times New Roman" w:cs="Times New Roman"/>
                <w:color w:val="000000"/>
                <w:sz w:val="18"/>
                <w:szCs w:val="20"/>
              </w:rPr>
              <w:t>Hourly Cost Per Response</w:t>
            </w:r>
          </w:p>
        </w:tc>
        <w:tc>
          <w:tcPr>
            <w:tcW w:w="1392" w:type="dxa"/>
            <w:gridSpan w:val="2"/>
            <w:tcBorders>
              <w:bottom w:val="single" w:color="auto" w:sz="4" w:space="0"/>
            </w:tcBorders>
            <w:vAlign w:val="center"/>
          </w:tcPr>
          <w:p w:rsidRPr="00324A68" w:rsidR="00324A68" w:rsidP="009D7E39" w:rsidRDefault="00324A68" w14:paraId="5A846A0B"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324A68">
              <w:rPr>
                <w:rFonts w:ascii="Times New Roman" w:hAnsi="Times New Roman" w:eastAsia="Times New Roman" w:cs="Times New Roman"/>
                <w:color w:val="000000"/>
                <w:sz w:val="18"/>
                <w:szCs w:val="20"/>
              </w:rPr>
              <w:t>Annual Cost</w:t>
            </w:r>
          </w:p>
        </w:tc>
      </w:tr>
      <w:tr w:rsidRPr="00324A68" w:rsidR="002711C7" w:rsidTr="009D7E39" w14:paraId="3F781A1E" w14:textId="77777777">
        <w:tc>
          <w:tcPr>
            <w:tcW w:w="10255" w:type="dxa"/>
            <w:gridSpan w:val="9"/>
            <w:shd w:val="clear" w:color="auto" w:fill="B3B3B3"/>
            <w:vAlign w:val="center"/>
          </w:tcPr>
          <w:p w:rsidRPr="00324A68" w:rsidR="002711C7" w:rsidP="009D7E39" w:rsidRDefault="002711C7" w14:paraId="1BC3BEB6" w14:textId="44196A5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highlight w:val="lightGray"/>
              </w:rPr>
            </w:pPr>
            <w:r w:rsidRPr="00324A68">
              <w:rPr>
                <w:rFonts w:ascii="Times New Roman" w:hAnsi="Times New Roman" w:eastAsia="Times New Roman" w:cs="Times New Roman"/>
                <w:sz w:val="18"/>
                <w:szCs w:val="20"/>
              </w:rPr>
              <w:t>Delinquency and Default Requirements</w:t>
            </w:r>
          </w:p>
        </w:tc>
      </w:tr>
      <w:tr w:rsidRPr="00324A68" w:rsidR="002711C7" w:rsidTr="00AB032B" w14:paraId="250F932C" w14:textId="77777777">
        <w:trPr>
          <w:trHeight w:val="216"/>
        </w:trPr>
        <w:tc>
          <w:tcPr>
            <w:tcW w:w="1469" w:type="dxa"/>
          </w:tcPr>
          <w:p w:rsidRPr="00324A68" w:rsidR="002711C7" w:rsidP="009D7E39" w:rsidRDefault="002711C7" w14:paraId="7D8ECE1B"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Late Charge</w:t>
            </w:r>
          </w:p>
        </w:tc>
        <w:tc>
          <w:tcPr>
            <w:tcW w:w="1136" w:type="dxa"/>
          </w:tcPr>
          <w:p w:rsidRPr="00324A68" w:rsidR="002711C7" w:rsidP="009D7E39" w:rsidRDefault="002711C7" w14:paraId="6A85E083" w14:textId="05E815BE">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Pr>
          <w:p w:rsidRPr="00324A68" w:rsidR="002711C7" w:rsidP="009D7E39" w:rsidRDefault="002711C7" w14:paraId="2D02E16D"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33,613.45</w:t>
            </w:r>
          </w:p>
        </w:tc>
        <w:tc>
          <w:tcPr>
            <w:tcW w:w="1251" w:type="dxa"/>
          </w:tcPr>
          <w:p w:rsidR="002711C7" w:rsidP="009D7E39" w:rsidRDefault="002711C7" w14:paraId="628ED249" w14:textId="72B2C86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12,0</w:t>
            </w:r>
            <w:r w:rsidR="00C01E75">
              <w:rPr>
                <w:rFonts w:ascii="Times New Roman" w:hAnsi="Times New Roman" w:eastAsia="Times New Roman" w:cs="Times New Roman"/>
                <w:sz w:val="18"/>
                <w:szCs w:val="20"/>
              </w:rPr>
              <w:t>33,615.10</w:t>
            </w:r>
          </w:p>
          <w:p w:rsidRPr="00324A68" w:rsidR="002711C7" w:rsidP="009D7E39" w:rsidRDefault="002711C7" w14:paraId="1C26237F"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p>
        </w:tc>
        <w:tc>
          <w:tcPr>
            <w:tcW w:w="5165" w:type="dxa"/>
            <w:gridSpan w:val="5"/>
            <w:shd w:val="clear" w:color="auto" w:fill="E0E0E0"/>
          </w:tcPr>
          <w:p w:rsidRPr="00324A68" w:rsidR="002711C7" w:rsidP="009D7E39" w:rsidRDefault="002711C7" w14:paraId="0208C238" w14:textId="522D0FB6">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None, this is an industry standard</w:t>
            </w:r>
          </w:p>
        </w:tc>
      </w:tr>
      <w:tr w:rsidRPr="00324A68" w:rsidR="002C55BB" w:rsidTr="00AB032B" w14:paraId="0125AC9D" w14:textId="77777777">
        <w:trPr>
          <w:trHeight w:val="338"/>
        </w:trPr>
        <w:tc>
          <w:tcPr>
            <w:tcW w:w="1469" w:type="dxa"/>
          </w:tcPr>
          <w:p w:rsidRPr="00324A68" w:rsidR="00AA5A8E" w:rsidP="00AA5A8E" w:rsidRDefault="00AA5A8E" w14:paraId="68C3468E" w14:textId="4745411A">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Partial Payment</w:t>
            </w:r>
          </w:p>
        </w:tc>
        <w:tc>
          <w:tcPr>
            <w:tcW w:w="1136" w:type="dxa"/>
          </w:tcPr>
          <w:p w:rsidRPr="003947DE" w:rsidR="00AA5A8E" w:rsidP="00AA5A8E" w:rsidRDefault="00AA5A8E" w14:paraId="2676A7C7" w14:textId="3ACC7F61">
            <w:pPr>
              <w:jc w:val="center"/>
              <w:rPr>
                <w:rFonts w:ascii="Times New Roman" w:hAnsi="Times New Roman" w:eastAsia="Times New Roman" w:cs="Times New Roman"/>
                <w:sz w:val="18"/>
                <w:szCs w:val="20"/>
              </w:rP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Pr>
          <w:p w:rsidR="00AA5A8E" w:rsidP="00AA5A8E" w:rsidRDefault="00AA5A8E" w14:paraId="310F503D" w14:textId="00E459B5">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3,361.35</w:t>
            </w:r>
          </w:p>
        </w:tc>
        <w:tc>
          <w:tcPr>
            <w:tcW w:w="1251" w:type="dxa"/>
          </w:tcPr>
          <w:p w:rsidR="00AA5A8E" w:rsidP="00AA5A8E" w:rsidRDefault="00AA5A8E" w14:paraId="338610EC" w14:textId="7B94E21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1,20</w:t>
            </w:r>
            <w:r w:rsidR="00C01E75">
              <w:rPr>
                <w:rFonts w:ascii="Times New Roman" w:hAnsi="Times New Roman" w:eastAsia="Times New Roman" w:cs="Times New Roman"/>
                <w:sz w:val="18"/>
                <w:szCs w:val="20"/>
              </w:rPr>
              <w:t>3,363.30</w:t>
            </w:r>
          </w:p>
        </w:tc>
        <w:tc>
          <w:tcPr>
            <w:tcW w:w="1465" w:type="dxa"/>
            <w:shd w:val="clear" w:color="auto" w:fill="auto"/>
          </w:tcPr>
          <w:p w:rsidRPr="00AA5A8E" w:rsidR="00AA5A8E" w:rsidP="00AA5A8E" w:rsidRDefault="00AA5A8E" w14:paraId="2490A2B2"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AA5A8E">
              <w:rPr>
                <w:rFonts w:ascii="Times New Roman" w:hAnsi="Times New Roman" w:eastAsia="Times New Roman" w:cs="Times New Roman"/>
                <w:sz w:val="18"/>
                <w:szCs w:val="20"/>
              </w:rPr>
              <w:t>.50</w:t>
            </w:r>
          </w:p>
        </w:tc>
        <w:tc>
          <w:tcPr>
            <w:tcW w:w="1161" w:type="dxa"/>
            <w:shd w:val="clear" w:color="auto" w:fill="auto"/>
          </w:tcPr>
          <w:p w:rsidRPr="00AA5A8E" w:rsidR="00AA5A8E" w:rsidP="00AA5A8E" w:rsidRDefault="00AB032B" w14:paraId="5BBE55DD" w14:textId="1F66CD4C">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60</w:t>
            </w:r>
            <w:r w:rsidR="00C01E75">
              <w:rPr>
                <w:rFonts w:ascii="Times New Roman" w:hAnsi="Times New Roman" w:eastAsia="Times New Roman" w:cs="Times New Roman"/>
                <w:sz w:val="18"/>
                <w:szCs w:val="20"/>
              </w:rPr>
              <w:t>1,681.65</w:t>
            </w:r>
          </w:p>
        </w:tc>
        <w:tc>
          <w:tcPr>
            <w:tcW w:w="1198" w:type="dxa"/>
            <w:gridSpan w:val="2"/>
            <w:shd w:val="clear" w:color="auto" w:fill="auto"/>
          </w:tcPr>
          <w:p w:rsidRPr="00AA5A8E" w:rsidR="00AA5A8E" w:rsidP="00AA5A8E" w:rsidRDefault="00AB032B" w14:paraId="2FF0D8E7" w14:textId="7169FA9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$20.00</w:t>
            </w:r>
          </w:p>
        </w:tc>
        <w:tc>
          <w:tcPr>
            <w:tcW w:w="1341" w:type="dxa"/>
            <w:shd w:val="clear" w:color="auto" w:fill="auto"/>
          </w:tcPr>
          <w:p w:rsidRPr="00AA5A8E" w:rsidR="00AA5A8E" w:rsidP="00AA5A8E" w:rsidRDefault="00AB032B" w14:paraId="394402A1" w14:textId="3EEA4E6E">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$12,0</w:t>
            </w:r>
            <w:r w:rsidR="00C01E75">
              <w:rPr>
                <w:rFonts w:ascii="Times New Roman" w:hAnsi="Times New Roman" w:eastAsia="Times New Roman" w:cs="Times New Roman"/>
                <w:sz w:val="18"/>
                <w:szCs w:val="20"/>
              </w:rPr>
              <w:t>33,633.00</w:t>
            </w:r>
          </w:p>
        </w:tc>
      </w:tr>
      <w:tr w:rsidRPr="00324A68" w:rsidR="002711C7" w:rsidTr="00AB032B" w14:paraId="7BC5CCDB" w14:textId="77777777">
        <w:trPr>
          <w:trHeight w:val="338"/>
        </w:trPr>
        <w:tc>
          <w:tcPr>
            <w:tcW w:w="1469" w:type="dxa"/>
          </w:tcPr>
          <w:p w:rsidRPr="00324A68" w:rsidR="002711C7" w:rsidP="009D7E39" w:rsidRDefault="002711C7" w14:paraId="618DB4A2"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Mortgage Loan Collection</w:t>
            </w:r>
          </w:p>
        </w:tc>
        <w:tc>
          <w:tcPr>
            <w:tcW w:w="1136" w:type="dxa"/>
            <w:vAlign w:val="bottom"/>
          </w:tcPr>
          <w:p w:rsidR="002711C7" w:rsidP="009D7E39" w:rsidRDefault="002711C7" w14:paraId="14579DCB" w14:textId="6ADC355D">
            <w:pPr>
              <w:jc w:val="cente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Pr>
          <w:p w:rsidRPr="00324A68" w:rsidR="002711C7" w:rsidP="009D7E39" w:rsidRDefault="002711C7" w14:paraId="004D40A7"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33,613.45</w:t>
            </w:r>
          </w:p>
        </w:tc>
        <w:tc>
          <w:tcPr>
            <w:tcW w:w="1251" w:type="dxa"/>
          </w:tcPr>
          <w:p w:rsidR="002711C7" w:rsidP="009D7E39" w:rsidRDefault="002711C7" w14:paraId="2EB5FA38" w14:textId="123D2821">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12,0</w:t>
            </w:r>
            <w:r w:rsidR="00C01E75">
              <w:rPr>
                <w:rFonts w:ascii="Times New Roman" w:hAnsi="Times New Roman" w:eastAsia="Times New Roman" w:cs="Times New Roman"/>
                <w:sz w:val="18"/>
                <w:szCs w:val="20"/>
              </w:rPr>
              <w:t>33,615.10</w:t>
            </w:r>
          </w:p>
          <w:p w:rsidRPr="00324A68" w:rsidR="002711C7" w:rsidP="009D7E39" w:rsidRDefault="002711C7" w14:paraId="164D0EFD"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p>
        </w:tc>
        <w:tc>
          <w:tcPr>
            <w:tcW w:w="5165" w:type="dxa"/>
            <w:gridSpan w:val="5"/>
            <w:shd w:val="clear" w:color="auto" w:fill="E0E0E0"/>
          </w:tcPr>
          <w:p w:rsidRPr="00324A68" w:rsidR="002711C7" w:rsidP="009D7E39" w:rsidRDefault="002711C7" w14:paraId="6B501F18" w14:textId="3F1E95ED">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None, this is an industry standard</w:t>
            </w:r>
          </w:p>
        </w:tc>
      </w:tr>
      <w:tr w:rsidRPr="00324A68" w:rsidR="002711C7" w:rsidTr="00AB032B" w14:paraId="64FF32C3" w14:textId="77777777">
        <w:trPr>
          <w:trHeight w:val="254"/>
        </w:trPr>
        <w:tc>
          <w:tcPr>
            <w:tcW w:w="1469" w:type="dxa"/>
          </w:tcPr>
          <w:p w:rsidRPr="00324A68" w:rsidR="002711C7" w:rsidP="009D7E39" w:rsidRDefault="002711C7" w14:paraId="6E50F88C"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Default Notice</w:t>
            </w:r>
          </w:p>
        </w:tc>
        <w:tc>
          <w:tcPr>
            <w:tcW w:w="1136" w:type="dxa"/>
            <w:vAlign w:val="bottom"/>
          </w:tcPr>
          <w:p w:rsidR="002711C7" w:rsidP="009D7E39" w:rsidRDefault="002711C7" w14:paraId="335C10F7" w14:textId="78B5A911">
            <w:pPr>
              <w:jc w:val="cente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Pr>
          <w:p w:rsidRPr="00324A68" w:rsidR="002711C7" w:rsidP="009D7E39" w:rsidRDefault="002711C7" w14:paraId="6E03A22E"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6,722.69</w:t>
            </w:r>
          </w:p>
        </w:tc>
        <w:tc>
          <w:tcPr>
            <w:tcW w:w="1251" w:type="dxa"/>
          </w:tcPr>
          <w:p w:rsidRPr="00324A68" w:rsidR="002711C7" w:rsidP="009D7E39" w:rsidRDefault="002711C7" w14:paraId="1C719F5F" w14:textId="1CDBA333">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2,40</w:t>
            </w:r>
            <w:r w:rsidR="00C01E75">
              <w:rPr>
                <w:rFonts w:ascii="Times New Roman" w:hAnsi="Times New Roman" w:eastAsia="Times New Roman" w:cs="Times New Roman"/>
                <w:sz w:val="18"/>
                <w:szCs w:val="20"/>
              </w:rPr>
              <w:t>6,723.02</w:t>
            </w:r>
          </w:p>
        </w:tc>
        <w:tc>
          <w:tcPr>
            <w:tcW w:w="5165" w:type="dxa"/>
            <w:gridSpan w:val="5"/>
            <w:tcBorders>
              <w:bottom w:val="single" w:color="auto" w:sz="4" w:space="0"/>
            </w:tcBorders>
            <w:shd w:val="clear" w:color="auto" w:fill="E0E0E0"/>
          </w:tcPr>
          <w:p w:rsidRPr="00324A68" w:rsidR="002711C7" w:rsidP="009D7E39" w:rsidRDefault="002711C7" w14:paraId="7F57C3CB" w14:textId="320C3BDE">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None, this is an industry standard</w:t>
            </w:r>
          </w:p>
        </w:tc>
      </w:tr>
      <w:tr w:rsidRPr="00324A68" w:rsidR="00522328" w:rsidTr="00AB032B" w14:paraId="73A8805E" w14:textId="77777777">
        <w:trPr>
          <w:trHeight w:val="383"/>
        </w:trPr>
        <w:tc>
          <w:tcPr>
            <w:tcW w:w="1469" w:type="dxa"/>
          </w:tcPr>
          <w:p w:rsidRPr="00324A68" w:rsidR="007A6EC0" w:rsidP="009D7E39" w:rsidRDefault="007A6EC0" w14:paraId="2D4B51F6" w14:textId="64F2C23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D</w:t>
            </w:r>
            <w:r>
              <w:rPr>
                <w:rFonts w:ascii="Times New Roman" w:hAnsi="Times New Roman" w:eastAsia="Times New Roman" w:cs="Times New Roman"/>
                <w:sz w:val="18"/>
                <w:szCs w:val="20"/>
              </w:rPr>
              <w:t>elinquent Loan Reporting</w:t>
            </w:r>
            <w:r w:rsidR="00AB032B">
              <w:rPr>
                <w:rFonts w:ascii="Times New Roman" w:hAnsi="Times New Roman" w:eastAsia="Times New Roman" w:cs="Times New Roman"/>
                <w:sz w:val="18"/>
                <w:szCs w:val="20"/>
              </w:rPr>
              <w:t xml:space="preserve"> Electronic </w:t>
            </w:r>
            <w:r>
              <w:rPr>
                <w:rFonts w:ascii="Times New Roman" w:hAnsi="Times New Roman" w:eastAsia="Times New Roman" w:cs="Times New Roman"/>
                <w:sz w:val="18"/>
                <w:szCs w:val="20"/>
              </w:rPr>
              <w:t>(HUD-92068-A)</w:t>
            </w:r>
          </w:p>
        </w:tc>
        <w:tc>
          <w:tcPr>
            <w:tcW w:w="1136" w:type="dxa"/>
          </w:tcPr>
          <w:p w:rsidR="007A6EC0" w:rsidP="009D7E39" w:rsidRDefault="007A6EC0" w14:paraId="3D940C28" w14:textId="3A0F86A3">
            <w:pPr>
              <w:jc w:val="cente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Pr>
          <w:p w:rsidRPr="00324A68" w:rsidR="007A6EC0" w:rsidP="009D7E39" w:rsidRDefault="007A6EC0" w14:paraId="73A32070"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6,722.69</w:t>
            </w:r>
          </w:p>
        </w:tc>
        <w:tc>
          <w:tcPr>
            <w:tcW w:w="1251" w:type="dxa"/>
          </w:tcPr>
          <w:p w:rsidRPr="00324A68" w:rsidR="007A6EC0" w:rsidP="009D7E39" w:rsidRDefault="007A6EC0" w14:paraId="54205495" w14:textId="137682F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2,40</w:t>
            </w:r>
            <w:r w:rsidR="00C01E75">
              <w:rPr>
                <w:rFonts w:ascii="Times New Roman" w:hAnsi="Times New Roman" w:eastAsia="Times New Roman" w:cs="Times New Roman"/>
                <w:sz w:val="18"/>
                <w:szCs w:val="20"/>
              </w:rPr>
              <w:t>6,723.02</w:t>
            </w:r>
          </w:p>
        </w:tc>
        <w:tc>
          <w:tcPr>
            <w:tcW w:w="1465" w:type="dxa"/>
            <w:tcBorders>
              <w:bottom w:val="single" w:color="auto" w:sz="4" w:space="0"/>
            </w:tcBorders>
          </w:tcPr>
          <w:p w:rsidRPr="00324A68" w:rsidR="007A6EC0" w:rsidP="009D7E39" w:rsidRDefault="007A6EC0" w14:paraId="7759C78B"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.25</w:t>
            </w:r>
          </w:p>
        </w:tc>
        <w:tc>
          <w:tcPr>
            <w:tcW w:w="1161" w:type="dxa"/>
            <w:tcBorders>
              <w:bottom w:val="single" w:color="auto" w:sz="4" w:space="0"/>
            </w:tcBorders>
          </w:tcPr>
          <w:p w:rsidRPr="00324A68" w:rsidR="007A6EC0" w:rsidP="009D7E39" w:rsidRDefault="007A6EC0" w14:paraId="4A492385" w14:textId="7CC54BA6">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60</w:t>
            </w:r>
            <w:r w:rsidR="00C01E75">
              <w:rPr>
                <w:rFonts w:ascii="Times New Roman" w:hAnsi="Times New Roman" w:eastAsia="Times New Roman" w:cs="Times New Roman"/>
                <w:sz w:val="18"/>
                <w:szCs w:val="20"/>
              </w:rPr>
              <w:t>1,680.76</w:t>
            </w:r>
          </w:p>
        </w:tc>
        <w:tc>
          <w:tcPr>
            <w:tcW w:w="1147" w:type="dxa"/>
            <w:tcBorders>
              <w:bottom w:val="single" w:color="auto" w:sz="4" w:space="0"/>
            </w:tcBorders>
          </w:tcPr>
          <w:p w:rsidRPr="00324A68" w:rsidR="007A6EC0" w:rsidP="009D7E39" w:rsidRDefault="002D0FA4" w14:paraId="72E48140" w14:textId="49BF1148">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AC5ACD">
              <w:rPr>
                <w:rFonts w:ascii="Times New Roman" w:hAnsi="Times New Roman" w:eastAsia="Times New Roman" w:cs="Times New Roman"/>
                <w:sz w:val="18"/>
                <w:szCs w:val="20"/>
              </w:rPr>
              <w:t>20</w:t>
            </w:r>
            <w:r>
              <w:rPr>
                <w:rFonts w:ascii="Times New Roman" w:hAnsi="Times New Roman" w:eastAsia="Times New Roman" w:cs="Times New Roman"/>
                <w:sz w:val="18"/>
                <w:szCs w:val="20"/>
              </w:rPr>
              <w:t>.</w:t>
            </w:r>
            <w:r w:rsidR="00AC5ACD">
              <w:rPr>
                <w:rFonts w:ascii="Times New Roman" w:hAnsi="Times New Roman" w:eastAsia="Times New Roman" w:cs="Times New Roman"/>
                <w:sz w:val="18"/>
                <w:szCs w:val="20"/>
              </w:rPr>
              <w:t>00</w:t>
            </w:r>
          </w:p>
        </w:tc>
        <w:tc>
          <w:tcPr>
            <w:tcW w:w="1392" w:type="dxa"/>
            <w:gridSpan w:val="2"/>
            <w:tcBorders>
              <w:bottom w:val="single" w:color="auto" w:sz="4" w:space="0"/>
            </w:tcBorders>
          </w:tcPr>
          <w:p w:rsidRPr="00324A68" w:rsidR="007A6EC0" w:rsidP="009D7E39" w:rsidRDefault="007A6EC0" w14:paraId="433F6F95" w14:textId="5AAE1D93">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w:t>
            </w:r>
            <w:r w:rsidR="00AC5ACD">
              <w:rPr>
                <w:rFonts w:ascii="Times New Roman" w:hAnsi="Times New Roman" w:eastAsia="Times New Roman" w:cs="Times New Roman"/>
                <w:sz w:val="18"/>
                <w:szCs w:val="20"/>
              </w:rPr>
              <w:t>2</w:t>
            </w:r>
            <w:r w:rsidR="003664FE">
              <w:rPr>
                <w:rFonts w:ascii="Times New Roman" w:hAnsi="Times New Roman" w:eastAsia="Times New Roman" w:cs="Times New Roman"/>
                <w:sz w:val="18"/>
                <w:szCs w:val="20"/>
              </w:rPr>
              <w:t>,</w:t>
            </w:r>
            <w:r w:rsidR="00AC5ACD">
              <w:rPr>
                <w:rFonts w:ascii="Times New Roman" w:hAnsi="Times New Roman" w:eastAsia="Times New Roman" w:cs="Times New Roman"/>
                <w:sz w:val="18"/>
                <w:szCs w:val="20"/>
              </w:rPr>
              <w:t>0</w:t>
            </w:r>
            <w:r w:rsidR="00A4112B">
              <w:rPr>
                <w:rFonts w:ascii="Times New Roman" w:hAnsi="Times New Roman" w:eastAsia="Times New Roman" w:cs="Times New Roman"/>
                <w:sz w:val="18"/>
                <w:szCs w:val="20"/>
              </w:rPr>
              <w:t>33,615.10</w:t>
            </w:r>
          </w:p>
        </w:tc>
      </w:tr>
      <w:tr w:rsidRPr="00324A68" w:rsidR="002711C7" w:rsidTr="00AB032B" w14:paraId="27E183D0" w14:textId="77777777">
        <w:trPr>
          <w:trHeight w:val="383"/>
        </w:trPr>
        <w:tc>
          <w:tcPr>
            <w:tcW w:w="1469" w:type="dxa"/>
          </w:tcPr>
          <w:p w:rsidRPr="00324A68" w:rsidR="002711C7" w:rsidP="009D7E39" w:rsidRDefault="002711C7" w14:paraId="22517CCD"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Homeownership Counseling</w:t>
            </w:r>
          </w:p>
        </w:tc>
        <w:tc>
          <w:tcPr>
            <w:tcW w:w="1136" w:type="dxa"/>
          </w:tcPr>
          <w:p w:rsidR="002711C7" w:rsidP="009D7E39" w:rsidRDefault="002711C7" w14:paraId="2B2D989E" w14:textId="073EE062">
            <w:pPr>
              <w:jc w:val="cente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Pr>
          <w:p w:rsidRPr="00324A68" w:rsidR="002711C7" w:rsidP="009D7E39" w:rsidRDefault="002711C7" w14:paraId="0F44BE91"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3,361.35</w:t>
            </w:r>
          </w:p>
        </w:tc>
        <w:tc>
          <w:tcPr>
            <w:tcW w:w="1251" w:type="dxa"/>
          </w:tcPr>
          <w:p w:rsidRPr="00324A68" w:rsidR="002711C7" w:rsidP="009D7E39" w:rsidRDefault="002711C7" w14:paraId="5B4F79FF" w14:textId="50831B5C">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1,20</w:t>
            </w:r>
            <w:r w:rsidR="00A4112B">
              <w:rPr>
                <w:rFonts w:ascii="Times New Roman" w:hAnsi="Times New Roman" w:eastAsia="Times New Roman" w:cs="Times New Roman"/>
                <w:sz w:val="18"/>
                <w:szCs w:val="20"/>
              </w:rPr>
              <w:t>3,363.30</w:t>
            </w:r>
          </w:p>
        </w:tc>
        <w:tc>
          <w:tcPr>
            <w:tcW w:w="5165" w:type="dxa"/>
            <w:gridSpan w:val="5"/>
            <w:tcBorders>
              <w:bottom w:val="single" w:color="auto" w:sz="4" w:space="0"/>
            </w:tcBorders>
            <w:shd w:val="clear" w:color="auto" w:fill="E0E0E0"/>
          </w:tcPr>
          <w:p w:rsidRPr="00324A68" w:rsidR="002711C7" w:rsidP="009D7E39" w:rsidRDefault="002711C7" w14:paraId="694F7251" w14:textId="726D2F9C">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None, this is an industry standard</w:t>
            </w:r>
          </w:p>
        </w:tc>
      </w:tr>
      <w:tr w:rsidRPr="00324A68" w:rsidR="00522328" w:rsidTr="00AB032B" w14:paraId="61897202" w14:textId="77777777">
        <w:trPr>
          <w:trHeight w:val="410"/>
        </w:trPr>
        <w:tc>
          <w:tcPr>
            <w:tcW w:w="1469" w:type="dxa"/>
          </w:tcPr>
          <w:p w:rsidRPr="00324A68" w:rsidR="007A6EC0" w:rsidP="009D7E39" w:rsidRDefault="007A6EC0" w14:paraId="118A9C1B"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Save Your Home Tips to Avoid</w:t>
            </w:r>
            <w:r w:rsidRPr="00324A68">
              <w:rPr>
                <w:rFonts w:ascii="Times New Roman" w:hAnsi="Times New Roman" w:eastAsia="Times New Roman" w:cs="Times New Roman"/>
                <w:sz w:val="18"/>
                <w:szCs w:val="20"/>
              </w:rPr>
              <w:t xml:space="preserve"> Foreclosure Pamphlet</w:t>
            </w:r>
          </w:p>
        </w:tc>
        <w:tc>
          <w:tcPr>
            <w:tcW w:w="1136" w:type="dxa"/>
          </w:tcPr>
          <w:p w:rsidR="007A6EC0" w:rsidP="009D7E39" w:rsidRDefault="007A6EC0" w14:paraId="0D936D9C" w14:textId="3DC69238">
            <w:pPr>
              <w:jc w:val="cente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Pr>
          <w:p w:rsidRPr="00324A68" w:rsidR="007A6EC0" w:rsidP="009D7E39" w:rsidRDefault="007A6EC0" w14:paraId="6BE0BD2E"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3,361.35</w:t>
            </w:r>
          </w:p>
        </w:tc>
        <w:tc>
          <w:tcPr>
            <w:tcW w:w="1251" w:type="dxa"/>
          </w:tcPr>
          <w:p w:rsidRPr="00324A68" w:rsidR="007A6EC0" w:rsidP="009D7E39" w:rsidRDefault="007A6EC0" w14:paraId="27C680CD" w14:textId="190E8C22">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1,20</w:t>
            </w:r>
            <w:r w:rsidR="00A4112B">
              <w:rPr>
                <w:rFonts w:ascii="Times New Roman" w:hAnsi="Times New Roman" w:eastAsia="Times New Roman" w:cs="Times New Roman"/>
                <w:sz w:val="18"/>
                <w:szCs w:val="20"/>
              </w:rPr>
              <w:t>3,363.30</w:t>
            </w:r>
          </w:p>
        </w:tc>
        <w:tc>
          <w:tcPr>
            <w:tcW w:w="1465" w:type="dxa"/>
            <w:tcBorders>
              <w:bottom w:val="single" w:color="auto" w:sz="4" w:space="0"/>
            </w:tcBorders>
          </w:tcPr>
          <w:p w:rsidRPr="00324A68" w:rsidR="007A6EC0" w:rsidP="009D7E39" w:rsidRDefault="00B35945" w14:paraId="05481251"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.25</w:t>
            </w:r>
          </w:p>
        </w:tc>
        <w:tc>
          <w:tcPr>
            <w:tcW w:w="1161" w:type="dxa"/>
            <w:tcBorders>
              <w:bottom w:val="single" w:color="auto" w:sz="4" w:space="0"/>
            </w:tcBorders>
          </w:tcPr>
          <w:p w:rsidRPr="00324A68" w:rsidR="007A6EC0" w:rsidP="009D7E39" w:rsidRDefault="00B35945" w14:paraId="38F358BC" w14:textId="6CB80C82">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w:t>
            </w:r>
            <w:r w:rsidRPr="00324A68" w:rsidR="007A6EC0">
              <w:rPr>
                <w:rFonts w:ascii="Times New Roman" w:hAnsi="Times New Roman" w:eastAsia="Times New Roman" w:cs="Times New Roman"/>
                <w:sz w:val="18"/>
                <w:szCs w:val="20"/>
              </w:rPr>
              <w:t>00,</w:t>
            </w:r>
            <w:r w:rsidR="00A4112B">
              <w:rPr>
                <w:rFonts w:ascii="Times New Roman" w:hAnsi="Times New Roman" w:eastAsia="Times New Roman" w:cs="Times New Roman"/>
                <w:sz w:val="18"/>
                <w:szCs w:val="20"/>
              </w:rPr>
              <w:t>840</w:t>
            </w:r>
            <w:r w:rsidR="007A6EC0">
              <w:rPr>
                <w:rFonts w:ascii="Times New Roman" w:hAnsi="Times New Roman" w:eastAsia="Times New Roman" w:cs="Times New Roman"/>
                <w:sz w:val="18"/>
                <w:szCs w:val="20"/>
              </w:rPr>
              <w:t>.</w:t>
            </w:r>
            <w:r w:rsidR="00A4112B">
              <w:rPr>
                <w:rFonts w:ascii="Times New Roman" w:hAnsi="Times New Roman" w:eastAsia="Times New Roman" w:cs="Times New Roman"/>
                <w:sz w:val="18"/>
                <w:szCs w:val="20"/>
              </w:rPr>
              <w:t>83</w:t>
            </w:r>
          </w:p>
        </w:tc>
        <w:tc>
          <w:tcPr>
            <w:tcW w:w="1147" w:type="dxa"/>
            <w:tcBorders>
              <w:bottom w:val="single" w:color="auto" w:sz="4" w:space="0"/>
            </w:tcBorders>
          </w:tcPr>
          <w:p w:rsidRPr="00324A68" w:rsidR="007A6EC0" w:rsidP="009D7E39" w:rsidRDefault="007A6EC0" w14:paraId="6A9FFDAF" w14:textId="2F66A87B">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AC5ACD">
              <w:rPr>
                <w:rFonts w:ascii="Times New Roman" w:hAnsi="Times New Roman" w:eastAsia="Times New Roman" w:cs="Times New Roman"/>
                <w:sz w:val="18"/>
                <w:szCs w:val="20"/>
              </w:rPr>
              <w:t>20</w:t>
            </w:r>
            <w:r w:rsidR="003664FE">
              <w:rPr>
                <w:rFonts w:ascii="Times New Roman" w:hAnsi="Times New Roman" w:eastAsia="Times New Roman" w:cs="Times New Roman"/>
                <w:sz w:val="18"/>
                <w:szCs w:val="20"/>
              </w:rPr>
              <w:t>.</w:t>
            </w:r>
            <w:r w:rsidR="00AC5ACD">
              <w:rPr>
                <w:rFonts w:ascii="Times New Roman" w:hAnsi="Times New Roman" w:eastAsia="Times New Roman" w:cs="Times New Roman"/>
                <w:sz w:val="18"/>
                <w:szCs w:val="20"/>
              </w:rPr>
              <w:t>00</w:t>
            </w:r>
          </w:p>
        </w:tc>
        <w:tc>
          <w:tcPr>
            <w:tcW w:w="1392" w:type="dxa"/>
            <w:gridSpan w:val="2"/>
            <w:tcBorders>
              <w:bottom w:val="single" w:color="auto" w:sz="4" w:space="0"/>
            </w:tcBorders>
          </w:tcPr>
          <w:p w:rsidRPr="00324A68" w:rsidR="007A6EC0" w:rsidP="009D7E39" w:rsidRDefault="00B35945" w14:paraId="16D4172A" w14:textId="45F9B390">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AC5ACD">
              <w:rPr>
                <w:rFonts w:ascii="Times New Roman" w:hAnsi="Times New Roman" w:eastAsia="Times New Roman" w:cs="Times New Roman"/>
                <w:sz w:val="18"/>
                <w:szCs w:val="20"/>
              </w:rPr>
              <w:t>6</w:t>
            </w:r>
            <w:r w:rsidR="003664FE">
              <w:rPr>
                <w:rFonts w:ascii="Times New Roman" w:hAnsi="Times New Roman" w:eastAsia="Times New Roman" w:cs="Times New Roman"/>
                <w:sz w:val="18"/>
                <w:szCs w:val="20"/>
              </w:rPr>
              <w:t>,</w:t>
            </w:r>
            <w:r w:rsidR="00AC5ACD">
              <w:rPr>
                <w:rFonts w:ascii="Times New Roman" w:hAnsi="Times New Roman" w:eastAsia="Times New Roman" w:cs="Times New Roman"/>
                <w:sz w:val="18"/>
                <w:szCs w:val="20"/>
              </w:rPr>
              <w:t>0</w:t>
            </w:r>
            <w:r w:rsidR="00A4112B">
              <w:rPr>
                <w:rFonts w:ascii="Times New Roman" w:hAnsi="Times New Roman" w:eastAsia="Times New Roman" w:cs="Times New Roman"/>
                <w:sz w:val="18"/>
                <w:szCs w:val="20"/>
              </w:rPr>
              <w:t>16,816.50</w:t>
            </w:r>
          </w:p>
        </w:tc>
      </w:tr>
      <w:tr w:rsidRPr="00324A68" w:rsidR="00522328" w:rsidTr="00AB032B" w14:paraId="58C1A820" w14:textId="77777777">
        <w:trPr>
          <w:trHeight w:val="347"/>
        </w:trPr>
        <w:tc>
          <w:tcPr>
            <w:tcW w:w="1469" w:type="dxa"/>
          </w:tcPr>
          <w:p w:rsidRPr="00324A68" w:rsidR="000E5B79" w:rsidP="009D7E39" w:rsidRDefault="000E5B79" w14:paraId="6CDB5F0A"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Face to Face Interview</w:t>
            </w:r>
          </w:p>
        </w:tc>
        <w:tc>
          <w:tcPr>
            <w:tcW w:w="1136" w:type="dxa"/>
          </w:tcPr>
          <w:p w:rsidR="000E5B79" w:rsidP="009D7E39" w:rsidRDefault="000E5B79" w14:paraId="36D9FFB0" w14:textId="215498FD">
            <w:pPr>
              <w:jc w:val="cente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Pr>
          <w:p w:rsidRPr="00324A68" w:rsidR="000E5B79" w:rsidP="009D7E39" w:rsidRDefault="00C261B7" w14:paraId="6432E2EB"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 xml:space="preserve">     </w:t>
            </w:r>
            <w:r w:rsidR="00151528">
              <w:rPr>
                <w:rFonts w:ascii="Times New Roman" w:hAnsi="Times New Roman" w:eastAsia="Times New Roman" w:cs="Times New Roman"/>
                <w:sz w:val="18"/>
                <w:szCs w:val="20"/>
              </w:rPr>
              <w:t>336.14</w:t>
            </w:r>
          </w:p>
        </w:tc>
        <w:tc>
          <w:tcPr>
            <w:tcW w:w="1251" w:type="dxa"/>
          </w:tcPr>
          <w:p w:rsidRPr="00324A68" w:rsidR="000E5B79" w:rsidP="009D7E39" w:rsidRDefault="00151528" w14:paraId="0F38455D" w14:textId="5ECE3974">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120,</w:t>
            </w:r>
            <w:r w:rsidR="00A4112B">
              <w:rPr>
                <w:rFonts w:ascii="Times New Roman" w:hAnsi="Times New Roman" w:eastAsia="Times New Roman" w:cs="Times New Roman"/>
                <w:sz w:val="18"/>
                <w:szCs w:val="20"/>
              </w:rPr>
              <w:t>338.12</w:t>
            </w:r>
          </w:p>
        </w:tc>
        <w:tc>
          <w:tcPr>
            <w:tcW w:w="1465" w:type="dxa"/>
            <w:tcBorders>
              <w:bottom w:val="single" w:color="auto" w:sz="4" w:space="0"/>
            </w:tcBorders>
          </w:tcPr>
          <w:p w:rsidRPr="00324A68" w:rsidR="000E5B79" w:rsidP="009D7E39" w:rsidRDefault="000E5B79" w14:paraId="7CC9BB27"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1.00</w:t>
            </w:r>
          </w:p>
        </w:tc>
        <w:tc>
          <w:tcPr>
            <w:tcW w:w="1161" w:type="dxa"/>
            <w:tcBorders>
              <w:bottom w:val="single" w:color="auto" w:sz="4" w:space="0"/>
            </w:tcBorders>
          </w:tcPr>
          <w:p w:rsidRPr="00324A68" w:rsidR="000E5B79" w:rsidP="009D7E39" w:rsidRDefault="00151528" w14:paraId="621DB41D" w14:textId="37DAD326">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120,</w:t>
            </w:r>
            <w:r w:rsidR="00A4112B">
              <w:rPr>
                <w:rFonts w:ascii="Times New Roman" w:hAnsi="Times New Roman" w:eastAsia="Times New Roman" w:cs="Times New Roman"/>
                <w:sz w:val="18"/>
                <w:szCs w:val="20"/>
              </w:rPr>
              <w:t>338.12</w:t>
            </w:r>
          </w:p>
        </w:tc>
        <w:tc>
          <w:tcPr>
            <w:tcW w:w="1147" w:type="dxa"/>
            <w:tcBorders>
              <w:bottom w:val="single" w:color="auto" w:sz="4" w:space="0"/>
            </w:tcBorders>
          </w:tcPr>
          <w:p w:rsidRPr="00324A68" w:rsidR="000E5B79" w:rsidP="009D7E39" w:rsidRDefault="000E5B79" w14:paraId="28939A92" w14:textId="3307750A">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522328">
              <w:rPr>
                <w:rFonts w:ascii="Times New Roman" w:hAnsi="Times New Roman" w:eastAsia="Times New Roman" w:cs="Times New Roman"/>
                <w:sz w:val="18"/>
                <w:szCs w:val="20"/>
              </w:rPr>
              <w:t>20</w:t>
            </w:r>
            <w:r w:rsidR="003664FE">
              <w:rPr>
                <w:rFonts w:ascii="Times New Roman" w:hAnsi="Times New Roman" w:eastAsia="Times New Roman" w:cs="Times New Roman"/>
                <w:sz w:val="18"/>
                <w:szCs w:val="20"/>
              </w:rPr>
              <w:t>.</w:t>
            </w:r>
            <w:r w:rsidR="00522328">
              <w:rPr>
                <w:rFonts w:ascii="Times New Roman" w:hAnsi="Times New Roman" w:eastAsia="Times New Roman" w:cs="Times New Roman"/>
                <w:sz w:val="18"/>
                <w:szCs w:val="20"/>
              </w:rPr>
              <w:t>00</w:t>
            </w:r>
          </w:p>
        </w:tc>
        <w:tc>
          <w:tcPr>
            <w:tcW w:w="1392" w:type="dxa"/>
            <w:gridSpan w:val="2"/>
            <w:tcBorders>
              <w:bottom w:val="single" w:color="auto" w:sz="4" w:space="0"/>
            </w:tcBorders>
          </w:tcPr>
          <w:p w:rsidRPr="00324A68" w:rsidR="000E5B79" w:rsidP="009D7E39" w:rsidRDefault="00CB000D" w14:paraId="419DAB4E" w14:textId="3DA2A0F1">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151528">
              <w:rPr>
                <w:rFonts w:ascii="Times New Roman" w:hAnsi="Times New Roman" w:eastAsia="Times New Roman" w:cs="Times New Roman"/>
                <w:sz w:val="18"/>
                <w:szCs w:val="20"/>
              </w:rPr>
              <w:t>2,</w:t>
            </w:r>
            <w:r w:rsidR="00522328">
              <w:rPr>
                <w:rFonts w:ascii="Times New Roman" w:hAnsi="Times New Roman" w:eastAsia="Times New Roman" w:cs="Times New Roman"/>
                <w:sz w:val="18"/>
                <w:szCs w:val="20"/>
              </w:rPr>
              <w:t>40</w:t>
            </w:r>
            <w:r w:rsidR="00A4112B">
              <w:rPr>
                <w:rFonts w:ascii="Times New Roman" w:hAnsi="Times New Roman" w:eastAsia="Times New Roman" w:cs="Times New Roman"/>
                <w:sz w:val="18"/>
                <w:szCs w:val="20"/>
              </w:rPr>
              <w:t>6,762.40</w:t>
            </w:r>
          </w:p>
        </w:tc>
      </w:tr>
      <w:tr w:rsidRPr="00324A68" w:rsidR="00522328" w:rsidTr="00AB032B" w14:paraId="36CA78FE" w14:textId="77777777">
        <w:trPr>
          <w:trHeight w:val="473"/>
        </w:trPr>
        <w:tc>
          <w:tcPr>
            <w:tcW w:w="1469" w:type="dxa"/>
          </w:tcPr>
          <w:p w:rsidRPr="00324A68" w:rsidR="000E5B79" w:rsidP="009D7E39" w:rsidRDefault="000E5B79" w14:paraId="185BB6D5"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Preservation of Property</w:t>
            </w:r>
          </w:p>
        </w:tc>
        <w:tc>
          <w:tcPr>
            <w:tcW w:w="1136" w:type="dxa"/>
          </w:tcPr>
          <w:p w:rsidR="000E5B79" w:rsidP="009D7E39" w:rsidRDefault="000E5B79" w14:paraId="1181CFBD" w14:textId="0AB762E1">
            <w:pPr>
              <w:jc w:val="cente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Pr>
          <w:p w:rsidRPr="00324A68" w:rsidR="000E5B79" w:rsidP="009D7E39" w:rsidRDefault="00C261B7" w14:paraId="3C0B4EA4"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672.27</w:t>
            </w:r>
          </w:p>
        </w:tc>
        <w:tc>
          <w:tcPr>
            <w:tcW w:w="1251" w:type="dxa"/>
          </w:tcPr>
          <w:p w:rsidRPr="00324A68" w:rsidR="000E5B79" w:rsidP="009D7E39" w:rsidRDefault="00C261B7" w14:paraId="18D4C046" w14:textId="5C9811B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240,</w:t>
            </w:r>
            <w:r w:rsidR="00A4112B">
              <w:rPr>
                <w:rFonts w:ascii="Times New Roman" w:hAnsi="Times New Roman" w:eastAsia="Times New Roman" w:cs="Times New Roman"/>
                <w:sz w:val="18"/>
                <w:szCs w:val="20"/>
              </w:rPr>
              <w:t>672.66</w:t>
            </w:r>
          </w:p>
        </w:tc>
        <w:tc>
          <w:tcPr>
            <w:tcW w:w="1465" w:type="dxa"/>
            <w:tcBorders>
              <w:bottom w:val="single" w:color="auto" w:sz="4" w:space="0"/>
            </w:tcBorders>
          </w:tcPr>
          <w:p w:rsidRPr="00324A68" w:rsidR="000E5B79" w:rsidP="009D7E39" w:rsidRDefault="000E5B79" w14:paraId="34E0F6FA"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1.00</w:t>
            </w:r>
          </w:p>
        </w:tc>
        <w:tc>
          <w:tcPr>
            <w:tcW w:w="1161" w:type="dxa"/>
            <w:tcBorders>
              <w:bottom w:val="single" w:color="auto" w:sz="4" w:space="0"/>
            </w:tcBorders>
          </w:tcPr>
          <w:p w:rsidRPr="00324A68" w:rsidR="000E5B79" w:rsidP="009D7E39" w:rsidRDefault="00C261B7" w14:paraId="356F9B7B" w14:textId="10061F80">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240,</w:t>
            </w:r>
            <w:r w:rsidR="00145DC8">
              <w:rPr>
                <w:rFonts w:ascii="Times New Roman" w:hAnsi="Times New Roman" w:eastAsia="Times New Roman" w:cs="Times New Roman"/>
                <w:sz w:val="18"/>
                <w:szCs w:val="20"/>
              </w:rPr>
              <w:t>672.66</w:t>
            </w:r>
          </w:p>
        </w:tc>
        <w:tc>
          <w:tcPr>
            <w:tcW w:w="1147" w:type="dxa"/>
            <w:tcBorders>
              <w:bottom w:val="single" w:color="auto" w:sz="4" w:space="0"/>
            </w:tcBorders>
          </w:tcPr>
          <w:p w:rsidRPr="00324A68" w:rsidR="000E5B79" w:rsidP="009D7E39" w:rsidRDefault="000E5B79" w14:paraId="15AC7C2D" w14:textId="1B1A4885">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522328">
              <w:rPr>
                <w:rFonts w:ascii="Times New Roman" w:hAnsi="Times New Roman" w:eastAsia="Times New Roman" w:cs="Times New Roman"/>
                <w:sz w:val="18"/>
                <w:szCs w:val="20"/>
              </w:rPr>
              <w:t>20</w:t>
            </w:r>
            <w:r w:rsidR="003664FE">
              <w:rPr>
                <w:rFonts w:ascii="Times New Roman" w:hAnsi="Times New Roman" w:eastAsia="Times New Roman" w:cs="Times New Roman"/>
                <w:sz w:val="18"/>
                <w:szCs w:val="20"/>
              </w:rPr>
              <w:t>.</w:t>
            </w:r>
            <w:r w:rsidR="00522328">
              <w:rPr>
                <w:rFonts w:ascii="Times New Roman" w:hAnsi="Times New Roman" w:eastAsia="Times New Roman" w:cs="Times New Roman"/>
                <w:sz w:val="18"/>
                <w:szCs w:val="20"/>
              </w:rPr>
              <w:t>00</w:t>
            </w:r>
          </w:p>
        </w:tc>
        <w:tc>
          <w:tcPr>
            <w:tcW w:w="1392" w:type="dxa"/>
            <w:gridSpan w:val="2"/>
            <w:tcBorders>
              <w:bottom w:val="single" w:color="auto" w:sz="4" w:space="0"/>
            </w:tcBorders>
          </w:tcPr>
          <w:p w:rsidRPr="00324A68" w:rsidR="000E5B79" w:rsidP="009D7E39" w:rsidRDefault="00C261B7" w14:paraId="1524908F" w14:textId="59ACEDC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$4,</w:t>
            </w:r>
            <w:r w:rsidR="00522328">
              <w:rPr>
                <w:rFonts w:ascii="Times New Roman" w:hAnsi="Times New Roman" w:eastAsia="Times New Roman" w:cs="Times New Roman"/>
                <w:sz w:val="18"/>
                <w:szCs w:val="20"/>
              </w:rPr>
              <w:t>8</w:t>
            </w:r>
            <w:r w:rsidR="00145DC8">
              <w:rPr>
                <w:rFonts w:ascii="Times New Roman" w:hAnsi="Times New Roman" w:eastAsia="Times New Roman" w:cs="Times New Roman"/>
                <w:sz w:val="18"/>
                <w:szCs w:val="20"/>
              </w:rPr>
              <w:t>13,453.20</w:t>
            </w:r>
          </w:p>
        </w:tc>
      </w:tr>
      <w:tr w:rsidRPr="00324A68" w:rsidR="00522328" w:rsidTr="00AB032B" w14:paraId="1DC63936" w14:textId="77777777">
        <w:trPr>
          <w:trHeight w:val="437"/>
        </w:trPr>
        <w:tc>
          <w:tcPr>
            <w:tcW w:w="1469" w:type="dxa"/>
            <w:tcBorders>
              <w:bottom w:val="single" w:color="auto" w:sz="4" w:space="0"/>
            </w:tcBorders>
          </w:tcPr>
          <w:p w:rsidRPr="00324A68" w:rsidR="003664FE" w:rsidP="009D7E39" w:rsidRDefault="003664FE" w14:paraId="1818BDA0"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Pre-foreclosure review</w:t>
            </w:r>
          </w:p>
        </w:tc>
        <w:tc>
          <w:tcPr>
            <w:tcW w:w="1136" w:type="dxa"/>
            <w:tcBorders>
              <w:bottom w:val="single" w:color="auto" w:sz="4" w:space="0"/>
            </w:tcBorders>
          </w:tcPr>
          <w:p w:rsidR="003664FE" w:rsidP="009D7E39" w:rsidRDefault="003664FE" w14:paraId="082F61D8" w14:textId="47FC39BE">
            <w:pPr>
              <w:jc w:val="cente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Borders>
              <w:bottom w:val="single" w:color="auto" w:sz="4" w:space="0"/>
            </w:tcBorders>
          </w:tcPr>
          <w:p w:rsidRPr="00324A68" w:rsidR="003664FE" w:rsidP="009D7E39" w:rsidRDefault="003664FE" w14:paraId="1CC95039"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90.76</w:t>
            </w:r>
          </w:p>
        </w:tc>
        <w:tc>
          <w:tcPr>
            <w:tcW w:w="1251" w:type="dxa"/>
            <w:tcBorders>
              <w:bottom w:val="single" w:color="auto" w:sz="4" w:space="0"/>
            </w:tcBorders>
          </w:tcPr>
          <w:p w:rsidRPr="00324A68" w:rsidR="003664FE" w:rsidP="009D7E39" w:rsidRDefault="003664FE" w14:paraId="72174962" w14:textId="6F22DDC2">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32,4</w:t>
            </w:r>
            <w:r w:rsidR="00145DC8">
              <w:rPr>
                <w:rFonts w:ascii="Times New Roman" w:hAnsi="Times New Roman" w:eastAsia="Times New Roman" w:cs="Times New Roman"/>
                <w:sz w:val="18"/>
                <w:szCs w:val="20"/>
              </w:rPr>
              <w:t>9</w:t>
            </w:r>
            <w:r w:rsidR="005D3F9D">
              <w:rPr>
                <w:rFonts w:ascii="Times New Roman" w:hAnsi="Times New Roman" w:eastAsia="Times New Roman" w:cs="Times New Roman"/>
                <w:sz w:val="18"/>
                <w:szCs w:val="20"/>
              </w:rPr>
              <w:t>2.08</w:t>
            </w:r>
          </w:p>
        </w:tc>
        <w:tc>
          <w:tcPr>
            <w:tcW w:w="1465" w:type="dxa"/>
            <w:tcBorders>
              <w:bottom w:val="single" w:color="auto" w:sz="4" w:space="0"/>
            </w:tcBorders>
          </w:tcPr>
          <w:p w:rsidRPr="00324A68" w:rsidR="003664FE" w:rsidP="009D7E39" w:rsidRDefault="003664FE" w14:paraId="02673B07"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2.00</w:t>
            </w:r>
          </w:p>
        </w:tc>
        <w:tc>
          <w:tcPr>
            <w:tcW w:w="1161" w:type="dxa"/>
            <w:tcBorders>
              <w:bottom w:val="single" w:color="auto" w:sz="4" w:space="0"/>
            </w:tcBorders>
          </w:tcPr>
          <w:p w:rsidRPr="00324A68" w:rsidR="003664FE" w:rsidP="009D7E39" w:rsidRDefault="003664FE" w14:paraId="4D5029EC" w14:textId="5DC39B6E">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64,</w:t>
            </w:r>
            <w:r w:rsidR="005D3F9D">
              <w:rPr>
                <w:rFonts w:ascii="Times New Roman" w:hAnsi="Times New Roman" w:eastAsia="Times New Roman" w:cs="Times New Roman"/>
                <w:sz w:val="18"/>
                <w:szCs w:val="20"/>
              </w:rPr>
              <w:t>984.16</w:t>
            </w:r>
          </w:p>
        </w:tc>
        <w:tc>
          <w:tcPr>
            <w:tcW w:w="1147" w:type="dxa"/>
            <w:tcBorders>
              <w:bottom w:val="single" w:color="auto" w:sz="4" w:space="0"/>
            </w:tcBorders>
          </w:tcPr>
          <w:p w:rsidRPr="00324A68" w:rsidR="003664FE" w:rsidP="009D7E39" w:rsidRDefault="003664FE" w14:paraId="17652D4A" w14:textId="2EE23EB3">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EE5869">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20</w:t>
            </w:r>
            <w:r w:rsidRPr="00EE5869">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00</w:t>
            </w:r>
          </w:p>
        </w:tc>
        <w:tc>
          <w:tcPr>
            <w:tcW w:w="1392" w:type="dxa"/>
            <w:gridSpan w:val="2"/>
            <w:tcBorders>
              <w:bottom w:val="single" w:color="auto" w:sz="4" w:space="0"/>
            </w:tcBorders>
          </w:tcPr>
          <w:p w:rsidRPr="00324A68" w:rsidR="003664FE" w:rsidP="009D7E39" w:rsidRDefault="003664FE" w14:paraId="1F871F3D" w14:textId="4F63FE9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$1,2</w:t>
            </w:r>
            <w:r w:rsidR="00887012">
              <w:rPr>
                <w:rFonts w:ascii="Times New Roman" w:hAnsi="Times New Roman" w:eastAsia="Times New Roman" w:cs="Times New Roman"/>
                <w:sz w:val="18"/>
                <w:szCs w:val="20"/>
              </w:rPr>
              <w:t>9</w:t>
            </w:r>
            <w:r w:rsidR="005D3F9D">
              <w:rPr>
                <w:rFonts w:ascii="Times New Roman" w:hAnsi="Times New Roman" w:eastAsia="Times New Roman" w:cs="Times New Roman"/>
                <w:sz w:val="18"/>
                <w:szCs w:val="20"/>
              </w:rPr>
              <w:t>9,683.20</w:t>
            </w:r>
          </w:p>
        </w:tc>
      </w:tr>
      <w:tr w:rsidRPr="00324A68" w:rsidR="00522328" w:rsidTr="00AB032B" w14:paraId="6839004E" w14:textId="77777777">
        <w:trPr>
          <w:trHeight w:val="347"/>
        </w:trPr>
        <w:tc>
          <w:tcPr>
            <w:tcW w:w="1469" w:type="dxa"/>
            <w:tcBorders>
              <w:bottom w:val="single" w:color="auto" w:sz="4" w:space="0"/>
            </w:tcBorders>
          </w:tcPr>
          <w:p w:rsidRPr="00324A68" w:rsidR="003664FE" w:rsidP="009D7E39" w:rsidRDefault="003664FE" w14:paraId="588D7C1F"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Mortgage Reinstatement</w:t>
            </w:r>
          </w:p>
        </w:tc>
        <w:tc>
          <w:tcPr>
            <w:tcW w:w="1136" w:type="dxa"/>
            <w:tcBorders>
              <w:bottom w:val="single" w:color="auto" w:sz="4" w:space="0"/>
            </w:tcBorders>
          </w:tcPr>
          <w:p w:rsidR="003664FE" w:rsidP="009D7E39" w:rsidRDefault="003664FE" w14:paraId="46DF913F" w14:textId="5C7D8656">
            <w:pPr>
              <w:jc w:val="cente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Borders>
              <w:bottom w:val="single" w:color="auto" w:sz="4" w:space="0"/>
            </w:tcBorders>
          </w:tcPr>
          <w:p w:rsidRPr="00324A68" w:rsidR="003664FE" w:rsidP="009D7E39" w:rsidRDefault="003664FE" w14:paraId="09D3EB84"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28.01</w:t>
            </w:r>
          </w:p>
        </w:tc>
        <w:tc>
          <w:tcPr>
            <w:tcW w:w="1251" w:type="dxa"/>
            <w:tcBorders>
              <w:bottom w:val="single" w:color="auto" w:sz="4" w:space="0"/>
            </w:tcBorders>
          </w:tcPr>
          <w:p w:rsidRPr="00324A68" w:rsidR="003664FE" w:rsidP="009D7E39" w:rsidRDefault="005D3F9D" w14:paraId="21FEE153" w14:textId="4912E8A3">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10,027.58</w:t>
            </w:r>
          </w:p>
        </w:tc>
        <w:tc>
          <w:tcPr>
            <w:tcW w:w="1465" w:type="dxa"/>
            <w:tcBorders>
              <w:bottom w:val="single" w:color="auto" w:sz="4" w:space="0"/>
            </w:tcBorders>
          </w:tcPr>
          <w:p w:rsidRPr="00324A68" w:rsidR="003664FE" w:rsidP="009D7E39" w:rsidRDefault="003664FE" w14:paraId="4A16F3BC"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.50</w:t>
            </w:r>
          </w:p>
        </w:tc>
        <w:tc>
          <w:tcPr>
            <w:tcW w:w="1161" w:type="dxa"/>
            <w:tcBorders>
              <w:bottom w:val="single" w:color="auto" w:sz="4" w:space="0"/>
            </w:tcBorders>
          </w:tcPr>
          <w:p w:rsidRPr="00324A68" w:rsidR="003664FE" w:rsidP="009D7E39" w:rsidRDefault="005D3F9D" w14:paraId="6D91512E" w14:textId="0486CC72">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5,013</w:t>
            </w:r>
            <w:r w:rsidR="003664FE">
              <w:rPr>
                <w:rFonts w:ascii="Times New Roman" w:hAnsi="Times New Roman" w:eastAsia="Times New Roman" w:cs="Times New Roman"/>
                <w:sz w:val="18"/>
                <w:szCs w:val="20"/>
              </w:rPr>
              <w:t>.79</w:t>
            </w:r>
          </w:p>
        </w:tc>
        <w:tc>
          <w:tcPr>
            <w:tcW w:w="1147" w:type="dxa"/>
            <w:tcBorders>
              <w:bottom w:val="single" w:color="auto" w:sz="4" w:space="0"/>
            </w:tcBorders>
          </w:tcPr>
          <w:p w:rsidRPr="00324A68" w:rsidR="003664FE" w:rsidP="009D7E39" w:rsidRDefault="003664FE" w14:paraId="7AE44266" w14:textId="226E13AC">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EE5869">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20.00</w:t>
            </w:r>
          </w:p>
        </w:tc>
        <w:tc>
          <w:tcPr>
            <w:tcW w:w="1392" w:type="dxa"/>
            <w:gridSpan w:val="2"/>
            <w:tcBorders>
              <w:bottom w:val="single" w:color="auto" w:sz="4" w:space="0"/>
            </w:tcBorders>
          </w:tcPr>
          <w:p w:rsidR="003664FE" w:rsidP="009D7E39" w:rsidRDefault="003664FE" w14:paraId="6F688515" w14:textId="312409C0">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5D3F9D">
              <w:rPr>
                <w:rFonts w:ascii="Times New Roman" w:hAnsi="Times New Roman" w:eastAsia="Times New Roman" w:cs="Times New Roman"/>
                <w:sz w:val="18"/>
                <w:szCs w:val="20"/>
              </w:rPr>
              <w:t>100,275.80</w:t>
            </w:r>
          </w:p>
          <w:p w:rsidRPr="00324A68" w:rsidR="003664FE" w:rsidP="009D7E39" w:rsidRDefault="003664FE" w14:paraId="21D44A74" w14:textId="31D2648F">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p>
        </w:tc>
      </w:tr>
      <w:tr w:rsidRPr="00324A68" w:rsidR="00522328" w:rsidTr="00AB032B" w14:paraId="27EF5400" w14:textId="77777777">
        <w:trPr>
          <w:trHeight w:val="347"/>
        </w:trPr>
        <w:tc>
          <w:tcPr>
            <w:tcW w:w="1469" w:type="dxa"/>
            <w:tcBorders>
              <w:bottom w:val="single" w:color="auto" w:sz="4" w:space="0"/>
            </w:tcBorders>
          </w:tcPr>
          <w:p w:rsidRPr="00324A68" w:rsidR="003664FE" w:rsidP="009D7E39" w:rsidRDefault="003664FE" w14:paraId="6DCDAB11"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Special Authority/Loss Mitigation</w:t>
            </w:r>
          </w:p>
        </w:tc>
        <w:tc>
          <w:tcPr>
            <w:tcW w:w="1136" w:type="dxa"/>
            <w:tcBorders>
              <w:bottom w:val="single" w:color="auto" w:sz="4" w:space="0"/>
            </w:tcBorders>
          </w:tcPr>
          <w:p w:rsidR="003664FE" w:rsidP="009D7E39" w:rsidRDefault="003664FE" w14:paraId="06289940" w14:textId="0C7D7914">
            <w:pPr>
              <w:jc w:val="center"/>
            </w:pPr>
            <w:r w:rsidRPr="003947DE">
              <w:rPr>
                <w:rFonts w:ascii="Times New Roman" w:hAnsi="Times New Roman" w:eastAsia="Times New Roman" w:cs="Times New Roman"/>
                <w:sz w:val="18"/>
                <w:szCs w:val="20"/>
              </w:rPr>
              <w:t>35</w:t>
            </w:r>
            <w:r w:rsidR="00C01E75">
              <w:rPr>
                <w:rFonts w:ascii="Times New Roman" w:hAnsi="Times New Roman" w:eastAsia="Times New Roman" w:cs="Times New Roman"/>
                <w:sz w:val="18"/>
                <w:szCs w:val="20"/>
              </w:rPr>
              <w:t>8</w:t>
            </w:r>
          </w:p>
        </w:tc>
        <w:tc>
          <w:tcPr>
            <w:tcW w:w="1234" w:type="dxa"/>
            <w:tcBorders>
              <w:bottom w:val="single" w:color="auto" w:sz="4" w:space="0"/>
            </w:tcBorders>
          </w:tcPr>
          <w:p w:rsidRPr="00324A68" w:rsidR="003664FE" w:rsidP="009D7E39" w:rsidRDefault="003664FE" w14:paraId="5E8BD948"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560.22</w:t>
            </w:r>
          </w:p>
        </w:tc>
        <w:tc>
          <w:tcPr>
            <w:tcW w:w="1251" w:type="dxa"/>
            <w:tcBorders>
              <w:bottom w:val="single" w:color="auto" w:sz="4" w:space="0"/>
            </w:tcBorders>
          </w:tcPr>
          <w:p w:rsidRPr="00324A68" w:rsidR="003664FE" w:rsidP="009D7E39" w:rsidRDefault="005D3F9D" w14:paraId="361B7F5D" w14:textId="485E55E5">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200,558.76</w:t>
            </w:r>
          </w:p>
        </w:tc>
        <w:tc>
          <w:tcPr>
            <w:tcW w:w="1465" w:type="dxa"/>
            <w:tcBorders>
              <w:bottom w:val="single" w:color="auto" w:sz="4" w:space="0"/>
            </w:tcBorders>
          </w:tcPr>
          <w:p w:rsidRPr="00324A68" w:rsidR="003664FE" w:rsidP="009D7E39" w:rsidRDefault="003664FE" w14:paraId="57F1F551"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1.00</w:t>
            </w:r>
          </w:p>
        </w:tc>
        <w:tc>
          <w:tcPr>
            <w:tcW w:w="1161" w:type="dxa"/>
            <w:tcBorders>
              <w:bottom w:val="single" w:color="auto" w:sz="4" w:space="0"/>
            </w:tcBorders>
          </w:tcPr>
          <w:p w:rsidRPr="00324A68" w:rsidR="003664FE" w:rsidP="009D7E39" w:rsidRDefault="005D3F9D" w14:paraId="785CF8CB" w14:textId="28BD407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200,558.76</w:t>
            </w:r>
          </w:p>
        </w:tc>
        <w:tc>
          <w:tcPr>
            <w:tcW w:w="1147" w:type="dxa"/>
            <w:tcBorders>
              <w:bottom w:val="single" w:color="auto" w:sz="4" w:space="0"/>
            </w:tcBorders>
          </w:tcPr>
          <w:p w:rsidRPr="00324A68" w:rsidR="003664FE" w:rsidP="009D7E39" w:rsidRDefault="003664FE" w14:paraId="21C171D1" w14:textId="055262D2">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EE5869">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20.00</w:t>
            </w:r>
          </w:p>
        </w:tc>
        <w:tc>
          <w:tcPr>
            <w:tcW w:w="1392" w:type="dxa"/>
            <w:gridSpan w:val="2"/>
            <w:tcBorders>
              <w:bottom w:val="single" w:color="auto" w:sz="4" w:space="0"/>
            </w:tcBorders>
          </w:tcPr>
          <w:p w:rsidRPr="00324A68" w:rsidR="003664FE" w:rsidP="009D7E39" w:rsidRDefault="003664FE" w14:paraId="15383253" w14:textId="02F0DA45">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5D3F9D">
              <w:rPr>
                <w:rFonts w:ascii="Times New Roman" w:hAnsi="Times New Roman" w:eastAsia="Times New Roman" w:cs="Times New Roman"/>
                <w:sz w:val="18"/>
                <w:szCs w:val="20"/>
              </w:rPr>
              <w:t>4,011,175.20</w:t>
            </w:r>
          </w:p>
        </w:tc>
      </w:tr>
      <w:tr w:rsidRPr="00324A68" w:rsidR="00522328" w:rsidTr="00AB032B" w14:paraId="13B798A6" w14:textId="77777777">
        <w:trPr>
          <w:trHeight w:val="67"/>
        </w:trPr>
        <w:tc>
          <w:tcPr>
            <w:tcW w:w="1469" w:type="dxa"/>
            <w:tcBorders>
              <w:bottom w:val="single" w:color="auto" w:sz="4" w:space="0"/>
            </w:tcBorders>
            <w:shd w:val="clear" w:color="auto" w:fill="B3B3B3"/>
            <w:vAlign w:val="center"/>
          </w:tcPr>
          <w:p w:rsidRPr="00324A68" w:rsidR="00324A68" w:rsidP="009D7E39" w:rsidRDefault="00324A68" w14:paraId="2376402B"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Foreclosure</w:t>
            </w:r>
          </w:p>
        </w:tc>
        <w:tc>
          <w:tcPr>
            <w:tcW w:w="1136" w:type="dxa"/>
            <w:tcBorders>
              <w:bottom w:val="single" w:color="auto" w:sz="4" w:space="0"/>
            </w:tcBorders>
            <w:shd w:val="clear" w:color="auto" w:fill="B3B3B3"/>
            <w:vAlign w:val="center"/>
          </w:tcPr>
          <w:p w:rsidRPr="00324A68" w:rsidR="00324A68" w:rsidP="009D7E39" w:rsidRDefault="00324A68" w14:paraId="0A8885FE"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p>
        </w:tc>
        <w:tc>
          <w:tcPr>
            <w:tcW w:w="1234" w:type="dxa"/>
            <w:tcBorders>
              <w:bottom w:val="single" w:color="auto" w:sz="4" w:space="0"/>
            </w:tcBorders>
            <w:shd w:val="clear" w:color="auto" w:fill="B3B3B3"/>
            <w:vAlign w:val="center"/>
          </w:tcPr>
          <w:p w:rsidRPr="00324A68" w:rsidR="00324A68" w:rsidP="009D7E39" w:rsidRDefault="00324A68" w14:paraId="328928FB"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sz w:val="18"/>
                <w:szCs w:val="20"/>
              </w:rPr>
            </w:pPr>
          </w:p>
        </w:tc>
        <w:tc>
          <w:tcPr>
            <w:tcW w:w="1251" w:type="dxa"/>
            <w:tcBorders>
              <w:bottom w:val="single" w:color="auto" w:sz="4" w:space="0"/>
            </w:tcBorders>
            <w:shd w:val="clear" w:color="auto" w:fill="B3B3B3"/>
            <w:vAlign w:val="center"/>
          </w:tcPr>
          <w:p w:rsidRPr="00324A68" w:rsidR="00324A68" w:rsidP="009D7E39" w:rsidRDefault="00324A68" w14:paraId="52F5F881" w14:textId="227C116B">
            <w:pPr>
              <w:overflowPunct w:val="0"/>
              <w:autoSpaceDE w:val="0"/>
              <w:autoSpaceDN w:val="0"/>
              <w:adjustRightInd w:val="0"/>
              <w:spacing w:after="0" w:line="240" w:lineRule="auto"/>
              <w:jc w:val="right"/>
              <w:textAlignment w:val="baseline"/>
              <w:rPr>
                <w:rFonts w:ascii="Times New Roman" w:hAnsi="Times New Roman" w:eastAsia="Times New Roman" w:cs="Times New Roman"/>
                <w:sz w:val="18"/>
                <w:szCs w:val="20"/>
              </w:rPr>
            </w:pPr>
          </w:p>
        </w:tc>
        <w:tc>
          <w:tcPr>
            <w:tcW w:w="1465" w:type="dxa"/>
            <w:tcBorders>
              <w:bottom w:val="single" w:color="auto" w:sz="4" w:space="0"/>
            </w:tcBorders>
            <w:shd w:val="clear" w:color="auto" w:fill="B3B3B3"/>
            <w:vAlign w:val="center"/>
          </w:tcPr>
          <w:p w:rsidRPr="00324A68" w:rsidR="00324A68" w:rsidP="009D7E39" w:rsidRDefault="00324A68" w14:paraId="414B461A"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p>
        </w:tc>
        <w:tc>
          <w:tcPr>
            <w:tcW w:w="1161" w:type="dxa"/>
            <w:tcBorders>
              <w:bottom w:val="single" w:color="auto" w:sz="4" w:space="0"/>
            </w:tcBorders>
            <w:shd w:val="clear" w:color="auto" w:fill="B3B3B3"/>
            <w:vAlign w:val="center"/>
          </w:tcPr>
          <w:p w:rsidRPr="00324A68" w:rsidR="00324A68" w:rsidP="009D7E39" w:rsidRDefault="00324A68" w14:paraId="7FCD3A18" w14:textId="7761E746">
            <w:pPr>
              <w:overflowPunct w:val="0"/>
              <w:autoSpaceDE w:val="0"/>
              <w:autoSpaceDN w:val="0"/>
              <w:adjustRightInd w:val="0"/>
              <w:spacing w:after="0" w:line="240" w:lineRule="auto"/>
              <w:jc w:val="right"/>
              <w:textAlignment w:val="baseline"/>
              <w:rPr>
                <w:rFonts w:ascii="Times New Roman" w:hAnsi="Times New Roman" w:eastAsia="Times New Roman" w:cs="Times New Roman"/>
                <w:sz w:val="18"/>
                <w:szCs w:val="20"/>
              </w:rPr>
            </w:pPr>
          </w:p>
        </w:tc>
        <w:tc>
          <w:tcPr>
            <w:tcW w:w="1147" w:type="dxa"/>
            <w:tcBorders>
              <w:bottom w:val="single" w:color="auto" w:sz="4" w:space="0"/>
            </w:tcBorders>
            <w:shd w:val="clear" w:color="auto" w:fill="B3B3B3"/>
            <w:vAlign w:val="center"/>
          </w:tcPr>
          <w:p w:rsidRPr="00324A68" w:rsidR="00324A68" w:rsidP="009D7E39" w:rsidRDefault="00324A68" w14:paraId="7F3AA513"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p>
        </w:tc>
        <w:tc>
          <w:tcPr>
            <w:tcW w:w="1392" w:type="dxa"/>
            <w:gridSpan w:val="2"/>
            <w:tcBorders>
              <w:bottom w:val="single" w:color="auto" w:sz="4" w:space="0"/>
            </w:tcBorders>
            <w:shd w:val="clear" w:color="auto" w:fill="B3B3B3"/>
            <w:vAlign w:val="center"/>
          </w:tcPr>
          <w:p w:rsidRPr="00324A68" w:rsidR="00324A68" w:rsidP="009D7E39" w:rsidRDefault="00324A68" w14:paraId="07DBBB93"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sz w:val="18"/>
                <w:szCs w:val="20"/>
              </w:rPr>
            </w:pPr>
          </w:p>
        </w:tc>
      </w:tr>
      <w:tr w:rsidRPr="00324A68" w:rsidR="00522328" w:rsidTr="00AB032B" w14:paraId="0A00506B" w14:textId="77777777">
        <w:trPr>
          <w:trHeight w:val="347"/>
        </w:trPr>
        <w:tc>
          <w:tcPr>
            <w:tcW w:w="1469" w:type="dxa"/>
            <w:tcBorders>
              <w:bottom w:val="single" w:color="auto" w:sz="4" w:space="0"/>
            </w:tcBorders>
            <w:vAlign w:val="center"/>
          </w:tcPr>
          <w:p w:rsidRPr="00324A68" w:rsidR="003664FE" w:rsidP="009D7E39" w:rsidRDefault="003664FE" w14:paraId="0567CC29"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Foreclosure</w:t>
            </w:r>
          </w:p>
        </w:tc>
        <w:tc>
          <w:tcPr>
            <w:tcW w:w="1136" w:type="dxa"/>
            <w:tcBorders>
              <w:bottom w:val="single" w:color="auto" w:sz="4" w:space="0"/>
            </w:tcBorders>
          </w:tcPr>
          <w:p w:rsidRPr="00324A68" w:rsidR="003664FE" w:rsidP="009D7E39" w:rsidRDefault="003664FE" w14:paraId="7A0FE8AE" w14:textId="21910EA0">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35</w:t>
            </w:r>
            <w:r w:rsidR="005D3F9D">
              <w:rPr>
                <w:rFonts w:ascii="Times New Roman" w:hAnsi="Times New Roman" w:eastAsia="Times New Roman" w:cs="Times New Roman"/>
                <w:sz w:val="18"/>
                <w:szCs w:val="20"/>
              </w:rPr>
              <w:t>8</w:t>
            </w:r>
          </w:p>
        </w:tc>
        <w:tc>
          <w:tcPr>
            <w:tcW w:w="1234" w:type="dxa"/>
            <w:tcBorders>
              <w:bottom w:val="single" w:color="auto" w:sz="4" w:space="0"/>
            </w:tcBorders>
          </w:tcPr>
          <w:p w:rsidRPr="00324A68" w:rsidR="003664FE" w:rsidP="009D7E39" w:rsidRDefault="003664FE" w14:paraId="4F5E465C"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491.90</w:t>
            </w:r>
          </w:p>
        </w:tc>
        <w:tc>
          <w:tcPr>
            <w:tcW w:w="1251" w:type="dxa"/>
            <w:tcBorders>
              <w:bottom w:val="single" w:color="auto" w:sz="4" w:space="0"/>
            </w:tcBorders>
          </w:tcPr>
          <w:p w:rsidRPr="00324A68" w:rsidR="003664FE" w:rsidP="009D7E39" w:rsidRDefault="003664FE" w14:paraId="6EBE07AB" w14:textId="65CC4EF4">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17</w:t>
            </w:r>
            <w:r w:rsidR="005D3F9D">
              <w:rPr>
                <w:rFonts w:ascii="Times New Roman" w:hAnsi="Times New Roman" w:eastAsia="Times New Roman" w:cs="Times New Roman"/>
                <w:sz w:val="18"/>
                <w:szCs w:val="20"/>
              </w:rPr>
              <w:t>6,100.20</w:t>
            </w:r>
          </w:p>
        </w:tc>
        <w:tc>
          <w:tcPr>
            <w:tcW w:w="1465" w:type="dxa"/>
            <w:tcBorders>
              <w:bottom w:val="single" w:color="auto" w:sz="4" w:space="0"/>
            </w:tcBorders>
          </w:tcPr>
          <w:p w:rsidRPr="00324A68" w:rsidR="003664FE" w:rsidP="009D7E39" w:rsidRDefault="003664FE" w14:paraId="0B391992"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4.00</w:t>
            </w:r>
          </w:p>
        </w:tc>
        <w:tc>
          <w:tcPr>
            <w:tcW w:w="1161" w:type="dxa"/>
            <w:tcBorders>
              <w:bottom w:val="single" w:color="auto" w:sz="4" w:space="0"/>
            </w:tcBorders>
          </w:tcPr>
          <w:p w:rsidRPr="00324A68" w:rsidR="003664FE" w:rsidP="009D7E39" w:rsidRDefault="003664FE" w14:paraId="28969FA0" w14:textId="3C3284E6">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70</w:t>
            </w:r>
            <w:r w:rsidR="005D3F9D">
              <w:rPr>
                <w:rFonts w:ascii="Times New Roman" w:hAnsi="Times New Roman" w:eastAsia="Times New Roman" w:cs="Times New Roman"/>
                <w:sz w:val="18"/>
                <w:szCs w:val="20"/>
              </w:rPr>
              <w:t>4,400.80</w:t>
            </w:r>
          </w:p>
        </w:tc>
        <w:tc>
          <w:tcPr>
            <w:tcW w:w="1147" w:type="dxa"/>
            <w:tcBorders>
              <w:bottom w:val="single" w:color="auto" w:sz="4" w:space="0"/>
            </w:tcBorders>
          </w:tcPr>
          <w:p w:rsidRPr="00324A68" w:rsidR="003664FE" w:rsidP="009D7E39" w:rsidRDefault="003664FE" w14:paraId="35768FB2" w14:textId="03F2C9B0">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750E2">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20</w:t>
            </w:r>
            <w:r w:rsidRPr="003750E2">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00</w:t>
            </w:r>
          </w:p>
        </w:tc>
        <w:tc>
          <w:tcPr>
            <w:tcW w:w="1392" w:type="dxa"/>
            <w:gridSpan w:val="2"/>
            <w:tcBorders>
              <w:bottom w:val="single" w:color="auto" w:sz="4" w:space="0"/>
            </w:tcBorders>
          </w:tcPr>
          <w:p w:rsidRPr="00324A68" w:rsidR="003664FE" w:rsidP="009D7E39" w:rsidRDefault="003664FE" w14:paraId="20737FF3" w14:textId="6663C9D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w:t>
            </w:r>
            <w:r w:rsidR="00887012">
              <w:rPr>
                <w:rFonts w:ascii="Times New Roman" w:hAnsi="Times New Roman" w:eastAsia="Times New Roman" w:cs="Times New Roman"/>
                <w:sz w:val="18"/>
                <w:szCs w:val="20"/>
              </w:rPr>
              <w:t>4,0</w:t>
            </w:r>
            <w:r w:rsidR="005D3F9D">
              <w:rPr>
                <w:rFonts w:ascii="Times New Roman" w:hAnsi="Times New Roman" w:eastAsia="Times New Roman" w:cs="Times New Roman"/>
                <w:sz w:val="18"/>
                <w:szCs w:val="20"/>
              </w:rPr>
              <w:t>8</w:t>
            </w:r>
            <w:r w:rsidR="00887012">
              <w:rPr>
                <w:rFonts w:ascii="Times New Roman" w:hAnsi="Times New Roman" w:eastAsia="Times New Roman" w:cs="Times New Roman"/>
                <w:sz w:val="18"/>
                <w:szCs w:val="20"/>
              </w:rPr>
              <w:t>8,</w:t>
            </w:r>
            <w:r w:rsidR="005D3F9D">
              <w:rPr>
                <w:rFonts w:ascii="Times New Roman" w:hAnsi="Times New Roman" w:eastAsia="Times New Roman" w:cs="Times New Roman"/>
                <w:sz w:val="18"/>
                <w:szCs w:val="20"/>
              </w:rPr>
              <w:t>01</w:t>
            </w:r>
            <w:r w:rsidR="00887012">
              <w:rPr>
                <w:rFonts w:ascii="Times New Roman" w:hAnsi="Times New Roman" w:eastAsia="Times New Roman" w:cs="Times New Roman"/>
                <w:sz w:val="18"/>
                <w:szCs w:val="20"/>
              </w:rPr>
              <w:t>6.00</w:t>
            </w:r>
          </w:p>
        </w:tc>
      </w:tr>
      <w:tr w:rsidRPr="00324A68" w:rsidR="00522328" w:rsidTr="00AB032B" w14:paraId="05DA2713" w14:textId="77777777">
        <w:trPr>
          <w:trHeight w:val="347"/>
        </w:trPr>
        <w:tc>
          <w:tcPr>
            <w:tcW w:w="1469" w:type="dxa"/>
            <w:tcBorders>
              <w:bottom w:val="single" w:color="auto" w:sz="4" w:space="0"/>
            </w:tcBorders>
            <w:vAlign w:val="center"/>
          </w:tcPr>
          <w:p w:rsidRPr="00324A68" w:rsidR="003664FE" w:rsidP="009D7E39" w:rsidRDefault="003664FE" w14:paraId="4919C2C1"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Property Conveyance</w:t>
            </w:r>
          </w:p>
        </w:tc>
        <w:tc>
          <w:tcPr>
            <w:tcW w:w="1136" w:type="dxa"/>
            <w:tcBorders>
              <w:bottom w:val="single" w:color="auto" w:sz="4" w:space="0"/>
            </w:tcBorders>
          </w:tcPr>
          <w:p w:rsidRPr="00324A68" w:rsidR="003664FE" w:rsidP="009D7E39" w:rsidRDefault="003664FE" w14:paraId="7C51548E" w14:textId="4EA66DE0">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35</w:t>
            </w:r>
            <w:r w:rsidR="005D3F9D">
              <w:rPr>
                <w:rFonts w:ascii="Times New Roman" w:hAnsi="Times New Roman" w:eastAsia="Times New Roman" w:cs="Times New Roman"/>
                <w:sz w:val="18"/>
                <w:szCs w:val="20"/>
              </w:rPr>
              <w:t>8</w:t>
            </w:r>
          </w:p>
        </w:tc>
        <w:tc>
          <w:tcPr>
            <w:tcW w:w="1234" w:type="dxa"/>
            <w:tcBorders>
              <w:bottom w:val="single" w:color="auto" w:sz="4" w:space="0"/>
            </w:tcBorders>
          </w:tcPr>
          <w:p w:rsidRPr="00324A68" w:rsidR="003664FE" w:rsidP="009D7E39" w:rsidRDefault="003664FE" w14:paraId="5725C1BF"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491.90</w:t>
            </w:r>
          </w:p>
        </w:tc>
        <w:tc>
          <w:tcPr>
            <w:tcW w:w="1251" w:type="dxa"/>
            <w:tcBorders>
              <w:bottom w:val="single" w:color="auto" w:sz="4" w:space="0"/>
            </w:tcBorders>
          </w:tcPr>
          <w:p w:rsidRPr="00324A68" w:rsidR="003664FE" w:rsidP="009D7E39" w:rsidRDefault="003664FE" w14:paraId="5E86A775" w14:textId="4D861853">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17</w:t>
            </w:r>
            <w:r w:rsidR="005D3F9D">
              <w:rPr>
                <w:rFonts w:ascii="Times New Roman" w:hAnsi="Times New Roman" w:eastAsia="Times New Roman" w:cs="Times New Roman"/>
                <w:sz w:val="18"/>
                <w:szCs w:val="20"/>
              </w:rPr>
              <w:t>6,100.20</w:t>
            </w:r>
          </w:p>
        </w:tc>
        <w:tc>
          <w:tcPr>
            <w:tcW w:w="1465" w:type="dxa"/>
            <w:tcBorders>
              <w:bottom w:val="single" w:color="auto" w:sz="4" w:space="0"/>
            </w:tcBorders>
          </w:tcPr>
          <w:p w:rsidRPr="00324A68" w:rsidR="003664FE" w:rsidP="009D7E39" w:rsidRDefault="003664FE" w14:paraId="6ED322FF"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3.00</w:t>
            </w:r>
          </w:p>
        </w:tc>
        <w:tc>
          <w:tcPr>
            <w:tcW w:w="1161" w:type="dxa"/>
            <w:tcBorders>
              <w:bottom w:val="single" w:color="auto" w:sz="4" w:space="0"/>
            </w:tcBorders>
          </w:tcPr>
          <w:p w:rsidRPr="00324A68" w:rsidR="003664FE" w:rsidP="009D7E39" w:rsidRDefault="003664FE" w14:paraId="34F27544" w14:textId="7A4B288C">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52</w:t>
            </w:r>
            <w:r w:rsidR="005D3F9D">
              <w:rPr>
                <w:rFonts w:ascii="Times New Roman" w:hAnsi="Times New Roman" w:eastAsia="Times New Roman" w:cs="Times New Roman"/>
                <w:sz w:val="18"/>
                <w:szCs w:val="20"/>
              </w:rPr>
              <w:t>8,300.60</w:t>
            </w:r>
          </w:p>
        </w:tc>
        <w:tc>
          <w:tcPr>
            <w:tcW w:w="1147" w:type="dxa"/>
            <w:tcBorders>
              <w:bottom w:val="single" w:color="auto" w:sz="4" w:space="0"/>
            </w:tcBorders>
          </w:tcPr>
          <w:p w:rsidRPr="00324A68" w:rsidR="003664FE" w:rsidP="009D7E39" w:rsidRDefault="003664FE" w14:paraId="54898971" w14:textId="174D5EB2">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750E2">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20</w:t>
            </w:r>
            <w:r w:rsidRPr="003750E2">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00</w:t>
            </w:r>
          </w:p>
        </w:tc>
        <w:tc>
          <w:tcPr>
            <w:tcW w:w="1392" w:type="dxa"/>
            <w:gridSpan w:val="2"/>
            <w:tcBorders>
              <w:bottom w:val="single" w:color="auto" w:sz="4" w:space="0"/>
            </w:tcBorders>
          </w:tcPr>
          <w:p w:rsidRPr="00324A68" w:rsidR="003664FE" w:rsidP="009D7E39" w:rsidRDefault="003664FE" w14:paraId="3B6AA8CA" w14:textId="128646D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$10,</w:t>
            </w:r>
            <w:r w:rsidR="00887012">
              <w:rPr>
                <w:rFonts w:ascii="Times New Roman" w:hAnsi="Times New Roman" w:eastAsia="Times New Roman" w:cs="Times New Roman"/>
                <w:sz w:val="18"/>
                <w:szCs w:val="20"/>
              </w:rPr>
              <w:t>5</w:t>
            </w:r>
            <w:r w:rsidR="005D3F9D">
              <w:rPr>
                <w:rFonts w:ascii="Times New Roman" w:hAnsi="Times New Roman" w:eastAsia="Times New Roman" w:cs="Times New Roman"/>
                <w:sz w:val="18"/>
                <w:szCs w:val="20"/>
              </w:rPr>
              <w:t>66,012.00</w:t>
            </w:r>
          </w:p>
        </w:tc>
      </w:tr>
      <w:tr w:rsidRPr="00324A68" w:rsidR="00522328" w:rsidTr="00AB032B" w14:paraId="0DD5C238" w14:textId="77777777">
        <w:trPr>
          <w:trHeight w:val="347"/>
        </w:trPr>
        <w:tc>
          <w:tcPr>
            <w:tcW w:w="1469" w:type="dxa"/>
            <w:tcBorders>
              <w:bottom w:val="single" w:color="auto" w:sz="4" w:space="0"/>
            </w:tcBorders>
            <w:vAlign w:val="center"/>
          </w:tcPr>
          <w:p w:rsidRPr="00324A68" w:rsidR="003664FE" w:rsidP="009D7E39" w:rsidRDefault="009510CB" w14:paraId="1D19C7A4" w14:textId="1E77C555">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 xml:space="preserve">EVARS </w:t>
            </w:r>
            <w:r w:rsidR="001E22B6">
              <w:rPr>
                <w:rFonts w:ascii="Times New Roman" w:hAnsi="Times New Roman" w:eastAsia="Times New Roman" w:cs="Times New Roman"/>
                <w:sz w:val="18"/>
                <w:szCs w:val="20"/>
              </w:rPr>
              <w:t>Electronic</w:t>
            </w:r>
            <w:r>
              <w:rPr>
                <w:rFonts w:ascii="Times New Roman" w:hAnsi="Times New Roman" w:eastAsia="Times New Roman" w:cs="Times New Roman"/>
                <w:sz w:val="18"/>
                <w:szCs w:val="20"/>
              </w:rPr>
              <w:t xml:space="preserve"> </w:t>
            </w:r>
            <w:r w:rsidRPr="00324A68" w:rsidR="003664FE">
              <w:rPr>
                <w:rFonts w:ascii="Times New Roman" w:hAnsi="Times New Roman" w:eastAsia="Times New Roman" w:cs="Times New Roman"/>
                <w:sz w:val="18"/>
                <w:szCs w:val="20"/>
              </w:rPr>
              <w:t>Extensio</w:t>
            </w:r>
            <w:r>
              <w:rPr>
                <w:rFonts w:ascii="Times New Roman" w:hAnsi="Times New Roman" w:eastAsia="Times New Roman" w:cs="Times New Roman"/>
                <w:sz w:val="18"/>
                <w:szCs w:val="20"/>
              </w:rPr>
              <w:t xml:space="preserve">n </w:t>
            </w:r>
            <w:r>
              <w:rPr>
                <w:rFonts w:ascii="Times New Roman" w:hAnsi="Times New Roman" w:eastAsia="Times New Roman" w:cs="Times New Roman"/>
                <w:sz w:val="18"/>
                <w:szCs w:val="20"/>
              </w:rPr>
              <w:lastRenderedPageBreak/>
              <w:t>Request</w:t>
            </w:r>
            <w:r w:rsidR="001E22B6">
              <w:rPr>
                <w:rFonts w:ascii="Times New Roman" w:hAnsi="Times New Roman" w:eastAsia="Times New Roman" w:cs="Times New Roman"/>
                <w:sz w:val="18"/>
                <w:szCs w:val="20"/>
              </w:rPr>
              <w:t xml:space="preserve"> (HUD-50012)</w:t>
            </w:r>
          </w:p>
        </w:tc>
        <w:tc>
          <w:tcPr>
            <w:tcW w:w="1136" w:type="dxa"/>
            <w:tcBorders>
              <w:bottom w:val="single" w:color="auto" w:sz="4" w:space="0"/>
            </w:tcBorders>
          </w:tcPr>
          <w:p w:rsidRPr="00324A68" w:rsidR="003664FE" w:rsidP="009D7E39" w:rsidRDefault="003664FE" w14:paraId="010C99DA" w14:textId="4F7D14B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lastRenderedPageBreak/>
              <w:t>35</w:t>
            </w:r>
            <w:r w:rsidR="005D3F9D">
              <w:rPr>
                <w:rFonts w:ascii="Times New Roman" w:hAnsi="Times New Roman" w:eastAsia="Times New Roman" w:cs="Times New Roman"/>
                <w:sz w:val="18"/>
                <w:szCs w:val="20"/>
              </w:rPr>
              <w:t>8</w:t>
            </w:r>
          </w:p>
        </w:tc>
        <w:tc>
          <w:tcPr>
            <w:tcW w:w="1234" w:type="dxa"/>
            <w:tcBorders>
              <w:bottom w:val="single" w:color="auto" w:sz="4" w:space="0"/>
            </w:tcBorders>
          </w:tcPr>
          <w:p w:rsidRPr="00324A68" w:rsidR="003664FE" w:rsidP="009D7E39" w:rsidRDefault="003664FE" w14:paraId="5B76E74E"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491.90</w:t>
            </w:r>
          </w:p>
        </w:tc>
        <w:tc>
          <w:tcPr>
            <w:tcW w:w="1251" w:type="dxa"/>
            <w:tcBorders>
              <w:bottom w:val="single" w:color="auto" w:sz="4" w:space="0"/>
            </w:tcBorders>
          </w:tcPr>
          <w:p w:rsidRPr="00324A68" w:rsidR="003664FE" w:rsidP="009D7E39" w:rsidRDefault="003664FE" w14:paraId="7B94947E" w14:textId="041524D4">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17</w:t>
            </w:r>
            <w:r w:rsidR="005D3F9D">
              <w:rPr>
                <w:rFonts w:ascii="Times New Roman" w:hAnsi="Times New Roman" w:eastAsia="Times New Roman" w:cs="Times New Roman"/>
                <w:sz w:val="18"/>
                <w:szCs w:val="20"/>
              </w:rPr>
              <w:t>6,100.2</w:t>
            </w:r>
            <w:r>
              <w:rPr>
                <w:rFonts w:ascii="Times New Roman" w:hAnsi="Times New Roman" w:eastAsia="Times New Roman" w:cs="Times New Roman"/>
                <w:sz w:val="18"/>
                <w:szCs w:val="20"/>
              </w:rPr>
              <w:t>0</w:t>
            </w:r>
          </w:p>
        </w:tc>
        <w:tc>
          <w:tcPr>
            <w:tcW w:w="1465" w:type="dxa"/>
            <w:tcBorders>
              <w:bottom w:val="single" w:color="auto" w:sz="4" w:space="0"/>
            </w:tcBorders>
          </w:tcPr>
          <w:p w:rsidRPr="00324A68" w:rsidR="003664FE" w:rsidP="009D7E39" w:rsidRDefault="003664FE" w14:paraId="0E11A66E"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.25</w:t>
            </w:r>
          </w:p>
        </w:tc>
        <w:tc>
          <w:tcPr>
            <w:tcW w:w="1161" w:type="dxa"/>
            <w:tcBorders>
              <w:bottom w:val="single" w:color="auto" w:sz="4" w:space="0"/>
            </w:tcBorders>
          </w:tcPr>
          <w:p w:rsidRPr="00324A68" w:rsidR="003664FE" w:rsidP="009D7E39" w:rsidRDefault="003664FE" w14:paraId="562A78CA" w14:textId="2EC31D3A">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4</w:t>
            </w:r>
            <w:r w:rsidR="005D3F9D">
              <w:rPr>
                <w:rFonts w:ascii="Times New Roman" w:hAnsi="Times New Roman" w:eastAsia="Times New Roman" w:cs="Times New Roman"/>
                <w:sz w:val="18"/>
                <w:szCs w:val="20"/>
              </w:rPr>
              <w:t>4,025.05</w:t>
            </w:r>
          </w:p>
        </w:tc>
        <w:tc>
          <w:tcPr>
            <w:tcW w:w="1147" w:type="dxa"/>
            <w:tcBorders>
              <w:bottom w:val="single" w:color="auto" w:sz="4" w:space="0"/>
            </w:tcBorders>
          </w:tcPr>
          <w:p w:rsidRPr="00324A68" w:rsidR="003664FE" w:rsidP="009D7E39" w:rsidRDefault="003664FE" w14:paraId="3668CB61" w14:textId="46C8637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750E2">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20</w:t>
            </w:r>
            <w:r w:rsidRPr="003750E2">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00</w:t>
            </w:r>
          </w:p>
        </w:tc>
        <w:tc>
          <w:tcPr>
            <w:tcW w:w="1392" w:type="dxa"/>
            <w:gridSpan w:val="2"/>
            <w:tcBorders>
              <w:bottom w:val="single" w:color="auto" w:sz="4" w:space="0"/>
            </w:tcBorders>
          </w:tcPr>
          <w:p w:rsidRPr="00324A68" w:rsidR="003664FE" w:rsidP="009D7E39" w:rsidRDefault="009510CB" w14:paraId="6D4F1496" w14:textId="3043D382">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 xml:space="preserve">    </w:t>
            </w:r>
            <w:r w:rsidR="003664FE">
              <w:rPr>
                <w:rFonts w:ascii="Times New Roman" w:hAnsi="Times New Roman" w:eastAsia="Times New Roman" w:cs="Times New Roman"/>
                <w:sz w:val="18"/>
                <w:szCs w:val="20"/>
              </w:rPr>
              <w:t>$8</w:t>
            </w:r>
            <w:r w:rsidR="00887012">
              <w:rPr>
                <w:rFonts w:ascii="Times New Roman" w:hAnsi="Times New Roman" w:eastAsia="Times New Roman" w:cs="Times New Roman"/>
                <w:sz w:val="18"/>
                <w:szCs w:val="20"/>
              </w:rPr>
              <w:t>8</w:t>
            </w:r>
            <w:r w:rsidR="005D3F9D">
              <w:rPr>
                <w:rFonts w:ascii="Times New Roman" w:hAnsi="Times New Roman" w:eastAsia="Times New Roman" w:cs="Times New Roman"/>
                <w:sz w:val="18"/>
                <w:szCs w:val="20"/>
              </w:rPr>
              <w:t>0</w:t>
            </w:r>
            <w:r w:rsidR="003664FE">
              <w:rPr>
                <w:rFonts w:ascii="Times New Roman" w:hAnsi="Times New Roman" w:eastAsia="Times New Roman" w:cs="Times New Roman"/>
                <w:sz w:val="18"/>
                <w:szCs w:val="20"/>
              </w:rPr>
              <w:t>,</w:t>
            </w:r>
            <w:r w:rsidR="005D3F9D">
              <w:rPr>
                <w:rFonts w:ascii="Times New Roman" w:hAnsi="Times New Roman" w:eastAsia="Times New Roman" w:cs="Times New Roman"/>
                <w:sz w:val="18"/>
                <w:szCs w:val="20"/>
              </w:rPr>
              <w:t>501.00</w:t>
            </w:r>
          </w:p>
        </w:tc>
      </w:tr>
      <w:tr w:rsidRPr="00324A68" w:rsidR="00522328" w:rsidTr="00AB032B" w14:paraId="4A7B6302" w14:textId="77777777">
        <w:trPr>
          <w:trHeight w:val="347"/>
        </w:trPr>
        <w:tc>
          <w:tcPr>
            <w:tcW w:w="1469" w:type="dxa"/>
            <w:tcBorders>
              <w:bottom w:val="single" w:color="auto" w:sz="4" w:space="0"/>
            </w:tcBorders>
            <w:vAlign w:val="center"/>
          </w:tcPr>
          <w:p w:rsidRPr="00324A68" w:rsidR="003664FE" w:rsidP="009D7E39" w:rsidRDefault="003664FE" w14:paraId="5C889E68"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Deficiency Judgments</w:t>
            </w:r>
          </w:p>
        </w:tc>
        <w:tc>
          <w:tcPr>
            <w:tcW w:w="1136" w:type="dxa"/>
            <w:tcBorders>
              <w:bottom w:val="single" w:color="auto" w:sz="4" w:space="0"/>
            </w:tcBorders>
          </w:tcPr>
          <w:p w:rsidRPr="00324A68" w:rsidR="003664FE" w:rsidP="009D7E39" w:rsidRDefault="003664FE" w14:paraId="0031E13D" w14:textId="04371F40">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35</w:t>
            </w:r>
            <w:r w:rsidR="000F0102">
              <w:rPr>
                <w:rFonts w:ascii="Times New Roman" w:hAnsi="Times New Roman" w:eastAsia="Times New Roman" w:cs="Times New Roman"/>
                <w:sz w:val="18"/>
                <w:szCs w:val="20"/>
              </w:rPr>
              <w:t>8</w:t>
            </w:r>
          </w:p>
        </w:tc>
        <w:tc>
          <w:tcPr>
            <w:tcW w:w="1234" w:type="dxa"/>
            <w:tcBorders>
              <w:bottom w:val="single" w:color="auto" w:sz="4" w:space="0"/>
            </w:tcBorders>
          </w:tcPr>
          <w:p w:rsidRPr="00324A68" w:rsidR="003664FE" w:rsidP="009D7E39" w:rsidRDefault="003664FE" w14:paraId="149A9264"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5.60</w:t>
            </w:r>
          </w:p>
        </w:tc>
        <w:tc>
          <w:tcPr>
            <w:tcW w:w="1251" w:type="dxa"/>
            <w:tcBorders>
              <w:bottom w:val="single" w:color="auto" w:sz="4" w:space="0"/>
            </w:tcBorders>
          </w:tcPr>
          <w:p w:rsidRPr="00324A68" w:rsidR="003664FE" w:rsidP="009D7E39" w:rsidRDefault="000F0102" w14:paraId="08EEC6C6" w14:textId="003AEB4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2,004.80</w:t>
            </w:r>
          </w:p>
        </w:tc>
        <w:tc>
          <w:tcPr>
            <w:tcW w:w="1465" w:type="dxa"/>
            <w:tcBorders>
              <w:bottom w:val="single" w:color="auto" w:sz="4" w:space="0"/>
            </w:tcBorders>
          </w:tcPr>
          <w:p w:rsidRPr="00324A68" w:rsidR="003664FE" w:rsidP="009D7E39" w:rsidRDefault="003664FE" w14:paraId="4B4C3D80"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1.00</w:t>
            </w:r>
          </w:p>
        </w:tc>
        <w:tc>
          <w:tcPr>
            <w:tcW w:w="1161" w:type="dxa"/>
            <w:tcBorders>
              <w:bottom w:val="single" w:color="auto" w:sz="4" w:space="0"/>
            </w:tcBorders>
          </w:tcPr>
          <w:p w:rsidRPr="00324A68" w:rsidR="003664FE" w:rsidP="009D7E39" w:rsidRDefault="000F0102" w14:paraId="46E043E7" w14:textId="2B2087E0">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2,004.80</w:t>
            </w:r>
          </w:p>
        </w:tc>
        <w:tc>
          <w:tcPr>
            <w:tcW w:w="1147" w:type="dxa"/>
            <w:tcBorders>
              <w:bottom w:val="single" w:color="auto" w:sz="4" w:space="0"/>
            </w:tcBorders>
          </w:tcPr>
          <w:p w:rsidRPr="00324A68" w:rsidR="003664FE" w:rsidP="009D7E39" w:rsidRDefault="003664FE" w14:paraId="2499D042" w14:textId="0860F448">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750E2">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20</w:t>
            </w:r>
            <w:r w:rsidRPr="003750E2">
              <w:rPr>
                <w:rFonts w:ascii="Times New Roman" w:hAnsi="Times New Roman" w:eastAsia="Times New Roman" w:cs="Times New Roman"/>
                <w:sz w:val="18"/>
                <w:szCs w:val="20"/>
              </w:rPr>
              <w:t>.</w:t>
            </w:r>
            <w:r w:rsidR="00887012">
              <w:rPr>
                <w:rFonts w:ascii="Times New Roman" w:hAnsi="Times New Roman" w:eastAsia="Times New Roman" w:cs="Times New Roman"/>
                <w:sz w:val="18"/>
                <w:szCs w:val="20"/>
              </w:rPr>
              <w:t>00</w:t>
            </w:r>
          </w:p>
        </w:tc>
        <w:tc>
          <w:tcPr>
            <w:tcW w:w="1392" w:type="dxa"/>
            <w:gridSpan w:val="2"/>
            <w:tcBorders>
              <w:bottom w:val="single" w:color="auto" w:sz="4" w:space="0"/>
            </w:tcBorders>
          </w:tcPr>
          <w:p w:rsidRPr="00324A68" w:rsidR="003664FE" w:rsidP="009D7E39" w:rsidRDefault="003664FE" w14:paraId="3BD73790" w14:textId="61A355E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0F0102">
              <w:rPr>
                <w:rFonts w:ascii="Times New Roman" w:hAnsi="Times New Roman" w:eastAsia="Times New Roman" w:cs="Times New Roman"/>
                <w:sz w:val="18"/>
                <w:szCs w:val="20"/>
              </w:rPr>
              <w:t>40,096.00</w:t>
            </w:r>
          </w:p>
        </w:tc>
      </w:tr>
      <w:tr w:rsidRPr="00324A68" w:rsidR="009D7E39" w:rsidTr="009D7E39" w14:paraId="626A2CE4" w14:textId="77777777">
        <w:trPr>
          <w:trHeight w:val="347"/>
        </w:trPr>
        <w:tc>
          <w:tcPr>
            <w:tcW w:w="10255" w:type="dxa"/>
            <w:gridSpan w:val="9"/>
            <w:shd w:val="clear" w:color="auto" w:fill="B3B3B3"/>
          </w:tcPr>
          <w:p w:rsidRPr="00324A68" w:rsidR="009D7E39" w:rsidP="009D7E39" w:rsidRDefault="009D7E39" w14:paraId="28947571" w14:textId="0CB4E873">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Service</w:t>
            </w:r>
            <w:r>
              <w:rPr>
                <w:rFonts w:ascii="Times New Roman" w:hAnsi="Times New Roman" w:eastAsia="Times New Roman" w:cs="Times New Roman"/>
                <w:sz w:val="18"/>
                <w:szCs w:val="20"/>
              </w:rPr>
              <w:t xml:space="preserve"> M</w:t>
            </w:r>
            <w:r w:rsidRPr="00324A68">
              <w:rPr>
                <w:rFonts w:ascii="Times New Roman" w:hAnsi="Times New Roman" w:eastAsia="Times New Roman" w:cs="Times New Roman"/>
                <w:sz w:val="18"/>
                <w:szCs w:val="20"/>
              </w:rPr>
              <w:t>embers Civil Relief Act</w:t>
            </w:r>
            <w:r>
              <w:rPr>
                <w:rFonts w:ascii="Times New Roman" w:hAnsi="Times New Roman" w:eastAsia="Times New Roman" w:cs="Times New Roman"/>
                <w:sz w:val="18"/>
                <w:szCs w:val="20"/>
              </w:rPr>
              <w:t xml:space="preserve"> (SCRA)</w:t>
            </w:r>
            <w:r w:rsidR="00B21F4F">
              <w:rPr>
                <w:rFonts w:ascii="Times New Roman" w:hAnsi="Times New Roman" w:eastAsia="Times New Roman" w:cs="Times New Roman"/>
                <w:sz w:val="18"/>
                <w:szCs w:val="20"/>
              </w:rPr>
              <w:t xml:space="preserve"> </w:t>
            </w:r>
          </w:p>
        </w:tc>
      </w:tr>
      <w:tr w:rsidRPr="00324A68" w:rsidR="00522328" w:rsidTr="00AB032B" w14:paraId="46CFEFED" w14:textId="77777777">
        <w:trPr>
          <w:trHeight w:val="347"/>
        </w:trPr>
        <w:tc>
          <w:tcPr>
            <w:tcW w:w="1469" w:type="dxa"/>
            <w:vAlign w:val="center"/>
          </w:tcPr>
          <w:p w:rsidRPr="00324A68" w:rsidR="003664FE" w:rsidP="009D7E39" w:rsidRDefault="003664FE" w14:paraId="1E49138D"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SCRA Disclosure (</w:t>
            </w:r>
            <w:r w:rsidRPr="00324A68">
              <w:rPr>
                <w:rFonts w:ascii="Times New Roman" w:hAnsi="Times New Roman" w:eastAsia="Times New Roman" w:cs="Times New Roman"/>
                <w:sz w:val="18"/>
                <w:szCs w:val="20"/>
              </w:rPr>
              <w:t>HUD</w:t>
            </w:r>
            <w:r>
              <w:rPr>
                <w:rFonts w:ascii="Times New Roman" w:hAnsi="Times New Roman" w:eastAsia="Times New Roman" w:cs="Times New Roman"/>
                <w:sz w:val="18"/>
                <w:szCs w:val="20"/>
              </w:rPr>
              <w:t>-</w:t>
            </w:r>
            <w:r w:rsidRPr="00324A68">
              <w:rPr>
                <w:rFonts w:ascii="Times New Roman" w:hAnsi="Times New Roman" w:eastAsia="Times New Roman" w:cs="Times New Roman"/>
                <w:sz w:val="18"/>
                <w:szCs w:val="20"/>
              </w:rPr>
              <w:t>92070</w:t>
            </w:r>
            <w:r>
              <w:rPr>
                <w:rFonts w:ascii="Times New Roman" w:hAnsi="Times New Roman" w:eastAsia="Times New Roman" w:cs="Times New Roman"/>
                <w:sz w:val="18"/>
                <w:szCs w:val="20"/>
              </w:rPr>
              <w:t>)</w:t>
            </w:r>
          </w:p>
        </w:tc>
        <w:tc>
          <w:tcPr>
            <w:tcW w:w="1136" w:type="dxa"/>
          </w:tcPr>
          <w:p w:rsidRPr="00324A68" w:rsidR="003664FE" w:rsidP="009D7E39" w:rsidRDefault="003664FE" w14:paraId="747FD133" w14:textId="61BB9D83">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sz w:val="18"/>
                <w:szCs w:val="20"/>
              </w:rPr>
              <w:t>35</w:t>
            </w:r>
            <w:r w:rsidR="000F0102">
              <w:rPr>
                <w:rFonts w:ascii="Times New Roman" w:hAnsi="Times New Roman" w:eastAsia="Times New Roman" w:cs="Times New Roman"/>
                <w:sz w:val="18"/>
                <w:szCs w:val="20"/>
              </w:rPr>
              <w:t>8</w:t>
            </w:r>
          </w:p>
        </w:tc>
        <w:tc>
          <w:tcPr>
            <w:tcW w:w="1234" w:type="dxa"/>
          </w:tcPr>
          <w:p w:rsidRPr="00324A68" w:rsidR="003664FE" w:rsidP="009D7E39" w:rsidRDefault="003664FE" w14:paraId="66898E95"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3,361.35</w:t>
            </w:r>
          </w:p>
        </w:tc>
        <w:tc>
          <w:tcPr>
            <w:tcW w:w="1251" w:type="dxa"/>
          </w:tcPr>
          <w:p w:rsidRPr="00324A68" w:rsidR="003664FE" w:rsidP="009D7E39" w:rsidRDefault="003664FE" w14:paraId="462FCA1D" w14:textId="2C3775F2">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1,20</w:t>
            </w:r>
            <w:r w:rsidR="000F0102">
              <w:rPr>
                <w:rFonts w:ascii="Times New Roman" w:hAnsi="Times New Roman" w:eastAsia="Times New Roman" w:cs="Times New Roman"/>
                <w:sz w:val="18"/>
                <w:szCs w:val="20"/>
              </w:rPr>
              <w:t>3,363.30</w:t>
            </w:r>
          </w:p>
        </w:tc>
        <w:tc>
          <w:tcPr>
            <w:tcW w:w="1465" w:type="dxa"/>
          </w:tcPr>
          <w:p w:rsidRPr="00324A68" w:rsidR="003664FE" w:rsidP="009D7E39" w:rsidRDefault="003664FE" w14:paraId="32698829"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.25</w:t>
            </w:r>
          </w:p>
        </w:tc>
        <w:tc>
          <w:tcPr>
            <w:tcW w:w="1161" w:type="dxa"/>
          </w:tcPr>
          <w:p w:rsidRPr="00324A68" w:rsidR="003664FE" w:rsidP="009D7E39" w:rsidRDefault="003664FE" w14:paraId="15996DA1" w14:textId="70DFA0D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300,</w:t>
            </w:r>
            <w:r w:rsidR="000F0102">
              <w:rPr>
                <w:rFonts w:ascii="Times New Roman" w:hAnsi="Times New Roman" w:eastAsia="Times New Roman" w:cs="Times New Roman"/>
                <w:sz w:val="18"/>
                <w:szCs w:val="20"/>
              </w:rPr>
              <w:t>840.83</w:t>
            </w:r>
          </w:p>
        </w:tc>
        <w:tc>
          <w:tcPr>
            <w:tcW w:w="1147" w:type="dxa"/>
          </w:tcPr>
          <w:p w:rsidRPr="00324A68" w:rsidR="003664FE" w:rsidP="009D7E39" w:rsidRDefault="003664FE" w14:paraId="3A0F8012" w14:textId="208209C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20</w:t>
            </w: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00</w:t>
            </w:r>
          </w:p>
        </w:tc>
        <w:tc>
          <w:tcPr>
            <w:tcW w:w="1392" w:type="dxa"/>
            <w:gridSpan w:val="2"/>
          </w:tcPr>
          <w:p w:rsidRPr="00324A68" w:rsidR="003664FE" w:rsidP="009D7E39" w:rsidRDefault="003664FE" w14:paraId="7FB1106C" w14:textId="460A39DB">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6,0</w:t>
            </w:r>
            <w:r w:rsidR="000F0102">
              <w:rPr>
                <w:rFonts w:ascii="Times New Roman" w:hAnsi="Times New Roman" w:eastAsia="Times New Roman" w:cs="Times New Roman"/>
                <w:sz w:val="18"/>
                <w:szCs w:val="20"/>
              </w:rPr>
              <w:t>16,816.50</w:t>
            </w:r>
          </w:p>
        </w:tc>
      </w:tr>
      <w:tr w:rsidRPr="00324A68" w:rsidR="00522328" w:rsidTr="00AB032B" w14:paraId="406E37F4" w14:textId="77777777">
        <w:trPr>
          <w:trHeight w:val="347"/>
        </w:trPr>
        <w:tc>
          <w:tcPr>
            <w:tcW w:w="1469" w:type="dxa"/>
            <w:vAlign w:val="center"/>
          </w:tcPr>
          <w:p w:rsidRPr="00324A68" w:rsidR="003664FE" w:rsidP="009D7E39" w:rsidRDefault="003664FE" w14:paraId="32343822"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Notice-VA loans-HUD 92070</w:t>
            </w:r>
          </w:p>
        </w:tc>
        <w:tc>
          <w:tcPr>
            <w:tcW w:w="1136" w:type="dxa"/>
          </w:tcPr>
          <w:p w:rsidRPr="00324A68" w:rsidR="003664FE" w:rsidP="009D7E39" w:rsidRDefault="003664FE" w14:paraId="185A2C72"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324A68">
              <w:rPr>
                <w:rFonts w:ascii="Times New Roman" w:hAnsi="Times New Roman" w:eastAsia="Times New Roman" w:cs="Times New Roman"/>
                <w:sz w:val="18"/>
                <w:szCs w:val="20"/>
              </w:rPr>
              <w:t>250</w:t>
            </w:r>
          </w:p>
        </w:tc>
        <w:tc>
          <w:tcPr>
            <w:tcW w:w="1234" w:type="dxa"/>
          </w:tcPr>
          <w:p w:rsidRPr="00324A68" w:rsidR="003664FE" w:rsidP="009D7E39" w:rsidRDefault="003664FE" w14:paraId="5667DED0"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951</w:t>
            </w:r>
            <w:r>
              <w:rPr>
                <w:rFonts w:ascii="Times New Roman" w:hAnsi="Times New Roman" w:eastAsia="Times New Roman" w:cs="Times New Roman"/>
                <w:sz w:val="18"/>
                <w:szCs w:val="20"/>
              </w:rPr>
              <w:t>.36</w:t>
            </w:r>
          </w:p>
        </w:tc>
        <w:tc>
          <w:tcPr>
            <w:tcW w:w="1251" w:type="dxa"/>
          </w:tcPr>
          <w:p w:rsidRPr="00324A68" w:rsidR="003664FE" w:rsidP="009D7E39" w:rsidRDefault="003664FE" w14:paraId="69DBC3C0"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237,840</w:t>
            </w:r>
            <w:r>
              <w:rPr>
                <w:rFonts w:ascii="Times New Roman" w:hAnsi="Times New Roman" w:eastAsia="Times New Roman" w:cs="Times New Roman"/>
                <w:sz w:val="18"/>
                <w:szCs w:val="20"/>
              </w:rPr>
              <w:t>.00</w:t>
            </w:r>
          </w:p>
        </w:tc>
        <w:tc>
          <w:tcPr>
            <w:tcW w:w="1465" w:type="dxa"/>
          </w:tcPr>
          <w:p w:rsidRPr="00324A68" w:rsidR="003664FE" w:rsidP="009D7E39" w:rsidRDefault="003664FE" w14:paraId="2EF1960F"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324A68">
              <w:rPr>
                <w:rFonts w:ascii="Times New Roman" w:hAnsi="Times New Roman" w:eastAsia="Times New Roman" w:cs="Times New Roman"/>
                <w:sz w:val="18"/>
                <w:szCs w:val="20"/>
              </w:rPr>
              <w:t>.25</w:t>
            </w:r>
          </w:p>
        </w:tc>
        <w:tc>
          <w:tcPr>
            <w:tcW w:w="1161" w:type="dxa"/>
          </w:tcPr>
          <w:p w:rsidRPr="00324A68" w:rsidR="003664FE" w:rsidP="009D7E39" w:rsidRDefault="003664FE" w14:paraId="05169A37"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59,460</w:t>
            </w:r>
            <w:r>
              <w:rPr>
                <w:rFonts w:ascii="Times New Roman" w:hAnsi="Times New Roman" w:eastAsia="Times New Roman" w:cs="Times New Roman"/>
                <w:sz w:val="18"/>
                <w:szCs w:val="20"/>
              </w:rPr>
              <w:t>.00</w:t>
            </w:r>
          </w:p>
        </w:tc>
        <w:tc>
          <w:tcPr>
            <w:tcW w:w="1147" w:type="dxa"/>
          </w:tcPr>
          <w:p w:rsidRPr="00324A68" w:rsidR="003664FE" w:rsidP="009D7E39" w:rsidRDefault="003664FE" w14:paraId="4F26DE83" w14:textId="4D02629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20</w:t>
            </w: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00</w:t>
            </w:r>
          </w:p>
        </w:tc>
        <w:tc>
          <w:tcPr>
            <w:tcW w:w="1392" w:type="dxa"/>
            <w:gridSpan w:val="2"/>
          </w:tcPr>
          <w:p w:rsidRPr="00324A68" w:rsidR="003664FE" w:rsidP="009D7E39" w:rsidRDefault="003664FE" w14:paraId="213319B7" w14:textId="64E5DFF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$1,1</w:t>
            </w:r>
            <w:r w:rsidR="009D7E39">
              <w:rPr>
                <w:rFonts w:ascii="Times New Roman" w:hAnsi="Times New Roman" w:eastAsia="Times New Roman" w:cs="Times New Roman"/>
                <w:sz w:val="18"/>
                <w:szCs w:val="20"/>
              </w:rPr>
              <w:t>89,200</w:t>
            </w:r>
            <w:r w:rsidR="00C078C5">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0</w:t>
            </w:r>
            <w:r w:rsidR="00C078C5">
              <w:rPr>
                <w:rFonts w:ascii="Times New Roman" w:hAnsi="Times New Roman" w:eastAsia="Times New Roman" w:cs="Times New Roman"/>
                <w:sz w:val="18"/>
                <w:szCs w:val="20"/>
              </w:rPr>
              <w:t>0</w:t>
            </w:r>
          </w:p>
        </w:tc>
      </w:tr>
      <w:tr w:rsidRPr="00324A68" w:rsidR="00522328" w:rsidTr="00AB032B" w14:paraId="2747E516" w14:textId="77777777">
        <w:trPr>
          <w:trHeight w:val="347"/>
        </w:trPr>
        <w:tc>
          <w:tcPr>
            <w:tcW w:w="1469" w:type="dxa"/>
            <w:vAlign w:val="center"/>
          </w:tcPr>
          <w:p w:rsidRPr="00324A68" w:rsidR="003664FE" w:rsidP="009D7E39" w:rsidRDefault="003664FE" w14:paraId="5F656780"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Notice-CONV loans-HUD 92070</w:t>
            </w:r>
          </w:p>
        </w:tc>
        <w:tc>
          <w:tcPr>
            <w:tcW w:w="1136" w:type="dxa"/>
          </w:tcPr>
          <w:p w:rsidRPr="00324A68" w:rsidR="003664FE" w:rsidP="009D7E39" w:rsidRDefault="003664FE" w14:paraId="50408DDD"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324A68">
              <w:rPr>
                <w:rFonts w:ascii="Times New Roman" w:hAnsi="Times New Roman" w:eastAsia="Times New Roman" w:cs="Times New Roman"/>
                <w:sz w:val="20"/>
                <w:szCs w:val="20"/>
              </w:rPr>
              <w:t>7,000</w:t>
            </w:r>
          </w:p>
        </w:tc>
        <w:tc>
          <w:tcPr>
            <w:tcW w:w="1234" w:type="dxa"/>
          </w:tcPr>
          <w:p w:rsidRPr="00324A68" w:rsidR="003664FE" w:rsidP="009D7E39" w:rsidRDefault="003664FE" w14:paraId="578F347F"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163.92</w:t>
            </w:r>
          </w:p>
        </w:tc>
        <w:tc>
          <w:tcPr>
            <w:tcW w:w="1251" w:type="dxa"/>
          </w:tcPr>
          <w:p w:rsidRPr="00324A68" w:rsidR="003664FE" w:rsidP="009D7E39" w:rsidRDefault="003664FE" w14:paraId="2BDDC47B"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1,147,440.00</w:t>
            </w:r>
          </w:p>
        </w:tc>
        <w:tc>
          <w:tcPr>
            <w:tcW w:w="1465" w:type="dxa"/>
          </w:tcPr>
          <w:p w:rsidRPr="00324A68" w:rsidR="003664FE" w:rsidP="009D7E39" w:rsidRDefault="003664FE" w14:paraId="75C75C13"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324A68">
              <w:rPr>
                <w:rFonts w:ascii="Times New Roman" w:hAnsi="Times New Roman" w:eastAsia="Times New Roman" w:cs="Times New Roman"/>
                <w:sz w:val="18"/>
                <w:szCs w:val="20"/>
              </w:rPr>
              <w:t>.25</w:t>
            </w:r>
          </w:p>
        </w:tc>
        <w:tc>
          <w:tcPr>
            <w:tcW w:w="1161" w:type="dxa"/>
          </w:tcPr>
          <w:p w:rsidRPr="00324A68" w:rsidR="003664FE" w:rsidP="009D7E39" w:rsidRDefault="003664FE" w14:paraId="7C244A59"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286,860.00</w:t>
            </w:r>
          </w:p>
        </w:tc>
        <w:tc>
          <w:tcPr>
            <w:tcW w:w="1147" w:type="dxa"/>
          </w:tcPr>
          <w:p w:rsidRPr="00324A68" w:rsidR="003664FE" w:rsidP="009D7E39" w:rsidRDefault="003664FE" w14:paraId="17452581" w14:textId="1BF449E2">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20</w:t>
            </w: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00</w:t>
            </w:r>
          </w:p>
        </w:tc>
        <w:tc>
          <w:tcPr>
            <w:tcW w:w="1392" w:type="dxa"/>
            <w:gridSpan w:val="2"/>
          </w:tcPr>
          <w:p w:rsidRPr="00324A68" w:rsidR="003664FE" w:rsidP="009D7E39" w:rsidRDefault="003664FE" w14:paraId="52BC925D" w14:textId="71C3633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$5,</w:t>
            </w:r>
            <w:r w:rsidR="009D7E39">
              <w:rPr>
                <w:rFonts w:ascii="Times New Roman" w:hAnsi="Times New Roman" w:eastAsia="Times New Roman" w:cs="Times New Roman"/>
                <w:sz w:val="18"/>
                <w:szCs w:val="20"/>
              </w:rPr>
              <w:t>737,200</w:t>
            </w:r>
            <w:r w:rsidR="002E661F">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0</w:t>
            </w:r>
            <w:r w:rsidR="002E661F">
              <w:rPr>
                <w:rFonts w:ascii="Times New Roman" w:hAnsi="Times New Roman" w:eastAsia="Times New Roman" w:cs="Times New Roman"/>
                <w:sz w:val="18"/>
                <w:szCs w:val="20"/>
              </w:rPr>
              <w:t>0</w:t>
            </w:r>
          </w:p>
        </w:tc>
      </w:tr>
      <w:tr w:rsidRPr="00324A68" w:rsidR="00522328" w:rsidTr="00AB032B" w14:paraId="14C4C493" w14:textId="77777777">
        <w:trPr>
          <w:trHeight w:val="347"/>
        </w:trPr>
        <w:tc>
          <w:tcPr>
            <w:tcW w:w="1469" w:type="dxa"/>
            <w:vAlign w:val="center"/>
          </w:tcPr>
          <w:p w:rsidRPr="00324A68" w:rsidR="003664FE" w:rsidP="009D7E39" w:rsidRDefault="003664FE" w14:paraId="0C2C34AB"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Notice-CONV-SUB loans-HUD 92070</w:t>
            </w:r>
          </w:p>
        </w:tc>
        <w:tc>
          <w:tcPr>
            <w:tcW w:w="1136" w:type="dxa"/>
          </w:tcPr>
          <w:p w:rsidRPr="00324A68" w:rsidR="003664FE" w:rsidP="009D7E39" w:rsidRDefault="003664FE" w14:paraId="16ED3607"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sz w:val="18"/>
                <w:szCs w:val="20"/>
              </w:rPr>
              <w:t>199</w:t>
            </w:r>
          </w:p>
        </w:tc>
        <w:tc>
          <w:tcPr>
            <w:tcW w:w="1234" w:type="dxa"/>
          </w:tcPr>
          <w:p w:rsidRPr="00324A68" w:rsidR="003664FE" w:rsidP="009D7E39" w:rsidRDefault="003664FE" w14:paraId="253E5CF9"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7,627.66</w:t>
            </w:r>
          </w:p>
        </w:tc>
        <w:tc>
          <w:tcPr>
            <w:tcW w:w="1251" w:type="dxa"/>
          </w:tcPr>
          <w:p w:rsidRPr="00324A68" w:rsidR="003664FE" w:rsidP="009D7E39" w:rsidRDefault="003664FE" w14:paraId="6481794C"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1,517,904</w:t>
            </w:r>
            <w:r>
              <w:rPr>
                <w:rFonts w:ascii="Times New Roman" w:hAnsi="Times New Roman" w:eastAsia="Times New Roman" w:cs="Times New Roman"/>
                <w:sz w:val="18"/>
                <w:szCs w:val="20"/>
              </w:rPr>
              <w:t>.34</w:t>
            </w:r>
          </w:p>
        </w:tc>
        <w:tc>
          <w:tcPr>
            <w:tcW w:w="1465" w:type="dxa"/>
          </w:tcPr>
          <w:p w:rsidRPr="00324A68" w:rsidR="003664FE" w:rsidP="009D7E39" w:rsidRDefault="003664FE" w14:paraId="56174554"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324A68">
              <w:rPr>
                <w:rFonts w:ascii="Times New Roman" w:hAnsi="Times New Roman" w:eastAsia="Times New Roman" w:cs="Times New Roman"/>
                <w:sz w:val="18"/>
                <w:szCs w:val="20"/>
              </w:rPr>
              <w:t>.25</w:t>
            </w:r>
          </w:p>
        </w:tc>
        <w:tc>
          <w:tcPr>
            <w:tcW w:w="1161" w:type="dxa"/>
          </w:tcPr>
          <w:p w:rsidRPr="00324A68" w:rsidR="003664FE" w:rsidP="009D7E39" w:rsidRDefault="003664FE" w14:paraId="55CB96DC"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379,476</w:t>
            </w:r>
            <w:r>
              <w:rPr>
                <w:rFonts w:ascii="Times New Roman" w:hAnsi="Times New Roman" w:eastAsia="Times New Roman" w:cs="Times New Roman"/>
                <w:sz w:val="18"/>
                <w:szCs w:val="20"/>
              </w:rPr>
              <w:t>.09</w:t>
            </w:r>
          </w:p>
        </w:tc>
        <w:tc>
          <w:tcPr>
            <w:tcW w:w="1147" w:type="dxa"/>
          </w:tcPr>
          <w:p w:rsidRPr="00324A68" w:rsidR="003664FE" w:rsidP="009D7E39" w:rsidRDefault="003664FE" w14:paraId="7E674C9C" w14:textId="3A89EB82">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20</w:t>
            </w: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00</w:t>
            </w:r>
          </w:p>
        </w:tc>
        <w:tc>
          <w:tcPr>
            <w:tcW w:w="1392" w:type="dxa"/>
            <w:gridSpan w:val="2"/>
          </w:tcPr>
          <w:p w:rsidRPr="00324A68" w:rsidR="003664FE" w:rsidP="009D7E39" w:rsidRDefault="003664FE" w14:paraId="5BF302F1" w14:textId="1D0F2ED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$7,</w:t>
            </w:r>
            <w:r w:rsidR="009D7E39">
              <w:rPr>
                <w:rFonts w:ascii="Times New Roman" w:hAnsi="Times New Roman" w:eastAsia="Times New Roman" w:cs="Times New Roman"/>
                <w:sz w:val="18"/>
                <w:szCs w:val="20"/>
              </w:rPr>
              <w:t>589</w:t>
            </w:r>
            <w:r w:rsidR="002E661F">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5</w:t>
            </w:r>
            <w:r w:rsidR="002E661F">
              <w:rPr>
                <w:rFonts w:ascii="Times New Roman" w:hAnsi="Times New Roman" w:eastAsia="Times New Roman" w:cs="Times New Roman"/>
                <w:sz w:val="18"/>
                <w:szCs w:val="20"/>
              </w:rPr>
              <w:t>2</w:t>
            </w:r>
            <w:r w:rsidR="009D7E39">
              <w:rPr>
                <w:rFonts w:ascii="Times New Roman" w:hAnsi="Times New Roman" w:eastAsia="Times New Roman" w:cs="Times New Roman"/>
                <w:sz w:val="18"/>
                <w:szCs w:val="20"/>
              </w:rPr>
              <w:t>1</w:t>
            </w:r>
            <w:r w:rsidR="002E661F">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70</w:t>
            </w:r>
          </w:p>
        </w:tc>
      </w:tr>
      <w:tr w:rsidRPr="00324A68" w:rsidR="00522328" w:rsidTr="00AB032B" w14:paraId="6594CC35" w14:textId="77777777">
        <w:trPr>
          <w:trHeight w:val="347"/>
        </w:trPr>
        <w:tc>
          <w:tcPr>
            <w:tcW w:w="1469" w:type="dxa"/>
            <w:vAlign w:val="center"/>
          </w:tcPr>
          <w:p w:rsidRPr="00324A68" w:rsidR="003664FE" w:rsidP="009D7E39" w:rsidRDefault="003664FE" w14:paraId="5BB5F9E4"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FHA-Military Verification</w:t>
            </w:r>
          </w:p>
        </w:tc>
        <w:tc>
          <w:tcPr>
            <w:tcW w:w="1136" w:type="dxa"/>
          </w:tcPr>
          <w:p w:rsidRPr="00324A68" w:rsidR="003664FE" w:rsidP="009D7E39" w:rsidRDefault="003664FE" w14:paraId="6F408C66" w14:textId="14562B81">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sz w:val="18"/>
                <w:szCs w:val="20"/>
              </w:rPr>
              <w:t>35</w:t>
            </w:r>
            <w:r w:rsidR="00780106">
              <w:rPr>
                <w:rFonts w:ascii="Times New Roman" w:hAnsi="Times New Roman" w:eastAsia="Times New Roman" w:cs="Times New Roman"/>
                <w:sz w:val="18"/>
                <w:szCs w:val="20"/>
              </w:rPr>
              <w:t>8</w:t>
            </w:r>
          </w:p>
        </w:tc>
        <w:tc>
          <w:tcPr>
            <w:tcW w:w="1234" w:type="dxa"/>
          </w:tcPr>
          <w:p w:rsidRPr="00324A68" w:rsidR="003664FE" w:rsidP="009D7E39" w:rsidRDefault="003664FE" w14:paraId="1A570677"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28.03</w:t>
            </w:r>
          </w:p>
        </w:tc>
        <w:tc>
          <w:tcPr>
            <w:tcW w:w="1251" w:type="dxa"/>
          </w:tcPr>
          <w:p w:rsidRPr="00324A68" w:rsidR="003664FE" w:rsidP="009D7E39" w:rsidRDefault="003664FE" w14:paraId="179FBBCE" w14:textId="6A49BFD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10,0</w:t>
            </w:r>
            <w:r w:rsidR="0045038B">
              <w:rPr>
                <w:rFonts w:ascii="Times New Roman" w:hAnsi="Times New Roman" w:eastAsia="Times New Roman" w:cs="Times New Roman"/>
                <w:sz w:val="18"/>
                <w:szCs w:val="20"/>
              </w:rPr>
              <w:t>34.74</w:t>
            </w:r>
          </w:p>
        </w:tc>
        <w:tc>
          <w:tcPr>
            <w:tcW w:w="1465" w:type="dxa"/>
          </w:tcPr>
          <w:p w:rsidRPr="00324A68" w:rsidR="003664FE" w:rsidP="009D7E39" w:rsidRDefault="003664FE" w14:paraId="65F486A1"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324A68">
              <w:rPr>
                <w:rFonts w:ascii="Times New Roman" w:hAnsi="Times New Roman" w:eastAsia="Times New Roman" w:cs="Times New Roman"/>
                <w:sz w:val="18"/>
                <w:szCs w:val="20"/>
              </w:rPr>
              <w:t>.25</w:t>
            </w:r>
          </w:p>
        </w:tc>
        <w:tc>
          <w:tcPr>
            <w:tcW w:w="1161" w:type="dxa"/>
          </w:tcPr>
          <w:p w:rsidRPr="00324A68" w:rsidR="003664FE" w:rsidP="009D7E39" w:rsidRDefault="003664FE" w14:paraId="70DDC28D" w14:textId="1FB11EF1">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2,50</w:t>
            </w:r>
            <w:r w:rsidR="0045038B">
              <w:rPr>
                <w:rFonts w:ascii="Times New Roman" w:hAnsi="Times New Roman" w:eastAsia="Times New Roman" w:cs="Times New Roman"/>
                <w:sz w:val="18"/>
                <w:szCs w:val="20"/>
              </w:rPr>
              <w:t>8</w:t>
            </w:r>
            <w:r>
              <w:rPr>
                <w:rFonts w:ascii="Times New Roman" w:hAnsi="Times New Roman" w:eastAsia="Times New Roman" w:cs="Times New Roman"/>
                <w:sz w:val="18"/>
                <w:szCs w:val="20"/>
              </w:rPr>
              <w:t>.6</w:t>
            </w:r>
            <w:r w:rsidR="0045038B">
              <w:rPr>
                <w:rFonts w:ascii="Times New Roman" w:hAnsi="Times New Roman" w:eastAsia="Times New Roman" w:cs="Times New Roman"/>
                <w:sz w:val="18"/>
                <w:szCs w:val="20"/>
              </w:rPr>
              <w:t>9</w:t>
            </w:r>
          </w:p>
        </w:tc>
        <w:tc>
          <w:tcPr>
            <w:tcW w:w="1147" w:type="dxa"/>
          </w:tcPr>
          <w:p w:rsidRPr="00324A68" w:rsidR="003664FE" w:rsidP="009D7E39" w:rsidRDefault="003664FE" w14:paraId="067D82ED" w14:textId="3CD88248">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20</w:t>
            </w: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00</w:t>
            </w:r>
          </w:p>
        </w:tc>
        <w:tc>
          <w:tcPr>
            <w:tcW w:w="1392" w:type="dxa"/>
            <w:gridSpan w:val="2"/>
          </w:tcPr>
          <w:p w:rsidRPr="00324A68" w:rsidR="003664FE" w:rsidP="009D7E39" w:rsidRDefault="003664FE" w14:paraId="18148090" w14:textId="6E6C524B">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50</w:t>
            </w:r>
            <w:r w:rsidR="002E661F">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17</w:t>
            </w:r>
            <w:r w:rsidR="009D7E39">
              <w:rPr>
                <w:rFonts w:ascii="Times New Roman" w:hAnsi="Times New Roman" w:eastAsia="Times New Roman" w:cs="Times New Roman"/>
                <w:sz w:val="18"/>
                <w:szCs w:val="20"/>
              </w:rPr>
              <w:t>3</w:t>
            </w:r>
            <w:r w:rsidR="002E661F">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70</w:t>
            </w:r>
          </w:p>
        </w:tc>
      </w:tr>
      <w:tr w:rsidRPr="00324A68" w:rsidR="00522328" w:rsidTr="00AB032B" w14:paraId="330874E1" w14:textId="77777777">
        <w:trPr>
          <w:trHeight w:val="347"/>
        </w:trPr>
        <w:tc>
          <w:tcPr>
            <w:tcW w:w="1469" w:type="dxa"/>
            <w:vAlign w:val="center"/>
          </w:tcPr>
          <w:p w:rsidRPr="00324A68" w:rsidR="003664FE" w:rsidP="009D7E39" w:rsidRDefault="003664FE" w14:paraId="186AFA6D"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FHA Payment</w:t>
            </w:r>
            <w:r w:rsidRPr="00324A68">
              <w:rPr>
                <w:rFonts w:ascii="Times New Roman" w:hAnsi="Times New Roman" w:eastAsia="Times New Roman" w:cs="Times New Roman"/>
                <w:sz w:val="18"/>
                <w:szCs w:val="20"/>
              </w:rPr>
              <w:t xml:space="preserve"> Adj.</w:t>
            </w:r>
          </w:p>
        </w:tc>
        <w:tc>
          <w:tcPr>
            <w:tcW w:w="1136" w:type="dxa"/>
          </w:tcPr>
          <w:p w:rsidRPr="00324A68" w:rsidR="003664FE" w:rsidP="009D7E39" w:rsidRDefault="003664FE" w14:paraId="5B15F406" w14:textId="633F102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sz w:val="18"/>
                <w:szCs w:val="20"/>
              </w:rPr>
              <w:t>35</w:t>
            </w:r>
            <w:r w:rsidR="00780106">
              <w:rPr>
                <w:rFonts w:ascii="Times New Roman" w:hAnsi="Times New Roman" w:eastAsia="Times New Roman" w:cs="Times New Roman"/>
                <w:sz w:val="18"/>
                <w:szCs w:val="20"/>
              </w:rPr>
              <w:t>8</w:t>
            </w:r>
          </w:p>
        </w:tc>
        <w:tc>
          <w:tcPr>
            <w:tcW w:w="1234" w:type="dxa"/>
          </w:tcPr>
          <w:p w:rsidRPr="00324A68" w:rsidR="003664FE" w:rsidP="009D7E39" w:rsidRDefault="003664FE" w14:paraId="743F6E81"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28.03</w:t>
            </w:r>
          </w:p>
        </w:tc>
        <w:tc>
          <w:tcPr>
            <w:tcW w:w="1251" w:type="dxa"/>
          </w:tcPr>
          <w:p w:rsidRPr="00324A68" w:rsidR="003664FE" w:rsidP="009D7E39" w:rsidRDefault="003664FE" w14:paraId="407F5362" w14:textId="3617CACD">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10,0</w:t>
            </w:r>
            <w:r w:rsidR="0045038B">
              <w:rPr>
                <w:rFonts w:ascii="Times New Roman" w:hAnsi="Times New Roman" w:eastAsia="Times New Roman" w:cs="Times New Roman"/>
                <w:sz w:val="18"/>
                <w:szCs w:val="20"/>
              </w:rPr>
              <w:t>34</w:t>
            </w:r>
            <w:r>
              <w:rPr>
                <w:rFonts w:ascii="Times New Roman" w:hAnsi="Times New Roman" w:eastAsia="Times New Roman" w:cs="Times New Roman"/>
                <w:sz w:val="18"/>
                <w:szCs w:val="20"/>
              </w:rPr>
              <w:t>.7</w:t>
            </w:r>
            <w:r w:rsidR="0045038B">
              <w:rPr>
                <w:rFonts w:ascii="Times New Roman" w:hAnsi="Times New Roman" w:eastAsia="Times New Roman" w:cs="Times New Roman"/>
                <w:sz w:val="18"/>
                <w:szCs w:val="20"/>
              </w:rPr>
              <w:t>4</w:t>
            </w:r>
          </w:p>
        </w:tc>
        <w:tc>
          <w:tcPr>
            <w:tcW w:w="1465" w:type="dxa"/>
          </w:tcPr>
          <w:p w:rsidRPr="00324A68" w:rsidR="003664FE" w:rsidP="009D7E39" w:rsidRDefault="003664FE" w14:paraId="6FAEAEA4"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1.00</w:t>
            </w:r>
          </w:p>
        </w:tc>
        <w:tc>
          <w:tcPr>
            <w:tcW w:w="1161" w:type="dxa"/>
          </w:tcPr>
          <w:p w:rsidRPr="00324A68" w:rsidR="003664FE" w:rsidP="009D7E39" w:rsidRDefault="003664FE" w14:paraId="1B6EB3D4" w14:textId="55DC902E">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10,0</w:t>
            </w:r>
            <w:r w:rsidR="0045038B">
              <w:rPr>
                <w:rFonts w:ascii="Times New Roman" w:hAnsi="Times New Roman" w:eastAsia="Times New Roman" w:cs="Times New Roman"/>
                <w:sz w:val="18"/>
                <w:szCs w:val="20"/>
              </w:rPr>
              <w:t>34</w:t>
            </w:r>
            <w:r>
              <w:rPr>
                <w:rFonts w:ascii="Times New Roman" w:hAnsi="Times New Roman" w:eastAsia="Times New Roman" w:cs="Times New Roman"/>
                <w:sz w:val="18"/>
                <w:szCs w:val="20"/>
              </w:rPr>
              <w:t>.7</w:t>
            </w:r>
            <w:r w:rsidR="0045038B">
              <w:rPr>
                <w:rFonts w:ascii="Times New Roman" w:hAnsi="Times New Roman" w:eastAsia="Times New Roman" w:cs="Times New Roman"/>
                <w:sz w:val="18"/>
                <w:szCs w:val="20"/>
              </w:rPr>
              <w:t>4</w:t>
            </w:r>
          </w:p>
        </w:tc>
        <w:tc>
          <w:tcPr>
            <w:tcW w:w="1147" w:type="dxa"/>
          </w:tcPr>
          <w:p w:rsidRPr="00324A68" w:rsidR="003664FE" w:rsidP="009D7E39" w:rsidRDefault="003664FE" w14:paraId="00F59560" w14:textId="652F0D2D">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20</w:t>
            </w:r>
            <w:r w:rsidRPr="00972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00</w:t>
            </w:r>
          </w:p>
        </w:tc>
        <w:tc>
          <w:tcPr>
            <w:tcW w:w="1392" w:type="dxa"/>
            <w:gridSpan w:val="2"/>
          </w:tcPr>
          <w:p w:rsidRPr="00324A68" w:rsidR="003664FE" w:rsidP="009D7E39" w:rsidRDefault="003664FE" w14:paraId="687030AE" w14:textId="3C7CDFDA">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w:t>
            </w:r>
            <w:r w:rsidR="009D7E39">
              <w:rPr>
                <w:rFonts w:ascii="Times New Roman" w:hAnsi="Times New Roman" w:eastAsia="Times New Roman" w:cs="Times New Roman"/>
                <w:sz w:val="18"/>
                <w:szCs w:val="20"/>
              </w:rPr>
              <w:t>200</w:t>
            </w:r>
            <w:r w:rsidR="002E661F">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69</w:t>
            </w:r>
            <w:r w:rsidR="009D7E39">
              <w:rPr>
                <w:rFonts w:ascii="Times New Roman" w:hAnsi="Times New Roman" w:eastAsia="Times New Roman" w:cs="Times New Roman"/>
                <w:sz w:val="18"/>
                <w:szCs w:val="20"/>
              </w:rPr>
              <w:t>4</w:t>
            </w:r>
            <w:r w:rsidR="002E661F">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8</w:t>
            </w:r>
            <w:r w:rsidR="002E661F">
              <w:rPr>
                <w:rFonts w:ascii="Times New Roman" w:hAnsi="Times New Roman" w:eastAsia="Times New Roman" w:cs="Times New Roman"/>
                <w:sz w:val="18"/>
                <w:szCs w:val="20"/>
              </w:rPr>
              <w:t>0</w:t>
            </w:r>
          </w:p>
        </w:tc>
      </w:tr>
      <w:tr w:rsidRPr="00324A68" w:rsidR="00522328" w:rsidTr="00AB032B" w14:paraId="594FD245" w14:textId="77777777">
        <w:trPr>
          <w:trHeight w:val="347"/>
        </w:trPr>
        <w:tc>
          <w:tcPr>
            <w:tcW w:w="1469" w:type="dxa"/>
            <w:vAlign w:val="center"/>
          </w:tcPr>
          <w:p w:rsidRPr="00324A68" w:rsidR="003664FE" w:rsidP="009D7E39" w:rsidRDefault="003664FE" w14:paraId="6678AFBB"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Prin. Loss Mit</w:t>
            </w:r>
            <w:r>
              <w:rPr>
                <w:rFonts w:ascii="Times New Roman" w:hAnsi="Times New Roman" w:eastAsia="Times New Roman" w:cs="Times New Roman"/>
                <w:sz w:val="18"/>
                <w:szCs w:val="20"/>
              </w:rPr>
              <w:t>igation</w:t>
            </w:r>
            <w:r w:rsidRPr="00324A68">
              <w:rPr>
                <w:rFonts w:ascii="Times New Roman" w:hAnsi="Times New Roman" w:eastAsia="Times New Roman" w:cs="Times New Roman"/>
                <w:sz w:val="18"/>
                <w:szCs w:val="20"/>
              </w:rPr>
              <w:t>.-FHA</w:t>
            </w:r>
          </w:p>
        </w:tc>
        <w:tc>
          <w:tcPr>
            <w:tcW w:w="1136" w:type="dxa"/>
          </w:tcPr>
          <w:p w:rsidRPr="00324A68" w:rsidR="003664FE" w:rsidP="009D7E39" w:rsidRDefault="003664FE" w14:paraId="3EFA8A86" w14:textId="31A60AF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sz w:val="18"/>
                <w:szCs w:val="20"/>
              </w:rPr>
              <w:t>35</w:t>
            </w:r>
            <w:r w:rsidR="00780106">
              <w:rPr>
                <w:rFonts w:ascii="Times New Roman" w:hAnsi="Times New Roman" w:eastAsia="Times New Roman" w:cs="Times New Roman"/>
                <w:sz w:val="18"/>
                <w:szCs w:val="20"/>
              </w:rPr>
              <w:t>8</w:t>
            </w:r>
          </w:p>
        </w:tc>
        <w:tc>
          <w:tcPr>
            <w:tcW w:w="1234" w:type="dxa"/>
          </w:tcPr>
          <w:p w:rsidRPr="00324A68" w:rsidR="003664FE" w:rsidP="009D7E39" w:rsidRDefault="003664FE" w14:paraId="2CA11E9B"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13.84</w:t>
            </w:r>
          </w:p>
        </w:tc>
        <w:tc>
          <w:tcPr>
            <w:tcW w:w="1251" w:type="dxa"/>
          </w:tcPr>
          <w:p w:rsidRPr="00324A68" w:rsidR="003664FE" w:rsidP="009D7E39" w:rsidRDefault="003664FE" w14:paraId="3C1FF7AD" w14:textId="2B5685E8">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4,9</w:t>
            </w:r>
            <w:r w:rsidR="0045038B">
              <w:rPr>
                <w:rFonts w:ascii="Times New Roman" w:hAnsi="Times New Roman" w:eastAsia="Times New Roman" w:cs="Times New Roman"/>
                <w:sz w:val="18"/>
                <w:szCs w:val="20"/>
              </w:rPr>
              <w:t>5</w:t>
            </w:r>
            <w:r>
              <w:rPr>
                <w:rFonts w:ascii="Times New Roman" w:hAnsi="Times New Roman" w:eastAsia="Times New Roman" w:cs="Times New Roman"/>
                <w:sz w:val="18"/>
                <w:szCs w:val="20"/>
              </w:rPr>
              <w:t>4.</w:t>
            </w:r>
            <w:r w:rsidR="0045038B">
              <w:rPr>
                <w:rFonts w:ascii="Times New Roman" w:hAnsi="Times New Roman" w:eastAsia="Times New Roman" w:cs="Times New Roman"/>
                <w:sz w:val="18"/>
                <w:szCs w:val="20"/>
              </w:rPr>
              <w:t>72</w:t>
            </w:r>
          </w:p>
        </w:tc>
        <w:tc>
          <w:tcPr>
            <w:tcW w:w="1465" w:type="dxa"/>
          </w:tcPr>
          <w:p w:rsidRPr="00324A68" w:rsidR="003664FE" w:rsidP="009D7E39" w:rsidRDefault="003664FE" w14:paraId="316D79BF"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1.00</w:t>
            </w:r>
          </w:p>
        </w:tc>
        <w:tc>
          <w:tcPr>
            <w:tcW w:w="1161" w:type="dxa"/>
          </w:tcPr>
          <w:p w:rsidRPr="00324A68" w:rsidR="003664FE" w:rsidP="009D7E39" w:rsidRDefault="0045038B" w14:paraId="4FE45C51" w14:textId="308B7D0E">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 xml:space="preserve">  </w:t>
            </w:r>
            <w:r w:rsidR="003664FE">
              <w:rPr>
                <w:rFonts w:ascii="Times New Roman" w:hAnsi="Times New Roman" w:eastAsia="Times New Roman" w:cs="Times New Roman"/>
                <w:sz w:val="18"/>
                <w:szCs w:val="20"/>
              </w:rPr>
              <w:t>4,9</w:t>
            </w:r>
            <w:r>
              <w:rPr>
                <w:rFonts w:ascii="Times New Roman" w:hAnsi="Times New Roman" w:eastAsia="Times New Roman" w:cs="Times New Roman"/>
                <w:sz w:val="18"/>
                <w:szCs w:val="20"/>
              </w:rPr>
              <w:t>5</w:t>
            </w:r>
            <w:r w:rsidR="003664FE">
              <w:rPr>
                <w:rFonts w:ascii="Times New Roman" w:hAnsi="Times New Roman" w:eastAsia="Times New Roman" w:cs="Times New Roman"/>
                <w:sz w:val="18"/>
                <w:szCs w:val="20"/>
              </w:rPr>
              <w:t>4.</w:t>
            </w:r>
            <w:r>
              <w:rPr>
                <w:rFonts w:ascii="Times New Roman" w:hAnsi="Times New Roman" w:eastAsia="Times New Roman" w:cs="Times New Roman"/>
                <w:sz w:val="18"/>
                <w:szCs w:val="20"/>
              </w:rPr>
              <w:t>72</w:t>
            </w:r>
          </w:p>
        </w:tc>
        <w:tc>
          <w:tcPr>
            <w:tcW w:w="1147" w:type="dxa"/>
          </w:tcPr>
          <w:p w:rsidRPr="00324A68" w:rsidR="003664FE" w:rsidP="009D7E39" w:rsidRDefault="003664FE" w14:paraId="06B677A8" w14:textId="2E2F8333">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972A68">
              <w:rPr>
                <w:rFonts w:ascii="Times New Roman" w:hAnsi="Times New Roman" w:eastAsia="Times New Roman" w:cs="Times New Roman"/>
                <w:sz w:val="18"/>
                <w:szCs w:val="20"/>
              </w:rPr>
              <w:t>$</w:t>
            </w:r>
            <w:r w:rsidR="00B21F4F">
              <w:rPr>
                <w:rFonts w:ascii="Times New Roman" w:hAnsi="Times New Roman" w:eastAsia="Times New Roman" w:cs="Times New Roman"/>
                <w:sz w:val="18"/>
                <w:szCs w:val="20"/>
              </w:rPr>
              <w:t>20</w:t>
            </w:r>
            <w:r w:rsidRPr="00972A68">
              <w:rPr>
                <w:rFonts w:ascii="Times New Roman" w:hAnsi="Times New Roman" w:eastAsia="Times New Roman" w:cs="Times New Roman"/>
                <w:sz w:val="18"/>
                <w:szCs w:val="20"/>
              </w:rPr>
              <w:t>.</w:t>
            </w:r>
            <w:r w:rsidR="00B21F4F">
              <w:rPr>
                <w:rFonts w:ascii="Times New Roman" w:hAnsi="Times New Roman" w:eastAsia="Times New Roman" w:cs="Times New Roman"/>
                <w:sz w:val="18"/>
                <w:szCs w:val="20"/>
              </w:rPr>
              <w:t>00</w:t>
            </w:r>
          </w:p>
        </w:tc>
        <w:tc>
          <w:tcPr>
            <w:tcW w:w="1392" w:type="dxa"/>
            <w:gridSpan w:val="2"/>
          </w:tcPr>
          <w:p w:rsidRPr="00324A68" w:rsidR="003664FE" w:rsidP="009D7E39" w:rsidRDefault="003664FE" w14:paraId="21190E8C" w14:textId="622A542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w:t>
            </w:r>
            <w:r>
              <w:rPr>
                <w:rFonts w:ascii="Times New Roman" w:hAnsi="Times New Roman" w:eastAsia="Times New Roman" w:cs="Times New Roman"/>
                <w:sz w:val="18"/>
                <w:szCs w:val="20"/>
              </w:rPr>
              <w:t>9</w:t>
            </w:r>
            <w:r w:rsidR="0045038B">
              <w:rPr>
                <w:rFonts w:ascii="Times New Roman" w:hAnsi="Times New Roman" w:eastAsia="Times New Roman" w:cs="Times New Roman"/>
                <w:sz w:val="18"/>
                <w:szCs w:val="20"/>
              </w:rPr>
              <w:t>9</w:t>
            </w:r>
            <w:r w:rsidR="002E661F">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094</w:t>
            </w:r>
            <w:r w:rsidR="002E661F">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4</w:t>
            </w:r>
            <w:r w:rsidR="00B21F4F">
              <w:rPr>
                <w:rFonts w:ascii="Times New Roman" w:hAnsi="Times New Roman" w:eastAsia="Times New Roman" w:cs="Times New Roman"/>
                <w:sz w:val="18"/>
                <w:szCs w:val="20"/>
              </w:rPr>
              <w:t>0</w:t>
            </w:r>
          </w:p>
        </w:tc>
      </w:tr>
      <w:tr w:rsidRPr="00324A68" w:rsidR="00522328" w:rsidTr="00AB032B" w14:paraId="0DFB4B65" w14:textId="77777777">
        <w:trPr>
          <w:trHeight w:val="347"/>
        </w:trPr>
        <w:tc>
          <w:tcPr>
            <w:tcW w:w="1469" w:type="dxa"/>
            <w:shd w:val="clear" w:color="auto" w:fill="B3B3B3"/>
            <w:vAlign w:val="center"/>
          </w:tcPr>
          <w:p w:rsidRPr="00324A68" w:rsidR="00324A68" w:rsidP="009D7E39" w:rsidRDefault="00324A68" w14:paraId="664290DB"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p>
        </w:tc>
        <w:tc>
          <w:tcPr>
            <w:tcW w:w="1136" w:type="dxa"/>
            <w:shd w:val="clear" w:color="auto" w:fill="B3B3B3"/>
            <w:vAlign w:val="center"/>
          </w:tcPr>
          <w:p w:rsidRPr="00324A68" w:rsidR="00324A68" w:rsidP="009D7E39" w:rsidRDefault="00324A68" w14:paraId="22BC2210"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p>
        </w:tc>
        <w:tc>
          <w:tcPr>
            <w:tcW w:w="1234" w:type="dxa"/>
            <w:shd w:val="clear" w:color="auto" w:fill="B3B3B3"/>
            <w:vAlign w:val="center"/>
          </w:tcPr>
          <w:p w:rsidRPr="00324A68" w:rsidR="00324A68" w:rsidP="009D7E39" w:rsidRDefault="00324A68" w14:paraId="267386FF"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p>
        </w:tc>
        <w:tc>
          <w:tcPr>
            <w:tcW w:w="1251" w:type="dxa"/>
            <w:shd w:val="clear" w:color="auto" w:fill="B3B3B3"/>
            <w:vAlign w:val="center"/>
          </w:tcPr>
          <w:p w:rsidRPr="00324A68" w:rsidR="00324A68" w:rsidP="009D7E39" w:rsidRDefault="00324A68" w14:paraId="390EAD8B" w14:textId="218DADA2">
            <w:pPr>
              <w:overflowPunct w:val="0"/>
              <w:autoSpaceDE w:val="0"/>
              <w:autoSpaceDN w:val="0"/>
              <w:adjustRightInd w:val="0"/>
              <w:spacing w:after="0" w:line="240" w:lineRule="auto"/>
              <w:jc w:val="right"/>
              <w:textAlignment w:val="baseline"/>
              <w:rPr>
                <w:rFonts w:ascii="Times New Roman" w:hAnsi="Times New Roman" w:eastAsia="Times New Roman" w:cs="Times New Roman"/>
                <w:sz w:val="18"/>
                <w:szCs w:val="20"/>
              </w:rPr>
            </w:pPr>
          </w:p>
        </w:tc>
        <w:tc>
          <w:tcPr>
            <w:tcW w:w="1465" w:type="dxa"/>
            <w:shd w:val="clear" w:color="auto" w:fill="B3B3B3"/>
            <w:vAlign w:val="center"/>
          </w:tcPr>
          <w:p w:rsidRPr="00324A68" w:rsidR="00324A68" w:rsidP="009D7E39" w:rsidRDefault="00324A68" w14:paraId="03247D39"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p>
        </w:tc>
        <w:tc>
          <w:tcPr>
            <w:tcW w:w="1161" w:type="dxa"/>
            <w:shd w:val="clear" w:color="auto" w:fill="B3B3B3"/>
            <w:vAlign w:val="center"/>
          </w:tcPr>
          <w:p w:rsidRPr="00324A68" w:rsidR="00324A68" w:rsidP="009D7E39" w:rsidRDefault="00324A68" w14:paraId="29E4B160" w14:textId="50E01E8F">
            <w:pPr>
              <w:overflowPunct w:val="0"/>
              <w:autoSpaceDE w:val="0"/>
              <w:autoSpaceDN w:val="0"/>
              <w:adjustRightInd w:val="0"/>
              <w:spacing w:after="0" w:line="240" w:lineRule="auto"/>
              <w:jc w:val="right"/>
              <w:textAlignment w:val="baseline"/>
              <w:rPr>
                <w:rFonts w:ascii="Times New Roman" w:hAnsi="Times New Roman" w:eastAsia="Times New Roman" w:cs="Times New Roman"/>
                <w:sz w:val="18"/>
                <w:szCs w:val="20"/>
              </w:rPr>
            </w:pPr>
          </w:p>
        </w:tc>
        <w:tc>
          <w:tcPr>
            <w:tcW w:w="1147" w:type="dxa"/>
            <w:shd w:val="clear" w:color="auto" w:fill="B3B3B3"/>
            <w:vAlign w:val="center"/>
          </w:tcPr>
          <w:p w:rsidRPr="00324A68" w:rsidR="00324A68" w:rsidP="009D7E39" w:rsidRDefault="00324A68" w14:paraId="45757629"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p>
        </w:tc>
        <w:tc>
          <w:tcPr>
            <w:tcW w:w="1392" w:type="dxa"/>
            <w:gridSpan w:val="2"/>
            <w:shd w:val="clear" w:color="auto" w:fill="B3B3B3"/>
            <w:vAlign w:val="center"/>
          </w:tcPr>
          <w:p w:rsidRPr="00324A68" w:rsidR="00324A68" w:rsidP="009D7E39" w:rsidRDefault="00324A68" w14:paraId="4642DBE9"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p>
        </w:tc>
      </w:tr>
      <w:tr w:rsidRPr="00324A68" w:rsidR="00522328" w:rsidTr="00AB032B" w14:paraId="41A31FCF" w14:textId="77777777">
        <w:trPr>
          <w:trHeight w:val="347"/>
        </w:trPr>
        <w:tc>
          <w:tcPr>
            <w:tcW w:w="1469" w:type="dxa"/>
            <w:vAlign w:val="center"/>
          </w:tcPr>
          <w:p w:rsidRPr="00324A68" w:rsidR="00324A68" w:rsidP="009D7E39" w:rsidRDefault="00324A68" w14:paraId="7C881BAF"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324A68">
              <w:rPr>
                <w:rFonts w:ascii="Times New Roman" w:hAnsi="Times New Roman" w:eastAsia="Times New Roman" w:cs="Times New Roman"/>
                <w:sz w:val="18"/>
                <w:szCs w:val="20"/>
              </w:rPr>
              <w:t>Totals</w:t>
            </w:r>
          </w:p>
        </w:tc>
        <w:tc>
          <w:tcPr>
            <w:tcW w:w="1136" w:type="dxa"/>
          </w:tcPr>
          <w:p w:rsidRPr="00324A68" w:rsidR="00324A68" w:rsidP="009D7E39" w:rsidRDefault="00780106" w14:paraId="0C9AF90C" w14:textId="141080F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14,609</w:t>
            </w:r>
          </w:p>
        </w:tc>
        <w:tc>
          <w:tcPr>
            <w:tcW w:w="1234" w:type="dxa"/>
          </w:tcPr>
          <w:p w:rsidRPr="00324A68" w:rsidR="00324A68" w:rsidP="009D7E39" w:rsidRDefault="00324A68" w14:paraId="3050E733"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p>
        </w:tc>
        <w:tc>
          <w:tcPr>
            <w:tcW w:w="1251" w:type="dxa"/>
          </w:tcPr>
          <w:p w:rsidRPr="00324A68" w:rsidR="00324A68" w:rsidP="009D7E39" w:rsidRDefault="00393BF1" w14:paraId="2AC25EF4" w14:textId="0DC27B61">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3</w:t>
            </w:r>
            <w:r w:rsidR="00AB032B">
              <w:rPr>
                <w:rFonts w:ascii="Times New Roman" w:hAnsi="Times New Roman" w:eastAsia="Times New Roman" w:cs="Times New Roman"/>
                <w:sz w:val="18"/>
                <w:szCs w:val="20"/>
              </w:rPr>
              <w:t>7</w:t>
            </w:r>
            <w:r>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756,732</w:t>
            </w:r>
            <w:r>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58</w:t>
            </w:r>
          </w:p>
        </w:tc>
        <w:tc>
          <w:tcPr>
            <w:tcW w:w="1465" w:type="dxa"/>
          </w:tcPr>
          <w:p w:rsidRPr="00324A68" w:rsidR="00324A68" w:rsidP="009D7E39" w:rsidRDefault="00324A68" w14:paraId="7DC17ECB"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p>
        </w:tc>
        <w:tc>
          <w:tcPr>
            <w:tcW w:w="1161" w:type="dxa"/>
          </w:tcPr>
          <w:p w:rsidRPr="00324A68" w:rsidR="00324A68" w:rsidP="009D7E39" w:rsidRDefault="00393BF1" w14:paraId="032A2EE1" w14:textId="33478CB1">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4,4</w:t>
            </w:r>
            <w:r w:rsidR="0045038B">
              <w:rPr>
                <w:rFonts w:ascii="Times New Roman" w:hAnsi="Times New Roman" w:eastAsia="Times New Roman" w:cs="Times New Roman"/>
                <w:sz w:val="18"/>
                <w:szCs w:val="20"/>
              </w:rPr>
              <w:t>5</w:t>
            </w:r>
            <w:r>
              <w:rPr>
                <w:rFonts w:ascii="Times New Roman" w:hAnsi="Times New Roman" w:eastAsia="Times New Roman" w:cs="Times New Roman"/>
                <w:sz w:val="18"/>
                <w:szCs w:val="20"/>
              </w:rPr>
              <w:t>8,</w:t>
            </w:r>
            <w:r w:rsidR="0045038B">
              <w:rPr>
                <w:rFonts w:ascii="Times New Roman" w:hAnsi="Times New Roman" w:eastAsia="Times New Roman" w:cs="Times New Roman"/>
                <w:sz w:val="18"/>
                <w:szCs w:val="20"/>
              </w:rPr>
              <w:t>637</w:t>
            </w:r>
            <w:r>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03</w:t>
            </w:r>
          </w:p>
        </w:tc>
        <w:tc>
          <w:tcPr>
            <w:tcW w:w="1147" w:type="dxa"/>
          </w:tcPr>
          <w:p w:rsidRPr="00324A68" w:rsidR="00324A68" w:rsidP="009D7E39" w:rsidRDefault="00324A68" w14:paraId="04552E68"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p>
        </w:tc>
        <w:tc>
          <w:tcPr>
            <w:tcW w:w="1392" w:type="dxa"/>
            <w:gridSpan w:val="2"/>
          </w:tcPr>
          <w:p w:rsidRPr="00324A68" w:rsidR="00324A68" w:rsidP="009D7E39" w:rsidRDefault="00393BF1" w14:paraId="52E1F5E4" w14:textId="545327CE">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$8</w:t>
            </w:r>
            <w:r w:rsidR="0045038B">
              <w:rPr>
                <w:rFonts w:ascii="Times New Roman" w:hAnsi="Times New Roman" w:eastAsia="Times New Roman" w:cs="Times New Roman"/>
                <w:sz w:val="18"/>
                <w:szCs w:val="20"/>
              </w:rPr>
              <w:t>9</w:t>
            </w:r>
            <w:r w:rsidR="005644FD">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172</w:t>
            </w:r>
            <w:r w:rsidR="005644FD">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740</w:t>
            </w:r>
            <w:r w:rsidR="002E661F">
              <w:rPr>
                <w:rFonts w:ascii="Times New Roman" w:hAnsi="Times New Roman" w:eastAsia="Times New Roman" w:cs="Times New Roman"/>
                <w:sz w:val="18"/>
                <w:szCs w:val="20"/>
              </w:rPr>
              <w:t>.</w:t>
            </w:r>
            <w:r w:rsidR="0045038B">
              <w:rPr>
                <w:rFonts w:ascii="Times New Roman" w:hAnsi="Times New Roman" w:eastAsia="Times New Roman" w:cs="Times New Roman"/>
                <w:sz w:val="18"/>
                <w:szCs w:val="20"/>
              </w:rPr>
              <w:t>5</w:t>
            </w:r>
            <w:r w:rsidR="005644FD">
              <w:rPr>
                <w:rFonts w:ascii="Times New Roman" w:hAnsi="Times New Roman" w:eastAsia="Times New Roman" w:cs="Times New Roman"/>
                <w:sz w:val="18"/>
                <w:szCs w:val="20"/>
              </w:rPr>
              <w:t>0</w:t>
            </w:r>
          </w:p>
        </w:tc>
      </w:tr>
    </w:tbl>
    <w:p w:rsidR="000D36EB" w:rsidP="000D36EB" w:rsidRDefault="000D36EB" w14:paraId="4C415508" w14:textId="3E794A7A">
      <w:pPr>
        <w:rPr>
          <w:rFonts w:ascii="Times New Roman" w:hAnsi="Times New Roman"/>
          <w:sz w:val="20"/>
          <w:szCs w:val="20"/>
        </w:rPr>
      </w:pPr>
      <w:r w:rsidRPr="006E12AC">
        <w:rPr>
          <w:rFonts w:ascii="Times New Roman" w:hAnsi="Times New Roman"/>
          <w:sz w:val="20"/>
          <w:szCs w:val="20"/>
        </w:rPr>
        <w:t xml:space="preserve">Average hourly wage rate based for </w:t>
      </w:r>
      <w:r>
        <w:rPr>
          <w:rFonts w:ascii="Times New Roman" w:hAnsi="Times New Roman"/>
          <w:sz w:val="20"/>
          <w:szCs w:val="20"/>
        </w:rPr>
        <w:t>mortgage loan clerk</w:t>
      </w:r>
      <w:r w:rsidRPr="006E12AC">
        <w:rPr>
          <w:rFonts w:ascii="Times New Roman" w:hAnsi="Times New Roman"/>
          <w:sz w:val="20"/>
          <w:szCs w:val="20"/>
        </w:rPr>
        <w:t xml:space="preserve"> of the U.S. Department of Labor, Bureau of Labor Statistics website </w:t>
      </w:r>
      <w:hyperlink w:history="1" r:id="rId12">
        <w:r w:rsidRPr="006E12AC">
          <w:rPr>
            <w:rStyle w:val="Hyperlink"/>
            <w:rFonts w:ascii="Times New Roman" w:hAnsi="Times New Roman"/>
            <w:sz w:val="20"/>
            <w:szCs w:val="20"/>
          </w:rPr>
          <w:t>https://www.bls.gov/oes/current/oes_nat.htm</w:t>
        </w:r>
      </w:hyperlink>
      <w:r w:rsidRPr="006E12AC">
        <w:rPr>
          <w:rFonts w:ascii="Times New Roman" w:hAnsi="Times New Roman"/>
          <w:sz w:val="20"/>
          <w:szCs w:val="20"/>
        </w:rPr>
        <w:t xml:space="preserve"> </w:t>
      </w:r>
      <w:r>
        <w:rPr>
          <w:rFonts w:ascii="Times New Roman" w:hAnsi="Times New Roman"/>
          <w:sz w:val="20"/>
          <w:szCs w:val="20"/>
        </w:rPr>
        <w:t>at</w:t>
      </w:r>
      <w:r w:rsidRPr="006E12AC">
        <w:rPr>
          <w:rFonts w:ascii="Times New Roman" w:hAnsi="Times New Roman"/>
          <w:sz w:val="20"/>
          <w:szCs w:val="20"/>
        </w:rPr>
        <w:t xml:space="preserve"> approximately $</w:t>
      </w:r>
      <w:r>
        <w:rPr>
          <w:rFonts w:ascii="Times New Roman" w:hAnsi="Times New Roman"/>
          <w:sz w:val="20"/>
          <w:szCs w:val="20"/>
        </w:rPr>
        <w:t>40,610</w:t>
      </w:r>
      <w:r w:rsidRPr="006E12AC">
        <w:rPr>
          <w:rFonts w:ascii="Times New Roman" w:hAnsi="Times New Roman"/>
          <w:sz w:val="20"/>
          <w:szCs w:val="20"/>
        </w:rPr>
        <w:t xml:space="preserve"> annually.</w:t>
      </w:r>
    </w:p>
    <w:p w:rsidRPr="00043700" w:rsidR="000D36EB" w:rsidP="00030951" w:rsidRDefault="00075224" w14:paraId="18AE0549" w14:textId="644B3F0E">
      <w:pPr>
        <w:tabs>
          <w:tab w:val="left" w:pos="360"/>
        </w:tabs>
        <w:rPr>
          <w:rFonts w:ascii="Times New Roman" w:hAnsi="Times New Roman"/>
          <w:b/>
          <w:bCs/>
          <w:sz w:val="24"/>
          <w:szCs w:val="24"/>
        </w:rPr>
      </w:pPr>
      <w:r w:rsidRPr="000D36EB">
        <w:rPr>
          <w:rFonts w:ascii="Times New Roman" w:hAnsi="Times New Roman" w:cs="Times New Roman"/>
          <w:b/>
          <w:bCs/>
          <w:sz w:val="24"/>
          <w:szCs w:val="24"/>
        </w:rPr>
        <w:t xml:space="preserve">13. </w:t>
      </w:r>
      <w:r w:rsidRPr="000D36EB" w:rsidR="000D36EB">
        <w:rPr>
          <w:rFonts w:ascii="Times New Roman" w:hAnsi="Times New Roman"/>
          <w:b/>
          <w:bCs/>
          <w:sz w:val="24"/>
          <w:szCs w:val="24"/>
        </w:rPr>
        <w:t>Provide</w:t>
      </w:r>
      <w:r w:rsidRPr="00043700" w:rsidR="000D36EB">
        <w:rPr>
          <w:rFonts w:ascii="Times New Roman" w:hAnsi="Times New Roman"/>
          <w:b/>
          <w:bCs/>
          <w:sz w:val="24"/>
          <w:szCs w:val="24"/>
        </w:rPr>
        <w:t xml:space="preserve"> an estimate for the total annual cost burden to respondents or recordkeepers </w:t>
      </w:r>
      <w:r w:rsidR="000D36EB">
        <w:rPr>
          <w:rFonts w:ascii="Times New Roman" w:hAnsi="Times New Roman"/>
          <w:b/>
          <w:bCs/>
          <w:sz w:val="24"/>
          <w:szCs w:val="24"/>
        </w:rPr>
        <w:tab/>
      </w:r>
      <w:r w:rsidRPr="00043700" w:rsidR="000D36EB">
        <w:rPr>
          <w:rFonts w:ascii="Times New Roman" w:hAnsi="Times New Roman"/>
          <w:b/>
          <w:bCs/>
          <w:sz w:val="24"/>
          <w:szCs w:val="24"/>
        </w:rPr>
        <w:t xml:space="preserve">resulting from the collection of information.  (Do not include the cost of any hour </w:t>
      </w:r>
      <w:r w:rsidR="000D36EB">
        <w:rPr>
          <w:rFonts w:ascii="Times New Roman" w:hAnsi="Times New Roman"/>
          <w:b/>
          <w:bCs/>
          <w:sz w:val="24"/>
          <w:szCs w:val="24"/>
        </w:rPr>
        <w:tab/>
      </w:r>
      <w:r w:rsidRPr="00043700" w:rsidR="000D36EB">
        <w:rPr>
          <w:rFonts w:ascii="Times New Roman" w:hAnsi="Times New Roman"/>
          <w:b/>
          <w:bCs/>
          <w:sz w:val="24"/>
          <w:szCs w:val="24"/>
        </w:rPr>
        <w:t xml:space="preserve">burden shown in Items 12 and 14). </w:t>
      </w:r>
    </w:p>
    <w:p w:rsidRPr="00043700" w:rsidR="000D36EB" w:rsidP="00030951" w:rsidRDefault="000D36EB" w14:paraId="670D8EC5" w14:textId="7A2AD5E1">
      <w:pPr>
        <w:tabs>
          <w:tab w:val="left" w:pos="270"/>
          <w:tab w:val="left" w:pos="450"/>
        </w:tabs>
        <w:rPr>
          <w:rFonts w:ascii="Times New Roman" w:hAnsi="Times New Roman"/>
          <w:b/>
          <w:bCs/>
          <w:sz w:val="24"/>
          <w:szCs w:val="24"/>
        </w:rPr>
      </w:pPr>
      <w:r>
        <w:rPr>
          <w:rFonts w:ascii="Times New Roman" w:hAnsi="Times New Roman"/>
          <w:b/>
          <w:bCs/>
          <w:sz w:val="24"/>
          <w:szCs w:val="24"/>
        </w:rPr>
        <w:tab/>
      </w:r>
      <w:r w:rsidRPr="00043700">
        <w:rPr>
          <w:rFonts w:ascii="Times New Roman" w:hAnsi="Times New Roman"/>
          <w:b/>
          <w:bCs/>
          <w:sz w:val="24"/>
          <w:szCs w:val="24"/>
        </w:rPr>
        <w:t>* The cost estimate should be split into two components: (a) a total capital and start-</w:t>
      </w:r>
      <w:r>
        <w:rPr>
          <w:rFonts w:ascii="Times New Roman" w:hAnsi="Times New Roman"/>
          <w:b/>
          <w:bCs/>
          <w:sz w:val="24"/>
          <w:szCs w:val="24"/>
        </w:rPr>
        <w:tab/>
      </w:r>
      <w:r w:rsidRPr="00043700">
        <w:rPr>
          <w:rFonts w:ascii="Times New Roman" w:hAnsi="Times New Roman"/>
          <w:b/>
          <w:bCs/>
          <w:sz w:val="24"/>
          <w:szCs w:val="24"/>
        </w:rPr>
        <w:t>up cos</w:t>
      </w:r>
      <w:r w:rsidR="00030951">
        <w:rPr>
          <w:rFonts w:ascii="Times New Roman" w:hAnsi="Times New Roman"/>
          <w:b/>
          <w:bCs/>
          <w:sz w:val="24"/>
          <w:szCs w:val="24"/>
        </w:rPr>
        <w:t>t</w:t>
      </w:r>
      <w:r w:rsidRPr="00043700">
        <w:rPr>
          <w:rFonts w:ascii="Times New Roman" w:hAnsi="Times New Roman"/>
          <w:b/>
          <w:bCs/>
          <w:sz w:val="24"/>
          <w:szCs w:val="24"/>
        </w:rPr>
        <w:t xml:space="preserve"> component (annualized over its expected useful life) and (b) a total operation </w:t>
      </w:r>
      <w:r>
        <w:rPr>
          <w:rFonts w:ascii="Times New Roman" w:hAnsi="Times New Roman"/>
          <w:b/>
          <w:bCs/>
          <w:sz w:val="24"/>
          <w:szCs w:val="24"/>
        </w:rPr>
        <w:tab/>
      </w:r>
      <w:r w:rsidRPr="00043700">
        <w:rPr>
          <w:rFonts w:ascii="Times New Roman" w:hAnsi="Times New Roman"/>
          <w:b/>
          <w:bCs/>
          <w:sz w:val="24"/>
          <w:szCs w:val="24"/>
        </w:rPr>
        <w:t xml:space="preserve">and maintenance and purchase of services component.  The estimates should </w:t>
      </w:r>
      <w:r>
        <w:rPr>
          <w:rFonts w:ascii="Times New Roman" w:hAnsi="Times New Roman"/>
          <w:b/>
          <w:bCs/>
          <w:sz w:val="24"/>
          <w:szCs w:val="24"/>
        </w:rPr>
        <w:tab/>
      </w:r>
      <w:r w:rsidRPr="00043700">
        <w:rPr>
          <w:rFonts w:ascii="Times New Roman" w:hAnsi="Times New Roman"/>
          <w:b/>
          <w:bCs/>
          <w:sz w:val="24"/>
          <w:szCs w:val="24"/>
        </w:rPr>
        <w:t xml:space="preserve">consider costs associated with generating, maintaining, and disclosing or providing </w:t>
      </w:r>
      <w:r>
        <w:rPr>
          <w:rFonts w:ascii="Times New Roman" w:hAnsi="Times New Roman"/>
          <w:b/>
          <w:bCs/>
          <w:sz w:val="24"/>
          <w:szCs w:val="24"/>
        </w:rPr>
        <w:tab/>
      </w:r>
      <w:r w:rsidRPr="00043700">
        <w:rPr>
          <w:rFonts w:ascii="Times New Roman" w:hAnsi="Times New Roman"/>
          <w:b/>
          <w:bCs/>
          <w:sz w:val="24"/>
          <w:szCs w:val="24"/>
        </w:rPr>
        <w:t>the information.  Include descriptions of methods used to estimate major cost factors</w:t>
      </w:r>
      <w:r w:rsidR="00030951">
        <w:rPr>
          <w:rFonts w:ascii="Times New Roman" w:hAnsi="Times New Roman"/>
          <w:b/>
          <w:bCs/>
          <w:sz w:val="24"/>
          <w:szCs w:val="24"/>
        </w:rPr>
        <w:t xml:space="preserve"> </w:t>
      </w:r>
      <w:r w:rsidR="00030951">
        <w:rPr>
          <w:rFonts w:ascii="Times New Roman" w:hAnsi="Times New Roman"/>
          <w:b/>
          <w:bCs/>
          <w:sz w:val="24"/>
          <w:szCs w:val="24"/>
        </w:rPr>
        <w:tab/>
      </w:r>
      <w:r w:rsidRPr="00043700">
        <w:rPr>
          <w:rFonts w:ascii="Times New Roman" w:hAnsi="Times New Roman"/>
          <w:b/>
          <w:bCs/>
          <w:sz w:val="24"/>
          <w:szCs w:val="24"/>
        </w:rPr>
        <w:t xml:space="preserve">including system and technology acquisition, expected useful life of capital equipment, </w:t>
      </w:r>
      <w:r w:rsidR="00030951">
        <w:rPr>
          <w:rFonts w:ascii="Times New Roman" w:hAnsi="Times New Roman"/>
          <w:b/>
          <w:bCs/>
          <w:sz w:val="24"/>
          <w:szCs w:val="24"/>
        </w:rPr>
        <w:tab/>
      </w:r>
      <w:r w:rsidRPr="00043700">
        <w:rPr>
          <w:rFonts w:ascii="Times New Roman" w:hAnsi="Times New Roman"/>
          <w:b/>
          <w:bCs/>
          <w:sz w:val="24"/>
          <w:szCs w:val="24"/>
        </w:rPr>
        <w:t>the discount rate(s), and the time period over which costs will be</w:t>
      </w:r>
      <w:r w:rsidR="00030951">
        <w:rPr>
          <w:rFonts w:ascii="Times New Roman" w:hAnsi="Times New Roman"/>
          <w:b/>
          <w:bCs/>
          <w:sz w:val="24"/>
          <w:szCs w:val="24"/>
        </w:rPr>
        <w:t xml:space="preserve"> </w:t>
      </w:r>
      <w:r w:rsidRPr="00043700">
        <w:rPr>
          <w:rFonts w:ascii="Times New Roman" w:hAnsi="Times New Roman"/>
          <w:b/>
          <w:bCs/>
          <w:sz w:val="24"/>
          <w:szCs w:val="24"/>
        </w:rPr>
        <w:t xml:space="preserve">incurred.  Capital and </w:t>
      </w:r>
      <w:r w:rsidR="00030951">
        <w:rPr>
          <w:rFonts w:ascii="Times New Roman" w:hAnsi="Times New Roman"/>
          <w:b/>
          <w:bCs/>
          <w:sz w:val="24"/>
          <w:szCs w:val="24"/>
        </w:rPr>
        <w:tab/>
      </w:r>
      <w:r w:rsidRPr="00043700">
        <w:rPr>
          <w:rFonts w:ascii="Times New Roman" w:hAnsi="Times New Roman"/>
          <w:b/>
          <w:bCs/>
          <w:sz w:val="24"/>
          <w:szCs w:val="24"/>
        </w:rPr>
        <w:t xml:space="preserve">start-up costs include, among other items, preparations for collecting information such </w:t>
      </w:r>
      <w:r w:rsidR="00030951">
        <w:rPr>
          <w:rFonts w:ascii="Times New Roman" w:hAnsi="Times New Roman"/>
          <w:b/>
          <w:bCs/>
          <w:sz w:val="24"/>
          <w:szCs w:val="24"/>
        </w:rPr>
        <w:tab/>
      </w:r>
      <w:r w:rsidRPr="00043700">
        <w:rPr>
          <w:rFonts w:ascii="Times New Roman" w:hAnsi="Times New Roman"/>
          <w:b/>
          <w:bCs/>
          <w:sz w:val="24"/>
          <w:szCs w:val="24"/>
        </w:rPr>
        <w:t xml:space="preserve">as purchasing computers and software; monitoring, sampling, drilling and testing </w:t>
      </w:r>
      <w:r w:rsidR="00030951">
        <w:rPr>
          <w:rFonts w:ascii="Times New Roman" w:hAnsi="Times New Roman"/>
          <w:b/>
          <w:bCs/>
          <w:sz w:val="24"/>
          <w:szCs w:val="24"/>
        </w:rPr>
        <w:tab/>
      </w:r>
      <w:r w:rsidRPr="00043700">
        <w:rPr>
          <w:rFonts w:ascii="Times New Roman" w:hAnsi="Times New Roman"/>
          <w:b/>
          <w:bCs/>
          <w:sz w:val="24"/>
          <w:szCs w:val="24"/>
        </w:rPr>
        <w:t xml:space="preserve">equipment; and record storage facilities. </w:t>
      </w:r>
    </w:p>
    <w:p w:rsidRPr="00043700" w:rsidR="000D36EB" w:rsidP="00030951" w:rsidRDefault="00030951" w14:paraId="0E2AFFD3" w14:textId="4885E5F4">
      <w:pPr>
        <w:tabs>
          <w:tab w:val="left" w:pos="180"/>
        </w:tabs>
        <w:rPr>
          <w:rFonts w:ascii="Times New Roman" w:hAnsi="Times New Roman"/>
          <w:b/>
          <w:bCs/>
          <w:sz w:val="24"/>
          <w:szCs w:val="24"/>
        </w:rPr>
      </w:pPr>
      <w:r>
        <w:rPr>
          <w:rFonts w:ascii="Times New Roman" w:hAnsi="Times New Roman"/>
          <w:b/>
          <w:bCs/>
          <w:sz w:val="24"/>
          <w:szCs w:val="24"/>
        </w:rPr>
        <w:tab/>
      </w:r>
      <w:r w:rsidRPr="00043700" w:rsidR="000D36EB">
        <w:rPr>
          <w:rFonts w:ascii="Times New Roman" w:hAnsi="Times New Roman"/>
          <w:b/>
          <w:bCs/>
          <w:sz w:val="24"/>
          <w:szCs w:val="24"/>
        </w:rPr>
        <w:t xml:space="preserve">* If cost estimates are expected to vary widely, agencies should present ranges of </w:t>
      </w:r>
      <w:r w:rsidR="000D36EB">
        <w:rPr>
          <w:rFonts w:ascii="Times New Roman" w:hAnsi="Times New Roman"/>
          <w:b/>
          <w:bCs/>
          <w:sz w:val="24"/>
          <w:szCs w:val="24"/>
        </w:rPr>
        <w:tab/>
      </w:r>
      <w:r w:rsidRPr="00043700" w:rsidR="000D36EB">
        <w:rPr>
          <w:rFonts w:ascii="Times New Roman" w:hAnsi="Times New Roman"/>
          <w:b/>
          <w:bCs/>
          <w:sz w:val="24"/>
          <w:szCs w:val="24"/>
        </w:rPr>
        <w:t xml:space="preserve">cost </w:t>
      </w:r>
      <w:r>
        <w:rPr>
          <w:rFonts w:ascii="Times New Roman" w:hAnsi="Times New Roman"/>
          <w:b/>
          <w:bCs/>
          <w:sz w:val="24"/>
          <w:szCs w:val="24"/>
        </w:rPr>
        <w:tab/>
      </w:r>
      <w:r w:rsidRPr="00043700" w:rsidR="000D36EB">
        <w:rPr>
          <w:rFonts w:ascii="Times New Roman" w:hAnsi="Times New Roman"/>
          <w:b/>
          <w:bCs/>
          <w:sz w:val="24"/>
          <w:szCs w:val="24"/>
        </w:rPr>
        <w:t xml:space="preserve">burdens and explain the reasons for the variance.  The cost of purchasing or </w:t>
      </w:r>
      <w:r w:rsidR="000D36EB">
        <w:rPr>
          <w:rFonts w:ascii="Times New Roman" w:hAnsi="Times New Roman"/>
          <w:b/>
          <w:bCs/>
          <w:sz w:val="24"/>
          <w:szCs w:val="24"/>
        </w:rPr>
        <w:tab/>
      </w:r>
      <w:r w:rsidRPr="00043700" w:rsidR="000D36EB">
        <w:rPr>
          <w:rFonts w:ascii="Times New Roman" w:hAnsi="Times New Roman"/>
          <w:b/>
          <w:bCs/>
          <w:sz w:val="24"/>
          <w:szCs w:val="24"/>
        </w:rPr>
        <w:t xml:space="preserve">contracting out information collections services should be a part of this cost burden </w:t>
      </w:r>
      <w:r w:rsidR="000D36EB">
        <w:rPr>
          <w:rFonts w:ascii="Times New Roman" w:hAnsi="Times New Roman"/>
          <w:b/>
          <w:bCs/>
          <w:sz w:val="24"/>
          <w:szCs w:val="24"/>
        </w:rPr>
        <w:tab/>
      </w:r>
      <w:r w:rsidRPr="00043700" w:rsidR="000D36EB">
        <w:rPr>
          <w:rFonts w:ascii="Times New Roman" w:hAnsi="Times New Roman"/>
          <w:b/>
          <w:bCs/>
          <w:sz w:val="24"/>
          <w:szCs w:val="24"/>
        </w:rPr>
        <w:t xml:space="preserve">estimate.  In developing cost burden estimates, agencies may consult with a sample </w:t>
      </w:r>
      <w:r w:rsidR="000D36EB">
        <w:rPr>
          <w:rFonts w:ascii="Times New Roman" w:hAnsi="Times New Roman"/>
          <w:b/>
          <w:bCs/>
          <w:sz w:val="24"/>
          <w:szCs w:val="24"/>
        </w:rPr>
        <w:tab/>
      </w:r>
      <w:r w:rsidRPr="00043700" w:rsidR="000D36EB">
        <w:rPr>
          <w:rFonts w:ascii="Times New Roman" w:hAnsi="Times New Roman"/>
          <w:b/>
          <w:bCs/>
          <w:sz w:val="24"/>
          <w:szCs w:val="24"/>
        </w:rPr>
        <w:t xml:space="preserve">of respondents (fewer than 10), utilize the 60-day pre-OMB submission public </w:t>
      </w:r>
      <w:r w:rsidR="000D36EB">
        <w:rPr>
          <w:rFonts w:ascii="Times New Roman" w:hAnsi="Times New Roman"/>
          <w:b/>
          <w:bCs/>
          <w:sz w:val="24"/>
          <w:szCs w:val="24"/>
        </w:rPr>
        <w:tab/>
      </w:r>
      <w:r w:rsidRPr="00043700" w:rsidR="000D36EB">
        <w:rPr>
          <w:rFonts w:ascii="Times New Roman" w:hAnsi="Times New Roman"/>
          <w:b/>
          <w:bCs/>
          <w:sz w:val="24"/>
          <w:szCs w:val="24"/>
        </w:rPr>
        <w:t xml:space="preserve">comment process and use existing economic or regulatory impact analysis associated with </w:t>
      </w:r>
      <w:r>
        <w:rPr>
          <w:rFonts w:ascii="Times New Roman" w:hAnsi="Times New Roman"/>
          <w:b/>
          <w:bCs/>
          <w:sz w:val="24"/>
          <w:szCs w:val="24"/>
        </w:rPr>
        <w:tab/>
      </w:r>
      <w:r w:rsidRPr="00043700" w:rsidR="000D36EB">
        <w:rPr>
          <w:rFonts w:ascii="Times New Roman" w:hAnsi="Times New Roman"/>
          <w:b/>
          <w:bCs/>
          <w:sz w:val="24"/>
          <w:szCs w:val="24"/>
        </w:rPr>
        <w:t xml:space="preserve">the rulemaking containing the information collection, as appropriate. </w:t>
      </w:r>
    </w:p>
    <w:p w:rsidRPr="00043700" w:rsidR="000D36EB" w:rsidP="00030951" w:rsidRDefault="000D36EB" w14:paraId="22A4F67B" w14:textId="77777777">
      <w:pPr>
        <w:ind w:left="180"/>
        <w:rPr>
          <w:rFonts w:ascii="Times New Roman" w:hAnsi="Times New Roman"/>
          <w:b/>
          <w:bCs/>
          <w:sz w:val="24"/>
          <w:szCs w:val="24"/>
        </w:rPr>
      </w:pPr>
      <w:r w:rsidRPr="00043700">
        <w:rPr>
          <w:rFonts w:ascii="Times New Roman" w:hAnsi="Times New Roman"/>
          <w:b/>
          <w:bCs/>
          <w:sz w:val="24"/>
          <w:szCs w:val="24"/>
        </w:rPr>
        <w:lastRenderedPageBreak/>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575D07" w:rsidR="000D36EB" w:rsidP="00030951" w:rsidRDefault="000D36EB" w14:paraId="2D908255" w14:textId="77777777">
      <w:pPr>
        <w:ind w:left="180"/>
        <w:rPr>
          <w:rFonts w:ascii="Times New Roman" w:hAnsi="Times New Roman"/>
          <w:sz w:val="24"/>
          <w:szCs w:val="24"/>
        </w:rPr>
      </w:pPr>
      <w:r w:rsidRPr="006E12AC">
        <w:rPr>
          <w:rFonts w:ascii="Times New Roman" w:hAnsi="Times New Roman"/>
          <w:sz w:val="24"/>
          <w:szCs w:val="24"/>
        </w:rPr>
        <w:t>There are no additional costs to the respondents.</w:t>
      </w:r>
    </w:p>
    <w:p w:rsidR="000D36EB" w:rsidP="000D36EB" w:rsidRDefault="000D36EB" w14:paraId="1BE4D2D2" w14:textId="77777777">
      <w:pPr>
        <w:rPr>
          <w:rFonts w:ascii="Times New Roman" w:hAnsi="Times New Roman"/>
          <w:sz w:val="24"/>
          <w:szCs w:val="24"/>
        </w:rPr>
      </w:pPr>
      <w:r w:rsidRPr="00DD6FB2">
        <w:rPr>
          <w:rFonts w:ascii="Times New Roman" w:hAnsi="Times New Roman"/>
          <w:b/>
          <w:bCs/>
          <w:sz w:val="24"/>
          <w:szCs w:val="24"/>
        </w:rPr>
        <w:t>14. Provide</w:t>
      </w:r>
      <w:r w:rsidRPr="00043700">
        <w:rPr>
          <w:rFonts w:ascii="Times New Roman" w:hAnsi="Times New Roman"/>
          <w:b/>
          <w:bCs/>
          <w:sz w:val="24"/>
          <w:szCs w:val="24"/>
        </w:rPr>
        <w:t xml:space="preserv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w:t>
      </w:r>
      <w:r>
        <w:rPr>
          <w:rFonts w:ascii="Times New Roman" w:hAnsi="Times New Roman"/>
          <w:b/>
          <w:bCs/>
          <w:sz w:val="24"/>
          <w:szCs w:val="24"/>
        </w:rPr>
        <w:t xml:space="preserve">of the OMB Form 83-I </w:t>
      </w:r>
      <w:r w:rsidRPr="00043700">
        <w:rPr>
          <w:rFonts w:ascii="Times New Roman" w:hAnsi="Times New Roman"/>
          <w:b/>
          <w:bCs/>
          <w:sz w:val="24"/>
          <w:szCs w:val="24"/>
        </w:rPr>
        <w:t>in a single table.</w:t>
      </w:r>
      <w:r w:rsidRPr="00575D07">
        <w:rPr>
          <w:rFonts w:ascii="Times New Roman" w:hAnsi="Times New Roman"/>
          <w:sz w:val="24"/>
          <w:szCs w:val="24"/>
        </w:rPr>
        <w:t xml:space="preserve"> </w:t>
      </w:r>
    </w:p>
    <w:p w:rsidRPr="00890F5E" w:rsidR="009504A1" w:rsidP="000D36EB" w:rsidRDefault="000D36EB" w14:paraId="17C89F17" w14:textId="0B2E6A7C">
      <w:pPr>
        <w:tabs>
          <w:tab w:val="left" w:pos="360"/>
        </w:tabs>
        <w:rPr>
          <w:rFonts w:ascii="Times New Roman" w:hAnsi="Times New Roman" w:eastAsia="Times New Roman" w:cs="Times New Roman"/>
          <w:sz w:val="24"/>
          <w:szCs w:val="20"/>
        </w:rPr>
      </w:pPr>
      <w:r>
        <w:rPr>
          <w:rFonts w:ascii="Times New Roman" w:hAnsi="Times New Roman" w:cs="Times New Roman"/>
          <w:sz w:val="24"/>
          <w:szCs w:val="24"/>
        </w:rPr>
        <w:tab/>
      </w:r>
      <w:r w:rsidRPr="00890F5E" w:rsidR="009504A1">
        <w:rPr>
          <w:rFonts w:ascii="Times New Roman" w:hAnsi="Times New Roman" w:eastAsia="Times New Roman" w:cs="Times New Roman"/>
          <w:sz w:val="24"/>
          <w:szCs w:val="20"/>
        </w:rPr>
        <w:t xml:space="preserve">Estimated Burden and Annual </w:t>
      </w:r>
      <w:r w:rsidR="00890F5E">
        <w:rPr>
          <w:rFonts w:ascii="Times New Roman" w:hAnsi="Times New Roman" w:eastAsia="Times New Roman" w:cs="Times New Roman"/>
          <w:sz w:val="24"/>
          <w:szCs w:val="20"/>
        </w:rPr>
        <w:t>Cost to the Federal Government:</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5"/>
        <w:gridCol w:w="1530"/>
        <w:gridCol w:w="1440"/>
        <w:gridCol w:w="1440"/>
        <w:gridCol w:w="1080"/>
        <w:gridCol w:w="1440"/>
      </w:tblGrid>
      <w:tr w:rsidRPr="009504A1" w:rsidR="009504A1" w:rsidTr="008F6D0D" w14:paraId="07C1CE41" w14:textId="77777777">
        <w:trPr>
          <w:trHeight w:val="20"/>
        </w:trPr>
        <w:tc>
          <w:tcPr>
            <w:tcW w:w="3235" w:type="dxa"/>
            <w:tcBorders>
              <w:bottom w:val="single" w:color="auto" w:sz="4" w:space="0"/>
            </w:tcBorders>
            <w:vAlign w:val="center"/>
          </w:tcPr>
          <w:p w:rsidRPr="009504A1" w:rsidR="009504A1" w:rsidP="009504A1" w:rsidRDefault="009504A1" w14:paraId="068BE58A"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9504A1">
              <w:rPr>
                <w:rFonts w:ascii="Times New Roman" w:hAnsi="Times New Roman" w:eastAsia="Times New Roman" w:cs="Times New Roman"/>
                <w:color w:val="000000"/>
                <w:sz w:val="18"/>
                <w:szCs w:val="20"/>
              </w:rPr>
              <w:t>Information Collection</w:t>
            </w:r>
          </w:p>
        </w:tc>
        <w:tc>
          <w:tcPr>
            <w:tcW w:w="1530" w:type="dxa"/>
            <w:tcBorders>
              <w:bottom w:val="single" w:color="auto" w:sz="4" w:space="0"/>
            </w:tcBorders>
            <w:vAlign w:val="center"/>
          </w:tcPr>
          <w:p w:rsidRPr="009504A1" w:rsidR="009504A1" w:rsidP="009504A1" w:rsidRDefault="009504A1" w14:paraId="3FF18ABE"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9504A1">
              <w:rPr>
                <w:rFonts w:ascii="Times New Roman" w:hAnsi="Times New Roman" w:eastAsia="Times New Roman" w:cs="Times New Roman"/>
                <w:color w:val="000000"/>
                <w:sz w:val="18"/>
                <w:szCs w:val="20"/>
              </w:rPr>
              <w:t>Responses Per Annum</w:t>
            </w:r>
          </w:p>
        </w:tc>
        <w:tc>
          <w:tcPr>
            <w:tcW w:w="1440" w:type="dxa"/>
            <w:tcBorders>
              <w:bottom w:val="single" w:color="auto" w:sz="4" w:space="0"/>
            </w:tcBorders>
            <w:vAlign w:val="center"/>
          </w:tcPr>
          <w:p w:rsidRPr="009504A1" w:rsidR="009504A1" w:rsidP="009504A1" w:rsidRDefault="009504A1" w14:paraId="306469ED"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9504A1">
              <w:rPr>
                <w:rFonts w:ascii="Times New Roman" w:hAnsi="Times New Roman" w:eastAsia="Times New Roman" w:cs="Times New Roman"/>
                <w:color w:val="000000"/>
                <w:sz w:val="18"/>
                <w:szCs w:val="20"/>
              </w:rPr>
              <w:t>Burden Hour Per Response</w:t>
            </w:r>
          </w:p>
        </w:tc>
        <w:tc>
          <w:tcPr>
            <w:tcW w:w="1440" w:type="dxa"/>
            <w:tcBorders>
              <w:bottom w:val="single" w:color="auto" w:sz="4" w:space="0"/>
            </w:tcBorders>
            <w:vAlign w:val="center"/>
          </w:tcPr>
          <w:p w:rsidRPr="009504A1" w:rsidR="009504A1" w:rsidP="009504A1" w:rsidRDefault="009504A1" w14:paraId="174066D7"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9504A1">
              <w:rPr>
                <w:rFonts w:ascii="Times New Roman" w:hAnsi="Times New Roman" w:eastAsia="Times New Roman" w:cs="Times New Roman"/>
                <w:color w:val="000000"/>
                <w:sz w:val="18"/>
                <w:szCs w:val="20"/>
              </w:rPr>
              <w:t>Annual Burden Hours</w:t>
            </w:r>
          </w:p>
        </w:tc>
        <w:tc>
          <w:tcPr>
            <w:tcW w:w="1080" w:type="dxa"/>
            <w:tcBorders>
              <w:bottom w:val="single" w:color="auto" w:sz="4" w:space="0"/>
            </w:tcBorders>
            <w:vAlign w:val="center"/>
          </w:tcPr>
          <w:p w:rsidRPr="009504A1" w:rsidR="009504A1" w:rsidP="009504A1" w:rsidRDefault="009504A1" w14:paraId="1CB6135C"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9504A1">
              <w:rPr>
                <w:rFonts w:ascii="Times New Roman" w:hAnsi="Times New Roman" w:eastAsia="Times New Roman" w:cs="Times New Roman"/>
                <w:color w:val="000000"/>
                <w:sz w:val="18"/>
                <w:szCs w:val="20"/>
              </w:rPr>
              <w:t>Hourly Cost</w:t>
            </w:r>
          </w:p>
        </w:tc>
        <w:tc>
          <w:tcPr>
            <w:tcW w:w="1440" w:type="dxa"/>
            <w:tcBorders>
              <w:bottom w:val="single" w:color="auto" w:sz="4" w:space="0"/>
            </w:tcBorders>
            <w:vAlign w:val="center"/>
          </w:tcPr>
          <w:p w:rsidRPr="009504A1" w:rsidR="009504A1" w:rsidP="009504A1" w:rsidRDefault="009504A1" w14:paraId="10116E51"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9504A1">
              <w:rPr>
                <w:rFonts w:ascii="Times New Roman" w:hAnsi="Times New Roman" w:eastAsia="Times New Roman" w:cs="Times New Roman"/>
                <w:color w:val="000000"/>
                <w:sz w:val="18"/>
                <w:szCs w:val="20"/>
              </w:rPr>
              <w:t>Annual Cost</w:t>
            </w:r>
          </w:p>
        </w:tc>
      </w:tr>
      <w:tr w:rsidRPr="009504A1" w:rsidR="009504A1" w:rsidTr="008F6D0D" w14:paraId="04AB6DFA" w14:textId="77777777">
        <w:trPr>
          <w:trHeight w:val="20"/>
        </w:trPr>
        <w:tc>
          <w:tcPr>
            <w:tcW w:w="3235" w:type="dxa"/>
            <w:shd w:val="clear" w:color="auto" w:fill="B3B3B3"/>
            <w:vAlign w:val="center"/>
          </w:tcPr>
          <w:p w:rsidRPr="009504A1" w:rsidR="009504A1" w:rsidP="009504A1" w:rsidRDefault="009504A1" w14:paraId="31124943" w14:textId="77777777">
            <w:pPr>
              <w:overflowPunct w:val="0"/>
              <w:autoSpaceDE w:val="0"/>
              <w:autoSpaceDN w:val="0"/>
              <w:adjustRightInd w:val="0"/>
              <w:spacing w:after="0" w:line="240" w:lineRule="auto"/>
              <w:textAlignment w:val="baseline"/>
              <w:rPr>
                <w:rFonts w:ascii="Arial" w:hAnsi="Arial" w:eastAsia="Times New Roman" w:cs="Arial"/>
                <w:color w:val="000000"/>
                <w:sz w:val="18"/>
                <w:szCs w:val="20"/>
              </w:rPr>
            </w:pPr>
            <w:r w:rsidRPr="009504A1">
              <w:rPr>
                <w:rFonts w:ascii="Times New Roman" w:hAnsi="Times New Roman" w:eastAsia="Times New Roman" w:cs="Times New Roman"/>
                <w:sz w:val="18"/>
                <w:szCs w:val="20"/>
              </w:rPr>
              <w:t>Delinquency and Default Requirements</w:t>
            </w:r>
          </w:p>
        </w:tc>
        <w:tc>
          <w:tcPr>
            <w:tcW w:w="1530" w:type="dxa"/>
            <w:shd w:val="clear" w:color="auto" w:fill="B3B3B3"/>
            <w:vAlign w:val="center"/>
          </w:tcPr>
          <w:p w:rsidRPr="009504A1" w:rsidR="009504A1" w:rsidP="009504A1" w:rsidRDefault="009504A1" w14:paraId="25916B47" w14:textId="77777777">
            <w:pPr>
              <w:overflowPunct w:val="0"/>
              <w:autoSpaceDE w:val="0"/>
              <w:autoSpaceDN w:val="0"/>
              <w:adjustRightInd w:val="0"/>
              <w:spacing w:after="0" w:line="240" w:lineRule="auto"/>
              <w:textAlignment w:val="baseline"/>
              <w:rPr>
                <w:rFonts w:ascii="Arial" w:hAnsi="Arial" w:eastAsia="Times New Roman" w:cs="Arial"/>
                <w:color w:val="000000"/>
                <w:sz w:val="18"/>
                <w:szCs w:val="20"/>
              </w:rPr>
            </w:pPr>
          </w:p>
        </w:tc>
        <w:tc>
          <w:tcPr>
            <w:tcW w:w="1440" w:type="dxa"/>
            <w:shd w:val="clear" w:color="auto" w:fill="B3B3B3"/>
            <w:vAlign w:val="center"/>
          </w:tcPr>
          <w:p w:rsidRPr="009504A1" w:rsidR="009504A1" w:rsidP="009504A1" w:rsidRDefault="009504A1" w14:paraId="56CD57C3" w14:textId="77777777">
            <w:pPr>
              <w:overflowPunct w:val="0"/>
              <w:autoSpaceDE w:val="0"/>
              <w:autoSpaceDN w:val="0"/>
              <w:adjustRightInd w:val="0"/>
              <w:spacing w:after="0" w:line="240" w:lineRule="auto"/>
              <w:textAlignment w:val="baseline"/>
              <w:rPr>
                <w:rFonts w:ascii="Arial" w:hAnsi="Arial" w:eastAsia="Times New Roman" w:cs="Arial"/>
                <w:color w:val="000000"/>
                <w:sz w:val="18"/>
                <w:szCs w:val="20"/>
              </w:rPr>
            </w:pPr>
          </w:p>
        </w:tc>
        <w:tc>
          <w:tcPr>
            <w:tcW w:w="1440" w:type="dxa"/>
            <w:shd w:val="clear" w:color="auto" w:fill="B3B3B3"/>
            <w:vAlign w:val="center"/>
          </w:tcPr>
          <w:p w:rsidRPr="009504A1" w:rsidR="009504A1" w:rsidP="009504A1" w:rsidRDefault="009504A1" w14:paraId="1EACACEF" w14:textId="77777777">
            <w:pPr>
              <w:overflowPunct w:val="0"/>
              <w:autoSpaceDE w:val="0"/>
              <w:autoSpaceDN w:val="0"/>
              <w:adjustRightInd w:val="0"/>
              <w:spacing w:after="0" w:line="240" w:lineRule="auto"/>
              <w:textAlignment w:val="baseline"/>
              <w:rPr>
                <w:rFonts w:ascii="Arial" w:hAnsi="Arial" w:eastAsia="Times New Roman" w:cs="Arial"/>
                <w:color w:val="000000"/>
                <w:sz w:val="18"/>
                <w:szCs w:val="20"/>
              </w:rPr>
            </w:pPr>
          </w:p>
        </w:tc>
        <w:tc>
          <w:tcPr>
            <w:tcW w:w="1080" w:type="dxa"/>
            <w:shd w:val="clear" w:color="auto" w:fill="B3B3B3"/>
            <w:vAlign w:val="center"/>
          </w:tcPr>
          <w:p w:rsidRPr="009504A1" w:rsidR="009504A1" w:rsidP="009504A1" w:rsidRDefault="009504A1" w14:paraId="6172FF2D" w14:textId="77777777">
            <w:pPr>
              <w:overflowPunct w:val="0"/>
              <w:autoSpaceDE w:val="0"/>
              <w:autoSpaceDN w:val="0"/>
              <w:adjustRightInd w:val="0"/>
              <w:spacing w:after="0" w:line="240" w:lineRule="auto"/>
              <w:textAlignment w:val="baseline"/>
              <w:rPr>
                <w:rFonts w:ascii="Arial" w:hAnsi="Arial" w:eastAsia="Times New Roman" w:cs="Arial"/>
                <w:color w:val="000000"/>
                <w:sz w:val="18"/>
                <w:szCs w:val="20"/>
              </w:rPr>
            </w:pPr>
          </w:p>
        </w:tc>
        <w:tc>
          <w:tcPr>
            <w:tcW w:w="1440" w:type="dxa"/>
            <w:shd w:val="clear" w:color="auto" w:fill="B3B3B3"/>
            <w:vAlign w:val="center"/>
          </w:tcPr>
          <w:p w:rsidRPr="009504A1" w:rsidR="009504A1" w:rsidP="009504A1" w:rsidRDefault="009504A1" w14:paraId="13B43D96" w14:textId="77777777">
            <w:pPr>
              <w:overflowPunct w:val="0"/>
              <w:autoSpaceDE w:val="0"/>
              <w:autoSpaceDN w:val="0"/>
              <w:adjustRightInd w:val="0"/>
              <w:spacing w:after="0" w:line="240" w:lineRule="auto"/>
              <w:textAlignment w:val="baseline"/>
              <w:rPr>
                <w:rFonts w:ascii="Arial" w:hAnsi="Arial" w:eastAsia="Times New Roman" w:cs="Arial"/>
                <w:color w:val="000000"/>
                <w:sz w:val="18"/>
                <w:szCs w:val="20"/>
              </w:rPr>
            </w:pPr>
          </w:p>
        </w:tc>
      </w:tr>
      <w:tr w:rsidRPr="009504A1" w:rsidR="009504A1" w:rsidTr="008F6D0D" w14:paraId="56F34729" w14:textId="77777777">
        <w:trPr>
          <w:trHeight w:val="20"/>
        </w:trPr>
        <w:tc>
          <w:tcPr>
            <w:tcW w:w="3235" w:type="dxa"/>
            <w:vAlign w:val="center"/>
          </w:tcPr>
          <w:p w:rsidRPr="009504A1" w:rsidR="009504A1" w:rsidP="009504A1" w:rsidRDefault="009504A1" w14:paraId="3FA6B210"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18"/>
                <w:szCs w:val="20"/>
              </w:rPr>
            </w:pPr>
            <w:r w:rsidRPr="009504A1">
              <w:rPr>
                <w:rFonts w:ascii="Times New Roman" w:hAnsi="Times New Roman" w:eastAsia="Times New Roman" w:cs="Times New Roman"/>
                <w:sz w:val="18"/>
                <w:szCs w:val="20"/>
              </w:rPr>
              <w:t>Notice of Delinquency Reporting</w:t>
            </w:r>
          </w:p>
        </w:tc>
        <w:tc>
          <w:tcPr>
            <w:tcW w:w="1530" w:type="dxa"/>
            <w:vAlign w:val="center"/>
          </w:tcPr>
          <w:p w:rsidRPr="009504A1" w:rsidR="009504A1" w:rsidP="005D704F" w:rsidRDefault="005D704F" w14:paraId="7909EA06" w14:textId="468A2283">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2,40</w:t>
            </w:r>
            <w:r w:rsidR="00714AE8">
              <w:rPr>
                <w:rFonts w:ascii="Times New Roman" w:hAnsi="Times New Roman" w:eastAsia="Times New Roman" w:cs="Times New Roman"/>
                <w:sz w:val="18"/>
                <w:szCs w:val="20"/>
              </w:rPr>
              <w:t>6,723.02</w:t>
            </w:r>
          </w:p>
        </w:tc>
        <w:tc>
          <w:tcPr>
            <w:tcW w:w="1440" w:type="dxa"/>
            <w:vAlign w:val="center"/>
          </w:tcPr>
          <w:p w:rsidRPr="009504A1" w:rsidR="009504A1" w:rsidP="009504A1" w:rsidRDefault="009504A1" w14:paraId="0C63DCB2"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9504A1">
              <w:rPr>
                <w:rFonts w:ascii="Times New Roman" w:hAnsi="Times New Roman" w:eastAsia="Times New Roman" w:cs="Times New Roman"/>
                <w:sz w:val="18"/>
                <w:szCs w:val="20"/>
              </w:rPr>
              <w:t>.10</w:t>
            </w:r>
          </w:p>
        </w:tc>
        <w:tc>
          <w:tcPr>
            <w:tcW w:w="1440" w:type="dxa"/>
            <w:vAlign w:val="center"/>
          </w:tcPr>
          <w:p w:rsidRPr="009504A1" w:rsidR="009504A1" w:rsidP="005D704F" w:rsidRDefault="005D704F" w14:paraId="6E165D85" w14:textId="68D0562A">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240,</w:t>
            </w:r>
            <w:r w:rsidR="00714AE8">
              <w:rPr>
                <w:rFonts w:ascii="Times New Roman" w:hAnsi="Times New Roman" w:eastAsia="Times New Roman" w:cs="Times New Roman"/>
                <w:sz w:val="18"/>
                <w:szCs w:val="20"/>
              </w:rPr>
              <w:t>672.30</w:t>
            </w:r>
          </w:p>
        </w:tc>
        <w:tc>
          <w:tcPr>
            <w:tcW w:w="1080" w:type="dxa"/>
            <w:vAlign w:val="center"/>
          </w:tcPr>
          <w:p w:rsidRPr="009504A1" w:rsidR="009504A1" w:rsidP="009504A1" w:rsidRDefault="009504A1" w14:paraId="6B0EB4BE" w14:textId="21EAFC68">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41</w:t>
            </w:r>
            <w:r w:rsidRPr="009504A1">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0</w:t>
            </w:r>
            <w:r w:rsidRPr="009504A1">
              <w:rPr>
                <w:rFonts w:ascii="Times New Roman" w:hAnsi="Times New Roman" w:eastAsia="Times New Roman" w:cs="Times New Roman"/>
                <w:color w:val="000000"/>
                <w:sz w:val="18"/>
                <w:szCs w:val="20"/>
              </w:rPr>
              <w:t>0</w:t>
            </w:r>
          </w:p>
        </w:tc>
        <w:tc>
          <w:tcPr>
            <w:tcW w:w="1440" w:type="dxa"/>
            <w:vAlign w:val="center"/>
          </w:tcPr>
          <w:p w:rsidRPr="009504A1" w:rsidR="009504A1" w:rsidP="009504A1" w:rsidRDefault="005D704F" w14:paraId="2E38DFED" w14:textId="1E45EF8A">
            <w:pPr>
              <w:overflowPunct w:val="0"/>
              <w:autoSpaceDE w:val="0"/>
              <w:autoSpaceDN w:val="0"/>
              <w:adjustRightInd w:val="0"/>
              <w:spacing w:after="0" w:line="240" w:lineRule="auto"/>
              <w:jc w:val="right"/>
              <w:textAlignment w:val="baseline"/>
              <w:rPr>
                <w:rFonts w:ascii="Arial" w:hAnsi="Arial" w:eastAsia="Times New Roman" w:cs="Arial"/>
                <w:color w:val="000000"/>
                <w:sz w:val="18"/>
                <w:szCs w:val="20"/>
              </w:rPr>
            </w:pPr>
            <w:r>
              <w:rPr>
                <w:rFonts w:ascii="Times New Roman" w:hAnsi="Times New Roman" w:eastAsia="Times New Roman" w:cs="Times New Roman"/>
                <w:color w:val="000000"/>
                <w:sz w:val="18"/>
                <w:szCs w:val="20"/>
              </w:rPr>
              <w:t>$9</w:t>
            </w:r>
            <w:r w:rsidR="00FE0D73">
              <w:rPr>
                <w:rFonts w:ascii="Times New Roman" w:hAnsi="Times New Roman" w:eastAsia="Times New Roman" w:cs="Times New Roman"/>
                <w:color w:val="000000"/>
                <w:sz w:val="18"/>
                <w:szCs w:val="20"/>
              </w:rPr>
              <w:t>,</w:t>
            </w:r>
            <w:r>
              <w:rPr>
                <w:rFonts w:ascii="Times New Roman" w:hAnsi="Times New Roman" w:eastAsia="Times New Roman" w:cs="Times New Roman"/>
                <w:color w:val="000000"/>
                <w:sz w:val="18"/>
                <w:szCs w:val="20"/>
              </w:rPr>
              <w:t>8</w:t>
            </w:r>
            <w:r w:rsidR="00714AE8">
              <w:rPr>
                <w:rFonts w:ascii="Times New Roman" w:hAnsi="Times New Roman" w:eastAsia="Times New Roman" w:cs="Times New Roman"/>
                <w:color w:val="000000"/>
                <w:sz w:val="18"/>
                <w:szCs w:val="20"/>
              </w:rPr>
              <w:t>67,564.38</w:t>
            </w:r>
          </w:p>
        </w:tc>
      </w:tr>
      <w:tr w:rsidRPr="009504A1" w:rsidR="009504A1" w:rsidTr="008F6D0D" w14:paraId="21C0D38C" w14:textId="77777777">
        <w:trPr>
          <w:trHeight w:val="20"/>
        </w:trPr>
        <w:tc>
          <w:tcPr>
            <w:tcW w:w="3235" w:type="dxa"/>
            <w:tcBorders>
              <w:bottom w:val="single" w:color="auto" w:sz="4" w:space="0"/>
            </w:tcBorders>
            <w:vAlign w:val="center"/>
          </w:tcPr>
          <w:p w:rsidRPr="009504A1" w:rsidR="009504A1" w:rsidP="009504A1" w:rsidRDefault="00D23427" w14:paraId="4DFDD559" w14:textId="77777777">
            <w:pPr>
              <w:overflowPunct w:val="0"/>
              <w:autoSpaceDE w:val="0"/>
              <w:autoSpaceDN w:val="0"/>
              <w:adjustRightInd w:val="0"/>
              <w:spacing w:after="0" w:line="240" w:lineRule="auto"/>
              <w:textAlignment w:val="baseline"/>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Loss Mitigation</w:t>
            </w:r>
          </w:p>
        </w:tc>
        <w:tc>
          <w:tcPr>
            <w:tcW w:w="1530" w:type="dxa"/>
            <w:tcBorders>
              <w:bottom w:val="single" w:color="auto" w:sz="4" w:space="0"/>
            </w:tcBorders>
            <w:vAlign w:val="center"/>
          </w:tcPr>
          <w:p w:rsidRPr="009504A1" w:rsidR="009504A1" w:rsidP="005D704F" w:rsidRDefault="00714AE8" w14:paraId="1DEE8EED" w14:textId="10EBC02B">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200,558.76</w:t>
            </w:r>
          </w:p>
        </w:tc>
        <w:tc>
          <w:tcPr>
            <w:tcW w:w="1440" w:type="dxa"/>
            <w:tcBorders>
              <w:bottom w:val="single" w:color="auto" w:sz="4" w:space="0"/>
            </w:tcBorders>
            <w:vAlign w:val="center"/>
          </w:tcPr>
          <w:p w:rsidRPr="009504A1" w:rsidR="009504A1" w:rsidP="009504A1" w:rsidRDefault="009504A1" w14:paraId="63EDDA89"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sidRPr="009504A1">
              <w:rPr>
                <w:rFonts w:ascii="Times New Roman" w:hAnsi="Times New Roman" w:eastAsia="Times New Roman" w:cs="Times New Roman"/>
                <w:sz w:val="18"/>
                <w:szCs w:val="20"/>
              </w:rPr>
              <w:t>1.00</w:t>
            </w:r>
          </w:p>
        </w:tc>
        <w:tc>
          <w:tcPr>
            <w:tcW w:w="1440" w:type="dxa"/>
            <w:tcBorders>
              <w:bottom w:val="single" w:color="auto" w:sz="4" w:space="0"/>
            </w:tcBorders>
            <w:vAlign w:val="center"/>
          </w:tcPr>
          <w:p w:rsidRPr="009504A1" w:rsidR="009504A1" w:rsidP="005D704F" w:rsidRDefault="00714AE8" w14:paraId="36E59BB4" w14:textId="7C89629F">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200,558.76</w:t>
            </w:r>
          </w:p>
        </w:tc>
        <w:tc>
          <w:tcPr>
            <w:tcW w:w="1080" w:type="dxa"/>
            <w:tcBorders>
              <w:bottom w:val="single" w:color="auto" w:sz="4" w:space="0"/>
            </w:tcBorders>
            <w:vAlign w:val="center"/>
          </w:tcPr>
          <w:p w:rsidRPr="009504A1" w:rsidR="009504A1" w:rsidP="009504A1" w:rsidRDefault="009504A1" w14:paraId="21930B61" w14:textId="23D84C49">
            <w:pPr>
              <w:overflowPunct w:val="0"/>
              <w:autoSpaceDE w:val="0"/>
              <w:autoSpaceDN w:val="0"/>
              <w:adjustRightInd w:val="0"/>
              <w:spacing w:after="0" w:line="240" w:lineRule="auto"/>
              <w:jc w:val="center"/>
              <w:textAlignment w:val="baseline"/>
              <w:rPr>
                <w:rFonts w:ascii="Times New Roman" w:hAnsi="Times New Roman" w:eastAsia="Times New Roman" w:cs="Times New Roman"/>
                <w:sz w:val="20"/>
                <w:szCs w:val="20"/>
              </w:rPr>
            </w:pPr>
            <w:r>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41</w:t>
            </w:r>
            <w:r w:rsidRPr="009504A1">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0</w:t>
            </w:r>
            <w:r w:rsidRPr="009504A1">
              <w:rPr>
                <w:rFonts w:ascii="Times New Roman" w:hAnsi="Times New Roman" w:eastAsia="Times New Roman" w:cs="Times New Roman"/>
                <w:color w:val="000000"/>
                <w:sz w:val="18"/>
                <w:szCs w:val="20"/>
              </w:rPr>
              <w:t>0</w:t>
            </w:r>
          </w:p>
        </w:tc>
        <w:tc>
          <w:tcPr>
            <w:tcW w:w="1440" w:type="dxa"/>
            <w:tcBorders>
              <w:bottom w:val="single" w:color="auto" w:sz="4" w:space="0"/>
            </w:tcBorders>
            <w:vAlign w:val="center"/>
          </w:tcPr>
          <w:p w:rsidRPr="009504A1" w:rsidR="009504A1" w:rsidP="009504A1" w:rsidRDefault="00156B40" w14:paraId="21284A8D" w14:textId="2E53B2E7">
            <w:pPr>
              <w:overflowPunct w:val="0"/>
              <w:autoSpaceDE w:val="0"/>
              <w:autoSpaceDN w:val="0"/>
              <w:adjustRightInd w:val="0"/>
              <w:spacing w:after="0" w:line="240" w:lineRule="auto"/>
              <w:jc w:val="right"/>
              <w:textAlignment w:val="baseline"/>
              <w:rPr>
                <w:rFonts w:ascii="Arial" w:hAnsi="Arial" w:eastAsia="Times New Roman" w:cs="Arial"/>
                <w:color w:val="000000"/>
                <w:sz w:val="18"/>
                <w:szCs w:val="20"/>
              </w:rPr>
            </w:pPr>
            <w:r>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8</w:t>
            </w:r>
            <w:r>
              <w:rPr>
                <w:rFonts w:ascii="Times New Roman" w:hAnsi="Times New Roman" w:eastAsia="Times New Roman" w:cs="Times New Roman"/>
                <w:color w:val="000000"/>
                <w:sz w:val="18"/>
                <w:szCs w:val="20"/>
              </w:rPr>
              <w:t>,</w:t>
            </w:r>
            <w:r w:rsidR="00714AE8">
              <w:rPr>
                <w:rFonts w:ascii="Times New Roman" w:hAnsi="Times New Roman" w:eastAsia="Times New Roman" w:cs="Times New Roman"/>
                <w:color w:val="000000"/>
                <w:sz w:val="18"/>
                <w:szCs w:val="20"/>
              </w:rPr>
              <w:t>222,909.16</w:t>
            </w:r>
          </w:p>
        </w:tc>
      </w:tr>
      <w:tr w:rsidRPr="009504A1" w:rsidR="009504A1" w:rsidTr="008F6D0D" w14:paraId="6801F901" w14:textId="77777777">
        <w:trPr>
          <w:trHeight w:val="20"/>
        </w:trPr>
        <w:tc>
          <w:tcPr>
            <w:tcW w:w="3235" w:type="dxa"/>
            <w:shd w:val="clear" w:color="auto" w:fill="B3B3B3"/>
            <w:vAlign w:val="center"/>
          </w:tcPr>
          <w:p w:rsidRPr="009504A1" w:rsidR="009504A1" w:rsidP="009504A1" w:rsidRDefault="009504A1" w14:paraId="7D8070E8"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sidRPr="009504A1">
              <w:rPr>
                <w:rFonts w:ascii="Times New Roman" w:hAnsi="Times New Roman" w:eastAsia="Times New Roman" w:cs="Times New Roman"/>
                <w:color w:val="000000"/>
                <w:sz w:val="18"/>
                <w:szCs w:val="20"/>
              </w:rPr>
              <w:t>Foreclosure</w:t>
            </w:r>
          </w:p>
        </w:tc>
        <w:tc>
          <w:tcPr>
            <w:tcW w:w="1530" w:type="dxa"/>
            <w:shd w:val="clear" w:color="auto" w:fill="B3B3B3"/>
            <w:vAlign w:val="center"/>
          </w:tcPr>
          <w:p w:rsidRPr="009504A1" w:rsidR="009504A1" w:rsidP="009504A1" w:rsidRDefault="009504A1" w14:paraId="43786652" w14:textId="77777777">
            <w:pPr>
              <w:overflowPunct w:val="0"/>
              <w:autoSpaceDE w:val="0"/>
              <w:autoSpaceDN w:val="0"/>
              <w:adjustRightInd w:val="0"/>
              <w:spacing w:after="0" w:line="240" w:lineRule="auto"/>
              <w:textAlignment w:val="baseline"/>
              <w:rPr>
                <w:rFonts w:ascii="Arial" w:hAnsi="Arial" w:eastAsia="Times New Roman" w:cs="Arial"/>
                <w:color w:val="000000"/>
                <w:sz w:val="18"/>
                <w:szCs w:val="20"/>
              </w:rPr>
            </w:pPr>
          </w:p>
        </w:tc>
        <w:tc>
          <w:tcPr>
            <w:tcW w:w="1440" w:type="dxa"/>
            <w:shd w:val="clear" w:color="auto" w:fill="B3B3B3"/>
            <w:vAlign w:val="center"/>
          </w:tcPr>
          <w:p w:rsidRPr="009504A1" w:rsidR="009504A1" w:rsidP="009504A1" w:rsidRDefault="009504A1" w14:paraId="7CFA434F" w14:textId="77777777">
            <w:pPr>
              <w:overflowPunct w:val="0"/>
              <w:autoSpaceDE w:val="0"/>
              <w:autoSpaceDN w:val="0"/>
              <w:adjustRightInd w:val="0"/>
              <w:spacing w:after="0" w:line="240" w:lineRule="auto"/>
              <w:textAlignment w:val="baseline"/>
              <w:rPr>
                <w:rFonts w:ascii="Arial" w:hAnsi="Arial" w:eastAsia="Times New Roman" w:cs="Arial"/>
                <w:color w:val="000000"/>
                <w:sz w:val="18"/>
                <w:szCs w:val="20"/>
              </w:rPr>
            </w:pPr>
          </w:p>
        </w:tc>
        <w:tc>
          <w:tcPr>
            <w:tcW w:w="1440" w:type="dxa"/>
            <w:shd w:val="clear" w:color="auto" w:fill="B3B3B3"/>
            <w:vAlign w:val="center"/>
          </w:tcPr>
          <w:p w:rsidRPr="009504A1" w:rsidR="009504A1" w:rsidP="009504A1" w:rsidRDefault="009504A1" w14:paraId="27F520A4" w14:textId="77777777">
            <w:pPr>
              <w:overflowPunct w:val="0"/>
              <w:autoSpaceDE w:val="0"/>
              <w:autoSpaceDN w:val="0"/>
              <w:adjustRightInd w:val="0"/>
              <w:spacing w:after="0" w:line="240" w:lineRule="auto"/>
              <w:textAlignment w:val="baseline"/>
              <w:rPr>
                <w:rFonts w:ascii="Arial" w:hAnsi="Arial" w:eastAsia="Times New Roman" w:cs="Arial"/>
                <w:color w:val="000000"/>
                <w:sz w:val="18"/>
                <w:szCs w:val="20"/>
              </w:rPr>
            </w:pPr>
          </w:p>
        </w:tc>
        <w:tc>
          <w:tcPr>
            <w:tcW w:w="1080" w:type="dxa"/>
            <w:shd w:val="clear" w:color="auto" w:fill="B3B3B3"/>
            <w:vAlign w:val="center"/>
          </w:tcPr>
          <w:p w:rsidRPr="009504A1" w:rsidR="009504A1" w:rsidP="009504A1" w:rsidRDefault="009504A1" w14:paraId="01F1FFA2" w14:textId="77777777">
            <w:pPr>
              <w:overflowPunct w:val="0"/>
              <w:autoSpaceDE w:val="0"/>
              <w:autoSpaceDN w:val="0"/>
              <w:adjustRightInd w:val="0"/>
              <w:spacing w:after="0" w:line="240" w:lineRule="auto"/>
              <w:jc w:val="center"/>
              <w:textAlignment w:val="baseline"/>
              <w:rPr>
                <w:rFonts w:ascii="Arial" w:hAnsi="Arial" w:eastAsia="Times New Roman" w:cs="Arial"/>
                <w:color w:val="000000"/>
                <w:sz w:val="18"/>
                <w:szCs w:val="20"/>
              </w:rPr>
            </w:pPr>
          </w:p>
        </w:tc>
        <w:tc>
          <w:tcPr>
            <w:tcW w:w="1440" w:type="dxa"/>
            <w:shd w:val="clear" w:color="auto" w:fill="B3B3B3"/>
            <w:vAlign w:val="center"/>
          </w:tcPr>
          <w:p w:rsidRPr="009504A1" w:rsidR="009504A1" w:rsidP="009504A1" w:rsidRDefault="009504A1" w14:paraId="3BE8AB57" w14:textId="77777777">
            <w:pPr>
              <w:overflowPunct w:val="0"/>
              <w:autoSpaceDE w:val="0"/>
              <w:autoSpaceDN w:val="0"/>
              <w:adjustRightInd w:val="0"/>
              <w:spacing w:after="0" w:line="240" w:lineRule="auto"/>
              <w:jc w:val="right"/>
              <w:textAlignment w:val="baseline"/>
              <w:rPr>
                <w:rFonts w:ascii="Arial" w:hAnsi="Arial" w:eastAsia="Times New Roman" w:cs="Arial"/>
                <w:color w:val="000000"/>
                <w:sz w:val="18"/>
                <w:szCs w:val="20"/>
              </w:rPr>
            </w:pPr>
          </w:p>
        </w:tc>
      </w:tr>
      <w:tr w:rsidRPr="009504A1" w:rsidR="009504A1" w:rsidTr="004E66D2" w14:paraId="2406E1DE" w14:textId="77777777">
        <w:trPr>
          <w:trHeight w:val="287"/>
        </w:trPr>
        <w:tc>
          <w:tcPr>
            <w:tcW w:w="3235" w:type="dxa"/>
          </w:tcPr>
          <w:p w:rsidRPr="009504A1" w:rsidR="009504A1" w:rsidP="002E661F" w:rsidRDefault="009504A1" w14:paraId="2EBA8863" w14:textId="77777777">
            <w:pPr>
              <w:overflowPunct w:val="0"/>
              <w:autoSpaceDE w:val="0"/>
              <w:autoSpaceDN w:val="0"/>
              <w:adjustRightInd w:val="0"/>
              <w:spacing w:after="0" w:line="240" w:lineRule="auto"/>
              <w:textAlignment w:val="baseline"/>
              <w:rPr>
                <w:rFonts w:ascii="Times New Roman" w:hAnsi="Times New Roman" w:eastAsia="Times New Roman" w:cs="Times New Roman"/>
                <w:color w:val="000000"/>
                <w:sz w:val="18"/>
                <w:szCs w:val="20"/>
              </w:rPr>
            </w:pPr>
            <w:r w:rsidRPr="009504A1">
              <w:rPr>
                <w:rFonts w:ascii="Times New Roman" w:hAnsi="Times New Roman" w:eastAsia="Times New Roman" w:cs="Times New Roman"/>
                <w:color w:val="000000"/>
                <w:sz w:val="18"/>
                <w:szCs w:val="20"/>
              </w:rPr>
              <w:t>Property Conveyance</w:t>
            </w:r>
          </w:p>
        </w:tc>
        <w:tc>
          <w:tcPr>
            <w:tcW w:w="1530" w:type="dxa"/>
          </w:tcPr>
          <w:p w:rsidRPr="009504A1" w:rsidR="009504A1" w:rsidP="002E661F" w:rsidRDefault="005D704F" w14:paraId="450EFC74" w14:textId="4739ACF8">
            <w:pPr>
              <w:overflowPunct w:val="0"/>
              <w:autoSpaceDE w:val="0"/>
              <w:autoSpaceDN w:val="0"/>
              <w:adjustRightInd w:val="0"/>
              <w:spacing w:after="0" w:line="240" w:lineRule="auto"/>
              <w:jc w:val="center"/>
              <w:textAlignment w:val="baseline"/>
              <w:rPr>
                <w:rFonts w:ascii="Arial" w:hAnsi="Arial" w:eastAsia="Times New Roman" w:cs="Arial"/>
                <w:color w:val="000000"/>
                <w:sz w:val="18"/>
                <w:szCs w:val="20"/>
              </w:rPr>
            </w:pPr>
            <w:r>
              <w:rPr>
                <w:rFonts w:ascii="Times New Roman" w:hAnsi="Times New Roman" w:eastAsia="Times New Roman" w:cs="Times New Roman"/>
                <w:sz w:val="18"/>
                <w:szCs w:val="20"/>
              </w:rPr>
              <w:t>17</w:t>
            </w:r>
            <w:r w:rsidR="00714AE8">
              <w:rPr>
                <w:rFonts w:ascii="Times New Roman" w:hAnsi="Times New Roman" w:eastAsia="Times New Roman" w:cs="Times New Roman"/>
                <w:sz w:val="18"/>
                <w:szCs w:val="20"/>
              </w:rPr>
              <w:t>6,100.20</w:t>
            </w:r>
          </w:p>
        </w:tc>
        <w:tc>
          <w:tcPr>
            <w:tcW w:w="1440" w:type="dxa"/>
          </w:tcPr>
          <w:p w:rsidRPr="009504A1" w:rsidR="009504A1" w:rsidP="002E661F" w:rsidRDefault="009504A1" w14:paraId="6AF7DAB6" w14:textId="77777777">
            <w:pPr>
              <w:overflowPunct w:val="0"/>
              <w:autoSpaceDE w:val="0"/>
              <w:autoSpaceDN w:val="0"/>
              <w:adjustRightInd w:val="0"/>
              <w:spacing w:after="0" w:line="240" w:lineRule="auto"/>
              <w:jc w:val="center"/>
              <w:textAlignment w:val="baseline"/>
              <w:rPr>
                <w:rFonts w:ascii="Arial" w:hAnsi="Arial" w:eastAsia="Times New Roman" w:cs="Arial"/>
                <w:color w:val="000000"/>
                <w:sz w:val="18"/>
                <w:szCs w:val="20"/>
              </w:rPr>
            </w:pPr>
            <w:r w:rsidRPr="009504A1">
              <w:rPr>
                <w:rFonts w:ascii="Times New Roman" w:hAnsi="Times New Roman" w:eastAsia="Times New Roman" w:cs="Times New Roman"/>
                <w:sz w:val="18"/>
                <w:szCs w:val="20"/>
              </w:rPr>
              <w:t>1.00</w:t>
            </w:r>
          </w:p>
        </w:tc>
        <w:tc>
          <w:tcPr>
            <w:tcW w:w="1440" w:type="dxa"/>
          </w:tcPr>
          <w:p w:rsidRPr="009504A1" w:rsidR="009504A1" w:rsidP="002E661F" w:rsidRDefault="005D704F" w14:paraId="418E5986" w14:textId="0D57B44F">
            <w:pPr>
              <w:overflowPunct w:val="0"/>
              <w:autoSpaceDE w:val="0"/>
              <w:autoSpaceDN w:val="0"/>
              <w:adjustRightInd w:val="0"/>
              <w:spacing w:after="0" w:line="240" w:lineRule="auto"/>
              <w:jc w:val="center"/>
              <w:textAlignment w:val="baseline"/>
              <w:rPr>
                <w:rFonts w:ascii="Arial" w:hAnsi="Arial" w:eastAsia="Times New Roman" w:cs="Arial"/>
                <w:color w:val="000000"/>
                <w:sz w:val="18"/>
                <w:szCs w:val="20"/>
              </w:rPr>
            </w:pPr>
            <w:r>
              <w:rPr>
                <w:rFonts w:ascii="Times New Roman" w:hAnsi="Times New Roman" w:eastAsia="Times New Roman" w:cs="Times New Roman"/>
                <w:sz w:val="18"/>
                <w:szCs w:val="20"/>
              </w:rPr>
              <w:t>17</w:t>
            </w:r>
            <w:r w:rsidR="00714AE8">
              <w:rPr>
                <w:rFonts w:ascii="Times New Roman" w:hAnsi="Times New Roman" w:eastAsia="Times New Roman" w:cs="Times New Roman"/>
                <w:sz w:val="18"/>
                <w:szCs w:val="20"/>
              </w:rPr>
              <w:t>6,100.20</w:t>
            </w:r>
          </w:p>
        </w:tc>
        <w:tc>
          <w:tcPr>
            <w:tcW w:w="1080" w:type="dxa"/>
          </w:tcPr>
          <w:p w:rsidR="009504A1" w:rsidP="002E661F" w:rsidRDefault="009504A1" w14:paraId="0D0D489E" w14:textId="36630634">
            <w:pPr>
              <w:spacing w:after="0" w:line="240" w:lineRule="auto"/>
              <w:jc w:val="center"/>
            </w:pPr>
            <w:r w:rsidRPr="000E63AC">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41</w:t>
            </w:r>
            <w:r w:rsidRPr="009504A1">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0</w:t>
            </w:r>
            <w:r w:rsidR="00611BEF">
              <w:rPr>
                <w:rFonts w:ascii="Times New Roman" w:hAnsi="Times New Roman" w:eastAsia="Times New Roman" w:cs="Times New Roman"/>
                <w:color w:val="000000"/>
                <w:sz w:val="18"/>
                <w:szCs w:val="20"/>
              </w:rPr>
              <w:t>0</w:t>
            </w:r>
          </w:p>
        </w:tc>
        <w:tc>
          <w:tcPr>
            <w:tcW w:w="1440" w:type="dxa"/>
          </w:tcPr>
          <w:p w:rsidRPr="009504A1" w:rsidR="009504A1" w:rsidP="004E66D2" w:rsidRDefault="005D704F" w14:paraId="51A78E31" w14:textId="72D60AA7">
            <w:pPr>
              <w:overflowPunct w:val="0"/>
              <w:autoSpaceDE w:val="0"/>
              <w:autoSpaceDN w:val="0"/>
              <w:adjustRightInd w:val="0"/>
              <w:spacing w:after="0" w:line="240" w:lineRule="auto"/>
              <w:jc w:val="right"/>
              <w:textAlignment w:val="baseline"/>
              <w:rPr>
                <w:rFonts w:ascii="Arial" w:hAnsi="Arial" w:eastAsia="Times New Roman" w:cs="Arial"/>
                <w:color w:val="000000"/>
                <w:sz w:val="18"/>
                <w:szCs w:val="20"/>
              </w:rPr>
            </w:pPr>
            <w:r>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7</w:t>
            </w:r>
            <w:r>
              <w:rPr>
                <w:rFonts w:ascii="Times New Roman" w:hAnsi="Times New Roman" w:eastAsia="Times New Roman" w:cs="Times New Roman"/>
                <w:color w:val="000000"/>
                <w:sz w:val="18"/>
                <w:szCs w:val="20"/>
              </w:rPr>
              <w:t>,</w:t>
            </w:r>
            <w:r w:rsidR="00714AE8">
              <w:rPr>
                <w:rFonts w:ascii="Times New Roman" w:hAnsi="Times New Roman" w:eastAsia="Times New Roman" w:cs="Times New Roman"/>
                <w:color w:val="000000"/>
                <w:sz w:val="18"/>
                <w:szCs w:val="20"/>
              </w:rPr>
              <w:t>220,108.20</w:t>
            </w:r>
          </w:p>
        </w:tc>
      </w:tr>
      <w:tr w:rsidRPr="009504A1" w:rsidR="009504A1" w:rsidTr="004E66D2" w14:paraId="1B8894F3" w14:textId="77777777">
        <w:trPr>
          <w:trHeight w:val="20"/>
        </w:trPr>
        <w:tc>
          <w:tcPr>
            <w:tcW w:w="3235" w:type="dxa"/>
          </w:tcPr>
          <w:p w:rsidRPr="009504A1" w:rsidR="009504A1" w:rsidP="002E661F" w:rsidRDefault="009510CB" w14:paraId="3713C2FD" w14:textId="7F023966">
            <w:pPr>
              <w:overflowPunct w:val="0"/>
              <w:autoSpaceDE w:val="0"/>
              <w:autoSpaceDN w:val="0"/>
              <w:adjustRightInd w:val="0"/>
              <w:spacing w:after="0" w:line="240" w:lineRule="auto"/>
              <w:textAlignment w:val="baseline"/>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EVARS New </w:t>
            </w:r>
            <w:r w:rsidRPr="009504A1" w:rsidR="009504A1">
              <w:rPr>
                <w:rFonts w:ascii="Times New Roman" w:hAnsi="Times New Roman" w:eastAsia="Times New Roman" w:cs="Times New Roman"/>
                <w:color w:val="000000"/>
                <w:sz w:val="18"/>
                <w:szCs w:val="20"/>
              </w:rPr>
              <w:t>Extension</w:t>
            </w:r>
            <w:r>
              <w:rPr>
                <w:rFonts w:ascii="Times New Roman" w:hAnsi="Times New Roman" w:eastAsia="Times New Roman" w:cs="Times New Roman"/>
                <w:color w:val="000000"/>
                <w:sz w:val="18"/>
                <w:szCs w:val="20"/>
              </w:rPr>
              <w:t xml:space="preserve"> Request</w:t>
            </w:r>
          </w:p>
        </w:tc>
        <w:tc>
          <w:tcPr>
            <w:tcW w:w="1530" w:type="dxa"/>
          </w:tcPr>
          <w:p w:rsidRPr="009504A1" w:rsidR="009504A1" w:rsidP="002E661F" w:rsidRDefault="00714AE8" w14:paraId="0C2C2660" w14:textId="0EB8C1EA">
            <w:pPr>
              <w:overflowPunct w:val="0"/>
              <w:autoSpaceDE w:val="0"/>
              <w:autoSpaceDN w:val="0"/>
              <w:adjustRightInd w:val="0"/>
              <w:spacing w:after="0" w:line="240" w:lineRule="auto"/>
              <w:jc w:val="center"/>
              <w:textAlignment w:val="baseline"/>
              <w:rPr>
                <w:rFonts w:ascii="Arial" w:hAnsi="Arial" w:eastAsia="Times New Roman" w:cs="Arial"/>
                <w:color w:val="000000"/>
                <w:sz w:val="18"/>
                <w:szCs w:val="20"/>
              </w:rPr>
            </w:pPr>
            <w:r>
              <w:rPr>
                <w:rFonts w:ascii="Times New Roman" w:hAnsi="Times New Roman" w:eastAsia="Times New Roman" w:cs="Times New Roman"/>
                <w:sz w:val="18"/>
                <w:szCs w:val="20"/>
              </w:rPr>
              <w:t>176,100.20</w:t>
            </w:r>
          </w:p>
        </w:tc>
        <w:tc>
          <w:tcPr>
            <w:tcW w:w="1440" w:type="dxa"/>
          </w:tcPr>
          <w:p w:rsidRPr="009504A1" w:rsidR="009504A1" w:rsidP="002E661F" w:rsidRDefault="009504A1" w14:paraId="14C8E8C6" w14:textId="77777777">
            <w:pPr>
              <w:overflowPunct w:val="0"/>
              <w:autoSpaceDE w:val="0"/>
              <w:autoSpaceDN w:val="0"/>
              <w:adjustRightInd w:val="0"/>
              <w:spacing w:after="0" w:line="240" w:lineRule="auto"/>
              <w:jc w:val="center"/>
              <w:textAlignment w:val="baseline"/>
              <w:rPr>
                <w:rFonts w:ascii="Arial" w:hAnsi="Arial" w:eastAsia="Times New Roman" w:cs="Arial"/>
                <w:color w:val="000000"/>
                <w:sz w:val="18"/>
                <w:szCs w:val="20"/>
              </w:rPr>
            </w:pPr>
            <w:r w:rsidRPr="009504A1">
              <w:rPr>
                <w:rFonts w:ascii="Times New Roman" w:hAnsi="Times New Roman" w:eastAsia="Times New Roman" w:cs="Times New Roman"/>
                <w:sz w:val="18"/>
                <w:szCs w:val="20"/>
              </w:rPr>
              <w:t>.50</w:t>
            </w:r>
          </w:p>
        </w:tc>
        <w:tc>
          <w:tcPr>
            <w:tcW w:w="1440" w:type="dxa"/>
          </w:tcPr>
          <w:p w:rsidRPr="005D704F" w:rsidR="009504A1" w:rsidP="002E661F" w:rsidRDefault="005D704F" w14:paraId="7A96BABC" w14:textId="5148442C">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8</w:t>
            </w:r>
            <w:r w:rsidR="00714AE8">
              <w:rPr>
                <w:rFonts w:ascii="Times New Roman" w:hAnsi="Times New Roman" w:eastAsia="Times New Roman" w:cs="Times New Roman"/>
                <w:color w:val="000000"/>
                <w:sz w:val="18"/>
                <w:szCs w:val="20"/>
              </w:rPr>
              <w:t>8,050.10</w:t>
            </w:r>
          </w:p>
        </w:tc>
        <w:tc>
          <w:tcPr>
            <w:tcW w:w="1080" w:type="dxa"/>
          </w:tcPr>
          <w:p w:rsidR="009504A1" w:rsidP="002E661F" w:rsidRDefault="009504A1" w14:paraId="0386B117" w14:textId="12B49490">
            <w:pPr>
              <w:spacing w:after="0" w:line="240" w:lineRule="auto"/>
              <w:jc w:val="center"/>
            </w:pPr>
            <w:r w:rsidRPr="000E63AC">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41</w:t>
            </w:r>
            <w:r w:rsidRPr="009504A1">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0</w:t>
            </w:r>
            <w:r w:rsidRPr="009504A1">
              <w:rPr>
                <w:rFonts w:ascii="Times New Roman" w:hAnsi="Times New Roman" w:eastAsia="Times New Roman" w:cs="Times New Roman"/>
                <w:color w:val="000000"/>
                <w:sz w:val="18"/>
                <w:szCs w:val="20"/>
              </w:rPr>
              <w:t>0</w:t>
            </w:r>
          </w:p>
        </w:tc>
        <w:tc>
          <w:tcPr>
            <w:tcW w:w="1440" w:type="dxa"/>
          </w:tcPr>
          <w:p w:rsidRPr="009504A1" w:rsidR="009504A1" w:rsidP="004E66D2" w:rsidRDefault="005D704F" w14:paraId="61447D52" w14:textId="12F06F7C">
            <w:pPr>
              <w:overflowPunct w:val="0"/>
              <w:autoSpaceDE w:val="0"/>
              <w:autoSpaceDN w:val="0"/>
              <w:adjustRightInd w:val="0"/>
              <w:spacing w:after="0" w:line="240" w:lineRule="auto"/>
              <w:jc w:val="right"/>
              <w:textAlignment w:val="baseline"/>
              <w:rPr>
                <w:rFonts w:ascii="Arial" w:hAnsi="Arial" w:eastAsia="Times New Roman" w:cs="Arial"/>
                <w:color w:val="000000"/>
                <w:sz w:val="18"/>
                <w:szCs w:val="20"/>
              </w:rPr>
            </w:pPr>
            <w:r>
              <w:rPr>
                <w:rFonts w:ascii="Times New Roman" w:hAnsi="Times New Roman" w:eastAsia="Times New Roman" w:cs="Times New Roman"/>
                <w:color w:val="000000"/>
                <w:sz w:val="18"/>
                <w:szCs w:val="20"/>
              </w:rPr>
              <w:t>$3,</w:t>
            </w:r>
            <w:r w:rsidR="00714AE8">
              <w:rPr>
                <w:rFonts w:ascii="Times New Roman" w:hAnsi="Times New Roman" w:eastAsia="Times New Roman" w:cs="Times New Roman"/>
                <w:color w:val="000000"/>
                <w:sz w:val="18"/>
                <w:szCs w:val="20"/>
              </w:rPr>
              <w:t>610,054.10</w:t>
            </w:r>
          </w:p>
        </w:tc>
      </w:tr>
      <w:tr w:rsidRPr="009504A1" w:rsidR="009504A1" w:rsidTr="008F6D0D" w14:paraId="41623402" w14:textId="77777777">
        <w:trPr>
          <w:trHeight w:val="20"/>
        </w:trPr>
        <w:tc>
          <w:tcPr>
            <w:tcW w:w="3235" w:type="dxa"/>
            <w:tcBorders>
              <w:bottom w:val="single" w:color="auto" w:sz="4" w:space="0"/>
            </w:tcBorders>
          </w:tcPr>
          <w:p w:rsidRPr="009504A1" w:rsidR="009504A1" w:rsidP="002E661F" w:rsidRDefault="009504A1" w14:paraId="61C6DFCE" w14:textId="77777777">
            <w:pPr>
              <w:overflowPunct w:val="0"/>
              <w:autoSpaceDE w:val="0"/>
              <w:autoSpaceDN w:val="0"/>
              <w:adjustRightInd w:val="0"/>
              <w:spacing w:after="0" w:line="240" w:lineRule="auto"/>
              <w:textAlignment w:val="baseline"/>
              <w:rPr>
                <w:rFonts w:ascii="Times New Roman" w:hAnsi="Times New Roman" w:eastAsia="Times New Roman" w:cs="Times New Roman"/>
                <w:color w:val="000000"/>
                <w:sz w:val="18"/>
                <w:szCs w:val="20"/>
              </w:rPr>
            </w:pPr>
            <w:r w:rsidRPr="009504A1">
              <w:rPr>
                <w:rFonts w:ascii="Times New Roman" w:hAnsi="Times New Roman" w:eastAsia="Times New Roman" w:cs="Times New Roman"/>
                <w:color w:val="000000"/>
                <w:sz w:val="18"/>
                <w:szCs w:val="20"/>
              </w:rPr>
              <w:t>Deficiency Judgments</w:t>
            </w:r>
          </w:p>
        </w:tc>
        <w:tc>
          <w:tcPr>
            <w:tcW w:w="1530" w:type="dxa"/>
            <w:tcBorders>
              <w:bottom w:val="single" w:color="auto" w:sz="4" w:space="0"/>
            </w:tcBorders>
          </w:tcPr>
          <w:p w:rsidRPr="009504A1" w:rsidR="009504A1" w:rsidP="002E661F" w:rsidRDefault="0092468E" w14:paraId="2584BE26" w14:textId="67F98291">
            <w:pPr>
              <w:overflowPunct w:val="0"/>
              <w:autoSpaceDE w:val="0"/>
              <w:autoSpaceDN w:val="0"/>
              <w:adjustRightInd w:val="0"/>
              <w:spacing w:after="0" w:line="240" w:lineRule="auto"/>
              <w:jc w:val="center"/>
              <w:textAlignment w:val="baseline"/>
              <w:rPr>
                <w:rFonts w:ascii="Arial" w:hAnsi="Arial" w:eastAsia="Times New Roman" w:cs="Arial"/>
                <w:color w:val="000000"/>
                <w:sz w:val="18"/>
                <w:szCs w:val="20"/>
              </w:rPr>
            </w:pPr>
            <w:r>
              <w:rPr>
                <w:rFonts w:ascii="Times New Roman" w:hAnsi="Times New Roman" w:eastAsia="Times New Roman" w:cs="Times New Roman"/>
                <w:sz w:val="18"/>
                <w:szCs w:val="20"/>
              </w:rPr>
              <w:t>2.004.80</w:t>
            </w:r>
          </w:p>
        </w:tc>
        <w:tc>
          <w:tcPr>
            <w:tcW w:w="1440" w:type="dxa"/>
            <w:tcBorders>
              <w:bottom w:val="single" w:color="auto" w:sz="4" w:space="0"/>
            </w:tcBorders>
          </w:tcPr>
          <w:p w:rsidRPr="009504A1" w:rsidR="009504A1" w:rsidP="002E661F" w:rsidRDefault="009504A1" w14:paraId="707F8940" w14:textId="77777777">
            <w:pPr>
              <w:overflowPunct w:val="0"/>
              <w:autoSpaceDE w:val="0"/>
              <w:autoSpaceDN w:val="0"/>
              <w:adjustRightInd w:val="0"/>
              <w:spacing w:after="0" w:line="240" w:lineRule="auto"/>
              <w:jc w:val="center"/>
              <w:textAlignment w:val="baseline"/>
              <w:rPr>
                <w:rFonts w:ascii="Arial" w:hAnsi="Arial" w:eastAsia="Times New Roman" w:cs="Arial"/>
                <w:color w:val="000000"/>
                <w:sz w:val="18"/>
                <w:szCs w:val="20"/>
              </w:rPr>
            </w:pPr>
            <w:r w:rsidRPr="009504A1">
              <w:rPr>
                <w:rFonts w:ascii="Times New Roman" w:hAnsi="Times New Roman" w:eastAsia="Times New Roman" w:cs="Times New Roman"/>
                <w:sz w:val="18"/>
                <w:szCs w:val="20"/>
              </w:rPr>
              <w:t>.50</w:t>
            </w:r>
          </w:p>
        </w:tc>
        <w:tc>
          <w:tcPr>
            <w:tcW w:w="1440" w:type="dxa"/>
            <w:tcBorders>
              <w:bottom w:val="single" w:color="auto" w:sz="4" w:space="0"/>
            </w:tcBorders>
          </w:tcPr>
          <w:p w:rsidRPr="005D704F" w:rsidR="009504A1" w:rsidP="002E661F" w:rsidRDefault="0092468E" w14:paraId="67C14718" w14:textId="2487B643">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1,002.40</w:t>
            </w:r>
          </w:p>
        </w:tc>
        <w:tc>
          <w:tcPr>
            <w:tcW w:w="1080" w:type="dxa"/>
            <w:tcBorders>
              <w:bottom w:val="single" w:color="auto" w:sz="4" w:space="0"/>
            </w:tcBorders>
          </w:tcPr>
          <w:p w:rsidR="009504A1" w:rsidP="002E661F" w:rsidRDefault="009504A1" w14:paraId="7CD164D1" w14:textId="6EDB4D10">
            <w:pPr>
              <w:spacing w:after="0" w:line="240" w:lineRule="auto"/>
              <w:jc w:val="center"/>
            </w:pPr>
            <w:r w:rsidRPr="000E63AC">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41</w:t>
            </w:r>
            <w:r w:rsidRPr="009504A1">
              <w:rPr>
                <w:rFonts w:ascii="Times New Roman" w:hAnsi="Times New Roman" w:eastAsia="Times New Roman" w:cs="Times New Roman"/>
                <w:color w:val="000000"/>
                <w:sz w:val="18"/>
                <w:szCs w:val="20"/>
              </w:rPr>
              <w:t>.</w:t>
            </w:r>
            <w:r w:rsidR="00FE0D73">
              <w:rPr>
                <w:rFonts w:ascii="Times New Roman" w:hAnsi="Times New Roman" w:eastAsia="Times New Roman" w:cs="Times New Roman"/>
                <w:color w:val="000000"/>
                <w:sz w:val="18"/>
                <w:szCs w:val="20"/>
              </w:rPr>
              <w:t>00</w:t>
            </w:r>
          </w:p>
        </w:tc>
        <w:tc>
          <w:tcPr>
            <w:tcW w:w="1440" w:type="dxa"/>
            <w:tcBorders>
              <w:bottom w:val="single" w:color="auto" w:sz="4" w:space="0"/>
            </w:tcBorders>
          </w:tcPr>
          <w:p w:rsidRPr="009504A1" w:rsidR="009504A1" w:rsidP="002E661F" w:rsidRDefault="00156B40" w14:paraId="0815A4DC" w14:textId="418B75AD">
            <w:pPr>
              <w:overflowPunct w:val="0"/>
              <w:autoSpaceDE w:val="0"/>
              <w:autoSpaceDN w:val="0"/>
              <w:adjustRightInd w:val="0"/>
              <w:spacing w:after="0" w:line="240" w:lineRule="auto"/>
              <w:jc w:val="right"/>
              <w:textAlignment w:val="baseline"/>
              <w:rPr>
                <w:rFonts w:ascii="Arial" w:hAnsi="Arial" w:eastAsia="Times New Roman" w:cs="Arial"/>
                <w:color w:val="000000"/>
                <w:sz w:val="18"/>
                <w:szCs w:val="20"/>
              </w:rPr>
            </w:pPr>
            <w:r>
              <w:rPr>
                <w:rFonts w:ascii="Times New Roman" w:hAnsi="Times New Roman" w:eastAsia="Times New Roman" w:cs="Times New Roman"/>
                <w:color w:val="000000"/>
                <w:sz w:val="18"/>
                <w:szCs w:val="20"/>
              </w:rPr>
              <w:t>$</w:t>
            </w:r>
            <w:r w:rsidR="004E66D2">
              <w:rPr>
                <w:rFonts w:ascii="Times New Roman" w:hAnsi="Times New Roman" w:eastAsia="Times New Roman" w:cs="Times New Roman"/>
                <w:color w:val="000000"/>
                <w:sz w:val="18"/>
                <w:szCs w:val="20"/>
              </w:rPr>
              <w:t>4</w:t>
            </w:r>
            <w:r w:rsidR="0092468E">
              <w:rPr>
                <w:rFonts w:ascii="Times New Roman" w:hAnsi="Times New Roman" w:eastAsia="Times New Roman" w:cs="Times New Roman"/>
                <w:color w:val="000000"/>
                <w:sz w:val="18"/>
                <w:szCs w:val="20"/>
              </w:rPr>
              <w:t>1,098.40</w:t>
            </w:r>
          </w:p>
        </w:tc>
      </w:tr>
      <w:tr w:rsidRPr="009504A1" w:rsidR="009504A1" w:rsidTr="008F6D0D" w14:paraId="06E205FC" w14:textId="77777777">
        <w:trPr>
          <w:trHeight w:val="20"/>
        </w:trPr>
        <w:tc>
          <w:tcPr>
            <w:tcW w:w="3235" w:type="dxa"/>
            <w:shd w:val="clear" w:color="auto" w:fill="B3B3B3"/>
            <w:vAlign w:val="center"/>
          </w:tcPr>
          <w:p w:rsidRPr="009504A1" w:rsidR="009504A1" w:rsidP="009504A1" w:rsidRDefault="009504A1" w14:paraId="6F721162" w14:textId="77777777">
            <w:pPr>
              <w:overflowPunct w:val="0"/>
              <w:autoSpaceDE w:val="0"/>
              <w:autoSpaceDN w:val="0"/>
              <w:adjustRightInd w:val="0"/>
              <w:spacing w:after="0" w:line="240" w:lineRule="auto"/>
              <w:textAlignment w:val="baseline"/>
              <w:rPr>
                <w:rFonts w:ascii="Times New Roman" w:hAnsi="Times New Roman" w:eastAsia="Times New Roman" w:cs="Times New Roman"/>
                <w:color w:val="000000"/>
                <w:sz w:val="18"/>
                <w:szCs w:val="20"/>
              </w:rPr>
            </w:pPr>
          </w:p>
        </w:tc>
        <w:tc>
          <w:tcPr>
            <w:tcW w:w="1530" w:type="dxa"/>
            <w:shd w:val="clear" w:color="auto" w:fill="B3B3B3"/>
            <w:vAlign w:val="center"/>
          </w:tcPr>
          <w:p w:rsidRPr="009504A1" w:rsidR="009504A1" w:rsidP="009504A1" w:rsidRDefault="009504A1" w14:paraId="0611C295"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sz w:val="18"/>
                <w:szCs w:val="20"/>
              </w:rPr>
            </w:pPr>
          </w:p>
        </w:tc>
        <w:tc>
          <w:tcPr>
            <w:tcW w:w="1440" w:type="dxa"/>
            <w:shd w:val="clear" w:color="auto" w:fill="B3B3B3"/>
            <w:vAlign w:val="center"/>
          </w:tcPr>
          <w:p w:rsidRPr="009504A1" w:rsidR="009504A1" w:rsidP="009504A1" w:rsidRDefault="009504A1" w14:paraId="726289D8"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p>
        </w:tc>
        <w:tc>
          <w:tcPr>
            <w:tcW w:w="1440" w:type="dxa"/>
            <w:shd w:val="clear" w:color="auto" w:fill="B3B3B3"/>
            <w:vAlign w:val="center"/>
          </w:tcPr>
          <w:p w:rsidRPr="009504A1" w:rsidR="009504A1" w:rsidP="009504A1" w:rsidRDefault="009504A1" w14:paraId="494F1AC1" w14:textId="77777777">
            <w:pPr>
              <w:overflowPunct w:val="0"/>
              <w:autoSpaceDE w:val="0"/>
              <w:autoSpaceDN w:val="0"/>
              <w:adjustRightInd w:val="0"/>
              <w:spacing w:after="0" w:line="240" w:lineRule="auto"/>
              <w:jc w:val="right"/>
              <w:textAlignment w:val="baseline"/>
              <w:rPr>
                <w:rFonts w:ascii="Arial" w:hAnsi="Arial" w:eastAsia="Times New Roman" w:cs="Arial"/>
                <w:color w:val="000000"/>
                <w:sz w:val="18"/>
                <w:szCs w:val="20"/>
              </w:rPr>
            </w:pPr>
          </w:p>
        </w:tc>
        <w:tc>
          <w:tcPr>
            <w:tcW w:w="1080" w:type="dxa"/>
            <w:shd w:val="clear" w:color="auto" w:fill="B3B3B3"/>
            <w:vAlign w:val="center"/>
          </w:tcPr>
          <w:p w:rsidRPr="009504A1" w:rsidR="009504A1" w:rsidP="009504A1" w:rsidRDefault="009504A1" w14:paraId="7AC23E8B"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p>
        </w:tc>
        <w:tc>
          <w:tcPr>
            <w:tcW w:w="1440" w:type="dxa"/>
            <w:shd w:val="clear" w:color="auto" w:fill="B3B3B3"/>
            <w:vAlign w:val="center"/>
          </w:tcPr>
          <w:p w:rsidRPr="009504A1" w:rsidR="009504A1" w:rsidP="009504A1" w:rsidRDefault="009504A1" w14:paraId="08E651EF"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color w:val="000000"/>
                <w:sz w:val="18"/>
                <w:szCs w:val="20"/>
              </w:rPr>
            </w:pPr>
          </w:p>
        </w:tc>
      </w:tr>
      <w:tr w:rsidRPr="009504A1" w:rsidR="009504A1" w:rsidTr="008F6D0D" w14:paraId="0C562A81" w14:textId="77777777">
        <w:trPr>
          <w:trHeight w:val="20"/>
        </w:trPr>
        <w:tc>
          <w:tcPr>
            <w:tcW w:w="3235" w:type="dxa"/>
            <w:vAlign w:val="center"/>
          </w:tcPr>
          <w:p w:rsidRPr="009504A1" w:rsidR="009504A1" w:rsidP="009504A1" w:rsidRDefault="009504A1" w14:paraId="280C44F4" w14:textId="77777777">
            <w:pPr>
              <w:overflowPunct w:val="0"/>
              <w:autoSpaceDE w:val="0"/>
              <w:autoSpaceDN w:val="0"/>
              <w:adjustRightInd w:val="0"/>
              <w:spacing w:after="0" w:line="240" w:lineRule="auto"/>
              <w:textAlignment w:val="baseline"/>
              <w:rPr>
                <w:rFonts w:ascii="Times New Roman" w:hAnsi="Times New Roman" w:eastAsia="Times New Roman" w:cs="Times New Roman"/>
                <w:color w:val="000000"/>
                <w:sz w:val="18"/>
                <w:szCs w:val="20"/>
              </w:rPr>
            </w:pPr>
            <w:r w:rsidRPr="009504A1">
              <w:rPr>
                <w:rFonts w:ascii="Times New Roman" w:hAnsi="Times New Roman" w:eastAsia="Times New Roman" w:cs="Times New Roman"/>
                <w:color w:val="000000"/>
                <w:sz w:val="18"/>
                <w:szCs w:val="20"/>
              </w:rPr>
              <w:t>Total</w:t>
            </w:r>
          </w:p>
        </w:tc>
        <w:tc>
          <w:tcPr>
            <w:tcW w:w="1530" w:type="dxa"/>
            <w:vAlign w:val="center"/>
          </w:tcPr>
          <w:p w:rsidRPr="009504A1" w:rsidR="009504A1" w:rsidP="009504A1" w:rsidRDefault="0092468E" w14:paraId="79BE0527" w14:textId="685AA19C">
            <w:pPr>
              <w:overflowPunct w:val="0"/>
              <w:autoSpaceDE w:val="0"/>
              <w:autoSpaceDN w:val="0"/>
              <w:adjustRightInd w:val="0"/>
              <w:spacing w:after="0" w:line="240" w:lineRule="auto"/>
              <w:jc w:val="right"/>
              <w:textAlignment w:val="baseline"/>
              <w:rPr>
                <w:rFonts w:ascii="Times New Roman" w:hAnsi="Times New Roman" w:eastAsia="Times New Roman" w:cs="Times New Roman"/>
                <w:sz w:val="18"/>
                <w:szCs w:val="20"/>
              </w:rPr>
            </w:pPr>
            <w:r>
              <w:rPr>
                <w:rFonts w:ascii="Times New Roman" w:hAnsi="Times New Roman" w:eastAsia="Times New Roman" w:cs="Times New Roman"/>
                <w:sz w:val="18"/>
                <w:szCs w:val="20"/>
              </w:rPr>
              <w:t>2,961,486.98</w:t>
            </w:r>
          </w:p>
        </w:tc>
        <w:tc>
          <w:tcPr>
            <w:tcW w:w="1440" w:type="dxa"/>
            <w:vAlign w:val="center"/>
          </w:tcPr>
          <w:p w:rsidRPr="009504A1" w:rsidR="009504A1" w:rsidP="009504A1" w:rsidRDefault="009504A1" w14:paraId="09D89212"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sz w:val="18"/>
                <w:szCs w:val="20"/>
              </w:rPr>
            </w:pPr>
          </w:p>
        </w:tc>
        <w:tc>
          <w:tcPr>
            <w:tcW w:w="1440" w:type="dxa"/>
            <w:vAlign w:val="center"/>
          </w:tcPr>
          <w:p w:rsidRPr="009504A1" w:rsidR="009504A1" w:rsidP="0092468E" w:rsidRDefault="0092468E" w14:paraId="54687B67" w14:textId="5BEACEE3">
            <w:pPr>
              <w:overflowPunct w:val="0"/>
              <w:autoSpaceDE w:val="0"/>
              <w:autoSpaceDN w:val="0"/>
              <w:adjustRightInd w:val="0"/>
              <w:spacing w:after="0" w:line="240" w:lineRule="auto"/>
              <w:jc w:val="center"/>
              <w:textAlignment w:val="baseline"/>
              <w:rPr>
                <w:rFonts w:ascii="Arial" w:hAnsi="Arial" w:eastAsia="Times New Roman" w:cs="Arial"/>
                <w:color w:val="000000"/>
                <w:sz w:val="18"/>
                <w:szCs w:val="20"/>
              </w:rPr>
            </w:pPr>
            <w:r>
              <w:rPr>
                <w:rFonts w:ascii="Times New Roman" w:hAnsi="Times New Roman" w:eastAsia="Times New Roman" w:cs="Times New Roman"/>
                <w:sz w:val="18"/>
                <w:szCs w:val="20"/>
              </w:rPr>
              <w:t>706,383.76</w:t>
            </w:r>
          </w:p>
        </w:tc>
        <w:tc>
          <w:tcPr>
            <w:tcW w:w="1080" w:type="dxa"/>
            <w:vAlign w:val="center"/>
          </w:tcPr>
          <w:p w:rsidRPr="009504A1" w:rsidR="009504A1" w:rsidP="009504A1" w:rsidRDefault="009504A1" w14:paraId="47530778"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color w:val="000000"/>
                <w:sz w:val="18"/>
                <w:szCs w:val="20"/>
              </w:rPr>
            </w:pPr>
          </w:p>
        </w:tc>
        <w:tc>
          <w:tcPr>
            <w:tcW w:w="1440" w:type="dxa"/>
            <w:vAlign w:val="center"/>
          </w:tcPr>
          <w:p w:rsidRPr="009504A1" w:rsidR="009504A1" w:rsidP="009504A1" w:rsidRDefault="0092468E" w14:paraId="57525365" w14:textId="493B7D35">
            <w:pPr>
              <w:overflowPunct w:val="0"/>
              <w:autoSpaceDE w:val="0"/>
              <w:autoSpaceDN w:val="0"/>
              <w:adjustRightInd w:val="0"/>
              <w:spacing w:after="0" w:line="240" w:lineRule="auto"/>
              <w:jc w:val="right"/>
              <w:textAlignment w:val="baseline"/>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$28,961,734.24</w:t>
            </w:r>
          </w:p>
        </w:tc>
      </w:tr>
    </w:tbl>
    <w:p w:rsidR="00902372" w:rsidP="00902372" w:rsidRDefault="009504A1" w14:paraId="59CD6A77" w14:textId="0FC68A97">
      <w:pPr>
        <w:tabs>
          <w:tab w:val="left" w:pos="1972"/>
          <w:tab w:val="right" w:pos="4256"/>
        </w:tabs>
        <w:overflowPunct w:val="0"/>
        <w:autoSpaceDE w:val="0"/>
        <w:autoSpaceDN w:val="0"/>
        <w:adjustRightInd w:val="0"/>
        <w:spacing w:after="0" w:line="240" w:lineRule="auto"/>
        <w:ind w:right="30"/>
        <w:textAlignment w:val="baseline"/>
        <w:rPr>
          <w:rFonts w:ascii="Times New Roman" w:hAnsi="Times New Roman" w:eastAsia="Times New Roman" w:cs="Times New Roman"/>
          <w:noProof/>
          <w:color w:val="000000"/>
          <w:sz w:val="24"/>
          <w:szCs w:val="20"/>
        </w:rPr>
      </w:pPr>
      <w:r>
        <w:rPr>
          <w:rFonts w:ascii="Times New Roman" w:hAnsi="Times New Roman" w:eastAsia="Times New Roman" w:cs="Times New Roman"/>
          <w:noProof/>
          <w:color w:val="000000"/>
          <w:sz w:val="24"/>
          <w:szCs w:val="20"/>
        </w:rPr>
        <w:t>The ho</w:t>
      </w:r>
      <w:r w:rsidR="004D0A7D">
        <w:rPr>
          <w:rFonts w:ascii="Times New Roman" w:hAnsi="Times New Roman" w:eastAsia="Times New Roman" w:cs="Times New Roman"/>
          <w:noProof/>
          <w:color w:val="000000"/>
          <w:sz w:val="24"/>
          <w:szCs w:val="20"/>
        </w:rPr>
        <w:t xml:space="preserve">urly cost is based on </w:t>
      </w:r>
      <w:r w:rsidR="00902372">
        <w:rPr>
          <w:rFonts w:ascii="Times New Roman" w:hAnsi="Times New Roman" w:eastAsia="Times New Roman" w:cs="Times New Roman"/>
          <w:noProof/>
          <w:color w:val="000000"/>
          <w:sz w:val="24"/>
          <w:szCs w:val="20"/>
        </w:rPr>
        <w:t xml:space="preserve">a </w:t>
      </w:r>
      <w:r w:rsidR="004D0A7D">
        <w:rPr>
          <w:rFonts w:ascii="Times New Roman" w:hAnsi="Times New Roman" w:eastAsia="Times New Roman" w:cs="Times New Roman"/>
          <w:noProof/>
          <w:color w:val="000000"/>
          <w:sz w:val="24"/>
          <w:szCs w:val="20"/>
        </w:rPr>
        <w:t xml:space="preserve">federal employee </w:t>
      </w:r>
      <w:r>
        <w:rPr>
          <w:rFonts w:ascii="Times New Roman" w:hAnsi="Times New Roman" w:eastAsia="Times New Roman" w:cs="Times New Roman"/>
          <w:noProof/>
          <w:color w:val="000000"/>
          <w:sz w:val="24"/>
          <w:szCs w:val="20"/>
        </w:rPr>
        <w:t>GS12 CY2</w:t>
      </w:r>
      <w:r w:rsidR="00902372">
        <w:rPr>
          <w:rFonts w:ascii="Times New Roman" w:hAnsi="Times New Roman" w:eastAsia="Times New Roman" w:cs="Times New Roman"/>
          <w:noProof/>
          <w:color w:val="000000"/>
          <w:sz w:val="24"/>
          <w:szCs w:val="20"/>
        </w:rPr>
        <w:t>0</w:t>
      </w:r>
      <w:r w:rsidR="00FE0D73">
        <w:rPr>
          <w:rFonts w:ascii="Times New Roman" w:hAnsi="Times New Roman" w:eastAsia="Times New Roman" w:cs="Times New Roman"/>
          <w:noProof/>
          <w:color w:val="000000"/>
          <w:sz w:val="24"/>
          <w:szCs w:val="20"/>
        </w:rPr>
        <w:t>20</w:t>
      </w:r>
      <w:r w:rsidR="00902372">
        <w:rPr>
          <w:rFonts w:ascii="Times New Roman" w:hAnsi="Times New Roman" w:eastAsia="Times New Roman" w:cs="Times New Roman"/>
          <w:noProof/>
          <w:color w:val="000000"/>
          <w:sz w:val="24"/>
          <w:szCs w:val="20"/>
        </w:rPr>
        <w:t xml:space="preserve"> salary of $</w:t>
      </w:r>
      <w:r w:rsidR="00FE0D73">
        <w:rPr>
          <w:rFonts w:ascii="Times New Roman" w:hAnsi="Times New Roman" w:eastAsia="Times New Roman" w:cs="Times New Roman"/>
          <w:noProof/>
          <w:color w:val="000000"/>
          <w:sz w:val="24"/>
          <w:szCs w:val="20"/>
        </w:rPr>
        <w:t>86,335</w:t>
      </w:r>
      <w:r w:rsidR="00902372">
        <w:rPr>
          <w:rFonts w:ascii="Times New Roman" w:hAnsi="Times New Roman" w:eastAsia="Times New Roman" w:cs="Times New Roman"/>
          <w:noProof/>
          <w:color w:val="000000"/>
          <w:sz w:val="24"/>
          <w:szCs w:val="20"/>
        </w:rPr>
        <w:t xml:space="preserve"> annually.</w:t>
      </w:r>
    </w:p>
    <w:p w:rsidR="00902372" w:rsidP="00902372" w:rsidRDefault="00902372" w14:paraId="7E443ECB" w14:textId="77777777">
      <w:pPr>
        <w:tabs>
          <w:tab w:val="left" w:pos="1972"/>
          <w:tab w:val="right" w:pos="4256"/>
        </w:tabs>
        <w:overflowPunct w:val="0"/>
        <w:autoSpaceDE w:val="0"/>
        <w:autoSpaceDN w:val="0"/>
        <w:adjustRightInd w:val="0"/>
        <w:spacing w:after="0" w:line="240" w:lineRule="auto"/>
        <w:ind w:right="30"/>
        <w:textAlignment w:val="baseline"/>
        <w:rPr>
          <w:rFonts w:ascii="Times New Roman" w:hAnsi="Times New Roman" w:eastAsia="Times New Roman" w:cs="Times New Roman"/>
          <w:noProof/>
          <w:color w:val="000000"/>
          <w:sz w:val="24"/>
          <w:szCs w:val="20"/>
        </w:rPr>
      </w:pPr>
    </w:p>
    <w:p w:rsidR="004563D1" w:rsidP="004563D1" w:rsidRDefault="00902372" w14:paraId="4E72CC73" w14:textId="680D932E">
      <w:pPr>
        <w:tabs>
          <w:tab w:val="left" w:pos="360"/>
        </w:tabs>
        <w:rPr>
          <w:rFonts w:ascii="Times New Roman" w:hAnsi="Times New Roman" w:eastAsia="Times New Roman" w:cs="Times New Roman"/>
          <w:sz w:val="24"/>
        </w:rPr>
      </w:pPr>
      <w:r w:rsidRPr="00DD6FB2">
        <w:rPr>
          <w:rFonts w:ascii="Times New Roman" w:hAnsi="Times New Roman" w:eastAsia="Times New Roman" w:cs="Times New Roman"/>
          <w:b/>
          <w:bCs/>
          <w:sz w:val="24"/>
        </w:rPr>
        <w:t xml:space="preserve">15. </w:t>
      </w:r>
      <w:r w:rsidRPr="00DD6FB2" w:rsidR="004563D1">
        <w:rPr>
          <w:rFonts w:ascii="Times New Roman" w:hAnsi="Times New Roman"/>
          <w:b/>
          <w:bCs/>
          <w:sz w:val="24"/>
          <w:szCs w:val="24"/>
        </w:rPr>
        <w:t>Explain</w:t>
      </w:r>
      <w:r w:rsidRPr="00503521" w:rsidR="004563D1">
        <w:rPr>
          <w:rFonts w:ascii="Times New Roman" w:hAnsi="Times New Roman"/>
          <w:b/>
          <w:bCs/>
          <w:sz w:val="24"/>
          <w:szCs w:val="24"/>
        </w:rPr>
        <w:t xml:space="preserve"> the reasons for any program changes or adjustments reported in Items 13 or 14 </w:t>
      </w:r>
      <w:r w:rsidR="004563D1">
        <w:rPr>
          <w:rFonts w:ascii="Times New Roman" w:hAnsi="Times New Roman"/>
          <w:b/>
          <w:bCs/>
          <w:sz w:val="24"/>
          <w:szCs w:val="24"/>
        </w:rPr>
        <w:tab/>
        <w:t>o</w:t>
      </w:r>
      <w:r w:rsidRPr="00503521" w:rsidR="004563D1">
        <w:rPr>
          <w:rFonts w:ascii="Times New Roman" w:hAnsi="Times New Roman"/>
          <w:b/>
          <w:bCs/>
          <w:sz w:val="24"/>
          <w:szCs w:val="24"/>
        </w:rPr>
        <w:t xml:space="preserve">f the OMB Form 83-I. </w:t>
      </w:r>
    </w:p>
    <w:p w:rsidR="00B20CA7" w:rsidP="00902372" w:rsidRDefault="004563D1" w14:paraId="7C15B7D0" w14:textId="61E4B648">
      <w:pPr>
        <w:tabs>
          <w:tab w:val="left" w:pos="1972"/>
          <w:tab w:val="right" w:pos="4256"/>
        </w:tabs>
        <w:overflowPunct w:val="0"/>
        <w:autoSpaceDE w:val="0"/>
        <w:autoSpaceDN w:val="0"/>
        <w:adjustRightInd w:val="0"/>
        <w:spacing w:after="0" w:line="240" w:lineRule="auto"/>
        <w:ind w:left="360" w:right="30" w:hanging="360"/>
        <w:textAlignment w:val="baseline"/>
        <w:rPr>
          <w:rFonts w:ascii="Times New Roman" w:hAnsi="Times New Roman" w:eastAsia="Times New Roman" w:cs="Times New Roman"/>
          <w:sz w:val="24"/>
        </w:rPr>
      </w:pPr>
      <w:r>
        <w:rPr>
          <w:rFonts w:ascii="Times New Roman" w:hAnsi="Times New Roman" w:eastAsia="Times New Roman" w:cs="Times New Roman"/>
          <w:sz w:val="24"/>
        </w:rPr>
        <w:tab/>
      </w:r>
      <w:r w:rsidR="00425D2E">
        <w:rPr>
          <w:rFonts w:ascii="Times New Roman" w:hAnsi="Times New Roman" w:eastAsia="Times New Roman" w:cs="Times New Roman"/>
          <w:sz w:val="24"/>
        </w:rPr>
        <w:t>This is a</w:t>
      </w:r>
      <w:r>
        <w:rPr>
          <w:rFonts w:ascii="Times New Roman" w:hAnsi="Times New Roman" w:eastAsia="Times New Roman" w:cs="Times New Roman"/>
          <w:sz w:val="24"/>
        </w:rPr>
        <w:t>n</w:t>
      </w:r>
      <w:r w:rsidR="00425D2E">
        <w:rPr>
          <w:rFonts w:ascii="Times New Roman" w:hAnsi="Times New Roman" w:eastAsia="Times New Roman" w:cs="Times New Roman"/>
          <w:sz w:val="24"/>
        </w:rPr>
        <w:t xml:space="preserve"> </w:t>
      </w:r>
      <w:r w:rsidR="00C80836">
        <w:rPr>
          <w:rFonts w:ascii="Times New Roman" w:hAnsi="Times New Roman" w:eastAsia="Times New Roman" w:cs="Times New Roman"/>
          <w:sz w:val="24"/>
        </w:rPr>
        <w:t>revision</w:t>
      </w:r>
      <w:r w:rsidR="00425D2E">
        <w:rPr>
          <w:rFonts w:ascii="Times New Roman" w:hAnsi="Times New Roman" w:eastAsia="Times New Roman" w:cs="Times New Roman"/>
          <w:sz w:val="24"/>
        </w:rPr>
        <w:t xml:space="preserve"> </w:t>
      </w:r>
      <w:r w:rsidRPr="005D704F" w:rsidR="005D704F">
        <w:rPr>
          <w:rFonts w:ascii="Times New Roman" w:hAnsi="Times New Roman" w:eastAsia="Times New Roman" w:cs="Times New Roman"/>
          <w:sz w:val="24"/>
        </w:rPr>
        <w:t xml:space="preserve">of a currently approved collection.  This comprehensive PRA </w:t>
      </w:r>
      <w:r w:rsidRPr="005D704F" w:rsidR="00020464">
        <w:rPr>
          <w:rFonts w:ascii="Times New Roman" w:hAnsi="Times New Roman" w:eastAsia="Times New Roman" w:cs="Times New Roman"/>
          <w:sz w:val="24"/>
        </w:rPr>
        <w:t xml:space="preserve">involves </w:t>
      </w:r>
      <w:r w:rsidR="00020464">
        <w:rPr>
          <w:rFonts w:ascii="Times New Roman" w:hAnsi="Times New Roman" w:eastAsia="Times New Roman" w:cs="Times New Roman"/>
          <w:sz w:val="24"/>
        </w:rPr>
        <w:t>all</w:t>
      </w:r>
      <w:r w:rsidRPr="005D704F" w:rsidR="005D704F">
        <w:rPr>
          <w:rFonts w:ascii="Times New Roman" w:hAnsi="Times New Roman" w:eastAsia="Times New Roman" w:cs="Times New Roman"/>
          <w:sz w:val="24"/>
        </w:rPr>
        <w:t xml:space="preserve"> mortgage loan servicing activity of delinquent, defaulted, and foreclosed mortgage loans. </w:t>
      </w:r>
      <w:r>
        <w:rPr>
          <w:rFonts w:ascii="Times New Roman" w:hAnsi="Times New Roman" w:eastAsia="Times New Roman" w:cs="Times New Roman"/>
          <w:sz w:val="24"/>
        </w:rPr>
        <w:t>Due to conditions in the mortgage industry, foreclosures have decrease. With this decrease, the information collection results in</w:t>
      </w:r>
      <w:r w:rsidRPr="005D704F" w:rsidR="005D704F">
        <w:rPr>
          <w:rFonts w:ascii="Times New Roman" w:hAnsi="Times New Roman" w:eastAsia="Times New Roman" w:cs="Times New Roman"/>
          <w:sz w:val="24"/>
        </w:rPr>
        <w:t xml:space="preserve"> </w:t>
      </w:r>
      <w:r w:rsidR="00B20CA7">
        <w:rPr>
          <w:rFonts w:ascii="Times New Roman" w:hAnsi="Times New Roman" w:eastAsia="Times New Roman" w:cs="Times New Roman"/>
          <w:sz w:val="24"/>
        </w:rPr>
        <w:t xml:space="preserve">a slight </w:t>
      </w:r>
      <w:r w:rsidRPr="005D704F" w:rsidR="005D704F">
        <w:rPr>
          <w:rFonts w:ascii="Times New Roman" w:hAnsi="Times New Roman" w:eastAsia="Times New Roman" w:cs="Times New Roman"/>
          <w:sz w:val="24"/>
        </w:rPr>
        <w:t>decre</w:t>
      </w:r>
      <w:r w:rsidR="00EF026A">
        <w:rPr>
          <w:rFonts w:ascii="Times New Roman" w:hAnsi="Times New Roman" w:eastAsia="Times New Roman" w:cs="Times New Roman"/>
          <w:sz w:val="24"/>
        </w:rPr>
        <w:t xml:space="preserve">ase </w:t>
      </w:r>
      <w:r>
        <w:rPr>
          <w:rFonts w:ascii="Times New Roman" w:hAnsi="Times New Roman" w:eastAsia="Times New Roman" w:cs="Times New Roman"/>
          <w:sz w:val="24"/>
        </w:rPr>
        <w:t xml:space="preserve">in the estimated number of </w:t>
      </w:r>
      <w:r w:rsidR="00EF026A">
        <w:rPr>
          <w:rFonts w:ascii="Times New Roman" w:hAnsi="Times New Roman" w:eastAsia="Times New Roman" w:cs="Times New Roman"/>
          <w:sz w:val="24"/>
        </w:rPr>
        <w:t>responses</w:t>
      </w:r>
      <w:r>
        <w:rPr>
          <w:rFonts w:ascii="Times New Roman" w:hAnsi="Times New Roman" w:eastAsia="Times New Roman" w:cs="Times New Roman"/>
          <w:sz w:val="24"/>
        </w:rPr>
        <w:t>,</w:t>
      </w:r>
      <w:r w:rsidR="00EF026A">
        <w:rPr>
          <w:rFonts w:ascii="Times New Roman" w:hAnsi="Times New Roman" w:eastAsia="Times New Roman" w:cs="Times New Roman"/>
          <w:sz w:val="24"/>
        </w:rPr>
        <w:t xml:space="preserve"> and </w:t>
      </w:r>
      <w:r w:rsidR="00B20CA7">
        <w:rPr>
          <w:rFonts w:ascii="Times New Roman" w:hAnsi="Times New Roman" w:eastAsia="Times New Roman" w:cs="Times New Roman"/>
          <w:sz w:val="24"/>
        </w:rPr>
        <w:t xml:space="preserve">a slight increase in </w:t>
      </w:r>
      <w:r w:rsidR="00EF026A">
        <w:rPr>
          <w:rFonts w:ascii="Times New Roman" w:hAnsi="Times New Roman" w:eastAsia="Times New Roman" w:cs="Times New Roman"/>
          <w:sz w:val="24"/>
        </w:rPr>
        <w:t>annual burden hours</w:t>
      </w:r>
      <w:r w:rsidRPr="005D704F" w:rsidR="005D704F">
        <w:rPr>
          <w:rFonts w:ascii="Times New Roman" w:hAnsi="Times New Roman" w:eastAsia="Times New Roman" w:cs="Times New Roman"/>
          <w:sz w:val="24"/>
        </w:rPr>
        <w:t>.</w:t>
      </w:r>
      <w:r>
        <w:rPr>
          <w:rFonts w:ascii="Times New Roman" w:hAnsi="Times New Roman" w:eastAsia="Times New Roman" w:cs="Times New Roman"/>
          <w:sz w:val="24"/>
        </w:rPr>
        <w:t xml:space="preserve"> </w:t>
      </w:r>
      <w:r w:rsidR="00B20CA7">
        <w:rPr>
          <w:rFonts w:ascii="Times New Roman" w:hAnsi="Times New Roman" w:eastAsia="Times New Roman" w:cs="Times New Roman"/>
          <w:sz w:val="24"/>
        </w:rPr>
        <w:t xml:space="preserve">The estimated number of respondents increased because of a calculation error with the last reporting. </w:t>
      </w:r>
    </w:p>
    <w:p w:rsidR="00B20CA7" w:rsidP="00902372" w:rsidRDefault="00B20CA7" w14:paraId="0660A34C" w14:textId="77777777">
      <w:pPr>
        <w:tabs>
          <w:tab w:val="left" w:pos="1972"/>
          <w:tab w:val="right" w:pos="4256"/>
        </w:tabs>
        <w:overflowPunct w:val="0"/>
        <w:autoSpaceDE w:val="0"/>
        <w:autoSpaceDN w:val="0"/>
        <w:adjustRightInd w:val="0"/>
        <w:spacing w:after="0" w:line="240" w:lineRule="auto"/>
        <w:ind w:left="360" w:right="30" w:hanging="360"/>
        <w:textAlignment w:val="baseline"/>
        <w:rPr>
          <w:rFonts w:ascii="Times New Roman" w:hAnsi="Times New Roman" w:eastAsia="Times New Roman" w:cs="Times New Roman"/>
          <w:sz w:val="24"/>
        </w:rPr>
      </w:pPr>
    </w:p>
    <w:p w:rsidRPr="009510CB" w:rsidR="009510CB" w:rsidP="00115A05" w:rsidRDefault="005D704F" w14:paraId="0988AD01" w14:textId="207FD7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5D704F">
        <w:rPr>
          <w:rFonts w:ascii="Times New Roman" w:hAnsi="Times New Roman" w:eastAsia="Times New Roman" w:cs="Times New Roman"/>
          <w:sz w:val="24"/>
        </w:rPr>
        <w:t>HUD requir</w:t>
      </w:r>
      <w:r w:rsidR="00EF026A">
        <w:rPr>
          <w:rFonts w:ascii="Times New Roman" w:hAnsi="Times New Roman" w:eastAsia="Times New Roman" w:cs="Times New Roman"/>
          <w:sz w:val="24"/>
        </w:rPr>
        <w:t>es</w:t>
      </w:r>
      <w:r w:rsidRPr="005D704F">
        <w:rPr>
          <w:rFonts w:ascii="Times New Roman" w:hAnsi="Times New Roman" w:eastAsia="Times New Roman" w:cs="Times New Roman"/>
          <w:sz w:val="24"/>
        </w:rPr>
        <w:t xml:space="preserve"> mortgagees to report t</w:t>
      </w:r>
      <w:r w:rsidR="00EF026A">
        <w:rPr>
          <w:rFonts w:ascii="Times New Roman" w:hAnsi="Times New Roman" w:eastAsia="Times New Roman" w:cs="Times New Roman"/>
          <w:sz w:val="24"/>
        </w:rPr>
        <w:t xml:space="preserve">he delinquency </w:t>
      </w:r>
      <w:r w:rsidR="004563D1">
        <w:rPr>
          <w:rFonts w:ascii="Times New Roman" w:hAnsi="Times New Roman" w:eastAsia="Times New Roman" w:cs="Times New Roman"/>
          <w:sz w:val="24"/>
        </w:rPr>
        <w:t xml:space="preserve">with </w:t>
      </w:r>
      <w:r w:rsidR="00EF026A">
        <w:rPr>
          <w:rFonts w:ascii="Times New Roman" w:hAnsi="Times New Roman" w:eastAsia="Times New Roman" w:cs="Times New Roman"/>
          <w:sz w:val="24"/>
        </w:rPr>
        <w:t xml:space="preserve">electronic </w:t>
      </w:r>
      <w:r w:rsidR="003E0B7A">
        <w:rPr>
          <w:rFonts w:ascii="Times New Roman" w:hAnsi="Times New Roman" w:eastAsia="Times New Roman" w:cs="Times New Roman"/>
          <w:sz w:val="24"/>
        </w:rPr>
        <w:t>f</w:t>
      </w:r>
      <w:r w:rsidRPr="005D704F" w:rsidR="004563D1">
        <w:rPr>
          <w:rFonts w:ascii="Times New Roman" w:hAnsi="Times New Roman" w:eastAsia="Times New Roman" w:cs="Times New Roman"/>
          <w:sz w:val="24"/>
        </w:rPr>
        <w:t>orm HUD-92068-A</w:t>
      </w:r>
      <w:r w:rsidR="004563D1">
        <w:rPr>
          <w:rFonts w:ascii="Times New Roman" w:hAnsi="Times New Roman" w:eastAsia="Times New Roman" w:cs="Times New Roman"/>
          <w:sz w:val="24"/>
        </w:rPr>
        <w:t xml:space="preserve">, </w:t>
      </w:r>
      <w:r w:rsidR="004563D1">
        <w:rPr>
          <w:rFonts w:ascii="Times New Roman" w:hAnsi="Times New Roman" w:eastAsia="Times New Roman" w:cs="Times New Roman"/>
          <w:i/>
          <w:sz w:val="24"/>
        </w:rPr>
        <w:t>Monthly Delinquent Loan Report,</w:t>
      </w:r>
      <w:r w:rsidRPr="005D704F" w:rsidR="004563D1">
        <w:rPr>
          <w:rFonts w:ascii="Times New Roman" w:hAnsi="Times New Roman" w:eastAsia="Times New Roman" w:cs="Times New Roman"/>
          <w:sz w:val="24"/>
        </w:rPr>
        <w:t xml:space="preserve"> </w:t>
      </w:r>
      <w:r w:rsidR="00EF026A">
        <w:rPr>
          <w:rFonts w:ascii="Times New Roman" w:hAnsi="Times New Roman" w:eastAsia="Times New Roman" w:cs="Times New Roman"/>
          <w:sz w:val="24"/>
        </w:rPr>
        <w:t>via SFDMS.</w:t>
      </w:r>
      <w:r w:rsidRPr="005D704F">
        <w:rPr>
          <w:rFonts w:ascii="Times New Roman" w:hAnsi="Times New Roman" w:eastAsia="Times New Roman" w:cs="Times New Roman"/>
          <w:sz w:val="24"/>
        </w:rPr>
        <w:t xml:space="preserve"> </w:t>
      </w:r>
      <w:r w:rsidR="00115A05">
        <w:rPr>
          <w:rFonts w:ascii="Times New Roman" w:hAnsi="Times New Roman" w:cs="Times New Roman"/>
          <w:sz w:val="24"/>
          <w:szCs w:val="24"/>
        </w:rPr>
        <w:t>HUD introduced e</w:t>
      </w:r>
      <w:r w:rsidRPr="000E46B7" w:rsidR="00115A05">
        <w:rPr>
          <w:rFonts w:ascii="Times New Roman" w:hAnsi="Times New Roman" w:cs="Times New Roman"/>
          <w:sz w:val="24"/>
        </w:rPr>
        <w:t>lectronic</w:t>
      </w:r>
      <w:r w:rsidR="00115A05">
        <w:rPr>
          <w:rFonts w:ascii="Times New Roman" w:hAnsi="Times New Roman" w:cs="Times New Roman"/>
          <w:sz w:val="24"/>
        </w:rPr>
        <w:t xml:space="preserve"> </w:t>
      </w:r>
      <w:r w:rsidRPr="004E42D1" w:rsidR="0002173C">
        <w:rPr>
          <w:rFonts w:ascii="Times New Roman" w:hAnsi="Times New Roman" w:cs="Times New Roman"/>
          <w:sz w:val="24"/>
        </w:rPr>
        <w:t xml:space="preserve">Form HUD-50012, </w:t>
      </w:r>
      <w:r w:rsidRPr="004F715C" w:rsidR="0002173C">
        <w:rPr>
          <w:rFonts w:ascii="Times New Roman" w:hAnsi="Times New Roman" w:cs="Times New Roman"/>
          <w:i/>
          <w:sz w:val="24"/>
        </w:rPr>
        <w:t>Mortgagee's Request for Extensions of Time</w:t>
      </w:r>
      <w:r w:rsidR="0002173C">
        <w:rPr>
          <w:rFonts w:ascii="Times New Roman" w:hAnsi="Times New Roman" w:cs="Times New Roman"/>
          <w:sz w:val="24"/>
        </w:rPr>
        <w:t xml:space="preserve"> that is titled</w:t>
      </w:r>
      <w:r w:rsidR="00115A05">
        <w:rPr>
          <w:rFonts w:ascii="Times New Roman" w:hAnsi="Times New Roman" w:cs="Times New Roman"/>
          <w:sz w:val="24"/>
        </w:rPr>
        <w:t xml:space="preserve"> </w:t>
      </w:r>
      <w:r w:rsidRPr="0002173C" w:rsidR="00115A05">
        <w:rPr>
          <w:rFonts w:ascii="Times New Roman" w:hAnsi="Times New Roman" w:cs="Times New Roman"/>
          <w:i/>
          <w:iCs/>
          <w:sz w:val="24"/>
        </w:rPr>
        <w:t>EVARS</w:t>
      </w:r>
      <w:r w:rsidR="00115A05">
        <w:rPr>
          <w:rFonts w:ascii="Times New Roman" w:hAnsi="Times New Roman" w:cs="Times New Roman"/>
          <w:sz w:val="24"/>
        </w:rPr>
        <w:t xml:space="preserve"> (Extension and Variances Requests System) </w:t>
      </w:r>
      <w:r w:rsidRPr="0002173C" w:rsidR="0002173C">
        <w:rPr>
          <w:rFonts w:ascii="Times New Roman" w:hAnsi="Times New Roman" w:cs="Times New Roman"/>
          <w:i/>
          <w:iCs/>
          <w:sz w:val="24"/>
        </w:rPr>
        <w:t xml:space="preserve">New </w:t>
      </w:r>
      <w:r w:rsidRPr="0002173C" w:rsidR="00115A05">
        <w:rPr>
          <w:rFonts w:ascii="Times New Roman" w:hAnsi="Times New Roman" w:cs="Times New Roman"/>
          <w:i/>
          <w:iCs/>
          <w:sz w:val="24"/>
        </w:rPr>
        <w:t>Extension Request</w:t>
      </w:r>
      <w:r w:rsidR="00115A05">
        <w:rPr>
          <w:rFonts w:ascii="Times New Roman" w:hAnsi="Times New Roman" w:cs="Times New Roman"/>
          <w:sz w:val="24"/>
        </w:rPr>
        <w:t>.</w:t>
      </w:r>
      <w:r w:rsidRPr="004E42D1" w:rsidR="00115A05">
        <w:rPr>
          <w:rFonts w:ascii="Times New Roman" w:hAnsi="Times New Roman" w:cs="Times New Roman"/>
          <w:sz w:val="24"/>
        </w:rPr>
        <w:t xml:space="preserve"> </w:t>
      </w:r>
      <w:r w:rsidR="0002173C">
        <w:rPr>
          <w:rFonts w:ascii="Times New Roman" w:hAnsi="Times New Roman" w:eastAsia="Times New Roman" w:cs="Times New Roman"/>
          <w:sz w:val="24"/>
        </w:rPr>
        <w:t xml:space="preserve">No substantive updates are made to these forms in this collection.  </w:t>
      </w:r>
      <w:r w:rsidR="008640AF">
        <w:rPr>
          <w:rFonts w:ascii="Times New Roman" w:hAnsi="Times New Roman" w:cs="Times New Roman"/>
          <w:sz w:val="24"/>
        </w:rPr>
        <w:t>However, a</w:t>
      </w:r>
      <w:r w:rsidR="003E0B7A">
        <w:rPr>
          <w:rFonts w:ascii="Times New Roman" w:hAnsi="Times New Roman" w:eastAsia="Times New Roman" w:cs="Times New Roman"/>
          <w:sz w:val="24"/>
        </w:rPr>
        <w:t xml:space="preserve"> non-substantive update </w:t>
      </w:r>
      <w:r w:rsidR="008640AF">
        <w:rPr>
          <w:rFonts w:ascii="Times New Roman" w:hAnsi="Times New Roman" w:eastAsia="Times New Roman" w:cs="Times New Roman"/>
          <w:sz w:val="24"/>
        </w:rPr>
        <w:t>wa</w:t>
      </w:r>
      <w:r w:rsidRPr="005D704F" w:rsidR="008640AF">
        <w:rPr>
          <w:rFonts w:ascii="Times New Roman" w:hAnsi="Times New Roman" w:eastAsia="Times New Roman" w:cs="Times New Roman"/>
          <w:sz w:val="24"/>
        </w:rPr>
        <w:t xml:space="preserve">s </w:t>
      </w:r>
      <w:r w:rsidR="008640AF">
        <w:rPr>
          <w:rFonts w:ascii="Times New Roman" w:hAnsi="Times New Roman" w:eastAsia="Times New Roman" w:cs="Times New Roman"/>
          <w:sz w:val="24"/>
        </w:rPr>
        <w:t xml:space="preserve">made </w:t>
      </w:r>
      <w:r w:rsidR="003E0B7A">
        <w:rPr>
          <w:rFonts w:ascii="Times New Roman" w:hAnsi="Times New Roman" w:eastAsia="Times New Roman" w:cs="Times New Roman"/>
          <w:sz w:val="24"/>
        </w:rPr>
        <w:t>to the link in f</w:t>
      </w:r>
      <w:r w:rsidRPr="005D704F">
        <w:rPr>
          <w:rFonts w:ascii="Times New Roman" w:hAnsi="Times New Roman" w:eastAsia="Times New Roman" w:cs="Times New Roman"/>
          <w:sz w:val="24"/>
        </w:rPr>
        <w:t>orm HUD-92070</w:t>
      </w:r>
      <w:r w:rsidR="003E0B7A">
        <w:rPr>
          <w:rFonts w:ascii="Times New Roman" w:hAnsi="Times New Roman" w:eastAsia="Times New Roman" w:cs="Times New Roman"/>
          <w:sz w:val="24"/>
        </w:rPr>
        <w:t xml:space="preserve">, </w:t>
      </w:r>
      <w:r w:rsidR="003E0B7A">
        <w:rPr>
          <w:rFonts w:ascii="Times New Roman" w:hAnsi="Times New Roman" w:eastAsia="Times New Roman" w:cs="Times New Roman"/>
          <w:i/>
          <w:iCs/>
          <w:sz w:val="24"/>
        </w:rPr>
        <w:t>Service-members Civil Relief Act Notice Disclosure</w:t>
      </w:r>
      <w:r w:rsidR="003E0B7A">
        <w:rPr>
          <w:rFonts w:ascii="Times New Roman" w:hAnsi="Times New Roman" w:eastAsia="Times New Roman" w:cs="Times New Roman"/>
          <w:sz w:val="24"/>
        </w:rPr>
        <w:t>.</w:t>
      </w:r>
      <w:r w:rsidR="00EF026A">
        <w:rPr>
          <w:rFonts w:ascii="Times New Roman" w:hAnsi="Times New Roman" w:eastAsia="Times New Roman" w:cs="Times New Roman"/>
          <w:sz w:val="24"/>
        </w:rPr>
        <w:t xml:space="preserve"> </w:t>
      </w:r>
    </w:p>
    <w:p w:rsidR="009510CB" w:rsidP="00115A05" w:rsidRDefault="009510CB" w14:paraId="4C02EBB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eastAsia="Times New Roman" w:cs="Times New Roman"/>
          <w:sz w:val="24"/>
        </w:rPr>
      </w:pPr>
    </w:p>
    <w:p w:rsidRPr="00115A05" w:rsidR="005D704F" w:rsidP="00115A05" w:rsidRDefault="00425D2E" w14:paraId="3B6F501D" w14:textId="10C577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eastAsia="Times New Roman" w:cs="Times New Roman"/>
          <w:sz w:val="24"/>
        </w:rPr>
        <w:t xml:space="preserve">Form HUD-50012 is </w:t>
      </w:r>
      <w:r w:rsidR="00047DF9">
        <w:rPr>
          <w:rFonts w:ascii="Times New Roman" w:hAnsi="Times New Roman" w:eastAsia="Times New Roman" w:cs="Times New Roman"/>
          <w:sz w:val="24"/>
        </w:rPr>
        <w:t xml:space="preserve">also </w:t>
      </w:r>
      <w:r>
        <w:rPr>
          <w:rFonts w:ascii="Times New Roman" w:hAnsi="Times New Roman" w:eastAsia="Times New Roman" w:cs="Times New Roman"/>
          <w:sz w:val="24"/>
        </w:rPr>
        <w:t xml:space="preserve">used to collect information for the </w:t>
      </w:r>
      <w:r w:rsidR="003E0B7A">
        <w:rPr>
          <w:rFonts w:ascii="Times New Roman" w:hAnsi="Times New Roman" w:eastAsia="Times New Roman" w:cs="Times New Roman"/>
          <w:sz w:val="24"/>
        </w:rPr>
        <w:t>Home Equity Conversion Mortgage (HECM) Program where</w:t>
      </w:r>
      <w:r>
        <w:rPr>
          <w:rFonts w:ascii="Times New Roman" w:hAnsi="Times New Roman" w:eastAsia="Times New Roman" w:cs="Times New Roman"/>
          <w:sz w:val="24"/>
        </w:rPr>
        <w:t xml:space="preserve"> the HECM collection is reported under existing OMB control number 2502-0611. </w:t>
      </w:r>
    </w:p>
    <w:p w:rsidR="00B02333" w:rsidP="00902372" w:rsidRDefault="00B02333" w14:paraId="017FCF57" w14:textId="1F41DF13">
      <w:pPr>
        <w:tabs>
          <w:tab w:val="left" w:pos="1972"/>
          <w:tab w:val="right" w:pos="4256"/>
        </w:tabs>
        <w:overflowPunct w:val="0"/>
        <w:autoSpaceDE w:val="0"/>
        <w:autoSpaceDN w:val="0"/>
        <w:adjustRightInd w:val="0"/>
        <w:spacing w:after="0" w:line="240" w:lineRule="auto"/>
        <w:ind w:left="360" w:right="30" w:hanging="360"/>
        <w:textAlignment w:val="baseline"/>
        <w:rPr>
          <w:rFonts w:ascii="Times New Roman" w:hAnsi="Times New Roman" w:eastAsia="Times New Roman" w:cs="Times New Roman"/>
          <w:sz w:val="24"/>
        </w:rPr>
      </w:pPr>
    </w:p>
    <w:p w:rsidR="003E0B7A" w:rsidP="000F250B" w:rsidRDefault="00890F5E" w14:paraId="5E02E5CE" w14:textId="7737C526">
      <w:pPr>
        <w:tabs>
          <w:tab w:val="left" w:pos="360"/>
        </w:tabs>
        <w:rPr>
          <w:rFonts w:ascii="Times New Roman" w:hAnsi="Times New Roman"/>
          <w:sz w:val="24"/>
          <w:szCs w:val="24"/>
        </w:rPr>
      </w:pPr>
      <w:r w:rsidRPr="00DD6FB2">
        <w:rPr>
          <w:rFonts w:ascii="Times New Roman" w:hAnsi="Times New Roman" w:eastAsia="Times New Roman" w:cs="Times New Roman"/>
          <w:b/>
          <w:bCs/>
          <w:color w:val="000000"/>
          <w:sz w:val="24"/>
          <w:szCs w:val="20"/>
        </w:rPr>
        <w:lastRenderedPageBreak/>
        <w:t>16.</w:t>
      </w:r>
      <w:r>
        <w:rPr>
          <w:rFonts w:ascii="Times New Roman" w:hAnsi="Times New Roman" w:eastAsia="Times New Roman" w:cs="Times New Roman"/>
          <w:color w:val="000000"/>
          <w:sz w:val="24"/>
          <w:szCs w:val="20"/>
        </w:rPr>
        <w:t xml:space="preserve"> </w:t>
      </w:r>
      <w:r w:rsidRPr="00503521" w:rsidR="003E0B7A">
        <w:rPr>
          <w:rFonts w:ascii="Times New Roman" w:hAnsi="Times New Roman"/>
          <w:b/>
          <w:bCs/>
          <w:sz w:val="24"/>
          <w:szCs w:val="24"/>
        </w:rPr>
        <w:t>For collections of information whose results will be published, outline plans for</w:t>
      </w:r>
      <w:r w:rsidR="003E0B7A">
        <w:rPr>
          <w:rFonts w:ascii="Times New Roman" w:hAnsi="Times New Roman"/>
          <w:b/>
          <w:bCs/>
          <w:sz w:val="24"/>
          <w:szCs w:val="24"/>
        </w:rPr>
        <w:t xml:space="preserve"> </w:t>
      </w:r>
      <w:r w:rsidR="003E0B7A">
        <w:rPr>
          <w:rFonts w:ascii="Times New Roman" w:hAnsi="Times New Roman"/>
          <w:b/>
          <w:bCs/>
          <w:sz w:val="24"/>
          <w:szCs w:val="24"/>
        </w:rPr>
        <w:tab/>
      </w:r>
      <w:r w:rsidRPr="00503521" w:rsidR="003E0B7A">
        <w:rPr>
          <w:rFonts w:ascii="Times New Roman" w:hAnsi="Times New Roman"/>
          <w:b/>
          <w:bCs/>
          <w:sz w:val="24"/>
          <w:szCs w:val="24"/>
        </w:rPr>
        <w:t xml:space="preserve">tabulation and publication.  Address any complex analytical techniques that will be </w:t>
      </w:r>
      <w:r w:rsidR="003E0B7A">
        <w:rPr>
          <w:rFonts w:ascii="Times New Roman" w:hAnsi="Times New Roman"/>
          <w:b/>
          <w:bCs/>
          <w:sz w:val="24"/>
          <w:szCs w:val="24"/>
        </w:rPr>
        <w:tab/>
      </w:r>
      <w:r w:rsidRPr="00503521" w:rsidR="003E0B7A">
        <w:rPr>
          <w:rFonts w:ascii="Times New Roman" w:hAnsi="Times New Roman"/>
          <w:b/>
          <w:bCs/>
          <w:sz w:val="24"/>
          <w:szCs w:val="24"/>
        </w:rPr>
        <w:t xml:space="preserve">used.  Provide the time schedule for the entire project, including beginning and ending </w:t>
      </w:r>
      <w:r w:rsidR="000F250B">
        <w:rPr>
          <w:rFonts w:ascii="Times New Roman" w:hAnsi="Times New Roman"/>
          <w:b/>
          <w:bCs/>
          <w:sz w:val="24"/>
          <w:szCs w:val="24"/>
        </w:rPr>
        <w:tab/>
      </w:r>
      <w:r w:rsidRPr="00503521" w:rsidR="003E0B7A">
        <w:rPr>
          <w:rFonts w:ascii="Times New Roman" w:hAnsi="Times New Roman"/>
          <w:b/>
          <w:bCs/>
          <w:sz w:val="24"/>
          <w:szCs w:val="24"/>
        </w:rPr>
        <w:t>dates of the collection of information, completion of report, publication</w:t>
      </w:r>
      <w:r w:rsidR="000F250B">
        <w:rPr>
          <w:rFonts w:ascii="Times New Roman" w:hAnsi="Times New Roman"/>
          <w:b/>
          <w:bCs/>
          <w:sz w:val="24"/>
          <w:szCs w:val="24"/>
        </w:rPr>
        <w:t xml:space="preserve"> </w:t>
      </w:r>
      <w:r w:rsidRPr="00503521" w:rsidR="003E0B7A">
        <w:rPr>
          <w:rFonts w:ascii="Times New Roman" w:hAnsi="Times New Roman"/>
          <w:b/>
          <w:bCs/>
          <w:sz w:val="24"/>
          <w:szCs w:val="24"/>
        </w:rPr>
        <w:t xml:space="preserve">dates, and other </w:t>
      </w:r>
      <w:r w:rsidR="000F250B">
        <w:rPr>
          <w:rFonts w:ascii="Times New Roman" w:hAnsi="Times New Roman"/>
          <w:b/>
          <w:bCs/>
          <w:sz w:val="24"/>
          <w:szCs w:val="24"/>
        </w:rPr>
        <w:tab/>
      </w:r>
      <w:r w:rsidRPr="00503521" w:rsidR="003E0B7A">
        <w:rPr>
          <w:rFonts w:ascii="Times New Roman" w:hAnsi="Times New Roman"/>
          <w:b/>
          <w:bCs/>
          <w:sz w:val="24"/>
          <w:szCs w:val="24"/>
        </w:rPr>
        <w:t>actions.</w:t>
      </w:r>
      <w:r w:rsidRPr="00575D07" w:rsidR="003E0B7A">
        <w:rPr>
          <w:rFonts w:ascii="Times New Roman" w:hAnsi="Times New Roman"/>
          <w:sz w:val="24"/>
          <w:szCs w:val="24"/>
        </w:rPr>
        <w:t xml:space="preserve"> </w:t>
      </w:r>
    </w:p>
    <w:p w:rsidRPr="00575D07" w:rsidR="003E0B7A" w:rsidP="000F250B" w:rsidRDefault="000F250B" w14:paraId="3036F3DE" w14:textId="061DFAD7">
      <w:pPr>
        <w:tabs>
          <w:tab w:val="left" w:pos="360"/>
        </w:tabs>
        <w:rPr>
          <w:rFonts w:ascii="Times New Roman" w:hAnsi="Times New Roman"/>
          <w:sz w:val="24"/>
          <w:szCs w:val="24"/>
        </w:rPr>
      </w:pPr>
      <w:r>
        <w:rPr>
          <w:rFonts w:ascii="Times New Roman" w:hAnsi="Times New Roman"/>
          <w:sz w:val="24"/>
          <w:szCs w:val="24"/>
        </w:rPr>
        <w:tab/>
        <w:t>T</w:t>
      </w:r>
      <w:r w:rsidRPr="006956A7" w:rsidR="003E0B7A">
        <w:rPr>
          <w:rFonts w:ascii="Times New Roman" w:hAnsi="Times New Roman"/>
          <w:sz w:val="24"/>
          <w:szCs w:val="24"/>
        </w:rPr>
        <w:t>here are no plans to publish this collection of information for statistical use.</w:t>
      </w:r>
    </w:p>
    <w:p w:rsidRPr="00503521" w:rsidR="003E0B7A" w:rsidP="000F250B" w:rsidRDefault="003E0B7A" w14:paraId="473651EE" w14:textId="1EF91625">
      <w:pPr>
        <w:tabs>
          <w:tab w:val="left" w:pos="360"/>
        </w:tabs>
        <w:rPr>
          <w:rFonts w:ascii="Times New Roman" w:hAnsi="Times New Roman"/>
          <w:b/>
          <w:bCs/>
          <w:sz w:val="24"/>
          <w:szCs w:val="24"/>
        </w:rPr>
      </w:pPr>
      <w:r w:rsidRPr="00DD6FB2">
        <w:rPr>
          <w:rFonts w:ascii="Times New Roman" w:hAnsi="Times New Roman"/>
          <w:b/>
          <w:bCs/>
          <w:sz w:val="24"/>
          <w:szCs w:val="24"/>
        </w:rPr>
        <w:t>17. If seeking</w:t>
      </w:r>
      <w:r w:rsidRPr="00503521">
        <w:rPr>
          <w:rFonts w:ascii="Times New Roman" w:hAnsi="Times New Roman"/>
          <w:b/>
          <w:bCs/>
          <w:sz w:val="24"/>
          <w:szCs w:val="24"/>
        </w:rPr>
        <w:t xml:space="preserve"> approval to not display the expiration date for OMB approval of the </w:t>
      </w:r>
      <w:r>
        <w:rPr>
          <w:rFonts w:ascii="Times New Roman" w:hAnsi="Times New Roman"/>
          <w:b/>
          <w:bCs/>
          <w:sz w:val="24"/>
          <w:szCs w:val="24"/>
        </w:rPr>
        <w:tab/>
      </w:r>
      <w:r w:rsidRPr="00503521">
        <w:rPr>
          <w:rFonts w:ascii="Times New Roman" w:hAnsi="Times New Roman"/>
          <w:b/>
          <w:bCs/>
          <w:sz w:val="24"/>
          <w:szCs w:val="24"/>
        </w:rPr>
        <w:t>information collection, explain the reasons that display would be inappropriate.</w:t>
      </w:r>
    </w:p>
    <w:p w:rsidRPr="00575D07" w:rsidR="003E0B7A" w:rsidP="000F250B" w:rsidRDefault="003E0B7A" w14:paraId="09F1FFD7" w14:textId="54D34D8D">
      <w:pPr>
        <w:tabs>
          <w:tab w:val="left" w:pos="360"/>
        </w:tabs>
        <w:rPr>
          <w:rFonts w:ascii="Times New Roman" w:hAnsi="Times New Roman"/>
          <w:sz w:val="24"/>
          <w:szCs w:val="24"/>
        </w:rPr>
      </w:pPr>
      <w:r>
        <w:rPr>
          <w:rFonts w:ascii="Times New Roman" w:hAnsi="Times New Roman"/>
          <w:sz w:val="24"/>
          <w:szCs w:val="24"/>
        </w:rPr>
        <w:tab/>
      </w:r>
      <w:r w:rsidRPr="00796F66">
        <w:rPr>
          <w:rFonts w:ascii="Times New Roman" w:hAnsi="Times New Roman"/>
          <w:sz w:val="24"/>
          <w:szCs w:val="24"/>
        </w:rPr>
        <w:t>HUD is not seeking approval to avoid displaying the expiration date.</w:t>
      </w:r>
      <w:r w:rsidRPr="00575D07">
        <w:rPr>
          <w:rFonts w:ascii="Times New Roman" w:hAnsi="Times New Roman"/>
          <w:sz w:val="24"/>
          <w:szCs w:val="24"/>
        </w:rPr>
        <w:t xml:space="preserve"> </w:t>
      </w:r>
    </w:p>
    <w:p w:rsidRPr="00503521" w:rsidR="003E0B7A" w:rsidP="000F250B" w:rsidRDefault="003E0B7A" w14:paraId="23F08F8F" w14:textId="4952F855">
      <w:pPr>
        <w:tabs>
          <w:tab w:val="left" w:pos="360"/>
        </w:tabs>
        <w:rPr>
          <w:rFonts w:ascii="Times New Roman" w:hAnsi="Times New Roman"/>
          <w:b/>
          <w:bCs/>
          <w:sz w:val="24"/>
          <w:szCs w:val="24"/>
        </w:rPr>
      </w:pPr>
      <w:r w:rsidRPr="00DD6FB2">
        <w:rPr>
          <w:rFonts w:ascii="Times New Roman" w:hAnsi="Times New Roman"/>
          <w:b/>
          <w:bCs/>
          <w:sz w:val="24"/>
          <w:szCs w:val="24"/>
        </w:rPr>
        <w:t>18. Explain</w:t>
      </w:r>
      <w:r w:rsidRPr="00503521">
        <w:rPr>
          <w:rFonts w:ascii="Times New Roman" w:hAnsi="Times New Roman"/>
          <w:b/>
          <w:bCs/>
          <w:sz w:val="24"/>
          <w:szCs w:val="24"/>
        </w:rPr>
        <w:t xml:space="preserve"> each exception to the certification statement identified in Item 19, </w:t>
      </w:r>
      <w:r>
        <w:rPr>
          <w:rFonts w:ascii="Times New Roman" w:hAnsi="Times New Roman"/>
          <w:b/>
          <w:bCs/>
          <w:sz w:val="24"/>
          <w:szCs w:val="24"/>
        </w:rPr>
        <w:tab/>
      </w:r>
      <w:r w:rsidRPr="00503521">
        <w:rPr>
          <w:rFonts w:ascii="Times New Roman" w:hAnsi="Times New Roman"/>
          <w:b/>
          <w:bCs/>
          <w:sz w:val="24"/>
          <w:szCs w:val="24"/>
        </w:rPr>
        <w:t xml:space="preserve">"Certification for Paperwork Reduction Act Submissions," of OMB Form 83-I. </w:t>
      </w:r>
    </w:p>
    <w:p w:rsidRPr="00575D07" w:rsidR="003E0B7A" w:rsidP="000F250B" w:rsidRDefault="003E0B7A" w14:paraId="5EC01A1E" w14:textId="4D7219C4">
      <w:pPr>
        <w:tabs>
          <w:tab w:val="left" w:pos="360"/>
        </w:tabs>
        <w:rPr>
          <w:rFonts w:ascii="Times New Roman" w:hAnsi="Times New Roman"/>
          <w:sz w:val="24"/>
          <w:szCs w:val="24"/>
        </w:rPr>
      </w:pPr>
      <w:r>
        <w:rPr>
          <w:rFonts w:ascii="Times New Roman" w:hAnsi="Times New Roman"/>
          <w:sz w:val="24"/>
          <w:szCs w:val="24"/>
        </w:rPr>
        <w:tab/>
      </w:r>
      <w:r w:rsidRPr="009339F7">
        <w:rPr>
          <w:rFonts w:ascii="Times New Roman" w:hAnsi="Times New Roman"/>
          <w:sz w:val="24"/>
          <w:szCs w:val="24"/>
        </w:rPr>
        <w:t xml:space="preserve">There are no exceptions to the certification statement identified in Item 19, "Certification </w:t>
      </w:r>
      <w:r w:rsidR="000F250B">
        <w:rPr>
          <w:rFonts w:ascii="Times New Roman" w:hAnsi="Times New Roman"/>
          <w:sz w:val="24"/>
          <w:szCs w:val="24"/>
        </w:rPr>
        <w:tab/>
      </w:r>
      <w:r w:rsidRPr="009339F7">
        <w:rPr>
          <w:rFonts w:ascii="Times New Roman" w:hAnsi="Times New Roman"/>
          <w:sz w:val="24"/>
          <w:szCs w:val="24"/>
        </w:rPr>
        <w:t>for Paperwork Reduction Act Submissions," of OMB Form 83-I.</w:t>
      </w:r>
    </w:p>
    <w:p w:rsidRPr="00575D07" w:rsidR="00F561B4" w:rsidP="00F561B4" w:rsidRDefault="00F561B4" w14:paraId="76C0DB91" w14:textId="77777777">
      <w:pPr>
        <w:rPr>
          <w:rFonts w:ascii="Times New Roman" w:hAnsi="Times New Roman"/>
          <w:sz w:val="24"/>
          <w:szCs w:val="24"/>
        </w:rPr>
      </w:pPr>
      <w:r w:rsidRPr="00575D07">
        <w:rPr>
          <w:rFonts w:ascii="Times New Roman" w:hAnsi="Times New Roman"/>
          <w:b/>
          <w:bCs/>
          <w:sz w:val="24"/>
          <w:szCs w:val="24"/>
        </w:rPr>
        <w:t xml:space="preserve">B. Collections of Information Employing Statistical Methods </w:t>
      </w:r>
    </w:p>
    <w:p w:rsidRPr="00503521" w:rsidR="00F561B4" w:rsidP="00F561B4" w:rsidRDefault="00F561B4" w14:paraId="5FB44E5F" w14:textId="2D3C0A00">
      <w:pPr>
        <w:tabs>
          <w:tab w:val="left" w:pos="270"/>
        </w:tabs>
        <w:rPr>
          <w:rFonts w:ascii="Times New Roman" w:hAnsi="Times New Roman"/>
          <w:b/>
          <w:bCs/>
          <w:sz w:val="24"/>
          <w:szCs w:val="24"/>
        </w:rPr>
      </w:pPr>
      <w:r>
        <w:rPr>
          <w:rFonts w:ascii="Times New Roman" w:hAnsi="Times New Roman"/>
          <w:b/>
          <w:bCs/>
          <w:sz w:val="24"/>
          <w:szCs w:val="24"/>
        </w:rPr>
        <w:tab/>
      </w:r>
      <w:r w:rsidRPr="00503521">
        <w:rPr>
          <w:rFonts w:ascii="Times New Roman" w:hAnsi="Times New Roman"/>
          <w:b/>
          <w:bCs/>
          <w:sz w:val="24"/>
          <w:szCs w:val="24"/>
        </w:rPr>
        <w:t xml:space="preserve">The agency should be prepared to justify its decision not to use statistical methods </w:t>
      </w:r>
      <w:r>
        <w:rPr>
          <w:rFonts w:ascii="Times New Roman" w:hAnsi="Times New Roman"/>
          <w:b/>
          <w:bCs/>
          <w:sz w:val="24"/>
          <w:szCs w:val="24"/>
        </w:rPr>
        <w:tab/>
      </w:r>
      <w:r w:rsidRPr="00503521">
        <w:rPr>
          <w:rFonts w:ascii="Times New Roman" w:hAnsi="Times New Roman"/>
          <w:b/>
          <w:bCs/>
          <w:sz w:val="24"/>
          <w:szCs w:val="24"/>
        </w:rPr>
        <w:t xml:space="preserve">in any case where such methods might reduce burden or improve accuracy of </w:t>
      </w:r>
      <w:r>
        <w:rPr>
          <w:rFonts w:ascii="Times New Roman" w:hAnsi="Times New Roman"/>
          <w:b/>
          <w:bCs/>
          <w:sz w:val="24"/>
          <w:szCs w:val="24"/>
        </w:rPr>
        <w:tab/>
      </w:r>
      <w:r w:rsidRPr="00503521">
        <w:rPr>
          <w:rFonts w:ascii="Times New Roman" w:hAnsi="Times New Roman"/>
          <w:b/>
          <w:bCs/>
          <w:sz w:val="24"/>
          <w:szCs w:val="24"/>
        </w:rPr>
        <w:t>results.  When Item 17 on the OMB</w:t>
      </w:r>
      <w:r>
        <w:rPr>
          <w:rFonts w:ascii="Times New Roman" w:hAnsi="Times New Roman"/>
          <w:b/>
          <w:bCs/>
          <w:sz w:val="24"/>
          <w:szCs w:val="24"/>
        </w:rPr>
        <w:t xml:space="preserve"> </w:t>
      </w:r>
      <w:r w:rsidRPr="00503521">
        <w:rPr>
          <w:rFonts w:ascii="Times New Roman" w:hAnsi="Times New Roman"/>
          <w:b/>
          <w:bCs/>
          <w:sz w:val="24"/>
          <w:szCs w:val="24"/>
        </w:rPr>
        <w:t xml:space="preserve">Form 83-I is checked, "Yes," the following </w:t>
      </w:r>
      <w:r>
        <w:rPr>
          <w:rFonts w:ascii="Times New Roman" w:hAnsi="Times New Roman"/>
          <w:b/>
          <w:bCs/>
          <w:sz w:val="24"/>
          <w:szCs w:val="24"/>
        </w:rPr>
        <w:tab/>
      </w:r>
      <w:r w:rsidRPr="00503521">
        <w:rPr>
          <w:rFonts w:ascii="Times New Roman" w:hAnsi="Times New Roman"/>
          <w:b/>
          <w:bCs/>
          <w:sz w:val="24"/>
          <w:szCs w:val="24"/>
        </w:rPr>
        <w:t xml:space="preserve">documentation should be included in the Supporting Statement to the extent that it </w:t>
      </w:r>
      <w:r>
        <w:rPr>
          <w:rFonts w:ascii="Times New Roman" w:hAnsi="Times New Roman"/>
          <w:b/>
          <w:bCs/>
          <w:sz w:val="24"/>
          <w:szCs w:val="24"/>
        </w:rPr>
        <w:tab/>
      </w:r>
      <w:r w:rsidRPr="00503521">
        <w:rPr>
          <w:rFonts w:ascii="Times New Roman" w:hAnsi="Times New Roman"/>
          <w:b/>
          <w:bCs/>
          <w:sz w:val="24"/>
          <w:szCs w:val="24"/>
        </w:rPr>
        <w:t xml:space="preserve">applies to the methods proposed: </w:t>
      </w:r>
    </w:p>
    <w:p w:rsidRPr="00503521" w:rsidR="00F561B4" w:rsidP="007D3930" w:rsidRDefault="00F561B4" w14:paraId="232F86BA" w14:textId="7101B9F4">
      <w:pPr>
        <w:tabs>
          <w:tab w:val="left" w:pos="180"/>
          <w:tab w:val="left" w:pos="270"/>
        </w:tabs>
        <w:rPr>
          <w:rFonts w:ascii="Times New Roman" w:hAnsi="Times New Roman"/>
          <w:b/>
          <w:bCs/>
          <w:sz w:val="24"/>
          <w:szCs w:val="24"/>
        </w:rPr>
      </w:pPr>
      <w:r w:rsidRPr="00503521">
        <w:rPr>
          <w:rFonts w:ascii="Times New Roman" w:hAnsi="Times New Roman"/>
          <w:b/>
          <w:bCs/>
          <w:sz w:val="24"/>
          <w:szCs w:val="24"/>
        </w:rPr>
        <w:t xml:space="preserve">1. Describe (including a numerical estimate) the potential respondent universe and any </w:t>
      </w:r>
      <w:r>
        <w:rPr>
          <w:rFonts w:ascii="Times New Roman" w:hAnsi="Times New Roman"/>
          <w:b/>
          <w:bCs/>
          <w:sz w:val="24"/>
          <w:szCs w:val="24"/>
        </w:rPr>
        <w:tab/>
      </w:r>
      <w:r>
        <w:rPr>
          <w:rFonts w:ascii="Times New Roman" w:hAnsi="Times New Roman"/>
          <w:b/>
          <w:bCs/>
          <w:sz w:val="24"/>
          <w:szCs w:val="24"/>
        </w:rPr>
        <w:tab/>
      </w:r>
      <w:r w:rsidRPr="00503521">
        <w:rPr>
          <w:rFonts w:ascii="Times New Roman" w:hAnsi="Times New Roman"/>
          <w:b/>
          <w:bCs/>
          <w:sz w:val="24"/>
          <w:szCs w:val="24"/>
        </w:rPr>
        <w:t xml:space="preserve">sampling or other respondent selection methods to be used.  Data on the number of </w:t>
      </w:r>
      <w:r>
        <w:rPr>
          <w:rFonts w:ascii="Times New Roman" w:hAnsi="Times New Roman"/>
          <w:b/>
          <w:bCs/>
          <w:sz w:val="24"/>
          <w:szCs w:val="24"/>
        </w:rPr>
        <w:tab/>
      </w:r>
      <w:r w:rsidRPr="00503521">
        <w:rPr>
          <w:rFonts w:ascii="Times New Roman" w:hAnsi="Times New Roman"/>
          <w:b/>
          <w:bCs/>
          <w:sz w:val="24"/>
          <w:szCs w:val="24"/>
        </w:rPr>
        <w:t xml:space="preserve">entities (e.g., establishments, State and local government units, households, or </w:t>
      </w:r>
      <w:r>
        <w:rPr>
          <w:rFonts w:ascii="Times New Roman" w:hAnsi="Times New Roman"/>
          <w:b/>
          <w:bCs/>
          <w:sz w:val="24"/>
          <w:szCs w:val="24"/>
        </w:rPr>
        <w:tab/>
      </w:r>
      <w:r w:rsidRPr="00503521">
        <w:rPr>
          <w:rFonts w:ascii="Times New Roman" w:hAnsi="Times New Roman"/>
          <w:b/>
          <w:bCs/>
          <w:sz w:val="24"/>
          <w:szCs w:val="24"/>
        </w:rPr>
        <w:t xml:space="preserve">persons) in the universe covered by the collection and in the corresponding sample </w:t>
      </w:r>
      <w:r>
        <w:rPr>
          <w:rFonts w:ascii="Times New Roman" w:hAnsi="Times New Roman"/>
          <w:b/>
          <w:bCs/>
          <w:sz w:val="24"/>
          <w:szCs w:val="24"/>
        </w:rPr>
        <w:tab/>
      </w:r>
      <w:r w:rsidRPr="00503521">
        <w:rPr>
          <w:rFonts w:ascii="Times New Roman" w:hAnsi="Times New Roman"/>
          <w:b/>
          <w:bCs/>
          <w:sz w:val="24"/>
          <w:szCs w:val="24"/>
        </w:rPr>
        <w:t xml:space="preserve">are to be provided in tabular form for the universe as a whole and for each of the </w:t>
      </w:r>
      <w:r>
        <w:rPr>
          <w:rFonts w:ascii="Times New Roman" w:hAnsi="Times New Roman"/>
          <w:b/>
          <w:bCs/>
          <w:sz w:val="24"/>
          <w:szCs w:val="24"/>
        </w:rPr>
        <w:tab/>
      </w:r>
      <w:r w:rsidRPr="00503521">
        <w:rPr>
          <w:rFonts w:ascii="Times New Roman" w:hAnsi="Times New Roman"/>
          <w:b/>
          <w:bCs/>
          <w:sz w:val="24"/>
          <w:szCs w:val="24"/>
        </w:rPr>
        <w:t xml:space="preserve">strata </w:t>
      </w:r>
      <w:r>
        <w:rPr>
          <w:rFonts w:ascii="Times New Roman" w:hAnsi="Times New Roman"/>
          <w:b/>
          <w:bCs/>
          <w:sz w:val="24"/>
          <w:szCs w:val="24"/>
        </w:rPr>
        <w:tab/>
      </w:r>
      <w:r w:rsidRPr="00503521">
        <w:rPr>
          <w:rFonts w:ascii="Times New Roman" w:hAnsi="Times New Roman"/>
          <w:b/>
          <w:bCs/>
          <w:sz w:val="24"/>
          <w:szCs w:val="24"/>
        </w:rPr>
        <w:t xml:space="preserve">in the proposed sample. Indicate expected response rates for the </w:t>
      </w:r>
      <w:r>
        <w:rPr>
          <w:rFonts w:ascii="Times New Roman" w:hAnsi="Times New Roman"/>
          <w:b/>
          <w:bCs/>
          <w:sz w:val="24"/>
          <w:szCs w:val="24"/>
        </w:rPr>
        <w:t xml:space="preserve">whole </w:t>
      </w:r>
      <w:r w:rsidRPr="00503521">
        <w:rPr>
          <w:rFonts w:ascii="Times New Roman" w:hAnsi="Times New Roman"/>
          <w:b/>
          <w:bCs/>
          <w:sz w:val="24"/>
          <w:szCs w:val="24"/>
        </w:rPr>
        <w:t xml:space="preserve">collection.   </w:t>
      </w:r>
      <w:r>
        <w:rPr>
          <w:rFonts w:ascii="Times New Roman" w:hAnsi="Times New Roman"/>
          <w:b/>
          <w:bCs/>
          <w:sz w:val="24"/>
          <w:szCs w:val="24"/>
        </w:rPr>
        <w:t xml:space="preserve">If </w:t>
      </w:r>
      <w:r w:rsidRPr="00503521">
        <w:rPr>
          <w:rFonts w:ascii="Times New Roman" w:hAnsi="Times New Roman"/>
          <w:b/>
          <w:bCs/>
          <w:sz w:val="24"/>
          <w:szCs w:val="24"/>
        </w:rPr>
        <w:t>the</w:t>
      </w:r>
      <w:r w:rsidR="007D3930">
        <w:rPr>
          <w:rFonts w:ascii="Times New Roman" w:hAnsi="Times New Roman"/>
          <w:b/>
          <w:bCs/>
          <w:sz w:val="24"/>
          <w:szCs w:val="24"/>
        </w:rPr>
        <w:t xml:space="preserve"> </w:t>
      </w:r>
      <w:r w:rsidR="007D3930">
        <w:rPr>
          <w:rFonts w:ascii="Times New Roman" w:hAnsi="Times New Roman"/>
          <w:b/>
          <w:bCs/>
          <w:sz w:val="24"/>
          <w:szCs w:val="24"/>
        </w:rPr>
        <w:tab/>
      </w:r>
      <w:r w:rsidRPr="00503521">
        <w:rPr>
          <w:rFonts w:ascii="Times New Roman" w:hAnsi="Times New Roman"/>
          <w:b/>
          <w:bCs/>
          <w:sz w:val="24"/>
          <w:szCs w:val="24"/>
        </w:rPr>
        <w:t xml:space="preserve">collection had been conducted previously, include the actual response rate achieved </w:t>
      </w:r>
      <w:r w:rsidR="007D3930">
        <w:rPr>
          <w:rFonts w:ascii="Times New Roman" w:hAnsi="Times New Roman"/>
          <w:b/>
          <w:bCs/>
          <w:sz w:val="24"/>
          <w:szCs w:val="24"/>
        </w:rPr>
        <w:tab/>
      </w:r>
      <w:r w:rsidRPr="00503521">
        <w:rPr>
          <w:rFonts w:ascii="Times New Roman" w:hAnsi="Times New Roman"/>
          <w:b/>
          <w:bCs/>
          <w:sz w:val="24"/>
          <w:szCs w:val="24"/>
        </w:rPr>
        <w:t xml:space="preserve">during the last collection. </w:t>
      </w:r>
    </w:p>
    <w:p w:rsidRPr="00503521" w:rsidR="00F561B4" w:rsidP="00F561B4" w:rsidRDefault="00F561B4" w14:paraId="71505CD7" w14:textId="77777777">
      <w:pPr>
        <w:rPr>
          <w:rFonts w:ascii="Times New Roman" w:hAnsi="Times New Roman"/>
          <w:b/>
          <w:bCs/>
          <w:sz w:val="24"/>
          <w:szCs w:val="24"/>
        </w:rPr>
      </w:pPr>
      <w:r w:rsidRPr="00503521">
        <w:rPr>
          <w:rFonts w:ascii="Times New Roman" w:hAnsi="Times New Roman"/>
          <w:b/>
          <w:bCs/>
          <w:sz w:val="24"/>
          <w:szCs w:val="24"/>
        </w:rPr>
        <w:t xml:space="preserve">2. Describe the procedures for the collection of information including: </w:t>
      </w:r>
    </w:p>
    <w:p w:rsidRPr="00503521" w:rsidR="00F561B4" w:rsidP="00F561B4" w:rsidRDefault="00F561B4" w14:paraId="3306AB0D" w14:textId="77777777">
      <w:pPr>
        <w:rPr>
          <w:rFonts w:ascii="Times New Roman" w:hAnsi="Times New Roman"/>
          <w:b/>
          <w:bCs/>
          <w:sz w:val="24"/>
          <w:szCs w:val="24"/>
        </w:rPr>
      </w:pPr>
      <w:r w:rsidRPr="00503521">
        <w:rPr>
          <w:rFonts w:ascii="Times New Roman" w:hAnsi="Times New Roman"/>
          <w:b/>
          <w:bCs/>
          <w:sz w:val="24"/>
          <w:szCs w:val="24"/>
        </w:rPr>
        <w:t xml:space="preserve">* Statistical methodology for stratification and sample selection, </w:t>
      </w:r>
    </w:p>
    <w:p w:rsidRPr="00503521" w:rsidR="00F561B4" w:rsidP="00F561B4" w:rsidRDefault="00F561B4" w14:paraId="21DCF0CF" w14:textId="77777777">
      <w:pPr>
        <w:rPr>
          <w:rFonts w:ascii="Times New Roman" w:hAnsi="Times New Roman"/>
          <w:b/>
          <w:bCs/>
          <w:sz w:val="24"/>
          <w:szCs w:val="24"/>
        </w:rPr>
      </w:pPr>
      <w:r w:rsidRPr="00503521">
        <w:rPr>
          <w:rFonts w:ascii="Times New Roman" w:hAnsi="Times New Roman"/>
          <w:b/>
          <w:bCs/>
          <w:sz w:val="24"/>
          <w:szCs w:val="24"/>
        </w:rPr>
        <w:t xml:space="preserve">* Estimation procedure, </w:t>
      </w:r>
    </w:p>
    <w:p w:rsidRPr="00503521" w:rsidR="00F561B4" w:rsidP="00F561B4" w:rsidRDefault="00F561B4" w14:paraId="340EFBEF" w14:textId="77777777">
      <w:pPr>
        <w:rPr>
          <w:rFonts w:ascii="Times New Roman" w:hAnsi="Times New Roman"/>
          <w:b/>
          <w:bCs/>
          <w:sz w:val="24"/>
          <w:szCs w:val="24"/>
        </w:rPr>
      </w:pPr>
      <w:r w:rsidRPr="00503521">
        <w:rPr>
          <w:rFonts w:ascii="Times New Roman" w:hAnsi="Times New Roman"/>
          <w:b/>
          <w:bCs/>
          <w:sz w:val="24"/>
          <w:szCs w:val="24"/>
        </w:rPr>
        <w:t xml:space="preserve">* Degree of accuracy needed for the purpose described in the justification, </w:t>
      </w:r>
    </w:p>
    <w:p w:rsidRPr="00503521" w:rsidR="00F561B4" w:rsidP="00F561B4" w:rsidRDefault="00F561B4" w14:paraId="3DE3C548" w14:textId="77777777">
      <w:pPr>
        <w:rPr>
          <w:rFonts w:ascii="Times New Roman" w:hAnsi="Times New Roman"/>
          <w:b/>
          <w:bCs/>
          <w:sz w:val="24"/>
          <w:szCs w:val="24"/>
        </w:rPr>
      </w:pPr>
      <w:r w:rsidRPr="00503521">
        <w:rPr>
          <w:rFonts w:ascii="Times New Roman" w:hAnsi="Times New Roman"/>
          <w:b/>
          <w:bCs/>
          <w:sz w:val="24"/>
          <w:szCs w:val="24"/>
        </w:rPr>
        <w:t xml:space="preserve">* Unusual problems requiring specialized sampling procedures, and </w:t>
      </w:r>
    </w:p>
    <w:p w:rsidRPr="00503521" w:rsidR="00F561B4" w:rsidP="00F561B4" w:rsidRDefault="00F561B4" w14:paraId="6614439B" w14:textId="77777777">
      <w:pPr>
        <w:rPr>
          <w:rFonts w:ascii="Times New Roman" w:hAnsi="Times New Roman"/>
          <w:b/>
          <w:bCs/>
          <w:sz w:val="24"/>
          <w:szCs w:val="24"/>
        </w:rPr>
      </w:pPr>
      <w:r w:rsidRPr="00503521">
        <w:rPr>
          <w:rFonts w:ascii="Times New Roman" w:hAnsi="Times New Roman"/>
          <w:b/>
          <w:bCs/>
          <w:sz w:val="24"/>
          <w:szCs w:val="24"/>
        </w:rPr>
        <w:t xml:space="preserve">* Any use of periodic (less frequent than annual) data collection cycles to reduce burden. </w:t>
      </w:r>
    </w:p>
    <w:p w:rsidRPr="00503521" w:rsidR="00F561B4" w:rsidP="00F561B4" w:rsidRDefault="00F561B4" w14:paraId="32727317" w14:textId="77777777">
      <w:pPr>
        <w:rPr>
          <w:rFonts w:ascii="Times New Roman" w:hAnsi="Times New Roman"/>
          <w:b/>
          <w:bCs/>
          <w:sz w:val="24"/>
          <w:szCs w:val="24"/>
        </w:rPr>
      </w:pPr>
      <w:r w:rsidRPr="00503521">
        <w:rPr>
          <w:rFonts w:ascii="Times New Roman" w:hAnsi="Times New Roman"/>
          <w:b/>
          <w:bCs/>
          <w:sz w:val="24"/>
          <w:szCs w:val="24"/>
        </w:rPr>
        <w:lastRenderedPageBreak/>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503521" w:rsidR="00F561B4" w:rsidP="00F561B4" w:rsidRDefault="00F561B4" w14:paraId="6BB614C4" w14:textId="77777777">
      <w:pPr>
        <w:rPr>
          <w:rFonts w:ascii="Times New Roman" w:hAnsi="Times New Roman"/>
          <w:b/>
          <w:bCs/>
          <w:sz w:val="24"/>
          <w:szCs w:val="24"/>
        </w:rPr>
      </w:pPr>
      <w:r w:rsidRPr="00503521">
        <w:rPr>
          <w:rFonts w:ascii="Times New Roman" w:hAnsi="Times New Roman"/>
          <w:b/>
          <w:bCs/>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Pr="00503521" w:rsidR="00F561B4" w:rsidP="00F561B4" w:rsidRDefault="00F561B4" w14:paraId="4347941F" w14:textId="77777777">
      <w:pPr>
        <w:rPr>
          <w:rFonts w:ascii="Times New Roman" w:hAnsi="Times New Roman"/>
          <w:b/>
          <w:bCs/>
          <w:sz w:val="24"/>
          <w:szCs w:val="24"/>
        </w:rPr>
      </w:pPr>
      <w:r w:rsidRPr="00503521">
        <w:rPr>
          <w:rFonts w:ascii="Times New Roman" w:hAnsi="Times New Roman"/>
          <w:b/>
          <w:bCs/>
          <w:sz w:val="24"/>
          <w:szCs w:val="24"/>
        </w:rPr>
        <w:t xml:space="preserve">5. Provide the name and telephone number of individuals consulted on statistical aspects of the design and the name of the agency unit, contractor(s), grantee(s), or other person(s) who will collect and/or analyze the information for the agency. </w:t>
      </w:r>
    </w:p>
    <w:p w:rsidRPr="006E12AC" w:rsidR="00F561B4" w:rsidP="00F561B4" w:rsidRDefault="00F561B4" w14:paraId="2C0A38E9" w14:textId="77777777">
      <w:pPr>
        <w:rPr>
          <w:rFonts w:ascii="Times New Roman" w:hAnsi="Times New Roman"/>
          <w:sz w:val="24"/>
          <w:szCs w:val="24"/>
        </w:rPr>
      </w:pPr>
      <w:r w:rsidRPr="006E12AC">
        <w:rPr>
          <w:rFonts w:ascii="Times New Roman" w:hAnsi="Times New Roman"/>
          <w:sz w:val="24"/>
          <w:szCs w:val="24"/>
        </w:rPr>
        <w:t xml:space="preserve">This collection of information does not employ statistical methods. </w:t>
      </w:r>
    </w:p>
    <w:sectPr w:rsidRPr="006E12AC" w:rsidR="00F561B4" w:rsidSect="00075224">
      <w:footerReference w:type="even" r:id="rId13"/>
      <w:footerReference w:type="default" r:id="rId14"/>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D5875" w14:textId="77777777" w:rsidR="00923ADA" w:rsidRDefault="00923ADA" w:rsidP="00075224">
      <w:pPr>
        <w:spacing w:after="0" w:line="240" w:lineRule="auto"/>
      </w:pPr>
      <w:r>
        <w:separator/>
      </w:r>
    </w:p>
  </w:endnote>
  <w:endnote w:type="continuationSeparator" w:id="0">
    <w:p w14:paraId="30E35A71" w14:textId="77777777" w:rsidR="00923ADA" w:rsidRDefault="00923ADA"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CAD83" w14:textId="77777777" w:rsidR="00F9584A" w:rsidRDefault="00F95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95BC5" w14:textId="77777777" w:rsidR="00F9584A" w:rsidRDefault="00F95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39687" w14:textId="2CC5A326" w:rsidR="00F9584A" w:rsidRDefault="00F95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62859E" w14:textId="61C8D313" w:rsidR="00F9584A" w:rsidRDefault="00F9584A" w:rsidP="006D2A06">
    <w:pPr>
      <w:pStyle w:val="Footer"/>
      <w:pBdr>
        <w:top w:val="single" w:sz="6" w:space="1" w:color="auto"/>
      </w:pBdr>
      <w:tabs>
        <w:tab w:val="clear" w:pos="4320"/>
        <w:tab w:val="left" w:pos="8640"/>
        <w:tab w:val="right" w:pos="10920"/>
      </w:tabs>
      <w:ind w:left="-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F82FF" w14:textId="77777777" w:rsidR="00923ADA" w:rsidRDefault="00923ADA" w:rsidP="00075224">
      <w:pPr>
        <w:spacing w:after="0" w:line="240" w:lineRule="auto"/>
      </w:pPr>
      <w:r>
        <w:separator/>
      </w:r>
    </w:p>
  </w:footnote>
  <w:footnote w:type="continuationSeparator" w:id="0">
    <w:p w14:paraId="56647574" w14:textId="77777777" w:rsidR="00923ADA" w:rsidRDefault="00923ADA"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551"/>
    <w:multiLevelType w:val="hybridMultilevel"/>
    <w:tmpl w:val="4B1E33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337FD"/>
    <w:multiLevelType w:val="hybridMultilevel"/>
    <w:tmpl w:val="7330878C"/>
    <w:lvl w:ilvl="0" w:tplc="4EFEC1C6">
      <w:numFmt w:val="bullet"/>
      <w:lvlText w:val=""/>
      <w:lvlJc w:val="left"/>
      <w:pPr>
        <w:ind w:left="1280" w:hanging="92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0CF70CB2"/>
    <w:multiLevelType w:val="hybridMultilevel"/>
    <w:tmpl w:val="8D9649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2F7E41"/>
    <w:multiLevelType w:val="hybridMultilevel"/>
    <w:tmpl w:val="C0B44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15551B7C"/>
    <w:multiLevelType w:val="hybridMultilevel"/>
    <w:tmpl w:val="0C10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426C3"/>
    <w:multiLevelType w:val="hybridMultilevel"/>
    <w:tmpl w:val="7674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55BF6"/>
    <w:multiLevelType w:val="hybridMultilevel"/>
    <w:tmpl w:val="838067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E4DC9"/>
    <w:multiLevelType w:val="hybridMultilevel"/>
    <w:tmpl w:val="9878E1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C5CC5"/>
    <w:multiLevelType w:val="hybridMultilevel"/>
    <w:tmpl w:val="81425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35DE8"/>
    <w:multiLevelType w:val="hybridMultilevel"/>
    <w:tmpl w:val="C868DA70"/>
    <w:lvl w:ilvl="0" w:tplc="30245BD0">
      <w:start w:val="1"/>
      <w:numFmt w:val="bullet"/>
      <w:lvlText w:val=""/>
      <w:lvlJc w:val="left"/>
      <w:pPr>
        <w:tabs>
          <w:tab w:val="num" w:pos="648"/>
        </w:tabs>
        <w:ind w:left="648"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611FD"/>
    <w:multiLevelType w:val="hybridMultilevel"/>
    <w:tmpl w:val="A72E061C"/>
    <w:lvl w:ilvl="0" w:tplc="ADEA8C2E">
      <w:start w:val="1"/>
      <w:numFmt w:val="none"/>
      <w:lvlText w:val="6."/>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A75FA0"/>
    <w:multiLevelType w:val="hybridMultilevel"/>
    <w:tmpl w:val="74648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E179C"/>
    <w:multiLevelType w:val="hybridMultilevel"/>
    <w:tmpl w:val="D7A8FC26"/>
    <w:lvl w:ilvl="0" w:tplc="04090003">
      <w:start w:val="1"/>
      <w:numFmt w:val="bullet"/>
      <w:lvlText w:val="o"/>
      <w:lvlJc w:val="left"/>
      <w:pPr>
        <w:ind w:left="920" w:hanging="92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5667EF"/>
    <w:multiLevelType w:val="hybridMultilevel"/>
    <w:tmpl w:val="18807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9123D7"/>
    <w:multiLevelType w:val="hybridMultilevel"/>
    <w:tmpl w:val="3CF6F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8" w15:restartNumberingAfterBreak="0">
    <w:nsid w:val="3A8D7A17"/>
    <w:multiLevelType w:val="hybridMultilevel"/>
    <w:tmpl w:val="37D8A4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A7D31"/>
    <w:multiLevelType w:val="hybridMultilevel"/>
    <w:tmpl w:val="F3C6BC1E"/>
    <w:lvl w:ilvl="0" w:tplc="04090003">
      <w:start w:val="1"/>
      <w:numFmt w:val="bullet"/>
      <w:lvlText w:val="o"/>
      <w:lvlJc w:val="left"/>
      <w:pPr>
        <w:ind w:left="720" w:hanging="360"/>
      </w:pPr>
      <w:rPr>
        <w:rFonts w:ascii="Courier New" w:hAnsi="Courier New" w:cs="Courier New" w:hint="default"/>
      </w:rPr>
    </w:lvl>
    <w:lvl w:ilvl="1" w:tplc="775C9B56">
      <w:numFmt w:val="bullet"/>
      <w:lvlText w:val="•"/>
      <w:lvlJc w:val="left"/>
      <w:pPr>
        <w:ind w:left="1640" w:hanging="560"/>
      </w:pPr>
      <w:rPr>
        <w:rFonts w:ascii="Times New Roman" w:eastAsia="Courier New"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60C0F81"/>
    <w:multiLevelType w:val="hybridMultilevel"/>
    <w:tmpl w:val="F0D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707BA"/>
    <w:multiLevelType w:val="hybridMultilevel"/>
    <w:tmpl w:val="FE661B2E"/>
    <w:lvl w:ilvl="0" w:tplc="2AB23BE4">
      <w:numFmt w:val="bullet"/>
      <w:lvlText w:val=""/>
      <w:lvlJc w:val="left"/>
      <w:pPr>
        <w:ind w:left="1280" w:hanging="92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92B18"/>
    <w:multiLevelType w:val="hybridMultilevel"/>
    <w:tmpl w:val="ECB09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F884DFF"/>
    <w:multiLevelType w:val="hybridMultilevel"/>
    <w:tmpl w:val="DCE4CD3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5CB25DF3"/>
    <w:multiLevelType w:val="hybridMultilevel"/>
    <w:tmpl w:val="09F2D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B25CC"/>
    <w:multiLevelType w:val="hybridMultilevel"/>
    <w:tmpl w:val="53F66F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976AC8"/>
    <w:multiLevelType w:val="hybridMultilevel"/>
    <w:tmpl w:val="8F541E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6410C"/>
    <w:multiLevelType w:val="hybridMultilevel"/>
    <w:tmpl w:val="38045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87469"/>
    <w:multiLevelType w:val="hybridMultilevel"/>
    <w:tmpl w:val="A57633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2000" w:hanging="9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1031B"/>
    <w:multiLevelType w:val="hybridMultilevel"/>
    <w:tmpl w:val="BCF486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1" w15:restartNumberingAfterBreak="0">
    <w:nsid w:val="747E541F"/>
    <w:multiLevelType w:val="hybridMultilevel"/>
    <w:tmpl w:val="CEF8A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54DA7"/>
    <w:multiLevelType w:val="hybridMultilevel"/>
    <w:tmpl w:val="843A2F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050EC"/>
    <w:multiLevelType w:val="hybridMultilevel"/>
    <w:tmpl w:val="72187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A5B85"/>
    <w:multiLevelType w:val="hybridMultilevel"/>
    <w:tmpl w:val="9992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7" w15:restartNumberingAfterBreak="0">
    <w:nsid w:val="7CFA5F8A"/>
    <w:multiLevelType w:val="hybridMultilevel"/>
    <w:tmpl w:val="1D28E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62E33"/>
    <w:multiLevelType w:val="hybridMultilevel"/>
    <w:tmpl w:val="4C608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40172"/>
    <w:multiLevelType w:val="hybridMultilevel"/>
    <w:tmpl w:val="2B8638C4"/>
    <w:lvl w:ilvl="0" w:tplc="04090001">
      <w:start w:val="1"/>
      <w:numFmt w:val="bullet"/>
      <w:lvlText w:val=""/>
      <w:lvlJc w:val="left"/>
      <w:pPr>
        <w:ind w:left="1139" w:hanging="360"/>
      </w:pPr>
      <w:rPr>
        <w:rFonts w:ascii="Symbol" w:hAnsi="Symbol" w:cs="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cs="Wingdings" w:hint="default"/>
      </w:rPr>
    </w:lvl>
    <w:lvl w:ilvl="3" w:tplc="04090001" w:tentative="1">
      <w:start w:val="1"/>
      <w:numFmt w:val="bullet"/>
      <w:lvlText w:val=""/>
      <w:lvlJc w:val="left"/>
      <w:pPr>
        <w:ind w:left="3299" w:hanging="360"/>
      </w:pPr>
      <w:rPr>
        <w:rFonts w:ascii="Symbol" w:hAnsi="Symbol" w:cs="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cs="Wingdings" w:hint="default"/>
      </w:rPr>
    </w:lvl>
    <w:lvl w:ilvl="6" w:tplc="04090001" w:tentative="1">
      <w:start w:val="1"/>
      <w:numFmt w:val="bullet"/>
      <w:lvlText w:val=""/>
      <w:lvlJc w:val="left"/>
      <w:pPr>
        <w:ind w:left="5459" w:hanging="360"/>
      </w:pPr>
      <w:rPr>
        <w:rFonts w:ascii="Symbol" w:hAnsi="Symbol" w:cs="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cs="Wingdings" w:hint="default"/>
      </w:rPr>
    </w:lvl>
  </w:abstractNum>
  <w:abstractNum w:abstractNumId="40" w15:restartNumberingAfterBreak="0">
    <w:nsid w:val="7F7E647C"/>
    <w:multiLevelType w:val="hybridMultilevel"/>
    <w:tmpl w:val="D79E5AC2"/>
    <w:lvl w:ilvl="0" w:tplc="088C1CB0">
      <w:start w:val="8"/>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6"/>
  </w:num>
  <w:num w:numId="3">
    <w:abstractNumId w:val="2"/>
  </w:num>
  <w:num w:numId="4">
    <w:abstractNumId w:val="35"/>
  </w:num>
  <w:num w:numId="5">
    <w:abstractNumId w:val="30"/>
  </w:num>
  <w:num w:numId="6">
    <w:abstractNumId w:val="3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12"/>
  </w:num>
  <w:num w:numId="9">
    <w:abstractNumId w:val="17"/>
  </w:num>
  <w:num w:numId="10">
    <w:abstractNumId w:val="3"/>
  </w:num>
  <w:num w:numId="11">
    <w:abstractNumId w:val="9"/>
  </w:num>
  <w:num w:numId="12">
    <w:abstractNumId w:val="21"/>
  </w:num>
  <w:num w:numId="13">
    <w:abstractNumId w:val="28"/>
  </w:num>
  <w:num w:numId="14">
    <w:abstractNumId w:val="1"/>
  </w:num>
  <w:num w:numId="15">
    <w:abstractNumId w:val="18"/>
  </w:num>
  <w:num w:numId="16">
    <w:abstractNumId w:val="13"/>
  </w:num>
  <w:num w:numId="17">
    <w:abstractNumId w:val="37"/>
  </w:num>
  <w:num w:numId="18">
    <w:abstractNumId w:val="14"/>
  </w:num>
  <w:num w:numId="19">
    <w:abstractNumId w:val="8"/>
  </w:num>
  <w:num w:numId="20">
    <w:abstractNumId w:val="32"/>
  </w:num>
  <w:num w:numId="21">
    <w:abstractNumId w:val="26"/>
  </w:num>
  <w:num w:numId="22">
    <w:abstractNumId w:val="16"/>
  </w:num>
  <w:num w:numId="23">
    <w:abstractNumId w:val="10"/>
  </w:num>
  <w:num w:numId="24">
    <w:abstractNumId w:val="0"/>
  </w:num>
  <w:num w:numId="25">
    <w:abstractNumId w:val="15"/>
  </w:num>
  <w:num w:numId="26">
    <w:abstractNumId w:val="4"/>
  </w:num>
  <w:num w:numId="27">
    <w:abstractNumId w:val="31"/>
  </w:num>
  <w:num w:numId="28">
    <w:abstractNumId w:val="24"/>
  </w:num>
  <w:num w:numId="29">
    <w:abstractNumId w:val="34"/>
  </w:num>
  <w:num w:numId="30">
    <w:abstractNumId w:val="7"/>
  </w:num>
  <w:num w:numId="31">
    <w:abstractNumId w:val="6"/>
  </w:num>
  <w:num w:numId="32">
    <w:abstractNumId w:val="33"/>
  </w:num>
  <w:num w:numId="33">
    <w:abstractNumId w:val="20"/>
  </w:num>
  <w:num w:numId="34">
    <w:abstractNumId w:val="27"/>
  </w:num>
  <w:num w:numId="35">
    <w:abstractNumId w:val="25"/>
  </w:num>
  <w:num w:numId="36">
    <w:abstractNumId w:val="38"/>
  </w:num>
  <w:num w:numId="37">
    <w:abstractNumId w:val="40"/>
  </w:num>
  <w:num w:numId="38">
    <w:abstractNumId w:val="23"/>
  </w:num>
  <w:num w:numId="39">
    <w:abstractNumId w:val="39"/>
  </w:num>
  <w:num w:numId="40">
    <w:abstractNumId w:val="19"/>
  </w:num>
  <w:num w:numId="41">
    <w:abstractNumId w:val="2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3770"/>
    <w:rsid w:val="00007857"/>
    <w:rsid w:val="0001399C"/>
    <w:rsid w:val="00016390"/>
    <w:rsid w:val="000173C2"/>
    <w:rsid w:val="00020464"/>
    <w:rsid w:val="0002173C"/>
    <w:rsid w:val="00023C2B"/>
    <w:rsid w:val="00030951"/>
    <w:rsid w:val="000329BF"/>
    <w:rsid w:val="00035B2D"/>
    <w:rsid w:val="00047DF9"/>
    <w:rsid w:val="00051CFA"/>
    <w:rsid w:val="00052624"/>
    <w:rsid w:val="00055C1E"/>
    <w:rsid w:val="0007328A"/>
    <w:rsid w:val="000733A9"/>
    <w:rsid w:val="00073735"/>
    <w:rsid w:val="00075224"/>
    <w:rsid w:val="0007783E"/>
    <w:rsid w:val="000801B0"/>
    <w:rsid w:val="000859E0"/>
    <w:rsid w:val="00094BA3"/>
    <w:rsid w:val="000B02CF"/>
    <w:rsid w:val="000B037C"/>
    <w:rsid w:val="000B06C6"/>
    <w:rsid w:val="000B4874"/>
    <w:rsid w:val="000D36EB"/>
    <w:rsid w:val="000D596C"/>
    <w:rsid w:val="000D5D13"/>
    <w:rsid w:val="000D5F74"/>
    <w:rsid w:val="000E01B9"/>
    <w:rsid w:val="000E0C7A"/>
    <w:rsid w:val="000E3356"/>
    <w:rsid w:val="000E46B7"/>
    <w:rsid w:val="000E5B79"/>
    <w:rsid w:val="000F0102"/>
    <w:rsid w:val="000F250B"/>
    <w:rsid w:val="000F4E8A"/>
    <w:rsid w:val="00115A05"/>
    <w:rsid w:val="00127DD2"/>
    <w:rsid w:val="00134638"/>
    <w:rsid w:val="001372C7"/>
    <w:rsid w:val="00145DC8"/>
    <w:rsid w:val="00151528"/>
    <w:rsid w:val="00156B40"/>
    <w:rsid w:val="001574A1"/>
    <w:rsid w:val="00161A8D"/>
    <w:rsid w:val="00162075"/>
    <w:rsid w:val="00164BAE"/>
    <w:rsid w:val="00167FD2"/>
    <w:rsid w:val="0017136C"/>
    <w:rsid w:val="00174045"/>
    <w:rsid w:val="001972A2"/>
    <w:rsid w:val="001B5600"/>
    <w:rsid w:val="001C54BE"/>
    <w:rsid w:val="001C6560"/>
    <w:rsid w:val="001C6A10"/>
    <w:rsid w:val="001E22B6"/>
    <w:rsid w:val="001E7DDE"/>
    <w:rsid w:val="001F4C00"/>
    <w:rsid w:val="001F53A3"/>
    <w:rsid w:val="001F631A"/>
    <w:rsid w:val="001F6783"/>
    <w:rsid w:val="00201D28"/>
    <w:rsid w:val="00202E9C"/>
    <w:rsid w:val="00225570"/>
    <w:rsid w:val="00225880"/>
    <w:rsid w:val="002278AC"/>
    <w:rsid w:val="00242F3B"/>
    <w:rsid w:val="0025047E"/>
    <w:rsid w:val="002711C7"/>
    <w:rsid w:val="002766EE"/>
    <w:rsid w:val="00280C0B"/>
    <w:rsid w:val="00280DA6"/>
    <w:rsid w:val="0029110D"/>
    <w:rsid w:val="002A4501"/>
    <w:rsid w:val="002A65EF"/>
    <w:rsid w:val="002B21A6"/>
    <w:rsid w:val="002C55BB"/>
    <w:rsid w:val="002D0FA4"/>
    <w:rsid w:val="002E661F"/>
    <w:rsid w:val="003043FE"/>
    <w:rsid w:val="00314F37"/>
    <w:rsid w:val="00324A68"/>
    <w:rsid w:val="00337AC1"/>
    <w:rsid w:val="003470C8"/>
    <w:rsid w:val="0035609D"/>
    <w:rsid w:val="003664FE"/>
    <w:rsid w:val="003701D2"/>
    <w:rsid w:val="0037083B"/>
    <w:rsid w:val="00372AB2"/>
    <w:rsid w:val="003748CE"/>
    <w:rsid w:val="0038095E"/>
    <w:rsid w:val="00382557"/>
    <w:rsid w:val="0039060F"/>
    <w:rsid w:val="00393BF1"/>
    <w:rsid w:val="00397B37"/>
    <w:rsid w:val="003B0DC3"/>
    <w:rsid w:val="003B2B48"/>
    <w:rsid w:val="003C0F61"/>
    <w:rsid w:val="003C400F"/>
    <w:rsid w:val="003C6D71"/>
    <w:rsid w:val="003D0A27"/>
    <w:rsid w:val="003D7D39"/>
    <w:rsid w:val="003E0680"/>
    <w:rsid w:val="003E0B7A"/>
    <w:rsid w:val="003F0145"/>
    <w:rsid w:val="003F2BA5"/>
    <w:rsid w:val="003F4D24"/>
    <w:rsid w:val="003F721D"/>
    <w:rsid w:val="00405F37"/>
    <w:rsid w:val="00410523"/>
    <w:rsid w:val="004133B8"/>
    <w:rsid w:val="00417096"/>
    <w:rsid w:val="00421E5B"/>
    <w:rsid w:val="0042547B"/>
    <w:rsid w:val="00425D2E"/>
    <w:rsid w:val="004354ED"/>
    <w:rsid w:val="0045038B"/>
    <w:rsid w:val="004563D1"/>
    <w:rsid w:val="0045705C"/>
    <w:rsid w:val="00460BE8"/>
    <w:rsid w:val="00460D12"/>
    <w:rsid w:val="004632A3"/>
    <w:rsid w:val="00465BFD"/>
    <w:rsid w:val="00475C06"/>
    <w:rsid w:val="004801C9"/>
    <w:rsid w:val="004866C7"/>
    <w:rsid w:val="00487B5A"/>
    <w:rsid w:val="004920F1"/>
    <w:rsid w:val="004935A9"/>
    <w:rsid w:val="004939BF"/>
    <w:rsid w:val="004A44D0"/>
    <w:rsid w:val="004A59EF"/>
    <w:rsid w:val="004A5A27"/>
    <w:rsid w:val="004A5C72"/>
    <w:rsid w:val="004B21DD"/>
    <w:rsid w:val="004B4571"/>
    <w:rsid w:val="004C1B21"/>
    <w:rsid w:val="004C2287"/>
    <w:rsid w:val="004C2A7B"/>
    <w:rsid w:val="004D0A7D"/>
    <w:rsid w:val="004D514F"/>
    <w:rsid w:val="004D723A"/>
    <w:rsid w:val="004E42D1"/>
    <w:rsid w:val="004E66D2"/>
    <w:rsid w:val="004F35AF"/>
    <w:rsid w:val="004F715C"/>
    <w:rsid w:val="0050120C"/>
    <w:rsid w:val="00512162"/>
    <w:rsid w:val="00522328"/>
    <w:rsid w:val="00527E30"/>
    <w:rsid w:val="0053077A"/>
    <w:rsid w:val="00533683"/>
    <w:rsid w:val="00541744"/>
    <w:rsid w:val="005518A8"/>
    <w:rsid w:val="00552622"/>
    <w:rsid w:val="005620DC"/>
    <w:rsid w:val="00562E66"/>
    <w:rsid w:val="00563B0F"/>
    <w:rsid w:val="005644FD"/>
    <w:rsid w:val="0056673D"/>
    <w:rsid w:val="00572D4B"/>
    <w:rsid w:val="00572EBC"/>
    <w:rsid w:val="005855E5"/>
    <w:rsid w:val="005A48C0"/>
    <w:rsid w:val="005A6EB8"/>
    <w:rsid w:val="005A6F78"/>
    <w:rsid w:val="005B44E0"/>
    <w:rsid w:val="005C152C"/>
    <w:rsid w:val="005D21A4"/>
    <w:rsid w:val="005D3F9D"/>
    <w:rsid w:val="005D704F"/>
    <w:rsid w:val="005E0B25"/>
    <w:rsid w:val="005E2C32"/>
    <w:rsid w:val="005E3F75"/>
    <w:rsid w:val="005E4F05"/>
    <w:rsid w:val="00601BDF"/>
    <w:rsid w:val="00605FD6"/>
    <w:rsid w:val="006060B0"/>
    <w:rsid w:val="00611BEF"/>
    <w:rsid w:val="00616B7F"/>
    <w:rsid w:val="00625C9F"/>
    <w:rsid w:val="00633096"/>
    <w:rsid w:val="0063571D"/>
    <w:rsid w:val="00636BEE"/>
    <w:rsid w:val="006555F6"/>
    <w:rsid w:val="00665DA0"/>
    <w:rsid w:val="00666CF0"/>
    <w:rsid w:val="00667911"/>
    <w:rsid w:val="006717F4"/>
    <w:rsid w:val="00672B45"/>
    <w:rsid w:val="00676673"/>
    <w:rsid w:val="0068099E"/>
    <w:rsid w:val="00693504"/>
    <w:rsid w:val="00695316"/>
    <w:rsid w:val="006A61AB"/>
    <w:rsid w:val="006A7DBD"/>
    <w:rsid w:val="006B381D"/>
    <w:rsid w:val="006B5639"/>
    <w:rsid w:val="006B71FC"/>
    <w:rsid w:val="006C432E"/>
    <w:rsid w:val="006D2A06"/>
    <w:rsid w:val="006D7735"/>
    <w:rsid w:val="0070198B"/>
    <w:rsid w:val="00711F61"/>
    <w:rsid w:val="00713972"/>
    <w:rsid w:val="00714AE8"/>
    <w:rsid w:val="00740616"/>
    <w:rsid w:val="00741B05"/>
    <w:rsid w:val="00744918"/>
    <w:rsid w:val="00756CAD"/>
    <w:rsid w:val="00771EA9"/>
    <w:rsid w:val="00772A72"/>
    <w:rsid w:val="007731C3"/>
    <w:rsid w:val="00780106"/>
    <w:rsid w:val="00780E2B"/>
    <w:rsid w:val="00792C56"/>
    <w:rsid w:val="00797FB9"/>
    <w:rsid w:val="007A07BA"/>
    <w:rsid w:val="007A6EC0"/>
    <w:rsid w:val="007B1D60"/>
    <w:rsid w:val="007B2644"/>
    <w:rsid w:val="007C1F85"/>
    <w:rsid w:val="007C2D7F"/>
    <w:rsid w:val="007D368C"/>
    <w:rsid w:val="007D3930"/>
    <w:rsid w:val="007D57BC"/>
    <w:rsid w:val="007E1CB2"/>
    <w:rsid w:val="007F03CB"/>
    <w:rsid w:val="007F31B6"/>
    <w:rsid w:val="007F5DF1"/>
    <w:rsid w:val="00822F9F"/>
    <w:rsid w:val="00826BFF"/>
    <w:rsid w:val="008421F7"/>
    <w:rsid w:val="008443A9"/>
    <w:rsid w:val="008640AF"/>
    <w:rsid w:val="00867EFD"/>
    <w:rsid w:val="00880C20"/>
    <w:rsid w:val="00887012"/>
    <w:rsid w:val="00890F5E"/>
    <w:rsid w:val="008A73D9"/>
    <w:rsid w:val="008B7FB8"/>
    <w:rsid w:val="008C7102"/>
    <w:rsid w:val="008D1AE0"/>
    <w:rsid w:val="008E29FD"/>
    <w:rsid w:val="008F6D0D"/>
    <w:rsid w:val="00902372"/>
    <w:rsid w:val="00906C2B"/>
    <w:rsid w:val="00912756"/>
    <w:rsid w:val="00914351"/>
    <w:rsid w:val="00914754"/>
    <w:rsid w:val="00923ADA"/>
    <w:rsid w:val="0092468E"/>
    <w:rsid w:val="00934001"/>
    <w:rsid w:val="00940FE6"/>
    <w:rsid w:val="009504A1"/>
    <w:rsid w:val="009510CB"/>
    <w:rsid w:val="00965734"/>
    <w:rsid w:val="00966DE9"/>
    <w:rsid w:val="00967FB7"/>
    <w:rsid w:val="00980A7B"/>
    <w:rsid w:val="009814CB"/>
    <w:rsid w:val="00982371"/>
    <w:rsid w:val="00991116"/>
    <w:rsid w:val="00991D7B"/>
    <w:rsid w:val="009A3A5E"/>
    <w:rsid w:val="009A5662"/>
    <w:rsid w:val="009D28C9"/>
    <w:rsid w:val="009D3FCA"/>
    <w:rsid w:val="009D76C1"/>
    <w:rsid w:val="009D7E39"/>
    <w:rsid w:val="009E118C"/>
    <w:rsid w:val="009F764B"/>
    <w:rsid w:val="00A026BC"/>
    <w:rsid w:val="00A20CBD"/>
    <w:rsid w:val="00A210BC"/>
    <w:rsid w:val="00A26CC6"/>
    <w:rsid w:val="00A31EAB"/>
    <w:rsid w:val="00A4112B"/>
    <w:rsid w:val="00A41422"/>
    <w:rsid w:val="00A55D51"/>
    <w:rsid w:val="00A635E4"/>
    <w:rsid w:val="00A82090"/>
    <w:rsid w:val="00A84677"/>
    <w:rsid w:val="00A955F6"/>
    <w:rsid w:val="00AA04EA"/>
    <w:rsid w:val="00AA1FFB"/>
    <w:rsid w:val="00AA5A8E"/>
    <w:rsid w:val="00AB032B"/>
    <w:rsid w:val="00AC3150"/>
    <w:rsid w:val="00AC5ACD"/>
    <w:rsid w:val="00AD6415"/>
    <w:rsid w:val="00AF437F"/>
    <w:rsid w:val="00AF5905"/>
    <w:rsid w:val="00B0066C"/>
    <w:rsid w:val="00B02333"/>
    <w:rsid w:val="00B20CA7"/>
    <w:rsid w:val="00B21F4F"/>
    <w:rsid w:val="00B263B8"/>
    <w:rsid w:val="00B35945"/>
    <w:rsid w:val="00B45440"/>
    <w:rsid w:val="00B7319D"/>
    <w:rsid w:val="00B73BE7"/>
    <w:rsid w:val="00B74A75"/>
    <w:rsid w:val="00B768E7"/>
    <w:rsid w:val="00B77C12"/>
    <w:rsid w:val="00B8131D"/>
    <w:rsid w:val="00B83294"/>
    <w:rsid w:val="00B848CE"/>
    <w:rsid w:val="00B90178"/>
    <w:rsid w:val="00B94753"/>
    <w:rsid w:val="00BA1365"/>
    <w:rsid w:val="00BB3FBD"/>
    <w:rsid w:val="00BB48CE"/>
    <w:rsid w:val="00BB5FEE"/>
    <w:rsid w:val="00BD0907"/>
    <w:rsid w:val="00BE37C1"/>
    <w:rsid w:val="00BF17E9"/>
    <w:rsid w:val="00BF3569"/>
    <w:rsid w:val="00BF4FFE"/>
    <w:rsid w:val="00C01E75"/>
    <w:rsid w:val="00C024D5"/>
    <w:rsid w:val="00C0638D"/>
    <w:rsid w:val="00C078C5"/>
    <w:rsid w:val="00C23EF2"/>
    <w:rsid w:val="00C261B7"/>
    <w:rsid w:val="00C349EC"/>
    <w:rsid w:val="00C41029"/>
    <w:rsid w:val="00C47F93"/>
    <w:rsid w:val="00C577B7"/>
    <w:rsid w:val="00C65FEE"/>
    <w:rsid w:val="00C72E68"/>
    <w:rsid w:val="00C7491B"/>
    <w:rsid w:val="00C75329"/>
    <w:rsid w:val="00C77392"/>
    <w:rsid w:val="00C80836"/>
    <w:rsid w:val="00C948D8"/>
    <w:rsid w:val="00CA0815"/>
    <w:rsid w:val="00CA08F0"/>
    <w:rsid w:val="00CA64DE"/>
    <w:rsid w:val="00CB000D"/>
    <w:rsid w:val="00CB4E31"/>
    <w:rsid w:val="00CB589F"/>
    <w:rsid w:val="00CB58F9"/>
    <w:rsid w:val="00CB7E18"/>
    <w:rsid w:val="00CC44CE"/>
    <w:rsid w:val="00CC500A"/>
    <w:rsid w:val="00CD4E6C"/>
    <w:rsid w:val="00CD6507"/>
    <w:rsid w:val="00CE6711"/>
    <w:rsid w:val="00CE7330"/>
    <w:rsid w:val="00CF099E"/>
    <w:rsid w:val="00D05B56"/>
    <w:rsid w:val="00D127E8"/>
    <w:rsid w:val="00D23427"/>
    <w:rsid w:val="00D3212A"/>
    <w:rsid w:val="00D325B5"/>
    <w:rsid w:val="00D4063E"/>
    <w:rsid w:val="00D4274B"/>
    <w:rsid w:val="00D44138"/>
    <w:rsid w:val="00D51FB5"/>
    <w:rsid w:val="00D61826"/>
    <w:rsid w:val="00D720B2"/>
    <w:rsid w:val="00D8237A"/>
    <w:rsid w:val="00D873D6"/>
    <w:rsid w:val="00DA590E"/>
    <w:rsid w:val="00DA59F5"/>
    <w:rsid w:val="00DC0BFD"/>
    <w:rsid w:val="00DC1E6C"/>
    <w:rsid w:val="00DC2961"/>
    <w:rsid w:val="00DD6FB2"/>
    <w:rsid w:val="00DE6AE1"/>
    <w:rsid w:val="00DF0B25"/>
    <w:rsid w:val="00E101D6"/>
    <w:rsid w:val="00E22286"/>
    <w:rsid w:val="00E46AA4"/>
    <w:rsid w:val="00E52011"/>
    <w:rsid w:val="00E53DE7"/>
    <w:rsid w:val="00E54A96"/>
    <w:rsid w:val="00E55FFE"/>
    <w:rsid w:val="00E60765"/>
    <w:rsid w:val="00E70DCF"/>
    <w:rsid w:val="00EC2BE6"/>
    <w:rsid w:val="00EE3A61"/>
    <w:rsid w:val="00EF026A"/>
    <w:rsid w:val="00EF5203"/>
    <w:rsid w:val="00EF5EAA"/>
    <w:rsid w:val="00F07CEF"/>
    <w:rsid w:val="00F43E3D"/>
    <w:rsid w:val="00F561B4"/>
    <w:rsid w:val="00F625DE"/>
    <w:rsid w:val="00F63CA7"/>
    <w:rsid w:val="00F82BDA"/>
    <w:rsid w:val="00F86FE1"/>
    <w:rsid w:val="00F90281"/>
    <w:rsid w:val="00F9584A"/>
    <w:rsid w:val="00FA7CE7"/>
    <w:rsid w:val="00FB27A2"/>
    <w:rsid w:val="00FB7D65"/>
    <w:rsid w:val="00FE0D73"/>
    <w:rsid w:val="00FE231F"/>
    <w:rsid w:val="00FF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3B4C1"/>
  <w15:docId w15:val="{EDE27922-02C6-4FD7-9BF5-32F6B40E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4A5C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372A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2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A5C72"/>
    <w:pPr>
      <w:ind w:left="720"/>
      <w:contextualSpacing/>
    </w:pPr>
  </w:style>
  <w:style w:type="character" w:customStyle="1" w:styleId="Heading3Char">
    <w:name w:val="Heading 3 Char"/>
    <w:basedOn w:val="DefaultParagraphFont"/>
    <w:link w:val="Heading3"/>
    <w:uiPriority w:val="9"/>
    <w:semiHidden/>
    <w:rsid w:val="004A5C72"/>
    <w:rPr>
      <w:rFonts w:asciiTheme="majorHAnsi" w:eastAsiaTheme="majorEastAsia" w:hAnsiTheme="majorHAnsi" w:cstheme="majorBidi"/>
      <w:color w:val="243F60" w:themeColor="accent1" w:themeShade="7F"/>
      <w:sz w:val="24"/>
      <w:szCs w:val="24"/>
    </w:rPr>
  </w:style>
  <w:style w:type="paragraph" w:styleId="NormalWeb">
    <w:name w:val="Normal (Web)"/>
    <w:basedOn w:val="Normal"/>
    <w:rsid w:val="00023C2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2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23C2B"/>
    <w:rPr>
      <w:rFonts w:ascii="Courier New" w:eastAsia="Courier New" w:hAnsi="Courier New" w:cs="Courier New"/>
      <w:sz w:val="20"/>
      <w:szCs w:val="20"/>
    </w:rPr>
  </w:style>
  <w:style w:type="paragraph" w:styleId="BodyTextIndent2">
    <w:name w:val="Body Text Indent 2"/>
    <w:basedOn w:val="Normal"/>
    <w:link w:val="BodyTextIndent2Char"/>
    <w:rsid w:val="00023C2B"/>
    <w:pPr>
      <w:overflowPunct w:val="0"/>
      <w:autoSpaceDE w:val="0"/>
      <w:autoSpaceDN w:val="0"/>
      <w:adjustRightInd w:val="0"/>
      <w:spacing w:after="0" w:line="240" w:lineRule="auto"/>
      <w:ind w:left="63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23C2B"/>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semiHidden/>
    <w:rsid w:val="00372AB2"/>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372AB2"/>
    <w:pPr>
      <w:spacing w:after="120" w:line="480" w:lineRule="auto"/>
    </w:pPr>
  </w:style>
  <w:style w:type="character" w:customStyle="1" w:styleId="BodyText2Char">
    <w:name w:val="Body Text 2 Char"/>
    <w:basedOn w:val="DefaultParagraphFont"/>
    <w:link w:val="BodyText2"/>
    <w:uiPriority w:val="99"/>
    <w:semiHidden/>
    <w:rsid w:val="00372AB2"/>
  </w:style>
  <w:style w:type="paragraph" w:styleId="BodyText3">
    <w:name w:val="Body Text 3"/>
    <w:basedOn w:val="Normal"/>
    <w:link w:val="BodyText3Char"/>
    <w:uiPriority w:val="99"/>
    <w:unhideWhenUsed/>
    <w:rsid w:val="00372AB2"/>
    <w:pPr>
      <w:spacing w:after="120"/>
    </w:pPr>
    <w:rPr>
      <w:sz w:val="16"/>
      <w:szCs w:val="16"/>
    </w:rPr>
  </w:style>
  <w:style w:type="character" w:customStyle="1" w:styleId="BodyText3Char">
    <w:name w:val="Body Text 3 Char"/>
    <w:basedOn w:val="DefaultParagraphFont"/>
    <w:link w:val="BodyText3"/>
    <w:uiPriority w:val="99"/>
    <w:rsid w:val="00372AB2"/>
    <w:rPr>
      <w:sz w:val="16"/>
      <w:szCs w:val="16"/>
    </w:rPr>
  </w:style>
  <w:style w:type="character" w:customStyle="1" w:styleId="Heading9Char">
    <w:name w:val="Heading 9 Char"/>
    <w:basedOn w:val="DefaultParagraphFont"/>
    <w:link w:val="Heading9"/>
    <w:uiPriority w:val="9"/>
    <w:semiHidden/>
    <w:rsid w:val="004E42D1"/>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4E42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42D1"/>
    <w:rPr>
      <w:sz w:val="16"/>
      <w:szCs w:val="16"/>
    </w:rPr>
  </w:style>
  <w:style w:type="paragraph" w:styleId="BodyTextIndent">
    <w:name w:val="Body Text Indent"/>
    <w:basedOn w:val="Normal"/>
    <w:link w:val="BodyTextIndentChar"/>
    <w:uiPriority w:val="99"/>
    <w:unhideWhenUsed/>
    <w:rsid w:val="004E42D1"/>
    <w:pPr>
      <w:spacing w:after="120"/>
      <w:ind w:left="360"/>
    </w:pPr>
  </w:style>
  <w:style w:type="character" w:customStyle="1" w:styleId="BodyTextIndentChar">
    <w:name w:val="Body Text Indent Char"/>
    <w:basedOn w:val="DefaultParagraphFont"/>
    <w:link w:val="BodyTextIndent"/>
    <w:uiPriority w:val="99"/>
    <w:rsid w:val="004E42D1"/>
  </w:style>
  <w:style w:type="character" w:styleId="Hyperlink">
    <w:name w:val="Hyperlink"/>
    <w:basedOn w:val="DefaultParagraphFont"/>
    <w:uiPriority w:val="99"/>
    <w:unhideWhenUsed/>
    <w:rsid w:val="0038095E"/>
    <w:rPr>
      <w:color w:val="0000FF" w:themeColor="hyperlink"/>
      <w:u w:val="single"/>
    </w:rPr>
  </w:style>
  <w:style w:type="character" w:styleId="Mention">
    <w:name w:val="Mention"/>
    <w:basedOn w:val="DefaultParagraphFont"/>
    <w:uiPriority w:val="99"/>
    <w:semiHidden/>
    <w:unhideWhenUsed/>
    <w:rsid w:val="0038095E"/>
    <w:rPr>
      <w:color w:val="2B579A"/>
      <w:shd w:val="clear" w:color="auto" w:fill="E6E6E6"/>
    </w:rPr>
  </w:style>
  <w:style w:type="character" w:styleId="FollowedHyperlink">
    <w:name w:val="FollowedHyperlink"/>
    <w:basedOn w:val="DefaultParagraphFont"/>
    <w:uiPriority w:val="99"/>
    <w:semiHidden/>
    <w:unhideWhenUsed/>
    <w:rsid w:val="0038095E"/>
    <w:rPr>
      <w:color w:val="800080" w:themeColor="followedHyperlink"/>
      <w:u w:val="single"/>
    </w:rPr>
  </w:style>
  <w:style w:type="paragraph" w:styleId="BalloonText">
    <w:name w:val="Balloon Text"/>
    <w:basedOn w:val="Normal"/>
    <w:link w:val="BalloonTextChar"/>
    <w:uiPriority w:val="99"/>
    <w:semiHidden/>
    <w:unhideWhenUsed/>
    <w:rsid w:val="0057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D4B"/>
    <w:rPr>
      <w:rFonts w:ascii="Segoe UI" w:hAnsi="Segoe UI" w:cs="Segoe UI"/>
      <w:sz w:val="18"/>
      <w:szCs w:val="18"/>
    </w:rPr>
  </w:style>
  <w:style w:type="paragraph" w:customStyle="1" w:styleId="Default">
    <w:name w:val="Default"/>
    <w:rsid w:val="00314F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Text1">
    <w:name w:val="Bullet Text 1"/>
    <w:basedOn w:val="Normal"/>
    <w:qFormat/>
    <w:rsid w:val="007B2644"/>
    <w:pPr>
      <w:overflowPunct w:val="0"/>
      <w:autoSpaceDE w:val="0"/>
      <w:autoSpaceDN w:val="0"/>
      <w:adjustRightInd w:val="0"/>
      <w:spacing w:after="240" w:line="240" w:lineRule="auto"/>
      <w:textAlignment w:val="baseline"/>
    </w:pPr>
    <w:rPr>
      <w:rFonts w:ascii="Times New Roman" w:eastAsia="Times New Roman" w:hAnsi="Times New Roman" w:cs="Times New Roman"/>
      <w:color w:val="000000"/>
      <w:sz w:val="24"/>
      <w:szCs w:val="24"/>
    </w:rPr>
  </w:style>
  <w:style w:type="paragraph" w:customStyle="1" w:styleId="TableText">
    <w:name w:val="Table Text"/>
    <w:basedOn w:val="Normal"/>
    <w:qFormat/>
    <w:rsid w:val="007B2644"/>
    <w:pPr>
      <w:overflowPunct w:val="0"/>
      <w:autoSpaceDE w:val="0"/>
      <w:autoSpaceDN w:val="0"/>
      <w:adjustRightInd w:val="0"/>
      <w:spacing w:after="240" w:line="240" w:lineRule="auto"/>
      <w:textAlignment w:val="baseline"/>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25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ca89f83-e7cb-46ce-8e9f-cb067c1b6911">HUDHSNG-866782387-448</_dlc_DocId>
    <_dlc_DocIdUrl xmlns="dca89f83-e7cb-46ce-8e9f-cb067c1b6911">
      <Url>http://sharepoint.hud.gov/sites/HSNG/DASSFH/OSFAM/_layouts/15/DocIdRedir.aspx?ID=HUDHSNG-866782387-448</Url>
      <Description>HUDHSNG-866782387-448</Description>
    </_dlc_DocIdUrl>
    <Clearance xmlns="ae2a2941-2dbe-4eaa-9281-19e6e20101f1">2256</Clear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34ED2-DF5D-4D91-A44D-E550BA836DE4}">
  <ds:schemaRefs>
    <ds:schemaRef ds:uri="http://schemas.microsoft.com/sharepoint/events"/>
  </ds:schemaRefs>
</ds:datastoreItem>
</file>

<file path=customXml/itemProps2.xml><?xml version="1.0" encoding="utf-8"?>
<ds:datastoreItem xmlns:ds="http://schemas.openxmlformats.org/officeDocument/2006/customXml" ds:itemID="{206BB5C8-27A2-4A2F-8656-E80D244C1818}">
  <ds:schemaRefs>
    <ds:schemaRef ds:uri="http://schemas.microsoft.com/office/2006/metadata/properties"/>
    <ds:schemaRef ds:uri="http://schemas.microsoft.com/office/infopath/2007/PartnerControls"/>
    <ds:schemaRef ds:uri="dca89f83-e7cb-46ce-8e9f-cb067c1b6911"/>
    <ds:schemaRef ds:uri="ae2a2941-2dbe-4eaa-9281-19e6e20101f1"/>
  </ds:schemaRefs>
</ds:datastoreItem>
</file>

<file path=customXml/itemProps3.xml><?xml version="1.0" encoding="utf-8"?>
<ds:datastoreItem xmlns:ds="http://schemas.openxmlformats.org/officeDocument/2006/customXml" ds:itemID="{13EA7802-7918-489F-ADCD-3000F418F938}">
  <ds:schemaRefs>
    <ds:schemaRef ds:uri="http://schemas.openxmlformats.org/officeDocument/2006/bibliography"/>
  </ds:schemaRefs>
</ds:datastoreItem>
</file>

<file path=customXml/itemProps4.xml><?xml version="1.0" encoding="utf-8"?>
<ds:datastoreItem xmlns:ds="http://schemas.openxmlformats.org/officeDocument/2006/customXml" ds:itemID="{F9767C6B-B50C-41DD-A72C-EC04C57505CA}">
  <ds:schemaRefs>
    <ds:schemaRef ds:uri="http://schemas.microsoft.com/sharepoint/v3/contenttype/forms"/>
  </ds:schemaRefs>
</ds:datastoreItem>
</file>

<file path=customXml/itemProps5.xml><?xml version="1.0" encoding="utf-8"?>
<ds:datastoreItem xmlns:ds="http://schemas.openxmlformats.org/officeDocument/2006/customXml" ds:itemID="{41E403D4-7478-4129-8C69-1F3A86414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9380</Words>
  <Characters>53469</Characters>
  <Application>Microsoft Office Word</Application>
  <DocSecurity>0</DocSecurity>
  <Lines>445</Lines>
  <Paragraphs>125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FHA-Insured Mortgage Loan Servicing of Delinquent, Default, and Foreclosure with</vt:lpstr>
    </vt:vector>
  </TitlesOfParts>
  <Company>Housing and Urban Development</Company>
  <LinksUpToDate>false</LinksUpToDate>
  <CharactersWithSpaces>62724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VenidaBrown</dc:creator>
  <cp:lastModifiedBy>Kim Sanders</cp:lastModifiedBy>
  <cp:revision>6</cp:revision>
  <cp:lastPrinted>2017-10-25T13:06:00Z</cp:lastPrinted>
  <dcterms:created xsi:type="dcterms:W3CDTF">2020-08-05T21:11:00Z</dcterms:created>
  <dcterms:modified xsi:type="dcterms:W3CDTF">2021-03-01T21:42:00Z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dlc_DocIdItemGuid">
    <vt:lpwstr>2d88d878-64d3-4192-a737-58d071d68ac9</vt:lpwstr>
  </property>
</Properties>
</file>