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6E2B" w:rsidR="007F191A" w:rsidP="00546E2B" w:rsidRDefault="007F191A" w14:paraId="2D6F9BA8" w14:textId="77777777">
      <w:pPr>
        <w:jc w:val="center"/>
        <w:rPr>
          <w:b/>
          <w:bCs/>
          <w:w w:val="110"/>
        </w:rPr>
      </w:pPr>
      <w:r w:rsidRPr="00546E2B">
        <w:rPr>
          <w:b/>
          <w:bCs/>
          <w:w w:val="110"/>
        </w:rPr>
        <w:t>Survey of Individuals Using Their Entitlement to Educational Assistance under the Educational Assistance Programs Administered by the Secretary of Veterans Affairs</w:t>
      </w:r>
    </w:p>
    <w:p w:rsidRPr="00546E2B" w:rsidR="007F191A" w:rsidP="00546E2B" w:rsidRDefault="007F191A" w14:paraId="2DB339D9" w14:textId="77777777">
      <w:pPr>
        <w:jc w:val="center"/>
        <w:rPr>
          <w:b/>
          <w:bCs/>
          <w:w w:val="110"/>
        </w:rPr>
      </w:pPr>
      <w:r w:rsidRPr="00546E2B">
        <w:rPr>
          <w:b/>
          <w:bCs/>
          <w:w w:val="110"/>
        </w:rPr>
        <w:t>OMB 2900-</w:t>
      </w:r>
    </w:p>
    <w:p w:rsidRPr="00546E2B" w:rsidR="0029136F" w:rsidP="00546E2B" w:rsidRDefault="0029136F" w14:paraId="4FBF0E0D" w14:textId="77777777">
      <w:pPr>
        <w:jc w:val="center"/>
        <w:rPr>
          <w:b/>
          <w:bCs/>
          <w:w w:val="110"/>
        </w:rPr>
      </w:pPr>
    </w:p>
    <w:p w:rsidRPr="00546E2B" w:rsidR="0029136F" w:rsidP="00546E2B" w:rsidRDefault="0029136F" w14:paraId="6F8AE8DA" w14:textId="77777777">
      <w:pPr>
        <w:jc w:val="center"/>
        <w:rPr>
          <w:b/>
          <w:bCs/>
        </w:rPr>
      </w:pPr>
      <w:r w:rsidRPr="00546E2B">
        <w:rPr>
          <w:b/>
          <w:bCs/>
        </w:rPr>
        <w:t>SUPPORTING STATEMENT B</w:t>
      </w:r>
    </w:p>
    <w:p w:rsidRPr="00546E2B" w:rsidR="007F191A" w:rsidP="00546E2B" w:rsidRDefault="007F191A" w14:paraId="3F13F51F" w14:textId="77777777">
      <w:pPr>
        <w:jc w:val="center"/>
        <w:rPr>
          <w:b/>
          <w:bCs/>
        </w:rPr>
      </w:pPr>
    </w:p>
    <w:p w:rsidRPr="0084074F" w:rsidR="00B939D8" w:rsidP="0084074F" w:rsidRDefault="00B939D8" w14:paraId="7BAF7EE6" w14:textId="5A110142">
      <w:pPr>
        <w:jc w:val="center"/>
        <w:rPr>
          <w:rStyle w:val="Strong"/>
          <w:rFonts w:cs="Arial"/>
        </w:rPr>
      </w:pPr>
      <w:r w:rsidRPr="0084074F">
        <w:rPr>
          <w:rStyle w:val="Strong"/>
          <w:rFonts w:cs="Arial"/>
        </w:rPr>
        <w:t>Collection of Information Employing Statistical Methods</w:t>
      </w:r>
    </w:p>
    <w:p w:rsidRPr="00EF33F1" w:rsidR="00B939D8" w:rsidP="00B939D8" w:rsidRDefault="00B939D8" w14:paraId="16A43930" w14:textId="77777777">
      <w:pPr>
        <w:rPr>
          <w:rStyle w:val="Strong"/>
          <w:rFonts w:cs="Arial"/>
        </w:rPr>
      </w:pPr>
    </w:p>
    <w:p w:rsidRPr="00EF33F1" w:rsidR="00B939D8" w:rsidP="00B939D8" w:rsidRDefault="00B939D8" w14:paraId="3532B530" w14:textId="77777777">
      <w:pPr>
        <w:rPr>
          <w:rStyle w:val="Strong"/>
          <w:rFonts w:cs="Arial"/>
          <w:b w:val="0"/>
        </w:rPr>
      </w:pPr>
    </w:p>
    <w:p w:rsidRPr="00546E2B" w:rsidR="007F191A" w:rsidP="00546E2B" w:rsidRDefault="007F191A" w14:paraId="755DC89A" w14:textId="77777777">
      <w:pPr>
        <w:pStyle w:val="ListParagraph"/>
        <w:numPr>
          <w:ilvl w:val="0"/>
          <w:numId w:val="6"/>
        </w:numPr>
        <w:tabs>
          <w:tab w:val="left" w:pos="360"/>
          <w:tab w:val="left" w:pos="1080"/>
          <w:tab w:val="left" w:pos="1627"/>
          <w:tab w:val="left" w:pos="2160"/>
          <w:tab w:val="left" w:pos="2880"/>
        </w:tabs>
        <w:ind w:left="0" w:firstLine="0"/>
        <w:rPr>
          <w:rStyle w:val="Strong"/>
        </w:rPr>
      </w:pPr>
      <w:r w:rsidRPr="00546E2B">
        <w:rPr>
          <w:rStyle w:val="Strong"/>
        </w:rPr>
        <w:t xml:space="preserve">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w:t>
      </w:r>
      <w:proofErr w:type="gramStart"/>
      <w:r w:rsidRPr="00546E2B">
        <w:rPr>
          <w:rStyle w:val="Strong"/>
        </w:rPr>
        <w:t>strata</w:t>
      </w:r>
      <w:proofErr w:type="gramEnd"/>
      <w:r w:rsidRPr="00546E2B">
        <w:rPr>
          <w:rStyle w:val="Strong"/>
        </w:rPr>
        <w:t>.  Indicate expected response rates.  If this has been conducted previously include actual response rates achieved.</w:t>
      </w:r>
    </w:p>
    <w:p w:rsidRPr="00EF33F1" w:rsidR="007F191A" w:rsidP="0029136F" w:rsidRDefault="007F191A" w14:paraId="29E5B7CE" w14:textId="77777777">
      <w:pPr>
        <w:rPr>
          <w:rStyle w:val="Strong"/>
          <w:rFonts w:cs="Arial"/>
          <w:b w:val="0"/>
        </w:rPr>
      </w:pPr>
    </w:p>
    <w:p w:rsidRPr="00546E2B" w:rsidR="00B67288" w:rsidP="00B67288" w:rsidRDefault="00B67288" w14:paraId="5C467769" w14:textId="17ABA703">
      <w:pPr>
        <w:pStyle w:val="Heading2"/>
        <w:spacing w:before="0" w:after="240" w:line="240" w:lineRule="auto"/>
        <w:rPr>
          <w:rFonts w:ascii="Arial" w:hAnsi="Arial" w:cs="Arial"/>
          <w:color w:val="auto"/>
          <w:sz w:val="24"/>
          <w:szCs w:val="24"/>
        </w:rPr>
      </w:pPr>
      <w:r w:rsidRPr="00546E2B">
        <w:rPr>
          <w:rFonts w:ascii="Arial" w:hAnsi="Arial" w:cs="Arial"/>
          <w:color w:val="auto"/>
          <w:sz w:val="24"/>
          <w:szCs w:val="24"/>
        </w:rPr>
        <w:t>Target Population</w:t>
      </w:r>
      <w:r w:rsidRPr="00546E2B" w:rsidR="00820E40">
        <w:rPr>
          <w:rFonts w:ascii="Arial" w:hAnsi="Arial" w:cs="Arial"/>
          <w:color w:val="auto"/>
          <w:sz w:val="24"/>
          <w:szCs w:val="24"/>
        </w:rPr>
        <w:t>:</w:t>
      </w:r>
    </w:p>
    <w:p w:rsidR="00B67288" w:rsidP="00B67288" w:rsidRDefault="00B67288" w14:paraId="165FECA3" w14:textId="77777777">
      <w:pPr>
        <w:rPr>
          <w:rFonts w:cs="Arial"/>
        </w:rPr>
      </w:pPr>
      <w:r w:rsidRPr="00EF33F1">
        <w:rPr>
          <w:rFonts w:cs="Arial"/>
        </w:rPr>
        <w:t xml:space="preserve">The target population of the Educational Assistance Program Feedback Survey is defined as any beneficiary who used benefits under the four covered programs (Chapter 33, Chapter 30, Chapter 32, or Chapter 35) since 2014. </w:t>
      </w:r>
    </w:p>
    <w:p w:rsidRPr="00EF33F1" w:rsidR="00B67288" w:rsidP="00B67288" w:rsidRDefault="00B67288" w14:paraId="7905D57F" w14:textId="77777777">
      <w:pPr>
        <w:rPr>
          <w:rFonts w:cs="Arial"/>
        </w:rPr>
      </w:pPr>
    </w:p>
    <w:p w:rsidR="00B67288" w:rsidP="00B67288" w:rsidRDefault="00B67288" w14:paraId="6FDC5063" w14:textId="40F12F85">
      <w:pPr>
        <w:rPr>
          <w:rFonts w:cs="Arial"/>
        </w:rPr>
      </w:pPr>
      <w:r w:rsidRPr="00EF33F1">
        <w:rPr>
          <w:rFonts w:cs="Arial"/>
        </w:rPr>
        <w:t>The sample frame is prepared by extracting population information from the VBA Annual Report</w:t>
      </w:r>
      <w:r>
        <w:rPr>
          <w:rFonts w:cs="Arial"/>
        </w:rPr>
        <w:t xml:space="preserve"> (see Table 1)</w:t>
      </w:r>
      <w:r w:rsidRPr="00EF33F1">
        <w:rPr>
          <w:rFonts w:cs="Arial"/>
        </w:rPr>
        <w:t xml:space="preserve">. </w:t>
      </w:r>
    </w:p>
    <w:p w:rsidRPr="00EF33F1" w:rsidR="001A4258" w:rsidP="00B67288" w:rsidRDefault="001A4258" w14:paraId="7FB8C978" w14:textId="77777777">
      <w:pPr>
        <w:rPr>
          <w:rFonts w:cs="Arial"/>
        </w:rPr>
      </w:pPr>
    </w:p>
    <w:p w:rsidRPr="00546E2B" w:rsidR="00B67288" w:rsidP="00820E40" w:rsidRDefault="00B67288" w14:paraId="7204CB7D" w14:textId="279CAEF8">
      <w:pPr>
        <w:rPr>
          <w:rFonts w:cs="Arial"/>
          <w:b/>
          <w:bCs/>
          <w:i/>
          <w:iCs/>
        </w:rPr>
      </w:pPr>
      <w:r w:rsidRPr="00546E2B">
        <w:rPr>
          <w:rFonts w:cs="Arial"/>
          <w:b/>
          <w:bCs/>
          <w:i/>
          <w:iCs/>
        </w:rPr>
        <w:t xml:space="preserve">Table </w:t>
      </w:r>
      <w:r w:rsidRPr="00546E2B">
        <w:rPr>
          <w:rFonts w:cs="Arial"/>
          <w:b/>
          <w:bCs/>
          <w:i/>
          <w:iCs/>
        </w:rPr>
        <w:fldChar w:fldCharType="begin"/>
      </w:r>
      <w:r w:rsidRPr="00546E2B">
        <w:rPr>
          <w:rFonts w:cs="Arial"/>
          <w:b/>
          <w:bCs/>
          <w:i/>
          <w:iCs/>
        </w:rPr>
        <w:instrText xml:space="preserve"> SEQ Table \* ARABIC </w:instrText>
      </w:r>
      <w:r w:rsidRPr="00546E2B">
        <w:rPr>
          <w:rFonts w:cs="Arial"/>
          <w:b/>
          <w:bCs/>
          <w:i/>
          <w:iCs/>
        </w:rPr>
        <w:fldChar w:fldCharType="separate"/>
      </w:r>
      <w:r w:rsidRPr="00546E2B">
        <w:rPr>
          <w:rFonts w:cs="Arial"/>
          <w:b/>
          <w:bCs/>
          <w:i/>
          <w:iCs/>
        </w:rPr>
        <w:t>1</w:t>
      </w:r>
      <w:r w:rsidRPr="00546E2B">
        <w:rPr>
          <w:rFonts w:cs="Arial"/>
          <w:b/>
          <w:bCs/>
          <w:i/>
          <w:iCs/>
        </w:rPr>
        <w:fldChar w:fldCharType="end"/>
      </w:r>
      <w:r w:rsidRPr="00546E2B">
        <w:rPr>
          <w:rFonts w:cs="Arial"/>
          <w:b/>
          <w:bCs/>
          <w:i/>
          <w:iCs/>
        </w:rPr>
        <w:t>. Number of Educational Assistance Beneficiaries per Year from 2014 - 2019</w:t>
      </w:r>
    </w:p>
    <w:tbl>
      <w:tblPr>
        <w:tblStyle w:val="TableGrid"/>
        <w:tblW w:w="94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75"/>
        <w:gridCol w:w="1041"/>
        <w:gridCol w:w="1041"/>
        <w:gridCol w:w="1041"/>
        <w:gridCol w:w="1041"/>
        <w:gridCol w:w="1041"/>
        <w:gridCol w:w="1041"/>
        <w:gridCol w:w="1206"/>
      </w:tblGrid>
      <w:tr w:rsidRPr="00EF33F1" w:rsidR="00B67288" w:rsidTr="00546E2B" w14:paraId="66AA50AA" w14:textId="77777777">
        <w:trPr>
          <w:jc w:val="center"/>
        </w:trPr>
        <w:tc>
          <w:tcPr>
            <w:tcW w:w="1975" w:type="dxa"/>
            <w:tcBorders>
              <w:top w:val="single" w:color="auto" w:sz="4" w:space="0"/>
              <w:bottom w:val="single" w:color="auto" w:sz="4" w:space="0"/>
            </w:tcBorders>
          </w:tcPr>
          <w:p w:rsidRPr="00546E2B" w:rsidR="00B67288" w:rsidP="006E26B7" w:rsidRDefault="00B67288" w14:paraId="3CFF7F69" w14:textId="77777777">
            <w:pPr>
              <w:rPr>
                <w:rFonts w:cs="Arial"/>
                <w:b/>
                <w:bCs/>
                <w:sz w:val="22"/>
                <w:szCs w:val="22"/>
              </w:rPr>
            </w:pPr>
            <w:r w:rsidRPr="00546E2B">
              <w:rPr>
                <w:rFonts w:cs="Arial"/>
                <w:b/>
                <w:bCs/>
                <w:sz w:val="22"/>
                <w:szCs w:val="22"/>
              </w:rPr>
              <w:t>Education Program</w:t>
            </w:r>
          </w:p>
        </w:tc>
        <w:tc>
          <w:tcPr>
            <w:tcW w:w="1041" w:type="dxa"/>
            <w:tcBorders>
              <w:top w:val="single" w:color="auto" w:sz="4" w:space="0"/>
              <w:bottom w:val="single" w:color="auto" w:sz="4" w:space="0"/>
            </w:tcBorders>
          </w:tcPr>
          <w:p w:rsidRPr="00546E2B" w:rsidR="00B67288" w:rsidP="006E26B7" w:rsidRDefault="00B67288" w14:paraId="30C7A282" w14:textId="77777777">
            <w:pPr>
              <w:rPr>
                <w:rFonts w:cs="Arial"/>
                <w:b/>
                <w:bCs/>
                <w:sz w:val="22"/>
                <w:szCs w:val="22"/>
              </w:rPr>
            </w:pPr>
            <w:r w:rsidRPr="00546E2B">
              <w:rPr>
                <w:rFonts w:cs="Arial"/>
                <w:b/>
                <w:bCs/>
                <w:sz w:val="22"/>
                <w:szCs w:val="22"/>
              </w:rPr>
              <w:t>2014</w:t>
            </w:r>
          </w:p>
        </w:tc>
        <w:tc>
          <w:tcPr>
            <w:tcW w:w="1041" w:type="dxa"/>
            <w:tcBorders>
              <w:top w:val="single" w:color="auto" w:sz="4" w:space="0"/>
              <w:bottom w:val="single" w:color="auto" w:sz="4" w:space="0"/>
            </w:tcBorders>
          </w:tcPr>
          <w:p w:rsidRPr="00546E2B" w:rsidR="00B67288" w:rsidP="006E26B7" w:rsidRDefault="00B67288" w14:paraId="75B21403" w14:textId="77777777">
            <w:pPr>
              <w:rPr>
                <w:rFonts w:cs="Arial"/>
                <w:b/>
                <w:bCs/>
                <w:sz w:val="22"/>
                <w:szCs w:val="22"/>
              </w:rPr>
            </w:pPr>
            <w:r w:rsidRPr="00546E2B">
              <w:rPr>
                <w:rFonts w:cs="Arial"/>
                <w:b/>
                <w:bCs/>
                <w:sz w:val="22"/>
                <w:szCs w:val="22"/>
              </w:rPr>
              <w:t>2015</w:t>
            </w:r>
          </w:p>
        </w:tc>
        <w:tc>
          <w:tcPr>
            <w:tcW w:w="1041" w:type="dxa"/>
            <w:tcBorders>
              <w:top w:val="single" w:color="auto" w:sz="4" w:space="0"/>
              <w:bottom w:val="single" w:color="auto" w:sz="4" w:space="0"/>
            </w:tcBorders>
          </w:tcPr>
          <w:p w:rsidRPr="00546E2B" w:rsidR="00B67288" w:rsidP="006E26B7" w:rsidRDefault="00B67288" w14:paraId="4BB6BF89" w14:textId="77777777">
            <w:pPr>
              <w:rPr>
                <w:rFonts w:cs="Arial"/>
                <w:b/>
                <w:bCs/>
                <w:sz w:val="22"/>
                <w:szCs w:val="22"/>
              </w:rPr>
            </w:pPr>
            <w:r w:rsidRPr="00546E2B">
              <w:rPr>
                <w:rFonts w:cs="Arial"/>
                <w:b/>
                <w:bCs/>
                <w:sz w:val="22"/>
                <w:szCs w:val="22"/>
              </w:rPr>
              <w:t>2016</w:t>
            </w:r>
          </w:p>
        </w:tc>
        <w:tc>
          <w:tcPr>
            <w:tcW w:w="1041" w:type="dxa"/>
            <w:tcBorders>
              <w:top w:val="single" w:color="auto" w:sz="4" w:space="0"/>
              <w:bottom w:val="single" w:color="auto" w:sz="4" w:space="0"/>
            </w:tcBorders>
          </w:tcPr>
          <w:p w:rsidRPr="00546E2B" w:rsidR="00B67288" w:rsidP="006E26B7" w:rsidRDefault="00B67288" w14:paraId="3CDEBBC4" w14:textId="77777777">
            <w:pPr>
              <w:rPr>
                <w:rFonts w:cs="Arial"/>
                <w:b/>
                <w:bCs/>
                <w:sz w:val="22"/>
                <w:szCs w:val="22"/>
              </w:rPr>
            </w:pPr>
            <w:r w:rsidRPr="00546E2B">
              <w:rPr>
                <w:rFonts w:cs="Arial"/>
                <w:b/>
                <w:bCs/>
                <w:sz w:val="22"/>
                <w:szCs w:val="22"/>
              </w:rPr>
              <w:t>2017</w:t>
            </w:r>
          </w:p>
        </w:tc>
        <w:tc>
          <w:tcPr>
            <w:tcW w:w="1041" w:type="dxa"/>
            <w:tcBorders>
              <w:top w:val="single" w:color="auto" w:sz="4" w:space="0"/>
              <w:bottom w:val="single" w:color="auto" w:sz="4" w:space="0"/>
            </w:tcBorders>
          </w:tcPr>
          <w:p w:rsidRPr="00546E2B" w:rsidR="00B67288" w:rsidP="006E26B7" w:rsidRDefault="00B67288" w14:paraId="47D6359B" w14:textId="77777777">
            <w:pPr>
              <w:rPr>
                <w:rFonts w:cs="Arial"/>
                <w:b/>
                <w:bCs/>
                <w:sz w:val="22"/>
                <w:szCs w:val="22"/>
              </w:rPr>
            </w:pPr>
            <w:r w:rsidRPr="00546E2B">
              <w:rPr>
                <w:rFonts w:cs="Arial"/>
                <w:b/>
                <w:bCs/>
                <w:sz w:val="22"/>
                <w:szCs w:val="22"/>
              </w:rPr>
              <w:t>2018</w:t>
            </w:r>
          </w:p>
        </w:tc>
        <w:tc>
          <w:tcPr>
            <w:tcW w:w="1041" w:type="dxa"/>
            <w:tcBorders>
              <w:top w:val="single" w:color="auto" w:sz="4" w:space="0"/>
              <w:bottom w:val="single" w:color="auto" w:sz="4" w:space="0"/>
            </w:tcBorders>
          </w:tcPr>
          <w:p w:rsidRPr="00546E2B" w:rsidR="00B67288" w:rsidP="006E26B7" w:rsidRDefault="00B67288" w14:paraId="7FD34842" w14:textId="77777777">
            <w:pPr>
              <w:rPr>
                <w:rFonts w:cs="Arial"/>
                <w:b/>
                <w:bCs/>
                <w:sz w:val="22"/>
                <w:szCs w:val="22"/>
              </w:rPr>
            </w:pPr>
            <w:r w:rsidRPr="00546E2B">
              <w:rPr>
                <w:rFonts w:cs="Arial"/>
                <w:b/>
                <w:bCs/>
                <w:sz w:val="22"/>
                <w:szCs w:val="22"/>
              </w:rPr>
              <w:t>2019</w:t>
            </w:r>
          </w:p>
        </w:tc>
        <w:tc>
          <w:tcPr>
            <w:tcW w:w="1206" w:type="dxa"/>
            <w:tcBorders>
              <w:top w:val="single" w:color="auto" w:sz="4" w:space="0"/>
              <w:bottom w:val="single" w:color="auto" w:sz="4" w:space="0"/>
            </w:tcBorders>
          </w:tcPr>
          <w:p w:rsidRPr="00546E2B" w:rsidR="00B67288" w:rsidP="006E26B7" w:rsidRDefault="00B67288" w14:paraId="6787FAB8" w14:textId="77777777">
            <w:pPr>
              <w:rPr>
                <w:rFonts w:cs="Arial"/>
                <w:b/>
                <w:bCs/>
                <w:sz w:val="22"/>
                <w:szCs w:val="22"/>
              </w:rPr>
            </w:pPr>
            <w:r w:rsidRPr="00546E2B">
              <w:rPr>
                <w:rFonts w:cs="Arial"/>
                <w:b/>
                <w:bCs/>
                <w:sz w:val="22"/>
                <w:szCs w:val="22"/>
              </w:rPr>
              <w:t>Total</w:t>
            </w:r>
          </w:p>
        </w:tc>
      </w:tr>
      <w:tr w:rsidRPr="00EF33F1" w:rsidR="00B67288" w:rsidTr="00546E2B" w14:paraId="2E4B8A3A" w14:textId="77777777">
        <w:trPr>
          <w:jc w:val="center"/>
        </w:trPr>
        <w:tc>
          <w:tcPr>
            <w:tcW w:w="1975" w:type="dxa"/>
            <w:tcBorders>
              <w:top w:val="single" w:color="auto" w:sz="4" w:space="0"/>
            </w:tcBorders>
          </w:tcPr>
          <w:p w:rsidRPr="00546E2B" w:rsidR="00B67288" w:rsidP="006E26B7" w:rsidRDefault="00B67288" w14:paraId="2EE57236" w14:textId="77777777">
            <w:pPr>
              <w:rPr>
                <w:rFonts w:cs="Arial"/>
                <w:b/>
                <w:bCs/>
                <w:sz w:val="22"/>
                <w:szCs w:val="22"/>
              </w:rPr>
            </w:pPr>
            <w:r w:rsidRPr="00546E2B">
              <w:rPr>
                <w:rFonts w:cs="Arial"/>
                <w:b/>
                <w:bCs/>
                <w:sz w:val="22"/>
                <w:szCs w:val="22"/>
              </w:rPr>
              <w:t>Post 9/11 GI Bill (Chapter 33)</w:t>
            </w:r>
          </w:p>
        </w:tc>
        <w:tc>
          <w:tcPr>
            <w:tcW w:w="1041" w:type="dxa"/>
            <w:tcBorders>
              <w:top w:val="single" w:color="auto" w:sz="4" w:space="0"/>
            </w:tcBorders>
          </w:tcPr>
          <w:p w:rsidRPr="00546E2B" w:rsidR="00B67288" w:rsidP="006E26B7" w:rsidRDefault="00B67288" w14:paraId="335B3D09" w14:textId="77777777">
            <w:pPr>
              <w:rPr>
                <w:rFonts w:cs="Arial"/>
                <w:sz w:val="22"/>
                <w:szCs w:val="22"/>
              </w:rPr>
            </w:pPr>
            <w:r w:rsidRPr="00546E2B">
              <w:rPr>
                <w:rFonts w:cs="Arial"/>
                <w:sz w:val="22"/>
                <w:szCs w:val="22"/>
              </w:rPr>
              <w:t>790,408</w:t>
            </w:r>
          </w:p>
        </w:tc>
        <w:tc>
          <w:tcPr>
            <w:tcW w:w="1041" w:type="dxa"/>
            <w:tcBorders>
              <w:top w:val="single" w:color="auto" w:sz="4" w:space="0"/>
            </w:tcBorders>
          </w:tcPr>
          <w:p w:rsidRPr="00546E2B" w:rsidR="00B67288" w:rsidP="006E26B7" w:rsidRDefault="00B67288" w14:paraId="4E415DAE" w14:textId="77777777">
            <w:pPr>
              <w:rPr>
                <w:rFonts w:cs="Arial"/>
                <w:sz w:val="22"/>
                <w:szCs w:val="22"/>
              </w:rPr>
            </w:pPr>
            <w:r w:rsidRPr="00546E2B">
              <w:rPr>
                <w:rFonts w:cs="Arial"/>
                <w:sz w:val="22"/>
                <w:szCs w:val="22"/>
              </w:rPr>
              <w:t>790,507</w:t>
            </w:r>
          </w:p>
        </w:tc>
        <w:tc>
          <w:tcPr>
            <w:tcW w:w="1041" w:type="dxa"/>
            <w:tcBorders>
              <w:top w:val="single" w:color="auto" w:sz="4" w:space="0"/>
            </w:tcBorders>
          </w:tcPr>
          <w:p w:rsidRPr="00546E2B" w:rsidR="00B67288" w:rsidP="006E26B7" w:rsidRDefault="00B67288" w14:paraId="3CB3CD21" w14:textId="77777777">
            <w:pPr>
              <w:rPr>
                <w:rFonts w:cs="Arial"/>
                <w:sz w:val="22"/>
                <w:szCs w:val="22"/>
              </w:rPr>
            </w:pPr>
            <w:r w:rsidRPr="00546E2B">
              <w:rPr>
                <w:rFonts w:cs="Arial"/>
                <w:sz w:val="22"/>
                <w:szCs w:val="22"/>
              </w:rPr>
              <w:t>790,090</w:t>
            </w:r>
          </w:p>
        </w:tc>
        <w:tc>
          <w:tcPr>
            <w:tcW w:w="1041" w:type="dxa"/>
            <w:tcBorders>
              <w:top w:val="single" w:color="auto" w:sz="4" w:space="0"/>
            </w:tcBorders>
          </w:tcPr>
          <w:p w:rsidRPr="00546E2B" w:rsidR="00B67288" w:rsidP="006E26B7" w:rsidRDefault="00B67288" w14:paraId="58D13A90" w14:textId="77777777">
            <w:pPr>
              <w:rPr>
                <w:rFonts w:cs="Arial"/>
                <w:sz w:val="22"/>
                <w:szCs w:val="22"/>
              </w:rPr>
            </w:pPr>
            <w:r w:rsidRPr="00546E2B">
              <w:rPr>
                <w:rFonts w:cs="Arial"/>
                <w:sz w:val="22"/>
                <w:szCs w:val="22"/>
              </w:rPr>
              <w:t>755,476</w:t>
            </w:r>
          </w:p>
        </w:tc>
        <w:tc>
          <w:tcPr>
            <w:tcW w:w="1041" w:type="dxa"/>
            <w:tcBorders>
              <w:top w:val="single" w:color="auto" w:sz="4" w:space="0"/>
            </w:tcBorders>
          </w:tcPr>
          <w:p w:rsidRPr="00546E2B" w:rsidR="00B67288" w:rsidP="006E26B7" w:rsidRDefault="00B67288" w14:paraId="6DC07C67" w14:textId="77777777">
            <w:pPr>
              <w:rPr>
                <w:rFonts w:cs="Arial"/>
                <w:sz w:val="22"/>
                <w:szCs w:val="22"/>
              </w:rPr>
            </w:pPr>
            <w:r w:rsidRPr="00546E2B">
              <w:rPr>
                <w:rFonts w:cs="Arial"/>
                <w:sz w:val="22"/>
                <w:szCs w:val="22"/>
              </w:rPr>
              <w:t>708,069</w:t>
            </w:r>
          </w:p>
        </w:tc>
        <w:tc>
          <w:tcPr>
            <w:tcW w:w="1041" w:type="dxa"/>
            <w:tcBorders>
              <w:top w:val="single" w:color="auto" w:sz="4" w:space="0"/>
            </w:tcBorders>
          </w:tcPr>
          <w:p w:rsidRPr="00546E2B" w:rsidR="00B67288" w:rsidP="006E26B7" w:rsidRDefault="00B67288" w14:paraId="0C71704F" w14:textId="77777777">
            <w:pPr>
              <w:rPr>
                <w:rFonts w:cs="Arial"/>
                <w:sz w:val="22"/>
                <w:szCs w:val="22"/>
              </w:rPr>
            </w:pPr>
            <w:r w:rsidRPr="00546E2B">
              <w:rPr>
                <w:rFonts w:cs="Arial"/>
                <w:sz w:val="22"/>
                <w:szCs w:val="22"/>
              </w:rPr>
              <w:t>714,346</w:t>
            </w:r>
          </w:p>
        </w:tc>
        <w:tc>
          <w:tcPr>
            <w:tcW w:w="1206" w:type="dxa"/>
            <w:tcBorders>
              <w:top w:val="single" w:color="auto" w:sz="4" w:space="0"/>
            </w:tcBorders>
          </w:tcPr>
          <w:p w:rsidRPr="00546E2B" w:rsidR="00B67288" w:rsidP="006E26B7" w:rsidRDefault="00B67288" w14:paraId="76EE47F5" w14:textId="77777777">
            <w:pPr>
              <w:rPr>
                <w:rFonts w:cs="Arial"/>
                <w:sz w:val="22"/>
                <w:szCs w:val="22"/>
              </w:rPr>
            </w:pPr>
            <w:r w:rsidRPr="00546E2B">
              <w:rPr>
                <w:rFonts w:cs="Arial"/>
                <w:sz w:val="22"/>
                <w:szCs w:val="22"/>
              </w:rPr>
              <w:t>4,548,896</w:t>
            </w:r>
          </w:p>
        </w:tc>
      </w:tr>
      <w:tr w:rsidRPr="00EF33F1" w:rsidR="00B67288" w:rsidTr="00546E2B" w14:paraId="4A813CFC" w14:textId="77777777">
        <w:trPr>
          <w:jc w:val="center"/>
        </w:trPr>
        <w:tc>
          <w:tcPr>
            <w:tcW w:w="1975" w:type="dxa"/>
          </w:tcPr>
          <w:p w:rsidRPr="00546E2B" w:rsidR="00B67288" w:rsidP="006E26B7" w:rsidRDefault="00B67288" w14:paraId="23028F3D" w14:textId="77777777">
            <w:pPr>
              <w:rPr>
                <w:rFonts w:cs="Arial"/>
                <w:b/>
                <w:bCs/>
                <w:sz w:val="22"/>
                <w:szCs w:val="22"/>
              </w:rPr>
            </w:pPr>
            <w:r w:rsidRPr="00546E2B">
              <w:rPr>
                <w:rFonts w:cs="Arial"/>
                <w:b/>
                <w:bCs/>
                <w:sz w:val="22"/>
                <w:szCs w:val="22"/>
              </w:rPr>
              <w:t>Montgomery GI Bill – Active Duty (Chapter 30)</w:t>
            </w:r>
          </w:p>
        </w:tc>
        <w:tc>
          <w:tcPr>
            <w:tcW w:w="1041" w:type="dxa"/>
          </w:tcPr>
          <w:p w:rsidRPr="00546E2B" w:rsidR="00B67288" w:rsidP="006E26B7" w:rsidRDefault="00B67288" w14:paraId="343DEB88" w14:textId="77777777">
            <w:pPr>
              <w:rPr>
                <w:rFonts w:cs="Arial"/>
                <w:sz w:val="22"/>
                <w:szCs w:val="22"/>
              </w:rPr>
            </w:pPr>
            <w:r w:rsidRPr="00546E2B">
              <w:rPr>
                <w:rFonts w:cs="Arial"/>
                <w:sz w:val="22"/>
                <w:szCs w:val="22"/>
              </w:rPr>
              <w:t>77,389</w:t>
            </w:r>
          </w:p>
        </w:tc>
        <w:tc>
          <w:tcPr>
            <w:tcW w:w="1041" w:type="dxa"/>
          </w:tcPr>
          <w:p w:rsidRPr="00546E2B" w:rsidR="00B67288" w:rsidP="006E26B7" w:rsidRDefault="00B67288" w14:paraId="4681881D" w14:textId="77777777">
            <w:pPr>
              <w:rPr>
                <w:rFonts w:cs="Arial"/>
                <w:sz w:val="22"/>
                <w:szCs w:val="22"/>
              </w:rPr>
            </w:pPr>
            <w:r w:rsidRPr="00546E2B">
              <w:rPr>
                <w:rFonts w:cs="Arial"/>
                <w:sz w:val="22"/>
                <w:szCs w:val="22"/>
              </w:rPr>
              <w:t>61,403</w:t>
            </w:r>
          </w:p>
        </w:tc>
        <w:tc>
          <w:tcPr>
            <w:tcW w:w="1041" w:type="dxa"/>
          </w:tcPr>
          <w:p w:rsidRPr="00546E2B" w:rsidR="00B67288" w:rsidP="006E26B7" w:rsidRDefault="00B67288" w14:paraId="724F93DA" w14:textId="77777777">
            <w:pPr>
              <w:rPr>
                <w:rFonts w:cs="Arial"/>
                <w:sz w:val="22"/>
                <w:szCs w:val="22"/>
              </w:rPr>
            </w:pPr>
            <w:r w:rsidRPr="00546E2B">
              <w:rPr>
                <w:rFonts w:cs="Arial"/>
                <w:sz w:val="22"/>
                <w:szCs w:val="22"/>
              </w:rPr>
              <w:t>47,307</w:t>
            </w:r>
          </w:p>
        </w:tc>
        <w:tc>
          <w:tcPr>
            <w:tcW w:w="1041" w:type="dxa"/>
          </w:tcPr>
          <w:p w:rsidRPr="00546E2B" w:rsidR="00B67288" w:rsidP="006E26B7" w:rsidRDefault="00B67288" w14:paraId="71E811CC" w14:textId="77777777">
            <w:pPr>
              <w:rPr>
                <w:rFonts w:cs="Arial"/>
                <w:sz w:val="22"/>
                <w:szCs w:val="22"/>
              </w:rPr>
            </w:pPr>
            <w:r w:rsidRPr="00546E2B">
              <w:rPr>
                <w:rFonts w:cs="Arial"/>
                <w:sz w:val="22"/>
                <w:szCs w:val="22"/>
              </w:rPr>
              <w:t>34,582</w:t>
            </w:r>
          </w:p>
        </w:tc>
        <w:tc>
          <w:tcPr>
            <w:tcW w:w="1041" w:type="dxa"/>
          </w:tcPr>
          <w:p w:rsidRPr="00546E2B" w:rsidR="00B67288" w:rsidP="006E26B7" w:rsidRDefault="00B67288" w14:paraId="6EFFA5D5" w14:textId="77777777">
            <w:pPr>
              <w:rPr>
                <w:rFonts w:cs="Arial"/>
                <w:sz w:val="22"/>
                <w:szCs w:val="22"/>
              </w:rPr>
            </w:pPr>
            <w:r w:rsidRPr="00546E2B">
              <w:rPr>
                <w:rFonts w:cs="Arial"/>
                <w:sz w:val="22"/>
                <w:szCs w:val="22"/>
              </w:rPr>
              <w:t>26,441</w:t>
            </w:r>
          </w:p>
        </w:tc>
        <w:tc>
          <w:tcPr>
            <w:tcW w:w="1041" w:type="dxa"/>
          </w:tcPr>
          <w:p w:rsidRPr="00546E2B" w:rsidR="00B67288" w:rsidP="006E26B7" w:rsidRDefault="00B67288" w14:paraId="6089DDC7" w14:textId="77777777">
            <w:pPr>
              <w:rPr>
                <w:rFonts w:cs="Arial"/>
                <w:sz w:val="22"/>
                <w:szCs w:val="22"/>
              </w:rPr>
            </w:pPr>
            <w:r w:rsidRPr="00546E2B">
              <w:rPr>
                <w:rFonts w:cs="Arial"/>
                <w:sz w:val="22"/>
                <w:szCs w:val="22"/>
              </w:rPr>
              <w:t>22,166</w:t>
            </w:r>
          </w:p>
        </w:tc>
        <w:tc>
          <w:tcPr>
            <w:tcW w:w="1206" w:type="dxa"/>
          </w:tcPr>
          <w:p w:rsidRPr="00546E2B" w:rsidR="00B67288" w:rsidP="006E26B7" w:rsidRDefault="00B67288" w14:paraId="240E0FCF" w14:textId="77777777">
            <w:pPr>
              <w:rPr>
                <w:rFonts w:cs="Arial"/>
                <w:sz w:val="22"/>
                <w:szCs w:val="22"/>
              </w:rPr>
            </w:pPr>
            <w:r w:rsidRPr="00546E2B">
              <w:rPr>
                <w:rFonts w:cs="Arial"/>
                <w:sz w:val="22"/>
                <w:szCs w:val="22"/>
              </w:rPr>
              <w:t>269,288</w:t>
            </w:r>
          </w:p>
        </w:tc>
      </w:tr>
      <w:tr w:rsidRPr="00EF33F1" w:rsidR="00B67288" w:rsidTr="00546E2B" w14:paraId="46F0492D" w14:textId="77777777">
        <w:trPr>
          <w:jc w:val="center"/>
        </w:trPr>
        <w:tc>
          <w:tcPr>
            <w:tcW w:w="1975" w:type="dxa"/>
          </w:tcPr>
          <w:p w:rsidRPr="00546E2B" w:rsidR="00B67288" w:rsidP="006E26B7" w:rsidRDefault="00B67288" w14:paraId="5B0D5FA5" w14:textId="77777777">
            <w:pPr>
              <w:rPr>
                <w:rFonts w:cs="Arial"/>
                <w:b/>
                <w:bCs/>
                <w:sz w:val="22"/>
                <w:szCs w:val="22"/>
              </w:rPr>
            </w:pPr>
            <w:r w:rsidRPr="00546E2B">
              <w:rPr>
                <w:rFonts w:cs="Arial"/>
                <w:b/>
                <w:bCs/>
                <w:sz w:val="22"/>
                <w:szCs w:val="22"/>
              </w:rPr>
              <w:t>VEAP (Chapter 32)</w:t>
            </w:r>
          </w:p>
        </w:tc>
        <w:tc>
          <w:tcPr>
            <w:tcW w:w="1041" w:type="dxa"/>
          </w:tcPr>
          <w:p w:rsidRPr="00546E2B" w:rsidR="00B67288" w:rsidP="006E26B7" w:rsidRDefault="00B67288" w14:paraId="2B1B1D73" w14:textId="77777777">
            <w:pPr>
              <w:rPr>
                <w:rFonts w:cs="Arial"/>
                <w:sz w:val="22"/>
                <w:szCs w:val="22"/>
              </w:rPr>
            </w:pPr>
            <w:r w:rsidRPr="00546E2B">
              <w:rPr>
                <w:rFonts w:cs="Arial"/>
                <w:sz w:val="22"/>
                <w:szCs w:val="22"/>
              </w:rPr>
              <w:t>8</w:t>
            </w:r>
          </w:p>
        </w:tc>
        <w:tc>
          <w:tcPr>
            <w:tcW w:w="1041" w:type="dxa"/>
          </w:tcPr>
          <w:p w:rsidRPr="00546E2B" w:rsidR="00B67288" w:rsidP="006E26B7" w:rsidRDefault="00B67288" w14:paraId="4A459CD1" w14:textId="77777777">
            <w:pPr>
              <w:rPr>
                <w:rFonts w:cs="Arial"/>
                <w:sz w:val="22"/>
                <w:szCs w:val="22"/>
              </w:rPr>
            </w:pPr>
            <w:r w:rsidRPr="00546E2B">
              <w:rPr>
                <w:rFonts w:cs="Arial"/>
                <w:sz w:val="22"/>
                <w:szCs w:val="22"/>
              </w:rPr>
              <w:t>4</w:t>
            </w:r>
          </w:p>
        </w:tc>
        <w:tc>
          <w:tcPr>
            <w:tcW w:w="1041" w:type="dxa"/>
          </w:tcPr>
          <w:p w:rsidRPr="00546E2B" w:rsidR="00B67288" w:rsidP="006E26B7" w:rsidRDefault="00B67288" w14:paraId="6B9DE82C" w14:textId="77777777">
            <w:pPr>
              <w:rPr>
                <w:rFonts w:cs="Arial"/>
                <w:sz w:val="22"/>
                <w:szCs w:val="22"/>
              </w:rPr>
            </w:pPr>
            <w:r w:rsidRPr="00546E2B">
              <w:rPr>
                <w:rFonts w:cs="Arial"/>
                <w:sz w:val="22"/>
                <w:szCs w:val="22"/>
              </w:rPr>
              <w:t>4</w:t>
            </w:r>
          </w:p>
        </w:tc>
        <w:tc>
          <w:tcPr>
            <w:tcW w:w="1041" w:type="dxa"/>
          </w:tcPr>
          <w:p w:rsidRPr="00546E2B" w:rsidR="00B67288" w:rsidP="006E26B7" w:rsidRDefault="00B67288" w14:paraId="23E0CF8E" w14:textId="77777777">
            <w:pPr>
              <w:rPr>
                <w:rFonts w:cs="Arial"/>
                <w:sz w:val="22"/>
                <w:szCs w:val="22"/>
              </w:rPr>
            </w:pPr>
            <w:r w:rsidRPr="00546E2B">
              <w:rPr>
                <w:rFonts w:cs="Arial"/>
                <w:sz w:val="22"/>
                <w:szCs w:val="22"/>
              </w:rPr>
              <w:t>1</w:t>
            </w:r>
          </w:p>
        </w:tc>
        <w:tc>
          <w:tcPr>
            <w:tcW w:w="1041" w:type="dxa"/>
          </w:tcPr>
          <w:p w:rsidRPr="00546E2B" w:rsidR="00B67288" w:rsidP="006E26B7" w:rsidRDefault="00B67288" w14:paraId="02873FE6" w14:textId="77777777">
            <w:pPr>
              <w:rPr>
                <w:rFonts w:cs="Arial"/>
                <w:sz w:val="22"/>
                <w:szCs w:val="22"/>
              </w:rPr>
            </w:pPr>
            <w:r w:rsidRPr="00546E2B">
              <w:rPr>
                <w:rFonts w:cs="Arial"/>
                <w:sz w:val="22"/>
                <w:szCs w:val="22"/>
              </w:rPr>
              <w:t>69</w:t>
            </w:r>
          </w:p>
        </w:tc>
        <w:tc>
          <w:tcPr>
            <w:tcW w:w="1041" w:type="dxa"/>
          </w:tcPr>
          <w:p w:rsidRPr="00546E2B" w:rsidR="00B67288" w:rsidP="006E26B7" w:rsidRDefault="00B67288" w14:paraId="19AB0EB5" w14:textId="77777777">
            <w:pPr>
              <w:rPr>
                <w:rFonts w:cs="Arial"/>
                <w:sz w:val="22"/>
                <w:szCs w:val="22"/>
              </w:rPr>
            </w:pPr>
            <w:r w:rsidRPr="00546E2B">
              <w:rPr>
                <w:rFonts w:cs="Arial"/>
                <w:sz w:val="22"/>
                <w:szCs w:val="22"/>
              </w:rPr>
              <w:t>78</w:t>
            </w:r>
          </w:p>
        </w:tc>
        <w:tc>
          <w:tcPr>
            <w:tcW w:w="1206" w:type="dxa"/>
          </w:tcPr>
          <w:p w:rsidRPr="00546E2B" w:rsidR="00B67288" w:rsidP="006E26B7" w:rsidRDefault="00B67288" w14:paraId="525FF96A" w14:textId="77777777">
            <w:pPr>
              <w:rPr>
                <w:rFonts w:cs="Arial"/>
                <w:sz w:val="22"/>
                <w:szCs w:val="22"/>
              </w:rPr>
            </w:pPr>
            <w:r w:rsidRPr="00546E2B">
              <w:rPr>
                <w:rFonts w:cs="Arial"/>
                <w:sz w:val="22"/>
                <w:szCs w:val="22"/>
              </w:rPr>
              <w:t>164</w:t>
            </w:r>
          </w:p>
        </w:tc>
      </w:tr>
      <w:tr w:rsidRPr="00EF33F1" w:rsidR="00B67288" w:rsidTr="00546E2B" w14:paraId="6E078092" w14:textId="77777777">
        <w:trPr>
          <w:jc w:val="center"/>
        </w:trPr>
        <w:tc>
          <w:tcPr>
            <w:tcW w:w="1975" w:type="dxa"/>
          </w:tcPr>
          <w:p w:rsidRPr="00546E2B" w:rsidR="00B67288" w:rsidP="006E26B7" w:rsidRDefault="00B67288" w14:paraId="0B340BE2" w14:textId="77777777">
            <w:pPr>
              <w:rPr>
                <w:rFonts w:cs="Arial"/>
                <w:b/>
                <w:bCs/>
                <w:sz w:val="22"/>
                <w:szCs w:val="22"/>
              </w:rPr>
            </w:pPr>
            <w:r w:rsidRPr="00546E2B">
              <w:rPr>
                <w:rFonts w:cs="Arial"/>
                <w:b/>
                <w:bCs/>
                <w:sz w:val="22"/>
                <w:szCs w:val="22"/>
              </w:rPr>
              <w:t>DEA (Chapter 35)</w:t>
            </w:r>
          </w:p>
        </w:tc>
        <w:tc>
          <w:tcPr>
            <w:tcW w:w="1041" w:type="dxa"/>
          </w:tcPr>
          <w:p w:rsidRPr="00546E2B" w:rsidR="00B67288" w:rsidP="006E26B7" w:rsidRDefault="00B67288" w14:paraId="66B889FB" w14:textId="77777777">
            <w:pPr>
              <w:rPr>
                <w:rFonts w:cs="Arial"/>
                <w:sz w:val="22"/>
                <w:szCs w:val="22"/>
              </w:rPr>
            </w:pPr>
            <w:r w:rsidRPr="00546E2B">
              <w:rPr>
                <w:rFonts w:cs="Arial"/>
                <w:sz w:val="22"/>
                <w:szCs w:val="22"/>
              </w:rPr>
              <w:t>90,789</w:t>
            </w:r>
          </w:p>
        </w:tc>
        <w:tc>
          <w:tcPr>
            <w:tcW w:w="1041" w:type="dxa"/>
          </w:tcPr>
          <w:p w:rsidRPr="00546E2B" w:rsidR="00B67288" w:rsidP="006E26B7" w:rsidRDefault="00B67288" w14:paraId="50925AD1" w14:textId="77777777">
            <w:pPr>
              <w:rPr>
                <w:rFonts w:cs="Arial"/>
                <w:sz w:val="22"/>
                <w:szCs w:val="22"/>
              </w:rPr>
            </w:pPr>
            <w:r w:rsidRPr="00546E2B">
              <w:rPr>
                <w:rFonts w:cs="Arial"/>
                <w:sz w:val="22"/>
                <w:szCs w:val="22"/>
              </w:rPr>
              <w:t>91,755</w:t>
            </w:r>
          </w:p>
        </w:tc>
        <w:tc>
          <w:tcPr>
            <w:tcW w:w="1041" w:type="dxa"/>
          </w:tcPr>
          <w:p w:rsidRPr="00546E2B" w:rsidR="00B67288" w:rsidP="006E26B7" w:rsidRDefault="00B67288" w14:paraId="19B2EEB4" w14:textId="77777777">
            <w:pPr>
              <w:rPr>
                <w:rFonts w:cs="Arial"/>
                <w:sz w:val="22"/>
                <w:szCs w:val="22"/>
              </w:rPr>
            </w:pPr>
            <w:r w:rsidRPr="00546E2B">
              <w:rPr>
                <w:rFonts w:cs="Arial"/>
                <w:sz w:val="22"/>
                <w:szCs w:val="22"/>
              </w:rPr>
              <w:t>96,762</w:t>
            </w:r>
          </w:p>
        </w:tc>
        <w:tc>
          <w:tcPr>
            <w:tcW w:w="1041" w:type="dxa"/>
          </w:tcPr>
          <w:p w:rsidRPr="00546E2B" w:rsidR="00B67288" w:rsidP="006E26B7" w:rsidRDefault="00B67288" w14:paraId="007C1CA7" w14:textId="77777777">
            <w:pPr>
              <w:rPr>
                <w:rFonts w:cs="Arial"/>
                <w:sz w:val="22"/>
                <w:szCs w:val="22"/>
              </w:rPr>
            </w:pPr>
            <w:r w:rsidRPr="00546E2B">
              <w:rPr>
                <w:rFonts w:cs="Arial"/>
                <w:sz w:val="22"/>
                <w:szCs w:val="22"/>
              </w:rPr>
              <w:t>100,275</w:t>
            </w:r>
          </w:p>
        </w:tc>
        <w:tc>
          <w:tcPr>
            <w:tcW w:w="1041" w:type="dxa"/>
          </w:tcPr>
          <w:p w:rsidRPr="00546E2B" w:rsidR="00B67288" w:rsidP="006E26B7" w:rsidRDefault="00B67288" w14:paraId="3463DB0E" w14:textId="77777777">
            <w:pPr>
              <w:rPr>
                <w:rFonts w:cs="Arial"/>
                <w:sz w:val="22"/>
                <w:szCs w:val="22"/>
              </w:rPr>
            </w:pPr>
            <w:r w:rsidRPr="00546E2B">
              <w:rPr>
                <w:rFonts w:cs="Arial"/>
                <w:sz w:val="22"/>
                <w:szCs w:val="22"/>
              </w:rPr>
              <w:t>109,760</w:t>
            </w:r>
          </w:p>
        </w:tc>
        <w:tc>
          <w:tcPr>
            <w:tcW w:w="1041" w:type="dxa"/>
          </w:tcPr>
          <w:p w:rsidRPr="00546E2B" w:rsidR="00B67288" w:rsidP="006E26B7" w:rsidRDefault="00B67288" w14:paraId="75D77E40" w14:textId="77777777">
            <w:pPr>
              <w:rPr>
                <w:rFonts w:cs="Arial"/>
                <w:sz w:val="22"/>
                <w:szCs w:val="22"/>
              </w:rPr>
            </w:pPr>
            <w:r w:rsidRPr="00546E2B">
              <w:rPr>
                <w:rFonts w:cs="Arial"/>
                <w:sz w:val="22"/>
                <w:szCs w:val="22"/>
              </w:rPr>
              <w:t>128,075</w:t>
            </w:r>
          </w:p>
        </w:tc>
        <w:tc>
          <w:tcPr>
            <w:tcW w:w="1206" w:type="dxa"/>
          </w:tcPr>
          <w:p w:rsidRPr="00546E2B" w:rsidR="00B67288" w:rsidP="006E26B7" w:rsidRDefault="00B67288" w14:paraId="6713649B" w14:textId="77777777">
            <w:pPr>
              <w:rPr>
                <w:rFonts w:cs="Arial"/>
                <w:sz w:val="22"/>
                <w:szCs w:val="22"/>
              </w:rPr>
            </w:pPr>
            <w:r w:rsidRPr="00546E2B">
              <w:rPr>
                <w:rFonts w:cs="Arial"/>
                <w:sz w:val="22"/>
                <w:szCs w:val="22"/>
              </w:rPr>
              <w:t>617,416</w:t>
            </w:r>
          </w:p>
        </w:tc>
      </w:tr>
      <w:tr w:rsidRPr="00EF33F1" w:rsidR="00B67288" w:rsidTr="00546E2B" w14:paraId="039B2238" w14:textId="77777777">
        <w:trPr>
          <w:jc w:val="center"/>
        </w:trPr>
        <w:tc>
          <w:tcPr>
            <w:tcW w:w="1975" w:type="dxa"/>
            <w:tcBorders>
              <w:bottom w:val="single" w:color="auto" w:sz="4" w:space="0"/>
            </w:tcBorders>
          </w:tcPr>
          <w:p w:rsidRPr="00546E2B" w:rsidR="00B67288" w:rsidP="006E26B7" w:rsidRDefault="00B67288" w14:paraId="30DC6151" w14:textId="77777777">
            <w:pPr>
              <w:rPr>
                <w:rFonts w:cs="Arial"/>
                <w:b/>
                <w:bCs/>
                <w:sz w:val="22"/>
                <w:szCs w:val="22"/>
              </w:rPr>
            </w:pPr>
            <w:r w:rsidRPr="00546E2B">
              <w:rPr>
                <w:rFonts w:cs="Arial"/>
                <w:b/>
                <w:bCs/>
                <w:sz w:val="22"/>
                <w:szCs w:val="22"/>
              </w:rPr>
              <w:t>Total</w:t>
            </w:r>
          </w:p>
        </w:tc>
        <w:tc>
          <w:tcPr>
            <w:tcW w:w="1041" w:type="dxa"/>
            <w:tcBorders>
              <w:bottom w:val="single" w:color="auto" w:sz="4" w:space="0"/>
            </w:tcBorders>
          </w:tcPr>
          <w:p w:rsidRPr="00546E2B" w:rsidR="00B67288" w:rsidP="006E26B7" w:rsidRDefault="00B67288" w14:paraId="118E3912" w14:textId="77777777">
            <w:pPr>
              <w:rPr>
                <w:rFonts w:cs="Arial"/>
                <w:sz w:val="22"/>
                <w:szCs w:val="22"/>
              </w:rPr>
            </w:pPr>
            <w:r w:rsidRPr="00546E2B">
              <w:rPr>
                <w:rFonts w:cs="Arial"/>
                <w:sz w:val="22"/>
                <w:szCs w:val="22"/>
              </w:rPr>
              <w:t>958,594</w:t>
            </w:r>
          </w:p>
        </w:tc>
        <w:tc>
          <w:tcPr>
            <w:tcW w:w="1041" w:type="dxa"/>
            <w:tcBorders>
              <w:bottom w:val="single" w:color="auto" w:sz="4" w:space="0"/>
            </w:tcBorders>
          </w:tcPr>
          <w:p w:rsidRPr="00546E2B" w:rsidR="00B67288" w:rsidP="006E26B7" w:rsidRDefault="00B67288" w14:paraId="18301672" w14:textId="77777777">
            <w:pPr>
              <w:rPr>
                <w:rFonts w:cs="Arial"/>
                <w:sz w:val="22"/>
                <w:szCs w:val="22"/>
              </w:rPr>
            </w:pPr>
            <w:r w:rsidRPr="00546E2B">
              <w:rPr>
                <w:rFonts w:cs="Arial"/>
                <w:sz w:val="22"/>
                <w:szCs w:val="22"/>
              </w:rPr>
              <w:t>943,669</w:t>
            </w:r>
          </w:p>
        </w:tc>
        <w:tc>
          <w:tcPr>
            <w:tcW w:w="1041" w:type="dxa"/>
            <w:tcBorders>
              <w:bottom w:val="single" w:color="auto" w:sz="4" w:space="0"/>
            </w:tcBorders>
          </w:tcPr>
          <w:p w:rsidRPr="00546E2B" w:rsidR="00B67288" w:rsidP="006E26B7" w:rsidRDefault="00B67288" w14:paraId="07D9E205" w14:textId="77777777">
            <w:pPr>
              <w:rPr>
                <w:rFonts w:cs="Arial"/>
                <w:sz w:val="22"/>
                <w:szCs w:val="22"/>
              </w:rPr>
            </w:pPr>
            <w:r w:rsidRPr="00546E2B">
              <w:rPr>
                <w:rFonts w:cs="Arial"/>
                <w:sz w:val="22"/>
                <w:szCs w:val="22"/>
              </w:rPr>
              <w:t>934,163</w:t>
            </w:r>
          </w:p>
        </w:tc>
        <w:tc>
          <w:tcPr>
            <w:tcW w:w="1041" w:type="dxa"/>
            <w:tcBorders>
              <w:bottom w:val="single" w:color="auto" w:sz="4" w:space="0"/>
            </w:tcBorders>
          </w:tcPr>
          <w:p w:rsidRPr="00546E2B" w:rsidR="00B67288" w:rsidP="006E26B7" w:rsidRDefault="00B67288" w14:paraId="4CC07BAF" w14:textId="77777777">
            <w:pPr>
              <w:rPr>
                <w:rFonts w:cs="Arial"/>
                <w:sz w:val="22"/>
                <w:szCs w:val="22"/>
              </w:rPr>
            </w:pPr>
            <w:r w:rsidRPr="00546E2B">
              <w:rPr>
                <w:rFonts w:cs="Arial"/>
                <w:sz w:val="22"/>
                <w:szCs w:val="22"/>
              </w:rPr>
              <w:t>890,334</w:t>
            </w:r>
          </w:p>
        </w:tc>
        <w:tc>
          <w:tcPr>
            <w:tcW w:w="1041" w:type="dxa"/>
            <w:tcBorders>
              <w:bottom w:val="single" w:color="auto" w:sz="4" w:space="0"/>
            </w:tcBorders>
          </w:tcPr>
          <w:p w:rsidRPr="00546E2B" w:rsidR="00B67288" w:rsidP="006E26B7" w:rsidRDefault="00B67288" w14:paraId="0F55C650" w14:textId="77777777">
            <w:pPr>
              <w:rPr>
                <w:rFonts w:cs="Arial"/>
                <w:sz w:val="22"/>
                <w:szCs w:val="22"/>
              </w:rPr>
            </w:pPr>
            <w:r w:rsidRPr="00546E2B">
              <w:rPr>
                <w:rFonts w:cs="Arial"/>
                <w:sz w:val="22"/>
                <w:szCs w:val="22"/>
              </w:rPr>
              <w:t>844,339</w:t>
            </w:r>
          </w:p>
        </w:tc>
        <w:tc>
          <w:tcPr>
            <w:tcW w:w="1041" w:type="dxa"/>
            <w:tcBorders>
              <w:bottom w:val="single" w:color="auto" w:sz="4" w:space="0"/>
            </w:tcBorders>
          </w:tcPr>
          <w:p w:rsidRPr="00546E2B" w:rsidR="00B67288" w:rsidP="006E26B7" w:rsidRDefault="00B67288" w14:paraId="68A5A774" w14:textId="77777777">
            <w:pPr>
              <w:rPr>
                <w:rFonts w:cs="Arial"/>
                <w:sz w:val="22"/>
                <w:szCs w:val="22"/>
              </w:rPr>
            </w:pPr>
            <w:r w:rsidRPr="00546E2B">
              <w:rPr>
                <w:rFonts w:cs="Arial"/>
                <w:sz w:val="22"/>
                <w:szCs w:val="22"/>
              </w:rPr>
              <w:t>864,665</w:t>
            </w:r>
          </w:p>
        </w:tc>
        <w:tc>
          <w:tcPr>
            <w:tcW w:w="1206" w:type="dxa"/>
            <w:tcBorders>
              <w:bottom w:val="single" w:color="auto" w:sz="4" w:space="0"/>
            </w:tcBorders>
          </w:tcPr>
          <w:p w:rsidRPr="00546E2B" w:rsidR="00B67288" w:rsidP="006E26B7" w:rsidRDefault="00B67288" w14:paraId="3615F66A" w14:textId="77777777">
            <w:pPr>
              <w:rPr>
                <w:rFonts w:cs="Arial"/>
                <w:sz w:val="22"/>
                <w:szCs w:val="22"/>
              </w:rPr>
            </w:pPr>
            <w:r w:rsidRPr="00546E2B">
              <w:rPr>
                <w:rFonts w:cs="Arial"/>
                <w:sz w:val="22"/>
                <w:szCs w:val="22"/>
              </w:rPr>
              <w:t>5,435,764</w:t>
            </w:r>
          </w:p>
        </w:tc>
      </w:tr>
    </w:tbl>
    <w:p w:rsidR="007F191A" w:rsidP="0029136F" w:rsidRDefault="007F191A" w14:paraId="798636EB" w14:textId="3EAE4574">
      <w:pPr>
        <w:rPr>
          <w:rStyle w:val="Strong"/>
          <w:rFonts w:cs="Arial"/>
          <w:b w:val="0"/>
          <w:color w:val="FF0000"/>
        </w:rPr>
      </w:pPr>
    </w:p>
    <w:p w:rsidRPr="00546E2B" w:rsidR="00990D2A" w:rsidP="00990D2A" w:rsidRDefault="00990D2A" w14:paraId="4EDA1227" w14:textId="77777777">
      <w:pPr>
        <w:pStyle w:val="Heading2"/>
        <w:spacing w:before="0" w:after="240" w:line="240" w:lineRule="auto"/>
        <w:rPr>
          <w:rFonts w:cs="Arial"/>
          <w:color w:val="auto"/>
        </w:rPr>
      </w:pPr>
      <w:r w:rsidRPr="00546E2B">
        <w:rPr>
          <w:rFonts w:ascii="Arial" w:hAnsi="Arial" w:cs="Arial"/>
          <w:color w:val="auto"/>
          <w:sz w:val="24"/>
          <w:szCs w:val="24"/>
        </w:rPr>
        <w:t>Frame and Stratification:</w:t>
      </w:r>
    </w:p>
    <w:p w:rsidRPr="00EF33F1" w:rsidR="00990D2A" w:rsidP="00990D2A" w:rsidRDefault="00990D2A" w14:paraId="1EF74E11" w14:textId="77777777">
      <w:pPr>
        <w:rPr>
          <w:rFonts w:cs="Arial"/>
        </w:rPr>
      </w:pPr>
      <w:r w:rsidRPr="00EF33F1">
        <w:rPr>
          <w:rFonts w:cs="Arial"/>
        </w:rPr>
        <w:t xml:space="preserve">The education beneficiary is the primary sampling unit and is randomly selected from the population according to a stratified design with a fixed allocation. The strata consist of Education Benefit Type, as listed in Table 2. To ensure demographic representation, </w:t>
      </w:r>
      <w:r w:rsidRPr="00EF33F1">
        <w:rPr>
          <w:rFonts w:cs="Arial"/>
        </w:rPr>
        <w:lastRenderedPageBreak/>
        <w:t xml:space="preserve">the sampling within each stratum is also proportional with regard to age group and gender. </w:t>
      </w:r>
    </w:p>
    <w:p w:rsidRPr="00EF33F1" w:rsidR="00990D2A" w:rsidP="0029136F" w:rsidRDefault="00990D2A" w14:paraId="3EAB5B4B" w14:textId="77777777">
      <w:pPr>
        <w:rPr>
          <w:rStyle w:val="Strong"/>
          <w:rFonts w:cs="Arial"/>
          <w:b w:val="0"/>
          <w:color w:val="FF0000"/>
        </w:rPr>
      </w:pPr>
    </w:p>
    <w:p w:rsidR="007F191A" w:rsidP="00546E2B" w:rsidRDefault="007F191A" w14:paraId="2CF5D679" w14:textId="6522CA04">
      <w:pPr>
        <w:pStyle w:val="ListParagraph"/>
        <w:numPr>
          <w:ilvl w:val="0"/>
          <w:numId w:val="6"/>
        </w:numPr>
        <w:tabs>
          <w:tab w:val="left" w:pos="360"/>
        </w:tabs>
        <w:ind w:left="0" w:firstLine="0"/>
        <w:rPr>
          <w:rStyle w:val="Strong"/>
        </w:rPr>
      </w:pPr>
      <w:r w:rsidRPr="00546E2B">
        <w:rPr>
          <w:rStyle w:val="Strong"/>
        </w:rPr>
        <w:t>Describe the procedures for the collection of information, including:</w:t>
      </w:r>
    </w:p>
    <w:p w:rsidRPr="00546E2B" w:rsidR="00546E2B" w:rsidP="00546E2B" w:rsidRDefault="00546E2B" w14:paraId="02ACE87A" w14:textId="77777777">
      <w:pPr>
        <w:pStyle w:val="ListParagraph"/>
        <w:tabs>
          <w:tab w:val="left" w:pos="360"/>
        </w:tabs>
        <w:ind w:left="0"/>
        <w:rPr>
          <w:rStyle w:val="Strong"/>
        </w:rPr>
      </w:pPr>
    </w:p>
    <w:p w:rsidRPr="00546E2B" w:rsidR="007F191A" w:rsidP="00546E2B" w:rsidRDefault="007F191A" w14:paraId="6E31B898" w14:textId="77777777">
      <w:pPr>
        <w:pStyle w:val="ListParagraph"/>
        <w:numPr>
          <w:ilvl w:val="0"/>
          <w:numId w:val="7"/>
        </w:numPr>
        <w:tabs>
          <w:tab w:val="left" w:pos="547"/>
          <w:tab w:val="left" w:pos="1627"/>
          <w:tab w:val="left" w:pos="2160"/>
          <w:tab w:val="left" w:pos="2880"/>
        </w:tabs>
        <w:ind w:left="810"/>
        <w:rPr>
          <w:rStyle w:val="Strong"/>
        </w:rPr>
      </w:pPr>
      <w:r w:rsidRPr="00546E2B">
        <w:rPr>
          <w:rStyle w:val="Strong"/>
        </w:rPr>
        <w:t>Statistical methodology for stratification and sample selection</w:t>
      </w:r>
    </w:p>
    <w:p w:rsidRPr="00546E2B" w:rsidR="007F191A" w:rsidP="00546E2B" w:rsidRDefault="007F191A" w14:paraId="04839ADB" w14:textId="77777777">
      <w:pPr>
        <w:pStyle w:val="ListParagraph"/>
        <w:numPr>
          <w:ilvl w:val="0"/>
          <w:numId w:val="7"/>
        </w:numPr>
        <w:tabs>
          <w:tab w:val="left" w:pos="547"/>
          <w:tab w:val="left" w:pos="1080"/>
          <w:tab w:val="left" w:pos="1627"/>
          <w:tab w:val="left" w:pos="2160"/>
          <w:tab w:val="left" w:pos="2880"/>
        </w:tabs>
        <w:ind w:left="810"/>
        <w:rPr>
          <w:rStyle w:val="Strong"/>
        </w:rPr>
      </w:pPr>
      <w:r w:rsidRPr="00546E2B">
        <w:rPr>
          <w:rStyle w:val="Strong"/>
        </w:rPr>
        <w:t>Estimation procedure</w:t>
      </w:r>
    </w:p>
    <w:p w:rsidRPr="00546E2B" w:rsidR="007F191A" w:rsidP="00546E2B" w:rsidRDefault="007F191A" w14:paraId="47D86BF2" w14:textId="77777777">
      <w:pPr>
        <w:pStyle w:val="ListParagraph"/>
        <w:numPr>
          <w:ilvl w:val="0"/>
          <w:numId w:val="7"/>
        </w:numPr>
        <w:tabs>
          <w:tab w:val="left" w:pos="547"/>
          <w:tab w:val="left" w:pos="1080"/>
          <w:tab w:val="left" w:pos="1627"/>
          <w:tab w:val="left" w:pos="2160"/>
          <w:tab w:val="left" w:pos="2880"/>
        </w:tabs>
        <w:ind w:left="810"/>
        <w:rPr>
          <w:rStyle w:val="Strong"/>
        </w:rPr>
      </w:pPr>
      <w:r w:rsidRPr="00546E2B">
        <w:rPr>
          <w:rStyle w:val="Strong"/>
        </w:rPr>
        <w:t>Degree of accuracy needed</w:t>
      </w:r>
    </w:p>
    <w:p w:rsidRPr="00546E2B" w:rsidR="007F191A" w:rsidP="00546E2B" w:rsidRDefault="007F191A" w14:paraId="54B1F915" w14:textId="77777777">
      <w:pPr>
        <w:pStyle w:val="ListParagraph"/>
        <w:numPr>
          <w:ilvl w:val="0"/>
          <w:numId w:val="7"/>
        </w:numPr>
        <w:tabs>
          <w:tab w:val="left" w:pos="547"/>
          <w:tab w:val="left" w:pos="1080"/>
          <w:tab w:val="left" w:pos="1627"/>
          <w:tab w:val="left" w:pos="2160"/>
          <w:tab w:val="left" w:pos="2880"/>
        </w:tabs>
        <w:ind w:left="810"/>
        <w:rPr>
          <w:rStyle w:val="Strong"/>
        </w:rPr>
      </w:pPr>
      <w:r w:rsidRPr="00546E2B">
        <w:rPr>
          <w:rStyle w:val="Strong"/>
        </w:rPr>
        <w:t>Unusual problems requiring specialized sampling procedures</w:t>
      </w:r>
    </w:p>
    <w:p w:rsidRPr="00546E2B" w:rsidR="007F191A" w:rsidP="00546E2B" w:rsidRDefault="007F191A" w14:paraId="4AAD701F" w14:textId="77777777">
      <w:pPr>
        <w:pStyle w:val="ListParagraph"/>
        <w:numPr>
          <w:ilvl w:val="0"/>
          <w:numId w:val="7"/>
        </w:numPr>
        <w:tabs>
          <w:tab w:val="left" w:pos="547"/>
          <w:tab w:val="left" w:pos="1080"/>
          <w:tab w:val="left" w:pos="1627"/>
          <w:tab w:val="left" w:pos="2160"/>
          <w:tab w:val="left" w:pos="2880"/>
        </w:tabs>
        <w:ind w:left="810"/>
        <w:rPr>
          <w:rStyle w:val="Strong"/>
        </w:rPr>
      </w:pPr>
      <w:r w:rsidRPr="00546E2B">
        <w:rPr>
          <w:rStyle w:val="Strong"/>
        </w:rPr>
        <w:t>Any use of less frequent than annual data collection to reduce burden</w:t>
      </w:r>
    </w:p>
    <w:p w:rsidRPr="00EF33F1" w:rsidR="007F191A" w:rsidP="0029136F" w:rsidRDefault="007F191A" w14:paraId="7AB338C3" w14:textId="77777777">
      <w:pPr>
        <w:tabs>
          <w:tab w:val="left" w:pos="547"/>
          <w:tab w:val="left" w:pos="1080"/>
          <w:tab w:val="left" w:pos="1627"/>
          <w:tab w:val="left" w:pos="2160"/>
          <w:tab w:val="left" w:pos="2880"/>
        </w:tabs>
        <w:ind w:left="360"/>
        <w:rPr>
          <w:rFonts w:cs="Arial"/>
          <w:b/>
        </w:rPr>
      </w:pPr>
    </w:p>
    <w:p w:rsidRPr="00546E2B" w:rsidR="00201685" w:rsidP="00546E2B" w:rsidRDefault="00B67288" w14:paraId="2584438B" w14:textId="6C077B80">
      <w:pPr>
        <w:pStyle w:val="Heading2"/>
        <w:spacing w:before="0" w:after="240" w:line="240" w:lineRule="auto"/>
        <w:rPr>
          <w:rFonts w:cs="Arial"/>
          <w:color w:val="auto"/>
        </w:rPr>
      </w:pPr>
      <w:bookmarkStart w:name="_Toc511750804" w:id="0"/>
      <w:r w:rsidRPr="00546E2B">
        <w:rPr>
          <w:rFonts w:ascii="Arial" w:hAnsi="Arial" w:cs="Arial"/>
          <w:color w:val="auto"/>
          <w:sz w:val="24"/>
          <w:szCs w:val="24"/>
        </w:rPr>
        <w:t>Frame and Stratification</w:t>
      </w:r>
      <w:r w:rsidRPr="00546E2B" w:rsidR="00820E40">
        <w:rPr>
          <w:rFonts w:ascii="Arial" w:hAnsi="Arial" w:cs="Arial"/>
          <w:color w:val="auto"/>
          <w:sz w:val="24"/>
          <w:szCs w:val="24"/>
        </w:rPr>
        <w:t>:</w:t>
      </w:r>
    </w:p>
    <w:p w:rsidRPr="00EF33F1" w:rsidR="00B67288" w:rsidP="00B67288" w:rsidRDefault="00B67288" w14:paraId="4B977187" w14:textId="77777777">
      <w:pPr>
        <w:rPr>
          <w:rFonts w:cs="Arial"/>
        </w:rPr>
      </w:pPr>
      <w:r w:rsidRPr="00EF33F1">
        <w:rPr>
          <w:rFonts w:cs="Arial"/>
        </w:rPr>
        <w:t xml:space="preserve">The education beneficiary is the primary sampling unit and is randomly selected from the population according to a stratified design with a fixed allocation. The strata consist of Education Benefit Type, as listed in Table 2. To ensure demographic representation, the sampling within each stratum is also proportional with regard to age group and gender. </w:t>
      </w:r>
    </w:p>
    <w:p w:rsidRPr="00EF33F1" w:rsidR="00B67288" w:rsidP="00201685" w:rsidRDefault="00B67288" w14:paraId="26C875AC" w14:textId="77777777">
      <w:pPr>
        <w:rPr>
          <w:rFonts w:cs="Arial"/>
        </w:rPr>
      </w:pPr>
    </w:p>
    <w:p w:rsidRPr="00546E2B" w:rsidR="00201685" w:rsidP="00201685" w:rsidRDefault="00201685" w14:paraId="5E1FF693" w14:textId="28AF38CD">
      <w:pPr>
        <w:pStyle w:val="Heading2"/>
        <w:spacing w:before="0" w:after="120" w:line="240" w:lineRule="auto"/>
        <w:rPr>
          <w:rFonts w:ascii="Arial" w:hAnsi="Arial" w:cs="Arial"/>
          <w:color w:val="auto"/>
          <w:sz w:val="24"/>
          <w:szCs w:val="24"/>
        </w:rPr>
      </w:pPr>
      <w:bookmarkStart w:name="_Toc49483880" w:id="1"/>
      <w:r w:rsidRPr="00546E2B">
        <w:rPr>
          <w:rFonts w:ascii="Arial" w:hAnsi="Arial" w:cs="Arial"/>
          <w:color w:val="auto"/>
          <w:sz w:val="24"/>
          <w:szCs w:val="24"/>
        </w:rPr>
        <w:t>Sample Size Determination</w:t>
      </w:r>
      <w:bookmarkEnd w:id="0"/>
      <w:bookmarkEnd w:id="1"/>
      <w:r w:rsidR="00546E2B">
        <w:rPr>
          <w:rFonts w:ascii="Arial" w:hAnsi="Arial" w:cs="Arial"/>
          <w:color w:val="auto"/>
          <w:sz w:val="24"/>
          <w:szCs w:val="24"/>
        </w:rPr>
        <w:t>:</w:t>
      </w:r>
    </w:p>
    <w:p w:rsidRPr="00546E2B" w:rsidR="00201685" w:rsidP="00201685" w:rsidRDefault="00201685" w14:paraId="0B433F65" w14:textId="77777777">
      <w:pPr>
        <w:spacing w:after="120"/>
        <w:ind w:firstLine="720"/>
        <w:rPr>
          <w:rFonts w:cs="Arial"/>
        </w:rPr>
      </w:pPr>
      <w:r w:rsidRPr="00546E2B">
        <w:rPr>
          <w:rFonts w:cs="Arial"/>
        </w:rPr>
        <w:t>To achieve a certain level of reliability, the sample size for a given level of reliability is calculated below (</w:t>
      </w:r>
      <w:proofErr w:type="spellStart"/>
      <w:r w:rsidRPr="00546E2B">
        <w:rPr>
          <w:rFonts w:cs="Arial"/>
        </w:rPr>
        <w:t>Lohr</w:t>
      </w:r>
      <w:proofErr w:type="spellEnd"/>
      <w:r w:rsidRPr="00546E2B">
        <w:rPr>
          <w:rFonts w:cs="Arial"/>
        </w:rPr>
        <w:t>, 1999):</w:t>
      </w:r>
    </w:p>
    <w:p w:rsidRPr="00546E2B" w:rsidR="00201685" w:rsidP="00201685" w:rsidRDefault="00201685" w14:paraId="2DE3BEF0" w14:textId="77777777">
      <w:pPr>
        <w:ind w:firstLine="720"/>
        <w:rPr>
          <w:rFonts w:cs="Arial"/>
        </w:rPr>
      </w:pPr>
      <w:r w:rsidRPr="00546E2B">
        <w:rPr>
          <w:rFonts w:cs="Arial"/>
        </w:rPr>
        <w:t xml:space="preserve">For a population that is </w:t>
      </w:r>
      <w:r w:rsidRPr="00546E2B">
        <w:rPr>
          <w:rFonts w:cs="Arial"/>
          <w:i/>
        </w:rPr>
        <w:t>large</w:t>
      </w:r>
      <w:r w:rsidRPr="00546E2B">
        <w:rPr>
          <w:rFonts w:cs="Arial"/>
        </w:rPr>
        <w:t>, the equation below is used to yield a representative sample for proportions:</w:t>
      </w:r>
    </w:p>
    <w:p w:rsidRPr="00546E2B" w:rsidR="00201685" w:rsidP="00201685" w:rsidRDefault="000E0F7A" w14:paraId="1520CE56" w14:textId="77777777">
      <w:pPr>
        <w:jc w:val="center"/>
        <w:rPr>
          <w:rFonts w:cs="Arial"/>
        </w:rPr>
      </w:pPr>
      <m:oMathPara>
        <m:oMath>
          <m:sSub>
            <m:sSubPr>
              <m:ctrlPr>
                <w:rPr>
                  <w:rFonts w:ascii="Cambria Math" w:hAnsi="Cambria Math" w:cs="Arial"/>
                  <w:i/>
                </w:rPr>
              </m:ctrlPr>
            </m:sSubPr>
            <m:e>
              <m:r>
                <w:rPr>
                  <w:rFonts w:ascii="Cambria Math" w:hAnsi="Cambria Math" w:cs="Arial"/>
                </w:rPr>
                <m:t>n</m:t>
              </m:r>
            </m:e>
            <m:sub>
              <m:r>
                <w:rPr>
                  <w:rFonts w:ascii="Cambria Math" w:hAnsi="Cambria Math" w:cs="Arial"/>
                </w:rPr>
                <m:t>0</m:t>
              </m:r>
            </m:sub>
          </m:sSub>
          <m:r>
            <w:rPr>
              <w:rFonts w:ascii="Cambria Math" w:hAnsi="Cambria Math" w:cs="Arial"/>
            </w:rPr>
            <m:t xml:space="preserve">= </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Z</m:t>
                  </m:r>
                </m:e>
                <m:sub>
                  <m:r>
                    <w:rPr>
                      <w:rFonts w:ascii="Cambria Math" w:hAnsi="Cambria Math" w:cs="Arial"/>
                    </w:rPr>
                    <m:t>α/2</m:t>
                  </m:r>
                </m:sub>
                <m:sup>
                  <m:r>
                    <w:rPr>
                      <w:rFonts w:ascii="Cambria Math" w:hAnsi="Cambria Math" w:cs="Arial"/>
                    </w:rPr>
                    <m:t>2</m:t>
                  </m:r>
                </m:sup>
              </m:sSubSup>
              <m:r>
                <w:rPr>
                  <w:rFonts w:ascii="Cambria Math" w:hAnsi="Cambria Math" w:cs="Arial"/>
                </w:rPr>
                <m:t>pq</m:t>
              </m:r>
            </m:num>
            <m:den>
              <m:sSup>
                <m:sSupPr>
                  <m:ctrlPr>
                    <w:rPr>
                      <w:rFonts w:ascii="Cambria Math" w:hAnsi="Cambria Math" w:cs="Arial"/>
                      <w:i/>
                    </w:rPr>
                  </m:ctrlPr>
                </m:sSupPr>
                <m:e>
                  <m:r>
                    <w:rPr>
                      <w:rFonts w:ascii="Cambria Math" w:hAnsi="Cambria Math" w:cs="Arial"/>
                    </w:rPr>
                    <m:t>e</m:t>
                  </m:r>
                </m:e>
                <m:sup>
                  <m:r>
                    <w:rPr>
                      <w:rFonts w:ascii="Cambria Math" w:hAnsi="Cambria Math" w:cs="Arial"/>
                    </w:rPr>
                    <m:t>2</m:t>
                  </m:r>
                </m:sup>
              </m:sSup>
            </m:den>
          </m:f>
        </m:oMath>
      </m:oMathPara>
    </w:p>
    <w:p w:rsidRPr="00546E2B" w:rsidR="00201685" w:rsidP="00201685" w:rsidRDefault="00201685" w14:paraId="26988838" w14:textId="77777777">
      <w:pPr>
        <w:spacing w:after="120"/>
        <w:rPr>
          <w:rFonts w:cs="Arial"/>
        </w:rPr>
      </w:pPr>
      <w:r w:rsidRPr="00546E2B">
        <w:rPr>
          <w:rFonts w:cs="Arial"/>
        </w:rPr>
        <w:t>where</w:t>
      </w:r>
    </w:p>
    <w:p w:rsidRPr="00546E2B" w:rsidR="00201685" w:rsidP="00201685" w:rsidRDefault="000E0F7A" w14:paraId="44AE910E" w14:textId="77777777">
      <w:pPr>
        <w:pStyle w:val="ListParagraph"/>
        <w:numPr>
          <w:ilvl w:val="0"/>
          <w:numId w:val="10"/>
        </w:numPr>
        <w:spacing w:after="120"/>
        <w:jc w:val="both"/>
        <w:rPr>
          <w:rFonts w:cs="Arial"/>
        </w:rPr>
      </w:pPr>
      <m:oMath>
        <m:sSub>
          <m:sSubPr>
            <m:ctrlPr>
              <w:rPr>
                <w:rFonts w:ascii="Cambria Math" w:hAnsi="Cambria Math" w:cs="Arial"/>
                <w:b/>
                <w:i/>
              </w:rPr>
            </m:ctrlPr>
          </m:sSubPr>
          <m:e>
            <m:r>
              <m:rPr>
                <m:sty m:val="bi"/>
              </m:rPr>
              <w:rPr>
                <w:rFonts w:ascii="Cambria Math" w:hAnsi="Cambria Math" w:cs="Arial"/>
              </w:rPr>
              <m:t>Z</m:t>
            </m:r>
          </m:e>
          <m:sub>
            <m:r>
              <m:rPr>
                <m:sty m:val="bi"/>
              </m:rPr>
              <w:rPr>
                <w:rFonts w:ascii="Cambria Math" w:hAnsi="Cambria Math" w:cs="Arial"/>
              </w:rPr>
              <m:t xml:space="preserve">α/2 </m:t>
            </m:r>
          </m:sub>
        </m:sSub>
      </m:oMath>
      <w:r w:rsidRPr="00546E2B" w:rsidR="00201685">
        <w:rPr>
          <w:rFonts w:cs="Arial"/>
        </w:rPr>
        <w:t>= is the critical Z score which is 1.96 under the normal distribution when using a 95% confidence level (α = 0.05).</w:t>
      </w:r>
    </w:p>
    <w:p w:rsidRPr="00546E2B" w:rsidR="00201685" w:rsidP="00201685" w:rsidRDefault="00201685" w14:paraId="77FF8F36" w14:textId="77777777">
      <w:pPr>
        <w:pStyle w:val="ListParagraph"/>
        <w:numPr>
          <w:ilvl w:val="0"/>
          <w:numId w:val="10"/>
        </w:numPr>
        <w:spacing w:after="120"/>
        <w:jc w:val="both"/>
        <w:rPr>
          <w:rFonts w:cs="Arial"/>
          <w:lang w:eastAsia="zh-CN"/>
        </w:rPr>
      </w:pPr>
      <w:r w:rsidRPr="00546E2B">
        <w:rPr>
          <w:rFonts w:cs="Arial"/>
          <w:b/>
          <w:i/>
          <w:iCs/>
        </w:rPr>
        <w:t>p</w:t>
      </w:r>
      <w:r w:rsidRPr="00546E2B">
        <w:rPr>
          <w:rFonts w:cs="Arial"/>
        </w:rPr>
        <w:t xml:space="preserve"> = </w:t>
      </w:r>
      <w:r w:rsidRPr="00546E2B">
        <w:rPr>
          <w:rFonts w:cs="Arial"/>
          <w:lang w:eastAsia="zh-CN"/>
        </w:rPr>
        <w:t>the</w:t>
      </w:r>
      <w:r w:rsidRPr="00546E2B">
        <w:rPr>
          <w:rFonts w:cs="Arial"/>
        </w:rPr>
        <w:t xml:space="preserve"> </w:t>
      </w:r>
      <w:r w:rsidRPr="00546E2B">
        <w:rPr>
          <w:rFonts w:cs="Arial"/>
          <w:lang w:eastAsia="zh-CN"/>
        </w:rPr>
        <w:t>estimated proportion of an attribute that is present in</w:t>
      </w:r>
      <w:r w:rsidRPr="00546E2B">
        <w:rPr>
          <w:rFonts w:cs="Arial"/>
        </w:rPr>
        <w:t xml:space="preserve"> </w:t>
      </w:r>
      <w:r w:rsidRPr="00546E2B">
        <w:rPr>
          <w:rFonts w:cs="Arial"/>
          <w:lang w:eastAsia="zh-CN"/>
        </w:rPr>
        <w:t xml:space="preserve">the population, with q=1-p. </w:t>
      </w:r>
    </w:p>
    <w:p w:rsidRPr="00546E2B" w:rsidR="00201685" w:rsidP="00201685" w:rsidRDefault="00201685" w14:paraId="2226159C" w14:textId="77777777">
      <w:pPr>
        <w:pStyle w:val="ListParagraph"/>
        <w:numPr>
          <w:ilvl w:val="0"/>
          <w:numId w:val="12"/>
        </w:numPr>
        <w:spacing w:after="120"/>
        <w:jc w:val="both"/>
        <w:rPr>
          <w:rFonts w:cs="Arial"/>
          <w:lang w:eastAsia="zh-CN"/>
        </w:rPr>
      </w:pPr>
      <w:r w:rsidRPr="00546E2B">
        <w:rPr>
          <w:rFonts w:cs="Arial"/>
          <w:lang w:eastAsia="zh-CN"/>
        </w:rPr>
        <w:t xml:space="preserve">Note that </w:t>
      </w:r>
      <w:proofErr w:type="spellStart"/>
      <w:r w:rsidRPr="00546E2B">
        <w:rPr>
          <w:rFonts w:cs="Arial"/>
          <w:lang w:eastAsia="zh-CN"/>
        </w:rPr>
        <w:t>pq</w:t>
      </w:r>
      <w:proofErr w:type="spellEnd"/>
      <w:r w:rsidRPr="00546E2B">
        <w:rPr>
          <w:rFonts w:cs="Arial"/>
          <w:lang w:eastAsia="zh-CN"/>
        </w:rPr>
        <w:t xml:space="preserve"> attains its maximum when value p=0.5 or 50%. This is what is typically reported in surveys where multiple measures are of interest. When examining measures closer to 100% or 0% less sample is needed to achieve the same margin of error.</w:t>
      </w:r>
    </w:p>
    <w:p w:rsidRPr="00546E2B" w:rsidR="00201685" w:rsidP="00201685" w:rsidRDefault="00201685" w14:paraId="2A17D96A" w14:textId="77777777">
      <w:pPr>
        <w:pStyle w:val="ListParagraph"/>
        <w:numPr>
          <w:ilvl w:val="0"/>
          <w:numId w:val="10"/>
        </w:numPr>
        <w:spacing w:after="160" w:line="259" w:lineRule="auto"/>
        <w:jc w:val="both"/>
        <w:rPr>
          <w:rFonts w:cs="Arial"/>
        </w:rPr>
      </w:pPr>
      <w:r w:rsidRPr="00546E2B">
        <w:rPr>
          <w:rFonts w:cs="Arial"/>
          <w:b/>
        </w:rPr>
        <w:t>e</w:t>
      </w:r>
      <w:r w:rsidRPr="00546E2B">
        <w:rPr>
          <w:rFonts w:cs="Arial"/>
        </w:rPr>
        <w:t xml:space="preserve"> = the desired level of precision or margin of error. For example, for the Post-9/11 GI Bill survey the targeted margin of error is e = 0.03, or +/-3%. </w:t>
      </w:r>
    </w:p>
    <w:p w:rsidRPr="00546E2B" w:rsidR="00201685" w:rsidP="00201685" w:rsidRDefault="00201685" w14:paraId="6FFC85E1" w14:textId="77777777">
      <w:pPr>
        <w:ind w:firstLine="720"/>
        <w:jc w:val="both"/>
        <w:rPr>
          <w:rFonts w:cs="Arial"/>
        </w:rPr>
      </w:pPr>
      <w:r w:rsidRPr="00546E2B">
        <w:rPr>
          <w:rFonts w:cs="Arial"/>
        </w:rPr>
        <w:t xml:space="preserve">For a population that is relatively </w:t>
      </w:r>
      <w:r w:rsidRPr="00546E2B">
        <w:rPr>
          <w:rFonts w:cs="Arial"/>
          <w:i/>
        </w:rPr>
        <w:t>small</w:t>
      </w:r>
      <w:r w:rsidRPr="00546E2B">
        <w:rPr>
          <w:rFonts w:cs="Arial"/>
        </w:rPr>
        <w:t>, the finite population correction is used to yield a representative sample for proportions:</w:t>
      </w:r>
    </w:p>
    <w:p w:rsidRPr="00546E2B" w:rsidR="00201685" w:rsidP="00201685" w:rsidRDefault="00201685" w14:paraId="45A908CA" w14:textId="77777777">
      <w:pPr>
        <w:jc w:val="center"/>
        <w:rPr>
          <w:rFonts w:cs="Arial"/>
        </w:rPr>
      </w:pPr>
      <m:oMathPara>
        <m:oMath>
          <m:r>
            <w:rPr>
              <w:rFonts w:ascii="Cambria Math" w:hAnsi="Cambria Math" w:cs="Arial"/>
            </w:rPr>
            <m:t>n=</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n</m:t>
                  </m:r>
                </m:e>
                <m:sub>
                  <m:r>
                    <w:rPr>
                      <w:rFonts w:ascii="Cambria Math" w:hAnsi="Cambria Math" w:cs="Arial"/>
                    </w:rPr>
                    <m:t>0</m:t>
                  </m:r>
                </m:sub>
              </m:sSub>
            </m:num>
            <m:den>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n</m:t>
                      </m:r>
                    </m:e>
                    <m:sub>
                      <m:r>
                        <w:rPr>
                          <w:rFonts w:ascii="Cambria Math" w:hAnsi="Cambria Math" w:cs="Arial"/>
                        </w:rPr>
                        <m:t>0</m:t>
                      </m:r>
                    </m:sub>
                  </m:sSub>
                </m:num>
                <m:den>
                  <m:r>
                    <w:rPr>
                      <w:rFonts w:ascii="Cambria Math" w:hAnsi="Cambria Math" w:cs="Arial"/>
                    </w:rPr>
                    <m:t>N</m:t>
                  </m:r>
                </m:den>
              </m:f>
            </m:den>
          </m:f>
        </m:oMath>
      </m:oMathPara>
    </w:p>
    <w:p w:rsidRPr="00546E2B" w:rsidR="00201685" w:rsidP="00201685" w:rsidRDefault="00085F15" w14:paraId="00C3178F" w14:textId="3E829600">
      <w:pPr>
        <w:spacing w:after="120"/>
        <w:rPr>
          <w:rFonts w:cs="Arial"/>
        </w:rPr>
      </w:pPr>
      <w:r>
        <w:rPr>
          <w:rFonts w:cs="Arial"/>
        </w:rPr>
        <w:t>w</w:t>
      </w:r>
      <w:r w:rsidRPr="00546E2B" w:rsidR="00201685">
        <w:rPr>
          <w:rFonts w:cs="Arial"/>
        </w:rPr>
        <w:t>here</w:t>
      </w:r>
    </w:p>
    <w:p w:rsidRPr="00546E2B" w:rsidR="00201685" w:rsidP="00201685" w:rsidRDefault="000E0F7A" w14:paraId="576B8B2F" w14:textId="77777777">
      <w:pPr>
        <w:pStyle w:val="ListParagraph"/>
        <w:numPr>
          <w:ilvl w:val="0"/>
          <w:numId w:val="11"/>
        </w:numPr>
        <w:spacing w:after="120"/>
        <w:ind w:left="0" w:firstLine="0"/>
        <w:rPr>
          <w:rFonts w:cs="Arial"/>
        </w:rPr>
      </w:pPr>
      <m:oMath>
        <m:sSub>
          <m:sSubPr>
            <m:ctrlPr>
              <w:rPr>
                <w:rFonts w:ascii="Cambria Math" w:hAnsi="Cambria Math" w:cs="Arial"/>
                <w:b/>
                <w:i/>
              </w:rPr>
            </m:ctrlPr>
          </m:sSubPr>
          <m:e>
            <m:r>
              <m:rPr>
                <m:sty m:val="bi"/>
              </m:rPr>
              <w:rPr>
                <w:rFonts w:ascii="Cambria Math" w:hAnsi="Cambria Math" w:cs="Arial"/>
              </w:rPr>
              <m:t>n</m:t>
            </m:r>
          </m:e>
          <m:sub>
            <m:r>
              <m:rPr>
                <m:sty m:val="bi"/>
              </m:rPr>
              <w:rPr>
                <w:rFonts w:ascii="Cambria Math" w:hAnsi="Cambria Math" w:cs="Arial"/>
              </w:rPr>
              <m:t>0</m:t>
            </m:r>
          </m:sub>
        </m:sSub>
      </m:oMath>
      <w:r w:rsidRPr="00546E2B" w:rsidR="00201685">
        <w:rPr>
          <w:rFonts w:cs="Arial"/>
          <w:b/>
        </w:rPr>
        <w:t xml:space="preserve"> </w:t>
      </w:r>
      <w:r w:rsidRPr="00546E2B" w:rsidR="00201685">
        <w:rPr>
          <w:rFonts w:cs="Arial"/>
        </w:rPr>
        <w:t>= Representative sample for proportions when the population is large.</w:t>
      </w:r>
    </w:p>
    <w:p w:rsidRPr="00546E2B" w:rsidR="00201685" w:rsidP="00201685" w:rsidRDefault="00201685" w14:paraId="53C779CB" w14:textId="77777777">
      <w:pPr>
        <w:pStyle w:val="ListParagraph"/>
        <w:numPr>
          <w:ilvl w:val="0"/>
          <w:numId w:val="11"/>
        </w:numPr>
        <w:spacing w:after="120"/>
        <w:ind w:left="0" w:firstLine="0"/>
        <w:rPr>
          <w:rFonts w:cs="Arial"/>
        </w:rPr>
      </w:pPr>
      <w:r w:rsidRPr="00546E2B">
        <w:rPr>
          <w:rFonts w:cs="Arial"/>
          <w:b/>
        </w:rPr>
        <w:lastRenderedPageBreak/>
        <w:t>N</w:t>
      </w:r>
      <w:r w:rsidRPr="00546E2B">
        <w:rPr>
          <w:rFonts w:cs="Arial"/>
        </w:rPr>
        <w:t xml:space="preserve"> = Population size.</w:t>
      </w:r>
    </w:p>
    <w:p w:rsidRPr="00546E2B" w:rsidR="00201685" w:rsidP="00201685" w:rsidRDefault="00201685" w14:paraId="26983F62" w14:textId="77777777">
      <w:pPr>
        <w:pStyle w:val="ListParagraph"/>
        <w:spacing w:after="120"/>
        <w:ind w:left="0"/>
        <w:rPr>
          <w:rFonts w:cs="Arial"/>
        </w:rPr>
      </w:pPr>
    </w:p>
    <w:p w:rsidRPr="00546E2B" w:rsidR="00201685" w:rsidP="00201685" w:rsidRDefault="00201685" w14:paraId="39C455E3" w14:textId="77777777">
      <w:pPr>
        <w:pStyle w:val="ListParagraph"/>
        <w:spacing w:after="120"/>
        <w:ind w:left="0"/>
        <w:rPr>
          <w:rFonts w:cs="Arial"/>
        </w:rPr>
      </w:pPr>
      <w:r w:rsidRPr="00546E2B">
        <w:rPr>
          <w:rFonts w:cs="Arial"/>
        </w:rPr>
        <w:t>The margin of error surrounding the baseline proportion is calculated as:</w:t>
      </w:r>
    </w:p>
    <w:p w:rsidRPr="00546E2B" w:rsidR="00201685" w:rsidP="00201685" w:rsidRDefault="00201685" w14:paraId="3C1FC3A6" w14:textId="77777777">
      <w:pPr>
        <w:pStyle w:val="ListParagraph"/>
        <w:spacing w:after="120"/>
        <w:ind w:left="0"/>
        <w:rPr>
          <w:rFonts w:cs="Arial"/>
        </w:rPr>
      </w:pPr>
      <m:oMathPara>
        <m:oMath>
          <m:r>
            <w:rPr>
              <w:rFonts w:ascii="Cambria Math" w:hAnsi="Cambria Math" w:cs="Arial"/>
            </w:rPr>
            <m:t>Margin of Error=</m:t>
          </m:r>
          <m:sSub>
            <m:sSubPr>
              <m:ctrlPr>
                <w:rPr>
                  <w:rFonts w:ascii="Cambria Math" w:hAnsi="Cambria Math" w:cs="Arial"/>
                  <w:i/>
                </w:rPr>
              </m:ctrlPr>
            </m:sSubPr>
            <m:e>
              <m:r>
                <w:rPr>
                  <w:rFonts w:ascii="Cambria Math" w:hAnsi="Cambria Math" w:cs="Arial"/>
                </w:rPr>
                <m:t>z</m:t>
              </m:r>
            </m:e>
            <m:sub>
              <m:r>
                <w:rPr>
                  <w:rFonts w:ascii="Cambria Math" w:hAnsi="Cambria Math" w:cs="Arial"/>
                </w:rPr>
                <m:t>α/2</m:t>
              </m:r>
            </m:sub>
          </m:sSub>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N-n</m:t>
                  </m:r>
                </m:num>
                <m:den>
                  <m:r>
                    <w:rPr>
                      <w:rFonts w:ascii="Cambria Math" w:hAnsi="Cambria Math" w:cs="Arial"/>
                    </w:rPr>
                    <m:t>N-1</m:t>
                  </m:r>
                </m:den>
              </m:f>
            </m:e>
          </m:rad>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p(1-p)</m:t>
                  </m:r>
                </m:num>
                <m:den>
                  <m:r>
                    <w:rPr>
                      <w:rFonts w:ascii="Cambria Math" w:hAnsi="Cambria Math" w:cs="Arial"/>
                    </w:rPr>
                    <m:t>n</m:t>
                  </m:r>
                </m:den>
              </m:f>
            </m:e>
          </m:rad>
        </m:oMath>
      </m:oMathPara>
    </w:p>
    <w:p w:rsidRPr="00546E2B" w:rsidR="00201685" w:rsidP="00201685" w:rsidRDefault="00085F15" w14:paraId="29A19D82" w14:textId="32C15F1C">
      <w:pPr>
        <w:pStyle w:val="ListParagraph"/>
        <w:spacing w:after="120"/>
        <w:ind w:left="0"/>
        <w:rPr>
          <w:rFonts w:cs="Arial"/>
        </w:rPr>
      </w:pPr>
      <w:r>
        <w:rPr>
          <w:rFonts w:cs="Arial"/>
        </w:rPr>
        <w:t>w</w:t>
      </w:r>
      <w:r w:rsidRPr="00546E2B" w:rsidR="00201685">
        <w:rPr>
          <w:rFonts w:cs="Arial"/>
        </w:rPr>
        <w:t>here</w:t>
      </w:r>
    </w:p>
    <w:p w:rsidRPr="00546E2B" w:rsidR="00201685" w:rsidP="00201685" w:rsidRDefault="000E0F7A" w14:paraId="382454C6" w14:textId="77777777">
      <w:pPr>
        <w:pStyle w:val="ListParagraph"/>
        <w:numPr>
          <w:ilvl w:val="0"/>
          <w:numId w:val="11"/>
        </w:numPr>
        <w:spacing w:after="120"/>
        <w:ind w:left="0" w:firstLine="0"/>
        <w:rPr>
          <w:rFonts w:cs="Arial"/>
        </w:rPr>
      </w:pPr>
      <m:oMath>
        <m:sSub>
          <m:sSubPr>
            <m:ctrlPr>
              <w:rPr>
                <w:rFonts w:ascii="Cambria Math" w:hAnsi="Cambria Math" w:cs="Arial"/>
                <w:b/>
                <w:i/>
              </w:rPr>
            </m:ctrlPr>
          </m:sSubPr>
          <m:e>
            <m:r>
              <m:rPr>
                <m:sty m:val="bi"/>
              </m:rPr>
              <w:rPr>
                <w:rFonts w:ascii="Cambria Math" w:hAnsi="Cambria Math" w:cs="Arial"/>
              </w:rPr>
              <m:t>Z</m:t>
            </m:r>
          </m:e>
          <m:sub>
            <m:r>
              <m:rPr>
                <m:sty m:val="bi"/>
              </m:rPr>
              <w:rPr>
                <w:rFonts w:ascii="Cambria Math" w:hAnsi="Cambria Math" w:cs="Arial"/>
              </w:rPr>
              <m:t xml:space="preserve">α/2 </m:t>
            </m:r>
          </m:sub>
        </m:sSub>
      </m:oMath>
      <w:r w:rsidRPr="00546E2B" w:rsidR="00201685">
        <w:rPr>
          <w:rFonts w:cs="Arial"/>
        </w:rPr>
        <w:t>= 1.96, which is the critical Z score value under the normal distribution when using a 95% confidence level (α = 0.05).</w:t>
      </w:r>
    </w:p>
    <w:p w:rsidRPr="00546E2B" w:rsidR="00201685" w:rsidP="00201685" w:rsidRDefault="00201685" w14:paraId="64D513E2" w14:textId="77777777">
      <w:pPr>
        <w:pStyle w:val="ListParagraph"/>
        <w:numPr>
          <w:ilvl w:val="0"/>
          <w:numId w:val="11"/>
        </w:numPr>
        <w:spacing w:after="120"/>
        <w:ind w:left="0" w:firstLine="0"/>
        <w:rPr>
          <w:rFonts w:cs="Arial"/>
        </w:rPr>
      </w:pPr>
      <w:r w:rsidRPr="00546E2B">
        <w:rPr>
          <w:rFonts w:cs="Arial"/>
          <w:b/>
        </w:rPr>
        <w:t>N</w:t>
      </w:r>
      <w:r w:rsidRPr="00546E2B">
        <w:rPr>
          <w:rFonts w:cs="Arial"/>
        </w:rPr>
        <w:t xml:space="preserve"> = Population size.</w:t>
      </w:r>
    </w:p>
    <w:p w:rsidRPr="00546E2B" w:rsidR="00201685" w:rsidP="00201685" w:rsidRDefault="00201685" w14:paraId="5D68AAC7" w14:textId="77777777">
      <w:pPr>
        <w:pStyle w:val="ListParagraph"/>
        <w:numPr>
          <w:ilvl w:val="0"/>
          <w:numId w:val="11"/>
        </w:numPr>
        <w:spacing w:after="120"/>
        <w:ind w:left="0" w:firstLine="0"/>
        <w:rPr>
          <w:rFonts w:cs="Arial"/>
        </w:rPr>
      </w:pPr>
      <w:r w:rsidRPr="00546E2B">
        <w:rPr>
          <w:rFonts w:cs="Arial"/>
          <w:b/>
        </w:rPr>
        <w:t>n</w:t>
      </w:r>
      <w:r w:rsidRPr="00546E2B">
        <w:rPr>
          <w:rFonts w:cs="Arial"/>
        </w:rPr>
        <w:t xml:space="preserve"> = Representative sample.</w:t>
      </w:r>
    </w:p>
    <w:p w:rsidRPr="00546E2B" w:rsidR="00201685" w:rsidP="00201685" w:rsidRDefault="00201685" w14:paraId="136C80CB" w14:textId="77777777">
      <w:pPr>
        <w:pStyle w:val="ListParagraph"/>
        <w:numPr>
          <w:ilvl w:val="0"/>
          <w:numId w:val="11"/>
        </w:numPr>
        <w:spacing w:after="120"/>
        <w:ind w:left="0" w:firstLine="0"/>
        <w:rPr>
          <w:rFonts w:cs="Arial"/>
        </w:rPr>
      </w:pPr>
      <w:r w:rsidRPr="00546E2B">
        <w:rPr>
          <w:rFonts w:cs="Arial"/>
          <w:b/>
        </w:rPr>
        <w:t>p</w:t>
      </w:r>
      <w:r w:rsidRPr="00546E2B">
        <w:rPr>
          <w:rFonts w:cs="Arial"/>
        </w:rPr>
        <w:t xml:space="preserve"> = </w:t>
      </w:r>
      <w:r w:rsidRPr="00546E2B">
        <w:rPr>
          <w:rFonts w:cs="Arial"/>
          <w:lang w:eastAsia="zh-CN"/>
        </w:rPr>
        <w:t>the</w:t>
      </w:r>
      <w:r w:rsidRPr="00546E2B">
        <w:rPr>
          <w:rFonts w:cs="Arial"/>
        </w:rPr>
        <w:t xml:space="preserve"> </w:t>
      </w:r>
      <w:r w:rsidRPr="00546E2B">
        <w:rPr>
          <w:rFonts w:cs="Arial"/>
          <w:lang w:eastAsia="zh-CN"/>
        </w:rPr>
        <w:t>estimated proportion of an attribute that is present in</w:t>
      </w:r>
      <w:r w:rsidRPr="00546E2B">
        <w:rPr>
          <w:rFonts w:cs="Arial"/>
        </w:rPr>
        <w:t xml:space="preserve"> </w:t>
      </w:r>
      <w:r w:rsidRPr="00546E2B">
        <w:rPr>
          <w:rFonts w:cs="Arial"/>
          <w:lang w:eastAsia="zh-CN"/>
        </w:rPr>
        <w:t>the population, with q=1-p.</w:t>
      </w:r>
    </w:p>
    <w:p w:rsidRPr="00546E2B" w:rsidR="00201685" w:rsidP="00201685" w:rsidRDefault="00201685" w14:paraId="44959FD2" w14:textId="77777777">
      <w:pPr>
        <w:pStyle w:val="ListParagraph"/>
        <w:spacing w:after="120"/>
        <w:ind w:left="0"/>
        <w:rPr>
          <w:rFonts w:cs="Arial"/>
        </w:rPr>
      </w:pPr>
    </w:p>
    <w:p w:rsidR="00201685" w:rsidP="00201685" w:rsidRDefault="00201685" w14:paraId="3B211E58" w14:textId="6DCC6A10">
      <w:pPr>
        <w:rPr>
          <w:rFonts w:cs="Arial"/>
        </w:rPr>
      </w:pPr>
      <w:r w:rsidRPr="00EF33F1">
        <w:rPr>
          <w:rFonts w:cs="Arial"/>
        </w:rPr>
        <w:t>Table 1 depicts the population figures for the education benefit population from 2014 through 2019. The sample size was calculated to ensure at least 3% Margin of Error at a 95% Confidence Level. This represents a standard for reliability widely used in the survey industry (</w:t>
      </w:r>
      <w:proofErr w:type="spellStart"/>
      <w:r w:rsidRPr="00EF33F1">
        <w:rPr>
          <w:rFonts w:cs="Arial"/>
        </w:rPr>
        <w:t>Lohr</w:t>
      </w:r>
      <w:proofErr w:type="spellEnd"/>
      <w:r w:rsidRPr="00EF33F1">
        <w:rPr>
          <w:rFonts w:cs="Arial"/>
        </w:rPr>
        <w:t xml:space="preserve">, 1999). The Educational Assistance Program Feedback Survey aims to collect data on approximately </w:t>
      </w:r>
      <w:r w:rsidR="00727A0B">
        <w:rPr>
          <w:rFonts w:cs="Arial"/>
        </w:rPr>
        <w:t>1080</w:t>
      </w:r>
      <w:r w:rsidRPr="00EF33F1" w:rsidR="00727A0B">
        <w:rPr>
          <w:rFonts w:cs="Arial"/>
        </w:rPr>
        <w:t xml:space="preserve"> </w:t>
      </w:r>
      <w:r w:rsidRPr="00EF33F1">
        <w:rPr>
          <w:rFonts w:cs="Arial"/>
        </w:rPr>
        <w:t xml:space="preserve">respondents. </w:t>
      </w:r>
    </w:p>
    <w:p w:rsidRPr="00EF33F1" w:rsidR="00B67288" w:rsidP="00201685" w:rsidRDefault="00B67288" w14:paraId="61A005C6" w14:textId="77777777">
      <w:pPr>
        <w:rPr>
          <w:rFonts w:cs="Arial"/>
        </w:rPr>
      </w:pPr>
    </w:p>
    <w:p w:rsidR="00201685" w:rsidP="00201685" w:rsidRDefault="00201685" w14:paraId="0095F4C2" w14:textId="31CC9BDA">
      <w:pPr>
        <w:rPr>
          <w:rFonts w:cs="Arial"/>
        </w:rPr>
      </w:pPr>
      <w:r w:rsidRPr="00EF33F1">
        <w:rPr>
          <w:rFonts w:cs="Arial"/>
        </w:rPr>
        <w:t xml:space="preserve">For this study, we assume a fairly low response rate of </w:t>
      </w:r>
      <w:r w:rsidR="00586E70">
        <w:rPr>
          <w:rFonts w:cs="Arial"/>
        </w:rPr>
        <w:t>15</w:t>
      </w:r>
      <w:r w:rsidRPr="00EF33F1">
        <w:rPr>
          <w:rFonts w:cs="Arial"/>
        </w:rPr>
        <w:t xml:space="preserve">%. This is due to past experience with surveying this relatively young population for the </w:t>
      </w:r>
      <w:proofErr w:type="spellStart"/>
      <w:r w:rsidRPr="00EF33F1">
        <w:rPr>
          <w:rFonts w:cs="Arial"/>
        </w:rPr>
        <w:t>VSignals</w:t>
      </w:r>
      <w:proofErr w:type="spellEnd"/>
      <w:r w:rsidRPr="00EF33F1">
        <w:rPr>
          <w:rFonts w:cs="Arial"/>
        </w:rPr>
        <w:t xml:space="preserve"> Customer Experience Education Call Center (ECC) Survey. Because of non-response, VA will initiate contact with </w:t>
      </w:r>
      <w:r w:rsidR="00586E70">
        <w:rPr>
          <w:rFonts w:cs="Arial"/>
        </w:rPr>
        <w:t>7</w:t>
      </w:r>
      <w:r w:rsidRPr="00EF33F1">
        <w:rPr>
          <w:rFonts w:cs="Arial"/>
        </w:rPr>
        <w:t>,</w:t>
      </w:r>
      <w:r w:rsidR="00586E70">
        <w:rPr>
          <w:rFonts w:cs="Arial"/>
        </w:rPr>
        <w:t>2</w:t>
      </w:r>
      <w:r w:rsidRPr="00EF33F1">
        <w:rPr>
          <w:rFonts w:cs="Arial"/>
        </w:rPr>
        <w:t xml:space="preserve">00 beneficiaries to attain the target sample size. </w:t>
      </w:r>
    </w:p>
    <w:p w:rsidRPr="00EF33F1" w:rsidR="00B67288" w:rsidP="00201685" w:rsidRDefault="00B67288" w14:paraId="5B37BC29" w14:textId="77777777">
      <w:pPr>
        <w:rPr>
          <w:rFonts w:cs="Arial"/>
        </w:rPr>
      </w:pPr>
    </w:p>
    <w:p w:rsidRPr="00EF33F1" w:rsidR="00201685" w:rsidP="00201685" w:rsidRDefault="00201685" w14:paraId="13DB6157" w14:textId="77777777">
      <w:pPr>
        <w:rPr>
          <w:rFonts w:cs="Arial"/>
        </w:rPr>
      </w:pPr>
      <w:r w:rsidRPr="00EF33F1">
        <w:rPr>
          <w:rFonts w:cs="Arial"/>
        </w:rPr>
        <w:t xml:space="preserve">Stratification is used to ensure that the sample matches the population, to the extent possible, across sub-populations. The sample is stratified by educational benefit program type (Chapter 33, 30, 32, 35, see Table 2). </w:t>
      </w:r>
    </w:p>
    <w:p w:rsidRPr="00EF33F1" w:rsidR="00201685" w:rsidP="00201685" w:rsidRDefault="00201685" w14:paraId="6231F62F" w14:textId="77777777">
      <w:pPr>
        <w:rPr>
          <w:rFonts w:cs="Arial"/>
        </w:rPr>
      </w:pPr>
    </w:p>
    <w:p w:rsidRPr="00546E2B" w:rsidR="00201685" w:rsidP="00201685" w:rsidRDefault="00201685" w14:paraId="31BE5B87" w14:textId="4CB9CA5A">
      <w:pPr>
        <w:rPr>
          <w:rFonts w:cs="Arial"/>
          <w:b/>
          <w:bCs/>
          <w:i/>
          <w:iCs/>
        </w:rPr>
      </w:pPr>
      <w:r w:rsidRPr="00546E2B">
        <w:rPr>
          <w:rFonts w:cs="Arial"/>
          <w:b/>
          <w:bCs/>
          <w:i/>
          <w:iCs/>
        </w:rPr>
        <w:t xml:space="preserve">Table </w:t>
      </w:r>
      <w:r w:rsidRPr="00546E2B">
        <w:rPr>
          <w:rFonts w:cs="Arial"/>
          <w:b/>
          <w:bCs/>
          <w:i/>
          <w:iCs/>
        </w:rPr>
        <w:fldChar w:fldCharType="begin"/>
      </w:r>
      <w:r w:rsidRPr="00546E2B">
        <w:rPr>
          <w:rFonts w:cs="Arial"/>
          <w:b/>
          <w:bCs/>
          <w:i/>
          <w:iCs/>
        </w:rPr>
        <w:instrText xml:space="preserve"> SEQ Table \* ARABIC </w:instrText>
      </w:r>
      <w:r w:rsidRPr="00546E2B">
        <w:rPr>
          <w:rFonts w:cs="Arial"/>
          <w:b/>
          <w:bCs/>
          <w:i/>
          <w:iCs/>
        </w:rPr>
        <w:fldChar w:fldCharType="separate"/>
      </w:r>
      <w:r w:rsidRPr="00546E2B">
        <w:rPr>
          <w:rFonts w:cs="Arial"/>
          <w:b/>
          <w:bCs/>
          <w:i/>
          <w:iCs/>
          <w:noProof/>
        </w:rPr>
        <w:t>2</w:t>
      </w:r>
      <w:r w:rsidRPr="00546E2B">
        <w:rPr>
          <w:rFonts w:cs="Arial"/>
          <w:b/>
          <w:bCs/>
          <w:i/>
          <w:iCs/>
        </w:rPr>
        <w:fldChar w:fldCharType="end"/>
      </w:r>
      <w:r w:rsidRPr="00546E2B">
        <w:rPr>
          <w:rFonts w:cs="Arial"/>
          <w:b/>
          <w:bCs/>
          <w:i/>
          <w:iCs/>
        </w:rPr>
        <w:t>. Sample Targets by Education Program Type</w:t>
      </w:r>
    </w:p>
    <w:tbl>
      <w:tblPr>
        <w:tblStyle w:val="TableGrid"/>
        <w:tblW w:w="72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75"/>
        <w:gridCol w:w="1445"/>
        <w:gridCol w:w="1209"/>
        <w:gridCol w:w="1327"/>
        <w:gridCol w:w="1327"/>
      </w:tblGrid>
      <w:tr w:rsidRPr="00EF33F1" w:rsidR="00201685" w:rsidTr="00546E2B" w14:paraId="28917296" w14:textId="77777777">
        <w:trPr>
          <w:jc w:val="center"/>
        </w:trPr>
        <w:tc>
          <w:tcPr>
            <w:tcW w:w="1975" w:type="dxa"/>
            <w:tcBorders>
              <w:top w:val="single" w:color="auto" w:sz="4" w:space="0"/>
              <w:bottom w:val="single" w:color="auto" w:sz="4" w:space="0"/>
            </w:tcBorders>
          </w:tcPr>
          <w:p w:rsidRPr="00546E2B" w:rsidR="00201685" w:rsidP="006E26B7" w:rsidRDefault="00201685" w14:paraId="6ECA2228" w14:textId="77777777">
            <w:pPr>
              <w:rPr>
                <w:rFonts w:cs="Arial"/>
                <w:b/>
                <w:bCs/>
                <w:sz w:val="22"/>
                <w:szCs w:val="22"/>
              </w:rPr>
            </w:pPr>
            <w:r w:rsidRPr="00546E2B">
              <w:rPr>
                <w:rFonts w:cs="Arial"/>
                <w:b/>
                <w:bCs/>
                <w:sz w:val="22"/>
                <w:szCs w:val="22"/>
              </w:rPr>
              <w:t>Educational Benefit Program Type</w:t>
            </w:r>
          </w:p>
        </w:tc>
        <w:tc>
          <w:tcPr>
            <w:tcW w:w="1445" w:type="dxa"/>
            <w:tcBorders>
              <w:top w:val="single" w:color="auto" w:sz="4" w:space="0"/>
              <w:bottom w:val="single" w:color="auto" w:sz="4" w:space="0"/>
            </w:tcBorders>
          </w:tcPr>
          <w:p w:rsidRPr="00546E2B" w:rsidR="00201685" w:rsidP="006E26B7" w:rsidRDefault="00201685" w14:paraId="5B8D49BF" w14:textId="77777777">
            <w:pPr>
              <w:rPr>
                <w:rFonts w:cs="Arial"/>
                <w:b/>
                <w:bCs/>
                <w:sz w:val="22"/>
                <w:szCs w:val="22"/>
              </w:rPr>
            </w:pPr>
            <w:r w:rsidRPr="00546E2B">
              <w:rPr>
                <w:rFonts w:cs="Arial"/>
                <w:b/>
                <w:bCs/>
                <w:sz w:val="22"/>
                <w:szCs w:val="22"/>
              </w:rPr>
              <w:t>Population</w:t>
            </w:r>
          </w:p>
        </w:tc>
        <w:tc>
          <w:tcPr>
            <w:tcW w:w="1209" w:type="dxa"/>
            <w:tcBorders>
              <w:top w:val="single" w:color="auto" w:sz="4" w:space="0"/>
              <w:bottom w:val="single" w:color="auto" w:sz="4" w:space="0"/>
            </w:tcBorders>
          </w:tcPr>
          <w:p w:rsidRPr="00546E2B" w:rsidR="00201685" w:rsidP="006E26B7" w:rsidRDefault="00201685" w14:paraId="56530FE8" w14:textId="77777777">
            <w:pPr>
              <w:rPr>
                <w:rFonts w:cs="Arial"/>
                <w:b/>
                <w:bCs/>
                <w:sz w:val="22"/>
                <w:szCs w:val="22"/>
              </w:rPr>
            </w:pPr>
            <w:r w:rsidRPr="00546E2B">
              <w:rPr>
                <w:rFonts w:cs="Arial"/>
                <w:b/>
                <w:bCs/>
                <w:sz w:val="22"/>
                <w:szCs w:val="22"/>
              </w:rPr>
              <w:t>Survey Sample</w:t>
            </w:r>
          </w:p>
        </w:tc>
        <w:tc>
          <w:tcPr>
            <w:tcW w:w="1327" w:type="dxa"/>
            <w:tcBorders>
              <w:top w:val="single" w:color="auto" w:sz="4" w:space="0"/>
              <w:bottom w:val="single" w:color="auto" w:sz="4" w:space="0"/>
            </w:tcBorders>
          </w:tcPr>
          <w:p w:rsidRPr="00546E2B" w:rsidR="00201685" w:rsidP="006E26B7" w:rsidRDefault="00201685" w14:paraId="4B962A39" w14:textId="77777777">
            <w:pPr>
              <w:rPr>
                <w:rFonts w:cs="Arial"/>
                <w:b/>
                <w:bCs/>
                <w:sz w:val="22"/>
                <w:szCs w:val="22"/>
              </w:rPr>
            </w:pPr>
            <w:r w:rsidRPr="00546E2B">
              <w:rPr>
                <w:rFonts w:cs="Arial"/>
                <w:b/>
                <w:bCs/>
                <w:sz w:val="22"/>
                <w:szCs w:val="22"/>
              </w:rPr>
              <w:t>Number of email/mail invitations sent</w:t>
            </w:r>
          </w:p>
        </w:tc>
        <w:tc>
          <w:tcPr>
            <w:tcW w:w="1327" w:type="dxa"/>
            <w:tcBorders>
              <w:top w:val="single" w:color="auto" w:sz="4" w:space="0"/>
              <w:bottom w:val="single" w:color="auto" w:sz="4" w:space="0"/>
            </w:tcBorders>
          </w:tcPr>
          <w:p w:rsidRPr="00546E2B" w:rsidR="00201685" w:rsidP="006E26B7" w:rsidRDefault="00201685" w14:paraId="5ADE989C" w14:textId="77777777">
            <w:pPr>
              <w:rPr>
                <w:rFonts w:cs="Arial"/>
                <w:b/>
                <w:bCs/>
                <w:sz w:val="22"/>
                <w:szCs w:val="22"/>
              </w:rPr>
            </w:pPr>
            <w:r w:rsidRPr="00546E2B">
              <w:rPr>
                <w:rFonts w:cs="Arial"/>
                <w:b/>
                <w:bCs/>
                <w:sz w:val="22"/>
                <w:szCs w:val="22"/>
              </w:rPr>
              <w:t>Expected Response Rate</w:t>
            </w:r>
          </w:p>
        </w:tc>
      </w:tr>
      <w:tr w:rsidRPr="00EF33F1" w:rsidR="00201685" w:rsidTr="00546E2B" w14:paraId="2114717E" w14:textId="77777777">
        <w:trPr>
          <w:jc w:val="center"/>
        </w:trPr>
        <w:tc>
          <w:tcPr>
            <w:tcW w:w="1975" w:type="dxa"/>
            <w:tcBorders>
              <w:top w:val="single" w:color="auto" w:sz="4" w:space="0"/>
            </w:tcBorders>
          </w:tcPr>
          <w:p w:rsidRPr="00546E2B" w:rsidR="00201685" w:rsidP="006E26B7" w:rsidRDefault="00201685" w14:paraId="6EE5BD21" w14:textId="77777777">
            <w:pPr>
              <w:rPr>
                <w:rFonts w:cs="Arial"/>
                <w:b/>
                <w:bCs/>
                <w:sz w:val="22"/>
                <w:szCs w:val="22"/>
              </w:rPr>
            </w:pPr>
            <w:r w:rsidRPr="00546E2B">
              <w:rPr>
                <w:rFonts w:cs="Arial"/>
                <w:b/>
                <w:bCs/>
                <w:sz w:val="22"/>
                <w:szCs w:val="22"/>
              </w:rPr>
              <w:t>Chapter 33</w:t>
            </w:r>
          </w:p>
        </w:tc>
        <w:tc>
          <w:tcPr>
            <w:tcW w:w="1445" w:type="dxa"/>
            <w:tcBorders>
              <w:top w:val="single" w:color="auto" w:sz="4" w:space="0"/>
            </w:tcBorders>
          </w:tcPr>
          <w:p w:rsidRPr="00546E2B" w:rsidR="00201685" w:rsidP="006E26B7" w:rsidRDefault="00201685" w14:paraId="7E95969E" w14:textId="77777777">
            <w:pPr>
              <w:rPr>
                <w:rFonts w:cs="Arial"/>
                <w:sz w:val="22"/>
                <w:szCs w:val="22"/>
              </w:rPr>
            </w:pPr>
            <w:r w:rsidRPr="00546E2B">
              <w:rPr>
                <w:rFonts w:cs="Arial"/>
                <w:sz w:val="22"/>
                <w:szCs w:val="22"/>
              </w:rPr>
              <w:t>4,548,896</w:t>
            </w:r>
          </w:p>
        </w:tc>
        <w:tc>
          <w:tcPr>
            <w:tcW w:w="1209" w:type="dxa"/>
            <w:tcBorders>
              <w:top w:val="single" w:color="auto" w:sz="4" w:space="0"/>
            </w:tcBorders>
          </w:tcPr>
          <w:p w:rsidRPr="00546E2B" w:rsidR="00201685" w:rsidP="006E26B7" w:rsidRDefault="00201685" w14:paraId="4BC02083" w14:textId="77777777">
            <w:pPr>
              <w:rPr>
                <w:rFonts w:cs="Arial"/>
                <w:sz w:val="22"/>
                <w:szCs w:val="22"/>
              </w:rPr>
            </w:pPr>
            <w:r w:rsidRPr="00546E2B">
              <w:rPr>
                <w:rFonts w:cs="Arial"/>
                <w:sz w:val="22"/>
                <w:szCs w:val="22"/>
              </w:rPr>
              <w:t>900</w:t>
            </w:r>
          </w:p>
        </w:tc>
        <w:tc>
          <w:tcPr>
            <w:tcW w:w="1327" w:type="dxa"/>
            <w:tcBorders>
              <w:top w:val="single" w:color="auto" w:sz="4" w:space="0"/>
            </w:tcBorders>
          </w:tcPr>
          <w:p w:rsidRPr="00546E2B" w:rsidR="00201685" w:rsidP="006E26B7" w:rsidRDefault="00586E70" w14:paraId="24AC17D6" w14:textId="1183D037">
            <w:pPr>
              <w:rPr>
                <w:rFonts w:cs="Arial"/>
                <w:sz w:val="22"/>
                <w:szCs w:val="22"/>
              </w:rPr>
            </w:pPr>
            <w:r>
              <w:rPr>
                <w:rFonts w:cs="Arial"/>
                <w:sz w:val="22"/>
                <w:szCs w:val="22"/>
              </w:rPr>
              <w:t>6</w:t>
            </w:r>
            <w:r w:rsidRPr="00546E2B" w:rsidR="00201685">
              <w:rPr>
                <w:rFonts w:cs="Arial"/>
                <w:sz w:val="22"/>
                <w:szCs w:val="22"/>
              </w:rPr>
              <w:t>,000</w:t>
            </w:r>
          </w:p>
        </w:tc>
        <w:tc>
          <w:tcPr>
            <w:tcW w:w="1327" w:type="dxa"/>
            <w:tcBorders>
              <w:top w:val="single" w:color="auto" w:sz="4" w:space="0"/>
            </w:tcBorders>
          </w:tcPr>
          <w:p w:rsidRPr="00546E2B" w:rsidR="00201685" w:rsidP="006E26B7" w:rsidRDefault="00586E70" w14:paraId="791B22D6" w14:textId="08D7958A">
            <w:pPr>
              <w:rPr>
                <w:rFonts w:cs="Arial"/>
                <w:sz w:val="22"/>
                <w:szCs w:val="22"/>
              </w:rPr>
            </w:pPr>
            <w:r>
              <w:rPr>
                <w:rFonts w:cs="Arial"/>
                <w:sz w:val="22"/>
                <w:szCs w:val="22"/>
              </w:rPr>
              <w:t>15</w:t>
            </w:r>
            <w:r w:rsidRPr="00546E2B" w:rsidR="00201685">
              <w:rPr>
                <w:rFonts w:cs="Arial"/>
                <w:sz w:val="22"/>
                <w:szCs w:val="22"/>
              </w:rPr>
              <w:t>%</w:t>
            </w:r>
          </w:p>
        </w:tc>
      </w:tr>
      <w:tr w:rsidRPr="00EF33F1" w:rsidR="00201685" w:rsidTr="00546E2B" w14:paraId="47A6014A" w14:textId="77777777">
        <w:trPr>
          <w:jc w:val="center"/>
        </w:trPr>
        <w:tc>
          <w:tcPr>
            <w:tcW w:w="1975" w:type="dxa"/>
          </w:tcPr>
          <w:p w:rsidRPr="00546E2B" w:rsidR="00201685" w:rsidP="006E26B7" w:rsidRDefault="00201685" w14:paraId="2852AB18" w14:textId="77777777">
            <w:pPr>
              <w:rPr>
                <w:rFonts w:cs="Arial"/>
                <w:b/>
                <w:bCs/>
                <w:sz w:val="22"/>
                <w:szCs w:val="22"/>
              </w:rPr>
            </w:pPr>
            <w:r w:rsidRPr="00546E2B">
              <w:rPr>
                <w:rFonts w:cs="Arial"/>
                <w:b/>
                <w:bCs/>
                <w:sz w:val="22"/>
                <w:szCs w:val="22"/>
              </w:rPr>
              <w:t>Chapters 30, 32, 35</w:t>
            </w:r>
          </w:p>
        </w:tc>
        <w:tc>
          <w:tcPr>
            <w:tcW w:w="1445" w:type="dxa"/>
          </w:tcPr>
          <w:p w:rsidRPr="00546E2B" w:rsidR="00201685" w:rsidP="006E26B7" w:rsidRDefault="00201685" w14:paraId="067A73AA" w14:textId="77777777">
            <w:pPr>
              <w:rPr>
                <w:rFonts w:cs="Arial"/>
                <w:sz w:val="22"/>
                <w:szCs w:val="22"/>
              </w:rPr>
            </w:pPr>
            <w:r w:rsidRPr="00546E2B">
              <w:rPr>
                <w:rFonts w:cs="Arial"/>
                <w:sz w:val="22"/>
                <w:szCs w:val="22"/>
              </w:rPr>
              <w:t>886,868</w:t>
            </w:r>
          </w:p>
        </w:tc>
        <w:tc>
          <w:tcPr>
            <w:tcW w:w="1209" w:type="dxa"/>
          </w:tcPr>
          <w:p w:rsidRPr="00546E2B" w:rsidR="00201685" w:rsidP="006E26B7" w:rsidRDefault="004B1D59" w14:paraId="22B40039" w14:textId="560DD5BB">
            <w:pPr>
              <w:rPr>
                <w:rFonts w:cs="Arial"/>
                <w:sz w:val="22"/>
                <w:szCs w:val="22"/>
              </w:rPr>
            </w:pPr>
            <w:r>
              <w:rPr>
                <w:rFonts w:cs="Arial"/>
                <w:sz w:val="22"/>
                <w:szCs w:val="22"/>
              </w:rPr>
              <w:t>180</w:t>
            </w:r>
          </w:p>
        </w:tc>
        <w:tc>
          <w:tcPr>
            <w:tcW w:w="1327" w:type="dxa"/>
          </w:tcPr>
          <w:p w:rsidRPr="00546E2B" w:rsidR="00201685" w:rsidP="006E26B7" w:rsidRDefault="00586E70" w14:paraId="6E795EC6" w14:textId="329E6D70">
            <w:pPr>
              <w:rPr>
                <w:rFonts w:cs="Arial"/>
                <w:sz w:val="22"/>
                <w:szCs w:val="22"/>
              </w:rPr>
            </w:pPr>
            <w:r>
              <w:rPr>
                <w:rFonts w:cs="Arial"/>
                <w:sz w:val="22"/>
                <w:szCs w:val="22"/>
              </w:rPr>
              <w:t>1</w:t>
            </w:r>
            <w:r w:rsidRPr="00546E2B" w:rsidR="00201685">
              <w:rPr>
                <w:rFonts w:cs="Arial"/>
                <w:sz w:val="22"/>
                <w:szCs w:val="22"/>
              </w:rPr>
              <w:t>,</w:t>
            </w:r>
            <w:r>
              <w:rPr>
                <w:rFonts w:cs="Arial"/>
                <w:sz w:val="22"/>
                <w:szCs w:val="22"/>
              </w:rPr>
              <w:t>2</w:t>
            </w:r>
            <w:r w:rsidRPr="00546E2B" w:rsidR="00201685">
              <w:rPr>
                <w:rFonts w:cs="Arial"/>
                <w:sz w:val="22"/>
                <w:szCs w:val="22"/>
              </w:rPr>
              <w:t>00</w:t>
            </w:r>
          </w:p>
        </w:tc>
        <w:tc>
          <w:tcPr>
            <w:tcW w:w="1327" w:type="dxa"/>
          </w:tcPr>
          <w:p w:rsidRPr="00546E2B" w:rsidR="00201685" w:rsidP="006E26B7" w:rsidRDefault="00586E70" w14:paraId="4135CA7D" w14:textId="02D9213B">
            <w:pPr>
              <w:rPr>
                <w:rFonts w:cs="Arial"/>
                <w:sz w:val="22"/>
                <w:szCs w:val="22"/>
              </w:rPr>
            </w:pPr>
            <w:r>
              <w:rPr>
                <w:rFonts w:cs="Arial"/>
                <w:sz w:val="22"/>
                <w:szCs w:val="22"/>
              </w:rPr>
              <w:t>15</w:t>
            </w:r>
            <w:r w:rsidRPr="00546E2B" w:rsidR="00201685">
              <w:rPr>
                <w:rFonts w:cs="Arial"/>
                <w:sz w:val="22"/>
                <w:szCs w:val="22"/>
              </w:rPr>
              <w:t>%</w:t>
            </w:r>
          </w:p>
        </w:tc>
      </w:tr>
      <w:tr w:rsidRPr="00EF33F1" w:rsidR="00201685" w:rsidTr="00546E2B" w14:paraId="6508C231" w14:textId="77777777">
        <w:trPr>
          <w:jc w:val="center"/>
        </w:trPr>
        <w:tc>
          <w:tcPr>
            <w:tcW w:w="1975" w:type="dxa"/>
            <w:tcBorders>
              <w:bottom w:val="single" w:color="auto" w:sz="4" w:space="0"/>
            </w:tcBorders>
          </w:tcPr>
          <w:p w:rsidRPr="00546E2B" w:rsidR="00201685" w:rsidP="006E26B7" w:rsidRDefault="00201685" w14:paraId="468C5298" w14:textId="77777777">
            <w:pPr>
              <w:rPr>
                <w:rFonts w:cs="Arial"/>
                <w:b/>
                <w:bCs/>
                <w:sz w:val="22"/>
                <w:szCs w:val="22"/>
              </w:rPr>
            </w:pPr>
            <w:r w:rsidRPr="00546E2B">
              <w:rPr>
                <w:rFonts w:cs="Arial"/>
                <w:b/>
                <w:bCs/>
                <w:sz w:val="22"/>
                <w:szCs w:val="22"/>
              </w:rPr>
              <w:t>Total</w:t>
            </w:r>
          </w:p>
        </w:tc>
        <w:tc>
          <w:tcPr>
            <w:tcW w:w="1445" w:type="dxa"/>
            <w:tcBorders>
              <w:bottom w:val="single" w:color="auto" w:sz="4" w:space="0"/>
            </w:tcBorders>
          </w:tcPr>
          <w:p w:rsidRPr="00546E2B" w:rsidR="00201685" w:rsidP="006E26B7" w:rsidRDefault="00201685" w14:paraId="10495B7A" w14:textId="77777777">
            <w:pPr>
              <w:rPr>
                <w:rFonts w:cs="Arial"/>
                <w:sz w:val="22"/>
                <w:szCs w:val="22"/>
              </w:rPr>
            </w:pPr>
            <w:r w:rsidRPr="00546E2B">
              <w:rPr>
                <w:rFonts w:cs="Arial"/>
                <w:sz w:val="22"/>
                <w:szCs w:val="22"/>
              </w:rPr>
              <w:t>5,435,764</w:t>
            </w:r>
          </w:p>
        </w:tc>
        <w:tc>
          <w:tcPr>
            <w:tcW w:w="1209" w:type="dxa"/>
            <w:tcBorders>
              <w:bottom w:val="single" w:color="auto" w:sz="4" w:space="0"/>
            </w:tcBorders>
          </w:tcPr>
          <w:p w:rsidRPr="00546E2B" w:rsidR="00201685" w:rsidP="006E26B7" w:rsidRDefault="004B1D59" w14:paraId="69470B05" w14:textId="168BDC3F">
            <w:pPr>
              <w:rPr>
                <w:rFonts w:cs="Arial"/>
                <w:sz w:val="22"/>
                <w:szCs w:val="22"/>
              </w:rPr>
            </w:pPr>
            <w:r>
              <w:rPr>
                <w:rFonts w:cs="Arial"/>
                <w:sz w:val="22"/>
                <w:szCs w:val="22"/>
              </w:rPr>
              <w:t>1080</w:t>
            </w:r>
          </w:p>
        </w:tc>
        <w:tc>
          <w:tcPr>
            <w:tcW w:w="1327" w:type="dxa"/>
            <w:tcBorders>
              <w:bottom w:val="single" w:color="auto" w:sz="4" w:space="0"/>
            </w:tcBorders>
          </w:tcPr>
          <w:p w:rsidRPr="00546E2B" w:rsidR="00201685" w:rsidP="006E26B7" w:rsidRDefault="00586E70" w14:paraId="657EA564" w14:textId="4D84C540">
            <w:pPr>
              <w:rPr>
                <w:rFonts w:cs="Arial"/>
                <w:sz w:val="22"/>
                <w:szCs w:val="22"/>
              </w:rPr>
            </w:pPr>
            <w:r>
              <w:rPr>
                <w:rFonts w:cs="Arial"/>
                <w:sz w:val="22"/>
                <w:szCs w:val="22"/>
              </w:rPr>
              <w:t>7</w:t>
            </w:r>
            <w:r w:rsidRPr="00546E2B" w:rsidR="00201685">
              <w:rPr>
                <w:rFonts w:cs="Arial"/>
                <w:sz w:val="22"/>
                <w:szCs w:val="22"/>
              </w:rPr>
              <w:t>,</w:t>
            </w:r>
            <w:r>
              <w:rPr>
                <w:rFonts w:cs="Arial"/>
                <w:sz w:val="22"/>
                <w:szCs w:val="22"/>
              </w:rPr>
              <w:t>2</w:t>
            </w:r>
            <w:r w:rsidRPr="00546E2B" w:rsidR="00201685">
              <w:rPr>
                <w:rFonts w:cs="Arial"/>
                <w:sz w:val="22"/>
                <w:szCs w:val="22"/>
              </w:rPr>
              <w:t>00</w:t>
            </w:r>
          </w:p>
        </w:tc>
        <w:tc>
          <w:tcPr>
            <w:tcW w:w="1327" w:type="dxa"/>
            <w:tcBorders>
              <w:bottom w:val="single" w:color="auto" w:sz="4" w:space="0"/>
            </w:tcBorders>
          </w:tcPr>
          <w:p w:rsidRPr="00546E2B" w:rsidR="00201685" w:rsidP="006E26B7" w:rsidRDefault="00586E70" w14:paraId="469BE0B8" w14:textId="798FFD11">
            <w:pPr>
              <w:rPr>
                <w:rFonts w:cs="Arial"/>
                <w:sz w:val="22"/>
                <w:szCs w:val="22"/>
              </w:rPr>
            </w:pPr>
            <w:r>
              <w:rPr>
                <w:rFonts w:cs="Arial"/>
                <w:sz w:val="22"/>
                <w:szCs w:val="22"/>
              </w:rPr>
              <w:t>15</w:t>
            </w:r>
            <w:r w:rsidRPr="00546E2B" w:rsidR="00201685">
              <w:rPr>
                <w:rFonts w:cs="Arial"/>
                <w:sz w:val="22"/>
                <w:szCs w:val="22"/>
              </w:rPr>
              <w:t>%</w:t>
            </w:r>
          </w:p>
        </w:tc>
      </w:tr>
    </w:tbl>
    <w:p w:rsidRPr="00EF33F1" w:rsidR="00201685" w:rsidP="00201685" w:rsidRDefault="00201685" w14:paraId="1C0EB95B" w14:textId="77777777">
      <w:pPr>
        <w:spacing w:after="240"/>
        <w:rPr>
          <w:rFonts w:cs="Arial"/>
        </w:rPr>
      </w:pPr>
    </w:p>
    <w:p w:rsidRPr="00546E2B" w:rsidR="00201685" w:rsidP="00201685" w:rsidRDefault="00201685" w14:paraId="7BE98C94" w14:textId="77777777">
      <w:pPr>
        <w:spacing w:after="240"/>
        <w:rPr>
          <w:rFonts w:cs="Arial"/>
        </w:rPr>
      </w:pPr>
      <w:r w:rsidRPr="00546E2B">
        <w:rPr>
          <w:rFonts w:cs="Arial"/>
        </w:rPr>
        <w:t xml:space="preserve">The sample will be drawn using a systematic sampling methodology. This statistical valid approach allows the team to balance the sample across several variables such as age and gender. This balancing variable are often referred to as implicit strata. The survey will leverage this capability because, though the effect on margin of error is difficult to measure, this methodology has been proven to improve the accuracy of </w:t>
      </w:r>
      <w:r w:rsidRPr="00546E2B">
        <w:rPr>
          <w:rFonts w:cs="Arial"/>
        </w:rPr>
        <w:lastRenderedPageBreak/>
        <w:t>estimates, stabilize weights, and reduce the variability that make trends difficult to interpret.</w:t>
      </w:r>
    </w:p>
    <w:p w:rsidRPr="00546E2B" w:rsidR="00201685" w:rsidP="00201685" w:rsidRDefault="00201685" w14:paraId="49C316A1" w14:textId="77777777">
      <w:pPr>
        <w:spacing w:after="240"/>
        <w:rPr>
          <w:rFonts w:cs="Arial"/>
          <w:lang w:bidi="en-US"/>
        </w:rPr>
      </w:pPr>
      <w:r w:rsidRPr="00546E2B">
        <w:rPr>
          <w:rFonts w:cs="Arial"/>
          <w:lang w:bidi="en-US"/>
        </w:rPr>
        <w:t>Each email address encountered is validated in several ways:</w:t>
      </w:r>
    </w:p>
    <w:p w:rsidRPr="00546E2B" w:rsidR="00201685" w:rsidP="00201685" w:rsidRDefault="00201685" w14:paraId="5C480AE8" w14:textId="77777777">
      <w:pPr>
        <w:pStyle w:val="ListParagraph"/>
        <w:numPr>
          <w:ilvl w:val="0"/>
          <w:numId w:val="16"/>
        </w:numPr>
        <w:spacing w:after="240"/>
        <w:rPr>
          <w:rFonts w:cs="Arial"/>
          <w:lang w:bidi="en-US"/>
        </w:rPr>
      </w:pPr>
      <w:r w:rsidRPr="00546E2B">
        <w:rPr>
          <w:rFonts w:cs="Arial"/>
          <w:lang w:bidi="en-US"/>
        </w:rPr>
        <w:t>Validation that the email address has a valid structure</w:t>
      </w:r>
    </w:p>
    <w:p w:rsidRPr="00546E2B" w:rsidR="00201685" w:rsidP="00201685" w:rsidRDefault="00201685" w14:paraId="52D7601D" w14:textId="77777777">
      <w:pPr>
        <w:pStyle w:val="ListParagraph"/>
        <w:numPr>
          <w:ilvl w:val="0"/>
          <w:numId w:val="16"/>
        </w:numPr>
        <w:spacing w:after="240"/>
        <w:rPr>
          <w:rFonts w:cs="Arial"/>
          <w:lang w:bidi="en-US"/>
        </w:rPr>
      </w:pPr>
      <w:r w:rsidRPr="00546E2B">
        <w:rPr>
          <w:rFonts w:cs="Arial"/>
          <w:lang w:bidi="en-US"/>
        </w:rPr>
        <w:t>Comparison with a database of bad domains</w:t>
      </w:r>
    </w:p>
    <w:p w:rsidRPr="00546E2B" w:rsidR="00201685" w:rsidP="00201685" w:rsidRDefault="00201685" w14:paraId="2B8F1FB7" w14:textId="77777777">
      <w:pPr>
        <w:pStyle w:val="ListParagraph"/>
        <w:numPr>
          <w:ilvl w:val="0"/>
          <w:numId w:val="16"/>
        </w:numPr>
        <w:spacing w:after="240"/>
        <w:rPr>
          <w:rFonts w:cs="Arial"/>
          <w:lang w:bidi="en-US"/>
        </w:rPr>
      </w:pPr>
      <w:r w:rsidRPr="00546E2B">
        <w:rPr>
          <w:rFonts w:cs="Arial"/>
          <w:lang w:bidi="en-US"/>
        </w:rPr>
        <w:t>Correction of common domain spellings</w:t>
      </w:r>
    </w:p>
    <w:p w:rsidRPr="00546E2B" w:rsidR="00201685" w:rsidP="00201685" w:rsidRDefault="00201685" w14:paraId="2CC06787" w14:textId="3E5F4ED0">
      <w:pPr>
        <w:pStyle w:val="ListParagraph"/>
        <w:numPr>
          <w:ilvl w:val="0"/>
          <w:numId w:val="16"/>
        </w:numPr>
        <w:spacing w:after="240"/>
        <w:rPr>
          <w:rFonts w:cs="Arial"/>
          <w:lang w:bidi="en-US"/>
        </w:rPr>
      </w:pPr>
      <w:r w:rsidRPr="00546E2B">
        <w:rPr>
          <w:rFonts w:cs="Arial"/>
          <w:lang w:bidi="en-US"/>
        </w:rPr>
        <w:t>Comparison with a database of bad emails including</w:t>
      </w:r>
      <w:r w:rsidR="00546E2B">
        <w:rPr>
          <w:rFonts w:cs="Arial"/>
          <w:lang w:bidi="en-US"/>
        </w:rPr>
        <w:t>:</w:t>
      </w:r>
    </w:p>
    <w:p w:rsidRPr="00546E2B" w:rsidR="00201685" w:rsidP="00201685" w:rsidRDefault="00201685" w14:paraId="6C507AC9" w14:textId="77777777">
      <w:pPr>
        <w:pStyle w:val="ListParagraph"/>
        <w:numPr>
          <w:ilvl w:val="1"/>
          <w:numId w:val="16"/>
        </w:numPr>
        <w:spacing w:after="240"/>
        <w:rPr>
          <w:rFonts w:cs="Arial"/>
          <w:lang w:bidi="en-US"/>
        </w:rPr>
      </w:pPr>
      <w:proofErr w:type="spellStart"/>
      <w:r w:rsidRPr="00546E2B">
        <w:rPr>
          <w:rFonts w:cs="Arial"/>
          <w:lang w:bidi="en-US"/>
        </w:rPr>
        <w:t>Opt</w:t>
      </w:r>
      <w:proofErr w:type="spellEnd"/>
      <w:r w:rsidRPr="00546E2B">
        <w:rPr>
          <w:rFonts w:cs="Arial"/>
          <w:lang w:bidi="en-US"/>
        </w:rPr>
        <w:t xml:space="preserve"> outs</w:t>
      </w:r>
    </w:p>
    <w:p w:rsidRPr="00546E2B" w:rsidR="00201685" w:rsidP="00201685" w:rsidRDefault="00201685" w14:paraId="66835B91" w14:textId="77777777">
      <w:pPr>
        <w:pStyle w:val="ListParagraph"/>
        <w:numPr>
          <w:ilvl w:val="1"/>
          <w:numId w:val="16"/>
        </w:numPr>
        <w:spacing w:after="240"/>
        <w:rPr>
          <w:rFonts w:cs="Arial"/>
          <w:lang w:bidi="en-US"/>
        </w:rPr>
      </w:pPr>
      <w:r w:rsidRPr="00546E2B">
        <w:rPr>
          <w:rFonts w:cs="Arial"/>
          <w:lang w:bidi="en-US"/>
        </w:rPr>
        <w:t>Email held by multiple beneficiaries</w:t>
      </w:r>
    </w:p>
    <w:p w:rsidRPr="00546E2B" w:rsidR="00201685" w:rsidP="00201685" w:rsidRDefault="00201685" w14:paraId="585CAEE7" w14:textId="77777777">
      <w:pPr>
        <w:pStyle w:val="ListParagraph"/>
        <w:numPr>
          <w:ilvl w:val="0"/>
          <w:numId w:val="16"/>
        </w:numPr>
        <w:spacing w:after="240"/>
        <w:rPr>
          <w:rFonts w:cs="Arial"/>
          <w:lang w:bidi="en-US"/>
        </w:rPr>
      </w:pPr>
      <w:r w:rsidRPr="00546E2B">
        <w:rPr>
          <w:rFonts w:cs="Arial"/>
          <w:lang w:bidi="en-US"/>
        </w:rPr>
        <w:t>Comparison to a database of valid TDLs (e.g. “.com”, “.</w:t>
      </w:r>
      <w:proofErr w:type="spellStart"/>
      <w:r w:rsidRPr="00546E2B">
        <w:rPr>
          <w:rFonts w:cs="Arial"/>
          <w:lang w:bidi="en-US"/>
        </w:rPr>
        <w:t>edu</w:t>
      </w:r>
      <w:proofErr w:type="spellEnd"/>
      <w:r w:rsidRPr="00546E2B">
        <w:rPr>
          <w:rFonts w:cs="Arial"/>
          <w:lang w:bidi="en-US"/>
        </w:rPr>
        <w:t>”)</w:t>
      </w:r>
    </w:p>
    <w:p w:rsidRPr="00546E2B" w:rsidR="003E2553" w:rsidP="003E2553" w:rsidRDefault="003E2553" w14:paraId="6A55AEAD" w14:textId="77777777">
      <w:pPr>
        <w:spacing w:after="120"/>
        <w:ind w:firstLine="720"/>
        <w:rPr>
          <w:rFonts w:cs="Arial"/>
        </w:rPr>
      </w:pPr>
      <w:r w:rsidRPr="00546E2B">
        <w:rPr>
          <w:rFonts w:cs="Arial"/>
        </w:rPr>
        <w:t>Weighting is commonly applied in surveys, to adjust for nonresponse bias and/or coverage bias. Nonresponse is defined as failure of selected persons in the sample to provide responses.</w:t>
      </w:r>
      <w:r w:rsidRPr="00DD31FD">
        <w:rPr>
          <w:rFonts w:cs="Arial"/>
        </w:rPr>
        <w:t xml:space="preserve"> </w:t>
      </w:r>
      <w:r w:rsidRPr="00546E2B">
        <w:rPr>
          <w:rFonts w:cs="Arial"/>
        </w:rPr>
        <w:t>This is observed virtually in all surveys, in that some groups are more or less prone to complete the survey. The nonresponse issue may cause some groups to be over- or under-represented. Coverage bias is another common survey problem in which certain groups of interest in the population are not included in the sampling frame. The reason that these beneficiaries may not participate is because they cannot be contacted (i.e. no email address available). In both cases, the exclusion of these portions of beneficiaries from the survey contributes to the measurement error. The extent that the final survey estimates are skewed depends on the nature of the data collection processes within an individual line of business and the potential alignment between beneficiary sentiment and their likelihood to respond.</w:t>
      </w:r>
    </w:p>
    <w:p w:rsidRPr="00546E2B" w:rsidR="003E2553" w:rsidP="003E2553" w:rsidRDefault="003E2553" w14:paraId="741B1C87" w14:textId="77777777">
      <w:pPr>
        <w:spacing w:after="120"/>
        <w:ind w:firstLine="720"/>
        <w:rPr>
          <w:rFonts w:cs="Arial"/>
        </w:rPr>
      </w:pPr>
      <w:r w:rsidRPr="00546E2B">
        <w:rPr>
          <w:rFonts w:cs="Arial"/>
        </w:rPr>
        <w:t>Survey practitioners recommend the use of sample weighting to improve inference on the population so that the final respondent sample more closely resembles the true population. It is likely that differential response rates may be observed across different age and gender groups. Weighting can help adjust for the demographic representation by assigning larger weights to underrepresented group and smaller weights to over-represented group. Stratification can also be used to adjust for nonresponse by oversampling the subgroups with lower response rates. In both ways of adjustments, weighting may result in substantial correction in the final survey estimates when compared to direct estimates in the presence of non-negligible sample error.</w:t>
      </w:r>
    </w:p>
    <w:p w:rsidRPr="00546E2B" w:rsidR="003E2553" w:rsidP="003E2553" w:rsidRDefault="003E2553" w14:paraId="4F2266A5" w14:textId="77777777">
      <w:pPr>
        <w:spacing w:after="120"/>
        <w:ind w:firstLine="720"/>
        <w:rPr>
          <w:rFonts w:cs="Arial"/>
        </w:rPr>
      </w:pPr>
      <w:r w:rsidRPr="00546E2B">
        <w:rPr>
          <w:rFonts w:cs="Arial"/>
        </w:rPr>
        <w:t xml:space="preserve">The Educational Assistance Program Feedback Survey will also rely on what are often referred to as design weights—weights that correct for disproportional sampling where respondents have different probabilities of selection. Therefore, the weights are applied to make the explicit strata (Benefit Type) proportional to the number of beneficiaries. </w:t>
      </w:r>
    </w:p>
    <w:p w:rsidRPr="00546E2B" w:rsidR="003E2553" w:rsidP="003E2553" w:rsidRDefault="003E2553" w14:paraId="75C8AEAA" w14:textId="77777777">
      <w:pPr>
        <w:spacing w:after="120"/>
        <w:ind w:firstLine="720"/>
        <w:rPr>
          <w:rFonts w:cs="Arial"/>
          <w:b/>
          <w:bCs/>
          <w:color w:val="4F81BD" w:themeColor="accent1"/>
        </w:rPr>
      </w:pPr>
      <w:r w:rsidRPr="00546E2B">
        <w:rPr>
          <w:rFonts w:cs="Arial"/>
        </w:rPr>
        <w:t xml:space="preserve">If we let </w:t>
      </w:r>
      <w:proofErr w:type="spellStart"/>
      <w:r w:rsidRPr="00546E2B">
        <w:rPr>
          <w:rFonts w:cs="Arial"/>
        </w:rPr>
        <w:t>w</w:t>
      </w:r>
      <w:r w:rsidRPr="00546E2B">
        <w:rPr>
          <w:rFonts w:cs="Arial"/>
          <w:vertAlign w:val="subscript"/>
        </w:rPr>
        <w:t>ij</w:t>
      </w:r>
      <w:proofErr w:type="spellEnd"/>
      <w:r w:rsidRPr="00546E2B">
        <w:rPr>
          <w:rFonts w:cs="Arial"/>
        </w:rPr>
        <w:t xml:space="preserve"> denote the sample weight for the </w:t>
      </w:r>
      <w:proofErr w:type="spellStart"/>
      <w:r w:rsidRPr="00546E2B">
        <w:rPr>
          <w:rFonts w:cs="Arial"/>
        </w:rPr>
        <w:t>i</w:t>
      </w:r>
      <w:r w:rsidRPr="00546E2B">
        <w:rPr>
          <w:rFonts w:cs="Arial"/>
          <w:vertAlign w:val="superscript"/>
        </w:rPr>
        <w:t>th</w:t>
      </w:r>
      <w:proofErr w:type="spellEnd"/>
      <w:r w:rsidRPr="00546E2B">
        <w:rPr>
          <w:rFonts w:cs="Arial"/>
        </w:rPr>
        <w:t xml:space="preserve"> person in group j (j=1, 2, and 3), then the weighting formula is:</w:t>
      </w:r>
    </w:p>
    <w:p w:rsidRPr="00546E2B" w:rsidR="003E2553" w:rsidP="003E2553" w:rsidRDefault="003E2553" w14:paraId="2EE1B116" w14:textId="77777777">
      <w:pPr>
        <w:spacing w:after="120"/>
        <w:jc w:val="center"/>
        <w:rPr>
          <w:rFonts w:cs="Arial"/>
          <w:b/>
        </w:rPr>
      </w:pPr>
      <w:r w:rsidRPr="00546E2B">
        <w:rPr>
          <w:rFonts w:cs="Arial"/>
          <w:b/>
        </w:rPr>
        <w:t xml:space="preserve"> </w:t>
      </w:r>
      <m:oMath>
        <m:sSub>
          <m:sSubPr>
            <m:ctrlPr>
              <w:rPr>
                <w:rFonts w:ascii="Cambria Math" w:hAnsi="Cambria Math" w:cs="Arial"/>
                <w:i/>
              </w:rPr>
            </m:ctrlPr>
          </m:sSubPr>
          <m:e>
            <m:r>
              <w:rPr>
                <w:rFonts w:ascii="Cambria Math" w:hAnsi="Cambria Math" w:cs="Arial"/>
              </w:rPr>
              <m:t>w</m:t>
            </m:r>
          </m:e>
          <m:sub>
            <m:r>
              <w:rPr>
                <w:rFonts w:ascii="Cambria Math" w:hAnsi="Cambria Math" w:cs="Arial"/>
              </w:rPr>
              <m:t>ij</m:t>
            </m:r>
          </m:sub>
        </m:sSub>
        <m:r>
          <w:rPr>
            <w:rFonts w:ascii="Cambria Math" w:hAnsi="Cambria Math" w:cs="Arial"/>
          </w:rPr>
          <m:t>=</m:t>
        </m:r>
        <m:f>
          <m:fPr>
            <m:ctrlPr>
              <w:rPr>
                <w:rFonts w:ascii="Cambria Math" w:hAnsi="Cambria Math" w:cs="Arial"/>
                <w:i/>
              </w:rPr>
            </m:ctrlPr>
          </m:fPr>
          <m:num>
            <m:r>
              <w:rPr>
                <w:rFonts w:ascii="Cambria Math" w:hAnsi="Cambria Math" w:cs="Arial"/>
              </w:rPr>
              <m:t>% Veterans in population in group j</m:t>
            </m:r>
          </m:num>
          <m:den>
            <m:r>
              <w:rPr>
                <w:rFonts w:ascii="Cambria Math" w:hAnsi="Cambria Math" w:cs="Arial"/>
              </w:rPr>
              <m:t># Veterans in group j in the sample</m:t>
            </m:r>
          </m:den>
        </m:f>
      </m:oMath>
    </w:p>
    <w:p w:rsidRPr="00546E2B" w:rsidR="003E2553" w:rsidP="003E2553" w:rsidRDefault="003E2553" w14:paraId="23536040" w14:textId="77777777">
      <w:pPr>
        <w:spacing w:after="240"/>
        <w:ind w:firstLine="720"/>
        <w:rPr>
          <w:rFonts w:cs="Arial"/>
        </w:rPr>
      </w:pPr>
      <w:r w:rsidRPr="00546E2B">
        <w:rPr>
          <w:rFonts w:cs="Arial"/>
        </w:rPr>
        <w:t xml:space="preserve">As part of the weighting validation process, the weights of persons in an age and gender group are summed and verified that they match the universe estimates (i.e., </w:t>
      </w:r>
      <w:r w:rsidRPr="00546E2B">
        <w:rPr>
          <w:rFonts w:cs="Arial"/>
        </w:rPr>
        <w:lastRenderedPageBreak/>
        <w:t xml:space="preserve">population proportion). Additionally, we calculate the </w:t>
      </w:r>
      <w:r w:rsidRPr="00546E2B">
        <w:rPr>
          <w:rFonts w:cs="Arial"/>
          <w:i/>
        </w:rPr>
        <w:t>unequal weighting effect</w:t>
      </w:r>
      <w:r w:rsidRPr="00546E2B">
        <w:rPr>
          <w:rFonts w:cs="Arial"/>
        </w:rPr>
        <w:t>, or UWE (see Kish, 1992; Liu et al., 2002). This statistic is an indication of the amount of variation that may be expected due to the inclusion of weighting. The unequal weighting effect estimates the percent increase in the variance of the final estimate due to the presence of weights and is calculated as:</w:t>
      </w:r>
    </w:p>
    <w:p w:rsidRPr="00546E2B" w:rsidR="003E2553" w:rsidP="003E2553" w:rsidRDefault="003E2553" w14:paraId="50A0471F" w14:textId="77777777">
      <w:pPr>
        <w:spacing w:after="240"/>
        <w:rPr>
          <w:rFonts w:cs="Arial"/>
        </w:rPr>
      </w:pPr>
      <m:oMathPara>
        <m:oMath>
          <m:r>
            <w:rPr>
              <w:rFonts w:ascii="Cambria Math" w:hAnsi="Cambria Math" w:cs="Arial"/>
            </w:rPr>
            <m:t>UWE=1+</m:t>
          </m:r>
          <m:sSubSup>
            <m:sSubSupPr>
              <m:ctrlPr>
                <w:rPr>
                  <w:rFonts w:ascii="Cambria Math" w:hAnsi="Cambria Math" w:cs="Arial"/>
                  <w:i/>
                </w:rPr>
              </m:ctrlPr>
            </m:sSubSupPr>
            <m:e>
              <m:r>
                <w:rPr>
                  <w:rFonts w:ascii="Cambria Math" w:hAnsi="Cambria Math" w:cs="Arial"/>
                </w:rPr>
                <m:t>cv</m:t>
              </m:r>
            </m:e>
            <m:sub>
              <m:r>
                <w:rPr>
                  <w:rFonts w:ascii="Cambria Math" w:hAnsi="Cambria Math" w:cs="Arial"/>
                </w:rPr>
                <m:t>weights</m:t>
              </m:r>
            </m:sub>
            <m:sup>
              <m:r>
                <w:rPr>
                  <w:rFonts w:ascii="Cambria Math" w:hAnsi="Cambria Math" w:cs="Arial"/>
                </w:rPr>
                <m:t>2</m:t>
              </m:r>
            </m:sup>
          </m:sSubSup>
          <m:r>
            <w:rPr>
              <w:rFonts w:ascii="Cambria Math" w:hAnsi="Cambria Math" w:cs="Arial"/>
            </w:rPr>
            <m:t>=</m:t>
          </m:r>
          <m:sSup>
            <m:sSupPr>
              <m:ctrlPr>
                <w:rPr>
                  <w:rFonts w:ascii="Cambria Math" w:hAnsi="Cambria Math" w:cs="Arial"/>
                  <w:i/>
                </w:rPr>
              </m:ctrlPr>
            </m:sSupPr>
            <m:e>
              <m:r>
                <w:rPr>
                  <w:rFonts w:ascii="Cambria Math" w:hAnsi="Cambria Math" w:cs="Arial"/>
                </w:rPr>
                <m:t>(</m:t>
              </m:r>
              <m:f>
                <m:fPr>
                  <m:ctrlPr>
                    <w:rPr>
                      <w:rFonts w:ascii="Cambria Math" w:hAnsi="Cambria Math" w:cs="Arial"/>
                      <w:i/>
                    </w:rPr>
                  </m:ctrlPr>
                </m:fPr>
                <m:num>
                  <m:r>
                    <w:rPr>
                      <w:rFonts w:ascii="Cambria Math" w:hAnsi="Cambria Math" w:cs="Arial"/>
                    </w:rPr>
                    <m:t>s</m:t>
                  </m:r>
                </m:num>
                <m:den>
                  <m:acc>
                    <m:accPr>
                      <m:chr m:val="̅"/>
                      <m:ctrlPr>
                        <w:rPr>
                          <w:rFonts w:ascii="Cambria Math" w:hAnsi="Cambria Math" w:cs="Arial"/>
                          <w:i/>
                        </w:rPr>
                      </m:ctrlPr>
                    </m:accPr>
                    <m:e>
                      <m:r>
                        <w:rPr>
                          <w:rFonts w:ascii="Cambria Math" w:hAnsi="Cambria Math" w:cs="Arial"/>
                        </w:rPr>
                        <m:t>w</m:t>
                      </m:r>
                    </m:e>
                  </m:acc>
                </m:den>
              </m:f>
              <m:r>
                <w:rPr>
                  <w:rFonts w:ascii="Cambria Math" w:hAnsi="Cambria Math" w:cs="Arial"/>
                </w:rPr>
                <m:t>)</m:t>
              </m:r>
            </m:e>
            <m:sup>
              <m:r>
                <w:rPr>
                  <w:rFonts w:ascii="Cambria Math" w:hAnsi="Cambria Math" w:cs="Arial"/>
                </w:rPr>
                <m:t>2</m:t>
              </m:r>
            </m:sup>
          </m:sSup>
        </m:oMath>
      </m:oMathPara>
    </w:p>
    <w:p w:rsidRPr="00546E2B" w:rsidR="003E2553" w:rsidP="003E2553" w:rsidRDefault="003E2553" w14:paraId="2FD5623B" w14:textId="77777777">
      <w:pPr>
        <w:spacing w:after="120"/>
        <w:rPr>
          <w:rFonts w:cs="Arial"/>
        </w:rPr>
      </w:pPr>
      <w:r w:rsidRPr="00546E2B">
        <w:rPr>
          <w:rFonts w:cs="Arial"/>
        </w:rPr>
        <w:t xml:space="preserve">where </w:t>
      </w:r>
    </w:p>
    <w:p w:rsidRPr="00546E2B" w:rsidR="003E2553" w:rsidP="003E2553" w:rsidRDefault="003E2553" w14:paraId="28262F7A" w14:textId="77777777">
      <w:pPr>
        <w:pStyle w:val="ListParagraph"/>
        <w:numPr>
          <w:ilvl w:val="0"/>
          <w:numId w:val="10"/>
        </w:numPr>
        <w:spacing w:after="120"/>
        <w:jc w:val="both"/>
        <w:rPr>
          <w:rFonts w:cs="Arial"/>
        </w:rPr>
      </w:pPr>
      <w:r w:rsidRPr="00546E2B">
        <w:rPr>
          <w:rFonts w:cs="Arial"/>
          <w:b/>
        </w:rPr>
        <w:t>cv</w:t>
      </w:r>
      <w:r w:rsidRPr="00546E2B">
        <w:rPr>
          <w:rFonts w:cs="Arial"/>
        </w:rPr>
        <w:t xml:space="preserve"> = coefficient of variation for all weights </w:t>
      </w:r>
      <m:oMath>
        <m:sSub>
          <m:sSubPr>
            <m:ctrlPr>
              <w:rPr>
                <w:rFonts w:ascii="Cambria Math" w:hAnsi="Cambria Math" w:cs="Arial"/>
                <w:i/>
              </w:rPr>
            </m:ctrlPr>
          </m:sSubPr>
          <m:e>
            <m:r>
              <w:rPr>
                <w:rFonts w:ascii="Cambria Math" w:hAnsi="Cambria Math" w:cs="Arial"/>
              </w:rPr>
              <m:t>w</m:t>
            </m:r>
          </m:e>
          <m:sub>
            <m:r>
              <w:rPr>
                <w:rFonts w:ascii="Cambria Math" w:hAnsi="Cambria Math" w:cs="Arial"/>
              </w:rPr>
              <m:t>ij</m:t>
            </m:r>
          </m:sub>
        </m:sSub>
      </m:oMath>
      <w:r w:rsidRPr="00546E2B">
        <w:rPr>
          <w:rFonts w:cs="Arial"/>
        </w:rPr>
        <w:t>.</w:t>
      </w:r>
    </w:p>
    <w:p w:rsidRPr="00546E2B" w:rsidR="003E2553" w:rsidP="003E2553" w:rsidRDefault="003E2553" w14:paraId="5BF81E14" w14:textId="77777777">
      <w:pPr>
        <w:pStyle w:val="ListParagraph"/>
        <w:numPr>
          <w:ilvl w:val="0"/>
          <w:numId w:val="10"/>
        </w:numPr>
        <w:spacing w:after="120"/>
        <w:jc w:val="both"/>
        <w:rPr>
          <w:rFonts w:cs="Arial"/>
        </w:rPr>
      </w:pPr>
      <w:r w:rsidRPr="00546E2B">
        <w:rPr>
          <w:rFonts w:cs="Arial"/>
          <w:b/>
        </w:rPr>
        <w:t xml:space="preserve">s = </w:t>
      </w:r>
      <w:r w:rsidRPr="00546E2B">
        <w:rPr>
          <w:rFonts w:cs="Arial"/>
        </w:rPr>
        <w:t>sample standard deviation of weights.</w:t>
      </w:r>
    </w:p>
    <w:p w:rsidRPr="00546E2B" w:rsidR="003E2553" w:rsidP="003E2553" w:rsidRDefault="000E0F7A" w14:paraId="58A6DF66" w14:textId="77777777">
      <w:pPr>
        <w:pStyle w:val="ListParagraph"/>
        <w:numPr>
          <w:ilvl w:val="0"/>
          <w:numId w:val="10"/>
        </w:numPr>
        <w:spacing w:after="240"/>
        <w:jc w:val="both"/>
        <w:rPr>
          <w:rFonts w:cs="Arial"/>
        </w:rPr>
      </w:pPr>
      <m:oMath>
        <m:acc>
          <m:accPr>
            <m:chr m:val="̅"/>
            <m:ctrlPr>
              <w:rPr>
                <w:rFonts w:ascii="Cambria Math" w:hAnsi="Cambria Math" w:cs="Arial"/>
                <w:i/>
              </w:rPr>
            </m:ctrlPr>
          </m:accPr>
          <m:e>
            <m:r>
              <m:rPr>
                <m:sty m:val="bi"/>
              </m:rPr>
              <w:rPr>
                <w:rFonts w:ascii="Cambria Math" w:hAnsi="Cambria Math" w:cs="Arial"/>
              </w:rPr>
              <m:t>w</m:t>
            </m:r>
          </m:e>
        </m:acc>
      </m:oMath>
      <w:r w:rsidRPr="00546E2B" w:rsidR="003E2553">
        <w:rPr>
          <w:rFonts w:cs="Arial"/>
        </w:rPr>
        <w:t xml:space="preserve"> = sample mean of weights,</w:t>
      </w:r>
      <m:oMath>
        <m:r>
          <w:rPr>
            <w:rFonts w:ascii="Cambria Math" w:hAnsi="Cambria Math" w:cs="Arial"/>
          </w:rPr>
          <m:t xml:space="preserve"> </m:t>
        </m:r>
        <m:acc>
          <m:accPr>
            <m:chr m:val="̅"/>
            <m:ctrlPr>
              <w:rPr>
                <w:rFonts w:ascii="Cambria Math" w:hAnsi="Cambria Math" w:cs="Arial"/>
                <w:i/>
              </w:rPr>
            </m:ctrlPr>
          </m:accPr>
          <m:e>
            <m:r>
              <w:rPr>
                <w:rFonts w:ascii="Cambria Math" w:hAnsi="Cambria Math" w:cs="Arial"/>
              </w:rPr>
              <m:t>w</m:t>
            </m:r>
          </m:e>
        </m:acc>
        <m:r>
          <w:rPr>
            <w:rFonts w:ascii="Cambria Math" w:hAnsi="Cambria Math" w:cs="Arial"/>
          </w:rPr>
          <m:t>=</m:t>
        </m:r>
      </m:oMath>
      <w:r w:rsidRPr="00546E2B" w:rsidR="003E2553">
        <w:rPr>
          <w:rFonts w:cs="Arial"/>
        </w:rPr>
        <w:t xml:space="preserve"> </w:t>
      </w:r>
      <m:oMath>
        <m:f>
          <m:fPr>
            <m:ctrlPr>
              <w:rPr>
                <w:rFonts w:ascii="Cambria Math" w:hAnsi="Cambria Math" w:cs="Arial"/>
                <w:i/>
              </w:rPr>
            </m:ctrlPr>
          </m:fPr>
          <m:num>
            <m:r>
              <w:rPr>
                <w:rFonts w:ascii="Cambria Math" w:hAnsi="Cambria Math" w:cs="Arial"/>
              </w:rPr>
              <m:t>1</m:t>
            </m:r>
          </m:num>
          <m:den>
            <m:r>
              <w:rPr>
                <w:rFonts w:ascii="Cambria Math" w:hAnsi="Cambria Math" w:cs="Arial"/>
              </w:rPr>
              <m:t>n</m:t>
            </m:r>
          </m:den>
        </m:f>
        <m:nary>
          <m:naryPr>
            <m:chr m:val="∑"/>
            <m:limLoc m:val="undOvr"/>
            <m:supHide m:val="1"/>
            <m:ctrlPr>
              <w:rPr>
                <w:rFonts w:ascii="Cambria Math" w:hAnsi="Cambria Math" w:cs="Arial"/>
                <w:i/>
              </w:rPr>
            </m:ctrlPr>
          </m:naryPr>
          <m:sub>
            <m:r>
              <w:rPr>
                <w:rFonts w:ascii="Cambria Math" w:hAnsi="Cambria Math" w:cs="Arial"/>
              </w:rPr>
              <m:t>ij</m:t>
            </m:r>
          </m:sub>
          <m:sup/>
          <m:e>
            <m:r>
              <w:rPr>
                <w:rFonts w:ascii="Cambria Math" w:hAnsi="Cambria Math" w:cs="Arial"/>
              </w:rPr>
              <m:t>w</m:t>
            </m:r>
          </m:e>
        </m:nary>
      </m:oMath>
      <w:r w:rsidRPr="00546E2B" w:rsidR="003E2553">
        <w:rPr>
          <w:rFonts w:cs="Arial"/>
          <w:vertAlign w:val="subscript"/>
        </w:rPr>
        <w:t>ij</w:t>
      </w:r>
      <w:r w:rsidRPr="00546E2B" w:rsidR="003E2553">
        <w:rPr>
          <w:rFonts w:cs="Arial"/>
        </w:rPr>
        <w:t>.</w:t>
      </w:r>
    </w:p>
    <w:p w:rsidRPr="00EF33F1" w:rsidR="0029136F" w:rsidP="0029136F" w:rsidRDefault="0029136F" w14:paraId="6D53016F" w14:textId="77777777">
      <w:pPr>
        <w:ind w:left="720"/>
        <w:rPr>
          <w:rStyle w:val="Strong"/>
          <w:rFonts w:cs="Arial"/>
          <w:b w:val="0"/>
          <w:color w:val="FF0000"/>
        </w:rPr>
      </w:pPr>
    </w:p>
    <w:p w:rsidRPr="00EF33F1" w:rsidR="007F191A" w:rsidP="00546E2B" w:rsidRDefault="007F191A" w14:paraId="246AEB13" w14:textId="77777777">
      <w:pPr>
        <w:pStyle w:val="ListParagraph"/>
        <w:numPr>
          <w:ilvl w:val="0"/>
          <w:numId w:val="6"/>
        </w:numPr>
        <w:tabs>
          <w:tab w:val="left" w:pos="360"/>
        </w:tabs>
        <w:ind w:left="0" w:firstLine="0"/>
        <w:rPr>
          <w:rFonts w:cs="Arial"/>
          <w:b/>
        </w:rPr>
      </w:pPr>
      <w:r w:rsidRPr="00EF33F1">
        <w:rPr>
          <w:rFonts w:cs="Arial"/>
          <w:b/>
        </w:rPr>
        <w:t>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EF33F1" w:rsidR="007F191A" w:rsidP="007F191A" w:rsidRDefault="007F191A" w14:paraId="34C8F32C" w14:textId="77777777">
      <w:pPr>
        <w:rPr>
          <w:rFonts w:cs="Arial"/>
          <w:b/>
        </w:rPr>
      </w:pPr>
    </w:p>
    <w:p w:rsidRPr="00EF33F1" w:rsidR="007F191A" w:rsidP="00546E2B" w:rsidRDefault="00757131" w14:paraId="1C25AC76" w14:textId="57130F63">
      <w:pPr>
        <w:rPr>
          <w:rFonts w:cs="Arial"/>
          <w:color w:val="000000" w:themeColor="text1"/>
        </w:rPr>
      </w:pPr>
      <w:r w:rsidRPr="00546E2B">
        <w:rPr>
          <w:rFonts w:cs="Arial"/>
        </w:rPr>
        <w:t xml:space="preserve">Recruitment emails and letters will be sent to </w:t>
      </w:r>
      <w:r w:rsidR="00586E70">
        <w:rPr>
          <w:rFonts w:cs="Arial"/>
        </w:rPr>
        <w:t>7</w:t>
      </w:r>
      <w:r w:rsidR="00B820CE">
        <w:rPr>
          <w:rFonts w:cs="Arial"/>
        </w:rPr>
        <w:t>,</w:t>
      </w:r>
      <w:r w:rsidR="00586E70">
        <w:rPr>
          <w:rFonts w:cs="Arial"/>
        </w:rPr>
        <w:t>2</w:t>
      </w:r>
      <w:r w:rsidRPr="00546E2B">
        <w:rPr>
          <w:rFonts w:cs="Arial"/>
        </w:rPr>
        <w:t>00 beneficiaries who used benefits under the four covered programs (Chapter 33, Chapter 30, Chapter 32, or Chapter 35) since 2014 (n=</w:t>
      </w:r>
      <w:r w:rsidR="00586E70">
        <w:rPr>
          <w:rFonts w:cs="Arial"/>
        </w:rPr>
        <w:t>6</w:t>
      </w:r>
      <w:r w:rsidRPr="00546E2B">
        <w:rPr>
          <w:rFonts w:cs="Arial"/>
        </w:rPr>
        <w:t>,000 Chapter 33; n=</w:t>
      </w:r>
      <w:r w:rsidR="00586E70">
        <w:rPr>
          <w:rFonts w:cs="Arial"/>
        </w:rPr>
        <w:t>1</w:t>
      </w:r>
      <w:r w:rsidRPr="00546E2B">
        <w:rPr>
          <w:rFonts w:cs="Arial"/>
        </w:rPr>
        <w:t>,</w:t>
      </w:r>
      <w:r w:rsidR="00586E70">
        <w:rPr>
          <w:rFonts w:cs="Arial"/>
        </w:rPr>
        <w:t>2</w:t>
      </w:r>
      <w:r w:rsidRPr="00546E2B">
        <w:rPr>
          <w:rFonts w:cs="Arial"/>
        </w:rPr>
        <w:t xml:space="preserve">00 Chapters 30, 32, and 35). The survey will use data extracted directly from the Corporate Data Warehouse (CDW). Beneficiaries will have two weeks to complete the survey. A reminder email </w:t>
      </w:r>
      <w:r w:rsidR="00B96FB4">
        <w:rPr>
          <w:rFonts w:cs="Arial"/>
        </w:rPr>
        <w:t>will be</w:t>
      </w:r>
      <w:r w:rsidRPr="00546E2B" w:rsidR="00B96FB4">
        <w:rPr>
          <w:rFonts w:cs="Arial"/>
        </w:rPr>
        <w:t xml:space="preserve"> </w:t>
      </w:r>
      <w:r w:rsidRPr="00546E2B">
        <w:rPr>
          <w:rFonts w:cs="Arial"/>
        </w:rPr>
        <w:t xml:space="preserve">sent after one week to non-respondents, to remind them that the survey is available for another week. </w:t>
      </w:r>
      <w:r w:rsidRPr="00EF33F1" w:rsidR="007F191A">
        <w:rPr>
          <w:rFonts w:cs="Arial"/>
          <w:color w:val="000000" w:themeColor="text1"/>
        </w:rPr>
        <w:t xml:space="preserve">The questionnaire was designed to minimize respondent burden by </w:t>
      </w:r>
      <w:r w:rsidRPr="00EF33F1" w:rsidR="00EA4888">
        <w:rPr>
          <w:rFonts w:cs="Arial"/>
          <w:color w:val="000000" w:themeColor="text1"/>
        </w:rPr>
        <w:t>its</w:t>
      </w:r>
      <w:r w:rsidRPr="00EF33F1" w:rsidR="007F191A">
        <w:rPr>
          <w:rFonts w:cs="Arial"/>
          <w:color w:val="000000" w:themeColor="text1"/>
        </w:rPr>
        <w:t xml:space="preserve"> length (~ </w:t>
      </w:r>
      <w:r w:rsidRPr="00EF33F1" w:rsidR="00201685">
        <w:rPr>
          <w:rFonts w:cs="Arial"/>
          <w:color w:val="000000" w:themeColor="text1"/>
        </w:rPr>
        <w:t>10</w:t>
      </w:r>
      <w:r w:rsidRPr="00EF33F1" w:rsidR="007F191A">
        <w:rPr>
          <w:rFonts w:cs="Arial"/>
          <w:color w:val="000000" w:themeColor="text1"/>
        </w:rPr>
        <w:t xml:space="preserve"> minutes to complete) and the proper use of </w:t>
      </w:r>
      <w:r w:rsidR="00B67288">
        <w:rPr>
          <w:rFonts w:cs="Arial"/>
          <w:color w:val="000000" w:themeColor="text1"/>
        </w:rPr>
        <w:t xml:space="preserve">branching and </w:t>
      </w:r>
      <w:r w:rsidRPr="00EF33F1" w:rsidR="007F191A">
        <w:rPr>
          <w:rFonts w:cs="Arial"/>
          <w:color w:val="000000" w:themeColor="text1"/>
        </w:rPr>
        <w:t>skip patterns.</w:t>
      </w:r>
      <w:r w:rsidR="004B1D59">
        <w:rPr>
          <w:rFonts w:cs="Arial"/>
          <w:color w:val="000000" w:themeColor="text1"/>
        </w:rPr>
        <w:t xml:space="preserve"> If the sample size of 10</w:t>
      </w:r>
      <w:r w:rsidR="00727A0B">
        <w:rPr>
          <w:rFonts w:cs="Arial"/>
          <w:color w:val="000000" w:themeColor="text1"/>
        </w:rPr>
        <w:t>8</w:t>
      </w:r>
      <w:r w:rsidR="004B1D59">
        <w:rPr>
          <w:rFonts w:cs="Arial"/>
          <w:color w:val="000000" w:themeColor="text1"/>
        </w:rPr>
        <w:t>0</w:t>
      </w:r>
      <w:r w:rsidR="00727A0B">
        <w:rPr>
          <w:rFonts w:cs="Arial"/>
          <w:color w:val="000000" w:themeColor="text1"/>
        </w:rPr>
        <w:t xml:space="preserve"> responses </w:t>
      </w:r>
      <w:r w:rsidR="00FB044A">
        <w:rPr>
          <w:rFonts w:cs="Arial"/>
          <w:color w:val="000000" w:themeColor="text1"/>
        </w:rPr>
        <w:t>are</w:t>
      </w:r>
      <w:r w:rsidR="00727A0B">
        <w:rPr>
          <w:rFonts w:cs="Arial"/>
          <w:color w:val="000000" w:themeColor="text1"/>
        </w:rPr>
        <w:t xml:space="preserve"> not attained, then additional invitations of the survey will be sent out via email and regular mail.</w:t>
      </w:r>
    </w:p>
    <w:p w:rsidRPr="00EF33F1" w:rsidR="00757131" w:rsidP="00EA4888" w:rsidRDefault="00757131" w14:paraId="6C55FDA9" w14:textId="77777777">
      <w:pPr>
        <w:ind w:left="720"/>
        <w:rPr>
          <w:rFonts w:cs="Arial"/>
          <w:color w:val="000000" w:themeColor="text1"/>
        </w:rPr>
      </w:pPr>
    </w:p>
    <w:p w:rsidRPr="00EF33F1" w:rsidR="00757131" w:rsidP="00DD31FD" w:rsidRDefault="00757131" w14:paraId="39F13195" w14:textId="297835AC">
      <w:pPr>
        <w:rPr>
          <w:rFonts w:cs="Arial"/>
          <w:color w:val="000000" w:themeColor="text1"/>
        </w:rPr>
      </w:pPr>
      <w:r w:rsidRPr="00EF33F1">
        <w:rPr>
          <w:rFonts w:cs="Arial"/>
        </w:rPr>
        <w:t>Beneficiaries are selected to participate in the survey via an invitation email or mailed letter. A link is enclosed in either the email or letter so the survey may be completed using an online interface by all participants.</w:t>
      </w:r>
      <w:r w:rsidR="00C43D0C">
        <w:rPr>
          <w:rFonts w:cs="Arial"/>
        </w:rPr>
        <w:t xml:space="preserve"> Beneficiaries will also have the option of returning the survey by mail.</w:t>
      </w:r>
    </w:p>
    <w:p w:rsidRPr="00EF33F1" w:rsidR="007F191A" w:rsidP="00546E2B" w:rsidRDefault="007F191A" w14:paraId="7D03D32E" w14:textId="77777777">
      <w:pPr>
        <w:rPr>
          <w:rFonts w:cs="Arial"/>
          <w:color w:val="000000" w:themeColor="text1"/>
        </w:rPr>
      </w:pPr>
    </w:p>
    <w:p w:rsidRPr="00EF33F1" w:rsidR="000A0702" w:rsidP="000A0702" w:rsidRDefault="007F191A" w14:paraId="60754952" w14:textId="3B21C030">
      <w:pPr>
        <w:rPr>
          <w:rFonts w:cs="Arial"/>
          <w:color w:val="000000" w:themeColor="text1"/>
        </w:rPr>
      </w:pPr>
      <w:r w:rsidRPr="00EF33F1">
        <w:rPr>
          <w:rFonts w:cs="Arial"/>
          <w:color w:val="000000" w:themeColor="text1"/>
        </w:rPr>
        <w:t xml:space="preserve">Finally, </w:t>
      </w:r>
      <w:r w:rsidR="000A0702">
        <w:rPr>
          <w:rFonts w:cs="Arial"/>
          <w:color w:val="000000" w:themeColor="text1"/>
        </w:rPr>
        <w:t>t</w:t>
      </w:r>
      <w:r w:rsidRPr="00EF33F1" w:rsidR="000A0702">
        <w:rPr>
          <w:rFonts w:cs="Arial"/>
          <w:color w:val="000000" w:themeColor="text1"/>
        </w:rPr>
        <w:t xml:space="preserve">he </w:t>
      </w:r>
      <w:r w:rsidR="000A0702">
        <w:rPr>
          <w:rFonts w:cs="Arial"/>
          <w:color w:val="000000" w:themeColor="text1"/>
        </w:rPr>
        <w:t>c</w:t>
      </w:r>
      <w:r w:rsidRPr="00EF33F1">
        <w:rPr>
          <w:rFonts w:cs="Arial"/>
          <w:color w:val="000000" w:themeColor="text1"/>
        </w:rPr>
        <w:t xml:space="preserve">ontractor will send surveys to </w:t>
      </w:r>
      <w:r w:rsidR="00586E70">
        <w:rPr>
          <w:rFonts w:cs="Arial"/>
          <w:color w:val="000000" w:themeColor="text1"/>
        </w:rPr>
        <w:t>7</w:t>
      </w:r>
      <w:r w:rsidRPr="00EF33F1">
        <w:rPr>
          <w:rFonts w:cs="Arial"/>
          <w:color w:val="000000" w:themeColor="text1"/>
        </w:rPr>
        <w:t>,</w:t>
      </w:r>
      <w:r w:rsidR="00586E70">
        <w:rPr>
          <w:rFonts w:cs="Arial"/>
          <w:color w:val="000000" w:themeColor="text1"/>
        </w:rPr>
        <w:t>2</w:t>
      </w:r>
      <w:r w:rsidRPr="00EF33F1">
        <w:rPr>
          <w:rFonts w:cs="Arial"/>
          <w:color w:val="000000" w:themeColor="text1"/>
        </w:rPr>
        <w:t xml:space="preserve">00 veterans in anticipation of receiving a </w:t>
      </w:r>
      <w:r w:rsidR="00586E70">
        <w:rPr>
          <w:rFonts w:cs="Arial"/>
          <w:color w:val="000000" w:themeColor="text1"/>
        </w:rPr>
        <w:t>15</w:t>
      </w:r>
      <w:r w:rsidRPr="00EF33F1">
        <w:rPr>
          <w:rFonts w:cs="Arial"/>
          <w:color w:val="000000" w:themeColor="text1"/>
        </w:rPr>
        <w:t>% response rate</w:t>
      </w:r>
      <w:r w:rsidR="000A0702">
        <w:rPr>
          <w:rFonts w:cs="Arial"/>
          <w:color w:val="000000" w:themeColor="text1"/>
        </w:rPr>
        <w:t>. Additional invitations of the survey will be sent out</w:t>
      </w:r>
      <w:r w:rsidRPr="000A0702" w:rsidR="000A0702">
        <w:rPr>
          <w:rFonts w:cs="Arial"/>
          <w:color w:val="000000" w:themeColor="text1"/>
        </w:rPr>
        <w:t xml:space="preserve"> </w:t>
      </w:r>
      <w:r w:rsidR="000A0702">
        <w:rPr>
          <w:rFonts w:cs="Arial"/>
          <w:color w:val="000000" w:themeColor="text1"/>
        </w:rPr>
        <w:t>should the targeted sample size not be attained from the initial invitation.</w:t>
      </w:r>
    </w:p>
    <w:p w:rsidRPr="00EF33F1" w:rsidR="007F191A" w:rsidP="00546E2B" w:rsidRDefault="00A8361B" w14:paraId="0A959E8A" w14:textId="0E8AAF9A">
      <w:pPr>
        <w:rPr>
          <w:rFonts w:cs="Arial"/>
          <w:color w:val="000000" w:themeColor="text1"/>
        </w:rPr>
      </w:pPr>
      <w:r w:rsidRPr="00EF33F1">
        <w:rPr>
          <w:rFonts w:cs="Arial"/>
          <w:color w:val="000000" w:themeColor="text1"/>
        </w:rPr>
        <w:t>See also the attached Survey Sample Plan.</w:t>
      </w:r>
    </w:p>
    <w:p w:rsidRPr="00EF33F1" w:rsidR="007F191A" w:rsidP="007F191A" w:rsidRDefault="007F191A" w14:paraId="28EFBA6C" w14:textId="77777777">
      <w:pPr>
        <w:rPr>
          <w:rFonts w:cs="Arial"/>
          <w:color w:val="FF0000"/>
        </w:rPr>
      </w:pPr>
    </w:p>
    <w:p w:rsidRPr="00EF33F1" w:rsidR="007F191A" w:rsidP="00546E2B" w:rsidRDefault="007F191A" w14:paraId="0FCF941C" w14:textId="77777777">
      <w:pPr>
        <w:pStyle w:val="ListParagraph"/>
        <w:numPr>
          <w:ilvl w:val="0"/>
          <w:numId w:val="6"/>
        </w:numPr>
        <w:tabs>
          <w:tab w:val="left" w:pos="360"/>
        </w:tabs>
        <w:ind w:left="0" w:firstLine="0"/>
        <w:rPr>
          <w:rFonts w:cs="Arial"/>
          <w:b/>
        </w:rPr>
      </w:pPr>
      <w:r w:rsidRPr="00EF33F1">
        <w:rPr>
          <w:rFonts w:cs="Arial"/>
          <w:b/>
        </w:rPr>
        <w:t>Describe any tests of procedures or methods to be undertaken.  Testing is as an effective means of refining collections to minimize burden and improve utility.  Tests must be approved if they call for answers to identical questions of 10 or more individuals.</w:t>
      </w:r>
    </w:p>
    <w:p w:rsidRPr="00EF33F1" w:rsidR="007F191A" w:rsidP="007F191A" w:rsidRDefault="007F191A" w14:paraId="2971A59A" w14:textId="77777777">
      <w:pPr>
        <w:rPr>
          <w:rFonts w:cs="Arial"/>
          <w:b/>
        </w:rPr>
      </w:pPr>
    </w:p>
    <w:p w:rsidRPr="00EF33F1" w:rsidR="007F191A" w:rsidP="0010357E" w:rsidRDefault="00304EF6" w14:paraId="07EADDF7" w14:textId="20024DF5">
      <w:pPr>
        <w:rPr>
          <w:rFonts w:cs="Arial"/>
          <w:color w:val="000000" w:themeColor="text1"/>
        </w:rPr>
      </w:pPr>
      <w:r>
        <w:rPr>
          <w:rFonts w:cs="Arial"/>
          <w:color w:val="000000" w:themeColor="text1"/>
        </w:rPr>
        <w:t xml:space="preserve">After programming the survey in a survey software platform, pilot tests will be conducted to </w:t>
      </w:r>
      <w:r w:rsidR="00836BD8">
        <w:rPr>
          <w:rFonts w:cs="Arial"/>
          <w:color w:val="000000" w:themeColor="text1"/>
        </w:rPr>
        <w:t>improve utility.</w:t>
      </w:r>
      <w:r>
        <w:rPr>
          <w:rFonts w:cs="Arial"/>
          <w:color w:val="000000" w:themeColor="text1"/>
        </w:rPr>
        <w:t xml:space="preserve"> </w:t>
      </w:r>
    </w:p>
    <w:p w:rsidRPr="00EF33F1" w:rsidR="007F191A" w:rsidP="007F191A" w:rsidRDefault="007F191A" w14:paraId="5851F81D" w14:textId="77777777">
      <w:pPr>
        <w:rPr>
          <w:rFonts w:cs="Arial"/>
        </w:rPr>
      </w:pPr>
    </w:p>
    <w:p w:rsidR="007F191A" w:rsidP="00546E2B" w:rsidRDefault="007F191A" w14:paraId="5BA850E4" w14:textId="6C0CA14B">
      <w:pPr>
        <w:pStyle w:val="ListParagraph"/>
        <w:numPr>
          <w:ilvl w:val="0"/>
          <w:numId w:val="6"/>
        </w:numPr>
        <w:tabs>
          <w:tab w:val="left" w:pos="360"/>
        </w:tabs>
        <w:ind w:left="0" w:firstLine="0"/>
        <w:rPr>
          <w:rFonts w:cs="Arial"/>
          <w:b/>
        </w:rPr>
      </w:pPr>
      <w:r w:rsidRPr="00EF33F1">
        <w:rPr>
          <w:rFonts w:cs="Arial"/>
          <w:b/>
        </w:rPr>
        <w:t>Provide the name and telephone number of individuals consulted on statistical aspects of the design and the name of the agency unit, contractor(s), grantee(s), or other person(s) who will actually collect and/or analyze the information for the agency.</w:t>
      </w:r>
    </w:p>
    <w:tbl>
      <w:tblPr>
        <w:tblStyle w:val="TableGrid"/>
        <w:tblW w:w="8633" w:type="dxa"/>
        <w:tblLook w:val="04A0" w:firstRow="1" w:lastRow="0" w:firstColumn="1" w:lastColumn="0" w:noHBand="0" w:noVBand="1"/>
      </w:tblPr>
      <w:tblGrid>
        <w:gridCol w:w="2155"/>
        <w:gridCol w:w="1800"/>
        <w:gridCol w:w="2833"/>
        <w:gridCol w:w="1845"/>
      </w:tblGrid>
      <w:tr w:rsidR="00196003" w:rsidTr="00A67AF7" w14:paraId="5483110A" w14:textId="77777777">
        <w:tc>
          <w:tcPr>
            <w:tcW w:w="2155" w:type="dxa"/>
          </w:tcPr>
          <w:p w:rsidRPr="007A30B7" w:rsidR="00196003" w:rsidP="00196003" w:rsidRDefault="00196003" w14:paraId="31FCF7BA" w14:textId="2F230C57">
            <w:pPr>
              <w:rPr>
                <w:rFonts w:cs="Arial"/>
                <w:b/>
                <w:u w:val="single"/>
              </w:rPr>
            </w:pPr>
            <w:r w:rsidRPr="007A30B7">
              <w:rPr>
                <w:rFonts w:cs="Arial"/>
                <w:b/>
                <w:u w:val="single"/>
              </w:rPr>
              <w:t>VA</w:t>
            </w:r>
          </w:p>
        </w:tc>
        <w:tc>
          <w:tcPr>
            <w:tcW w:w="1800" w:type="dxa"/>
          </w:tcPr>
          <w:p w:rsidR="00196003" w:rsidP="00196003" w:rsidRDefault="00196003" w14:paraId="50B86220" w14:textId="77777777">
            <w:pPr>
              <w:rPr>
                <w:rFonts w:cs="Arial"/>
                <w:b/>
              </w:rPr>
            </w:pPr>
          </w:p>
        </w:tc>
        <w:tc>
          <w:tcPr>
            <w:tcW w:w="2833" w:type="dxa"/>
          </w:tcPr>
          <w:p w:rsidRPr="007A30B7" w:rsidR="00196003" w:rsidP="00196003" w:rsidRDefault="00196003" w14:paraId="4C99515F" w14:textId="1CD91C11">
            <w:pPr>
              <w:rPr>
                <w:rFonts w:cs="Arial"/>
                <w:b/>
                <w:u w:val="single"/>
              </w:rPr>
            </w:pPr>
            <w:r w:rsidRPr="007A30B7">
              <w:rPr>
                <w:rFonts w:cs="Arial"/>
                <w:b/>
                <w:u w:val="single"/>
              </w:rPr>
              <w:t>MITRE</w:t>
            </w:r>
          </w:p>
        </w:tc>
        <w:tc>
          <w:tcPr>
            <w:tcW w:w="1845" w:type="dxa"/>
          </w:tcPr>
          <w:p w:rsidR="00196003" w:rsidP="00196003" w:rsidRDefault="00196003" w14:paraId="30D38AFF" w14:textId="77777777">
            <w:pPr>
              <w:rPr>
                <w:rFonts w:cs="Arial"/>
                <w:b/>
              </w:rPr>
            </w:pPr>
          </w:p>
        </w:tc>
      </w:tr>
      <w:tr w:rsidR="00196003" w:rsidTr="00A67AF7" w14:paraId="1AF80F61" w14:textId="77777777">
        <w:tc>
          <w:tcPr>
            <w:tcW w:w="2155" w:type="dxa"/>
          </w:tcPr>
          <w:p w:rsidR="00196003" w:rsidP="00196003" w:rsidRDefault="00196003" w14:paraId="433190D0" w14:textId="1E8C2C45">
            <w:pPr>
              <w:rPr>
                <w:rFonts w:cs="Arial"/>
                <w:b/>
              </w:rPr>
            </w:pPr>
            <w:r w:rsidRPr="00EF33F1">
              <w:rPr>
                <w:rFonts w:cs="Arial"/>
                <w:b/>
                <w:color w:val="000000" w:themeColor="text1"/>
              </w:rPr>
              <w:t xml:space="preserve">Mr. </w:t>
            </w:r>
            <w:r>
              <w:rPr>
                <w:rFonts w:cs="Arial"/>
                <w:b/>
                <w:color w:val="000000" w:themeColor="text1"/>
              </w:rPr>
              <w:t>D</w:t>
            </w:r>
            <w:r>
              <w:rPr>
                <w:rFonts w:cs="Arial"/>
                <w:b/>
              </w:rPr>
              <w:t>on Ortega</w:t>
            </w:r>
          </w:p>
        </w:tc>
        <w:tc>
          <w:tcPr>
            <w:tcW w:w="1800" w:type="dxa"/>
          </w:tcPr>
          <w:p w:rsidR="00196003" w:rsidP="00196003" w:rsidRDefault="00196003" w14:paraId="5F8D4FC8" w14:textId="77777777">
            <w:pPr>
              <w:rPr>
                <w:rFonts w:cs="Arial"/>
                <w:b/>
              </w:rPr>
            </w:pPr>
          </w:p>
        </w:tc>
        <w:tc>
          <w:tcPr>
            <w:tcW w:w="2833" w:type="dxa"/>
          </w:tcPr>
          <w:p w:rsidR="00196003" w:rsidP="00196003" w:rsidRDefault="00196003" w14:paraId="4B3A8BCA" w14:textId="7A05335D">
            <w:pPr>
              <w:rPr>
                <w:rFonts w:cs="Arial"/>
                <w:b/>
              </w:rPr>
            </w:pPr>
            <w:r>
              <w:rPr>
                <w:rFonts w:cs="Arial"/>
                <w:b/>
              </w:rPr>
              <w:t>Dr. Micah Roediger</w:t>
            </w:r>
          </w:p>
        </w:tc>
        <w:tc>
          <w:tcPr>
            <w:tcW w:w="1845" w:type="dxa"/>
          </w:tcPr>
          <w:p w:rsidR="00196003" w:rsidP="00196003" w:rsidRDefault="00584A20" w14:paraId="20119FF3" w14:textId="47D68681">
            <w:pPr>
              <w:rPr>
                <w:rFonts w:cs="Arial"/>
                <w:b/>
              </w:rPr>
            </w:pPr>
            <w:r>
              <w:rPr>
                <w:rFonts w:cs="Arial"/>
                <w:b/>
              </w:rPr>
              <w:t>703-937-4251</w:t>
            </w:r>
          </w:p>
        </w:tc>
      </w:tr>
      <w:tr w:rsidR="00196003" w:rsidTr="00A67AF7" w14:paraId="31F346CB" w14:textId="77777777">
        <w:tc>
          <w:tcPr>
            <w:tcW w:w="2155" w:type="dxa"/>
          </w:tcPr>
          <w:p w:rsidR="00196003" w:rsidP="00196003" w:rsidRDefault="00196003" w14:paraId="3972C3B8" w14:textId="75EA634E">
            <w:pPr>
              <w:rPr>
                <w:rFonts w:cs="Arial"/>
                <w:b/>
              </w:rPr>
            </w:pPr>
            <w:r>
              <w:rPr>
                <w:rFonts w:cs="Arial"/>
                <w:b/>
              </w:rPr>
              <w:t>Mr. Jason Carley</w:t>
            </w:r>
          </w:p>
        </w:tc>
        <w:tc>
          <w:tcPr>
            <w:tcW w:w="1800" w:type="dxa"/>
          </w:tcPr>
          <w:p w:rsidR="00196003" w:rsidP="00196003" w:rsidRDefault="00A67AF7" w14:paraId="02CB4EA0" w14:textId="763DEA80">
            <w:pPr>
              <w:rPr>
                <w:rFonts w:cs="Arial"/>
                <w:b/>
              </w:rPr>
            </w:pPr>
            <w:r w:rsidRPr="00A67AF7">
              <w:rPr>
                <w:rFonts w:cs="Arial"/>
                <w:b/>
              </w:rPr>
              <w:t>571-308-9048</w:t>
            </w:r>
          </w:p>
        </w:tc>
        <w:tc>
          <w:tcPr>
            <w:tcW w:w="2833" w:type="dxa"/>
          </w:tcPr>
          <w:p w:rsidR="00196003" w:rsidP="00196003" w:rsidRDefault="00196003" w14:paraId="4C940F5D" w14:textId="24131980">
            <w:pPr>
              <w:rPr>
                <w:rFonts w:cs="Arial"/>
                <w:b/>
              </w:rPr>
            </w:pPr>
            <w:r>
              <w:rPr>
                <w:rFonts w:cs="Arial"/>
                <w:b/>
              </w:rPr>
              <w:t>Dr. Juli Simon-Thomas</w:t>
            </w:r>
          </w:p>
        </w:tc>
        <w:tc>
          <w:tcPr>
            <w:tcW w:w="1845" w:type="dxa"/>
          </w:tcPr>
          <w:p w:rsidR="00196003" w:rsidP="00196003" w:rsidRDefault="00584A20" w14:paraId="671E4850" w14:textId="583B12D8">
            <w:pPr>
              <w:rPr>
                <w:rFonts w:cs="Arial"/>
                <w:b/>
              </w:rPr>
            </w:pPr>
            <w:r>
              <w:rPr>
                <w:rFonts w:cs="Arial"/>
                <w:b/>
              </w:rPr>
              <w:t>703-983-1251</w:t>
            </w:r>
          </w:p>
        </w:tc>
      </w:tr>
      <w:tr w:rsidR="00196003" w:rsidTr="00A67AF7" w14:paraId="1E7C3B1D" w14:textId="77777777">
        <w:tc>
          <w:tcPr>
            <w:tcW w:w="2155" w:type="dxa"/>
          </w:tcPr>
          <w:p w:rsidR="00196003" w:rsidP="00196003" w:rsidRDefault="00196003" w14:paraId="5CEF9922" w14:textId="77777777">
            <w:pPr>
              <w:rPr>
                <w:rFonts w:cs="Arial"/>
                <w:b/>
              </w:rPr>
            </w:pPr>
          </w:p>
        </w:tc>
        <w:tc>
          <w:tcPr>
            <w:tcW w:w="1800" w:type="dxa"/>
          </w:tcPr>
          <w:p w:rsidR="00196003" w:rsidP="00196003" w:rsidRDefault="00196003" w14:paraId="6ED2A0D0" w14:textId="77777777">
            <w:pPr>
              <w:rPr>
                <w:rFonts w:cs="Arial"/>
                <w:b/>
              </w:rPr>
            </w:pPr>
          </w:p>
        </w:tc>
        <w:tc>
          <w:tcPr>
            <w:tcW w:w="2833" w:type="dxa"/>
          </w:tcPr>
          <w:p w:rsidR="00196003" w:rsidP="00196003" w:rsidRDefault="00196003" w14:paraId="2170483F" w14:textId="335229D8">
            <w:pPr>
              <w:rPr>
                <w:rFonts w:cs="Arial"/>
                <w:b/>
              </w:rPr>
            </w:pPr>
            <w:r>
              <w:rPr>
                <w:rFonts w:cs="Arial"/>
                <w:b/>
              </w:rPr>
              <w:t>Dr. Amber Sprenger</w:t>
            </w:r>
          </w:p>
        </w:tc>
        <w:tc>
          <w:tcPr>
            <w:tcW w:w="1845" w:type="dxa"/>
          </w:tcPr>
          <w:p w:rsidR="00196003" w:rsidP="00196003" w:rsidRDefault="00584A20" w14:paraId="6B9055F3" w14:textId="3173FFC7">
            <w:pPr>
              <w:rPr>
                <w:rFonts w:cs="Arial"/>
                <w:b/>
              </w:rPr>
            </w:pPr>
            <w:r>
              <w:rPr>
                <w:rFonts w:cs="Arial"/>
                <w:b/>
              </w:rPr>
              <w:t>703-983-4717</w:t>
            </w:r>
          </w:p>
        </w:tc>
      </w:tr>
      <w:tr w:rsidR="00196003" w:rsidTr="00A67AF7" w14:paraId="362B46A0" w14:textId="77777777">
        <w:tc>
          <w:tcPr>
            <w:tcW w:w="2155" w:type="dxa"/>
          </w:tcPr>
          <w:p w:rsidR="00196003" w:rsidP="00196003" w:rsidRDefault="00196003" w14:paraId="48BB7EEC" w14:textId="77777777">
            <w:pPr>
              <w:rPr>
                <w:rFonts w:cs="Arial"/>
                <w:b/>
              </w:rPr>
            </w:pPr>
          </w:p>
        </w:tc>
        <w:tc>
          <w:tcPr>
            <w:tcW w:w="1800" w:type="dxa"/>
          </w:tcPr>
          <w:p w:rsidR="00196003" w:rsidP="00196003" w:rsidRDefault="00196003" w14:paraId="5C00F16F" w14:textId="77777777">
            <w:pPr>
              <w:rPr>
                <w:rFonts w:cs="Arial"/>
                <w:b/>
              </w:rPr>
            </w:pPr>
          </w:p>
        </w:tc>
        <w:tc>
          <w:tcPr>
            <w:tcW w:w="2833" w:type="dxa"/>
          </w:tcPr>
          <w:p w:rsidR="00196003" w:rsidP="00196003" w:rsidRDefault="00196003" w14:paraId="2B3B1707" w14:textId="615880EC">
            <w:pPr>
              <w:rPr>
                <w:rFonts w:cs="Arial"/>
                <w:b/>
              </w:rPr>
            </w:pPr>
            <w:r>
              <w:rPr>
                <w:rFonts w:cs="Arial"/>
                <w:b/>
              </w:rPr>
              <w:t>Mr. Zach Mastrich</w:t>
            </w:r>
          </w:p>
        </w:tc>
        <w:tc>
          <w:tcPr>
            <w:tcW w:w="1845" w:type="dxa"/>
          </w:tcPr>
          <w:p w:rsidR="00196003" w:rsidP="00196003" w:rsidRDefault="00584A20" w14:paraId="14EF2A02" w14:textId="422896B4">
            <w:pPr>
              <w:rPr>
                <w:rFonts w:cs="Arial"/>
                <w:b/>
              </w:rPr>
            </w:pPr>
            <w:r>
              <w:rPr>
                <w:rFonts w:cs="Arial"/>
                <w:b/>
              </w:rPr>
              <w:t>609-477-2312</w:t>
            </w:r>
          </w:p>
        </w:tc>
      </w:tr>
    </w:tbl>
    <w:p w:rsidRPr="00546E2B" w:rsidR="00196003" w:rsidP="00546E2B" w:rsidRDefault="00196003" w14:paraId="3B949B34" w14:textId="77777777">
      <w:pPr>
        <w:rPr>
          <w:rFonts w:cs="Arial"/>
          <w:b/>
        </w:rPr>
      </w:pPr>
    </w:p>
    <w:p w:rsidRPr="00EF33F1" w:rsidR="005853BA" w:rsidP="007A30B7" w:rsidRDefault="005853BA" w14:paraId="27DD9BD2" w14:textId="77777777">
      <w:pPr>
        <w:spacing w:after="200" w:line="276" w:lineRule="auto"/>
        <w:rPr>
          <w:rFonts w:cs="Arial"/>
        </w:rPr>
      </w:pPr>
    </w:p>
    <w:sectPr w:rsidRPr="00EF33F1" w:rsidR="005853B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AA5D1" w14:textId="77777777" w:rsidR="000E0F7A" w:rsidRDefault="000E0F7A">
      <w:r>
        <w:separator/>
      </w:r>
    </w:p>
  </w:endnote>
  <w:endnote w:type="continuationSeparator" w:id="0">
    <w:p w14:paraId="4A9A3352" w14:textId="77777777" w:rsidR="000E0F7A" w:rsidRDefault="000E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4813286"/>
      <w:docPartObj>
        <w:docPartGallery w:val="Page Numbers (Bottom of Page)"/>
        <w:docPartUnique/>
      </w:docPartObj>
    </w:sdtPr>
    <w:sdtEndPr>
      <w:rPr>
        <w:noProof/>
      </w:rPr>
    </w:sdtEndPr>
    <w:sdtContent>
      <w:p w14:paraId="697BFA40" w14:textId="77777777" w:rsidR="006E6DA4" w:rsidRDefault="006E6DA4">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543C5333" w14:textId="77777777" w:rsidR="006E6DA4" w:rsidRPr="00941F40" w:rsidRDefault="006E6DA4" w:rsidP="006E6DA4">
    <w:pPr>
      <w:pStyle w:val="Footer"/>
      <w:tabs>
        <w:tab w:val="clear" w:pos="4680"/>
        <w:tab w:val="clear" w:pos="9360"/>
      </w:tabs>
      <w:rPr>
        <w:caps/>
        <w:noProof/>
        <w:color w:val="4F81B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4131A" w14:textId="77777777" w:rsidR="000E0F7A" w:rsidRDefault="000E0F7A">
      <w:r>
        <w:separator/>
      </w:r>
    </w:p>
  </w:footnote>
  <w:footnote w:type="continuationSeparator" w:id="0">
    <w:p w14:paraId="79FF081E" w14:textId="77777777" w:rsidR="000E0F7A" w:rsidRDefault="000E0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C05D3"/>
    <w:multiLevelType w:val="hybridMultilevel"/>
    <w:tmpl w:val="1A8230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6B1221"/>
    <w:multiLevelType w:val="multilevel"/>
    <w:tmpl w:val="5E3821EA"/>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D50743"/>
    <w:multiLevelType w:val="hybridMultilevel"/>
    <w:tmpl w:val="AA66B646"/>
    <w:lvl w:ilvl="0" w:tplc="D1CAE41A">
      <w:start w:val="1"/>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4245C"/>
    <w:multiLevelType w:val="multilevel"/>
    <w:tmpl w:val="1DD49F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D24F8"/>
    <w:multiLevelType w:val="multilevel"/>
    <w:tmpl w:val="CEDEBE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4C3505B"/>
    <w:multiLevelType w:val="multilevel"/>
    <w:tmpl w:val="DE7482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5CC083B"/>
    <w:multiLevelType w:val="multilevel"/>
    <w:tmpl w:val="04C695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5D0319A"/>
    <w:multiLevelType w:val="multilevel"/>
    <w:tmpl w:val="1E66AE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66F76BE"/>
    <w:multiLevelType w:val="hybridMultilevel"/>
    <w:tmpl w:val="45C277EE"/>
    <w:lvl w:ilvl="0" w:tplc="D1CAE41A">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6B3D5D"/>
    <w:multiLevelType w:val="multilevel"/>
    <w:tmpl w:val="D55E17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85C70B8"/>
    <w:multiLevelType w:val="multilevel"/>
    <w:tmpl w:val="0F8811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8D4550D"/>
    <w:multiLevelType w:val="multilevel"/>
    <w:tmpl w:val="44D2B5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95A732E"/>
    <w:multiLevelType w:val="multilevel"/>
    <w:tmpl w:val="E02CA9C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C1129CE"/>
    <w:multiLevelType w:val="multilevel"/>
    <w:tmpl w:val="06A2DE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C8E42FD"/>
    <w:multiLevelType w:val="multilevel"/>
    <w:tmpl w:val="4A7271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D5C26AA"/>
    <w:multiLevelType w:val="multilevel"/>
    <w:tmpl w:val="0E38CA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DF47C8A"/>
    <w:multiLevelType w:val="multilevel"/>
    <w:tmpl w:val="01600F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F013AC5"/>
    <w:multiLevelType w:val="multilevel"/>
    <w:tmpl w:val="93F0C3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01E0DB9"/>
    <w:multiLevelType w:val="multilevel"/>
    <w:tmpl w:val="44EC94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0DD1179"/>
    <w:multiLevelType w:val="multilevel"/>
    <w:tmpl w:val="13E8F8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16F73B7"/>
    <w:multiLevelType w:val="multilevel"/>
    <w:tmpl w:val="0846BF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1D84ACE"/>
    <w:multiLevelType w:val="multilevel"/>
    <w:tmpl w:val="F174A55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2416D12"/>
    <w:multiLevelType w:val="multilevel"/>
    <w:tmpl w:val="5488432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43A38C5"/>
    <w:multiLevelType w:val="hybridMultilevel"/>
    <w:tmpl w:val="2B8C23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5F46279"/>
    <w:multiLevelType w:val="multilevel"/>
    <w:tmpl w:val="1500124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64D2D27"/>
    <w:multiLevelType w:val="multilevel"/>
    <w:tmpl w:val="B50C2E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6DE76FE"/>
    <w:multiLevelType w:val="hybridMultilevel"/>
    <w:tmpl w:val="902A08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8AA68F9"/>
    <w:multiLevelType w:val="multilevel"/>
    <w:tmpl w:val="B02C34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90917B3"/>
    <w:multiLevelType w:val="multilevel"/>
    <w:tmpl w:val="EC9844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BBD459F"/>
    <w:multiLevelType w:val="singleLevel"/>
    <w:tmpl w:val="67AEF612"/>
    <w:lvl w:ilvl="0">
      <w:start w:val="2"/>
      <w:numFmt w:val="decimal"/>
      <w:lvlText w:val="%1."/>
      <w:lvlJc w:val="left"/>
      <w:pPr>
        <w:ind w:left="720" w:hanging="360"/>
      </w:pPr>
      <w:rPr>
        <w:rFonts w:hint="default"/>
      </w:rPr>
    </w:lvl>
  </w:abstractNum>
  <w:abstractNum w:abstractNumId="31" w15:restartNumberingAfterBreak="0">
    <w:nsid w:val="1C8418D4"/>
    <w:multiLevelType w:val="multilevel"/>
    <w:tmpl w:val="50E8607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1EE0223D"/>
    <w:multiLevelType w:val="hybridMultilevel"/>
    <w:tmpl w:val="57C0C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F664064"/>
    <w:multiLevelType w:val="multilevel"/>
    <w:tmpl w:val="06AA0592"/>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0174CE3"/>
    <w:multiLevelType w:val="multilevel"/>
    <w:tmpl w:val="E584BB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1F32587"/>
    <w:multiLevelType w:val="multilevel"/>
    <w:tmpl w:val="C394A1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2850784"/>
    <w:multiLevelType w:val="multilevel"/>
    <w:tmpl w:val="0DBAE2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2990DAB"/>
    <w:multiLevelType w:val="multilevel"/>
    <w:tmpl w:val="1BF0257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4BE33ED"/>
    <w:multiLevelType w:val="hybridMultilevel"/>
    <w:tmpl w:val="7D84D71E"/>
    <w:lvl w:ilvl="0" w:tplc="FFFFFFFF">
      <w:start w:val="1"/>
      <w:numFmt w:val="decimal"/>
      <w:lvlText w:val="%1."/>
      <w:lvlJc w:val="left"/>
      <w:pPr>
        <w:ind w:left="720" w:hanging="360"/>
      </w:pPr>
    </w:lvl>
    <w:lvl w:ilvl="1" w:tplc="04090003">
      <w:start w:val="1"/>
      <w:numFmt w:val="bullet"/>
      <w:lvlText w:val="o"/>
      <w:lvlJc w:val="left"/>
      <w:pPr>
        <w:ind w:left="1800" w:hanging="360"/>
      </w:pPr>
      <w:rPr>
        <w:rFonts w:ascii="Courier New" w:hAnsi="Courier New" w:cs="Courier New" w:hint="default"/>
      </w:rPr>
    </w:lvl>
    <w:lvl w:ilvl="2" w:tplc="171CF094">
      <w:start w:val="1"/>
      <w:numFmt w:val="lowerRoman"/>
      <w:lvlText w:val="%3."/>
      <w:lvlJc w:val="right"/>
      <w:pPr>
        <w:ind w:left="2160" w:hanging="180"/>
      </w:pPr>
    </w:lvl>
    <w:lvl w:ilvl="3" w:tplc="E1E6E260">
      <w:start w:val="1"/>
      <w:numFmt w:val="decimal"/>
      <w:lvlText w:val="%4."/>
      <w:lvlJc w:val="left"/>
      <w:pPr>
        <w:ind w:left="2880" w:hanging="360"/>
      </w:pPr>
    </w:lvl>
    <w:lvl w:ilvl="4" w:tplc="03CCEA2A">
      <w:start w:val="1"/>
      <w:numFmt w:val="lowerLetter"/>
      <w:lvlText w:val="%5."/>
      <w:lvlJc w:val="left"/>
      <w:pPr>
        <w:ind w:left="3600" w:hanging="360"/>
      </w:pPr>
    </w:lvl>
    <w:lvl w:ilvl="5" w:tplc="CBDC6A90">
      <w:start w:val="1"/>
      <w:numFmt w:val="lowerRoman"/>
      <w:lvlText w:val="%6."/>
      <w:lvlJc w:val="right"/>
      <w:pPr>
        <w:ind w:left="4320" w:hanging="180"/>
      </w:pPr>
    </w:lvl>
    <w:lvl w:ilvl="6" w:tplc="8748597E">
      <w:start w:val="1"/>
      <w:numFmt w:val="decimal"/>
      <w:lvlText w:val="%7."/>
      <w:lvlJc w:val="left"/>
      <w:pPr>
        <w:ind w:left="5040" w:hanging="360"/>
      </w:pPr>
    </w:lvl>
    <w:lvl w:ilvl="7" w:tplc="AE522AC4">
      <w:start w:val="1"/>
      <w:numFmt w:val="lowerLetter"/>
      <w:lvlText w:val="%8."/>
      <w:lvlJc w:val="left"/>
      <w:pPr>
        <w:ind w:left="5760" w:hanging="360"/>
      </w:pPr>
    </w:lvl>
    <w:lvl w:ilvl="8" w:tplc="F98282A6">
      <w:start w:val="1"/>
      <w:numFmt w:val="lowerRoman"/>
      <w:lvlText w:val="%9."/>
      <w:lvlJc w:val="right"/>
      <w:pPr>
        <w:ind w:left="6480" w:hanging="180"/>
      </w:pPr>
    </w:lvl>
  </w:abstractNum>
  <w:abstractNum w:abstractNumId="40" w15:restartNumberingAfterBreak="0">
    <w:nsid w:val="24FC0195"/>
    <w:multiLevelType w:val="multilevel"/>
    <w:tmpl w:val="ADFE7C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25B54B6A"/>
    <w:multiLevelType w:val="multilevel"/>
    <w:tmpl w:val="C2329EA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7657BED"/>
    <w:multiLevelType w:val="hybridMultilevel"/>
    <w:tmpl w:val="9678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A107FE"/>
    <w:multiLevelType w:val="multilevel"/>
    <w:tmpl w:val="9FF625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87A0C93"/>
    <w:multiLevelType w:val="multilevel"/>
    <w:tmpl w:val="0A36279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8B324CC"/>
    <w:multiLevelType w:val="multilevel"/>
    <w:tmpl w:val="B0E01A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2A036F91"/>
    <w:multiLevelType w:val="hybridMultilevel"/>
    <w:tmpl w:val="223231B4"/>
    <w:lvl w:ilvl="0" w:tplc="FFFFFFFF">
      <w:start w:val="1"/>
      <w:numFmt w:val="decimal"/>
      <w:lvlText w:val="%1."/>
      <w:lvlJc w:val="left"/>
      <w:pPr>
        <w:ind w:left="720" w:hanging="360"/>
      </w:pPr>
    </w:lvl>
    <w:lvl w:ilvl="1" w:tplc="04090003">
      <w:start w:val="1"/>
      <w:numFmt w:val="bullet"/>
      <w:lvlText w:val="o"/>
      <w:lvlJc w:val="left"/>
      <w:pPr>
        <w:ind w:left="1800" w:hanging="360"/>
      </w:pPr>
      <w:rPr>
        <w:rFonts w:ascii="Courier New" w:hAnsi="Courier New" w:cs="Courier New" w:hint="default"/>
      </w:rPr>
    </w:lvl>
    <w:lvl w:ilvl="2" w:tplc="171CF094">
      <w:start w:val="1"/>
      <w:numFmt w:val="lowerRoman"/>
      <w:lvlText w:val="%3."/>
      <w:lvlJc w:val="right"/>
      <w:pPr>
        <w:ind w:left="2160" w:hanging="180"/>
      </w:pPr>
    </w:lvl>
    <w:lvl w:ilvl="3" w:tplc="E1E6E260">
      <w:start w:val="1"/>
      <w:numFmt w:val="decimal"/>
      <w:lvlText w:val="%4."/>
      <w:lvlJc w:val="left"/>
      <w:pPr>
        <w:ind w:left="2880" w:hanging="360"/>
      </w:pPr>
    </w:lvl>
    <w:lvl w:ilvl="4" w:tplc="03CCEA2A">
      <w:start w:val="1"/>
      <w:numFmt w:val="lowerLetter"/>
      <w:lvlText w:val="%5."/>
      <w:lvlJc w:val="left"/>
      <w:pPr>
        <w:ind w:left="3600" w:hanging="360"/>
      </w:pPr>
    </w:lvl>
    <w:lvl w:ilvl="5" w:tplc="CBDC6A90">
      <w:start w:val="1"/>
      <w:numFmt w:val="lowerRoman"/>
      <w:lvlText w:val="%6."/>
      <w:lvlJc w:val="right"/>
      <w:pPr>
        <w:ind w:left="4320" w:hanging="180"/>
      </w:pPr>
    </w:lvl>
    <w:lvl w:ilvl="6" w:tplc="8748597E">
      <w:start w:val="1"/>
      <w:numFmt w:val="decimal"/>
      <w:lvlText w:val="%7."/>
      <w:lvlJc w:val="left"/>
      <w:pPr>
        <w:ind w:left="5040" w:hanging="360"/>
      </w:pPr>
    </w:lvl>
    <w:lvl w:ilvl="7" w:tplc="AE522AC4">
      <w:start w:val="1"/>
      <w:numFmt w:val="lowerLetter"/>
      <w:lvlText w:val="%8."/>
      <w:lvlJc w:val="left"/>
      <w:pPr>
        <w:ind w:left="5760" w:hanging="360"/>
      </w:pPr>
    </w:lvl>
    <w:lvl w:ilvl="8" w:tplc="F98282A6">
      <w:start w:val="1"/>
      <w:numFmt w:val="lowerRoman"/>
      <w:lvlText w:val="%9."/>
      <w:lvlJc w:val="right"/>
      <w:pPr>
        <w:ind w:left="6480" w:hanging="180"/>
      </w:pPr>
    </w:lvl>
  </w:abstractNum>
  <w:abstractNum w:abstractNumId="47" w15:restartNumberingAfterBreak="0">
    <w:nsid w:val="2B9B10FA"/>
    <w:multiLevelType w:val="multilevel"/>
    <w:tmpl w:val="FC6C73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2C916D97"/>
    <w:multiLevelType w:val="hybridMultilevel"/>
    <w:tmpl w:val="0C440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17064FE"/>
    <w:multiLevelType w:val="multilevel"/>
    <w:tmpl w:val="508A2E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343A425C"/>
    <w:multiLevelType w:val="multilevel"/>
    <w:tmpl w:val="EB5E166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56F2D64"/>
    <w:multiLevelType w:val="hybridMultilevel"/>
    <w:tmpl w:val="B9602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886187"/>
    <w:multiLevelType w:val="hybridMultilevel"/>
    <w:tmpl w:val="A926A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6133263"/>
    <w:multiLevelType w:val="multilevel"/>
    <w:tmpl w:val="7B886B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3AA801E0"/>
    <w:multiLevelType w:val="hybridMultilevel"/>
    <w:tmpl w:val="EBF6C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903CA6"/>
    <w:multiLevelType w:val="multilevel"/>
    <w:tmpl w:val="D18A1B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3BDB71AE"/>
    <w:multiLevelType w:val="multilevel"/>
    <w:tmpl w:val="F87C64DA"/>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E591BB3"/>
    <w:multiLevelType w:val="hybridMultilevel"/>
    <w:tmpl w:val="D5FA7E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F2A6703"/>
    <w:multiLevelType w:val="hybridMultilevel"/>
    <w:tmpl w:val="79924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640F3D"/>
    <w:multiLevelType w:val="multilevel"/>
    <w:tmpl w:val="9D3458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3FF31DE7"/>
    <w:multiLevelType w:val="multilevel"/>
    <w:tmpl w:val="C3FE9B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40525323"/>
    <w:multiLevelType w:val="hybridMultilevel"/>
    <w:tmpl w:val="B6B49A3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0594B54"/>
    <w:multiLevelType w:val="multilevel"/>
    <w:tmpl w:val="541C2C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41F91D1C"/>
    <w:multiLevelType w:val="multilevel"/>
    <w:tmpl w:val="FEE8A8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42032908"/>
    <w:multiLevelType w:val="multilevel"/>
    <w:tmpl w:val="8B9660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43C34141"/>
    <w:multiLevelType w:val="multilevel"/>
    <w:tmpl w:val="47EECE9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44B16DFF"/>
    <w:multiLevelType w:val="multilevel"/>
    <w:tmpl w:val="579EDE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45033EB0"/>
    <w:multiLevelType w:val="hybridMultilevel"/>
    <w:tmpl w:val="5FF24D1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8424E5E"/>
    <w:multiLevelType w:val="multilevel"/>
    <w:tmpl w:val="452E52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490A4F79"/>
    <w:multiLevelType w:val="hybridMultilevel"/>
    <w:tmpl w:val="5586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10C101E"/>
    <w:multiLevelType w:val="multilevel"/>
    <w:tmpl w:val="1518A43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528C7D5D"/>
    <w:multiLevelType w:val="multilevel"/>
    <w:tmpl w:val="7F1254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3792253"/>
    <w:multiLevelType w:val="multilevel"/>
    <w:tmpl w:val="253499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54601ECC"/>
    <w:multiLevelType w:val="multilevel"/>
    <w:tmpl w:val="97BA3BAC"/>
    <w:lvl w:ilvl="0">
      <w:start w:val="5"/>
      <w:numFmt w:val="lowerLetter"/>
      <w:lvlText w:val="%1."/>
      <w:lvlJc w:val="left"/>
      <w:pPr>
        <w:tabs>
          <w:tab w:val="num" w:pos="720"/>
        </w:tabs>
        <w:ind w:left="720" w:hanging="360"/>
      </w:pPr>
    </w:lvl>
    <w:lvl w:ilvl="1">
      <w:start w:val="26"/>
      <w:numFmt w:val="decimal"/>
      <w:lvlText w:val="%2."/>
      <w:lvlJc w:val="left"/>
      <w:pPr>
        <w:ind w:left="1440" w:hanging="360"/>
      </w:pPr>
      <w:rPr>
        <w:rFonts w:eastAsiaTheme="majorEastAsia"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56D02EE6"/>
    <w:multiLevelType w:val="hybridMultilevel"/>
    <w:tmpl w:val="3AA2A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6B04E4"/>
    <w:multiLevelType w:val="multilevel"/>
    <w:tmpl w:val="AEAEC5DC"/>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5BB14CB2"/>
    <w:multiLevelType w:val="hybridMultilevel"/>
    <w:tmpl w:val="04B4AF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5CB01DAB"/>
    <w:multiLevelType w:val="multilevel"/>
    <w:tmpl w:val="D45434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5CE2183D"/>
    <w:multiLevelType w:val="multilevel"/>
    <w:tmpl w:val="469679B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1AB2456"/>
    <w:multiLevelType w:val="multilevel"/>
    <w:tmpl w:val="6D96B2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2941887"/>
    <w:multiLevelType w:val="hybridMultilevel"/>
    <w:tmpl w:val="AE4A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2D5AAA"/>
    <w:multiLevelType w:val="multilevel"/>
    <w:tmpl w:val="FD2C05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5664617"/>
    <w:multiLevelType w:val="multilevel"/>
    <w:tmpl w:val="340886E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659971F8"/>
    <w:multiLevelType w:val="multilevel"/>
    <w:tmpl w:val="E908653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65B05FDB"/>
    <w:multiLevelType w:val="multilevel"/>
    <w:tmpl w:val="27D8FFE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661C09B8"/>
    <w:multiLevelType w:val="multilevel"/>
    <w:tmpl w:val="0BCCFFA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68FE330B"/>
    <w:multiLevelType w:val="multilevel"/>
    <w:tmpl w:val="CD7A5AE0"/>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69522E19"/>
    <w:multiLevelType w:val="multilevel"/>
    <w:tmpl w:val="7B4EDCB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695937A2"/>
    <w:multiLevelType w:val="multilevel"/>
    <w:tmpl w:val="1E3E7488"/>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6A365C9A"/>
    <w:multiLevelType w:val="multilevel"/>
    <w:tmpl w:val="78BC3E6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6A82550B"/>
    <w:multiLevelType w:val="multilevel"/>
    <w:tmpl w:val="89EC8F36"/>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6ACB3F67"/>
    <w:multiLevelType w:val="multilevel"/>
    <w:tmpl w:val="091827D8"/>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6B393AF3"/>
    <w:multiLevelType w:val="multilevel"/>
    <w:tmpl w:val="889C66D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6B990CAC"/>
    <w:multiLevelType w:val="multilevel"/>
    <w:tmpl w:val="C83411B6"/>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6C1537BC"/>
    <w:multiLevelType w:val="multilevel"/>
    <w:tmpl w:val="DD4437D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6EA62246"/>
    <w:multiLevelType w:val="multilevel"/>
    <w:tmpl w:val="1318EA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6EC96930"/>
    <w:multiLevelType w:val="hybridMultilevel"/>
    <w:tmpl w:val="978ECFC6"/>
    <w:lvl w:ilvl="0" w:tplc="04090003">
      <w:start w:val="1"/>
      <w:numFmt w:val="bullet"/>
      <w:lvlText w:val="o"/>
      <w:lvlJc w:val="left"/>
      <w:pPr>
        <w:ind w:left="1080" w:hanging="360"/>
      </w:pPr>
      <w:rPr>
        <w:rFonts w:ascii="Courier New" w:hAnsi="Courier New" w:cs="Courier New"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EFE5D14"/>
    <w:multiLevelType w:val="multilevel"/>
    <w:tmpl w:val="0FC688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71853C68"/>
    <w:multiLevelType w:val="multilevel"/>
    <w:tmpl w:val="42622B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739A3304"/>
    <w:multiLevelType w:val="multilevel"/>
    <w:tmpl w:val="968026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758E17D1"/>
    <w:multiLevelType w:val="multilevel"/>
    <w:tmpl w:val="A31ACC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75CE2E66"/>
    <w:multiLevelType w:val="multilevel"/>
    <w:tmpl w:val="5662551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76FC7C4D"/>
    <w:multiLevelType w:val="multilevel"/>
    <w:tmpl w:val="E440E69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78063F5B"/>
    <w:multiLevelType w:val="multilevel"/>
    <w:tmpl w:val="6B22822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CF21487"/>
    <w:multiLevelType w:val="multilevel"/>
    <w:tmpl w:val="824E818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DC53591"/>
    <w:multiLevelType w:val="multilevel"/>
    <w:tmpl w:val="8DBE49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7E943F73"/>
    <w:multiLevelType w:val="multilevel"/>
    <w:tmpl w:val="ACD4E5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53"/>
  </w:num>
  <w:num w:numId="3">
    <w:abstractNumId w:val="52"/>
  </w:num>
  <w:num w:numId="4">
    <w:abstractNumId w:val="55"/>
  </w:num>
  <w:num w:numId="5">
    <w:abstractNumId w:val="48"/>
  </w:num>
  <w:num w:numId="6">
    <w:abstractNumId w:val="75"/>
  </w:num>
  <w:num w:numId="7">
    <w:abstractNumId w:val="32"/>
  </w:num>
  <w:num w:numId="8">
    <w:abstractNumId w:val="42"/>
  </w:num>
  <w:num w:numId="9">
    <w:abstractNumId w:val="105"/>
  </w:num>
  <w:num w:numId="10">
    <w:abstractNumId w:val="2"/>
  </w:num>
  <w:num w:numId="11">
    <w:abstractNumId w:val="9"/>
  </w:num>
  <w:num w:numId="12">
    <w:abstractNumId w:val="35"/>
  </w:num>
  <w:num w:numId="13">
    <w:abstractNumId w:val="4"/>
  </w:num>
  <w:num w:numId="14">
    <w:abstractNumId w:val="59"/>
  </w:num>
  <w:num w:numId="15">
    <w:abstractNumId w:val="51"/>
  </w:num>
  <w:num w:numId="16">
    <w:abstractNumId w:val="70"/>
  </w:num>
  <w:num w:numId="17">
    <w:abstractNumId w:val="46"/>
  </w:num>
  <w:num w:numId="18">
    <w:abstractNumId w:val="62"/>
  </w:num>
  <w:num w:numId="19">
    <w:abstractNumId w:val="27"/>
  </w:num>
  <w:num w:numId="20">
    <w:abstractNumId w:val="68"/>
  </w:num>
  <w:num w:numId="21">
    <w:abstractNumId w:val="58"/>
  </w:num>
  <w:num w:numId="22">
    <w:abstractNumId w:val="77"/>
  </w:num>
  <w:num w:numId="23">
    <w:abstractNumId w:val="24"/>
  </w:num>
  <w:num w:numId="24">
    <w:abstractNumId w:val="0"/>
  </w:num>
  <w:num w:numId="25">
    <w:abstractNumId w:val="97"/>
  </w:num>
  <w:num w:numId="26">
    <w:abstractNumId w:val="82"/>
  </w:num>
  <w:num w:numId="27">
    <w:abstractNumId w:val="99"/>
  </w:num>
  <w:num w:numId="28">
    <w:abstractNumId w:val="43"/>
  </w:num>
  <w:num w:numId="29">
    <w:abstractNumId w:val="8"/>
  </w:num>
  <w:num w:numId="30">
    <w:abstractNumId w:val="26"/>
  </w:num>
  <w:num w:numId="31">
    <w:abstractNumId w:val="86"/>
  </w:num>
  <w:num w:numId="32">
    <w:abstractNumId w:val="95"/>
  </w:num>
  <w:num w:numId="33">
    <w:abstractNumId w:val="38"/>
  </w:num>
  <w:num w:numId="34">
    <w:abstractNumId w:val="90"/>
  </w:num>
  <w:num w:numId="35">
    <w:abstractNumId w:val="73"/>
  </w:num>
  <w:num w:numId="36">
    <w:abstractNumId w:val="47"/>
  </w:num>
  <w:num w:numId="37">
    <w:abstractNumId w:val="16"/>
  </w:num>
  <w:num w:numId="38">
    <w:abstractNumId w:val="72"/>
  </w:num>
  <w:num w:numId="39">
    <w:abstractNumId w:val="44"/>
  </w:num>
  <w:num w:numId="40">
    <w:abstractNumId w:val="19"/>
  </w:num>
  <w:num w:numId="41">
    <w:abstractNumId w:val="45"/>
  </w:num>
  <w:num w:numId="42">
    <w:abstractNumId w:val="17"/>
  </w:num>
  <w:num w:numId="43">
    <w:abstractNumId w:val="12"/>
  </w:num>
  <w:num w:numId="44">
    <w:abstractNumId w:val="7"/>
  </w:num>
  <w:num w:numId="45">
    <w:abstractNumId w:val="28"/>
  </w:num>
  <w:num w:numId="46">
    <w:abstractNumId w:val="98"/>
  </w:num>
  <w:num w:numId="47">
    <w:abstractNumId w:val="5"/>
  </w:num>
  <w:num w:numId="48">
    <w:abstractNumId w:val="36"/>
  </w:num>
  <w:num w:numId="49">
    <w:abstractNumId w:val="22"/>
  </w:num>
  <w:num w:numId="50">
    <w:abstractNumId w:val="63"/>
  </w:num>
  <w:num w:numId="51">
    <w:abstractNumId w:val="67"/>
  </w:num>
  <w:num w:numId="52">
    <w:abstractNumId w:val="3"/>
  </w:num>
  <w:num w:numId="53">
    <w:abstractNumId w:val="49"/>
  </w:num>
  <w:num w:numId="54">
    <w:abstractNumId w:val="61"/>
  </w:num>
  <w:num w:numId="55">
    <w:abstractNumId w:val="18"/>
  </w:num>
  <w:num w:numId="56">
    <w:abstractNumId w:val="80"/>
  </w:num>
  <w:num w:numId="57">
    <w:abstractNumId w:val="34"/>
  </w:num>
  <w:num w:numId="58">
    <w:abstractNumId w:val="21"/>
  </w:num>
  <w:num w:numId="59">
    <w:abstractNumId w:val="13"/>
  </w:num>
  <w:num w:numId="60">
    <w:abstractNumId w:val="66"/>
  </w:num>
  <w:num w:numId="61">
    <w:abstractNumId w:val="83"/>
  </w:num>
  <w:num w:numId="62">
    <w:abstractNumId w:val="23"/>
  </w:num>
  <w:num w:numId="63">
    <w:abstractNumId w:val="88"/>
  </w:num>
  <w:num w:numId="64">
    <w:abstractNumId w:val="101"/>
  </w:num>
  <w:num w:numId="65">
    <w:abstractNumId w:val="108"/>
  </w:num>
  <w:num w:numId="66">
    <w:abstractNumId w:val="10"/>
  </w:num>
  <w:num w:numId="67">
    <w:abstractNumId w:val="60"/>
  </w:num>
  <w:num w:numId="68">
    <w:abstractNumId w:val="103"/>
  </w:num>
  <w:num w:numId="69">
    <w:abstractNumId w:val="15"/>
  </w:num>
  <w:num w:numId="70">
    <w:abstractNumId w:val="107"/>
  </w:num>
  <w:num w:numId="71">
    <w:abstractNumId w:val="14"/>
  </w:num>
  <w:num w:numId="72">
    <w:abstractNumId w:val="56"/>
  </w:num>
  <w:num w:numId="73">
    <w:abstractNumId w:val="74"/>
  </w:num>
  <w:num w:numId="74">
    <w:abstractNumId w:val="20"/>
  </w:num>
  <w:num w:numId="75">
    <w:abstractNumId w:val="64"/>
  </w:num>
  <w:num w:numId="76">
    <w:abstractNumId w:val="37"/>
  </w:num>
  <w:num w:numId="77">
    <w:abstractNumId w:val="40"/>
  </w:num>
  <w:num w:numId="78">
    <w:abstractNumId w:val="25"/>
  </w:num>
  <w:num w:numId="79">
    <w:abstractNumId w:val="54"/>
  </w:num>
  <w:num w:numId="80">
    <w:abstractNumId w:val="69"/>
  </w:num>
  <w:num w:numId="81">
    <w:abstractNumId w:val="29"/>
  </w:num>
  <w:num w:numId="82">
    <w:abstractNumId w:val="78"/>
  </w:num>
  <w:num w:numId="83">
    <w:abstractNumId w:val="96"/>
  </w:num>
  <w:num w:numId="84">
    <w:abstractNumId w:val="100"/>
  </w:num>
  <w:num w:numId="85">
    <w:abstractNumId w:val="11"/>
  </w:num>
  <w:num w:numId="86">
    <w:abstractNumId w:val="6"/>
  </w:num>
  <w:num w:numId="87">
    <w:abstractNumId w:val="102"/>
  </w:num>
  <w:num w:numId="88">
    <w:abstractNumId w:val="79"/>
  </w:num>
  <w:num w:numId="89">
    <w:abstractNumId w:val="84"/>
  </w:num>
  <w:num w:numId="90">
    <w:abstractNumId w:val="41"/>
  </w:num>
  <w:num w:numId="91">
    <w:abstractNumId w:val="50"/>
  </w:num>
  <w:num w:numId="92">
    <w:abstractNumId w:val="104"/>
  </w:num>
  <w:num w:numId="93">
    <w:abstractNumId w:val="31"/>
  </w:num>
  <w:num w:numId="94">
    <w:abstractNumId w:val="71"/>
  </w:num>
  <w:num w:numId="95">
    <w:abstractNumId w:val="106"/>
  </w:num>
  <w:num w:numId="96">
    <w:abstractNumId w:val="85"/>
  </w:num>
  <w:num w:numId="97">
    <w:abstractNumId w:val="93"/>
  </w:num>
  <w:num w:numId="98">
    <w:abstractNumId w:val="76"/>
  </w:num>
  <w:num w:numId="99">
    <w:abstractNumId w:val="33"/>
  </w:num>
  <w:num w:numId="100">
    <w:abstractNumId w:val="94"/>
  </w:num>
  <w:num w:numId="101">
    <w:abstractNumId w:val="89"/>
  </w:num>
  <w:num w:numId="102">
    <w:abstractNumId w:val="1"/>
  </w:num>
  <w:num w:numId="103">
    <w:abstractNumId w:val="57"/>
  </w:num>
  <w:num w:numId="104">
    <w:abstractNumId w:val="92"/>
  </w:num>
  <w:num w:numId="105">
    <w:abstractNumId w:val="91"/>
  </w:num>
  <w:num w:numId="106">
    <w:abstractNumId w:val="87"/>
  </w:num>
  <w:num w:numId="107">
    <w:abstractNumId w:val="65"/>
  </w:num>
  <w:num w:numId="108">
    <w:abstractNumId w:val="39"/>
  </w:num>
  <w:num w:numId="109">
    <w:abstractNumId w:val="8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D8"/>
    <w:rsid w:val="00002778"/>
    <w:rsid w:val="00002DE2"/>
    <w:rsid w:val="0002382F"/>
    <w:rsid w:val="00064339"/>
    <w:rsid w:val="000775A1"/>
    <w:rsid w:val="00085044"/>
    <w:rsid w:val="00085F15"/>
    <w:rsid w:val="000A0702"/>
    <w:rsid w:val="000B11DF"/>
    <w:rsid w:val="000E0F7A"/>
    <w:rsid w:val="000F02BF"/>
    <w:rsid w:val="0010357E"/>
    <w:rsid w:val="0011419F"/>
    <w:rsid w:val="001565E5"/>
    <w:rsid w:val="00196003"/>
    <w:rsid w:val="001A4258"/>
    <w:rsid w:val="001C4687"/>
    <w:rsid w:val="00201685"/>
    <w:rsid w:val="0029136F"/>
    <w:rsid w:val="002A56AF"/>
    <w:rsid w:val="00304EF6"/>
    <w:rsid w:val="0033334E"/>
    <w:rsid w:val="003E2553"/>
    <w:rsid w:val="003E673D"/>
    <w:rsid w:val="004A07CB"/>
    <w:rsid w:val="004B1D59"/>
    <w:rsid w:val="00546E2B"/>
    <w:rsid w:val="005628DD"/>
    <w:rsid w:val="00584A20"/>
    <w:rsid w:val="005853BA"/>
    <w:rsid w:val="00586E70"/>
    <w:rsid w:val="005C2FD9"/>
    <w:rsid w:val="006E6DA4"/>
    <w:rsid w:val="00727A0B"/>
    <w:rsid w:val="00757131"/>
    <w:rsid w:val="00770920"/>
    <w:rsid w:val="007A30B7"/>
    <w:rsid w:val="007A30DC"/>
    <w:rsid w:val="007C2FB9"/>
    <w:rsid w:val="007D0509"/>
    <w:rsid w:val="007D27EB"/>
    <w:rsid w:val="007F191A"/>
    <w:rsid w:val="00820E40"/>
    <w:rsid w:val="008266A4"/>
    <w:rsid w:val="00831047"/>
    <w:rsid w:val="00836BD8"/>
    <w:rsid w:val="0084074F"/>
    <w:rsid w:val="00943F87"/>
    <w:rsid w:val="00990D2A"/>
    <w:rsid w:val="009B7268"/>
    <w:rsid w:val="00A67AF7"/>
    <w:rsid w:val="00A8361B"/>
    <w:rsid w:val="00AD4CF7"/>
    <w:rsid w:val="00B67288"/>
    <w:rsid w:val="00B820CE"/>
    <w:rsid w:val="00B87EBA"/>
    <w:rsid w:val="00B939D8"/>
    <w:rsid w:val="00B96FB4"/>
    <w:rsid w:val="00BA4F96"/>
    <w:rsid w:val="00C43D0C"/>
    <w:rsid w:val="00C46BC1"/>
    <w:rsid w:val="00D52715"/>
    <w:rsid w:val="00DB64FC"/>
    <w:rsid w:val="00DD31FD"/>
    <w:rsid w:val="00E02A12"/>
    <w:rsid w:val="00E87688"/>
    <w:rsid w:val="00E939C0"/>
    <w:rsid w:val="00EA3F86"/>
    <w:rsid w:val="00EA4888"/>
    <w:rsid w:val="00EB62E2"/>
    <w:rsid w:val="00EF33F1"/>
    <w:rsid w:val="00F34574"/>
    <w:rsid w:val="00F76F0E"/>
    <w:rsid w:val="00FB044A"/>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1EF6"/>
  <w15:docId w15:val="{70E5ACD9-7A62-4DFB-BD28-4B1489CE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25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EB62E2"/>
    <w:pPr>
      <w:keepNext/>
      <w:keepLines/>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qFormat/>
    <w:rsid w:val="00EB62E2"/>
    <w:pPr>
      <w:keepNext/>
      <w:keepLines/>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qFormat/>
    <w:rsid w:val="00EB62E2"/>
    <w:pPr>
      <w:keepNext/>
      <w:spacing w:before="240" w:after="60" w:line="259" w:lineRule="auto"/>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EB62E2"/>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E2"/>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EB62E2"/>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EB62E2"/>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EB62E2"/>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B939D8"/>
    <w:rPr>
      <w:b/>
      <w:bCs/>
    </w:rPr>
  </w:style>
  <w:style w:type="table" w:customStyle="1" w:styleId="PlainTable11">
    <w:name w:val="Plain Table 11"/>
    <w:basedOn w:val="TableNormal"/>
    <w:uiPriority w:val="41"/>
    <w:rsid w:val="00B939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uiPriority w:val="34"/>
    <w:qFormat/>
    <w:rsid w:val="0029136F"/>
    <w:pPr>
      <w:ind w:left="720"/>
      <w:contextualSpacing/>
    </w:pPr>
  </w:style>
  <w:style w:type="character" w:customStyle="1" w:styleId="ListParagraphChar">
    <w:name w:val="List Paragraph Char"/>
    <w:basedOn w:val="DefaultParagraphFont"/>
    <w:link w:val="ListParagraph"/>
    <w:uiPriority w:val="34"/>
    <w:locked/>
    <w:rsid w:val="00EB62E2"/>
    <w:rPr>
      <w:rFonts w:ascii="Arial" w:eastAsia="Times New Roman" w:hAnsi="Arial" w:cs="Times New Roman"/>
      <w:sz w:val="24"/>
      <w:szCs w:val="24"/>
    </w:rPr>
  </w:style>
  <w:style w:type="table" w:customStyle="1" w:styleId="GridTable5Dark-Accent11">
    <w:name w:val="Grid Table 5 Dark - Accent 11"/>
    <w:basedOn w:val="TableNormal"/>
    <w:uiPriority w:val="50"/>
    <w:rsid w:val="005853BA"/>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alloonText">
    <w:name w:val="Balloon Text"/>
    <w:basedOn w:val="Normal"/>
    <w:link w:val="BalloonTextChar"/>
    <w:uiPriority w:val="99"/>
    <w:semiHidden/>
    <w:unhideWhenUsed/>
    <w:rsid w:val="00EB62E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B62E2"/>
    <w:rPr>
      <w:rFonts w:ascii="Times New Roman" w:eastAsia="Times New Roman" w:hAnsi="Times New Roman" w:cs="Times New Roman"/>
      <w:sz w:val="18"/>
      <w:szCs w:val="18"/>
    </w:rPr>
  </w:style>
  <w:style w:type="paragraph" w:styleId="Revision">
    <w:name w:val="Revision"/>
    <w:hidden/>
    <w:uiPriority w:val="99"/>
    <w:semiHidden/>
    <w:rsid w:val="00EB62E2"/>
    <w:pPr>
      <w:spacing w:after="0" w:line="240" w:lineRule="auto"/>
    </w:pPr>
    <w:rPr>
      <w:rFonts w:ascii="Arial" w:eastAsia="Times New Roman" w:hAnsi="Arial" w:cs="Times New Roman"/>
      <w:sz w:val="24"/>
      <w:szCs w:val="24"/>
    </w:rPr>
  </w:style>
  <w:style w:type="paragraph" w:styleId="Header">
    <w:name w:val="header"/>
    <w:basedOn w:val="Normal"/>
    <w:link w:val="HeaderChar"/>
    <w:uiPriority w:val="99"/>
    <w:unhideWhenUsed/>
    <w:rsid w:val="00EB62E2"/>
    <w:pPr>
      <w:tabs>
        <w:tab w:val="center" w:pos="4680"/>
        <w:tab w:val="right" w:pos="9360"/>
      </w:tabs>
    </w:pPr>
    <w:rPr>
      <w:rFonts w:ascii="Calibri" w:eastAsia="SimSun" w:hAnsi="Calibri" w:cs="Arial"/>
      <w:sz w:val="22"/>
      <w:szCs w:val="22"/>
    </w:rPr>
  </w:style>
  <w:style w:type="character" w:customStyle="1" w:styleId="HeaderChar">
    <w:name w:val="Header Char"/>
    <w:basedOn w:val="DefaultParagraphFont"/>
    <w:link w:val="Header"/>
    <w:uiPriority w:val="99"/>
    <w:rsid w:val="00EB62E2"/>
    <w:rPr>
      <w:rFonts w:ascii="Calibri" w:eastAsia="SimSun" w:hAnsi="Calibri" w:cs="Arial"/>
    </w:rPr>
  </w:style>
  <w:style w:type="paragraph" w:styleId="Footer">
    <w:name w:val="footer"/>
    <w:basedOn w:val="Normal"/>
    <w:link w:val="FooterChar"/>
    <w:uiPriority w:val="99"/>
    <w:unhideWhenUsed/>
    <w:rsid w:val="00EB62E2"/>
    <w:pPr>
      <w:tabs>
        <w:tab w:val="center" w:pos="4680"/>
        <w:tab w:val="right" w:pos="9360"/>
      </w:tabs>
    </w:pPr>
    <w:rPr>
      <w:rFonts w:ascii="Calibri" w:eastAsia="SimSun" w:hAnsi="Calibri" w:cs="Arial"/>
      <w:sz w:val="22"/>
      <w:szCs w:val="22"/>
    </w:rPr>
  </w:style>
  <w:style w:type="character" w:customStyle="1" w:styleId="FooterChar">
    <w:name w:val="Footer Char"/>
    <w:basedOn w:val="DefaultParagraphFont"/>
    <w:link w:val="Footer"/>
    <w:uiPriority w:val="99"/>
    <w:rsid w:val="00EB62E2"/>
    <w:rPr>
      <w:rFonts w:ascii="Calibri" w:eastAsia="SimSun" w:hAnsi="Calibri" w:cs="Arial"/>
    </w:rPr>
  </w:style>
  <w:style w:type="paragraph" w:customStyle="1" w:styleId="ColorfulList-Accent11">
    <w:name w:val="Colorful List - Accent 11"/>
    <w:basedOn w:val="Normal"/>
    <w:link w:val="ColorfulList-Accent1Char1"/>
    <w:uiPriority w:val="34"/>
    <w:qFormat/>
    <w:rsid w:val="00EB62E2"/>
    <w:pPr>
      <w:spacing w:after="160" w:line="259" w:lineRule="auto"/>
      <w:ind w:left="720"/>
      <w:contextualSpacing/>
    </w:pPr>
    <w:rPr>
      <w:rFonts w:ascii="Calibri" w:eastAsia="SimSun" w:hAnsi="Calibri" w:cs="Arial"/>
      <w:sz w:val="22"/>
      <w:szCs w:val="22"/>
    </w:rPr>
  </w:style>
  <w:style w:type="character" w:customStyle="1" w:styleId="ColorfulList-Accent1Char1">
    <w:name w:val="Colorful List - Accent 1 Char1"/>
    <w:basedOn w:val="DefaultParagraphFont"/>
    <w:link w:val="ColorfulList-Accent11"/>
    <w:uiPriority w:val="34"/>
    <w:locked/>
    <w:rsid w:val="00EB62E2"/>
    <w:rPr>
      <w:rFonts w:ascii="Calibri" w:eastAsia="SimSun" w:hAnsi="Calibri" w:cs="Arial"/>
    </w:rPr>
  </w:style>
  <w:style w:type="character" w:styleId="CommentReference">
    <w:name w:val="annotation reference"/>
    <w:uiPriority w:val="99"/>
    <w:semiHidden/>
    <w:unhideWhenUsed/>
    <w:rsid w:val="00EB62E2"/>
    <w:rPr>
      <w:sz w:val="16"/>
      <w:szCs w:val="16"/>
    </w:rPr>
  </w:style>
  <w:style w:type="paragraph" w:styleId="CommentText">
    <w:name w:val="annotation text"/>
    <w:basedOn w:val="Normal"/>
    <w:link w:val="CommentTextChar"/>
    <w:uiPriority w:val="99"/>
    <w:unhideWhenUsed/>
    <w:rsid w:val="00EB62E2"/>
    <w:pPr>
      <w:spacing w:after="160"/>
    </w:pPr>
    <w:rPr>
      <w:rFonts w:ascii="Calibri" w:eastAsia="SimSun" w:hAnsi="Calibri" w:cs="Arial"/>
      <w:sz w:val="20"/>
      <w:szCs w:val="20"/>
    </w:rPr>
  </w:style>
  <w:style w:type="character" w:customStyle="1" w:styleId="CommentTextChar">
    <w:name w:val="Comment Text Char"/>
    <w:basedOn w:val="DefaultParagraphFont"/>
    <w:link w:val="CommentText"/>
    <w:uiPriority w:val="99"/>
    <w:rsid w:val="00EB62E2"/>
    <w:rPr>
      <w:rFonts w:ascii="Calibri" w:eastAsia="SimSun" w:hAnsi="Calibri" w:cs="Arial"/>
      <w:sz w:val="20"/>
      <w:szCs w:val="20"/>
    </w:rPr>
  </w:style>
  <w:style w:type="paragraph" w:styleId="CommentSubject">
    <w:name w:val="annotation subject"/>
    <w:basedOn w:val="CommentText"/>
    <w:next w:val="CommentText"/>
    <w:link w:val="CommentSubjectChar"/>
    <w:uiPriority w:val="99"/>
    <w:semiHidden/>
    <w:unhideWhenUsed/>
    <w:rsid w:val="00EB62E2"/>
    <w:rPr>
      <w:b/>
      <w:bCs/>
    </w:rPr>
  </w:style>
  <w:style w:type="character" w:customStyle="1" w:styleId="CommentSubjectChar">
    <w:name w:val="Comment Subject Char"/>
    <w:basedOn w:val="CommentTextChar"/>
    <w:link w:val="CommentSubject"/>
    <w:uiPriority w:val="99"/>
    <w:semiHidden/>
    <w:rsid w:val="00EB62E2"/>
    <w:rPr>
      <w:rFonts w:ascii="Calibri" w:eastAsia="SimSun" w:hAnsi="Calibri" w:cs="Arial"/>
      <w:b/>
      <w:bCs/>
      <w:sz w:val="20"/>
      <w:szCs w:val="20"/>
    </w:rPr>
  </w:style>
  <w:style w:type="character" w:customStyle="1" w:styleId="GridTable1Light1">
    <w:name w:val="Grid Table 1 Light1"/>
    <w:uiPriority w:val="33"/>
    <w:qFormat/>
    <w:rsid w:val="00EB62E2"/>
    <w:rPr>
      <w:b/>
      <w:bCs/>
      <w:i/>
      <w:iCs/>
      <w:spacing w:val="5"/>
    </w:rPr>
  </w:style>
  <w:style w:type="paragraph" w:customStyle="1" w:styleId="GridTable31">
    <w:name w:val="Grid Table 31"/>
    <w:basedOn w:val="Heading1"/>
    <w:next w:val="Normal"/>
    <w:uiPriority w:val="39"/>
    <w:unhideWhenUsed/>
    <w:qFormat/>
    <w:rsid w:val="00EB62E2"/>
    <w:pPr>
      <w:outlineLvl w:val="9"/>
    </w:pPr>
  </w:style>
  <w:style w:type="paragraph" w:styleId="TOC1">
    <w:name w:val="toc 1"/>
    <w:basedOn w:val="Normal"/>
    <w:next w:val="Normal"/>
    <w:autoRedefine/>
    <w:uiPriority w:val="39"/>
    <w:unhideWhenUsed/>
    <w:rsid w:val="00EB62E2"/>
    <w:pPr>
      <w:tabs>
        <w:tab w:val="right" w:leader="dot" w:pos="9350"/>
        <w:tab w:val="right" w:leader="dot" w:pos="11520"/>
      </w:tabs>
      <w:spacing w:after="100" w:line="259" w:lineRule="auto"/>
    </w:pPr>
    <w:rPr>
      <w:rFonts w:ascii="Times New Roman" w:eastAsia="SimSun" w:hAnsi="Times New Roman"/>
      <w:b/>
      <w:color w:val="000000" w:themeColor="text1"/>
      <w:sz w:val="22"/>
      <w:szCs w:val="22"/>
    </w:rPr>
  </w:style>
  <w:style w:type="paragraph" w:styleId="TOC2">
    <w:name w:val="toc 2"/>
    <w:basedOn w:val="Normal"/>
    <w:next w:val="Normal"/>
    <w:autoRedefine/>
    <w:uiPriority w:val="39"/>
    <w:unhideWhenUsed/>
    <w:rsid w:val="006E6DA4"/>
    <w:pPr>
      <w:tabs>
        <w:tab w:val="left" w:pos="660"/>
        <w:tab w:val="right" w:leader="dot" w:pos="11520"/>
        <w:tab w:val="right" w:leader="dot" w:pos="12950"/>
      </w:tabs>
      <w:spacing w:after="100" w:line="259" w:lineRule="auto"/>
      <w:ind w:left="216"/>
    </w:pPr>
    <w:rPr>
      <w:rFonts w:ascii="Calibri" w:eastAsia="SimSun" w:hAnsi="Calibri" w:cs="Arial"/>
      <w:sz w:val="22"/>
      <w:szCs w:val="22"/>
    </w:rPr>
  </w:style>
  <w:style w:type="character" w:styleId="Hyperlink">
    <w:name w:val="Hyperlink"/>
    <w:uiPriority w:val="99"/>
    <w:unhideWhenUsed/>
    <w:rsid w:val="00EB62E2"/>
    <w:rPr>
      <w:color w:val="0563C1"/>
      <w:u w:val="single"/>
    </w:rPr>
  </w:style>
  <w:style w:type="paragraph" w:styleId="Title">
    <w:name w:val="Title"/>
    <w:basedOn w:val="Normal"/>
    <w:next w:val="Normal"/>
    <w:link w:val="TitleChar"/>
    <w:qFormat/>
    <w:rsid w:val="00EB62E2"/>
    <w:pPr>
      <w:spacing w:before="240" w:after="60" w:line="259"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EB62E2"/>
    <w:rPr>
      <w:rFonts w:ascii="Calibri Light" w:eastAsia="Times New Roman" w:hAnsi="Calibri Light" w:cs="Times New Roman"/>
      <w:b/>
      <w:bCs/>
      <w:kern w:val="28"/>
      <w:sz w:val="32"/>
      <w:szCs w:val="32"/>
    </w:rPr>
  </w:style>
  <w:style w:type="paragraph" w:customStyle="1" w:styleId="msonormal0">
    <w:name w:val="msonormal"/>
    <w:basedOn w:val="Normal"/>
    <w:rsid w:val="00EB62E2"/>
    <w:pPr>
      <w:spacing w:before="100" w:beforeAutospacing="1" w:after="100" w:afterAutospacing="1"/>
    </w:pPr>
    <w:rPr>
      <w:rFonts w:ascii="Times New Roman" w:hAnsi="Times New Roman"/>
    </w:rPr>
  </w:style>
  <w:style w:type="paragraph" w:customStyle="1" w:styleId="xl63">
    <w:name w:val="xl63"/>
    <w:basedOn w:val="Normal"/>
    <w:rsid w:val="00EB62E2"/>
    <w:pPr>
      <w:spacing w:before="100" w:beforeAutospacing="1" w:after="100" w:afterAutospacing="1"/>
    </w:pPr>
    <w:rPr>
      <w:rFonts w:ascii="Times New Roman" w:hAnsi="Times New Roman"/>
      <w:b/>
      <w:bCs/>
    </w:rPr>
  </w:style>
  <w:style w:type="paragraph" w:customStyle="1" w:styleId="xl64">
    <w:name w:val="xl64"/>
    <w:basedOn w:val="Normal"/>
    <w:rsid w:val="00EB62E2"/>
    <w:pPr>
      <w:spacing w:before="100" w:beforeAutospacing="1" w:after="100" w:afterAutospacing="1"/>
    </w:pPr>
    <w:rPr>
      <w:rFonts w:ascii="Times New Roman" w:hAnsi="Times New Roman"/>
    </w:rPr>
  </w:style>
  <w:style w:type="paragraph" w:customStyle="1" w:styleId="xl65">
    <w:name w:val="xl65"/>
    <w:basedOn w:val="Normal"/>
    <w:rsid w:val="00EB62E2"/>
    <w:pPr>
      <w:spacing w:before="100" w:beforeAutospacing="1" w:after="100" w:afterAutospacing="1"/>
      <w:jc w:val="center"/>
      <w:textAlignment w:val="center"/>
    </w:pPr>
    <w:rPr>
      <w:rFonts w:ascii="Times New Roman" w:hAnsi="Times New Roman"/>
    </w:rPr>
  </w:style>
  <w:style w:type="paragraph" w:customStyle="1" w:styleId="xl66">
    <w:name w:val="xl66"/>
    <w:basedOn w:val="Normal"/>
    <w:rsid w:val="00EB62E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67">
    <w:name w:val="xl67"/>
    <w:basedOn w:val="Normal"/>
    <w:rsid w:val="00EB62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68">
    <w:name w:val="xl68"/>
    <w:basedOn w:val="Normal"/>
    <w:rsid w:val="00EB62E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9">
    <w:name w:val="xl69"/>
    <w:basedOn w:val="Normal"/>
    <w:rsid w:val="00EB62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70">
    <w:name w:val="xl70"/>
    <w:basedOn w:val="Normal"/>
    <w:rsid w:val="00EB62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styleId="TOC3">
    <w:name w:val="toc 3"/>
    <w:basedOn w:val="Normal"/>
    <w:next w:val="Normal"/>
    <w:autoRedefine/>
    <w:uiPriority w:val="39"/>
    <w:unhideWhenUsed/>
    <w:rsid w:val="00EB62E2"/>
    <w:pPr>
      <w:spacing w:after="100" w:line="259" w:lineRule="auto"/>
      <w:ind w:left="440"/>
    </w:pPr>
    <w:rPr>
      <w:rFonts w:ascii="Times New Roman" w:hAnsi="Times New Roman"/>
      <w:sz w:val="22"/>
      <w:szCs w:val="22"/>
    </w:rPr>
  </w:style>
  <w:style w:type="character" w:customStyle="1" w:styleId="PlainTable41">
    <w:name w:val="Plain Table 41"/>
    <w:uiPriority w:val="21"/>
    <w:qFormat/>
    <w:rsid w:val="00EB62E2"/>
    <w:rPr>
      <w:i/>
      <w:iCs/>
      <w:color w:val="5B9BD5"/>
    </w:rPr>
  </w:style>
  <w:style w:type="character" w:customStyle="1" w:styleId="EndnoteTextChar">
    <w:name w:val="Endnote Text Char"/>
    <w:basedOn w:val="DefaultParagraphFont"/>
    <w:link w:val="EndnoteText"/>
    <w:uiPriority w:val="99"/>
    <w:semiHidden/>
    <w:rsid w:val="00EB62E2"/>
    <w:rPr>
      <w:rFonts w:ascii="Calibri" w:eastAsia="SimSun" w:hAnsi="Calibri" w:cs="Arial"/>
      <w:sz w:val="20"/>
      <w:szCs w:val="20"/>
    </w:rPr>
  </w:style>
  <w:style w:type="paragraph" w:styleId="EndnoteText">
    <w:name w:val="endnote text"/>
    <w:basedOn w:val="Normal"/>
    <w:link w:val="EndnoteTextChar"/>
    <w:uiPriority w:val="99"/>
    <w:semiHidden/>
    <w:unhideWhenUsed/>
    <w:rsid w:val="00EB62E2"/>
    <w:pPr>
      <w:spacing w:after="160" w:line="259" w:lineRule="auto"/>
    </w:pPr>
    <w:rPr>
      <w:rFonts w:ascii="Calibri" w:eastAsia="SimSun" w:hAnsi="Calibri" w:cs="Arial"/>
      <w:sz w:val="20"/>
      <w:szCs w:val="20"/>
    </w:rPr>
  </w:style>
  <w:style w:type="character" w:customStyle="1" w:styleId="FootnoteTextChar">
    <w:name w:val="Footnote Text Char"/>
    <w:basedOn w:val="DefaultParagraphFont"/>
    <w:link w:val="FootnoteText"/>
    <w:uiPriority w:val="99"/>
    <w:semiHidden/>
    <w:rsid w:val="00EB62E2"/>
    <w:rPr>
      <w:rFonts w:ascii="Calibri" w:eastAsia="SimSun" w:hAnsi="Calibri" w:cs="Arial"/>
      <w:sz w:val="20"/>
      <w:szCs w:val="20"/>
    </w:rPr>
  </w:style>
  <w:style w:type="paragraph" w:styleId="FootnoteText">
    <w:name w:val="footnote text"/>
    <w:basedOn w:val="Normal"/>
    <w:link w:val="FootnoteTextChar"/>
    <w:uiPriority w:val="99"/>
    <w:semiHidden/>
    <w:unhideWhenUsed/>
    <w:rsid w:val="00EB62E2"/>
    <w:pPr>
      <w:spacing w:after="160" w:line="259" w:lineRule="auto"/>
    </w:pPr>
    <w:rPr>
      <w:rFonts w:ascii="Calibri" w:eastAsia="SimSun" w:hAnsi="Calibri" w:cs="Arial"/>
      <w:sz w:val="20"/>
      <w:szCs w:val="20"/>
    </w:rPr>
  </w:style>
  <w:style w:type="table" w:styleId="MediumGrid1-Accent2">
    <w:name w:val="Medium Grid 1 Accent 2"/>
    <w:basedOn w:val="TableNormal"/>
    <w:link w:val="ColorfulList-Accent1Char"/>
    <w:uiPriority w:val="34"/>
    <w:semiHidden/>
    <w:unhideWhenUsed/>
    <w:rsid w:val="00EB62E2"/>
    <w:pPr>
      <w:spacing w:after="0" w:line="240" w:lineRule="auto"/>
    </w:p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ColorfulList-Accent1Char">
    <w:name w:val="Colorful List - Accent 1 Char"/>
    <w:link w:val="MediumGrid1-Accent2"/>
    <w:uiPriority w:val="34"/>
    <w:semiHidden/>
    <w:locked/>
    <w:rsid w:val="00EB62E2"/>
  </w:style>
  <w:style w:type="character" w:styleId="BookTitle">
    <w:name w:val="Book Title"/>
    <w:uiPriority w:val="33"/>
    <w:qFormat/>
    <w:rsid w:val="00EB62E2"/>
    <w:rPr>
      <w:b/>
      <w:bCs/>
      <w:i/>
      <w:iCs/>
      <w:spacing w:val="5"/>
    </w:rPr>
  </w:style>
  <w:style w:type="paragraph" w:styleId="TOCHeading">
    <w:name w:val="TOC Heading"/>
    <w:basedOn w:val="Heading1"/>
    <w:next w:val="Normal"/>
    <w:uiPriority w:val="39"/>
    <w:unhideWhenUsed/>
    <w:qFormat/>
    <w:rsid w:val="00EB62E2"/>
    <w:pPr>
      <w:outlineLvl w:val="9"/>
    </w:pPr>
  </w:style>
  <w:style w:type="character" w:styleId="IntenseEmphasis">
    <w:name w:val="Intense Emphasis"/>
    <w:uiPriority w:val="21"/>
    <w:qFormat/>
    <w:rsid w:val="00EB62E2"/>
    <w:rPr>
      <w:i/>
      <w:iCs/>
      <w:color w:val="5B9BD5"/>
    </w:rPr>
  </w:style>
  <w:style w:type="table" w:styleId="TableGrid">
    <w:name w:val="Table Grid"/>
    <w:basedOn w:val="TableNormal"/>
    <w:uiPriority w:val="59"/>
    <w:rsid w:val="00EB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EB62E2"/>
    <w:pPr>
      <w:spacing w:after="0" w:line="240" w:lineRule="auto"/>
    </w:pPr>
    <w:rPr>
      <w:rFonts w:ascii="Calibri" w:eastAsia="SimSun" w:hAnsi="Calibri" w:cs="Arial"/>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rmal1">
    <w:name w:val="Normal1"/>
    <w:rsid w:val="00EB62E2"/>
    <w:pPr>
      <w:widowControl w:val="0"/>
      <w:spacing w:after="0"/>
    </w:pPr>
    <w:rPr>
      <w:rFonts w:ascii="Georgia" w:eastAsia="Georgia" w:hAnsi="Georgia" w:cs="Georgia"/>
      <w:color w:val="000000"/>
    </w:rPr>
  </w:style>
  <w:style w:type="paragraph" w:styleId="NoSpacing">
    <w:name w:val="No Spacing"/>
    <w:uiPriority w:val="1"/>
    <w:qFormat/>
    <w:rsid w:val="00EB62E2"/>
    <w:pPr>
      <w:widowControl w:val="0"/>
      <w:spacing w:after="0" w:line="240" w:lineRule="auto"/>
    </w:pPr>
    <w:rPr>
      <w:rFonts w:ascii="Georgia" w:eastAsia="Georgia" w:hAnsi="Georgia" w:cs="Georgia"/>
      <w:color w:val="000000"/>
    </w:rPr>
  </w:style>
  <w:style w:type="character" w:styleId="PlaceholderText">
    <w:name w:val="Placeholder Text"/>
    <w:basedOn w:val="DefaultParagraphFont"/>
    <w:uiPriority w:val="99"/>
    <w:unhideWhenUsed/>
    <w:rsid w:val="00EB62E2"/>
    <w:rPr>
      <w:color w:val="808080"/>
    </w:rPr>
  </w:style>
  <w:style w:type="character" w:customStyle="1" w:styleId="BodyTextChar">
    <w:name w:val="Body Text Char"/>
    <w:basedOn w:val="DefaultParagraphFont"/>
    <w:link w:val="BodyText"/>
    <w:uiPriority w:val="99"/>
    <w:semiHidden/>
    <w:rsid w:val="00EB62E2"/>
    <w:rPr>
      <w:rFonts w:asciiTheme="majorBidi" w:hAnsiTheme="majorBidi" w:cstheme="majorBidi"/>
    </w:rPr>
  </w:style>
  <w:style w:type="paragraph" w:styleId="BodyText">
    <w:name w:val="Body Text"/>
    <w:basedOn w:val="Normal"/>
    <w:link w:val="BodyTextChar"/>
    <w:uiPriority w:val="99"/>
    <w:semiHidden/>
    <w:unhideWhenUsed/>
    <w:rsid w:val="00EB62E2"/>
    <w:pPr>
      <w:spacing w:before="100" w:beforeAutospacing="1" w:after="100" w:afterAutospacing="1"/>
      <w:ind w:firstLine="720"/>
    </w:pPr>
    <w:rPr>
      <w:rFonts w:asciiTheme="majorBidi" w:eastAsiaTheme="minorHAnsi" w:hAnsiTheme="majorBidi" w:cstheme="majorBidi"/>
      <w:sz w:val="22"/>
      <w:szCs w:val="22"/>
    </w:rPr>
  </w:style>
  <w:style w:type="paragraph" w:styleId="TableofFigures">
    <w:name w:val="table of figures"/>
    <w:basedOn w:val="Normal"/>
    <w:next w:val="Normal"/>
    <w:uiPriority w:val="99"/>
    <w:unhideWhenUsed/>
    <w:rsid w:val="00EB62E2"/>
    <w:pPr>
      <w:spacing w:line="259" w:lineRule="auto"/>
      <w:ind w:left="440" w:hanging="440"/>
    </w:pPr>
    <w:rPr>
      <w:rFonts w:asciiTheme="minorHAnsi" w:eastAsia="SimSun" w:hAnsiTheme="minorHAnsi" w:cstheme="minorHAnsi"/>
      <w:caps/>
      <w:sz w:val="20"/>
      <w:szCs w:val="20"/>
    </w:rPr>
  </w:style>
  <w:style w:type="character" w:customStyle="1" w:styleId="ilfuvd">
    <w:name w:val="ilfuvd"/>
    <w:basedOn w:val="DefaultParagraphFont"/>
    <w:rsid w:val="00EB62E2"/>
  </w:style>
  <w:style w:type="paragraph" w:styleId="NormalWeb">
    <w:name w:val="Normal (Web)"/>
    <w:basedOn w:val="Normal"/>
    <w:uiPriority w:val="99"/>
    <w:unhideWhenUsed/>
    <w:rsid w:val="00EB62E2"/>
    <w:pPr>
      <w:spacing w:before="100" w:beforeAutospacing="1" w:after="100" w:afterAutospacing="1"/>
    </w:pPr>
    <w:rPr>
      <w:rFonts w:ascii="Times New Roman" w:hAnsi="Times New Roman"/>
    </w:rPr>
  </w:style>
  <w:style w:type="character" w:styleId="SubtleReference">
    <w:name w:val="Subtle Reference"/>
    <w:basedOn w:val="DefaultParagraphFont"/>
    <w:uiPriority w:val="31"/>
    <w:qFormat/>
    <w:rsid w:val="00EB62E2"/>
    <w:rPr>
      <w:rFonts w:ascii="Times New Roman" w:hAnsi="Times New Roman"/>
      <w:smallCaps/>
      <w:color w:val="5A5A5A" w:themeColor="text1" w:themeTint="A5"/>
      <w:sz w:val="22"/>
    </w:rPr>
  </w:style>
  <w:style w:type="character" w:styleId="SubtleEmphasis">
    <w:name w:val="Subtle Emphasis"/>
    <w:basedOn w:val="DefaultParagraphFont"/>
    <w:uiPriority w:val="19"/>
    <w:qFormat/>
    <w:rsid w:val="00EB62E2"/>
    <w:rPr>
      <w:i/>
      <w:iCs/>
      <w:color w:val="404040" w:themeColor="text1" w:themeTint="BF"/>
    </w:rPr>
  </w:style>
  <w:style w:type="character" w:customStyle="1" w:styleId="SectionTitleLevel3Char">
    <w:name w:val="Section Title Level 3 Char"/>
    <w:basedOn w:val="DefaultParagraphFont"/>
    <w:link w:val="SectionTitleLevel3"/>
    <w:rsid w:val="00EB62E2"/>
    <w:rPr>
      <w:rFonts w:ascii="Arial" w:hAnsi="Arial"/>
      <w:b/>
      <w:color w:val="365F91" w:themeColor="accent1" w:themeShade="BF"/>
    </w:rPr>
  </w:style>
  <w:style w:type="paragraph" w:customStyle="1" w:styleId="SectionTitleLevel3">
    <w:name w:val="Section Title Level 3"/>
    <w:basedOn w:val="Normal"/>
    <w:link w:val="SectionTitleLevel3Char"/>
    <w:qFormat/>
    <w:rsid w:val="00EB62E2"/>
    <w:pPr>
      <w:spacing w:before="240"/>
    </w:pPr>
    <w:rPr>
      <w:rFonts w:eastAsiaTheme="minorHAnsi" w:cstheme="minorBidi"/>
      <w:b/>
      <w:color w:val="365F91" w:themeColor="accent1" w:themeShade="BF"/>
      <w:sz w:val="22"/>
      <w:szCs w:val="22"/>
    </w:rPr>
  </w:style>
  <w:style w:type="table" w:styleId="LightList-Accent1">
    <w:name w:val="Light List Accent 1"/>
    <w:basedOn w:val="TableNormal"/>
    <w:uiPriority w:val="61"/>
    <w:rsid w:val="00EB62E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Table1Light-Accent1">
    <w:name w:val="List Table 1 Light Accent 1"/>
    <w:basedOn w:val="TableNormal"/>
    <w:uiPriority w:val="46"/>
    <w:rsid w:val="00EB62E2"/>
    <w:pPr>
      <w:spacing w:after="0" w:line="240" w:lineRule="auto"/>
    </w:pPr>
    <w:rPr>
      <w:rFonts w:ascii="Calibri" w:eastAsia="SimSun" w:hAnsi="Calibri" w:cs="Arial"/>
      <w:sz w:val="20"/>
      <w:szCs w:val="20"/>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EB62E2"/>
    <w:pPr>
      <w:spacing w:after="200"/>
    </w:pPr>
    <w:rPr>
      <w:rFonts w:ascii="Calibri" w:eastAsia="SimSun" w:hAnsi="Calibri" w:cs="Arial"/>
      <w:i/>
      <w:iCs/>
      <w:color w:val="1F497D" w:themeColor="text2"/>
      <w:sz w:val="18"/>
      <w:szCs w:val="18"/>
    </w:rPr>
  </w:style>
  <w:style w:type="paragraph" w:customStyle="1" w:styleId="paragraph">
    <w:name w:val="paragraph"/>
    <w:basedOn w:val="Normal"/>
    <w:rsid w:val="00EB62E2"/>
    <w:pPr>
      <w:spacing w:before="100" w:beforeAutospacing="1" w:after="100" w:afterAutospacing="1"/>
    </w:pPr>
    <w:rPr>
      <w:rFonts w:ascii="Times New Roman" w:hAnsi="Times New Roman"/>
    </w:rPr>
  </w:style>
  <w:style w:type="character" w:customStyle="1" w:styleId="normaltextrun">
    <w:name w:val="normaltextrun"/>
    <w:basedOn w:val="DefaultParagraphFont"/>
    <w:rsid w:val="00EB62E2"/>
  </w:style>
  <w:style w:type="character" w:customStyle="1" w:styleId="eop">
    <w:name w:val="eop"/>
    <w:basedOn w:val="DefaultParagraphFont"/>
    <w:rsid w:val="00EB62E2"/>
  </w:style>
  <w:style w:type="character" w:customStyle="1" w:styleId="spellingerror">
    <w:name w:val="spellingerror"/>
    <w:basedOn w:val="DefaultParagraphFont"/>
    <w:rsid w:val="00EB6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667AF31D3914CB13262D1EA9FE72C" ma:contentTypeVersion="6" ma:contentTypeDescription="Create a new document." ma:contentTypeScope="" ma:versionID="f80ab72b0120ca80d379c5741286465d">
  <xsd:schema xmlns:xsd="http://www.w3.org/2001/XMLSchema" xmlns:xs="http://www.w3.org/2001/XMLSchema" xmlns:p="http://schemas.microsoft.com/office/2006/metadata/properties" xmlns:ns2="4e849248-e16d-4b40-af53-7c0bfeb1c18b" targetNamespace="http://schemas.microsoft.com/office/2006/metadata/properties" ma:root="true" ma:fieldsID="38649539b2b061022efc551426202c56" ns2:_="">
    <xsd:import namespace="4e849248-e16d-4b40-af53-7c0bfeb1c1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49248-e16d-4b40-af53-7c0bfeb1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7D019-0D73-43DA-9E62-60B327CBE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49248-e16d-4b40-af53-7c0bfeb1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DC2F9-C0D6-4617-B1FB-AACDF6D2BDD9}">
  <ds:schemaRefs>
    <ds:schemaRef ds:uri="http://schemas.microsoft.com/sharepoint/v3/contenttype/forms"/>
  </ds:schemaRefs>
</ds:datastoreItem>
</file>

<file path=customXml/itemProps3.xml><?xml version="1.0" encoding="utf-8"?>
<ds:datastoreItem xmlns:ds="http://schemas.openxmlformats.org/officeDocument/2006/customXml" ds:itemID="{F958F9A7-9ACE-45FD-BBEC-AE0C2EB2E6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Ericka, VBAVACO</dc:creator>
  <cp:keywords/>
  <dc:description/>
  <cp:lastModifiedBy>Mike Rodriguez</cp:lastModifiedBy>
  <cp:revision>3</cp:revision>
  <dcterms:created xsi:type="dcterms:W3CDTF">2020-11-09T15:33:00Z</dcterms:created>
  <dcterms:modified xsi:type="dcterms:W3CDTF">2020-11-09T15:39:00Z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0x010100E04667AF31D3914CB13262D1EA9FE72C</vt:lpwstr>
  </property>
</Properties>
</file>