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74E2" w:rsidR="004D49C1" w:rsidP="004D49C1" w:rsidRDefault="004D49C1" w14:paraId="0EB22BE1" w14:textId="77777777">
      <w:pPr>
        <w:pStyle w:val="Header"/>
        <w:jc w:val="center"/>
        <w:rPr>
          <w:rFonts w:ascii="Arial" w:hAnsi="Arial" w:cs="Arial"/>
          <w:b/>
        </w:rPr>
      </w:pPr>
      <w:r w:rsidRPr="00F074E2">
        <w:rPr>
          <w:rFonts w:ascii="Arial" w:hAnsi="Arial" w:cs="Arial"/>
          <w:b/>
        </w:rPr>
        <w:t xml:space="preserve">SUPPORTING STATEMENT </w:t>
      </w:r>
    </w:p>
    <w:p w:rsidRPr="00133B44" w:rsidR="004D49C1" w:rsidP="004D49C1" w:rsidRDefault="004D49C1" w14:paraId="644A04E4" w14:textId="77777777">
      <w:pPr>
        <w:pStyle w:val="Header"/>
        <w:jc w:val="center"/>
        <w:rPr>
          <w:rFonts w:ascii="Arial" w:hAnsi="Arial" w:cs="Arial"/>
          <w:b/>
          <w:caps/>
        </w:rPr>
      </w:pPr>
      <w:r w:rsidRPr="00133B44">
        <w:rPr>
          <w:rFonts w:ascii="Arial" w:hAnsi="Arial" w:cs="Arial"/>
          <w:b/>
          <w:caps/>
        </w:rPr>
        <w:t>Servicer’s Staff Appraisal Reviewer (SAR) Application</w:t>
      </w:r>
    </w:p>
    <w:p w:rsidRPr="00F074E2" w:rsidR="004D49C1" w:rsidP="004D49C1" w:rsidRDefault="004D49C1" w14:paraId="06AA9AD7" w14:textId="77777777">
      <w:pPr>
        <w:pStyle w:val="Header"/>
        <w:jc w:val="center"/>
        <w:rPr>
          <w:rFonts w:ascii="Arial" w:hAnsi="Arial" w:cs="Arial"/>
          <w:b/>
        </w:rPr>
      </w:pPr>
      <w:r w:rsidRPr="00F074E2">
        <w:rPr>
          <w:rFonts w:ascii="Arial" w:hAnsi="Arial" w:cs="Arial"/>
          <w:b/>
        </w:rPr>
        <w:t xml:space="preserve">OMB 2900-0715 </w:t>
      </w:r>
    </w:p>
    <w:p w:rsidRPr="00F074E2" w:rsidR="004D49C1" w:rsidP="004D49C1" w:rsidRDefault="004D49C1" w14:paraId="5A02CED2" w14:textId="4039B117">
      <w:pPr>
        <w:pStyle w:val="Header"/>
        <w:jc w:val="center"/>
        <w:rPr>
          <w:rFonts w:ascii="Arial" w:hAnsi="Arial" w:cs="Arial"/>
          <w:b/>
        </w:rPr>
      </w:pPr>
      <w:r w:rsidRPr="00F074E2">
        <w:rPr>
          <w:rFonts w:ascii="Arial" w:hAnsi="Arial" w:cs="Arial"/>
          <w:b/>
        </w:rPr>
        <w:t>VA F</w:t>
      </w:r>
      <w:r w:rsidR="00133B44">
        <w:rPr>
          <w:rFonts w:ascii="Arial" w:hAnsi="Arial" w:cs="Arial"/>
          <w:b/>
        </w:rPr>
        <w:t>ORM</w:t>
      </w:r>
      <w:r w:rsidRPr="00F074E2">
        <w:rPr>
          <w:rFonts w:ascii="Arial" w:hAnsi="Arial" w:cs="Arial"/>
          <w:b/>
        </w:rPr>
        <w:t xml:space="preserve"> 26-0829</w:t>
      </w:r>
      <w:r w:rsidRPr="00F074E2" w:rsidR="00703C3D">
        <w:rPr>
          <w:rFonts w:ascii="Arial" w:hAnsi="Arial" w:cs="Arial"/>
          <w:b/>
        </w:rPr>
        <w:t xml:space="preserve">  </w:t>
      </w:r>
    </w:p>
    <w:p w:rsidR="002F68E9" w:rsidRDefault="002F68E9" w14:paraId="403893D9" w14:textId="77777777">
      <w:pPr>
        <w:tabs>
          <w:tab w:val="left" w:pos="480"/>
          <w:tab w:val="right" w:pos="8640"/>
        </w:tabs>
        <w:ind w:right="684"/>
      </w:pPr>
    </w:p>
    <w:p w:rsidRPr="004D49C1" w:rsidR="00A23DF4" w:rsidP="003A4449" w:rsidRDefault="002F68E9" w14:paraId="215985B3" w14:textId="4D41C24A">
      <w:pPr>
        <w:tabs>
          <w:tab w:val="left" w:pos="480"/>
          <w:tab w:val="left" w:pos="6639"/>
        </w:tabs>
        <w:ind w:right="684"/>
        <w:rPr>
          <w:rFonts w:ascii="Arial" w:hAnsi="Arial" w:cs="Arial"/>
          <w:b/>
          <w:bCs/>
          <w:szCs w:val="24"/>
        </w:rPr>
      </w:pPr>
      <w:r w:rsidRPr="004D49C1">
        <w:rPr>
          <w:rFonts w:ascii="Arial" w:hAnsi="Arial" w:cs="Arial"/>
          <w:b/>
          <w:bCs/>
          <w:szCs w:val="24"/>
        </w:rPr>
        <w:t xml:space="preserve">A.  </w:t>
      </w:r>
      <w:r w:rsidRPr="004D49C1">
        <w:rPr>
          <w:rFonts w:ascii="Arial" w:hAnsi="Arial" w:cs="Arial"/>
          <w:b/>
          <w:bCs/>
          <w:szCs w:val="24"/>
          <w:u w:val="single"/>
        </w:rPr>
        <w:t>Justification</w:t>
      </w:r>
      <w:r w:rsidRPr="004D49C1" w:rsidR="00FC15DE">
        <w:rPr>
          <w:rFonts w:ascii="Arial" w:hAnsi="Arial" w:cs="Arial"/>
          <w:b/>
          <w:bCs/>
          <w:szCs w:val="24"/>
        </w:rPr>
        <w:tab/>
      </w:r>
    </w:p>
    <w:p w:rsidRPr="004D49C1" w:rsidR="003A4449" w:rsidP="003A4449" w:rsidRDefault="003A4449" w14:paraId="6EC77E47" w14:textId="77777777">
      <w:pPr>
        <w:tabs>
          <w:tab w:val="left" w:pos="480"/>
          <w:tab w:val="left" w:pos="6639"/>
        </w:tabs>
        <w:ind w:right="684"/>
        <w:rPr>
          <w:rFonts w:ascii="Arial" w:hAnsi="Arial" w:cs="Arial"/>
          <w:szCs w:val="24"/>
        </w:rPr>
      </w:pPr>
    </w:p>
    <w:p w:rsidRPr="004D49C1" w:rsidR="00A23DF4" w:rsidP="00F074E2" w:rsidRDefault="00A23DF4" w14:paraId="6B5B1C4C" w14:textId="7CA2F710">
      <w:pPr>
        <w:pStyle w:val="Heading2"/>
        <w:numPr>
          <w:ilvl w:val="0"/>
          <w:numId w:val="16"/>
        </w:numPr>
        <w:tabs>
          <w:tab w:val="clear" w:pos="1080"/>
          <w:tab w:val="left" w:pos="630"/>
        </w:tabs>
        <w:ind w:left="630" w:hanging="270"/>
        <w:jc w:val="both"/>
        <w:rPr>
          <w:rFonts w:ascii="Arial" w:hAnsi="Arial" w:cs="Arial"/>
          <w:szCs w:val="24"/>
        </w:rPr>
      </w:pPr>
      <w:r w:rsidRPr="004D49C1">
        <w:rPr>
          <w:rFonts w:ascii="Arial" w:hAnsi="Arial" w:cs="Arial"/>
          <w:szCs w:val="24"/>
        </w:rPr>
        <w:t>Explain the circumstances that make the collection of information necessary.  Identify legal or administrative requirements that necessitate the collection of information.</w:t>
      </w:r>
    </w:p>
    <w:p w:rsidRPr="00C76B87" w:rsidR="00C76B87" w:rsidP="00F074E2" w:rsidRDefault="00C76B87" w14:paraId="6018C7DE" w14:textId="4969186A">
      <w:pPr>
        <w:pStyle w:val="List2"/>
        <w:ind w:left="630" w:firstLine="0"/>
        <w:rPr>
          <w:rFonts w:ascii="Arial" w:hAnsi="Arial" w:cs="Arial"/>
        </w:rPr>
      </w:pPr>
      <w:r w:rsidRPr="00C76B87">
        <w:rPr>
          <w:rFonts w:ascii="Arial" w:hAnsi="Arial" w:cs="Arial"/>
        </w:rPr>
        <w:t xml:space="preserve">Title 38 U.S.C. 3702(d) authorizes the Department of Veterans Affairs (VA) to establish standards for </w:t>
      </w:r>
      <w:r>
        <w:rPr>
          <w:rFonts w:ascii="Arial" w:hAnsi="Arial" w:cs="Arial"/>
        </w:rPr>
        <w:t>Servicers</w:t>
      </w:r>
      <w:r w:rsidRPr="00C76B87">
        <w:rPr>
          <w:rFonts w:ascii="Arial" w:hAnsi="Arial" w:cs="Arial"/>
        </w:rPr>
        <w:t xml:space="preserve"> making automatically guaranteed loans and 38 U.S.C. 3731</w:t>
      </w:r>
      <w:r w:rsidR="001A5010">
        <w:rPr>
          <w:rFonts w:ascii="Arial" w:hAnsi="Arial" w:cs="Arial"/>
        </w:rPr>
        <w:t>(f)</w:t>
      </w:r>
      <w:r w:rsidRPr="00C76B87">
        <w:rPr>
          <w:rFonts w:ascii="Arial" w:hAnsi="Arial" w:cs="Arial"/>
        </w:rPr>
        <w:t xml:space="preserve"> authorizes VA to establish, in regulation, standards and procedures to authorize a lender to determine the reasonable value of property. VA has implemented this authority through its </w:t>
      </w:r>
      <w:r>
        <w:rPr>
          <w:rFonts w:ascii="Arial" w:hAnsi="Arial" w:cs="Arial"/>
        </w:rPr>
        <w:t>Servicer</w:t>
      </w:r>
      <w:r w:rsidRPr="00C76B87">
        <w:rPr>
          <w:rFonts w:ascii="Arial" w:hAnsi="Arial" w:cs="Arial"/>
        </w:rPr>
        <w:t xml:space="preserve"> Appraisal Processing Program (</w:t>
      </w:r>
      <w:r>
        <w:rPr>
          <w:rFonts w:ascii="Arial" w:hAnsi="Arial" w:cs="Arial"/>
        </w:rPr>
        <w:t>S</w:t>
      </w:r>
      <w:r w:rsidRPr="00C76B87">
        <w:rPr>
          <w:rFonts w:ascii="Arial" w:hAnsi="Arial" w:cs="Arial"/>
        </w:rPr>
        <w:t>APP), codified in 38 CFR 36.434</w:t>
      </w:r>
      <w:r>
        <w:rPr>
          <w:rFonts w:ascii="Arial" w:hAnsi="Arial" w:cs="Arial"/>
        </w:rPr>
        <w:t>8</w:t>
      </w:r>
      <w:r w:rsidRPr="00C76B87">
        <w:rPr>
          <w:rFonts w:ascii="Arial" w:hAnsi="Arial" w:cs="Arial"/>
        </w:rPr>
        <w:t xml:space="preserve">. </w:t>
      </w:r>
      <w:r w:rsidR="000000FD">
        <w:rPr>
          <w:rFonts w:ascii="Arial" w:hAnsi="Arial" w:cs="Arial"/>
        </w:rPr>
        <w:t xml:space="preserve">VA’s authority to collect this information is under 38 CFR 36.4348(a), </w:t>
      </w:r>
      <w:r w:rsidRPr="00C76B87">
        <w:rPr>
          <w:rFonts w:ascii="Arial" w:hAnsi="Arial" w:cs="Arial"/>
        </w:rPr>
        <w:t xml:space="preserve">which outlines requirements and procedures for </w:t>
      </w:r>
      <w:r>
        <w:rPr>
          <w:rFonts w:ascii="Arial" w:hAnsi="Arial" w:cs="Arial"/>
        </w:rPr>
        <w:t>Servicers</w:t>
      </w:r>
      <w:r w:rsidRPr="00C76B87">
        <w:rPr>
          <w:rFonts w:ascii="Arial" w:hAnsi="Arial" w:cs="Arial"/>
        </w:rPr>
        <w:t xml:space="preserve"> seeking approval to perform the functions under </w:t>
      </w:r>
      <w:r>
        <w:rPr>
          <w:rFonts w:ascii="Arial" w:hAnsi="Arial" w:cs="Arial"/>
        </w:rPr>
        <w:t>SAPP</w:t>
      </w:r>
      <w:r w:rsidRPr="00C76B87">
        <w:rPr>
          <w:rFonts w:ascii="Arial" w:hAnsi="Arial" w:cs="Arial"/>
        </w:rPr>
        <w:t xml:space="preserve">. </w:t>
      </w:r>
    </w:p>
    <w:p w:rsidRPr="00C76B87" w:rsidR="00C76B87" w:rsidP="009F2F94" w:rsidRDefault="00C76B87" w14:paraId="31B86A3D" w14:textId="77777777">
      <w:pPr>
        <w:pStyle w:val="List2"/>
        <w:ind w:left="360" w:firstLine="0"/>
        <w:rPr>
          <w:rFonts w:ascii="Arial" w:hAnsi="Arial" w:cs="Arial"/>
        </w:rPr>
      </w:pPr>
    </w:p>
    <w:p w:rsidRPr="00C76B87" w:rsidR="00C76B87" w:rsidP="00F074E2" w:rsidRDefault="00C76B87" w14:paraId="0AD070CB" w14:textId="5AEA87D5">
      <w:pPr>
        <w:pStyle w:val="List2"/>
        <w:ind w:left="630" w:firstLine="0"/>
        <w:rPr>
          <w:rFonts w:ascii="Arial" w:hAnsi="Arial" w:cs="Arial"/>
        </w:rPr>
      </w:pPr>
      <w:r w:rsidRPr="00C76B87">
        <w:rPr>
          <w:rFonts w:ascii="Arial" w:hAnsi="Arial" w:cs="Arial"/>
        </w:rPr>
        <w:t>VA utilizes a standardized form, VA Form 26-0</w:t>
      </w:r>
      <w:r w:rsidR="00337CAC">
        <w:rPr>
          <w:rFonts w:ascii="Arial" w:hAnsi="Arial" w:cs="Arial"/>
        </w:rPr>
        <w:t>829</w:t>
      </w:r>
      <w:r w:rsidRPr="00C76B87">
        <w:rPr>
          <w:rFonts w:ascii="Arial" w:hAnsi="Arial" w:cs="Arial"/>
        </w:rPr>
        <w:t xml:space="preserve"> (fillable printable), to collect information consistent with 38 CFR 36.434</w:t>
      </w:r>
      <w:r w:rsidR="00337CAC">
        <w:rPr>
          <w:rFonts w:ascii="Arial" w:hAnsi="Arial" w:cs="Arial"/>
        </w:rPr>
        <w:t>8</w:t>
      </w:r>
      <w:r w:rsidRPr="00C76B87">
        <w:rPr>
          <w:rFonts w:ascii="Arial" w:hAnsi="Arial" w:cs="Arial"/>
        </w:rPr>
        <w:t xml:space="preserve">(a). In addition to the form, </w:t>
      </w:r>
      <w:r>
        <w:rPr>
          <w:rFonts w:ascii="Arial" w:hAnsi="Arial" w:cs="Arial"/>
        </w:rPr>
        <w:t>Servicers</w:t>
      </w:r>
      <w:r w:rsidRPr="00C76B87">
        <w:rPr>
          <w:rFonts w:ascii="Arial" w:hAnsi="Arial" w:cs="Arial"/>
        </w:rPr>
        <w:t xml:space="preserve"> must submit supporting documentation to verify the qualifications of a Staff Appraisal Reviewer (SAR).  These documentation requirements are outlined on VA Form 26-0</w:t>
      </w:r>
      <w:r w:rsidR="00337CAC">
        <w:rPr>
          <w:rFonts w:ascii="Arial" w:hAnsi="Arial" w:cs="Arial"/>
        </w:rPr>
        <w:t>829</w:t>
      </w:r>
      <w:r w:rsidRPr="00C76B87">
        <w:rPr>
          <w:rFonts w:ascii="Arial" w:hAnsi="Arial" w:cs="Arial"/>
        </w:rPr>
        <w:t xml:space="preserve"> and authorized under § 36.434</w:t>
      </w:r>
      <w:r w:rsidR="00337CAC">
        <w:rPr>
          <w:rFonts w:ascii="Arial" w:hAnsi="Arial" w:cs="Arial"/>
        </w:rPr>
        <w:t>8</w:t>
      </w:r>
      <w:r w:rsidRPr="00C76B87">
        <w:rPr>
          <w:rFonts w:ascii="Arial" w:hAnsi="Arial" w:cs="Arial"/>
        </w:rPr>
        <w:t xml:space="preserve">(a)(2).  </w:t>
      </w:r>
    </w:p>
    <w:p w:rsidR="00E253D3" w:rsidP="00E253D3" w:rsidRDefault="00E253D3" w14:paraId="3CB771F4" w14:textId="77777777">
      <w:pPr>
        <w:autoSpaceDE w:val="0"/>
        <w:autoSpaceDN w:val="0"/>
        <w:ind w:left="270"/>
        <w:rPr>
          <w:rFonts w:ascii="Arial" w:hAnsi="Arial" w:cs="Arial"/>
          <w:szCs w:val="24"/>
        </w:rPr>
      </w:pPr>
    </w:p>
    <w:p w:rsidRPr="00E253D3" w:rsidR="00E253D3" w:rsidP="00967F21" w:rsidRDefault="00F35CD1" w14:paraId="225F888B" w14:textId="6988BE2B">
      <w:pPr>
        <w:ind w:left="634"/>
        <w:rPr>
          <w:rFonts w:ascii="Arial" w:hAnsi="Arial" w:cs="Arial"/>
          <w:szCs w:val="24"/>
        </w:rPr>
      </w:pPr>
      <w:r>
        <w:rPr>
          <w:rFonts w:ascii="Arial" w:hAnsi="Arial" w:cs="Arial"/>
        </w:rPr>
        <w:t xml:space="preserve">VA notes that the control number assigned to this information collection has been in place since 2008. Prior to such date, VA previously collected this information under OMB control 2900-0513, which is listed under 38 CFR 36.4348. Furthermore, the Supporting Statement </w:t>
      </w:r>
      <w:r w:rsidR="00DA4827">
        <w:rPr>
          <w:rFonts w:ascii="Arial" w:hAnsi="Arial" w:cs="Arial"/>
        </w:rPr>
        <w:t xml:space="preserve">currently </w:t>
      </w:r>
      <w:r>
        <w:rPr>
          <w:rFonts w:ascii="Arial" w:hAnsi="Arial" w:cs="Arial"/>
        </w:rPr>
        <w:t xml:space="preserve">under OMB control number 2900-0715, although not expired, needs updating to reflect the current authority for this collection, among other things. VA provides this history to note that, at this time, it is VA’s intention and understanding that OMB control number 2900-0715, and the information covered by this collection, supersedes expired OMB control number 2900-0513. VA is working to update </w:t>
      </w:r>
      <w:r w:rsidR="0040414A">
        <w:rPr>
          <w:rFonts w:ascii="Arial" w:hAnsi="Arial" w:cs="Arial"/>
        </w:rPr>
        <w:t>38 CFR 36.4348</w:t>
      </w:r>
      <w:r>
        <w:rPr>
          <w:rFonts w:ascii="Arial" w:hAnsi="Arial" w:cs="Arial"/>
        </w:rPr>
        <w:t xml:space="preserve"> to reflect the correct OMB control number. </w:t>
      </w:r>
    </w:p>
    <w:p w:rsidR="00C76B87" w:rsidP="009F2F94" w:rsidRDefault="00BE4CF9" w14:paraId="57653E4A" w14:textId="4325B27B">
      <w:pPr>
        <w:pStyle w:val="List2"/>
        <w:ind w:left="360" w:firstLine="0"/>
        <w:rPr>
          <w:rFonts w:ascii="Arial" w:hAnsi="Arial" w:cs="Arial"/>
        </w:rPr>
      </w:pPr>
      <w:r>
        <w:rPr>
          <w:rFonts w:ascii="Arial" w:hAnsi="Arial" w:cs="Arial"/>
        </w:rPr>
        <w:t xml:space="preserve"> </w:t>
      </w:r>
    </w:p>
    <w:p w:rsidR="00A23DF4" w:rsidP="00F074E2" w:rsidRDefault="00A23DF4" w14:paraId="52A1F350" w14:textId="6A294C33">
      <w:pPr>
        <w:pStyle w:val="Heading2"/>
        <w:numPr>
          <w:ilvl w:val="0"/>
          <w:numId w:val="16"/>
        </w:numPr>
        <w:tabs>
          <w:tab w:val="clear" w:pos="1080"/>
          <w:tab w:val="left" w:pos="630"/>
        </w:tabs>
        <w:ind w:left="630" w:hanging="270"/>
        <w:jc w:val="both"/>
        <w:rPr>
          <w:rFonts w:ascii="Arial" w:hAnsi="Arial" w:cs="Arial"/>
          <w:szCs w:val="24"/>
        </w:rPr>
      </w:pPr>
      <w:r w:rsidRPr="004D49C1">
        <w:rPr>
          <w:rFonts w:ascii="Arial" w:hAnsi="Arial" w:cs="Arial"/>
          <w:szCs w:val="24"/>
        </w:rPr>
        <w:t>Indicate how, by whom, and for what purposes the information is to be used; indicate actual use the agency has made of the information received from current collection.</w:t>
      </w:r>
    </w:p>
    <w:p w:rsidRPr="009F2F94" w:rsidR="009F2F94" w:rsidP="00F074E2" w:rsidRDefault="009F2F94" w14:paraId="7B7ED63D" w14:textId="4EA17133">
      <w:pPr>
        <w:tabs>
          <w:tab w:val="left" w:pos="630"/>
        </w:tabs>
        <w:ind w:left="630"/>
        <w:rPr>
          <w:rFonts w:ascii="Arial" w:hAnsi="Arial" w:cs="Arial"/>
        </w:rPr>
      </w:pPr>
      <w:r w:rsidRPr="009F2F94">
        <w:rPr>
          <w:rFonts w:ascii="Arial" w:hAnsi="Arial" w:cs="Arial"/>
        </w:rPr>
        <w:t>The data supplied by persons and firms completing VA Form</w:t>
      </w:r>
      <w:r w:rsidR="004306E7">
        <w:rPr>
          <w:rFonts w:ascii="Arial" w:hAnsi="Arial" w:cs="Arial"/>
        </w:rPr>
        <w:t xml:space="preserve"> </w:t>
      </w:r>
      <w:r w:rsidRPr="009F2F94">
        <w:rPr>
          <w:rFonts w:ascii="Arial" w:hAnsi="Arial" w:cs="Arial"/>
        </w:rPr>
        <w:t>26-0829 and providing supporting documentation are used by VA to determine an individual’s status as a VA-approved</w:t>
      </w:r>
      <w:r w:rsidRPr="001E2A10" w:rsidR="001E2A10">
        <w:t xml:space="preserve"> </w:t>
      </w:r>
      <w:r w:rsidRPr="001E2A10" w:rsidR="001E2A10">
        <w:rPr>
          <w:rFonts w:ascii="Arial" w:hAnsi="Arial" w:cs="Arial"/>
        </w:rPr>
        <w:t>Servicer Appraisal Processing Program</w:t>
      </w:r>
      <w:r w:rsidRPr="009F2F94">
        <w:rPr>
          <w:rFonts w:ascii="Arial" w:hAnsi="Arial" w:cs="Arial"/>
        </w:rPr>
        <w:t xml:space="preserve"> </w:t>
      </w:r>
      <w:r w:rsidR="001E2A10">
        <w:rPr>
          <w:rFonts w:ascii="Arial" w:hAnsi="Arial" w:cs="Arial"/>
        </w:rPr>
        <w:t>(SAPP)</w:t>
      </w:r>
      <w:r w:rsidR="00337CAC">
        <w:rPr>
          <w:rFonts w:ascii="Arial" w:hAnsi="Arial" w:cs="Arial"/>
        </w:rPr>
        <w:t xml:space="preserve"> </w:t>
      </w:r>
      <w:r w:rsidRPr="009F2F94">
        <w:rPr>
          <w:rFonts w:ascii="Arial" w:hAnsi="Arial" w:cs="Arial"/>
        </w:rPr>
        <w:t xml:space="preserve">Staff Appraisal Reviewer (SAR). </w:t>
      </w:r>
      <w:r w:rsidR="001E2A10">
        <w:rPr>
          <w:rFonts w:ascii="Arial" w:hAnsi="Arial" w:cs="Arial"/>
        </w:rPr>
        <w:t>SAPP</w:t>
      </w:r>
      <w:r w:rsidR="00337CAC">
        <w:rPr>
          <w:rFonts w:ascii="Arial" w:hAnsi="Arial" w:cs="Arial"/>
        </w:rPr>
        <w:t xml:space="preserve"> </w:t>
      </w:r>
      <w:r w:rsidRPr="009F2F94">
        <w:rPr>
          <w:rFonts w:ascii="Arial" w:hAnsi="Arial" w:cs="Arial"/>
        </w:rPr>
        <w:t xml:space="preserve">SARs, once approved, are delegated the authority to review real estate appraisals and to issue Notices of Value (NOVs) on </w:t>
      </w:r>
      <w:r w:rsidRPr="009F2F94">
        <w:rPr>
          <w:rFonts w:ascii="Arial" w:hAnsi="Arial" w:cs="Arial"/>
        </w:rPr>
        <w:lastRenderedPageBreak/>
        <w:t>behalf of VA.  These NOVs establish the reasonable value to be used in determining the maximum amount of a VA loan guaranty.  The granting of this authority has direct impact on program integrity and the financial interests of VA, the veterans VA serves, and the United States Government.</w:t>
      </w:r>
    </w:p>
    <w:p w:rsidRPr="009F2F94" w:rsidR="009F2F94" w:rsidP="009F2F94" w:rsidRDefault="009F2F94" w14:paraId="4BEDE8E1" w14:textId="77777777">
      <w:pPr>
        <w:ind w:left="360"/>
        <w:rPr>
          <w:rFonts w:ascii="Arial" w:hAnsi="Arial" w:cs="Arial"/>
        </w:rPr>
      </w:pPr>
    </w:p>
    <w:p w:rsidRPr="009F2F94" w:rsidR="009F2F94" w:rsidP="00967F21" w:rsidRDefault="009F2F94" w14:paraId="14CE64D8" w14:textId="148072CD">
      <w:pPr>
        <w:ind w:left="630"/>
        <w:rPr>
          <w:rFonts w:ascii="Arial" w:hAnsi="Arial" w:cs="Arial"/>
        </w:rPr>
      </w:pPr>
      <w:r w:rsidRPr="009F2F94">
        <w:rPr>
          <w:rFonts w:ascii="Arial" w:hAnsi="Arial" w:cs="Arial"/>
        </w:rPr>
        <w:t>Once approved, a</w:t>
      </w:r>
      <w:r w:rsidR="00594A92">
        <w:rPr>
          <w:rFonts w:ascii="Arial" w:hAnsi="Arial" w:cs="Arial"/>
        </w:rPr>
        <w:t xml:space="preserve"> SAPP</w:t>
      </w:r>
      <w:r w:rsidRPr="009F2F94">
        <w:rPr>
          <w:rFonts w:ascii="Arial" w:hAnsi="Arial" w:cs="Arial"/>
        </w:rPr>
        <w:t xml:space="preserve">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w:t>
      </w:r>
    </w:p>
    <w:p w:rsidRPr="004D49C1" w:rsidR="002F68E9" w:rsidP="009F2F94" w:rsidRDefault="002F68E9" w14:paraId="6148CE99" w14:textId="77777777">
      <w:pPr>
        <w:pStyle w:val="BodyText2"/>
        <w:ind w:left="360"/>
        <w:jc w:val="both"/>
        <w:rPr>
          <w:rFonts w:cs="Arial"/>
          <w:szCs w:val="24"/>
        </w:rPr>
      </w:pPr>
    </w:p>
    <w:p w:rsidRPr="004D49C1" w:rsidR="00A23DF4" w:rsidP="00F074E2" w:rsidRDefault="00A23DF4" w14:paraId="642A1F46" w14:textId="77777777">
      <w:pPr>
        <w:pStyle w:val="Heading2"/>
        <w:tabs>
          <w:tab w:val="clear" w:pos="1080"/>
          <w:tab w:val="left" w:pos="630"/>
        </w:tabs>
        <w:ind w:left="630" w:hanging="270"/>
        <w:rPr>
          <w:rFonts w:ascii="Arial" w:hAnsi="Arial" w:cs="Arial"/>
          <w:szCs w:val="24"/>
        </w:rPr>
      </w:pPr>
      <w:r w:rsidRPr="004D49C1">
        <w:rPr>
          <w:rFonts w:ascii="Arial" w:hAnsi="Arial" w:cs="Arial"/>
          <w:szCs w:val="24"/>
        </w:rPr>
        <w:t>3.</w:t>
      </w:r>
      <w:r w:rsidRPr="004D49C1">
        <w:rPr>
          <w:rFonts w:ascii="Arial" w:hAnsi="Arial" w:cs="Arial"/>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D49C1" w:rsidR="008774D0" w:rsidP="00967F21" w:rsidRDefault="009F2F94" w14:paraId="38B87D5E" w14:textId="6BB18677">
      <w:pPr>
        <w:pStyle w:val="List2"/>
        <w:ind w:left="630" w:firstLine="0"/>
        <w:rPr>
          <w:rFonts w:ascii="Arial" w:hAnsi="Arial" w:cs="Arial"/>
        </w:rPr>
      </w:pPr>
      <w:r w:rsidRPr="009F2F94">
        <w:rPr>
          <w:rFonts w:ascii="Arial" w:hAnsi="Arial" w:cs="Arial"/>
        </w:rPr>
        <w:t xml:space="preserve">This form is available on the VA Forms website in a fillable electronic format.  Automated collection of the data by improved information technology is currently limited by the wide variations in lender’s systems. </w:t>
      </w:r>
      <w:r w:rsidR="00E25F47">
        <w:rPr>
          <w:rFonts w:ascii="Arial" w:hAnsi="Arial" w:cs="Arial"/>
        </w:rPr>
        <w:t xml:space="preserve"> Servicers</w:t>
      </w:r>
      <w:r w:rsidRPr="009F2F94">
        <w:rPr>
          <w:rFonts w:ascii="Arial" w:hAnsi="Arial" w:cs="Arial"/>
        </w:rPr>
        <w:t xml:space="preserve"> complete the form and attach supporting documentation (outlined on the form) and submit to VA for approval via U.S. mail.</w:t>
      </w:r>
    </w:p>
    <w:p w:rsidRPr="004D49C1" w:rsidR="002F68E9" w:rsidP="009F2F94" w:rsidRDefault="002F68E9" w14:paraId="1DDA07E5" w14:textId="77777777">
      <w:pPr>
        <w:tabs>
          <w:tab w:val="left" w:pos="480"/>
          <w:tab w:val="right" w:pos="8640"/>
        </w:tabs>
        <w:ind w:left="360" w:right="684"/>
        <w:jc w:val="both"/>
        <w:rPr>
          <w:rFonts w:ascii="Arial" w:hAnsi="Arial" w:cs="Arial"/>
          <w:szCs w:val="24"/>
        </w:rPr>
      </w:pPr>
    </w:p>
    <w:p w:rsidRPr="004D49C1" w:rsidR="00A23DF4" w:rsidP="00F074E2" w:rsidRDefault="00A23DF4" w14:paraId="4BD533AE" w14:textId="77777777">
      <w:pPr>
        <w:pStyle w:val="Heading2"/>
        <w:tabs>
          <w:tab w:val="clear" w:pos="1080"/>
          <w:tab w:val="left" w:pos="720"/>
        </w:tabs>
        <w:ind w:left="630" w:hanging="270"/>
        <w:jc w:val="both"/>
        <w:rPr>
          <w:rFonts w:ascii="Arial" w:hAnsi="Arial" w:cs="Arial"/>
          <w:szCs w:val="24"/>
        </w:rPr>
      </w:pPr>
      <w:r w:rsidRPr="004D49C1">
        <w:rPr>
          <w:rFonts w:ascii="Arial" w:hAnsi="Arial" w:cs="Arial"/>
          <w:szCs w:val="24"/>
        </w:rPr>
        <w:t>4.</w:t>
      </w:r>
      <w:r w:rsidRPr="004D49C1">
        <w:rPr>
          <w:rFonts w:ascii="Arial" w:hAnsi="Arial" w:cs="Arial"/>
          <w:szCs w:val="24"/>
        </w:rPr>
        <w:tab/>
        <w:t>Describe efforts to identify duplication.  Show specifically why any similar information already available cannot be used or modified for use for the purposes described in Item 2 above.</w:t>
      </w:r>
    </w:p>
    <w:p w:rsidR="009F2F94" w:rsidP="00F074E2" w:rsidRDefault="00FC3870" w14:paraId="698A52D5" w14:textId="3B57E553">
      <w:pPr>
        <w:tabs>
          <w:tab w:val="left" w:pos="480"/>
          <w:tab w:val="right" w:pos="8640"/>
        </w:tabs>
        <w:ind w:left="630" w:right="684" w:hanging="90"/>
        <w:jc w:val="both"/>
        <w:rPr>
          <w:rFonts w:ascii="Arial" w:hAnsi="Arial" w:cs="Arial"/>
          <w:szCs w:val="24"/>
        </w:rPr>
      </w:pPr>
      <w:r>
        <w:rPr>
          <w:rFonts w:ascii="Arial" w:hAnsi="Arial" w:cs="Arial"/>
          <w:szCs w:val="24"/>
        </w:rPr>
        <w:t xml:space="preserve"> </w:t>
      </w:r>
      <w:r w:rsidRPr="009F2F94" w:rsidR="009F2F94">
        <w:rPr>
          <w:rFonts w:ascii="Arial" w:hAnsi="Arial" w:cs="Arial"/>
          <w:szCs w:val="24"/>
        </w:rPr>
        <w:t xml:space="preserve">There is duplication of information involved  to the extent that individuals within a company that serve as a SAR under both VA’s LAPP and Servicer Appraisal Processing Program (SAPP) programs are required to complete VA form 26-0829 and VA form 26-0785, which are identical. To the extent that this duplication of information creates a significant public burden, VA notes that SAPP participation is extremely low (approximately 20 SAPP SAR applications received annually). Further, VA is currently exploring ways to amend and combine the LAPP and SAPP information collection requirements, including forms, to minimize public burden. </w:t>
      </w:r>
    </w:p>
    <w:p w:rsidR="009F2F94" w:rsidP="009F2F94" w:rsidRDefault="009F2F94" w14:paraId="4B815495" w14:textId="77777777">
      <w:pPr>
        <w:tabs>
          <w:tab w:val="left" w:pos="480"/>
          <w:tab w:val="right" w:pos="8640"/>
        </w:tabs>
        <w:ind w:left="360" w:right="684"/>
        <w:jc w:val="both"/>
        <w:rPr>
          <w:rFonts w:ascii="Arial" w:hAnsi="Arial" w:cs="Arial"/>
          <w:szCs w:val="24"/>
        </w:rPr>
      </w:pPr>
    </w:p>
    <w:p w:rsidRPr="004D49C1" w:rsidR="00A23DF4" w:rsidP="00F074E2" w:rsidRDefault="00A23DF4" w14:paraId="18B97139" w14:textId="77777777">
      <w:pPr>
        <w:pStyle w:val="Heading2"/>
        <w:tabs>
          <w:tab w:val="clear" w:pos="1080"/>
          <w:tab w:val="left" w:pos="720"/>
        </w:tabs>
        <w:ind w:left="630" w:hanging="270"/>
        <w:jc w:val="both"/>
        <w:rPr>
          <w:rFonts w:ascii="Arial" w:hAnsi="Arial" w:cs="Arial"/>
          <w:szCs w:val="24"/>
        </w:rPr>
      </w:pPr>
      <w:r w:rsidRPr="004D49C1">
        <w:rPr>
          <w:rFonts w:ascii="Arial" w:hAnsi="Arial" w:cs="Arial"/>
          <w:szCs w:val="24"/>
        </w:rPr>
        <w:t>5.</w:t>
      </w:r>
      <w:r w:rsidRPr="004D49C1">
        <w:rPr>
          <w:rFonts w:ascii="Arial" w:hAnsi="Arial" w:cs="Arial"/>
          <w:szCs w:val="24"/>
        </w:rPr>
        <w:tab/>
        <w:t>If the collection of information impacts small businesses or other small entities, describe any methods used to minimize burden.</w:t>
      </w:r>
    </w:p>
    <w:p w:rsidR="00271073" w:rsidP="00F074E2" w:rsidRDefault="00FC3870" w14:paraId="0172D58D" w14:textId="1E3C26FC">
      <w:pPr>
        <w:pStyle w:val="ListParagraph"/>
        <w:ind w:left="630"/>
        <w:jc w:val="both"/>
        <w:rPr>
          <w:rFonts w:ascii="Arial" w:hAnsi="Arial" w:cs="Arial"/>
          <w:szCs w:val="24"/>
        </w:rPr>
      </w:pPr>
      <w:r w:rsidRPr="00FC3870">
        <w:rPr>
          <w:rFonts w:ascii="Arial" w:hAnsi="Arial" w:cs="Arial"/>
          <w:szCs w:val="24"/>
        </w:rPr>
        <w:t xml:space="preserve">The respondent population is composed of employees of </w:t>
      </w:r>
      <w:r w:rsidR="00C76B87">
        <w:rPr>
          <w:rFonts w:ascii="Arial" w:hAnsi="Arial" w:cs="Arial"/>
          <w:szCs w:val="24"/>
        </w:rPr>
        <w:t>Servicers</w:t>
      </w:r>
      <w:r w:rsidRPr="00FC3870">
        <w:rPr>
          <w:rFonts w:ascii="Arial" w:hAnsi="Arial" w:cs="Arial"/>
          <w:szCs w:val="24"/>
        </w:rPr>
        <w:t xml:space="preserve"> making application, and by </w:t>
      </w:r>
      <w:r w:rsidR="00C76B87">
        <w:rPr>
          <w:rFonts w:ascii="Arial" w:hAnsi="Arial" w:cs="Arial"/>
          <w:szCs w:val="24"/>
        </w:rPr>
        <w:t>Servicers</w:t>
      </w:r>
      <w:r w:rsidRPr="00FC3870">
        <w:rPr>
          <w:rFonts w:ascii="Arial" w:hAnsi="Arial" w:cs="Arial"/>
          <w:szCs w:val="24"/>
        </w:rPr>
        <w:t xml:space="preserve"> to nominate employees, to be approved as a VA-approved Staff Appraisal Reviewer (SAR). The collection of information does not involve small businesses.</w:t>
      </w:r>
    </w:p>
    <w:p w:rsidRPr="004D49C1" w:rsidR="00F074E2" w:rsidP="009F2F94" w:rsidRDefault="00F074E2" w14:paraId="04B048A0" w14:textId="77777777">
      <w:pPr>
        <w:pStyle w:val="ListParagraph"/>
        <w:ind w:left="360"/>
        <w:jc w:val="both"/>
        <w:rPr>
          <w:rFonts w:ascii="Arial" w:hAnsi="Arial" w:cs="Arial"/>
          <w:szCs w:val="24"/>
        </w:rPr>
      </w:pPr>
    </w:p>
    <w:p w:rsidR="00D779BD" w:rsidP="00967F21" w:rsidRDefault="00A23DF4" w14:paraId="59628B3C" w14:textId="3D9DD999">
      <w:pPr>
        <w:pStyle w:val="Heading2"/>
        <w:tabs>
          <w:tab w:val="clear" w:pos="1080"/>
          <w:tab w:val="left" w:pos="630"/>
        </w:tabs>
        <w:ind w:left="630" w:hanging="270"/>
        <w:jc w:val="both"/>
      </w:pPr>
      <w:r w:rsidRPr="004D49C1">
        <w:rPr>
          <w:rFonts w:ascii="Arial" w:hAnsi="Arial" w:cs="Arial"/>
          <w:szCs w:val="24"/>
        </w:rPr>
        <w:t>6.</w:t>
      </w:r>
      <w:r w:rsidRPr="004D49C1">
        <w:rPr>
          <w:rFonts w:ascii="Arial" w:hAnsi="Arial" w:cs="Arial"/>
          <w:szCs w:val="24"/>
        </w:rPr>
        <w:tab/>
        <w:t>Describe the consequences to Federal program or policy activities if the collection is not conducted or is conducted less frequently as well as any technical or legal obstacles to reducing burden.</w:t>
      </w:r>
    </w:p>
    <w:p w:rsidRPr="00D779BD" w:rsidR="00D779BD" w:rsidP="00F074E2" w:rsidRDefault="00D779BD" w14:paraId="55A5E9BF" w14:textId="1FCBE5D7">
      <w:pPr>
        <w:ind w:left="630"/>
        <w:rPr>
          <w:rFonts w:ascii="Arial" w:hAnsi="Arial" w:cs="Arial"/>
        </w:rPr>
      </w:pPr>
      <w:r w:rsidRPr="00D779BD">
        <w:rPr>
          <w:rFonts w:ascii="Arial" w:hAnsi="Arial" w:cs="Arial"/>
        </w:rPr>
        <w:t>This information collection is not a recurring or repetitive report.  The collection is generally conducted once per individual applicant. A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w:t>
      </w:r>
    </w:p>
    <w:p w:rsidRPr="004D49C1" w:rsidR="00A23DF4" w:rsidP="009F2F94" w:rsidRDefault="002F68E9" w14:paraId="0CCF3E2F" w14:textId="39F957D5">
      <w:pPr>
        <w:ind w:left="360"/>
        <w:rPr>
          <w:rFonts w:ascii="Arial" w:hAnsi="Arial" w:cs="Arial"/>
          <w:szCs w:val="24"/>
        </w:rPr>
      </w:pPr>
      <w:r w:rsidRPr="004D49C1">
        <w:rPr>
          <w:rFonts w:ascii="Arial" w:hAnsi="Arial" w:cs="Arial"/>
          <w:szCs w:val="24"/>
        </w:rPr>
        <w:t xml:space="preserve">  </w:t>
      </w:r>
    </w:p>
    <w:p w:rsidRPr="004D49C1" w:rsidR="00A23DF4" w:rsidP="00F074E2" w:rsidRDefault="00A23DF4" w14:paraId="059144DB" w14:textId="77777777">
      <w:pPr>
        <w:pStyle w:val="Heading2"/>
        <w:tabs>
          <w:tab w:val="clear" w:pos="1080"/>
          <w:tab w:val="left" w:pos="630"/>
        </w:tabs>
        <w:ind w:left="630" w:hanging="270"/>
        <w:rPr>
          <w:rFonts w:ascii="Arial" w:hAnsi="Arial" w:cs="Arial"/>
          <w:szCs w:val="24"/>
        </w:rPr>
      </w:pPr>
      <w:r w:rsidRPr="004D49C1">
        <w:rPr>
          <w:rFonts w:ascii="Arial" w:hAnsi="Arial" w:cs="Arial"/>
          <w:szCs w:val="24"/>
        </w:rPr>
        <w:t>7.</w:t>
      </w:r>
      <w:r w:rsidRPr="004D49C1">
        <w:rPr>
          <w:rFonts w:ascii="Arial" w:hAnsi="Arial" w:cs="Arial"/>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4D49C1" w:rsidR="00271073" w:rsidP="00F074E2" w:rsidRDefault="003F5CBF" w14:paraId="3D2F01F8" w14:textId="2FA16224">
      <w:pPr>
        <w:ind w:left="720" w:hanging="90"/>
        <w:rPr>
          <w:rFonts w:ascii="Arial" w:hAnsi="Arial" w:cs="Arial"/>
          <w:szCs w:val="24"/>
        </w:rPr>
      </w:pPr>
      <w:r w:rsidRPr="004D49C1">
        <w:rPr>
          <w:rFonts w:ascii="Arial" w:hAnsi="Arial" w:cs="Arial"/>
          <w:szCs w:val="24"/>
        </w:rPr>
        <w:t>There are no special circumstances that require the collection to be conducted in</w:t>
      </w:r>
      <w:r w:rsidR="00F074E2">
        <w:rPr>
          <w:rFonts w:ascii="Arial" w:hAnsi="Arial" w:cs="Arial"/>
          <w:szCs w:val="24"/>
        </w:rPr>
        <w:t xml:space="preserve"> </w:t>
      </w:r>
      <w:r w:rsidRPr="004D49C1">
        <w:rPr>
          <w:rFonts w:ascii="Arial" w:hAnsi="Arial" w:cs="Arial"/>
          <w:szCs w:val="24"/>
        </w:rPr>
        <w:t>a manner that is inconsistent with the guidelines in 5 CFR 1320.6.</w:t>
      </w:r>
    </w:p>
    <w:p w:rsidRPr="004D49C1" w:rsidR="003F5CBF" w:rsidP="009F2F94" w:rsidRDefault="003F5CBF" w14:paraId="0E4D03D3" w14:textId="77777777">
      <w:pPr>
        <w:ind w:left="360"/>
        <w:rPr>
          <w:rFonts w:ascii="Arial" w:hAnsi="Arial" w:cs="Arial"/>
          <w:szCs w:val="24"/>
        </w:rPr>
      </w:pPr>
    </w:p>
    <w:p w:rsidR="003159B4" w:rsidP="00967F21" w:rsidRDefault="00A23DF4" w14:paraId="53725EF8" w14:textId="2AEC12E6">
      <w:pPr>
        <w:pStyle w:val="Heading2"/>
        <w:tabs>
          <w:tab w:val="clear" w:pos="1080"/>
          <w:tab w:val="left" w:pos="630"/>
          <w:tab w:val="left" w:pos="810"/>
        </w:tabs>
        <w:ind w:left="630" w:hanging="270"/>
      </w:pPr>
      <w:r w:rsidRPr="004D49C1">
        <w:rPr>
          <w:rFonts w:ascii="Arial" w:hAnsi="Arial" w:cs="Arial"/>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D08F7" w:rsidP="00967F21" w:rsidRDefault="003159B4" w14:paraId="53CA2E2B" w14:textId="76825C50">
      <w:pPr>
        <w:ind w:left="630"/>
        <w:rPr>
          <w:rFonts w:ascii="Arial" w:hAnsi="Arial" w:cs="Arial"/>
        </w:rPr>
      </w:pPr>
      <w:r w:rsidRPr="005D518C">
        <w:rPr>
          <w:rFonts w:ascii="Arial" w:hAnsi="Arial" w:cs="Arial"/>
        </w:rPr>
        <w:t xml:space="preserve">The Department notice was published in the Federal Register on </w:t>
      </w:r>
      <w:r w:rsidR="006C0A26">
        <w:rPr>
          <w:rFonts w:ascii="Arial" w:hAnsi="Arial" w:cs="Arial"/>
        </w:rPr>
        <w:t>December 11</w:t>
      </w:r>
      <w:r w:rsidRPr="005D518C">
        <w:rPr>
          <w:rFonts w:ascii="Arial" w:hAnsi="Arial" w:cs="Arial"/>
        </w:rPr>
        <w:t>,</w:t>
      </w:r>
      <w:r w:rsidR="006C0A26">
        <w:rPr>
          <w:rFonts w:ascii="Arial" w:hAnsi="Arial" w:cs="Arial"/>
        </w:rPr>
        <w:t xml:space="preserve"> 2020</w:t>
      </w:r>
      <w:r w:rsidRPr="005D518C">
        <w:rPr>
          <w:rFonts w:ascii="Arial" w:hAnsi="Arial" w:cs="Arial"/>
        </w:rPr>
        <w:t xml:space="preserve"> </w:t>
      </w:r>
      <w:r w:rsidR="00967F21">
        <w:rPr>
          <w:rFonts w:ascii="Arial" w:hAnsi="Arial" w:cs="Arial"/>
        </w:rPr>
        <w:t>V</w:t>
      </w:r>
      <w:r w:rsidRPr="005D518C">
        <w:rPr>
          <w:rFonts w:ascii="Arial" w:hAnsi="Arial" w:cs="Arial"/>
        </w:rPr>
        <w:t xml:space="preserve">olume </w:t>
      </w:r>
      <w:r w:rsidR="006C0A26">
        <w:rPr>
          <w:rFonts w:ascii="Arial" w:hAnsi="Arial" w:cs="Arial"/>
        </w:rPr>
        <w:t>85</w:t>
      </w:r>
      <w:r w:rsidRPr="005D518C">
        <w:rPr>
          <w:rFonts w:ascii="Arial" w:hAnsi="Arial" w:cs="Arial"/>
        </w:rPr>
        <w:t xml:space="preserve">, </w:t>
      </w:r>
      <w:r w:rsidR="00967F21">
        <w:rPr>
          <w:rFonts w:ascii="Arial" w:hAnsi="Arial" w:cs="Arial"/>
        </w:rPr>
        <w:t>No.</w:t>
      </w:r>
      <w:bookmarkStart w:name="_GoBack" w:id="0"/>
      <w:bookmarkEnd w:id="0"/>
      <w:r w:rsidRPr="00967F21">
        <w:rPr>
          <w:rFonts w:ascii="Arial" w:hAnsi="Arial" w:cs="Arial"/>
        </w:rPr>
        <w:t xml:space="preserve"> </w:t>
      </w:r>
      <w:r w:rsidRPr="00967F21" w:rsidR="00967F21">
        <w:rPr>
          <w:rFonts w:ascii="Arial" w:hAnsi="Arial" w:cs="Arial"/>
        </w:rPr>
        <w:t>239</w:t>
      </w:r>
      <w:r w:rsidRPr="005D518C">
        <w:rPr>
          <w:rFonts w:ascii="Arial" w:hAnsi="Arial" w:cs="Arial"/>
        </w:rPr>
        <w:t xml:space="preserve">, page </w:t>
      </w:r>
      <w:r w:rsidR="006C0A26">
        <w:rPr>
          <w:rFonts w:ascii="Arial" w:hAnsi="Arial" w:cs="Arial"/>
        </w:rPr>
        <w:t>80228</w:t>
      </w:r>
      <w:r w:rsidRPr="005D518C">
        <w:rPr>
          <w:rFonts w:ascii="Arial" w:hAnsi="Arial" w:cs="Arial"/>
        </w:rPr>
        <w:t xml:space="preserve">.  </w:t>
      </w:r>
      <w:r w:rsidR="006C0A26">
        <w:rPr>
          <w:rFonts w:ascii="Arial" w:hAnsi="Arial" w:cs="Arial"/>
        </w:rPr>
        <w:t xml:space="preserve">No comments received. </w:t>
      </w:r>
    </w:p>
    <w:p w:rsidRPr="004D49C1" w:rsidR="00967F21" w:rsidP="00967F21" w:rsidRDefault="00967F21" w14:paraId="14FF8DB5" w14:textId="77777777">
      <w:pPr>
        <w:ind w:left="630"/>
        <w:rPr>
          <w:rFonts w:ascii="Arial" w:hAnsi="Arial" w:cs="Arial"/>
          <w:szCs w:val="24"/>
        </w:rPr>
      </w:pPr>
    </w:p>
    <w:p w:rsidRPr="004D49C1" w:rsidR="00A23DF4" w:rsidP="00F074E2" w:rsidRDefault="00A23DF4" w14:paraId="2287B486" w14:textId="77777777">
      <w:pPr>
        <w:pStyle w:val="Heading2"/>
        <w:ind w:left="630" w:right="90" w:hanging="270"/>
        <w:rPr>
          <w:rFonts w:ascii="Arial" w:hAnsi="Arial" w:cs="Arial"/>
          <w:szCs w:val="24"/>
        </w:rPr>
      </w:pPr>
      <w:r w:rsidRPr="004D49C1">
        <w:rPr>
          <w:rFonts w:ascii="Arial" w:hAnsi="Arial" w:cs="Arial"/>
          <w:szCs w:val="24"/>
        </w:rPr>
        <w:t>9.</w:t>
      </w:r>
      <w:r w:rsidRPr="004D49C1">
        <w:rPr>
          <w:rFonts w:ascii="Arial" w:hAnsi="Arial" w:cs="Arial"/>
          <w:szCs w:val="24"/>
        </w:rPr>
        <w:tab/>
        <w:t>Explain any decision to provide any payment or gift to respondents, other than remuneration of contractors or grantees.</w:t>
      </w:r>
    </w:p>
    <w:p w:rsidRPr="004D49C1" w:rsidR="002F68E9" w:rsidP="00F074E2" w:rsidRDefault="009C0211" w14:paraId="0037B2F5" w14:textId="6D093B15">
      <w:pPr>
        <w:tabs>
          <w:tab w:val="left" w:pos="480"/>
          <w:tab w:val="right" w:pos="8640"/>
        </w:tabs>
        <w:ind w:left="630" w:right="90"/>
        <w:rPr>
          <w:rFonts w:ascii="Arial" w:hAnsi="Arial" w:cs="Arial"/>
          <w:szCs w:val="24"/>
        </w:rPr>
      </w:pPr>
      <w:r w:rsidRPr="004D49C1">
        <w:rPr>
          <w:rFonts w:ascii="Arial" w:hAnsi="Arial" w:cs="Arial"/>
          <w:szCs w:val="24"/>
        </w:rPr>
        <w:t>No payments or gifts to respondents have been made under this collection of information.</w:t>
      </w:r>
    </w:p>
    <w:p w:rsidRPr="004D49C1" w:rsidR="009C0211" w:rsidP="009F2F94" w:rsidRDefault="009C0211" w14:paraId="175683C1" w14:textId="77777777">
      <w:pPr>
        <w:tabs>
          <w:tab w:val="left" w:pos="480"/>
          <w:tab w:val="right" w:pos="8640"/>
        </w:tabs>
        <w:ind w:left="360" w:right="90"/>
        <w:rPr>
          <w:rFonts w:ascii="Arial" w:hAnsi="Arial" w:cs="Arial"/>
          <w:szCs w:val="24"/>
        </w:rPr>
      </w:pPr>
    </w:p>
    <w:p w:rsidRPr="004D49C1" w:rsidR="00A23DF4" w:rsidP="00F074E2" w:rsidRDefault="00A23DF4" w14:paraId="2C124AE6" w14:textId="1296326B">
      <w:pPr>
        <w:ind w:left="630" w:right="90" w:hanging="270"/>
        <w:rPr>
          <w:rFonts w:ascii="Arial" w:hAnsi="Arial" w:cs="Arial"/>
          <w:b/>
          <w:szCs w:val="24"/>
        </w:rPr>
      </w:pPr>
      <w:r w:rsidRPr="004D49C1">
        <w:rPr>
          <w:rFonts w:ascii="Arial" w:hAnsi="Arial" w:cs="Arial"/>
          <w:b/>
          <w:szCs w:val="24"/>
        </w:rPr>
        <w:t>10.</w:t>
      </w:r>
      <w:r w:rsidRPr="004D49C1">
        <w:rPr>
          <w:rFonts w:ascii="Arial" w:hAnsi="Arial" w:cs="Arial"/>
          <w:b/>
          <w:szCs w:val="24"/>
        </w:rPr>
        <w:tab/>
        <w:t xml:space="preserve">Describe any assurance of privacy to the extent permitted by law provided to respondents and the basis for the assurance in statute, regulation, or agency policy. </w:t>
      </w:r>
    </w:p>
    <w:p w:rsidRPr="004D49C1" w:rsidR="00A23DF4" w:rsidP="00F074E2" w:rsidRDefault="00A23DF4" w14:paraId="4F9E9A67" w14:textId="77777777">
      <w:pPr>
        <w:tabs>
          <w:tab w:val="left" w:pos="630"/>
        </w:tabs>
        <w:ind w:left="360" w:firstLine="270"/>
        <w:rPr>
          <w:rFonts w:ascii="Arial" w:hAnsi="Arial" w:cs="Arial"/>
          <w:szCs w:val="24"/>
        </w:rPr>
      </w:pPr>
    </w:p>
    <w:p w:rsidRPr="00515165" w:rsidR="00BA1917" w:rsidP="00F074E2" w:rsidRDefault="00BA1917" w14:paraId="02138ABC" w14:textId="77777777">
      <w:pPr>
        <w:pStyle w:val="Default"/>
        <w:tabs>
          <w:tab w:val="left" w:pos="540"/>
          <w:tab w:val="left" w:pos="630"/>
        </w:tabs>
        <w:ind w:left="630" w:firstLine="90"/>
        <w:rPr>
          <w:rFonts w:ascii="Arial" w:hAnsi="Arial" w:cs="Arial"/>
        </w:rPr>
      </w:pPr>
      <w:r w:rsidRPr="00515165">
        <w:rPr>
          <w:rFonts w:ascii="Arial" w:hAnsi="Arial" w:cs="Arial"/>
        </w:rPr>
        <w:t>Loan Guaranty Fee Personnel and Program Participant Records-VA - VA” (17VA26/78 FR 71727) contained in the Privacy Act Issuances, 2013 Compilation.</w:t>
      </w:r>
    </w:p>
    <w:p w:rsidRPr="004D49C1" w:rsidR="002C4A66" w:rsidP="009F2F94" w:rsidRDefault="002C4A66" w14:paraId="7288CF8F" w14:textId="77777777">
      <w:pPr>
        <w:ind w:left="360"/>
        <w:jc w:val="both"/>
        <w:rPr>
          <w:rFonts w:ascii="Arial" w:hAnsi="Arial" w:cs="Arial"/>
          <w:szCs w:val="24"/>
        </w:rPr>
      </w:pPr>
    </w:p>
    <w:p w:rsidRPr="004D49C1" w:rsidR="00A23DF4" w:rsidP="00F074E2" w:rsidRDefault="00A23DF4" w14:paraId="3229FB0A" w14:textId="77777777">
      <w:pPr>
        <w:pStyle w:val="Heading2"/>
        <w:tabs>
          <w:tab w:val="clear" w:pos="1080"/>
          <w:tab w:val="left" w:pos="720"/>
        </w:tabs>
        <w:ind w:left="360"/>
        <w:jc w:val="both"/>
        <w:rPr>
          <w:rFonts w:ascii="Arial" w:hAnsi="Arial" w:cs="Arial"/>
          <w:szCs w:val="24"/>
        </w:rPr>
      </w:pPr>
      <w:r w:rsidRPr="004D49C1">
        <w:rPr>
          <w:rFonts w:ascii="Arial" w:hAnsi="Arial" w:cs="Arial"/>
          <w:szCs w:val="24"/>
        </w:rPr>
        <w:t>11.</w:t>
      </w:r>
      <w:r w:rsidRPr="004D49C1">
        <w:rPr>
          <w:rFonts w:ascii="Arial" w:hAnsi="Arial" w:cs="Arial"/>
          <w:szCs w:val="24"/>
        </w:rPr>
        <w:tab/>
        <w:t>Provide additional justification for any questions of a sensitive nature</w:t>
      </w:r>
      <w:r w:rsidRPr="004D49C1">
        <w:rPr>
          <w:rFonts w:ascii="Arial" w:hAnsi="Arial" w:cs="Arial"/>
          <w:color w:val="0000FF"/>
          <w:szCs w:val="24"/>
        </w:rPr>
        <w:t xml:space="preserve"> </w:t>
      </w:r>
      <w:r w:rsidRPr="004D49C1">
        <w:rPr>
          <w:rFonts w:ascii="Arial" w:hAnsi="Arial" w:cs="Arial"/>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4D49C1" w:rsidR="002F68E9" w:rsidP="009F2F94" w:rsidRDefault="002F68E9" w14:paraId="505F8972" w14:textId="58FE473D">
      <w:pPr>
        <w:tabs>
          <w:tab w:val="left" w:pos="480"/>
          <w:tab w:val="right" w:pos="8640"/>
        </w:tabs>
        <w:ind w:left="360" w:right="684"/>
        <w:rPr>
          <w:rFonts w:ascii="Arial" w:hAnsi="Arial" w:cs="Arial"/>
          <w:szCs w:val="24"/>
        </w:rPr>
      </w:pPr>
      <w:r w:rsidRPr="004D49C1">
        <w:rPr>
          <w:rFonts w:ascii="Arial" w:hAnsi="Arial" w:cs="Arial"/>
          <w:szCs w:val="24"/>
        </w:rPr>
        <w:t>There are no questions of a sensitive nature.</w:t>
      </w:r>
    </w:p>
    <w:p w:rsidRPr="004D49C1" w:rsidR="00BD08F7" w:rsidP="009F2F94" w:rsidRDefault="00BD08F7" w14:paraId="77034710" w14:textId="77777777">
      <w:pPr>
        <w:tabs>
          <w:tab w:val="left" w:pos="480"/>
          <w:tab w:val="right" w:pos="8640"/>
        </w:tabs>
        <w:ind w:left="360" w:right="684"/>
        <w:rPr>
          <w:rFonts w:ascii="Arial" w:hAnsi="Arial" w:cs="Arial"/>
          <w:szCs w:val="24"/>
        </w:rPr>
      </w:pPr>
    </w:p>
    <w:p w:rsidRPr="004D49C1" w:rsidR="00A23DF4" w:rsidP="009F2F94" w:rsidRDefault="00A23DF4" w14:paraId="231F8E69" w14:textId="77777777">
      <w:pPr>
        <w:pStyle w:val="Heading2"/>
        <w:ind w:left="360"/>
        <w:rPr>
          <w:rFonts w:ascii="Arial" w:hAnsi="Arial" w:cs="Arial"/>
          <w:szCs w:val="24"/>
        </w:rPr>
      </w:pPr>
      <w:r w:rsidRPr="004D49C1">
        <w:rPr>
          <w:rFonts w:ascii="Arial" w:hAnsi="Arial" w:cs="Arial"/>
          <w:szCs w:val="24"/>
        </w:rPr>
        <w:t>12. Estimate of the hour burden of the collection of information:</w:t>
      </w:r>
    </w:p>
    <w:p w:rsidRPr="004D49C1" w:rsidR="004948DA" w:rsidP="004948DA" w:rsidRDefault="004948DA" w14:paraId="57A6F8E8" w14:textId="77777777">
      <w:pPr>
        <w:pStyle w:val="List2"/>
        <w:ind w:left="1080" w:hanging="270"/>
        <w:rPr>
          <w:rFonts w:ascii="Arial" w:hAnsi="Arial" w:cs="Arial"/>
        </w:rPr>
      </w:pPr>
      <w:r w:rsidRPr="004D49C1">
        <w:rPr>
          <w:rFonts w:ascii="Arial" w:hAnsi="Arial" w:cs="Arial"/>
        </w:rPr>
        <w:t>a.  Number of respondents is estimated at 20 per year.</w:t>
      </w:r>
    </w:p>
    <w:p w:rsidRPr="004D49C1" w:rsidR="004948DA" w:rsidP="004948DA" w:rsidRDefault="004948DA" w14:paraId="3BA7D06C" w14:textId="77777777">
      <w:pPr>
        <w:pStyle w:val="List2"/>
        <w:ind w:left="1440" w:firstLine="360"/>
        <w:rPr>
          <w:rFonts w:ascii="Arial" w:hAnsi="Arial" w:cs="Arial"/>
        </w:rPr>
      </w:pPr>
    </w:p>
    <w:p w:rsidRPr="004D49C1" w:rsidR="004948DA" w:rsidP="004948DA" w:rsidRDefault="004948DA" w14:paraId="2FF3878B" w14:textId="77777777">
      <w:pPr>
        <w:pStyle w:val="List2"/>
        <w:ind w:firstLine="90"/>
        <w:rPr>
          <w:rFonts w:ascii="Arial" w:hAnsi="Arial" w:cs="Arial"/>
        </w:rPr>
      </w:pPr>
      <w:r w:rsidRPr="004D49C1">
        <w:rPr>
          <w:rFonts w:ascii="Arial" w:hAnsi="Arial" w:cs="Arial"/>
        </w:rPr>
        <w:t>b.  Frequency of response is generally on occasion.</w:t>
      </w:r>
    </w:p>
    <w:p w:rsidRPr="004D49C1" w:rsidR="004948DA" w:rsidP="004948DA" w:rsidRDefault="004948DA" w14:paraId="2CA39DD7" w14:textId="77777777">
      <w:pPr>
        <w:pStyle w:val="List2"/>
        <w:ind w:left="1080" w:firstLine="0"/>
        <w:rPr>
          <w:rFonts w:ascii="Arial" w:hAnsi="Arial" w:cs="Arial"/>
        </w:rPr>
      </w:pPr>
    </w:p>
    <w:p w:rsidRPr="004D49C1" w:rsidR="004948DA" w:rsidP="004948DA" w:rsidRDefault="004948DA" w14:paraId="1BEAF961" w14:textId="77777777">
      <w:pPr>
        <w:pStyle w:val="List2"/>
        <w:ind w:firstLine="90"/>
        <w:rPr>
          <w:rFonts w:ascii="Arial" w:hAnsi="Arial" w:cs="Arial"/>
        </w:rPr>
      </w:pPr>
      <w:r w:rsidRPr="004D49C1">
        <w:rPr>
          <w:rFonts w:ascii="Arial" w:hAnsi="Arial" w:cs="Arial"/>
        </w:rPr>
        <w:t>c.  Annual burden is estimated at 2 hours.</w:t>
      </w:r>
    </w:p>
    <w:p w:rsidRPr="004D49C1" w:rsidR="004948DA" w:rsidP="004948DA" w:rsidRDefault="004948DA" w14:paraId="206DC187" w14:textId="77777777">
      <w:pPr>
        <w:pStyle w:val="List2"/>
        <w:ind w:left="1080" w:firstLine="0"/>
        <w:rPr>
          <w:rFonts w:ascii="Arial" w:hAnsi="Arial" w:cs="Arial"/>
        </w:rPr>
      </w:pPr>
    </w:p>
    <w:p w:rsidRPr="004D49C1" w:rsidR="004948DA" w:rsidP="004948DA" w:rsidRDefault="004948DA" w14:paraId="2DA60FDE" w14:textId="77777777">
      <w:pPr>
        <w:pStyle w:val="List2"/>
        <w:ind w:left="810" w:firstLine="0"/>
        <w:rPr>
          <w:rFonts w:ascii="Arial" w:hAnsi="Arial" w:cs="Arial"/>
        </w:rPr>
      </w:pPr>
      <w:r w:rsidRPr="004D49C1">
        <w:rPr>
          <w:rFonts w:ascii="Arial" w:hAnsi="Arial" w:cs="Arial"/>
        </w:rPr>
        <w:t>d.  The estimated response time of 5 minutes has been determined to be an average time spent to report the information requested and no wide variance is likely.</w:t>
      </w:r>
    </w:p>
    <w:p w:rsidRPr="004D49C1" w:rsidR="004948DA" w:rsidP="004948DA" w:rsidRDefault="004948DA" w14:paraId="56BB777C" w14:textId="77777777">
      <w:pPr>
        <w:pStyle w:val="List2"/>
        <w:ind w:left="1080" w:firstLine="0"/>
        <w:rPr>
          <w:rFonts w:ascii="Arial" w:hAnsi="Arial" w:cs="Arial"/>
        </w:rPr>
      </w:pPr>
    </w:p>
    <w:p w:rsidRPr="005D518C" w:rsidR="004948DA" w:rsidP="00097BC2" w:rsidRDefault="004948DA" w14:paraId="5F1704D4" w14:textId="02EDBDE6">
      <w:pPr>
        <w:pStyle w:val="List2"/>
        <w:ind w:left="810" w:firstLine="0"/>
        <w:rPr>
          <w:rFonts w:ascii="Arial" w:hAnsi="Arial" w:cs="Arial"/>
        </w:rPr>
      </w:pPr>
      <w:r w:rsidRPr="004D49C1">
        <w:rPr>
          <w:rFonts w:ascii="Arial" w:hAnsi="Arial" w:cs="Arial"/>
        </w:rPr>
        <w:t xml:space="preserve">e.  </w:t>
      </w:r>
      <w:r w:rsidRPr="00CD42CA">
        <w:rPr>
          <w:rFonts w:ascii="Arial" w:hAnsi="Arial" w:cs="Arial"/>
        </w:rPr>
        <w:t xml:space="preserve">The respondent population for </w:t>
      </w:r>
      <w:r w:rsidRPr="00CD42CA">
        <w:rPr>
          <w:rFonts w:ascii="Arial" w:hAnsi="Arial" w:cs="Arial"/>
          <w:color w:val="000000"/>
        </w:rPr>
        <w:t xml:space="preserve">VA Form </w:t>
      </w:r>
      <w:r>
        <w:rPr>
          <w:rFonts w:ascii="Arial" w:hAnsi="Arial" w:cs="Arial"/>
          <w:color w:val="000000"/>
        </w:rPr>
        <w:t>26-0829</w:t>
      </w:r>
      <w:r w:rsidRPr="00CD42CA">
        <w:rPr>
          <w:rFonts w:ascii="Arial" w:hAnsi="Arial" w:cs="Arial"/>
        </w:rPr>
        <w:t xml:space="preserve"> i</w:t>
      </w:r>
      <w:r>
        <w:rPr>
          <w:rFonts w:ascii="Arial" w:hAnsi="Arial" w:cs="Arial"/>
        </w:rPr>
        <w:t>s composed of</w:t>
      </w:r>
      <w:r w:rsidRPr="004D49C1">
        <w:rPr>
          <w:rFonts w:ascii="Arial" w:hAnsi="Arial" w:cs="Arial"/>
        </w:rPr>
        <w:t xml:space="preserve"> employees of servicers making application, and by servicers to nominate employees to be approved as a VA Staff Appraisal Reviewer (SAR).  </w:t>
      </w:r>
      <w:r w:rsidRPr="00CD42CA">
        <w:rPr>
          <w:rFonts w:ascii="Arial" w:hAnsi="Arial" w:cs="Arial"/>
        </w:rPr>
        <w:t xml:space="preserve">composed </w:t>
      </w:r>
      <w:r>
        <w:rPr>
          <w:rFonts w:ascii="Arial" w:hAnsi="Arial" w:cs="Arial"/>
        </w:rPr>
        <w:t xml:space="preserve">of </w:t>
      </w:r>
      <w:r w:rsidRPr="005D518C">
        <w:rPr>
          <w:rFonts w:ascii="Arial" w:hAnsi="Arial" w:cs="Arial"/>
        </w:rPr>
        <w:t xml:space="preserve">persons and </w:t>
      </w:r>
    </w:p>
    <w:p w:rsidRPr="00CD42CA" w:rsidR="004948DA" w:rsidP="004948DA" w:rsidRDefault="004948DA" w14:paraId="11213387" w14:textId="77777777">
      <w:pPr>
        <w:pStyle w:val="ListParagraph"/>
        <w:ind w:left="810" w:right="684"/>
        <w:rPr>
          <w:rFonts w:ascii="Arial" w:hAnsi="Arial" w:cs="Arial"/>
        </w:rPr>
      </w:pPr>
      <w:r w:rsidRPr="005D518C">
        <w:rPr>
          <w:rFonts w:ascii="Arial" w:hAnsi="Arial" w:cs="Arial"/>
        </w:rPr>
        <w:t>employees of lenders making an application, and by lenders to nominate employees, to be approved as a VA-approved Staff Appraisal Reviewer (SAR)</w:t>
      </w:r>
      <w:r w:rsidRPr="00CD42CA">
        <w:rPr>
          <w:rFonts w:ascii="Arial" w:hAnsi="Arial" w:cs="Arial"/>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CD42CA" w:rsidR="004948DA" w:rsidP="004948DA" w:rsidRDefault="004948DA" w14:paraId="41C274D8" w14:textId="77777777">
      <w:pPr>
        <w:ind w:left="810"/>
        <w:rPr>
          <w:rFonts w:ascii="Arial" w:hAnsi="Arial" w:cs="Arial"/>
        </w:rPr>
      </w:pPr>
    </w:p>
    <w:p w:rsidR="004948DA" w:rsidP="0096287C" w:rsidRDefault="0096287C" w14:paraId="05B99D60" w14:textId="796C5BBB">
      <w:pPr>
        <w:ind w:left="810" w:right="54"/>
        <w:rPr>
          <w:rFonts w:ascii="Arial" w:hAnsi="Arial" w:cs="Arial"/>
        </w:rPr>
      </w:pPr>
      <w:r w:rsidRPr="005D518C">
        <w:rPr>
          <w:rFonts w:ascii="Arial" w:hAnsi="Arial" w:cs="Arial"/>
        </w:rPr>
        <w:t>The Bureau of Labor Statistics (BLS) gathers information on full-time wage and salary workers.  According to the latest available BLS data, the median weekly earnings of full-time wage and salary workers are $1</w:t>
      </w:r>
      <w:r>
        <w:rPr>
          <w:rFonts w:ascii="Arial" w:hAnsi="Arial" w:cs="Arial"/>
        </w:rPr>
        <w:t>,</w:t>
      </w:r>
      <w:r w:rsidRPr="005D518C">
        <w:rPr>
          <w:rFonts w:ascii="Arial" w:hAnsi="Arial" w:cs="Arial"/>
        </w:rPr>
        <w:t>4</w:t>
      </w:r>
      <w:r>
        <w:rPr>
          <w:rFonts w:ascii="Arial" w:hAnsi="Arial" w:cs="Arial"/>
        </w:rPr>
        <w:t>65.60</w:t>
      </w:r>
      <w:r w:rsidRPr="005D518C">
        <w:rPr>
          <w:rFonts w:ascii="Arial" w:hAnsi="Arial" w:cs="Arial"/>
        </w:rPr>
        <w:t>.  Assuming a forty (40) hour work week, the mean hourly wage is $36.6</w:t>
      </w:r>
      <w:r>
        <w:rPr>
          <w:rFonts w:ascii="Arial" w:hAnsi="Arial" w:cs="Arial"/>
        </w:rPr>
        <w:t>4</w:t>
      </w:r>
      <w:r w:rsidRPr="005D518C">
        <w:rPr>
          <w:rFonts w:ascii="Arial" w:hAnsi="Arial" w:cs="Arial"/>
        </w:rPr>
        <w:t xml:space="preserve"> based on the BLS wage code – “13-2072 Loan Officers.”  This information was taken from the following website:</w:t>
      </w:r>
      <w:r w:rsidRPr="00A33AB9">
        <w:t xml:space="preserve"> </w:t>
      </w:r>
      <w:hyperlink w:history="1" r:id="rId8">
        <w:r w:rsidRPr="00CD42CA">
          <w:rPr>
            <w:rStyle w:val="Hyperlink"/>
            <w:rFonts w:ascii="Arial" w:hAnsi="Arial" w:cs="Arial"/>
          </w:rPr>
          <w:t>https://www.bls.gov/oes/current/oes_nat.htm</w:t>
        </w:r>
      </w:hyperlink>
      <w:r w:rsidRPr="005D518C">
        <w:rPr>
          <w:rFonts w:ascii="Arial" w:hAnsi="Arial" w:cs="Arial"/>
        </w:rPr>
        <w:t>). </w:t>
      </w:r>
    </w:p>
    <w:p w:rsidRPr="00CD42CA" w:rsidR="0096287C" w:rsidP="004948DA" w:rsidRDefault="0096287C" w14:paraId="4D08095F" w14:textId="77777777">
      <w:pPr>
        <w:ind w:left="360" w:right="54"/>
        <w:rPr>
          <w:rFonts w:ascii="Arial" w:hAnsi="Arial" w:cs="Arial"/>
        </w:rPr>
      </w:pPr>
    </w:p>
    <w:p w:rsidRPr="00CD42CA" w:rsidR="004948DA" w:rsidP="004948DA" w:rsidRDefault="004948DA" w14:paraId="3CD73109" w14:textId="77777777">
      <w:pPr>
        <w:pStyle w:val="NoSpacing"/>
        <w:ind w:left="810"/>
        <w:rPr>
          <w:rFonts w:ascii="Arial" w:hAnsi="Arial" w:cs="Arial"/>
        </w:rPr>
      </w:pPr>
      <w:bookmarkStart w:name="_Hlk56517213" w:id="1"/>
      <w:r w:rsidRPr="00CD42CA">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Arial" w:hAnsi="Arial" w:cs="Arial"/>
        </w:rPr>
        <w:t>73.28</w:t>
      </w:r>
      <w:r w:rsidRPr="00CD42CA">
        <w:rPr>
          <w:rFonts w:ascii="Arial" w:hAnsi="Arial" w:cs="Arial"/>
        </w:rPr>
        <w:t xml:space="preserve"> (</w:t>
      </w:r>
      <w:r>
        <w:rPr>
          <w:rFonts w:ascii="Arial" w:hAnsi="Arial" w:cs="Arial"/>
        </w:rPr>
        <w:t>2</w:t>
      </w:r>
      <w:r w:rsidRPr="00CD42CA">
        <w:rPr>
          <w:rFonts w:ascii="Arial" w:hAnsi="Arial" w:cs="Arial"/>
        </w:rPr>
        <w:t xml:space="preserve"> burden hours x $</w:t>
      </w:r>
      <w:r>
        <w:rPr>
          <w:rFonts w:ascii="Arial" w:hAnsi="Arial" w:cs="Arial"/>
        </w:rPr>
        <w:t>36.64</w:t>
      </w:r>
      <w:r w:rsidRPr="00CD42CA">
        <w:rPr>
          <w:rFonts w:ascii="Arial" w:hAnsi="Arial" w:cs="Arial"/>
        </w:rPr>
        <w:t xml:space="preserve"> per hour).  </w:t>
      </w:r>
    </w:p>
    <w:bookmarkEnd w:id="1"/>
    <w:p w:rsidRPr="004D49C1" w:rsidR="002F68E9" w:rsidP="009F2F94" w:rsidRDefault="002F68E9" w14:paraId="37CF392E" w14:textId="77777777">
      <w:pPr>
        <w:tabs>
          <w:tab w:val="left" w:pos="480"/>
          <w:tab w:val="right" w:pos="8640"/>
        </w:tabs>
        <w:ind w:left="360" w:right="684"/>
        <w:rPr>
          <w:rFonts w:ascii="Arial" w:hAnsi="Arial" w:cs="Arial"/>
          <w:szCs w:val="24"/>
        </w:rPr>
      </w:pPr>
    </w:p>
    <w:p w:rsidRPr="004D49C1" w:rsidR="00A23DF4" w:rsidP="00F074E2" w:rsidRDefault="00A23DF4" w14:paraId="6F735EEB" w14:textId="77777777">
      <w:pPr>
        <w:pStyle w:val="Heading2"/>
        <w:tabs>
          <w:tab w:val="left" w:pos="810"/>
        </w:tabs>
        <w:ind w:left="810" w:hanging="450"/>
        <w:jc w:val="both"/>
        <w:rPr>
          <w:rFonts w:ascii="Arial" w:hAnsi="Arial" w:cs="Arial"/>
          <w:szCs w:val="24"/>
        </w:rPr>
      </w:pPr>
      <w:r w:rsidRPr="004D49C1">
        <w:rPr>
          <w:rFonts w:ascii="Arial" w:hAnsi="Arial" w:cs="Arial"/>
          <w:szCs w:val="24"/>
        </w:rPr>
        <w:t>13.</w:t>
      </w:r>
      <w:r w:rsidRPr="004D49C1">
        <w:rPr>
          <w:rFonts w:ascii="Arial" w:hAnsi="Arial" w:cs="Arial"/>
          <w:szCs w:val="24"/>
        </w:rPr>
        <w:tab/>
        <w:t>Provide an estimate of the total annual cost burden to respondents or record-keepers resulting from the collection of information.  (Do not include the cost of any hour burden shown in Items 12 and 14).</w:t>
      </w:r>
    </w:p>
    <w:p w:rsidRPr="004D49C1" w:rsidR="00A23DF4" w:rsidP="00F074E2" w:rsidRDefault="00A23DF4" w14:paraId="53D0476C" w14:textId="77777777">
      <w:pPr>
        <w:tabs>
          <w:tab w:val="left" w:pos="480"/>
          <w:tab w:val="left" w:pos="675"/>
          <w:tab w:val="right" w:pos="8640"/>
        </w:tabs>
        <w:ind w:left="810" w:right="684"/>
        <w:jc w:val="both"/>
        <w:rPr>
          <w:rFonts w:ascii="Arial" w:hAnsi="Arial" w:cs="Arial"/>
          <w:szCs w:val="24"/>
        </w:rPr>
      </w:pPr>
      <w:r w:rsidRPr="004D49C1">
        <w:rPr>
          <w:rFonts w:ascii="Arial" w:hAnsi="Arial" w:cs="Arial"/>
          <w:szCs w:val="24"/>
        </w:rPr>
        <w:t>This submission does not involve any recordkeeping costs.</w:t>
      </w:r>
    </w:p>
    <w:p w:rsidRPr="004D49C1" w:rsidR="00A23DF4" w:rsidP="009F2F94" w:rsidRDefault="00A23DF4" w14:paraId="39D8F8DF" w14:textId="77777777">
      <w:pPr>
        <w:ind w:left="360"/>
        <w:jc w:val="both"/>
        <w:rPr>
          <w:rFonts w:ascii="Arial" w:hAnsi="Arial" w:cs="Arial"/>
          <w:szCs w:val="24"/>
        </w:rPr>
      </w:pPr>
    </w:p>
    <w:p w:rsidRPr="004D49C1" w:rsidR="00B2606E" w:rsidP="00F074E2" w:rsidRDefault="00A23DF4" w14:paraId="7CFB7907" w14:textId="7434591F">
      <w:pPr>
        <w:pStyle w:val="Heading2"/>
        <w:tabs>
          <w:tab w:val="clear" w:pos="1080"/>
          <w:tab w:val="left" w:pos="900"/>
        </w:tabs>
        <w:ind w:left="810" w:hanging="450"/>
        <w:jc w:val="both"/>
        <w:rPr>
          <w:rFonts w:ascii="Arial" w:hAnsi="Arial" w:cs="Arial"/>
          <w:szCs w:val="24"/>
        </w:rPr>
      </w:pPr>
      <w:r w:rsidRPr="004D49C1">
        <w:rPr>
          <w:rFonts w:ascii="Arial" w:hAnsi="Arial" w:cs="Arial"/>
          <w:szCs w:val="24"/>
        </w:rPr>
        <w:t>14.</w:t>
      </w:r>
      <w:r w:rsidRPr="004D49C1">
        <w:rPr>
          <w:rFonts w:ascii="Arial" w:hAnsi="Arial" w:cs="Arial"/>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D05C81" w:rsidR="00705D8E" w:rsidP="00705D8E" w:rsidRDefault="00BA1917" w14:paraId="0D971654" w14:textId="7A60D6FC">
      <w:pPr>
        <w:pStyle w:val="BodyText"/>
        <w:ind w:left="810" w:hanging="360"/>
        <w:rPr>
          <w:rFonts w:ascii="Arial" w:hAnsi="Arial" w:cs="Arial"/>
        </w:rPr>
      </w:pPr>
      <w:r w:rsidRPr="00967F21">
        <w:rPr>
          <w:rFonts w:ascii="Arial" w:hAnsi="Arial" w:cs="Arial"/>
        </w:rPr>
        <w:t xml:space="preserve">      </w:t>
      </w:r>
      <w:r w:rsidRPr="00967F21" w:rsidR="00705D8E">
        <w:rPr>
          <w:rFonts w:ascii="Arial" w:hAnsi="Arial" w:cs="Arial"/>
          <w:szCs w:val="24"/>
        </w:rPr>
        <w:t>Estimated</w:t>
      </w:r>
      <w:r w:rsidRPr="00967F21" w:rsidR="00705D8E">
        <w:rPr>
          <w:rFonts w:ascii="Arial" w:hAnsi="Arial" w:cs="Arial"/>
          <w:spacing w:val="26"/>
          <w:szCs w:val="24"/>
        </w:rPr>
        <w:t xml:space="preserve"> </w:t>
      </w:r>
      <w:r w:rsidRPr="00967F21" w:rsidR="00705D8E">
        <w:rPr>
          <w:rFonts w:ascii="Arial" w:hAnsi="Arial" w:cs="Arial"/>
          <w:szCs w:val="24"/>
        </w:rPr>
        <w:t>Costs</w:t>
      </w:r>
      <w:r w:rsidRPr="00967F21" w:rsidR="00705D8E">
        <w:rPr>
          <w:rFonts w:ascii="Arial" w:hAnsi="Arial" w:cs="Arial"/>
          <w:spacing w:val="13"/>
          <w:szCs w:val="24"/>
        </w:rPr>
        <w:t xml:space="preserve"> </w:t>
      </w:r>
      <w:r w:rsidRPr="00967F21" w:rsidR="00705D8E">
        <w:rPr>
          <w:rFonts w:ascii="Arial" w:hAnsi="Arial" w:cs="Arial"/>
          <w:szCs w:val="24"/>
        </w:rPr>
        <w:t>to</w:t>
      </w:r>
      <w:r w:rsidRPr="00967F21" w:rsidR="00705D8E">
        <w:rPr>
          <w:rFonts w:ascii="Arial" w:hAnsi="Arial" w:cs="Arial"/>
          <w:spacing w:val="21"/>
          <w:szCs w:val="24"/>
        </w:rPr>
        <w:t xml:space="preserve"> </w:t>
      </w:r>
      <w:r w:rsidRPr="00967F21" w:rsidR="00705D8E">
        <w:rPr>
          <w:rFonts w:ascii="Arial" w:hAnsi="Arial" w:cs="Arial"/>
          <w:szCs w:val="24"/>
        </w:rPr>
        <w:t>the</w:t>
      </w:r>
      <w:r w:rsidRPr="00967F21" w:rsidR="00705D8E">
        <w:rPr>
          <w:rFonts w:ascii="Arial" w:hAnsi="Arial" w:cs="Arial"/>
          <w:spacing w:val="32"/>
          <w:szCs w:val="24"/>
        </w:rPr>
        <w:t xml:space="preserve"> </w:t>
      </w:r>
      <w:r w:rsidRPr="00967F21" w:rsidR="00705D8E">
        <w:rPr>
          <w:rFonts w:ascii="Arial" w:hAnsi="Arial" w:cs="Arial"/>
          <w:szCs w:val="24"/>
        </w:rPr>
        <w:t>Federal</w:t>
      </w:r>
      <w:r w:rsidRPr="00967F21" w:rsidR="00705D8E">
        <w:rPr>
          <w:rFonts w:ascii="Arial" w:hAnsi="Arial" w:cs="Arial"/>
          <w:spacing w:val="16"/>
          <w:szCs w:val="24"/>
        </w:rPr>
        <w:t xml:space="preserve"> </w:t>
      </w:r>
      <w:r w:rsidRPr="00967F21" w:rsidR="00705D8E">
        <w:rPr>
          <w:rFonts w:ascii="Arial" w:hAnsi="Arial" w:cs="Arial"/>
          <w:szCs w:val="24"/>
        </w:rPr>
        <w:t xml:space="preserve">Government are accessible through this link </w:t>
      </w:r>
      <w:hyperlink w:history="1" r:id="rId9">
        <w:r w:rsidRPr="001B4A3A" w:rsidR="00705D8E">
          <w:rPr>
            <w:rStyle w:val="Hyperlink"/>
            <w:rFonts w:ascii="Arial" w:hAnsi="Arial" w:cs="Arial"/>
          </w:rPr>
          <w:t>https://www.opm.gov/policy-data-oversight/pay-leave/salaries-wages/salary-tables/pdf/2021/RUS_h.pdf</w:t>
        </w:r>
      </w:hyperlink>
    </w:p>
    <w:p w:rsidR="00BA1917" w:rsidP="00BA1917" w:rsidRDefault="00BA1917" w14:paraId="5AB369A4" w14:textId="78404F1B">
      <w:pPr>
        <w:ind w:left="360" w:hanging="360"/>
        <w:rPr>
          <w:rFonts w:ascii="Arial" w:hAnsi="Arial" w:cs="Arial"/>
        </w:rPr>
      </w:pPr>
      <w:r>
        <w:rPr>
          <w:rFonts w:ascii="Arial" w:hAnsi="Arial" w:cs="Arial"/>
        </w:rPr>
        <w:t xml:space="preserve">                                </w:t>
      </w:r>
    </w:p>
    <w:p w:rsidR="00BA1917" w:rsidP="00BA1917" w:rsidRDefault="00BA1917" w14:paraId="69264D59" w14:textId="4B02E15A">
      <w:pPr>
        <w:ind w:left="360" w:hanging="360"/>
        <w:jc w:val="center"/>
        <w:rPr>
          <w:rFonts w:ascii="Arial" w:hAnsi="Arial" w:cs="Arial"/>
        </w:rPr>
      </w:pPr>
      <w:r w:rsidRPr="005D518C">
        <w:rPr>
          <w:rFonts w:ascii="Arial" w:hAnsi="Arial" w:cs="Arial"/>
        </w:rPr>
        <w:t>(Note: 202</w:t>
      </w:r>
      <w:r w:rsidR="00705D8E">
        <w:rPr>
          <w:rFonts w:ascii="Arial" w:hAnsi="Arial" w:cs="Arial"/>
        </w:rPr>
        <w:t>1</w:t>
      </w:r>
      <w:r w:rsidRPr="005D518C">
        <w:rPr>
          <w:rFonts w:ascii="Arial" w:hAnsi="Arial" w:cs="Arial"/>
        </w:rPr>
        <w:t xml:space="preserve"> Cost Salaries)</w:t>
      </w:r>
    </w:p>
    <w:p w:rsidRPr="005D518C" w:rsidR="00BA1917" w:rsidP="00BA1917" w:rsidRDefault="00BA1917" w14:paraId="7D72505B" w14:textId="77777777">
      <w:pPr>
        <w:tabs>
          <w:tab w:val="left" w:pos="480"/>
          <w:tab w:val="right" w:pos="4680"/>
          <w:tab w:val="right" w:pos="8640"/>
        </w:tabs>
        <w:ind w:right="684"/>
        <w:rPr>
          <w:rFonts w:ascii="Arial" w:hAnsi="Arial" w:cs="Arial"/>
          <w:highlight w:val="yellow"/>
        </w:rPr>
      </w:pPr>
    </w:p>
    <w:tbl>
      <w:tblPr>
        <w:tblpPr w:leftFromText="180" w:rightFromText="180" w:vertAnchor="text" w:horzAnchor="page" w:tblpX="1853" w:tblpY="-129"/>
        <w:tblW w:w="8298" w:type="dxa"/>
        <w:tblLook w:val="04A0" w:firstRow="1" w:lastRow="0" w:firstColumn="1" w:lastColumn="0" w:noHBand="0" w:noVBand="1"/>
      </w:tblPr>
      <w:tblGrid>
        <w:gridCol w:w="884"/>
        <w:gridCol w:w="710"/>
        <w:gridCol w:w="1264"/>
        <w:gridCol w:w="951"/>
        <w:gridCol w:w="1419"/>
        <w:gridCol w:w="1551"/>
        <w:gridCol w:w="1519"/>
      </w:tblGrid>
      <w:tr w:rsidRPr="005D518C" w:rsidR="00BA1917" w:rsidTr="00ED6043" w14:paraId="0ABE0185" w14:textId="77777777">
        <w:trPr>
          <w:trHeight w:val="492"/>
        </w:trPr>
        <w:tc>
          <w:tcPr>
            <w:tcW w:w="885" w:type="dxa"/>
            <w:tcBorders>
              <w:top w:val="single" w:color="auto" w:sz="4" w:space="0"/>
              <w:left w:val="single" w:color="auto" w:sz="4" w:space="0"/>
              <w:bottom w:val="single" w:color="auto" w:sz="4" w:space="0"/>
              <w:right w:val="single" w:color="auto" w:sz="4" w:space="0"/>
            </w:tcBorders>
            <w:vAlign w:val="bottom"/>
            <w:hideMark/>
          </w:tcPr>
          <w:p w:rsidRPr="005D518C" w:rsidR="00BA1917" w:rsidP="00ED6043" w:rsidRDefault="00BA1917" w14:paraId="2581AB05" w14:textId="77777777">
            <w:pPr>
              <w:jc w:val="center"/>
              <w:rPr>
                <w:rFonts w:ascii="Arial" w:hAnsi="Arial" w:cs="Arial"/>
                <w:color w:val="000000"/>
              </w:rPr>
            </w:pPr>
            <w:r w:rsidRPr="005D518C">
              <w:rPr>
                <w:rFonts w:ascii="Arial" w:hAnsi="Arial" w:cs="Arial"/>
                <w:color w:val="000000"/>
              </w:rPr>
              <w:t>Grade</w:t>
            </w:r>
          </w:p>
        </w:tc>
        <w:tc>
          <w:tcPr>
            <w:tcW w:w="710"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7A8AB14F" w14:textId="77777777">
            <w:pPr>
              <w:jc w:val="center"/>
              <w:rPr>
                <w:rFonts w:ascii="Arial" w:hAnsi="Arial" w:cs="Arial"/>
                <w:color w:val="000000"/>
              </w:rPr>
            </w:pPr>
            <w:r w:rsidRPr="005D518C">
              <w:rPr>
                <w:rFonts w:ascii="Arial" w:hAnsi="Arial" w:cs="Arial"/>
                <w:color w:val="000000"/>
              </w:rPr>
              <w:t>Step</w:t>
            </w:r>
          </w:p>
        </w:tc>
        <w:tc>
          <w:tcPr>
            <w:tcW w:w="1280"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35C12361" w14:textId="77777777">
            <w:pPr>
              <w:jc w:val="center"/>
              <w:rPr>
                <w:rFonts w:ascii="Arial" w:hAnsi="Arial" w:cs="Arial"/>
                <w:color w:val="000000"/>
              </w:rPr>
            </w:pPr>
            <w:r w:rsidRPr="005D518C">
              <w:rPr>
                <w:rFonts w:ascii="Arial" w:hAnsi="Arial" w:cs="Arial"/>
                <w:color w:val="000000"/>
              </w:rPr>
              <w:t>Burden Time</w:t>
            </w:r>
          </w:p>
        </w:tc>
        <w:tc>
          <w:tcPr>
            <w:tcW w:w="881"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4D77077F" w14:textId="77777777">
            <w:pPr>
              <w:jc w:val="center"/>
              <w:rPr>
                <w:rFonts w:ascii="Arial" w:hAnsi="Arial" w:cs="Arial"/>
                <w:color w:val="000000"/>
              </w:rPr>
            </w:pPr>
            <w:r w:rsidRPr="005D518C">
              <w:rPr>
                <w:rFonts w:ascii="Arial" w:hAnsi="Arial" w:cs="Arial"/>
                <w:color w:val="000000"/>
              </w:rPr>
              <w:t>Hourly Rate</w:t>
            </w:r>
          </w:p>
        </w:tc>
        <w:tc>
          <w:tcPr>
            <w:tcW w:w="1428"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6A676302" w14:textId="77777777">
            <w:pPr>
              <w:jc w:val="center"/>
              <w:rPr>
                <w:rFonts w:ascii="Arial" w:hAnsi="Arial" w:cs="Arial"/>
                <w:color w:val="000000"/>
              </w:rPr>
            </w:pPr>
            <w:r w:rsidRPr="005D518C">
              <w:rPr>
                <w:rFonts w:ascii="Arial" w:hAnsi="Arial" w:cs="Arial"/>
                <w:color w:val="000000"/>
              </w:rPr>
              <w:t xml:space="preserve"> Cost Per Response </w:t>
            </w:r>
          </w:p>
        </w:tc>
        <w:tc>
          <w:tcPr>
            <w:tcW w:w="1561"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1B4E35B2" w14:textId="77777777">
            <w:pPr>
              <w:jc w:val="center"/>
              <w:rPr>
                <w:rFonts w:ascii="Arial" w:hAnsi="Arial" w:cs="Arial"/>
                <w:color w:val="000000"/>
              </w:rPr>
            </w:pPr>
            <w:r w:rsidRPr="005D518C">
              <w:rPr>
                <w:rFonts w:ascii="Arial" w:hAnsi="Arial" w:cs="Arial"/>
                <w:color w:val="000000"/>
              </w:rPr>
              <w:t>Total Responses</w:t>
            </w:r>
          </w:p>
        </w:tc>
        <w:tc>
          <w:tcPr>
            <w:tcW w:w="1553" w:type="dxa"/>
            <w:tcBorders>
              <w:top w:val="single" w:color="auto" w:sz="4" w:space="0"/>
              <w:left w:val="nil"/>
              <w:bottom w:val="single" w:color="auto" w:sz="4" w:space="0"/>
              <w:right w:val="single" w:color="auto" w:sz="4" w:space="0"/>
            </w:tcBorders>
            <w:vAlign w:val="bottom"/>
            <w:hideMark/>
          </w:tcPr>
          <w:p w:rsidRPr="005D518C" w:rsidR="00BA1917" w:rsidP="00ED6043" w:rsidRDefault="00BA1917" w14:paraId="226EABB5" w14:textId="77777777">
            <w:pPr>
              <w:jc w:val="center"/>
              <w:rPr>
                <w:rFonts w:ascii="Arial" w:hAnsi="Arial" w:cs="Arial"/>
                <w:color w:val="000000"/>
              </w:rPr>
            </w:pPr>
            <w:r w:rsidRPr="005D518C">
              <w:rPr>
                <w:rFonts w:ascii="Arial" w:hAnsi="Arial" w:cs="Arial"/>
                <w:color w:val="000000"/>
              </w:rPr>
              <w:t>Total</w:t>
            </w:r>
          </w:p>
        </w:tc>
      </w:tr>
      <w:tr w:rsidRPr="005D518C" w:rsidR="00BA1917" w:rsidTr="00ED6043" w14:paraId="3CB85291" w14:textId="77777777">
        <w:trPr>
          <w:trHeight w:val="288"/>
        </w:trPr>
        <w:tc>
          <w:tcPr>
            <w:tcW w:w="885" w:type="dxa"/>
            <w:tcBorders>
              <w:top w:val="nil"/>
              <w:left w:val="single" w:color="auto" w:sz="4" w:space="0"/>
              <w:bottom w:val="single" w:color="auto" w:sz="4" w:space="0"/>
              <w:right w:val="single" w:color="auto" w:sz="4" w:space="0"/>
            </w:tcBorders>
            <w:vAlign w:val="bottom"/>
            <w:hideMark/>
          </w:tcPr>
          <w:p w:rsidRPr="005D518C" w:rsidR="00BA1917" w:rsidP="00ED6043" w:rsidRDefault="00BA1917" w14:paraId="364CF8B9" w14:textId="77777777">
            <w:pPr>
              <w:jc w:val="center"/>
              <w:rPr>
                <w:rFonts w:ascii="Arial" w:hAnsi="Arial" w:cs="Arial"/>
                <w:color w:val="000000"/>
              </w:rPr>
            </w:pPr>
            <w:r w:rsidRPr="005D518C">
              <w:rPr>
                <w:rFonts w:ascii="Arial" w:hAnsi="Arial" w:cs="Arial"/>
                <w:color w:val="000000"/>
              </w:rPr>
              <w:t>13</w:t>
            </w:r>
          </w:p>
        </w:tc>
        <w:tc>
          <w:tcPr>
            <w:tcW w:w="710" w:type="dxa"/>
            <w:tcBorders>
              <w:top w:val="nil"/>
              <w:left w:val="nil"/>
              <w:bottom w:val="single" w:color="auto" w:sz="4" w:space="0"/>
              <w:right w:val="single" w:color="auto" w:sz="4" w:space="0"/>
            </w:tcBorders>
            <w:vAlign w:val="bottom"/>
            <w:hideMark/>
          </w:tcPr>
          <w:p w:rsidRPr="005D518C" w:rsidR="00BA1917" w:rsidP="00ED6043" w:rsidRDefault="00BA1917" w14:paraId="41EEADE5" w14:textId="77777777">
            <w:pPr>
              <w:jc w:val="center"/>
              <w:rPr>
                <w:rFonts w:ascii="Arial" w:hAnsi="Arial" w:cs="Arial"/>
                <w:color w:val="000000"/>
              </w:rPr>
            </w:pPr>
            <w:r w:rsidRPr="005D518C">
              <w:rPr>
                <w:rFonts w:ascii="Arial" w:hAnsi="Arial" w:cs="Arial"/>
                <w:color w:val="000000"/>
              </w:rPr>
              <w:t>7</w:t>
            </w:r>
          </w:p>
        </w:tc>
        <w:tc>
          <w:tcPr>
            <w:tcW w:w="1280" w:type="dxa"/>
            <w:tcBorders>
              <w:top w:val="nil"/>
              <w:left w:val="nil"/>
              <w:bottom w:val="single" w:color="auto" w:sz="4" w:space="0"/>
              <w:right w:val="single" w:color="auto" w:sz="4" w:space="0"/>
            </w:tcBorders>
            <w:vAlign w:val="bottom"/>
            <w:hideMark/>
          </w:tcPr>
          <w:p w:rsidRPr="005D518C" w:rsidR="00BA1917" w:rsidP="00ED6043" w:rsidRDefault="00BA1917" w14:paraId="7C91F81D" w14:textId="77777777">
            <w:pPr>
              <w:jc w:val="center"/>
              <w:rPr>
                <w:rFonts w:ascii="Arial" w:hAnsi="Arial" w:cs="Arial"/>
                <w:color w:val="000000"/>
              </w:rPr>
            </w:pPr>
            <w:r>
              <w:rPr>
                <w:rFonts w:ascii="Arial" w:hAnsi="Arial" w:cs="Arial"/>
                <w:color w:val="000000"/>
              </w:rPr>
              <w:t xml:space="preserve">5 Minutes </w:t>
            </w:r>
          </w:p>
        </w:tc>
        <w:tc>
          <w:tcPr>
            <w:tcW w:w="881" w:type="dxa"/>
            <w:tcBorders>
              <w:top w:val="nil"/>
              <w:left w:val="nil"/>
              <w:bottom w:val="single" w:color="auto" w:sz="4" w:space="0"/>
              <w:right w:val="single" w:color="auto" w:sz="4" w:space="0"/>
            </w:tcBorders>
            <w:vAlign w:val="bottom"/>
            <w:hideMark/>
          </w:tcPr>
          <w:p w:rsidRPr="005D518C" w:rsidR="00BA1917" w:rsidP="00ED6043" w:rsidRDefault="00BA1917" w14:paraId="06E86D25" w14:textId="44374BAE">
            <w:pPr>
              <w:jc w:val="center"/>
              <w:rPr>
                <w:rFonts w:ascii="Arial" w:hAnsi="Arial" w:cs="Arial"/>
                <w:color w:val="000000"/>
              </w:rPr>
            </w:pPr>
            <w:r w:rsidRPr="005D518C">
              <w:rPr>
                <w:rFonts w:ascii="Arial" w:hAnsi="Arial" w:cs="Arial"/>
                <w:color w:val="000000"/>
              </w:rPr>
              <w:t xml:space="preserve"> $</w:t>
            </w:r>
            <w:r>
              <w:rPr>
                <w:rFonts w:ascii="Arial" w:hAnsi="Arial" w:cs="Arial"/>
                <w:color w:val="000000"/>
              </w:rPr>
              <w:t>52</w:t>
            </w:r>
            <w:r w:rsidRPr="005D518C">
              <w:rPr>
                <w:rFonts w:ascii="Arial" w:hAnsi="Arial" w:cs="Arial"/>
                <w:color w:val="000000"/>
              </w:rPr>
              <w:t>.</w:t>
            </w:r>
            <w:r w:rsidR="00705D8E">
              <w:rPr>
                <w:rFonts w:ascii="Arial" w:hAnsi="Arial" w:cs="Arial"/>
                <w:color w:val="000000"/>
              </w:rPr>
              <w:t>98</w:t>
            </w:r>
            <w:r w:rsidRPr="005D518C">
              <w:rPr>
                <w:rFonts w:ascii="Arial" w:hAnsi="Arial" w:cs="Arial"/>
                <w:color w:val="000000"/>
              </w:rPr>
              <w:t xml:space="preserve"> </w:t>
            </w:r>
          </w:p>
        </w:tc>
        <w:tc>
          <w:tcPr>
            <w:tcW w:w="1428" w:type="dxa"/>
            <w:tcBorders>
              <w:top w:val="nil"/>
              <w:left w:val="nil"/>
              <w:bottom w:val="single" w:color="auto" w:sz="4" w:space="0"/>
              <w:right w:val="single" w:color="auto" w:sz="4" w:space="0"/>
            </w:tcBorders>
            <w:vAlign w:val="bottom"/>
            <w:hideMark/>
          </w:tcPr>
          <w:p w:rsidRPr="005D518C" w:rsidR="00BA1917" w:rsidP="00ED6043" w:rsidRDefault="00BA1917" w14:paraId="1DAFDA9E" w14:textId="77777777">
            <w:pPr>
              <w:jc w:val="center"/>
              <w:rPr>
                <w:rFonts w:ascii="Arial" w:hAnsi="Arial" w:cs="Arial"/>
                <w:color w:val="000000"/>
              </w:rPr>
            </w:pPr>
            <w:r>
              <w:rPr>
                <w:rFonts w:ascii="Arial" w:hAnsi="Arial" w:cs="Arial"/>
                <w:color w:val="000000"/>
              </w:rPr>
              <w:t>$13.12</w:t>
            </w:r>
            <w:r w:rsidRPr="005D518C">
              <w:rPr>
                <w:rFonts w:ascii="Arial" w:hAnsi="Arial" w:cs="Arial"/>
                <w:color w:val="000000"/>
              </w:rPr>
              <w:t xml:space="preserve"> </w:t>
            </w:r>
            <w:r w:rsidRPr="00B025CB">
              <w:rPr>
                <w:rFonts w:ascii="Arial" w:hAnsi="Arial" w:cs="Arial"/>
                <w:color w:val="000000"/>
                <w:sz w:val="18"/>
                <w:szCs w:val="18"/>
              </w:rPr>
              <w:t>(.25x52.46)</w:t>
            </w:r>
          </w:p>
        </w:tc>
        <w:tc>
          <w:tcPr>
            <w:tcW w:w="1561" w:type="dxa"/>
            <w:tcBorders>
              <w:top w:val="nil"/>
              <w:left w:val="nil"/>
              <w:bottom w:val="single" w:color="auto" w:sz="4" w:space="0"/>
              <w:right w:val="single" w:color="auto" w:sz="4" w:space="0"/>
            </w:tcBorders>
            <w:vAlign w:val="bottom"/>
            <w:hideMark/>
          </w:tcPr>
          <w:p w:rsidRPr="005D518C" w:rsidR="00BA1917" w:rsidP="00ED6043" w:rsidRDefault="00BA1917" w14:paraId="7E629F62" w14:textId="77777777">
            <w:pPr>
              <w:jc w:val="center"/>
              <w:rPr>
                <w:rFonts w:ascii="Arial" w:hAnsi="Arial" w:cs="Arial"/>
                <w:color w:val="000000"/>
              </w:rPr>
            </w:pPr>
            <w:r>
              <w:rPr>
                <w:rFonts w:ascii="Arial" w:hAnsi="Arial" w:cs="Arial"/>
                <w:color w:val="000000"/>
              </w:rPr>
              <w:t>20</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28897774" w14:textId="77777777">
            <w:pPr>
              <w:jc w:val="center"/>
              <w:rPr>
                <w:rFonts w:ascii="Arial" w:hAnsi="Arial" w:cs="Arial"/>
                <w:color w:val="000000"/>
              </w:rPr>
            </w:pPr>
            <w:r w:rsidRPr="005D518C">
              <w:rPr>
                <w:rFonts w:ascii="Arial" w:hAnsi="Arial" w:cs="Arial"/>
                <w:color w:val="000000"/>
              </w:rPr>
              <w:t xml:space="preserve"> $   </w:t>
            </w:r>
            <w:r>
              <w:rPr>
                <w:rFonts w:ascii="Arial" w:hAnsi="Arial" w:cs="Arial"/>
                <w:color w:val="000000"/>
              </w:rPr>
              <w:t>262.40</w:t>
            </w:r>
          </w:p>
        </w:tc>
      </w:tr>
      <w:tr w:rsidRPr="005D518C" w:rsidR="00BA1917" w:rsidTr="00ED6043" w14:paraId="34BC63F6" w14:textId="77777777">
        <w:trPr>
          <w:trHeight w:val="288"/>
        </w:trPr>
        <w:tc>
          <w:tcPr>
            <w:tcW w:w="6745" w:type="dxa"/>
            <w:gridSpan w:val="6"/>
            <w:tcBorders>
              <w:top w:val="single" w:color="auto" w:sz="4" w:space="0"/>
              <w:left w:val="single" w:color="auto" w:sz="4" w:space="0"/>
              <w:bottom w:val="single" w:color="auto" w:sz="4" w:space="0"/>
              <w:right w:val="single" w:color="auto" w:sz="4" w:space="0"/>
            </w:tcBorders>
            <w:vAlign w:val="bottom"/>
            <w:hideMark/>
          </w:tcPr>
          <w:p w:rsidRPr="005D518C" w:rsidR="00BA1917" w:rsidP="00ED6043" w:rsidRDefault="00BA1917" w14:paraId="06444BB6" w14:textId="77777777">
            <w:pPr>
              <w:rPr>
                <w:rFonts w:ascii="Arial" w:hAnsi="Arial" w:cs="Arial"/>
                <w:color w:val="000000"/>
              </w:rPr>
            </w:pPr>
            <w:r w:rsidRPr="005D518C">
              <w:rPr>
                <w:rFonts w:ascii="Arial" w:hAnsi="Arial" w:cs="Arial"/>
                <w:color w:val="000000"/>
              </w:rPr>
              <w:t>Overhead at 100% Salary</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05194017" w14:textId="77777777">
            <w:pPr>
              <w:jc w:val="center"/>
              <w:rPr>
                <w:rFonts w:ascii="Arial" w:hAnsi="Arial" w:cs="Arial"/>
                <w:color w:val="000000"/>
              </w:rPr>
            </w:pPr>
            <w:r w:rsidRPr="005D518C">
              <w:rPr>
                <w:rFonts w:ascii="Arial" w:hAnsi="Arial" w:cs="Arial"/>
                <w:color w:val="000000"/>
              </w:rPr>
              <w:t xml:space="preserve"> $   </w:t>
            </w:r>
            <w:r>
              <w:rPr>
                <w:rFonts w:ascii="Arial" w:hAnsi="Arial" w:cs="Arial"/>
                <w:color w:val="000000"/>
              </w:rPr>
              <w:t>262.40</w:t>
            </w:r>
          </w:p>
        </w:tc>
      </w:tr>
      <w:tr w:rsidRPr="005D518C" w:rsidR="00BA1917" w:rsidTr="00ED6043" w14:paraId="2584CBB1" w14:textId="77777777">
        <w:trPr>
          <w:trHeight w:val="587"/>
        </w:trPr>
        <w:tc>
          <w:tcPr>
            <w:tcW w:w="6745" w:type="dxa"/>
            <w:gridSpan w:val="6"/>
            <w:tcBorders>
              <w:top w:val="single" w:color="auto" w:sz="4" w:space="0"/>
              <w:left w:val="single" w:color="auto" w:sz="4" w:space="0"/>
              <w:bottom w:val="single" w:color="auto" w:sz="4" w:space="0"/>
              <w:right w:val="single" w:color="auto" w:sz="4" w:space="0"/>
            </w:tcBorders>
            <w:vAlign w:val="center"/>
            <w:hideMark/>
          </w:tcPr>
          <w:p w:rsidRPr="005D518C" w:rsidR="00BA1917" w:rsidP="00ED6043" w:rsidRDefault="00BA1917" w14:paraId="3A539149" w14:textId="77777777">
            <w:pPr>
              <w:tabs>
                <w:tab w:val="left" w:pos="480"/>
                <w:tab w:val="right" w:pos="4680"/>
                <w:tab w:val="right" w:pos="8640"/>
              </w:tabs>
              <w:ind w:right="35"/>
              <w:jc w:val="center"/>
              <w:rPr>
                <w:rFonts w:ascii="Arial" w:hAnsi="Arial" w:cs="Arial"/>
                <w:b/>
              </w:rPr>
            </w:pPr>
            <w:r w:rsidRPr="005D518C">
              <w:rPr>
                <w:rFonts w:ascii="Arial" w:hAnsi="Arial" w:cs="Arial"/>
                <w:b/>
              </w:rPr>
              <w:t>Overhead costs are 100% of salary and are the same as the wage listed above and the amounts are included in the total.</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32F96AD9" w14:textId="77777777">
            <w:pPr>
              <w:jc w:val="center"/>
              <w:rPr>
                <w:rFonts w:ascii="Arial" w:hAnsi="Arial" w:cs="Arial"/>
                <w:color w:val="000000"/>
              </w:rPr>
            </w:pPr>
            <w:r w:rsidRPr="005D518C">
              <w:rPr>
                <w:rFonts w:ascii="Arial" w:hAnsi="Arial" w:cs="Arial"/>
                <w:color w:val="000000"/>
              </w:rPr>
              <w:t> </w:t>
            </w:r>
          </w:p>
        </w:tc>
      </w:tr>
      <w:tr w:rsidRPr="005D518C" w:rsidR="00BA1917" w:rsidTr="00ED6043" w14:paraId="03984644" w14:textId="77777777">
        <w:trPr>
          <w:trHeight w:val="288"/>
        </w:trPr>
        <w:tc>
          <w:tcPr>
            <w:tcW w:w="6745" w:type="dxa"/>
            <w:gridSpan w:val="6"/>
            <w:tcBorders>
              <w:top w:val="single" w:color="auto" w:sz="4" w:space="0"/>
              <w:left w:val="single" w:color="auto" w:sz="4" w:space="0"/>
              <w:bottom w:val="single" w:color="auto" w:sz="4" w:space="0"/>
              <w:right w:val="single" w:color="auto" w:sz="4" w:space="0"/>
            </w:tcBorders>
            <w:vAlign w:val="bottom"/>
            <w:hideMark/>
          </w:tcPr>
          <w:p w:rsidRPr="005D518C" w:rsidR="00BA1917" w:rsidP="00ED6043" w:rsidRDefault="00BA1917" w14:paraId="72871C5D" w14:textId="77777777">
            <w:pPr>
              <w:rPr>
                <w:rFonts w:ascii="Arial" w:hAnsi="Arial" w:cs="Arial"/>
                <w:color w:val="000000"/>
              </w:rPr>
            </w:pPr>
            <w:r w:rsidRPr="005D518C">
              <w:rPr>
                <w:rFonts w:ascii="Arial" w:hAnsi="Arial" w:cs="Arial"/>
                <w:color w:val="000000"/>
              </w:rPr>
              <w:t>Processing / Analyzing Costs</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44581E89" w14:textId="77777777">
            <w:pPr>
              <w:jc w:val="center"/>
              <w:rPr>
                <w:rFonts w:ascii="Arial" w:hAnsi="Arial" w:cs="Arial"/>
                <w:color w:val="000000"/>
              </w:rPr>
            </w:pPr>
            <w:r w:rsidRPr="005D518C">
              <w:rPr>
                <w:rFonts w:ascii="Arial" w:hAnsi="Arial" w:cs="Arial"/>
                <w:color w:val="000000"/>
              </w:rPr>
              <w:t xml:space="preserve"> $0 </w:t>
            </w:r>
          </w:p>
        </w:tc>
      </w:tr>
      <w:tr w:rsidRPr="005D518C" w:rsidR="00BA1917" w:rsidTr="00ED6043" w14:paraId="7A4EDDFE" w14:textId="77777777">
        <w:trPr>
          <w:trHeight w:val="288"/>
        </w:trPr>
        <w:tc>
          <w:tcPr>
            <w:tcW w:w="6745" w:type="dxa"/>
            <w:gridSpan w:val="6"/>
            <w:tcBorders>
              <w:top w:val="single" w:color="auto" w:sz="4" w:space="0"/>
              <w:left w:val="single" w:color="auto" w:sz="4" w:space="0"/>
              <w:bottom w:val="single" w:color="auto" w:sz="4" w:space="0"/>
              <w:right w:val="single" w:color="auto" w:sz="4" w:space="0"/>
            </w:tcBorders>
            <w:vAlign w:val="bottom"/>
            <w:hideMark/>
          </w:tcPr>
          <w:p w:rsidRPr="005D518C" w:rsidR="00BA1917" w:rsidP="00ED6043" w:rsidRDefault="00BA1917" w14:paraId="03CC3FAD" w14:textId="77777777">
            <w:pPr>
              <w:rPr>
                <w:rFonts w:ascii="Arial" w:hAnsi="Arial" w:cs="Arial"/>
                <w:color w:val="000000"/>
              </w:rPr>
            </w:pPr>
            <w:r w:rsidRPr="005D518C">
              <w:rPr>
                <w:rFonts w:ascii="Arial" w:hAnsi="Arial" w:cs="Arial"/>
                <w:color w:val="000000"/>
              </w:rPr>
              <w:t>Printing and Production Cost</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4DB38053" w14:textId="77777777">
            <w:pPr>
              <w:jc w:val="center"/>
              <w:rPr>
                <w:rFonts w:ascii="Arial" w:hAnsi="Arial" w:cs="Arial"/>
                <w:color w:val="000000"/>
              </w:rPr>
            </w:pPr>
            <w:r w:rsidRPr="005D518C">
              <w:rPr>
                <w:rFonts w:ascii="Arial" w:hAnsi="Arial" w:cs="Arial"/>
                <w:color w:val="000000"/>
              </w:rPr>
              <w:t xml:space="preserve"> $0 </w:t>
            </w:r>
          </w:p>
        </w:tc>
      </w:tr>
      <w:tr w:rsidRPr="005D518C" w:rsidR="00BA1917" w:rsidTr="00ED6043" w14:paraId="1C7A2393" w14:textId="77777777">
        <w:trPr>
          <w:trHeight w:val="288"/>
        </w:trPr>
        <w:tc>
          <w:tcPr>
            <w:tcW w:w="6745" w:type="dxa"/>
            <w:gridSpan w:val="6"/>
            <w:tcBorders>
              <w:top w:val="single" w:color="auto" w:sz="4" w:space="0"/>
              <w:left w:val="single" w:color="auto" w:sz="4" w:space="0"/>
              <w:bottom w:val="single" w:color="auto" w:sz="4" w:space="0"/>
              <w:right w:val="single" w:color="auto" w:sz="4" w:space="0"/>
            </w:tcBorders>
            <w:vAlign w:val="bottom"/>
            <w:hideMark/>
          </w:tcPr>
          <w:p w:rsidRPr="005D518C" w:rsidR="00BA1917" w:rsidP="00ED6043" w:rsidRDefault="00BA1917" w14:paraId="3EA7646A" w14:textId="77777777">
            <w:pPr>
              <w:rPr>
                <w:rFonts w:ascii="Arial" w:hAnsi="Arial" w:cs="Arial"/>
                <w:color w:val="000000"/>
              </w:rPr>
            </w:pPr>
            <w:r w:rsidRPr="005D518C">
              <w:rPr>
                <w:rFonts w:ascii="Arial" w:hAnsi="Arial" w:cs="Arial"/>
                <w:color w:val="000000"/>
              </w:rPr>
              <w:t>Total Cost to Government</w:t>
            </w:r>
          </w:p>
        </w:tc>
        <w:tc>
          <w:tcPr>
            <w:tcW w:w="1553" w:type="dxa"/>
            <w:tcBorders>
              <w:top w:val="nil"/>
              <w:left w:val="nil"/>
              <w:bottom w:val="single" w:color="auto" w:sz="4" w:space="0"/>
              <w:right w:val="single" w:color="auto" w:sz="4" w:space="0"/>
            </w:tcBorders>
            <w:vAlign w:val="bottom"/>
            <w:hideMark/>
          </w:tcPr>
          <w:p w:rsidRPr="005D518C" w:rsidR="00BA1917" w:rsidP="00ED6043" w:rsidRDefault="00BA1917" w14:paraId="36C41C30" w14:textId="77777777">
            <w:pPr>
              <w:jc w:val="center"/>
              <w:rPr>
                <w:rFonts w:ascii="Arial" w:hAnsi="Arial" w:cs="Arial"/>
                <w:color w:val="000000"/>
              </w:rPr>
            </w:pPr>
            <w:r>
              <w:rPr>
                <w:rFonts w:ascii="Arial" w:hAnsi="Arial" w:cs="Arial"/>
                <w:color w:val="000000"/>
              </w:rPr>
              <w:t>$262.40</w:t>
            </w:r>
          </w:p>
        </w:tc>
      </w:tr>
    </w:tbl>
    <w:p w:rsidRPr="004D49C1" w:rsidR="00BA1917" w:rsidP="00BA1917" w:rsidRDefault="00BA1917" w14:paraId="14B3727B" w14:textId="77777777">
      <w:pPr>
        <w:pStyle w:val="List2"/>
        <w:ind w:firstLine="720"/>
        <w:rPr>
          <w:rFonts w:ascii="Arial" w:hAnsi="Arial" w:cs="Arial"/>
        </w:rPr>
      </w:pPr>
    </w:p>
    <w:p w:rsidRPr="004D49C1" w:rsidR="009C0211" w:rsidP="00967F21" w:rsidRDefault="00BA1917" w14:paraId="672D365B" w14:textId="7B3FF8E7">
      <w:pPr>
        <w:pStyle w:val="BodyText"/>
        <w:ind w:left="450"/>
        <w:rPr>
          <w:rFonts w:ascii="Arial" w:hAnsi="Arial" w:cs="Arial"/>
          <w:szCs w:val="24"/>
        </w:rPr>
      </w:pPr>
      <w:r w:rsidRPr="00FD5F78">
        <w:rPr>
          <w:rFonts w:ascii="Arial" w:hAnsi="Arial" w:cs="Arial"/>
          <w:szCs w:val="24"/>
        </w:rPr>
        <w:t>The</w:t>
      </w:r>
      <w:r w:rsidRPr="00FD5F78">
        <w:rPr>
          <w:rFonts w:ascii="Arial" w:hAnsi="Arial" w:cs="Arial"/>
          <w:spacing w:val="28"/>
          <w:szCs w:val="24"/>
        </w:rPr>
        <w:t xml:space="preserve"> </w:t>
      </w:r>
      <w:r w:rsidRPr="00FD5F78">
        <w:rPr>
          <w:rFonts w:ascii="Arial" w:hAnsi="Arial" w:cs="Arial"/>
          <w:szCs w:val="24"/>
        </w:rPr>
        <w:t>processing</w:t>
      </w:r>
      <w:r w:rsidRPr="00FD5F78">
        <w:rPr>
          <w:rFonts w:ascii="Arial" w:hAnsi="Arial" w:cs="Arial"/>
          <w:spacing w:val="18"/>
          <w:szCs w:val="24"/>
        </w:rPr>
        <w:t xml:space="preserve"> </w:t>
      </w:r>
      <w:r w:rsidRPr="00FD5F78">
        <w:rPr>
          <w:rFonts w:ascii="Arial" w:hAnsi="Arial" w:cs="Arial"/>
          <w:szCs w:val="24"/>
        </w:rPr>
        <w:t>time</w:t>
      </w:r>
      <w:r w:rsidRPr="00FD5F78">
        <w:rPr>
          <w:rFonts w:ascii="Arial" w:hAnsi="Arial" w:cs="Arial"/>
          <w:spacing w:val="21"/>
          <w:szCs w:val="24"/>
        </w:rPr>
        <w:t xml:space="preserve"> </w:t>
      </w:r>
      <w:r w:rsidRPr="00FD5F78">
        <w:rPr>
          <w:rFonts w:ascii="Arial" w:hAnsi="Arial" w:cs="Arial"/>
          <w:szCs w:val="24"/>
        </w:rPr>
        <w:t>estimates</w:t>
      </w:r>
      <w:r w:rsidRPr="00FD5F78">
        <w:rPr>
          <w:rFonts w:ascii="Arial" w:hAnsi="Arial" w:cs="Arial"/>
          <w:spacing w:val="36"/>
          <w:szCs w:val="24"/>
        </w:rPr>
        <w:t xml:space="preserve"> </w:t>
      </w:r>
      <w:r w:rsidRPr="00FD5F78">
        <w:rPr>
          <w:rFonts w:ascii="Arial" w:hAnsi="Arial" w:cs="Arial"/>
          <w:szCs w:val="24"/>
        </w:rPr>
        <w:t>above</w:t>
      </w:r>
      <w:r w:rsidRPr="00FD5F78">
        <w:rPr>
          <w:rFonts w:ascii="Arial" w:hAnsi="Arial" w:cs="Arial"/>
          <w:spacing w:val="23"/>
          <w:szCs w:val="24"/>
        </w:rPr>
        <w:t xml:space="preserve"> </w:t>
      </w:r>
      <w:r w:rsidRPr="00FD5F78">
        <w:rPr>
          <w:rFonts w:ascii="Arial" w:hAnsi="Arial" w:cs="Arial"/>
          <w:szCs w:val="24"/>
        </w:rPr>
        <w:t>are</w:t>
      </w:r>
      <w:r w:rsidRPr="00FD5F78">
        <w:rPr>
          <w:rFonts w:ascii="Arial" w:hAnsi="Arial" w:cs="Arial"/>
          <w:spacing w:val="17"/>
          <w:szCs w:val="24"/>
        </w:rPr>
        <w:t xml:space="preserve"> </w:t>
      </w:r>
      <w:r w:rsidRPr="00FD5F78">
        <w:rPr>
          <w:rFonts w:ascii="Arial" w:hAnsi="Arial" w:cs="Arial"/>
          <w:szCs w:val="24"/>
        </w:rPr>
        <w:t>based</w:t>
      </w:r>
      <w:r w:rsidRPr="00FD5F78">
        <w:rPr>
          <w:rFonts w:ascii="Arial" w:hAnsi="Arial" w:cs="Arial"/>
          <w:spacing w:val="15"/>
          <w:szCs w:val="24"/>
        </w:rPr>
        <w:t xml:space="preserve"> </w:t>
      </w:r>
      <w:r w:rsidRPr="00FD5F78">
        <w:rPr>
          <w:rFonts w:ascii="Arial" w:hAnsi="Arial" w:cs="Arial"/>
          <w:szCs w:val="24"/>
        </w:rPr>
        <w:t>on</w:t>
      </w:r>
      <w:r w:rsidRPr="00FD5F78">
        <w:rPr>
          <w:rFonts w:ascii="Arial" w:hAnsi="Arial" w:cs="Arial"/>
          <w:spacing w:val="4"/>
          <w:szCs w:val="24"/>
        </w:rPr>
        <w:t xml:space="preserve"> </w:t>
      </w:r>
      <w:r w:rsidRPr="00FD5F78">
        <w:rPr>
          <w:rFonts w:ascii="Arial" w:hAnsi="Arial" w:cs="Arial"/>
          <w:szCs w:val="24"/>
        </w:rPr>
        <w:t>the</w:t>
      </w:r>
      <w:r w:rsidRPr="00FD5F78">
        <w:rPr>
          <w:rFonts w:ascii="Arial" w:hAnsi="Arial" w:cs="Arial"/>
          <w:spacing w:val="17"/>
          <w:szCs w:val="24"/>
        </w:rPr>
        <w:t xml:space="preserve"> </w:t>
      </w:r>
      <w:r w:rsidRPr="00FD5F78">
        <w:rPr>
          <w:rFonts w:ascii="Arial" w:hAnsi="Arial" w:cs="Arial"/>
          <w:szCs w:val="24"/>
        </w:rPr>
        <w:t>actual</w:t>
      </w:r>
      <w:r w:rsidRPr="00FD5F78">
        <w:rPr>
          <w:rFonts w:ascii="Arial" w:hAnsi="Arial" w:cs="Arial"/>
          <w:spacing w:val="13"/>
          <w:szCs w:val="24"/>
        </w:rPr>
        <w:t xml:space="preserve"> </w:t>
      </w:r>
      <w:r w:rsidRPr="00FD5F78">
        <w:rPr>
          <w:rFonts w:ascii="Arial" w:hAnsi="Arial" w:cs="Arial"/>
          <w:szCs w:val="24"/>
        </w:rPr>
        <w:t>amount</w:t>
      </w:r>
      <w:r w:rsidRPr="00FD5F78">
        <w:rPr>
          <w:rFonts w:ascii="Arial" w:hAnsi="Arial" w:cs="Arial"/>
          <w:spacing w:val="21"/>
          <w:szCs w:val="24"/>
        </w:rPr>
        <w:t xml:space="preserve"> </w:t>
      </w:r>
      <w:r w:rsidRPr="00FD5F78">
        <w:rPr>
          <w:rFonts w:ascii="Arial" w:hAnsi="Arial" w:cs="Arial"/>
          <w:szCs w:val="24"/>
        </w:rPr>
        <w:t>of</w:t>
      </w:r>
      <w:r w:rsidRPr="00FD5F78">
        <w:rPr>
          <w:rFonts w:ascii="Arial" w:hAnsi="Arial" w:cs="Arial"/>
          <w:spacing w:val="5"/>
          <w:szCs w:val="24"/>
        </w:rPr>
        <w:t xml:space="preserve"> </w:t>
      </w:r>
      <w:r w:rsidRPr="00FD5F78">
        <w:rPr>
          <w:rFonts w:ascii="Arial" w:hAnsi="Arial" w:cs="Arial"/>
          <w:szCs w:val="24"/>
        </w:rPr>
        <w:t>time</w:t>
      </w:r>
      <w:r w:rsidRPr="00FD5F78">
        <w:rPr>
          <w:rFonts w:ascii="Arial" w:hAnsi="Arial" w:cs="Arial"/>
          <w:w w:val="97"/>
          <w:szCs w:val="24"/>
        </w:rPr>
        <w:t xml:space="preserve"> </w:t>
      </w:r>
      <w:r w:rsidRPr="00FD5F78">
        <w:rPr>
          <w:rFonts w:ascii="Arial" w:hAnsi="Arial" w:cs="Arial"/>
          <w:spacing w:val="-1"/>
          <w:szCs w:val="24"/>
        </w:rPr>
        <w:t>employees</w:t>
      </w:r>
      <w:r w:rsidRPr="00FD5F78">
        <w:rPr>
          <w:rFonts w:ascii="Arial" w:hAnsi="Arial" w:cs="Arial"/>
          <w:spacing w:val="26"/>
          <w:szCs w:val="24"/>
        </w:rPr>
        <w:t xml:space="preserve"> </w:t>
      </w:r>
      <w:r w:rsidRPr="00FD5F78">
        <w:rPr>
          <w:rFonts w:ascii="Arial" w:hAnsi="Arial" w:cs="Arial"/>
          <w:szCs w:val="24"/>
        </w:rPr>
        <w:t>of</w:t>
      </w:r>
      <w:r w:rsidRPr="00FD5F78">
        <w:rPr>
          <w:rFonts w:ascii="Arial" w:hAnsi="Arial" w:cs="Arial"/>
          <w:spacing w:val="4"/>
          <w:szCs w:val="24"/>
        </w:rPr>
        <w:t xml:space="preserve"> </w:t>
      </w:r>
      <w:r w:rsidRPr="00FD5F78">
        <w:rPr>
          <w:rFonts w:ascii="Arial" w:hAnsi="Arial" w:cs="Arial"/>
          <w:szCs w:val="24"/>
        </w:rPr>
        <w:t>the</w:t>
      </w:r>
      <w:r w:rsidRPr="00FD5F78">
        <w:rPr>
          <w:rFonts w:ascii="Arial" w:hAnsi="Arial" w:cs="Arial"/>
          <w:spacing w:val="11"/>
          <w:szCs w:val="24"/>
        </w:rPr>
        <w:t xml:space="preserve"> </w:t>
      </w:r>
      <w:r w:rsidRPr="00FD5F78">
        <w:rPr>
          <w:rFonts w:ascii="Arial" w:hAnsi="Arial" w:cs="Arial"/>
          <w:szCs w:val="24"/>
        </w:rPr>
        <w:t>grade</w:t>
      </w:r>
      <w:r w:rsidRPr="00FD5F78">
        <w:rPr>
          <w:rFonts w:ascii="Arial" w:hAnsi="Arial" w:cs="Arial"/>
          <w:spacing w:val="28"/>
          <w:szCs w:val="24"/>
        </w:rPr>
        <w:t xml:space="preserve"> </w:t>
      </w:r>
      <w:r w:rsidRPr="00FD5F78">
        <w:rPr>
          <w:rFonts w:ascii="Arial" w:hAnsi="Arial" w:cs="Arial"/>
          <w:szCs w:val="24"/>
        </w:rPr>
        <w:t>level</w:t>
      </w:r>
      <w:r w:rsidRPr="00FD5F78">
        <w:rPr>
          <w:rFonts w:ascii="Arial" w:hAnsi="Arial" w:cs="Arial"/>
          <w:spacing w:val="11"/>
          <w:szCs w:val="24"/>
        </w:rPr>
        <w:t xml:space="preserve"> </w:t>
      </w:r>
      <w:r w:rsidRPr="00FD5F78">
        <w:rPr>
          <w:rFonts w:ascii="Arial" w:hAnsi="Arial" w:cs="Arial"/>
          <w:szCs w:val="24"/>
        </w:rPr>
        <w:t>spend</w:t>
      </w:r>
      <w:r w:rsidRPr="00FD5F78">
        <w:rPr>
          <w:rFonts w:ascii="Arial" w:hAnsi="Arial" w:cs="Arial"/>
          <w:spacing w:val="19"/>
          <w:szCs w:val="24"/>
        </w:rPr>
        <w:t xml:space="preserve"> </w:t>
      </w:r>
      <w:r w:rsidRPr="00FD5F78">
        <w:rPr>
          <w:rFonts w:ascii="Arial" w:hAnsi="Arial" w:cs="Arial"/>
          <w:szCs w:val="24"/>
        </w:rPr>
        <w:t>to</w:t>
      </w:r>
      <w:r w:rsidRPr="00FD5F78">
        <w:rPr>
          <w:rFonts w:ascii="Arial" w:hAnsi="Arial" w:cs="Arial"/>
          <w:spacing w:val="21"/>
          <w:szCs w:val="24"/>
        </w:rPr>
        <w:t xml:space="preserve"> </w:t>
      </w:r>
      <w:r w:rsidRPr="00FD5F78">
        <w:rPr>
          <w:rFonts w:ascii="Arial" w:hAnsi="Arial" w:cs="Arial"/>
          <w:szCs w:val="24"/>
        </w:rPr>
        <w:t>process</w:t>
      </w:r>
      <w:r w:rsidRPr="00FD5F78">
        <w:rPr>
          <w:rFonts w:ascii="Arial" w:hAnsi="Arial" w:cs="Arial"/>
          <w:spacing w:val="14"/>
          <w:szCs w:val="24"/>
        </w:rPr>
        <w:t xml:space="preserve"> </w:t>
      </w:r>
      <w:r w:rsidRPr="00FD5F78">
        <w:rPr>
          <w:rFonts w:ascii="Arial" w:hAnsi="Arial" w:cs="Arial"/>
          <w:szCs w:val="24"/>
        </w:rPr>
        <w:t>to</w:t>
      </w:r>
      <w:r w:rsidRPr="00FD5F78">
        <w:rPr>
          <w:rFonts w:ascii="Arial" w:hAnsi="Arial" w:cs="Arial"/>
          <w:spacing w:val="21"/>
          <w:szCs w:val="24"/>
        </w:rPr>
        <w:t xml:space="preserve"> </w:t>
      </w:r>
      <w:r w:rsidRPr="00FD5F78">
        <w:rPr>
          <w:rFonts w:ascii="Arial" w:hAnsi="Arial" w:cs="Arial"/>
          <w:szCs w:val="24"/>
        </w:rPr>
        <w:t>completion</w:t>
      </w:r>
      <w:r w:rsidRPr="00FD5F78">
        <w:rPr>
          <w:rFonts w:ascii="Arial" w:hAnsi="Arial" w:cs="Arial"/>
          <w:spacing w:val="30"/>
          <w:szCs w:val="24"/>
        </w:rPr>
        <w:t xml:space="preserve"> </w:t>
      </w:r>
      <w:r w:rsidRPr="00FD5F78">
        <w:rPr>
          <w:rFonts w:ascii="Arial" w:hAnsi="Arial" w:cs="Arial"/>
          <w:szCs w:val="24"/>
        </w:rPr>
        <w:t>a</w:t>
      </w:r>
      <w:r w:rsidRPr="00FD5F78">
        <w:rPr>
          <w:rFonts w:ascii="Arial" w:hAnsi="Arial" w:cs="Arial"/>
          <w:spacing w:val="15"/>
          <w:szCs w:val="24"/>
        </w:rPr>
        <w:t xml:space="preserve"> </w:t>
      </w:r>
      <w:r w:rsidRPr="00FD5F78">
        <w:rPr>
          <w:rFonts w:ascii="Arial" w:hAnsi="Arial" w:cs="Arial"/>
          <w:szCs w:val="24"/>
        </w:rPr>
        <w:t>claim</w:t>
      </w:r>
      <w:r w:rsidRPr="00FD5F78">
        <w:rPr>
          <w:rFonts w:ascii="Arial" w:hAnsi="Arial" w:cs="Arial"/>
          <w:spacing w:val="28"/>
          <w:szCs w:val="24"/>
        </w:rPr>
        <w:t xml:space="preserve"> </w:t>
      </w:r>
      <w:r w:rsidRPr="00FD5F78">
        <w:rPr>
          <w:rFonts w:ascii="Arial" w:hAnsi="Arial" w:cs="Arial"/>
          <w:szCs w:val="24"/>
        </w:rPr>
        <w:t>received</w:t>
      </w:r>
      <w:r w:rsidRPr="00FD5F78">
        <w:rPr>
          <w:rFonts w:ascii="Arial" w:hAnsi="Arial" w:cs="Arial"/>
          <w:spacing w:val="32"/>
          <w:szCs w:val="24"/>
        </w:rPr>
        <w:t xml:space="preserve"> </w:t>
      </w:r>
      <w:r w:rsidRPr="00FD5F78">
        <w:rPr>
          <w:rFonts w:ascii="Arial" w:hAnsi="Arial" w:cs="Arial"/>
          <w:szCs w:val="24"/>
        </w:rPr>
        <w:t>on</w:t>
      </w:r>
      <w:r w:rsidRPr="00FD5F78">
        <w:rPr>
          <w:rFonts w:ascii="Arial" w:hAnsi="Arial" w:cs="Arial"/>
          <w:spacing w:val="26"/>
          <w:w w:val="99"/>
          <w:szCs w:val="24"/>
        </w:rPr>
        <w:t xml:space="preserve"> </w:t>
      </w:r>
      <w:r w:rsidRPr="00FD5F78">
        <w:rPr>
          <w:rFonts w:ascii="Arial" w:hAnsi="Arial" w:cs="Arial"/>
          <w:szCs w:val="24"/>
        </w:rPr>
        <w:t>this</w:t>
      </w:r>
      <w:r w:rsidRPr="00FD5F78">
        <w:rPr>
          <w:rFonts w:ascii="Arial" w:hAnsi="Arial" w:cs="Arial"/>
          <w:spacing w:val="25"/>
          <w:szCs w:val="24"/>
        </w:rPr>
        <w:t xml:space="preserve"> </w:t>
      </w:r>
      <w:r w:rsidRPr="00FD5F78">
        <w:rPr>
          <w:rFonts w:ascii="Arial" w:hAnsi="Arial" w:cs="Arial"/>
          <w:szCs w:val="24"/>
        </w:rPr>
        <w:t>for</w:t>
      </w:r>
      <w:r w:rsidRPr="00FD5F78">
        <w:rPr>
          <w:rFonts w:ascii="Arial" w:hAnsi="Arial" w:cs="Arial"/>
          <w:spacing w:val="27"/>
          <w:szCs w:val="24"/>
        </w:rPr>
        <w:t>m</w:t>
      </w:r>
      <w:r w:rsidRPr="00FD5F78">
        <w:rPr>
          <w:rFonts w:ascii="Arial" w:hAnsi="Arial" w:cs="Arial"/>
          <w:szCs w:val="24"/>
        </w:rPr>
        <w:t>.</w:t>
      </w:r>
    </w:p>
    <w:p w:rsidRPr="004D49C1" w:rsidR="009C0211" w:rsidP="00786FEA" w:rsidRDefault="009C0211" w14:paraId="4C8B3EA3" w14:textId="77777777">
      <w:pPr>
        <w:tabs>
          <w:tab w:val="left" w:pos="480"/>
          <w:tab w:val="right" w:pos="8640"/>
        </w:tabs>
        <w:ind w:right="684"/>
        <w:jc w:val="both"/>
        <w:rPr>
          <w:rFonts w:ascii="Arial" w:hAnsi="Arial" w:cs="Arial"/>
          <w:szCs w:val="24"/>
        </w:rPr>
      </w:pPr>
    </w:p>
    <w:p w:rsidRPr="004D49C1" w:rsidR="004E3BE8" w:rsidP="00D9497D" w:rsidRDefault="004E3BE8" w14:paraId="22C5185E" w14:textId="77777777">
      <w:pPr>
        <w:pStyle w:val="Heading2"/>
        <w:tabs>
          <w:tab w:val="clear" w:pos="1080"/>
          <w:tab w:val="left" w:pos="900"/>
        </w:tabs>
        <w:ind w:left="450"/>
        <w:rPr>
          <w:rFonts w:ascii="Arial" w:hAnsi="Arial" w:cs="Arial"/>
          <w:szCs w:val="24"/>
        </w:rPr>
      </w:pPr>
      <w:r w:rsidRPr="004D49C1">
        <w:rPr>
          <w:rFonts w:ascii="Arial" w:hAnsi="Arial" w:cs="Arial"/>
          <w:szCs w:val="24"/>
        </w:rPr>
        <w:t>15.</w:t>
      </w:r>
      <w:r w:rsidRPr="004D49C1">
        <w:rPr>
          <w:rFonts w:ascii="Arial" w:hAnsi="Arial" w:cs="Arial"/>
          <w:szCs w:val="24"/>
        </w:rPr>
        <w:tab/>
        <w:t>Explain the reason for any burden hour changes since the last submission.</w:t>
      </w:r>
    </w:p>
    <w:p w:rsidR="00974DF6" w:rsidP="00D9497D" w:rsidRDefault="003F5CBF" w14:paraId="5FAB9371" w14:textId="603CAEB3">
      <w:pPr>
        <w:pStyle w:val="ListParagraph"/>
        <w:tabs>
          <w:tab w:val="left" w:pos="480"/>
          <w:tab w:val="right" w:pos="8640"/>
        </w:tabs>
        <w:ind w:left="0" w:right="684" w:firstLine="450"/>
        <w:rPr>
          <w:rFonts w:ascii="Arial" w:hAnsi="Arial" w:cs="Arial"/>
          <w:szCs w:val="24"/>
        </w:rPr>
      </w:pPr>
      <w:r w:rsidRPr="004D49C1">
        <w:rPr>
          <w:rFonts w:ascii="Arial" w:hAnsi="Arial" w:cs="Arial"/>
          <w:szCs w:val="24"/>
        </w:rPr>
        <w:t>There is no change in burden hours.</w:t>
      </w:r>
    </w:p>
    <w:p w:rsidRPr="004D49C1" w:rsidR="00967F21" w:rsidP="00D9497D" w:rsidRDefault="00967F21" w14:paraId="130701BD" w14:textId="77777777">
      <w:pPr>
        <w:pStyle w:val="ListParagraph"/>
        <w:tabs>
          <w:tab w:val="left" w:pos="480"/>
          <w:tab w:val="right" w:pos="8640"/>
        </w:tabs>
        <w:ind w:left="0" w:right="684" w:firstLine="450"/>
        <w:rPr>
          <w:rFonts w:ascii="Arial" w:hAnsi="Arial" w:cs="Arial"/>
          <w:szCs w:val="24"/>
        </w:rPr>
      </w:pPr>
    </w:p>
    <w:p w:rsidRPr="004D49C1" w:rsidR="004E3BE8" w:rsidP="00D9497D" w:rsidRDefault="004E3BE8" w14:paraId="5AE19958" w14:textId="77777777">
      <w:pPr>
        <w:pStyle w:val="Heading2"/>
        <w:tabs>
          <w:tab w:val="left" w:pos="90"/>
          <w:tab w:val="left" w:pos="900"/>
        </w:tabs>
        <w:ind w:left="450"/>
        <w:rPr>
          <w:rFonts w:ascii="Arial" w:hAnsi="Arial" w:cs="Arial"/>
          <w:szCs w:val="24"/>
        </w:rPr>
      </w:pPr>
      <w:r w:rsidRPr="004D49C1">
        <w:rPr>
          <w:rFonts w:ascii="Arial" w:hAnsi="Arial" w:cs="Arial"/>
          <w:szCs w:val="24"/>
        </w:rPr>
        <w:t>16.</w:t>
      </w:r>
      <w:r w:rsidRPr="004D49C1">
        <w:rPr>
          <w:rFonts w:ascii="Arial" w:hAnsi="Arial" w:cs="Arial"/>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D49C1" w:rsidR="002F68E9" w:rsidP="00D9497D" w:rsidRDefault="003F5CBF" w14:paraId="0123627B" w14:textId="62A4F870">
      <w:pPr>
        <w:tabs>
          <w:tab w:val="left" w:pos="90"/>
          <w:tab w:val="left" w:pos="480"/>
          <w:tab w:val="right" w:pos="8640"/>
        </w:tabs>
        <w:ind w:left="450" w:right="684" w:firstLine="90"/>
        <w:rPr>
          <w:rFonts w:ascii="Arial" w:hAnsi="Arial" w:cs="Arial"/>
          <w:szCs w:val="24"/>
        </w:rPr>
      </w:pPr>
      <w:r w:rsidRPr="004D49C1">
        <w:rPr>
          <w:rFonts w:ascii="Arial" w:hAnsi="Arial" w:cs="Arial"/>
          <w:szCs w:val="24"/>
        </w:rPr>
        <w:t>Information is not for publication purposes.</w:t>
      </w:r>
    </w:p>
    <w:p w:rsidR="00D9497D" w:rsidP="00D9497D" w:rsidRDefault="00D9497D" w14:paraId="483314F5" w14:textId="77777777">
      <w:pPr>
        <w:pStyle w:val="Heading2"/>
        <w:tabs>
          <w:tab w:val="clear" w:pos="1080"/>
          <w:tab w:val="left" w:pos="90"/>
          <w:tab w:val="left" w:pos="900"/>
        </w:tabs>
        <w:ind w:left="450" w:firstLine="90"/>
        <w:rPr>
          <w:rFonts w:ascii="Arial" w:hAnsi="Arial" w:cs="Arial"/>
          <w:szCs w:val="24"/>
        </w:rPr>
      </w:pPr>
    </w:p>
    <w:p w:rsidRPr="004D49C1" w:rsidR="004E3BE8" w:rsidP="00D9497D" w:rsidRDefault="004E3BE8" w14:paraId="6D7AD43A" w14:textId="5DACC5F4">
      <w:pPr>
        <w:pStyle w:val="Heading2"/>
        <w:tabs>
          <w:tab w:val="clear" w:pos="1080"/>
          <w:tab w:val="left" w:pos="90"/>
          <w:tab w:val="left" w:pos="900"/>
        </w:tabs>
        <w:ind w:left="450"/>
        <w:rPr>
          <w:rFonts w:ascii="Arial" w:hAnsi="Arial" w:cs="Arial"/>
          <w:szCs w:val="24"/>
        </w:rPr>
      </w:pPr>
      <w:r w:rsidRPr="004D49C1">
        <w:rPr>
          <w:rFonts w:ascii="Arial" w:hAnsi="Arial" w:cs="Arial"/>
          <w:szCs w:val="24"/>
        </w:rPr>
        <w:t>17.</w:t>
      </w:r>
      <w:r w:rsidRPr="004D49C1">
        <w:rPr>
          <w:rFonts w:ascii="Arial" w:hAnsi="Arial" w:cs="Arial"/>
          <w:szCs w:val="24"/>
        </w:rPr>
        <w:tab/>
        <w:t>If seeking approval to omit the expiration date</w:t>
      </w:r>
      <w:r w:rsidRPr="004D49C1">
        <w:rPr>
          <w:rFonts w:ascii="Arial" w:hAnsi="Arial" w:cs="Arial"/>
          <w:color w:val="0000FF"/>
          <w:szCs w:val="24"/>
        </w:rPr>
        <w:t xml:space="preserve"> </w:t>
      </w:r>
      <w:r w:rsidRPr="004D49C1">
        <w:rPr>
          <w:rFonts w:ascii="Arial" w:hAnsi="Arial" w:cs="Arial"/>
          <w:szCs w:val="24"/>
        </w:rPr>
        <w:t xml:space="preserve">for OMB approval of the information collection, explain the reasons that display would be inappropriate. </w:t>
      </w:r>
    </w:p>
    <w:p w:rsidRPr="004D49C1" w:rsidR="003F5CBF" w:rsidP="00D9497D" w:rsidRDefault="00B2606E" w14:paraId="3E28113F" w14:textId="52935CEC">
      <w:pPr>
        <w:pStyle w:val="List2"/>
        <w:tabs>
          <w:tab w:val="left" w:pos="90"/>
        </w:tabs>
        <w:ind w:left="450" w:firstLine="90"/>
        <w:rPr>
          <w:rFonts w:ascii="Arial" w:hAnsi="Arial" w:cs="Arial"/>
        </w:rPr>
      </w:pPr>
      <w:r w:rsidRPr="004D49C1">
        <w:rPr>
          <w:rFonts w:ascii="Arial" w:hAnsi="Arial" w:cs="Arial"/>
        </w:rPr>
        <w:t>We are not seeking approval to omit the expiration date for OMB approval.</w:t>
      </w:r>
    </w:p>
    <w:p w:rsidRPr="004D49C1" w:rsidR="00433665" w:rsidP="00D9497D" w:rsidRDefault="00433665" w14:paraId="7A609BDA" w14:textId="77777777">
      <w:pPr>
        <w:pStyle w:val="List2"/>
        <w:tabs>
          <w:tab w:val="left" w:pos="90"/>
        </w:tabs>
        <w:ind w:left="450" w:firstLine="90"/>
        <w:rPr>
          <w:rFonts w:ascii="Arial" w:hAnsi="Arial" w:cs="Arial"/>
        </w:rPr>
      </w:pPr>
    </w:p>
    <w:p w:rsidRPr="004D49C1" w:rsidR="002F68E9" w:rsidP="00D9497D" w:rsidRDefault="004E3BE8" w14:paraId="25F2CCC3" w14:textId="21FEF676">
      <w:pPr>
        <w:pStyle w:val="Heading2"/>
        <w:tabs>
          <w:tab w:val="clear" w:pos="1080"/>
          <w:tab w:val="clear" w:pos="1620"/>
          <w:tab w:val="left" w:pos="90"/>
          <w:tab w:val="left" w:pos="900"/>
        </w:tabs>
        <w:ind w:left="450"/>
        <w:rPr>
          <w:rFonts w:ascii="Arial" w:hAnsi="Arial" w:cs="Arial"/>
          <w:szCs w:val="24"/>
        </w:rPr>
      </w:pPr>
      <w:r w:rsidRPr="004D49C1">
        <w:rPr>
          <w:rFonts w:ascii="Arial" w:hAnsi="Arial" w:cs="Arial"/>
          <w:szCs w:val="24"/>
        </w:rPr>
        <w:t>18.</w:t>
      </w:r>
      <w:r w:rsidRPr="004D49C1">
        <w:rPr>
          <w:rFonts w:ascii="Arial" w:hAnsi="Arial" w:cs="Arial"/>
          <w:szCs w:val="24"/>
        </w:rPr>
        <w:tab/>
        <w:t>Explain each exception to the certification s</w:t>
      </w:r>
      <w:r w:rsidRPr="004D49C1" w:rsidR="003A4449">
        <w:rPr>
          <w:rFonts w:ascii="Arial" w:hAnsi="Arial" w:cs="Arial"/>
          <w:szCs w:val="24"/>
        </w:rPr>
        <w:t xml:space="preserve">tatement identified in Item 19, </w:t>
      </w:r>
      <w:r w:rsidRPr="004D49C1">
        <w:rPr>
          <w:rFonts w:ascii="Arial" w:hAnsi="Arial" w:cs="Arial"/>
          <w:szCs w:val="24"/>
        </w:rPr>
        <w:t>“Certification for Paperw</w:t>
      </w:r>
      <w:r w:rsidRPr="004D49C1" w:rsidR="003A4449">
        <w:rPr>
          <w:rFonts w:ascii="Arial" w:hAnsi="Arial" w:cs="Arial"/>
          <w:szCs w:val="24"/>
        </w:rPr>
        <w:t xml:space="preserve">ork Reduction Act Submissions,” </w:t>
      </w:r>
      <w:r w:rsidRPr="004D49C1">
        <w:rPr>
          <w:rFonts w:ascii="Arial" w:hAnsi="Arial" w:cs="Arial"/>
          <w:szCs w:val="24"/>
        </w:rPr>
        <w:t>of OMB 83-I.</w:t>
      </w:r>
    </w:p>
    <w:p w:rsidRPr="004306E7" w:rsidR="004306E7" w:rsidP="00D9497D" w:rsidRDefault="004306E7" w14:paraId="47FE3154" w14:textId="77777777">
      <w:pPr>
        <w:tabs>
          <w:tab w:val="left" w:pos="90"/>
        </w:tabs>
        <w:autoSpaceDE w:val="0"/>
        <w:autoSpaceDN w:val="0"/>
        <w:adjustRightInd w:val="0"/>
        <w:ind w:left="450" w:firstLine="90"/>
        <w:rPr>
          <w:rFonts w:ascii="Arial" w:hAnsi="Arial" w:cs="Arial"/>
          <w:szCs w:val="24"/>
        </w:rPr>
      </w:pPr>
      <w:r w:rsidRPr="004306E7">
        <w:rPr>
          <w:rFonts w:ascii="Arial" w:hAnsi="Arial" w:cs="Arial"/>
          <w:szCs w:val="24"/>
        </w:rPr>
        <w:t xml:space="preserve">There is no exception to the certification statement identified in Item 19, </w:t>
      </w:r>
    </w:p>
    <w:p w:rsidRPr="004D49C1" w:rsidR="00B2606E" w:rsidP="00D9497D" w:rsidRDefault="004306E7" w14:paraId="6CF73089" w14:textId="4AE1430C">
      <w:pPr>
        <w:tabs>
          <w:tab w:val="left" w:pos="90"/>
        </w:tabs>
        <w:autoSpaceDE w:val="0"/>
        <w:autoSpaceDN w:val="0"/>
        <w:adjustRightInd w:val="0"/>
        <w:ind w:left="450" w:firstLine="90"/>
        <w:rPr>
          <w:rFonts w:ascii="Arial" w:hAnsi="Arial" w:cs="Arial"/>
          <w:szCs w:val="24"/>
        </w:rPr>
      </w:pPr>
      <w:r w:rsidRPr="004306E7">
        <w:rPr>
          <w:rFonts w:ascii="Arial" w:hAnsi="Arial" w:cs="Arial"/>
          <w:szCs w:val="24"/>
        </w:rPr>
        <w:t>"Certification for Paperwork Reduction Act Submissions," of OMB Form 83-l.</w:t>
      </w:r>
    </w:p>
    <w:p w:rsidRPr="004D49C1" w:rsidR="00B2606E" w:rsidP="00D9497D" w:rsidRDefault="00B2606E" w14:paraId="620DED55" w14:textId="77777777">
      <w:pPr>
        <w:tabs>
          <w:tab w:val="left" w:pos="90"/>
        </w:tabs>
        <w:autoSpaceDE w:val="0"/>
        <w:autoSpaceDN w:val="0"/>
        <w:adjustRightInd w:val="0"/>
        <w:ind w:left="450" w:firstLine="90"/>
        <w:rPr>
          <w:rFonts w:ascii="Arial" w:hAnsi="Arial" w:cs="Arial"/>
          <w:szCs w:val="24"/>
        </w:rPr>
      </w:pPr>
    </w:p>
    <w:p w:rsidRPr="004D49C1" w:rsidR="00023C38" w:rsidP="00D9497D" w:rsidRDefault="00B2606E" w14:paraId="78428564" w14:textId="77777777">
      <w:pPr>
        <w:tabs>
          <w:tab w:val="left" w:pos="90"/>
        </w:tabs>
        <w:autoSpaceDE w:val="0"/>
        <w:autoSpaceDN w:val="0"/>
        <w:adjustRightInd w:val="0"/>
        <w:ind w:left="450" w:firstLine="90"/>
        <w:rPr>
          <w:rFonts w:ascii="Arial" w:hAnsi="Arial" w:cs="Arial"/>
          <w:szCs w:val="24"/>
        </w:rPr>
      </w:pPr>
      <w:r w:rsidRPr="004D49C1">
        <w:rPr>
          <w:rFonts w:ascii="Arial" w:hAnsi="Arial" w:cs="Arial"/>
          <w:szCs w:val="24"/>
        </w:rPr>
        <w:t xml:space="preserve">B.  </w:t>
      </w:r>
      <w:r w:rsidRPr="004D49C1">
        <w:rPr>
          <w:rFonts w:ascii="Arial" w:hAnsi="Arial" w:cs="Arial"/>
          <w:szCs w:val="24"/>
          <w:u w:val="single"/>
        </w:rPr>
        <w:t>Collection of Information Employing Statistical Methods</w:t>
      </w:r>
    </w:p>
    <w:p w:rsidRPr="004D49C1" w:rsidR="00023C38" w:rsidP="00D9497D" w:rsidRDefault="00023C38" w14:paraId="5EA67195" w14:textId="77777777">
      <w:pPr>
        <w:tabs>
          <w:tab w:val="left" w:pos="90"/>
        </w:tabs>
        <w:autoSpaceDE w:val="0"/>
        <w:autoSpaceDN w:val="0"/>
        <w:adjustRightInd w:val="0"/>
        <w:ind w:left="450" w:firstLine="90"/>
        <w:rPr>
          <w:rFonts w:ascii="Arial" w:hAnsi="Arial" w:cs="Arial"/>
          <w:szCs w:val="24"/>
        </w:rPr>
      </w:pPr>
    </w:p>
    <w:p w:rsidRPr="004D49C1" w:rsidR="002F68E9" w:rsidP="00D9497D" w:rsidRDefault="004306E7" w14:paraId="6735FB50" w14:textId="287D6F0D">
      <w:pPr>
        <w:tabs>
          <w:tab w:val="left" w:pos="90"/>
        </w:tabs>
        <w:autoSpaceDE w:val="0"/>
        <w:autoSpaceDN w:val="0"/>
        <w:adjustRightInd w:val="0"/>
        <w:ind w:left="450" w:firstLine="90"/>
        <w:rPr>
          <w:rFonts w:ascii="Arial" w:hAnsi="Arial" w:cs="Arial"/>
          <w:szCs w:val="24"/>
        </w:rPr>
      </w:pPr>
      <w:r w:rsidRPr="004306E7">
        <w:rPr>
          <w:rFonts w:ascii="Arial" w:hAnsi="Arial" w:cs="Arial"/>
          <w:szCs w:val="24"/>
        </w:rPr>
        <w:t>The Veterans Benefits Administration does not collect information employing statistical methods.</w:t>
      </w:r>
    </w:p>
    <w:p w:rsidRPr="004D49C1" w:rsidR="002F68E9" w:rsidP="00D9497D" w:rsidRDefault="002F68E9" w14:paraId="1CF71FD4" w14:textId="77777777">
      <w:pPr>
        <w:tabs>
          <w:tab w:val="left" w:pos="90"/>
          <w:tab w:val="left" w:pos="480"/>
          <w:tab w:val="right" w:pos="8640"/>
        </w:tabs>
        <w:ind w:left="450" w:right="684" w:firstLine="90"/>
        <w:rPr>
          <w:rFonts w:ascii="Arial" w:hAnsi="Arial" w:cs="Arial"/>
          <w:szCs w:val="24"/>
        </w:rPr>
      </w:pPr>
    </w:p>
    <w:sectPr w:rsidRPr="004D49C1" w:rsidR="002F68E9" w:rsidSect="00BA1917">
      <w:headerReference w:type="default" r:id="rId10"/>
      <w:footerReference w:type="default" r:id="rId11"/>
      <w:pgSz w:w="12240" w:h="15840"/>
      <w:pgMar w:top="1440" w:right="1440" w:bottom="1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E4CD" w14:textId="77777777" w:rsidR="00200984" w:rsidRDefault="00200984" w:rsidP="00A23DF4">
      <w:r>
        <w:separator/>
      </w:r>
    </w:p>
  </w:endnote>
  <w:endnote w:type="continuationSeparator" w:id="0">
    <w:p w14:paraId="0181D977" w14:textId="77777777" w:rsidR="00200984" w:rsidRDefault="00200984"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1D0228">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E829D" w14:textId="77777777" w:rsidR="00200984" w:rsidRDefault="00200984" w:rsidP="00A23DF4">
      <w:r>
        <w:separator/>
      </w:r>
    </w:p>
  </w:footnote>
  <w:footnote w:type="continuationSeparator" w:id="0">
    <w:p w14:paraId="6D487D73" w14:textId="77777777" w:rsidR="00200984" w:rsidRDefault="00200984" w:rsidP="00A2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938F" w14:textId="10CC5410" w:rsidR="00A25B55" w:rsidRPr="00A23DF4" w:rsidRDefault="00A25B55" w:rsidP="00A23D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517"/>
    <w:multiLevelType w:val="hybridMultilevel"/>
    <w:tmpl w:val="72DC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15:restartNumberingAfterBreak="0">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E52F5B"/>
    <w:multiLevelType w:val="hybridMultilevel"/>
    <w:tmpl w:val="B1D48B8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9"/>
  </w:num>
  <w:num w:numId="5">
    <w:abstractNumId w:val="11"/>
  </w:num>
  <w:num w:numId="6">
    <w:abstractNumId w:val="10"/>
  </w:num>
  <w:num w:numId="7">
    <w:abstractNumId w:val="14"/>
  </w:num>
  <w:num w:numId="8">
    <w:abstractNumId w:val="5"/>
  </w:num>
  <w:num w:numId="9">
    <w:abstractNumId w:val="13"/>
  </w:num>
  <w:num w:numId="10">
    <w:abstractNumId w:val="15"/>
  </w:num>
  <w:num w:numId="11">
    <w:abstractNumId w:val="1"/>
  </w:num>
  <w:num w:numId="12">
    <w:abstractNumId w:val="3"/>
  </w:num>
  <w:num w:numId="13">
    <w:abstractNumId w:val="6"/>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B"/>
    <w:rsid w:val="000000FD"/>
    <w:rsid w:val="00023C38"/>
    <w:rsid w:val="000635D2"/>
    <w:rsid w:val="000747F0"/>
    <w:rsid w:val="00084897"/>
    <w:rsid w:val="00097BC2"/>
    <w:rsid w:val="000B2228"/>
    <w:rsid w:val="000B2D1C"/>
    <w:rsid w:val="00133B44"/>
    <w:rsid w:val="00143842"/>
    <w:rsid w:val="00177A34"/>
    <w:rsid w:val="001971A7"/>
    <w:rsid w:val="001A5010"/>
    <w:rsid w:val="001A538B"/>
    <w:rsid w:val="001C7503"/>
    <w:rsid w:val="001D0228"/>
    <w:rsid w:val="001D7582"/>
    <w:rsid w:val="001E2A10"/>
    <w:rsid w:val="00200984"/>
    <w:rsid w:val="002111E4"/>
    <w:rsid w:val="00215A06"/>
    <w:rsid w:val="0023216F"/>
    <w:rsid w:val="00237807"/>
    <w:rsid w:val="00241F39"/>
    <w:rsid w:val="00271073"/>
    <w:rsid w:val="002824F1"/>
    <w:rsid w:val="002A1304"/>
    <w:rsid w:val="002C4A66"/>
    <w:rsid w:val="002E18FE"/>
    <w:rsid w:val="002E5D76"/>
    <w:rsid w:val="002F173D"/>
    <w:rsid w:val="002F68E9"/>
    <w:rsid w:val="003159B4"/>
    <w:rsid w:val="00337CAC"/>
    <w:rsid w:val="0035205C"/>
    <w:rsid w:val="00357723"/>
    <w:rsid w:val="00384766"/>
    <w:rsid w:val="00392E7A"/>
    <w:rsid w:val="003A4449"/>
    <w:rsid w:val="003A6529"/>
    <w:rsid w:val="003B04C0"/>
    <w:rsid w:val="003D0B41"/>
    <w:rsid w:val="003F5CBF"/>
    <w:rsid w:val="0040414A"/>
    <w:rsid w:val="00404732"/>
    <w:rsid w:val="004056FE"/>
    <w:rsid w:val="00412ECD"/>
    <w:rsid w:val="004246D4"/>
    <w:rsid w:val="004306E7"/>
    <w:rsid w:val="00433665"/>
    <w:rsid w:val="0045743D"/>
    <w:rsid w:val="004948DA"/>
    <w:rsid w:val="004A4A83"/>
    <w:rsid w:val="004D49C1"/>
    <w:rsid w:val="004E3BE8"/>
    <w:rsid w:val="00510113"/>
    <w:rsid w:val="00565052"/>
    <w:rsid w:val="0057572F"/>
    <w:rsid w:val="00575FC2"/>
    <w:rsid w:val="00594A92"/>
    <w:rsid w:val="005B0B02"/>
    <w:rsid w:val="005B0E7E"/>
    <w:rsid w:val="005D5484"/>
    <w:rsid w:val="00603F72"/>
    <w:rsid w:val="006C0A26"/>
    <w:rsid w:val="006C1BC4"/>
    <w:rsid w:val="00703C3D"/>
    <w:rsid w:val="00705D8E"/>
    <w:rsid w:val="00706DD3"/>
    <w:rsid w:val="007372D0"/>
    <w:rsid w:val="00750AE7"/>
    <w:rsid w:val="00786FEA"/>
    <w:rsid w:val="007C6E0D"/>
    <w:rsid w:val="008104D1"/>
    <w:rsid w:val="0085512D"/>
    <w:rsid w:val="00872119"/>
    <w:rsid w:val="008774D0"/>
    <w:rsid w:val="008E7BB7"/>
    <w:rsid w:val="00930F4A"/>
    <w:rsid w:val="0094168D"/>
    <w:rsid w:val="00960C51"/>
    <w:rsid w:val="0096287C"/>
    <w:rsid w:val="00967F21"/>
    <w:rsid w:val="00974DF6"/>
    <w:rsid w:val="009C0211"/>
    <w:rsid w:val="009F2F94"/>
    <w:rsid w:val="00A23DF4"/>
    <w:rsid w:val="00A25B55"/>
    <w:rsid w:val="00A3006E"/>
    <w:rsid w:val="00A478FF"/>
    <w:rsid w:val="00A62221"/>
    <w:rsid w:val="00A666F0"/>
    <w:rsid w:val="00A840D4"/>
    <w:rsid w:val="00A8760D"/>
    <w:rsid w:val="00A91EA6"/>
    <w:rsid w:val="00A92A26"/>
    <w:rsid w:val="00A950CA"/>
    <w:rsid w:val="00AB5420"/>
    <w:rsid w:val="00AF4B46"/>
    <w:rsid w:val="00B16789"/>
    <w:rsid w:val="00B2507D"/>
    <w:rsid w:val="00B2606E"/>
    <w:rsid w:val="00B34B32"/>
    <w:rsid w:val="00B44725"/>
    <w:rsid w:val="00BA1917"/>
    <w:rsid w:val="00BA415B"/>
    <w:rsid w:val="00BB3630"/>
    <w:rsid w:val="00BD08F7"/>
    <w:rsid w:val="00BE4CF9"/>
    <w:rsid w:val="00C73186"/>
    <w:rsid w:val="00C76B87"/>
    <w:rsid w:val="00C87ADD"/>
    <w:rsid w:val="00C91FBB"/>
    <w:rsid w:val="00CC191B"/>
    <w:rsid w:val="00CC27D5"/>
    <w:rsid w:val="00CD2798"/>
    <w:rsid w:val="00CD4667"/>
    <w:rsid w:val="00CE0610"/>
    <w:rsid w:val="00D3124B"/>
    <w:rsid w:val="00D34111"/>
    <w:rsid w:val="00D46CEC"/>
    <w:rsid w:val="00D779BD"/>
    <w:rsid w:val="00D9497D"/>
    <w:rsid w:val="00DA4827"/>
    <w:rsid w:val="00DD2ABF"/>
    <w:rsid w:val="00DD552B"/>
    <w:rsid w:val="00DE1441"/>
    <w:rsid w:val="00E118CB"/>
    <w:rsid w:val="00E253D3"/>
    <w:rsid w:val="00E25F47"/>
    <w:rsid w:val="00E26D6F"/>
    <w:rsid w:val="00E3711C"/>
    <w:rsid w:val="00E46861"/>
    <w:rsid w:val="00E67D96"/>
    <w:rsid w:val="00EA7B11"/>
    <w:rsid w:val="00EB7A81"/>
    <w:rsid w:val="00ED6043"/>
    <w:rsid w:val="00F074E2"/>
    <w:rsid w:val="00F35CD1"/>
    <w:rsid w:val="00F3639B"/>
    <w:rsid w:val="00F37A74"/>
    <w:rsid w:val="00F66C95"/>
    <w:rsid w:val="00F85A8B"/>
    <w:rsid w:val="00FA5F68"/>
    <w:rsid w:val="00FB1628"/>
    <w:rsid w:val="00FC15DE"/>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A7D86A"/>
  <w15:docId w15:val="{FC2DB3E5-FD24-488E-A479-FD69F2D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 w:type="paragraph" w:customStyle="1" w:styleId="Default">
    <w:name w:val="Default"/>
    <w:basedOn w:val="Normal"/>
    <w:rsid w:val="00BA1917"/>
    <w:pPr>
      <w:autoSpaceDE w:val="0"/>
      <w:autoSpaceDN w:val="0"/>
    </w:pPr>
    <w:rPr>
      <w:rFonts w:ascii="Calibri" w:eastAsiaTheme="minorHAnsi" w:hAnsi="Calibri" w:cs="Calibri"/>
      <w:color w:val="000000"/>
      <w:szCs w:val="24"/>
    </w:rPr>
  </w:style>
  <w:style w:type="paragraph" w:styleId="Revision">
    <w:name w:val="Revision"/>
    <w:hidden/>
    <w:uiPriority w:val="99"/>
    <w:semiHidden/>
    <w:rsid w:val="00ED6043"/>
    <w:rPr>
      <w:rFonts w:ascii="Times New Roman" w:hAnsi="Times New Roman"/>
      <w:sz w:val="24"/>
    </w:rPr>
  </w:style>
  <w:style w:type="character" w:styleId="UnresolvedMention">
    <w:name w:val="Unresolved Mention"/>
    <w:basedOn w:val="DefaultParagraphFont"/>
    <w:uiPriority w:val="99"/>
    <w:semiHidden/>
    <w:unhideWhenUsed/>
    <w:rsid w:val="0070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F076-C578-4026-9DB4-666EC691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D.Gonzalez</dc:creator>
  <cp:keywords/>
  <dc:description/>
  <cp:lastModifiedBy>Allmond, Yvette M., VBAVACO</cp:lastModifiedBy>
  <cp:revision>2</cp:revision>
  <cp:lastPrinted>2017-08-30T14:02:00Z</cp:lastPrinted>
  <dcterms:created xsi:type="dcterms:W3CDTF">2021-02-08T12:19:00Z</dcterms:created>
  <dcterms:modified xsi:type="dcterms:W3CDTF">2021-02-08T12:19:00Z</dcterms:modified>
</cp:coreProperties>
</file>