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CA6" w:rsidP="00606CA6" w:rsidRDefault="00606CA6" w14:paraId="7C48CBB3" w14:textId="2C5CCC6B">
      <w:pPr>
        <w:jc w:val="right"/>
        <w:rPr>
          <w:b/>
        </w:rPr>
      </w:pPr>
      <w:r>
        <w:rPr>
          <w:b/>
        </w:rPr>
        <w:t>OMB 3060-1139</w:t>
      </w:r>
    </w:p>
    <w:p w:rsidR="00606CA6" w:rsidP="00606CA6" w:rsidRDefault="003E49ED" w14:paraId="0FBB7E87" w14:textId="1B565301">
      <w:pPr>
        <w:jc w:val="right"/>
        <w:rPr>
          <w:b/>
        </w:rPr>
      </w:pPr>
      <w:r>
        <w:rPr>
          <w:b/>
        </w:rPr>
        <w:t>November</w:t>
      </w:r>
      <w:r w:rsidR="001F7B85">
        <w:rPr>
          <w:b/>
        </w:rPr>
        <w:t xml:space="preserve"> </w:t>
      </w:r>
      <w:r w:rsidR="00283E55">
        <w:rPr>
          <w:b/>
        </w:rPr>
        <w:t>20</w:t>
      </w:r>
      <w:r w:rsidR="001F7B85">
        <w:rPr>
          <w:b/>
        </w:rPr>
        <w:t>20</w:t>
      </w:r>
    </w:p>
    <w:p w:rsidR="00606CA6" w:rsidP="00606CA6" w:rsidRDefault="00606CA6" w14:paraId="26F1B51F" w14:textId="77777777">
      <w:pPr>
        <w:jc w:val="right"/>
        <w:rPr>
          <w:b/>
        </w:rPr>
      </w:pPr>
    </w:p>
    <w:p w:rsidRPr="00E41DD4" w:rsidR="00606CA6" w:rsidP="00606CA6" w:rsidRDefault="00606CA6" w14:paraId="21BE22F5" w14:textId="77777777">
      <w:r>
        <w:t>Revised collection entitled:  Consumer Fixed Broadband Services Testing and Measurement</w:t>
      </w:r>
    </w:p>
    <w:p w:rsidR="00606CA6" w:rsidP="00606CA6" w:rsidRDefault="00606CA6" w14:paraId="164FC96E" w14:textId="77777777">
      <w:pPr>
        <w:rPr>
          <w:b/>
        </w:rPr>
      </w:pPr>
    </w:p>
    <w:p w:rsidRPr="00E41DD4" w:rsidR="00606CA6" w:rsidP="00606CA6" w:rsidRDefault="00606CA6" w14:paraId="0DEF2BD3" w14:textId="77777777">
      <w:pPr>
        <w:rPr>
          <w:b/>
          <w:u w:val="single"/>
        </w:rPr>
      </w:pPr>
      <w:r w:rsidRPr="00E41DD4">
        <w:rPr>
          <w:b/>
          <w:u w:val="single"/>
        </w:rPr>
        <w:t>Part B:  Collections of Information Employing Statistical Methods:</w:t>
      </w:r>
    </w:p>
    <w:p w:rsidR="00606CA6" w:rsidP="00606CA6" w:rsidRDefault="00606CA6" w14:paraId="2B70ED3C" w14:textId="77777777">
      <w:pPr>
        <w:jc w:val="right"/>
      </w:pPr>
      <w:r>
        <w:rPr>
          <w:b/>
          <w:sz w:val="28"/>
          <w:szCs w:val="28"/>
        </w:rPr>
        <w:tab/>
      </w:r>
      <w:r>
        <w:rPr>
          <w:b/>
          <w:sz w:val="28"/>
          <w:szCs w:val="28"/>
        </w:rPr>
        <w:tab/>
      </w:r>
    </w:p>
    <w:p w:rsidR="00606CA6" w:rsidP="00606CA6" w:rsidRDefault="00606CA6" w14:paraId="2649D763" w14:textId="77777777">
      <w:pPr>
        <w:tabs>
          <w:tab w:val="num" w:pos="0"/>
        </w:tabs>
        <w:autoSpaceDE w:val="0"/>
        <w:autoSpaceDN w:val="0"/>
        <w:adjustRightInd w:val="0"/>
        <w:rPr>
          <w:i/>
        </w:rPr>
      </w:pPr>
      <w:r w:rsidRPr="008958C2">
        <w:t xml:space="preserve">1. </w:t>
      </w:r>
      <w:r w:rsidRPr="008958C2">
        <w:rPr>
          <w:i/>
        </w:rPr>
        <w:t xml:space="preserve">Describe (including a numerical estimate) the potential respondent universe and any sampling or other respondent selection methods to be used. Data on the number of entities (e.g., establishments, State and local government units, households, or persons)in the universe covered by the collection and in the corresponding sample are to be provided in tabular form for the universe as a whole and for each of the strata in the proposed sample. Indicate expected response rates for the </w:t>
      </w:r>
      <w:proofErr w:type="gramStart"/>
      <w:r w:rsidRPr="008958C2">
        <w:rPr>
          <w:i/>
        </w:rPr>
        <w:t>collection as a whole</w:t>
      </w:r>
      <w:proofErr w:type="gramEnd"/>
      <w:r w:rsidRPr="008958C2">
        <w:rPr>
          <w:i/>
        </w:rPr>
        <w:t>. If the collection had been conducted previously, include the actual response rate achieved during the last collection.</w:t>
      </w:r>
    </w:p>
    <w:p w:rsidR="00606CA6" w:rsidP="00606CA6" w:rsidRDefault="00606CA6" w14:paraId="79D8BA77" w14:textId="77777777">
      <w:pPr>
        <w:tabs>
          <w:tab w:val="num" w:pos="0"/>
        </w:tabs>
        <w:autoSpaceDE w:val="0"/>
        <w:autoSpaceDN w:val="0"/>
        <w:adjustRightInd w:val="0"/>
        <w:rPr>
          <w:i/>
        </w:rPr>
      </w:pPr>
    </w:p>
    <w:p w:rsidRPr="005424F8" w:rsidR="00606CA6" w:rsidP="00606CA6" w:rsidRDefault="00606CA6" w14:paraId="0A766EB4" w14:textId="77777777">
      <w:r w:rsidRPr="005424F8">
        <w:rPr>
          <w:rFonts w:eastAsia="Calibri"/>
        </w:rPr>
        <w:t>The target population for this study is the American consumer with broadband.</w:t>
      </w:r>
    </w:p>
    <w:p w:rsidRPr="005424F8" w:rsidR="00606CA6" w:rsidP="00606CA6" w:rsidRDefault="00606CA6" w14:paraId="7C81B273" w14:textId="77777777">
      <w:r w:rsidRPr="005424F8">
        <w:rPr>
          <w:rFonts w:eastAsia="Calibri"/>
        </w:rPr>
        <w:t xml:space="preserve">The survey delivers reliable national estimates of broadband speed performance for the US Internet Service Providers (ISP) delivering broadband service to </w:t>
      </w:r>
      <w:proofErr w:type="gramStart"/>
      <w:r w:rsidRPr="005424F8">
        <w:rPr>
          <w:rFonts w:eastAsia="Calibri"/>
        </w:rPr>
        <w:t>the majority of</w:t>
      </w:r>
      <w:proofErr w:type="gramEnd"/>
      <w:r w:rsidRPr="005424F8">
        <w:rPr>
          <w:rFonts w:eastAsia="Calibri"/>
        </w:rPr>
        <w:t xml:space="preserve"> fixed and mobile consumers.  The program current supports data collection from a set of roughly 1</w:t>
      </w:r>
      <w:r w:rsidR="003E37B6">
        <w:rPr>
          <w:rFonts w:eastAsia="Calibri"/>
        </w:rPr>
        <w:t>5</w:t>
      </w:r>
      <w:r w:rsidRPr="005424F8">
        <w:rPr>
          <w:rFonts w:eastAsia="Calibri"/>
        </w:rPr>
        <w:t xml:space="preserve">,000 fixed broadband hardware devices and a crowd-sourced mobile broadband measurement using </w:t>
      </w:r>
      <w:r w:rsidR="003E37B6">
        <w:rPr>
          <w:rFonts w:eastAsia="Calibri"/>
        </w:rPr>
        <w:t xml:space="preserve">iOS and </w:t>
      </w:r>
      <w:r w:rsidRPr="005424F8">
        <w:rPr>
          <w:rFonts w:eastAsia="Calibri"/>
        </w:rPr>
        <w:t xml:space="preserve">Android </w:t>
      </w:r>
      <w:r w:rsidR="003E37B6">
        <w:rPr>
          <w:rFonts w:eastAsia="Calibri"/>
        </w:rPr>
        <w:t>Application clients</w:t>
      </w:r>
      <w:r w:rsidRPr="005424F8">
        <w:rPr>
          <w:rFonts w:eastAsia="Calibri"/>
        </w:rPr>
        <w:t>.</w:t>
      </w:r>
    </w:p>
    <w:p w:rsidRPr="005424F8" w:rsidR="00606CA6" w:rsidP="00606CA6" w:rsidRDefault="00606CA6" w14:paraId="16A7D56C" w14:textId="77777777"/>
    <w:p w:rsidRPr="005424F8" w:rsidR="00606CA6" w:rsidP="00606CA6" w:rsidRDefault="00606CA6" w14:paraId="3FB35C96" w14:textId="77777777">
      <w:pPr>
        <w:rPr>
          <w:b/>
        </w:rPr>
      </w:pPr>
      <w:r w:rsidRPr="005424F8">
        <w:rPr>
          <w:rFonts w:eastAsia="Calibri"/>
          <w:b/>
        </w:rPr>
        <w:t>Fixed Broadband Measurement Statistical Methods</w:t>
      </w:r>
    </w:p>
    <w:p w:rsidRPr="005424F8" w:rsidR="00606CA6" w:rsidP="00606CA6" w:rsidRDefault="00606CA6" w14:paraId="5EF3C3DA" w14:textId="77777777">
      <w:pPr>
        <w:rPr>
          <w:b/>
        </w:rPr>
      </w:pPr>
    </w:p>
    <w:p w:rsidR="00606CA6" w:rsidP="00606CA6" w:rsidRDefault="00606CA6" w14:paraId="48AD6879" w14:textId="10D3FA5E">
      <w:pPr>
        <w:rPr>
          <w:rFonts w:eastAsia="Calibri"/>
        </w:rPr>
      </w:pPr>
      <w:r w:rsidRPr="005424F8">
        <w:rPr>
          <w:rFonts w:eastAsia="Calibri"/>
        </w:rPr>
        <w:t xml:space="preserve">In response to RFQ-10-000013 issued on March 24, 2010, a contract award was made to </w:t>
      </w:r>
      <w:proofErr w:type="spellStart"/>
      <w:r w:rsidRPr="005424F8">
        <w:rPr>
          <w:rFonts w:eastAsia="Calibri"/>
        </w:rPr>
        <w:t>SamKnows</w:t>
      </w:r>
      <w:proofErr w:type="spellEnd"/>
      <w:r w:rsidRPr="005424F8">
        <w:rPr>
          <w:rFonts w:eastAsia="Calibri"/>
        </w:rPr>
        <w:t xml:space="preserve"> to conduct the FCC’s fixed broadband performance data </w:t>
      </w:r>
      <w:proofErr w:type="gramStart"/>
      <w:r w:rsidRPr="005424F8">
        <w:rPr>
          <w:rFonts w:eastAsia="Calibri"/>
        </w:rPr>
        <w:t>collection</w:t>
      </w:r>
      <w:r w:rsidR="0074133C">
        <w:rPr>
          <w:rFonts w:eastAsia="Calibri"/>
        </w:rPr>
        <w:t>, and</w:t>
      </w:r>
      <w:proofErr w:type="gramEnd"/>
      <w:r w:rsidR="0074133C">
        <w:rPr>
          <w:rFonts w:eastAsia="Calibri"/>
        </w:rPr>
        <w:t xml:space="preserve"> has grown to include both mobile broadband performance and satellite broadband</w:t>
      </w:r>
      <w:r w:rsidRPr="005424F8">
        <w:rPr>
          <w:rFonts w:eastAsia="Calibri"/>
        </w:rPr>
        <w:t xml:space="preserve">.  </w:t>
      </w:r>
      <w:proofErr w:type="spellStart"/>
      <w:r w:rsidRPr="005424F8">
        <w:rPr>
          <w:rFonts w:eastAsia="Calibri"/>
        </w:rPr>
        <w:t>SamKnows</w:t>
      </w:r>
      <w:proofErr w:type="spellEnd"/>
      <w:r w:rsidR="00656D6F">
        <w:rPr>
          <w:rFonts w:eastAsia="Calibri"/>
        </w:rPr>
        <w:t xml:space="preserve"> developed a panel of over </w:t>
      </w:r>
      <w:r w:rsidR="003E37B6">
        <w:rPr>
          <w:rFonts w:eastAsia="Calibri"/>
        </w:rPr>
        <w:t>15,</w:t>
      </w:r>
      <w:r w:rsidRPr="005424F8">
        <w:rPr>
          <w:rFonts w:eastAsia="Calibri"/>
        </w:rPr>
        <w:t>0</w:t>
      </w:r>
      <w:r w:rsidR="003E37B6">
        <w:rPr>
          <w:rFonts w:eastAsia="Calibri"/>
        </w:rPr>
        <w:t>0</w:t>
      </w:r>
      <w:r w:rsidRPr="005424F8">
        <w:rPr>
          <w:rFonts w:eastAsia="Calibri"/>
        </w:rPr>
        <w:t>0 fixed</w:t>
      </w:r>
      <w:r w:rsidR="0074133C">
        <w:rPr>
          <w:rFonts w:eastAsia="Calibri"/>
        </w:rPr>
        <w:t xml:space="preserve"> and satellite</w:t>
      </w:r>
      <w:r w:rsidRPr="005424F8">
        <w:rPr>
          <w:rFonts w:eastAsia="Calibri"/>
        </w:rPr>
        <w:t xml:space="preserve"> broadband subscribers, geographically dispersed across the United States, to conduct measurements to determine the national estimates of actual broadband speed performance per ISP for </w:t>
      </w:r>
      <w:r w:rsidR="0074133C">
        <w:rPr>
          <w:rFonts w:eastAsia="Calibri"/>
        </w:rPr>
        <w:t>54</w:t>
      </w:r>
      <w:r w:rsidRPr="005424F8">
        <w:rPr>
          <w:rFonts w:eastAsia="Calibri"/>
        </w:rPr>
        <w:t xml:space="preserve"> services tiers, and a reliable estimation of performance by ISP packages within geographical region was conducted.  </w:t>
      </w:r>
      <w:r w:rsidR="00432259">
        <w:rPr>
          <w:rFonts w:eastAsia="Calibri"/>
        </w:rPr>
        <w:t>Ten</w:t>
      </w:r>
      <w:r w:rsidRPr="005424F8" w:rsidR="00432259">
        <w:rPr>
          <w:rFonts w:eastAsia="Calibri"/>
        </w:rPr>
        <w:t xml:space="preserve"> </w:t>
      </w:r>
      <w:r w:rsidRPr="005424F8">
        <w:rPr>
          <w:rFonts w:eastAsia="Calibri"/>
        </w:rPr>
        <w:t xml:space="preserve">annual broadband speed measurements have been collected through hardware devices placed in consumer </w:t>
      </w:r>
      <w:proofErr w:type="spellStart"/>
      <w:r w:rsidRPr="005424F8">
        <w:rPr>
          <w:rFonts w:eastAsia="Calibri"/>
        </w:rPr>
        <w:t>panelists</w:t>
      </w:r>
      <w:r w:rsidR="00E807FC">
        <w:rPr>
          <w:rFonts w:eastAsia="Calibri"/>
        </w:rPr>
        <w:t>’</w:t>
      </w:r>
      <w:proofErr w:type="spellEnd"/>
      <w:r w:rsidRPr="005424F8">
        <w:rPr>
          <w:rFonts w:eastAsia="Calibri"/>
        </w:rPr>
        <w:t xml:space="preserve"> homes in March 2011, April 2012, September 2012, and September 2013</w:t>
      </w:r>
      <w:r w:rsidR="003E37B6">
        <w:rPr>
          <w:rFonts w:eastAsia="Calibri"/>
        </w:rPr>
        <w:t>, September 2014, September 2015 and September 2016</w:t>
      </w:r>
      <w:r w:rsidR="00432259">
        <w:rPr>
          <w:rFonts w:eastAsia="Calibri"/>
        </w:rPr>
        <w:t>, September 2017, September 2018 and September 2019</w:t>
      </w:r>
      <w:r w:rsidRPr="005424F8">
        <w:rPr>
          <w:rFonts w:eastAsia="Calibri"/>
        </w:rPr>
        <w:t xml:space="preserve">.  </w:t>
      </w:r>
    </w:p>
    <w:p w:rsidR="008B7770" w:rsidP="00606CA6" w:rsidRDefault="008B7770" w14:paraId="3F8DC179" w14:textId="77777777">
      <w:pPr>
        <w:rPr>
          <w:rFonts w:eastAsia="Calibri"/>
        </w:rPr>
      </w:pPr>
    </w:p>
    <w:p w:rsidR="008B7770" w:rsidP="00606CA6" w:rsidRDefault="008B7770" w14:paraId="3C441ECA" w14:textId="77777777">
      <w:pPr>
        <w:rPr>
          <w:rFonts w:eastAsia="Calibri"/>
        </w:rPr>
      </w:pPr>
      <w:r>
        <w:rPr>
          <w:rFonts w:eastAsia="Calibri"/>
        </w:rPr>
        <w:t>ISPs included in the study are:</w:t>
      </w:r>
    </w:p>
    <w:p w:rsidR="008B7770" w:rsidP="00606CA6" w:rsidRDefault="008B7770" w14:paraId="1C5E1170" w14:textId="77777777">
      <w:pPr>
        <w:rPr>
          <w:rFonts w:eastAsia="Calibri"/>
        </w:rPr>
      </w:pPr>
    </w:p>
    <w:p w:rsidR="008B7770" w:rsidP="008B7770" w:rsidRDefault="008B7770" w14:paraId="3EDE27CE" w14:textId="77777777">
      <w:pPr>
        <w:pStyle w:val="ListParagraph"/>
        <w:numPr>
          <w:ilvl w:val="0"/>
          <w:numId w:val="4"/>
        </w:numPr>
      </w:pPr>
      <w:r>
        <w:t xml:space="preserve">Optimum </w:t>
      </w:r>
    </w:p>
    <w:p w:rsidR="008B7770" w:rsidP="008B7770" w:rsidRDefault="008B7770" w14:paraId="6BA9EEC3" w14:textId="77777777">
      <w:pPr>
        <w:pStyle w:val="ListParagraph"/>
        <w:numPr>
          <w:ilvl w:val="0"/>
          <w:numId w:val="4"/>
        </w:numPr>
      </w:pPr>
      <w:r>
        <w:t>CenturyLink</w:t>
      </w:r>
    </w:p>
    <w:p w:rsidR="008B7770" w:rsidP="008B7770" w:rsidRDefault="008B7770" w14:paraId="7139A260" w14:textId="0CA6E79A">
      <w:pPr>
        <w:pStyle w:val="ListParagraph"/>
        <w:numPr>
          <w:ilvl w:val="0"/>
          <w:numId w:val="4"/>
        </w:numPr>
      </w:pPr>
      <w:r>
        <w:t>Charter</w:t>
      </w:r>
    </w:p>
    <w:p w:rsidR="00E63276" w:rsidP="008B7770" w:rsidRDefault="00E63276" w14:paraId="7A0FA66E" w14:textId="0E5DC80E">
      <w:pPr>
        <w:pStyle w:val="ListParagraph"/>
        <w:numPr>
          <w:ilvl w:val="0"/>
          <w:numId w:val="4"/>
        </w:numPr>
      </w:pPr>
      <w:r>
        <w:t xml:space="preserve">Cincinnati Bell </w:t>
      </w:r>
    </w:p>
    <w:p w:rsidR="008B7770" w:rsidP="008B7770" w:rsidRDefault="008B7770" w14:paraId="4B1740AC" w14:textId="77777777">
      <w:pPr>
        <w:pStyle w:val="ListParagraph"/>
        <w:numPr>
          <w:ilvl w:val="0"/>
          <w:numId w:val="4"/>
        </w:numPr>
      </w:pPr>
      <w:r>
        <w:t xml:space="preserve">Comcast </w:t>
      </w:r>
    </w:p>
    <w:p w:rsidR="008B7770" w:rsidP="008B7770" w:rsidRDefault="008B7770" w14:paraId="5618F3CE" w14:textId="77777777">
      <w:pPr>
        <w:pStyle w:val="ListParagraph"/>
        <w:numPr>
          <w:ilvl w:val="0"/>
          <w:numId w:val="4"/>
        </w:numPr>
      </w:pPr>
      <w:r>
        <w:t xml:space="preserve">Cox </w:t>
      </w:r>
    </w:p>
    <w:p w:rsidR="008B7770" w:rsidP="008B7770" w:rsidRDefault="008B7770" w14:paraId="164E0034" w14:textId="77777777">
      <w:pPr>
        <w:pStyle w:val="ListParagraph"/>
        <w:numPr>
          <w:ilvl w:val="0"/>
          <w:numId w:val="4"/>
        </w:numPr>
      </w:pPr>
      <w:r>
        <w:t xml:space="preserve">Frontier DSL </w:t>
      </w:r>
    </w:p>
    <w:p w:rsidR="008B7770" w:rsidP="008B7770" w:rsidRDefault="008B7770" w14:paraId="496A809D" w14:textId="598192AE">
      <w:pPr>
        <w:pStyle w:val="ListParagraph"/>
        <w:numPr>
          <w:ilvl w:val="0"/>
          <w:numId w:val="4"/>
        </w:numPr>
      </w:pPr>
      <w:r>
        <w:t xml:space="preserve">Frontier </w:t>
      </w:r>
      <w:proofErr w:type="spellStart"/>
      <w:r>
        <w:t>Fiber</w:t>
      </w:r>
      <w:proofErr w:type="spellEnd"/>
    </w:p>
    <w:p w:rsidR="00363645" w:rsidP="008B7770" w:rsidRDefault="00363645" w14:paraId="5AE50D14" w14:textId="3A4B1FAF">
      <w:pPr>
        <w:pStyle w:val="ListParagraph"/>
        <w:numPr>
          <w:ilvl w:val="0"/>
          <w:numId w:val="4"/>
        </w:numPr>
      </w:pPr>
      <w:r>
        <w:lastRenderedPageBreak/>
        <w:t xml:space="preserve">Hawaiian Telecom </w:t>
      </w:r>
    </w:p>
    <w:p w:rsidR="008B7770" w:rsidP="008B7770" w:rsidRDefault="008B7770" w14:paraId="241F9367" w14:textId="77777777">
      <w:pPr>
        <w:pStyle w:val="ListParagraph"/>
        <w:numPr>
          <w:ilvl w:val="0"/>
          <w:numId w:val="4"/>
        </w:numPr>
      </w:pPr>
      <w:r>
        <w:t xml:space="preserve">Mediacom </w:t>
      </w:r>
    </w:p>
    <w:p w:rsidR="008B7770" w:rsidP="008B7770" w:rsidRDefault="008B7770" w14:paraId="7AB68882" w14:textId="77777777">
      <w:pPr>
        <w:pStyle w:val="ListParagraph"/>
        <w:numPr>
          <w:ilvl w:val="0"/>
          <w:numId w:val="4"/>
        </w:numPr>
      </w:pPr>
      <w:r>
        <w:t>Verizon DSL</w:t>
      </w:r>
    </w:p>
    <w:p w:rsidR="008B7770" w:rsidP="008B7770" w:rsidRDefault="008B7770" w14:paraId="479FD139" w14:textId="77777777">
      <w:pPr>
        <w:pStyle w:val="ListParagraph"/>
        <w:numPr>
          <w:ilvl w:val="0"/>
          <w:numId w:val="4"/>
        </w:numPr>
      </w:pPr>
      <w:r>
        <w:t xml:space="preserve">Verizon </w:t>
      </w:r>
      <w:proofErr w:type="spellStart"/>
      <w:r>
        <w:t>Fiber</w:t>
      </w:r>
      <w:proofErr w:type="spellEnd"/>
      <w:r>
        <w:t xml:space="preserve"> </w:t>
      </w:r>
    </w:p>
    <w:p w:rsidRPr="008B7770" w:rsidR="00606CA6" w:rsidP="008B7770" w:rsidRDefault="008B7770" w14:paraId="4581D0CF" w14:textId="77777777">
      <w:pPr>
        <w:pStyle w:val="ListParagraph"/>
        <w:numPr>
          <w:ilvl w:val="0"/>
          <w:numId w:val="4"/>
        </w:numPr>
      </w:pPr>
      <w:r>
        <w:t>Windstream</w:t>
      </w:r>
    </w:p>
    <w:p w:rsidR="00606CA6" w:rsidP="00606CA6" w:rsidRDefault="00606CA6" w14:paraId="20347B7B" w14:textId="77777777">
      <w:pPr>
        <w:tabs>
          <w:tab w:val="num" w:pos="0"/>
        </w:tabs>
        <w:autoSpaceDE w:val="0"/>
        <w:autoSpaceDN w:val="0"/>
        <w:adjustRightInd w:val="0"/>
        <w:rPr>
          <w:rFonts w:ascii="Calibri" w:hAnsi="Calibri"/>
        </w:rPr>
      </w:pPr>
    </w:p>
    <w:p w:rsidRPr="00C40966" w:rsidR="0074133C" w:rsidP="0074133C" w:rsidRDefault="0074133C" w14:paraId="1871CED7" w14:textId="77777777">
      <w:pPr>
        <w:tabs>
          <w:tab w:val="num" w:pos="0"/>
        </w:tabs>
        <w:autoSpaceDE w:val="0"/>
        <w:autoSpaceDN w:val="0"/>
        <w:adjustRightInd w:val="0"/>
      </w:pPr>
      <w:r>
        <w:t xml:space="preserve">A significant proportion of volunteers </w:t>
      </w:r>
      <w:r w:rsidR="00BB2954">
        <w:t xml:space="preserve">were </w:t>
      </w:r>
      <w:r>
        <w:t xml:space="preserve">recruited via an initial public relations and social media campaign led by the FCC. This included discussion on the FCC website and on technology blogs, as well as articles in the press regarding the study. The demographics of this initial panel were reviewed to identify any deficiencies </w:t>
      </w:r>
      <w:proofErr w:type="gramStart"/>
      <w:r>
        <w:t>with regard to</w:t>
      </w:r>
      <w:proofErr w:type="gramEnd"/>
      <w:r>
        <w:t xml:space="preserve"> the sample plan described above. These goals were set to produce statistically valid sets of volunteers for demographics based on ISP, speed tier, technology type, and region. This initial pool of volunteers was then supplemented by the participating ISPs, who sent out an email to customers in desired demographics that were underrepresented in the pool of publicly solicited volunteers. Emails directed interested volunteers to contact </w:t>
      </w:r>
      <w:proofErr w:type="spellStart"/>
      <w:r>
        <w:t>SamKnows</w:t>
      </w:r>
      <w:proofErr w:type="spellEnd"/>
      <w:r>
        <w:t xml:space="preserve"> regarding participation </w:t>
      </w:r>
      <w:r w:rsidR="008B7770">
        <w:t>in the trial. At no time during</w:t>
      </w:r>
      <w:r>
        <w:t xml:space="preserve"> this recruitment process did the ISPs have any knowledge regarding which of their customers might be participating in the trial. In almost all cases, ISP engagement in soliciting volunteers enabled us to meet desired demographic targets.</w:t>
      </w:r>
    </w:p>
    <w:p w:rsidRPr="00C40966" w:rsidR="00606CA6" w:rsidP="00606CA6" w:rsidRDefault="00606CA6" w14:paraId="6118C793" w14:textId="77777777">
      <w:pPr>
        <w:tabs>
          <w:tab w:val="num" w:pos="0"/>
        </w:tabs>
        <w:autoSpaceDE w:val="0"/>
        <w:autoSpaceDN w:val="0"/>
        <w:adjustRightInd w:val="0"/>
      </w:pPr>
      <w:r w:rsidRPr="00C40966">
        <w:t xml:space="preserve"> </w:t>
      </w:r>
    </w:p>
    <w:p w:rsidR="00606CA6" w:rsidP="00606CA6" w:rsidRDefault="00606CA6" w14:paraId="0EAD3875" w14:textId="6A7B0C77">
      <w:pPr>
        <w:tabs>
          <w:tab w:val="num" w:pos="0"/>
        </w:tabs>
        <w:autoSpaceDE w:val="0"/>
        <w:autoSpaceDN w:val="0"/>
        <w:adjustRightInd w:val="0"/>
      </w:pPr>
      <w:r w:rsidRPr="00C40966">
        <w:t>Note that broadband speed performance may be considered to correlate with</w:t>
      </w:r>
      <w:r w:rsidR="00432259">
        <w:t>:</w:t>
      </w:r>
    </w:p>
    <w:p w:rsidRPr="00C40966" w:rsidR="0028122F" w:rsidP="00606CA6" w:rsidRDefault="0028122F" w14:paraId="265BA31E" w14:textId="77777777">
      <w:pPr>
        <w:tabs>
          <w:tab w:val="num" w:pos="0"/>
        </w:tabs>
        <w:autoSpaceDE w:val="0"/>
        <w:autoSpaceDN w:val="0"/>
        <w:adjustRightInd w:val="0"/>
      </w:pPr>
    </w:p>
    <w:p w:rsidRPr="00C40966" w:rsidR="00606CA6" w:rsidP="00606CA6" w:rsidRDefault="00606CA6" w14:paraId="248D7BBC" w14:textId="77777777">
      <w:pPr>
        <w:tabs>
          <w:tab w:val="num" w:pos="0"/>
        </w:tabs>
        <w:autoSpaceDE w:val="0"/>
        <w:autoSpaceDN w:val="0"/>
        <w:adjustRightInd w:val="0"/>
      </w:pPr>
      <w:r w:rsidRPr="00C40966">
        <w:t>-          Distance between premises and exchange,</w:t>
      </w:r>
    </w:p>
    <w:p w:rsidRPr="00C40966" w:rsidR="00606CA6" w:rsidP="00606CA6" w:rsidRDefault="00606CA6" w14:paraId="62D099DC" w14:textId="77777777">
      <w:pPr>
        <w:tabs>
          <w:tab w:val="num" w:pos="0"/>
        </w:tabs>
        <w:autoSpaceDE w:val="0"/>
        <w:autoSpaceDN w:val="0"/>
        <w:adjustRightInd w:val="0"/>
      </w:pPr>
      <w:r w:rsidRPr="00C40966">
        <w:t>-          Contention in the ISP’s own network particularly at peak time,</w:t>
      </w:r>
    </w:p>
    <w:p w:rsidR="00272F3F" w:rsidP="00FB7AB5" w:rsidRDefault="00606CA6" w14:paraId="77AB8075" w14:textId="77777777">
      <w:pPr>
        <w:tabs>
          <w:tab w:val="num" w:pos="720"/>
        </w:tabs>
        <w:autoSpaceDE w:val="0"/>
        <w:autoSpaceDN w:val="0"/>
        <w:adjustRightInd w:val="0"/>
        <w:ind w:left="720" w:hanging="720"/>
      </w:pPr>
      <w:r w:rsidRPr="00C40966">
        <w:t xml:space="preserve">-          Location density, such as rural or urban; </w:t>
      </w:r>
      <w:proofErr w:type="gramStart"/>
      <w:r w:rsidRPr="00C40966">
        <w:t>typically</w:t>
      </w:r>
      <w:proofErr w:type="gramEnd"/>
      <w:r w:rsidRPr="00C40966">
        <w:t xml:space="preserve"> in urban areas there </w:t>
      </w:r>
      <w:r w:rsidR="00272F3F">
        <w:t>is</w:t>
      </w:r>
      <w:r w:rsidRPr="00C40966" w:rsidR="00272F3F">
        <w:t xml:space="preserve"> </w:t>
      </w:r>
      <w:r w:rsidRPr="00C40966">
        <w:t>greater</w:t>
      </w:r>
      <w:r w:rsidR="002A7073">
        <w:t xml:space="preserve">          </w:t>
      </w:r>
      <w:r w:rsidRPr="00C40966">
        <w:t xml:space="preserve"> availability of higher speed services</w:t>
      </w:r>
      <w:r w:rsidR="00272F3F">
        <w:t>.</w:t>
      </w:r>
      <w:r w:rsidRPr="00C40966">
        <w:t xml:space="preserve"> </w:t>
      </w:r>
      <w:r w:rsidR="00272F3F">
        <w:t>Additionally,</w:t>
      </w:r>
      <w:r w:rsidRPr="00C40966">
        <w:t xml:space="preserve"> in rural areas the average line length from local exchange to premises is longer than in urban areas</w:t>
      </w:r>
      <w:r w:rsidR="00272F3F">
        <w:t xml:space="preserve">. </w:t>
      </w:r>
    </w:p>
    <w:p w:rsidRPr="00C40966" w:rsidR="00606CA6" w:rsidP="00FB7AB5" w:rsidRDefault="00606CA6" w14:paraId="096C0C28" w14:textId="77777777">
      <w:pPr>
        <w:pStyle w:val="ListParagraph"/>
        <w:numPr>
          <w:ilvl w:val="0"/>
          <w:numId w:val="16"/>
        </w:numPr>
        <w:ind w:left="720" w:hanging="720"/>
      </w:pPr>
      <w:r w:rsidRPr="00C40966">
        <w:t>The technology used. There are different technologies available to delivered broadband services.</w:t>
      </w:r>
    </w:p>
    <w:p w:rsidRPr="00C40966" w:rsidR="00606CA6" w:rsidP="00606CA6" w:rsidRDefault="00606CA6" w14:paraId="111B138E" w14:textId="77777777">
      <w:pPr>
        <w:tabs>
          <w:tab w:val="num" w:pos="0"/>
        </w:tabs>
        <w:autoSpaceDE w:val="0"/>
        <w:autoSpaceDN w:val="0"/>
        <w:adjustRightInd w:val="0"/>
      </w:pPr>
      <w:r w:rsidRPr="00C40966">
        <w:t xml:space="preserve"> </w:t>
      </w:r>
    </w:p>
    <w:p w:rsidRPr="00C40966" w:rsidR="00606CA6" w:rsidP="00606CA6" w:rsidRDefault="00606CA6" w14:paraId="56C9EAD4" w14:textId="77777777">
      <w:pPr>
        <w:tabs>
          <w:tab w:val="num" w:pos="0"/>
        </w:tabs>
        <w:autoSpaceDE w:val="0"/>
        <w:autoSpaceDN w:val="0"/>
        <w:adjustRightInd w:val="0"/>
      </w:pPr>
      <w:r w:rsidRPr="00C40966">
        <w:t>Therefore</w:t>
      </w:r>
      <w:r w:rsidR="00272F3F">
        <w:t>,</w:t>
      </w:r>
      <w:r w:rsidRPr="00C40966">
        <w:t xml:space="preserve"> although this sample is based on pool of volunteers, </w:t>
      </w:r>
      <w:r w:rsidR="00272F3F">
        <w:t xml:space="preserve">it is unlikely </w:t>
      </w:r>
      <w:r w:rsidRPr="00C40966">
        <w:t xml:space="preserve">that this particular sample would be different </w:t>
      </w:r>
      <w:r w:rsidR="00272F3F">
        <w:t>from</w:t>
      </w:r>
      <w:r w:rsidRPr="00C40966" w:rsidR="00272F3F">
        <w:t xml:space="preserve"> </w:t>
      </w:r>
      <w:r w:rsidRPr="00C40966">
        <w:t xml:space="preserve">a random sample </w:t>
      </w:r>
      <w:r w:rsidR="00272F3F">
        <w:t>since</w:t>
      </w:r>
      <w:r w:rsidRPr="00C40966" w:rsidR="00272F3F">
        <w:t xml:space="preserve"> </w:t>
      </w:r>
      <w:proofErr w:type="spellStart"/>
      <w:r w:rsidRPr="00C40966">
        <w:t>SamKnows</w:t>
      </w:r>
      <w:proofErr w:type="spellEnd"/>
      <w:r w:rsidRPr="00C40966">
        <w:t xml:space="preserve"> control the region, U/S/R split and services tiers</w:t>
      </w:r>
      <w:r w:rsidR="00272F3F">
        <w:t xml:space="preserve"> so as to get a broad representation of consumer experience</w:t>
      </w:r>
      <w:r w:rsidRPr="00C40966">
        <w:t>.  The</w:t>
      </w:r>
      <w:r w:rsidR="00272F3F">
        <w:t xml:space="preserve"> individual</w:t>
      </w:r>
      <w:r w:rsidRPr="00C40966">
        <w:t xml:space="preserve"> </w:t>
      </w:r>
      <w:proofErr w:type="spellStart"/>
      <w:r w:rsidRPr="00C40966">
        <w:t>panelist</w:t>
      </w:r>
      <w:proofErr w:type="spellEnd"/>
      <w:r w:rsidRPr="00C40966">
        <w:t xml:space="preserve"> </w:t>
      </w:r>
      <w:proofErr w:type="spellStart"/>
      <w:r w:rsidRPr="00C40966">
        <w:t>behavior</w:t>
      </w:r>
      <w:proofErr w:type="spellEnd"/>
      <w:r w:rsidRPr="00C40966">
        <w:t xml:space="preserve"> has no impact on the </w:t>
      </w:r>
      <w:r w:rsidR="00272F3F">
        <w:t xml:space="preserve">measured </w:t>
      </w:r>
      <w:r w:rsidRPr="00C40966">
        <w:t xml:space="preserve">broadband </w:t>
      </w:r>
      <w:r w:rsidR="00272F3F">
        <w:t xml:space="preserve">performance </w:t>
      </w:r>
      <w:r w:rsidR="00BB2954">
        <w:t xml:space="preserve">since the </w:t>
      </w:r>
      <w:r w:rsidR="00272F3F">
        <w:t>methodology</w:t>
      </w:r>
      <w:r w:rsidR="00BB2954">
        <w:t xml:space="preserve"> used autonomously performs testing </w:t>
      </w:r>
      <w:r w:rsidR="00272F3F">
        <w:t>at</w:t>
      </w:r>
      <w:r w:rsidR="00BB2954">
        <w:t xml:space="preserve"> random times </w:t>
      </w:r>
      <w:r w:rsidR="00272F3F">
        <w:t>but only when</w:t>
      </w:r>
      <w:r w:rsidR="00BB2954">
        <w:t xml:space="preserve"> </w:t>
      </w:r>
      <w:proofErr w:type="spellStart"/>
      <w:r w:rsidR="00BB2954">
        <w:t>panelist</w:t>
      </w:r>
      <w:proofErr w:type="spellEnd"/>
      <w:r w:rsidR="00BB2954">
        <w:t xml:space="preserve"> activity is de minimis. </w:t>
      </w:r>
    </w:p>
    <w:p w:rsidR="0074133C" w:rsidP="00606CA6" w:rsidRDefault="0074133C" w14:paraId="1B42A25B" w14:textId="77777777">
      <w:pPr>
        <w:tabs>
          <w:tab w:val="num" w:pos="0"/>
        </w:tabs>
        <w:autoSpaceDE w:val="0"/>
        <w:autoSpaceDN w:val="0"/>
        <w:adjustRightInd w:val="0"/>
      </w:pPr>
    </w:p>
    <w:p w:rsidRPr="00C40966" w:rsidR="00606CA6" w:rsidP="00606CA6" w:rsidRDefault="00606CA6" w14:paraId="665B40A4" w14:textId="77777777">
      <w:pPr>
        <w:tabs>
          <w:tab w:val="num" w:pos="0"/>
        </w:tabs>
        <w:autoSpaceDE w:val="0"/>
        <w:autoSpaceDN w:val="0"/>
        <w:adjustRightInd w:val="0"/>
      </w:pPr>
    </w:p>
    <w:p w:rsidRPr="00C40966" w:rsidR="00606CA6" w:rsidP="00606CA6" w:rsidRDefault="00606CA6" w14:paraId="55CBCDA3" w14:textId="77777777">
      <w:pPr>
        <w:tabs>
          <w:tab w:val="num" w:pos="0"/>
        </w:tabs>
        <w:autoSpaceDE w:val="0"/>
        <w:autoSpaceDN w:val="0"/>
        <w:adjustRightInd w:val="0"/>
        <w:rPr>
          <w:b/>
        </w:rPr>
      </w:pPr>
      <w:r w:rsidRPr="00C40966">
        <w:rPr>
          <w:b/>
        </w:rPr>
        <w:t>Strata Definition and Allocation</w:t>
      </w:r>
    </w:p>
    <w:p w:rsidRPr="00C40966" w:rsidR="00606CA6" w:rsidP="00606CA6" w:rsidRDefault="00606CA6" w14:paraId="069CBBF0" w14:textId="77777777">
      <w:pPr>
        <w:tabs>
          <w:tab w:val="num" w:pos="0"/>
        </w:tabs>
        <w:autoSpaceDE w:val="0"/>
        <w:autoSpaceDN w:val="0"/>
        <w:adjustRightInd w:val="0"/>
      </w:pPr>
      <w:r w:rsidRPr="00C40966">
        <w:t xml:space="preserve"> </w:t>
      </w:r>
    </w:p>
    <w:p w:rsidR="0074133C" w:rsidP="0074133C" w:rsidRDefault="0074133C" w14:paraId="45E291DF" w14:textId="2C396FCB">
      <w:pPr>
        <w:tabs>
          <w:tab w:val="num" w:pos="0"/>
        </w:tabs>
        <w:autoSpaceDE w:val="0"/>
        <w:autoSpaceDN w:val="0"/>
        <w:adjustRightInd w:val="0"/>
      </w:pPr>
      <w:r>
        <w:t>The panel of U.S. broadband subscribers was drawn from a pool of over 200,000</w:t>
      </w:r>
      <w:r w:rsidR="00656D6F">
        <w:t xml:space="preserve"> </w:t>
      </w:r>
      <w:r>
        <w:t>volunteers following an ongoing recruitment campaign that ran from May 2010 through</w:t>
      </w:r>
      <w:r w:rsidR="00656D6F">
        <w:t xml:space="preserve"> </w:t>
      </w:r>
      <w:r>
        <w:t>October 201</w:t>
      </w:r>
      <w:r w:rsidR="00363645">
        <w:t>9</w:t>
      </w:r>
      <w:r>
        <w:t>.</w:t>
      </w:r>
    </w:p>
    <w:p w:rsidR="0074133C" w:rsidP="0074133C" w:rsidRDefault="0074133C" w14:paraId="2002EDE2" w14:textId="77777777">
      <w:pPr>
        <w:tabs>
          <w:tab w:val="num" w:pos="0"/>
        </w:tabs>
        <w:autoSpaceDE w:val="0"/>
        <w:autoSpaceDN w:val="0"/>
        <w:adjustRightInd w:val="0"/>
      </w:pPr>
    </w:p>
    <w:p w:rsidR="0074133C" w:rsidP="0074133C" w:rsidRDefault="0074133C" w14:paraId="2B6CB0B9" w14:textId="77777777">
      <w:pPr>
        <w:tabs>
          <w:tab w:val="num" w:pos="0"/>
        </w:tabs>
        <w:autoSpaceDE w:val="0"/>
        <w:autoSpaceDN w:val="0"/>
        <w:adjustRightInd w:val="0"/>
      </w:pPr>
      <w:r>
        <w:lastRenderedPageBreak/>
        <w:t>The volunteer sample was organized with a goal of covering major ISPs in the 48</w:t>
      </w:r>
      <w:r w:rsidR="00656D6F">
        <w:t xml:space="preserve"> </w:t>
      </w:r>
      <w:r>
        <w:t xml:space="preserve">contiguous states across five broadband technologies: DSL, cable, </w:t>
      </w:r>
      <w:proofErr w:type="spellStart"/>
      <w:r>
        <w:t>fiber</w:t>
      </w:r>
      <w:proofErr w:type="spellEnd"/>
      <w:r>
        <w:t>-to-the-home,</w:t>
      </w:r>
      <w:r w:rsidR="00656D6F">
        <w:t xml:space="preserve"> </w:t>
      </w:r>
      <w:r>
        <w:t>fixed terrestrial wireless, and satellite.</w:t>
      </w:r>
      <w:r w:rsidR="00BB2954">
        <w:rPr>
          <w:rStyle w:val="FootnoteReference"/>
        </w:rPr>
        <w:footnoteReference w:id="1"/>
      </w:r>
    </w:p>
    <w:p w:rsidR="0074133C" w:rsidP="0074133C" w:rsidRDefault="0074133C" w14:paraId="03C476D6" w14:textId="77777777">
      <w:pPr>
        <w:tabs>
          <w:tab w:val="num" w:pos="0"/>
        </w:tabs>
        <w:autoSpaceDE w:val="0"/>
        <w:autoSpaceDN w:val="0"/>
        <w:adjustRightInd w:val="0"/>
      </w:pPr>
    </w:p>
    <w:p w:rsidR="00656D6F" w:rsidP="00656D6F" w:rsidRDefault="0074133C" w14:paraId="230FAA1D" w14:textId="77777777">
      <w:pPr>
        <w:tabs>
          <w:tab w:val="num" w:pos="0"/>
        </w:tabs>
        <w:autoSpaceDE w:val="0"/>
        <w:autoSpaceDN w:val="0"/>
        <w:adjustRightInd w:val="0"/>
      </w:pPr>
      <w:r>
        <w:t>Target numbers for volunteers were also set across the four Census Regions—Northeast, Midwest, South, and West—to help ensure geographic diversity in the</w:t>
      </w:r>
      <w:r w:rsidR="00272F3F">
        <w:t xml:space="preserve"> </w:t>
      </w:r>
      <w:r>
        <w:t>volunteer panel and compensate for network variances across the United States.</w:t>
      </w:r>
    </w:p>
    <w:p w:rsidR="00656D6F" w:rsidP="00656D6F" w:rsidRDefault="00656D6F" w14:paraId="2AFDE11F" w14:textId="77777777">
      <w:pPr>
        <w:tabs>
          <w:tab w:val="num" w:pos="0"/>
        </w:tabs>
        <w:autoSpaceDE w:val="0"/>
        <w:autoSpaceDN w:val="0"/>
        <w:adjustRightInd w:val="0"/>
      </w:pPr>
    </w:p>
    <w:p w:rsidRPr="00C40966" w:rsidR="00606CA6" w:rsidP="00656D6F" w:rsidRDefault="00656D6F" w14:paraId="68B219C8" w14:textId="77777777">
      <w:pPr>
        <w:tabs>
          <w:tab w:val="num" w:pos="0"/>
        </w:tabs>
        <w:autoSpaceDE w:val="0"/>
        <w:autoSpaceDN w:val="0"/>
        <w:adjustRightInd w:val="0"/>
      </w:pPr>
      <w:r>
        <w:t>R</w:t>
      </w:r>
      <w:r w:rsidRPr="00C40966" w:rsidR="00606CA6">
        <w:t>egion breakdowns are:</w:t>
      </w:r>
    </w:p>
    <w:p w:rsidRPr="00C40966" w:rsidR="00606CA6" w:rsidP="00606CA6" w:rsidRDefault="00606CA6" w14:paraId="1393FE5A" w14:textId="77777777">
      <w:pPr>
        <w:tabs>
          <w:tab w:val="num" w:pos="0"/>
        </w:tabs>
        <w:autoSpaceDE w:val="0"/>
        <w:autoSpaceDN w:val="0"/>
        <w:adjustRightInd w:val="0"/>
      </w:pPr>
    </w:p>
    <w:p w:rsidRPr="00C40966" w:rsidR="00606CA6" w:rsidP="00606CA6" w:rsidRDefault="00606CA6" w14:paraId="2F917D5E" w14:textId="77777777">
      <w:pPr>
        <w:tabs>
          <w:tab w:val="num" w:pos="0"/>
        </w:tabs>
        <w:autoSpaceDE w:val="0"/>
        <w:autoSpaceDN w:val="0"/>
        <w:adjustRightInd w:val="0"/>
      </w:pPr>
      <w:r w:rsidRPr="00C40966">
        <w:rPr>
          <w:u w:val="single"/>
        </w:rPr>
        <w:t>Northeast Region (including the New England division)</w:t>
      </w:r>
      <w:r w:rsidRPr="00C40966">
        <w:t xml:space="preserve">: Connecticut, Maine, Massachusetts, New Hampshire, Rhode Island, and Vermont; and the Middle Atlantic division: New Jersey, New York, and Pennsylvania. </w:t>
      </w:r>
    </w:p>
    <w:p w:rsidRPr="00C40966" w:rsidR="00606CA6" w:rsidP="00606CA6" w:rsidRDefault="00606CA6" w14:paraId="7B833B3D" w14:textId="77777777">
      <w:pPr>
        <w:tabs>
          <w:tab w:val="num" w:pos="0"/>
        </w:tabs>
        <w:autoSpaceDE w:val="0"/>
        <w:autoSpaceDN w:val="0"/>
        <w:adjustRightInd w:val="0"/>
      </w:pPr>
    </w:p>
    <w:p w:rsidRPr="00C40966" w:rsidR="00606CA6" w:rsidP="00606CA6" w:rsidRDefault="00606CA6" w14:paraId="748486EC" w14:textId="77777777">
      <w:pPr>
        <w:tabs>
          <w:tab w:val="num" w:pos="0"/>
        </w:tabs>
        <w:autoSpaceDE w:val="0"/>
        <w:autoSpaceDN w:val="0"/>
        <w:adjustRightInd w:val="0"/>
      </w:pPr>
      <w:r w:rsidRPr="00C40966">
        <w:rPr>
          <w:u w:val="single"/>
        </w:rPr>
        <w:t>Midwest Region (including the East North Central division):</w:t>
      </w:r>
      <w:r w:rsidRPr="00C40966">
        <w:t xml:space="preserve"> Illinois, Indiana, Michigan, Ohio, and Wisconsin; and the West North Central division: Iowa, Kansas, Minnesota, Missouri, Nebraska, North Dakota, and South Dakota. </w:t>
      </w:r>
    </w:p>
    <w:p w:rsidRPr="00C40966" w:rsidR="00606CA6" w:rsidP="00606CA6" w:rsidRDefault="00606CA6" w14:paraId="1B38FE01" w14:textId="77777777">
      <w:pPr>
        <w:tabs>
          <w:tab w:val="num" w:pos="0"/>
        </w:tabs>
        <w:autoSpaceDE w:val="0"/>
        <w:autoSpaceDN w:val="0"/>
        <w:adjustRightInd w:val="0"/>
      </w:pPr>
    </w:p>
    <w:p w:rsidRPr="00C40966" w:rsidR="00606CA6" w:rsidP="00606CA6" w:rsidRDefault="00606CA6" w14:paraId="74751FFC" w14:textId="77777777">
      <w:pPr>
        <w:tabs>
          <w:tab w:val="num" w:pos="0"/>
        </w:tabs>
        <w:autoSpaceDE w:val="0"/>
        <w:autoSpaceDN w:val="0"/>
        <w:adjustRightInd w:val="0"/>
      </w:pPr>
      <w:r w:rsidRPr="00C40966">
        <w:rPr>
          <w:u w:val="single"/>
        </w:rPr>
        <w:t>South Region (including the South Atlantic division):</w:t>
      </w:r>
      <w:r w:rsidRPr="00C40966">
        <w:t xml:space="preserve"> Delaware, District of Columbia, Florida, Georgia, Maryland, North Carolina, South Carolina, Virginia, West Virginia; the East South Central division: Alabama, Kentucky, Mississippi, and Tennessee; and the West South Central division: Arkansas, Louisiana, Oklahoma, and Texas. </w:t>
      </w:r>
    </w:p>
    <w:p w:rsidRPr="00C40966" w:rsidR="00606CA6" w:rsidP="00606CA6" w:rsidRDefault="00606CA6" w14:paraId="4C590C85" w14:textId="77777777">
      <w:pPr>
        <w:tabs>
          <w:tab w:val="num" w:pos="0"/>
        </w:tabs>
        <w:autoSpaceDE w:val="0"/>
        <w:autoSpaceDN w:val="0"/>
        <w:adjustRightInd w:val="0"/>
      </w:pPr>
    </w:p>
    <w:p w:rsidR="00606CA6" w:rsidP="00606CA6" w:rsidRDefault="00606CA6" w14:paraId="0F421B78" w14:textId="77777777">
      <w:pPr>
        <w:tabs>
          <w:tab w:val="num" w:pos="0"/>
        </w:tabs>
        <w:autoSpaceDE w:val="0"/>
        <w:autoSpaceDN w:val="0"/>
        <w:adjustRightInd w:val="0"/>
      </w:pPr>
      <w:r w:rsidRPr="00C40966">
        <w:rPr>
          <w:u w:val="single"/>
        </w:rPr>
        <w:t>West Region (including the Mountain division):</w:t>
      </w:r>
      <w:r w:rsidRPr="00C40966">
        <w:t xml:space="preserve"> Arizona, Colorado, Idaho, Montana, Nevada, New Mexico, Utah, and Wyoming; and the Pacific division: Alaska, California, Hawaii, Oregon, and Washington.</w:t>
      </w:r>
    </w:p>
    <w:p w:rsidR="0074133C" w:rsidP="00606CA6" w:rsidRDefault="0074133C" w14:paraId="76247334" w14:textId="77777777">
      <w:pPr>
        <w:tabs>
          <w:tab w:val="num" w:pos="0"/>
        </w:tabs>
        <w:autoSpaceDE w:val="0"/>
        <w:autoSpaceDN w:val="0"/>
        <w:adjustRightInd w:val="0"/>
      </w:pPr>
    </w:p>
    <w:p w:rsidRPr="00FA21ED" w:rsidR="00FA21ED" w:rsidP="00606CA6" w:rsidRDefault="00FA21ED" w14:paraId="6F647CF6" w14:textId="549CC24C">
      <w:pPr>
        <w:tabs>
          <w:tab w:val="num" w:pos="0"/>
        </w:tabs>
        <w:autoSpaceDE w:val="0"/>
        <w:autoSpaceDN w:val="0"/>
        <w:adjustRightInd w:val="0"/>
        <w:rPr>
          <w:b/>
        </w:rPr>
      </w:pPr>
      <w:r w:rsidRPr="00FA21ED">
        <w:rPr>
          <w:b/>
        </w:rPr>
        <w:t>Data collected in September 201</w:t>
      </w:r>
      <w:r w:rsidR="00363645">
        <w:rPr>
          <w:b/>
        </w:rPr>
        <w:t>9</w:t>
      </w:r>
    </w:p>
    <w:p w:rsidR="00FA21ED" w:rsidP="00606CA6" w:rsidRDefault="00FA21ED" w14:paraId="7D1AD8EF" w14:textId="77777777">
      <w:pPr>
        <w:tabs>
          <w:tab w:val="num" w:pos="0"/>
        </w:tabs>
        <w:autoSpaceDE w:val="0"/>
        <w:autoSpaceDN w:val="0"/>
        <w:adjustRightInd w:val="0"/>
      </w:pPr>
    </w:p>
    <w:p w:rsidR="00FA21ED" w:rsidP="00606CA6" w:rsidRDefault="00FA21ED" w14:paraId="0A013480" w14:textId="7528BE5C">
      <w:pPr>
        <w:tabs>
          <w:tab w:val="num" w:pos="0"/>
        </w:tabs>
        <w:autoSpaceDE w:val="0"/>
        <w:autoSpaceDN w:val="0"/>
        <w:adjustRightInd w:val="0"/>
      </w:pPr>
      <w:r w:rsidRPr="003A6393">
        <w:t xml:space="preserve">For the fixed line project only, a total of </w:t>
      </w:r>
      <w:proofErr w:type="gramStart"/>
      <w:r w:rsidRPr="003E49ED" w:rsidR="009875AD">
        <w:t xml:space="preserve">14,428,136,399 </w:t>
      </w:r>
      <w:r w:rsidRPr="003A6393">
        <w:t xml:space="preserve"> measurements</w:t>
      </w:r>
      <w:proofErr w:type="gramEnd"/>
      <w:r w:rsidRPr="003A6393">
        <w:t xml:space="preserve"> were taken across </w:t>
      </w:r>
      <w:r w:rsidRPr="003E49ED" w:rsidR="009875AD">
        <w:t>155,520,975</w:t>
      </w:r>
      <w:r w:rsidRPr="003A6393">
        <w:t xml:space="preserve"> unique tests from the </w:t>
      </w:r>
      <w:proofErr w:type="spellStart"/>
      <w:r w:rsidRPr="003A6393">
        <w:t>Whiteboxes</w:t>
      </w:r>
      <w:proofErr w:type="spellEnd"/>
      <w:r w:rsidRPr="003A6393">
        <w:t xml:space="preserve"> deployed.</w:t>
      </w:r>
    </w:p>
    <w:p w:rsidRPr="00C40966" w:rsidR="00606CA6" w:rsidP="00606CA6" w:rsidRDefault="00606CA6" w14:paraId="6B47C6B9" w14:textId="77777777">
      <w:pPr>
        <w:tabs>
          <w:tab w:val="num" w:pos="0"/>
        </w:tabs>
        <w:autoSpaceDE w:val="0"/>
        <w:autoSpaceDN w:val="0"/>
        <w:adjustRightInd w:val="0"/>
      </w:pPr>
    </w:p>
    <w:p w:rsidRPr="008958C2" w:rsidR="00606CA6" w:rsidP="00606CA6" w:rsidRDefault="00606CA6" w14:paraId="3B9F9833" w14:textId="77777777">
      <w:pPr>
        <w:tabs>
          <w:tab w:val="num" w:pos="0"/>
        </w:tabs>
        <w:autoSpaceDE w:val="0"/>
        <w:autoSpaceDN w:val="0"/>
        <w:adjustRightInd w:val="0"/>
        <w:rPr>
          <w:i/>
        </w:rPr>
      </w:pPr>
      <w:r>
        <w:rPr>
          <w:rFonts w:ascii="Calibri" w:hAnsi="Calibri"/>
        </w:rPr>
        <w:br w:type="page"/>
      </w:r>
      <w:r w:rsidRPr="008958C2">
        <w:lastRenderedPageBreak/>
        <w:t xml:space="preserve">2. </w:t>
      </w:r>
      <w:r>
        <w:t xml:space="preserve"> </w:t>
      </w:r>
      <w:r w:rsidRPr="008958C2">
        <w:rPr>
          <w:i/>
        </w:rPr>
        <w:t>Describe the procedures for the collection of information including:</w:t>
      </w:r>
    </w:p>
    <w:p w:rsidRPr="008958C2" w:rsidR="00606CA6" w:rsidP="00606CA6" w:rsidRDefault="00606CA6" w14:paraId="749EB311" w14:textId="77777777">
      <w:pPr>
        <w:tabs>
          <w:tab w:val="num" w:pos="0"/>
        </w:tabs>
        <w:autoSpaceDE w:val="0"/>
        <w:autoSpaceDN w:val="0"/>
        <w:adjustRightInd w:val="0"/>
        <w:rPr>
          <w:i/>
        </w:rPr>
      </w:pPr>
    </w:p>
    <w:p w:rsidRPr="008958C2" w:rsidR="00606CA6" w:rsidP="00606CA6" w:rsidRDefault="00606CA6" w14:paraId="07488B84" w14:textId="77777777">
      <w:pPr>
        <w:numPr>
          <w:ilvl w:val="0"/>
          <w:numId w:val="1"/>
        </w:numPr>
        <w:tabs>
          <w:tab w:val="num" w:pos="0"/>
        </w:tabs>
        <w:autoSpaceDE w:val="0"/>
        <w:autoSpaceDN w:val="0"/>
        <w:adjustRightInd w:val="0"/>
        <w:ind w:left="0" w:firstLine="0"/>
        <w:rPr>
          <w:i/>
        </w:rPr>
      </w:pPr>
      <w:r w:rsidRPr="008958C2">
        <w:rPr>
          <w:i/>
        </w:rPr>
        <w:t>Statistical methodology for stratification and sample selection,</w:t>
      </w:r>
    </w:p>
    <w:p w:rsidRPr="008958C2" w:rsidR="00606CA6" w:rsidP="00606CA6" w:rsidRDefault="00606CA6" w14:paraId="051CEFA5" w14:textId="77777777">
      <w:pPr>
        <w:numPr>
          <w:ilvl w:val="0"/>
          <w:numId w:val="1"/>
        </w:numPr>
        <w:tabs>
          <w:tab w:val="num" w:pos="0"/>
        </w:tabs>
        <w:autoSpaceDE w:val="0"/>
        <w:autoSpaceDN w:val="0"/>
        <w:adjustRightInd w:val="0"/>
        <w:ind w:left="0" w:firstLine="0"/>
        <w:rPr>
          <w:i/>
        </w:rPr>
      </w:pPr>
      <w:r w:rsidRPr="008958C2">
        <w:rPr>
          <w:i/>
        </w:rPr>
        <w:t>Estimation procedure,</w:t>
      </w:r>
    </w:p>
    <w:p w:rsidRPr="008958C2" w:rsidR="00606CA6" w:rsidP="00606CA6" w:rsidRDefault="00606CA6" w14:paraId="42223242" w14:textId="77777777">
      <w:pPr>
        <w:numPr>
          <w:ilvl w:val="0"/>
          <w:numId w:val="1"/>
        </w:numPr>
        <w:tabs>
          <w:tab w:val="num" w:pos="0"/>
        </w:tabs>
        <w:autoSpaceDE w:val="0"/>
        <w:autoSpaceDN w:val="0"/>
        <w:adjustRightInd w:val="0"/>
        <w:ind w:left="0" w:firstLine="0"/>
        <w:rPr>
          <w:i/>
        </w:rPr>
      </w:pPr>
      <w:r w:rsidRPr="008958C2">
        <w:rPr>
          <w:i/>
        </w:rPr>
        <w:t>Degree of accuracy needed for the purpose described in the justification,</w:t>
      </w:r>
    </w:p>
    <w:p w:rsidRPr="008958C2" w:rsidR="00606CA6" w:rsidP="00606CA6" w:rsidRDefault="00606CA6" w14:paraId="34EED2FD" w14:textId="77777777">
      <w:pPr>
        <w:numPr>
          <w:ilvl w:val="0"/>
          <w:numId w:val="1"/>
        </w:numPr>
        <w:tabs>
          <w:tab w:val="num" w:pos="0"/>
        </w:tabs>
        <w:autoSpaceDE w:val="0"/>
        <w:autoSpaceDN w:val="0"/>
        <w:adjustRightInd w:val="0"/>
        <w:ind w:left="0" w:firstLine="0"/>
        <w:rPr>
          <w:i/>
        </w:rPr>
      </w:pPr>
      <w:r w:rsidRPr="008958C2">
        <w:rPr>
          <w:i/>
        </w:rPr>
        <w:t>Unusual problems requiring specialized sampling procedures, and</w:t>
      </w:r>
    </w:p>
    <w:p w:rsidR="00606CA6" w:rsidP="00606CA6" w:rsidRDefault="00606CA6" w14:paraId="4920F28D" w14:textId="77777777">
      <w:pPr>
        <w:numPr>
          <w:ilvl w:val="0"/>
          <w:numId w:val="1"/>
        </w:numPr>
        <w:tabs>
          <w:tab w:val="num" w:pos="0"/>
        </w:tabs>
        <w:autoSpaceDE w:val="0"/>
        <w:autoSpaceDN w:val="0"/>
        <w:adjustRightInd w:val="0"/>
        <w:ind w:left="0" w:firstLine="0"/>
        <w:rPr>
          <w:i/>
        </w:rPr>
      </w:pPr>
      <w:r w:rsidRPr="008958C2">
        <w:rPr>
          <w:i/>
        </w:rPr>
        <w:t>Any use of periodic (less frequent than annual) data collection cycles to reduce burden.</w:t>
      </w:r>
    </w:p>
    <w:p w:rsidR="00606CA6" w:rsidP="00606CA6" w:rsidRDefault="00606CA6" w14:paraId="1005DF5F" w14:textId="77777777">
      <w:pPr>
        <w:autoSpaceDE w:val="0"/>
        <w:autoSpaceDN w:val="0"/>
        <w:adjustRightInd w:val="0"/>
        <w:rPr>
          <w:i/>
        </w:rPr>
      </w:pPr>
    </w:p>
    <w:p w:rsidRPr="005424F8" w:rsidR="00606CA6" w:rsidP="00606CA6" w:rsidRDefault="00606CA6" w14:paraId="4C56F250" w14:textId="77777777">
      <w:pPr>
        <w:spacing w:after="150" w:line="-279" w:lineRule="auto"/>
      </w:pPr>
      <w:r w:rsidRPr="005424F8">
        <w:rPr>
          <w:rFonts w:eastAsia="Calibri"/>
        </w:rPr>
        <w:t xml:space="preserve">Building on its experience completing a similar fixed broadband performance project for the United Kingdom telecommunications regulator, Ofcom, </w:t>
      </w:r>
      <w:proofErr w:type="spellStart"/>
      <w:r w:rsidRPr="005424F8">
        <w:rPr>
          <w:rFonts w:eastAsia="Calibri"/>
        </w:rPr>
        <w:t>SamKnows</w:t>
      </w:r>
      <w:proofErr w:type="spellEnd"/>
      <w:r w:rsidRPr="005424F8">
        <w:rPr>
          <w:rFonts w:eastAsia="Calibri"/>
        </w:rPr>
        <w:t xml:space="preserve"> </w:t>
      </w:r>
      <w:r w:rsidR="00E807FC">
        <w:rPr>
          <w:rFonts w:eastAsia="Calibri"/>
        </w:rPr>
        <w:t xml:space="preserve">originally </w:t>
      </w:r>
      <w:r w:rsidRPr="005424F8">
        <w:rPr>
          <w:rFonts w:eastAsia="Calibri"/>
        </w:rPr>
        <w:t xml:space="preserve">recruited a US-based panel and deployed its technology throughout all </w:t>
      </w:r>
      <w:r w:rsidR="0070355C">
        <w:rPr>
          <w:rFonts w:eastAsia="Calibri"/>
        </w:rPr>
        <w:t>48</w:t>
      </w:r>
      <w:r w:rsidRPr="005424F8" w:rsidR="0070355C">
        <w:rPr>
          <w:rFonts w:eastAsia="Calibri"/>
        </w:rPr>
        <w:t xml:space="preserve"> </w:t>
      </w:r>
      <w:r w:rsidRPr="005424F8">
        <w:rPr>
          <w:rFonts w:eastAsia="Calibri"/>
        </w:rPr>
        <w:t>states to cover all regions.  Sample quotas were set for 4 regions, West, Midwest, Northeast and South. The quotas, defined by geography, technology and service level, have been named buckets.</w:t>
      </w:r>
      <w:r w:rsidRPr="005424F8">
        <w:rPr>
          <w:rFonts w:eastAsia="Garamond"/>
        </w:rPr>
        <w:t xml:space="preserve">  </w:t>
      </w:r>
      <w:r w:rsidRPr="005424F8">
        <w:rPr>
          <w:rFonts w:eastAsia="Calibri"/>
        </w:rPr>
        <w:t>Within each bucket, a soft quota was defined by population density using Census Bureau definitions.</w:t>
      </w:r>
    </w:p>
    <w:p w:rsidRPr="005424F8" w:rsidR="00606CA6" w:rsidP="00606CA6" w:rsidRDefault="00606CA6" w14:paraId="3E9AC6BF" w14:textId="77777777">
      <w:pPr>
        <w:pStyle w:val="Heading3"/>
        <w:rPr>
          <w:sz w:val="24"/>
          <w:szCs w:val="24"/>
        </w:rPr>
      </w:pPr>
      <w:proofErr w:type="spellStart"/>
      <w:r w:rsidRPr="005424F8">
        <w:rPr>
          <w:rFonts w:eastAsia="Calibri"/>
          <w:b w:val="0"/>
          <w:sz w:val="24"/>
          <w:szCs w:val="24"/>
        </w:rPr>
        <w:t>SamKnows</w:t>
      </w:r>
      <w:proofErr w:type="spellEnd"/>
      <w:r w:rsidRPr="005424F8">
        <w:rPr>
          <w:rFonts w:eastAsia="Calibri"/>
          <w:b w:val="0"/>
          <w:sz w:val="24"/>
          <w:szCs w:val="24"/>
        </w:rPr>
        <w:t xml:space="preserve"> best practices in panel recruitment developed in its global efforts have been reviewed by 3</w:t>
      </w:r>
      <w:r w:rsidRPr="005424F8">
        <w:rPr>
          <w:rFonts w:eastAsia="Calibri"/>
          <w:b w:val="0"/>
          <w:sz w:val="24"/>
          <w:szCs w:val="24"/>
          <w:vertAlign w:val="superscript"/>
        </w:rPr>
        <w:t>rd</w:t>
      </w:r>
      <w:r w:rsidRPr="005424F8">
        <w:rPr>
          <w:rFonts w:eastAsia="Calibri"/>
          <w:b w:val="0"/>
          <w:sz w:val="24"/>
          <w:szCs w:val="24"/>
        </w:rPr>
        <w:t xml:space="preserve"> parties </w:t>
      </w:r>
      <w:proofErr w:type="gramStart"/>
      <w:r w:rsidRPr="005424F8">
        <w:rPr>
          <w:rFonts w:eastAsia="Calibri"/>
          <w:b w:val="0"/>
          <w:sz w:val="24"/>
          <w:szCs w:val="24"/>
        </w:rPr>
        <w:t>during the course of</w:t>
      </w:r>
      <w:proofErr w:type="gramEnd"/>
      <w:r w:rsidRPr="005424F8">
        <w:rPr>
          <w:rFonts w:eastAsia="Calibri"/>
          <w:b w:val="0"/>
          <w:sz w:val="24"/>
          <w:szCs w:val="24"/>
        </w:rPr>
        <w:t xml:space="preserve"> the project</w:t>
      </w:r>
      <w:r w:rsidR="0070355C">
        <w:rPr>
          <w:rStyle w:val="FootnoteReference"/>
          <w:rFonts w:eastAsia="Calibri"/>
          <w:b w:val="0"/>
          <w:sz w:val="24"/>
          <w:szCs w:val="24"/>
        </w:rPr>
        <w:footnoteReference w:id="2"/>
      </w:r>
      <w:r w:rsidRPr="005424F8">
        <w:rPr>
          <w:rFonts w:eastAsia="Calibri"/>
          <w:b w:val="0"/>
          <w:sz w:val="24"/>
          <w:szCs w:val="24"/>
        </w:rPr>
        <w:t xml:space="preserve">.  The panel recruitment consisted of two steps, using a </w:t>
      </w:r>
      <w:proofErr w:type="spellStart"/>
      <w:r w:rsidRPr="005424F8">
        <w:rPr>
          <w:rFonts w:eastAsia="Calibri"/>
          <w:b w:val="0"/>
          <w:sz w:val="24"/>
          <w:szCs w:val="24"/>
        </w:rPr>
        <w:t>multi mode</w:t>
      </w:r>
      <w:proofErr w:type="spellEnd"/>
      <w:r w:rsidRPr="005424F8">
        <w:rPr>
          <w:rFonts w:eastAsia="Calibri"/>
          <w:b w:val="0"/>
          <w:sz w:val="24"/>
          <w:szCs w:val="24"/>
        </w:rPr>
        <w:t xml:space="preserve"> recruitment effort to build a large pool of volunteers.  Volunteers were encouraged to sign-up to a project specific website (</w:t>
      </w:r>
      <w:hyperlink w:history="1" r:id="rId8">
        <w:r w:rsidRPr="00BA3530" w:rsidR="008B7770">
          <w:rPr>
            <w:rStyle w:val="Hyperlink"/>
            <w:rFonts w:eastAsia="Calibri"/>
            <w:sz w:val="24"/>
            <w:szCs w:val="24"/>
          </w:rPr>
          <w:t>www.measuringbroadbandamerica.com</w:t>
        </w:r>
      </w:hyperlink>
      <w:r w:rsidR="008B7770">
        <w:rPr>
          <w:rFonts w:eastAsia="Calibri"/>
          <w:b w:val="0"/>
          <w:sz w:val="24"/>
          <w:szCs w:val="24"/>
        </w:rPr>
        <w:t xml:space="preserve">), providing a </w:t>
      </w:r>
      <w:r w:rsidRPr="005424F8">
        <w:rPr>
          <w:rFonts w:eastAsia="Calibri"/>
          <w:b w:val="0"/>
          <w:sz w:val="24"/>
          <w:szCs w:val="24"/>
        </w:rPr>
        <w:t xml:space="preserve">panel of volunteers.  This was supplemented by more targeted participants who were recruited with the support of the ISPs, who targeted specific customer groups with mailings.  The approach provides flexibility in building the panel to ensure geographical representation, excluding outliers and, as much as possible, maximizing the </w:t>
      </w:r>
      <w:proofErr w:type="spellStart"/>
      <w:r w:rsidRPr="005424F8">
        <w:rPr>
          <w:rFonts w:eastAsia="Calibri"/>
          <w:b w:val="0"/>
          <w:sz w:val="24"/>
          <w:szCs w:val="24"/>
        </w:rPr>
        <w:t>multi mode</w:t>
      </w:r>
      <w:proofErr w:type="spellEnd"/>
      <w:r w:rsidRPr="005424F8">
        <w:rPr>
          <w:rFonts w:eastAsia="Calibri"/>
          <w:b w:val="0"/>
          <w:sz w:val="24"/>
          <w:szCs w:val="24"/>
        </w:rPr>
        <w:t xml:space="preserve"> recruitment selection to avoid pitfalls such as selection bias, coverage error, and panel attrition.  </w:t>
      </w:r>
      <w:r w:rsidR="005457A4">
        <w:rPr>
          <w:rFonts w:eastAsia="Calibri"/>
          <w:b w:val="0"/>
          <w:sz w:val="24"/>
          <w:szCs w:val="24"/>
        </w:rPr>
        <w:t xml:space="preserve">Maintenance of </w:t>
      </w:r>
      <w:proofErr w:type="spellStart"/>
      <w:r w:rsidR="005457A4">
        <w:rPr>
          <w:rFonts w:eastAsia="Calibri"/>
          <w:b w:val="0"/>
          <w:sz w:val="24"/>
          <w:szCs w:val="24"/>
        </w:rPr>
        <w:t>panelists</w:t>
      </w:r>
      <w:proofErr w:type="spellEnd"/>
      <w:r w:rsidR="005457A4">
        <w:rPr>
          <w:rFonts w:eastAsia="Calibri"/>
          <w:b w:val="0"/>
          <w:sz w:val="24"/>
          <w:szCs w:val="24"/>
        </w:rPr>
        <w:t xml:space="preserve"> is provided on an ongoing basis thr</w:t>
      </w:r>
      <w:r w:rsidR="00B32F05">
        <w:rPr>
          <w:rFonts w:eastAsia="Calibri"/>
          <w:b w:val="0"/>
          <w:sz w:val="24"/>
          <w:szCs w:val="24"/>
        </w:rPr>
        <w:t>ough</w:t>
      </w:r>
      <w:r w:rsidR="005457A4">
        <w:rPr>
          <w:rFonts w:eastAsia="Calibri"/>
          <w:b w:val="0"/>
          <w:sz w:val="24"/>
          <w:szCs w:val="24"/>
        </w:rPr>
        <w:t xml:space="preserve"> email recruitment of volunteers with targeted demographics.</w:t>
      </w:r>
    </w:p>
    <w:p w:rsidRPr="005424F8" w:rsidR="00606CA6" w:rsidP="00606CA6" w:rsidRDefault="00606CA6" w14:paraId="52C76580" w14:textId="77777777">
      <w:pPr>
        <w:spacing w:after="150" w:line="-279" w:lineRule="auto"/>
      </w:pPr>
      <w:proofErr w:type="spellStart"/>
      <w:r w:rsidRPr="005424F8">
        <w:rPr>
          <w:rFonts w:eastAsia="Calibri"/>
        </w:rPr>
        <w:t>SamKnows</w:t>
      </w:r>
      <w:proofErr w:type="spellEnd"/>
      <w:r w:rsidRPr="005424F8">
        <w:rPr>
          <w:rFonts w:eastAsia="Calibri"/>
        </w:rPr>
        <w:t xml:space="preserve"> provides report data when deemed accurate enough to be useful.  Accuracy is reflected by sample size and variance.  In order to reflect the </w:t>
      </w:r>
      <w:r w:rsidR="00E807FC">
        <w:rPr>
          <w:rFonts w:eastAsia="Calibri"/>
        </w:rPr>
        <w:t>accuracy</w:t>
      </w:r>
      <w:r w:rsidRPr="005424F8" w:rsidR="00E807FC">
        <w:rPr>
          <w:rFonts w:eastAsia="Calibri"/>
        </w:rPr>
        <w:t xml:space="preserve"> </w:t>
      </w:r>
      <w:r w:rsidRPr="005424F8">
        <w:rPr>
          <w:rFonts w:eastAsia="Calibri"/>
        </w:rPr>
        <w:t xml:space="preserve">of the sample </w:t>
      </w:r>
      <w:proofErr w:type="spellStart"/>
      <w:r w:rsidRPr="005424F8">
        <w:rPr>
          <w:rFonts w:eastAsia="Calibri"/>
        </w:rPr>
        <w:t>SamKnows</w:t>
      </w:r>
      <w:proofErr w:type="spellEnd"/>
      <w:r w:rsidRPr="005424F8">
        <w:rPr>
          <w:rFonts w:eastAsia="Calibri"/>
        </w:rPr>
        <w:t xml:space="preserve"> shows the speed results as an interval using the 95% interval around the mean.  With a sample of </w:t>
      </w:r>
      <w:r w:rsidR="00E807FC">
        <w:rPr>
          <w:rFonts w:eastAsia="Calibri"/>
        </w:rPr>
        <w:t>approximately</w:t>
      </w:r>
      <w:r w:rsidRPr="005424F8">
        <w:rPr>
          <w:rFonts w:eastAsia="Calibri"/>
        </w:rPr>
        <w:t xml:space="preserve"> 50</w:t>
      </w:r>
      <w:r w:rsidR="00E807FC">
        <w:rPr>
          <w:rFonts w:eastAsia="Calibri"/>
        </w:rPr>
        <w:t xml:space="preserve"> </w:t>
      </w:r>
      <w:proofErr w:type="gramStart"/>
      <w:r w:rsidRPr="005424F8">
        <w:rPr>
          <w:rFonts w:eastAsia="Calibri"/>
        </w:rPr>
        <w:t>national</w:t>
      </w:r>
      <w:proofErr w:type="gramEnd"/>
      <w:r w:rsidRPr="005424F8">
        <w:rPr>
          <w:rFonts w:eastAsia="Calibri"/>
        </w:rPr>
        <w:t xml:space="preserve"> wide </w:t>
      </w:r>
      <w:proofErr w:type="spellStart"/>
      <w:r w:rsidRPr="005424F8">
        <w:rPr>
          <w:rFonts w:eastAsia="Calibri"/>
        </w:rPr>
        <w:t>panelists</w:t>
      </w:r>
      <w:proofErr w:type="spellEnd"/>
      <w:r w:rsidR="00C9371A">
        <w:rPr>
          <w:rFonts w:eastAsia="Calibri"/>
        </w:rPr>
        <w:t xml:space="preserve"> for a tier</w:t>
      </w:r>
      <w:r w:rsidRPr="005424F8">
        <w:rPr>
          <w:rFonts w:eastAsia="Calibri"/>
        </w:rPr>
        <w:t xml:space="preserve">, the associated sample error </w:t>
      </w:r>
      <w:r w:rsidR="00E807FC">
        <w:rPr>
          <w:rFonts w:eastAsia="Calibri"/>
        </w:rPr>
        <w:t>has been found to typically be</w:t>
      </w:r>
      <w:r w:rsidRPr="005424F8" w:rsidR="00E807FC">
        <w:rPr>
          <w:rFonts w:eastAsia="Calibri"/>
        </w:rPr>
        <w:t xml:space="preserve"> </w:t>
      </w:r>
      <w:r w:rsidR="00C9371A">
        <w:rPr>
          <w:rFonts w:eastAsia="Calibri"/>
        </w:rPr>
        <w:t xml:space="preserve">within </w:t>
      </w:r>
      <w:r w:rsidR="00B32F05">
        <w:rPr>
          <w:rFonts w:eastAsia="Calibri"/>
        </w:rPr>
        <w:t>±</w:t>
      </w:r>
      <w:r w:rsidR="00C9371A">
        <w:rPr>
          <w:rFonts w:eastAsia="Calibri"/>
        </w:rPr>
        <w:t>4%</w:t>
      </w:r>
      <w:r w:rsidRPr="005424F8">
        <w:rPr>
          <w:rFonts w:eastAsia="Calibri"/>
        </w:rPr>
        <w:t>.</w:t>
      </w:r>
    </w:p>
    <w:p w:rsidRPr="005424F8" w:rsidR="00606CA6" w:rsidP="00606CA6" w:rsidRDefault="00606CA6" w14:paraId="468DD0B7" w14:textId="77777777">
      <w:pPr>
        <w:spacing w:after="150" w:line="-279" w:lineRule="auto"/>
      </w:pPr>
      <w:r w:rsidRPr="005424F8">
        <w:rPr>
          <w:rFonts w:eastAsia="Calibri"/>
        </w:rPr>
        <w:t xml:space="preserve">Estimates for </w:t>
      </w:r>
      <w:proofErr w:type="gramStart"/>
      <w:r w:rsidRPr="005424F8">
        <w:rPr>
          <w:rFonts w:eastAsia="Calibri"/>
        </w:rPr>
        <w:t>sub groups</w:t>
      </w:r>
      <w:proofErr w:type="gramEnd"/>
      <w:r w:rsidRPr="005424F8">
        <w:rPr>
          <w:rFonts w:eastAsia="Calibri"/>
        </w:rPr>
        <w:t xml:space="preserve"> – including buckets – are subject to higher sampling error margins based strictly on the smaller number of </w:t>
      </w:r>
      <w:proofErr w:type="spellStart"/>
      <w:r w:rsidRPr="005424F8">
        <w:rPr>
          <w:rFonts w:eastAsia="Calibri"/>
        </w:rPr>
        <w:t>panelists</w:t>
      </w:r>
      <w:proofErr w:type="spellEnd"/>
      <w:r w:rsidRPr="005424F8">
        <w:rPr>
          <w:rFonts w:eastAsia="Calibri"/>
        </w:rPr>
        <w:t xml:space="preserve"> in a specific subgroup</w:t>
      </w:r>
      <w:r w:rsidR="00C9371A">
        <w:rPr>
          <w:rFonts w:eastAsia="Calibri"/>
        </w:rPr>
        <w:t>.</w:t>
      </w:r>
    </w:p>
    <w:p w:rsidR="00FA21ED" w:rsidP="00FA21ED" w:rsidRDefault="00FA21ED" w14:paraId="498CE7ED" w14:textId="77777777">
      <w:pPr>
        <w:tabs>
          <w:tab w:val="num" w:pos="0"/>
        </w:tabs>
        <w:autoSpaceDE w:val="0"/>
        <w:autoSpaceDN w:val="0"/>
        <w:adjustRightInd w:val="0"/>
        <w:rPr>
          <w:b/>
        </w:rPr>
      </w:pPr>
    </w:p>
    <w:p w:rsidR="00FA21ED" w:rsidP="00FA21ED" w:rsidRDefault="00FA21ED" w14:paraId="3DAA5B12" w14:textId="77777777">
      <w:pPr>
        <w:tabs>
          <w:tab w:val="num" w:pos="0"/>
        </w:tabs>
        <w:autoSpaceDE w:val="0"/>
        <w:autoSpaceDN w:val="0"/>
        <w:adjustRightInd w:val="0"/>
        <w:rPr>
          <w:b/>
        </w:rPr>
      </w:pPr>
      <w:r w:rsidRPr="00FA21ED">
        <w:rPr>
          <w:b/>
        </w:rPr>
        <w:t>Collation of Results and Outlier Control</w:t>
      </w:r>
    </w:p>
    <w:p w:rsidRPr="00FA21ED" w:rsidR="00FA21ED" w:rsidP="00FA21ED" w:rsidRDefault="00FA21ED" w14:paraId="4B749190" w14:textId="77777777">
      <w:pPr>
        <w:tabs>
          <w:tab w:val="num" w:pos="0"/>
        </w:tabs>
        <w:autoSpaceDE w:val="0"/>
        <w:autoSpaceDN w:val="0"/>
        <w:adjustRightInd w:val="0"/>
        <w:rPr>
          <w:b/>
        </w:rPr>
      </w:pPr>
    </w:p>
    <w:p w:rsidR="00FA21ED" w:rsidP="00FA21ED" w:rsidRDefault="00FA21ED" w14:paraId="52011ADA" w14:textId="77777777">
      <w:pPr>
        <w:tabs>
          <w:tab w:val="num" w:pos="0"/>
        </w:tabs>
        <w:autoSpaceDE w:val="0"/>
        <w:autoSpaceDN w:val="0"/>
        <w:adjustRightInd w:val="0"/>
      </w:pPr>
      <w:bookmarkStart w:name="OLE_LINK3" w:id="0"/>
      <w:bookmarkStart w:name="OLE_LINK4" w:id="1"/>
      <w:r>
        <w:t>All measurement data were collated and stored for analysis purposes as monthly trimmed</w:t>
      </w:r>
    </w:p>
    <w:p w:rsidR="00FA21ED" w:rsidP="00FA21ED" w:rsidRDefault="00FA21ED" w14:paraId="0F6FF95C" w14:textId="77777777">
      <w:pPr>
        <w:tabs>
          <w:tab w:val="num" w:pos="0"/>
        </w:tabs>
        <w:autoSpaceDE w:val="0"/>
        <w:autoSpaceDN w:val="0"/>
        <w:adjustRightInd w:val="0"/>
      </w:pPr>
      <w:r>
        <w:t xml:space="preserve">averages during </w:t>
      </w:r>
      <w:proofErr w:type="gramStart"/>
      <w:r>
        <w:t>three time</w:t>
      </w:r>
      <w:proofErr w:type="gramEnd"/>
      <w:r>
        <w:t xml:space="preserve"> intervals (24 hours, 7:00 pm to 11:00 pm local time Monday</w:t>
      </w:r>
    </w:p>
    <w:p w:rsidRPr="00C40966" w:rsidR="00FA21ED" w:rsidP="00FA21ED" w:rsidRDefault="00FA21ED" w14:paraId="55BE01EE" w14:textId="1F750B11">
      <w:pPr>
        <w:tabs>
          <w:tab w:val="num" w:pos="0"/>
        </w:tabs>
        <w:autoSpaceDE w:val="0"/>
        <w:autoSpaceDN w:val="0"/>
        <w:adjustRightInd w:val="0"/>
      </w:pPr>
      <w:r>
        <w:t>through Friday, 12:00 am to 12:00 am local time Saturday and Sunday). Only participants who</w:t>
      </w:r>
      <w:r w:rsidR="00682AFC">
        <w:t xml:space="preserve"> </w:t>
      </w:r>
      <w:r>
        <w:t xml:space="preserve">provided a minimum of 5 days of valid measurements and had valid data in each of the </w:t>
      </w:r>
      <w:proofErr w:type="gramStart"/>
      <w:r>
        <w:t>three</w:t>
      </w:r>
      <w:r w:rsidR="00682AFC">
        <w:t xml:space="preserve"> </w:t>
      </w:r>
      <w:r>
        <w:lastRenderedPageBreak/>
        <w:t>time</w:t>
      </w:r>
      <w:proofErr w:type="gramEnd"/>
      <w:r>
        <w:t xml:space="preserve"> intervals were included in the September </w:t>
      </w:r>
      <w:r w:rsidR="00C9371A">
        <w:t>201</w:t>
      </w:r>
      <w:r w:rsidR="006A309D">
        <w:t>9</w:t>
      </w:r>
      <w:r w:rsidR="00C9371A">
        <w:t xml:space="preserve"> </w:t>
      </w:r>
      <w:r>
        <w:t>test results. In addition, the top and</w:t>
      </w:r>
      <w:r w:rsidR="00682AFC">
        <w:t xml:space="preserve"> </w:t>
      </w:r>
      <w:r>
        <w:t xml:space="preserve">bottom 1 percent of measurements were dropped to control for outliers that may have been anomalous or otherwise not </w:t>
      </w:r>
      <w:r w:rsidRPr="007869C1">
        <w:t>representative of actual broadband performance. All statistics</w:t>
      </w:r>
      <w:r w:rsidRPr="007869C1" w:rsidR="00682AFC">
        <w:t xml:space="preserve"> </w:t>
      </w:r>
      <w:r w:rsidRPr="007869C1">
        <w:t>were computed on the trimmed data.</w:t>
      </w:r>
      <w:r w:rsidRPr="007869C1" w:rsidR="00E807FC">
        <w:t xml:space="preserve">  </w:t>
      </w:r>
      <w:r w:rsidRPr="007869C1" w:rsidDel="00B32F05" w:rsidR="00B32F05">
        <w:t xml:space="preserve"> </w:t>
      </w:r>
      <w:r w:rsidRPr="007869C1">
        <w:t xml:space="preserve">The resulting final sample of data for September/October </w:t>
      </w:r>
      <w:r w:rsidRPr="007869C1" w:rsidR="00C9371A">
        <w:t>201</w:t>
      </w:r>
      <w:r w:rsidRPr="007869C1" w:rsidR="006A309D">
        <w:t>9</w:t>
      </w:r>
      <w:r w:rsidRPr="007869C1" w:rsidR="00C9371A">
        <w:t xml:space="preserve"> </w:t>
      </w:r>
      <w:r w:rsidRPr="007869C1">
        <w:t>was collected from 6,</w:t>
      </w:r>
      <w:r w:rsidRPr="003E49ED" w:rsidR="006A309D">
        <w:t xml:space="preserve">006 </w:t>
      </w:r>
      <w:r w:rsidRPr="007869C1">
        <w:t>participants.</w:t>
      </w:r>
    </w:p>
    <w:bookmarkEnd w:id="0"/>
    <w:bookmarkEnd w:id="1"/>
    <w:p w:rsidR="00FA21ED" w:rsidP="00606CA6" w:rsidRDefault="00FA21ED" w14:paraId="755CFA8C" w14:textId="77777777"/>
    <w:p w:rsidR="00FA21ED" w:rsidP="00FA21ED" w:rsidRDefault="00FA21ED" w14:paraId="0B04CD11" w14:textId="77777777">
      <w:pPr>
        <w:rPr>
          <w:b/>
        </w:rPr>
      </w:pPr>
      <w:r w:rsidRPr="00FA21ED">
        <w:rPr>
          <w:b/>
        </w:rPr>
        <w:t>Consistency of Speed Measurements</w:t>
      </w:r>
    </w:p>
    <w:p w:rsidRPr="00FA21ED" w:rsidR="00FA21ED" w:rsidP="00FA21ED" w:rsidRDefault="00FA21ED" w14:paraId="523BB08F" w14:textId="77777777">
      <w:pPr>
        <w:rPr>
          <w:b/>
        </w:rPr>
      </w:pPr>
    </w:p>
    <w:p w:rsidR="00FA21ED" w:rsidP="00FA21ED" w:rsidRDefault="00FA21ED" w14:paraId="56F13E4E" w14:textId="5CA2E822">
      <w:r>
        <w:t xml:space="preserve">In addition to reporting on the </w:t>
      </w:r>
      <w:r w:rsidR="006A309D">
        <w:t xml:space="preserve">weighted mean of </w:t>
      </w:r>
      <w:r>
        <w:t>median</w:t>
      </w:r>
      <w:r w:rsidR="006A309D">
        <w:t>s</w:t>
      </w:r>
      <w:r>
        <w:t xml:space="preserve"> speed of </w:t>
      </w:r>
      <w:proofErr w:type="spellStart"/>
      <w:r>
        <w:t>panelists</w:t>
      </w:r>
      <w:proofErr w:type="spellEnd"/>
      <w:r>
        <w:t>, the MBA Report also provides a</w:t>
      </w:r>
      <w:r w:rsidR="00682AFC">
        <w:t xml:space="preserve"> </w:t>
      </w:r>
      <w:r>
        <w:t xml:space="preserve">measure of the consistency of speed that </w:t>
      </w:r>
      <w:proofErr w:type="spellStart"/>
      <w:r>
        <w:t>panelists</w:t>
      </w:r>
      <w:proofErr w:type="spellEnd"/>
      <w:r>
        <w:t xml:space="preserve"> experience in each tier</w:t>
      </w:r>
      <w:r w:rsidR="00E807FC">
        <w:rPr>
          <w:rStyle w:val="FootnoteReference"/>
        </w:rPr>
        <w:footnoteReference w:id="3"/>
      </w:r>
      <w:r>
        <w:t>. For purposes of</w:t>
      </w:r>
      <w:r w:rsidR="00682AFC">
        <w:t xml:space="preserve"> </w:t>
      </w:r>
      <w:r>
        <w:t>discussion we use the term “80/80 consistent speed” to refer to the minimum speed that was</w:t>
      </w:r>
      <w:r w:rsidR="00682AFC">
        <w:t xml:space="preserve"> </w:t>
      </w:r>
      <w:r>
        <w:t xml:space="preserve">experienced by at least 80% of </w:t>
      </w:r>
      <w:proofErr w:type="spellStart"/>
      <w:r>
        <w:t>panelists</w:t>
      </w:r>
      <w:proofErr w:type="spellEnd"/>
      <w:r>
        <w:t xml:space="preserve"> for at least 80% of the time. The process used in</w:t>
      </w:r>
      <w:r w:rsidR="00682AFC">
        <w:t xml:space="preserve"> </w:t>
      </w:r>
      <w:r>
        <w:t xml:space="preserve">defining this metric for a specific ISP tier is to take each </w:t>
      </w:r>
      <w:proofErr w:type="spellStart"/>
      <w:r>
        <w:t>panelist’s</w:t>
      </w:r>
      <w:proofErr w:type="spellEnd"/>
      <w:r>
        <w:t xml:space="preserve"> set of download or upload</w:t>
      </w:r>
      <w:r w:rsidR="00682AFC">
        <w:t xml:space="preserve"> </w:t>
      </w:r>
      <w:r>
        <w:t>speed data during the peak period across all the days of the validated measurement period and</w:t>
      </w:r>
      <w:r w:rsidR="00682AFC">
        <w:t xml:space="preserve"> </w:t>
      </w:r>
      <w:r>
        <w:t>arrange it in increasing order. The speed that corresponds to the 20th percentile represents the</w:t>
      </w:r>
      <w:r w:rsidR="00682AFC">
        <w:t xml:space="preserve"> </w:t>
      </w:r>
      <w:r>
        <w:t xml:space="preserve">minimum speed that the </w:t>
      </w:r>
      <w:proofErr w:type="spellStart"/>
      <w:r>
        <w:t>panelist</w:t>
      </w:r>
      <w:proofErr w:type="spellEnd"/>
      <w:r>
        <w:t xml:space="preserve"> experienced at least 80% of the time. The 20 percentile values</w:t>
      </w:r>
      <w:r w:rsidR="00682AFC">
        <w:t xml:space="preserve"> </w:t>
      </w:r>
      <w:r>
        <w:t xml:space="preserve">of all the </w:t>
      </w:r>
      <w:proofErr w:type="spellStart"/>
      <w:r>
        <w:t>panelists</w:t>
      </w:r>
      <w:proofErr w:type="spellEnd"/>
      <w:r>
        <w:t xml:space="preserve"> on a specific tier are then arranged in an increasing order. The speed that</w:t>
      </w:r>
      <w:r w:rsidR="00682AFC">
        <w:t xml:space="preserve"> </w:t>
      </w:r>
      <w:r>
        <w:t>corresponds to the 20th percentile now represents the minimum speed that at least 80% of</w:t>
      </w:r>
      <w:r w:rsidR="00682AFC">
        <w:t xml:space="preserve"> </w:t>
      </w:r>
      <w:proofErr w:type="spellStart"/>
      <w:r>
        <w:t>panelists</w:t>
      </w:r>
      <w:proofErr w:type="spellEnd"/>
      <w:r>
        <w:t xml:space="preserve"> experienced 80% of the time. This is the value reported as the 80/80 consistent speed</w:t>
      </w:r>
      <w:r w:rsidR="00682AFC">
        <w:t xml:space="preserve"> </w:t>
      </w:r>
      <w:r>
        <w:t>for that ISP’s tier. We also report on the 70/70 consistent speed for an ISP’s tier, which is the</w:t>
      </w:r>
      <w:r w:rsidR="00682AFC">
        <w:t xml:space="preserve"> </w:t>
      </w:r>
      <w:r>
        <w:t xml:space="preserve">minimum speed that at least 70% of the </w:t>
      </w:r>
      <w:proofErr w:type="spellStart"/>
      <w:r>
        <w:t>panelists</w:t>
      </w:r>
      <w:proofErr w:type="spellEnd"/>
      <w:r>
        <w:t xml:space="preserve"> experience at least 70% of the time. We</w:t>
      </w:r>
      <w:r w:rsidR="00682AFC">
        <w:t xml:space="preserve"> </w:t>
      </w:r>
      <w:r>
        <w:t>typically report the 70/70 and the 80/80 consistent speeds as a percentage of the advertised</w:t>
      </w:r>
      <w:r w:rsidR="00682AFC">
        <w:t xml:space="preserve"> </w:t>
      </w:r>
      <w:r>
        <w:t>speed.</w:t>
      </w:r>
    </w:p>
    <w:p w:rsidR="00FA21ED" w:rsidP="00FA21ED" w:rsidRDefault="00FA21ED" w14:paraId="7FF026CD" w14:textId="77777777"/>
    <w:p w:rsidR="00FA21ED" w:rsidP="00FA21ED" w:rsidRDefault="00FA21ED" w14:paraId="3B0D78F7" w14:textId="77777777">
      <w:r>
        <w:t>When reporting on these values for an ISP, we effectively weigh the 80/80 or 70/70 consistent</w:t>
      </w:r>
      <w:r w:rsidR="00682AFC">
        <w:t xml:space="preserve"> </w:t>
      </w:r>
      <w:r>
        <w:t>speed results (as a percentage of the advertised speed) of each of the ISP’s tier based on the number of subscribers to that tier; so as to get a weighted average across all the tiers for that</w:t>
      </w:r>
      <w:r w:rsidR="00682AFC">
        <w:t xml:space="preserve"> </w:t>
      </w:r>
      <w:r>
        <w:t xml:space="preserve">ISP. </w:t>
      </w:r>
    </w:p>
    <w:p w:rsidR="00FA21ED" w:rsidP="00606CA6" w:rsidRDefault="00FA21ED" w14:paraId="0EE66430" w14:textId="77777777"/>
    <w:p w:rsidRPr="00C40966" w:rsidR="00FA21ED" w:rsidP="00606CA6" w:rsidRDefault="00FA21ED" w14:paraId="379E51B7" w14:textId="77777777"/>
    <w:p w:rsidRPr="00C40966" w:rsidR="00606CA6" w:rsidP="00606CA6" w:rsidRDefault="00606CA6" w14:paraId="4FB1AFDF" w14:textId="77777777">
      <w:pPr>
        <w:rPr>
          <w:sz w:val="20"/>
          <w:szCs w:val="20"/>
        </w:rPr>
      </w:pPr>
    </w:p>
    <w:p w:rsidRPr="005424F8" w:rsidR="00606CA6" w:rsidP="00606CA6" w:rsidRDefault="00606CA6" w14:paraId="6EB4E868" w14:textId="77777777">
      <w:pPr>
        <w:rPr>
          <w:b/>
        </w:rPr>
      </w:pPr>
      <w:r w:rsidRPr="002E2370">
        <w:rPr>
          <w:rFonts w:hint="eastAsia"/>
          <w:b/>
          <w:lang w:eastAsia="ja-JP"/>
        </w:rPr>
        <w:t>Mobile</w:t>
      </w:r>
      <w:r w:rsidRPr="005424F8">
        <w:rPr>
          <w:rFonts w:eastAsia="Calibri"/>
          <w:b/>
        </w:rPr>
        <w:t xml:space="preserve"> Broadband Measurement Statistical Methods</w:t>
      </w:r>
    </w:p>
    <w:p w:rsidRPr="005424F8" w:rsidR="00606CA6" w:rsidP="00606CA6" w:rsidRDefault="00606CA6" w14:paraId="2D44DB4A" w14:textId="77777777">
      <w:pPr>
        <w:rPr>
          <w:b/>
        </w:rPr>
      </w:pPr>
    </w:p>
    <w:p w:rsidR="00606CA6" w:rsidP="00606CA6" w:rsidRDefault="00606CA6" w14:paraId="459D62F3" w14:textId="77777777">
      <w:pPr>
        <w:rPr>
          <w:rFonts w:eastAsia="Calibri"/>
        </w:rPr>
      </w:pPr>
      <w:r w:rsidRPr="005424F8">
        <w:rPr>
          <w:rFonts w:eastAsia="Calibri"/>
        </w:rPr>
        <w:t>In 20</w:t>
      </w:r>
      <w:r w:rsidRPr="002E2370">
        <w:rPr>
          <w:rFonts w:hint="eastAsia"/>
          <w:lang w:eastAsia="ja-JP"/>
        </w:rPr>
        <w:t>12</w:t>
      </w:r>
      <w:r w:rsidRPr="005424F8">
        <w:rPr>
          <w:rFonts w:eastAsia="Calibri"/>
        </w:rPr>
        <w:t xml:space="preserve">, the FCC announced its intent to expand the existing program to include measurement of mobile broadband performance using a crowd-sourced application deployed on Android smartphone devices.  In a four-month privacy by design process, the FCC developed a privacy policy to guide its data collection and Open Data policies.  The process brought together privacy experts, government agencies, academics, manufacturers, carriers, public interest and other interested stakeholders to address technical, legal and other policy concerns resulting in a completely anonymized data collection process that minimized risk of any individual being able to be identified from the pool of anonymous performance data.  </w:t>
      </w:r>
    </w:p>
    <w:p w:rsidRPr="005424F8" w:rsidR="00606CA6" w:rsidP="00606CA6" w:rsidRDefault="00606CA6" w14:paraId="41E9DF8A" w14:textId="77777777"/>
    <w:p w:rsidRPr="002E2370" w:rsidR="00606CA6" w:rsidP="00606CA6" w:rsidRDefault="00606CA6" w14:paraId="4431941D" w14:textId="77777777">
      <w:pPr>
        <w:rPr>
          <w:lang w:eastAsia="ja-JP"/>
        </w:rPr>
      </w:pPr>
      <w:r w:rsidRPr="005424F8">
        <w:rPr>
          <w:rFonts w:eastAsia="Calibri"/>
        </w:rPr>
        <w:t>The FCC instituted a policy to collect anonymous data and make no public use without first undergoing a technical privacy review to delete or process datum to minimize re</w:t>
      </w:r>
      <w:r>
        <w:rPr>
          <w:rFonts w:eastAsia="Calibri"/>
        </w:rPr>
        <w:t>-</w:t>
      </w:r>
      <w:r w:rsidRPr="005424F8">
        <w:rPr>
          <w:rFonts w:eastAsia="Calibri"/>
        </w:rPr>
        <w:t xml:space="preserve">identification </w:t>
      </w:r>
      <w:r w:rsidRPr="005424F8">
        <w:rPr>
          <w:rFonts w:eastAsia="Calibri"/>
        </w:rPr>
        <w:lastRenderedPageBreak/>
        <w:t xml:space="preserve">risks to participant volunteers submitting data.  The technical privacy review will employ clustering and other </w:t>
      </w:r>
      <w:proofErr w:type="gramStart"/>
      <w:r w:rsidRPr="005424F8">
        <w:rPr>
          <w:rFonts w:eastAsia="Calibri"/>
        </w:rPr>
        <w:t>cutting edge</w:t>
      </w:r>
      <w:proofErr w:type="gramEnd"/>
      <w:r w:rsidRPr="005424F8">
        <w:rPr>
          <w:rFonts w:eastAsia="Calibri"/>
        </w:rPr>
        <w:t xml:space="preserve"> statistical techniques in </w:t>
      </w:r>
      <w:proofErr w:type="spellStart"/>
      <w:r w:rsidRPr="005424F8">
        <w:rPr>
          <w:rFonts w:eastAsia="Calibri"/>
        </w:rPr>
        <w:t>analyzing</w:t>
      </w:r>
      <w:proofErr w:type="spellEnd"/>
      <w:r w:rsidRPr="005424F8">
        <w:rPr>
          <w:rFonts w:eastAsia="Calibri"/>
        </w:rPr>
        <w:t xml:space="preserve"> the bulk raw collected data.  The privacy review will produce recommended business rules for the deletion of particular </w:t>
      </w:r>
      <w:proofErr w:type="gramStart"/>
      <w:r w:rsidRPr="005424F8">
        <w:rPr>
          <w:rFonts w:eastAsia="Calibri"/>
        </w:rPr>
        <w:t>results</w:t>
      </w:r>
      <w:proofErr w:type="gramEnd"/>
      <w:r w:rsidRPr="005424F8">
        <w:rPr>
          <w:rFonts w:eastAsia="Calibri"/>
        </w:rPr>
        <w:t xml:space="preserve"> or the coarsening of data elements located in areas limited total number of samples for the defined geographic area.  The review will also provide recommendations for allowable combinations of data elements for data sets to be released to the public.  The technical privacy review will be performed after data collection and the statistical analysis will make recommendations that </w:t>
      </w:r>
      <w:proofErr w:type="gramStart"/>
      <w:r w:rsidRPr="005424F8">
        <w:rPr>
          <w:rFonts w:eastAsia="Calibri"/>
        </w:rPr>
        <w:t>take into account</w:t>
      </w:r>
      <w:proofErr w:type="gramEnd"/>
      <w:r w:rsidRPr="005424F8">
        <w:rPr>
          <w:rFonts w:eastAsia="Calibri"/>
        </w:rPr>
        <w:t xml:space="preserve"> the total number of samples collected as well as the variance found in the collected data.</w:t>
      </w:r>
      <w:r w:rsidRPr="002E2370">
        <w:rPr>
          <w:rFonts w:hint="eastAsia"/>
          <w:lang w:eastAsia="ja-JP"/>
        </w:rPr>
        <w:t xml:space="preserve"> </w:t>
      </w:r>
    </w:p>
    <w:p w:rsidRPr="002E2370" w:rsidR="00606CA6" w:rsidP="00606CA6" w:rsidRDefault="00606CA6" w14:paraId="3D0BF45A" w14:textId="77777777">
      <w:pPr>
        <w:rPr>
          <w:lang w:eastAsia="ja-JP"/>
        </w:rPr>
      </w:pPr>
    </w:p>
    <w:p w:rsidRPr="002E2370" w:rsidR="00606CA6" w:rsidP="00606CA6" w:rsidRDefault="00606CA6" w14:paraId="0EA9F60B" w14:textId="649FB4F9">
      <w:pPr>
        <w:rPr>
          <w:lang w:eastAsia="ja-JP"/>
        </w:rPr>
      </w:pPr>
      <w:r w:rsidRPr="002E2370">
        <w:rPr>
          <w:rFonts w:hint="eastAsia"/>
          <w:lang w:eastAsia="ja-JP"/>
        </w:rPr>
        <w:t xml:space="preserve">The FCC released the FCC Speed Test App for Android in November 2013, and the FCC Speed Test App for iPhone in February 2014.  </w:t>
      </w:r>
      <w:r w:rsidRPr="002E2370">
        <w:rPr>
          <w:lang w:eastAsia="ja-JP"/>
        </w:rPr>
        <w:t xml:space="preserve">The smartphone measurement application is designed to be installed on a user's smartphone either directly or via an app store, such as Google Play or iTunes. The application is free to download, but carrier charges may apply. The </w:t>
      </w:r>
      <w:r w:rsidR="006A309D">
        <w:rPr>
          <w:lang w:eastAsia="ja-JP"/>
        </w:rPr>
        <w:t xml:space="preserve">Android </w:t>
      </w:r>
      <w:r w:rsidR="00F112E3">
        <w:rPr>
          <w:lang w:eastAsia="ja-JP"/>
        </w:rPr>
        <w:t xml:space="preserve">and iOS </w:t>
      </w:r>
      <w:r w:rsidRPr="002E2370">
        <w:rPr>
          <w:lang w:eastAsia="ja-JP"/>
        </w:rPr>
        <w:t>application will periodically perform measurements</w:t>
      </w:r>
      <w:r w:rsidR="00F112E3">
        <w:rPr>
          <w:lang w:eastAsia="ja-JP"/>
        </w:rPr>
        <w:t>, either when initiated by the user or in the case of Android via automated testing</w:t>
      </w:r>
      <w:r w:rsidRPr="002E2370">
        <w:rPr>
          <w:lang w:eastAsia="ja-JP"/>
        </w:rPr>
        <w:t>.</w:t>
      </w:r>
      <w:r w:rsidRPr="002E2370">
        <w:rPr>
          <w:rFonts w:hint="eastAsia"/>
          <w:lang w:eastAsia="ja-JP"/>
        </w:rPr>
        <w:t xml:space="preserve">  </w:t>
      </w:r>
      <w:r w:rsidRPr="002E2370">
        <w:rPr>
          <w:lang w:eastAsia="ja-JP"/>
        </w:rPr>
        <w:t xml:space="preserve">The automated testing function </w:t>
      </w:r>
      <w:r w:rsidR="00F112E3">
        <w:rPr>
          <w:lang w:eastAsia="ja-JP"/>
        </w:rPr>
        <w:t xml:space="preserve">for Android </w:t>
      </w:r>
      <w:r w:rsidRPr="002E2370">
        <w:rPr>
          <w:lang w:eastAsia="ja-JP"/>
        </w:rPr>
        <w:t>can be disabled and the app can be configured to start a test only when manually executed</w:t>
      </w:r>
      <w:r w:rsidRPr="002E2370">
        <w:rPr>
          <w:rFonts w:hint="eastAsia"/>
          <w:lang w:eastAsia="ja-JP"/>
        </w:rPr>
        <w:t xml:space="preserve">, but due to limitation of the operating system </w:t>
      </w:r>
      <w:r w:rsidRPr="002E2370" w:rsidR="007869C1">
        <w:rPr>
          <w:lang w:eastAsia="ja-JP"/>
        </w:rPr>
        <w:t>i</w:t>
      </w:r>
      <w:r w:rsidR="007869C1">
        <w:rPr>
          <w:lang w:eastAsia="ja-JP"/>
        </w:rPr>
        <w:t>OS</w:t>
      </w:r>
      <w:r w:rsidRPr="002E2370" w:rsidR="007869C1">
        <w:rPr>
          <w:lang w:eastAsia="ja-JP"/>
        </w:rPr>
        <w:t xml:space="preserve"> </w:t>
      </w:r>
      <w:r w:rsidRPr="002E2370">
        <w:rPr>
          <w:lang w:eastAsia="ja-JP"/>
        </w:rPr>
        <w:t>devices do not have automated testing capability and can only execute the speed test manually.</w:t>
      </w:r>
      <w:r w:rsidRPr="002E2370">
        <w:rPr>
          <w:rFonts w:hint="eastAsia"/>
          <w:lang w:eastAsia="ja-JP"/>
        </w:rPr>
        <w:t xml:space="preserve">  Android devices also support collecting more </w:t>
      </w:r>
      <w:r w:rsidRPr="002E2370">
        <w:rPr>
          <w:lang w:eastAsia="ja-JP"/>
        </w:rPr>
        <w:t xml:space="preserve">information </w:t>
      </w:r>
      <w:r w:rsidRPr="002E2370">
        <w:rPr>
          <w:rFonts w:hint="eastAsia"/>
          <w:lang w:eastAsia="ja-JP"/>
        </w:rPr>
        <w:t xml:space="preserve">about cellular performance that is not supported by </w:t>
      </w:r>
      <w:r w:rsidR="007869C1">
        <w:rPr>
          <w:lang w:eastAsia="ja-JP"/>
        </w:rPr>
        <w:t>iOS</w:t>
      </w:r>
      <w:r w:rsidRPr="002E2370" w:rsidR="007869C1">
        <w:rPr>
          <w:rFonts w:hint="eastAsia"/>
          <w:lang w:eastAsia="ja-JP"/>
        </w:rPr>
        <w:t xml:space="preserve"> </w:t>
      </w:r>
      <w:r w:rsidRPr="002E2370">
        <w:rPr>
          <w:rFonts w:hint="eastAsia"/>
          <w:lang w:eastAsia="ja-JP"/>
        </w:rPr>
        <w:t>devices.</w:t>
      </w:r>
    </w:p>
    <w:p w:rsidRPr="005424F8" w:rsidR="00606CA6" w:rsidP="00606CA6" w:rsidRDefault="00606CA6" w14:paraId="2950B334" w14:textId="77777777"/>
    <w:p w:rsidR="00656D6F" w:rsidRDefault="00656D6F" w14:paraId="17F79601" w14:textId="77777777">
      <w:r>
        <w:br w:type="page"/>
      </w:r>
    </w:p>
    <w:p w:rsidR="00606CA6" w:rsidP="00606CA6" w:rsidRDefault="00606CA6" w14:paraId="10425C1D" w14:textId="77777777">
      <w:pPr>
        <w:rPr>
          <w:i/>
        </w:rPr>
      </w:pPr>
      <w:r w:rsidRPr="008958C2">
        <w:lastRenderedPageBreak/>
        <w:t xml:space="preserve">3. </w:t>
      </w:r>
      <w:r>
        <w:t xml:space="preserve"> </w:t>
      </w:r>
      <w:r w:rsidRPr="008958C2">
        <w:rPr>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06CA6" w:rsidP="00606CA6" w:rsidRDefault="00606CA6" w14:paraId="5CD47D68" w14:textId="77777777">
      <w:pPr>
        <w:pStyle w:val="PartnerPlatform-Normal"/>
        <w:rPr>
          <w:rFonts w:ascii="Times New Roman" w:hAnsi="Times New Roman" w:cs="Times New Roman"/>
          <w:sz w:val="24"/>
          <w:szCs w:val="24"/>
        </w:rPr>
      </w:pPr>
    </w:p>
    <w:p w:rsidRPr="005424F8" w:rsidR="00606CA6" w:rsidP="00606CA6" w:rsidRDefault="00606CA6" w14:paraId="5EDBD373" w14:textId="77777777">
      <w:pPr>
        <w:rPr>
          <w:b/>
        </w:rPr>
      </w:pPr>
      <w:r w:rsidRPr="005424F8">
        <w:rPr>
          <w:rFonts w:eastAsia="Arial"/>
          <w:b/>
        </w:rPr>
        <w:t>Maximizing Response Rates in Fixed Test Panel</w:t>
      </w:r>
    </w:p>
    <w:p w:rsidRPr="005424F8" w:rsidR="00606CA6" w:rsidP="00606CA6" w:rsidRDefault="00606CA6" w14:paraId="324BC65C" w14:textId="77777777"/>
    <w:p w:rsidRPr="005424F8" w:rsidR="00606CA6" w:rsidP="00606CA6" w:rsidRDefault="00606CA6" w14:paraId="20057A43" w14:textId="77777777">
      <w:r w:rsidRPr="005424F8">
        <w:rPr>
          <w:rFonts w:eastAsia="Calibri"/>
        </w:rPr>
        <w:t xml:space="preserve">Once the fixed volunteer panel </w:t>
      </w:r>
      <w:r w:rsidR="00C9371A">
        <w:rPr>
          <w:rFonts w:eastAsia="Calibri"/>
        </w:rPr>
        <w:t>was</w:t>
      </w:r>
      <w:r w:rsidRPr="005424F8" w:rsidR="00C9371A">
        <w:rPr>
          <w:rFonts w:eastAsia="Calibri"/>
        </w:rPr>
        <w:t xml:space="preserve"> </w:t>
      </w:r>
      <w:r w:rsidRPr="005424F8">
        <w:rPr>
          <w:rFonts w:eastAsia="Calibri"/>
        </w:rPr>
        <w:t xml:space="preserve">recruited and the </w:t>
      </w:r>
      <w:proofErr w:type="spellStart"/>
      <w:r w:rsidRPr="005424F8">
        <w:rPr>
          <w:rFonts w:eastAsia="Calibri"/>
        </w:rPr>
        <w:t>SamKnows</w:t>
      </w:r>
      <w:proofErr w:type="spellEnd"/>
      <w:r w:rsidRPr="005424F8">
        <w:rPr>
          <w:rFonts w:eastAsia="Calibri"/>
        </w:rPr>
        <w:t xml:space="preserve"> ‘</w:t>
      </w:r>
      <w:proofErr w:type="spellStart"/>
      <w:r w:rsidRPr="005424F8">
        <w:rPr>
          <w:rFonts w:eastAsia="Calibri"/>
        </w:rPr>
        <w:t>Whiteboxes</w:t>
      </w:r>
      <w:proofErr w:type="spellEnd"/>
      <w:r w:rsidRPr="005424F8">
        <w:rPr>
          <w:rFonts w:eastAsia="Calibri"/>
        </w:rPr>
        <w:t xml:space="preserve">’ deployed, the tests run on a pre-configured </w:t>
      </w:r>
      <w:r w:rsidRPr="005424F8" w:rsidR="00C9371A">
        <w:rPr>
          <w:rFonts w:eastAsia="Calibri"/>
        </w:rPr>
        <w:t>timetable</w:t>
      </w:r>
      <w:r w:rsidRPr="005424F8">
        <w:rPr>
          <w:rFonts w:eastAsia="Calibri"/>
        </w:rPr>
        <w:t>, subject only to changes in the schedule</w:t>
      </w:r>
      <w:r w:rsidR="00C9371A">
        <w:rPr>
          <w:rFonts w:eastAsia="Calibri"/>
        </w:rPr>
        <w:t xml:space="preserve"> as agreed upon by the Measuring Broadband America collaborative (which includes FCC members, </w:t>
      </w:r>
      <w:proofErr w:type="spellStart"/>
      <w:r w:rsidR="00C9371A">
        <w:rPr>
          <w:rFonts w:eastAsia="Calibri"/>
        </w:rPr>
        <w:t>SamKnows</w:t>
      </w:r>
      <w:proofErr w:type="spellEnd"/>
      <w:r w:rsidR="00C9371A">
        <w:rPr>
          <w:rFonts w:eastAsia="Calibri"/>
        </w:rPr>
        <w:t>, ISPs, researchers and other interested parties)</w:t>
      </w:r>
      <w:r w:rsidRPr="005424F8">
        <w:rPr>
          <w:rFonts w:eastAsia="Calibri"/>
        </w:rPr>
        <w:t xml:space="preserve"> and the volunteers own use of their broadband connection. Therefore, ‘response rates’ will always be at a ‘maximum’. Details on the proprietary framework are provided below:</w:t>
      </w:r>
    </w:p>
    <w:p w:rsidR="00606CA6" w:rsidP="00606CA6" w:rsidRDefault="00606CA6" w14:paraId="0D3010B8" w14:textId="77777777">
      <w:pPr>
        <w:pStyle w:val="PartnerPlatform-Normal"/>
        <w:rPr>
          <w:rFonts w:ascii="Times New Roman" w:hAnsi="Times New Roman" w:cs="Times New Roman"/>
          <w:sz w:val="24"/>
          <w:szCs w:val="24"/>
        </w:rPr>
      </w:pPr>
    </w:p>
    <w:p w:rsidRPr="00C40966" w:rsidR="00606CA6" w:rsidP="00606CA6" w:rsidRDefault="00606CA6" w14:paraId="07FE150D" w14:textId="77777777">
      <w:pPr>
        <w:pStyle w:val="PartnerPlatform-Normal"/>
        <w:rPr>
          <w:rFonts w:ascii="Times New Roman" w:hAnsi="Times New Roman" w:cs="Times New Roman"/>
          <w:b/>
          <w:sz w:val="24"/>
          <w:u w:val="single"/>
        </w:rPr>
      </w:pPr>
      <w:r w:rsidRPr="00C40966">
        <w:rPr>
          <w:rFonts w:ascii="Times New Roman" w:hAnsi="Times New Roman" w:cs="Times New Roman"/>
          <w:b/>
          <w:sz w:val="24"/>
          <w:u w:val="single"/>
        </w:rPr>
        <w:t>Panel Recruitment</w:t>
      </w:r>
    </w:p>
    <w:p w:rsidRPr="00C40966" w:rsidR="00606CA6" w:rsidP="00606CA6" w:rsidRDefault="00606CA6" w14:paraId="397A3BA9" w14:textId="77777777">
      <w:pPr>
        <w:pStyle w:val="PartnerPlatform-Normal"/>
        <w:rPr>
          <w:rFonts w:ascii="Times New Roman" w:hAnsi="Times New Roman" w:cs="Times New Roman"/>
          <w:b/>
          <w:sz w:val="24"/>
          <w:u w:val="single"/>
        </w:rPr>
      </w:pPr>
    </w:p>
    <w:p w:rsidRPr="00656D6F" w:rsidR="00656D6F" w:rsidP="00656D6F" w:rsidRDefault="00656D6F" w14:paraId="214F951E" w14:textId="77777777">
      <w:pPr>
        <w:pStyle w:val="PartnerPlatform-Normal"/>
        <w:rPr>
          <w:rFonts w:ascii="Times New Roman" w:hAnsi="Times New Roman" w:cs="Times New Roman"/>
          <w:sz w:val="24"/>
        </w:rPr>
      </w:pPr>
      <w:r w:rsidRPr="00656D6F">
        <w:rPr>
          <w:rFonts w:ascii="Times New Roman" w:hAnsi="Times New Roman" w:cs="Times New Roman"/>
          <w:sz w:val="24"/>
        </w:rPr>
        <w:t>A significant proportion of volunteers were recruited via an initial public relations and</w:t>
      </w:r>
      <w:r>
        <w:rPr>
          <w:rFonts w:ascii="Times New Roman" w:hAnsi="Times New Roman" w:cs="Times New Roman"/>
          <w:sz w:val="24"/>
        </w:rPr>
        <w:t xml:space="preserve"> </w:t>
      </w:r>
      <w:r w:rsidRPr="00656D6F">
        <w:rPr>
          <w:rFonts w:ascii="Times New Roman" w:hAnsi="Times New Roman" w:cs="Times New Roman"/>
          <w:sz w:val="24"/>
        </w:rPr>
        <w:t>social media campaign led by the FCC. This included discussion on the FCC website and</w:t>
      </w:r>
      <w:r>
        <w:rPr>
          <w:rFonts w:ascii="Times New Roman" w:hAnsi="Times New Roman" w:cs="Times New Roman"/>
          <w:sz w:val="24"/>
        </w:rPr>
        <w:t xml:space="preserve"> </w:t>
      </w:r>
      <w:r w:rsidRPr="00656D6F">
        <w:rPr>
          <w:rFonts w:ascii="Times New Roman" w:hAnsi="Times New Roman" w:cs="Times New Roman"/>
          <w:sz w:val="24"/>
        </w:rPr>
        <w:t>on technology blogs, as well as articles in the press regarding the study. The</w:t>
      </w:r>
      <w:r>
        <w:rPr>
          <w:rFonts w:ascii="Times New Roman" w:hAnsi="Times New Roman" w:cs="Times New Roman"/>
          <w:sz w:val="24"/>
        </w:rPr>
        <w:t xml:space="preserve"> </w:t>
      </w:r>
      <w:r w:rsidRPr="00656D6F">
        <w:rPr>
          <w:rFonts w:ascii="Times New Roman" w:hAnsi="Times New Roman" w:cs="Times New Roman"/>
          <w:sz w:val="24"/>
        </w:rPr>
        <w:t xml:space="preserve">demographics of this initial panel were reviewed to identify any deficiencies </w:t>
      </w:r>
      <w:proofErr w:type="gramStart"/>
      <w:r w:rsidRPr="00656D6F">
        <w:rPr>
          <w:rFonts w:ascii="Times New Roman" w:hAnsi="Times New Roman" w:cs="Times New Roman"/>
          <w:sz w:val="24"/>
        </w:rPr>
        <w:t>with regard</w:t>
      </w:r>
      <w:r>
        <w:rPr>
          <w:rFonts w:ascii="Times New Roman" w:hAnsi="Times New Roman" w:cs="Times New Roman"/>
          <w:sz w:val="24"/>
        </w:rPr>
        <w:t xml:space="preserve"> </w:t>
      </w:r>
      <w:r w:rsidRPr="00656D6F">
        <w:rPr>
          <w:rFonts w:ascii="Times New Roman" w:hAnsi="Times New Roman" w:cs="Times New Roman"/>
          <w:sz w:val="24"/>
        </w:rPr>
        <w:t>to</w:t>
      </w:r>
      <w:proofErr w:type="gramEnd"/>
      <w:r w:rsidRPr="00656D6F">
        <w:rPr>
          <w:rFonts w:ascii="Times New Roman" w:hAnsi="Times New Roman" w:cs="Times New Roman"/>
          <w:sz w:val="24"/>
        </w:rPr>
        <w:t xml:space="preserve"> the sample plan described above. These goals were set to produce statistically valid</w:t>
      </w:r>
      <w:r>
        <w:rPr>
          <w:rFonts w:ascii="Times New Roman" w:hAnsi="Times New Roman" w:cs="Times New Roman"/>
          <w:sz w:val="24"/>
        </w:rPr>
        <w:t xml:space="preserve"> </w:t>
      </w:r>
      <w:r w:rsidRPr="00656D6F">
        <w:rPr>
          <w:rFonts w:ascii="Times New Roman" w:hAnsi="Times New Roman" w:cs="Times New Roman"/>
          <w:sz w:val="24"/>
        </w:rPr>
        <w:t>sets of volunteers for demographics based on ISP, s</w:t>
      </w:r>
      <w:r>
        <w:rPr>
          <w:rFonts w:ascii="Times New Roman" w:hAnsi="Times New Roman" w:cs="Times New Roman"/>
          <w:sz w:val="24"/>
        </w:rPr>
        <w:t xml:space="preserve">peed tier, technology type, and </w:t>
      </w:r>
      <w:r w:rsidRPr="00656D6F">
        <w:rPr>
          <w:rFonts w:ascii="Times New Roman" w:hAnsi="Times New Roman" w:cs="Times New Roman"/>
          <w:sz w:val="24"/>
        </w:rPr>
        <w:t>region. This initial pool of volunteers was then supplemented by the participating ISPs,</w:t>
      </w:r>
      <w:r>
        <w:rPr>
          <w:rFonts w:ascii="Times New Roman" w:hAnsi="Times New Roman" w:cs="Times New Roman"/>
          <w:sz w:val="24"/>
        </w:rPr>
        <w:t xml:space="preserve"> </w:t>
      </w:r>
      <w:r w:rsidRPr="00656D6F">
        <w:rPr>
          <w:rFonts w:ascii="Times New Roman" w:hAnsi="Times New Roman" w:cs="Times New Roman"/>
          <w:sz w:val="24"/>
        </w:rPr>
        <w:t>who sent out an email to customers in desired demographics that were underrepresented</w:t>
      </w:r>
      <w:r>
        <w:rPr>
          <w:rFonts w:ascii="Times New Roman" w:hAnsi="Times New Roman" w:cs="Times New Roman"/>
          <w:sz w:val="24"/>
        </w:rPr>
        <w:t xml:space="preserve"> </w:t>
      </w:r>
      <w:r w:rsidRPr="00656D6F">
        <w:rPr>
          <w:rFonts w:ascii="Times New Roman" w:hAnsi="Times New Roman" w:cs="Times New Roman"/>
          <w:sz w:val="24"/>
        </w:rPr>
        <w:t>in the pool of publicly solicited volunteers. Emails directed interested</w:t>
      </w:r>
      <w:r>
        <w:rPr>
          <w:rFonts w:ascii="Times New Roman" w:hAnsi="Times New Roman" w:cs="Times New Roman"/>
          <w:sz w:val="24"/>
        </w:rPr>
        <w:t xml:space="preserve"> </w:t>
      </w:r>
      <w:r w:rsidRPr="00656D6F">
        <w:rPr>
          <w:rFonts w:ascii="Times New Roman" w:hAnsi="Times New Roman" w:cs="Times New Roman"/>
          <w:sz w:val="24"/>
        </w:rPr>
        <w:t xml:space="preserve">volunteers to contact </w:t>
      </w:r>
      <w:proofErr w:type="spellStart"/>
      <w:r w:rsidRPr="00656D6F">
        <w:rPr>
          <w:rFonts w:ascii="Times New Roman" w:hAnsi="Times New Roman" w:cs="Times New Roman"/>
          <w:sz w:val="24"/>
        </w:rPr>
        <w:t>SamKnows</w:t>
      </w:r>
      <w:proofErr w:type="spellEnd"/>
      <w:r w:rsidRPr="00656D6F">
        <w:rPr>
          <w:rFonts w:ascii="Times New Roman" w:hAnsi="Times New Roman" w:cs="Times New Roman"/>
          <w:sz w:val="24"/>
        </w:rPr>
        <w:t xml:space="preserve"> regarding participation in the trial. At no time during</w:t>
      </w:r>
      <w:r>
        <w:rPr>
          <w:rFonts w:ascii="Times New Roman" w:hAnsi="Times New Roman" w:cs="Times New Roman"/>
          <w:sz w:val="24"/>
        </w:rPr>
        <w:t xml:space="preserve"> </w:t>
      </w:r>
      <w:r w:rsidRPr="00656D6F">
        <w:rPr>
          <w:rFonts w:ascii="Times New Roman" w:hAnsi="Times New Roman" w:cs="Times New Roman"/>
          <w:sz w:val="24"/>
        </w:rPr>
        <w:t xml:space="preserve">this recruitment process did the ISPs have any knowledge regarding which of </w:t>
      </w:r>
      <w:proofErr w:type="gramStart"/>
      <w:r w:rsidRPr="00656D6F">
        <w:rPr>
          <w:rFonts w:ascii="Times New Roman" w:hAnsi="Times New Roman" w:cs="Times New Roman"/>
          <w:sz w:val="24"/>
        </w:rPr>
        <w:t>their</w:t>
      </w:r>
      <w:proofErr w:type="gramEnd"/>
    </w:p>
    <w:p w:rsidR="00656D6F" w:rsidP="00656D6F" w:rsidRDefault="00656D6F" w14:paraId="051867C2" w14:textId="77777777">
      <w:pPr>
        <w:pStyle w:val="PartnerPlatform-Normal"/>
        <w:rPr>
          <w:rFonts w:ascii="Times New Roman" w:hAnsi="Times New Roman" w:cs="Times New Roman"/>
          <w:sz w:val="24"/>
        </w:rPr>
      </w:pPr>
      <w:r w:rsidRPr="00656D6F">
        <w:rPr>
          <w:rFonts w:ascii="Times New Roman" w:hAnsi="Times New Roman" w:cs="Times New Roman"/>
          <w:sz w:val="24"/>
        </w:rPr>
        <w:t>customers might be participating in the trial. In almost all cases, ISP engagement in</w:t>
      </w:r>
      <w:r>
        <w:rPr>
          <w:rFonts w:ascii="Times New Roman" w:hAnsi="Times New Roman" w:cs="Times New Roman"/>
          <w:sz w:val="24"/>
        </w:rPr>
        <w:t xml:space="preserve"> </w:t>
      </w:r>
      <w:r w:rsidRPr="00656D6F">
        <w:rPr>
          <w:rFonts w:ascii="Times New Roman" w:hAnsi="Times New Roman" w:cs="Times New Roman"/>
          <w:sz w:val="24"/>
        </w:rPr>
        <w:t>soliciting volunteers enabled us to meet desired demographic targets.</w:t>
      </w:r>
    </w:p>
    <w:p w:rsidRPr="00656D6F" w:rsidR="00656D6F" w:rsidP="00656D6F" w:rsidRDefault="00656D6F" w14:paraId="14513860" w14:textId="77777777">
      <w:pPr>
        <w:pStyle w:val="PartnerPlatform-Normal"/>
        <w:rPr>
          <w:rFonts w:ascii="Times New Roman" w:hAnsi="Times New Roman" w:cs="Times New Roman"/>
          <w:sz w:val="24"/>
        </w:rPr>
      </w:pPr>
    </w:p>
    <w:p w:rsidR="00656D6F" w:rsidP="00656D6F" w:rsidRDefault="00656D6F" w14:paraId="0AEC6583" w14:textId="77777777">
      <w:pPr>
        <w:pStyle w:val="PartnerPlatform-Normal"/>
        <w:rPr>
          <w:rFonts w:ascii="Times New Roman" w:hAnsi="Times New Roman" w:cs="Times New Roman"/>
          <w:sz w:val="24"/>
        </w:rPr>
      </w:pPr>
      <w:r w:rsidRPr="00656D6F">
        <w:rPr>
          <w:rFonts w:ascii="Times New Roman" w:hAnsi="Times New Roman" w:cs="Times New Roman"/>
          <w:sz w:val="24"/>
        </w:rPr>
        <w:t xml:space="preserve">The mix of </w:t>
      </w:r>
      <w:proofErr w:type="spellStart"/>
      <w:r w:rsidRPr="00656D6F">
        <w:rPr>
          <w:rFonts w:ascii="Times New Roman" w:hAnsi="Times New Roman" w:cs="Times New Roman"/>
          <w:sz w:val="24"/>
        </w:rPr>
        <w:t>panelists</w:t>
      </w:r>
      <w:proofErr w:type="spellEnd"/>
      <w:r w:rsidRPr="00656D6F">
        <w:rPr>
          <w:rFonts w:ascii="Times New Roman" w:hAnsi="Times New Roman" w:cs="Times New Roman"/>
          <w:sz w:val="24"/>
        </w:rPr>
        <w:t xml:space="preserve"> recruited using the above methodologies varied by ISP.</w:t>
      </w:r>
    </w:p>
    <w:p w:rsidRPr="00656D6F" w:rsidR="00656D6F" w:rsidP="00656D6F" w:rsidRDefault="00656D6F" w14:paraId="29FF13A1" w14:textId="77777777">
      <w:pPr>
        <w:pStyle w:val="PartnerPlatform-Normal"/>
        <w:rPr>
          <w:rFonts w:ascii="Times New Roman" w:hAnsi="Times New Roman" w:cs="Times New Roman"/>
          <w:sz w:val="24"/>
        </w:rPr>
      </w:pPr>
    </w:p>
    <w:p w:rsidRPr="00656D6F" w:rsidR="00656D6F" w:rsidP="00656D6F" w:rsidRDefault="00656D6F" w14:paraId="39A0D471" w14:textId="77777777">
      <w:pPr>
        <w:pStyle w:val="PartnerPlatform-Normal"/>
        <w:rPr>
          <w:rFonts w:ascii="Times New Roman" w:hAnsi="Times New Roman" w:cs="Times New Roman"/>
          <w:sz w:val="24"/>
        </w:rPr>
      </w:pPr>
      <w:r w:rsidRPr="00656D6F">
        <w:rPr>
          <w:rFonts w:ascii="Times New Roman" w:hAnsi="Times New Roman" w:cs="Times New Roman"/>
          <w:sz w:val="24"/>
        </w:rPr>
        <w:t>A multi-mode strategy was used to qualify volunteers for this trial. The key stages of this</w:t>
      </w:r>
    </w:p>
    <w:p w:rsidRPr="00656D6F" w:rsidR="00656D6F" w:rsidP="00656D6F" w:rsidRDefault="00656D6F" w14:paraId="6A02BB6E" w14:textId="77777777">
      <w:pPr>
        <w:pStyle w:val="PartnerPlatform-Normal"/>
        <w:rPr>
          <w:rFonts w:ascii="Times New Roman" w:hAnsi="Times New Roman" w:cs="Times New Roman"/>
          <w:sz w:val="24"/>
        </w:rPr>
      </w:pPr>
      <w:r w:rsidRPr="00656D6F">
        <w:rPr>
          <w:rFonts w:ascii="Times New Roman" w:hAnsi="Times New Roman" w:cs="Times New Roman"/>
          <w:sz w:val="24"/>
        </w:rPr>
        <w:t xml:space="preserve">process </w:t>
      </w:r>
      <w:proofErr w:type="gramStart"/>
      <w:r w:rsidRPr="00656D6F">
        <w:rPr>
          <w:rFonts w:ascii="Times New Roman" w:hAnsi="Times New Roman" w:cs="Times New Roman"/>
          <w:sz w:val="24"/>
        </w:rPr>
        <w:t>were</w:t>
      </w:r>
      <w:proofErr w:type="gramEnd"/>
      <w:r w:rsidRPr="00656D6F">
        <w:rPr>
          <w:rFonts w:ascii="Times New Roman" w:hAnsi="Times New Roman" w:cs="Times New Roman"/>
          <w:sz w:val="24"/>
        </w:rPr>
        <w:t xml:space="preserve"> as follows:</w:t>
      </w:r>
    </w:p>
    <w:p w:rsidRPr="00656D6F" w:rsidR="00656D6F" w:rsidP="00656D6F" w:rsidRDefault="00656D6F" w14:paraId="05DD56A3" w14:textId="77777777">
      <w:pPr>
        <w:pStyle w:val="PartnerPlatform-Normal"/>
        <w:rPr>
          <w:rFonts w:ascii="Times New Roman" w:hAnsi="Times New Roman" w:cs="Times New Roman"/>
          <w:sz w:val="24"/>
        </w:rPr>
      </w:pPr>
    </w:p>
    <w:p w:rsidRPr="00656D6F" w:rsidR="00656D6F" w:rsidP="00656D6F" w:rsidRDefault="00656D6F" w14:paraId="17515F5E" w14:textId="77777777">
      <w:pPr>
        <w:pStyle w:val="PartnerPlatform-Normal"/>
        <w:numPr>
          <w:ilvl w:val="0"/>
          <w:numId w:val="15"/>
        </w:numPr>
        <w:rPr>
          <w:rFonts w:ascii="Times New Roman" w:hAnsi="Times New Roman" w:cs="Times New Roman"/>
          <w:sz w:val="24"/>
        </w:rPr>
      </w:pPr>
      <w:r w:rsidRPr="00656D6F">
        <w:rPr>
          <w:rFonts w:ascii="Times New Roman" w:hAnsi="Times New Roman" w:cs="Times New Roman"/>
          <w:sz w:val="24"/>
        </w:rPr>
        <w:t>Volunteers were directed to complete an online form, which provided information on</w:t>
      </w:r>
      <w:r>
        <w:rPr>
          <w:rFonts w:ascii="Times New Roman" w:hAnsi="Times New Roman" w:cs="Times New Roman"/>
          <w:sz w:val="24"/>
        </w:rPr>
        <w:t xml:space="preserve"> </w:t>
      </w:r>
      <w:r w:rsidRPr="00656D6F">
        <w:rPr>
          <w:rFonts w:ascii="Times New Roman" w:hAnsi="Times New Roman" w:cs="Times New Roman"/>
          <w:sz w:val="24"/>
        </w:rPr>
        <w:t>the study and required volunteers to submit a small amount of information, which was</w:t>
      </w:r>
      <w:r>
        <w:rPr>
          <w:rFonts w:ascii="Times New Roman" w:hAnsi="Times New Roman" w:cs="Times New Roman"/>
          <w:sz w:val="24"/>
        </w:rPr>
        <w:t xml:space="preserve"> </w:t>
      </w:r>
      <w:r w:rsidRPr="00656D6F">
        <w:rPr>
          <w:rFonts w:ascii="Times New Roman" w:hAnsi="Times New Roman" w:cs="Times New Roman"/>
          <w:sz w:val="24"/>
        </w:rPr>
        <w:t>used to track subsequent submissions by these volunteers.</w:t>
      </w:r>
    </w:p>
    <w:p w:rsidRPr="00656D6F" w:rsidR="00656D6F" w:rsidP="00656D6F" w:rsidRDefault="00656D6F" w14:paraId="27C45CCF" w14:textId="77777777">
      <w:pPr>
        <w:pStyle w:val="PartnerPlatform-Normal"/>
        <w:numPr>
          <w:ilvl w:val="0"/>
          <w:numId w:val="15"/>
        </w:numPr>
        <w:rPr>
          <w:rFonts w:ascii="Times New Roman" w:hAnsi="Times New Roman" w:cs="Times New Roman"/>
          <w:sz w:val="24"/>
        </w:rPr>
      </w:pPr>
      <w:r w:rsidRPr="00656D6F">
        <w:rPr>
          <w:rFonts w:ascii="Times New Roman" w:hAnsi="Times New Roman" w:cs="Times New Roman"/>
          <w:sz w:val="24"/>
        </w:rPr>
        <w:t>Volunteers were selected from respondents to this follow-up email based on the</w:t>
      </w:r>
      <w:r>
        <w:rPr>
          <w:rFonts w:ascii="Times New Roman" w:hAnsi="Times New Roman" w:cs="Times New Roman"/>
          <w:sz w:val="24"/>
        </w:rPr>
        <w:t xml:space="preserve"> </w:t>
      </w:r>
      <w:r w:rsidRPr="00656D6F">
        <w:rPr>
          <w:rFonts w:ascii="Times New Roman" w:hAnsi="Times New Roman" w:cs="Times New Roman"/>
          <w:sz w:val="24"/>
        </w:rPr>
        <w:t>statistical requirements of the panel. Selected volunteers were then asked to complete</w:t>
      </w:r>
      <w:r>
        <w:rPr>
          <w:rFonts w:ascii="Times New Roman" w:hAnsi="Times New Roman" w:cs="Times New Roman"/>
          <w:sz w:val="24"/>
        </w:rPr>
        <w:t xml:space="preserve"> t</w:t>
      </w:r>
      <w:r w:rsidRPr="00656D6F">
        <w:rPr>
          <w:rFonts w:ascii="Times New Roman" w:hAnsi="Times New Roman" w:cs="Times New Roman"/>
          <w:sz w:val="24"/>
        </w:rPr>
        <w:t>he User Terms and Conditions that outlined the permissions to be granted by the</w:t>
      </w:r>
      <w:r>
        <w:rPr>
          <w:rFonts w:ascii="Times New Roman" w:hAnsi="Times New Roman" w:cs="Times New Roman"/>
          <w:sz w:val="24"/>
        </w:rPr>
        <w:t xml:space="preserve"> </w:t>
      </w:r>
      <w:r w:rsidRPr="00656D6F">
        <w:rPr>
          <w:rFonts w:ascii="Times New Roman" w:hAnsi="Times New Roman" w:cs="Times New Roman"/>
          <w:sz w:val="24"/>
        </w:rPr>
        <w:t>volunteer in key areas such as privacy.</w:t>
      </w:r>
    </w:p>
    <w:p w:rsidR="00656D6F" w:rsidP="00656D6F" w:rsidRDefault="00656D6F" w14:paraId="33294BDD" w14:textId="280E9AA8">
      <w:pPr>
        <w:pStyle w:val="PartnerPlatform-Normal"/>
        <w:numPr>
          <w:ilvl w:val="0"/>
          <w:numId w:val="15"/>
        </w:numPr>
        <w:rPr>
          <w:rFonts w:ascii="Times New Roman" w:hAnsi="Times New Roman" w:cs="Times New Roman"/>
          <w:sz w:val="24"/>
        </w:rPr>
      </w:pPr>
      <w:r w:rsidRPr="00656D6F">
        <w:rPr>
          <w:rFonts w:ascii="Times New Roman" w:hAnsi="Times New Roman" w:cs="Times New Roman"/>
          <w:sz w:val="24"/>
        </w:rPr>
        <w:t xml:space="preserve">Of those volunteers that completed the User Terms and Conditions, </w:t>
      </w:r>
      <w:proofErr w:type="spellStart"/>
      <w:r w:rsidRPr="00656D6F">
        <w:rPr>
          <w:rFonts w:ascii="Times New Roman" w:hAnsi="Times New Roman" w:cs="Times New Roman"/>
          <w:sz w:val="24"/>
        </w:rPr>
        <w:t>SamKnows</w:t>
      </w:r>
      <w:proofErr w:type="spellEnd"/>
      <w:r w:rsidRPr="00656D6F">
        <w:rPr>
          <w:rFonts w:ascii="Times New Roman" w:hAnsi="Times New Roman" w:cs="Times New Roman"/>
          <w:sz w:val="24"/>
        </w:rPr>
        <w:t xml:space="preserve"> selected</w:t>
      </w:r>
      <w:r>
        <w:rPr>
          <w:rFonts w:ascii="Times New Roman" w:hAnsi="Times New Roman" w:cs="Times New Roman"/>
          <w:sz w:val="24"/>
        </w:rPr>
        <w:t xml:space="preserve"> </w:t>
      </w:r>
      <w:r w:rsidRPr="00656D6F">
        <w:rPr>
          <w:rFonts w:ascii="Times New Roman" w:hAnsi="Times New Roman" w:cs="Times New Roman"/>
          <w:sz w:val="24"/>
        </w:rPr>
        <w:t xml:space="preserve">the first panel of 13,000 participants, each of whom received a Whitebox for </w:t>
      </w:r>
      <w:r w:rsidRPr="00656D6F" w:rsidR="00F112E3">
        <w:rPr>
          <w:rFonts w:ascii="Times New Roman" w:hAnsi="Times New Roman" w:cs="Times New Roman"/>
          <w:sz w:val="24"/>
        </w:rPr>
        <w:t>self-installation</w:t>
      </w:r>
      <w:r w:rsidRPr="00656D6F">
        <w:rPr>
          <w:rFonts w:ascii="Times New Roman" w:hAnsi="Times New Roman" w:cs="Times New Roman"/>
          <w:sz w:val="24"/>
        </w:rPr>
        <w:t>.</w:t>
      </w:r>
    </w:p>
    <w:p w:rsidRPr="00656D6F" w:rsidR="00656D6F" w:rsidP="00656D6F" w:rsidRDefault="00656D6F" w14:paraId="52502EE2" w14:textId="77777777">
      <w:pPr>
        <w:pStyle w:val="PartnerPlatform-Normal"/>
        <w:rPr>
          <w:rFonts w:ascii="Times New Roman" w:hAnsi="Times New Roman" w:cs="Times New Roman"/>
          <w:sz w:val="24"/>
        </w:rPr>
      </w:pPr>
    </w:p>
    <w:p w:rsidR="00606CA6" w:rsidP="00656D6F" w:rsidRDefault="00656D6F" w14:paraId="69236685" w14:textId="77777777">
      <w:pPr>
        <w:pStyle w:val="PartnerPlatform-Normal"/>
        <w:rPr>
          <w:rFonts w:ascii="Times New Roman" w:hAnsi="Times New Roman" w:cs="Times New Roman"/>
          <w:sz w:val="24"/>
        </w:rPr>
      </w:pPr>
      <w:proofErr w:type="spellStart"/>
      <w:r w:rsidRPr="00656D6F">
        <w:rPr>
          <w:rFonts w:ascii="Times New Roman" w:hAnsi="Times New Roman" w:cs="Times New Roman"/>
          <w:sz w:val="24"/>
        </w:rPr>
        <w:t>SamKnows</w:t>
      </w:r>
      <w:proofErr w:type="spellEnd"/>
      <w:r w:rsidRPr="00656D6F">
        <w:rPr>
          <w:rFonts w:ascii="Times New Roman" w:hAnsi="Times New Roman" w:cs="Times New Roman"/>
          <w:sz w:val="24"/>
        </w:rPr>
        <w:t xml:space="preserve"> provide full support during the Whitebox installation phase.</w:t>
      </w:r>
    </w:p>
    <w:p w:rsidRPr="0027004B" w:rsidR="00656D6F" w:rsidP="00656D6F" w:rsidRDefault="00656D6F" w14:paraId="0E20F507" w14:textId="77777777">
      <w:pPr>
        <w:pStyle w:val="PartnerPlatform-Normal"/>
        <w:rPr>
          <w:rFonts w:ascii="Times New Roman" w:hAnsi="Times New Roman" w:cs="Times New Roman"/>
          <w:sz w:val="24"/>
          <w:szCs w:val="24"/>
        </w:rPr>
      </w:pPr>
    </w:p>
    <w:p w:rsidRPr="00C40966" w:rsidR="00606CA6" w:rsidP="00606CA6" w:rsidRDefault="00606CA6" w14:paraId="2164D8EC" w14:textId="77777777">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Test Scheduling</w:t>
      </w:r>
    </w:p>
    <w:p w:rsidRPr="00C40966" w:rsidR="00606CA6" w:rsidP="00606CA6" w:rsidRDefault="00606CA6" w14:paraId="34E2A53C" w14:textId="77777777">
      <w:pPr>
        <w:pStyle w:val="PartnerPlatform-Normal"/>
        <w:rPr>
          <w:rFonts w:ascii="Times New Roman" w:hAnsi="Times New Roman" w:cs="Times New Roman"/>
          <w:sz w:val="24"/>
          <w:szCs w:val="24"/>
          <w:u w:val="single"/>
        </w:rPr>
      </w:pPr>
    </w:p>
    <w:p w:rsidRPr="00C40966" w:rsidR="00606CA6" w:rsidP="00606CA6" w:rsidRDefault="00606CA6" w14:paraId="75E9BDEB" w14:textId="3BBB2F53">
      <w:pPr>
        <w:pStyle w:val="PartnerPlatform-Normal"/>
        <w:rPr>
          <w:rFonts w:ascii="Times New Roman" w:hAnsi="Times New Roman" w:cs="Times New Roman"/>
          <w:sz w:val="24"/>
          <w:szCs w:val="24"/>
        </w:rPr>
      </w:pPr>
      <w:r w:rsidRPr="00C40966">
        <w:rPr>
          <w:rFonts w:ascii="Times New Roman" w:hAnsi="Times New Roman" w:cs="Times New Roman"/>
          <w:sz w:val="24"/>
          <w:szCs w:val="24"/>
        </w:rPr>
        <w:t>Tests</w:t>
      </w:r>
      <w:r w:rsidR="00F112E3">
        <w:rPr>
          <w:rFonts w:ascii="Times New Roman" w:hAnsi="Times New Roman" w:cs="Times New Roman"/>
          <w:sz w:val="24"/>
          <w:szCs w:val="24"/>
        </w:rPr>
        <w:t xml:space="preserve"> for download and upload speeds </w:t>
      </w:r>
      <w:r w:rsidRPr="00C40966">
        <w:rPr>
          <w:rFonts w:ascii="Times New Roman" w:hAnsi="Times New Roman" w:cs="Times New Roman"/>
          <w:sz w:val="24"/>
          <w:szCs w:val="24"/>
        </w:rPr>
        <w:t xml:space="preserve">will be run every hour </w:t>
      </w:r>
      <w:r w:rsidR="00F112E3">
        <w:rPr>
          <w:rFonts w:ascii="Times New Roman" w:hAnsi="Times New Roman" w:cs="Times New Roman"/>
          <w:sz w:val="24"/>
          <w:szCs w:val="24"/>
        </w:rPr>
        <w:t xml:space="preserve">during peak time and once every 6 hours outside of this, </w:t>
      </w:r>
      <w:r w:rsidRPr="00C40966">
        <w:rPr>
          <w:rFonts w:ascii="Times New Roman" w:hAnsi="Times New Roman" w:cs="Times New Roman"/>
          <w:sz w:val="24"/>
          <w:szCs w:val="24"/>
        </w:rPr>
        <w:t>on a randomize timing in the hour - 24 hours a day, 7 days a week.</w:t>
      </w:r>
      <w:r w:rsidR="00F112E3">
        <w:rPr>
          <w:rFonts w:ascii="Times New Roman" w:hAnsi="Times New Roman" w:cs="Times New Roman"/>
          <w:sz w:val="24"/>
          <w:szCs w:val="24"/>
        </w:rPr>
        <w:t xml:space="preserve">  Many other tests run on the MBA panel including latency, packet loss, jitter, DNS resolution and web browsing amongst others. </w:t>
      </w:r>
      <w:r w:rsidRPr="00C40966">
        <w:rPr>
          <w:rFonts w:ascii="Times New Roman" w:hAnsi="Times New Roman" w:cs="Times New Roman"/>
          <w:sz w:val="24"/>
          <w:szCs w:val="24"/>
        </w:rPr>
        <w:t xml:space="preserve">Within a month period, the software within the </w:t>
      </w:r>
      <w:r w:rsidR="00FA21ED">
        <w:rPr>
          <w:rFonts w:ascii="Times New Roman" w:hAnsi="Times New Roman" w:cs="Times New Roman"/>
          <w:sz w:val="24"/>
          <w:szCs w:val="24"/>
        </w:rPr>
        <w:t>Whitebox</w:t>
      </w:r>
      <w:r w:rsidRPr="00C40966">
        <w:rPr>
          <w:rFonts w:ascii="Times New Roman" w:hAnsi="Times New Roman" w:cs="Times New Roman"/>
          <w:sz w:val="24"/>
          <w:szCs w:val="24"/>
        </w:rPr>
        <w:t xml:space="preserve"> unit will perform over 700 separate speed tests.  The unit is installed immediately in front of their home internet connection. This ensures that tests can be run at any time, even if all home computers are switched off.</w:t>
      </w:r>
    </w:p>
    <w:p w:rsidRPr="00C40966" w:rsidR="00606CA6" w:rsidP="00606CA6" w:rsidRDefault="00606CA6" w14:paraId="2327D962" w14:textId="77777777">
      <w:pPr>
        <w:pStyle w:val="PartnerPlatform-Normal"/>
        <w:rPr>
          <w:rFonts w:ascii="Times New Roman" w:hAnsi="Times New Roman" w:cs="Times New Roman"/>
          <w:sz w:val="24"/>
          <w:szCs w:val="24"/>
        </w:rPr>
      </w:pPr>
    </w:p>
    <w:p w:rsidRPr="00C40966" w:rsidR="00606CA6" w:rsidP="00606CA6" w:rsidRDefault="00606CA6" w14:paraId="4ACB4590" w14:textId="77777777">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 xml:space="preserve">Testing </w:t>
      </w:r>
      <w:r>
        <w:rPr>
          <w:rFonts w:ascii="Times New Roman" w:hAnsi="Times New Roman" w:cs="Times New Roman"/>
          <w:b/>
          <w:sz w:val="24"/>
          <w:szCs w:val="24"/>
          <w:u w:val="single"/>
        </w:rPr>
        <w:t>L</w:t>
      </w:r>
      <w:r w:rsidRPr="00C40966">
        <w:rPr>
          <w:rFonts w:ascii="Times New Roman" w:hAnsi="Times New Roman" w:cs="Times New Roman"/>
          <w:b/>
          <w:sz w:val="24"/>
          <w:szCs w:val="24"/>
          <w:u w:val="single"/>
        </w:rPr>
        <w:t>ocking</w:t>
      </w:r>
    </w:p>
    <w:p w:rsidRPr="00C40966" w:rsidR="00606CA6" w:rsidP="00606CA6" w:rsidRDefault="00606CA6" w14:paraId="733891A8" w14:textId="77777777">
      <w:pPr>
        <w:pStyle w:val="PartnerPlatform-Normal"/>
        <w:rPr>
          <w:rFonts w:ascii="Times New Roman" w:hAnsi="Times New Roman" w:cs="Times New Roman"/>
          <w:sz w:val="24"/>
          <w:szCs w:val="24"/>
        </w:rPr>
      </w:pPr>
    </w:p>
    <w:p w:rsidRPr="00C40966" w:rsidR="00606CA6" w:rsidP="00606CA6" w:rsidRDefault="00606CA6" w14:paraId="5C38CCE5" w14:textId="77777777">
      <w:pPr>
        <w:pStyle w:val="PartnerPlatform-Normal"/>
        <w:rPr>
          <w:rFonts w:ascii="Times New Roman" w:hAnsi="Times New Roman" w:cs="Times New Roman"/>
          <w:sz w:val="24"/>
          <w:szCs w:val="24"/>
        </w:rPr>
      </w:pPr>
      <w:r w:rsidRPr="00C40966">
        <w:rPr>
          <w:rFonts w:ascii="Times New Roman" w:hAnsi="Times New Roman" w:cs="Times New Roman"/>
          <w:sz w:val="24"/>
          <w:szCs w:val="24"/>
        </w:rPr>
        <w:t>No two tests may operate simultaneously. The first test to begin will have priority, and the other will block until the first finishes (or a timeout is reached).</w:t>
      </w:r>
    </w:p>
    <w:p w:rsidRPr="00C40966" w:rsidR="00606CA6" w:rsidP="00606CA6" w:rsidRDefault="00606CA6" w14:paraId="0A195891" w14:textId="77777777">
      <w:pPr>
        <w:pStyle w:val="PartnerPlatform-Normal"/>
        <w:rPr>
          <w:rFonts w:ascii="Times New Roman" w:hAnsi="Times New Roman" w:cs="Times New Roman"/>
          <w:sz w:val="24"/>
          <w:szCs w:val="24"/>
        </w:rPr>
      </w:pPr>
    </w:p>
    <w:p w:rsidRPr="00C40966" w:rsidR="00606CA6" w:rsidP="00606CA6" w:rsidRDefault="00606CA6" w14:paraId="09677152" w14:textId="77777777">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Threshold Manager</w:t>
      </w:r>
    </w:p>
    <w:p w:rsidRPr="00C40966" w:rsidR="00606CA6" w:rsidP="00606CA6" w:rsidRDefault="00606CA6" w14:paraId="60730492" w14:textId="77777777">
      <w:pPr>
        <w:pStyle w:val="PartnerPlatform-Normal"/>
        <w:rPr>
          <w:rFonts w:ascii="Times New Roman" w:hAnsi="Times New Roman" w:cs="Times New Roman"/>
          <w:sz w:val="24"/>
          <w:szCs w:val="24"/>
        </w:rPr>
      </w:pPr>
    </w:p>
    <w:p w:rsidRPr="00FA21ED" w:rsidR="00FA0E63" w:rsidP="00FA0E63" w:rsidRDefault="00FA0E63" w14:paraId="37832E34"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A key benefit to the Whitebox / CPE approach is the fact that ‘cross-traffic’ (other traffic in the End User’s home) can be accounted for. This means we can avoid running tests when the user is using their connection, resulting in (a) cleaner results for us and (b) a happy End User (because their use of the Internet is not being interrupted).</w:t>
      </w:r>
    </w:p>
    <w:p w:rsidRPr="00FA21ED" w:rsidR="00FA0E63" w:rsidP="00FA0E63" w:rsidRDefault="00FA0E63" w14:paraId="3E906093"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End Users are instructed to connect their wired devices via the Whitebox and leave their wireless devices unchanged.</w:t>
      </w:r>
    </w:p>
    <w:p w:rsidRPr="00FA21ED" w:rsidR="00FA0E63" w:rsidP="00FA0E63" w:rsidRDefault="00FA0E63" w14:paraId="43D5BF85"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Prior to and between tests, a threshold manager service monitors the inbound and outbound traffic across the WAN interface of the Whitebox to calculate if a panelist is actively using the Internet connection. The threshold for traffic is set to 64</w:t>
      </w:r>
      <w:r w:rsidR="00682AFC">
        <w:rPr>
          <w:rFonts w:ascii="Times New Roman" w:hAnsi="Times New Roman" w:eastAsia="Times New Roman"/>
          <w:sz w:val="24"/>
          <w:lang w:val="en-US" w:eastAsia="en-US"/>
        </w:rPr>
        <w:t xml:space="preserve"> </w:t>
      </w:r>
      <w:r w:rsidRPr="00FA21ED">
        <w:rPr>
          <w:rFonts w:ascii="Times New Roman" w:hAnsi="Times New Roman" w:eastAsia="Times New Roman"/>
          <w:sz w:val="24"/>
          <w:lang w:val="en-US" w:eastAsia="en-US"/>
        </w:rPr>
        <w:t>kbps downstream and 32</w:t>
      </w:r>
      <w:r w:rsidR="00682AFC">
        <w:rPr>
          <w:rFonts w:ascii="Times New Roman" w:hAnsi="Times New Roman" w:eastAsia="Times New Roman"/>
          <w:sz w:val="24"/>
          <w:lang w:val="en-US" w:eastAsia="en-US"/>
        </w:rPr>
        <w:t xml:space="preserve"> </w:t>
      </w:r>
      <w:r w:rsidRPr="00FA21ED">
        <w:rPr>
          <w:rFonts w:ascii="Times New Roman" w:hAnsi="Times New Roman" w:eastAsia="Times New Roman"/>
          <w:sz w:val="24"/>
          <w:lang w:val="en-US" w:eastAsia="en-US"/>
        </w:rPr>
        <w:t>kbps upstream. If these thresholds are breached prior to the test starting or between tests, the test will be delayed for a minute and the process repeated. If the connection is being actively used throughout, this pause and retry process will occur up to 5 times before the entire test cycle is abandoned.</w:t>
      </w:r>
    </w:p>
    <w:p w:rsidRPr="00FA21ED" w:rsidR="00FA0E63" w:rsidP="00FA0E63" w:rsidRDefault="00FA0E63" w14:paraId="7A211C2B"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A similar process is performed for wireless clients. Wireless users are not asked to make any changes. As with the wired approach, measurements are not conducted when there is wireless activity detected. Wireless activity is determined by passively monitoring the traffic from the user’s wireless SSID(s). There are two techniques used to determine the user’s wireless SSID:</w:t>
      </w:r>
    </w:p>
    <w:p w:rsidRPr="00FA21ED" w:rsidR="00FA0E63" w:rsidP="00FA0E63" w:rsidRDefault="00FA0E63" w14:paraId="63428911"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Perform a scan for wireless networks near the Whitebox. Search for an access point that has a MAC address adjacent to the MAC of the LAN interface on the volunteer's CPE. In a user's home environment, this is typically a combined modem/router/WAP. This takes advantage of the fact that most CPE use similar MACs on their Ethernet and </w:t>
      </w:r>
      <w:proofErr w:type="spellStart"/>
      <w:r w:rsidRPr="00FA21ED">
        <w:rPr>
          <w:rFonts w:ascii="Times New Roman" w:hAnsi="Times New Roman" w:eastAsia="Times New Roman"/>
          <w:sz w:val="24"/>
          <w:lang w:val="en-US" w:eastAsia="en-US"/>
        </w:rPr>
        <w:t>WiFi</w:t>
      </w:r>
      <w:proofErr w:type="spellEnd"/>
      <w:r w:rsidRPr="00FA21ED">
        <w:rPr>
          <w:rFonts w:ascii="Times New Roman" w:hAnsi="Times New Roman" w:eastAsia="Times New Roman"/>
          <w:sz w:val="24"/>
          <w:lang w:val="en-US" w:eastAsia="en-US"/>
        </w:rPr>
        <w:t xml:space="preserve"> interfaces. This provides significantly improved confidence in high density wireless environments (like apartment blocks).</w:t>
      </w:r>
    </w:p>
    <w:p w:rsidRPr="00FA21ED" w:rsidR="00FA0E63" w:rsidP="00FA0E63" w:rsidRDefault="00FA0E63" w14:paraId="0A913D4D"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Where no adjacent wireless MAC is found, the Whitebox falls back to the old approach of choosing the device with the strongest signal, whereby the </w:t>
      </w:r>
      <w:proofErr w:type="spellStart"/>
      <w:r w:rsidRPr="00FA21ED">
        <w:rPr>
          <w:rFonts w:ascii="Times New Roman" w:hAnsi="Times New Roman" w:eastAsia="Times New Roman"/>
          <w:sz w:val="24"/>
          <w:lang w:val="en-US" w:eastAsia="en-US"/>
        </w:rPr>
        <w:t>SamKnows</w:t>
      </w:r>
      <w:proofErr w:type="spellEnd"/>
      <w:r w:rsidRPr="00FA21ED">
        <w:rPr>
          <w:rFonts w:ascii="Times New Roman" w:hAnsi="Times New Roman" w:eastAsia="Times New Roman"/>
          <w:sz w:val="24"/>
          <w:lang w:val="en-US" w:eastAsia="en-US"/>
        </w:rPr>
        <w:t xml:space="preserve"> Whitebox passively monitors the strongest nearby wireless network for traffic.</w:t>
      </w:r>
    </w:p>
    <w:p w:rsidRPr="00FA21ED" w:rsidR="00FA0E63" w:rsidP="00FA0E63" w:rsidRDefault="00FA0E63" w14:paraId="00E96A93"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lastRenderedPageBreak/>
        <w:t xml:space="preserve">Once an SSID has been identified, the Whitebox passively monitors all traffic that the SSID exchanges and records volume information. Note that it does not matter if the wireless network is encrypted; the Whitebox does not need to join the wireless network, it simply cares about volumes of data (it makes a conservative assumption that all wireless traffic is destined for the Internet). </w:t>
      </w:r>
    </w:p>
    <w:p w:rsidRPr="00FA21ED" w:rsidR="00FA0E63" w:rsidP="00FA0E63" w:rsidRDefault="00FA0E63" w14:paraId="15AA3457"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If a wireless AP is broadcasting multiple SSIDs on the same channel, then the Whitebox will catch traffic from all, because they will use the same or adjacent MAC addresses. It does not matter if the user has hidden their SSID or encrypted their wireless network; the </w:t>
      </w:r>
      <w:proofErr w:type="spellStart"/>
      <w:r w:rsidRPr="00FA21ED">
        <w:rPr>
          <w:rFonts w:ascii="Times New Roman" w:hAnsi="Times New Roman" w:eastAsia="Times New Roman"/>
          <w:sz w:val="24"/>
          <w:lang w:val="en-US" w:eastAsia="en-US"/>
        </w:rPr>
        <w:t>Whiteboxes</w:t>
      </w:r>
      <w:proofErr w:type="spellEnd"/>
      <w:r w:rsidRPr="00FA21ED">
        <w:rPr>
          <w:rFonts w:ascii="Times New Roman" w:hAnsi="Times New Roman" w:eastAsia="Times New Roman"/>
          <w:sz w:val="24"/>
          <w:lang w:val="en-US" w:eastAsia="en-US"/>
        </w:rPr>
        <w:t xml:space="preserve"> are simply passively monitoring packet volume and do not need access to the data contained within the packets.</w:t>
      </w:r>
    </w:p>
    <w:p w:rsidRPr="00FA21ED" w:rsidR="00FA0E63" w:rsidP="00FA0E63" w:rsidRDefault="00FA0E63" w14:paraId="3DA6A428"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wireless monitoring process described above is repeated in both the 2.4GHz and 5GHz channels, for applicable Whitebox models.</w:t>
      </w:r>
    </w:p>
    <w:p w:rsidRPr="00C40966" w:rsidR="00606CA6" w:rsidP="00606CA6" w:rsidRDefault="00606CA6" w14:paraId="3CF45A80" w14:textId="77777777">
      <w:pPr>
        <w:pStyle w:val="PartnerPlatform-Normal"/>
        <w:rPr>
          <w:rFonts w:ascii="Times New Roman" w:hAnsi="Times New Roman" w:cs="Times New Roman"/>
          <w:sz w:val="24"/>
          <w:szCs w:val="24"/>
        </w:rPr>
      </w:pPr>
    </w:p>
    <w:p w:rsidRPr="00C40966" w:rsidR="00606CA6" w:rsidP="00606CA6" w:rsidRDefault="00606CA6" w14:paraId="0540B912" w14:textId="77777777">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 xml:space="preserve">Order of </w:t>
      </w:r>
      <w:r>
        <w:rPr>
          <w:rFonts w:ascii="Times New Roman" w:hAnsi="Times New Roman" w:cs="Times New Roman"/>
          <w:b/>
          <w:sz w:val="24"/>
          <w:szCs w:val="24"/>
          <w:u w:val="single"/>
        </w:rPr>
        <w:t>T</w:t>
      </w:r>
      <w:r w:rsidRPr="00C40966">
        <w:rPr>
          <w:rFonts w:ascii="Times New Roman" w:hAnsi="Times New Roman" w:cs="Times New Roman"/>
          <w:b/>
          <w:sz w:val="24"/>
          <w:szCs w:val="24"/>
          <w:u w:val="single"/>
        </w:rPr>
        <w:t>ests</w:t>
      </w:r>
    </w:p>
    <w:p w:rsidRPr="00C40966" w:rsidR="00606CA6" w:rsidP="00606CA6" w:rsidRDefault="00606CA6" w14:paraId="1F088F7A" w14:textId="77777777">
      <w:pPr>
        <w:pStyle w:val="PartnerPlatform-Normal"/>
        <w:rPr>
          <w:rFonts w:ascii="Times New Roman" w:hAnsi="Times New Roman" w:cs="Times New Roman"/>
          <w:sz w:val="24"/>
          <w:szCs w:val="24"/>
        </w:rPr>
      </w:pPr>
    </w:p>
    <w:p w:rsidRPr="00C40966" w:rsidR="00606CA6" w:rsidP="00606CA6" w:rsidRDefault="00606CA6" w14:paraId="26750E0B" w14:textId="77777777">
      <w:pPr>
        <w:pStyle w:val="PartnerPlatform-Normal"/>
        <w:rPr>
          <w:rFonts w:ascii="Times New Roman" w:hAnsi="Times New Roman" w:cs="Times New Roman"/>
          <w:sz w:val="24"/>
          <w:szCs w:val="24"/>
        </w:rPr>
      </w:pPr>
      <w:r w:rsidRPr="00C40966">
        <w:rPr>
          <w:rFonts w:ascii="Times New Roman" w:hAnsi="Times New Roman" w:cs="Times New Roman"/>
          <w:sz w:val="24"/>
          <w:szCs w:val="24"/>
        </w:rPr>
        <w:t xml:space="preserve">The </w:t>
      </w:r>
      <w:r w:rsidR="008B7770">
        <w:rPr>
          <w:rFonts w:ascii="Times New Roman" w:hAnsi="Times New Roman" w:cs="Times New Roman"/>
          <w:sz w:val="24"/>
          <w:szCs w:val="24"/>
        </w:rPr>
        <w:t>following tests are run</w:t>
      </w:r>
      <w:r w:rsidRPr="00C40966">
        <w:rPr>
          <w:rFonts w:ascii="Times New Roman" w:hAnsi="Times New Roman" w:cs="Times New Roman"/>
          <w:sz w:val="24"/>
          <w:szCs w:val="24"/>
        </w:rPr>
        <w:t>:</w:t>
      </w:r>
    </w:p>
    <w:p w:rsidRPr="00C40966" w:rsidR="00606CA6" w:rsidP="00606CA6" w:rsidRDefault="00606CA6" w14:paraId="73A883D9" w14:textId="77777777">
      <w:pPr>
        <w:pStyle w:val="PartnerPlatform-Normal"/>
        <w:rPr>
          <w:rFonts w:ascii="Times New Roman" w:hAnsi="Times New Roman" w:cs="Times New Roman"/>
          <w:sz w:val="24"/>
          <w:szCs w:val="24"/>
        </w:rPr>
      </w:pPr>
    </w:p>
    <w:p w:rsidRPr="00AB5CE7" w:rsidR="00AB5CE7" w:rsidP="00AB5CE7" w:rsidRDefault="00AB5CE7" w14:paraId="22D72374"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Download speed </w:t>
      </w:r>
    </w:p>
    <w:p w:rsidRPr="00AB5CE7" w:rsidR="00AB5CE7" w:rsidP="00AB5CE7" w:rsidRDefault="00AB5CE7" w14:paraId="3277EA4A"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Upload speed </w:t>
      </w:r>
    </w:p>
    <w:p w:rsidRPr="00AB5CE7" w:rsidR="00AB5CE7" w:rsidP="00AB5CE7" w:rsidRDefault="00AB5CE7" w14:paraId="3D63E7DC"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Web browsing </w:t>
      </w:r>
    </w:p>
    <w:p w:rsidRPr="00AB5CE7" w:rsidR="00AB5CE7" w:rsidP="00AB5CE7" w:rsidRDefault="00AB5CE7" w14:paraId="3CC2A7A2"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UDP latency </w:t>
      </w:r>
    </w:p>
    <w:p w:rsidRPr="00AB5CE7" w:rsidR="00AB5CE7" w:rsidP="00AB5CE7" w:rsidRDefault="00AB5CE7" w14:paraId="12A5BAFC"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UDP packet loss </w:t>
      </w:r>
    </w:p>
    <w:p w:rsidRPr="00AB5CE7" w:rsidR="00AB5CE7" w:rsidP="00AB5CE7" w:rsidRDefault="00AB5CE7" w14:paraId="7B0313CF"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Video streaming </w:t>
      </w:r>
      <w:r>
        <w:rPr>
          <w:rFonts w:ascii="Times New Roman" w:hAnsi="Times New Roman" w:cs="Times New Roman"/>
          <w:sz w:val="24"/>
          <w:szCs w:val="24"/>
        </w:rPr>
        <w:t>(Netflix / YouTube / Hulu)</w:t>
      </w:r>
    </w:p>
    <w:p w:rsidRPr="00AB5CE7" w:rsidR="00AB5CE7" w:rsidP="00AB5CE7" w:rsidRDefault="00AB5CE7" w14:paraId="401BEA3B"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Voice over IP - Upstream packet loss, downstream packet loss, upstream jitter, downstream jitter, round trip latency</w:t>
      </w:r>
    </w:p>
    <w:p w:rsidRPr="00AB5CE7" w:rsidR="00AB5CE7" w:rsidP="00AB5CE7" w:rsidRDefault="00AB5CE7" w14:paraId="09F5A0FE"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DNS resolution Time </w:t>
      </w:r>
    </w:p>
    <w:p w:rsidRPr="00AB5CE7" w:rsidR="00AB5CE7" w:rsidP="00AB5CE7" w:rsidRDefault="00AB5CE7" w14:paraId="2F2DF5A9"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DNS failures </w:t>
      </w:r>
    </w:p>
    <w:p w:rsidRPr="00AB5CE7" w:rsidR="00AB5CE7" w:rsidP="00AB5CE7" w:rsidRDefault="00AB5CE7" w14:paraId="11360F84"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ICMP latency</w:t>
      </w:r>
    </w:p>
    <w:p w:rsidRPr="00AB5CE7" w:rsidR="00AB5CE7" w:rsidP="00AB5CE7" w:rsidRDefault="00AB5CE7" w14:paraId="61FDFA7E" w14:textId="7777777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ICMP packet loss</w:t>
      </w:r>
    </w:p>
    <w:p w:rsidRPr="00AB5CE7" w:rsidR="00606CA6" w:rsidP="00AB5CE7" w:rsidRDefault="00AB5CE7" w14:paraId="677F8ECF" w14:textId="77777777">
      <w:pPr>
        <w:pStyle w:val="PartnerPlatform-Normal"/>
        <w:numPr>
          <w:ilvl w:val="0"/>
          <w:numId w:val="5"/>
        </w:numPr>
        <w:rPr>
          <w:rFonts w:ascii="Calibri" w:hAnsi="Calibri" w:cs="Times New Roman"/>
          <w:sz w:val="24"/>
          <w:szCs w:val="24"/>
        </w:rPr>
      </w:pPr>
      <w:r>
        <w:rPr>
          <w:rFonts w:ascii="Times New Roman" w:hAnsi="Times New Roman" w:cs="Times New Roman"/>
          <w:sz w:val="24"/>
          <w:szCs w:val="24"/>
        </w:rPr>
        <w:t>Latency under load</w:t>
      </w:r>
    </w:p>
    <w:p w:rsidRPr="00AB5CE7" w:rsidR="00AB5CE7" w:rsidP="00AB5CE7" w:rsidRDefault="00AB5CE7" w14:paraId="23968FA4" w14:textId="77777777">
      <w:pPr>
        <w:pStyle w:val="PartnerPlatform-Normal"/>
        <w:rPr>
          <w:rFonts w:ascii="Calibri" w:hAnsi="Calibri" w:cs="Times New Roman"/>
          <w:sz w:val="24"/>
          <w:szCs w:val="24"/>
        </w:rPr>
      </w:pPr>
    </w:p>
    <w:p w:rsidR="00AB5CE7" w:rsidP="00AB5CE7" w:rsidRDefault="00AB5CE7" w14:paraId="62114464" w14:textId="77777777">
      <w:pPr>
        <w:pStyle w:val="PartnerPlatform-Normal"/>
        <w:rPr>
          <w:rFonts w:ascii="Calibri" w:hAnsi="Calibri" w:cs="Times New Roman"/>
          <w:sz w:val="24"/>
          <w:szCs w:val="24"/>
        </w:rPr>
      </w:pPr>
    </w:p>
    <w:p w:rsidRPr="00C40966" w:rsidR="00606CA6" w:rsidP="00606CA6" w:rsidRDefault="00606CA6" w14:paraId="4B79AAE9" w14:textId="77777777">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Required number of data points</w:t>
      </w:r>
    </w:p>
    <w:p w:rsidRPr="00C40966" w:rsidR="00606CA6" w:rsidP="00606CA6" w:rsidRDefault="00606CA6" w14:paraId="159E8CC8" w14:textId="77777777">
      <w:pPr>
        <w:pStyle w:val="PartnerPlatform-Normal"/>
        <w:rPr>
          <w:rFonts w:ascii="Times New Roman" w:hAnsi="Times New Roman" w:cs="Times New Roman"/>
          <w:sz w:val="24"/>
          <w:szCs w:val="24"/>
        </w:rPr>
      </w:pPr>
    </w:p>
    <w:p w:rsidRPr="00C40966" w:rsidR="00606CA6" w:rsidP="00606CA6" w:rsidRDefault="00606CA6" w14:paraId="7E8B89DA" w14:textId="3A9C62F6">
      <w:pPr>
        <w:pStyle w:val="PartnerPlatform-Normal"/>
        <w:rPr>
          <w:rFonts w:ascii="Times New Roman" w:hAnsi="Times New Roman" w:cs="Times New Roman"/>
          <w:sz w:val="24"/>
          <w:szCs w:val="24"/>
        </w:rPr>
      </w:pPr>
      <w:r w:rsidRPr="00C40966">
        <w:rPr>
          <w:rFonts w:ascii="Times New Roman" w:hAnsi="Times New Roman" w:cs="Times New Roman"/>
          <w:sz w:val="24"/>
          <w:szCs w:val="24"/>
        </w:rPr>
        <w:t>For reporting purpose</w:t>
      </w:r>
      <w:r w:rsidR="00F112E3">
        <w:rPr>
          <w:rFonts w:ascii="Times New Roman" w:hAnsi="Times New Roman" w:cs="Times New Roman"/>
          <w:sz w:val="24"/>
          <w:szCs w:val="24"/>
        </w:rPr>
        <w:t>s</w:t>
      </w:r>
      <w:r w:rsidRPr="00C40966">
        <w:rPr>
          <w:rFonts w:ascii="Times New Roman" w:hAnsi="Times New Roman" w:cs="Times New Roman"/>
          <w:sz w:val="24"/>
          <w:szCs w:val="24"/>
        </w:rPr>
        <w:t>, the data will be aggregated first per hour for the reporting period and then overall to minimize the effect of missing data.  If less than 5 data points are recoded for one time slot within a month, the data will be discarded.</w:t>
      </w:r>
    </w:p>
    <w:p w:rsidRPr="0027004B" w:rsidR="00606CA6" w:rsidP="00606CA6" w:rsidRDefault="00606CA6" w14:paraId="4A346F0C" w14:textId="77777777">
      <w:pPr>
        <w:pStyle w:val="PartnerPlatform-Normal"/>
        <w:rPr>
          <w:rFonts w:ascii="Times New Roman" w:hAnsi="Times New Roman" w:cs="Times New Roman"/>
          <w:sz w:val="24"/>
          <w:szCs w:val="24"/>
        </w:rPr>
      </w:pPr>
    </w:p>
    <w:p w:rsidRPr="00C40966" w:rsidR="00606CA6" w:rsidP="00606CA6" w:rsidRDefault="00606CA6" w14:paraId="58950D21" w14:textId="77777777">
      <w:pPr>
        <w:pStyle w:val="PartnerPlatform-Normal"/>
        <w:keepNext/>
        <w:rPr>
          <w:rFonts w:ascii="Times New Roman" w:hAnsi="Times New Roman" w:cs="Times New Roman"/>
          <w:b/>
          <w:sz w:val="24"/>
          <w:u w:val="single"/>
        </w:rPr>
      </w:pPr>
      <w:r w:rsidRPr="00C40966">
        <w:rPr>
          <w:rFonts w:ascii="Times New Roman" w:hAnsi="Times New Roman" w:cs="Times New Roman"/>
          <w:b/>
          <w:sz w:val="24"/>
          <w:u w:val="single"/>
        </w:rPr>
        <w:t>Tests</w:t>
      </w:r>
    </w:p>
    <w:p w:rsidR="00AB5CE7" w:rsidP="00606CA6" w:rsidRDefault="00AB5CE7" w14:paraId="692588CC" w14:textId="77777777">
      <w:pPr>
        <w:rPr>
          <w:rFonts w:eastAsia="Arial"/>
          <w:b/>
          <w:u w:val="single"/>
        </w:rPr>
      </w:pPr>
    </w:p>
    <w:p w:rsidRPr="00FA21ED" w:rsidR="00AB5CE7" w:rsidP="00FA21ED" w:rsidRDefault="00AB5CE7" w14:paraId="5FFDE3D5" w14:textId="77777777">
      <w:pPr>
        <w:pStyle w:val="SKBody"/>
        <w:rPr>
          <w:rFonts w:ascii="Times New Roman" w:hAnsi="Times New Roman" w:eastAsia="Times New Roman"/>
          <w:b/>
          <w:sz w:val="24"/>
          <w:lang w:val="en-US" w:eastAsia="en-US"/>
        </w:rPr>
      </w:pPr>
      <w:bookmarkStart w:name="_Ref494901609" w:id="2"/>
      <w:bookmarkStart w:name="_Toc499021533" w:id="3"/>
      <w:r w:rsidRPr="00FA21ED">
        <w:rPr>
          <w:rFonts w:ascii="Times New Roman" w:hAnsi="Times New Roman" w:eastAsia="Times New Roman"/>
          <w:b/>
          <w:sz w:val="24"/>
          <w:lang w:val="en-US" w:eastAsia="en-US"/>
        </w:rPr>
        <w:t>Download and upload speed</w:t>
      </w:r>
      <w:bookmarkEnd w:id="2"/>
      <w:bookmarkEnd w:id="3"/>
    </w:p>
    <w:p w:rsidRPr="00FA21ED" w:rsidR="00AB5CE7" w:rsidP="00AB5CE7" w:rsidRDefault="00AB5CE7" w14:paraId="2A1A4789"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lastRenderedPageBreak/>
        <w:t>Measures the download and upload speed of the broadband connection in bits per second. The transfer is conducted over one or more concurrent HTTP connections (using the GET verb of download and the POST verb for uploads).</w:t>
      </w:r>
    </w:p>
    <w:p w:rsidRPr="00FA21ED" w:rsidR="00AB5CE7" w:rsidP="00AB5CE7" w:rsidRDefault="00AB5CE7" w14:paraId="4D370E7D"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In the download speed </w:t>
      </w:r>
      <w:proofErr w:type="gramStart"/>
      <w:r w:rsidRPr="00FA21ED">
        <w:rPr>
          <w:rFonts w:ascii="Times New Roman" w:hAnsi="Times New Roman" w:eastAsia="Times New Roman"/>
          <w:sz w:val="24"/>
          <w:lang w:val="en-US" w:eastAsia="en-US"/>
        </w:rPr>
        <w:t>test</w:t>
      </w:r>
      <w:proofErr w:type="gramEnd"/>
      <w:r w:rsidRPr="00FA21ED">
        <w:rPr>
          <w:rFonts w:ascii="Times New Roman" w:hAnsi="Times New Roman" w:eastAsia="Times New Roman"/>
          <w:sz w:val="24"/>
          <w:lang w:val="en-US" w:eastAsia="en-US"/>
        </w:rPr>
        <w:t xml:space="preserve"> the client will fetch a portion of a 1GB binary (non-zero, randomly generated) payload hosted on an HTTP server on the target test server. The content is discarded as soon as it is received.</w:t>
      </w:r>
    </w:p>
    <w:p w:rsidRPr="00FA21ED" w:rsidR="00AB5CE7" w:rsidP="00AB5CE7" w:rsidRDefault="00AB5CE7" w14:paraId="5433A255"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In the upload test the client will generate the payload itself (using /dev/</w:t>
      </w:r>
      <w:proofErr w:type="spellStart"/>
      <w:r w:rsidRPr="00FA21ED">
        <w:rPr>
          <w:rFonts w:ascii="Times New Roman" w:hAnsi="Times New Roman" w:eastAsia="Times New Roman"/>
          <w:sz w:val="24"/>
          <w:lang w:val="en-US" w:eastAsia="en-US"/>
        </w:rPr>
        <w:t>urandom</w:t>
      </w:r>
      <w:proofErr w:type="spellEnd"/>
      <w:r w:rsidRPr="00FA21ED">
        <w:rPr>
          <w:rFonts w:ascii="Times New Roman" w:hAnsi="Times New Roman" w:eastAsia="Times New Roman"/>
          <w:sz w:val="24"/>
          <w:lang w:val="en-US" w:eastAsia="en-US"/>
        </w:rPr>
        <w:t xml:space="preserve"> as a non-blocking source of random content) to send to the server. The measure of throughput may be optionally carried out on the server side (the receiver) in the upload test.</w:t>
      </w:r>
    </w:p>
    <w:p w:rsidRPr="00FA21ED" w:rsidR="00AB5CE7" w:rsidP="00AB5CE7" w:rsidRDefault="00AB5CE7" w14:paraId="5BE7774F"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speed tests (both download and upload) operate for either a fixed-duration (specified in seconds) or a fixed-volume (specified in MB). Where possible, a fixed-duration test is preferred as it will cater well for all broadband access speeds. However, a fixed-volume test may be necessary where predictability of bandwidth usage is desired.</w:t>
      </w:r>
    </w:p>
    <w:p w:rsidRPr="00FA21ED" w:rsidR="00AB5CE7" w:rsidP="00AB5CE7" w:rsidRDefault="00AB5CE7" w14:paraId="59D90922"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Four separate variations of the test are supported:</w:t>
      </w:r>
    </w:p>
    <w:p w:rsidRPr="00FA21ED" w:rsidR="00AB5CE7" w:rsidP="00AB5CE7" w:rsidRDefault="00AB5CE7" w14:paraId="76404BB8"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Single TCP connection download speed test</w:t>
      </w:r>
    </w:p>
    <w:p w:rsidRPr="00FA21ED" w:rsidR="00AB5CE7" w:rsidP="00AB5CE7" w:rsidRDefault="00AB5CE7" w14:paraId="1BA5C10A"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Multiple TCP connection download speed test </w:t>
      </w:r>
    </w:p>
    <w:p w:rsidRPr="00FA21ED" w:rsidR="00AB5CE7" w:rsidP="00AB5CE7" w:rsidRDefault="00AB5CE7" w14:paraId="40EB6563"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Single TCP connection upload speed test</w:t>
      </w:r>
    </w:p>
    <w:p w:rsidRPr="00FA21ED" w:rsidR="00AB5CE7" w:rsidP="00AB5CE7" w:rsidRDefault="00AB5CE7" w14:paraId="219D6F1E"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Multiple TCP connection upload speed test</w:t>
      </w:r>
    </w:p>
    <w:p w:rsidRPr="00FA21ED" w:rsidR="00AB5CE7" w:rsidP="00AB5CE7" w:rsidRDefault="00AB5CE7" w14:paraId="2FBC97CF"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For multiple TCP connection </w:t>
      </w:r>
      <w:proofErr w:type="gramStart"/>
      <w:r w:rsidRPr="00FA21ED">
        <w:rPr>
          <w:rFonts w:ascii="Times New Roman" w:hAnsi="Times New Roman" w:eastAsia="Times New Roman"/>
          <w:sz w:val="24"/>
          <w:lang w:val="en-US" w:eastAsia="en-US"/>
        </w:rPr>
        <w:t>tests</w:t>
      </w:r>
      <w:proofErr w:type="gramEnd"/>
      <w:r w:rsidRPr="00FA21ED">
        <w:rPr>
          <w:rFonts w:ascii="Times New Roman" w:hAnsi="Times New Roman" w:eastAsia="Times New Roman"/>
          <w:sz w:val="24"/>
          <w:lang w:val="en-US" w:eastAsia="en-US"/>
        </w:rPr>
        <w:t xml:space="preserve"> we typically recommend that three concurrent connections are used. In some cases (e.g. where the round-trip time between client and server is very high) it may be necessary to increase this.</w:t>
      </w:r>
    </w:p>
    <w:p w:rsidRPr="00FA21ED" w:rsidR="00AB5CE7" w:rsidP="00AB5CE7" w:rsidRDefault="00AB5CE7" w14:paraId="7118A5BB"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Factors such as TCP slow start are accounted for </w:t>
      </w:r>
      <w:proofErr w:type="gramStart"/>
      <w:r w:rsidRPr="00FA21ED">
        <w:rPr>
          <w:rFonts w:ascii="Times New Roman" w:hAnsi="Times New Roman" w:eastAsia="Times New Roman"/>
          <w:sz w:val="24"/>
          <w:lang w:val="en-US" w:eastAsia="en-US"/>
        </w:rPr>
        <w:t>through the use of</w:t>
      </w:r>
      <w:proofErr w:type="gramEnd"/>
      <w:r w:rsidRPr="00FA21ED">
        <w:rPr>
          <w:rFonts w:ascii="Times New Roman" w:hAnsi="Times New Roman" w:eastAsia="Times New Roman"/>
          <w:sz w:val="24"/>
          <w:lang w:val="en-US" w:eastAsia="en-US"/>
        </w:rPr>
        <w:t xml:space="preserve"> a “warm-up” period. This period begins as soon as the test starts and seeks to establish that the throughput has reached stable rate before starting the real test (which will continue over the same TCP connection(s)). It is important to note that the data transferred in the warm-up period is excluded from the main test results, but it is still recorded separately as a supplementary metric. </w:t>
      </w:r>
    </w:p>
    <w:p w:rsidRPr="00FA21ED" w:rsidR="00AB5CE7" w:rsidP="00AB5CE7" w:rsidRDefault="00AB5CE7" w14:paraId="599AE65A"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speed test client will record the throughput, bytes </w:t>
      </w:r>
      <w:proofErr w:type="gramStart"/>
      <w:r w:rsidRPr="00FA21ED">
        <w:rPr>
          <w:rFonts w:ascii="Times New Roman" w:hAnsi="Times New Roman" w:eastAsia="Times New Roman"/>
          <w:sz w:val="24"/>
          <w:lang w:val="en-US" w:eastAsia="en-US"/>
        </w:rPr>
        <w:t>transferred</w:t>
      </w:r>
      <w:proofErr w:type="gramEnd"/>
      <w:r w:rsidRPr="00FA21ED">
        <w:rPr>
          <w:rFonts w:ascii="Times New Roman" w:hAnsi="Times New Roman" w:eastAsia="Times New Roman"/>
          <w:sz w:val="24"/>
          <w:lang w:val="en-US" w:eastAsia="en-US"/>
        </w:rPr>
        <w:t xml:space="preserve"> and time taken at the end of the test. It may also record these values at multiple intervals during the test. This is commonly used to help </w:t>
      </w:r>
      <w:proofErr w:type="spellStart"/>
      <w:r w:rsidRPr="00FA21ED">
        <w:rPr>
          <w:rFonts w:ascii="Times New Roman" w:hAnsi="Times New Roman" w:eastAsia="Times New Roman"/>
          <w:sz w:val="24"/>
          <w:lang w:val="en-US" w:eastAsia="en-US"/>
        </w:rPr>
        <w:t>characterise</w:t>
      </w:r>
      <w:proofErr w:type="spellEnd"/>
      <w:r w:rsidRPr="00FA21ED">
        <w:rPr>
          <w:rFonts w:ascii="Times New Roman" w:hAnsi="Times New Roman" w:eastAsia="Times New Roman"/>
          <w:sz w:val="24"/>
          <w:lang w:val="en-US" w:eastAsia="en-US"/>
        </w:rPr>
        <w:t xml:space="preserve"> the difference between ‘burst’ and ‘sustained’ throughput (where transfer speeds may be inflated at the start of a TCP connection).</w:t>
      </w:r>
    </w:p>
    <w:p w:rsidR="00AB5CE7" w:rsidP="00AB5CE7" w:rsidRDefault="00AB5CE7" w14:paraId="2683E86F" w14:textId="77777777">
      <w:pPr>
        <w:pStyle w:val="SKBodyHeadL3"/>
      </w:pPr>
      <w:bookmarkStart w:name="_Toc494876326" w:id="4"/>
    </w:p>
    <w:p w:rsidRPr="00FA21ED" w:rsidR="00AB5CE7" w:rsidP="00FA21ED" w:rsidRDefault="00AB5CE7" w14:paraId="2D78A6B8" w14:textId="77777777">
      <w:pPr>
        <w:pStyle w:val="SKSubheadL2"/>
        <w:numPr>
          <w:ilvl w:val="0"/>
          <w:numId w:val="0"/>
        </w:numPr>
        <w:rPr>
          <w:rFonts w:ascii="Times New Roman" w:hAnsi="Times New Roman" w:eastAsia="Times New Roman" w:cs="Times New Roman"/>
          <w:b/>
          <w:sz w:val="24"/>
          <w:szCs w:val="24"/>
          <w:lang w:val="en-US"/>
        </w:rPr>
      </w:pPr>
      <w:bookmarkStart w:name="_Toc499021534" w:id="5"/>
      <w:r w:rsidRPr="00FA21ED">
        <w:rPr>
          <w:rFonts w:ascii="Times New Roman" w:hAnsi="Times New Roman" w:eastAsia="Times New Roman" w:cs="Times New Roman"/>
          <w:b/>
          <w:sz w:val="24"/>
          <w:szCs w:val="24"/>
          <w:lang w:val="en-US"/>
        </w:rPr>
        <w:t>Web-browsing test</w:t>
      </w:r>
      <w:bookmarkEnd w:id="4"/>
      <w:bookmarkEnd w:id="5"/>
    </w:p>
    <w:p w:rsidRPr="00FA21ED" w:rsidR="00AB5CE7" w:rsidP="00AB5CE7" w:rsidRDefault="00AB5CE7" w14:paraId="08A0A3C2"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Measures the time taken to fetch the HTML and referenced resources from a page of a popular website. This test does not test against </w:t>
      </w:r>
      <w:proofErr w:type="spellStart"/>
      <w:r w:rsidRPr="00FA21ED">
        <w:rPr>
          <w:rFonts w:ascii="Times New Roman" w:hAnsi="Times New Roman" w:eastAsia="Times New Roman"/>
          <w:sz w:val="24"/>
          <w:lang w:val="en-US" w:eastAsia="en-US"/>
        </w:rPr>
        <w:t>centralised</w:t>
      </w:r>
      <w:proofErr w:type="spellEnd"/>
      <w:r w:rsidRPr="00FA21ED">
        <w:rPr>
          <w:rFonts w:ascii="Times New Roman" w:hAnsi="Times New Roman" w:eastAsia="Times New Roman"/>
          <w:sz w:val="24"/>
          <w:lang w:val="en-US" w:eastAsia="en-US"/>
        </w:rPr>
        <w:t xml:space="preserve"> testing nodes; instead it tests against real websites, allowing for content distribution networks and other performance enhancing factors to be considered.</w:t>
      </w:r>
    </w:p>
    <w:p w:rsidRPr="00FA21ED" w:rsidR="00AB5CE7" w:rsidP="00AB5CE7" w:rsidRDefault="00AB5CE7" w14:paraId="15B704D3"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Each Whitebox will test ten common websites on every test run. The time taken to download the resources, the number of bytes transferred and the calculated rate per second will be recorded. </w:t>
      </w:r>
      <w:r w:rsidRPr="00FA21ED">
        <w:rPr>
          <w:rFonts w:ascii="Times New Roman" w:hAnsi="Times New Roman" w:eastAsia="Times New Roman"/>
          <w:sz w:val="24"/>
          <w:lang w:val="en-US" w:eastAsia="en-US"/>
        </w:rPr>
        <w:lastRenderedPageBreak/>
        <w:t xml:space="preserve">The primary measure for this test is the total time taken to download the HTML page and all associated images, </w:t>
      </w:r>
      <w:proofErr w:type="spellStart"/>
      <w:r w:rsidRPr="00FA21ED">
        <w:rPr>
          <w:rFonts w:ascii="Times New Roman" w:hAnsi="Times New Roman" w:eastAsia="Times New Roman"/>
          <w:sz w:val="24"/>
          <w:lang w:val="en-US" w:eastAsia="en-US"/>
        </w:rPr>
        <w:t>Javascript</w:t>
      </w:r>
      <w:proofErr w:type="spellEnd"/>
      <w:r w:rsidRPr="00FA21ED">
        <w:rPr>
          <w:rFonts w:ascii="Times New Roman" w:hAnsi="Times New Roman" w:eastAsia="Times New Roman"/>
          <w:sz w:val="24"/>
          <w:lang w:val="en-US" w:eastAsia="en-US"/>
        </w:rPr>
        <w:t xml:space="preserve"> and stylesheet resources.</w:t>
      </w:r>
    </w:p>
    <w:p w:rsidRPr="00FA21ED" w:rsidR="00AB5CE7" w:rsidP="00AB5CE7" w:rsidRDefault="00AB5CE7" w14:paraId="2940C0BC"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results include the time taken for DNS resolution. The test uses up to eight concurrent TCP connections to fetch resources from targets. The test pools TCP connections and </w:t>
      </w:r>
      <w:proofErr w:type="spellStart"/>
      <w:r w:rsidRPr="00FA21ED">
        <w:rPr>
          <w:rFonts w:ascii="Times New Roman" w:hAnsi="Times New Roman" w:eastAsia="Times New Roman"/>
          <w:sz w:val="24"/>
          <w:lang w:val="en-US" w:eastAsia="en-US"/>
        </w:rPr>
        <w:t>utilises</w:t>
      </w:r>
      <w:proofErr w:type="spellEnd"/>
      <w:r w:rsidRPr="00FA21ED">
        <w:rPr>
          <w:rFonts w:ascii="Times New Roman" w:hAnsi="Times New Roman" w:eastAsia="Times New Roman"/>
          <w:sz w:val="24"/>
          <w:lang w:val="en-US" w:eastAsia="en-US"/>
        </w:rPr>
        <w:t xml:space="preserve"> persistent connections where the remote HTTP server supports them.</w:t>
      </w:r>
    </w:p>
    <w:p w:rsidRPr="00FA21ED" w:rsidR="00AB5CE7" w:rsidP="00AB5CE7" w:rsidRDefault="00AB5CE7" w14:paraId="342EBAF9"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test may optionally run with or without HTTP headers advertising cache support (through the inclusion or exclusion of the “Cache-Control: no-cache” request header). The client advertises the user agent of Microsoft Internet Explorer 10.</w:t>
      </w:r>
    </w:p>
    <w:p w:rsidRPr="00FA21ED" w:rsidR="00AB5CE7" w:rsidP="00FA21ED" w:rsidRDefault="00AB5CE7" w14:paraId="7FC7B1A7" w14:textId="77777777">
      <w:pPr>
        <w:pStyle w:val="SKBody"/>
        <w:rPr>
          <w:rFonts w:ascii="Times New Roman" w:hAnsi="Times New Roman" w:eastAsia="Times New Roman"/>
          <w:b/>
          <w:sz w:val="24"/>
          <w:lang w:val="en-US" w:eastAsia="en-US"/>
        </w:rPr>
      </w:pPr>
      <w:bookmarkStart w:name="_Toc494876327" w:id="6"/>
      <w:bookmarkStart w:name="_Toc499021535" w:id="7"/>
      <w:r w:rsidRPr="00FA21ED">
        <w:rPr>
          <w:rFonts w:ascii="Times New Roman" w:hAnsi="Times New Roman" w:eastAsia="Times New Roman"/>
          <w:b/>
          <w:sz w:val="24"/>
          <w:lang w:val="en-US" w:eastAsia="en-US"/>
        </w:rPr>
        <w:t>VoIP</w:t>
      </w:r>
      <w:bookmarkEnd w:id="6"/>
      <w:bookmarkEnd w:id="7"/>
      <w:r w:rsidRPr="00FA21ED">
        <w:rPr>
          <w:rFonts w:ascii="Times New Roman" w:hAnsi="Times New Roman" w:eastAsia="Times New Roman"/>
          <w:b/>
          <w:sz w:val="24"/>
          <w:lang w:val="en-US" w:eastAsia="en-US"/>
        </w:rPr>
        <w:t xml:space="preserve"> </w:t>
      </w:r>
    </w:p>
    <w:p w:rsidRPr="00FA21ED" w:rsidR="00AB5CE7" w:rsidP="00AB5CE7" w:rsidRDefault="00AB5CE7" w14:paraId="2AF753A6"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Voice over IP (VoIP) measures the quality of a voice call between the client and a nearby test server. It is intended to </w:t>
      </w:r>
      <w:proofErr w:type="spellStart"/>
      <w:r w:rsidRPr="00FA21ED">
        <w:rPr>
          <w:rFonts w:ascii="Times New Roman" w:hAnsi="Times New Roman" w:eastAsia="Times New Roman"/>
          <w:sz w:val="24"/>
          <w:lang w:val="en-US" w:eastAsia="en-US"/>
        </w:rPr>
        <w:t>characterise</w:t>
      </w:r>
      <w:proofErr w:type="spellEnd"/>
      <w:r w:rsidRPr="00FA21ED">
        <w:rPr>
          <w:rFonts w:ascii="Times New Roman" w:hAnsi="Times New Roman" w:eastAsia="Times New Roman"/>
          <w:sz w:val="24"/>
          <w:lang w:val="en-US" w:eastAsia="en-US"/>
        </w:rPr>
        <w:t xml:space="preserve"> how suitable the user’s broadband connection is for placing and receiving VoIP calls.</w:t>
      </w:r>
    </w:p>
    <w:p w:rsidRPr="00FA21ED" w:rsidR="00AB5CE7" w:rsidP="00AB5CE7" w:rsidRDefault="00AB5CE7" w14:paraId="6D50C412"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test uses the SIP protocol for </w:t>
      </w:r>
      <w:proofErr w:type="spellStart"/>
      <w:r w:rsidRPr="00FA21ED">
        <w:rPr>
          <w:rFonts w:ascii="Times New Roman" w:hAnsi="Times New Roman" w:eastAsia="Times New Roman"/>
          <w:sz w:val="24"/>
          <w:lang w:val="en-US" w:eastAsia="en-US"/>
        </w:rPr>
        <w:t>signalling</w:t>
      </w:r>
      <w:proofErr w:type="spellEnd"/>
      <w:r w:rsidRPr="00FA21ED">
        <w:rPr>
          <w:rFonts w:ascii="Times New Roman" w:hAnsi="Times New Roman" w:eastAsia="Times New Roman"/>
          <w:sz w:val="24"/>
          <w:lang w:val="en-US" w:eastAsia="en-US"/>
        </w:rPr>
        <w:t xml:space="preserve"> and can support a variety of codecs for the call itself. By default, the test uses the G.711 codec, which uses a bi-directional stream of 64kbps UDP traffic. Other codecs are supported, including G.722. The duration of the test is </w:t>
      </w:r>
      <w:proofErr w:type="gramStart"/>
      <w:r w:rsidRPr="00FA21ED">
        <w:rPr>
          <w:rFonts w:ascii="Times New Roman" w:hAnsi="Times New Roman" w:eastAsia="Times New Roman"/>
          <w:sz w:val="24"/>
          <w:lang w:val="en-US" w:eastAsia="en-US"/>
        </w:rPr>
        <w:t>configurable, but</w:t>
      </w:r>
      <w:proofErr w:type="gramEnd"/>
      <w:r w:rsidRPr="00FA21ED">
        <w:rPr>
          <w:rFonts w:ascii="Times New Roman" w:hAnsi="Times New Roman" w:eastAsia="Times New Roman"/>
          <w:sz w:val="24"/>
          <w:lang w:val="en-US" w:eastAsia="en-US"/>
        </w:rPr>
        <w:t xml:space="preserve"> will run for 10 seconds by default.</w:t>
      </w:r>
    </w:p>
    <w:p w:rsidRPr="00FA21ED" w:rsidR="00AB5CE7" w:rsidP="00AB5CE7" w:rsidRDefault="00AB5CE7" w14:paraId="4E7ECC4B"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test may use a </w:t>
      </w:r>
      <w:proofErr w:type="spellStart"/>
      <w:r w:rsidRPr="00FA21ED">
        <w:rPr>
          <w:rFonts w:ascii="Times New Roman" w:hAnsi="Times New Roman" w:eastAsia="Times New Roman"/>
          <w:sz w:val="24"/>
          <w:lang w:val="en-US" w:eastAsia="en-US"/>
        </w:rPr>
        <w:t>SamKnows</w:t>
      </w:r>
      <w:proofErr w:type="spellEnd"/>
      <w:r w:rsidRPr="00FA21ED">
        <w:rPr>
          <w:rFonts w:ascii="Times New Roman" w:hAnsi="Times New Roman" w:eastAsia="Times New Roman"/>
          <w:sz w:val="24"/>
          <w:lang w:val="en-US" w:eastAsia="en-US"/>
        </w:rPr>
        <w:t xml:space="preserve">-provided SIP server for </w:t>
      </w:r>
      <w:proofErr w:type="spellStart"/>
      <w:proofErr w:type="gramStart"/>
      <w:r w:rsidRPr="00FA21ED">
        <w:rPr>
          <w:rFonts w:ascii="Times New Roman" w:hAnsi="Times New Roman" w:eastAsia="Times New Roman"/>
          <w:sz w:val="24"/>
          <w:lang w:val="en-US" w:eastAsia="en-US"/>
        </w:rPr>
        <w:t>signalling</w:t>
      </w:r>
      <w:proofErr w:type="spellEnd"/>
      <w:r w:rsidRPr="00FA21ED">
        <w:rPr>
          <w:rFonts w:ascii="Times New Roman" w:hAnsi="Times New Roman" w:eastAsia="Times New Roman"/>
          <w:sz w:val="24"/>
          <w:lang w:val="en-US" w:eastAsia="en-US"/>
        </w:rPr>
        <w:t>, or</w:t>
      </w:r>
      <w:proofErr w:type="gramEnd"/>
      <w:r w:rsidRPr="00FA21ED">
        <w:rPr>
          <w:rFonts w:ascii="Times New Roman" w:hAnsi="Times New Roman" w:eastAsia="Times New Roman"/>
          <w:sz w:val="24"/>
          <w:lang w:val="en-US" w:eastAsia="en-US"/>
        </w:rPr>
        <w:t xml:space="preserve"> may alternatively be configured to use a third-party SIP server. This allows for third-party SIP services to be tested on an end-to-end basis, assessing the entire VoIP infrastructure, not just the quality of the end user broadband network.</w:t>
      </w:r>
    </w:p>
    <w:p w:rsidRPr="00FA21ED" w:rsidR="00AB5CE7" w:rsidP="00AB5CE7" w:rsidRDefault="00AB5CE7" w14:paraId="7170267F"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test captures the following metrics:</w:t>
      </w:r>
    </w:p>
    <w:p w:rsidRPr="00FA21ED" w:rsidR="00AB5CE7" w:rsidP="00FA21ED" w:rsidRDefault="00AB5CE7" w14:paraId="7681BA63" w14:textId="77777777">
      <w:pPr>
        <w:pStyle w:val="SKBody"/>
        <w:numPr>
          <w:ilvl w:val="0"/>
          <w:numId w:val="10"/>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Round trip latency</w:t>
      </w:r>
    </w:p>
    <w:p w:rsidRPr="00FA21ED" w:rsidR="00AB5CE7" w:rsidP="00FA21ED" w:rsidRDefault="00AB5CE7" w14:paraId="69D869AA" w14:textId="77777777">
      <w:pPr>
        <w:pStyle w:val="SKBody"/>
        <w:numPr>
          <w:ilvl w:val="0"/>
          <w:numId w:val="10"/>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Downstream packet loss</w:t>
      </w:r>
    </w:p>
    <w:p w:rsidRPr="00FA21ED" w:rsidR="00AB5CE7" w:rsidP="00FA21ED" w:rsidRDefault="00AB5CE7" w14:paraId="2E5A88C8" w14:textId="77777777">
      <w:pPr>
        <w:pStyle w:val="SKBody"/>
        <w:numPr>
          <w:ilvl w:val="0"/>
          <w:numId w:val="10"/>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Upstream packet loss</w:t>
      </w:r>
    </w:p>
    <w:p w:rsidRPr="00FA21ED" w:rsidR="00AB5CE7" w:rsidP="00FA21ED" w:rsidRDefault="00AB5CE7" w14:paraId="623E3B51" w14:textId="77777777">
      <w:pPr>
        <w:pStyle w:val="SKBody"/>
        <w:numPr>
          <w:ilvl w:val="0"/>
          <w:numId w:val="10"/>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Downstream jitter</w:t>
      </w:r>
    </w:p>
    <w:p w:rsidRPr="00FA21ED" w:rsidR="00AB5CE7" w:rsidP="00FA21ED" w:rsidRDefault="00AB5CE7" w14:paraId="08768A64" w14:textId="77777777">
      <w:pPr>
        <w:pStyle w:val="SKBody"/>
        <w:numPr>
          <w:ilvl w:val="0"/>
          <w:numId w:val="10"/>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Upstream jitter</w:t>
      </w:r>
    </w:p>
    <w:p w:rsidR="00AB5CE7" w:rsidP="00FA21ED" w:rsidRDefault="00AB5CE7" w14:paraId="46A7CA63" w14:textId="77777777">
      <w:pPr>
        <w:pStyle w:val="SKBody"/>
        <w:numPr>
          <w:ilvl w:val="0"/>
          <w:numId w:val="10"/>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MOS (Mean Opinion Score)</w:t>
      </w:r>
      <w:bookmarkStart w:name="_Toc494876328" w:id="8"/>
    </w:p>
    <w:p w:rsidRPr="00FA21ED" w:rsidR="00FA21ED" w:rsidP="00FA21ED" w:rsidRDefault="00FA21ED" w14:paraId="2E0C0A50" w14:textId="77777777">
      <w:pPr>
        <w:pStyle w:val="SKBody"/>
        <w:ind w:left="720"/>
        <w:rPr>
          <w:rFonts w:ascii="Times New Roman" w:hAnsi="Times New Roman" w:eastAsia="Times New Roman"/>
          <w:sz w:val="24"/>
          <w:lang w:val="en-US" w:eastAsia="en-US"/>
        </w:rPr>
      </w:pPr>
    </w:p>
    <w:p w:rsidRPr="00FA21ED" w:rsidR="00AB5CE7" w:rsidP="00FA21ED" w:rsidRDefault="00AB5CE7" w14:paraId="1EF46A71" w14:textId="77777777">
      <w:pPr>
        <w:pStyle w:val="SKBody"/>
        <w:rPr>
          <w:rFonts w:ascii="Times New Roman" w:hAnsi="Times New Roman" w:eastAsia="Times New Roman"/>
          <w:b/>
          <w:sz w:val="24"/>
          <w:lang w:val="en-US" w:eastAsia="en-US"/>
        </w:rPr>
      </w:pPr>
      <w:bookmarkStart w:name="_Toc499021536" w:id="9"/>
      <w:r w:rsidRPr="00FA21ED">
        <w:rPr>
          <w:rFonts w:ascii="Times New Roman" w:hAnsi="Times New Roman" w:eastAsia="Times New Roman"/>
          <w:b/>
          <w:sz w:val="24"/>
          <w:lang w:val="en-US" w:eastAsia="en-US"/>
        </w:rPr>
        <w:t>UDP latency and packet loss</w:t>
      </w:r>
      <w:bookmarkEnd w:id="8"/>
      <w:bookmarkEnd w:id="9"/>
    </w:p>
    <w:p w:rsidRPr="00FA21ED" w:rsidR="00AB5CE7" w:rsidP="00AB5CE7" w:rsidRDefault="00AB5CE7" w14:paraId="21A4408D"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Measures the </w:t>
      </w:r>
      <w:proofErr w:type="gramStart"/>
      <w:r w:rsidRPr="00FA21ED">
        <w:rPr>
          <w:rFonts w:ascii="Times New Roman" w:hAnsi="Times New Roman" w:eastAsia="Times New Roman"/>
          <w:sz w:val="24"/>
          <w:lang w:val="en-US" w:eastAsia="en-US"/>
        </w:rPr>
        <w:t>round trip</w:t>
      </w:r>
      <w:proofErr w:type="gramEnd"/>
      <w:r w:rsidRPr="00FA21ED">
        <w:rPr>
          <w:rFonts w:ascii="Times New Roman" w:hAnsi="Times New Roman" w:eastAsia="Times New Roman"/>
          <w:sz w:val="24"/>
          <w:lang w:val="en-US" w:eastAsia="en-US"/>
        </w:rPr>
        <w:t xml:space="preserve"> time of small UDP packets between the Whitebox and a target test server. Each packet consists of an 8-byte sequence number and an 8-byte timestamp. If a packet is not received back within two seconds of sending, it is treated as lost. The test records the number of packets sent each hour, the average round trip time of these and the total number of packets lost. The test will use the 99th percentile when calculating the </w:t>
      </w:r>
      <w:proofErr w:type="spellStart"/>
      <w:r w:rsidRPr="00FA21ED">
        <w:rPr>
          <w:rFonts w:ascii="Times New Roman" w:hAnsi="Times New Roman" w:eastAsia="Times New Roman"/>
          <w:sz w:val="24"/>
          <w:lang w:val="en-US" w:eastAsia="en-US"/>
        </w:rPr>
        <w:t>summarised</w:t>
      </w:r>
      <w:proofErr w:type="spellEnd"/>
      <w:r w:rsidRPr="00FA21ED">
        <w:rPr>
          <w:rFonts w:ascii="Times New Roman" w:hAnsi="Times New Roman" w:eastAsia="Times New Roman"/>
          <w:sz w:val="24"/>
          <w:lang w:val="en-US" w:eastAsia="en-US"/>
        </w:rPr>
        <w:t xml:space="preserve"> minimum, maximum and average results on the Whitebox. </w:t>
      </w:r>
    </w:p>
    <w:p w:rsidRPr="00FA21ED" w:rsidR="00AB5CE7" w:rsidP="00AB5CE7" w:rsidRDefault="00AB5CE7" w14:paraId="354D3059"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lastRenderedPageBreak/>
        <w:t xml:space="preserve">As with the availability test, the test operates continuously in the background. It is configured to randomly distribute the sending of the echo requests over a fixed interval, reporting the </w:t>
      </w:r>
      <w:proofErr w:type="spellStart"/>
      <w:r w:rsidRPr="00FA21ED">
        <w:rPr>
          <w:rFonts w:ascii="Times New Roman" w:hAnsi="Times New Roman" w:eastAsia="Times New Roman"/>
          <w:sz w:val="24"/>
          <w:lang w:val="en-US" w:eastAsia="en-US"/>
        </w:rPr>
        <w:t>summarised</w:t>
      </w:r>
      <w:proofErr w:type="spellEnd"/>
      <w:r w:rsidRPr="00FA21ED">
        <w:rPr>
          <w:rFonts w:ascii="Times New Roman" w:hAnsi="Times New Roman" w:eastAsia="Times New Roman"/>
          <w:sz w:val="24"/>
          <w:lang w:val="en-US" w:eastAsia="en-US"/>
        </w:rPr>
        <w:t xml:space="preserve"> results once the interval has elapsed.</w:t>
      </w:r>
    </w:p>
    <w:p w:rsidR="00AB5CE7" w:rsidP="00AB5CE7" w:rsidRDefault="00AB5CE7" w14:paraId="6D4498FA" w14:textId="77777777">
      <w:pPr>
        <w:pStyle w:val="SKBody"/>
        <w:rPr>
          <w:rFonts w:ascii="Times New Roman" w:hAnsi="Times New Roman" w:eastAsia="Times New Roman"/>
          <w:sz w:val="24"/>
          <w:lang w:val="en-US" w:eastAsia="en-US"/>
        </w:rPr>
      </w:pPr>
      <w:proofErr w:type="gramStart"/>
      <w:r w:rsidRPr="00FA21ED">
        <w:rPr>
          <w:rFonts w:ascii="Times New Roman" w:hAnsi="Times New Roman" w:eastAsia="Times New Roman"/>
          <w:sz w:val="24"/>
          <w:lang w:val="en-US" w:eastAsia="en-US"/>
        </w:rPr>
        <w:t>Typically</w:t>
      </w:r>
      <w:proofErr w:type="gramEnd"/>
      <w:r w:rsidRPr="00FA21ED">
        <w:rPr>
          <w:rFonts w:ascii="Times New Roman" w:hAnsi="Times New Roman" w:eastAsia="Times New Roman"/>
          <w:sz w:val="24"/>
          <w:lang w:val="en-US" w:eastAsia="en-US"/>
        </w:rPr>
        <w:t xml:space="preserve"> 600 samples are taken per hour, distributed throughout the hour. If the line is </w:t>
      </w:r>
      <w:proofErr w:type="gramStart"/>
      <w:r w:rsidRPr="00FA21ED">
        <w:rPr>
          <w:rFonts w:ascii="Times New Roman" w:hAnsi="Times New Roman" w:eastAsia="Times New Roman"/>
          <w:sz w:val="24"/>
          <w:lang w:val="en-US" w:eastAsia="en-US"/>
        </w:rPr>
        <w:t>busy</w:t>
      </w:r>
      <w:proofErr w:type="gramEnd"/>
      <w:r w:rsidRPr="00FA21ED">
        <w:rPr>
          <w:rFonts w:ascii="Times New Roman" w:hAnsi="Times New Roman" w:eastAsia="Times New Roman"/>
          <w:sz w:val="24"/>
          <w:lang w:val="en-US" w:eastAsia="en-US"/>
        </w:rPr>
        <w:t xml:space="preserve"> then fewer samples will be taken. A higher sampling rate may be used if desired.</w:t>
      </w:r>
    </w:p>
    <w:p w:rsidRPr="00FA21ED" w:rsidR="00FA21ED" w:rsidP="00AB5CE7" w:rsidRDefault="00FA21ED" w14:paraId="7BAD9611" w14:textId="77777777">
      <w:pPr>
        <w:pStyle w:val="SKBody"/>
        <w:rPr>
          <w:rFonts w:ascii="Times New Roman" w:hAnsi="Times New Roman" w:eastAsia="Times New Roman"/>
          <w:sz w:val="24"/>
          <w:lang w:val="en-US" w:eastAsia="en-US"/>
        </w:rPr>
      </w:pPr>
    </w:p>
    <w:p w:rsidRPr="00FA21ED" w:rsidR="00AB5CE7" w:rsidP="00FA21ED" w:rsidRDefault="00AB5CE7" w14:paraId="4D631611" w14:textId="77777777">
      <w:pPr>
        <w:pStyle w:val="SKBody"/>
        <w:rPr>
          <w:rFonts w:ascii="Times New Roman" w:hAnsi="Times New Roman" w:eastAsia="Times New Roman"/>
          <w:b/>
          <w:sz w:val="24"/>
          <w:lang w:val="en-US" w:eastAsia="en-US"/>
        </w:rPr>
      </w:pPr>
      <w:bookmarkStart w:name="_Toc494876329" w:id="10"/>
      <w:bookmarkStart w:name="_Toc499021537" w:id="11"/>
      <w:r w:rsidRPr="00FA21ED">
        <w:rPr>
          <w:rFonts w:ascii="Times New Roman" w:hAnsi="Times New Roman" w:eastAsia="Times New Roman"/>
          <w:b/>
          <w:sz w:val="24"/>
          <w:lang w:val="en-US" w:eastAsia="en-US"/>
        </w:rPr>
        <w:t>UDP contiguous loss (disconnections)</w:t>
      </w:r>
      <w:bookmarkEnd w:id="10"/>
      <w:bookmarkEnd w:id="11"/>
    </w:p>
    <w:p w:rsidRPr="00FA21ED" w:rsidR="00AB5CE7" w:rsidP="00AB5CE7" w:rsidRDefault="00AB5CE7" w14:paraId="6D5268CF"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This test is an optional extension to the UDP Latency/Loss test. </w:t>
      </w:r>
      <w:proofErr w:type="gramStart"/>
      <w:r w:rsidRPr="00FA21ED">
        <w:rPr>
          <w:rFonts w:ascii="Times New Roman" w:hAnsi="Times New Roman" w:eastAsia="Times New Roman"/>
          <w:sz w:val="24"/>
          <w:lang w:val="en-US" w:eastAsia="en-US"/>
        </w:rPr>
        <w:t>It</w:t>
      </w:r>
      <w:proofErr w:type="gramEnd"/>
      <w:r w:rsidRPr="00FA21ED">
        <w:rPr>
          <w:rFonts w:ascii="Times New Roman" w:hAnsi="Times New Roman" w:eastAsia="Times New Roman"/>
          <w:sz w:val="24"/>
          <w:lang w:val="en-US" w:eastAsia="en-US"/>
        </w:rPr>
        <w:t xml:space="preserve"> records instances when two or more consecutive packets are lost to the same test server. Alongside each event we record the timestamp, the number of packets lost and the duration of the event.</w:t>
      </w:r>
    </w:p>
    <w:p w:rsidRPr="00FA21ED" w:rsidR="00AB5CE7" w:rsidP="00AB5CE7" w:rsidRDefault="00AB5CE7" w14:paraId="0D8BB6DA"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By executing the test against multiple diverse servers, a user can begin to observe server outages (when multiple probes see disconnection events to the same server simultaneously) and disconnections of the user’s home connection (when a single probe loses connectivity to all servers simultaneously).</w:t>
      </w:r>
    </w:p>
    <w:p w:rsidR="00AB5CE7" w:rsidP="00AB5CE7" w:rsidRDefault="00AB5CE7" w14:paraId="43F2812B"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Typically, this test is accompanied by a significant increase in the sampling frequency of the UDP Latency/Loss client to ~2000 packets per hour (providing a resolution of 2-4 seconds for disconnection events).</w:t>
      </w:r>
    </w:p>
    <w:p w:rsidRPr="00FA21ED" w:rsidR="00FA21ED" w:rsidP="00AB5CE7" w:rsidRDefault="00FA21ED" w14:paraId="49521C65" w14:textId="77777777">
      <w:pPr>
        <w:pStyle w:val="SKBody"/>
        <w:rPr>
          <w:rFonts w:ascii="Times New Roman" w:hAnsi="Times New Roman" w:eastAsia="Times New Roman"/>
          <w:sz w:val="24"/>
          <w:lang w:val="en-US" w:eastAsia="en-US"/>
        </w:rPr>
      </w:pPr>
    </w:p>
    <w:p w:rsidRPr="00FA21ED" w:rsidR="00AB5CE7" w:rsidP="00FA21ED" w:rsidRDefault="00AB5CE7" w14:paraId="6E183D5C" w14:textId="77777777">
      <w:pPr>
        <w:pStyle w:val="SKSubheadL2"/>
        <w:numPr>
          <w:ilvl w:val="0"/>
          <w:numId w:val="0"/>
        </w:numPr>
        <w:rPr>
          <w:rFonts w:ascii="Times New Roman" w:hAnsi="Times New Roman" w:eastAsia="Times New Roman" w:cs="Times New Roman"/>
          <w:b/>
          <w:sz w:val="24"/>
          <w:szCs w:val="24"/>
          <w:lang w:val="en-US"/>
        </w:rPr>
      </w:pPr>
      <w:bookmarkStart w:name="_Toc494876330" w:id="12"/>
      <w:bookmarkStart w:name="_Toc499021538" w:id="13"/>
      <w:r w:rsidRPr="00FA21ED">
        <w:rPr>
          <w:rFonts w:ascii="Times New Roman" w:hAnsi="Times New Roman" w:eastAsia="Times New Roman" w:cs="Times New Roman"/>
          <w:b/>
          <w:sz w:val="24"/>
          <w:szCs w:val="24"/>
          <w:lang w:val="en-US"/>
        </w:rPr>
        <w:t>DNS resolution and failure rate</w:t>
      </w:r>
      <w:bookmarkEnd w:id="12"/>
      <w:bookmarkEnd w:id="13"/>
    </w:p>
    <w:p w:rsidR="00AB5CE7" w:rsidP="00AB5CE7" w:rsidRDefault="00AB5CE7" w14:paraId="32F6D720"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This test measures the DNS resolution time of a selection of common website domain names. These tests will be targeted directly at the ISPs recursive resolvers. A list of appropriate servers will be sought from each ISP in advance of the tests.</w:t>
      </w:r>
    </w:p>
    <w:p w:rsidRPr="00FA21ED" w:rsidR="00FA21ED" w:rsidP="00AB5CE7" w:rsidRDefault="00FA21ED" w14:paraId="42A7C542" w14:textId="77777777">
      <w:pPr>
        <w:pStyle w:val="SKBody"/>
        <w:rPr>
          <w:rFonts w:ascii="Times New Roman" w:hAnsi="Times New Roman" w:eastAsia="Times New Roman"/>
          <w:sz w:val="24"/>
          <w:lang w:val="en-US" w:eastAsia="en-US"/>
        </w:rPr>
      </w:pPr>
    </w:p>
    <w:p w:rsidRPr="00FA21ED" w:rsidR="00AB5CE7" w:rsidP="00FA21ED" w:rsidRDefault="00AB5CE7" w14:paraId="39475EA0" w14:textId="77777777">
      <w:pPr>
        <w:pStyle w:val="SKSubheadL2"/>
        <w:numPr>
          <w:ilvl w:val="0"/>
          <w:numId w:val="0"/>
        </w:numPr>
        <w:rPr>
          <w:rFonts w:ascii="Times New Roman" w:hAnsi="Times New Roman" w:eastAsia="Times New Roman" w:cs="Times New Roman"/>
          <w:b/>
          <w:sz w:val="24"/>
          <w:szCs w:val="24"/>
          <w:lang w:val="en-US"/>
        </w:rPr>
      </w:pPr>
      <w:bookmarkStart w:name="_Toc494876331" w:id="14"/>
      <w:bookmarkStart w:name="_Ref494901623" w:id="15"/>
      <w:bookmarkStart w:name="_Toc499021540" w:id="16"/>
      <w:r w:rsidRPr="00FA21ED">
        <w:rPr>
          <w:rFonts w:ascii="Times New Roman" w:hAnsi="Times New Roman" w:eastAsia="Times New Roman" w:cs="Times New Roman"/>
          <w:b/>
          <w:sz w:val="24"/>
          <w:szCs w:val="24"/>
          <w:lang w:val="en-US"/>
        </w:rPr>
        <w:t>YouTube measure</w:t>
      </w:r>
      <w:bookmarkEnd w:id="14"/>
      <w:bookmarkEnd w:id="15"/>
      <w:bookmarkEnd w:id="16"/>
    </w:p>
    <w:p w:rsidRPr="00FA21ED" w:rsidR="00AB5CE7" w:rsidP="00AB5CE7" w:rsidRDefault="00AB5CE7" w14:paraId="0205FE50"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YouTube test is an application-specific test, supporting the streaming of video and audio content from YouTube using their protocols and codecs.</w:t>
      </w:r>
    </w:p>
    <w:p w:rsidRPr="00FA21ED" w:rsidR="00AB5CE7" w:rsidP="00AB5CE7" w:rsidRDefault="00AB5CE7" w14:paraId="3AFA02E7"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test begins by seeking out the most popular video in the user’s country. This is achieved by fetching a list of the most popular YouTube videos from a central </w:t>
      </w:r>
      <w:proofErr w:type="spellStart"/>
      <w:r w:rsidRPr="00FA21ED">
        <w:rPr>
          <w:rFonts w:ascii="Times New Roman" w:hAnsi="Times New Roman" w:eastAsia="Times New Roman"/>
          <w:sz w:val="24"/>
          <w:lang w:val="en-US" w:eastAsia="en-US"/>
        </w:rPr>
        <w:t>SamKnows</w:t>
      </w:r>
      <w:proofErr w:type="spellEnd"/>
      <w:r w:rsidRPr="00FA21ED">
        <w:rPr>
          <w:rFonts w:ascii="Times New Roman" w:hAnsi="Times New Roman" w:eastAsia="Times New Roman"/>
          <w:sz w:val="24"/>
          <w:lang w:val="en-US" w:eastAsia="en-US"/>
        </w:rPr>
        <w:t xml:space="preserve"> server. The central list of videos is refreshed once every 12 hours using the YouTube API. We filter for videos that are at least 60 seconds in length and have an HD quality variant. Note that by interacting with the YouTube API from a central location we can ensure that every probe is delivered the same list of videos.</w:t>
      </w:r>
    </w:p>
    <w:p w:rsidRPr="00FA21ED" w:rsidR="00AB5CE7" w:rsidP="00AB5CE7" w:rsidRDefault="00AB5CE7" w14:paraId="244E2878"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test running on the probe will now fetch the YouTube web page for the most popular </w:t>
      </w:r>
      <w:proofErr w:type="gramStart"/>
      <w:r w:rsidRPr="00FA21ED">
        <w:rPr>
          <w:rFonts w:ascii="Times New Roman" w:hAnsi="Times New Roman" w:eastAsia="Times New Roman"/>
          <w:sz w:val="24"/>
          <w:lang w:val="en-US" w:eastAsia="en-US"/>
        </w:rPr>
        <w:t>video, and</w:t>
      </w:r>
      <w:proofErr w:type="gramEnd"/>
      <w:r w:rsidRPr="00FA21ED">
        <w:rPr>
          <w:rFonts w:ascii="Times New Roman" w:hAnsi="Times New Roman" w:eastAsia="Times New Roman"/>
          <w:sz w:val="24"/>
          <w:lang w:val="en-US" w:eastAsia="en-US"/>
        </w:rPr>
        <w:t xml:space="preserve"> parse the </w:t>
      </w:r>
      <w:proofErr w:type="spellStart"/>
      <w:r w:rsidRPr="00FA21ED">
        <w:rPr>
          <w:rFonts w:ascii="Times New Roman" w:hAnsi="Times New Roman" w:eastAsia="Times New Roman"/>
          <w:sz w:val="24"/>
          <w:lang w:val="en-US" w:eastAsia="en-US"/>
        </w:rPr>
        <w:t>Javascript</w:t>
      </w:r>
      <w:proofErr w:type="spellEnd"/>
      <w:r w:rsidRPr="00FA21ED">
        <w:rPr>
          <w:rFonts w:ascii="Times New Roman" w:hAnsi="Times New Roman" w:eastAsia="Times New Roman"/>
          <w:sz w:val="24"/>
          <w:lang w:val="en-US" w:eastAsia="en-US"/>
        </w:rPr>
        <w:t xml:space="preserve"> contained within the page. Within this </w:t>
      </w:r>
      <w:proofErr w:type="spellStart"/>
      <w:r w:rsidRPr="00FA21ED">
        <w:rPr>
          <w:rFonts w:ascii="Times New Roman" w:hAnsi="Times New Roman" w:eastAsia="Times New Roman"/>
          <w:sz w:val="24"/>
          <w:lang w:val="en-US" w:eastAsia="en-US"/>
        </w:rPr>
        <w:t>Javascript</w:t>
      </w:r>
      <w:proofErr w:type="spellEnd"/>
      <w:r w:rsidRPr="00FA21ED">
        <w:rPr>
          <w:rFonts w:ascii="Times New Roman" w:hAnsi="Times New Roman" w:eastAsia="Times New Roman"/>
          <w:sz w:val="24"/>
          <w:lang w:val="en-US" w:eastAsia="en-US"/>
        </w:rPr>
        <w:t xml:space="preserve"> is held a list of all the encodings of the video in question and the content server hostname. By making this request from the probe we ensure that the test is receiving the same content server as the user would if they were using a desktop computer on the same connection.</w:t>
      </w:r>
    </w:p>
    <w:p w:rsidRPr="00FA21ED" w:rsidR="00AB5CE7" w:rsidP="00AB5CE7" w:rsidRDefault="00AB5CE7" w14:paraId="65735830"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lastRenderedPageBreak/>
        <w:t xml:space="preserve">The test will then connect to the content server (using whatever server YouTube would normally direct a real client on the same connection to) and begins streaming the video and audio. MPEG4, </w:t>
      </w:r>
      <w:proofErr w:type="spellStart"/>
      <w:r w:rsidRPr="00FA21ED">
        <w:rPr>
          <w:rFonts w:ascii="Times New Roman" w:hAnsi="Times New Roman" w:eastAsia="Times New Roman"/>
          <w:sz w:val="24"/>
          <w:lang w:val="en-US" w:eastAsia="en-US"/>
        </w:rPr>
        <w:t>WebM</w:t>
      </w:r>
      <w:proofErr w:type="spellEnd"/>
      <w:r w:rsidRPr="00FA21ED">
        <w:rPr>
          <w:rFonts w:ascii="Times New Roman" w:hAnsi="Times New Roman" w:eastAsia="Times New Roman"/>
          <w:sz w:val="24"/>
          <w:lang w:val="en-US" w:eastAsia="en-US"/>
        </w:rPr>
        <w:t>, Dash (adaptive) and Flash video codecs are supported. Although the adaptive codec is supported, the test does not actually adapt its rate; we stream at full rate all the time, which provides for reproducibility.</w:t>
      </w:r>
    </w:p>
    <w:p w:rsidRPr="00FA21ED" w:rsidR="00AB5CE7" w:rsidP="00AB5CE7" w:rsidRDefault="00AB5CE7" w14:paraId="150B060D"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test parses video frames as it goes, capturing the timestamp contained within each video frame. After each frame, we sample how much </w:t>
      </w:r>
      <w:proofErr w:type="spellStart"/>
      <w:r w:rsidRPr="00FA21ED">
        <w:rPr>
          <w:rFonts w:ascii="Times New Roman" w:hAnsi="Times New Roman" w:eastAsia="Times New Roman"/>
          <w:sz w:val="24"/>
          <w:lang w:val="en-US" w:eastAsia="en-US"/>
        </w:rPr>
        <w:t>realtime</w:t>
      </w:r>
      <w:proofErr w:type="spellEnd"/>
      <w:r w:rsidRPr="00FA21ED">
        <w:rPr>
          <w:rFonts w:ascii="Times New Roman" w:hAnsi="Times New Roman" w:eastAsia="Times New Roman"/>
          <w:sz w:val="24"/>
          <w:lang w:val="en-US" w:eastAsia="en-US"/>
        </w:rPr>
        <w:t xml:space="preserve"> has elapsed versus video time. If video time &gt; </w:t>
      </w:r>
      <w:proofErr w:type="spellStart"/>
      <w:r w:rsidRPr="00FA21ED">
        <w:rPr>
          <w:rFonts w:ascii="Times New Roman" w:hAnsi="Times New Roman" w:eastAsia="Times New Roman"/>
          <w:sz w:val="24"/>
          <w:lang w:val="en-US" w:eastAsia="en-US"/>
        </w:rPr>
        <w:t>realtime</w:t>
      </w:r>
      <w:proofErr w:type="spellEnd"/>
      <w:r w:rsidRPr="00FA21ED">
        <w:rPr>
          <w:rFonts w:ascii="Times New Roman" w:hAnsi="Times New Roman" w:eastAsia="Times New Roman"/>
          <w:sz w:val="24"/>
          <w:lang w:val="en-US" w:eastAsia="en-US"/>
        </w:rPr>
        <w:t xml:space="preserve"> at a sample period, then an underrun has not occurred. Otherwise, one has occurred.</w:t>
      </w:r>
    </w:p>
    <w:p w:rsidRPr="00FA21ED" w:rsidR="00AB5CE7" w:rsidP="00AB5CE7" w:rsidRDefault="00AB5CE7" w14:paraId="62F3E7AE"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test downloads 10 seconds of audio and video at a time, with a buffer of 40 seconds. So, on startup, the test will immediately download (at full speed) 40 seconds of video and audio, and will then download more as required, keeping the 40 second playback buffer full. By default, the test will run for a fixed duration of 20 seconds of </w:t>
      </w:r>
      <w:proofErr w:type="spellStart"/>
      <w:r w:rsidRPr="00FA21ED">
        <w:rPr>
          <w:rFonts w:ascii="Times New Roman" w:hAnsi="Times New Roman" w:eastAsia="Times New Roman"/>
          <w:sz w:val="24"/>
          <w:lang w:val="en-US" w:eastAsia="en-US"/>
        </w:rPr>
        <w:t>realtime</w:t>
      </w:r>
      <w:proofErr w:type="spellEnd"/>
      <w:r w:rsidRPr="00FA21ED">
        <w:rPr>
          <w:rFonts w:ascii="Times New Roman" w:hAnsi="Times New Roman" w:eastAsia="Times New Roman"/>
          <w:sz w:val="24"/>
          <w:lang w:val="en-US" w:eastAsia="en-US"/>
        </w:rPr>
        <w:t>.</w:t>
      </w:r>
    </w:p>
    <w:p w:rsidRPr="00FA21ED" w:rsidR="00AB5CE7" w:rsidP="00AB5CE7" w:rsidRDefault="00AB5CE7" w14:paraId="420BD893"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In its default mode of operation, the test will capture the ‘bitrate that can be reliably streamed’ on the user’s connection. This is achieved through the following process:</w:t>
      </w:r>
    </w:p>
    <w:p w:rsidRPr="00FA21ED" w:rsidR="00AB5CE7" w:rsidP="00AB5CE7" w:rsidRDefault="00AB5CE7" w14:paraId="5B805B7D" w14:textId="77777777">
      <w:pPr>
        <w:pStyle w:val="SKbulletnumber"/>
        <w:numPr>
          <w:ilvl w:val="0"/>
          <w:numId w:val="9"/>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Find the fastest recent </w:t>
      </w:r>
      <w:proofErr w:type="spellStart"/>
      <w:r w:rsidRPr="00FA21ED">
        <w:rPr>
          <w:rFonts w:ascii="Times New Roman" w:hAnsi="Times New Roman" w:eastAsia="Times New Roman"/>
          <w:sz w:val="24"/>
          <w:lang w:val="en-US" w:eastAsia="en-US"/>
        </w:rPr>
        <w:t>speedtest</w:t>
      </w:r>
      <w:proofErr w:type="spellEnd"/>
      <w:r w:rsidRPr="00FA21ED">
        <w:rPr>
          <w:rFonts w:ascii="Times New Roman" w:hAnsi="Times New Roman" w:eastAsia="Times New Roman"/>
          <w:sz w:val="24"/>
          <w:lang w:val="en-US" w:eastAsia="en-US"/>
        </w:rPr>
        <w:t xml:space="preserve"> result that the probe has completed.</w:t>
      </w:r>
    </w:p>
    <w:p w:rsidRPr="00FA21ED" w:rsidR="00AB5CE7" w:rsidP="00AB5CE7" w:rsidRDefault="00AB5CE7" w14:paraId="6642AD50" w14:textId="77777777">
      <w:pPr>
        <w:pStyle w:val="SKbulletnumber"/>
        <w:numPr>
          <w:ilvl w:val="0"/>
          <w:numId w:val="9"/>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As described above, fetch the list of YouTube videos, find the most popular one, and then select the highest bitrate encoding which is less than the fastest </w:t>
      </w:r>
      <w:proofErr w:type="spellStart"/>
      <w:r w:rsidRPr="00FA21ED">
        <w:rPr>
          <w:rFonts w:ascii="Times New Roman" w:hAnsi="Times New Roman" w:eastAsia="Times New Roman"/>
          <w:sz w:val="24"/>
          <w:lang w:val="en-US" w:eastAsia="en-US"/>
        </w:rPr>
        <w:t>speedtest</w:t>
      </w:r>
      <w:proofErr w:type="spellEnd"/>
      <w:r w:rsidRPr="00FA21ED">
        <w:rPr>
          <w:rFonts w:ascii="Times New Roman" w:hAnsi="Times New Roman" w:eastAsia="Times New Roman"/>
          <w:sz w:val="24"/>
          <w:lang w:val="en-US" w:eastAsia="en-US"/>
        </w:rPr>
        <w:t xml:space="preserve"> result found in step 1.</w:t>
      </w:r>
    </w:p>
    <w:p w:rsidRPr="00FA21ED" w:rsidR="00AB5CE7" w:rsidP="00AB5CE7" w:rsidRDefault="00AB5CE7" w14:paraId="26FFCD46" w14:textId="77777777">
      <w:pPr>
        <w:pStyle w:val="SKbulletnumber"/>
        <w:numPr>
          <w:ilvl w:val="0"/>
          <w:numId w:val="9"/>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Attempt to stream this video, for a fixed duration of 20 seconds of </w:t>
      </w:r>
      <w:proofErr w:type="spellStart"/>
      <w:r w:rsidRPr="00FA21ED">
        <w:rPr>
          <w:rFonts w:ascii="Times New Roman" w:hAnsi="Times New Roman" w:eastAsia="Times New Roman"/>
          <w:sz w:val="24"/>
          <w:lang w:val="en-US" w:eastAsia="en-US"/>
        </w:rPr>
        <w:t>realtime</w:t>
      </w:r>
      <w:proofErr w:type="spellEnd"/>
      <w:r w:rsidRPr="00FA21ED">
        <w:rPr>
          <w:rFonts w:ascii="Times New Roman" w:hAnsi="Times New Roman" w:eastAsia="Times New Roman"/>
          <w:sz w:val="24"/>
          <w:lang w:val="en-US" w:eastAsia="en-US"/>
        </w:rPr>
        <w:t>. If successful, then the “bitrate reliably streamed” for this instance is the bitrate that we just fetched.</w:t>
      </w:r>
    </w:p>
    <w:p w:rsidRPr="00FA21ED" w:rsidR="00AB5CE7" w:rsidP="00AB5CE7" w:rsidRDefault="00AB5CE7" w14:paraId="3E72CFE5" w14:textId="77777777">
      <w:pPr>
        <w:pStyle w:val="SKbulletnumber"/>
        <w:numPr>
          <w:ilvl w:val="0"/>
          <w:numId w:val="9"/>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However, if a stall event occurs, then we immediately abort the test and retry at the next lower bitrate.</w:t>
      </w:r>
    </w:p>
    <w:p w:rsidRPr="00FA21ED" w:rsidR="00AB5CE7" w:rsidP="00AB5CE7" w:rsidRDefault="00AB5CE7" w14:paraId="559E5962" w14:textId="77777777">
      <w:pPr>
        <w:pStyle w:val="SKbulletnumber"/>
        <w:numPr>
          <w:ilvl w:val="0"/>
          <w:numId w:val="9"/>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If we find a </w:t>
      </w:r>
      <w:proofErr w:type="spellStart"/>
      <w:r w:rsidRPr="00FA21ED">
        <w:rPr>
          <w:rFonts w:ascii="Times New Roman" w:hAnsi="Times New Roman" w:eastAsia="Times New Roman"/>
          <w:sz w:val="24"/>
          <w:lang w:val="en-US" w:eastAsia="en-US"/>
        </w:rPr>
        <w:t>bitrate</w:t>
      </w:r>
      <w:proofErr w:type="spellEnd"/>
      <w:r w:rsidRPr="00FA21ED">
        <w:rPr>
          <w:rFonts w:ascii="Times New Roman" w:hAnsi="Times New Roman" w:eastAsia="Times New Roman"/>
          <w:sz w:val="24"/>
          <w:lang w:val="en-US" w:eastAsia="en-US"/>
        </w:rPr>
        <w:t xml:space="preserve"> that we can stream without a stall event occurring, then that bitrate is our “bitrate reliably streamed” for this instance.</w:t>
      </w:r>
    </w:p>
    <w:p w:rsidRPr="00FA21ED" w:rsidR="00AB5CE7" w:rsidP="00AB5CE7" w:rsidRDefault="00AB5CE7" w14:paraId="36D7F299" w14:textId="77777777">
      <w:pPr>
        <w:pStyle w:val="SKbulletnumber"/>
        <w:numPr>
          <w:ilvl w:val="0"/>
          <w:numId w:val="9"/>
        </w:numPr>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However, if we encounter stalls for every bitrate, then the “bitrate reliably streamed” is zero.</w:t>
      </w:r>
    </w:p>
    <w:p w:rsidRPr="00FA21ED" w:rsidR="00AB5CE7" w:rsidP="00AB5CE7" w:rsidRDefault="00AB5CE7" w14:paraId="1582A3F0"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key outputs from this metric are:</w:t>
      </w:r>
    </w:p>
    <w:p w:rsidRPr="00FA21ED" w:rsidR="00AB5CE7" w:rsidP="00AB5CE7" w:rsidRDefault="00AB5CE7" w14:paraId="4FD7E52F"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bitrate reliably streamed</w:t>
      </w:r>
    </w:p>
    <w:p w:rsidRPr="00FA21ED" w:rsidR="00AB5CE7" w:rsidP="00AB5CE7" w:rsidRDefault="00AB5CE7" w14:paraId="2880225A"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startup delay (the time taken to download two seconds of video)</w:t>
      </w:r>
    </w:p>
    <w:p w:rsidRPr="00FA21ED" w:rsidR="00AB5CE7" w:rsidP="00AB5CE7" w:rsidRDefault="00AB5CE7" w14:paraId="56B2AE36"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TCP connection time</w:t>
      </w:r>
    </w:p>
    <w:p w:rsidRPr="00FA21ED" w:rsidR="00AB5CE7" w:rsidP="00AB5CE7" w:rsidRDefault="00AB5CE7" w14:paraId="1FD22D74"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number of stalls and their duration (this is only applicable if the test is not running in the ‘bitrate reliably streamed’ mode)</w:t>
      </w:r>
    </w:p>
    <w:p w:rsidRPr="00FA21ED" w:rsidR="00AB5CE7" w:rsidP="00FA21ED" w:rsidRDefault="00AB5CE7" w14:paraId="5D267AD4" w14:textId="77777777">
      <w:pPr>
        <w:pStyle w:val="SKSubheadL2"/>
        <w:numPr>
          <w:ilvl w:val="0"/>
          <w:numId w:val="0"/>
        </w:numPr>
        <w:rPr>
          <w:rFonts w:ascii="Times New Roman" w:hAnsi="Times New Roman" w:eastAsia="Times New Roman" w:cs="Times New Roman"/>
          <w:b/>
          <w:sz w:val="24"/>
          <w:szCs w:val="24"/>
          <w:lang w:val="en-US"/>
        </w:rPr>
      </w:pPr>
      <w:bookmarkStart w:name="_Toc494876332" w:id="17"/>
      <w:bookmarkStart w:name="_Toc499021541" w:id="18"/>
      <w:r w:rsidRPr="00FA21ED">
        <w:rPr>
          <w:rFonts w:ascii="Times New Roman" w:hAnsi="Times New Roman" w:eastAsia="Times New Roman" w:cs="Times New Roman"/>
          <w:b/>
          <w:sz w:val="24"/>
          <w:szCs w:val="24"/>
          <w:lang w:val="en-US"/>
        </w:rPr>
        <w:t>Netflix measure</w:t>
      </w:r>
      <w:bookmarkEnd w:id="17"/>
      <w:bookmarkEnd w:id="18"/>
    </w:p>
    <w:p w:rsidRPr="00FA21ED" w:rsidR="00AB5CE7" w:rsidP="00AB5CE7" w:rsidRDefault="00AB5CE7" w14:paraId="2842FFFE"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Netflix test is an application-specific test, supporting the streaming of binary data from Netflix’s servers using the same CDN selection logic as their real client uses. The test has been developed with direct cooperation with Netflix.</w:t>
      </w:r>
    </w:p>
    <w:p w:rsidRPr="00FA21ED" w:rsidR="00AB5CE7" w:rsidP="00AB5CE7" w:rsidRDefault="00AB5CE7" w14:paraId="2D63791C"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lastRenderedPageBreak/>
        <w:t xml:space="preserve">The test begins by calling a Netflix hosted web-based API. This API examines the client’s source IP address and uses the existing proprietary internal Netflix logic to determine which Netflix server this user’s IP address would normally be served content from. This logic will consider the ISP and geographic location of the requesting IP address. Where the ISP participates in Netflix’s Open Connect </w:t>
      </w:r>
      <w:proofErr w:type="spellStart"/>
      <w:r w:rsidRPr="00FA21ED">
        <w:rPr>
          <w:rFonts w:ascii="Times New Roman" w:hAnsi="Times New Roman" w:eastAsia="Times New Roman"/>
          <w:sz w:val="24"/>
          <w:lang w:val="en-US" w:eastAsia="en-US"/>
        </w:rPr>
        <w:t>programme</w:t>
      </w:r>
      <w:proofErr w:type="spellEnd"/>
      <w:r w:rsidRPr="00FA21ED">
        <w:rPr>
          <w:rFonts w:ascii="Times New Roman" w:hAnsi="Times New Roman" w:eastAsia="Times New Roman"/>
          <w:sz w:val="24"/>
          <w:lang w:val="en-US" w:eastAsia="en-US"/>
        </w:rPr>
        <w:t>, it is likely that one of these servers will be used. The API will return to the client a HTTP 302 redirect to a 25MB binary file hosted on the applicable content server.</w:t>
      </w:r>
    </w:p>
    <w:p w:rsidRPr="00FA21ED" w:rsidR="00AB5CE7" w:rsidP="00AB5CE7" w:rsidRDefault="00AB5CE7" w14:paraId="5C29E5BC"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test will then establish an HTTP connection to the returned server and attempt to fetch the 25MB binary file. This runs for a fixed 20 seconds of </w:t>
      </w:r>
      <w:proofErr w:type="spellStart"/>
      <w:r w:rsidRPr="00FA21ED">
        <w:rPr>
          <w:rFonts w:ascii="Times New Roman" w:hAnsi="Times New Roman" w:eastAsia="Times New Roman"/>
          <w:sz w:val="24"/>
          <w:lang w:val="en-US" w:eastAsia="en-US"/>
        </w:rPr>
        <w:t>realtime</w:t>
      </w:r>
      <w:proofErr w:type="spellEnd"/>
      <w:r w:rsidRPr="00FA21ED">
        <w:rPr>
          <w:rFonts w:ascii="Times New Roman" w:hAnsi="Times New Roman" w:eastAsia="Times New Roman"/>
          <w:sz w:val="24"/>
          <w:lang w:val="en-US" w:eastAsia="en-US"/>
        </w:rPr>
        <w:t>. HTTP pipelining is used to request multiple copies of the 25MB binary, ensuring that if the payload is exhausted before the 20 seconds are complete, we can continue receiving more data. The client downloads data at full rate throughout; there is no client-side throttling taking place.</w:t>
      </w:r>
    </w:p>
    <w:p w:rsidRPr="00FA21ED" w:rsidR="00AB5CE7" w:rsidP="00AB5CE7" w:rsidRDefault="00AB5CE7" w14:paraId="4E5F50D6"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It’s important to note that this 25MB binary content does not contain video or audio; it is just random binary data. However, with knowledge of the bitrates that Netflix streams content at, we can treat the binary as if it were video/audio content operating at a fixed rate. This allows us to determine the amount of data consumed for each frame of video (at a set bitrate) and the duration that it represents. Using this, we then can infer when a stall occurred (by examining when our simulated video stream has fallen behind </w:t>
      </w:r>
      <w:proofErr w:type="spellStart"/>
      <w:r w:rsidRPr="00FA21ED">
        <w:rPr>
          <w:rFonts w:ascii="Times New Roman" w:hAnsi="Times New Roman" w:eastAsia="Times New Roman"/>
          <w:sz w:val="24"/>
          <w:lang w:val="en-US" w:eastAsia="en-US"/>
        </w:rPr>
        <w:t>realtime</w:t>
      </w:r>
      <w:proofErr w:type="spellEnd"/>
      <w:r w:rsidRPr="00FA21ED">
        <w:rPr>
          <w:rFonts w:ascii="Times New Roman" w:hAnsi="Times New Roman" w:eastAsia="Times New Roman"/>
          <w:sz w:val="24"/>
          <w:lang w:val="en-US" w:eastAsia="en-US"/>
        </w:rPr>
        <w:t>). The test currently simulates videos at bitrates of 235Kbps, 375Kbps, 560Kbps, 750Kbps, 1050Kbps, 1750Kbps, 2350Kbps, 3000Kbps, 4500Kbps, 6000Kbps and 15600Kbps.</w:t>
      </w:r>
    </w:p>
    <w:p w:rsidRPr="00FA21ED" w:rsidR="00AB5CE7" w:rsidP="00AB5CE7" w:rsidRDefault="00AB5CE7" w14:paraId="39ACFF07"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This approach also allows us to derive the ‘bitrate reliably streamed’, using the same methodology as the YouTube test described above. A small difference here is that we do not need to restart the download at a lower bitrate if a stall is encountered; because the incoming stream of binary data is decoded at a simulated bitrate, we can simply recompute the playback characteristics of the same network stream at a different bitrate entirely on the client side. This simply means that the test uses a predictable amount of bandwidth, even in cases where stalls occur.</w:t>
      </w:r>
    </w:p>
    <w:p w:rsidRPr="00FA21ED" w:rsidR="00AB5CE7" w:rsidP="00AB5CE7" w:rsidRDefault="00AB5CE7" w14:paraId="3CC08EDA" w14:textId="77777777">
      <w:pPr>
        <w:pStyle w:val="SKBody"/>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key outputs from this metric are:</w:t>
      </w:r>
    </w:p>
    <w:p w:rsidRPr="00FA21ED" w:rsidR="00AB5CE7" w:rsidP="00AB5CE7" w:rsidRDefault="00AB5CE7" w14:paraId="42351CD5"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bitrate reliably streamed</w:t>
      </w:r>
    </w:p>
    <w:p w:rsidRPr="00FA21ED" w:rsidR="00AB5CE7" w:rsidP="00AB5CE7" w:rsidRDefault="00AB5CE7" w14:paraId="0A9FF6D7"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startup delay (the time taken to download two seconds of video)</w:t>
      </w:r>
    </w:p>
    <w:p w:rsidRPr="00FA21ED" w:rsidR="00AB5CE7" w:rsidP="00AB5CE7" w:rsidRDefault="00AB5CE7" w14:paraId="35CD5951"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TCP connection time</w:t>
      </w:r>
    </w:p>
    <w:p w:rsidRPr="00FA21ED" w:rsidR="00AB5CE7" w:rsidP="00AB5CE7" w:rsidRDefault="00AB5CE7" w14:paraId="21E84FA5"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The number of stalls and their duration</w:t>
      </w:r>
    </w:p>
    <w:p w:rsidRPr="00FA21ED" w:rsidR="00AB5CE7" w:rsidP="00AB5CE7" w:rsidRDefault="00AB5CE7" w14:paraId="684430E6" w14:textId="77777777">
      <w:pPr>
        <w:pStyle w:val="SKBullet"/>
        <w:rPr>
          <w:rFonts w:ascii="Times New Roman" w:hAnsi="Times New Roman" w:eastAsia="Times New Roman"/>
          <w:sz w:val="24"/>
          <w:lang w:val="en-US" w:eastAsia="en-US"/>
        </w:rPr>
      </w:pPr>
      <w:r w:rsidRPr="00FA21ED">
        <w:rPr>
          <w:rFonts w:ascii="Times New Roman" w:hAnsi="Times New Roman" w:eastAsia="Times New Roman"/>
          <w:sz w:val="24"/>
          <w:lang w:val="en-US" w:eastAsia="en-US"/>
        </w:rPr>
        <w:t xml:space="preserve">The downstream throughput achieved </w:t>
      </w:r>
    </w:p>
    <w:p w:rsidR="00AB5CE7" w:rsidP="00606CA6" w:rsidRDefault="00AB5CE7" w14:paraId="1B14DE18" w14:textId="77777777">
      <w:pPr>
        <w:rPr>
          <w:rFonts w:eastAsia="Arial"/>
          <w:b/>
          <w:u w:val="single"/>
        </w:rPr>
      </w:pPr>
    </w:p>
    <w:p w:rsidR="00F112E3" w:rsidP="00606CA6" w:rsidRDefault="00F112E3" w14:paraId="464409C7" w14:textId="2B343EBC">
      <w:pPr>
        <w:rPr>
          <w:rFonts w:eastAsia="Arial"/>
          <w:b/>
          <w:u w:val="single"/>
        </w:rPr>
      </w:pPr>
      <w:r>
        <w:rPr>
          <w:rFonts w:eastAsia="Arial"/>
          <w:b/>
          <w:u w:val="single"/>
        </w:rPr>
        <w:t>Hulu Measure</w:t>
      </w:r>
    </w:p>
    <w:p w:rsidR="00F112E3" w:rsidP="00606CA6" w:rsidRDefault="00F112E3" w14:paraId="0E578639" w14:textId="4EC4ED9B">
      <w:pPr>
        <w:rPr>
          <w:rFonts w:eastAsia="Arial"/>
          <w:b/>
          <w:u w:val="single"/>
        </w:rPr>
      </w:pPr>
    </w:p>
    <w:p w:rsidRPr="003E49ED" w:rsidR="00F112E3" w:rsidP="00F112E3" w:rsidRDefault="00F112E3" w14:paraId="363F5647" w14:textId="77777777">
      <w:pPr>
        <w:pStyle w:val="NormalWeb"/>
        <w:spacing w:before="0" w:beforeAutospacing="0" w:after="360" w:afterAutospacing="0" w:line="360" w:lineRule="atLeast"/>
        <w:rPr>
          <w:rFonts w:eastAsia="Calibri"/>
        </w:rPr>
      </w:pPr>
      <w:r w:rsidRPr="003E49ED">
        <w:rPr>
          <w:rFonts w:eastAsia="Calibri"/>
        </w:rPr>
        <w:t xml:space="preserve">Supported clients: </w:t>
      </w:r>
      <w:proofErr w:type="spellStart"/>
      <w:r w:rsidRPr="003E49ED">
        <w:rPr>
          <w:rFonts w:eastAsia="Calibri"/>
        </w:rPr>
        <w:t>Whiteboxes</w:t>
      </w:r>
      <w:proofErr w:type="spellEnd"/>
      <w:r w:rsidRPr="003E49ED">
        <w:rPr>
          <w:rFonts w:eastAsia="Calibri"/>
        </w:rPr>
        <w:t>, Routers</w:t>
      </w:r>
    </w:p>
    <w:p w:rsidRPr="003E49ED" w:rsidR="00F112E3" w:rsidP="00F112E3" w:rsidRDefault="00F112E3" w14:paraId="36DDA574" w14:textId="77777777">
      <w:pPr>
        <w:pStyle w:val="NormalWeb"/>
        <w:spacing w:before="0" w:beforeAutospacing="0" w:after="360" w:afterAutospacing="0" w:line="360" w:lineRule="atLeast"/>
        <w:rPr>
          <w:rFonts w:eastAsia="Calibri"/>
        </w:rPr>
      </w:pPr>
      <w:r w:rsidRPr="003E49ED">
        <w:rPr>
          <w:rFonts w:eastAsia="Calibri"/>
        </w:rPr>
        <w:t xml:space="preserve">The Hulu test is another application specific test that makes use of a third </w:t>
      </w:r>
      <w:proofErr w:type="gramStart"/>
      <w:r w:rsidRPr="003E49ED">
        <w:rPr>
          <w:rFonts w:eastAsia="Calibri"/>
        </w:rPr>
        <w:t>parties</w:t>
      </w:r>
      <w:proofErr w:type="gramEnd"/>
      <w:r w:rsidRPr="003E49ED">
        <w:rPr>
          <w:rFonts w:eastAsia="Calibri"/>
        </w:rPr>
        <w:t xml:space="preserve"> live infrastructure, ensuring that the test is mimicking the real </w:t>
      </w:r>
      <w:proofErr w:type="spellStart"/>
      <w:r w:rsidRPr="003E49ED">
        <w:rPr>
          <w:rFonts w:eastAsia="Calibri"/>
        </w:rPr>
        <w:t>behavior</w:t>
      </w:r>
      <w:proofErr w:type="spellEnd"/>
      <w:r w:rsidRPr="003E49ED">
        <w:rPr>
          <w:rFonts w:eastAsia="Calibri"/>
        </w:rPr>
        <w:t xml:space="preserve"> of applications. The streams a </w:t>
      </w:r>
      <w:r w:rsidRPr="003E49ED">
        <w:rPr>
          <w:rFonts w:eastAsia="Calibri"/>
        </w:rPr>
        <w:lastRenderedPageBreak/>
        <w:t xml:space="preserve">reference video from Hulu's CDN and measures key metrics related to its performance. </w:t>
      </w:r>
      <w:proofErr w:type="spellStart"/>
      <w:r w:rsidRPr="003E49ED">
        <w:rPr>
          <w:rFonts w:eastAsia="Calibri"/>
        </w:rPr>
        <w:t>SamKnows</w:t>
      </w:r>
      <w:proofErr w:type="spellEnd"/>
      <w:r w:rsidRPr="003E49ED">
        <w:rPr>
          <w:rFonts w:eastAsia="Calibri"/>
        </w:rPr>
        <w:t xml:space="preserve"> has partnered with Hulu to facilitate these measurements; Hulu has placed a reference video on its infrastructure and provided </w:t>
      </w:r>
      <w:proofErr w:type="spellStart"/>
      <w:r w:rsidRPr="003E49ED">
        <w:rPr>
          <w:rFonts w:eastAsia="Calibri"/>
        </w:rPr>
        <w:t>SamKnows</w:t>
      </w:r>
      <w:proofErr w:type="spellEnd"/>
      <w:r w:rsidRPr="003E49ED">
        <w:rPr>
          <w:rFonts w:eastAsia="Calibri"/>
        </w:rPr>
        <w:t xml:space="preserve"> with the ability to stream this video from any source.</w:t>
      </w:r>
    </w:p>
    <w:p w:rsidRPr="003E49ED" w:rsidR="00F112E3" w:rsidP="00F112E3" w:rsidRDefault="00F112E3" w14:paraId="70212DCD" w14:textId="77777777">
      <w:pPr>
        <w:pStyle w:val="NormalWeb"/>
        <w:spacing w:before="0" w:beforeAutospacing="0" w:after="360" w:afterAutospacing="0" w:line="360" w:lineRule="atLeast"/>
        <w:rPr>
          <w:rFonts w:eastAsia="Calibri"/>
        </w:rPr>
      </w:pPr>
      <w:r w:rsidRPr="003E49ED">
        <w:rPr>
          <w:rFonts w:eastAsia="Calibri"/>
        </w:rPr>
        <w:t xml:space="preserve">At the time of writing, Hulu makes use of two CDNs – Level3 and </w:t>
      </w:r>
      <w:proofErr w:type="spellStart"/>
      <w:r w:rsidRPr="003E49ED">
        <w:rPr>
          <w:rFonts w:eastAsia="Calibri"/>
        </w:rPr>
        <w:t>Edgecast</w:t>
      </w:r>
      <w:proofErr w:type="spellEnd"/>
      <w:r w:rsidRPr="003E49ED">
        <w:rPr>
          <w:rFonts w:eastAsia="Calibri"/>
        </w:rPr>
        <w:t xml:space="preserve">. The test uses these same CDNs and will randomly choose between one of these two CDNs are </w:t>
      </w:r>
      <w:proofErr w:type="spellStart"/>
      <w:r w:rsidRPr="003E49ED">
        <w:rPr>
          <w:rFonts w:eastAsia="Calibri"/>
        </w:rPr>
        <w:t>startup</w:t>
      </w:r>
      <w:proofErr w:type="spellEnd"/>
      <w:r w:rsidRPr="003E49ED">
        <w:rPr>
          <w:rFonts w:eastAsia="Calibri"/>
        </w:rPr>
        <w:t>. The test makes use the same DNS names that the live Hulu service uses, ensuring that any CDN redirection logic put in place by the CDN operator, Hulu or the ISP is followed, just like a real client would use.</w:t>
      </w:r>
    </w:p>
    <w:p w:rsidRPr="003E49ED" w:rsidR="00F112E3" w:rsidP="00F112E3" w:rsidRDefault="00F112E3" w14:paraId="43E7096F" w14:textId="77777777">
      <w:pPr>
        <w:pStyle w:val="NormalWeb"/>
        <w:spacing w:before="0" w:beforeAutospacing="0" w:after="360" w:afterAutospacing="0" w:line="360" w:lineRule="atLeast"/>
        <w:rPr>
          <w:rFonts w:eastAsia="Calibri"/>
        </w:rPr>
      </w:pPr>
      <w:r w:rsidRPr="003E49ED">
        <w:rPr>
          <w:rFonts w:eastAsia="Calibri"/>
        </w:rPr>
        <w:t xml:space="preserve">Hulu have placed a reference video on their two CDNs, transcoded at the same bitrates that Hulu clients typically use. This video is encoded using H264 at the following bitrates: 64kbps, 200kbps, 400kbps, 650kbps, 1Mbps, 1.5Mbps, 2Mbps and 3.2Mbps. The URL of the video encoded at each bitrate, on each CDN, is </w:t>
      </w:r>
      <w:proofErr w:type="gramStart"/>
      <w:r w:rsidRPr="003E49ED">
        <w:rPr>
          <w:rFonts w:eastAsia="Calibri"/>
        </w:rPr>
        <w:t>hard-coded</w:t>
      </w:r>
      <w:proofErr w:type="gramEnd"/>
      <w:r w:rsidRPr="003E49ED">
        <w:rPr>
          <w:rFonts w:eastAsia="Calibri"/>
        </w:rPr>
        <w:t xml:space="preserve"> into the Hulu test client.</w:t>
      </w:r>
    </w:p>
    <w:p w:rsidRPr="003E49ED" w:rsidR="00F112E3" w:rsidP="00F112E3" w:rsidRDefault="00F112E3" w14:paraId="1161B9D3" w14:textId="77777777">
      <w:pPr>
        <w:pStyle w:val="NormalWeb"/>
        <w:spacing w:before="0" w:beforeAutospacing="0" w:after="360" w:afterAutospacing="0" w:line="360" w:lineRule="atLeast"/>
        <w:rPr>
          <w:rFonts w:eastAsia="Calibri"/>
        </w:rPr>
      </w:pPr>
      <w:r w:rsidRPr="003E49ED">
        <w:rPr>
          <w:rFonts w:eastAsia="Calibri"/>
        </w:rPr>
        <w:t xml:space="preserve">At </w:t>
      </w:r>
      <w:proofErr w:type="spellStart"/>
      <w:r w:rsidRPr="003E49ED">
        <w:rPr>
          <w:rFonts w:eastAsia="Calibri"/>
        </w:rPr>
        <w:t>startup</w:t>
      </w:r>
      <w:proofErr w:type="spellEnd"/>
      <w:r w:rsidRPr="003E49ED">
        <w:rPr>
          <w:rFonts w:eastAsia="Calibri"/>
        </w:rPr>
        <w:t>, the test randomly chooses the CDN to use, and begins to fetch video content using the list of URLs stored in the client. The test parses video frames as it goes, capturing the timestamp contained within each frame. After each frame we sample how much real-time has elapsed versus video time. If video time &gt; real-time at a sample period, then an underrun has not occurred. Otherwise, one has occurred.</w:t>
      </w:r>
    </w:p>
    <w:p w:rsidRPr="003E49ED" w:rsidR="00F112E3" w:rsidP="00F112E3" w:rsidRDefault="00F112E3" w14:paraId="6D22869A" w14:textId="77777777">
      <w:pPr>
        <w:pStyle w:val="NormalWeb"/>
        <w:spacing w:before="0" w:beforeAutospacing="0" w:after="360" w:afterAutospacing="0" w:line="360" w:lineRule="atLeast"/>
        <w:rPr>
          <w:rFonts w:eastAsia="Calibri"/>
        </w:rPr>
      </w:pPr>
      <w:r w:rsidRPr="003E49ED">
        <w:rPr>
          <w:rFonts w:eastAsia="Calibri"/>
        </w:rPr>
        <w:t xml:space="preserve">As with the other video tests, the client is configured to start testing at the highest supportable bitrate and then step down </w:t>
      </w:r>
      <w:proofErr w:type="gramStart"/>
      <w:r w:rsidRPr="003E49ED">
        <w:rPr>
          <w:rFonts w:eastAsia="Calibri"/>
        </w:rPr>
        <w:t>if and when</w:t>
      </w:r>
      <w:proofErr w:type="gramEnd"/>
      <w:r w:rsidRPr="003E49ED">
        <w:rPr>
          <w:rFonts w:eastAsia="Calibri"/>
        </w:rPr>
        <w:t xml:space="preserve"> stalls occur. This allows us to identify the 'bitrate reliably streamed'. Optionally the test may be instructed to continue at a fixed bitrate and simply record the number and duration of underrun events.</w:t>
      </w:r>
    </w:p>
    <w:p w:rsidRPr="003E49ED" w:rsidR="00F112E3" w:rsidP="00F112E3" w:rsidRDefault="00F112E3" w14:paraId="6092AF90" w14:textId="77777777">
      <w:pPr>
        <w:pStyle w:val="NormalWeb"/>
        <w:spacing w:before="0" w:beforeAutospacing="0" w:after="360" w:afterAutospacing="0" w:line="360" w:lineRule="atLeast"/>
        <w:rPr>
          <w:rFonts w:eastAsia="Calibri"/>
        </w:rPr>
      </w:pPr>
      <w:r w:rsidRPr="003E49ED">
        <w:rPr>
          <w:rFonts w:eastAsia="Calibri"/>
        </w:rPr>
        <w:t>The key outputs from this metric are:</w:t>
      </w:r>
    </w:p>
    <w:p w:rsidRPr="003E49ED" w:rsidR="00F112E3" w:rsidP="00F112E3" w:rsidRDefault="00F112E3" w14:paraId="76661D9F" w14:textId="77777777">
      <w:pPr>
        <w:numPr>
          <w:ilvl w:val="0"/>
          <w:numId w:val="17"/>
        </w:numPr>
        <w:spacing w:line="480" w:lineRule="atLeast"/>
        <w:rPr>
          <w:color w:val="28404E"/>
        </w:rPr>
      </w:pPr>
      <w:r w:rsidRPr="003E49ED">
        <w:rPr>
          <w:color w:val="28404E"/>
        </w:rPr>
        <w:t>The bitrate reliably streamed</w:t>
      </w:r>
    </w:p>
    <w:p w:rsidRPr="003E49ED" w:rsidR="00F112E3" w:rsidP="00F112E3" w:rsidRDefault="00F112E3" w14:paraId="468B55B2" w14:textId="77777777">
      <w:pPr>
        <w:numPr>
          <w:ilvl w:val="0"/>
          <w:numId w:val="17"/>
        </w:numPr>
        <w:spacing w:line="480" w:lineRule="atLeast"/>
        <w:rPr>
          <w:color w:val="28404E"/>
        </w:rPr>
      </w:pPr>
      <w:r w:rsidRPr="003E49ED">
        <w:rPr>
          <w:color w:val="28404E"/>
        </w:rPr>
        <w:t xml:space="preserve">The </w:t>
      </w:r>
      <w:proofErr w:type="spellStart"/>
      <w:r w:rsidRPr="003E49ED">
        <w:rPr>
          <w:color w:val="28404E"/>
        </w:rPr>
        <w:t>startup</w:t>
      </w:r>
      <w:proofErr w:type="spellEnd"/>
      <w:r w:rsidRPr="003E49ED">
        <w:rPr>
          <w:color w:val="28404E"/>
        </w:rPr>
        <w:t xml:space="preserve"> delay (the time taken to download two seconds of video)</w:t>
      </w:r>
    </w:p>
    <w:p w:rsidRPr="003E49ED" w:rsidR="00F112E3" w:rsidP="00F112E3" w:rsidRDefault="00F112E3" w14:paraId="6A636E18" w14:textId="77777777">
      <w:pPr>
        <w:numPr>
          <w:ilvl w:val="0"/>
          <w:numId w:val="17"/>
        </w:numPr>
        <w:spacing w:line="480" w:lineRule="atLeast"/>
        <w:rPr>
          <w:color w:val="28404E"/>
        </w:rPr>
      </w:pPr>
      <w:r w:rsidRPr="003E49ED">
        <w:rPr>
          <w:color w:val="28404E"/>
        </w:rPr>
        <w:t>The TCP connection time</w:t>
      </w:r>
    </w:p>
    <w:p w:rsidRPr="003E49ED" w:rsidR="00F112E3" w:rsidP="00F112E3" w:rsidRDefault="00F112E3" w14:paraId="03838629" w14:textId="77777777">
      <w:pPr>
        <w:numPr>
          <w:ilvl w:val="0"/>
          <w:numId w:val="17"/>
        </w:numPr>
        <w:spacing w:line="480" w:lineRule="atLeast"/>
        <w:rPr>
          <w:color w:val="28404E"/>
        </w:rPr>
      </w:pPr>
      <w:r w:rsidRPr="003E49ED">
        <w:rPr>
          <w:color w:val="28404E"/>
        </w:rPr>
        <w:t>The number of stalls and their duration (this is only applicable if the test is not running in the 'bitrate reliably streamed' mode)</w:t>
      </w:r>
    </w:p>
    <w:p w:rsidRPr="003E49ED" w:rsidR="00F112E3" w:rsidP="00F112E3" w:rsidRDefault="00F112E3" w14:paraId="67BE7489" w14:textId="77777777">
      <w:pPr>
        <w:numPr>
          <w:ilvl w:val="0"/>
          <w:numId w:val="17"/>
        </w:numPr>
        <w:spacing w:line="480" w:lineRule="atLeast"/>
        <w:rPr>
          <w:color w:val="28404E"/>
        </w:rPr>
      </w:pPr>
      <w:r w:rsidRPr="003E49ED">
        <w:rPr>
          <w:color w:val="28404E"/>
        </w:rPr>
        <w:lastRenderedPageBreak/>
        <w:t>The downstream throughput achieved</w:t>
      </w:r>
    </w:p>
    <w:p w:rsidR="00F112E3" w:rsidP="00606CA6" w:rsidRDefault="00F112E3" w14:paraId="73DC3649" w14:textId="77777777">
      <w:pPr>
        <w:rPr>
          <w:rFonts w:eastAsia="Arial"/>
          <w:b/>
          <w:u w:val="single"/>
        </w:rPr>
      </w:pPr>
    </w:p>
    <w:p w:rsidRPr="005424F8" w:rsidR="00606CA6" w:rsidP="00606CA6" w:rsidRDefault="00606CA6" w14:paraId="2A9B624D" w14:textId="77777777">
      <w:pPr>
        <w:spacing w:line="279" w:lineRule="exact"/>
      </w:pPr>
    </w:p>
    <w:p w:rsidR="00606CA6" w:rsidP="00606CA6" w:rsidRDefault="00606CA6" w14:paraId="2616E83C" w14:textId="77777777">
      <w:pPr>
        <w:tabs>
          <w:tab w:val="num" w:pos="0"/>
        </w:tabs>
        <w:autoSpaceDE w:val="0"/>
        <w:autoSpaceDN w:val="0"/>
        <w:adjustRightInd w:val="0"/>
        <w:rPr>
          <w:i/>
        </w:rPr>
      </w:pPr>
      <w:r w:rsidRPr="008958C2">
        <w:t xml:space="preserve">4. </w:t>
      </w:r>
      <w:r w:rsidRPr="008958C2">
        <w:rPr>
          <w:i/>
        </w:rPr>
        <w:t xml:space="preserve">Describe any tests of procedures or methods to be undertaken. Testing is encouraged as an effective means </w:t>
      </w:r>
      <w:r>
        <w:rPr>
          <w:i/>
        </w:rPr>
        <w:t>o</w:t>
      </w:r>
      <w:r w:rsidRPr="008958C2">
        <w:rPr>
          <w:i/>
        </w:rPr>
        <w:t xml:space="preserve">f refining collections of information to minimize burden and improve utility. Tests must be approved if they call for answers to identical questions from 10 or more respondents. A proposed test or set of </w:t>
      </w:r>
      <w:proofErr w:type="gramStart"/>
      <w:r w:rsidRPr="008958C2">
        <w:rPr>
          <w:i/>
        </w:rPr>
        <w:t>test</w:t>
      </w:r>
      <w:proofErr w:type="gramEnd"/>
      <w:r w:rsidRPr="008958C2">
        <w:rPr>
          <w:i/>
        </w:rPr>
        <w:t xml:space="preserve"> may be submitted for approval separately or in combination with the main collection of information.</w:t>
      </w:r>
    </w:p>
    <w:p w:rsidR="00606CA6" w:rsidP="00606CA6" w:rsidRDefault="00606CA6" w14:paraId="57D80B7B" w14:textId="77777777"/>
    <w:p w:rsidRPr="00C40966" w:rsidR="00606CA6" w:rsidP="00606CA6" w:rsidRDefault="00606CA6" w14:paraId="163D44AE" w14:textId="1713617D">
      <w:pPr>
        <w:pStyle w:val="ColorfulList-Accent11"/>
        <w:ind w:left="0"/>
        <w:rPr>
          <w:rFonts w:ascii="Times New Roman" w:hAnsi="Times New Roman"/>
          <w:sz w:val="24"/>
          <w:szCs w:val="24"/>
        </w:rPr>
      </w:pPr>
      <w:r w:rsidRPr="00C40966">
        <w:rPr>
          <w:rFonts w:ascii="Times New Roman" w:hAnsi="Times New Roman"/>
          <w:sz w:val="24"/>
          <w:szCs w:val="24"/>
        </w:rPr>
        <w:t xml:space="preserve">The </w:t>
      </w:r>
      <w:proofErr w:type="spellStart"/>
      <w:r w:rsidRPr="00C40966">
        <w:rPr>
          <w:rFonts w:ascii="Times New Roman" w:hAnsi="Times New Roman"/>
          <w:sz w:val="24"/>
          <w:szCs w:val="24"/>
        </w:rPr>
        <w:t>SamKnows</w:t>
      </w:r>
      <w:proofErr w:type="spellEnd"/>
      <w:r w:rsidRPr="00C40966">
        <w:rPr>
          <w:rFonts w:ascii="Times New Roman" w:hAnsi="Times New Roman"/>
          <w:sz w:val="24"/>
          <w:szCs w:val="24"/>
        </w:rPr>
        <w:t xml:space="preserve"> tests and methodology have been evaluated and approved by Government Regulators, Internet Service Providers, leading </w:t>
      </w:r>
      <w:r w:rsidR="00F112E3">
        <w:rPr>
          <w:rFonts w:ascii="Times New Roman" w:hAnsi="Times New Roman"/>
          <w:sz w:val="24"/>
          <w:szCs w:val="24"/>
        </w:rPr>
        <w:t>a</w:t>
      </w:r>
      <w:r w:rsidRPr="00C40966">
        <w:rPr>
          <w:rFonts w:ascii="Times New Roman" w:hAnsi="Times New Roman"/>
          <w:sz w:val="24"/>
          <w:szCs w:val="24"/>
        </w:rPr>
        <w:t xml:space="preserve">cademics and researchers. </w:t>
      </w:r>
    </w:p>
    <w:p w:rsidRPr="00C40966" w:rsidR="00606CA6" w:rsidP="00606CA6" w:rsidRDefault="00606CA6" w14:paraId="47807644" w14:textId="77777777">
      <w:pPr>
        <w:pStyle w:val="ColorfulList-Accent11"/>
        <w:ind w:left="0"/>
        <w:rPr>
          <w:rFonts w:ascii="Times New Roman" w:hAnsi="Times New Roman"/>
          <w:sz w:val="24"/>
          <w:szCs w:val="24"/>
        </w:rPr>
      </w:pPr>
    </w:p>
    <w:p w:rsidRPr="00C40966" w:rsidR="00606CA6" w:rsidP="00606CA6" w:rsidRDefault="00606CA6" w14:paraId="2645EB3E" w14:textId="77777777">
      <w:pPr>
        <w:pStyle w:val="ColorfulList-Accent11"/>
        <w:ind w:left="0"/>
        <w:rPr>
          <w:rFonts w:ascii="Times New Roman" w:hAnsi="Times New Roman"/>
          <w:sz w:val="24"/>
          <w:szCs w:val="24"/>
        </w:rPr>
      </w:pPr>
      <w:r w:rsidRPr="00C40966">
        <w:rPr>
          <w:rFonts w:ascii="Times New Roman" w:hAnsi="Times New Roman"/>
          <w:sz w:val="24"/>
          <w:szCs w:val="24"/>
        </w:rPr>
        <w:t xml:space="preserve">The stated service level name/identifier, headline speed, price and download limit will be used to check and assign </w:t>
      </w:r>
      <w:proofErr w:type="spellStart"/>
      <w:r w:rsidRPr="00C40966">
        <w:rPr>
          <w:rFonts w:ascii="Times New Roman" w:hAnsi="Times New Roman"/>
          <w:sz w:val="24"/>
          <w:szCs w:val="24"/>
        </w:rPr>
        <w:t>panelist</w:t>
      </w:r>
      <w:proofErr w:type="spellEnd"/>
      <w:r w:rsidRPr="00C40966">
        <w:rPr>
          <w:rFonts w:ascii="Times New Roman" w:hAnsi="Times New Roman"/>
          <w:sz w:val="24"/>
          <w:szCs w:val="24"/>
        </w:rPr>
        <w:t xml:space="preserve"> to the correct broadband packages. Different tests and checks will be held to confirm ISP and flag incorrect packages in the following manner:</w:t>
      </w:r>
    </w:p>
    <w:p w:rsidRPr="00C40966" w:rsidR="00606CA6" w:rsidP="00606CA6" w:rsidRDefault="00606CA6" w14:paraId="635E6983" w14:textId="77777777"/>
    <w:p w:rsidRPr="00C40966" w:rsidR="00606CA6" w:rsidP="00606CA6" w:rsidRDefault="00606CA6" w14:paraId="3802A513" w14:textId="77777777">
      <w:r w:rsidRPr="00C40966">
        <w:t>At the recruitment stage</w:t>
      </w:r>
    </w:p>
    <w:p w:rsidRPr="00C40966" w:rsidR="00606CA6" w:rsidP="00606CA6" w:rsidRDefault="00606CA6" w14:paraId="5883A59D" w14:textId="77777777"/>
    <w:p w:rsidRPr="00C40966" w:rsidR="00606CA6" w:rsidP="00606CA6" w:rsidRDefault="00606CA6" w14:paraId="4D755E76" w14:textId="77777777">
      <w:pPr>
        <w:pStyle w:val="ColorfulList-Accent11"/>
        <w:numPr>
          <w:ilvl w:val="0"/>
          <w:numId w:val="2"/>
        </w:numPr>
        <w:rPr>
          <w:rFonts w:ascii="Times New Roman" w:hAnsi="Times New Roman"/>
          <w:sz w:val="24"/>
          <w:szCs w:val="24"/>
        </w:rPr>
      </w:pPr>
      <w:r w:rsidRPr="00C40966">
        <w:rPr>
          <w:rFonts w:ascii="Times New Roman" w:hAnsi="Times New Roman"/>
          <w:sz w:val="24"/>
          <w:szCs w:val="24"/>
        </w:rPr>
        <w:t>The ISP allocation will be validated using customer’s IP against those held in ISP IP libraries.  If inconsistent the record is flagged</w:t>
      </w:r>
    </w:p>
    <w:p w:rsidRPr="00C40966" w:rsidR="00606CA6" w:rsidP="00606CA6" w:rsidRDefault="00606CA6" w14:paraId="2AB5BA52" w14:textId="77777777">
      <w:pPr>
        <w:pStyle w:val="ColorfulList-Accent11"/>
        <w:numPr>
          <w:ilvl w:val="0"/>
          <w:numId w:val="2"/>
        </w:numPr>
        <w:rPr>
          <w:rFonts w:ascii="Times New Roman" w:hAnsi="Times New Roman"/>
          <w:sz w:val="24"/>
          <w:szCs w:val="24"/>
        </w:rPr>
      </w:pPr>
      <w:r w:rsidRPr="00C40966">
        <w:rPr>
          <w:rFonts w:ascii="Times New Roman" w:hAnsi="Times New Roman"/>
          <w:sz w:val="24"/>
          <w:szCs w:val="24"/>
        </w:rPr>
        <w:t>Actual speed will be validated in relation to package and distance from premises to exchange distribution.  Outliers will be excluded</w:t>
      </w:r>
    </w:p>
    <w:p w:rsidRPr="00C40966" w:rsidR="00606CA6" w:rsidP="00606CA6" w:rsidRDefault="00606CA6" w14:paraId="18B9B362" w14:textId="77777777">
      <w:pPr>
        <w:pStyle w:val="ColorfulList-Accent11"/>
        <w:numPr>
          <w:ilvl w:val="0"/>
          <w:numId w:val="2"/>
        </w:numPr>
        <w:rPr>
          <w:rFonts w:ascii="Times New Roman" w:hAnsi="Times New Roman"/>
          <w:sz w:val="24"/>
          <w:szCs w:val="24"/>
        </w:rPr>
      </w:pPr>
      <w:r w:rsidRPr="00C40966">
        <w:rPr>
          <w:rFonts w:ascii="Times New Roman" w:hAnsi="Times New Roman"/>
          <w:sz w:val="24"/>
          <w:szCs w:val="24"/>
        </w:rPr>
        <w:t xml:space="preserve">Exclusion of household when distance to exchange is untypical to maximize the effective sample size after normalization </w:t>
      </w:r>
    </w:p>
    <w:p w:rsidRPr="00C40966" w:rsidR="00606CA6" w:rsidP="00606CA6" w:rsidRDefault="00606CA6" w14:paraId="2723770B" w14:textId="77777777">
      <w:pPr>
        <w:pStyle w:val="PartnerPlatform-Normal"/>
        <w:rPr>
          <w:rFonts w:ascii="Times New Roman" w:hAnsi="Times New Roman" w:cs="Times New Roman"/>
          <w:sz w:val="24"/>
          <w:szCs w:val="24"/>
        </w:rPr>
      </w:pPr>
    </w:p>
    <w:p w:rsidRPr="00C40966" w:rsidR="00606CA6" w:rsidP="00606CA6" w:rsidRDefault="00606CA6" w14:paraId="169A9C91" w14:textId="77777777">
      <w:pPr>
        <w:pStyle w:val="PartnerPlatform-Normal"/>
        <w:rPr>
          <w:rFonts w:ascii="Times New Roman" w:hAnsi="Times New Roman" w:cs="Times New Roman"/>
          <w:sz w:val="24"/>
          <w:szCs w:val="24"/>
        </w:rPr>
      </w:pPr>
      <w:r w:rsidRPr="00C40966">
        <w:rPr>
          <w:rFonts w:ascii="Times New Roman" w:hAnsi="Times New Roman" w:cs="Times New Roman"/>
          <w:sz w:val="24"/>
          <w:szCs w:val="24"/>
        </w:rPr>
        <w:t>Test on continuous basis</w:t>
      </w:r>
    </w:p>
    <w:p w:rsidRPr="00C40966" w:rsidR="00606CA6" w:rsidP="00606CA6" w:rsidRDefault="00606CA6" w14:paraId="447529A9" w14:textId="77777777">
      <w:pPr>
        <w:pStyle w:val="ColorfulList-Accent11"/>
        <w:ind w:left="0"/>
        <w:rPr>
          <w:rFonts w:ascii="Times New Roman" w:hAnsi="Times New Roman"/>
          <w:sz w:val="24"/>
          <w:szCs w:val="24"/>
          <w:highlight w:val="yellow"/>
        </w:rPr>
      </w:pPr>
    </w:p>
    <w:p w:rsidRPr="00C40966" w:rsidR="00606CA6" w:rsidP="00FA21ED" w:rsidRDefault="00606CA6" w14:paraId="5DCC2111" w14:textId="77777777">
      <w:pPr>
        <w:pStyle w:val="ColorfulList-Accent11"/>
        <w:numPr>
          <w:ilvl w:val="0"/>
          <w:numId w:val="11"/>
        </w:numPr>
        <w:rPr>
          <w:rFonts w:ascii="Times New Roman" w:hAnsi="Times New Roman"/>
          <w:sz w:val="24"/>
          <w:szCs w:val="24"/>
        </w:rPr>
      </w:pPr>
      <w:proofErr w:type="spellStart"/>
      <w:r w:rsidRPr="00C40966">
        <w:rPr>
          <w:rFonts w:ascii="Times New Roman" w:hAnsi="Times New Roman"/>
          <w:sz w:val="24"/>
          <w:szCs w:val="24"/>
        </w:rPr>
        <w:t>Panelists</w:t>
      </w:r>
      <w:proofErr w:type="spellEnd"/>
      <w:r w:rsidRPr="00C40966">
        <w:rPr>
          <w:rFonts w:ascii="Times New Roman" w:hAnsi="Times New Roman"/>
          <w:sz w:val="24"/>
          <w:szCs w:val="24"/>
        </w:rPr>
        <w:t xml:space="preserve"> </w:t>
      </w:r>
      <w:proofErr w:type="gramStart"/>
      <w:r w:rsidRPr="00C40966">
        <w:rPr>
          <w:rFonts w:ascii="Times New Roman" w:hAnsi="Times New Roman"/>
          <w:sz w:val="24"/>
          <w:szCs w:val="24"/>
        </w:rPr>
        <w:t>have the ability to</w:t>
      </w:r>
      <w:proofErr w:type="gramEnd"/>
      <w:r w:rsidRPr="00C40966">
        <w:rPr>
          <w:rFonts w:ascii="Times New Roman" w:hAnsi="Times New Roman"/>
          <w:sz w:val="24"/>
          <w:szCs w:val="24"/>
        </w:rPr>
        <w:t xml:space="preserve"> update their information though </w:t>
      </w:r>
      <w:proofErr w:type="spellStart"/>
      <w:r w:rsidRPr="00C40966">
        <w:rPr>
          <w:rFonts w:ascii="Times New Roman" w:hAnsi="Times New Roman"/>
          <w:sz w:val="24"/>
          <w:szCs w:val="24"/>
        </w:rPr>
        <w:t>SamKnows</w:t>
      </w:r>
      <w:proofErr w:type="spellEnd"/>
      <w:r w:rsidRPr="00C40966">
        <w:rPr>
          <w:rFonts w:ascii="Times New Roman" w:hAnsi="Times New Roman"/>
          <w:sz w:val="24"/>
          <w:szCs w:val="24"/>
        </w:rPr>
        <w:t xml:space="preserve"> web interface</w:t>
      </w:r>
    </w:p>
    <w:p w:rsidRPr="00C40966" w:rsidR="00606CA6" w:rsidP="00FA21ED" w:rsidRDefault="00606CA6" w14:paraId="7B1D7FDC" w14:textId="77777777">
      <w:pPr>
        <w:pStyle w:val="ColorfulList-Accent11"/>
        <w:numPr>
          <w:ilvl w:val="0"/>
          <w:numId w:val="11"/>
        </w:numPr>
        <w:rPr>
          <w:rFonts w:ascii="Times New Roman" w:hAnsi="Times New Roman"/>
          <w:sz w:val="24"/>
          <w:szCs w:val="24"/>
        </w:rPr>
      </w:pPr>
      <w:r w:rsidRPr="00C40966">
        <w:rPr>
          <w:rFonts w:ascii="Times New Roman" w:hAnsi="Times New Roman"/>
          <w:sz w:val="24"/>
          <w:szCs w:val="24"/>
        </w:rPr>
        <w:t>Automatic flag of change of ISP and geographical location though the reporting system</w:t>
      </w:r>
    </w:p>
    <w:p w:rsidRPr="00AB5CE7" w:rsidR="00606CA6" w:rsidP="00FA21ED" w:rsidRDefault="00606CA6" w14:paraId="35BF1056" w14:textId="77777777">
      <w:pPr>
        <w:pStyle w:val="ColorfulList-Accent11"/>
        <w:numPr>
          <w:ilvl w:val="0"/>
          <w:numId w:val="11"/>
        </w:numPr>
        <w:rPr>
          <w:rFonts w:ascii="Times New Roman" w:hAnsi="Times New Roman"/>
          <w:i/>
          <w:sz w:val="24"/>
          <w:szCs w:val="24"/>
        </w:rPr>
      </w:pPr>
      <w:r w:rsidRPr="00C40966">
        <w:rPr>
          <w:rFonts w:ascii="Times New Roman" w:hAnsi="Times New Roman"/>
          <w:sz w:val="24"/>
          <w:szCs w:val="24"/>
        </w:rPr>
        <w:t xml:space="preserve">Automatic flag of untypical maximum download speed </w:t>
      </w:r>
    </w:p>
    <w:p w:rsidR="00AB5CE7" w:rsidP="00FA21ED" w:rsidRDefault="00AB5CE7" w14:paraId="7DE27EFE" w14:textId="77777777">
      <w:pPr>
        <w:pStyle w:val="ColorfulList-Accent11"/>
        <w:ind w:left="0"/>
        <w:rPr>
          <w:rFonts w:ascii="Times New Roman" w:hAnsi="Times New Roman"/>
          <w:sz w:val="24"/>
          <w:szCs w:val="24"/>
        </w:rPr>
      </w:pPr>
    </w:p>
    <w:p w:rsidR="00AB5CE7" w:rsidP="00AB5CE7" w:rsidRDefault="00AB5CE7" w14:paraId="752EC89C" w14:textId="77777777">
      <w:pPr>
        <w:pStyle w:val="ColorfulList-Accent11"/>
        <w:rPr>
          <w:rFonts w:ascii="Times New Roman" w:hAnsi="Times New Roman"/>
          <w:sz w:val="24"/>
          <w:szCs w:val="24"/>
        </w:rPr>
      </w:pPr>
    </w:p>
    <w:p w:rsidRPr="00FA21ED" w:rsidR="00AB5CE7" w:rsidP="00AB5CE7" w:rsidRDefault="00AB5CE7" w14:paraId="1ED31012" w14:textId="77777777">
      <w:pPr>
        <w:pStyle w:val="ColorfulList-Accent11"/>
        <w:ind w:left="0"/>
        <w:rPr>
          <w:rFonts w:ascii="Times New Roman" w:hAnsi="Times New Roman" w:eastAsia="Times New Roman"/>
          <w:sz w:val="24"/>
          <w:szCs w:val="24"/>
          <w:u w:val="single"/>
        </w:rPr>
      </w:pPr>
      <w:r w:rsidRPr="00FA21ED">
        <w:rPr>
          <w:rFonts w:ascii="Times New Roman" w:hAnsi="Times New Roman" w:eastAsia="Times New Roman"/>
          <w:sz w:val="24"/>
          <w:szCs w:val="24"/>
          <w:u w:val="single"/>
        </w:rPr>
        <w:t xml:space="preserve">Data Integrity </w:t>
      </w:r>
    </w:p>
    <w:p w:rsidR="00FA21ED" w:rsidP="00AB5CE7" w:rsidRDefault="00AB5CE7" w14:paraId="221C3EB5" w14:textId="77777777">
      <w:pPr>
        <w:pStyle w:val="ColorfulList-Accent11"/>
        <w:ind w:left="0"/>
        <w:rPr>
          <w:rFonts w:ascii="Times New Roman" w:hAnsi="Times New Roman" w:eastAsia="Times New Roman"/>
          <w:sz w:val="24"/>
          <w:szCs w:val="24"/>
        </w:rPr>
      </w:pPr>
      <w:r w:rsidRPr="00FA21ED">
        <w:rPr>
          <w:rFonts w:ascii="Times New Roman" w:hAnsi="Times New Roman" w:eastAsia="Times New Roman"/>
          <w:sz w:val="24"/>
          <w:szCs w:val="24"/>
        </w:rPr>
        <w:t xml:space="preserve">As the </w:t>
      </w:r>
      <w:proofErr w:type="spellStart"/>
      <w:r w:rsidRPr="00FA21ED">
        <w:rPr>
          <w:rFonts w:ascii="Times New Roman" w:hAnsi="Times New Roman" w:eastAsia="Times New Roman"/>
          <w:sz w:val="24"/>
          <w:szCs w:val="24"/>
        </w:rPr>
        <w:t>Whiteboxes</w:t>
      </w:r>
      <w:proofErr w:type="spellEnd"/>
      <w:r w:rsidRPr="00FA21ED">
        <w:rPr>
          <w:rFonts w:ascii="Times New Roman" w:hAnsi="Times New Roman" w:eastAsia="Times New Roman"/>
          <w:sz w:val="24"/>
          <w:szCs w:val="24"/>
        </w:rPr>
        <w:t xml:space="preserve"> ran tests consistently fro</w:t>
      </w:r>
      <w:r w:rsidR="00FA21ED">
        <w:rPr>
          <w:rFonts w:ascii="Times New Roman" w:hAnsi="Times New Roman" w:eastAsia="Times New Roman"/>
          <w:sz w:val="24"/>
          <w:szCs w:val="24"/>
        </w:rPr>
        <w:t>m homes across the United States</w:t>
      </w:r>
      <w:r w:rsidRPr="00FA21ED">
        <w:rPr>
          <w:rFonts w:ascii="Times New Roman" w:hAnsi="Times New Roman" w:eastAsia="Times New Roman"/>
          <w:sz w:val="24"/>
          <w:szCs w:val="24"/>
        </w:rPr>
        <w:t xml:space="preserve">, it was important to check the data to ensure that any anomalies were removed. To ensure the integrity of the large amount of data collected, the following protocols were developed: </w:t>
      </w:r>
    </w:p>
    <w:p w:rsidR="00FA21ED" w:rsidP="00AB5CE7" w:rsidRDefault="00FA21ED" w14:paraId="309E7A20" w14:textId="77777777">
      <w:pPr>
        <w:pStyle w:val="ColorfulList-Accent11"/>
        <w:ind w:left="0"/>
        <w:rPr>
          <w:rFonts w:ascii="Times New Roman" w:hAnsi="Times New Roman" w:eastAsia="Times New Roman"/>
          <w:sz w:val="24"/>
          <w:szCs w:val="24"/>
        </w:rPr>
      </w:pPr>
    </w:p>
    <w:p w:rsidR="00FA21ED" w:rsidP="00FA21ED" w:rsidRDefault="00AB5CE7" w14:paraId="4ABFE555" w14:textId="77777777">
      <w:pPr>
        <w:pStyle w:val="ColorfulList-Accent11"/>
        <w:numPr>
          <w:ilvl w:val="0"/>
          <w:numId w:val="13"/>
        </w:numPr>
        <w:rPr>
          <w:rFonts w:ascii="Times New Roman" w:hAnsi="Times New Roman" w:eastAsia="Times New Roman"/>
          <w:sz w:val="24"/>
          <w:szCs w:val="24"/>
        </w:rPr>
      </w:pPr>
      <w:r w:rsidRPr="00FA21ED">
        <w:rPr>
          <w:rFonts w:ascii="Times New Roman" w:hAnsi="Times New Roman" w:eastAsia="Times New Roman"/>
          <w:sz w:val="24"/>
          <w:szCs w:val="24"/>
        </w:rPr>
        <w:t>Change of ISP intra-</w:t>
      </w:r>
      <w:proofErr w:type="gramStart"/>
      <w:r w:rsidRPr="00FA21ED">
        <w:rPr>
          <w:rFonts w:ascii="Times New Roman" w:hAnsi="Times New Roman" w:eastAsia="Times New Roman"/>
          <w:sz w:val="24"/>
          <w:szCs w:val="24"/>
        </w:rPr>
        <w:t>month:</w:t>
      </w:r>
      <w:proofErr w:type="gramEnd"/>
      <w:r w:rsidRPr="00FA21ED">
        <w:rPr>
          <w:rFonts w:ascii="Times New Roman" w:hAnsi="Times New Roman" w:eastAsia="Times New Roman"/>
          <w:sz w:val="24"/>
          <w:szCs w:val="24"/>
        </w:rPr>
        <w:t xml:space="preserve"> found units that changed ISP intra-month (determined by performing daily WHOIS query using the </w:t>
      </w:r>
      <w:proofErr w:type="spellStart"/>
      <w:r w:rsidRPr="00FA21ED">
        <w:rPr>
          <w:rFonts w:ascii="Times New Roman" w:hAnsi="Times New Roman" w:eastAsia="Times New Roman"/>
          <w:sz w:val="24"/>
          <w:szCs w:val="24"/>
        </w:rPr>
        <w:t>panelist’s</w:t>
      </w:r>
      <w:proofErr w:type="spellEnd"/>
      <w:r w:rsidRPr="00FA21ED">
        <w:rPr>
          <w:rFonts w:ascii="Times New Roman" w:hAnsi="Times New Roman" w:eastAsia="Times New Roman"/>
          <w:sz w:val="24"/>
          <w:szCs w:val="24"/>
        </w:rPr>
        <w:t xml:space="preserve"> IP address), and removed data for the ISP on which they spent less time over the course of that month. </w:t>
      </w:r>
    </w:p>
    <w:p w:rsidR="00FA21ED" w:rsidP="00FA21ED" w:rsidRDefault="00AB5CE7" w14:paraId="3ECDC133" w14:textId="77777777">
      <w:pPr>
        <w:pStyle w:val="ColorfulList-Accent11"/>
        <w:numPr>
          <w:ilvl w:val="0"/>
          <w:numId w:val="13"/>
        </w:numPr>
        <w:rPr>
          <w:rFonts w:ascii="Times New Roman" w:hAnsi="Times New Roman" w:eastAsia="Times New Roman"/>
          <w:sz w:val="24"/>
          <w:szCs w:val="24"/>
        </w:rPr>
      </w:pPr>
      <w:r w:rsidRPr="00FA21ED">
        <w:rPr>
          <w:rFonts w:ascii="Times New Roman" w:hAnsi="Times New Roman" w:eastAsia="Times New Roman"/>
          <w:sz w:val="24"/>
          <w:szCs w:val="24"/>
        </w:rPr>
        <w:t xml:space="preserve">Change of service tier intra-month: found units that changed service tier intra-month by isolating the difference between the average sustained throughput observed for the first three days in the reporting period from the average sustained throughput observed for the final three days in the reporting period. If a unit was not online at the start or end of that </w:t>
      </w:r>
      <w:r w:rsidRPr="00FA21ED">
        <w:rPr>
          <w:rFonts w:ascii="Times New Roman" w:hAnsi="Times New Roman" w:eastAsia="Times New Roman"/>
          <w:sz w:val="24"/>
          <w:szCs w:val="24"/>
        </w:rPr>
        <w:lastRenderedPageBreak/>
        <w:t xml:space="preserve">period, then the first/final three days that they were </w:t>
      </w:r>
      <w:proofErr w:type="gramStart"/>
      <w:r w:rsidRPr="00FA21ED">
        <w:rPr>
          <w:rFonts w:ascii="Times New Roman" w:hAnsi="Times New Roman" w:eastAsia="Times New Roman"/>
          <w:sz w:val="24"/>
          <w:szCs w:val="24"/>
        </w:rPr>
        <w:t>actually online</w:t>
      </w:r>
      <w:proofErr w:type="gramEnd"/>
      <w:r w:rsidRPr="00FA21ED">
        <w:rPr>
          <w:rFonts w:ascii="Times New Roman" w:hAnsi="Times New Roman" w:eastAsia="Times New Roman"/>
          <w:sz w:val="24"/>
          <w:szCs w:val="24"/>
        </w:rPr>
        <w:t xml:space="preserve"> were taken. If this difference was over 50 percent, the downstream and upstream charts for this unit were individually reviewed. Where an obvious step change was observed (e.g., from 1 Mbps to 3 Mbps), the data for the shorter period was flagged for removal. </w:t>
      </w:r>
    </w:p>
    <w:p w:rsidR="00FA21ED" w:rsidP="00FA21ED" w:rsidRDefault="00AB5CE7" w14:paraId="76799AC4" w14:textId="77777777">
      <w:pPr>
        <w:pStyle w:val="ColorfulList-Accent11"/>
        <w:numPr>
          <w:ilvl w:val="0"/>
          <w:numId w:val="13"/>
        </w:numPr>
        <w:rPr>
          <w:rFonts w:ascii="Times New Roman" w:hAnsi="Times New Roman" w:eastAsia="Times New Roman"/>
          <w:sz w:val="24"/>
          <w:szCs w:val="24"/>
        </w:rPr>
      </w:pPr>
      <w:r w:rsidRPr="00FA21ED">
        <w:rPr>
          <w:rFonts w:ascii="Times New Roman" w:hAnsi="Times New Roman" w:eastAsia="Times New Roman"/>
          <w:sz w:val="24"/>
          <w:szCs w:val="24"/>
        </w:rPr>
        <w:t xml:space="preserve">Removal of any failed or irrelevant tests: removed any failed or irrelevant tests by removing measurements against any non-M-Lab or Level 3 servers (to catch tests to ISP test nodes). Removed measurements against any M-Lab or Level 3 server outside of the United States. Removed measurements against any M-Lab or Level 3 server that exhibited greater than or equal to 10 percent failures in a specific </w:t>
      </w:r>
      <w:proofErr w:type="gramStart"/>
      <w:r w:rsidRPr="00FA21ED">
        <w:rPr>
          <w:rFonts w:ascii="Times New Roman" w:hAnsi="Times New Roman" w:eastAsia="Times New Roman"/>
          <w:sz w:val="24"/>
          <w:szCs w:val="24"/>
        </w:rPr>
        <w:t>one hour</w:t>
      </w:r>
      <w:proofErr w:type="gramEnd"/>
      <w:r w:rsidRPr="00FA21ED">
        <w:rPr>
          <w:rFonts w:ascii="Times New Roman" w:hAnsi="Times New Roman" w:eastAsia="Times New Roman"/>
          <w:sz w:val="24"/>
          <w:szCs w:val="24"/>
        </w:rPr>
        <w:t xml:space="preserve"> period (the purpose was to remove periods where M-Lab or Level 3 servers were unavailable). </w:t>
      </w:r>
    </w:p>
    <w:p w:rsidRPr="00FA21ED" w:rsidR="00AB5CE7" w:rsidP="00FA21ED" w:rsidRDefault="00AB5CE7" w14:paraId="323337DB" w14:textId="77777777">
      <w:pPr>
        <w:pStyle w:val="ColorfulList-Accent11"/>
        <w:numPr>
          <w:ilvl w:val="0"/>
          <w:numId w:val="13"/>
        </w:numPr>
        <w:rPr>
          <w:rFonts w:ascii="Times New Roman" w:hAnsi="Times New Roman" w:eastAsia="Times New Roman"/>
          <w:sz w:val="24"/>
          <w:szCs w:val="24"/>
        </w:rPr>
      </w:pPr>
      <w:r w:rsidRPr="00FA21ED">
        <w:rPr>
          <w:rFonts w:ascii="Times New Roman" w:hAnsi="Times New Roman" w:eastAsia="Times New Roman"/>
          <w:sz w:val="24"/>
          <w:szCs w:val="24"/>
        </w:rPr>
        <w:t xml:space="preserve">Removal of any problem units: removed measurements for any unit that exhibited greater than or equal to 10 percent failures in a particular </w:t>
      </w:r>
      <w:proofErr w:type="gramStart"/>
      <w:r w:rsidRPr="00FA21ED">
        <w:rPr>
          <w:rFonts w:ascii="Times New Roman" w:hAnsi="Times New Roman" w:eastAsia="Times New Roman"/>
          <w:sz w:val="24"/>
          <w:szCs w:val="24"/>
        </w:rPr>
        <w:t>one hour</w:t>
      </w:r>
      <w:proofErr w:type="gramEnd"/>
      <w:r w:rsidRPr="00FA21ED">
        <w:rPr>
          <w:rFonts w:ascii="Times New Roman" w:hAnsi="Times New Roman" w:eastAsia="Times New Roman"/>
          <w:sz w:val="24"/>
          <w:szCs w:val="24"/>
        </w:rPr>
        <w:t xml:space="preserve"> period (the purpose was to remove periods where units were unable to reach the Internet).</w:t>
      </w:r>
    </w:p>
    <w:p w:rsidRPr="00C40966" w:rsidR="00AB5CE7" w:rsidP="00AB5CE7" w:rsidRDefault="00AB5CE7" w14:paraId="71F2A0B3" w14:textId="77777777">
      <w:pPr>
        <w:pStyle w:val="ColorfulList-Accent11"/>
        <w:rPr>
          <w:rFonts w:ascii="Times New Roman" w:hAnsi="Times New Roman"/>
          <w:i/>
          <w:sz w:val="24"/>
          <w:szCs w:val="24"/>
        </w:rPr>
      </w:pPr>
    </w:p>
    <w:p w:rsidRPr="00C40966" w:rsidR="00606CA6" w:rsidP="00606CA6" w:rsidRDefault="00606CA6" w14:paraId="040BF28F" w14:textId="77777777">
      <w:pPr>
        <w:pStyle w:val="ColorfulList-Accent11"/>
        <w:ind w:left="0"/>
        <w:rPr>
          <w:rFonts w:ascii="Times New Roman" w:hAnsi="Times New Roman"/>
          <w:i/>
          <w:sz w:val="24"/>
          <w:szCs w:val="24"/>
        </w:rPr>
      </w:pPr>
    </w:p>
    <w:p w:rsidRPr="00A04995" w:rsidR="00606CA6" w:rsidP="00606CA6" w:rsidRDefault="00606CA6" w14:paraId="5965116B" w14:textId="77777777">
      <w:pPr>
        <w:tabs>
          <w:tab w:val="num" w:pos="0"/>
        </w:tabs>
        <w:autoSpaceDE w:val="0"/>
        <w:autoSpaceDN w:val="0"/>
        <w:adjustRightInd w:val="0"/>
      </w:pPr>
      <w:r w:rsidRPr="00A04995">
        <w:rPr>
          <w:rStyle w:val="PartnerPlatform-NormalChar"/>
          <w:rFonts w:ascii="Times New Roman" w:hAnsi="Times New Roman" w:cs="Times New Roman"/>
          <w:b/>
        </w:rPr>
        <w:t>Independent Review:</w:t>
      </w:r>
      <w:r w:rsidRPr="00A04995">
        <w:rPr>
          <w:rStyle w:val="PartnerPlatform-NormalChar"/>
          <w:rFonts w:ascii="Times New Roman" w:hAnsi="Times New Roman" w:cs="Times New Roman"/>
        </w:rPr>
        <w:t xml:space="preserve"> As there are </w:t>
      </w:r>
      <w:proofErr w:type="gramStart"/>
      <w:r w:rsidRPr="00A04995">
        <w:rPr>
          <w:rStyle w:val="PartnerPlatform-NormalChar"/>
          <w:rFonts w:ascii="Times New Roman" w:hAnsi="Times New Roman" w:cs="Times New Roman"/>
        </w:rPr>
        <w:t>a large number of</w:t>
      </w:r>
      <w:proofErr w:type="gramEnd"/>
      <w:r w:rsidRPr="00A04995">
        <w:rPr>
          <w:rStyle w:val="PartnerPlatform-NormalChar"/>
          <w:rFonts w:ascii="Times New Roman" w:hAnsi="Times New Roman" w:cs="Times New Roman"/>
        </w:rPr>
        <w:t xml:space="preserve"> stakeholders in this project, </w:t>
      </w:r>
      <w:proofErr w:type="spellStart"/>
      <w:r w:rsidRPr="00A04995">
        <w:rPr>
          <w:rStyle w:val="PartnerPlatform-NormalChar"/>
          <w:rFonts w:ascii="Times New Roman" w:hAnsi="Times New Roman" w:cs="Times New Roman"/>
        </w:rPr>
        <w:t>SamKnows</w:t>
      </w:r>
      <w:proofErr w:type="spellEnd"/>
      <w:r w:rsidRPr="00A04995">
        <w:rPr>
          <w:rStyle w:val="PartnerPlatform-NormalChar"/>
          <w:rFonts w:ascii="Times New Roman" w:hAnsi="Times New Roman" w:cs="Times New Roman"/>
        </w:rPr>
        <w:t xml:space="preserve"> has dedicated resource to liaising with interested 3rd parties who wish to participate in validating/enhancing the </w:t>
      </w:r>
      <w:proofErr w:type="spellStart"/>
      <w:r w:rsidRPr="00A04995">
        <w:rPr>
          <w:rStyle w:val="PartnerPlatform-NormalChar"/>
          <w:rFonts w:ascii="Times New Roman" w:hAnsi="Times New Roman" w:cs="Times New Roman"/>
        </w:rPr>
        <w:t>SamKnows</w:t>
      </w:r>
      <w:proofErr w:type="spellEnd"/>
      <w:r w:rsidRPr="00A04995">
        <w:rPr>
          <w:rStyle w:val="PartnerPlatform-NormalChar"/>
          <w:rFonts w:ascii="Times New Roman" w:hAnsi="Times New Roman" w:cs="Times New Roman"/>
        </w:rPr>
        <w:t xml:space="preserve"> methodology. These discussions are open to anyone who wishes to participate.</w:t>
      </w:r>
      <w:r w:rsidRPr="00A04995">
        <w:t xml:space="preserve"> </w:t>
      </w:r>
    </w:p>
    <w:p w:rsidRPr="00AB5869" w:rsidR="00606CA6" w:rsidP="00606CA6" w:rsidRDefault="00606CA6" w14:paraId="155A1BED" w14:textId="77777777">
      <w:pPr>
        <w:tabs>
          <w:tab w:val="num" w:pos="0"/>
        </w:tabs>
        <w:autoSpaceDE w:val="0"/>
        <w:autoSpaceDN w:val="0"/>
        <w:adjustRightInd w:val="0"/>
      </w:pPr>
    </w:p>
    <w:p w:rsidR="00606CA6" w:rsidP="00606CA6" w:rsidRDefault="00606CA6" w14:paraId="3CEE15B6" w14:textId="77777777">
      <w:r w:rsidRPr="00AB5869">
        <w:t xml:space="preserve">The mobile program has employed the same collaborative review process with diverse mobile broadband stakeholders in securing evaluation and approval of the collection approaches.  </w:t>
      </w:r>
    </w:p>
    <w:p w:rsidR="00FA21ED" w:rsidP="00606CA6" w:rsidRDefault="00FA21ED" w14:paraId="14C3ACF4" w14:textId="77777777"/>
    <w:p w:rsidR="00FA21ED" w:rsidP="00FA21ED" w:rsidRDefault="00FA21ED" w14:paraId="31CECB35" w14:textId="77777777">
      <w:r>
        <w:t xml:space="preserve">The data collected in this program are made available as </w:t>
      </w:r>
      <w:proofErr w:type="spellStart"/>
      <w:r>
        <w:t>OpenData</w:t>
      </w:r>
      <w:proofErr w:type="spellEnd"/>
      <w:r>
        <w:t xml:space="preserve"> for review and use by the</w:t>
      </w:r>
    </w:p>
    <w:p w:rsidR="00FA21ED" w:rsidP="00FA21ED" w:rsidRDefault="00FA21ED" w14:paraId="65567D6E" w14:textId="5D8FC62F">
      <w:r>
        <w:t>public. Raw and processed data sets, and the methodologies used to process</w:t>
      </w:r>
    </w:p>
    <w:p w:rsidR="00FA21ED" w:rsidP="00FA21ED" w:rsidRDefault="00FA21ED" w14:paraId="4216C23F" w14:textId="77777777">
      <w:r>
        <w:t xml:space="preserve">and </w:t>
      </w:r>
      <w:proofErr w:type="spellStart"/>
      <w:r>
        <w:t>analyze</w:t>
      </w:r>
      <w:proofErr w:type="spellEnd"/>
      <w:r>
        <w:t xml:space="preserve"> data are freely and publicly available. Researchers and developers interested in</w:t>
      </w:r>
    </w:p>
    <w:p w:rsidR="00FA21ED" w:rsidP="00FA21ED" w:rsidRDefault="00FA21ED" w14:paraId="7E26CA31" w14:textId="77777777">
      <w:r>
        <w:t>working with measurement data in raw form will need skills in database management, SQL</w:t>
      </w:r>
    </w:p>
    <w:p w:rsidR="00FA21ED" w:rsidP="00FA21ED" w:rsidRDefault="00FA21ED" w14:paraId="3127BBCD" w14:textId="77777777">
      <w:r>
        <w:t>programming, and statistics, depending on the analysis. A develop FAQ for database</w:t>
      </w:r>
    </w:p>
    <w:p w:rsidR="00FA21ED" w:rsidP="00FA21ED" w:rsidRDefault="00FA21ED" w14:paraId="5C5C8701" w14:textId="77777777">
      <w:r>
        <w:t xml:space="preserve">configuration and data importing instructions for </w:t>
      </w:r>
      <w:proofErr w:type="spellStart"/>
      <w:r>
        <w:t>mysql</w:t>
      </w:r>
      <w:proofErr w:type="spellEnd"/>
      <w:r>
        <w:t xml:space="preserve"> and </w:t>
      </w:r>
      <w:proofErr w:type="spellStart"/>
      <w:r>
        <w:t>postresql</w:t>
      </w:r>
      <w:proofErr w:type="spellEnd"/>
      <w:r>
        <w:t xml:space="preserve"> are available.</w:t>
      </w:r>
    </w:p>
    <w:p w:rsidRPr="00AB5869" w:rsidR="00FA21ED" w:rsidP="00FA21ED" w:rsidRDefault="00FA21ED" w14:paraId="64B421E7" w14:textId="77777777">
      <w:r>
        <w:t>http://www.fcc.gov/measuring-broadband-america/2012/database-setup-and-importingmeasuring-broadband-america-data-april-2012</w:t>
      </w:r>
      <w:r>
        <w:cr/>
      </w:r>
    </w:p>
    <w:p w:rsidRPr="005424F8" w:rsidR="00606CA6" w:rsidP="00606CA6" w:rsidRDefault="00606CA6" w14:paraId="6D859460" w14:textId="77777777"/>
    <w:p w:rsidR="00606CA6" w:rsidP="00606CA6" w:rsidRDefault="00606CA6" w14:paraId="389A1193" w14:textId="77777777">
      <w:pPr>
        <w:tabs>
          <w:tab w:val="num" w:pos="0"/>
        </w:tabs>
        <w:autoSpaceDE w:val="0"/>
        <w:autoSpaceDN w:val="0"/>
        <w:adjustRightInd w:val="0"/>
        <w:rPr>
          <w:i/>
        </w:rPr>
      </w:pPr>
      <w:r w:rsidRPr="008958C2">
        <w:t xml:space="preserve">5. </w:t>
      </w:r>
      <w:r w:rsidRPr="008958C2">
        <w:rPr>
          <w:i/>
        </w:rPr>
        <w:t xml:space="preserve">Provide the name and telephone number of individuals consulted on statistical aspects of the design and the name of the agency unit, contractor(s), grantee(s), or other person(s) who will actually collect and/or </w:t>
      </w:r>
      <w:proofErr w:type="spellStart"/>
      <w:r w:rsidRPr="008958C2">
        <w:rPr>
          <w:i/>
        </w:rPr>
        <w:t>analyze</w:t>
      </w:r>
      <w:proofErr w:type="spellEnd"/>
      <w:r w:rsidRPr="008958C2">
        <w:rPr>
          <w:i/>
        </w:rPr>
        <w:t xml:space="preserve"> the information for the agency.</w:t>
      </w:r>
    </w:p>
    <w:p w:rsidR="00606CA6" w:rsidP="00606CA6" w:rsidRDefault="00606CA6" w14:paraId="09A1010F" w14:textId="77777777">
      <w:pPr>
        <w:tabs>
          <w:tab w:val="num" w:pos="0"/>
        </w:tabs>
        <w:autoSpaceDE w:val="0"/>
        <w:autoSpaceDN w:val="0"/>
        <w:adjustRightInd w:val="0"/>
      </w:pPr>
    </w:p>
    <w:p w:rsidR="009E6D10" w:rsidP="00606CA6" w:rsidRDefault="009E6D10" w14:paraId="1887919A" w14:textId="012EE2BA">
      <w:pPr>
        <w:rPr>
          <w:rFonts w:eastAsia="Arial"/>
        </w:rPr>
      </w:pPr>
    </w:p>
    <w:p w:rsidR="009E6D10" w:rsidP="00606CA6" w:rsidRDefault="009E6D10" w14:paraId="4E15C58D" w14:textId="77777777">
      <w:pPr>
        <w:rPr>
          <w:rFonts w:eastAsia="Arial"/>
        </w:rPr>
      </w:pPr>
    </w:p>
    <w:p w:rsidR="009E6D10" w:rsidP="00606CA6" w:rsidRDefault="009E6D10" w14:paraId="51C629DF" w14:textId="23E9740C">
      <w:pPr>
        <w:rPr>
          <w:rFonts w:eastAsia="Arial"/>
        </w:rPr>
      </w:pPr>
      <w:r>
        <w:rPr>
          <w:rFonts w:eastAsia="Arial"/>
        </w:rPr>
        <w:t>Martin Doczkat</w:t>
      </w:r>
    </w:p>
    <w:p w:rsidRPr="005424F8" w:rsidR="009E6D10" w:rsidP="009E6D10" w:rsidRDefault="009E6D10" w14:paraId="7F127829" w14:textId="77777777">
      <w:r w:rsidRPr="005424F8">
        <w:rPr>
          <w:rFonts w:eastAsia="Arial"/>
        </w:rPr>
        <w:t>Federal Communications Commission</w:t>
      </w:r>
    </w:p>
    <w:p w:rsidRPr="005424F8" w:rsidR="009E6D10" w:rsidP="009E6D10" w:rsidRDefault="009E6D10" w14:paraId="0298B010" w14:textId="75F7811A">
      <w:r w:rsidRPr="005424F8">
        <w:rPr>
          <w:rFonts w:eastAsia="Arial"/>
        </w:rPr>
        <w:t xml:space="preserve">Email: </w:t>
      </w:r>
      <w:hyperlink w:history="1" r:id="rId9">
        <w:r w:rsidRPr="00701ED3">
          <w:rPr>
            <w:rStyle w:val="Hyperlink"/>
            <w:rFonts w:eastAsia="Arial"/>
          </w:rPr>
          <w:t>martin.doczkat@fcc.gov</w:t>
        </w:r>
      </w:hyperlink>
    </w:p>
    <w:p w:rsidR="009E6D10" w:rsidP="009E6D10" w:rsidRDefault="009E6D10" w14:paraId="36A71055" w14:textId="0E8886DA">
      <w:pPr>
        <w:rPr>
          <w:rFonts w:eastAsia="Arial"/>
        </w:rPr>
      </w:pPr>
      <w:r w:rsidRPr="005424F8">
        <w:rPr>
          <w:rFonts w:eastAsia="Arial"/>
        </w:rPr>
        <w:t>Phone: 202-418-</w:t>
      </w:r>
      <w:r>
        <w:rPr>
          <w:rFonts w:eastAsia="Arial"/>
        </w:rPr>
        <w:t>2435</w:t>
      </w:r>
    </w:p>
    <w:p w:rsidR="009E6D10" w:rsidP="00606CA6" w:rsidRDefault="009E6D10" w14:paraId="39A80E19" w14:textId="77777777">
      <w:pPr>
        <w:rPr>
          <w:rFonts w:eastAsia="Arial"/>
        </w:rPr>
      </w:pPr>
    </w:p>
    <w:p w:rsidR="009E6D10" w:rsidP="00606CA6" w:rsidRDefault="009E6D10" w14:paraId="553D0291" w14:textId="20985350">
      <w:pPr>
        <w:rPr>
          <w:rFonts w:eastAsia="Arial"/>
        </w:rPr>
      </w:pPr>
    </w:p>
    <w:p w:rsidRPr="005424F8" w:rsidR="009E6D10" w:rsidP="009E6D10" w:rsidRDefault="009E6D10" w14:paraId="19781F85" w14:textId="6B6E1F73">
      <w:r>
        <w:rPr>
          <w:rFonts w:eastAsia="Arial"/>
        </w:rPr>
        <w:t>Rajender Razdan</w:t>
      </w:r>
    </w:p>
    <w:p w:rsidRPr="005424F8" w:rsidR="009E6D10" w:rsidP="009E6D10" w:rsidRDefault="009E6D10" w14:paraId="305DF128" w14:textId="77777777">
      <w:r w:rsidRPr="005424F8">
        <w:rPr>
          <w:rFonts w:eastAsia="Arial"/>
        </w:rPr>
        <w:lastRenderedPageBreak/>
        <w:t>Federal Communications Commission</w:t>
      </w:r>
    </w:p>
    <w:p w:rsidRPr="005424F8" w:rsidR="009E6D10" w:rsidP="009E6D10" w:rsidRDefault="009E6D10" w14:paraId="1EF95C15" w14:textId="56A1A38D">
      <w:r w:rsidRPr="005424F8">
        <w:rPr>
          <w:rFonts w:eastAsia="Arial"/>
        </w:rPr>
        <w:t>Email:</w:t>
      </w:r>
      <w:r>
        <w:rPr>
          <w:rFonts w:eastAsia="Arial"/>
        </w:rPr>
        <w:t xml:space="preserve"> </w:t>
      </w:r>
      <w:hyperlink w:history="1" r:id="rId10">
        <w:r w:rsidRPr="00701ED3">
          <w:rPr>
            <w:rStyle w:val="Hyperlink"/>
            <w:rFonts w:eastAsia="Arial"/>
          </w:rPr>
          <w:t>rajender.razdan@fcc.gov</w:t>
        </w:r>
      </w:hyperlink>
    </w:p>
    <w:p w:rsidRPr="005424F8" w:rsidR="009E6D10" w:rsidP="009E6D10" w:rsidRDefault="009E6D10" w14:paraId="5F4E4F38" w14:textId="13CA01E9">
      <w:r w:rsidRPr="005424F8">
        <w:rPr>
          <w:rFonts w:eastAsia="Arial"/>
        </w:rPr>
        <w:t>Phone: 202-418-</w:t>
      </w:r>
      <w:r>
        <w:rPr>
          <w:rFonts w:eastAsia="Arial"/>
        </w:rPr>
        <w:t>0879</w:t>
      </w:r>
    </w:p>
    <w:p w:rsidRPr="005424F8" w:rsidR="009E6D10" w:rsidP="00606CA6" w:rsidRDefault="009E6D10" w14:paraId="0EC0E75A" w14:textId="77777777"/>
    <w:p w:rsidRPr="005424F8" w:rsidR="00606CA6" w:rsidP="00606CA6" w:rsidRDefault="00606CA6" w14:paraId="19C17A30" w14:textId="77777777"/>
    <w:p w:rsidRPr="005424F8" w:rsidR="00606CA6" w:rsidP="00606CA6" w:rsidRDefault="00432259" w14:paraId="2E79509D" w14:textId="7EBCB2BD">
      <w:r>
        <w:rPr>
          <w:rFonts w:eastAsia="Calibri"/>
        </w:rPr>
        <w:t xml:space="preserve">Roxanne Robinson </w:t>
      </w:r>
    </w:p>
    <w:p w:rsidRPr="005424F8" w:rsidR="00606CA6" w:rsidP="00606CA6" w:rsidRDefault="00432259" w14:paraId="7F167451" w14:textId="2821ED35">
      <w:r>
        <w:rPr>
          <w:rFonts w:eastAsia="Calibri"/>
        </w:rPr>
        <w:t>Director, Government Projects</w:t>
      </w:r>
      <w:r w:rsidRPr="005424F8" w:rsidR="00606CA6">
        <w:rPr>
          <w:rFonts w:eastAsia="Calibri"/>
        </w:rPr>
        <w:t xml:space="preserve">, </w:t>
      </w:r>
      <w:proofErr w:type="spellStart"/>
      <w:r w:rsidRPr="005424F8" w:rsidR="00606CA6">
        <w:rPr>
          <w:rFonts w:eastAsia="Calibri"/>
        </w:rPr>
        <w:t>SamKnows</w:t>
      </w:r>
      <w:proofErr w:type="spellEnd"/>
      <w:r w:rsidRPr="005424F8" w:rsidR="00606CA6">
        <w:rPr>
          <w:rFonts w:eastAsia="Calibri"/>
        </w:rPr>
        <w:t xml:space="preserve"> </w:t>
      </w:r>
    </w:p>
    <w:p w:rsidRPr="005424F8" w:rsidR="00606CA6" w:rsidP="00606CA6" w:rsidRDefault="00606CA6" w14:paraId="1B794D1A" w14:textId="64547854">
      <w:r w:rsidRPr="005424F8">
        <w:rPr>
          <w:rFonts w:eastAsia="Calibri"/>
        </w:rPr>
        <w:t xml:space="preserve">Email: </w:t>
      </w:r>
      <w:r w:rsidR="00432259">
        <w:rPr>
          <w:rFonts w:eastAsia="Calibri"/>
        </w:rPr>
        <w:t>roxanne@samknows.com</w:t>
      </w:r>
    </w:p>
    <w:p w:rsidRPr="005424F8" w:rsidR="00606CA6" w:rsidP="00606CA6" w:rsidRDefault="006C4A4D" w14:paraId="178F93B9" w14:textId="4084479F">
      <w:r>
        <w:t>Phone: +44 (0)</w:t>
      </w:r>
      <w:r w:rsidR="00432259">
        <w:t xml:space="preserve"> 203 111 4343</w:t>
      </w:r>
    </w:p>
    <w:p w:rsidRPr="005424F8" w:rsidR="00606CA6" w:rsidP="00606CA6" w:rsidRDefault="00606CA6" w14:paraId="7A22D94D" w14:textId="77777777"/>
    <w:p w:rsidR="00A2741C" w:rsidRDefault="00A2741C" w14:paraId="25F7488C" w14:textId="77777777">
      <w:bookmarkStart w:name="_GoBack" w:id="19"/>
      <w:bookmarkEnd w:id="19"/>
    </w:p>
    <w:sectPr w:rsidR="00A2741C" w:rsidSect="00BE471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20F9" w14:textId="77777777" w:rsidR="000E2F53" w:rsidRDefault="000E2F53" w:rsidP="00BE4713">
      <w:r>
        <w:separator/>
      </w:r>
    </w:p>
  </w:endnote>
  <w:endnote w:type="continuationSeparator" w:id="0">
    <w:p w14:paraId="39F5C4CE" w14:textId="77777777" w:rsidR="000E2F53" w:rsidRDefault="000E2F53" w:rsidP="00BE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00000003" w:usb1="00000000" w:usb2="00000000" w:usb3="00000000" w:csb0="00000001" w:csb1="00000000"/>
  </w:font>
  <w:font w:name="Adobe Garamond Pro">
    <w:altName w:val="Perpetua Titling MT"/>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Light">
    <w:charset w:val="00"/>
    <w:family w:val="swiss"/>
    <w:pitch w:val="variable"/>
    <w:sig w:usb0="800000AF" w:usb1="5000204A" w:usb2="00000000" w:usb3="00000000" w:csb0="0000009B" w:csb1="00000000"/>
  </w:font>
  <w:font w:name="Avenir Medium">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781824"/>
      <w:docPartObj>
        <w:docPartGallery w:val="Page Numbers (Bottom of Page)"/>
        <w:docPartUnique/>
      </w:docPartObj>
    </w:sdtPr>
    <w:sdtEndPr>
      <w:rPr>
        <w:noProof/>
      </w:rPr>
    </w:sdtEndPr>
    <w:sdtContent>
      <w:p w14:paraId="6E6CE29C" w14:textId="4673C929" w:rsidR="0028122F" w:rsidRDefault="0028122F">
        <w:pPr>
          <w:pStyle w:val="Footer"/>
          <w:jc w:val="center"/>
        </w:pPr>
        <w:r>
          <w:fldChar w:fldCharType="begin"/>
        </w:r>
        <w:r>
          <w:instrText xml:space="preserve"> PAGE   \* MERGEFORMAT </w:instrText>
        </w:r>
        <w:r>
          <w:fldChar w:fldCharType="separate"/>
        </w:r>
        <w:r w:rsidR="00025593">
          <w:rPr>
            <w:noProof/>
          </w:rPr>
          <w:t>2</w:t>
        </w:r>
        <w:r>
          <w:rPr>
            <w:noProof/>
          </w:rPr>
          <w:fldChar w:fldCharType="end"/>
        </w:r>
      </w:p>
    </w:sdtContent>
  </w:sdt>
  <w:p w14:paraId="623E5DBA" w14:textId="77777777" w:rsidR="0028122F" w:rsidRDefault="00281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3D06A" w14:textId="77777777" w:rsidR="000E2F53" w:rsidRDefault="000E2F53" w:rsidP="00BE4713">
      <w:r>
        <w:separator/>
      </w:r>
    </w:p>
  </w:footnote>
  <w:footnote w:type="continuationSeparator" w:id="0">
    <w:p w14:paraId="29412FD5" w14:textId="77777777" w:rsidR="000E2F53" w:rsidRDefault="000E2F53" w:rsidP="00BE4713">
      <w:r>
        <w:continuationSeparator/>
      </w:r>
    </w:p>
  </w:footnote>
  <w:footnote w:id="1">
    <w:p w14:paraId="319B96E2" w14:textId="77777777" w:rsidR="00BB2954" w:rsidRDefault="00BB2954">
      <w:pPr>
        <w:pStyle w:val="FootnoteText"/>
      </w:pPr>
      <w:r>
        <w:rPr>
          <w:rStyle w:val="FootnoteReference"/>
        </w:rPr>
        <w:footnoteRef/>
      </w:r>
      <w:r>
        <w:t xml:space="preserve"> Recently, at the request of the state of Hawaii, </w:t>
      </w:r>
      <w:proofErr w:type="spellStart"/>
      <w:r>
        <w:t>panelists</w:t>
      </w:r>
      <w:proofErr w:type="spellEnd"/>
      <w:r>
        <w:t xml:space="preserve"> from Hawaii have been included in the program and we expect the 2018 report to include these </w:t>
      </w:r>
      <w:proofErr w:type="spellStart"/>
      <w:r>
        <w:t>panelists</w:t>
      </w:r>
      <w:proofErr w:type="spellEnd"/>
      <w:r>
        <w:t>.</w:t>
      </w:r>
    </w:p>
  </w:footnote>
  <w:footnote w:id="2">
    <w:p w14:paraId="38F81D71" w14:textId="77777777" w:rsidR="0070355C" w:rsidRDefault="0070355C">
      <w:pPr>
        <w:pStyle w:val="FootnoteText"/>
      </w:pPr>
      <w:r>
        <w:rPr>
          <w:rStyle w:val="FootnoteReference"/>
        </w:rPr>
        <w:footnoteRef/>
      </w:r>
      <w:r>
        <w:t xml:space="preserve"> Statistical experts from both the FCC and the surveyed ISPs were involved in the initial establishment of the survey methodology.</w:t>
      </w:r>
      <w:r w:rsidR="005457A4">
        <w:t xml:space="preserve">  In 2013 the entire program was reviewed by the Institute for Advanced Analytics at North Carolina State University as to methodology and accuracy.</w:t>
      </w:r>
    </w:p>
  </w:footnote>
  <w:footnote w:id="3">
    <w:p w14:paraId="218E3A84" w14:textId="77777777" w:rsidR="00E807FC" w:rsidRDefault="00E807FC" w:rsidP="00E807FC">
      <w:pPr>
        <w:pStyle w:val="FootnoteText"/>
      </w:pPr>
      <w:r>
        <w:rPr>
          <w:rStyle w:val="FootnoteReference"/>
        </w:rPr>
        <w:footnoteRef/>
      </w:r>
      <w:r>
        <w:t xml:space="preserve"> This statistic was implemented upon a recommendation by the Institute for Advanced Analytics.</w:t>
      </w:r>
    </w:p>
    <w:p w14:paraId="686791D9" w14:textId="77777777" w:rsidR="00E807FC" w:rsidRDefault="00E807FC" w:rsidP="00E807FC">
      <w:pPr>
        <w:pStyle w:val="FootnoteText"/>
      </w:pPr>
    </w:p>
    <w:p w14:paraId="68531F00" w14:textId="77777777" w:rsidR="00E807FC" w:rsidRDefault="00E807F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148F"/>
    <w:multiLevelType w:val="hybridMultilevel"/>
    <w:tmpl w:val="A350D3DE"/>
    <w:lvl w:ilvl="0" w:tplc="04090001">
      <w:start w:val="1"/>
      <w:numFmt w:val="decimal"/>
      <w:lvlText w:val="%1."/>
      <w:lvlJc w:val="left"/>
      <w:pPr>
        <w:ind w:left="1080" w:hanging="36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 w15:restartNumberingAfterBreak="0">
    <w:nsid w:val="168069EA"/>
    <w:multiLevelType w:val="hybridMultilevel"/>
    <w:tmpl w:val="95987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C1174"/>
    <w:multiLevelType w:val="hybridMultilevel"/>
    <w:tmpl w:val="A4E471FC"/>
    <w:lvl w:ilvl="0" w:tplc="04090001">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46A17"/>
    <w:multiLevelType w:val="hybridMultilevel"/>
    <w:tmpl w:val="5FDAAF26"/>
    <w:lvl w:ilvl="0" w:tplc="C94AC50E">
      <w:numFmt w:val="bullet"/>
      <w:lvlText w:val=""/>
      <w:lvlJc w:val="left"/>
      <w:pPr>
        <w:tabs>
          <w:tab w:val="num" w:pos="720"/>
        </w:tabs>
        <w:ind w:left="720" w:hanging="360"/>
      </w:pPr>
      <w:rPr>
        <w:rFonts w:ascii="Symbol" w:eastAsia="Times New Roman" w:hAnsi="Symbol" w:cs="Franklin Gothic Medium"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43836"/>
    <w:multiLevelType w:val="hybridMultilevel"/>
    <w:tmpl w:val="43A6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65A10"/>
    <w:multiLevelType w:val="multilevel"/>
    <w:tmpl w:val="0DEC9968"/>
    <w:lvl w:ilvl="0">
      <w:start w:val="1"/>
      <w:numFmt w:val="decimal"/>
      <w:pStyle w:val="SKPageL1"/>
      <w:lvlText w:val="%1."/>
      <w:lvlJc w:val="left"/>
      <w:pPr>
        <w:ind w:left="360" w:hanging="360"/>
      </w:pPr>
    </w:lvl>
    <w:lvl w:ilvl="1">
      <w:start w:val="1"/>
      <w:numFmt w:val="decimal"/>
      <w:pStyle w:val="SKSubheadL2"/>
      <w:lvlText w:val="%1.%2."/>
      <w:lvlJc w:val="left"/>
      <w:pPr>
        <w:ind w:left="792" w:hanging="432"/>
      </w:pPr>
    </w:lvl>
    <w:lvl w:ilvl="2">
      <w:start w:val="1"/>
      <w:numFmt w:val="decimal"/>
      <w:pStyle w:val="SKJunior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9915CB"/>
    <w:multiLevelType w:val="hybridMultilevel"/>
    <w:tmpl w:val="97B45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6F3DA5"/>
    <w:multiLevelType w:val="multilevel"/>
    <w:tmpl w:val="4FD2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9220C"/>
    <w:multiLevelType w:val="hybridMultilevel"/>
    <w:tmpl w:val="3AD69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B31E03"/>
    <w:multiLevelType w:val="hybridMultilevel"/>
    <w:tmpl w:val="3486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C4B1C"/>
    <w:multiLevelType w:val="hybridMultilevel"/>
    <w:tmpl w:val="AEBCD1C0"/>
    <w:lvl w:ilvl="0" w:tplc="9076A5D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2D71BC"/>
    <w:multiLevelType w:val="multilevel"/>
    <w:tmpl w:val="0B42213E"/>
    <w:lvl w:ilvl="0">
      <w:numFmt w:val="bullet"/>
      <w:lvlText w:val="●"/>
      <w:lvlJc w:val="left"/>
      <w:pPr>
        <w:ind w:left="1211" w:firstLine="851"/>
      </w:pPr>
      <w:rPr>
        <w:rFonts w:ascii="Arial" w:eastAsia="Arial" w:hAnsi="Arial" w:cs="Arial"/>
        <w:vertAlign w:val="baseline"/>
      </w:rPr>
    </w:lvl>
    <w:lvl w:ilvl="1">
      <w:start w:val="1"/>
      <w:numFmt w:val="bullet"/>
      <w:lvlText w:val="○"/>
      <w:lvlJc w:val="left"/>
      <w:pPr>
        <w:ind w:left="1931" w:firstLine="1571"/>
      </w:pPr>
      <w:rPr>
        <w:rFonts w:ascii="Arial" w:eastAsia="Arial" w:hAnsi="Arial" w:cs="Arial"/>
        <w:vertAlign w:val="baseline"/>
      </w:rPr>
    </w:lvl>
    <w:lvl w:ilvl="2">
      <w:start w:val="1"/>
      <w:numFmt w:val="bullet"/>
      <w:lvlText w:val="■"/>
      <w:lvlJc w:val="left"/>
      <w:pPr>
        <w:ind w:left="2651" w:firstLine="2291"/>
      </w:pPr>
      <w:rPr>
        <w:rFonts w:ascii="Arial" w:eastAsia="Arial" w:hAnsi="Arial" w:cs="Arial"/>
        <w:vertAlign w:val="baseline"/>
      </w:rPr>
    </w:lvl>
    <w:lvl w:ilvl="3">
      <w:start w:val="1"/>
      <w:numFmt w:val="bullet"/>
      <w:lvlText w:val="●"/>
      <w:lvlJc w:val="left"/>
      <w:pPr>
        <w:ind w:left="3371" w:firstLine="3011"/>
      </w:pPr>
      <w:rPr>
        <w:rFonts w:ascii="Arial" w:eastAsia="Arial" w:hAnsi="Arial" w:cs="Arial"/>
        <w:vertAlign w:val="baseline"/>
      </w:rPr>
    </w:lvl>
    <w:lvl w:ilvl="4">
      <w:start w:val="1"/>
      <w:numFmt w:val="bullet"/>
      <w:lvlText w:val="○"/>
      <w:lvlJc w:val="left"/>
      <w:pPr>
        <w:ind w:left="4091" w:firstLine="3731"/>
      </w:pPr>
      <w:rPr>
        <w:rFonts w:ascii="Arial" w:eastAsia="Arial" w:hAnsi="Arial" w:cs="Arial"/>
        <w:vertAlign w:val="baseline"/>
      </w:rPr>
    </w:lvl>
    <w:lvl w:ilvl="5">
      <w:start w:val="1"/>
      <w:numFmt w:val="bullet"/>
      <w:lvlText w:val="■"/>
      <w:lvlJc w:val="left"/>
      <w:pPr>
        <w:ind w:left="4811" w:firstLine="4451"/>
      </w:pPr>
      <w:rPr>
        <w:rFonts w:ascii="Arial" w:eastAsia="Arial" w:hAnsi="Arial" w:cs="Arial"/>
        <w:vertAlign w:val="baseline"/>
      </w:rPr>
    </w:lvl>
    <w:lvl w:ilvl="6">
      <w:start w:val="1"/>
      <w:numFmt w:val="bullet"/>
      <w:lvlText w:val="●"/>
      <w:lvlJc w:val="left"/>
      <w:pPr>
        <w:ind w:left="5531" w:firstLine="5171"/>
      </w:pPr>
      <w:rPr>
        <w:rFonts w:ascii="Arial" w:eastAsia="Arial" w:hAnsi="Arial" w:cs="Arial"/>
        <w:vertAlign w:val="baseline"/>
      </w:rPr>
    </w:lvl>
    <w:lvl w:ilvl="7">
      <w:start w:val="1"/>
      <w:numFmt w:val="bullet"/>
      <w:lvlText w:val="○"/>
      <w:lvlJc w:val="left"/>
      <w:pPr>
        <w:ind w:left="6251" w:firstLine="5891"/>
      </w:pPr>
      <w:rPr>
        <w:rFonts w:ascii="Arial" w:eastAsia="Arial" w:hAnsi="Arial" w:cs="Arial"/>
        <w:vertAlign w:val="baseline"/>
      </w:rPr>
    </w:lvl>
    <w:lvl w:ilvl="8">
      <w:start w:val="1"/>
      <w:numFmt w:val="bullet"/>
      <w:lvlText w:val="■"/>
      <w:lvlJc w:val="left"/>
      <w:pPr>
        <w:ind w:left="6971" w:firstLine="6611"/>
      </w:pPr>
      <w:rPr>
        <w:rFonts w:ascii="Arial" w:eastAsia="Arial" w:hAnsi="Arial" w:cs="Arial"/>
        <w:vertAlign w:val="baseline"/>
      </w:rPr>
    </w:lvl>
  </w:abstractNum>
  <w:abstractNum w:abstractNumId="12" w15:restartNumberingAfterBreak="0">
    <w:nsid w:val="5CAE444C"/>
    <w:multiLevelType w:val="hybridMultilevel"/>
    <w:tmpl w:val="99EA3668"/>
    <w:lvl w:ilvl="0" w:tplc="A00A163A">
      <w:start w:val="1"/>
      <w:numFmt w:val="decimal"/>
      <w:pStyle w:val="SKbulletnumber"/>
      <w:lvlText w:val="%1."/>
      <w:lvlJc w:val="left"/>
      <w:pPr>
        <w:ind w:left="720" w:hanging="360"/>
      </w:pPr>
      <w:rPr>
        <w:rFonts w:ascii="Avenir Book" w:hAnsi="Avenir Book" w:hint="default"/>
        <w:color w:val="C4BC96" w:themeColor="background2" w:themeShade="BF"/>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2629C"/>
    <w:multiLevelType w:val="hybridMultilevel"/>
    <w:tmpl w:val="9D96024C"/>
    <w:lvl w:ilvl="0" w:tplc="DA26985E">
      <w:start w:val="1"/>
      <w:numFmt w:val="bullet"/>
      <w:pStyle w:val="SKBullet"/>
      <w:lvlText w:val=""/>
      <w:lvlJc w:val="left"/>
      <w:pPr>
        <w:ind w:left="720" w:hanging="360"/>
      </w:pPr>
      <w:rPr>
        <w:rFonts w:ascii="Symbol" w:hAnsi="Symbol" w:hint="default"/>
        <w:color w:val="DDD9C3" w:themeColor="background2" w:themeShade="E6"/>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A56A7"/>
    <w:multiLevelType w:val="hybridMultilevel"/>
    <w:tmpl w:val="A350D3DE"/>
    <w:lvl w:ilvl="0" w:tplc="04090001">
      <w:start w:val="1"/>
      <w:numFmt w:val="decimal"/>
      <w:lvlText w:val="%1."/>
      <w:lvlJc w:val="left"/>
      <w:pPr>
        <w:ind w:left="1080" w:hanging="36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 w15:restartNumberingAfterBreak="0">
    <w:nsid w:val="6DBA43EC"/>
    <w:multiLevelType w:val="hybridMultilevel"/>
    <w:tmpl w:val="F966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1"/>
  </w:num>
  <w:num w:numId="4">
    <w:abstractNumId w:val="4"/>
  </w:num>
  <w:num w:numId="5">
    <w:abstractNumId w:val="15"/>
  </w:num>
  <w:num w:numId="6">
    <w:abstractNumId w:val="5"/>
  </w:num>
  <w:num w:numId="7">
    <w:abstractNumId w:val="12"/>
  </w:num>
  <w:num w:numId="8">
    <w:abstractNumId w:val="13"/>
  </w:num>
  <w:num w:numId="9">
    <w:abstractNumId w:val="12"/>
    <w:lvlOverride w:ilvl="0">
      <w:startOverride w:val="1"/>
    </w:lvlOverride>
  </w:num>
  <w:num w:numId="10">
    <w:abstractNumId w:val="9"/>
  </w:num>
  <w:num w:numId="11">
    <w:abstractNumId w:val="0"/>
  </w:num>
  <w:num w:numId="12">
    <w:abstractNumId w:val="2"/>
  </w:num>
  <w:num w:numId="13">
    <w:abstractNumId w:val="8"/>
  </w:num>
  <w:num w:numId="14">
    <w:abstractNumId w:val="6"/>
  </w:num>
  <w:num w:numId="15">
    <w:abstractNumId w:val="1"/>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A6"/>
    <w:rsid w:val="00001EF2"/>
    <w:rsid w:val="00025593"/>
    <w:rsid w:val="000D127E"/>
    <w:rsid w:val="000E2F53"/>
    <w:rsid w:val="00115328"/>
    <w:rsid w:val="0015246F"/>
    <w:rsid w:val="001F7B85"/>
    <w:rsid w:val="00272F3F"/>
    <w:rsid w:val="00280A2F"/>
    <w:rsid w:val="0028122F"/>
    <w:rsid w:val="00283E55"/>
    <w:rsid w:val="002A7073"/>
    <w:rsid w:val="002F4482"/>
    <w:rsid w:val="00363645"/>
    <w:rsid w:val="003A6393"/>
    <w:rsid w:val="003B3ED6"/>
    <w:rsid w:val="003E37B6"/>
    <w:rsid w:val="003E49ED"/>
    <w:rsid w:val="00432259"/>
    <w:rsid w:val="005457A4"/>
    <w:rsid w:val="005F6CF8"/>
    <w:rsid w:val="00602CEC"/>
    <w:rsid w:val="00606CA6"/>
    <w:rsid w:val="0064612B"/>
    <w:rsid w:val="00656D6F"/>
    <w:rsid w:val="00682AFC"/>
    <w:rsid w:val="006A309D"/>
    <w:rsid w:val="006B7091"/>
    <w:rsid w:val="006C4A4D"/>
    <w:rsid w:val="006F3F6B"/>
    <w:rsid w:val="0070355C"/>
    <w:rsid w:val="00717BC1"/>
    <w:rsid w:val="0074133C"/>
    <w:rsid w:val="007869C1"/>
    <w:rsid w:val="008660AF"/>
    <w:rsid w:val="00886F6E"/>
    <w:rsid w:val="0089203A"/>
    <w:rsid w:val="008B7770"/>
    <w:rsid w:val="008E5918"/>
    <w:rsid w:val="009875AD"/>
    <w:rsid w:val="00995770"/>
    <w:rsid w:val="009E6D10"/>
    <w:rsid w:val="00A04995"/>
    <w:rsid w:val="00A2741C"/>
    <w:rsid w:val="00AA0610"/>
    <w:rsid w:val="00AB5CE7"/>
    <w:rsid w:val="00B04D43"/>
    <w:rsid w:val="00B32F05"/>
    <w:rsid w:val="00B658D7"/>
    <w:rsid w:val="00BB2954"/>
    <w:rsid w:val="00BE4713"/>
    <w:rsid w:val="00BF53E7"/>
    <w:rsid w:val="00C9371A"/>
    <w:rsid w:val="00D43104"/>
    <w:rsid w:val="00E63276"/>
    <w:rsid w:val="00E807FC"/>
    <w:rsid w:val="00F112E3"/>
    <w:rsid w:val="00FA0E63"/>
    <w:rsid w:val="00FA21ED"/>
    <w:rsid w:val="00FB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AA46"/>
  <w15:docId w15:val="{98A39189-92F5-4AE7-88AC-4956884A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E3"/>
    <w:rPr>
      <w:rFonts w:ascii="Times New Roman" w:eastAsia="Times New Roman" w:hAnsi="Times New Roman" w:cs="Times New Roman"/>
      <w:sz w:val="24"/>
      <w:szCs w:val="24"/>
      <w:lang w:val="en-GB"/>
    </w:rPr>
  </w:style>
  <w:style w:type="paragraph" w:styleId="Heading3">
    <w:name w:val="heading 3"/>
    <w:basedOn w:val="Normal"/>
    <w:link w:val="Heading3Char"/>
    <w:qFormat/>
    <w:rsid w:val="00606CA6"/>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6CA6"/>
    <w:rPr>
      <w:rFonts w:ascii="Times New Roman" w:eastAsia="Times New Roman" w:hAnsi="Times New Roman" w:cs="Times New Roman"/>
      <w:b/>
      <w:bCs/>
      <w:sz w:val="27"/>
      <w:szCs w:val="27"/>
      <w:lang w:val="en-GB" w:eastAsia="en-GB"/>
    </w:rPr>
  </w:style>
  <w:style w:type="paragraph" w:customStyle="1" w:styleId="ColorfulList-Accent11">
    <w:name w:val="Colorful List - Accent 11"/>
    <w:basedOn w:val="Normal"/>
    <w:uiPriority w:val="34"/>
    <w:qFormat/>
    <w:rsid w:val="00606CA6"/>
    <w:pPr>
      <w:ind w:left="720"/>
      <w:contextualSpacing/>
    </w:pPr>
    <w:rPr>
      <w:rFonts w:ascii="Arial" w:eastAsia="Calibri" w:hAnsi="Arial"/>
      <w:sz w:val="22"/>
      <w:szCs w:val="22"/>
    </w:rPr>
  </w:style>
  <w:style w:type="paragraph" w:customStyle="1" w:styleId="ExaliaBody">
    <w:name w:val="Exalia Body"/>
    <w:basedOn w:val="BodyTextIndent"/>
    <w:rsid w:val="00606CA6"/>
    <w:pPr>
      <w:spacing w:after="150" w:line="280" w:lineRule="exact"/>
      <w:ind w:left="851"/>
    </w:pPr>
    <w:rPr>
      <w:rFonts w:ascii="Adobe Garamond Pro" w:hAnsi="Adobe Garamond Pro"/>
      <w:szCs w:val="20"/>
    </w:rPr>
  </w:style>
  <w:style w:type="paragraph" w:customStyle="1" w:styleId="ExaliaTableBody">
    <w:name w:val="Exalia Table Body"/>
    <w:basedOn w:val="Normal"/>
    <w:rsid w:val="00606CA6"/>
    <w:pPr>
      <w:spacing w:before="60" w:after="60" w:line="280" w:lineRule="exact"/>
    </w:pPr>
    <w:rPr>
      <w:rFonts w:ascii="Adobe Garamond Pro" w:hAnsi="Adobe Garamond Pro"/>
      <w:szCs w:val="20"/>
    </w:rPr>
  </w:style>
  <w:style w:type="paragraph" w:customStyle="1" w:styleId="ExaliaTableHead">
    <w:name w:val="Exalia Table Head"/>
    <w:basedOn w:val="ExaliaTableBody"/>
    <w:rsid w:val="00606CA6"/>
    <w:pPr>
      <w:tabs>
        <w:tab w:val="num" w:pos="1211"/>
      </w:tabs>
    </w:pPr>
    <w:rPr>
      <w:b/>
      <w:color w:val="808080"/>
    </w:rPr>
  </w:style>
  <w:style w:type="paragraph" w:customStyle="1" w:styleId="PartnerPlatform-Normal">
    <w:name w:val="PartnerPlatform - _Normal"/>
    <w:basedOn w:val="Normal"/>
    <w:link w:val="PartnerPlatform-NormalChar"/>
    <w:rsid w:val="00606CA6"/>
    <w:pPr>
      <w:outlineLvl w:val="0"/>
    </w:pPr>
    <w:rPr>
      <w:rFonts w:ascii="Arial" w:hAnsi="Arial" w:cs="Arial"/>
      <w:sz w:val="22"/>
      <w:szCs w:val="20"/>
    </w:rPr>
  </w:style>
  <w:style w:type="character" w:customStyle="1" w:styleId="PartnerPlatform-NormalChar">
    <w:name w:val="PartnerPlatform - _Normal Char"/>
    <w:link w:val="PartnerPlatform-Normal"/>
    <w:locked/>
    <w:rsid w:val="00606CA6"/>
    <w:rPr>
      <w:rFonts w:ascii="Arial" w:eastAsia="Times New Roman" w:hAnsi="Arial" w:cs="Arial"/>
      <w:szCs w:val="20"/>
    </w:rPr>
  </w:style>
  <w:style w:type="paragraph" w:styleId="BodyTextIndent">
    <w:name w:val="Body Text Indent"/>
    <w:basedOn w:val="Normal"/>
    <w:link w:val="BodyTextIndentChar"/>
    <w:uiPriority w:val="99"/>
    <w:semiHidden/>
    <w:unhideWhenUsed/>
    <w:rsid w:val="00606CA6"/>
    <w:pPr>
      <w:spacing w:after="120"/>
      <w:ind w:left="360"/>
    </w:pPr>
  </w:style>
  <w:style w:type="character" w:customStyle="1" w:styleId="BodyTextIndentChar">
    <w:name w:val="Body Text Indent Char"/>
    <w:basedOn w:val="DefaultParagraphFont"/>
    <w:link w:val="BodyTextIndent"/>
    <w:uiPriority w:val="99"/>
    <w:semiHidden/>
    <w:rsid w:val="00606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4713"/>
    <w:rPr>
      <w:rFonts w:ascii="Tahoma" w:hAnsi="Tahoma" w:cs="Tahoma"/>
      <w:sz w:val="16"/>
      <w:szCs w:val="16"/>
    </w:rPr>
  </w:style>
  <w:style w:type="character" w:customStyle="1" w:styleId="BalloonTextChar">
    <w:name w:val="Balloon Text Char"/>
    <w:basedOn w:val="DefaultParagraphFont"/>
    <w:link w:val="BalloonText"/>
    <w:uiPriority w:val="99"/>
    <w:semiHidden/>
    <w:rsid w:val="00BE4713"/>
    <w:rPr>
      <w:rFonts w:ascii="Tahoma" w:eastAsia="Times New Roman" w:hAnsi="Tahoma" w:cs="Tahoma"/>
      <w:sz w:val="16"/>
      <w:szCs w:val="16"/>
    </w:rPr>
  </w:style>
  <w:style w:type="paragraph" w:styleId="Header">
    <w:name w:val="header"/>
    <w:basedOn w:val="Normal"/>
    <w:link w:val="HeaderChar"/>
    <w:uiPriority w:val="99"/>
    <w:unhideWhenUsed/>
    <w:rsid w:val="00BE4713"/>
    <w:pPr>
      <w:tabs>
        <w:tab w:val="center" w:pos="4680"/>
        <w:tab w:val="right" w:pos="9360"/>
      </w:tabs>
    </w:pPr>
  </w:style>
  <w:style w:type="character" w:customStyle="1" w:styleId="HeaderChar">
    <w:name w:val="Header Char"/>
    <w:basedOn w:val="DefaultParagraphFont"/>
    <w:link w:val="Header"/>
    <w:uiPriority w:val="99"/>
    <w:rsid w:val="00BE47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4713"/>
    <w:pPr>
      <w:tabs>
        <w:tab w:val="center" w:pos="4680"/>
        <w:tab w:val="right" w:pos="9360"/>
      </w:tabs>
    </w:pPr>
  </w:style>
  <w:style w:type="character" w:customStyle="1" w:styleId="FooterChar">
    <w:name w:val="Footer Char"/>
    <w:basedOn w:val="DefaultParagraphFont"/>
    <w:link w:val="Footer"/>
    <w:uiPriority w:val="99"/>
    <w:rsid w:val="00BE4713"/>
    <w:rPr>
      <w:rFonts w:ascii="Times New Roman" w:eastAsia="Times New Roman" w:hAnsi="Times New Roman" w:cs="Times New Roman"/>
      <w:sz w:val="24"/>
      <w:szCs w:val="24"/>
    </w:rPr>
  </w:style>
  <w:style w:type="paragraph" w:styleId="ListParagraph">
    <w:name w:val="List Paragraph"/>
    <w:basedOn w:val="Normal"/>
    <w:uiPriority w:val="34"/>
    <w:qFormat/>
    <w:rsid w:val="008B7770"/>
    <w:pPr>
      <w:ind w:left="720"/>
      <w:contextualSpacing/>
    </w:pPr>
  </w:style>
  <w:style w:type="character" w:styleId="Hyperlink">
    <w:name w:val="Hyperlink"/>
    <w:basedOn w:val="DefaultParagraphFont"/>
    <w:uiPriority w:val="99"/>
    <w:unhideWhenUsed/>
    <w:rsid w:val="008B7770"/>
    <w:rPr>
      <w:color w:val="0000FF" w:themeColor="hyperlink"/>
      <w:u w:val="single"/>
    </w:rPr>
  </w:style>
  <w:style w:type="character" w:customStyle="1" w:styleId="UnresolvedMention1">
    <w:name w:val="Unresolved Mention1"/>
    <w:basedOn w:val="DefaultParagraphFont"/>
    <w:uiPriority w:val="99"/>
    <w:semiHidden/>
    <w:unhideWhenUsed/>
    <w:rsid w:val="008B7770"/>
    <w:rPr>
      <w:color w:val="808080"/>
      <w:shd w:val="clear" w:color="auto" w:fill="E6E6E6"/>
    </w:rPr>
  </w:style>
  <w:style w:type="paragraph" w:customStyle="1" w:styleId="SKBody">
    <w:name w:val="SK Body"/>
    <w:basedOn w:val="Normal"/>
    <w:qFormat/>
    <w:rsid w:val="00AB5CE7"/>
    <w:pPr>
      <w:adjustRightInd w:val="0"/>
      <w:spacing w:after="140" w:line="280" w:lineRule="exact"/>
    </w:pPr>
    <w:rPr>
      <w:rFonts w:ascii="Avenir Book" w:eastAsiaTheme="minorHAnsi" w:hAnsi="Avenir Book"/>
      <w:sz w:val="22"/>
      <w:lang w:eastAsia="en-GB"/>
    </w:rPr>
  </w:style>
  <w:style w:type="paragraph" w:customStyle="1" w:styleId="SKPageL1">
    <w:name w:val="SK Page L1"/>
    <w:basedOn w:val="ListParagraph"/>
    <w:next w:val="SKSubheadL2"/>
    <w:autoRedefine/>
    <w:qFormat/>
    <w:rsid w:val="00AB5CE7"/>
    <w:pPr>
      <w:pageBreakBefore/>
      <w:numPr>
        <w:numId w:val="6"/>
      </w:numPr>
      <w:spacing w:after="780" w:line="360" w:lineRule="auto"/>
      <w:ind w:left="0" w:hanging="851"/>
    </w:pPr>
    <w:rPr>
      <w:rFonts w:ascii="Avenir Light" w:eastAsia="Arial" w:hAnsi="Avenir Light" w:cs="Courier New"/>
      <w:sz w:val="46"/>
      <w:szCs w:val="22"/>
    </w:rPr>
  </w:style>
  <w:style w:type="paragraph" w:customStyle="1" w:styleId="SKSubheadL2">
    <w:name w:val="SK Subhead L2"/>
    <w:basedOn w:val="ListParagraph"/>
    <w:next w:val="SKBody"/>
    <w:qFormat/>
    <w:rsid w:val="00AB5CE7"/>
    <w:pPr>
      <w:numPr>
        <w:ilvl w:val="1"/>
        <w:numId w:val="6"/>
      </w:numPr>
      <w:spacing w:before="240" w:after="120" w:line="240" w:lineRule="exact"/>
      <w:ind w:left="0" w:hanging="851"/>
    </w:pPr>
    <w:rPr>
      <w:rFonts w:ascii="Avenir Medium" w:eastAsia="Arial" w:hAnsi="Avenir Medium" w:cs="Courier New"/>
      <w:sz w:val="22"/>
      <w:szCs w:val="22"/>
    </w:rPr>
  </w:style>
  <w:style w:type="paragraph" w:customStyle="1" w:styleId="SKJuniorL3">
    <w:name w:val="SK Junior L3"/>
    <w:basedOn w:val="ListParagraph"/>
    <w:next w:val="SKBody"/>
    <w:qFormat/>
    <w:rsid w:val="00AB5CE7"/>
    <w:pPr>
      <w:numPr>
        <w:ilvl w:val="2"/>
        <w:numId w:val="6"/>
      </w:numPr>
      <w:spacing w:before="240" w:after="120" w:line="240" w:lineRule="exact"/>
      <w:ind w:left="0" w:hanging="851"/>
    </w:pPr>
    <w:rPr>
      <w:rFonts w:ascii="Avenir Book" w:eastAsia="Arial" w:hAnsi="Avenir Book" w:cs="Courier New"/>
      <w:color w:val="7F7F7F" w:themeColor="text1" w:themeTint="80"/>
      <w:sz w:val="22"/>
      <w:szCs w:val="22"/>
    </w:rPr>
  </w:style>
  <w:style w:type="paragraph" w:customStyle="1" w:styleId="SKBodyHeadL3">
    <w:name w:val="SK Body Head L3"/>
    <w:basedOn w:val="SKBody"/>
    <w:autoRedefine/>
    <w:qFormat/>
    <w:rsid w:val="00AB5CE7"/>
    <w:rPr>
      <w:rFonts w:ascii="Avenir Medium" w:hAnsi="Avenir Medium"/>
      <w:u w:val="single"/>
      <w:lang w:eastAsia="en-US"/>
    </w:rPr>
  </w:style>
  <w:style w:type="paragraph" w:customStyle="1" w:styleId="SKBullet">
    <w:name w:val="SK Bullet"/>
    <w:basedOn w:val="SKBody"/>
    <w:autoRedefine/>
    <w:qFormat/>
    <w:rsid w:val="00AB5CE7"/>
    <w:pPr>
      <w:numPr>
        <w:numId w:val="8"/>
      </w:numPr>
    </w:pPr>
  </w:style>
  <w:style w:type="paragraph" w:customStyle="1" w:styleId="SKbulletnumber">
    <w:name w:val="SK bullet number"/>
    <w:basedOn w:val="Normal"/>
    <w:autoRedefine/>
    <w:qFormat/>
    <w:rsid w:val="00AB5CE7"/>
    <w:pPr>
      <w:numPr>
        <w:numId w:val="7"/>
      </w:numPr>
      <w:adjustRightInd w:val="0"/>
      <w:spacing w:after="140" w:line="280" w:lineRule="exact"/>
    </w:pPr>
    <w:rPr>
      <w:rFonts w:ascii="Avenir Book" w:eastAsiaTheme="minorHAnsi" w:hAnsi="Avenir Book"/>
      <w:sz w:val="22"/>
      <w:lang w:eastAsia="en-GB"/>
    </w:rPr>
  </w:style>
  <w:style w:type="paragraph" w:styleId="FootnoteText">
    <w:name w:val="footnote text"/>
    <w:basedOn w:val="Normal"/>
    <w:link w:val="FootnoteTextChar"/>
    <w:uiPriority w:val="99"/>
    <w:semiHidden/>
    <w:unhideWhenUsed/>
    <w:rsid w:val="00BB2954"/>
    <w:rPr>
      <w:sz w:val="20"/>
      <w:szCs w:val="20"/>
    </w:rPr>
  </w:style>
  <w:style w:type="character" w:customStyle="1" w:styleId="FootnoteTextChar">
    <w:name w:val="Footnote Text Char"/>
    <w:basedOn w:val="DefaultParagraphFont"/>
    <w:link w:val="FootnoteText"/>
    <w:uiPriority w:val="99"/>
    <w:semiHidden/>
    <w:rsid w:val="00BB29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2954"/>
    <w:rPr>
      <w:vertAlign w:val="superscript"/>
    </w:rPr>
  </w:style>
  <w:style w:type="paragraph" w:styleId="EndnoteText">
    <w:name w:val="endnote text"/>
    <w:basedOn w:val="Normal"/>
    <w:link w:val="EndnoteTextChar"/>
    <w:uiPriority w:val="99"/>
    <w:semiHidden/>
    <w:unhideWhenUsed/>
    <w:rsid w:val="0070355C"/>
    <w:rPr>
      <w:sz w:val="20"/>
      <w:szCs w:val="20"/>
    </w:rPr>
  </w:style>
  <w:style w:type="character" w:customStyle="1" w:styleId="EndnoteTextChar">
    <w:name w:val="Endnote Text Char"/>
    <w:basedOn w:val="DefaultParagraphFont"/>
    <w:link w:val="EndnoteText"/>
    <w:uiPriority w:val="99"/>
    <w:semiHidden/>
    <w:rsid w:val="0070355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355C"/>
    <w:rPr>
      <w:vertAlign w:val="superscript"/>
    </w:rPr>
  </w:style>
  <w:style w:type="character" w:styleId="UnresolvedMention">
    <w:name w:val="Unresolved Mention"/>
    <w:basedOn w:val="DefaultParagraphFont"/>
    <w:uiPriority w:val="99"/>
    <w:semiHidden/>
    <w:unhideWhenUsed/>
    <w:rsid w:val="009E6D10"/>
    <w:rPr>
      <w:color w:val="605E5C"/>
      <w:shd w:val="clear" w:color="auto" w:fill="E1DFDD"/>
    </w:rPr>
  </w:style>
  <w:style w:type="paragraph" w:styleId="NormalWeb">
    <w:name w:val="Normal (Web)"/>
    <w:basedOn w:val="Normal"/>
    <w:uiPriority w:val="99"/>
    <w:semiHidden/>
    <w:unhideWhenUsed/>
    <w:rsid w:val="00F112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5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asuringbroadbandamer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jender.razdan@fcc.gov" TargetMode="External"/><Relationship Id="rId4" Type="http://schemas.openxmlformats.org/officeDocument/2006/relationships/settings" Target="settings.xml"/><Relationship Id="rId9" Type="http://schemas.openxmlformats.org/officeDocument/2006/relationships/hyperlink" Target="mailto:martin.doczkat@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2D42-2587-4334-AA14-75653274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6246</Words>
  <Characters>35604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Benish Shah</dc:creator>
  <cp:lastModifiedBy>Nicole Ongele</cp:lastModifiedBy>
  <cp:revision>2</cp:revision>
  <cp:lastPrinted>2017-11-27T14:28:00Z</cp:lastPrinted>
  <dcterms:created xsi:type="dcterms:W3CDTF">2020-11-20T11:28:00Z</dcterms:created>
  <dcterms:modified xsi:type="dcterms:W3CDTF">2020-11-20T11:28:00Z</dcterms:modified>
</cp:coreProperties>
</file>