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2F44" w:rsidR="00DD4534" w:rsidP="00DD4534" w:rsidRDefault="00DD4534">
      <w:pPr>
        <w:suppressAutoHyphens/>
        <w:jc w:val="center"/>
        <w:rPr>
          <w:b/>
          <w:spacing w:val="-3"/>
        </w:rPr>
      </w:pPr>
      <w:r w:rsidRPr="008C2F44">
        <w:rPr>
          <w:b/>
          <w:spacing w:val="-3"/>
        </w:rPr>
        <w:t>SUPPORTING STATEMENT</w:t>
      </w:r>
    </w:p>
    <w:p w:rsidR="00DD4534" w:rsidP="00DD4534" w:rsidRDefault="00DD4534">
      <w:pPr>
        <w:suppressAutoHyphens/>
        <w:jc w:val="both"/>
        <w:rPr>
          <w:b/>
          <w:spacing w:val="-3"/>
        </w:rPr>
      </w:pPr>
      <w:r>
        <w:rPr>
          <w:spacing w:val="-3"/>
        </w:rPr>
        <w:t xml:space="preserve"> </w:t>
      </w:r>
      <w:r w:rsidRPr="001031C4">
        <w:rPr>
          <w:b/>
          <w:spacing w:val="-3"/>
        </w:rPr>
        <w:t>A</w:t>
      </w:r>
      <w:r>
        <w:rPr>
          <w:spacing w:val="-3"/>
        </w:rPr>
        <w:t xml:space="preserve">. </w:t>
      </w:r>
      <w:r>
        <w:rPr>
          <w:spacing w:val="-3"/>
        </w:rPr>
        <w:tab/>
      </w:r>
      <w:r>
        <w:rPr>
          <w:b/>
          <w:spacing w:val="-3"/>
        </w:rPr>
        <w:t>Justification:</w:t>
      </w:r>
    </w:p>
    <w:p w:rsidR="00DD4534" w:rsidP="00DD4534" w:rsidRDefault="00DD4534">
      <w:pPr>
        <w:tabs>
          <w:tab w:val="left" w:pos="-720"/>
        </w:tabs>
        <w:suppressAutoHyphens/>
        <w:ind w:right="-240"/>
        <w:jc w:val="both"/>
        <w:rPr>
          <w:spacing w:val="-3"/>
        </w:rPr>
      </w:pPr>
    </w:p>
    <w:p w:rsidRPr="00BB1E76" w:rsidR="00DD4534" w:rsidP="00DD4534" w:rsidRDefault="009B2496">
      <w:pPr>
        <w:tabs>
          <w:tab w:val="left" w:pos="-720"/>
        </w:tabs>
        <w:suppressAutoHyphens/>
        <w:ind w:right="-240"/>
        <w:jc w:val="both"/>
        <w:rPr>
          <w:spacing w:val="-3"/>
        </w:rPr>
      </w:pPr>
      <w:r>
        <w:rPr>
          <w:spacing w:val="-3"/>
        </w:rPr>
        <w:t xml:space="preserve">1.  </w:t>
      </w:r>
      <w:r w:rsidRPr="00BB1E76" w:rsidR="00DD4534">
        <w:rPr>
          <w:spacing w:val="-3"/>
        </w:rPr>
        <w:t>The Broadcast Equal Employment Opportunity (EEO) Model Program Report, FCC Form 396</w:t>
      </w:r>
      <w:r w:rsidRPr="00BB1E76" w:rsidR="00DD4534">
        <w:rPr>
          <w:spacing w:val="-3"/>
        </w:rPr>
        <w:noBreakHyphen/>
        <w:t>A, is filed in conjunction with applicants seeking authority to construct a new broadcast station, to obtain assignment of construction permit or license and/or seeking authority to acquire control of an entity holding construction permit or license.  This program is designed to assist the applicant in establishing an effective EEO program for its station.</w:t>
      </w:r>
    </w:p>
    <w:p w:rsidR="00CC0EE7" w:rsidP="00CC0EE7" w:rsidRDefault="00CC0EE7">
      <w:pPr>
        <w:tabs>
          <w:tab w:val="left" w:pos="-720"/>
        </w:tabs>
        <w:suppressAutoHyphens/>
        <w:ind w:right="-240"/>
        <w:jc w:val="both"/>
        <w:rPr>
          <w:spacing w:val="-3"/>
        </w:rPr>
      </w:pPr>
    </w:p>
    <w:p w:rsidRPr="00BB1E76" w:rsidR="00CC0EE7" w:rsidP="00CC0EE7" w:rsidRDefault="00CC0EE7">
      <w:pPr>
        <w:tabs>
          <w:tab w:val="left" w:pos="-720"/>
        </w:tabs>
        <w:suppressAutoHyphens/>
        <w:ind w:right="-240"/>
        <w:jc w:val="both"/>
        <w:rPr>
          <w:b/>
          <w:spacing w:val="-3"/>
        </w:rPr>
      </w:pPr>
      <w:r w:rsidRPr="00BB1E76">
        <w:rPr>
          <w:b/>
          <w:spacing w:val="-3"/>
        </w:rPr>
        <w:t>History:</w:t>
      </w:r>
    </w:p>
    <w:p w:rsidR="00CC0EE7" w:rsidP="00CC0EE7" w:rsidRDefault="00CC0EE7">
      <w:pPr>
        <w:tabs>
          <w:tab w:val="left" w:pos="-720"/>
        </w:tabs>
        <w:suppressAutoHyphens/>
        <w:ind w:right="-240"/>
        <w:jc w:val="both"/>
        <w:rPr>
          <w:spacing w:val="-3"/>
        </w:rPr>
      </w:pPr>
    </w:p>
    <w:p w:rsidRPr="005A2AE1" w:rsidR="00CC0EE7" w:rsidP="00CC0EE7" w:rsidRDefault="00CC0EE7">
      <w:pPr>
        <w:tabs>
          <w:tab w:val="left" w:pos="-720"/>
        </w:tabs>
        <w:suppressAutoHyphens/>
        <w:ind w:right="-240"/>
        <w:jc w:val="both"/>
        <w:rPr>
          <w:i/>
          <w:spacing w:val="-3"/>
        </w:rPr>
      </w:pPr>
      <w:r w:rsidRPr="00CC0EE7">
        <w:rPr>
          <w:spacing w:val="-3"/>
        </w:rPr>
        <w:t xml:space="preserve">On September 30, 1998, the Commission suspended the requirement that television and radio broadcast licensees and permittees submit the FCC Form 396-A with their construction permit, transfer or assignment applications.  This suspension was to remain in effect until the Commission revised the EEO rules to be consistent with the D.C. Circuit’s decision in </w:t>
      </w:r>
      <w:smartTag w:uri="urn:schemas-microsoft-com:office:smarttags" w:element="PlaceName">
        <w:r w:rsidRPr="005A2AE1">
          <w:rPr>
            <w:i/>
            <w:spacing w:val="-3"/>
          </w:rPr>
          <w:t>Lutheran</w:t>
        </w:r>
      </w:smartTag>
      <w:r w:rsidRPr="005A2AE1">
        <w:rPr>
          <w:i/>
          <w:spacing w:val="-3"/>
        </w:rPr>
        <w:t xml:space="preserve"> </w:t>
      </w:r>
      <w:smartTag w:uri="urn:schemas-microsoft-com:office:smarttags" w:element="PlaceType">
        <w:r w:rsidRPr="005A2AE1">
          <w:rPr>
            <w:i/>
            <w:spacing w:val="-3"/>
          </w:rPr>
          <w:t>Church</w:t>
        </w:r>
      </w:smartTag>
      <w:r w:rsidRPr="005A2AE1">
        <w:rPr>
          <w:i/>
          <w:spacing w:val="-3"/>
        </w:rPr>
        <w:t xml:space="preserve"> – </w:t>
      </w:r>
      <w:smartTag w:uri="urn:schemas-microsoft-com:office:smarttags" w:element="City">
        <w:smartTag w:uri="urn:schemas-microsoft-com:office:smarttags" w:element="Street">
          <w:r w:rsidRPr="005A2AE1">
            <w:rPr>
              <w:i/>
              <w:spacing w:val="-3"/>
            </w:rPr>
            <w:t>Missouri</w:t>
          </w:r>
        </w:smartTag>
      </w:smartTag>
      <w:r w:rsidRPr="005A2AE1">
        <w:rPr>
          <w:i/>
          <w:spacing w:val="-3"/>
        </w:rPr>
        <w:t xml:space="preserve"> Synod v. FCC</w:t>
      </w:r>
      <w:r w:rsidR="005A2AE1">
        <w:rPr>
          <w:i/>
          <w:spacing w:val="-3"/>
        </w:rPr>
        <w:t xml:space="preserve"> </w:t>
      </w:r>
      <w:r w:rsidR="005A2AE1">
        <w:rPr>
          <w:spacing w:val="-3"/>
        </w:rPr>
        <w:t>(</w:t>
      </w:r>
      <w:r w:rsidR="005A2AE1">
        <w:rPr>
          <w:i/>
          <w:spacing w:val="-3"/>
        </w:rPr>
        <w:t>Lutheran Church</w:t>
      </w:r>
      <w:r w:rsidR="005A2AE1">
        <w:rPr>
          <w:spacing w:val="-3"/>
        </w:rPr>
        <w:t>)</w:t>
      </w:r>
      <w:r w:rsidRPr="005A2AE1">
        <w:rPr>
          <w:i/>
          <w:spacing w:val="-3"/>
        </w:rPr>
        <w:t xml:space="preserve">. </w:t>
      </w:r>
      <w:r w:rsidR="005A2AE1">
        <w:rPr>
          <w:i/>
          <w:spacing w:val="-3"/>
        </w:rPr>
        <w:t xml:space="preserve">                    </w:t>
      </w:r>
    </w:p>
    <w:p w:rsidRPr="00CC0EE7" w:rsidR="00CC0EE7" w:rsidP="00CC0EE7" w:rsidRDefault="00CC0EE7">
      <w:pPr>
        <w:tabs>
          <w:tab w:val="left" w:pos="-720"/>
        </w:tabs>
        <w:suppressAutoHyphens/>
        <w:ind w:right="-240"/>
        <w:jc w:val="both"/>
        <w:rPr>
          <w:spacing w:val="-3"/>
        </w:rPr>
      </w:pPr>
    </w:p>
    <w:p w:rsidRPr="00CC0EE7" w:rsidR="00CC0EE7" w:rsidP="00CC0EE7" w:rsidRDefault="00CC0EE7">
      <w:pPr>
        <w:tabs>
          <w:tab w:val="left" w:pos="-720"/>
        </w:tabs>
        <w:suppressAutoHyphens/>
        <w:ind w:right="-240"/>
        <w:jc w:val="both"/>
        <w:rPr>
          <w:spacing w:val="-3"/>
        </w:rPr>
      </w:pPr>
      <w:r w:rsidRPr="00CC0EE7">
        <w:rPr>
          <w:spacing w:val="-3"/>
        </w:rPr>
        <w:t xml:space="preserve">On 2/28/99, OMB approved the Notice of Proposed Rulemaking in MM Docket Nos. 98-204 and 96-16 (Review of the Commission's Broadcast and Cable Equal Employment Opportunity ("EEO") Rules and Policies and Termination of the EEO Streamlining Proceeding) (NPRM).  This rulemaking proceeding was initiated to obtain comments concerning the Commission's proposed EEO rules and policies that would be consistent with the </w:t>
      </w:r>
      <w:r w:rsidRPr="005A2AE1">
        <w:rPr>
          <w:i/>
          <w:spacing w:val="-3"/>
        </w:rPr>
        <w:t>Lutheran Church</w:t>
      </w:r>
      <w:r w:rsidRPr="00CC0EE7">
        <w:rPr>
          <w:spacing w:val="-3"/>
        </w:rPr>
        <w:t xml:space="preserve"> decision.  The new rules reinstated the requirement that broadcast licensees file the FCC Form 396-A at the time they file applications for construction permits, or assignments or transfers of license.  </w:t>
      </w:r>
    </w:p>
    <w:p w:rsidRPr="00CC0EE7" w:rsidR="00CC0EE7" w:rsidP="00CC0EE7" w:rsidRDefault="00CC0EE7">
      <w:pPr>
        <w:tabs>
          <w:tab w:val="left" w:pos="-720"/>
        </w:tabs>
        <w:suppressAutoHyphens/>
        <w:ind w:right="-240"/>
        <w:jc w:val="both"/>
        <w:rPr>
          <w:spacing w:val="-3"/>
        </w:rPr>
      </w:pPr>
    </w:p>
    <w:p w:rsidR="00CC0EE7" w:rsidP="00CC0EE7" w:rsidRDefault="00CC0EE7">
      <w:pPr>
        <w:tabs>
          <w:tab w:val="left" w:pos="-720"/>
        </w:tabs>
        <w:suppressAutoHyphens/>
        <w:ind w:right="-240"/>
        <w:jc w:val="both"/>
        <w:rPr>
          <w:spacing w:val="-3"/>
        </w:rPr>
      </w:pPr>
      <w:r w:rsidRPr="00CC0EE7">
        <w:rPr>
          <w:spacing w:val="-3"/>
        </w:rPr>
        <w:t xml:space="preserve">Following the D.C. Circuit’s decision in </w:t>
      </w:r>
      <w:r w:rsidRPr="00CC0EE7">
        <w:rPr>
          <w:i/>
          <w:spacing w:val="-3"/>
        </w:rPr>
        <w:t>MD/DC/DE Broadcasters Association v. FCC</w:t>
      </w:r>
      <w:r w:rsidRPr="00CC0EE7">
        <w:rPr>
          <w:spacing w:val="-3"/>
        </w:rPr>
        <w:t xml:space="preserve"> (</w:t>
      </w:r>
      <w:r w:rsidRPr="00CC0EE7">
        <w:rPr>
          <w:i/>
          <w:spacing w:val="-3"/>
        </w:rPr>
        <w:t>Association</w:t>
      </w:r>
      <w:r w:rsidRPr="00CC0EE7">
        <w:rPr>
          <w:spacing w:val="-3"/>
        </w:rPr>
        <w:t>)</w:t>
      </w:r>
      <w:r w:rsidRPr="00CC0EE7">
        <w:rPr>
          <w:i/>
          <w:spacing w:val="-3"/>
        </w:rPr>
        <w:t xml:space="preserve"> </w:t>
      </w:r>
      <w:r w:rsidRPr="00CC0EE7">
        <w:rPr>
          <w:spacing w:val="-3"/>
        </w:rPr>
        <w:t xml:space="preserve">in January 2001 vacating the FCC’s broadcast EEO rules for recruitment, the Commission on January 31, 2001, again suspended the requirement for broadcast licensees to file the FCC Form 396-A.  On December 21, 2001, the Commission issued a Second Notice of Proposed Rulemaking to replace the EEO rules for both broadcast and multi-channel video program distributors (MVPDs), including a new FCC Form 396-A.   On </w:t>
      </w:r>
      <w:smartTag w:uri="urn:schemas-microsoft-com:office:smarttags" w:element="date">
        <w:smartTagPr>
          <w:attr w:name="Year" w:val="2002"/>
          <w:attr w:name="Day" w:val="7"/>
          <w:attr w:name="Month" w:val="11"/>
        </w:smartTagPr>
        <w:r w:rsidRPr="00CC0EE7">
          <w:rPr>
            <w:spacing w:val="-3"/>
          </w:rPr>
          <w:t>November 7, 2002</w:t>
        </w:r>
      </w:smartTag>
      <w:r w:rsidRPr="00CC0EE7">
        <w:rPr>
          <w:spacing w:val="-3"/>
        </w:rPr>
        <w:t xml:space="preserve">, the Commission adopted a Report and Order establishing new EEO rules and forms to comply with the court’s decision in </w:t>
      </w:r>
      <w:r w:rsidRPr="00CC0EE7">
        <w:rPr>
          <w:i/>
          <w:spacing w:val="-3"/>
        </w:rPr>
        <w:t>Association</w:t>
      </w:r>
      <w:r w:rsidRPr="00CC0EE7">
        <w:rPr>
          <w:spacing w:val="-3"/>
        </w:rPr>
        <w:t>.  The new rules reinstate</w:t>
      </w:r>
      <w:r>
        <w:rPr>
          <w:spacing w:val="-3"/>
        </w:rPr>
        <w:t>d</w:t>
      </w:r>
      <w:r w:rsidRPr="00CC0EE7">
        <w:rPr>
          <w:spacing w:val="-3"/>
        </w:rPr>
        <w:t xml:space="preserve"> the requirement that broadcast licensees file the FCC Form 396-A at the time they file applications for construction permits, or assignments or transfers of license.  The new EEO rules also ensure equal employment opportunity in the broadcast and MVPD industries through outreach to the community in recruitment and prevention of employment discrimination.</w:t>
      </w:r>
    </w:p>
    <w:p w:rsidR="008F12BF" w:rsidP="00CC0EE7" w:rsidRDefault="008F12BF">
      <w:pPr>
        <w:tabs>
          <w:tab w:val="left" w:pos="-720"/>
        </w:tabs>
        <w:suppressAutoHyphens/>
        <w:ind w:right="-240"/>
        <w:jc w:val="both"/>
        <w:rPr>
          <w:spacing w:val="-3"/>
        </w:rPr>
      </w:pPr>
    </w:p>
    <w:p w:rsidRPr="00CC0EE7" w:rsidR="008F12BF" w:rsidP="00CC0EE7" w:rsidRDefault="008F12BF">
      <w:pPr>
        <w:tabs>
          <w:tab w:val="left" w:pos="-720"/>
        </w:tabs>
        <w:suppressAutoHyphens/>
        <w:ind w:right="-240"/>
        <w:jc w:val="both"/>
        <w:rPr>
          <w:spacing w:val="-3"/>
        </w:rPr>
      </w:pPr>
      <w:r>
        <w:rPr>
          <w:spacing w:val="-3"/>
        </w:rPr>
        <w:t>The Commission is requesting a three</w:t>
      </w:r>
      <w:r w:rsidR="000E684C">
        <w:rPr>
          <w:spacing w:val="-3"/>
        </w:rPr>
        <w:t>-</w:t>
      </w:r>
      <w:r>
        <w:rPr>
          <w:spacing w:val="-3"/>
        </w:rPr>
        <w:t>year extension from the Office of Management and Budget (OMB) for this information collection.</w:t>
      </w:r>
    </w:p>
    <w:p w:rsidRPr="00CC0EE7" w:rsidR="00CC0EE7" w:rsidP="00CC0EE7" w:rsidRDefault="00CC0EE7">
      <w:pPr>
        <w:tabs>
          <w:tab w:val="left" w:pos="-720"/>
        </w:tabs>
        <w:suppressAutoHyphens/>
        <w:ind w:right="-240"/>
        <w:jc w:val="both"/>
        <w:rPr>
          <w:spacing w:val="-3"/>
        </w:rPr>
      </w:pPr>
    </w:p>
    <w:p w:rsidRPr="00BB1E76" w:rsidR="00F901FE" w:rsidP="00F901FE" w:rsidRDefault="00DE03E6">
      <w:pPr>
        <w:tabs>
          <w:tab w:val="left" w:pos="-720"/>
        </w:tabs>
        <w:suppressAutoHyphens/>
        <w:spacing w:line="240" w:lineRule="atLeast"/>
        <w:ind w:right="240"/>
        <w:jc w:val="both"/>
        <w:rPr>
          <w:spacing w:val="-3"/>
          <w:szCs w:val="24"/>
        </w:rPr>
      </w:pPr>
      <w:r>
        <w:rPr>
          <w:spacing w:val="-3"/>
          <w:szCs w:val="24"/>
        </w:rPr>
        <w:t>T</w:t>
      </w:r>
      <w:r w:rsidRPr="00BB1E76" w:rsidR="00F901FE">
        <w:rPr>
          <w:spacing w:val="-3"/>
          <w:szCs w:val="24"/>
        </w:rPr>
        <w:t>his information collection does not affect individuals or households; thus, there are no impacts under the Privacy Act.</w:t>
      </w:r>
    </w:p>
    <w:p w:rsidRPr="00BB1E76" w:rsidR="00F901FE" w:rsidP="00F901FE" w:rsidRDefault="00F901FE">
      <w:pPr>
        <w:jc w:val="both"/>
      </w:pPr>
    </w:p>
    <w:p w:rsidRPr="00BB1E76" w:rsidR="00F901FE" w:rsidP="00F901FE" w:rsidRDefault="00F901FE">
      <w:pPr>
        <w:jc w:val="both"/>
      </w:pPr>
      <w:r w:rsidRPr="00BB1E76">
        <w:t>The statutory authority for this requirement is in accordance with Sections 154(i) and 303 of the Communications Act.</w:t>
      </w:r>
    </w:p>
    <w:p w:rsidRPr="00BB1E76" w:rsidR="00F901FE" w:rsidP="00F901FE" w:rsidRDefault="00F901FE">
      <w:pPr>
        <w:jc w:val="both"/>
      </w:pPr>
    </w:p>
    <w:p w:rsidRPr="00BB1E76" w:rsidR="00F901FE" w:rsidP="00F901FE" w:rsidRDefault="00F901FE">
      <w:pPr>
        <w:jc w:val="both"/>
      </w:pPr>
      <w:r w:rsidRPr="00BB1E76">
        <w:lastRenderedPageBreak/>
        <w:t>2.  Th</w:t>
      </w:r>
      <w:r w:rsidR="006C6906">
        <w:t>is</w:t>
      </w:r>
      <w:r w:rsidRPr="00BB1E76">
        <w:t xml:space="preserve"> report </w:t>
      </w:r>
      <w:r w:rsidR="006C6906">
        <w:t>is</w:t>
      </w:r>
      <w:r w:rsidRPr="00BB1E76">
        <w:t xml:space="preserve"> reviewed by EEO specialists to ensure that licensees widely disseminate information about job openings to ensure that all qualified applicants </w:t>
      </w:r>
      <w:proofErr w:type="gramStart"/>
      <w:r w:rsidRPr="00BB1E76">
        <w:t>are able to</w:t>
      </w:r>
      <w:proofErr w:type="gramEnd"/>
      <w:r w:rsidRPr="00BB1E76">
        <w:t xml:space="preserve"> compete for jobs in the broadcast industry.</w:t>
      </w:r>
    </w:p>
    <w:p w:rsidRPr="00BB1E76" w:rsidR="00F901FE" w:rsidP="00F901FE" w:rsidRDefault="00F901FE">
      <w:pPr>
        <w:jc w:val="both"/>
      </w:pPr>
    </w:p>
    <w:p w:rsidRPr="00BB1E76" w:rsidR="00F901FE" w:rsidP="00F901FE" w:rsidRDefault="00F901FE">
      <w:pPr>
        <w:jc w:val="both"/>
        <w:rPr>
          <w:szCs w:val="24"/>
          <w:shd w:val="clear" w:color="auto" w:fill="FFFFFF"/>
        </w:rPr>
      </w:pPr>
      <w:r w:rsidRPr="00BB1E76">
        <w:t xml:space="preserve">3.  </w:t>
      </w:r>
      <w:r w:rsidRPr="00BB1E76">
        <w:rPr>
          <w:szCs w:val="24"/>
          <w:shd w:val="clear" w:color="auto" w:fill="FFFFFF"/>
        </w:rPr>
        <w:t>The Commission requires applicants to electronically file FCC Forms 396</w:t>
      </w:r>
      <w:r>
        <w:rPr>
          <w:szCs w:val="24"/>
          <w:shd w:val="clear" w:color="auto" w:fill="FFFFFF"/>
        </w:rPr>
        <w:t>-</w:t>
      </w:r>
      <w:r w:rsidRPr="00BB1E76">
        <w:rPr>
          <w:szCs w:val="24"/>
          <w:shd w:val="clear" w:color="auto" w:fill="FFFFFF"/>
        </w:rPr>
        <w:t>A.</w:t>
      </w:r>
      <w:r w:rsidRPr="00BB1E76">
        <w:rPr>
          <w:rStyle w:val="FootnoteReference"/>
          <w:szCs w:val="24"/>
          <w:shd w:val="clear" w:color="auto" w:fill="FFFFFF"/>
        </w:rPr>
        <w:footnoteReference w:id="1"/>
      </w:r>
    </w:p>
    <w:p w:rsidRPr="00BB1E76" w:rsidR="00F901FE" w:rsidP="00F901FE" w:rsidRDefault="00F901FE">
      <w:pPr>
        <w:jc w:val="both"/>
      </w:pPr>
      <w:r w:rsidRPr="00BB1E76">
        <w:t xml:space="preserve"> </w:t>
      </w:r>
    </w:p>
    <w:p w:rsidRPr="00BB1E76" w:rsidR="00F901FE" w:rsidP="00F901FE" w:rsidRDefault="00F901FE">
      <w:pPr>
        <w:suppressAutoHyphens/>
        <w:jc w:val="both"/>
        <w:rPr>
          <w:spacing w:val="-3"/>
        </w:rPr>
      </w:pPr>
      <w:r w:rsidRPr="00BB1E76">
        <w:rPr>
          <w:spacing w:val="-3"/>
        </w:rPr>
        <w:t>4.  No other agency imposes a similar information collection on the respondents.  There are no similar data available.</w:t>
      </w:r>
    </w:p>
    <w:p w:rsidRPr="00BB1E76" w:rsidR="00F901FE" w:rsidP="00F901FE" w:rsidRDefault="00F901FE">
      <w:pPr>
        <w:suppressAutoHyphens/>
        <w:jc w:val="both"/>
        <w:rPr>
          <w:spacing w:val="-3"/>
        </w:rPr>
      </w:pPr>
    </w:p>
    <w:p w:rsidRPr="00BB1E76" w:rsidR="00F901FE" w:rsidP="00F901FE" w:rsidRDefault="00F901FE">
      <w:pPr>
        <w:tabs>
          <w:tab w:val="left" w:pos="-720"/>
        </w:tabs>
        <w:suppressAutoHyphens/>
        <w:ind w:right="-240"/>
        <w:jc w:val="both"/>
        <w:rPr>
          <w:spacing w:val="-3"/>
        </w:rPr>
      </w:pPr>
      <w:r w:rsidRPr="00BB1E76">
        <w:rPr>
          <w:spacing w:val="-3"/>
        </w:rPr>
        <w:t xml:space="preserve"> 5.  In conformance with the Paperwork Reduction Act of 1995, the Commission is </w:t>
      </w:r>
      <w:proofErr w:type="gramStart"/>
      <w:r w:rsidRPr="00BB1E76">
        <w:rPr>
          <w:spacing w:val="-3"/>
        </w:rPr>
        <w:t>making an effort</w:t>
      </w:r>
      <w:proofErr w:type="gramEnd"/>
      <w:r w:rsidRPr="00BB1E76">
        <w:rPr>
          <w:spacing w:val="-3"/>
        </w:rPr>
        <w:t xml:space="preserve"> to minimize the burden on all respondents.   </w:t>
      </w:r>
      <w:r>
        <w:rPr>
          <w:spacing w:val="-3"/>
        </w:rPr>
        <w:t>T</w:t>
      </w:r>
      <w:r w:rsidRPr="00BB1E76">
        <w:rPr>
          <w:spacing w:val="-3"/>
        </w:rPr>
        <w:t>he Commission</w:t>
      </w:r>
      <w:r w:rsidR="005A2AE1">
        <w:rPr>
          <w:spacing w:val="-3"/>
        </w:rPr>
        <w:t xml:space="preserve"> does not</w:t>
      </w:r>
      <w:r w:rsidRPr="00BB1E76">
        <w:rPr>
          <w:spacing w:val="-3"/>
        </w:rPr>
        <w:t xml:space="preserve"> require applicants with fewer than five full</w:t>
      </w:r>
      <w:r w:rsidRPr="00BB1E76">
        <w:rPr>
          <w:spacing w:val="-3"/>
        </w:rPr>
        <w:noBreakHyphen/>
        <w:t xml:space="preserve">time employees to file </w:t>
      </w:r>
      <w:r w:rsidR="005A2AE1">
        <w:rPr>
          <w:spacing w:val="-3"/>
        </w:rPr>
        <w:t xml:space="preserve">Form 396-A, but if they choose to do so, they need to fill out </w:t>
      </w:r>
      <w:r w:rsidRPr="00BB1E76">
        <w:rPr>
          <w:spacing w:val="-3"/>
        </w:rPr>
        <w:t>only the identification and certification portions of the form.  Therefore, this information collection will not have a significant economic impact on a substantial number of small entities/businesses.</w:t>
      </w:r>
    </w:p>
    <w:p w:rsidRPr="00BB1E76" w:rsidR="00F901FE" w:rsidP="00F901FE" w:rsidRDefault="00F901FE">
      <w:pPr>
        <w:suppressAutoHyphens/>
        <w:jc w:val="both"/>
        <w:rPr>
          <w:spacing w:val="-3"/>
        </w:rPr>
      </w:pPr>
    </w:p>
    <w:p w:rsidRPr="00BB1E76" w:rsidR="00F901FE" w:rsidP="00F901FE" w:rsidRDefault="00F901FE">
      <w:pPr>
        <w:suppressAutoHyphens/>
        <w:jc w:val="both"/>
        <w:rPr>
          <w:spacing w:val="-3"/>
        </w:rPr>
      </w:pPr>
      <w:r w:rsidRPr="00BB1E76">
        <w:rPr>
          <w:spacing w:val="-3"/>
        </w:rPr>
        <w:t xml:space="preserve">6. </w:t>
      </w:r>
      <w:r>
        <w:rPr>
          <w:spacing w:val="-3"/>
        </w:rPr>
        <w:t>T</w:t>
      </w:r>
      <w:r w:rsidRPr="00BB1E76">
        <w:rPr>
          <w:spacing w:val="-3"/>
        </w:rPr>
        <w:t xml:space="preserve">he frequency for this collection of information is determined by applicants filing construction permit, transfer or assignment applications.  This collection assists respondents in establishing a program designed to ensure equal employment opportunity for all qualified applicants.  </w:t>
      </w:r>
    </w:p>
    <w:p w:rsidRPr="00BB1E76" w:rsidR="00F901FE" w:rsidP="00F901FE" w:rsidRDefault="00F901FE">
      <w:pPr>
        <w:suppressAutoHyphens/>
        <w:jc w:val="both"/>
        <w:rPr>
          <w:spacing w:val="-3"/>
        </w:rPr>
      </w:pPr>
    </w:p>
    <w:p w:rsidRPr="00BB1E76" w:rsidR="00F901FE" w:rsidP="00F901FE" w:rsidRDefault="00F901F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r w:rsidRPr="00BB1E76">
        <w:rPr>
          <w:spacing w:val="-3"/>
        </w:rPr>
        <w:t xml:space="preserve"> 7.   This form should be retained for the length of time set forth in Section 73.3526(e)(2)</w:t>
      </w:r>
      <w:r w:rsidR="00DE03E6">
        <w:rPr>
          <w:rStyle w:val="FootnoteReference"/>
          <w:spacing w:val="-3"/>
        </w:rPr>
        <w:footnoteReference w:id="2"/>
      </w:r>
      <w:r w:rsidRPr="00BB1E76">
        <w:rPr>
          <w:spacing w:val="-3"/>
        </w:rPr>
        <w:t xml:space="preserve"> of the Commission's Rules.  This retention period is necessary to provide the FCC and the public with information to evaluate the station's EEO compliance.  </w:t>
      </w:r>
    </w:p>
    <w:p w:rsidRPr="00BB1E76" w:rsidR="00F901FE" w:rsidP="00F901FE" w:rsidRDefault="00F901F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p>
    <w:p w:rsidRPr="00BB1E76" w:rsidR="00F901FE" w:rsidP="00F901FE" w:rsidRDefault="00F901FE">
      <w:pPr>
        <w:suppressAutoHyphens/>
        <w:jc w:val="both"/>
        <w:rPr>
          <w:spacing w:val="-3"/>
        </w:rPr>
      </w:pPr>
      <w:r w:rsidRPr="00BB1E76">
        <w:t xml:space="preserve">8.  </w:t>
      </w:r>
      <w:r w:rsidRPr="00BB1E76">
        <w:rPr>
          <w:spacing w:val="-3"/>
        </w:rPr>
        <w:t>The Comm</w:t>
      </w:r>
      <w:r w:rsidR="001D3DB2">
        <w:rPr>
          <w:spacing w:val="-3"/>
        </w:rPr>
        <w:t xml:space="preserve">ission published a </w:t>
      </w:r>
      <w:proofErr w:type="gramStart"/>
      <w:r w:rsidR="001D3DB2">
        <w:rPr>
          <w:spacing w:val="-3"/>
        </w:rPr>
        <w:t>Notice</w:t>
      </w:r>
      <w:r w:rsidR="00670306">
        <w:rPr>
          <w:spacing w:val="-3"/>
        </w:rPr>
        <w:t xml:space="preserve"> </w:t>
      </w:r>
      <w:r w:rsidR="001D3DB2">
        <w:rPr>
          <w:spacing w:val="-3"/>
        </w:rPr>
        <w:t xml:space="preserve"> </w:t>
      </w:r>
      <w:r w:rsidRPr="00BB1E76">
        <w:rPr>
          <w:spacing w:val="-3"/>
        </w:rPr>
        <w:t>in</w:t>
      </w:r>
      <w:proofErr w:type="gramEnd"/>
      <w:r w:rsidRPr="00BB1E76">
        <w:rPr>
          <w:spacing w:val="-3"/>
        </w:rPr>
        <w:t xml:space="preserve"> the </w:t>
      </w:r>
      <w:r w:rsidRPr="00BB1E76">
        <w:rPr>
          <w:i/>
          <w:spacing w:val="-3"/>
        </w:rPr>
        <w:t>Federal Register</w:t>
      </w:r>
      <w:r w:rsidRPr="00BB1E76">
        <w:rPr>
          <w:spacing w:val="-3"/>
        </w:rPr>
        <w:t xml:space="preserve"> on</w:t>
      </w:r>
      <w:r w:rsidR="00087186">
        <w:rPr>
          <w:spacing w:val="-3"/>
        </w:rPr>
        <w:t xml:space="preserve"> </w:t>
      </w:r>
      <w:r w:rsidR="00670306">
        <w:rPr>
          <w:spacing w:val="-3"/>
        </w:rPr>
        <w:t xml:space="preserve">October 15, 2020 (85 FR 65402) </w:t>
      </w:r>
      <w:r w:rsidR="008F12BF">
        <w:rPr>
          <w:spacing w:val="-3"/>
        </w:rPr>
        <w:t>seeking comment from the public on the information collection requirements that are contained in this collection.</w:t>
      </w:r>
      <w:r w:rsidRPr="00BB1E76">
        <w:rPr>
          <w:spacing w:val="-3"/>
        </w:rPr>
        <w:t xml:space="preserve">  No comments were </w:t>
      </w:r>
      <w:r w:rsidR="008F12BF">
        <w:rPr>
          <w:spacing w:val="-3"/>
        </w:rPr>
        <w:t>received from the public</w:t>
      </w:r>
      <w:r w:rsidRPr="00BB1E76">
        <w:rPr>
          <w:spacing w:val="-3"/>
        </w:rPr>
        <w:t xml:space="preserve">.  </w:t>
      </w:r>
      <w:r w:rsidRPr="00086708">
        <w:rPr>
          <w:spacing w:val="-3"/>
          <w:sz w:val="22"/>
          <w:szCs w:val="22"/>
        </w:rPr>
        <w:t xml:space="preserve"> </w:t>
      </w:r>
    </w:p>
    <w:p w:rsidRPr="00BB1E76" w:rsidR="00F901FE" w:rsidP="00F901FE" w:rsidRDefault="00F901FE">
      <w:pPr>
        <w:suppressAutoHyphens/>
      </w:pPr>
    </w:p>
    <w:p w:rsidRPr="00BB1E76" w:rsidR="00F901FE" w:rsidP="00F901FE" w:rsidRDefault="00F901FE">
      <w:pPr>
        <w:suppressAutoHyphens/>
        <w:jc w:val="both"/>
        <w:rPr>
          <w:spacing w:val="-3"/>
        </w:rPr>
      </w:pPr>
      <w:r w:rsidRPr="00BB1E76">
        <w:rPr>
          <w:spacing w:val="-3"/>
        </w:rPr>
        <w:t>9.  No payment or gift was provided to the respondents.</w:t>
      </w:r>
    </w:p>
    <w:p w:rsidRPr="00BB1E76" w:rsidR="00F901FE" w:rsidP="00F901FE" w:rsidRDefault="00F901FE">
      <w:pPr>
        <w:suppressAutoHyphens/>
        <w:jc w:val="both"/>
        <w:rPr>
          <w:spacing w:val="-3"/>
        </w:rPr>
      </w:pPr>
    </w:p>
    <w:p w:rsidRPr="00BB1E76" w:rsidR="00F901FE" w:rsidP="00F901FE" w:rsidRDefault="00F901FE">
      <w:pPr>
        <w:suppressAutoHyphens/>
        <w:jc w:val="both"/>
        <w:rPr>
          <w:spacing w:val="-3"/>
        </w:rPr>
      </w:pPr>
      <w:r w:rsidRPr="00BB1E76">
        <w:rPr>
          <w:spacing w:val="-3"/>
        </w:rPr>
        <w:t>10.  There is no need for confidentiality</w:t>
      </w:r>
      <w:r w:rsidR="00DE03E6">
        <w:rPr>
          <w:spacing w:val="-3"/>
        </w:rPr>
        <w:t xml:space="preserve"> with this collection of information</w:t>
      </w:r>
      <w:r w:rsidRPr="00BB1E76">
        <w:rPr>
          <w:spacing w:val="-3"/>
        </w:rPr>
        <w:t>.</w:t>
      </w:r>
    </w:p>
    <w:p w:rsidRPr="00BB1E76" w:rsidR="00F901FE" w:rsidP="00F901FE" w:rsidRDefault="00F901FE">
      <w:pPr>
        <w:suppressAutoHyphens/>
        <w:jc w:val="both"/>
        <w:rPr>
          <w:spacing w:val="-3"/>
        </w:rPr>
      </w:pPr>
    </w:p>
    <w:p w:rsidR="00F901FE" w:rsidP="00F901FE" w:rsidRDefault="00F901FE">
      <w:pPr>
        <w:suppressAutoHyphens/>
        <w:jc w:val="both"/>
        <w:rPr>
          <w:spacing w:val="-3"/>
        </w:rPr>
      </w:pPr>
      <w:r w:rsidRPr="00BB1E76">
        <w:rPr>
          <w:spacing w:val="-3"/>
        </w:rPr>
        <w:t>11.  Th</w:t>
      </w:r>
      <w:r w:rsidR="00DE03E6">
        <w:rPr>
          <w:spacing w:val="-3"/>
        </w:rPr>
        <w:t>is</w:t>
      </w:r>
      <w:r w:rsidRPr="00BB1E76">
        <w:rPr>
          <w:spacing w:val="-3"/>
        </w:rPr>
        <w:t xml:space="preserve"> form do</w:t>
      </w:r>
      <w:r w:rsidR="00DE03E6">
        <w:rPr>
          <w:spacing w:val="-3"/>
        </w:rPr>
        <w:t>es</w:t>
      </w:r>
      <w:r w:rsidRPr="00BB1E76">
        <w:rPr>
          <w:spacing w:val="-3"/>
        </w:rPr>
        <w:t xml:space="preserve"> not address any private matters of a sensitive nature.</w:t>
      </w:r>
    </w:p>
    <w:p w:rsidR="008F12BF" w:rsidP="00F901FE" w:rsidRDefault="008F12BF">
      <w:pPr>
        <w:suppressAutoHyphens/>
        <w:jc w:val="both"/>
        <w:rPr>
          <w:spacing w:val="-3"/>
        </w:rPr>
      </w:pPr>
    </w:p>
    <w:p w:rsidR="008F12BF" w:rsidP="00F901FE" w:rsidRDefault="008F12BF">
      <w:pPr>
        <w:suppressAutoHyphens/>
        <w:jc w:val="both"/>
        <w:rPr>
          <w:spacing w:val="-3"/>
        </w:rPr>
      </w:pPr>
    </w:p>
    <w:p w:rsidR="008F12BF" w:rsidP="00F901FE" w:rsidRDefault="008F12BF">
      <w:pPr>
        <w:suppressAutoHyphens/>
        <w:jc w:val="both"/>
        <w:rPr>
          <w:spacing w:val="-3"/>
        </w:rPr>
      </w:pPr>
    </w:p>
    <w:p w:rsidR="008F12BF" w:rsidP="00F901FE" w:rsidRDefault="008F12BF">
      <w:pPr>
        <w:suppressAutoHyphens/>
        <w:jc w:val="both"/>
        <w:rPr>
          <w:spacing w:val="-3"/>
        </w:rPr>
      </w:pPr>
    </w:p>
    <w:p w:rsidR="008F12BF" w:rsidP="00F901FE" w:rsidRDefault="008F12BF">
      <w:pPr>
        <w:suppressAutoHyphens/>
        <w:jc w:val="both"/>
        <w:rPr>
          <w:spacing w:val="-3"/>
        </w:rPr>
      </w:pPr>
    </w:p>
    <w:p w:rsidRPr="00BB1E76" w:rsidR="008F12BF" w:rsidP="00F901FE" w:rsidRDefault="008F12BF">
      <w:pPr>
        <w:suppressAutoHyphens/>
        <w:jc w:val="both"/>
        <w:rPr>
          <w:spacing w:val="-3"/>
        </w:rPr>
      </w:pPr>
    </w:p>
    <w:p w:rsidRPr="00BB1E76" w:rsidR="00F901FE" w:rsidP="00F901FE" w:rsidRDefault="00F901FE">
      <w:pPr>
        <w:suppressAutoHyphens/>
        <w:jc w:val="both"/>
        <w:rPr>
          <w:spacing w:val="-3"/>
        </w:rPr>
      </w:pPr>
    </w:p>
    <w:p w:rsidR="006C6906" w:rsidP="00DE03E6" w:rsidRDefault="00DE03E6">
      <w:pPr>
        <w:suppressAutoHyphens/>
        <w:jc w:val="both"/>
        <w:rPr>
          <w:spacing w:val="-3"/>
        </w:rPr>
      </w:pPr>
      <w:r>
        <w:rPr>
          <w:spacing w:val="-3"/>
        </w:rPr>
        <w:lastRenderedPageBreak/>
        <w:t xml:space="preserve">12. </w:t>
      </w:r>
      <w:r w:rsidR="006C6906">
        <w:rPr>
          <w:spacing w:val="-3"/>
        </w:rPr>
        <w:t>We estimate that 5,000 respon</w:t>
      </w:r>
      <w:bookmarkStart w:name="_GoBack" w:id="0"/>
      <w:bookmarkEnd w:id="0"/>
      <w:r w:rsidR="006C6906">
        <w:rPr>
          <w:spacing w:val="-3"/>
        </w:rPr>
        <w:t>dents will file an FCC Form 396</w:t>
      </w:r>
      <w:r w:rsidR="006C6906">
        <w:rPr>
          <w:spacing w:val="-3"/>
        </w:rPr>
        <w:noBreakHyphen/>
        <w:t xml:space="preserve">A annually.  The average burden on licensee is one (1) hour.  </w:t>
      </w:r>
    </w:p>
    <w:p w:rsidR="006C6906" w:rsidP="006C6906" w:rsidRDefault="006C69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p>
    <w:p w:rsidR="006C6906" w:rsidP="006C6906" w:rsidRDefault="006C69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rPr>
      </w:pPr>
      <w:r>
        <w:rPr>
          <w:spacing w:val="-3"/>
        </w:rPr>
        <w:tab/>
      </w:r>
      <w:r>
        <w:rPr>
          <w:spacing w:val="-3"/>
        </w:rPr>
        <w:tab/>
        <w:t>5</w:t>
      </w:r>
      <w:r w:rsidR="00DE03E6">
        <w:rPr>
          <w:spacing w:val="-3"/>
        </w:rPr>
        <w:t>,</w:t>
      </w:r>
      <w:r>
        <w:rPr>
          <w:spacing w:val="-3"/>
        </w:rPr>
        <w:t xml:space="preserve">000 </w:t>
      </w:r>
      <w:r w:rsidR="00DE03E6">
        <w:rPr>
          <w:spacing w:val="-3"/>
        </w:rPr>
        <w:t>FCC Form 396-A filings</w:t>
      </w:r>
      <w:r>
        <w:rPr>
          <w:spacing w:val="-3"/>
        </w:rPr>
        <w:t xml:space="preserve"> x 1 hour</w:t>
      </w:r>
      <w:r w:rsidR="00DE03E6">
        <w:rPr>
          <w:spacing w:val="-3"/>
        </w:rPr>
        <w:t>/filing</w:t>
      </w:r>
      <w:r>
        <w:rPr>
          <w:spacing w:val="-3"/>
        </w:rPr>
        <w:t xml:space="preserve"> = </w:t>
      </w:r>
      <w:r w:rsidRPr="006C6906">
        <w:rPr>
          <w:b/>
          <w:spacing w:val="-3"/>
        </w:rPr>
        <w:t>5,000</w:t>
      </w:r>
      <w:r>
        <w:rPr>
          <w:b/>
          <w:spacing w:val="-3"/>
        </w:rPr>
        <w:t xml:space="preserve"> hours</w:t>
      </w:r>
    </w:p>
    <w:p w:rsidR="006C6906" w:rsidP="006C6906" w:rsidRDefault="006C69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rPr>
      </w:pPr>
    </w:p>
    <w:p w:rsidR="006C6906" w:rsidP="006C6906" w:rsidRDefault="00DE03E6">
      <w:pPr>
        <w:suppressAutoHyphens/>
        <w:jc w:val="both"/>
        <w:rPr>
          <w:spacing w:val="-3"/>
        </w:rPr>
      </w:pPr>
      <w:r>
        <w:rPr>
          <w:b/>
          <w:spacing w:val="-3"/>
        </w:rPr>
        <w:t xml:space="preserve">Total </w:t>
      </w:r>
      <w:r w:rsidRPr="00542C6D" w:rsidR="006C6906">
        <w:rPr>
          <w:b/>
          <w:spacing w:val="-3"/>
        </w:rPr>
        <w:t xml:space="preserve">Annual </w:t>
      </w:r>
      <w:r w:rsidR="006C6906">
        <w:rPr>
          <w:b/>
          <w:spacing w:val="-3"/>
        </w:rPr>
        <w:t>“</w:t>
      </w:r>
      <w:r w:rsidRPr="00542C6D" w:rsidR="006C6906">
        <w:rPr>
          <w:b/>
          <w:spacing w:val="-3"/>
        </w:rPr>
        <w:t>In-house</w:t>
      </w:r>
      <w:r w:rsidR="006C6906">
        <w:rPr>
          <w:b/>
          <w:spacing w:val="-3"/>
        </w:rPr>
        <w:t>”</w:t>
      </w:r>
      <w:r w:rsidRPr="00542C6D" w:rsidR="006C6906">
        <w:rPr>
          <w:b/>
          <w:spacing w:val="-3"/>
        </w:rPr>
        <w:t xml:space="preserve"> Cost</w:t>
      </w:r>
      <w:r w:rsidR="006C6906">
        <w:rPr>
          <w:spacing w:val="-3"/>
        </w:rPr>
        <w:t>:  We expect the respondents to complete FCC Form 396-A.   We estimate they have an average salary of $</w:t>
      </w:r>
      <w:r>
        <w:rPr>
          <w:spacing w:val="-3"/>
        </w:rPr>
        <w:t>10</w:t>
      </w:r>
      <w:r w:rsidR="006C6906">
        <w:rPr>
          <w:spacing w:val="-3"/>
        </w:rPr>
        <w:t>0,000/year ($</w:t>
      </w:r>
      <w:r>
        <w:rPr>
          <w:spacing w:val="-3"/>
        </w:rPr>
        <w:t>48.08</w:t>
      </w:r>
      <w:r w:rsidR="006C6906">
        <w:rPr>
          <w:spacing w:val="-3"/>
        </w:rPr>
        <w:t xml:space="preserve">/hour).  </w:t>
      </w:r>
    </w:p>
    <w:p w:rsidR="006C6906" w:rsidP="006C6906" w:rsidRDefault="006C6906">
      <w:pPr>
        <w:suppressAutoHyphens/>
        <w:jc w:val="both"/>
        <w:rPr>
          <w:spacing w:val="-3"/>
        </w:rPr>
      </w:pPr>
      <w:r>
        <w:rPr>
          <w:spacing w:val="-3"/>
        </w:rPr>
        <w:t xml:space="preserve"> </w:t>
      </w:r>
    </w:p>
    <w:p w:rsidR="006C6906" w:rsidP="006C6906" w:rsidRDefault="006C6906">
      <w:pPr>
        <w:suppressAutoHyphens/>
        <w:jc w:val="both"/>
        <w:rPr>
          <w:spacing w:val="-3"/>
        </w:rPr>
      </w:pPr>
      <w:r>
        <w:rPr>
          <w:spacing w:val="-3"/>
        </w:rPr>
        <w:tab/>
        <w:t xml:space="preserve">5,000 </w:t>
      </w:r>
      <w:r w:rsidR="00DE03E6">
        <w:rPr>
          <w:spacing w:val="-3"/>
        </w:rPr>
        <w:t>FCC Form 396-A filings</w:t>
      </w:r>
      <w:r>
        <w:rPr>
          <w:spacing w:val="-3"/>
        </w:rPr>
        <w:t xml:space="preserve"> x 1 hour</w:t>
      </w:r>
      <w:r w:rsidR="00DE03E6">
        <w:rPr>
          <w:spacing w:val="-3"/>
        </w:rPr>
        <w:t>/filing</w:t>
      </w:r>
      <w:r>
        <w:rPr>
          <w:spacing w:val="-3"/>
        </w:rPr>
        <w:t xml:space="preserve"> x $</w:t>
      </w:r>
      <w:r w:rsidR="00DE03E6">
        <w:rPr>
          <w:spacing w:val="-3"/>
        </w:rPr>
        <w:t>48.08</w:t>
      </w:r>
      <w:r>
        <w:rPr>
          <w:spacing w:val="-3"/>
        </w:rPr>
        <w:t>/hour</w:t>
      </w:r>
      <w:r w:rsidR="00DE03E6">
        <w:rPr>
          <w:spacing w:val="-3"/>
        </w:rPr>
        <w:t xml:space="preserve"> = </w:t>
      </w:r>
      <w:r w:rsidRPr="00DE03E6" w:rsidR="00DE03E6">
        <w:rPr>
          <w:b/>
          <w:spacing w:val="-3"/>
        </w:rPr>
        <w:t>$240,400</w:t>
      </w:r>
      <w:r>
        <w:rPr>
          <w:spacing w:val="-3"/>
        </w:rPr>
        <w:t xml:space="preserve"> </w:t>
      </w:r>
    </w:p>
    <w:p w:rsidR="006C6906" w:rsidP="006C6906" w:rsidRDefault="006C6906">
      <w:pPr>
        <w:suppressAutoHyphens/>
        <w:jc w:val="both"/>
        <w:rPr>
          <w:spacing w:val="-3"/>
        </w:rPr>
      </w:pPr>
    </w:p>
    <w:p w:rsidR="006C6906" w:rsidP="006C6906" w:rsidRDefault="006C69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r>
        <w:rPr>
          <w:spacing w:val="-3"/>
        </w:rPr>
        <w:t>This estimate is based on FCC staff's knowledge and familiarity with the availability of the data required.</w:t>
      </w:r>
    </w:p>
    <w:p w:rsidR="00F901FE" w:rsidP="00F901FE" w:rsidRDefault="00F901FE">
      <w:pPr>
        <w:suppressAutoHyphens/>
        <w:jc w:val="both"/>
        <w:rPr>
          <w:spacing w:val="-3"/>
        </w:rPr>
      </w:pPr>
    </w:p>
    <w:p w:rsidR="00F901FE" w:rsidP="00F901FE" w:rsidRDefault="00F901FE">
      <w:pPr>
        <w:suppressAutoHyphens/>
        <w:jc w:val="both"/>
        <w:rPr>
          <w:spacing w:val="-3"/>
        </w:rPr>
      </w:pPr>
      <w:r w:rsidRPr="00930D90">
        <w:rPr>
          <w:spacing w:val="-3"/>
        </w:rPr>
        <w:t xml:space="preserve">13. </w:t>
      </w:r>
      <w:r w:rsidRPr="00600EDD" w:rsidR="00600EDD">
        <w:rPr>
          <w:b/>
          <w:spacing w:val="-3"/>
        </w:rPr>
        <w:t>Annual Cost Burden</w:t>
      </w:r>
      <w:r w:rsidR="00600EDD">
        <w:rPr>
          <w:spacing w:val="-3"/>
        </w:rPr>
        <w:t>: None</w:t>
      </w:r>
    </w:p>
    <w:p w:rsidR="00F901FE" w:rsidP="00F901FE" w:rsidRDefault="00F901FE">
      <w:pPr>
        <w:suppressAutoHyphens/>
        <w:jc w:val="both"/>
        <w:rPr>
          <w:spacing w:val="-3"/>
        </w:rPr>
      </w:pPr>
    </w:p>
    <w:p w:rsidR="00F901FE" w:rsidP="00F901FE" w:rsidRDefault="00F901FE">
      <w:pPr>
        <w:suppressAutoHyphens/>
        <w:jc w:val="both"/>
        <w:rPr>
          <w:spacing w:val="-3"/>
        </w:rPr>
      </w:pPr>
      <w:r>
        <w:rPr>
          <w:spacing w:val="-3"/>
        </w:rPr>
        <w:t>14.  Cost to the Federal Government:  The Commission will use an EEO Specialist at the GS-12, step 5 level ($</w:t>
      </w:r>
      <w:r w:rsidR="001D3DB2">
        <w:rPr>
          <w:spacing w:val="-3"/>
        </w:rPr>
        <w:t>4</w:t>
      </w:r>
      <w:r w:rsidR="004819CD">
        <w:rPr>
          <w:spacing w:val="-3"/>
        </w:rPr>
        <w:t>6</w:t>
      </w:r>
      <w:r w:rsidR="004414DF">
        <w:rPr>
          <w:spacing w:val="-3"/>
        </w:rPr>
        <w:t>.</w:t>
      </w:r>
      <w:r w:rsidR="004819CD">
        <w:rPr>
          <w:spacing w:val="-3"/>
        </w:rPr>
        <w:t>88</w:t>
      </w:r>
      <w:r w:rsidR="00FF03C7">
        <w:rPr>
          <w:spacing w:val="-3"/>
        </w:rPr>
        <w:t>/</w:t>
      </w:r>
      <w:r>
        <w:rPr>
          <w:spacing w:val="-3"/>
        </w:rPr>
        <w:t xml:space="preserve">hour) to process the FCC Form 396-A.  </w:t>
      </w:r>
    </w:p>
    <w:p w:rsidR="00F901FE" w:rsidP="00F901FE" w:rsidRDefault="00F901F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ind w:left="720"/>
        <w:rPr>
          <w:spacing w:val="-3"/>
          <w:sz w:val="22"/>
          <w:szCs w:val="22"/>
          <w:shd w:val="clear" w:color="auto" w:fill="FFFFFF"/>
        </w:rPr>
      </w:pPr>
    </w:p>
    <w:p w:rsidR="0024633E" w:rsidP="0024633E" w:rsidRDefault="00F901F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ind w:left="720"/>
        <w:rPr>
          <w:spacing w:val="-3"/>
        </w:rPr>
      </w:pPr>
      <w:r>
        <w:rPr>
          <w:spacing w:val="-3"/>
          <w:sz w:val="22"/>
          <w:szCs w:val="22"/>
          <w:shd w:val="clear" w:color="auto" w:fill="FFFFFF"/>
        </w:rPr>
        <w:t xml:space="preserve"> </w:t>
      </w:r>
      <w:r w:rsidRPr="00BB1E76">
        <w:rPr>
          <w:spacing w:val="-3"/>
          <w:szCs w:val="24"/>
          <w:shd w:val="clear" w:color="auto" w:fill="FFFFFF"/>
        </w:rPr>
        <w:t xml:space="preserve"> </w:t>
      </w:r>
      <w:r w:rsidRPr="00BB1E76">
        <w:rPr>
          <w:b/>
          <w:spacing w:val="-3"/>
        </w:rPr>
        <w:t>Cost</w:t>
      </w:r>
      <w:r w:rsidR="00600EDD">
        <w:rPr>
          <w:b/>
          <w:spacing w:val="-3"/>
        </w:rPr>
        <w:t xml:space="preserve"> to the Government</w:t>
      </w:r>
      <w:r>
        <w:rPr>
          <w:b/>
          <w:spacing w:val="-3"/>
        </w:rPr>
        <w:t>:</w:t>
      </w:r>
      <w:r w:rsidRPr="00600EDD" w:rsidR="00600EDD">
        <w:rPr>
          <w:spacing w:val="-3"/>
          <w:szCs w:val="24"/>
          <w:shd w:val="clear" w:color="auto" w:fill="FFFFFF"/>
        </w:rPr>
        <w:t xml:space="preserve"> </w:t>
      </w:r>
      <w:r w:rsidRPr="00BB1E76">
        <w:rPr>
          <w:spacing w:val="-3"/>
          <w:szCs w:val="24"/>
          <w:shd w:val="clear" w:color="auto" w:fill="FFFFFF"/>
        </w:rPr>
        <w:t>5,000 applications x $</w:t>
      </w:r>
      <w:r w:rsidR="004414DF">
        <w:rPr>
          <w:spacing w:val="-3"/>
          <w:szCs w:val="24"/>
          <w:shd w:val="clear" w:color="auto" w:fill="FFFFFF"/>
        </w:rPr>
        <w:t>4</w:t>
      </w:r>
      <w:r w:rsidR="00617FC8">
        <w:rPr>
          <w:spacing w:val="-3"/>
          <w:szCs w:val="24"/>
          <w:shd w:val="clear" w:color="auto" w:fill="FFFFFF"/>
        </w:rPr>
        <w:t>6.88</w:t>
      </w:r>
      <w:r w:rsidRPr="00BB1E76">
        <w:rPr>
          <w:spacing w:val="-3"/>
          <w:szCs w:val="24"/>
          <w:shd w:val="clear" w:color="auto" w:fill="FFFFFF"/>
        </w:rPr>
        <w:t xml:space="preserve"> x 1 </w:t>
      </w:r>
      <w:r w:rsidRPr="00BB1E76" w:rsidR="000E684C">
        <w:rPr>
          <w:spacing w:val="-3"/>
          <w:szCs w:val="24"/>
          <w:shd w:val="clear" w:color="auto" w:fill="FFFFFF"/>
        </w:rPr>
        <w:t>hour</w:t>
      </w:r>
      <w:r w:rsidRPr="00600EDD" w:rsidR="000E684C">
        <w:rPr>
          <w:spacing w:val="-3"/>
          <w:szCs w:val="24"/>
          <w:shd w:val="clear" w:color="auto" w:fill="FFFFFF"/>
        </w:rPr>
        <w:t xml:space="preserve"> </w:t>
      </w:r>
      <w:r w:rsidRPr="00BB1E76" w:rsidR="000E684C">
        <w:rPr>
          <w:spacing w:val="-3"/>
        </w:rPr>
        <w:t>=</w:t>
      </w:r>
      <w:r w:rsidR="0024633E">
        <w:rPr>
          <w:spacing w:val="-3"/>
        </w:rPr>
        <w:t xml:space="preserve"> </w:t>
      </w:r>
      <w:r w:rsidRPr="00600EDD" w:rsidR="0024633E">
        <w:rPr>
          <w:b/>
          <w:spacing w:val="-3"/>
          <w:szCs w:val="24"/>
          <w:shd w:val="clear" w:color="auto" w:fill="FFFFFF"/>
        </w:rPr>
        <w:t>$</w:t>
      </w:r>
      <w:r w:rsidR="001D3DB2">
        <w:rPr>
          <w:b/>
          <w:spacing w:val="-3"/>
          <w:szCs w:val="24"/>
          <w:shd w:val="clear" w:color="auto" w:fill="FFFFFF"/>
        </w:rPr>
        <w:t>2</w:t>
      </w:r>
      <w:r w:rsidR="00065A50">
        <w:rPr>
          <w:b/>
          <w:spacing w:val="-3"/>
          <w:szCs w:val="24"/>
          <w:shd w:val="clear" w:color="auto" w:fill="FFFFFF"/>
        </w:rPr>
        <w:t>3</w:t>
      </w:r>
      <w:r w:rsidR="00617FC8">
        <w:rPr>
          <w:b/>
          <w:spacing w:val="-3"/>
          <w:szCs w:val="24"/>
          <w:shd w:val="clear" w:color="auto" w:fill="FFFFFF"/>
        </w:rPr>
        <w:t>4,</w:t>
      </w:r>
      <w:r w:rsidR="004819CD">
        <w:rPr>
          <w:b/>
          <w:spacing w:val="-3"/>
          <w:szCs w:val="24"/>
          <w:shd w:val="clear" w:color="auto" w:fill="FFFFFF"/>
        </w:rPr>
        <w:t>4</w:t>
      </w:r>
      <w:r w:rsidR="00617FC8">
        <w:rPr>
          <w:b/>
          <w:spacing w:val="-3"/>
          <w:szCs w:val="24"/>
          <w:shd w:val="clear" w:color="auto" w:fill="FFFFFF"/>
        </w:rPr>
        <w:t>00</w:t>
      </w:r>
      <w:r w:rsidRPr="00BB1E76">
        <w:rPr>
          <w:spacing w:val="-3"/>
        </w:rPr>
        <w:t xml:space="preserve">                  </w:t>
      </w:r>
      <w:r>
        <w:rPr>
          <w:spacing w:val="-3"/>
        </w:rPr>
        <w:t xml:space="preserve">            </w:t>
      </w:r>
      <w:r w:rsidRPr="00BB1E76">
        <w:rPr>
          <w:spacing w:val="-3"/>
        </w:rPr>
        <w:t xml:space="preserve">  </w:t>
      </w:r>
    </w:p>
    <w:p w:rsidR="0024633E" w:rsidP="0024633E" w:rsidRDefault="0024633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ind w:left="720"/>
        <w:rPr>
          <w:spacing w:val="-3"/>
        </w:rPr>
      </w:pPr>
    </w:p>
    <w:p w:rsidRPr="0024633E" w:rsidR="00F901FE" w:rsidP="0024633E" w:rsidRDefault="00F901FE">
      <w:pPr>
        <w:rPr>
          <w:spacing w:val="-3"/>
        </w:rPr>
      </w:pPr>
      <w:r w:rsidRPr="00BB1E76">
        <w:t xml:space="preserve">15.  </w:t>
      </w:r>
      <w:r w:rsidR="008F12BF">
        <w:t>There are no program changes or adjustments to this information collection.</w:t>
      </w:r>
    </w:p>
    <w:p w:rsidRPr="00BB1E76" w:rsidR="00F901FE" w:rsidP="00F901FE" w:rsidRDefault="00F901FE">
      <w:pPr>
        <w:jc w:val="both"/>
      </w:pPr>
    </w:p>
    <w:p w:rsidRPr="00BB1E76" w:rsidR="00F901FE" w:rsidP="00F901FE" w:rsidRDefault="00F901FE">
      <w:pPr>
        <w:suppressAutoHyphens/>
        <w:jc w:val="both"/>
        <w:rPr>
          <w:spacing w:val="-3"/>
        </w:rPr>
      </w:pPr>
      <w:r w:rsidRPr="00BB1E76">
        <w:rPr>
          <w:spacing w:val="-3"/>
        </w:rPr>
        <w:t xml:space="preserve">16.  The data will not be published.  </w:t>
      </w:r>
    </w:p>
    <w:p w:rsidRPr="00BB1E76" w:rsidR="00F901FE" w:rsidP="00F901FE" w:rsidRDefault="00F901FE">
      <w:pPr>
        <w:suppressAutoHyphens/>
        <w:jc w:val="both"/>
        <w:rPr>
          <w:spacing w:val="-3"/>
        </w:rPr>
      </w:pPr>
    </w:p>
    <w:p w:rsidRPr="00BB1E76" w:rsidR="00F901FE" w:rsidP="00F901FE" w:rsidRDefault="00F901FE">
      <w:pPr>
        <w:suppressAutoHyphens/>
        <w:jc w:val="both"/>
        <w:rPr>
          <w:spacing w:val="-3"/>
        </w:rPr>
      </w:pPr>
      <w:r w:rsidRPr="00BB1E76">
        <w:rPr>
          <w:spacing w:val="-3"/>
        </w:rPr>
        <w:t>17. We request extension of the waiver not to publish the expiration date on these forms. This will obviate the need for the Commission to update electronic forms upon the expiration of the clearance.   OMB approval of the expiration date of the information collection will be displayed at 47 CFR § 0.408.</w:t>
      </w:r>
    </w:p>
    <w:p w:rsidR="00F901FE" w:rsidP="00F901FE" w:rsidRDefault="00F901FE">
      <w:pPr>
        <w:suppressAutoHyphens/>
        <w:jc w:val="both"/>
        <w:rPr>
          <w:spacing w:val="-3"/>
        </w:rPr>
      </w:pPr>
    </w:p>
    <w:p w:rsidRPr="00BB1E76" w:rsidR="00F901FE" w:rsidP="00F901FE" w:rsidRDefault="00F901FE">
      <w:pPr>
        <w:suppressAutoHyphens/>
        <w:jc w:val="both"/>
        <w:rPr>
          <w:spacing w:val="-3"/>
        </w:rPr>
      </w:pPr>
      <w:r w:rsidRPr="00BB1E76">
        <w:rPr>
          <w:spacing w:val="-3"/>
        </w:rPr>
        <w:t>18.</w:t>
      </w:r>
      <w:r w:rsidR="005F73DD">
        <w:rPr>
          <w:spacing w:val="-3"/>
        </w:rPr>
        <w:t xml:space="preserve">  </w:t>
      </w:r>
      <w:r>
        <w:rPr>
          <w:spacing w:val="-3"/>
        </w:rPr>
        <w:t xml:space="preserve">There are no </w:t>
      </w:r>
      <w:r w:rsidRPr="00BB1E76">
        <w:rPr>
          <w:spacing w:val="-3"/>
        </w:rPr>
        <w:t>exceptions to the Certification Statement</w:t>
      </w:r>
      <w:r w:rsidR="0024633E">
        <w:rPr>
          <w:spacing w:val="-3"/>
        </w:rPr>
        <w:t>.</w:t>
      </w:r>
      <w:r w:rsidRPr="00BB1E76">
        <w:rPr>
          <w:spacing w:val="-3"/>
        </w:rPr>
        <w:t xml:space="preserve"> </w:t>
      </w:r>
    </w:p>
    <w:p w:rsidRPr="00BB1E76" w:rsidR="00F901FE" w:rsidP="00F901FE" w:rsidRDefault="00F901FE">
      <w:pPr>
        <w:suppressAutoHyphens/>
        <w:jc w:val="both"/>
        <w:rPr>
          <w:spacing w:val="-3"/>
        </w:rPr>
      </w:pPr>
    </w:p>
    <w:p w:rsidRPr="00BB1E76" w:rsidR="00F901FE" w:rsidP="00F901FE" w:rsidRDefault="00F901FE">
      <w:pPr>
        <w:suppressAutoHyphens/>
        <w:jc w:val="both"/>
        <w:rPr>
          <w:b/>
          <w:spacing w:val="-3"/>
        </w:rPr>
      </w:pPr>
      <w:r w:rsidRPr="00BB1E76">
        <w:rPr>
          <w:b/>
          <w:spacing w:val="-3"/>
        </w:rPr>
        <w:t>B.   Collections of Information Employing Statistical Methods</w:t>
      </w:r>
    </w:p>
    <w:p w:rsidRPr="00BB1E76" w:rsidR="00F901FE" w:rsidP="00F901FE" w:rsidRDefault="00F901FE">
      <w:pPr>
        <w:suppressAutoHyphens/>
        <w:jc w:val="both"/>
        <w:rPr>
          <w:spacing w:val="-3"/>
        </w:rPr>
      </w:pPr>
    </w:p>
    <w:p w:rsidR="00F901FE" w:rsidP="00F901FE" w:rsidRDefault="00F901FE">
      <w:pPr>
        <w:suppressAutoHyphens/>
        <w:jc w:val="both"/>
        <w:rPr>
          <w:spacing w:val="-3"/>
        </w:rPr>
      </w:pPr>
      <w:r w:rsidRPr="00BB1E76">
        <w:rPr>
          <w:spacing w:val="-3"/>
        </w:rPr>
        <w:t xml:space="preserve">          No statistical methods are employed.</w:t>
      </w:r>
    </w:p>
    <w:p w:rsidRPr="00655D07" w:rsidR="00F901FE" w:rsidP="00F901FE" w:rsidRDefault="00F901FE">
      <w:pPr>
        <w:jc w:val="both"/>
      </w:pPr>
      <w:r>
        <w:t xml:space="preserve">   </w:t>
      </w:r>
    </w:p>
    <w:p w:rsidR="00DD4534" w:rsidRDefault="00DD4534"/>
    <w:sectPr w:rsidR="00DD4534" w:rsidSect="00600ED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CDC" w:rsidRDefault="00560CDC">
      <w:r>
        <w:separator/>
      </w:r>
    </w:p>
  </w:endnote>
  <w:endnote w:type="continuationSeparator" w:id="0">
    <w:p w:rsidR="00560CDC" w:rsidRDefault="0056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3DD" w:rsidRDefault="005F73DD" w:rsidP="00A0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3DD" w:rsidRDefault="005F7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3DD" w:rsidRDefault="005F73DD" w:rsidP="00A0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CB4">
      <w:rPr>
        <w:rStyle w:val="PageNumber"/>
        <w:noProof/>
      </w:rPr>
      <w:t>1</w:t>
    </w:r>
    <w:r>
      <w:rPr>
        <w:rStyle w:val="PageNumber"/>
      </w:rPr>
      <w:fldChar w:fldCharType="end"/>
    </w:r>
  </w:p>
  <w:p w:rsidR="005F73DD" w:rsidRDefault="005F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CDC" w:rsidRDefault="00560CDC">
      <w:r>
        <w:separator/>
      </w:r>
    </w:p>
  </w:footnote>
  <w:footnote w:type="continuationSeparator" w:id="0">
    <w:p w:rsidR="00560CDC" w:rsidRDefault="00560CDC">
      <w:r>
        <w:continuationSeparator/>
      </w:r>
    </w:p>
  </w:footnote>
  <w:footnote w:id="1">
    <w:p w:rsidR="005F73DD" w:rsidRDefault="005F73DD" w:rsidP="00F901FE">
      <w:pPr>
        <w:pStyle w:val="FootnoteText"/>
      </w:pPr>
      <w:r>
        <w:rPr>
          <w:rStyle w:val="FootnoteReference"/>
        </w:rPr>
        <w:footnoteRef/>
      </w:r>
      <w:r>
        <w:t xml:space="preserve"> On March 18</w:t>
      </w:r>
      <w:r w:rsidRPr="00AA60B9">
        <w:t>, 200</w:t>
      </w:r>
      <w:r>
        <w:t>3</w:t>
      </w:r>
      <w:r w:rsidRPr="00AA60B9">
        <w:t>, the Commission released Public Notice DA 0</w:t>
      </w:r>
      <w:r>
        <w:t>3</w:t>
      </w:r>
      <w:r w:rsidRPr="00AA60B9">
        <w:t>-</w:t>
      </w:r>
      <w:r>
        <w:t>785 an</w:t>
      </w:r>
      <w:r w:rsidRPr="00AA60B9">
        <w:t>nouncing the mandatory electronic</w:t>
      </w:r>
      <w:r w:rsidRPr="003F12A2">
        <w:t xml:space="preserve"> filing of FCC Form 3</w:t>
      </w:r>
      <w:r>
        <w:t>96-A</w:t>
      </w:r>
      <w:r w:rsidRPr="003F12A2">
        <w:t xml:space="preserve">.  Mandatory electronic filing for </w:t>
      </w:r>
      <w:r>
        <w:t>these</w:t>
      </w:r>
      <w:r w:rsidRPr="003F12A2">
        <w:t xml:space="preserve"> form</w:t>
      </w:r>
      <w:r>
        <w:t>s</w:t>
      </w:r>
      <w:r w:rsidRPr="003F12A2">
        <w:t xml:space="preserve"> began on </w:t>
      </w:r>
      <w:r>
        <w:t>March 10, 2003</w:t>
      </w:r>
      <w:r w:rsidRPr="003F12A2">
        <w:t xml:space="preserve">.  </w:t>
      </w:r>
      <w:r>
        <w:t>A p</w:t>
      </w:r>
      <w:r w:rsidRPr="003F12A2">
        <w:t>aper-filed cop</w:t>
      </w:r>
      <w:r>
        <w:t>y</w:t>
      </w:r>
      <w:r w:rsidRPr="003F12A2">
        <w:t xml:space="preserve"> of FCC Form</w:t>
      </w:r>
      <w:r>
        <w:t>s</w:t>
      </w:r>
      <w:r w:rsidRPr="003F12A2">
        <w:t xml:space="preserve"> 3</w:t>
      </w:r>
      <w:r>
        <w:t>96-A</w:t>
      </w:r>
      <w:r w:rsidRPr="003F12A2">
        <w:t xml:space="preserve"> will be accepted only if accompanied by an appropriate request for waiver of the electronic filing requirement.  </w:t>
      </w:r>
      <w:r>
        <w:t>A f</w:t>
      </w:r>
      <w:r w:rsidRPr="003F12A2">
        <w:t xml:space="preserve">iler must plead with particularity the facts and circumstances warranting grant of a waiver.  </w:t>
      </w:r>
      <w:r>
        <w:t>A w</w:t>
      </w:r>
      <w:r w:rsidRPr="003F12A2">
        <w:t>aiver will not be routinely granted.</w:t>
      </w:r>
    </w:p>
  </w:footnote>
  <w:footnote w:id="2">
    <w:p w:rsidR="005F73DD" w:rsidRDefault="005F73DD">
      <w:pPr>
        <w:pStyle w:val="FootnoteText"/>
      </w:pPr>
      <w:r>
        <w:rPr>
          <w:rStyle w:val="FootnoteReference"/>
        </w:rPr>
        <w:footnoteRef/>
      </w:r>
      <w:r>
        <w:t xml:space="preserve"> </w:t>
      </w:r>
      <w:r w:rsidRPr="00DE03E6">
        <w:rPr>
          <w:i/>
        </w:rPr>
        <w:t>See</w:t>
      </w:r>
      <w:r>
        <w:t xml:space="preserve"> OMB control number 3060-0214 for the </w:t>
      </w:r>
      <w:r w:rsidR="008F12BF">
        <w:t xml:space="preserve">burden hours and costs that are attached to the </w:t>
      </w:r>
      <w:r>
        <w:t>recordkeeping requirement</w:t>
      </w:r>
      <w:r w:rsidR="008F12BF">
        <w:t>s</w:t>
      </w:r>
      <w:r>
        <w:t xml:space="preserve"> f</w:t>
      </w:r>
      <w:r w:rsidR="008F12BF">
        <w:t>or</w:t>
      </w:r>
      <w:r>
        <w:t xml:space="preserve"> </w:t>
      </w:r>
      <w:r w:rsidR="008F12BF">
        <w:t>Form 396-A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C" w:rsidRPr="00F37278" w:rsidRDefault="005F73DD" w:rsidP="00DD4534">
    <w:pPr>
      <w:rPr>
        <w:b/>
        <w:sz w:val="22"/>
        <w:szCs w:val="22"/>
      </w:rPr>
    </w:pPr>
    <w:r w:rsidRPr="00F37278">
      <w:rPr>
        <w:b/>
        <w:sz w:val="22"/>
        <w:szCs w:val="22"/>
      </w:rPr>
      <w:t>OMB</w:t>
    </w:r>
    <w:r>
      <w:rPr>
        <w:b/>
        <w:sz w:val="22"/>
        <w:szCs w:val="22"/>
      </w:rPr>
      <w:t xml:space="preserve"> Control Number:  </w:t>
    </w:r>
    <w:r w:rsidRPr="00F37278">
      <w:rPr>
        <w:b/>
        <w:sz w:val="22"/>
        <w:szCs w:val="22"/>
      </w:rPr>
      <w:t xml:space="preserve"> 3060-01</w:t>
    </w:r>
    <w:r>
      <w:rPr>
        <w:b/>
        <w:sz w:val="22"/>
        <w:szCs w:val="22"/>
      </w:rPr>
      <w:t>20</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670306">
      <w:rPr>
        <w:b/>
        <w:sz w:val="22"/>
        <w:szCs w:val="22"/>
      </w:rPr>
      <w:t>December 2020</w:t>
    </w:r>
  </w:p>
  <w:p w:rsidR="005F73DD" w:rsidRPr="00F11E2C" w:rsidRDefault="005F73DD" w:rsidP="00DD4534">
    <w:pPr>
      <w:rPr>
        <w:b/>
        <w:spacing w:val="-3"/>
        <w:sz w:val="22"/>
        <w:szCs w:val="22"/>
      </w:rPr>
    </w:pPr>
    <w:r w:rsidRPr="00F37278">
      <w:rPr>
        <w:b/>
        <w:spacing w:val="-3"/>
        <w:sz w:val="22"/>
        <w:szCs w:val="22"/>
      </w:rPr>
      <w:t>Title:</w:t>
    </w:r>
    <w:r>
      <w:rPr>
        <w:spacing w:val="-3"/>
        <w:sz w:val="22"/>
        <w:szCs w:val="22"/>
      </w:rPr>
      <w:t xml:space="preserve">  </w:t>
    </w:r>
    <w:r w:rsidRPr="00F11E2C">
      <w:rPr>
        <w:b/>
        <w:spacing w:val="-3"/>
        <w:sz w:val="22"/>
        <w:szCs w:val="22"/>
      </w:rPr>
      <w:t xml:space="preserve"> Broadcast Equal Employment </w:t>
    </w:r>
    <w:smartTag w:uri="urn:schemas-microsoft-com:office:smarttags" w:element="Street">
      <w:r w:rsidRPr="00F11E2C">
        <w:rPr>
          <w:b/>
          <w:spacing w:val="-3"/>
          <w:sz w:val="22"/>
          <w:szCs w:val="22"/>
        </w:rPr>
        <w:t>Opportunity</w:t>
      </w:r>
    </w:smartTag>
    <w:r w:rsidRPr="00F11E2C">
      <w:rPr>
        <w:b/>
        <w:spacing w:val="-3"/>
        <w:sz w:val="22"/>
        <w:szCs w:val="22"/>
      </w:rPr>
      <w:t xml:space="preserve"> Model Program Report, FCC Form 396</w:t>
    </w:r>
    <w:r w:rsidRPr="00F11E2C">
      <w:rPr>
        <w:b/>
        <w:spacing w:val="-3"/>
        <w:sz w:val="22"/>
        <w:szCs w:val="22"/>
      </w:rPr>
      <w:noBreakHyphen/>
      <w:t xml:space="preserve">A  </w:t>
    </w:r>
  </w:p>
  <w:p w:rsidR="005F73DD" w:rsidRDefault="005F7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6602"/>
    <w:multiLevelType w:val="hybridMultilevel"/>
    <w:tmpl w:val="F412E1CA"/>
    <w:lvl w:ilvl="0" w:tplc="C996FF90">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34"/>
    <w:rsid w:val="00065A50"/>
    <w:rsid w:val="00087186"/>
    <w:rsid w:val="000E684C"/>
    <w:rsid w:val="001D3DB2"/>
    <w:rsid w:val="00241F4E"/>
    <w:rsid w:val="0024633E"/>
    <w:rsid w:val="00246C69"/>
    <w:rsid w:val="00266EDC"/>
    <w:rsid w:val="0035024E"/>
    <w:rsid w:val="003546E1"/>
    <w:rsid w:val="003953F4"/>
    <w:rsid w:val="003B7265"/>
    <w:rsid w:val="004213CE"/>
    <w:rsid w:val="004414DF"/>
    <w:rsid w:val="00441A3E"/>
    <w:rsid w:val="00451AEA"/>
    <w:rsid w:val="004819CD"/>
    <w:rsid w:val="00481AE3"/>
    <w:rsid w:val="00560CDC"/>
    <w:rsid w:val="005A2AE1"/>
    <w:rsid w:val="005F3525"/>
    <w:rsid w:val="005F73DD"/>
    <w:rsid w:val="00600EDD"/>
    <w:rsid w:val="00617FC8"/>
    <w:rsid w:val="00670306"/>
    <w:rsid w:val="00671564"/>
    <w:rsid w:val="00687D58"/>
    <w:rsid w:val="006C5EA4"/>
    <w:rsid w:val="006C6906"/>
    <w:rsid w:val="007C4B86"/>
    <w:rsid w:val="008D7BCD"/>
    <w:rsid w:val="008F12BF"/>
    <w:rsid w:val="009B2496"/>
    <w:rsid w:val="009C04BA"/>
    <w:rsid w:val="00A01F67"/>
    <w:rsid w:val="00AA3AC0"/>
    <w:rsid w:val="00AB2097"/>
    <w:rsid w:val="00C61FB6"/>
    <w:rsid w:val="00CA5FE2"/>
    <w:rsid w:val="00CC0EE7"/>
    <w:rsid w:val="00D3070C"/>
    <w:rsid w:val="00D97482"/>
    <w:rsid w:val="00DB4FA5"/>
    <w:rsid w:val="00DD4534"/>
    <w:rsid w:val="00DE03E6"/>
    <w:rsid w:val="00E60F04"/>
    <w:rsid w:val="00EA095D"/>
    <w:rsid w:val="00F016CE"/>
    <w:rsid w:val="00F901FE"/>
    <w:rsid w:val="00F93B81"/>
    <w:rsid w:val="00FA7093"/>
    <w:rsid w:val="00FD1CB4"/>
    <w:rsid w:val="00FF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8E2F81"/>
  <w15:chartTrackingRefBased/>
  <w15:docId w15:val="{3A6EFE58-8F98-4EB2-8EAE-3336DEEF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5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4534"/>
    <w:pPr>
      <w:tabs>
        <w:tab w:val="center" w:pos="4320"/>
        <w:tab w:val="right" w:pos="8640"/>
      </w:tabs>
    </w:pPr>
  </w:style>
  <w:style w:type="paragraph" w:styleId="Footer">
    <w:name w:val="footer"/>
    <w:basedOn w:val="Normal"/>
    <w:rsid w:val="00DD4534"/>
    <w:pPr>
      <w:tabs>
        <w:tab w:val="center" w:pos="4320"/>
        <w:tab w:val="right" w:pos="8640"/>
      </w:tabs>
    </w:pPr>
  </w:style>
  <w:style w:type="table" w:styleId="TableGrid">
    <w:name w:val="Table Grid"/>
    <w:basedOn w:val="TableNormal"/>
    <w:rsid w:val="00F9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901FE"/>
    <w:rPr>
      <w:sz w:val="20"/>
    </w:rPr>
  </w:style>
  <w:style w:type="character" w:styleId="FootnoteReference">
    <w:name w:val="footnote reference"/>
    <w:semiHidden/>
    <w:rsid w:val="00F901FE"/>
    <w:rPr>
      <w:vertAlign w:val="superscript"/>
    </w:rPr>
  </w:style>
  <w:style w:type="character" w:styleId="PageNumber">
    <w:name w:val="page number"/>
    <w:basedOn w:val="DefaultParagraphFont"/>
    <w:rsid w:val="00600EDD"/>
  </w:style>
  <w:style w:type="paragraph" w:styleId="BalloonText">
    <w:name w:val="Balloon Text"/>
    <w:basedOn w:val="Normal"/>
    <w:semiHidden/>
    <w:rsid w:val="006C5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Shirley.Suggs</dc:creator>
  <cp:keywords/>
  <cp:lastModifiedBy>Nicole</cp:lastModifiedBy>
  <cp:revision>2</cp:revision>
  <cp:lastPrinted>2009-04-14T11:57:00Z</cp:lastPrinted>
  <dcterms:created xsi:type="dcterms:W3CDTF">2020-11-30T19:31:00Z</dcterms:created>
  <dcterms:modified xsi:type="dcterms:W3CDTF">2020-11-30T19:31:00Z</dcterms:modified>
</cp:coreProperties>
</file>