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0F39" w:rsidR="009F56BB" w:rsidP="00AA0F39" w:rsidRDefault="00AA0F39" w14:paraId="432C6D6F" w14:textId="77777777">
      <w:pPr>
        <w:spacing w:after="0" w:line="240" w:lineRule="auto"/>
        <w:jc w:val="center"/>
        <w:rPr>
          <w:rFonts w:ascii="Times New Roman" w:hAnsi="Times New Roman"/>
          <w:sz w:val="24"/>
          <w:szCs w:val="24"/>
        </w:rPr>
      </w:pPr>
      <w:r w:rsidRPr="00AA0F39">
        <w:rPr>
          <w:rFonts w:ascii="Times New Roman" w:hAnsi="Times New Roman"/>
          <w:sz w:val="24"/>
          <w:szCs w:val="24"/>
        </w:rPr>
        <w:t>National Credit Union Administration</w:t>
      </w:r>
    </w:p>
    <w:p w:rsidR="00AA0F39" w:rsidP="00AA0F39" w:rsidRDefault="00AA0F39" w14:paraId="1A6F17B7" w14:textId="77777777">
      <w:pPr>
        <w:spacing w:after="0" w:line="240" w:lineRule="auto"/>
        <w:jc w:val="center"/>
        <w:rPr>
          <w:rFonts w:ascii="Times New Roman" w:hAnsi="Times New Roman"/>
          <w:b/>
          <w:sz w:val="24"/>
          <w:szCs w:val="24"/>
        </w:rPr>
      </w:pPr>
      <w:r>
        <w:rPr>
          <w:rFonts w:ascii="Times New Roman" w:hAnsi="Times New Roman"/>
          <w:b/>
          <w:sz w:val="24"/>
          <w:szCs w:val="24"/>
        </w:rPr>
        <w:t>SUPPORTING STATEMENT</w:t>
      </w:r>
    </w:p>
    <w:p w:rsidRPr="0074440C" w:rsidR="00AA0F39" w:rsidP="00AA0F39" w:rsidRDefault="00AA0F39" w14:paraId="32ED7989" w14:textId="77777777">
      <w:pPr>
        <w:spacing w:after="0" w:line="240" w:lineRule="auto"/>
        <w:jc w:val="center"/>
        <w:rPr>
          <w:rFonts w:ascii="Times New Roman" w:hAnsi="Times New Roman"/>
          <w:sz w:val="24"/>
          <w:szCs w:val="24"/>
        </w:rPr>
      </w:pPr>
    </w:p>
    <w:p w:rsidRPr="0074440C" w:rsidR="00FD010C" w:rsidP="002F6E8B" w:rsidRDefault="009F56BB" w14:paraId="0B562A15" w14:textId="61E6902D">
      <w:pPr>
        <w:spacing w:after="0" w:line="240" w:lineRule="auto"/>
        <w:jc w:val="center"/>
        <w:rPr>
          <w:rFonts w:ascii="Times New Roman" w:hAnsi="Times New Roman"/>
          <w:sz w:val="24"/>
          <w:szCs w:val="24"/>
        </w:rPr>
      </w:pPr>
      <w:r w:rsidRPr="0074440C">
        <w:rPr>
          <w:rFonts w:ascii="Times New Roman" w:hAnsi="Times New Roman"/>
          <w:sz w:val="24"/>
          <w:szCs w:val="24"/>
        </w:rPr>
        <w:t xml:space="preserve">Liquidity </w:t>
      </w:r>
      <w:r w:rsidR="00FD010C">
        <w:rPr>
          <w:rFonts w:ascii="Times New Roman" w:hAnsi="Times New Roman"/>
          <w:sz w:val="24"/>
          <w:szCs w:val="24"/>
        </w:rPr>
        <w:t>and Contingency Funding Plans</w:t>
      </w:r>
      <w:r w:rsidR="002F6E8B">
        <w:rPr>
          <w:rFonts w:ascii="Times New Roman" w:hAnsi="Times New Roman"/>
          <w:sz w:val="24"/>
          <w:szCs w:val="24"/>
        </w:rPr>
        <w:t>, 1</w:t>
      </w:r>
      <w:r w:rsidR="00FD010C">
        <w:rPr>
          <w:rFonts w:ascii="Times New Roman" w:hAnsi="Times New Roman"/>
          <w:sz w:val="24"/>
          <w:szCs w:val="24"/>
        </w:rPr>
        <w:t>2 CFR 741.12</w:t>
      </w:r>
    </w:p>
    <w:p w:rsidRPr="0074440C" w:rsidR="009F56BB" w:rsidP="00AA0F39" w:rsidRDefault="009F56BB" w14:paraId="7CA21C50" w14:textId="77777777">
      <w:pPr>
        <w:spacing w:after="0" w:line="240" w:lineRule="auto"/>
        <w:jc w:val="center"/>
        <w:rPr>
          <w:rFonts w:ascii="Times New Roman" w:hAnsi="Times New Roman"/>
          <w:sz w:val="24"/>
          <w:szCs w:val="24"/>
        </w:rPr>
      </w:pPr>
      <w:r w:rsidRPr="0074440C">
        <w:rPr>
          <w:rFonts w:ascii="Times New Roman" w:hAnsi="Times New Roman"/>
          <w:sz w:val="24"/>
          <w:szCs w:val="24"/>
        </w:rPr>
        <w:t>OMB Control Number 3133-0180</w:t>
      </w:r>
    </w:p>
    <w:p w:rsidRPr="000328BD" w:rsidR="009F56BB" w:rsidP="00B33276" w:rsidRDefault="009F56BB" w14:paraId="01F32101" w14:textId="77777777">
      <w:pPr>
        <w:spacing w:after="0" w:line="240" w:lineRule="auto"/>
        <w:jc w:val="center"/>
        <w:rPr>
          <w:rFonts w:ascii="Times New Roman" w:hAnsi="Times New Roman"/>
          <w:b/>
          <w:sz w:val="24"/>
          <w:szCs w:val="24"/>
        </w:rPr>
      </w:pPr>
    </w:p>
    <w:p w:rsidRPr="000328BD" w:rsidR="007D55EF" w:rsidP="00B33276" w:rsidRDefault="000328BD" w14:paraId="6745C30E" w14:textId="4D80CF65">
      <w:pPr>
        <w:pStyle w:val="ListParagraph"/>
        <w:spacing w:after="0" w:line="240" w:lineRule="auto"/>
        <w:ind w:left="0"/>
        <w:rPr>
          <w:rFonts w:ascii="Times New Roman" w:hAnsi="Times New Roman"/>
          <w:b/>
          <w:sz w:val="24"/>
          <w:szCs w:val="24"/>
        </w:rPr>
      </w:pPr>
      <w:r w:rsidRPr="000328BD">
        <w:rPr>
          <w:rFonts w:ascii="Times New Roman" w:hAnsi="Times New Roman"/>
          <w:b/>
          <w:sz w:val="24"/>
          <w:szCs w:val="24"/>
        </w:rPr>
        <w:t>A.</w:t>
      </w:r>
      <w:r w:rsidRPr="000328BD">
        <w:rPr>
          <w:rFonts w:ascii="Times New Roman" w:hAnsi="Times New Roman"/>
          <w:b/>
          <w:sz w:val="24"/>
          <w:szCs w:val="24"/>
        </w:rPr>
        <w:tab/>
      </w:r>
      <w:r>
        <w:rPr>
          <w:rFonts w:ascii="Times New Roman" w:hAnsi="Times New Roman"/>
          <w:b/>
          <w:sz w:val="24"/>
          <w:szCs w:val="24"/>
        </w:rPr>
        <w:t>Justification</w:t>
      </w:r>
    </w:p>
    <w:p w:rsidRPr="0074440C" w:rsidR="000328BD" w:rsidP="00B33276" w:rsidRDefault="000328BD" w14:paraId="5D9D6625" w14:textId="77777777">
      <w:pPr>
        <w:pStyle w:val="ListParagraph"/>
        <w:spacing w:after="0" w:line="240" w:lineRule="auto"/>
        <w:ind w:left="0"/>
        <w:rPr>
          <w:rFonts w:ascii="Times New Roman" w:hAnsi="Times New Roman"/>
          <w:sz w:val="24"/>
          <w:szCs w:val="24"/>
        </w:rPr>
      </w:pPr>
    </w:p>
    <w:p w:rsidRPr="00AA0F39" w:rsidR="00AA0F39" w:rsidP="00B33276" w:rsidRDefault="00AA0F39" w14:paraId="7A58E9EB" w14:textId="7FCD71A0">
      <w:pPr>
        <w:pStyle w:val="ListParagraph"/>
        <w:numPr>
          <w:ilvl w:val="0"/>
          <w:numId w:val="3"/>
        </w:numPr>
        <w:spacing w:after="0" w:line="240" w:lineRule="auto"/>
        <w:ind w:left="720" w:hanging="720"/>
        <w:rPr>
          <w:rFonts w:ascii="Times New Roman" w:hAnsi="Times New Roman"/>
          <w:b/>
          <w:sz w:val="24"/>
          <w:szCs w:val="24"/>
        </w:rPr>
      </w:pPr>
      <w:r w:rsidRPr="00AA0F39">
        <w:rPr>
          <w:rFonts w:ascii="Times New Roman" w:hAnsi="Times New Roman"/>
          <w:b/>
          <w:sz w:val="24"/>
          <w:szCs w:val="24"/>
        </w:rPr>
        <w:t>Circumstances that make the collection of information necessary</w:t>
      </w:r>
      <w:r w:rsidR="002F6E8B">
        <w:rPr>
          <w:rFonts w:ascii="Times New Roman" w:hAnsi="Times New Roman"/>
          <w:b/>
          <w:sz w:val="24"/>
          <w:szCs w:val="24"/>
        </w:rPr>
        <w:t>.</w:t>
      </w:r>
    </w:p>
    <w:p w:rsidRPr="00AA0F39" w:rsidR="007D55EF" w:rsidP="00AA0F39" w:rsidRDefault="007D55EF" w14:paraId="2E572891" w14:textId="77777777">
      <w:pPr>
        <w:pStyle w:val="ListParagraph"/>
        <w:spacing w:after="0" w:line="240" w:lineRule="auto"/>
        <w:rPr>
          <w:rFonts w:ascii="Times New Roman" w:hAnsi="Times New Roman"/>
          <w:b/>
          <w:sz w:val="24"/>
          <w:szCs w:val="24"/>
        </w:rPr>
      </w:pPr>
    </w:p>
    <w:p w:rsidRPr="00AA0F39" w:rsidR="007560F1" w:rsidP="00AA0F39" w:rsidRDefault="00AA0F39" w14:paraId="60BC183E" w14:textId="6157330B">
      <w:pPr>
        <w:pStyle w:val="ListParagraph"/>
        <w:spacing w:after="0" w:line="240" w:lineRule="auto"/>
        <w:ind w:hanging="720"/>
        <w:rPr>
          <w:rFonts w:ascii="Times New Roman" w:hAnsi="Times New Roman"/>
          <w:bCs/>
          <w:sz w:val="24"/>
          <w:szCs w:val="24"/>
        </w:rPr>
      </w:pPr>
      <w:r>
        <w:rPr>
          <w:rFonts w:ascii="Times New Roman" w:hAnsi="Times New Roman"/>
          <w:sz w:val="24"/>
          <w:szCs w:val="24"/>
        </w:rPr>
        <w:tab/>
      </w:r>
      <w:r w:rsidRPr="00AA0F39" w:rsidR="007560F1">
        <w:rPr>
          <w:rFonts w:ascii="Times New Roman" w:hAnsi="Times New Roman"/>
          <w:sz w:val="24"/>
          <w:szCs w:val="24"/>
        </w:rPr>
        <w:t xml:space="preserve">The </w:t>
      </w:r>
      <w:r w:rsidR="00076DC9">
        <w:rPr>
          <w:rFonts w:ascii="Times New Roman" w:hAnsi="Times New Roman"/>
          <w:sz w:val="24"/>
          <w:szCs w:val="24"/>
        </w:rPr>
        <w:t xml:space="preserve">2008 </w:t>
      </w:r>
      <w:r w:rsidRPr="00AA0F39" w:rsidR="007560F1">
        <w:rPr>
          <w:rFonts w:ascii="Times New Roman" w:hAnsi="Times New Roman"/>
          <w:sz w:val="24"/>
          <w:szCs w:val="24"/>
        </w:rPr>
        <w:t xml:space="preserve">financial crisis demonstrated the importance of good liquidity risk management to the safety and soundness of financial institutions.  The NCUA remains concerned about the liquidity protection for the credit union system. </w:t>
      </w:r>
      <w:r w:rsidRPr="00AA0F39" w:rsidR="00335987">
        <w:rPr>
          <w:rFonts w:ascii="Times New Roman" w:hAnsi="Times New Roman"/>
          <w:sz w:val="24"/>
          <w:szCs w:val="24"/>
        </w:rPr>
        <w:t xml:space="preserve"> </w:t>
      </w:r>
      <w:r w:rsidR="00DE237C">
        <w:rPr>
          <w:rFonts w:ascii="Times New Roman" w:hAnsi="Times New Roman"/>
          <w:sz w:val="24"/>
          <w:szCs w:val="24"/>
        </w:rPr>
        <w:t>I</w:t>
      </w:r>
      <w:r w:rsidRPr="00AA0F39" w:rsidR="007560F1">
        <w:rPr>
          <w:rFonts w:ascii="Times New Roman" w:hAnsi="Times New Roman"/>
          <w:sz w:val="24"/>
          <w:szCs w:val="24"/>
        </w:rPr>
        <w:t xml:space="preserve">n conjunction with the OCC, FRB, FDIC, and Conference of State Bank Supervisors (CSBS), adopted the </w:t>
      </w:r>
      <w:r w:rsidRPr="00AA0F39" w:rsidR="007560F1">
        <w:rPr>
          <w:rFonts w:ascii="Times New Roman" w:hAnsi="Times New Roman"/>
          <w:bCs/>
          <w:sz w:val="24"/>
          <w:szCs w:val="24"/>
        </w:rPr>
        <w:t>Interagency Policy Statement on Funding and Liquidity Risk Management</w:t>
      </w:r>
      <w:r w:rsidR="00DE237C">
        <w:rPr>
          <w:rFonts w:ascii="Times New Roman" w:hAnsi="Times New Roman"/>
          <w:bCs/>
          <w:sz w:val="24"/>
          <w:szCs w:val="24"/>
        </w:rPr>
        <w:t xml:space="preserve"> in March of 201</w:t>
      </w:r>
      <w:r w:rsidR="00E95B7D">
        <w:rPr>
          <w:rFonts w:ascii="Times New Roman" w:hAnsi="Times New Roman"/>
          <w:bCs/>
          <w:sz w:val="24"/>
          <w:szCs w:val="24"/>
        </w:rPr>
        <w:t>0</w:t>
      </w:r>
      <w:r w:rsidR="004A305C">
        <w:rPr>
          <w:rStyle w:val="FootnoteReference"/>
          <w:rFonts w:ascii="Times New Roman" w:hAnsi="Times New Roman"/>
          <w:bCs/>
          <w:sz w:val="24"/>
          <w:szCs w:val="24"/>
        </w:rPr>
        <w:footnoteReference w:id="1"/>
      </w:r>
      <w:r w:rsidRPr="00AA0F39" w:rsidR="007560F1">
        <w:rPr>
          <w:rFonts w:ascii="Times New Roman" w:hAnsi="Times New Roman"/>
          <w:bCs/>
          <w:sz w:val="24"/>
          <w:szCs w:val="24"/>
        </w:rPr>
        <w:t xml:space="preserve">.  </w:t>
      </w:r>
      <w:r w:rsidRPr="000328BD" w:rsidR="00DE237C">
        <w:rPr>
          <w:rFonts w:ascii="Times New Roman" w:hAnsi="Times New Roman"/>
          <w:bCs/>
          <w:sz w:val="24"/>
          <w:szCs w:val="24"/>
        </w:rPr>
        <w:t>In</w:t>
      </w:r>
      <w:r w:rsidR="00076DC9">
        <w:rPr>
          <w:rFonts w:ascii="Times New Roman" w:hAnsi="Times New Roman"/>
          <w:bCs/>
          <w:sz w:val="24"/>
          <w:szCs w:val="24"/>
        </w:rPr>
        <w:t xml:space="preserve"> October 2013 </w:t>
      </w:r>
      <w:r w:rsidR="00DE237C">
        <w:rPr>
          <w:rFonts w:ascii="Times New Roman" w:hAnsi="Times New Roman"/>
          <w:bCs/>
          <w:sz w:val="24"/>
          <w:szCs w:val="24"/>
        </w:rPr>
        <w:t>to</w:t>
      </w:r>
      <w:r w:rsidRPr="00AA0F39" w:rsidR="007560F1">
        <w:rPr>
          <w:rFonts w:ascii="Times New Roman" w:hAnsi="Times New Roman"/>
          <w:bCs/>
          <w:sz w:val="24"/>
          <w:szCs w:val="24"/>
        </w:rPr>
        <w:t xml:space="preserve"> clari</w:t>
      </w:r>
      <w:r w:rsidR="00DE237C">
        <w:rPr>
          <w:rFonts w:ascii="Times New Roman" w:hAnsi="Times New Roman"/>
          <w:bCs/>
          <w:sz w:val="24"/>
          <w:szCs w:val="24"/>
        </w:rPr>
        <w:t>fy</w:t>
      </w:r>
      <w:r w:rsidRPr="00AA0F39" w:rsidR="007560F1">
        <w:rPr>
          <w:rFonts w:ascii="Times New Roman" w:hAnsi="Times New Roman"/>
          <w:bCs/>
          <w:sz w:val="24"/>
          <w:szCs w:val="24"/>
        </w:rPr>
        <w:t xml:space="preserve"> NCUA’s expectation on the Interagency Policy Statement and to reduce the regulatory burden </w:t>
      </w:r>
      <w:r w:rsidR="00905EEE">
        <w:rPr>
          <w:rFonts w:ascii="Times New Roman" w:hAnsi="Times New Roman"/>
          <w:bCs/>
          <w:sz w:val="24"/>
          <w:szCs w:val="24"/>
        </w:rPr>
        <w:t xml:space="preserve">on small </w:t>
      </w:r>
      <w:r w:rsidRPr="00AA0F39" w:rsidR="007560F1">
        <w:rPr>
          <w:rFonts w:ascii="Times New Roman" w:hAnsi="Times New Roman"/>
          <w:bCs/>
          <w:sz w:val="24"/>
          <w:szCs w:val="24"/>
        </w:rPr>
        <w:t>credit union</w:t>
      </w:r>
      <w:r w:rsidR="00905EEE">
        <w:rPr>
          <w:rFonts w:ascii="Times New Roman" w:hAnsi="Times New Roman"/>
          <w:bCs/>
          <w:sz w:val="24"/>
          <w:szCs w:val="24"/>
        </w:rPr>
        <w:t>s</w:t>
      </w:r>
      <w:r w:rsidR="00076DC9">
        <w:rPr>
          <w:rFonts w:ascii="Times New Roman" w:hAnsi="Times New Roman"/>
          <w:bCs/>
          <w:sz w:val="24"/>
          <w:szCs w:val="24"/>
        </w:rPr>
        <w:t xml:space="preserve"> </w:t>
      </w:r>
      <w:r w:rsidRPr="00AA0F39" w:rsidR="007560F1">
        <w:rPr>
          <w:rFonts w:ascii="Times New Roman" w:hAnsi="Times New Roman"/>
          <w:bCs/>
          <w:sz w:val="24"/>
          <w:szCs w:val="24"/>
        </w:rPr>
        <w:t xml:space="preserve">NCUA </w:t>
      </w:r>
      <w:r w:rsidR="004A305C">
        <w:rPr>
          <w:rFonts w:ascii="Times New Roman" w:hAnsi="Times New Roman"/>
          <w:bCs/>
          <w:sz w:val="24"/>
          <w:szCs w:val="24"/>
        </w:rPr>
        <w:t xml:space="preserve">codified the requirements for </w:t>
      </w:r>
      <w:r w:rsidRPr="00AA0F39" w:rsidR="007560F1">
        <w:rPr>
          <w:rFonts w:ascii="Times New Roman" w:hAnsi="Times New Roman"/>
          <w:bCs/>
          <w:sz w:val="24"/>
          <w:szCs w:val="24"/>
        </w:rPr>
        <w:t>Liquidity and Contingency Funding Plans</w:t>
      </w:r>
      <w:r w:rsidR="004A305C">
        <w:rPr>
          <w:rFonts w:ascii="Times New Roman" w:hAnsi="Times New Roman"/>
          <w:bCs/>
          <w:sz w:val="24"/>
          <w:szCs w:val="24"/>
        </w:rPr>
        <w:t xml:space="preserve"> as §</w:t>
      </w:r>
      <w:r w:rsidR="00C71118">
        <w:rPr>
          <w:rFonts w:ascii="Times New Roman" w:hAnsi="Times New Roman"/>
          <w:bCs/>
          <w:sz w:val="24"/>
          <w:szCs w:val="24"/>
        </w:rPr>
        <w:t>741.12</w:t>
      </w:r>
      <w:r w:rsidR="00DE237C">
        <w:rPr>
          <w:rFonts w:ascii="Times New Roman" w:hAnsi="Times New Roman"/>
          <w:bCs/>
          <w:sz w:val="24"/>
          <w:szCs w:val="24"/>
        </w:rPr>
        <w:t>.</w:t>
      </w:r>
      <w:r w:rsidR="00C71118">
        <w:rPr>
          <w:rStyle w:val="FootnoteReference"/>
          <w:rFonts w:ascii="Times New Roman" w:hAnsi="Times New Roman"/>
          <w:bCs/>
          <w:sz w:val="24"/>
          <w:szCs w:val="24"/>
        </w:rPr>
        <w:footnoteReference w:id="2"/>
      </w:r>
      <w:r w:rsidR="00BC4C5B">
        <w:rPr>
          <w:rFonts w:ascii="Times New Roman" w:hAnsi="Times New Roman"/>
          <w:bCs/>
          <w:sz w:val="24"/>
          <w:szCs w:val="24"/>
        </w:rPr>
        <w:t xml:space="preserve"> </w:t>
      </w:r>
      <w:r w:rsidR="00FD010C">
        <w:rPr>
          <w:rFonts w:ascii="Times New Roman" w:hAnsi="Times New Roman"/>
          <w:bCs/>
          <w:sz w:val="24"/>
          <w:szCs w:val="24"/>
        </w:rPr>
        <w:t xml:space="preserve"> </w:t>
      </w:r>
      <w:r w:rsidR="00DE237C">
        <w:rPr>
          <w:rFonts w:ascii="Times New Roman" w:hAnsi="Times New Roman"/>
          <w:bCs/>
          <w:sz w:val="24"/>
          <w:szCs w:val="24"/>
        </w:rPr>
        <w:t>Section 741.12 does not require credit union</w:t>
      </w:r>
      <w:r w:rsidR="00AC09CB">
        <w:rPr>
          <w:rFonts w:ascii="Times New Roman" w:hAnsi="Times New Roman"/>
          <w:bCs/>
          <w:sz w:val="24"/>
          <w:szCs w:val="24"/>
        </w:rPr>
        <w:t>s</w:t>
      </w:r>
      <w:r w:rsidR="00DE237C">
        <w:rPr>
          <w:rFonts w:ascii="Times New Roman" w:hAnsi="Times New Roman"/>
          <w:bCs/>
          <w:sz w:val="24"/>
          <w:szCs w:val="24"/>
        </w:rPr>
        <w:t xml:space="preserve"> less than $50 million in assets to establish and document a Contingency Funding Plan and does not require </w:t>
      </w:r>
      <w:r w:rsidR="00B30F69">
        <w:rPr>
          <w:rFonts w:ascii="Times New Roman" w:hAnsi="Times New Roman"/>
          <w:bCs/>
          <w:sz w:val="24"/>
          <w:szCs w:val="24"/>
        </w:rPr>
        <w:t>additional liquidity risk reports</w:t>
      </w:r>
      <w:r w:rsidR="00DE237C">
        <w:rPr>
          <w:rFonts w:ascii="Times New Roman" w:hAnsi="Times New Roman"/>
          <w:bCs/>
          <w:sz w:val="24"/>
          <w:szCs w:val="24"/>
        </w:rPr>
        <w:t>.  Section 741.12 does require credit unions above $50 million to establish and document a CFP and requires large credit unions to est</w:t>
      </w:r>
      <w:r w:rsidR="00B30F69">
        <w:rPr>
          <w:rFonts w:ascii="Times New Roman" w:hAnsi="Times New Roman"/>
          <w:bCs/>
          <w:sz w:val="24"/>
          <w:szCs w:val="24"/>
        </w:rPr>
        <w:t>ablish access to at least one federal liquidity source.</w:t>
      </w:r>
    </w:p>
    <w:p w:rsidR="00C71118" w:rsidP="00AA0F39" w:rsidRDefault="00C71118" w14:paraId="7762D0BE" w14:textId="3B8EA63A">
      <w:pPr>
        <w:pStyle w:val="ListParagraph"/>
        <w:spacing w:after="0" w:line="240" w:lineRule="auto"/>
        <w:ind w:hanging="720"/>
        <w:rPr>
          <w:rFonts w:ascii="Times New Roman" w:hAnsi="Times New Roman"/>
          <w:bCs/>
          <w:sz w:val="24"/>
          <w:szCs w:val="24"/>
        </w:rPr>
      </w:pPr>
    </w:p>
    <w:p w:rsidR="00AA0F39" w:rsidP="00AA0F39" w:rsidRDefault="00AA0F39" w14:paraId="7C98B239" w14:textId="6B679509">
      <w:pPr>
        <w:pStyle w:val="BodyTextIndent2"/>
        <w:spacing w:after="0" w:line="240" w:lineRule="auto"/>
        <w:ind w:left="0"/>
        <w:rPr>
          <w:b/>
        </w:rPr>
      </w:pPr>
      <w:r>
        <w:rPr>
          <w:b/>
        </w:rPr>
        <w:t>2.</w:t>
      </w:r>
      <w:r>
        <w:rPr>
          <w:b/>
        </w:rPr>
        <w:tab/>
      </w:r>
      <w:r w:rsidRPr="00D214DB">
        <w:rPr>
          <w:b/>
        </w:rPr>
        <w:t xml:space="preserve">Purpose and </w:t>
      </w:r>
      <w:r w:rsidR="002F6E8B">
        <w:rPr>
          <w:b/>
        </w:rPr>
        <w:t>u</w:t>
      </w:r>
      <w:r w:rsidRPr="00D214DB">
        <w:rPr>
          <w:b/>
        </w:rPr>
        <w:t xml:space="preserve">se of the </w:t>
      </w:r>
      <w:r w:rsidR="002F6E8B">
        <w:rPr>
          <w:b/>
        </w:rPr>
        <w:t>i</w:t>
      </w:r>
      <w:r w:rsidRPr="00D214DB">
        <w:rPr>
          <w:b/>
        </w:rPr>
        <w:t xml:space="preserve">nformation </w:t>
      </w:r>
      <w:r w:rsidR="002F6E8B">
        <w:rPr>
          <w:b/>
        </w:rPr>
        <w:t>c</w:t>
      </w:r>
      <w:r w:rsidRPr="00D214DB">
        <w:rPr>
          <w:b/>
        </w:rPr>
        <w:t>ollection</w:t>
      </w:r>
      <w:r w:rsidR="002F6E8B">
        <w:rPr>
          <w:b/>
        </w:rPr>
        <w:t>.</w:t>
      </w:r>
    </w:p>
    <w:p w:rsidR="00AA0F39" w:rsidP="00AA0F39" w:rsidRDefault="00AA0F39" w14:paraId="7FB038B3" w14:textId="6A8BE3FF">
      <w:pPr>
        <w:spacing w:after="0" w:line="240" w:lineRule="auto"/>
        <w:ind w:left="720" w:hanging="720"/>
        <w:rPr>
          <w:rFonts w:ascii="Times New Roman" w:hAnsi="Times New Roman"/>
          <w:sz w:val="24"/>
          <w:szCs w:val="24"/>
        </w:rPr>
      </w:pPr>
    </w:p>
    <w:p w:rsidR="00BC4C5B" w:rsidP="00BC4C5B" w:rsidRDefault="00AA0F39" w14:paraId="267C393E" w14:textId="5BBA1386">
      <w:pPr>
        <w:pStyle w:val="ListParagraph"/>
        <w:spacing w:after="0" w:line="240" w:lineRule="auto"/>
        <w:ind w:hanging="720"/>
        <w:rPr>
          <w:rFonts w:ascii="Times New Roman" w:hAnsi="Times New Roman"/>
          <w:bCs/>
          <w:sz w:val="24"/>
          <w:szCs w:val="24"/>
        </w:rPr>
      </w:pPr>
      <w:r>
        <w:rPr>
          <w:rFonts w:ascii="Times New Roman" w:hAnsi="Times New Roman"/>
          <w:sz w:val="24"/>
          <w:szCs w:val="24"/>
        </w:rPr>
        <w:tab/>
      </w:r>
      <w:r w:rsidRPr="00AA0F39" w:rsidR="00BC4C5B">
        <w:rPr>
          <w:rFonts w:ascii="Times New Roman" w:hAnsi="Times New Roman"/>
          <w:bCs/>
          <w:sz w:val="24"/>
          <w:szCs w:val="24"/>
        </w:rPr>
        <w:t xml:space="preserve">The rule establishes a </w:t>
      </w:r>
      <w:r w:rsidRPr="00AA0F39" w:rsidR="007B63CE">
        <w:rPr>
          <w:rFonts w:ascii="Times New Roman" w:hAnsi="Times New Roman"/>
          <w:bCs/>
          <w:sz w:val="24"/>
          <w:szCs w:val="24"/>
        </w:rPr>
        <w:t>three-tier</w:t>
      </w:r>
      <w:r w:rsidRPr="00AA0F39" w:rsidR="00BC4C5B">
        <w:rPr>
          <w:rFonts w:ascii="Times New Roman" w:hAnsi="Times New Roman"/>
          <w:bCs/>
          <w:sz w:val="24"/>
          <w:szCs w:val="24"/>
        </w:rPr>
        <w:t xml:space="preserve"> framework for federally insured credit unions, based on asset size.  Federally insured credit union with assets under $50 million must maintain a basic policy, federally insured credit unions with assets of $50 million and over must maintain a contingency funding plan, and federally insured credit unions with assets over $250 million must maintain a contingency funding plan and establish a federal liquidity contingency source. </w:t>
      </w:r>
    </w:p>
    <w:p w:rsidR="00BC4C5B" w:rsidP="00BC4C5B" w:rsidRDefault="00BC4C5B" w14:paraId="06ACD013" w14:textId="77777777">
      <w:pPr>
        <w:pStyle w:val="ListParagraph"/>
        <w:spacing w:after="0" w:line="240" w:lineRule="auto"/>
        <w:ind w:hanging="720"/>
        <w:rPr>
          <w:rFonts w:ascii="Times New Roman" w:hAnsi="Times New Roman"/>
          <w:bCs/>
          <w:sz w:val="24"/>
          <w:szCs w:val="24"/>
        </w:rPr>
      </w:pPr>
    </w:p>
    <w:p w:rsidR="00DF09E5" w:rsidP="00AA0F39" w:rsidRDefault="00BC4C5B" w14:paraId="2EB7267F" w14:textId="77777777">
      <w:pPr>
        <w:spacing w:after="0" w:line="240" w:lineRule="auto"/>
        <w:ind w:left="720" w:hanging="720"/>
        <w:rPr>
          <w:rFonts w:ascii="Times New Roman" w:hAnsi="Times New Roman"/>
          <w:sz w:val="24"/>
          <w:szCs w:val="24"/>
        </w:rPr>
      </w:pPr>
      <w:r>
        <w:rPr>
          <w:rFonts w:ascii="Times New Roman" w:hAnsi="Times New Roman"/>
          <w:sz w:val="24"/>
          <w:szCs w:val="24"/>
        </w:rPr>
        <w:tab/>
      </w:r>
      <w:r w:rsidRPr="00AA0F39" w:rsidR="00DF09E5">
        <w:rPr>
          <w:rFonts w:ascii="Times New Roman" w:hAnsi="Times New Roman"/>
          <w:sz w:val="24"/>
          <w:szCs w:val="24"/>
        </w:rPr>
        <w:t xml:space="preserve">NCUA examiners will review </w:t>
      </w:r>
      <w:r w:rsidRPr="00AA0F39" w:rsidR="00287B81">
        <w:rPr>
          <w:rFonts w:ascii="Times New Roman" w:hAnsi="Times New Roman"/>
          <w:sz w:val="24"/>
          <w:szCs w:val="24"/>
        </w:rPr>
        <w:t>credit union liquidity risk management procedure</w:t>
      </w:r>
      <w:r w:rsidRPr="00AA0F39" w:rsidR="0051290A">
        <w:rPr>
          <w:rFonts w:ascii="Times New Roman" w:hAnsi="Times New Roman"/>
          <w:sz w:val="24"/>
          <w:szCs w:val="24"/>
        </w:rPr>
        <w:t>s</w:t>
      </w:r>
      <w:r w:rsidRPr="00AA0F39" w:rsidR="00287B81">
        <w:rPr>
          <w:rFonts w:ascii="Times New Roman" w:hAnsi="Times New Roman"/>
          <w:sz w:val="24"/>
          <w:szCs w:val="24"/>
        </w:rPr>
        <w:t xml:space="preserve"> and policies during the regulatory examinations.</w:t>
      </w:r>
      <w:r w:rsidRPr="00AA0F39" w:rsidR="000C669F">
        <w:rPr>
          <w:rFonts w:ascii="Times New Roman" w:hAnsi="Times New Roman"/>
          <w:sz w:val="24"/>
          <w:szCs w:val="24"/>
        </w:rPr>
        <w:t xml:space="preserve">  The reviews will conclude if federally insured credit unions are maintaining appropriate liquidity levels </w:t>
      </w:r>
      <w:proofErr w:type="gramStart"/>
      <w:r w:rsidRPr="00AA0F39" w:rsidR="000C669F">
        <w:rPr>
          <w:rFonts w:ascii="Times New Roman" w:hAnsi="Times New Roman"/>
          <w:sz w:val="24"/>
          <w:szCs w:val="24"/>
        </w:rPr>
        <w:t>for the amount of</w:t>
      </w:r>
      <w:proofErr w:type="gramEnd"/>
      <w:r w:rsidRPr="00AA0F39" w:rsidR="000C669F">
        <w:rPr>
          <w:rFonts w:ascii="Times New Roman" w:hAnsi="Times New Roman"/>
          <w:sz w:val="24"/>
          <w:szCs w:val="24"/>
        </w:rPr>
        <w:t xml:space="preserve"> balance sheet risk exposure.  </w:t>
      </w:r>
      <w:r w:rsidRPr="00AA0F39" w:rsidR="00DF09E5">
        <w:rPr>
          <w:rFonts w:ascii="Times New Roman" w:hAnsi="Times New Roman"/>
          <w:sz w:val="24"/>
          <w:szCs w:val="24"/>
        </w:rPr>
        <w:t>As part of the</w:t>
      </w:r>
      <w:r w:rsidRPr="00AA0F39" w:rsidR="00287B81">
        <w:rPr>
          <w:rFonts w:ascii="Times New Roman" w:hAnsi="Times New Roman"/>
          <w:sz w:val="24"/>
          <w:szCs w:val="24"/>
        </w:rPr>
        <w:t xml:space="preserve"> routine examination process, these</w:t>
      </w:r>
      <w:r w:rsidRPr="00AA0F39" w:rsidR="00DF09E5">
        <w:rPr>
          <w:rFonts w:ascii="Times New Roman" w:hAnsi="Times New Roman"/>
          <w:sz w:val="24"/>
          <w:szCs w:val="24"/>
        </w:rPr>
        <w:t xml:space="preserve"> review</w:t>
      </w:r>
      <w:r w:rsidRPr="00AA0F39" w:rsidR="00287B81">
        <w:rPr>
          <w:rFonts w:ascii="Times New Roman" w:hAnsi="Times New Roman"/>
          <w:sz w:val="24"/>
          <w:szCs w:val="24"/>
        </w:rPr>
        <w:t>s</w:t>
      </w:r>
      <w:r w:rsidRPr="00AA0F39" w:rsidR="00DF09E5">
        <w:rPr>
          <w:rFonts w:ascii="Times New Roman" w:hAnsi="Times New Roman"/>
          <w:sz w:val="24"/>
          <w:szCs w:val="24"/>
        </w:rPr>
        <w:t xml:space="preserve"> help prevent losses to credit unions and the NCUSIF.</w:t>
      </w:r>
    </w:p>
    <w:p w:rsidR="00A30776" w:rsidP="00AA0F39" w:rsidRDefault="00A30776" w14:paraId="434C9574" w14:textId="77777777">
      <w:pPr>
        <w:spacing w:after="0" w:line="240" w:lineRule="auto"/>
        <w:ind w:left="720" w:hanging="720"/>
        <w:rPr>
          <w:rFonts w:ascii="Times New Roman" w:hAnsi="Times New Roman"/>
          <w:sz w:val="24"/>
          <w:szCs w:val="24"/>
        </w:rPr>
      </w:pPr>
    </w:p>
    <w:p w:rsidRPr="00AA0F39" w:rsidR="00AA0F39" w:rsidP="00AA0F39" w:rsidRDefault="00AA0F39" w14:paraId="43AF13C7" w14:textId="013A4C62">
      <w:pPr>
        <w:spacing w:after="0" w:line="240" w:lineRule="auto"/>
        <w:rPr>
          <w:rFonts w:ascii="Times New Roman" w:hAnsi="Times New Roman"/>
          <w:b/>
          <w:sz w:val="24"/>
          <w:szCs w:val="24"/>
        </w:rPr>
      </w:pPr>
      <w:r w:rsidRPr="00AA0F39">
        <w:rPr>
          <w:rFonts w:ascii="Times New Roman" w:hAnsi="Times New Roman"/>
          <w:b/>
          <w:sz w:val="24"/>
          <w:szCs w:val="24"/>
        </w:rPr>
        <w:t>3.</w:t>
      </w:r>
      <w:r w:rsidRPr="00AA0F39">
        <w:rPr>
          <w:rFonts w:ascii="Times New Roman" w:hAnsi="Times New Roman"/>
          <w:b/>
          <w:sz w:val="24"/>
          <w:szCs w:val="24"/>
        </w:rPr>
        <w:tab/>
        <w:t xml:space="preserve">Use of </w:t>
      </w:r>
      <w:r w:rsidR="002F6E8B">
        <w:rPr>
          <w:rFonts w:ascii="Times New Roman" w:hAnsi="Times New Roman"/>
          <w:b/>
          <w:sz w:val="24"/>
          <w:szCs w:val="24"/>
        </w:rPr>
        <w:t>i</w:t>
      </w:r>
      <w:r w:rsidRPr="00AA0F39">
        <w:rPr>
          <w:rFonts w:ascii="Times New Roman" w:hAnsi="Times New Roman"/>
          <w:b/>
          <w:sz w:val="24"/>
          <w:szCs w:val="24"/>
        </w:rPr>
        <w:t>nformation</w:t>
      </w:r>
      <w:r w:rsidR="002F6E8B">
        <w:rPr>
          <w:rFonts w:ascii="Times New Roman" w:hAnsi="Times New Roman"/>
          <w:b/>
          <w:sz w:val="24"/>
          <w:szCs w:val="24"/>
        </w:rPr>
        <w:t xml:space="preserve"> t</w:t>
      </w:r>
      <w:r w:rsidRPr="00AA0F39">
        <w:rPr>
          <w:rFonts w:ascii="Times New Roman" w:hAnsi="Times New Roman"/>
          <w:b/>
          <w:sz w:val="24"/>
          <w:szCs w:val="24"/>
        </w:rPr>
        <w:t>echnology</w:t>
      </w:r>
      <w:r w:rsidR="002F6E8B">
        <w:rPr>
          <w:rFonts w:ascii="Times New Roman" w:hAnsi="Times New Roman"/>
          <w:b/>
          <w:sz w:val="24"/>
          <w:szCs w:val="24"/>
        </w:rPr>
        <w:t>.</w:t>
      </w:r>
    </w:p>
    <w:p w:rsidR="00AA0F39" w:rsidP="00AA0F39" w:rsidRDefault="00AA0F39" w14:paraId="63633C54" w14:textId="77777777">
      <w:pPr>
        <w:pStyle w:val="ListParagraph"/>
        <w:spacing w:after="0" w:line="240" w:lineRule="auto"/>
        <w:ind w:hanging="720"/>
        <w:rPr>
          <w:rFonts w:ascii="Times New Roman" w:hAnsi="Times New Roman"/>
          <w:sz w:val="24"/>
          <w:szCs w:val="24"/>
        </w:rPr>
      </w:pPr>
    </w:p>
    <w:p w:rsidRPr="00AA0F39" w:rsidR="00DE2942" w:rsidP="00AA0F39" w:rsidRDefault="00AA0F39" w14:paraId="710E5B13" w14:textId="43014EF7">
      <w:pPr>
        <w:pStyle w:val="ListParagraph"/>
        <w:spacing w:after="0" w:line="240" w:lineRule="auto"/>
        <w:ind w:hanging="720"/>
        <w:rPr>
          <w:rFonts w:ascii="Times New Roman" w:hAnsi="Times New Roman"/>
          <w:sz w:val="24"/>
          <w:szCs w:val="24"/>
        </w:rPr>
      </w:pPr>
      <w:r w:rsidRPr="00AA0F39">
        <w:rPr>
          <w:rFonts w:ascii="Times New Roman" w:hAnsi="Times New Roman"/>
          <w:sz w:val="24"/>
          <w:szCs w:val="24"/>
        </w:rPr>
        <w:tab/>
      </w:r>
      <w:r w:rsidR="007E1AE9">
        <w:rPr>
          <w:rFonts w:ascii="Times New Roman" w:hAnsi="Times New Roman"/>
          <w:sz w:val="24"/>
          <w:szCs w:val="24"/>
        </w:rPr>
        <w:t xml:space="preserve">The NCUA does not prescribe any </w:t>
      </w:r>
      <w:proofErr w:type="gramStart"/>
      <w:r w:rsidR="007E1AE9">
        <w:rPr>
          <w:rFonts w:ascii="Times New Roman" w:hAnsi="Times New Roman"/>
          <w:sz w:val="24"/>
          <w:szCs w:val="24"/>
        </w:rPr>
        <w:t>particular form</w:t>
      </w:r>
      <w:proofErr w:type="gramEnd"/>
      <w:r w:rsidR="007E1AE9">
        <w:rPr>
          <w:rFonts w:ascii="Times New Roman" w:hAnsi="Times New Roman"/>
          <w:sz w:val="24"/>
          <w:szCs w:val="24"/>
        </w:rPr>
        <w:t xml:space="preserve"> for this information collection.  An </w:t>
      </w:r>
      <w:r w:rsidRPr="00AA0F39" w:rsidR="00DE2942">
        <w:rPr>
          <w:rFonts w:ascii="Times New Roman" w:hAnsi="Times New Roman"/>
          <w:sz w:val="24"/>
          <w:szCs w:val="24"/>
        </w:rPr>
        <w:t xml:space="preserve">FICU may use any technology </w:t>
      </w:r>
      <w:r w:rsidRPr="00AA0F39" w:rsidR="0051290A">
        <w:rPr>
          <w:rFonts w:ascii="Times New Roman" w:hAnsi="Times New Roman"/>
          <w:sz w:val="24"/>
          <w:szCs w:val="24"/>
        </w:rPr>
        <w:t>to</w:t>
      </w:r>
      <w:r w:rsidRPr="00AA0F39" w:rsidR="00DE2942">
        <w:rPr>
          <w:rFonts w:ascii="Times New Roman" w:hAnsi="Times New Roman"/>
          <w:sz w:val="24"/>
          <w:szCs w:val="24"/>
        </w:rPr>
        <w:t xml:space="preserve"> develop policies and contingency plan</w:t>
      </w:r>
      <w:r w:rsidRPr="00AA0F39" w:rsidR="0051290A">
        <w:rPr>
          <w:rFonts w:ascii="Times New Roman" w:hAnsi="Times New Roman"/>
          <w:sz w:val="24"/>
          <w:szCs w:val="24"/>
        </w:rPr>
        <w:t>s</w:t>
      </w:r>
      <w:r w:rsidRPr="00AA0F39" w:rsidR="00DE2942">
        <w:rPr>
          <w:rFonts w:ascii="Times New Roman" w:hAnsi="Times New Roman"/>
          <w:sz w:val="24"/>
          <w:szCs w:val="24"/>
        </w:rPr>
        <w:t>.</w:t>
      </w:r>
    </w:p>
    <w:p w:rsidRPr="00AA0F39" w:rsidR="00DE2942" w:rsidP="00AA0F39" w:rsidRDefault="00DE2942" w14:paraId="4EC8CBB5" w14:textId="77777777">
      <w:pPr>
        <w:pStyle w:val="ListParagraph"/>
        <w:spacing w:after="0" w:line="240" w:lineRule="auto"/>
        <w:ind w:hanging="720"/>
        <w:rPr>
          <w:rFonts w:ascii="Times New Roman" w:hAnsi="Times New Roman"/>
          <w:b/>
          <w:sz w:val="24"/>
          <w:szCs w:val="24"/>
        </w:rPr>
      </w:pPr>
    </w:p>
    <w:p w:rsidRPr="00AA0F39" w:rsidR="00AA0F39" w:rsidP="00AA0F39" w:rsidRDefault="00AA0F39" w14:paraId="083BB680" w14:textId="34910D2A">
      <w:pPr>
        <w:spacing w:after="0" w:line="240" w:lineRule="auto"/>
        <w:rPr>
          <w:rFonts w:ascii="Times New Roman" w:hAnsi="Times New Roman"/>
          <w:b/>
          <w:sz w:val="24"/>
          <w:szCs w:val="24"/>
        </w:rPr>
      </w:pPr>
      <w:r w:rsidRPr="00AA0F39">
        <w:rPr>
          <w:rFonts w:ascii="Times New Roman" w:hAnsi="Times New Roman"/>
          <w:b/>
          <w:sz w:val="24"/>
          <w:szCs w:val="24"/>
        </w:rPr>
        <w:t>4.</w:t>
      </w:r>
      <w:r w:rsidRPr="00AA0F39">
        <w:rPr>
          <w:rFonts w:ascii="Times New Roman" w:hAnsi="Times New Roman"/>
          <w:b/>
          <w:sz w:val="24"/>
          <w:szCs w:val="24"/>
        </w:rPr>
        <w:tab/>
        <w:t xml:space="preserve">Duplication of </w:t>
      </w:r>
      <w:r w:rsidR="002F6E8B">
        <w:rPr>
          <w:rFonts w:ascii="Times New Roman" w:hAnsi="Times New Roman"/>
          <w:b/>
          <w:sz w:val="24"/>
          <w:szCs w:val="24"/>
        </w:rPr>
        <w:t>i</w:t>
      </w:r>
      <w:r w:rsidRPr="00AA0F39">
        <w:rPr>
          <w:rFonts w:ascii="Times New Roman" w:hAnsi="Times New Roman"/>
          <w:b/>
          <w:sz w:val="24"/>
          <w:szCs w:val="24"/>
        </w:rPr>
        <w:t>nformation</w:t>
      </w:r>
      <w:r w:rsidR="002F6E8B">
        <w:rPr>
          <w:rFonts w:ascii="Times New Roman" w:hAnsi="Times New Roman"/>
          <w:b/>
          <w:sz w:val="24"/>
          <w:szCs w:val="24"/>
        </w:rPr>
        <w:t>.</w:t>
      </w:r>
    </w:p>
    <w:p w:rsidRPr="00AA0F39" w:rsidR="00AA0F39" w:rsidP="00AA0F39" w:rsidRDefault="00AA0F39" w14:paraId="05B51F48" w14:textId="77777777">
      <w:pPr>
        <w:spacing w:after="0" w:line="240" w:lineRule="auto"/>
        <w:ind w:left="720" w:hanging="720"/>
        <w:rPr>
          <w:rFonts w:ascii="Times New Roman" w:hAnsi="Times New Roman"/>
          <w:sz w:val="24"/>
          <w:szCs w:val="24"/>
        </w:rPr>
      </w:pPr>
    </w:p>
    <w:p w:rsidRPr="00AA0F39" w:rsidR="00DE2942" w:rsidP="00AA0F39" w:rsidRDefault="00AA0F39" w14:paraId="107DD0F8" w14:textId="0C8BD30D">
      <w:pPr>
        <w:spacing w:after="0" w:line="240" w:lineRule="auto"/>
        <w:ind w:left="720" w:hanging="720"/>
        <w:rPr>
          <w:rFonts w:ascii="Times New Roman" w:hAnsi="Times New Roman"/>
          <w:sz w:val="24"/>
          <w:szCs w:val="24"/>
        </w:rPr>
      </w:pPr>
      <w:r>
        <w:rPr>
          <w:rFonts w:ascii="Times New Roman" w:hAnsi="Times New Roman"/>
          <w:sz w:val="24"/>
          <w:szCs w:val="24"/>
        </w:rPr>
        <w:tab/>
      </w:r>
      <w:r w:rsidRPr="00AA0F39" w:rsidR="00DE2942">
        <w:rPr>
          <w:rFonts w:ascii="Times New Roman" w:hAnsi="Times New Roman"/>
          <w:sz w:val="24"/>
          <w:szCs w:val="24"/>
        </w:rPr>
        <w:t xml:space="preserve">The information required is unique and not duplicated. </w:t>
      </w:r>
      <w:r w:rsidRPr="00AA0F39" w:rsidR="00445B58">
        <w:rPr>
          <w:rFonts w:ascii="Times New Roman" w:hAnsi="Times New Roman"/>
          <w:sz w:val="24"/>
          <w:szCs w:val="24"/>
        </w:rPr>
        <w:t xml:space="preserve"> </w:t>
      </w:r>
    </w:p>
    <w:p w:rsidRPr="00AA0F39" w:rsidR="007D55EF" w:rsidP="00AA0F39" w:rsidRDefault="007D55EF" w14:paraId="45C67C55" w14:textId="77777777">
      <w:pPr>
        <w:tabs>
          <w:tab w:val="left" w:pos="-720"/>
          <w:tab w:val="left" w:pos="286"/>
          <w:tab w:val="left" w:pos="403"/>
        </w:tabs>
        <w:suppressAutoHyphens/>
        <w:spacing w:after="0" w:line="240" w:lineRule="auto"/>
        <w:ind w:left="720" w:hanging="720"/>
        <w:rPr>
          <w:rFonts w:ascii="Times New Roman" w:hAnsi="Times New Roman"/>
          <w:sz w:val="24"/>
          <w:szCs w:val="24"/>
        </w:rPr>
      </w:pPr>
    </w:p>
    <w:p w:rsidRPr="00AA0F39" w:rsidR="00AA0F39" w:rsidP="00AA0F39" w:rsidRDefault="00AA0F39" w14:paraId="6A9C923B" w14:textId="7E157A97">
      <w:pPr>
        <w:spacing w:after="0" w:line="240" w:lineRule="auto"/>
        <w:rPr>
          <w:rFonts w:ascii="Times New Roman" w:hAnsi="Times New Roman"/>
          <w:b/>
          <w:sz w:val="24"/>
          <w:szCs w:val="24"/>
        </w:rPr>
      </w:pPr>
      <w:r w:rsidRPr="00AA0F39">
        <w:rPr>
          <w:rFonts w:ascii="Times New Roman" w:hAnsi="Times New Roman"/>
          <w:b/>
          <w:sz w:val="24"/>
          <w:szCs w:val="24"/>
        </w:rPr>
        <w:t>5.</w:t>
      </w:r>
      <w:r w:rsidRPr="00AA0F39">
        <w:rPr>
          <w:rFonts w:ascii="Times New Roman" w:hAnsi="Times New Roman"/>
          <w:b/>
          <w:sz w:val="24"/>
          <w:szCs w:val="24"/>
        </w:rPr>
        <w:tab/>
        <w:t xml:space="preserve">Efforts to </w:t>
      </w:r>
      <w:r w:rsidR="002F6E8B">
        <w:rPr>
          <w:rFonts w:ascii="Times New Roman" w:hAnsi="Times New Roman"/>
          <w:b/>
          <w:sz w:val="24"/>
          <w:szCs w:val="24"/>
        </w:rPr>
        <w:t>r</w:t>
      </w:r>
      <w:r w:rsidRPr="00AA0F39">
        <w:rPr>
          <w:rFonts w:ascii="Times New Roman" w:hAnsi="Times New Roman"/>
          <w:b/>
          <w:sz w:val="24"/>
          <w:szCs w:val="24"/>
        </w:rPr>
        <w:t xml:space="preserve">educe </w:t>
      </w:r>
      <w:r w:rsidR="002F6E8B">
        <w:rPr>
          <w:rFonts w:ascii="Times New Roman" w:hAnsi="Times New Roman"/>
          <w:b/>
          <w:sz w:val="24"/>
          <w:szCs w:val="24"/>
        </w:rPr>
        <w:t>b</w:t>
      </w:r>
      <w:r w:rsidRPr="00AA0F39">
        <w:rPr>
          <w:rFonts w:ascii="Times New Roman" w:hAnsi="Times New Roman"/>
          <w:b/>
          <w:sz w:val="24"/>
          <w:szCs w:val="24"/>
        </w:rPr>
        <w:t xml:space="preserve">urden on </w:t>
      </w:r>
      <w:r w:rsidR="002F6E8B">
        <w:rPr>
          <w:rFonts w:ascii="Times New Roman" w:hAnsi="Times New Roman"/>
          <w:b/>
          <w:sz w:val="24"/>
          <w:szCs w:val="24"/>
        </w:rPr>
        <w:t>s</w:t>
      </w:r>
      <w:r w:rsidRPr="00AA0F39">
        <w:rPr>
          <w:rFonts w:ascii="Times New Roman" w:hAnsi="Times New Roman"/>
          <w:b/>
          <w:sz w:val="24"/>
          <w:szCs w:val="24"/>
        </w:rPr>
        <w:t xml:space="preserve">mall </w:t>
      </w:r>
      <w:r w:rsidR="002F6E8B">
        <w:rPr>
          <w:rFonts w:ascii="Times New Roman" w:hAnsi="Times New Roman"/>
          <w:b/>
          <w:sz w:val="24"/>
          <w:szCs w:val="24"/>
        </w:rPr>
        <w:t>e</w:t>
      </w:r>
      <w:r w:rsidRPr="00AA0F39">
        <w:rPr>
          <w:rFonts w:ascii="Times New Roman" w:hAnsi="Times New Roman"/>
          <w:b/>
          <w:sz w:val="24"/>
          <w:szCs w:val="24"/>
        </w:rPr>
        <w:t>ntities</w:t>
      </w:r>
      <w:r w:rsidR="002F6E8B">
        <w:rPr>
          <w:rFonts w:ascii="Times New Roman" w:hAnsi="Times New Roman"/>
          <w:b/>
          <w:sz w:val="24"/>
          <w:szCs w:val="24"/>
        </w:rPr>
        <w:t>.</w:t>
      </w:r>
    </w:p>
    <w:p w:rsidRPr="00AA0F39" w:rsidR="00AA0F39" w:rsidP="00AA0F39" w:rsidRDefault="00AA0F39" w14:paraId="69B72765" w14:textId="77777777">
      <w:pPr>
        <w:spacing w:after="0" w:line="240" w:lineRule="auto"/>
        <w:rPr>
          <w:rFonts w:ascii="Times New Roman" w:hAnsi="Times New Roman"/>
          <w:sz w:val="24"/>
          <w:szCs w:val="24"/>
        </w:rPr>
      </w:pPr>
    </w:p>
    <w:p w:rsidRPr="00AA0F39" w:rsidR="007D55EF" w:rsidP="00AA0F39" w:rsidRDefault="00AA0F39" w14:paraId="326F3C96" w14:textId="13B6A12E">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Pr="00AA0F39" w:rsidR="00072CFE">
        <w:rPr>
          <w:rFonts w:ascii="Times New Roman" w:hAnsi="Times New Roman"/>
          <w:sz w:val="24"/>
          <w:szCs w:val="24"/>
        </w:rPr>
        <w:t xml:space="preserve">To minimize the regulatory burden on small entities </w:t>
      </w:r>
      <w:r w:rsidRPr="00AA0F39" w:rsidR="00335987">
        <w:rPr>
          <w:rFonts w:ascii="Times New Roman" w:hAnsi="Times New Roman"/>
          <w:sz w:val="24"/>
          <w:szCs w:val="24"/>
        </w:rPr>
        <w:t xml:space="preserve">and </w:t>
      </w:r>
      <w:r w:rsidRPr="00AA0F39" w:rsidR="00072CFE">
        <w:rPr>
          <w:rFonts w:ascii="Times New Roman" w:hAnsi="Times New Roman"/>
          <w:sz w:val="24"/>
          <w:szCs w:val="24"/>
        </w:rPr>
        <w:t>provid</w:t>
      </w:r>
      <w:r w:rsidRPr="00AA0F39" w:rsidR="00335987">
        <w:rPr>
          <w:rFonts w:ascii="Times New Roman" w:hAnsi="Times New Roman"/>
          <w:sz w:val="24"/>
          <w:szCs w:val="24"/>
        </w:rPr>
        <w:t xml:space="preserve">e </w:t>
      </w:r>
      <w:r w:rsidRPr="00AA0F39" w:rsidR="00072CFE">
        <w:rPr>
          <w:rFonts w:ascii="Times New Roman" w:hAnsi="Times New Roman"/>
          <w:sz w:val="24"/>
          <w:szCs w:val="24"/>
        </w:rPr>
        <w:t>regulatory consistency, NCUA established a tier</w:t>
      </w:r>
      <w:r w:rsidRPr="00AA0F39" w:rsidR="0051290A">
        <w:rPr>
          <w:rFonts w:ascii="Times New Roman" w:hAnsi="Times New Roman"/>
          <w:sz w:val="24"/>
          <w:szCs w:val="24"/>
        </w:rPr>
        <w:t>ed</w:t>
      </w:r>
      <w:r w:rsidRPr="00AA0F39" w:rsidR="00072CFE">
        <w:rPr>
          <w:rFonts w:ascii="Times New Roman" w:hAnsi="Times New Roman"/>
          <w:sz w:val="24"/>
          <w:szCs w:val="24"/>
        </w:rPr>
        <w:t xml:space="preserve"> approach to the</w:t>
      </w:r>
      <w:r w:rsidRPr="00AA0F39" w:rsidR="00335987">
        <w:rPr>
          <w:rFonts w:ascii="Times New Roman" w:hAnsi="Times New Roman"/>
          <w:sz w:val="24"/>
          <w:szCs w:val="24"/>
        </w:rPr>
        <w:t xml:space="preserve"> </w:t>
      </w:r>
      <w:r w:rsidRPr="00AA0F39" w:rsidR="0051290A">
        <w:rPr>
          <w:rFonts w:ascii="Times New Roman" w:hAnsi="Times New Roman"/>
          <w:sz w:val="24"/>
          <w:szCs w:val="24"/>
        </w:rPr>
        <w:t>§</w:t>
      </w:r>
      <w:r w:rsidRPr="00AA0F39" w:rsidR="00072CFE">
        <w:rPr>
          <w:rFonts w:ascii="Times New Roman" w:hAnsi="Times New Roman"/>
          <w:bCs/>
          <w:sz w:val="24"/>
          <w:szCs w:val="24"/>
        </w:rPr>
        <w:t>741.12</w:t>
      </w:r>
      <w:r w:rsidR="000328BD">
        <w:rPr>
          <w:rFonts w:ascii="Times New Roman" w:hAnsi="Times New Roman"/>
          <w:bCs/>
          <w:sz w:val="24"/>
          <w:szCs w:val="24"/>
        </w:rPr>
        <w:t>,</w:t>
      </w:r>
      <w:r w:rsidRPr="00AA0F39" w:rsidR="00072CFE">
        <w:rPr>
          <w:rFonts w:ascii="Times New Roman" w:hAnsi="Times New Roman"/>
          <w:bCs/>
          <w:sz w:val="24"/>
          <w:szCs w:val="24"/>
        </w:rPr>
        <w:t xml:space="preserve"> Liquidity and Contingency Funding Plans.  Credit </w:t>
      </w:r>
      <w:r w:rsidRPr="00AA0F39" w:rsidR="0051290A">
        <w:rPr>
          <w:rFonts w:ascii="Times New Roman" w:hAnsi="Times New Roman"/>
          <w:bCs/>
          <w:sz w:val="24"/>
          <w:szCs w:val="24"/>
        </w:rPr>
        <w:t>u</w:t>
      </w:r>
      <w:r w:rsidRPr="00AA0F39" w:rsidR="00072CFE">
        <w:rPr>
          <w:rFonts w:ascii="Times New Roman" w:hAnsi="Times New Roman"/>
          <w:bCs/>
          <w:sz w:val="24"/>
          <w:szCs w:val="24"/>
        </w:rPr>
        <w:t>nion</w:t>
      </w:r>
      <w:r w:rsidRPr="00AA0F39" w:rsidR="0051290A">
        <w:rPr>
          <w:rFonts w:ascii="Times New Roman" w:hAnsi="Times New Roman"/>
          <w:bCs/>
          <w:sz w:val="24"/>
          <w:szCs w:val="24"/>
        </w:rPr>
        <w:t>s</w:t>
      </w:r>
      <w:r w:rsidRPr="00AA0F39" w:rsidR="00072CFE">
        <w:rPr>
          <w:rFonts w:ascii="Times New Roman" w:hAnsi="Times New Roman"/>
          <w:bCs/>
          <w:sz w:val="24"/>
          <w:szCs w:val="24"/>
        </w:rPr>
        <w:t xml:space="preserve"> with </w:t>
      </w:r>
      <w:r w:rsidRPr="00AA0F39" w:rsidR="0051290A">
        <w:rPr>
          <w:rFonts w:ascii="Times New Roman" w:hAnsi="Times New Roman"/>
          <w:bCs/>
          <w:sz w:val="24"/>
          <w:szCs w:val="24"/>
        </w:rPr>
        <w:t>less than</w:t>
      </w:r>
      <w:r w:rsidRPr="00AA0F39" w:rsidR="00072CFE">
        <w:rPr>
          <w:rFonts w:ascii="Times New Roman" w:hAnsi="Times New Roman"/>
          <w:bCs/>
          <w:sz w:val="24"/>
          <w:szCs w:val="24"/>
        </w:rPr>
        <w:t xml:space="preserve"> $50 million</w:t>
      </w:r>
      <w:r w:rsidRPr="00AA0F39" w:rsidR="0051290A">
        <w:rPr>
          <w:rFonts w:ascii="Times New Roman" w:hAnsi="Times New Roman"/>
          <w:bCs/>
          <w:sz w:val="24"/>
          <w:szCs w:val="24"/>
        </w:rPr>
        <w:t xml:space="preserve"> in assets</w:t>
      </w:r>
      <w:r w:rsidRPr="00AA0F39" w:rsidR="00072CFE">
        <w:rPr>
          <w:rFonts w:ascii="Times New Roman" w:hAnsi="Times New Roman"/>
          <w:bCs/>
          <w:sz w:val="24"/>
          <w:szCs w:val="24"/>
        </w:rPr>
        <w:t xml:space="preserve"> will only have to develop a fundamental liquidity policy, covering the purpose of liquidity management, limits for liquidity measures, primary and secondary sources of liquidity, and periodic liquidity policy reviews. </w:t>
      </w:r>
      <w:r w:rsidRPr="00AA0F39" w:rsidR="0051290A">
        <w:rPr>
          <w:rFonts w:ascii="Times New Roman" w:hAnsi="Times New Roman"/>
          <w:bCs/>
          <w:sz w:val="24"/>
          <w:szCs w:val="24"/>
        </w:rPr>
        <w:t xml:space="preserve"> </w:t>
      </w:r>
    </w:p>
    <w:p w:rsidRPr="000D01FE" w:rsidR="007D55EF" w:rsidP="00AA0F39" w:rsidRDefault="007D55EF" w14:paraId="707419BC"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spacing w:after="0" w:line="240" w:lineRule="auto"/>
        <w:ind w:hanging="720"/>
        <w:rPr>
          <w:rFonts w:ascii="Times New Roman" w:hAnsi="Times New Roman"/>
          <w:sz w:val="24"/>
          <w:szCs w:val="24"/>
        </w:rPr>
      </w:pPr>
    </w:p>
    <w:p w:rsidRPr="000D01FE" w:rsidR="000D01FE" w:rsidP="000D01FE" w:rsidRDefault="000D01FE" w14:paraId="310C39EF" w14:textId="5863DE67">
      <w:pPr>
        <w:spacing w:after="0" w:line="240" w:lineRule="auto"/>
        <w:rPr>
          <w:rFonts w:ascii="Times New Roman" w:hAnsi="Times New Roman"/>
          <w:b/>
          <w:sz w:val="24"/>
          <w:szCs w:val="24"/>
        </w:rPr>
      </w:pPr>
      <w:r w:rsidRPr="000D01FE">
        <w:rPr>
          <w:rFonts w:ascii="Times New Roman" w:hAnsi="Times New Roman"/>
          <w:b/>
          <w:sz w:val="24"/>
          <w:szCs w:val="24"/>
        </w:rPr>
        <w:t>6.</w:t>
      </w:r>
      <w:r w:rsidRPr="000D01FE">
        <w:rPr>
          <w:rFonts w:ascii="Times New Roman" w:hAnsi="Times New Roman"/>
          <w:b/>
          <w:sz w:val="24"/>
          <w:szCs w:val="24"/>
        </w:rPr>
        <w:tab/>
        <w:t xml:space="preserve">Consequences of </w:t>
      </w:r>
      <w:r w:rsidR="002F6E8B">
        <w:rPr>
          <w:rFonts w:ascii="Times New Roman" w:hAnsi="Times New Roman"/>
          <w:b/>
          <w:sz w:val="24"/>
          <w:szCs w:val="24"/>
        </w:rPr>
        <w:t>n</w:t>
      </w:r>
      <w:r w:rsidRPr="000D01FE">
        <w:rPr>
          <w:rFonts w:ascii="Times New Roman" w:hAnsi="Times New Roman"/>
          <w:b/>
          <w:sz w:val="24"/>
          <w:szCs w:val="24"/>
        </w:rPr>
        <w:t xml:space="preserve">ot </w:t>
      </w:r>
      <w:r w:rsidR="002F6E8B">
        <w:rPr>
          <w:rFonts w:ascii="Times New Roman" w:hAnsi="Times New Roman"/>
          <w:b/>
          <w:sz w:val="24"/>
          <w:szCs w:val="24"/>
        </w:rPr>
        <w:t>c</w:t>
      </w:r>
      <w:r w:rsidRPr="000D01FE">
        <w:rPr>
          <w:rFonts w:ascii="Times New Roman" w:hAnsi="Times New Roman"/>
          <w:b/>
          <w:sz w:val="24"/>
          <w:szCs w:val="24"/>
        </w:rPr>
        <w:t xml:space="preserve">onducting </w:t>
      </w:r>
      <w:r w:rsidR="002F6E8B">
        <w:rPr>
          <w:rFonts w:ascii="Times New Roman" w:hAnsi="Times New Roman"/>
          <w:b/>
          <w:sz w:val="24"/>
          <w:szCs w:val="24"/>
        </w:rPr>
        <w:t>c</w:t>
      </w:r>
      <w:r w:rsidRPr="000D01FE">
        <w:rPr>
          <w:rFonts w:ascii="Times New Roman" w:hAnsi="Times New Roman"/>
          <w:b/>
          <w:sz w:val="24"/>
          <w:szCs w:val="24"/>
        </w:rPr>
        <w:t xml:space="preserve">ollection. </w:t>
      </w:r>
    </w:p>
    <w:p w:rsidR="000D01FE" w:rsidP="000D01FE" w:rsidRDefault="000D01FE" w14:paraId="418D7329" w14:textId="77777777">
      <w:pPr>
        <w:spacing w:after="0" w:line="240" w:lineRule="auto"/>
        <w:ind w:left="720" w:hanging="720"/>
        <w:rPr>
          <w:rFonts w:ascii="Times New Roman" w:hAnsi="Times New Roman"/>
          <w:sz w:val="24"/>
          <w:szCs w:val="24"/>
        </w:rPr>
      </w:pPr>
    </w:p>
    <w:p w:rsidRPr="00AA0F39" w:rsidR="008E3211" w:rsidP="000D01FE" w:rsidRDefault="000D01FE" w14:paraId="6A87B266" w14:textId="243F239D">
      <w:pPr>
        <w:spacing w:after="0" w:line="240" w:lineRule="auto"/>
        <w:ind w:left="720" w:hanging="720"/>
        <w:rPr>
          <w:rFonts w:ascii="Times New Roman" w:hAnsi="Times New Roman"/>
          <w:sz w:val="24"/>
          <w:szCs w:val="24"/>
        </w:rPr>
      </w:pPr>
      <w:r>
        <w:rPr>
          <w:rFonts w:ascii="Times New Roman" w:hAnsi="Times New Roman"/>
          <w:sz w:val="24"/>
          <w:szCs w:val="24"/>
        </w:rPr>
        <w:tab/>
      </w:r>
      <w:r w:rsidRPr="00AA0F39" w:rsidR="00072CFE">
        <w:rPr>
          <w:rFonts w:ascii="Times New Roman" w:hAnsi="Times New Roman"/>
          <w:sz w:val="24"/>
          <w:szCs w:val="24"/>
        </w:rPr>
        <w:t xml:space="preserve">Sound liquidity planning and access </w:t>
      </w:r>
      <w:r w:rsidRPr="00AA0F39" w:rsidR="00335987">
        <w:rPr>
          <w:rFonts w:ascii="Times New Roman" w:hAnsi="Times New Roman"/>
          <w:sz w:val="24"/>
          <w:szCs w:val="24"/>
        </w:rPr>
        <w:t>to federal</w:t>
      </w:r>
      <w:r w:rsidRPr="00AA0F39" w:rsidR="00072CFE">
        <w:rPr>
          <w:rFonts w:ascii="Times New Roman" w:hAnsi="Times New Roman"/>
          <w:sz w:val="24"/>
          <w:szCs w:val="24"/>
        </w:rPr>
        <w:t xml:space="preserve"> liquidity sources are vital to the safety and soundness of the credit union system. </w:t>
      </w:r>
      <w:r w:rsidRPr="00AA0F39" w:rsidR="00335987">
        <w:rPr>
          <w:rFonts w:ascii="Times New Roman" w:hAnsi="Times New Roman"/>
          <w:sz w:val="24"/>
          <w:szCs w:val="24"/>
        </w:rPr>
        <w:t xml:space="preserve"> During the </w:t>
      </w:r>
      <w:r w:rsidR="00B30F69">
        <w:rPr>
          <w:rFonts w:ascii="Times New Roman" w:hAnsi="Times New Roman"/>
          <w:sz w:val="24"/>
          <w:szCs w:val="24"/>
        </w:rPr>
        <w:t xml:space="preserve">2008-2009 </w:t>
      </w:r>
      <w:r w:rsidRPr="00AA0F39" w:rsidR="00335987">
        <w:rPr>
          <w:rFonts w:ascii="Times New Roman" w:hAnsi="Times New Roman"/>
          <w:sz w:val="24"/>
          <w:szCs w:val="24"/>
        </w:rPr>
        <w:t>recession, m</w:t>
      </w:r>
      <w:r w:rsidRPr="00AA0F39" w:rsidR="00AA7F19">
        <w:rPr>
          <w:rFonts w:ascii="Times New Roman" w:hAnsi="Times New Roman"/>
          <w:sz w:val="24"/>
          <w:szCs w:val="24"/>
        </w:rPr>
        <w:t xml:space="preserve">any credit unions experienced significant financial stress because they did not manage their liquidity in a prudent manner.  In some cases, these credit unions had difficulty meeting their obligations as they became due because sources of funding became severely restricted. </w:t>
      </w:r>
      <w:r w:rsidRPr="00AA0F39" w:rsidR="00335987">
        <w:rPr>
          <w:rFonts w:ascii="Times New Roman" w:hAnsi="Times New Roman"/>
          <w:sz w:val="24"/>
          <w:szCs w:val="24"/>
        </w:rPr>
        <w:t xml:space="preserve"> </w:t>
      </w:r>
      <w:r w:rsidR="00C56A10">
        <w:rPr>
          <w:rFonts w:ascii="Times New Roman" w:hAnsi="Times New Roman"/>
          <w:sz w:val="24"/>
          <w:szCs w:val="24"/>
        </w:rPr>
        <w:t>Requiring basic liquidity funding plans</w:t>
      </w:r>
      <w:r w:rsidRPr="00AA0F39" w:rsidR="008E3211">
        <w:rPr>
          <w:rFonts w:ascii="Times New Roman" w:hAnsi="Times New Roman"/>
          <w:sz w:val="24"/>
          <w:szCs w:val="24"/>
        </w:rPr>
        <w:t xml:space="preserve">, followed </w:t>
      </w:r>
      <w:r w:rsidRPr="00AA0F39" w:rsidR="00E96E4C">
        <w:rPr>
          <w:rFonts w:ascii="Times New Roman" w:hAnsi="Times New Roman"/>
          <w:sz w:val="24"/>
          <w:szCs w:val="24"/>
        </w:rPr>
        <w:t>by annual</w:t>
      </w:r>
      <w:r w:rsidRPr="00AA0F39" w:rsidR="008E3211">
        <w:rPr>
          <w:rFonts w:ascii="Times New Roman" w:hAnsi="Times New Roman"/>
          <w:sz w:val="24"/>
          <w:szCs w:val="24"/>
        </w:rPr>
        <w:t xml:space="preserve"> regulatory examinations and</w:t>
      </w:r>
      <w:r w:rsidRPr="00AA0F39" w:rsidR="00E96E4C">
        <w:rPr>
          <w:rFonts w:ascii="Times New Roman" w:hAnsi="Times New Roman"/>
          <w:sz w:val="24"/>
          <w:szCs w:val="24"/>
        </w:rPr>
        <w:t xml:space="preserve"> annual testing</w:t>
      </w:r>
      <w:r w:rsidR="00C56A10">
        <w:rPr>
          <w:rFonts w:ascii="Times New Roman" w:hAnsi="Times New Roman"/>
          <w:sz w:val="24"/>
          <w:szCs w:val="24"/>
        </w:rPr>
        <w:t xml:space="preserve"> (for larger credit unions)</w:t>
      </w:r>
      <w:r w:rsidRPr="00AA0F39" w:rsidR="00E96E4C">
        <w:rPr>
          <w:rFonts w:ascii="Times New Roman" w:hAnsi="Times New Roman"/>
          <w:sz w:val="24"/>
          <w:szCs w:val="24"/>
        </w:rPr>
        <w:t xml:space="preserve"> is</w:t>
      </w:r>
      <w:r w:rsidRPr="00AA0F39" w:rsidR="008E3211">
        <w:rPr>
          <w:rFonts w:ascii="Times New Roman" w:hAnsi="Times New Roman"/>
          <w:sz w:val="24"/>
          <w:szCs w:val="24"/>
        </w:rPr>
        <w:t xml:space="preserve"> crucial to ensuring the </w:t>
      </w:r>
      <w:r w:rsidRPr="00AA0F39" w:rsidR="00335987">
        <w:rPr>
          <w:rFonts w:ascii="Times New Roman" w:hAnsi="Times New Roman"/>
          <w:sz w:val="24"/>
          <w:szCs w:val="24"/>
        </w:rPr>
        <w:t>credit union system is resilien</w:t>
      </w:r>
      <w:r w:rsidR="00AC09CB">
        <w:rPr>
          <w:rFonts w:ascii="Times New Roman" w:hAnsi="Times New Roman"/>
          <w:sz w:val="24"/>
          <w:szCs w:val="24"/>
        </w:rPr>
        <w:t>t</w:t>
      </w:r>
      <w:r w:rsidRPr="00AA0F39" w:rsidR="008E3211">
        <w:rPr>
          <w:rFonts w:ascii="Times New Roman" w:hAnsi="Times New Roman"/>
          <w:sz w:val="24"/>
          <w:szCs w:val="24"/>
        </w:rPr>
        <w:t xml:space="preserve"> during periods of financial market stress.</w:t>
      </w:r>
    </w:p>
    <w:p w:rsidRPr="00AA0F39" w:rsidR="008E3211" w:rsidP="000D01FE" w:rsidRDefault="008E3211" w14:paraId="72D3F055" w14:textId="77777777">
      <w:pPr>
        <w:spacing w:after="0" w:line="240" w:lineRule="auto"/>
        <w:ind w:left="720" w:hanging="720"/>
        <w:rPr>
          <w:rFonts w:ascii="Times New Roman" w:hAnsi="Times New Roman"/>
          <w:sz w:val="24"/>
          <w:szCs w:val="24"/>
        </w:rPr>
      </w:pPr>
    </w:p>
    <w:p w:rsidRPr="000D01FE" w:rsidR="000D01FE" w:rsidP="000D01FE" w:rsidRDefault="000D01FE" w14:paraId="47B7E1B1" w14:textId="246AE2CD">
      <w:pPr>
        <w:spacing w:after="0" w:line="240" w:lineRule="auto"/>
        <w:rPr>
          <w:rFonts w:ascii="Times New Roman" w:hAnsi="Times New Roman"/>
          <w:b/>
          <w:sz w:val="24"/>
          <w:szCs w:val="24"/>
        </w:rPr>
      </w:pPr>
      <w:r w:rsidRPr="000D01FE">
        <w:rPr>
          <w:rFonts w:ascii="Times New Roman" w:hAnsi="Times New Roman"/>
          <w:b/>
          <w:sz w:val="24"/>
          <w:szCs w:val="24"/>
        </w:rPr>
        <w:t>7.</w:t>
      </w:r>
      <w:r w:rsidRPr="000D01FE">
        <w:rPr>
          <w:rFonts w:ascii="Times New Roman" w:hAnsi="Times New Roman"/>
          <w:b/>
          <w:sz w:val="24"/>
          <w:szCs w:val="24"/>
        </w:rPr>
        <w:tab/>
        <w:t xml:space="preserve">Inconsistencies with </w:t>
      </w:r>
      <w:r w:rsidR="002F6E8B">
        <w:rPr>
          <w:rFonts w:ascii="Times New Roman" w:hAnsi="Times New Roman"/>
          <w:b/>
          <w:sz w:val="24"/>
          <w:szCs w:val="24"/>
        </w:rPr>
        <w:t>g</w:t>
      </w:r>
      <w:r w:rsidRPr="000D01FE">
        <w:rPr>
          <w:rFonts w:ascii="Times New Roman" w:hAnsi="Times New Roman"/>
          <w:b/>
          <w:sz w:val="24"/>
          <w:szCs w:val="24"/>
        </w:rPr>
        <w:t>uidelines in 5 CFR 1320.5(d)(2)</w:t>
      </w:r>
      <w:r w:rsidR="002F6E8B">
        <w:rPr>
          <w:rFonts w:ascii="Times New Roman" w:hAnsi="Times New Roman"/>
          <w:b/>
          <w:sz w:val="24"/>
          <w:szCs w:val="24"/>
        </w:rPr>
        <w:t>.</w:t>
      </w:r>
    </w:p>
    <w:p w:rsidR="0074440C" w:rsidP="00AA0F39" w:rsidRDefault="0074440C" w14:paraId="1814C4D7" w14:textId="77777777">
      <w:pPr>
        <w:pStyle w:val="ListParagraph"/>
        <w:spacing w:after="0" w:line="240" w:lineRule="auto"/>
        <w:ind w:hanging="720"/>
        <w:rPr>
          <w:rFonts w:ascii="Times New Roman" w:hAnsi="Times New Roman"/>
          <w:sz w:val="24"/>
          <w:szCs w:val="24"/>
        </w:rPr>
      </w:pPr>
    </w:p>
    <w:p w:rsidRPr="00AA0F39" w:rsidR="007D55EF" w:rsidP="00AA0F39" w:rsidRDefault="0074440C" w14:paraId="6FD032C3" w14:textId="544F18C6">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AA0F39" w:rsidR="007D55EF">
        <w:rPr>
          <w:rFonts w:ascii="Times New Roman" w:hAnsi="Times New Roman"/>
          <w:sz w:val="24"/>
          <w:szCs w:val="24"/>
        </w:rPr>
        <w:t xml:space="preserve">There are no special circumstances. </w:t>
      </w:r>
      <w:r w:rsidR="00AC09CB">
        <w:rPr>
          <w:rFonts w:ascii="Times New Roman" w:hAnsi="Times New Roman"/>
          <w:sz w:val="24"/>
          <w:szCs w:val="24"/>
        </w:rPr>
        <w:t xml:space="preserve"> </w:t>
      </w:r>
      <w:r w:rsidRPr="00AA0F39" w:rsidR="007D55EF">
        <w:rPr>
          <w:rFonts w:ascii="Times New Roman" w:hAnsi="Times New Roman"/>
          <w:sz w:val="24"/>
          <w:szCs w:val="24"/>
        </w:rPr>
        <w:t>This collection is consistent with the guidelines in 5 CFR 1320.5(d) (2).</w:t>
      </w:r>
    </w:p>
    <w:p w:rsidRPr="0074440C" w:rsidR="007D55EF" w:rsidP="00AA0F39" w:rsidRDefault="007D55EF" w14:paraId="213847B2" w14:textId="77777777">
      <w:pPr>
        <w:pStyle w:val="ListParagraph"/>
        <w:spacing w:after="0" w:line="240" w:lineRule="auto"/>
        <w:ind w:hanging="720"/>
        <w:rPr>
          <w:rFonts w:ascii="Times New Roman" w:hAnsi="Times New Roman"/>
          <w:sz w:val="24"/>
          <w:szCs w:val="24"/>
        </w:rPr>
      </w:pPr>
    </w:p>
    <w:p w:rsidRPr="0074440C" w:rsidR="0074440C" w:rsidP="0074440C" w:rsidRDefault="0074440C" w14:paraId="07233E07" w14:textId="3E6EBF0D">
      <w:pPr>
        <w:spacing w:after="0" w:line="240" w:lineRule="auto"/>
        <w:rPr>
          <w:rFonts w:ascii="Times New Roman" w:hAnsi="Times New Roman"/>
          <w:b/>
          <w:sz w:val="24"/>
          <w:szCs w:val="24"/>
        </w:rPr>
      </w:pPr>
      <w:r w:rsidRPr="0074440C">
        <w:rPr>
          <w:rFonts w:ascii="Times New Roman" w:hAnsi="Times New Roman"/>
          <w:b/>
          <w:sz w:val="24"/>
          <w:szCs w:val="24"/>
        </w:rPr>
        <w:t>8.</w:t>
      </w:r>
      <w:r w:rsidRPr="0074440C">
        <w:rPr>
          <w:rFonts w:ascii="Times New Roman" w:hAnsi="Times New Roman"/>
          <w:b/>
          <w:sz w:val="24"/>
          <w:szCs w:val="24"/>
        </w:rPr>
        <w:tab/>
      </w:r>
      <w:r w:rsidR="002F6E8B">
        <w:rPr>
          <w:rFonts w:ascii="Times New Roman" w:hAnsi="Times New Roman"/>
          <w:b/>
          <w:sz w:val="24"/>
          <w:szCs w:val="24"/>
        </w:rPr>
        <w:t>Efforts to consult</w:t>
      </w:r>
      <w:r w:rsidRPr="0074440C">
        <w:rPr>
          <w:rFonts w:ascii="Times New Roman" w:hAnsi="Times New Roman"/>
          <w:b/>
          <w:sz w:val="24"/>
          <w:szCs w:val="24"/>
        </w:rPr>
        <w:t xml:space="preserve"> with </w:t>
      </w:r>
      <w:r w:rsidR="002F6E8B">
        <w:rPr>
          <w:rFonts w:ascii="Times New Roman" w:hAnsi="Times New Roman"/>
          <w:b/>
          <w:sz w:val="24"/>
          <w:szCs w:val="24"/>
        </w:rPr>
        <w:t>p</w:t>
      </w:r>
      <w:r w:rsidRPr="0074440C">
        <w:rPr>
          <w:rFonts w:ascii="Times New Roman" w:hAnsi="Times New Roman"/>
          <w:b/>
          <w:sz w:val="24"/>
          <w:szCs w:val="24"/>
        </w:rPr>
        <w:t xml:space="preserve">ersons </w:t>
      </w:r>
      <w:r w:rsidR="002F6E8B">
        <w:rPr>
          <w:rFonts w:ascii="Times New Roman" w:hAnsi="Times New Roman"/>
          <w:b/>
          <w:sz w:val="24"/>
          <w:szCs w:val="24"/>
        </w:rPr>
        <w:t>o</w:t>
      </w:r>
      <w:r w:rsidRPr="0074440C">
        <w:rPr>
          <w:rFonts w:ascii="Times New Roman" w:hAnsi="Times New Roman"/>
          <w:b/>
          <w:sz w:val="24"/>
          <w:szCs w:val="24"/>
        </w:rPr>
        <w:t xml:space="preserve">utside the </w:t>
      </w:r>
      <w:r w:rsidR="002F6E8B">
        <w:rPr>
          <w:rFonts w:ascii="Times New Roman" w:hAnsi="Times New Roman"/>
          <w:b/>
          <w:sz w:val="24"/>
          <w:szCs w:val="24"/>
        </w:rPr>
        <w:t>a</w:t>
      </w:r>
      <w:r w:rsidRPr="0074440C">
        <w:rPr>
          <w:rFonts w:ascii="Times New Roman" w:hAnsi="Times New Roman"/>
          <w:b/>
          <w:sz w:val="24"/>
          <w:szCs w:val="24"/>
        </w:rPr>
        <w:t>gency</w:t>
      </w:r>
      <w:r w:rsidR="002F6E8B">
        <w:rPr>
          <w:rFonts w:ascii="Times New Roman" w:hAnsi="Times New Roman"/>
          <w:b/>
          <w:sz w:val="24"/>
          <w:szCs w:val="24"/>
        </w:rPr>
        <w:t>.</w:t>
      </w:r>
    </w:p>
    <w:p w:rsidR="0074440C" w:rsidP="00AA0F39" w:rsidRDefault="0074440C" w14:paraId="58773C96" w14:textId="77777777">
      <w:pPr>
        <w:pStyle w:val="ListParagraph"/>
        <w:spacing w:after="0" w:line="240" w:lineRule="auto"/>
        <w:ind w:hanging="720"/>
        <w:rPr>
          <w:rFonts w:ascii="Times New Roman" w:hAnsi="Times New Roman"/>
          <w:sz w:val="24"/>
          <w:szCs w:val="24"/>
        </w:rPr>
      </w:pPr>
    </w:p>
    <w:p w:rsidR="0074440C" w:rsidP="0074440C" w:rsidRDefault="0074440C" w14:paraId="715C2679" w14:textId="639EB07D">
      <w:pPr>
        <w:pStyle w:val="ListParagraph"/>
        <w:spacing w:after="0" w:line="240" w:lineRule="auto"/>
        <w:ind w:hanging="720"/>
        <w:rPr>
          <w:rFonts w:ascii="Times New Roman" w:hAnsi="Times New Roman"/>
          <w:sz w:val="24"/>
          <w:szCs w:val="24"/>
        </w:rPr>
      </w:pPr>
      <w:r>
        <w:rPr>
          <w:rFonts w:ascii="Times New Roman" w:hAnsi="Times New Roman"/>
          <w:sz w:val="24"/>
          <w:szCs w:val="24"/>
        </w:rPr>
        <w:tab/>
      </w:r>
      <w:r w:rsidRPr="007B63CE" w:rsidR="007E1AE9">
        <w:rPr>
          <w:rFonts w:ascii="Times New Roman" w:hAnsi="Times New Roman"/>
          <w:sz w:val="24"/>
          <w:szCs w:val="24"/>
        </w:rPr>
        <w:t>A</w:t>
      </w:r>
      <w:r w:rsidRPr="007B63CE" w:rsidR="00852737">
        <w:rPr>
          <w:rFonts w:ascii="Times New Roman" w:hAnsi="Times New Roman"/>
          <w:sz w:val="24"/>
          <w:szCs w:val="24"/>
        </w:rPr>
        <w:t xml:space="preserve"> 60-day </w:t>
      </w:r>
      <w:r w:rsidRPr="007B63CE" w:rsidR="007E1AE9">
        <w:rPr>
          <w:rFonts w:ascii="Times New Roman" w:hAnsi="Times New Roman"/>
          <w:sz w:val="24"/>
          <w:szCs w:val="24"/>
        </w:rPr>
        <w:t xml:space="preserve">notice was published in the </w:t>
      </w:r>
      <w:r w:rsidRPr="007B63CE" w:rsidR="007E1AE9">
        <w:rPr>
          <w:rFonts w:ascii="Times New Roman" w:hAnsi="Times New Roman"/>
          <w:i/>
          <w:sz w:val="24"/>
          <w:szCs w:val="24"/>
        </w:rPr>
        <w:t>Federal Register</w:t>
      </w:r>
      <w:r w:rsidRPr="007B63CE" w:rsidR="007E1AE9">
        <w:rPr>
          <w:rFonts w:ascii="Times New Roman" w:hAnsi="Times New Roman"/>
          <w:sz w:val="24"/>
          <w:szCs w:val="24"/>
        </w:rPr>
        <w:t xml:space="preserve"> on </w:t>
      </w:r>
      <w:r w:rsidRPr="007B63CE" w:rsidR="00441238">
        <w:rPr>
          <w:rFonts w:ascii="Times New Roman" w:hAnsi="Times New Roman"/>
          <w:sz w:val="24"/>
          <w:szCs w:val="24"/>
        </w:rPr>
        <w:t>December 7, 2020</w:t>
      </w:r>
      <w:r w:rsidRPr="007B63CE" w:rsidR="002F6E8B">
        <w:rPr>
          <w:rFonts w:ascii="Times New Roman" w:hAnsi="Times New Roman"/>
          <w:sz w:val="24"/>
          <w:szCs w:val="24"/>
        </w:rPr>
        <w:t xml:space="preserve"> </w:t>
      </w:r>
      <w:r w:rsidRPr="007B63CE" w:rsidR="007E1AE9">
        <w:rPr>
          <w:rFonts w:ascii="Times New Roman" w:hAnsi="Times New Roman"/>
          <w:sz w:val="24"/>
          <w:szCs w:val="24"/>
        </w:rPr>
        <w:t>at 8</w:t>
      </w:r>
      <w:r w:rsidRPr="007B63CE" w:rsidR="00441238">
        <w:rPr>
          <w:rFonts w:ascii="Times New Roman" w:hAnsi="Times New Roman"/>
          <w:sz w:val="24"/>
          <w:szCs w:val="24"/>
        </w:rPr>
        <w:t>5</w:t>
      </w:r>
      <w:r w:rsidRPr="007B63CE" w:rsidR="007E1AE9">
        <w:rPr>
          <w:rFonts w:ascii="Times New Roman" w:hAnsi="Times New Roman"/>
          <w:sz w:val="24"/>
          <w:szCs w:val="24"/>
        </w:rPr>
        <w:t xml:space="preserve"> FR</w:t>
      </w:r>
      <w:r w:rsidRPr="007B63CE" w:rsidR="00441238">
        <w:rPr>
          <w:rFonts w:ascii="Times New Roman" w:hAnsi="Times New Roman"/>
          <w:sz w:val="24"/>
          <w:szCs w:val="24"/>
        </w:rPr>
        <w:t xml:space="preserve"> 78873</w:t>
      </w:r>
      <w:r w:rsidRPr="007B63CE" w:rsidR="007E1AE9">
        <w:rPr>
          <w:rFonts w:ascii="Times New Roman" w:hAnsi="Times New Roman"/>
          <w:sz w:val="24"/>
          <w:szCs w:val="24"/>
        </w:rPr>
        <w:t>, soliciting comments from the public.</w:t>
      </w:r>
      <w:r w:rsidRPr="007B63CE" w:rsidR="00441238">
        <w:rPr>
          <w:rFonts w:ascii="Times New Roman" w:hAnsi="Times New Roman"/>
          <w:sz w:val="24"/>
          <w:szCs w:val="24"/>
        </w:rPr>
        <w:t xml:space="preserve"> </w:t>
      </w:r>
      <w:r w:rsidRPr="007B63CE" w:rsidR="00852737">
        <w:rPr>
          <w:rFonts w:ascii="Times New Roman" w:hAnsi="Times New Roman"/>
          <w:sz w:val="24"/>
          <w:szCs w:val="24"/>
        </w:rPr>
        <w:t>No public comments were received</w:t>
      </w:r>
      <w:r w:rsidRPr="007B63CE" w:rsidR="007E1AE9">
        <w:rPr>
          <w:rFonts w:ascii="Times New Roman" w:hAnsi="Times New Roman"/>
          <w:sz w:val="24"/>
          <w:szCs w:val="24"/>
        </w:rPr>
        <w:t xml:space="preserve"> in response to this notice</w:t>
      </w:r>
      <w:r w:rsidRPr="007B63CE" w:rsidR="00852737">
        <w:rPr>
          <w:rFonts w:ascii="Times New Roman" w:hAnsi="Times New Roman"/>
          <w:sz w:val="24"/>
          <w:szCs w:val="24"/>
        </w:rPr>
        <w:t>.</w:t>
      </w:r>
    </w:p>
    <w:p w:rsidR="0074440C" w:rsidP="0074440C" w:rsidRDefault="0074440C" w14:paraId="773CE3F1" w14:textId="77777777">
      <w:pPr>
        <w:pStyle w:val="ListParagraph"/>
        <w:spacing w:after="0" w:line="240" w:lineRule="auto"/>
        <w:ind w:hanging="720"/>
        <w:rPr>
          <w:rFonts w:ascii="Times New Roman" w:hAnsi="Times New Roman"/>
          <w:sz w:val="24"/>
          <w:szCs w:val="24"/>
        </w:rPr>
      </w:pPr>
    </w:p>
    <w:p w:rsidRPr="0074440C" w:rsidR="0074440C" w:rsidP="0074440C" w:rsidRDefault="0074440C" w14:paraId="76019BA5" w14:textId="5382D64C">
      <w:pPr>
        <w:pStyle w:val="ListParagraph"/>
        <w:spacing w:after="0" w:line="240" w:lineRule="auto"/>
        <w:ind w:hanging="720"/>
        <w:rPr>
          <w:rFonts w:ascii="Times New Roman" w:hAnsi="Times New Roman"/>
          <w:b/>
          <w:sz w:val="24"/>
          <w:szCs w:val="24"/>
        </w:rPr>
      </w:pPr>
      <w:r w:rsidRPr="0074440C">
        <w:rPr>
          <w:rFonts w:ascii="Times New Roman" w:hAnsi="Times New Roman"/>
          <w:b/>
          <w:sz w:val="24"/>
          <w:szCs w:val="24"/>
        </w:rPr>
        <w:t>9.</w:t>
      </w:r>
      <w:r w:rsidRPr="0074440C">
        <w:rPr>
          <w:rFonts w:ascii="Times New Roman" w:hAnsi="Times New Roman"/>
          <w:b/>
          <w:sz w:val="24"/>
          <w:szCs w:val="24"/>
        </w:rPr>
        <w:tab/>
        <w:t xml:space="preserve">Payment or </w:t>
      </w:r>
      <w:r w:rsidR="000B7389">
        <w:rPr>
          <w:rFonts w:ascii="Times New Roman" w:hAnsi="Times New Roman"/>
          <w:b/>
          <w:sz w:val="24"/>
          <w:szCs w:val="24"/>
        </w:rPr>
        <w:t>g</w:t>
      </w:r>
      <w:r w:rsidRPr="0074440C">
        <w:rPr>
          <w:rFonts w:ascii="Times New Roman" w:hAnsi="Times New Roman"/>
          <w:b/>
          <w:sz w:val="24"/>
          <w:szCs w:val="24"/>
        </w:rPr>
        <w:t xml:space="preserve">ifts to </w:t>
      </w:r>
      <w:r w:rsidR="000B7389">
        <w:rPr>
          <w:rFonts w:ascii="Times New Roman" w:hAnsi="Times New Roman"/>
          <w:b/>
          <w:sz w:val="24"/>
          <w:szCs w:val="24"/>
        </w:rPr>
        <w:t>r</w:t>
      </w:r>
      <w:r w:rsidRPr="0074440C">
        <w:rPr>
          <w:rFonts w:ascii="Times New Roman" w:hAnsi="Times New Roman"/>
          <w:b/>
          <w:sz w:val="24"/>
          <w:szCs w:val="24"/>
        </w:rPr>
        <w:t>espondents</w:t>
      </w:r>
      <w:r w:rsidR="000B7389">
        <w:rPr>
          <w:rFonts w:ascii="Times New Roman" w:hAnsi="Times New Roman"/>
          <w:b/>
          <w:sz w:val="24"/>
          <w:szCs w:val="24"/>
        </w:rPr>
        <w:t>.</w:t>
      </w:r>
    </w:p>
    <w:p w:rsidR="0074440C" w:rsidP="0074440C" w:rsidRDefault="0074440C" w14:paraId="0A34C34D" w14:textId="77777777">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0" w:line="240" w:lineRule="auto"/>
        <w:ind w:hanging="720"/>
        <w:rPr>
          <w:rFonts w:ascii="Times New Roman" w:hAnsi="Times New Roman"/>
          <w:sz w:val="24"/>
          <w:szCs w:val="24"/>
        </w:rPr>
      </w:pPr>
    </w:p>
    <w:p w:rsidRPr="00AA0F39" w:rsidR="007D55EF" w:rsidP="0074440C" w:rsidRDefault="0074440C" w14:paraId="253507CA" w14:textId="77777777">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Pr="00AA0F39" w:rsidR="00852737">
        <w:rPr>
          <w:rFonts w:ascii="Times New Roman" w:hAnsi="Times New Roman"/>
          <w:sz w:val="24"/>
          <w:szCs w:val="24"/>
        </w:rPr>
        <w:t xml:space="preserve">No payment, gifts, or remuneration </w:t>
      </w:r>
      <w:r w:rsidRPr="00AA0F39" w:rsidR="0051290A">
        <w:rPr>
          <w:rFonts w:ascii="Times New Roman" w:hAnsi="Times New Roman"/>
          <w:sz w:val="24"/>
          <w:szCs w:val="24"/>
        </w:rPr>
        <w:t>are</w:t>
      </w:r>
      <w:r w:rsidRPr="00AA0F39" w:rsidR="00852737">
        <w:rPr>
          <w:rFonts w:ascii="Times New Roman" w:hAnsi="Times New Roman"/>
          <w:sz w:val="24"/>
          <w:szCs w:val="24"/>
        </w:rPr>
        <w:t xml:space="preserve"> provided for</w:t>
      </w:r>
      <w:r w:rsidRPr="00AA0F39" w:rsidR="0051290A">
        <w:rPr>
          <w:rFonts w:ascii="Times New Roman" w:hAnsi="Times New Roman"/>
          <w:sz w:val="24"/>
          <w:szCs w:val="24"/>
        </w:rPr>
        <w:t xml:space="preserve"> this collection.</w:t>
      </w:r>
      <w:r w:rsidRPr="00AA0F39" w:rsidR="00852737">
        <w:rPr>
          <w:rFonts w:ascii="Times New Roman" w:hAnsi="Times New Roman"/>
          <w:sz w:val="24"/>
          <w:szCs w:val="24"/>
        </w:rPr>
        <w:t xml:space="preserve">  </w:t>
      </w:r>
    </w:p>
    <w:p w:rsidRPr="00AA0F39" w:rsidR="00C22DD8" w:rsidP="0074440C" w:rsidRDefault="00C22DD8" w14:paraId="7E78874D" w14:textId="77777777">
      <w:pPr>
        <w:pStyle w:val="ListParagraph"/>
        <w:suppressAutoHyphens/>
        <w:spacing w:after="0" w:line="240" w:lineRule="auto"/>
        <w:ind w:hanging="720"/>
        <w:rPr>
          <w:rFonts w:ascii="Times New Roman" w:hAnsi="Times New Roman"/>
          <w:sz w:val="24"/>
          <w:szCs w:val="24"/>
        </w:rPr>
      </w:pPr>
    </w:p>
    <w:p w:rsidRPr="0074440C" w:rsidR="0074440C" w:rsidP="0074440C" w:rsidRDefault="0074440C" w14:paraId="70EB9AA4" w14:textId="513370D3">
      <w:pPr>
        <w:spacing w:after="0" w:line="240" w:lineRule="auto"/>
        <w:rPr>
          <w:rFonts w:ascii="Times New Roman" w:hAnsi="Times New Roman"/>
          <w:b/>
          <w:sz w:val="24"/>
          <w:szCs w:val="24"/>
        </w:rPr>
      </w:pPr>
      <w:r w:rsidRPr="0074440C">
        <w:rPr>
          <w:rFonts w:ascii="Times New Roman" w:hAnsi="Times New Roman"/>
          <w:b/>
          <w:sz w:val="24"/>
          <w:szCs w:val="24"/>
        </w:rPr>
        <w:t>10.</w:t>
      </w:r>
      <w:r w:rsidRPr="0074440C">
        <w:rPr>
          <w:rFonts w:ascii="Times New Roman" w:hAnsi="Times New Roman"/>
          <w:b/>
          <w:sz w:val="24"/>
          <w:szCs w:val="24"/>
        </w:rPr>
        <w:tab/>
        <w:t xml:space="preserve">Assurance of </w:t>
      </w:r>
      <w:r w:rsidR="000B7389">
        <w:rPr>
          <w:rFonts w:ascii="Times New Roman" w:hAnsi="Times New Roman"/>
          <w:b/>
          <w:sz w:val="24"/>
          <w:szCs w:val="24"/>
        </w:rPr>
        <w:t>c</w:t>
      </w:r>
      <w:r w:rsidRPr="0074440C">
        <w:rPr>
          <w:rFonts w:ascii="Times New Roman" w:hAnsi="Times New Roman"/>
          <w:b/>
          <w:sz w:val="24"/>
          <w:szCs w:val="24"/>
        </w:rPr>
        <w:t>onfidentiality</w:t>
      </w:r>
      <w:r w:rsidR="000B7389">
        <w:rPr>
          <w:rFonts w:ascii="Times New Roman" w:hAnsi="Times New Roman"/>
          <w:b/>
          <w:sz w:val="24"/>
          <w:szCs w:val="24"/>
        </w:rPr>
        <w:t>.</w:t>
      </w:r>
      <w:r w:rsidRPr="0074440C">
        <w:rPr>
          <w:rFonts w:ascii="Times New Roman" w:hAnsi="Times New Roman"/>
          <w:b/>
          <w:sz w:val="24"/>
          <w:szCs w:val="24"/>
        </w:rPr>
        <w:t xml:space="preserve"> </w:t>
      </w:r>
    </w:p>
    <w:p w:rsidR="006B58C2" w:rsidP="00AA0F39" w:rsidRDefault="006B58C2" w14:paraId="0B96184D" w14:textId="77777777">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after="0" w:line="240" w:lineRule="auto"/>
        <w:ind w:left="720" w:hanging="720"/>
        <w:rPr>
          <w:rFonts w:ascii="Times New Roman" w:hAnsi="Times New Roman"/>
          <w:sz w:val="24"/>
          <w:szCs w:val="24"/>
        </w:rPr>
      </w:pPr>
    </w:p>
    <w:p w:rsidR="007E1AE9" w:rsidP="006B58C2" w:rsidRDefault="006B58C2" w14:paraId="1F74014E" w14:textId="0F650731">
      <w:pPr>
        <w:suppressAutoHyphens/>
        <w:spacing w:after="0" w:line="240" w:lineRule="auto"/>
        <w:ind w:left="720" w:hanging="720"/>
        <w:rPr>
          <w:rFonts w:ascii="Times New Roman" w:hAnsi="Times New Roman"/>
          <w:sz w:val="24"/>
          <w:szCs w:val="24"/>
        </w:rPr>
      </w:pPr>
      <w:r>
        <w:rPr>
          <w:rFonts w:ascii="Times New Roman" w:hAnsi="Times New Roman"/>
          <w:sz w:val="24"/>
          <w:szCs w:val="24"/>
        </w:rPr>
        <w:tab/>
      </w:r>
      <w:r w:rsidR="007E1AE9">
        <w:rPr>
          <w:rFonts w:ascii="Times New Roman" w:hAnsi="Times New Roman"/>
          <w:sz w:val="24"/>
          <w:szCs w:val="24"/>
        </w:rPr>
        <w:t xml:space="preserve">There is no assurance of confidentiality other than those provided by law.  </w:t>
      </w:r>
      <w:r w:rsidRPr="00F77135" w:rsidR="007E1AE9">
        <w:rPr>
          <w:rFonts w:ascii="Times New Roman" w:hAnsi="Times New Roman"/>
          <w:sz w:val="24"/>
          <w:szCs w:val="24"/>
        </w:rPr>
        <w:t>Credit union examination reports and any documents related thereto are exempt from the Freedom of Information Act disclosure, pursuant to exemption 8, 5 U.S.C. 552(b)(8).</w:t>
      </w:r>
    </w:p>
    <w:p w:rsidR="000328BD" w:rsidRDefault="000328BD" w14:paraId="3E64072C" w14:textId="1E740332">
      <w:pPr>
        <w:spacing w:after="0"/>
        <w:rPr>
          <w:rFonts w:ascii="Times New Roman" w:hAnsi="Times New Roman"/>
          <w:sz w:val="24"/>
          <w:szCs w:val="24"/>
        </w:rPr>
      </w:pPr>
      <w:r>
        <w:rPr>
          <w:rFonts w:ascii="Times New Roman" w:hAnsi="Times New Roman"/>
          <w:sz w:val="24"/>
          <w:szCs w:val="24"/>
        </w:rPr>
        <w:br w:type="page"/>
      </w:r>
    </w:p>
    <w:p w:rsidRPr="00AA0F39" w:rsidR="000328BD" w:rsidP="006B58C2" w:rsidRDefault="000328BD" w14:paraId="63AB5154" w14:textId="77777777">
      <w:pPr>
        <w:suppressAutoHyphens/>
        <w:spacing w:after="0" w:line="240" w:lineRule="auto"/>
        <w:ind w:left="720" w:hanging="720"/>
        <w:rPr>
          <w:rFonts w:ascii="Times New Roman" w:hAnsi="Times New Roman"/>
          <w:sz w:val="24"/>
          <w:szCs w:val="24"/>
        </w:rPr>
      </w:pPr>
    </w:p>
    <w:p w:rsidRPr="006B58C2" w:rsidR="006B58C2" w:rsidP="006B58C2" w:rsidRDefault="006B58C2" w14:paraId="630D8009" w14:textId="0E8C9673">
      <w:pPr>
        <w:spacing w:after="0" w:line="240" w:lineRule="auto"/>
        <w:rPr>
          <w:rFonts w:ascii="Times New Roman" w:hAnsi="Times New Roman"/>
          <w:b/>
          <w:sz w:val="24"/>
          <w:szCs w:val="24"/>
        </w:rPr>
      </w:pPr>
      <w:r w:rsidRPr="006B58C2">
        <w:rPr>
          <w:rFonts w:ascii="Times New Roman" w:hAnsi="Times New Roman"/>
          <w:b/>
          <w:sz w:val="24"/>
          <w:szCs w:val="24"/>
        </w:rPr>
        <w:t>11.</w:t>
      </w:r>
      <w:r w:rsidRPr="006B58C2">
        <w:rPr>
          <w:rFonts w:ascii="Times New Roman" w:hAnsi="Times New Roman"/>
          <w:b/>
          <w:sz w:val="24"/>
          <w:szCs w:val="24"/>
        </w:rPr>
        <w:tab/>
        <w:t xml:space="preserve">Questions of a </w:t>
      </w:r>
      <w:r w:rsidR="000B7389">
        <w:rPr>
          <w:rFonts w:ascii="Times New Roman" w:hAnsi="Times New Roman"/>
          <w:b/>
          <w:sz w:val="24"/>
          <w:szCs w:val="24"/>
        </w:rPr>
        <w:t>s</w:t>
      </w:r>
      <w:r w:rsidRPr="006B58C2">
        <w:rPr>
          <w:rFonts w:ascii="Times New Roman" w:hAnsi="Times New Roman"/>
          <w:b/>
          <w:sz w:val="24"/>
          <w:szCs w:val="24"/>
        </w:rPr>
        <w:t>ensitive</w:t>
      </w:r>
      <w:r w:rsidR="000B7389">
        <w:rPr>
          <w:rFonts w:ascii="Times New Roman" w:hAnsi="Times New Roman"/>
          <w:b/>
          <w:sz w:val="24"/>
          <w:szCs w:val="24"/>
        </w:rPr>
        <w:t xml:space="preserve"> n</w:t>
      </w:r>
      <w:r w:rsidRPr="006B58C2">
        <w:rPr>
          <w:rFonts w:ascii="Times New Roman" w:hAnsi="Times New Roman"/>
          <w:b/>
          <w:sz w:val="24"/>
          <w:szCs w:val="24"/>
        </w:rPr>
        <w:t>ature</w:t>
      </w:r>
      <w:r w:rsidR="000B7389">
        <w:rPr>
          <w:rFonts w:ascii="Times New Roman" w:hAnsi="Times New Roman"/>
          <w:b/>
          <w:sz w:val="24"/>
          <w:szCs w:val="24"/>
        </w:rPr>
        <w:t>.</w:t>
      </w:r>
    </w:p>
    <w:p w:rsidR="00F77135" w:rsidP="006B58C2" w:rsidRDefault="00F77135" w14:paraId="18270E7D" w14:textId="605218A2">
      <w:pPr>
        <w:pStyle w:val="ListParagraph"/>
        <w:suppressAutoHyphens/>
        <w:spacing w:after="0" w:line="240" w:lineRule="auto"/>
        <w:ind w:hanging="720"/>
        <w:rPr>
          <w:rFonts w:ascii="Times New Roman" w:hAnsi="Times New Roman"/>
          <w:sz w:val="24"/>
          <w:szCs w:val="24"/>
        </w:rPr>
      </w:pPr>
    </w:p>
    <w:p w:rsidRPr="00AA0F39" w:rsidR="00311AD2" w:rsidP="006B58C2" w:rsidRDefault="00F77135" w14:paraId="4BAADF64" w14:textId="5F85F7C5">
      <w:pPr>
        <w:pStyle w:val="ListParagraph"/>
        <w:suppressAutoHyphens/>
        <w:spacing w:after="0" w:line="240" w:lineRule="auto"/>
        <w:ind w:hanging="720"/>
        <w:rPr>
          <w:rFonts w:ascii="Times New Roman" w:hAnsi="Times New Roman"/>
          <w:sz w:val="24"/>
          <w:szCs w:val="24"/>
        </w:rPr>
      </w:pPr>
      <w:r>
        <w:rPr>
          <w:rFonts w:ascii="Times New Roman" w:hAnsi="Times New Roman"/>
          <w:sz w:val="24"/>
          <w:szCs w:val="24"/>
        </w:rPr>
        <w:tab/>
      </w:r>
      <w:r w:rsidRPr="00AA0F39" w:rsidR="007D55EF">
        <w:rPr>
          <w:rFonts w:ascii="Times New Roman" w:hAnsi="Times New Roman"/>
          <w:spacing w:val="-3"/>
          <w:sz w:val="24"/>
          <w:szCs w:val="24"/>
        </w:rPr>
        <w:t xml:space="preserve">No questions of a sensitive nature are asked.  </w:t>
      </w:r>
      <w:r w:rsidRPr="00AA0F39" w:rsidR="007D55EF">
        <w:rPr>
          <w:rFonts w:ascii="Times New Roman" w:hAnsi="Times New Roman"/>
          <w:sz w:val="24"/>
          <w:szCs w:val="24"/>
        </w:rPr>
        <w:t>The information collection does not collect any Personally Identifiable Information (PII).</w:t>
      </w:r>
    </w:p>
    <w:p w:rsidRPr="00AA0F39" w:rsidR="00D45FF7" w:rsidP="006B58C2" w:rsidRDefault="00D45FF7" w14:paraId="7548D51E" w14:textId="77777777">
      <w:pPr>
        <w:pStyle w:val="ListParagraph"/>
        <w:suppressAutoHyphens/>
        <w:spacing w:after="0" w:line="240" w:lineRule="auto"/>
        <w:ind w:hanging="720"/>
        <w:rPr>
          <w:rFonts w:ascii="Times New Roman" w:hAnsi="Times New Roman"/>
          <w:bCs/>
          <w:i/>
          <w:sz w:val="24"/>
          <w:szCs w:val="24"/>
        </w:rPr>
      </w:pPr>
    </w:p>
    <w:p w:rsidRPr="006B58C2" w:rsidR="006B58C2" w:rsidP="006B58C2" w:rsidRDefault="006B58C2" w14:paraId="0624DF48" w14:textId="41BBB3FA">
      <w:pPr>
        <w:spacing w:after="0" w:line="240" w:lineRule="auto"/>
        <w:rPr>
          <w:rFonts w:ascii="Times New Roman" w:hAnsi="Times New Roman"/>
          <w:b/>
          <w:sz w:val="24"/>
          <w:szCs w:val="24"/>
        </w:rPr>
      </w:pPr>
      <w:r w:rsidRPr="006B58C2">
        <w:rPr>
          <w:rFonts w:ascii="Times New Roman" w:hAnsi="Times New Roman"/>
          <w:b/>
          <w:sz w:val="24"/>
          <w:szCs w:val="24"/>
        </w:rPr>
        <w:t>12.</w:t>
      </w:r>
      <w:r w:rsidRPr="006B58C2">
        <w:rPr>
          <w:rFonts w:ascii="Times New Roman" w:hAnsi="Times New Roman"/>
          <w:b/>
          <w:sz w:val="24"/>
          <w:szCs w:val="24"/>
        </w:rPr>
        <w:tab/>
        <w:t xml:space="preserve">Burden of </w:t>
      </w:r>
      <w:r w:rsidR="000B7389">
        <w:rPr>
          <w:rFonts w:ascii="Times New Roman" w:hAnsi="Times New Roman"/>
          <w:b/>
          <w:sz w:val="24"/>
          <w:szCs w:val="24"/>
        </w:rPr>
        <w:t>i</w:t>
      </w:r>
      <w:r w:rsidRPr="006B58C2">
        <w:rPr>
          <w:rFonts w:ascii="Times New Roman" w:hAnsi="Times New Roman"/>
          <w:b/>
          <w:sz w:val="24"/>
          <w:szCs w:val="24"/>
        </w:rPr>
        <w:t xml:space="preserve">nformation </w:t>
      </w:r>
      <w:r w:rsidR="000B7389">
        <w:rPr>
          <w:rFonts w:ascii="Times New Roman" w:hAnsi="Times New Roman"/>
          <w:b/>
          <w:sz w:val="24"/>
          <w:szCs w:val="24"/>
        </w:rPr>
        <w:t>c</w:t>
      </w:r>
      <w:r w:rsidRPr="006B58C2">
        <w:rPr>
          <w:rFonts w:ascii="Times New Roman" w:hAnsi="Times New Roman"/>
          <w:b/>
          <w:sz w:val="24"/>
          <w:szCs w:val="24"/>
        </w:rPr>
        <w:t>ollection</w:t>
      </w:r>
      <w:r w:rsidR="000B7389">
        <w:rPr>
          <w:rFonts w:ascii="Times New Roman" w:hAnsi="Times New Roman"/>
          <w:b/>
          <w:sz w:val="24"/>
          <w:szCs w:val="24"/>
        </w:rPr>
        <w:t>.</w:t>
      </w:r>
    </w:p>
    <w:p w:rsidRPr="00AA0F39" w:rsidR="00D310E3" w:rsidP="00F54789" w:rsidRDefault="00D310E3" w14:paraId="0D2079E2" w14:textId="4887DE29">
      <w:pPr>
        <w:spacing w:after="0" w:line="240" w:lineRule="auto"/>
        <w:ind w:left="720" w:hanging="720"/>
        <w:rPr>
          <w:rFonts w:ascii="Times New Roman" w:hAnsi="Times New Roman"/>
          <w:bCs/>
          <w:sz w:val="24"/>
          <w:szCs w:val="24"/>
        </w:rPr>
      </w:pPr>
    </w:p>
    <w:p w:rsidRPr="00AA0F39" w:rsidR="00D310E3" w:rsidP="006B58C2" w:rsidRDefault="00D310E3" w14:paraId="31F078DE" w14:textId="3BE44594">
      <w:pPr>
        <w:spacing w:after="0" w:line="240" w:lineRule="auto"/>
        <w:ind w:left="720"/>
        <w:rPr>
          <w:rFonts w:ascii="Times New Roman" w:hAnsi="Times New Roman"/>
          <w:bCs/>
          <w:sz w:val="24"/>
          <w:szCs w:val="24"/>
        </w:rPr>
      </w:pPr>
      <w:r w:rsidRPr="00AA0F39">
        <w:rPr>
          <w:rFonts w:ascii="Times New Roman" w:hAnsi="Times New Roman"/>
          <w:bCs/>
          <w:sz w:val="24"/>
          <w:szCs w:val="24"/>
        </w:rPr>
        <w:t xml:space="preserve">The information outlined below </w:t>
      </w:r>
      <w:r w:rsidR="00F54789">
        <w:rPr>
          <w:rFonts w:ascii="Times New Roman" w:hAnsi="Times New Roman"/>
          <w:bCs/>
          <w:sz w:val="24"/>
          <w:szCs w:val="24"/>
        </w:rPr>
        <w:t>are based on information from the</w:t>
      </w:r>
      <w:r w:rsidRPr="00AA0F39" w:rsidR="00F54789">
        <w:rPr>
          <w:rFonts w:ascii="Times New Roman" w:hAnsi="Times New Roman"/>
          <w:bCs/>
          <w:sz w:val="24"/>
          <w:szCs w:val="24"/>
        </w:rPr>
        <w:t xml:space="preserve"> </w:t>
      </w:r>
      <w:r w:rsidRPr="00AA0F39" w:rsidR="005D260D">
        <w:rPr>
          <w:rFonts w:ascii="Times New Roman" w:hAnsi="Times New Roman"/>
          <w:bCs/>
          <w:sz w:val="24"/>
          <w:szCs w:val="24"/>
        </w:rPr>
        <w:t>J</w:t>
      </w:r>
      <w:r w:rsidR="00271A74">
        <w:rPr>
          <w:rFonts w:ascii="Times New Roman" w:hAnsi="Times New Roman"/>
          <w:bCs/>
          <w:sz w:val="24"/>
          <w:szCs w:val="24"/>
        </w:rPr>
        <w:t>une 30, 20</w:t>
      </w:r>
      <w:r w:rsidR="003563C3">
        <w:rPr>
          <w:rFonts w:ascii="Times New Roman" w:hAnsi="Times New Roman"/>
          <w:bCs/>
          <w:sz w:val="24"/>
          <w:szCs w:val="24"/>
        </w:rPr>
        <w:t>20</w:t>
      </w:r>
      <w:r w:rsidRPr="00AA0F39">
        <w:rPr>
          <w:rFonts w:ascii="Times New Roman" w:hAnsi="Times New Roman"/>
          <w:bCs/>
          <w:sz w:val="24"/>
          <w:szCs w:val="24"/>
        </w:rPr>
        <w:t xml:space="preserve"> </w:t>
      </w:r>
      <w:r w:rsidR="00F54789">
        <w:rPr>
          <w:rFonts w:ascii="Times New Roman" w:hAnsi="Times New Roman"/>
          <w:bCs/>
          <w:sz w:val="24"/>
          <w:szCs w:val="24"/>
        </w:rPr>
        <w:t>Call Report</w:t>
      </w:r>
      <w:r w:rsidRPr="00AA0F39">
        <w:rPr>
          <w:rFonts w:ascii="Times New Roman" w:hAnsi="Times New Roman"/>
          <w:bCs/>
          <w:sz w:val="24"/>
          <w:szCs w:val="24"/>
        </w:rPr>
        <w:t xml:space="preserve">. </w:t>
      </w:r>
    </w:p>
    <w:p w:rsidRPr="00AA0F39" w:rsidR="00175E99" w:rsidP="006B58C2" w:rsidRDefault="00175E99" w14:paraId="0F42D53B" w14:textId="77777777">
      <w:pPr>
        <w:widowControl w:val="0"/>
        <w:snapToGrid w:val="0"/>
        <w:spacing w:after="0" w:line="240" w:lineRule="auto"/>
        <w:ind w:left="720"/>
        <w:rPr>
          <w:rFonts w:ascii="Times New Roman" w:hAnsi="Times New Roman" w:eastAsia="Times New Roman"/>
          <w:bCs/>
          <w:sz w:val="24"/>
          <w:szCs w:val="24"/>
        </w:rPr>
      </w:pPr>
    </w:p>
    <w:tbl>
      <w:tblPr>
        <w:tblStyle w:val="TableGrid"/>
        <w:tblW w:w="9085" w:type="dxa"/>
        <w:tblInd w:w="720" w:type="dxa"/>
        <w:tblLook w:val="04A0" w:firstRow="1" w:lastRow="0" w:firstColumn="1" w:lastColumn="0" w:noHBand="0" w:noVBand="1"/>
      </w:tblPr>
      <w:tblGrid>
        <w:gridCol w:w="3608"/>
        <w:gridCol w:w="1086"/>
        <w:gridCol w:w="1071"/>
        <w:gridCol w:w="985"/>
        <w:gridCol w:w="1279"/>
        <w:gridCol w:w="1056"/>
      </w:tblGrid>
      <w:tr w:rsidR="00EF7FD9" w:rsidTr="000B7B43" w14:paraId="6BDD6EF9" w14:textId="77777777">
        <w:tc>
          <w:tcPr>
            <w:tcW w:w="3814" w:type="dxa"/>
            <w:vAlign w:val="center"/>
          </w:tcPr>
          <w:p w:rsidRPr="00EF7FD9" w:rsidR="009E69DC" w:rsidP="009E69DC" w:rsidRDefault="00911569" w14:paraId="11FAF235" w14:textId="6D6C7F08">
            <w:pPr>
              <w:widowControl w:val="0"/>
              <w:snapToGrid w:val="0"/>
              <w:spacing w:after="0"/>
              <w:jc w:val="center"/>
              <w:rPr>
                <w:rFonts w:ascii="Arial Narrow" w:hAnsi="Arial Narrow" w:eastAsia="Times New Roman"/>
                <w:bCs/>
                <w:sz w:val="18"/>
                <w:szCs w:val="18"/>
              </w:rPr>
            </w:pPr>
            <w:r>
              <w:rPr>
                <w:rFonts w:ascii="Arial Narrow" w:hAnsi="Arial Narrow" w:eastAsia="Times New Roman"/>
                <w:bCs/>
                <w:sz w:val="18"/>
                <w:szCs w:val="18"/>
              </w:rPr>
              <w:t xml:space="preserve">Information </w:t>
            </w:r>
            <w:proofErr w:type="gramStart"/>
            <w:r>
              <w:rPr>
                <w:rFonts w:ascii="Arial Narrow" w:hAnsi="Arial Narrow" w:eastAsia="Times New Roman"/>
                <w:bCs/>
                <w:sz w:val="18"/>
                <w:szCs w:val="18"/>
              </w:rPr>
              <w:t>Collection</w:t>
            </w:r>
            <w:r w:rsidR="009E69DC">
              <w:rPr>
                <w:rFonts w:ascii="Arial Narrow" w:hAnsi="Arial Narrow" w:eastAsia="Times New Roman"/>
                <w:bCs/>
                <w:sz w:val="18"/>
                <w:szCs w:val="18"/>
              </w:rPr>
              <w:t>(</w:t>
            </w:r>
            <w:proofErr w:type="gramEnd"/>
            <w:r w:rsidR="009E69DC">
              <w:rPr>
                <w:rFonts w:ascii="Arial Narrow" w:hAnsi="Arial Narrow" w:eastAsia="Times New Roman"/>
                <w:bCs/>
                <w:sz w:val="18"/>
                <w:szCs w:val="18"/>
              </w:rPr>
              <w:t>Recordkeeping</w:t>
            </w:r>
            <w:r w:rsidR="00475AD5">
              <w:rPr>
                <w:rFonts w:ascii="Arial Narrow" w:hAnsi="Arial Narrow" w:eastAsia="Times New Roman"/>
                <w:bCs/>
                <w:sz w:val="18"/>
                <w:szCs w:val="18"/>
              </w:rPr>
              <w:t>*</w:t>
            </w:r>
            <w:r w:rsidR="009E69DC">
              <w:rPr>
                <w:rFonts w:ascii="Arial Narrow" w:hAnsi="Arial Narrow" w:eastAsia="Times New Roman"/>
                <w:bCs/>
                <w:sz w:val="18"/>
                <w:szCs w:val="18"/>
              </w:rPr>
              <w:t>)</w:t>
            </w:r>
          </w:p>
        </w:tc>
        <w:tc>
          <w:tcPr>
            <w:tcW w:w="1086" w:type="dxa"/>
            <w:vAlign w:val="center"/>
          </w:tcPr>
          <w:p w:rsidRPr="00EF7FD9" w:rsidR="00EF7FD9" w:rsidP="00EF7FD9" w:rsidRDefault="00EF7FD9" w14:paraId="632A9074" w14:textId="77777777">
            <w:pPr>
              <w:widowControl w:val="0"/>
              <w:snapToGrid w:val="0"/>
              <w:spacing w:after="0"/>
              <w:jc w:val="center"/>
              <w:rPr>
                <w:rFonts w:ascii="Arial Narrow" w:hAnsi="Arial Narrow" w:eastAsia="Times New Roman"/>
                <w:bCs/>
                <w:sz w:val="18"/>
                <w:szCs w:val="18"/>
              </w:rPr>
            </w:pPr>
            <w:r>
              <w:rPr>
                <w:rFonts w:ascii="Arial Narrow" w:hAnsi="Arial Narrow" w:eastAsia="Times New Roman"/>
                <w:bCs/>
                <w:sz w:val="18"/>
                <w:szCs w:val="18"/>
              </w:rPr>
              <w:t># Respondents</w:t>
            </w:r>
          </w:p>
        </w:tc>
        <w:tc>
          <w:tcPr>
            <w:tcW w:w="1078" w:type="dxa"/>
            <w:vAlign w:val="center"/>
          </w:tcPr>
          <w:p w:rsidRPr="00EF7FD9" w:rsidR="00EF7FD9" w:rsidP="00EF7FD9" w:rsidRDefault="00EF7FD9" w14:paraId="72F48AA1" w14:textId="77777777">
            <w:pPr>
              <w:widowControl w:val="0"/>
              <w:snapToGrid w:val="0"/>
              <w:spacing w:after="0"/>
              <w:jc w:val="center"/>
              <w:rPr>
                <w:rFonts w:ascii="Arial Narrow" w:hAnsi="Arial Narrow" w:eastAsia="Times New Roman"/>
                <w:bCs/>
                <w:sz w:val="18"/>
                <w:szCs w:val="18"/>
              </w:rPr>
            </w:pPr>
            <w:r>
              <w:rPr>
                <w:rFonts w:ascii="Arial Narrow" w:hAnsi="Arial Narrow" w:eastAsia="Times New Roman"/>
                <w:bCs/>
                <w:sz w:val="18"/>
                <w:szCs w:val="18"/>
              </w:rPr>
              <w:t># Responses Per Respondent (Frequency)</w:t>
            </w:r>
          </w:p>
        </w:tc>
        <w:tc>
          <w:tcPr>
            <w:tcW w:w="989" w:type="dxa"/>
            <w:vAlign w:val="center"/>
          </w:tcPr>
          <w:p w:rsidRPr="00EF7FD9" w:rsidR="00EF7FD9" w:rsidP="00EF7FD9" w:rsidRDefault="00EF7FD9" w14:paraId="2A77302F" w14:textId="77777777">
            <w:pPr>
              <w:widowControl w:val="0"/>
              <w:snapToGrid w:val="0"/>
              <w:spacing w:after="0"/>
              <w:jc w:val="center"/>
              <w:rPr>
                <w:rFonts w:ascii="Arial Narrow" w:hAnsi="Arial Narrow" w:eastAsia="Times New Roman"/>
                <w:bCs/>
                <w:sz w:val="18"/>
                <w:szCs w:val="18"/>
              </w:rPr>
            </w:pPr>
            <w:r>
              <w:rPr>
                <w:rFonts w:ascii="Arial Narrow" w:hAnsi="Arial Narrow" w:eastAsia="Times New Roman"/>
                <w:bCs/>
                <w:sz w:val="18"/>
                <w:szCs w:val="18"/>
              </w:rPr>
              <w:t>Total Annual Responses</w:t>
            </w:r>
          </w:p>
        </w:tc>
        <w:tc>
          <w:tcPr>
            <w:tcW w:w="1039" w:type="dxa"/>
            <w:vAlign w:val="center"/>
          </w:tcPr>
          <w:p w:rsidRPr="00EF7FD9" w:rsidR="00EF7FD9" w:rsidP="00EF7FD9" w:rsidRDefault="00EF7FD9" w14:paraId="398051EB" w14:textId="77777777">
            <w:pPr>
              <w:widowControl w:val="0"/>
              <w:snapToGrid w:val="0"/>
              <w:spacing w:after="0"/>
              <w:jc w:val="center"/>
              <w:rPr>
                <w:rFonts w:ascii="Arial Narrow" w:hAnsi="Arial Narrow" w:eastAsia="Times New Roman"/>
                <w:bCs/>
                <w:sz w:val="18"/>
                <w:szCs w:val="18"/>
              </w:rPr>
            </w:pPr>
            <w:r>
              <w:rPr>
                <w:rFonts w:ascii="Arial Narrow" w:hAnsi="Arial Narrow" w:eastAsia="Times New Roman"/>
                <w:bCs/>
                <w:sz w:val="18"/>
                <w:szCs w:val="18"/>
              </w:rPr>
              <w:t>Time per Response (Hours)</w:t>
            </w:r>
          </w:p>
        </w:tc>
        <w:tc>
          <w:tcPr>
            <w:tcW w:w="1079" w:type="dxa"/>
            <w:vAlign w:val="center"/>
          </w:tcPr>
          <w:p w:rsidRPr="00EF7FD9" w:rsidR="00EF7FD9" w:rsidP="00EF7FD9" w:rsidRDefault="00EF7FD9" w14:paraId="0AD36BDB" w14:textId="77777777">
            <w:pPr>
              <w:widowControl w:val="0"/>
              <w:snapToGrid w:val="0"/>
              <w:spacing w:after="0"/>
              <w:jc w:val="center"/>
              <w:rPr>
                <w:rFonts w:ascii="Arial Narrow" w:hAnsi="Arial Narrow" w:eastAsia="Times New Roman"/>
                <w:bCs/>
                <w:sz w:val="18"/>
                <w:szCs w:val="18"/>
              </w:rPr>
            </w:pPr>
            <w:r>
              <w:rPr>
                <w:rFonts w:ascii="Arial Narrow" w:hAnsi="Arial Narrow" w:eastAsia="Times New Roman"/>
                <w:bCs/>
                <w:sz w:val="18"/>
                <w:szCs w:val="18"/>
              </w:rPr>
              <w:t>Total Annual Burden</w:t>
            </w:r>
          </w:p>
        </w:tc>
      </w:tr>
      <w:tr w:rsidR="00905EEE" w:rsidTr="000B7B43" w14:paraId="4968C7EB" w14:textId="77777777">
        <w:tc>
          <w:tcPr>
            <w:tcW w:w="3814" w:type="dxa"/>
          </w:tcPr>
          <w:p w:rsidRPr="000328BD" w:rsidR="00905EEE" w:rsidP="00905EEE" w:rsidRDefault="00905EEE" w14:paraId="28F72C10" w14:textId="1E9279CE">
            <w:pPr>
              <w:widowControl w:val="0"/>
              <w:snapToGrid w:val="0"/>
              <w:spacing w:after="0"/>
              <w:rPr>
                <w:rFonts w:ascii="Arial Narrow" w:hAnsi="Arial Narrow" w:eastAsia="Times New Roman"/>
                <w:bCs/>
                <w:sz w:val="20"/>
                <w:szCs w:val="20"/>
                <w:highlight w:val="yellow"/>
              </w:rPr>
            </w:pPr>
            <w:r w:rsidRPr="000328BD">
              <w:rPr>
                <w:rFonts w:ascii="Arial Narrow" w:hAnsi="Arial Narrow"/>
                <w:bCs/>
                <w:sz w:val="20"/>
                <w:szCs w:val="20"/>
              </w:rPr>
              <w:t>§741.12(a) – Small – FICU with assets under $50 million must maintain a basic policy</w:t>
            </w:r>
          </w:p>
        </w:tc>
        <w:tc>
          <w:tcPr>
            <w:tcW w:w="1086" w:type="dxa"/>
            <w:vAlign w:val="center"/>
          </w:tcPr>
          <w:p w:rsidRPr="00EF7FD9" w:rsidR="009C621D" w:rsidP="00905EEE" w:rsidRDefault="009C621D" w14:paraId="2D6220FA" w14:textId="3F4E1323">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2811</w:t>
            </w:r>
          </w:p>
        </w:tc>
        <w:tc>
          <w:tcPr>
            <w:tcW w:w="1078" w:type="dxa"/>
            <w:vAlign w:val="center"/>
          </w:tcPr>
          <w:p w:rsidRPr="00EF7FD9" w:rsidR="00905EEE" w:rsidP="00905EEE" w:rsidRDefault="00905EEE" w14:paraId="2897F562" w14:textId="2A556EFC">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w:t>
            </w:r>
          </w:p>
        </w:tc>
        <w:tc>
          <w:tcPr>
            <w:tcW w:w="989" w:type="dxa"/>
            <w:vAlign w:val="center"/>
          </w:tcPr>
          <w:p w:rsidRPr="00EF7FD9" w:rsidR="009C621D" w:rsidP="00905EEE" w:rsidRDefault="009C621D" w14:paraId="68AD6CEB" w14:textId="3140ED6C">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2811</w:t>
            </w:r>
          </w:p>
        </w:tc>
        <w:tc>
          <w:tcPr>
            <w:tcW w:w="1039" w:type="dxa"/>
            <w:vAlign w:val="center"/>
          </w:tcPr>
          <w:p w:rsidRPr="00EF7FD9" w:rsidR="00905EEE" w:rsidP="000328BD" w:rsidRDefault="00905EEE" w14:paraId="603855AD" w14:textId="5CA98197">
            <w:pPr>
              <w:widowControl w:val="0"/>
              <w:tabs>
                <w:tab w:val="decimal" w:pos="522"/>
              </w:tabs>
              <w:snapToGrid w:val="0"/>
              <w:spacing w:after="0"/>
              <w:rPr>
                <w:rFonts w:ascii="Times New Roman" w:hAnsi="Times New Roman" w:eastAsia="Times New Roman"/>
                <w:bCs/>
                <w:sz w:val="24"/>
                <w:szCs w:val="24"/>
              </w:rPr>
            </w:pPr>
            <w:r>
              <w:rPr>
                <w:rFonts w:ascii="Times New Roman" w:hAnsi="Times New Roman" w:eastAsia="Times New Roman"/>
                <w:bCs/>
                <w:sz w:val="24"/>
                <w:szCs w:val="24"/>
              </w:rPr>
              <w:t>0.5</w:t>
            </w:r>
          </w:p>
        </w:tc>
        <w:tc>
          <w:tcPr>
            <w:tcW w:w="1079" w:type="dxa"/>
            <w:vAlign w:val="center"/>
          </w:tcPr>
          <w:p w:rsidRPr="00EF7FD9" w:rsidR="009C621D" w:rsidP="00905EEE" w:rsidRDefault="009C621D" w14:paraId="6C3BB3AC" w14:textId="22E11B8F">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1405.5</w:t>
            </w:r>
          </w:p>
        </w:tc>
      </w:tr>
      <w:tr w:rsidR="00905EEE" w:rsidTr="000B7B43" w14:paraId="66016D7C" w14:textId="77777777">
        <w:tc>
          <w:tcPr>
            <w:tcW w:w="3814" w:type="dxa"/>
          </w:tcPr>
          <w:p w:rsidRPr="000328BD" w:rsidR="00905EEE" w:rsidP="00905EEE" w:rsidRDefault="00146DAD" w14:paraId="21981CA9" w14:textId="64570EAD">
            <w:pPr>
              <w:widowControl w:val="0"/>
              <w:snapToGrid w:val="0"/>
              <w:spacing w:after="0"/>
              <w:rPr>
                <w:rFonts w:ascii="Arial Narrow" w:hAnsi="Arial Narrow"/>
                <w:bCs/>
                <w:sz w:val="20"/>
                <w:szCs w:val="20"/>
              </w:rPr>
            </w:pPr>
            <w:r w:rsidRPr="000328BD">
              <w:rPr>
                <w:rFonts w:ascii="Arial Narrow" w:hAnsi="Arial Narrow"/>
                <w:bCs/>
                <w:sz w:val="20"/>
                <w:szCs w:val="20"/>
              </w:rPr>
              <w:t xml:space="preserve">§741.12(b) – </w:t>
            </w:r>
            <w:r w:rsidRPr="000328BD" w:rsidR="00905EEE">
              <w:rPr>
                <w:rFonts w:ascii="Arial Narrow" w:hAnsi="Arial Narrow"/>
                <w:bCs/>
                <w:sz w:val="20"/>
                <w:szCs w:val="20"/>
              </w:rPr>
              <w:t>Mid-size – FICU with assets of $50M and over must maintain a policy and a contingency funding plan</w:t>
            </w:r>
          </w:p>
        </w:tc>
        <w:tc>
          <w:tcPr>
            <w:tcW w:w="1086" w:type="dxa"/>
            <w:vAlign w:val="center"/>
          </w:tcPr>
          <w:p w:rsidR="00905EEE" w:rsidP="00905EEE" w:rsidRDefault="00905EEE" w14:paraId="31EF5580" w14:textId="3FFF584E">
            <w:pPr>
              <w:widowControl w:val="0"/>
              <w:snapToGrid w:val="0"/>
              <w:spacing w:after="0"/>
              <w:jc w:val="right"/>
              <w:rPr>
                <w:rFonts w:ascii="Times New Roman" w:hAnsi="Times New Roman" w:eastAsia="Times New Roman"/>
                <w:bCs/>
                <w:sz w:val="24"/>
                <w:szCs w:val="24"/>
              </w:rPr>
            </w:pPr>
          </w:p>
          <w:p w:rsidRPr="00EF7FD9" w:rsidR="009C621D" w:rsidP="00905EEE" w:rsidRDefault="009C621D" w14:paraId="63904D2B" w14:textId="7852CF1F">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1375</w:t>
            </w:r>
          </w:p>
        </w:tc>
        <w:tc>
          <w:tcPr>
            <w:tcW w:w="1078" w:type="dxa"/>
            <w:vAlign w:val="center"/>
          </w:tcPr>
          <w:p w:rsidR="00905EEE" w:rsidP="00905EEE" w:rsidRDefault="00905EEE" w14:paraId="31ED594B" w14:textId="70D83BA5">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w:t>
            </w:r>
          </w:p>
        </w:tc>
        <w:tc>
          <w:tcPr>
            <w:tcW w:w="989" w:type="dxa"/>
            <w:vAlign w:val="center"/>
          </w:tcPr>
          <w:p w:rsidR="009C621D" w:rsidP="00905EEE" w:rsidRDefault="009C621D" w14:paraId="79875095" w14:textId="020D941C">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1375</w:t>
            </w:r>
          </w:p>
        </w:tc>
        <w:tc>
          <w:tcPr>
            <w:tcW w:w="1039" w:type="dxa"/>
            <w:vAlign w:val="center"/>
          </w:tcPr>
          <w:p w:rsidR="00905EEE" w:rsidP="000328BD" w:rsidRDefault="00905EEE" w14:paraId="572B6920" w14:textId="77E8B987">
            <w:pPr>
              <w:widowControl w:val="0"/>
              <w:tabs>
                <w:tab w:val="decimal" w:pos="522"/>
              </w:tabs>
              <w:snapToGrid w:val="0"/>
              <w:spacing w:after="0"/>
              <w:rPr>
                <w:rFonts w:ascii="Times New Roman" w:hAnsi="Times New Roman" w:eastAsia="Times New Roman"/>
                <w:bCs/>
                <w:sz w:val="24"/>
                <w:szCs w:val="24"/>
              </w:rPr>
            </w:pPr>
            <w:r>
              <w:rPr>
                <w:rFonts w:ascii="Times New Roman" w:hAnsi="Times New Roman" w:eastAsia="Times New Roman"/>
                <w:bCs/>
                <w:sz w:val="24"/>
                <w:szCs w:val="24"/>
              </w:rPr>
              <w:t>1</w:t>
            </w:r>
            <w:r w:rsidR="000328BD">
              <w:rPr>
                <w:rFonts w:ascii="Times New Roman" w:hAnsi="Times New Roman" w:eastAsia="Times New Roman"/>
                <w:bCs/>
                <w:sz w:val="24"/>
                <w:szCs w:val="24"/>
              </w:rPr>
              <w:t>.0</w:t>
            </w:r>
          </w:p>
        </w:tc>
        <w:tc>
          <w:tcPr>
            <w:tcW w:w="1079" w:type="dxa"/>
            <w:vAlign w:val="center"/>
          </w:tcPr>
          <w:p w:rsidR="009C621D" w:rsidP="00905EEE" w:rsidRDefault="009C621D" w14:paraId="376CDA5A" w14:textId="03507EAB">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1375</w:t>
            </w:r>
          </w:p>
        </w:tc>
      </w:tr>
      <w:tr w:rsidR="00146DAD" w:rsidTr="000B7B43" w14:paraId="47198B25" w14:textId="77777777">
        <w:tc>
          <w:tcPr>
            <w:tcW w:w="3814" w:type="dxa"/>
          </w:tcPr>
          <w:p w:rsidRPr="000328BD" w:rsidR="00146DAD" w:rsidP="00146DAD" w:rsidRDefault="00146DAD" w14:paraId="0D97CE68" w14:textId="4C313A24">
            <w:pPr>
              <w:widowControl w:val="0"/>
              <w:snapToGrid w:val="0"/>
              <w:spacing w:after="0"/>
              <w:rPr>
                <w:rFonts w:ascii="Arial Narrow" w:hAnsi="Arial Narrow"/>
                <w:bCs/>
                <w:sz w:val="20"/>
                <w:szCs w:val="20"/>
              </w:rPr>
            </w:pPr>
            <w:r w:rsidRPr="000328BD">
              <w:rPr>
                <w:rFonts w:ascii="Arial Narrow" w:hAnsi="Arial Narrow"/>
                <w:bCs/>
                <w:sz w:val="20"/>
                <w:szCs w:val="20"/>
              </w:rPr>
              <w:t>§741.12(c) – Large – FICU with assets over $250M must maintain a policy, contingency funding plan, and establish a federal liquidity contingency source</w:t>
            </w:r>
          </w:p>
        </w:tc>
        <w:tc>
          <w:tcPr>
            <w:tcW w:w="1086" w:type="dxa"/>
            <w:vAlign w:val="center"/>
          </w:tcPr>
          <w:p w:rsidRPr="00EF7FD9" w:rsidR="009C621D" w:rsidP="00146DAD" w:rsidRDefault="009C621D" w14:paraId="13D62DA5" w14:textId="421828A8">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978</w:t>
            </w:r>
          </w:p>
        </w:tc>
        <w:tc>
          <w:tcPr>
            <w:tcW w:w="1078" w:type="dxa"/>
            <w:vAlign w:val="center"/>
          </w:tcPr>
          <w:p w:rsidR="00146DAD" w:rsidP="00146DAD" w:rsidRDefault="00146DAD" w14:paraId="1AA1DFD2" w14:textId="6FFE64CE">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w:t>
            </w:r>
          </w:p>
        </w:tc>
        <w:tc>
          <w:tcPr>
            <w:tcW w:w="989" w:type="dxa"/>
            <w:vAlign w:val="center"/>
          </w:tcPr>
          <w:p w:rsidR="009C621D" w:rsidP="00146DAD" w:rsidRDefault="009C621D" w14:paraId="4F143CB3" w14:textId="7A1BE3ED">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978</w:t>
            </w:r>
          </w:p>
        </w:tc>
        <w:tc>
          <w:tcPr>
            <w:tcW w:w="1039" w:type="dxa"/>
            <w:vAlign w:val="center"/>
          </w:tcPr>
          <w:p w:rsidR="00146DAD" w:rsidP="000328BD" w:rsidRDefault="00146DAD" w14:paraId="56698ED2" w14:textId="54D478F8">
            <w:pPr>
              <w:widowControl w:val="0"/>
              <w:tabs>
                <w:tab w:val="decimal" w:pos="522"/>
              </w:tabs>
              <w:snapToGrid w:val="0"/>
              <w:spacing w:after="0"/>
              <w:rPr>
                <w:rFonts w:ascii="Times New Roman" w:hAnsi="Times New Roman" w:eastAsia="Times New Roman"/>
                <w:bCs/>
                <w:sz w:val="24"/>
                <w:szCs w:val="24"/>
              </w:rPr>
            </w:pPr>
            <w:r>
              <w:rPr>
                <w:rFonts w:ascii="Times New Roman" w:hAnsi="Times New Roman" w:eastAsia="Times New Roman"/>
                <w:bCs/>
                <w:sz w:val="24"/>
                <w:szCs w:val="24"/>
              </w:rPr>
              <w:t>1.5</w:t>
            </w:r>
          </w:p>
        </w:tc>
        <w:tc>
          <w:tcPr>
            <w:tcW w:w="1079" w:type="dxa"/>
            <w:vAlign w:val="center"/>
          </w:tcPr>
          <w:p w:rsidR="009C621D" w:rsidP="00146DAD" w:rsidRDefault="009C621D" w14:paraId="2A98E86E" w14:textId="1B03F875">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1467</w:t>
            </w:r>
          </w:p>
        </w:tc>
      </w:tr>
      <w:tr w:rsidR="00146DAD" w:rsidTr="000B7B43" w14:paraId="69F66417" w14:textId="77777777">
        <w:trPr>
          <w:trHeight w:val="449"/>
        </w:trPr>
        <w:tc>
          <w:tcPr>
            <w:tcW w:w="3814" w:type="dxa"/>
            <w:vAlign w:val="center"/>
          </w:tcPr>
          <w:p w:rsidRPr="000328BD" w:rsidR="00146DAD" w:rsidP="00146DAD" w:rsidRDefault="00146DAD" w14:paraId="20892C31" w14:textId="23B53E87">
            <w:pPr>
              <w:widowControl w:val="0"/>
              <w:snapToGrid w:val="0"/>
              <w:spacing w:after="0"/>
              <w:jc w:val="right"/>
              <w:rPr>
                <w:rFonts w:ascii="Arial Narrow" w:hAnsi="Arial Narrow" w:eastAsia="Times New Roman"/>
                <w:bCs/>
                <w:sz w:val="20"/>
                <w:szCs w:val="20"/>
              </w:rPr>
            </w:pPr>
            <w:r w:rsidRPr="000328BD">
              <w:rPr>
                <w:rFonts w:ascii="Arial Narrow" w:hAnsi="Arial Narrow" w:eastAsia="Times New Roman"/>
                <w:bCs/>
                <w:sz w:val="20"/>
                <w:szCs w:val="20"/>
              </w:rPr>
              <w:t>Total</w:t>
            </w:r>
            <w:r w:rsidRPr="000328BD" w:rsidR="000328BD">
              <w:rPr>
                <w:rFonts w:ascii="Arial Narrow" w:hAnsi="Arial Narrow" w:eastAsia="Times New Roman"/>
                <w:bCs/>
                <w:sz w:val="20"/>
                <w:szCs w:val="20"/>
              </w:rPr>
              <w:t>s</w:t>
            </w:r>
          </w:p>
        </w:tc>
        <w:tc>
          <w:tcPr>
            <w:tcW w:w="1086" w:type="dxa"/>
            <w:vAlign w:val="center"/>
          </w:tcPr>
          <w:p w:rsidRPr="00175E99" w:rsidR="009C621D" w:rsidP="00146DAD" w:rsidRDefault="009C621D" w14:paraId="49710C99" w14:textId="08F3554B">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5164</w:t>
            </w:r>
          </w:p>
        </w:tc>
        <w:tc>
          <w:tcPr>
            <w:tcW w:w="1078" w:type="dxa"/>
            <w:vAlign w:val="center"/>
          </w:tcPr>
          <w:p w:rsidRPr="00EF7FD9" w:rsidR="00146DAD" w:rsidP="00146DAD" w:rsidRDefault="00146DAD" w14:paraId="10FD1749" w14:textId="77777777">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1</w:t>
            </w:r>
          </w:p>
        </w:tc>
        <w:tc>
          <w:tcPr>
            <w:tcW w:w="989" w:type="dxa"/>
            <w:vAlign w:val="center"/>
          </w:tcPr>
          <w:p w:rsidRPr="00EF7FD9" w:rsidR="009C621D" w:rsidP="00146DAD" w:rsidRDefault="009C621D" w14:paraId="58730CDB" w14:textId="1D7EDD5C">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5164</w:t>
            </w:r>
          </w:p>
        </w:tc>
        <w:tc>
          <w:tcPr>
            <w:tcW w:w="1039" w:type="dxa"/>
            <w:vAlign w:val="center"/>
          </w:tcPr>
          <w:p w:rsidRPr="00EF7FD9" w:rsidR="009C621D" w:rsidP="000328BD" w:rsidRDefault="009C621D" w14:paraId="50C11662" w14:textId="26FECE4B">
            <w:pPr>
              <w:widowControl w:val="0"/>
              <w:tabs>
                <w:tab w:val="decimal" w:pos="522"/>
              </w:tabs>
              <w:snapToGrid w:val="0"/>
              <w:spacing w:after="0"/>
              <w:rPr>
                <w:rFonts w:ascii="Times New Roman" w:hAnsi="Times New Roman" w:eastAsia="Times New Roman"/>
                <w:bCs/>
                <w:sz w:val="24"/>
                <w:szCs w:val="24"/>
              </w:rPr>
            </w:pPr>
            <w:r>
              <w:rPr>
                <w:rFonts w:ascii="Times New Roman" w:hAnsi="Times New Roman" w:eastAsia="Times New Roman"/>
                <w:bCs/>
                <w:sz w:val="24"/>
                <w:szCs w:val="24"/>
              </w:rPr>
              <w:t>.82</w:t>
            </w:r>
            <w:r w:rsidR="00F703CD">
              <w:rPr>
                <w:rFonts w:ascii="Times New Roman" w:hAnsi="Times New Roman" w:eastAsia="Times New Roman"/>
                <w:bCs/>
                <w:sz w:val="24"/>
                <w:szCs w:val="24"/>
              </w:rPr>
              <w:t>25</w:t>
            </w:r>
          </w:p>
        </w:tc>
        <w:tc>
          <w:tcPr>
            <w:tcW w:w="1079" w:type="dxa"/>
            <w:vAlign w:val="center"/>
          </w:tcPr>
          <w:p w:rsidRPr="00EF7FD9" w:rsidR="009C621D" w:rsidP="00146DAD" w:rsidRDefault="009C621D" w14:paraId="1A848BDD" w14:textId="183CE2BF">
            <w:pPr>
              <w:widowControl w:val="0"/>
              <w:snapToGrid w:val="0"/>
              <w:spacing w:after="0"/>
              <w:jc w:val="right"/>
              <w:rPr>
                <w:rFonts w:ascii="Times New Roman" w:hAnsi="Times New Roman" w:eastAsia="Times New Roman"/>
                <w:bCs/>
                <w:sz w:val="24"/>
                <w:szCs w:val="24"/>
              </w:rPr>
            </w:pPr>
            <w:r>
              <w:rPr>
                <w:rFonts w:ascii="Times New Roman" w:hAnsi="Times New Roman" w:eastAsia="Times New Roman"/>
                <w:bCs/>
                <w:sz w:val="24"/>
                <w:szCs w:val="24"/>
              </w:rPr>
              <w:t>424</w:t>
            </w:r>
            <w:r w:rsidR="00765D53">
              <w:rPr>
                <w:rFonts w:ascii="Times New Roman" w:hAnsi="Times New Roman" w:eastAsia="Times New Roman"/>
                <w:bCs/>
                <w:sz w:val="24"/>
                <w:szCs w:val="24"/>
              </w:rPr>
              <w:t>7</w:t>
            </w:r>
            <w:r w:rsidR="00F703CD">
              <w:rPr>
                <w:rFonts w:ascii="Times New Roman" w:hAnsi="Times New Roman" w:eastAsia="Times New Roman"/>
                <w:bCs/>
                <w:sz w:val="24"/>
                <w:szCs w:val="24"/>
              </w:rPr>
              <w:t>.5</w:t>
            </w:r>
          </w:p>
        </w:tc>
      </w:tr>
    </w:tbl>
    <w:p w:rsidRPr="000B7B43" w:rsidR="000B7B43" w:rsidP="00DC4E26" w:rsidRDefault="000B7B43" w14:paraId="092D6C6A" w14:textId="77777777">
      <w:pPr>
        <w:spacing w:after="0" w:line="180" w:lineRule="exact"/>
        <w:ind w:left="720" w:right="-446"/>
        <w:jc w:val="both"/>
        <w:rPr>
          <w:rFonts w:ascii="Times New Roman" w:hAnsi="Times New Roman"/>
          <w:i/>
          <w:sz w:val="18"/>
          <w:szCs w:val="18"/>
        </w:rPr>
      </w:pPr>
      <w:r w:rsidRPr="000B7B43">
        <w:rPr>
          <w:rFonts w:ascii="Times New Roman" w:hAnsi="Times New Roman"/>
          <w:i/>
          <w:sz w:val="18"/>
          <w:szCs w:val="18"/>
        </w:rPr>
        <w:t xml:space="preserve">*NCUA provides record retention guidelines for credit unions in Appendix A to Part 749 and recommends that the credit union’s board of directors approve a records retention schedule authorizing the disposal of certain records on a continual basis upon expiration of specified retention period.  It is also advised that records, for a </w:t>
      </w:r>
      <w:proofErr w:type="gramStart"/>
      <w:r w:rsidRPr="000B7B43">
        <w:rPr>
          <w:rFonts w:ascii="Times New Roman" w:hAnsi="Times New Roman"/>
          <w:i/>
          <w:sz w:val="18"/>
          <w:szCs w:val="18"/>
        </w:rPr>
        <w:t>particular period</w:t>
      </w:r>
      <w:proofErr w:type="gramEnd"/>
      <w:r w:rsidRPr="000B7B43">
        <w:rPr>
          <w:rFonts w:ascii="Times New Roman" w:hAnsi="Times New Roman"/>
          <w:i/>
          <w:sz w:val="18"/>
          <w:szCs w:val="18"/>
        </w:rPr>
        <w:t>, should not be destroyed until both a comprehensive annual audit by the supervisor committee and a supervisory examination by the NCUA have been made for that period.</w:t>
      </w:r>
    </w:p>
    <w:p w:rsidR="000B7B43" w:rsidP="000B7B43" w:rsidRDefault="000B7B43" w14:paraId="5AC9A8C2" w14:textId="77777777">
      <w:pPr>
        <w:widowControl w:val="0"/>
        <w:snapToGrid w:val="0"/>
        <w:spacing w:after="0" w:line="240" w:lineRule="auto"/>
        <w:ind w:left="720"/>
        <w:rPr>
          <w:rFonts w:ascii="Times New Roman" w:hAnsi="Times New Roman" w:eastAsia="Times New Roman"/>
          <w:bCs/>
          <w:sz w:val="24"/>
          <w:szCs w:val="24"/>
        </w:rPr>
      </w:pPr>
    </w:p>
    <w:p w:rsidR="00A41814" w:rsidP="006B58C2" w:rsidRDefault="007E3BE2" w14:paraId="3C442160" w14:textId="3828DC3D">
      <w:pPr>
        <w:widowControl w:val="0"/>
        <w:snapToGrid w:val="0"/>
        <w:spacing w:after="0" w:line="240" w:lineRule="auto"/>
        <w:ind w:left="720"/>
        <w:rPr>
          <w:rFonts w:ascii="Times New Roman" w:hAnsi="Times New Roman" w:eastAsia="Times New Roman"/>
          <w:bCs/>
          <w:sz w:val="24"/>
          <w:szCs w:val="24"/>
        </w:rPr>
      </w:pPr>
      <w:r>
        <w:rPr>
          <w:rFonts w:ascii="Times New Roman" w:hAnsi="Times New Roman" w:eastAsia="Times New Roman"/>
          <w:bCs/>
          <w:sz w:val="24"/>
          <w:szCs w:val="24"/>
        </w:rPr>
        <w:t xml:space="preserve">Based on the labor wage rate of $35 per hour, the total cost to respondents is </w:t>
      </w:r>
      <w:r w:rsidR="00A41814">
        <w:rPr>
          <w:rFonts w:ascii="Times New Roman" w:hAnsi="Times New Roman" w:eastAsia="Times New Roman"/>
          <w:bCs/>
          <w:sz w:val="24"/>
          <w:szCs w:val="24"/>
        </w:rPr>
        <w:t>$</w:t>
      </w:r>
      <w:r w:rsidR="00E5113E">
        <w:rPr>
          <w:rFonts w:ascii="Times New Roman" w:hAnsi="Times New Roman" w:eastAsia="Times New Roman"/>
          <w:bCs/>
          <w:sz w:val="24"/>
          <w:szCs w:val="24"/>
        </w:rPr>
        <w:t>148,</w:t>
      </w:r>
      <w:r w:rsidR="001A6D33">
        <w:rPr>
          <w:rFonts w:ascii="Times New Roman" w:hAnsi="Times New Roman" w:eastAsia="Times New Roman"/>
          <w:bCs/>
          <w:sz w:val="24"/>
          <w:szCs w:val="24"/>
        </w:rPr>
        <w:t>662.50</w:t>
      </w:r>
      <w:r w:rsidR="00A41814">
        <w:rPr>
          <w:rFonts w:ascii="Times New Roman" w:hAnsi="Times New Roman" w:eastAsia="Times New Roman"/>
          <w:bCs/>
          <w:sz w:val="24"/>
          <w:szCs w:val="24"/>
        </w:rPr>
        <w:t>.</w:t>
      </w:r>
    </w:p>
    <w:p w:rsidR="000328BD" w:rsidP="009E69DC" w:rsidRDefault="000328BD" w14:paraId="0A9A500E" w14:textId="77777777">
      <w:pPr>
        <w:widowControl w:val="0"/>
        <w:snapToGrid w:val="0"/>
        <w:spacing w:after="0" w:line="240" w:lineRule="auto"/>
        <w:rPr>
          <w:rFonts w:ascii="Times New Roman" w:hAnsi="Times New Roman" w:eastAsia="Times New Roman"/>
          <w:bCs/>
          <w:sz w:val="24"/>
          <w:szCs w:val="24"/>
        </w:rPr>
      </w:pPr>
    </w:p>
    <w:p w:rsidRPr="00ED75C5" w:rsidR="006B58C2" w:rsidP="006B58C2" w:rsidRDefault="006B58C2" w14:paraId="2482AEE7" w14:textId="449430C2">
      <w:pPr>
        <w:spacing w:after="0" w:line="240" w:lineRule="auto"/>
        <w:rPr>
          <w:rFonts w:ascii="Times New Roman" w:hAnsi="Times New Roman"/>
          <w:b/>
          <w:sz w:val="24"/>
          <w:szCs w:val="24"/>
        </w:rPr>
      </w:pPr>
      <w:r w:rsidRPr="00ED75C5">
        <w:rPr>
          <w:rFonts w:ascii="Times New Roman" w:hAnsi="Times New Roman"/>
          <w:b/>
          <w:sz w:val="24"/>
          <w:szCs w:val="24"/>
        </w:rPr>
        <w:t>13.</w:t>
      </w:r>
      <w:r w:rsidRPr="00ED75C5">
        <w:rPr>
          <w:rFonts w:ascii="Times New Roman" w:hAnsi="Times New Roman"/>
          <w:b/>
          <w:sz w:val="24"/>
          <w:szCs w:val="24"/>
        </w:rPr>
        <w:tab/>
        <w:t xml:space="preserve">Capital </w:t>
      </w:r>
      <w:r w:rsidR="000B7389">
        <w:rPr>
          <w:rFonts w:ascii="Times New Roman" w:hAnsi="Times New Roman"/>
          <w:b/>
          <w:sz w:val="24"/>
          <w:szCs w:val="24"/>
        </w:rPr>
        <w:t>s</w:t>
      </w:r>
      <w:r w:rsidRPr="00ED75C5">
        <w:rPr>
          <w:rFonts w:ascii="Times New Roman" w:hAnsi="Times New Roman"/>
          <w:b/>
          <w:sz w:val="24"/>
          <w:szCs w:val="24"/>
        </w:rPr>
        <w:t xml:space="preserve">tart-up or </w:t>
      </w:r>
      <w:r w:rsidR="000B7389">
        <w:rPr>
          <w:rFonts w:ascii="Times New Roman" w:hAnsi="Times New Roman"/>
          <w:b/>
          <w:sz w:val="24"/>
          <w:szCs w:val="24"/>
        </w:rPr>
        <w:t>o</w:t>
      </w:r>
      <w:r w:rsidRPr="00ED75C5">
        <w:rPr>
          <w:rFonts w:ascii="Times New Roman" w:hAnsi="Times New Roman"/>
          <w:b/>
          <w:sz w:val="24"/>
          <w:szCs w:val="24"/>
        </w:rPr>
        <w:t xml:space="preserve">n-going </w:t>
      </w:r>
      <w:r w:rsidR="000B7389">
        <w:rPr>
          <w:rFonts w:ascii="Times New Roman" w:hAnsi="Times New Roman"/>
          <w:b/>
          <w:sz w:val="24"/>
          <w:szCs w:val="24"/>
        </w:rPr>
        <w:t>o</w:t>
      </w:r>
      <w:r w:rsidRPr="00ED75C5">
        <w:rPr>
          <w:rFonts w:ascii="Times New Roman" w:hAnsi="Times New Roman"/>
          <w:b/>
          <w:sz w:val="24"/>
          <w:szCs w:val="24"/>
        </w:rPr>
        <w:t xml:space="preserve">peration and </w:t>
      </w:r>
      <w:r w:rsidR="000B7389">
        <w:rPr>
          <w:rFonts w:ascii="Times New Roman" w:hAnsi="Times New Roman"/>
          <w:b/>
          <w:sz w:val="24"/>
          <w:szCs w:val="24"/>
        </w:rPr>
        <w:t>m</w:t>
      </w:r>
      <w:r w:rsidRPr="00ED75C5">
        <w:rPr>
          <w:rFonts w:ascii="Times New Roman" w:hAnsi="Times New Roman"/>
          <w:b/>
          <w:sz w:val="24"/>
          <w:szCs w:val="24"/>
        </w:rPr>
        <w:t xml:space="preserve">aintenance </w:t>
      </w:r>
      <w:r w:rsidR="000B7389">
        <w:rPr>
          <w:rFonts w:ascii="Times New Roman" w:hAnsi="Times New Roman"/>
          <w:b/>
          <w:sz w:val="24"/>
          <w:szCs w:val="24"/>
        </w:rPr>
        <w:t>c</w:t>
      </w:r>
      <w:r w:rsidRPr="00ED75C5">
        <w:rPr>
          <w:rFonts w:ascii="Times New Roman" w:hAnsi="Times New Roman"/>
          <w:b/>
          <w:sz w:val="24"/>
          <w:szCs w:val="24"/>
        </w:rPr>
        <w:t>osts</w:t>
      </w:r>
      <w:r w:rsidR="000B7389">
        <w:rPr>
          <w:rFonts w:ascii="Times New Roman" w:hAnsi="Times New Roman"/>
          <w:b/>
          <w:sz w:val="24"/>
          <w:szCs w:val="24"/>
        </w:rPr>
        <w:t>.</w:t>
      </w:r>
    </w:p>
    <w:p w:rsidR="006B58C2" w:rsidP="009E69DC" w:rsidRDefault="006B58C2" w14:paraId="7BDB3766" w14:textId="3BBC2F22">
      <w:pPr>
        <w:spacing w:after="0" w:line="240" w:lineRule="auto"/>
        <w:rPr>
          <w:rFonts w:ascii="Times New Roman" w:hAnsi="Times New Roman"/>
          <w:sz w:val="24"/>
          <w:szCs w:val="24"/>
        </w:rPr>
      </w:pPr>
    </w:p>
    <w:p w:rsidR="00F77135" w:rsidP="006B58C2" w:rsidRDefault="00F77135" w14:paraId="40E33149" w14:textId="6CD83C50">
      <w:pPr>
        <w:spacing w:after="0" w:line="240" w:lineRule="auto"/>
        <w:rPr>
          <w:rFonts w:ascii="Times New Roman" w:hAnsi="Times New Roman"/>
          <w:sz w:val="24"/>
          <w:szCs w:val="24"/>
        </w:rPr>
      </w:pPr>
      <w:r>
        <w:rPr>
          <w:rFonts w:ascii="Times New Roman" w:hAnsi="Times New Roman"/>
          <w:sz w:val="24"/>
          <w:szCs w:val="24"/>
        </w:rPr>
        <w:tab/>
        <w:t>There are no capital start-up or maintenance costs.</w:t>
      </w:r>
    </w:p>
    <w:p w:rsidRPr="00AA0F39" w:rsidR="0057276E" w:rsidP="00AA0F39" w:rsidRDefault="0057276E" w14:paraId="346FA8DE" w14:textId="77777777">
      <w:pPr>
        <w:spacing w:after="0" w:line="240" w:lineRule="auto"/>
        <w:ind w:left="720" w:hanging="720"/>
        <w:rPr>
          <w:rFonts w:ascii="Times New Roman" w:hAnsi="Times New Roman"/>
          <w:sz w:val="24"/>
          <w:szCs w:val="24"/>
        </w:rPr>
      </w:pPr>
    </w:p>
    <w:p w:rsidRPr="0057276E" w:rsidR="0057276E" w:rsidP="0057276E" w:rsidRDefault="0057276E" w14:paraId="3AAE0A04" w14:textId="4B15D3FE">
      <w:pPr>
        <w:spacing w:after="0" w:line="240" w:lineRule="auto"/>
        <w:ind w:left="720" w:hanging="720"/>
        <w:rPr>
          <w:rFonts w:ascii="Times New Roman" w:hAnsi="Times New Roman"/>
          <w:b/>
          <w:sz w:val="24"/>
          <w:szCs w:val="24"/>
        </w:rPr>
      </w:pPr>
      <w:r w:rsidRPr="0057276E">
        <w:rPr>
          <w:rFonts w:ascii="Times New Roman" w:hAnsi="Times New Roman"/>
          <w:b/>
          <w:sz w:val="24"/>
          <w:szCs w:val="24"/>
        </w:rPr>
        <w:t>14.</w:t>
      </w:r>
      <w:r w:rsidRPr="0057276E">
        <w:rPr>
          <w:rFonts w:ascii="Times New Roman" w:hAnsi="Times New Roman"/>
          <w:b/>
          <w:sz w:val="24"/>
          <w:szCs w:val="24"/>
        </w:rPr>
        <w:tab/>
      </w:r>
      <w:r w:rsidR="000B7389">
        <w:rPr>
          <w:rFonts w:ascii="Times New Roman" w:hAnsi="Times New Roman"/>
          <w:b/>
          <w:sz w:val="24"/>
          <w:szCs w:val="24"/>
        </w:rPr>
        <w:t>Annualized c</w:t>
      </w:r>
      <w:r w:rsidRPr="0057276E">
        <w:rPr>
          <w:rFonts w:ascii="Times New Roman" w:hAnsi="Times New Roman"/>
          <w:b/>
          <w:sz w:val="24"/>
          <w:szCs w:val="24"/>
        </w:rPr>
        <w:t xml:space="preserve">osts to Federal </w:t>
      </w:r>
      <w:r w:rsidR="000B7389">
        <w:rPr>
          <w:rFonts w:ascii="Times New Roman" w:hAnsi="Times New Roman"/>
          <w:b/>
          <w:sz w:val="24"/>
          <w:szCs w:val="24"/>
        </w:rPr>
        <w:t>g</w:t>
      </w:r>
      <w:r w:rsidRPr="0057276E">
        <w:rPr>
          <w:rFonts w:ascii="Times New Roman" w:hAnsi="Times New Roman"/>
          <w:b/>
          <w:sz w:val="24"/>
          <w:szCs w:val="24"/>
        </w:rPr>
        <w:t>overnment</w:t>
      </w:r>
      <w:r w:rsidR="000B7389">
        <w:rPr>
          <w:rFonts w:ascii="Times New Roman" w:hAnsi="Times New Roman"/>
          <w:b/>
          <w:sz w:val="24"/>
          <w:szCs w:val="24"/>
        </w:rPr>
        <w:t>.</w:t>
      </w:r>
    </w:p>
    <w:p w:rsidRPr="0057276E" w:rsidR="0057276E" w:rsidP="00AA0F39" w:rsidRDefault="0057276E" w14:paraId="5F4F4B5A" w14:textId="77777777">
      <w:pPr>
        <w:spacing w:after="0" w:line="240" w:lineRule="auto"/>
        <w:ind w:left="720" w:hanging="720"/>
        <w:rPr>
          <w:rFonts w:ascii="Times New Roman" w:hAnsi="Times New Roman"/>
          <w:sz w:val="24"/>
          <w:szCs w:val="24"/>
        </w:rPr>
      </w:pPr>
    </w:p>
    <w:p w:rsidRPr="00AA0F39" w:rsidR="007D55EF" w:rsidP="00AA0F39" w:rsidRDefault="0057276E" w14:paraId="000A9936" w14:textId="1AB1FF9D">
      <w:pPr>
        <w:spacing w:after="0" w:line="240" w:lineRule="auto"/>
        <w:ind w:left="720" w:hanging="720"/>
        <w:rPr>
          <w:rFonts w:ascii="Times New Roman" w:hAnsi="Times New Roman"/>
          <w:sz w:val="24"/>
          <w:szCs w:val="24"/>
        </w:rPr>
      </w:pPr>
      <w:r>
        <w:rPr>
          <w:rFonts w:ascii="Times New Roman" w:hAnsi="Times New Roman"/>
          <w:sz w:val="24"/>
          <w:szCs w:val="24"/>
        </w:rPr>
        <w:tab/>
      </w:r>
      <w:r w:rsidRPr="00AA0F39" w:rsidR="00816A64">
        <w:rPr>
          <w:rFonts w:ascii="Times New Roman" w:hAnsi="Times New Roman"/>
          <w:sz w:val="24"/>
          <w:szCs w:val="24"/>
        </w:rPr>
        <w:t xml:space="preserve">This collection does not involve any unique costs to the agency.  Review of the </w:t>
      </w:r>
      <w:r w:rsidR="00A41814">
        <w:rPr>
          <w:rFonts w:ascii="Times New Roman" w:hAnsi="Times New Roman"/>
          <w:sz w:val="24"/>
          <w:szCs w:val="24"/>
        </w:rPr>
        <w:t>information</w:t>
      </w:r>
      <w:r w:rsidRPr="00AA0F39" w:rsidR="00A41814">
        <w:rPr>
          <w:rFonts w:ascii="Times New Roman" w:hAnsi="Times New Roman"/>
          <w:sz w:val="24"/>
          <w:szCs w:val="24"/>
        </w:rPr>
        <w:t xml:space="preserve"> </w:t>
      </w:r>
      <w:r w:rsidRPr="00AA0F39" w:rsidR="00816A64">
        <w:rPr>
          <w:rFonts w:ascii="Times New Roman" w:hAnsi="Times New Roman"/>
          <w:sz w:val="24"/>
          <w:szCs w:val="24"/>
        </w:rPr>
        <w:t xml:space="preserve">is </w:t>
      </w:r>
      <w:r w:rsidR="00A41814">
        <w:rPr>
          <w:rFonts w:ascii="Times New Roman" w:hAnsi="Times New Roman"/>
          <w:sz w:val="24"/>
          <w:szCs w:val="24"/>
        </w:rPr>
        <w:t xml:space="preserve">a </w:t>
      </w:r>
      <w:r w:rsidRPr="00AA0F39" w:rsidR="00816A64">
        <w:rPr>
          <w:rFonts w:ascii="Times New Roman" w:hAnsi="Times New Roman"/>
          <w:sz w:val="24"/>
          <w:szCs w:val="24"/>
        </w:rPr>
        <w:t xml:space="preserve">usual and customary </w:t>
      </w:r>
      <w:r w:rsidR="00A41814">
        <w:rPr>
          <w:rFonts w:ascii="Times New Roman" w:hAnsi="Times New Roman"/>
          <w:sz w:val="24"/>
          <w:szCs w:val="24"/>
        </w:rPr>
        <w:t>part of the examination review.</w:t>
      </w:r>
      <w:r w:rsidRPr="00AA0F39" w:rsidR="00816A64">
        <w:rPr>
          <w:rFonts w:ascii="Times New Roman" w:hAnsi="Times New Roman"/>
          <w:sz w:val="24"/>
          <w:szCs w:val="24"/>
        </w:rPr>
        <w:t xml:space="preserve"> </w:t>
      </w:r>
    </w:p>
    <w:p w:rsidRPr="00AA0F39" w:rsidR="005D260D" w:rsidP="0057276E" w:rsidRDefault="005D260D" w14:paraId="31A4541B" w14:textId="77777777">
      <w:pPr>
        <w:spacing w:after="0" w:line="240" w:lineRule="auto"/>
        <w:ind w:left="720" w:hanging="720"/>
        <w:rPr>
          <w:rFonts w:ascii="Times New Roman" w:hAnsi="Times New Roman"/>
          <w:sz w:val="24"/>
          <w:szCs w:val="24"/>
        </w:rPr>
      </w:pPr>
    </w:p>
    <w:p w:rsidRPr="007B63CE" w:rsidR="00935AF4" w:rsidP="007B63CE" w:rsidRDefault="0057276E" w14:paraId="6080C5A9" w14:textId="0FD34206">
      <w:pPr>
        <w:spacing w:after="0" w:line="240" w:lineRule="auto"/>
        <w:ind w:left="720" w:hanging="720"/>
        <w:rPr>
          <w:rFonts w:ascii="Times New Roman" w:hAnsi="Times New Roman"/>
          <w:b/>
        </w:rPr>
      </w:pPr>
      <w:r w:rsidRPr="0057276E">
        <w:rPr>
          <w:rFonts w:ascii="Times New Roman" w:hAnsi="Times New Roman"/>
          <w:b/>
        </w:rPr>
        <w:t>15.</w:t>
      </w:r>
      <w:r w:rsidRPr="0057276E">
        <w:rPr>
          <w:rFonts w:ascii="Times New Roman" w:hAnsi="Times New Roman"/>
          <w:b/>
        </w:rPr>
        <w:tab/>
        <w:t xml:space="preserve">Changes in </w:t>
      </w:r>
      <w:r w:rsidR="000B7389">
        <w:rPr>
          <w:rFonts w:ascii="Times New Roman" w:hAnsi="Times New Roman"/>
          <w:b/>
        </w:rPr>
        <w:t>b</w:t>
      </w:r>
      <w:r w:rsidRPr="0057276E">
        <w:rPr>
          <w:rFonts w:ascii="Times New Roman" w:hAnsi="Times New Roman"/>
          <w:b/>
        </w:rPr>
        <w:t>urden</w:t>
      </w:r>
      <w:r w:rsidR="000B7389">
        <w:rPr>
          <w:rFonts w:ascii="Times New Roman" w:hAnsi="Times New Roman"/>
          <w:b/>
        </w:rPr>
        <w:t>.</w:t>
      </w:r>
    </w:p>
    <w:p w:rsidR="0057276E" w:rsidP="00AA0F39" w:rsidRDefault="0057276E" w14:paraId="09C1BF2D" w14:textId="77777777">
      <w:pPr>
        <w:spacing w:after="0" w:line="240" w:lineRule="auto"/>
        <w:ind w:left="720" w:hanging="720"/>
        <w:rPr>
          <w:rFonts w:ascii="Times New Roman" w:hAnsi="Times New Roman"/>
          <w:sz w:val="24"/>
          <w:szCs w:val="24"/>
        </w:rPr>
      </w:pPr>
    </w:p>
    <w:p w:rsidR="007D55EF" w:rsidP="00AA0F39" w:rsidRDefault="0057276E" w14:paraId="68CFCEE7" w14:textId="1295D120">
      <w:pPr>
        <w:spacing w:after="0" w:line="240" w:lineRule="auto"/>
        <w:ind w:left="720" w:hanging="720"/>
        <w:rPr>
          <w:rFonts w:ascii="Times New Roman" w:hAnsi="Times New Roman"/>
          <w:bCs/>
          <w:sz w:val="24"/>
          <w:szCs w:val="24"/>
        </w:rPr>
      </w:pPr>
      <w:r>
        <w:rPr>
          <w:rFonts w:ascii="Times New Roman" w:hAnsi="Times New Roman"/>
          <w:sz w:val="24"/>
          <w:szCs w:val="24"/>
        </w:rPr>
        <w:tab/>
      </w:r>
      <w:r w:rsidR="00911569">
        <w:rPr>
          <w:rFonts w:ascii="Times New Roman" w:hAnsi="Times New Roman"/>
          <w:sz w:val="24"/>
          <w:szCs w:val="24"/>
        </w:rPr>
        <w:t xml:space="preserve">This is an extension of a currently approved collection.  </w:t>
      </w:r>
      <w:r w:rsidR="009E69DC">
        <w:rPr>
          <w:rFonts w:ascii="Times New Roman" w:hAnsi="Times New Roman"/>
          <w:sz w:val="24"/>
          <w:szCs w:val="24"/>
        </w:rPr>
        <w:t xml:space="preserve">A reduction of </w:t>
      </w:r>
      <w:r w:rsidR="00A57AB7">
        <w:rPr>
          <w:rFonts w:ascii="Times New Roman" w:hAnsi="Times New Roman"/>
          <w:sz w:val="24"/>
          <w:szCs w:val="24"/>
        </w:rPr>
        <w:t>177</w:t>
      </w:r>
      <w:r w:rsidR="009E69DC">
        <w:rPr>
          <w:rFonts w:ascii="Times New Roman" w:hAnsi="Times New Roman"/>
          <w:sz w:val="24"/>
          <w:szCs w:val="24"/>
        </w:rPr>
        <w:t xml:space="preserve"> hours is due to an a</w:t>
      </w:r>
      <w:r w:rsidR="00911569">
        <w:rPr>
          <w:rFonts w:ascii="Times New Roman" w:hAnsi="Times New Roman"/>
          <w:sz w:val="24"/>
          <w:szCs w:val="24"/>
        </w:rPr>
        <w:t>djustment</w:t>
      </w:r>
      <w:r w:rsidR="009E69DC">
        <w:rPr>
          <w:rFonts w:ascii="Times New Roman" w:hAnsi="Times New Roman"/>
          <w:sz w:val="24"/>
          <w:szCs w:val="24"/>
        </w:rPr>
        <w:t xml:space="preserve"> in</w:t>
      </w:r>
      <w:r w:rsidR="00911569">
        <w:rPr>
          <w:rFonts w:ascii="Times New Roman" w:hAnsi="Times New Roman"/>
          <w:sz w:val="24"/>
          <w:szCs w:val="24"/>
        </w:rPr>
        <w:t xml:space="preserve"> the number of </w:t>
      </w:r>
      <w:r w:rsidR="009E69DC">
        <w:rPr>
          <w:rFonts w:ascii="Times New Roman" w:hAnsi="Times New Roman"/>
          <w:sz w:val="24"/>
          <w:szCs w:val="24"/>
        </w:rPr>
        <w:t xml:space="preserve">credit unions in each category of </w:t>
      </w:r>
      <w:r w:rsidR="00911569">
        <w:rPr>
          <w:rFonts w:ascii="Times New Roman" w:hAnsi="Times New Roman"/>
          <w:sz w:val="24"/>
          <w:szCs w:val="24"/>
        </w:rPr>
        <w:t xml:space="preserve">respondent. </w:t>
      </w:r>
    </w:p>
    <w:p w:rsidRPr="00AA0F39" w:rsidR="0057276E" w:rsidP="0057276E" w:rsidRDefault="0057276E" w14:paraId="07415E8B" w14:textId="77777777">
      <w:pPr>
        <w:spacing w:after="0" w:line="240" w:lineRule="auto"/>
        <w:ind w:left="720" w:hanging="720"/>
        <w:rPr>
          <w:rFonts w:ascii="Times New Roman" w:hAnsi="Times New Roman"/>
          <w:sz w:val="24"/>
          <w:szCs w:val="24"/>
        </w:rPr>
      </w:pPr>
    </w:p>
    <w:p w:rsidR="00475AD5" w:rsidRDefault="00475AD5" w14:paraId="344C98FC" w14:textId="77777777">
      <w:pPr>
        <w:spacing w:after="0"/>
        <w:rPr>
          <w:rFonts w:ascii="Times New Roman" w:hAnsi="Times New Roman"/>
          <w:b/>
          <w:sz w:val="24"/>
          <w:szCs w:val="24"/>
        </w:rPr>
      </w:pPr>
      <w:r>
        <w:rPr>
          <w:rFonts w:ascii="Times New Roman" w:hAnsi="Times New Roman"/>
          <w:b/>
          <w:sz w:val="24"/>
          <w:szCs w:val="24"/>
        </w:rPr>
        <w:br w:type="page"/>
      </w:r>
    </w:p>
    <w:p w:rsidRPr="0057276E" w:rsidR="0057276E" w:rsidP="0057276E" w:rsidRDefault="0057276E" w14:paraId="71D4C02D" w14:textId="4EDE5A7D">
      <w:pPr>
        <w:spacing w:after="0" w:line="240" w:lineRule="auto"/>
        <w:rPr>
          <w:rFonts w:ascii="Times New Roman" w:hAnsi="Times New Roman"/>
          <w:b/>
          <w:sz w:val="24"/>
          <w:szCs w:val="24"/>
        </w:rPr>
      </w:pPr>
      <w:r w:rsidRPr="0057276E">
        <w:rPr>
          <w:rFonts w:ascii="Times New Roman" w:hAnsi="Times New Roman"/>
          <w:b/>
          <w:sz w:val="24"/>
          <w:szCs w:val="24"/>
        </w:rPr>
        <w:lastRenderedPageBreak/>
        <w:t>16.</w:t>
      </w:r>
      <w:r w:rsidRPr="0057276E">
        <w:rPr>
          <w:rFonts w:ascii="Times New Roman" w:hAnsi="Times New Roman"/>
          <w:b/>
          <w:sz w:val="24"/>
          <w:szCs w:val="24"/>
        </w:rPr>
        <w:tab/>
        <w:t xml:space="preserve">Information </w:t>
      </w:r>
      <w:r w:rsidR="000B7389">
        <w:rPr>
          <w:rFonts w:ascii="Times New Roman" w:hAnsi="Times New Roman"/>
          <w:b/>
          <w:sz w:val="24"/>
          <w:szCs w:val="24"/>
        </w:rPr>
        <w:t>c</w:t>
      </w:r>
      <w:r w:rsidRPr="0057276E">
        <w:rPr>
          <w:rFonts w:ascii="Times New Roman" w:hAnsi="Times New Roman"/>
          <w:b/>
          <w:sz w:val="24"/>
          <w:szCs w:val="24"/>
        </w:rPr>
        <w:t xml:space="preserve">ollection </w:t>
      </w:r>
      <w:r w:rsidR="000B7389">
        <w:rPr>
          <w:rFonts w:ascii="Times New Roman" w:hAnsi="Times New Roman"/>
          <w:b/>
          <w:sz w:val="24"/>
          <w:szCs w:val="24"/>
        </w:rPr>
        <w:t>p</w:t>
      </w:r>
      <w:r w:rsidRPr="0057276E">
        <w:rPr>
          <w:rFonts w:ascii="Times New Roman" w:hAnsi="Times New Roman"/>
          <w:b/>
          <w:sz w:val="24"/>
          <w:szCs w:val="24"/>
        </w:rPr>
        <w:t xml:space="preserve">lanned for </w:t>
      </w:r>
      <w:r w:rsidR="000B7389">
        <w:rPr>
          <w:rFonts w:ascii="Times New Roman" w:hAnsi="Times New Roman"/>
          <w:b/>
          <w:sz w:val="24"/>
          <w:szCs w:val="24"/>
        </w:rPr>
        <w:t>s</w:t>
      </w:r>
      <w:r w:rsidRPr="0057276E">
        <w:rPr>
          <w:rFonts w:ascii="Times New Roman" w:hAnsi="Times New Roman"/>
          <w:b/>
          <w:sz w:val="24"/>
          <w:szCs w:val="24"/>
        </w:rPr>
        <w:t xml:space="preserve">tatistical </w:t>
      </w:r>
      <w:r w:rsidR="000B7389">
        <w:rPr>
          <w:rFonts w:ascii="Times New Roman" w:hAnsi="Times New Roman"/>
          <w:b/>
          <w:sz w:val="24"/>
          <w:szCs w:val="24"/>
        </w:rPr>
        <w:t>p</w:t>
      </w:r>
      <w:r w:rsidRPr="0057276E">
        <w:rPr>
          <w:rFonts w:ascii="Times New Roman" w:hAnsi="Times New Roman"/>
          <w:b/>
          <w:sz w:val="24"/>
          <w:szCs w:val="24"/>
        </w:rPr>
        <w:t>urposes</w:t>
      </w:r>
      <w:r w:rsidR="000B7389">
        <w:rPr>
          <w:rFonts w:ascii="Times New Roman" w:hAnsi="Times New Roman"/>
          <w:b/>
          <w:sz w:val="24"/>
          <w:szCs w:val="24"/>
        </w:rPr>
        <w:t>.</w:t>
      </w:r>
    </w:p>
    <w:p w:rsidRPr="0057276E" w:rsidR="0057276E" w:rsidP="0057276E" w:rsidRDefault="0057276E" w14:paraId="10DF7DE3" w14:textId="77777777">
      <w:pPr>
        <w:suppressAutoHyphens/>
        <w:spacing w:after="0" w:line="240" w:lineRule="auto"/>
        <w:ind w:left="720" w:hanging="720"/>
        <w:rPr>
          <w:rFonts w:ascii="Times New Roman" w:hAnsi="Times New Roman"/>
          <w:sz w:val="24"/>
          <w:szCs w:val="24"/>
        </w:rPr>
      </w:pPr>
    </w:p>
    <w:p w:rsidR="007D55EF" w:rsidP="0057276E" w:rsidRDefault="00282A5A" w14:paraId="68ED2A9B" w14:textId="03E8C26A">
      <w:pPr>
        <w:suppressAutoHyphens/>
        <w:spacing w:after="0" w:line="240" w:lineRule="auto"/>
        <w:ind w:left="720" w:hanging="720"/>
        <w:rPr>
          <w:rFonts w:ascii="Times New Roman" w:hAnsi="Times New Roman"/>
          <w:sz w:val="24"/>
          <w:szCs w:val="24"/>
        </w:rPr>
      </w:pPr>
      <w:r w:rsidRPr="00AA0F39">
        <w:rPr>
          <w:rFonts w:ascii="Times New Roman" w:hAnsi="Times New Roman"/>
          <w:sz w:val="24"/>
          <w:szCs w:val="24"/>
        </w:rPr>
        <w:tab/>
      </w:r>
      <w:r w:rsidRPr="00AA0F39" w:rsidR="007D55EF">
        <w:rPr>
          <w:rFonts w:ascii="Times New Roman" w:hAnsi="Times New Roman"/>
          <w:sz w:val="24"/>
          <w:szCs w:val="24"/>
        </w:rPr>
        <w:t>Not applicable.  The information collection is not used for statistical purposes</w:t>
      </w:r>
      <w:r w:rsidR="00911569">
        <w:rPr>
          <w:rFonts w:ascii="Times New Roman" w:hAnsi="Times New Roman"/>
          <w:sz w:val="24"/>
          <w:szCs w:val="24"/>
        </w:rPr>
        <w:t xml:space="preserve"> and will not be published.</w:t>
      </w:r>
    </w:p>
    <w:p w:rsidRPr="00AA0F39" w:rsidR="0057276E" w:rsidP="0057276E" w:rsidRDefault="0057276E" w14:paraId="6D885E8A" w14:textId="77777777">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after="0" w:line="240" w:lineRule="auto"/>
        <w:ind w:left="720" w:hanging="720"/>
        <w:rPr>
          <w:rFonts w:ascii="Times New Roman" w:hAnsi="Times New Roman"/>
          <w:sz w:val="24"/>
          <w:szCs w:val="24"/>
        </w:rPr>
      </w:pPr>
    </w:p>
    <w:p w:rsidR="0057276E" w:rsidP="0057276E" w:rsidRDefault="0057276E" w14:paraId="239FB2FE" w14:textId="5C38A576">
      <w:pPr>
        <w:spacing w:after="0" w:line="240" w:lineRule="auto"/>
        <w:rPr>
          <w:rFonts w:ascii="Times New Roman" w:hAnsi="Times New Roman"/>
          <w:b/>
          <w:sz w:val="24"/>
          <w:szCs w:val="24"/>
        </w:rPr>
      </w:pPr>
      <w:r w:rsidRPr="0057276E">
        <w:rPr>
          <w:rFonts w:ascii="Times New Roman" w:hAnsi="Times New Roman"/>
          <w:b/>
          <w:sz w:val="24"/>
          <w:szCs w:val="24"/>
        </w:rPr>
        <w:t>17.</w:t>
      </w:r>
      <w:r w:rsidRPr="0057276E">
        <w:rPr>
          <w:rFonts w:ascii="Times New Roman" w:hAnsi="Times New Roman"/>
          <w:b/>
          <w:sz w:val="24"/>
          <w:szCs w:val="24"/>
        </w:rPr>
        <w:tab/>
        <w:t xml:space="preserve">Request </w:t>
      </w:r>
      <w:r w:rsidR="000B7389">
        <w:rPr>
          <w:rFonts w:ascii="Times New Roman" w:hAnsi="Times New Roman"/>
          <w:b/>
          <w:sz w:val="24"/>
          <w:szCs w:val="24"/>
        </w:rPr>
        <w:t>n</w:t>
      </w:r>
      <w:r w:rsidRPr="0057276E">
        <w:rPr>
          <w:rFonts w:ascii="Times New Roman" w:hAnsi="Times New Roman"/>
          <w:b/>
          <w:sz w:val="24"/>
          <w:szCs w:val="24"/>
        </w:rPr>
        <w:t xml:space="preserve">on-display the </w:t>
      </w:r>
      <w:r w:rsidR="000B7389">
        <w:rPr>
          <w:rFonts w:ascii="Times New Roman" w:hAnsi="Times New Roman"/>
          <w:b/>
          <w:sz w:val="24"/>
          <w:szCs w:val="24"/>
        </w:rPr>
        <w:t>e</w:t>
      </w:r>
      <w:r w:rsidRPr="0057276E">
        <w:rPr>
          <w:rFonts w:ascii="Times New Roman" w:hAnsi="Times New Roman"/>
          <w:b/>
          <w:sz w:val="24"/>
          <w:szCs w:val="24"/>
        </w:rPr>
        <w:t xml:space="preserve">xpiration </w:t>
      </w:r>
      <w:r w:rsidR="000B7389">
        <w:rPr>
          <w:rFonts w:ascii="Times New Roman" w:hAnsi="Times New Roman"/>
          <w:b/>
          <w:sz w:val="24"/>
          <w:szCs w:val="24"/>
        </w:rPr>
        <w:t>d</w:t>
      </w:r>
      <w:r w:rsidRPr="0057276E">
        <w:rPr>
          <w:rFonts w:ascii="Times New Roman" w:hAnsi="Times New Roman"/>
          <w:b/>
          <w:sz w:val="24"/>
          <w:szCs w:val="24"/>
        </w:rPr>
        <w:t xml:space="preserve">ate of the OMB </w:t>
      </w:r>
      <w:r w:rsidR="000B7389">
        <w:rPr>
          <w:rFonts w:ascii="Times New Roman" w:hAnsi="Times New Roman"/>
          <w:b/>
          <w:sz w:val="24"/>
          <w:szCs w:val="24"/>
        </w:rPr>
        <w:t>c</w:t>
      </w:r>
      <w:r w:rsidRPr="0057276E">
        <w:rPr>
          <w:rFonts w:ascii="Times New Roman" w:hAnsi="Times New Roman"/>
          <w:b/>
          <w:sz w:val="24"/>
          <w:szCs w:val="24"/>
        </w:rPr>
        <w:t xml:space="preserve">ontrol </w:t>
      </w:r>
      <w:r w:rsidR="000B7389">
        <w:rPr>
          <w:rFonts w:ascii="Times New Roman" w:hAnsi="Times New Roman"/>
          <w:b/>
          <w:sz w:val="24"/>
          <w:szCs w:val="24"/>
        </w:rPr>
        <w:t>n</w:t>
      </w:r>
      <w:r w:rsidRPr="0057276E">
        <w:rPr>
          <w:rFonts w:ascii="Times New Roman" w:hAnsi="Times New Roman"/>
          <w:b/>
          <w:sz w:val="24"/>
          <w:szCs w:val="24"/>
        </w:rPr>
        <w:t>umber</w:t>
      </w:r>
      <w:r w:rsidR="000B7389">
        <w:rPr>
          <w:rFonts w:ascii="Times New Roman" w:hAnsi="Times New Roman"/>
          <w:b/>
          <w:sz w:val="24"/>
          <w:szCs w:val="24"/>
        </w:rPr>
        <w:t>.</w:t>
      </w:r>
    </w:p>
    <w:p w:rsidRPr="0057276E" w:rsidR="007B63CE" w:rsidP="0057276E" w:rsidRDefault="007B63CE" w14:paraId="04308267" w14:textId="77777777">
      <w:pPr>
        <w:spacing w:after="0" w:line="240" w:lineRule="auto"/>
        <w:rPr>
          <w:rFonts w:ascii="Times New Roman" w:hAnsi="Times New Roman"/>
          <w:b/>
          <w:sz w:val="24"/>
          <w:szCs w:val="24"/>
        </w:rPr>
      </w:pPr>
    </w:p>
    <w:p w:rsidR="007D55EF" w:rsidP="0057276E" w:rsidRDefault="0057276E" w14:paraId="11F6FAD5" w14:textId="4A2DF113">
      <w:pPr>
        <w:suppressAutoHyphens/>
        <w:spacing w:after="0" w:line="240" w:lineRule="auto"/>
        <w:ind w:left="720" w:hanging="720"/>
        <w:contextualSpacing/>
        <w:rPr>
          <w:rFonts w:ascii="Times New Roman" w:hAnsi="Times New Roman"/>
          <w:sz w:val="24"/>
          <w:szCs w:val="24"/>
        </w:rPr>
      </w:pPr>
      <w:r>
        <w:rPr>
          <w:rFonts w:ascii="Times New Roman" w:hAnsi="Times New Roman"/>
          <w:sz w:val="24"/>
          <w:szCs w:val="24"/>
        </w:rPr>
        <w:tab/>
      </w:r>
      <w:r w:rsidR="00911569">
        <w:rPr>
          <w:rFonts w:ascii="Times New Roman" w:hAnsi="Times New Roman"/>
          <w:sz w:val="24"/>
          <w:szCs w:val="24"/>
        </w:rPr>
        <w:t xml:space="preserve">The OMB control number and expiration date associated with is information collection will be displayed on the Federal government’s electronic PRA docket at </w:t>
      </w:r>
      <w:hyperlink w:history="1" r:id="rId8">
        <w:r w:rsidRPr="00FC4A2D" w:rsidR="00911569">
          <w:rPr>
            <w:rStyle w:val="Hyperlink"/>
            <w:rFonts w:ascii="Times New Roman" w:hAnsi="Times New Roman" w:cs="Times New Roman"/>
            <w:noProof w:val="0"/>
            <w:sz w:val="24"/>
            <w:szCs w:val="24"/>
          </w:rPr>
          <w:t>www.reginfo.gov</w:t>
        </w:r>
      </w:hyperlink>
      <w:r w:rsidR="00911569">
        <w:rPr>
          <w:rFonts w:ascii="Times New Roman" w:hAnsi="Times New Roman"/>
          <w:sz w:val="24"/>
          <w:szCs w:val="24"/>
        </w:rPr>
        <w:t xml:space="preserve">. </w:t>
      </w:r>
    </w:p>
    <w:p w:rsidRPr="00AA0F39" w:rsidR="0057276E" w:rsidP="0057276E" w:rsidRDefault="0057276E" w14:paraId="4B01841C"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spacing w:after="0" w:line="240" w:lineRule="auto"/>
        <w:ind w:left="720" w:hanging="720"/>
        <w:contextualSpacing/>
        <w:rPr>
          <w:rFonts w:ascii="Times New Roman" w:hAnsi="Times New Roman"/>
          <w:sz w:val="24"/>
          <w:szCs w:val="24"/>
        </w:rPr>
      </w:pPr>
    </w:p>
    <w:p w:rsidRPr="0057276E" w:rsidR="0057276E" w:rsidP="0057276E" w:rsidRDefault="0057276E" w14:paraId="143611FF" w14:textId="77777777">
      <w:pPr>
        <w:spacing w:after="0" w:line="240" w:lineRule="auto"/>
        <w:contextualSpacing/>
        <w:rPr>
          <w:rFonts w:ascii="Times New Roman" w:hAnsi="Times New Roman"/>
          <w:b/>
          <w:sz w:val="24"/>
          <w:szCs w:val="24"/>
        </w:rPr>
      </w:pPr>
      <w:r w:rsidRPr="0057276E">
        <w:rPr>
          <w:rFonts w:ascii="Times New Roman" w:hAnsi="Times New Roman"/>
          <w:b/>
          <w:sz w:val="24"/>
          <w:szCs w:val="24"/>
        </w:rPr>
        <w:t>18.</w:t>
      </w:r>
      <w:r w:rsidRPr="0057276E">
        <w:rPr>
          <w:rFonts w:ascii="Times New Roman" w:hAnsi="Times New Roman"/>
          <w:b/>
          <w:sz w:val="24"/>
          <w:szCs w:val="24"/>
        </w:rPr>
        <w:tab/>
        <w:t>Exceptions to Certification for Paperwork Reduction Act Submissions</w:t>
      </w:r>
    </w:p>
    <w:p w:rsidRPr="0057276E" w:rsidR="0057276E" w:rsidP="0057276E" w:rsidRDefault="0057276E" w14:paraId="0723A2B6" w14:textId="77777777">
      <w:pPr>
        <w:suppressAutoHyphens/>
        <w:spacing w:after="0" w:line="240" w:lineRule="auto"/>
        <w:ind w:left="720" w:hanging="720"/>
        <w:contextualSpacing/>
        <w:rPr>
          <w:rFonts w:ascii="Times New Roman" w:hAnsi="Times New Roman"/>
          <w:sz w:val="24"/>
          <w:szCs w:val="24"/>
        </w:rPr>
      </w:pPr>
    </w:p>
    <w:p w:rsidRPr="0057276E" w:rsidR="0057276E" w:rsidP="0057276E" w:rsidRDefault="0057276E" w14:paraId="7D25CAE6" w14:textId="28594501">
      <w:pPr>
        <w:suppressAutoHyphens/>
        <w:spacing w:after="0" w:line="240" w:lineRule="auto"/>
        <w:ind w:left="720" w:hanging="720"/>
        <w:contextualSpacing/>
        <w:rPr>
          <w:rFonts w:ascii="Times New Roman" w:hAnsi="Times New Roman"/>
          <w:sz w:val="24"/>
          <w:szCs w:val="24"/>
        </w:rPr>
      </w:pPr>
      <w:r w:rsidRPr="0057276E">
        <w:rPr>
          <w:rFonts w:ascii="Times New Roman" w:hAnsi="Times New Roman"/>
          <w:sz w:val="24"/>
          <w:szCs w:val="24"/>
        </w:rPr>
        <w:tab/>
      </w:r>
      <w:r w:rsidR="00911569">
        <w:rPr>
          <w:rFonts w:ascii="Times New Roman" w:hAnsi="Times New Roman"/>
          <w:sz w:val="24"/>
          <w:szCs w:val="24"/>
        </w:rPr>
        <w:t xml:space="preserve">There are no exceptions to the certification statement. </w:t>
      </w:r>
    </w:p>
    <w:p w:rsidR="0057276E" w:rsidP="0057276E" w:rsidRDefault="0057276E" w14:paraId="2DE5CEE5" w14:textId="77777777">
      <w:pPr>
        <w:suppressAutoHyphens/>
        <w:spacing w:after="0" w:line="240" w:lineRule="auto"/>
        <w:ind w:left="720" w:hanging="720"/>
        <w:contextualSpacing/>
        <w:rPr>
          <w:rFonts w:ascii="Times New Roman" w:hAnsi="Times New Roman"/>
          <w:sz w:val="24"/>
          <w:szCs w:val="24"/>
        </w:rPr>
      </w:pPr>
    </w:p>
    <w:p w:rsidR="000328BD" w:rsidP="0057276E" w:rsidRDefault="000328BD" w14:paraId="00EFDA3B" w14:textId="77777777">
      <w:pPr>
        <w:suppressAutoHyphens/>
        <w:spacing w:after="0" w:line="240" w:lineRule="auto"/>
        <w:ind w:left="720" w:hanging="720"/>
        <w:contextualSpacing/>
        <w:rPr>
          <w:rFonts w:ascii="Times New Roman" w:hAnsi="Times New Roman"/>
          <w:sz w:val="24"/>
          <w:szCs w:val="24"/>
        </w:rPr>
      </w:pPr>
    </w:p>
    <w:p w:rsidRPr="0057276E" w:rsidR="000328BD" w:rsidP="0057276E" w:rsidRDefault="000328BD" w14:paraId="0C93AD07" w14:textId="77777777">
      <w:pPr>
        <w:suppressAutoHyphens/>
        <w:spacing w:after="0" w:line="240" w:lineRule="auto"/>
        <w:ind w:left="720" w:hanging="720"/>
        <w:contextualSpacing/>
        <w:rPr>
          <w:rFonts w:ascii="Times New Roman" w:hAnsi="Times New Roman"/>
          <w:sz w:val="24"/>
          <w:szCs w:val="24"/>
        </w:rPr>
      </w:pPr>
    </w:p>
    <w:p w:rsidRPr="000328BD" w:rsidR="0057276E" w:rsidP="000328BD" w:rsidRDefault="000328BD" w14:paraId="643EEC0C" w14:textId="05AD8138">
      <w:pPr>
        <w:suppressAutoHyphens/>
        <w:spacing w:after="0" w:line="240" w:lineRule="auto"/>
        <w:rPr>
          <w:rFonts w:ascii="Times New Roman" w:hAnsi="Times New Roman"/>
          <w:b/>
          <w:caps/>
          <w:sz w:val="24"/>
          <w:szCs w:val="24"/>
        </w:rPr>
      </w:pPr>
      <w:r>
        <w:rPr>
          <w:rFonts w:ascii="Times New Roman" w:hAnsi="Times New Roman"/>
          <w:b/>
          <w:caps/>
          <w:sz w:val="24"/>
          <w:szCs w:val="24"/>
        </w:rPr>
        <w:t>B.</w:t>
      </w:r>
      <w:r>
        <w:rPr>
          <w:rFonts w:ascii="Times New Roman" w:hAnsi="Times New Roman"/>
          <w:b/>
          <w:caps/>
          <w:sz w:val="24"/>
          <w:szCs w:val="24"/>
        </w:rPr>
        <w:tab/>
      </w:r>
      <w:r w:rsidRPr="000328BD" w:rsidR="0057276E">
        <w:rPr>
          <w:rFonts w:ascii="Times New Roman" w:hAnsi="Times New Roman"/>
          <w:b/>
          <w:caps/>
          <w:sz w:val="24"/>
          <w:szCs w:val="24"/>
        </w:rPr>
        <w:t>Collections of Information Employing Statistical Methods</w:t>
      </w:r>
    </w:p>
    <w:p w:rsidR="0057276E" w:rsidP="0057276E" w:rsidRDefault="0057276E" w14:paraId="5F0372C5" w14:textId="00E281D9">
      <w:pPr>
        <w:suppressAutoHyphens/>
        <w:spacing w:after="0" w:line="240" w:lineRule="auto"/>
        <w:ind w:left="720" w:hanging="720"/>
        <w:contextualSpacing/>
        <w:rPr>
          <w:rFonts w:ascii="Times New Roman" w:hAnsi="Times New Roman"/>
          <w:sz w:val="24"/>
          <w:szCs w:val="24"/>
        </w:rPr>
      </w:pPr>
      <w:bookmarkStart w:name="_GoBack" w:id="1"/>
      <w:bookmarkEnd w:id="1"/>
    </w:p>
    <w:p w:rsidR="0006397C" w:rsidP="0057276E" w:rsidRDefault="0006397C" w14:paraId="38F1E8A9" w14:textId="66D8D2C1">
      <w:pPr>
        <w:suppressAutoHyphens/>
        <w:spacing w:after="0" w:line="240" w:lineRule="auto"/>
        <w:ind w:left="720" w:hanging="720"/>
        <w:contextualSpacing/>
        <w:rPr>
          <w:rFonts w:ascii="Times New Roman" w:hAnsi="Times New Roman"/>
          <w:sz w:val="24"/>
          <w:szCs w:val="24"/>
        </w:rPr>
      </w:pPr>
      <w:r>
        <w:rPr>
          <w:rFonts w:ascii="Times New Roman" w:hAnsi="Times New Roman"/>
          <w:sz w:val="24"/>
          <w:szCs w:val="24"/>
        </w:rPr>
        <w:tab/>
        <w:t>This collection does not involve statistical methods.</w:t>
      </w:r>
    </w:p>
    <w:p w:rsidRPr="00B33276" w:rsidR="007D55EF" w:rsidP="0006397C" w:rsidRDefault="007D55EF" w14:paraId="374D5869" w14:textId="6C42E6CE">
      <w:pPr>
        <w:suppressAutoHyphens/>
        <w:spacing w:after="0" w:line="240" w:lineRule="auto"/>
        <w:ind w:left="720" w:hanging="720"/>
        <w:contextualSpacing/>
        <w:rPr>
          <w:rFonts w:ascii="Times New Roman" w:hAnsi="Times New Roman"/>
          <w:sz w:val="24"/>
          <w:szCs w:val="24"/>
        </w:rPr>
      </w:pPr>
    </w:p>
    <w:sectPr w:rsidRPr="00B33276" w:rsidR="007D55EF" w:rsidSect="00A307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D0A04" w14:textId="77777777" w:rsidR="00666736" w:rsidRDefault="00666736" w:rsidP="007D55EF">
      <w:pPr>
        <w:spacing w:after="0" w:line="240" w:lineRule="auto"/>
      </w:pPr>
      <w:r>
        <w:separator/>
      </w:r>
    </w:p>
  </w:endnote>
  <w:endnote w:type="continuationSeparator" w:id="0">
    <w:p w14:paraId="6986E2C8" w14:textId="77777777" w:rsidR="00666736" w:rsidRDefault="00666736"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895709"/>
      <w:docPartObj>
        <w:docPartGallery w:val="Page Numbers (Bottom of Page)"/>
        <w:docPartUnique/>
      </w:docPartObj>
    </w:sdtPr>
    <w:sdtEndPr>
      <w:rPr>
        <w:rFonts w:ascii="Times New Roman" w:hAnsi="Times New Roman"/>
        <w:noProof/>
        <w:sz w:val="24"/>
      </w:rPr>
    </w:sdtEndPr>
    <w:sdtContent>
      <w:p w14:paraId="12205C28" w14:textId="77713DEA" w:rsidR="0074440C" w:rsidRDefault="00DC4E26">
        <w:pPr>
          <w:pStyle w:val="Footer"/>
        </w:pPr>
        <w:r w:rsidRPr="00DC4E26">
          <w:rPr>
            <w:rFonts w:ascii="Times New Roman" w:hAnsi="Times New Roman"/>
            <w:i/>
          </w:rPr>
          <w:t xml:space="preserve">OMB No. </w:t>
        </w:r>
        <w:r w:rsidR="0074440C" w:rsidRPr="00DC4E26">
          <w:rPr>
            <w:rFonts w:ascii="Times New Roman" w:hAnsi="Times New Roman"/>
            <w:i/>
            <w:sz w:val="20"/>
            <w:szCs w:val="20"/>
          </w:rPr>
          <w:t xml:space="preserve">3133-0180; </w:t>
        </w:r>
        <w:r w:rsidR="007B63CE">
          <w:rPr>
            <w:rFonts w:ascii="Times New Roman" w:hAnsi="Times New Roman"/>
            <w:i/>
            <w:sz w:val="20"/>
            <w:szCs w:val="20"/>
          </w:rPr>
          <w:t>FEBRUARY 2021</w:t>
        </w:r>
        <w:r w:rsidR="0074440C" w:rsidRPr="0074440C">
          <w:rPr>
            <w:rFonts w:ascii="Times New Roman" w:hAnsi="Times New Roman"/>
            <w:sz w:val="24"/>
          </w:rPr>
          <w:tab/>
        </w:r>
        <w:r w:rsidR="0074440C" w:rsidRPr="0074440C">
          <w:rPr>
            <w:rFonts w:ascii="Times New Roman" w:hAnsi="Times New Roman"/>
            <w:sz w:val="24"/>
          </w:rPr>
          <w:tab/>
        </w:r>
        <w:r w:rsidR="0074440C" w:rsidRPr="0074440C">
          <w:rPr>
            <w:rFonts w:ascii="Times New Roman" w:hAnsi="Times New Roman"/>
            <w:sz w:val="24"/>
          </w:rPr>
          <w:fldChar w:fldCharType="begin"/>
        </w:r>
        <w:r w:rsidR="0074440C" w:rsidRPr="0074440C">
          <w:rPr>
            <w:rFonts w:ascii="Times New Roman" w:hAnsi="Times New Roman"/>
            <w:sz w:val="24"/>
          </w:rPr>
          <w:instrText xml:space="preserve"> PAGE   \* MERGEFORMAT </w:instrText>
        </w:r>
        <w:r w:rsidR="0074440C" w:rsidRPr="0074440C">
          <w:rPr>
            <w:rFonts w:ascii="Times New Roman" w:hAnsi="Times New Roman"/>
            <w:sz w:val="24"/>
          </w:rPr>
          <w:fldChar w:fldCharType="separate"/>
        </w:r>
        <w:r w:rsidR="00A57AB7">
          <w:rPr>
            <w:rFonts w:ascii="Times New Roman" w:hAnsi="Times New Roman"/>
            <w:noProof/>
            <w:sz w:val="24"/>
          </w:rPr>
          <w:t>5</w:t>
        </w:r>
        <w:r w:rsidR="0074440C" w:rsidRPr="0074440C">
          <w:rPr>
            <w:rFonts w:ascii="Times New Roman" w:hAnsi="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1F12F" w14:textId="77777777" w:rsidR="00666736" w:rsidRDefault="00666736" w:rsidP="007D55EF">
      <w:pPr>
        <w:spacing w:after="0" w:line="240" w:lineRule="auto"/>
      </w:pPr>
      <w:r>
        <w:separator/>
      </w:r>
    </w:p>
  </w:footnote>
  <w:footnote w:type="continuationSeparator" w:id="0">
    <w:p w14:paraId="51A6D6CB" w14:textId="77777777" w:rsidR="00666736" w:rsidRDefault="00666736" w:rsidP="007D55EF">
      <w:pPr>
        <w:spacing w:after="0" w:line="240" w:lineRule="auto"/>
      </w:pPr>
      <w:r>
        <w:continuationSeparator/>
      </w:r>
    </w:p>
  </w:footnote>
  <w:footnote w:id="1">
    <w:p w14:paraId="5A85E117" w14:textId="77777777" w:rsidR="004A305C" w:rsidRPr="00467394" w:rsidRDefault="004A305C">
      <w:pPr>
        <w:pStyle w:val="FootnoteText"/>
        <w:rPr>
          <w:rFonts w:ascii="Times New Roman" w:hAnsi="Times New Roman"/>
        </w:rPr>
      </w:pPr>
      <w:bookmarkStart w:id="0" w:name="_Hlk56522623"/>
      <w:r w:rsidRPr="00467394">
        <w:rPr>
          <w:rStyle w:val="FootnoteReference"/>
          <w:rFonts w:ascii="Times New Roman" w:hAnsi="Times New Roman"/>
        </w:rPr>
        <w:footnoteRef/>
      </w:r>
      <w:r w:rsidRPr="00467394">
        <w:rPr>
          <w:rFonts w:ascii="Times New Roman" w:hAnsi="Times New Roman"/>
        </w:rPr>
        <w:t xml:space="preserve"> </w:t>
      </w:r>
      <w:r w:rsidRPr="00467394">
        <w:rPr>
          <w:rFonts w:ascii="Times New Roman" w:hAnsi="Times New Roman"/>
          <w:i/>
        </w:rPr>
        <w:t>March 22, 2010; 75 FR 13656</w:t>
      </w:r>
    </w:p>
    <w:bookmarkEnd w:id="0"/>
  </w:footnote>
  <w:footnote w:id="2">
    <w:p w14:paraId="5D190DFD" w14:textId="77777777" w:rsidR="00C71118" w:rsidRDefault="00C71118">
      <w:pPr>
        <w:pStyle w:val="FootnoteText"/>
      </w:pPr>
      <w:r w:rsidRPr="00467394">
        <w:rPr>
          <w:rStyle w:val="FootnoteReference"/>
          <w:rFonts w:ascii="Times New Roman" w:hAnsi="Times New Roman"/>
        </w:rPr>
        <w:footnoteRef/>
      </w:r>
      <w:r w:rsidRPr="00467394">
        <w:rPr>
          <w:rFonts w:ascii="Times New Roman" w:hAnsi="Times New Roman"/>
        </w:rPr>
        <w:t xml:space="preserve"> </w:t>
      </w:r>
      <w:r w:rsidRPr="00467394">
        <w:rPr>
          <w:rFonts w:ascii="Times New Roman" w:hAnsi="Times New Roman"/>
          <w:i/>
        </w:rPr>
        <w:t>October 30, 2013; 78 FR 64883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4013FB1"/>
    <w:multiLevelType w:val="hybridMultilevel"/>
    <w:tmpl w:val="0C22F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12"/>
  </w:num>
  <w:num w:numId="4">
    <w:abstractNumId w:val="5"/>
  </w:num>
  <w:num w:numId="5">
    <w:abstractNumId w:val="2"/>
  </w:num>
  <w:num w:numId="6">
    <w:abstractNumId w:val="10"/>
  </w:num>
  <w:num w:numId="7">
    <w:abstractNumId w:val="9"/>
  </w:num>
  <w:num w:numId="8">
    <w:abstractNumId w:val="4"/>
  </w:num>
  <w:num w:numId="9">
    <w:abstractNumId w:val="8"/>
  </w:num>
  <w:num w:numId="1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4"/>
  </w:num>
  <w:num w:numId="1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3">
    <w:abstractNumId w:val="11"/>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EF"/>
    <w:rsid w:val="0000645D"/>
    <w:rsid w:val="000067EB"/>
    <w:rsid w:val="00007E12"/>
    <w:rsid w:val="00016260"/>
    <w:rsid w:val="00021019"/>
    <w:rsid w:val="000313A4"/>
    <w:rsid w:val="000328BD"/>
    <w:rsid w:val="0006397C"/>
    <w:rsid w:val="00072CFE"/>
    <w:rsid w:val="00076D4E"/>
    <w:rsid w:val="00076DC9"/>
    <w:rsid w:val="0008074C"/>
    <w:rsid w:val="000869D4"/>
    <w:rsid w:val="000B7389"/>
    <w:rsid w:val="000B7B43"/>
    <w:rsid w:val="000C669F"/>
    <w:rsid w:val="000D01FE"/>
    <w:rsid w:val="000D24AC"/>
    <w:rsid w:val="000E451B"/>
    <w:rsid w:val="000F1CE4"/>
    <w:rsid w:val="001453F5"/>
    <w:rsid w:val="00146DAD"/>
    <w:rsid w:val="00163E9E"/>
    <w:rsid w:val="00175E99"/>
    <w:rsid w:val="0018205E"/>
    <w:rsid w:val="001A6D33"/>
    <w:rsid w:val="001B545D"/>
    <w:rsid w:val="001E1712"/>
    <w:rsid w:val="001F3FF5"/>
    <w:rsid w:val="0022471D"/>
    <w:rsid w:val="0022707E"/>
    <w:rsid w:val="00244E46"/>
    <w:rsid w:val="00245081"/>
    <w:rsid w:val="00257534"/>
    <w:rsid w:val="00267007"/>
    <w:rsid w:val="00271A74"/>
    <w:rsid w:val="00272BC2"/>
    <w:rsid w:val="002746BC"/>
    <w:rsid w:val="00282A5A"/>
    <w:rsid w:val="00287B81"/>
    <w:rsid w:val="002A498E"/>
    <w:rsid w:val="002A708E"/>
    <w:rsid w:val="002B1F2B"/>
    <w:rsid w:val="002B50D0"/>
    <w:rsid w:val="002D2B7E"/>
    <w:rsid w:val="002F6E8B"/>
    <w:rsid w:val="00300530"/>
    <w:rsid w:val="00311AD2"/>
    <w:rsid w:val="003131C8"/>
    <w:rsid w:val="00320373"/>
    <w:rsid w:val="00325A2F"/>
    <w:rsid w:val="003316F4"/>
    <w:rsid w:val="00332366"/>
    <w:rsid w:val="00335987"/>
    <w:rsid w:val="00352B57"/>
    <w:rsid w:val="00354F0C"/>
    <w:rsid w:val="003563C3"/>
    <w:rsid w:val="00357048"/>
    <w:rsid w:val="00361A90"/>
    <w:rsid w:val="00366D3D"/>
    <w:rsid w:val="003717CC"/>
    <w:rsid w:val="00377C3A"/>
    <w:rsid w:val="003A3233"/>
    <w:rsid w:val="003B60B9"/>
    <w:rsid w:val="003E441D"/>
    <w:rsid w:val="0040262D"/>
    <w:rsid w:val="00441238"/>
    <w:rsid w:val="00445B58"/>
    <w:rsid w:val="00454CD5"/>
    <w:rsid w:val="00467394"/>
    <w:rsid w:val="00475AD5"/>
    <w:rsid w:val="00487164"/>
    <w:rsid w:val="004946A1"/>
    <w:rsid w:val="004A305C"/>
    <w:rsid w:val="004A39F7"/>
    <w:rsid w:val="004B0C53"/>
    <w:rsid w:val="004D16DA"/>
    <w:rsid w:val="004D4A60"/>
    <w:rsid w:val="004D71D6"/>
    <w:rsid w:val="004E6E8A"/>
    <w:rsid w:val="004E74D5"/>
    <w:rsid w:val="00503FAF"/>
    <w:rsid w:val="00504B6B"/>
    <w:rsid w:val="0051290A"/>
    <w:rsid w:val="00524098"/>
    <w:rsid w:val="005245D3"/>
    <w:rsid w:val="00541CFB"/>
    <w:rsid w:val="00555F48"/>
    <w:rsid w:val="005613A4"/>
    <w:rsid w:val="00564721"/>
    <w:rsid w:val="0056696F"/>
    <w:rsid w:val="0057276E"/>
    <w:rsid w:val="005D260D"/>
    <w:rsid w:val="005D6A96"/>
    <w:rsid w:val="00607D3B"/>
    <w:rsid w:val="00616470"/>
    <w:rsid w:val="00637DAF"/>
    <w:rsid w:val="006441A8"/>
    <w:rsid w:val="0065063C"/>
    <w:rsid w:val="006632B6"/>
    <w:rsid w:val="00666736"/>
    <w:rsid w:val="00674707"/>
    <w:rsid w:val="0069517C"/>
    <w:rsid w:val="006B58C2"/>
    <w:rsid w:val="006B7900"/>
    <w:rsid w:val="006C0A36"/>
    <w:rsid w:val="00715603"/>
    <w:rsid w:val="007220A3"/>
    <w:rsid w:val="0072332A"/>
    <w:rsid w:val="0074440C"/>
    <w:rsid w:val="00745AB9"/>
    <w:rsid w:val="007468EA"/>
    <w:rsid w:val="00751DFB"/>
    <w:rsid w:val="007560F1"/>
    <w:rsid w:val="007630DB"/>
    <w:rsid w:val="00765D53"/>
    <w:rsid w:val="0077577B"/>
    <w:rsid w:val="007873C0"/>
    <w:rsid w:val="00791456"/>
    <w:rsid w:val="00796831"/>
    <w:rsid w:val="007A15FC"/>
    <w:rsid w:val="007B63CE"/>
    <w:rsid w:val="007C160F"/>
    <w:rsid w:val="007D3CE7"/>
    <w:rsid w:val="007D55EF"/>
    <w:rsid w:val="007E1AE9"/>
    <w:rsid w:val="007E3BE2"/>
    <w:rsid w:val="00816A64"/>
    <w:rsid w:val="00852737"/>
    <w:rsid w:val="00876715"/>
    <w:rsid w:val="00880C2E"/>
    <w:rsid w:val="00881DDD"/>
    <w:rsid w:val="00884FC7"/>
    <w:rsid w:val="008907A6"/>
    <w:rsid w:val="00894FB1"/>
    <w:rsid w:val="008A3EC5"/>
    <w:rsid w:val="008E3211"/>
    <w:rsid w:val="009014E4"/>
    <w:rsid w:val="009023E3"/>
    <w:rsid w:val="00905EEE"/>
    <w:rsid w:val="009103C4"/>
    <w:rsid w:val="00911569"/>
    <w:rsid w:val="0092489A"/>
    <w:rsid w:val="00935AF4"/>
    <w:rsid w:val="0098083A"/>
    <w:rsid w:val="0099247E"/>
    <w:rsid w:val="009B50C5"/>
    <w:rsid w:val="009B53DF"/>
    <w:rsid w:val="009C41F0"/>
    <w:rsid w:val="009C621D"/>
    <w:rsid w:val="009E69DC"/>
    <w:rsid w:val="009F56BB"/>
    <w:rsid w:val="00A037D4"/>
    <w:rsid w:val="00A210AD"/>
    <w:rsid w:val="00A2286C"/>
    <w:rsid w:val="00A30776"/>
    <w:rsid w:val="00A32064"/>
    <w:rsid w:val="00A41814"/>
    <w:rsid w:val="00A57AB7"/>
    <w:rsid w:val="00A749BB"/>
    <w:rsid w:val="00A90BA8"/>
    <w:rsid w:val="00AA0F39"/>
    <w:rsid w:val="00AA14EA"/>
    <w:rsid w:val="00AA306C"/>
    <w:rsid w:val="00AA3DA0"/>
    <w:rsid w:val="00AA7F19"/>
    <w:rsid w:val="00AC09CB"/>
    <w:rsid w:val="00AF605B"/>
    <w:rsid w:val="00B11086"/>
    <w:rsid w:val="00B30F69"/>
    <w:rsid w:val="00B33276"/>
    <w:rsid w:val="00B54DA4"/>
    <w:rsid w:val="00B74AE4"/>
    <w:rsid w:val="00B912A2"/>
    <w:rsid w:val="00BB07DB"/>
    <w:rsid w:val="00BC35AE"/>
    <w:rsid w:val="00BC4C5B"/>
    <w:rsid w:val="00BC4EF1"/>
    <w:rsid w:val="00BF6746"/>
    <w:rsid w:val="00C01F16"/>
    <w:rsid w:val="00C22DD8"/>
    <w:rsid w:val="00C43831"/>
    <w:rsid w:val="00C54B41"/>
    <w:rsid w:val="00C56A10"/>
    <w:rsid w:val="00C71118"/>
    <w:rsid w:val="00C86553"/>
    <w:rsid w:val="00CA77E5"/>
    <w:rsid w:val="00CD3BC8"/>
    <w:rsid w:val="00D2187E"/>
    <w:rsid w:val="00D310E3"/>
    <w:rsid w:val="00D359F3"/>
    <w:rsid w:val="00D411A0"/>
    <w:rsid w:val="00D45FF7"/>
    <w:rsid w:val="00D528C4"/>
    <w:rsid w:val="00D748E4"/>
    <w:rsid w:val="00D93AFF"/>
    <w:rsid w:val="00DB7650"/>
    <w:rsid w:val="00DC4E26"/>
    <w:rsid w:val="00DE237C"/>
    <w:rsid w:val="00DE2942"/>
    <w:rsid w:val="00DF09E5"/>
    <w:rsid w:val="00DF582D"/>
    <w:rsid w:val="00E0186E"/>
    <w:rsid w:val="00E5113E"/>
    <w:rsid w:val="00E667B3"/>
    <w:rsid w:val="00E81FBF"/>
    <w:rsid w:val="00E95B7D"/>
    <w:rsid w:val="00E96E4C"/>
    <w:rsid w:val="00EA1E8F"/>
    <w:rsid w:val="00EA289C"/>
    <w:rsid w:val="00EA532A"/>
    <w:rsid w:val="00EB28DE"/>
    <w:rsid w:val="00EC2041"/>
    <w:rsid w:val="00EC2912"/>
    <w:rsid w:val="00EC60F5"/>
    <w:rsid w:val="00ED4E54"/>
    <w:rsid w:val="00ED75C5"/>
    <w:rsid w:val="00EF070F"/>
    <w:rsid w:val="00EF6F70"/>
    <w:rsid w:val="00EF7FD9"/>
    <w:rsid w:val="00F100B5"/>
    <w:rsid w:val="00F4035A"/>
    <w:rsid w:val="00F412AE"/>
    <w:rsid w:val="00F5460A"/>
    <w:rsid w:val="00F54789"/>
    <w:rsid w:val="00F5543A"/>
    <w:rsid w:val="00F5762C"/>
    <w:rsid w:val="00F6674E"/>
    <w:rsid w:val="00F66863"/>
    <w:rsid w:val="00F67541"/>
    <w:rsid w:val="00F703CD"/>
    <w:rsid w:val="00F74087"/>
    <w:rsid w:val="00F77135"/>
    <w:rsid w:val="00F8405A"/>
    <w:rsid w:val="00F87184"/>
    <w:rsid w:val="00F9441D"/>
    <w:rsid w:val="00FA13A8"/>
    <w:rsid w:val="00FA1F56"/>
    <w:rsid w:val="00FA7BA5"/>
    <w:rsid w:val="00FB6559"/>
    <w:rsid w:val="00FC2ED9"/>
    <w:rsid w:val="00FD010C"/>
    <w:rsid w:val="00FD016C"/>
    <w:rsid w:val="00FE0426"/>
    <w:rsid w:val="00FF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1471"/>
  <w15:docId w15:val="{832E47EF-5EB8-49E8-A890-DF26AB36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EF"/>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55F48"/>
    <w:rPr>
      <w:sz w:val="16"/>
      <w:szCs w:val="16"/>
    </w:rPr>
  </w:style>
  <w:style w:type="paragraph" w:styleId="CommentText">
    <w:name w:val="annotation text"/>
    <w:basedOn w:val="Normal"/>
    <w:link w:val="CommentTextChar"/>
    <w:uiPriority w:val="99"/>
    <w:semiHidden/>
    <w:unhideWhenUsed/>
    <w:rsid w:val="00555F48"/>
    <w:pPr>
      <w:spacing w:line="240" w:lineRule="auto"/>
    </w:pPr>
    <w:rPr>
      <w:sz w:val="20"/>
      <w:szCs w:val="20"/>
    </w:rPr>
  </w:style>
  <w:style w:type="character" w:customStyle="1" w:styleId="CommentTextChar">
    <w:name w:val="Comment Text Char"/>
    <w:basedOn w:val="DefaultParagraphFont"/>
    <w:link w:val="CommentText"/>
    <w:uiPriority w:val="99"/>
    <w:semiHidden/>
    <w:rsid w:val="00555F48"/>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55F48"/>
    <w:rPr>
      <w:b/>
      <w:bCs/>
    </w:rPr>
  </w:style>
  <w:style w:type="character" w:customStyle="1" w:styleId="CommentSubjectChar">
    <w:name w:val="Comment Subject Char"/>
    <w:basedOn w:val="CommentTextChar"/>
    <w:link w:val="CommentSubject"/>
    <w:uiPriority w:val="99"/>
    <w:semiHidden/>
    <w:rsid w:val="00555F48"/>
    <w:rPr>
      <w:rFonts w:ascii="Calibri" w:eastAsia="Calibri" w:hAnsi="Calibri"/>
      <w:b/>
      <w:bCs/>
      <w:sz w:val="20"/>
      <w:szCs w:val="20"/>
    </w:rPr>
  </w:style>
  <w:style w:type="paragraph" w:styleId="BalloonText">
    <w:name w:val="Balloon Text"/>
    <w:basedOn w:val="Normal"/>
    <w:link w:val="BalloonTextChar"/>
    <w:uiPriority w:val="99"/>
    <w:semiHidden/>
    <w:unhideWhenUsed/>
    <w:rsid w:val="00555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F48"/>
    <w:rPr>
      <w:rFonts w:ascii="Tahoma" w:eastAsia="Calibri" w:hAnsi="Tahoma" w:cs="Tahoma"/>
      <w:sz w:val="16"/>
      <w:szCs w:val="16"/>
    </w:rPr>
  </w:style>
  <w:style w:type="table" w:styleId="TableGrid">
    <w:name w:val="Table Grid"/>
    <w:basedOn w:val="TableNormal"/>
    <w:uiPriority w:val="59"/>
    <w:rsid w:val="00EA53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A0F39"/>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A0F39"/>
    <w:rPr>
      <w:rFonts w:ascii="Times New Roman" w:eastAsia="Times New Roman" w:hAnsi="Times New Roman"/>
      <w:szCs w:val="24"/>
    </w:rPr>
  </w:style>
  <w:style w:type="paragraph" w:customStyle="1" w:styleId="Level1">
    <w:name w:val="Level 1"/>
    <w:basedOn w:val="Normal"/>
    <w:rsid w:val="000D01FE"/>
    <w:pPr>
      <w:widowControl w:val="0"/>
      <w:numPr>
        <w:numId w:val="10"/>
      </w:numPr>
      <w:autoSpaceDE w:val="0"/>
      <w:autoSpaceDN w:val="0"/>
      <w:adjustRightInd w:val="0"/>
      <w:spacing w:after="0" w:line="240" w:lineRule="auto"/>
      <w:ind w:left="474" w:hanging="186"/>
      <w:outlineLvl w:val="0"/>
    </w:pPr>
    <w:rPr>
      <w:rFonts w:ascii="Times New Roman" w:eastAsia="Times New Roman" w:hAnsi="Times New Roman"/>
      <w:sz w:val="24"/>
      <w:szCs w:val="24"/>
    </w:rPr>
  </w:style>
  <w:style w:type="paragraph" w:customStyle="1" w:styleId="Level2">
    <w:name w:val="Level 2"/>
    <w:basedOn w:val="Normal"/>
    <w:rsid w:val="000D01FE"/>
    <w:pPr>
      <w:widowControl w:val="0"/>
      <w:autoSpaceDE w:val="0"/>
      <w:autoSpaceDN w:val="0"/>
      <w:adjustRightInd w:val="0"/>
      <w:spacing w:after="0" w:line="240" w:lineRule="auto"/>
      <w:ind w:left="722" w:hanging="361"/>
    </w:pPr>
    <w:rPr>
      <w:rFonts w:ascii="Times New Roman" w:eastAsia="Times New Roman" w:hAnsi="Times New Roman"/>
      <w:sz w:val="24"/>
      <w:szCs w:val="24"/>
    </w:rPr>
  </w:style>
  <w:style w:type="paragraph" w:styleId="Header">
    <w:name w:val="header"/>
    <w:basedOn w:val="Normal"/>
    <w:link w:val="HeaderChar"/>
    <w:uiPriority w:val="99"/>
    <w:unhideWhenUsed/>
    <w:rsid w:val="00744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40C"/>
    <w:rPr>
      <w:rFonts w:ascii="Calibri" w:eastAsia="Calibri" w:hAnsi="Calibri"/>
      <w:sz w:val="22"/>
      <w:szCs w:val="22"/>
    </w:rPr>
  </w:style>
  <w:style w:type="paragraph" w:styleId="Footer">
    <w:name w:val="footer"/>
    <w:basedOn w:val="Normal"/>
    <w:link w:val="FooterChar"/>
    <w:uiPriority w:val="99"/>
    <w:unhideWhenUsed/>
    <w:rsid w:val="00744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40C"/>
    <w:rPr>
      <w:rFonts w:ascii="Calibri" w:eastAsia="Calibri" w:hAnsi="Calibri"/>
      <w:sz w:val="22"/>
      <w:szCs w:val="22"/>
    </w:rPr>
  </w:style>
  <w:style w:type="paragraph" w:styleId="Revision">
    <w:name w:val="Revision"/>
    <w:hidden/>
    <w:uiPriority w:val="99"/>
    <w:semiHidden/>
    <w:rsid w:val="0006397C"/>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2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B4E54-B7CD-43EF-A28A-3A621772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M Parkhill</dc:creator>
  <cp:lastModifiedBy>Malaka, Mackie</cp:lastModifiedBy>
  <cp:revision>4</cp:revision>
  <cp:lastPrinted>2020-11-23T14:54:00Z</cp:lastPrinted>
  <dcterms:created xsi:type="dcterms:W3CDTF">2020-12-11T19:34:00Z</dcterms:created>
  <dcterms:modified xsi:type="dcterms:W3CDTF">2021-02-09T18:53:00Z</dcterms:modified>
</cp:coreProperties>
</file>