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B67C4" w:rsidR="00C86E03" w:rsidP="00C81513" w:rsidRDefault="00C86E03" w14:paraId="49132852" w14:textId="77777777">
      <w:pPr>
        <w:keepNext/>
        <w:widowControl/>
        <w:tabs>
          <w:tab w:val="center" w:pos="4680"/>
        </w:tabs>
        <w:jc w:val="both"/>
        <w:rPr>
          <w:rFonts w:ascii="Arial" w:hAnsi="Arial" w:cs="Arial"/>
          <w:sz w:val="22"/>
        </w:rPr>
      </w:pPr>
      <w:r>
        <w:rPr>
          <w:rFonts w:ascii="CG Times" w:hAnsi="CG Times" w:cs="CG Times"/>
        </w:rPr>
        <w:tab/>
      </w:r>
      <w:r w:rsidRPr="00CB67C4">
        <w:rPr>
          <w:rFonts w:ascii="Arial" w:hAnsi="Arial" w:cs="Arial"/>
          <w:sz w:val="22"/>
        </w:rPr>
        <w:t>Justification</w:t>
      </w:r>
    </w:p>
    <w:p w:rsidRPr="00CB67C4" w:rsidR="00C86E03" w:rsidP="00C81513" w:rsidRDefault="00C86E03" w14:paraId="7EFEA422" w14:textId="77777777">
      <w:pPr>
        <w:keepNext/>
        <w:widowControl/>
        <w:tabs>
          <w:tab w:val="center" w:pos="4680"/>
        </w:tabs>
        <w:jc w:val="both"/>
        <w:rPr>
          <w:rFonts w:ascii="Arial" w:hAnsi="Arial" w:cs="Arial"/>
          <w:sz w:val="22"/>
        </w:rPr>
      </w:pPr>
      <w:r w:rsidRPr="00CB67C4">
        <w:rPr>
          <w:rFonts w:ascii="Arial" w:hAnsi="Arial" w:cs="Arial"/>
          <w:sz w:val="22"/>
        </w:rPr>
        <w:tab/>
      </w:r>
      <w:r w:rsidRPr="00CB67C4">
        <w:rPr>
          <w:rFonts w:ascii="Arial" w:hAnsi="Arial" w:cs="Arial"/>
          <w:b/>
          <w:bCs/>
          <w:sz w:val="22"/>
        </w:rPr>
        <w:t>Financial Disclosure Statement</w:t>
      </w:r>
    </w:p>
    <w:p w:rsidRPr="00CB67C4" w:rsidR="00C86E03" w:rsidP="00C81513" w:rsidRDefault="00C86E03" w14:paraId="09EB9E19" w14:textId="77777777">
      <w:pPr>
        <w:keepNext/>
        <w:widowControl/>
        <w:tabs>
          <w:tab w:val="center" w:pos="4680"/>
        </w:tabs>
        <w:jc w:val="both"/>
        <w:rPr>
          <w:rFonts w:ascii="Arial" w:hAnsi="Arial" w:cs="Arial"/>
          <w:sz w:val="22"/>
        </w:rPr>
      </w:pPr>
      <w:r w:rsidRPr="00CB67C4">
        <w:rPr>
          <w:rFonts w:ascii="Arial" w:hAnsi="Arial" w:cs="Arial"/>
          <w:sz w:val="22"/>
        </w:rPr>
        <w:tab/>
        <w:t xml:space="preserve">RRB Form </w:t>
      </w:r>
      <w:r w:rsidRPr="00CB67C4" w:rsidR="00B040F2">
        <w:rPr>
          <w:rFonts w:ascii="Arial" w:hAnsi="Arial" w:cs="Arial"/>
          <w:sz w:val="22"/>
        </w:rPr>
        <w:t>DR-</w:t>
      </w:r>
      <w:r w:rsidRPr="00CB67C4">
        <w:rPr>
          <w:rFonts w:ascii="Arial" w:hAnsi="Arial" w:cs="Arial"/>
          <w:sz w:val="22"/>
        </w:rPr>
        <w:t>423</w:t>
      </w:r>
    </w:p>
    <w:p w:rsidRPr="00CB67C4" w:rsidR="00C86E03" w:rsidP="00C81513" w:rsidRDefault="00C86E03" w14:paraId="2F1CCE5E" w14:textId="77777777">
      <w:pPr>
        <w:keepNext/>
        <w:widowControl/>
        <w:jc w:val="both"/>
        <w:rPr>
          <w:rFonts w:ascii="Arial" w:hAnsi="Arial" w:cs="Arial"/>
          <w:sz w:val="22"/>
        </w:rPr>
      </w:pPr>
    </w:p>
    <w:p w:rsidRPr="00CB67C4" w:rsidR="00C86E03" w:rsidP="00C81513" w:rsidRDefault="00C86E03" w14:paraId="7F25C935" w14:textId="05D1EB31">
      <w:pPr>
        <w:keepNext/>
        <w:widowControl/>
        <w:numPr>
          <w:ilvl w:val="0"/>
          <w:numId w:val="5"/>
        </w:numPr>
        <w:tabs>
          <w:tab w:val="left" w:pos="540"/>
        </w:tabs>
        <w:ind w:left="540" w:hanging="540"/>
        <w:jc w:val="both"/>
        <w:rPr>
          <w:rFonts w:ascii="Arial" w:hAnsi="Arial" w:cs="Arial"/>
          <w:sz w:val="22"/>
        </w:rPr>
      </w:pPr>
      <w:r w:rsidRPr="00CB67C4">
        <w:rPr>
          <w:rFonts w:ascii="Arial" w:hAnsi="Arial" w:cs="Arial"/>
          <w:sz w:val="22"/>
          <w:szCs w:val="28"/>
          <w:u w:val="single"/>
        </w:rPr>
        <w:t>Circumstances of information collection</w:t>
      </w:r>
      <w:r w:rsidRPr="00CB67C4" w:rsidR="00025EF1">
        <w:rPr>
          <w:rFonts w:ascii="Arial" w:hAnsi="Arial" w:cs="Arial"/>
          <w:sz w:val="22"/>
        </w:rPr>
        <w:t xml:space="preserve"> -</w:t>
      </w:r>
      <w:r w:rsidRPr="00CB67C4">
        <w:rPr>
          <w:rFonts w:ascii="Arial" w:hAnsi="Arial" w:cs="Arial"/>
          <w:sz w:val="22"/>
        </w:rPr>
        <w:t xml:space="preserve"> </w:t>
      </w:r>
      <w:r w:rsidRPr="006D07FF" w:rsidR="006D07FF">
        <w:rPr>
          <w:rFonts w:ascii="Arial" w:hAnsi="Arial" w:cs="Arial"/>
          <w:sz w:val="22"/>
        </w:rPr>
        <w:t>Under Section 10 of the Railroad Retirement Act and Section 2(d) of the Railroad Unemployment Insurance Act (45 U.S.C. 231i</w:t>
      </w:r>
      <w:r w:rsidRPr="006D07FF" w:rsidDel="006D07FF" w:rsidR="006D07FF">
        <w:rPr>
          <w:rFonts w:ascii="Arial" w:hAnsi="Arial" w:cs="Arial"/>
          <w:sz w:val="22"/>
        </w:rPr>
        <w:t xml:space="preserve"> </w:t>
      </w:r>
      <w:r w:rsidRPr="00CB67C4">
        <w:rPr>
          <w:rFonts w:ascii="Arial" w:hAnsi="Arial" w:cs="Arial"/>
          <w:sz w:val="22"/>
        </w:rPr>
        <w:t>provide the Railroad Retirement Board</w:t>
      </w:r>
      <w:r w:rsidRPr="00CB67C4" w:rsidR="00177069">
        <w:rPr>
          <w:rFonts w:ascii="Arial" w:hAnsi="Arial" w:cs="Arial"/>
          <w:sz w:val="22"/>
        </w:rPr>
        <w:t xml:space="preserve"> (RRB)</w:t>
      </w:r>
      <w:r w:rsidRPr="00CB67C4">
        <w:rPr>
          <w:rFonts w:ascii="Arial" w:hAnsi="Arial" w:cs="Arial"/>
          <w:sz w:val="22"/>
        </w:rPr>
        <w:t xml:space="preserve"> with the authority to recover overpayments in benefits and annuities.  </w:t>
      </w:r>
      <w:r w:rsidRPr="00CB67C4" w:rsidR="00FE1F55">
        <w:rPr>
          <w:rFonts w:ascii="Arial" w:hAnsi="Arial" w:cs="Arial"/>
          <w:sz w:val="22"/>
        </w:rPr>
        <w:t>Section 12(l) of the Railroad Unemployment Insurance Act (45 U.S.C. 36</w:t>
      </w:r>
      <w:r w:rsidRPr="00CB67C4" w:rsidR="00071EC9">
        <w:rPr>
          <w:rFonts w:ascii="Arial" w:hAnsi="Arial" w:cs="Arial"/>
          <w:sz w:val="22"/>
        </w:rPr>
        <w:t>2</w:t>
      </w:r>
      <w:r w:rsidRPr="00CB67C4" w:rsidR="00673129">
        <w:rPr>
          <w:rFonts w:ascii="Arial" w:hAnsi="Arial" w:cs="Arial"/>
          <w:sz w:val="22"/>
        </w:rPr>
        <w:t xml:space="preserve"> </w:t>
      </w:r>
      <w:r w:rsidRPr="00CB67C4" w:rsidR="00FE1F55">
        <w:rPr>
          <w:rFonts w:ascii="Arial" w:hAnsi="Arial" w:cs="Arial"/>
          <w:sz w:val="22"/>
        </w:rPr>
        <w:t xml:space="preserve">(l)) and Section 7(b)(6) of the Railroad Retirement Act (45 U.S.C. 231f(b)(6)) provide the RRB with the authority to collection information necessary to adjudicate </w:t>
      </w:r>
      <w:r w:rsidRPr="00CB67C4" w:rsidR="00933825">
        <w:rPr>
          <w:rFonts w:ascii="Arial" w:hAnsi="Arial" w:cs="Arial"/>
          <w:sz w:val="22"/>
        </w:rPr>
        <w:t xml:space="preserve">a </w:t>
      </w:r>
      <w:r w:rsidRPr="00CB67C4" w:rsidR="00FE1F55">
        <w:rPr>
          <w:rFonts w:ascii="Arial" w:hAnsi="Arial" w:cs="Arial"/>
          <w:sz w:val="22"/>
        </w:rPr>
        <w:t>debtor</w:t>
      </w:r>
      <w:r w:rsidRPr="00CB67C4" w:rsidR="00933825">
        <w:rPr>
          <w:rFonts w:ascii="Arial" w:hAnsi="Arial" w:cs="Arial"/>
          <w:sz w:val="22"/>
        </w:rPr>
        <w:t>’</w:t>
      </w:r>
      <w:r w:rsidRPr="00CB67C4" w:rsidR="00FE1F55">
        <w:rPr>
          <w:rFonts w:ascii="Arial" w:hAnsi="Arial" w:cs="Arial"/>
          <w:sz w:val="22"/>
        </w:rPr>
        <w:t>s request that the RRB waive its right to recover overpayments or otherwise adjust the amount owed.</w:t>
      </w:r>
      <w:r w:rsidRPr="00CB67C4" w:rsidR="00933825">
        <w:rPr>
          <w:rFonts w:ascii="Arial" w:hAnsi="Arial" w:cs="Arial"/>
          <w:sz w:val="22"/>
        </w:rPr>
        <w:t xml:space="preserve">  </w:t>
      </w:r>
      <w:r w:rsidRPr="00CB67C4">
        <w:rPr>
          <w:rFonts w:ascii="Arial" w:hAnsi="Arial" w:cs="Arial"/>
          <w:sz w:val="22"/>
        </w:rPr>
        <w:t xml:space="preserve">Waiver of recovery of all or part of an overpayment may be made if the overpaid beneficiary or annuitant is without fault in causing the overpayment to occur and is able to demonstrate financial hardship. </w:t>
      </w:r>
      <w:r w:rsidRPr="00CB67C4" w:rsidR="006E6F80">
        <w:rPr>
          <w:rFonts w:ascii="Arial" w:hAnsi="Arial" w:cs="Arial"/>
          <w:sz w:val="22"/>
        </w:rPr>
        <w:t xml:space="preserve"> </w:t>
      </w:r>
      <w:r w:rsidRPr="00CB67C4">
        <w:rPr>
          <w:rFonts w:ascii="Arial" w:hAnsi="Arial" w:cs="Arial"/>
          <w:sz w:val="22"/>
        </w:rPr>
        <w:t>When waiver of recovery is not warranted, a demonstration of financial hardship may allow the liberalization of repayment agreements.  For example, monthly partial withholding and installment amounts may be lowered or compromise offers may be accepted.  In certain instances, overpayment recovery action may be terminated if financial hardship is shown.</w:t>
      </w:r>
    </w:p>
    <w:p w:rsidRPr="00CB67C4" w:rsidR="00C86E03" w:rsidP="00C81513" w:rsidRDefault="00C86E03" w14:paraId="67A4E705" w14:textId="77777777">
      <w:pPr>
        <w:keepNext/>
        <w:widowControl/>
        <w:tabs>
          <w:tab w:val="left" w:pos="-1440"/>
          <w:tab w:val="left" w:pos="540"/>
        </w:tabs>
        <w:ind w:left="540" w:hanging="540"/>
        <w:jc w:val="both"/>
        <w:rPr>
          <w:rFonts w:ascii="Arial" w:hAnsi="Arial" w:cs="Arial"/>
          <w:sz w:val="22"/>
        </w:rPr>
      </w:pPr>
    </w:p>
    <w:p w:rsidRPr="00CB67C4" w:rsidR="00C86E03" w:rsidP="00C81513" w:rsidRDefault="00C86E03" w14:paraId="3C3F92E4" w14:textId="77777777">
      <w:pPr>
        <w:keepNext/>
        <w:widowControl/>
        <w:tabs>
          <w:tab w:val="left" w:pos="540"/>
        </w:tabs>
        <w:ind w:left="540"/>
        <w:jc w:val="both"/>
        <w:rPr>
          <w:rFonts w:ascii="Arial" w:hAnsi="Arial" w:cs="Arial"/>
          <w:sz w:val="22"/>
        </w:rPr>
      </w:pPr>
      <w:r w:rsidRPr="00CB67C4">
        <w:rPr>
          <w:rFonts w:ascii="Arial" w:hAnsi="Arial" w:cs="Arial"/>
          <w:sz w:val="22"/>
        </w:rPr>
        <w:t xml:space="preserve">Regulations providing for the recovery and waiver of erroneous payments made under the Railroad Retirement Unemployment Act and the Railroad Retirement Act are found in 20 CFR </w:t>
      </w:r>
      <w:r w:rsidRPr="00CB67C4" w:rsidR="008C086B">
        <w:rPr>
          <w:rFonts w:ascii="Arial" w:hAnsi="Arial" w:cs="Arial"/>
          <w:sz w:val="22"/>
        </w:rPr>
        <w:t>255</w:t>
      </w:r>
      <w:r w:rsidRPr="00CB67C4">
        <w:rPr>
          <w:rFonts w:ascii="Arial" w:hAnsi="Arial" w:cs="Arial"/>
          <w:sz w:val="22"/>
        </w:rPr>
        <w:t xml:space="preserve"> and 20 CFR </w:t>
      </w:r>
      <w:r w:rsidRPr="00CB67C4" w:rsidR="008C086B">
        <w:rPr>
          <w:rFonts w:ascii="Arial" w:hAnsi="Arial" w:cs="Arial"/>
          <w:sz w:val="22"/>
        </w:rPr>
        <w:t>340</w:t>
      </w:r>
      <w:r w:rsidRPr="00CB67C4">
        <w:rPr>
          <w:rFonts w:ascii="Arial" w:hAnsi="Arial" w:cs="Arial"/>
          <w:sz w:val="22"/>
        </w:rPr>
        <w:t>, respectively.</w:t>
      </w:r>
    </w:p>
    <w:p w:rsidRPr="00CB67C4" w:rsidR="00C86E03" w:rsidP="00C81513" w:rsidRDefault="00C86E03" w14:paraId="6DF31A21" w14:textId="77777777">
      <w:pPr>
        <w:keepNext/>
        <w:widowControl/>
        <w:tabs>
          <w:tab w:val="left" w:pos="540"/>
        </w:tabs>
        <w:ind w:left="540" w:hanging="540"/>
        <w:jc w:val="both"/>
        <w:rPr>
          <w:rFonts w:ascii="Arial" w:hAnsi="Arial" w:cs="Arial"/>
          <w:sz w:val="22"/>
        </w:rPr>
      </w:pPr>
    </w:p>
    <w:p w:rsidRPr="00CB67C4" w:rsidR="00C86E03" w:rsidP="00025EF1" w:rsidRDefault="00C86E03" w14:paraId="223E5402" w14:textId="77777777">
      <w:pPr>
        <w:keepNext/>
        <w:widowControl/>
        <w:tabs>
          <w:tab w:val="left" w:pos="540"/>
        </w:tabs>
        <w:ind w:left="540" w:hanging="540"/>
        <w:jc w:val="both"/>
        <w:rPr>
          <w:rFonts w:ascii="Arial" w:hAnsi="Arial" w:cs="Arial"/>
          <w:sz w:val="22"/>
        </w:rPr>
      </w:pPr>
      <w:r w:rsidRPr="00CB67C4">
        <w:rPr>
          <w:rFonts w:ascii="Arial" w:hAnsi="Arial" w:cs="Arial"/>
          <w:sz w:val="22"/>
          <w:szCs w:val="28"/>
        </w:rPr>
        <w:t xml:space="preserve"> 2.</w:t>
      </w:r>
      <w:r w:rsidRPr="00CB67C4">
        <w:rPr>
          <w:rFonts w:ascii="Arial" w:hAnsi="Arial" w:cs="Arial"/>
          <w:sz w:val="22"/>
          <w:szCs w:val="28"/>
        </w:rPr>
        <w:tab/>
      </w:r>
      <w:r w:rsidRPr="00CB67C4">
        <w:rPr>
          <w:rFonts w:ascii="Arial" w:hAnsi="Arial" w:cs="Arial"/>
          <w:sz w:val="22"/>
          <w:szCs w:val="28"/>
          <w:u w:val="single"/>
        </w:rPr>
        <w:t>Purposes of collecting/consequences of not collecting the information</w:t>
      </w:r>
      <w:r w:rsidRPr="00CB67C4">
        <w:rPr>
          <w:rFonts w:ascii="Arial" w:hAnsi="Arial" w:cs="Arial"/>
          <w:sz w:val="22"/>
        </w:rPr>
        <w:t xml:space="preserve"> </w:t>
      </w:r>
      <w:r w:rsidRPr="00CB67C4" w:rsidR="00025EF1">
        <w:rPr>
          <w:rFonts w:ascii="Arial" w:hAnsi="Arial" w:cs="Arial"/>
          <w:sz w:val="22"/>
        </w:rPr>
        <w:t>-</w:t>
      </w:r>
      <w:r w:rsidRPr="00CB67C4" w:rsidR="00A46C8D">
        <w:rPr>
          <w:rFonts w:ascii="Arial" w:hAnsi="Arial" w:cs="Arial"/>
          <w:sz w:val="22"/>
        </w:rPr>
        <w:t xml:space="preserve"> </w:t>
      </w:r>
      <w:r w:rsidRPr="00CB67C4">
        <w:rPr>
          <w:rFonts w:ascii="Arial" w:hAnsi="Arial" w:cs="Arial"/>
          <w:bCs/>
          <w:sz w:val="22"/>
        </w:rPr>
        <w:t xml:space="preserve">Form </w:t>
      </w:r>
      <w:r w:rsidRPr="00CB67C4" w:rsidR="00EE38B6">
        <w:rPr>
          <w:rFonts w:ascii="Arial" w:hAnsi="Arial" w:cs="Arial"/>
          <w:bCs/>
          <w:sz w:val="22"/>
        </w:rPr>
        <w:t>DR</w:t>
      </w:r>
      <w:r w:rsidRPr="00CB67C4" w:rsidR="00EE38B6">
        <w:rPr>
          <w:rFonts w:ascii="Arial" w:hAnsi="Arial" w:cs="Arial"/>
          <w:bCs/>
          <w:sz w:val="22"/>
        </w:rPr>
        <w:noBreakHyphen/>
      </w:r>
      <w:r w:rsidRPr="00CB67C4">
        <w:rPr>
          <w:rFonts w:ascii="Arial" w:hAnsi="Arial" w:cs="Arial"/>
          <w:bCs/>
          <w:sz w:val="22"/>
        </w:rPr>
        <w:t>423, Financial Disclosure Statement</w:t>
      </w:r>
      <w:r w:rsidRPr="00CB67C4">
        <w:rPr>
          <w:rFonts w:ascii="Arial" w:hAnsi="Arial" w:cs="Arial"/>
          <w:sz w:val="22"/>
        </w:rPr>
        <w:t xml:space="preserve">, is solicited by the RRB when an overpaid beneficiary or annuitant claims </w:t>
      </w:r>
      <w:r w:rsidRPr="00CB67C4" w:rsidR="00EE38B6">
        <w:rPr>
          <w:rFonts w:ascii="Arial" w:hAnsi="Arial" w:cs="Arial"/>
          <w:sz w:val="22"/>
        </w:rPr>
        <w:t xml:space="preserve">an </w:t>
      </w:r>
      <w:r w:rsidRPr="00CB67C4">
        <w:rPr>
          <w:rFonts w:ascii="Arial" w:hAnsi="Arial" w:cs="Arial"/>
          <w:sz w:val="22"/>
        </w:rPr>
        <w:t xml:space="preserve">inability to repay </w:t>
      </w:r>
      <w:r w:rsidRPr="00CB67C4" w:rsidR="00BA74F6">
        <w:rPr>
          <w:rFonts w:ascii="Arial" w:hAnsi="Arial" w:cs="Arial"/>
          <w:sz w:val="22"/>
        </w:rPr>
        <w:t xml:space="preserve">the </w:t>
      </w:r>
      <w:r w:rsidRPr="00CB67C4" w:rsidR="00EE38B6">
        <w:rPr>
          <w:rFonts w:ascii="Arial" w:hAnsi="Arial" w:cs="Arial"/>
          <w:sz w:val="22"/>
        </w:rPr>
        <w:t xml:space="preserve">debt </w:t>
      </w:r>
      <w:r w:rsidRPr="00CB67C4">
        <w:rPr>
          <w:rFonts w:ascii="Arial" w:hAnsi="Arial" w:cs="Arial"/>
          <w:sz w:val="22"/>
        </w:rPr>
        <w:t xml:space="preserve">due to financial hardship. </w:t>
      </w:r>
      <w:r w:rsidRPr="00CB67C4" w:rsidR="00C81513">
        <w:rPr>
          <w:rFonts w:ascii="Arial" w:hAnsi="Arial" w:cs="Arial"/>
          <w:sz w:val="22"/>
        </w:rPr>
        <w:t xml:space="preserve"> </w:t>
      </w:r>
      <w:r w:rsidRPr="00CB67C4">
        <w:rPr>
          <w:rFonts w:ascii="Arial" w:hAnsi="Arial" w:cs="Arial"/>
          <w:sz w:val="22"/>
        </w:rPr>
        <w:t>Form</w:t>
      </w:r>
      <w:r w:rsidRPr="00CB67C4" w:rsidR="004C2EF7">
        <w:rPr>
          <w:rFonts w:ascii="Arial" w:hAnsi="Arial" w:cs="Arial"/>
          <w:sz w:val="22"/>
        </w:rPr>
        <w:t xml:space="preserve"> </w:t>
      </w:r>
      <w:r w:rsidRPr="00CB67C4" w:rsidR="00EE38B6">
        <w:rPr>
          <w:rFonts w:ascii="Arial" w:hAnsi="Arial" w:cs="Arial"/>
          <w:bCs/>
          <w:sz w:val="22"/>
        </w:rPr>
        <w:t>DR</w:t>
      </w:r>
      <w:r w:rsidRPr="00CB67C4" w:rsidR="00EE38B6">
        <w:rPr>
          <w:rFonts w:ascii="Arial" w:hAnsi="Arial" w:cs="Arial"/>
          <w:bCs/>
          <w:sz w:val="22"/>
        </w:rPr>
        <w:noBreakHyphen/>
        <w:t>423</w:t>
      </w:r>
      <w:r w:rsidRPr="00CB67C4">
        <w:rPr>
          <w:rFonts w:ascii="Arial" w:hAnsi="Arial" w:cs="Arial"/>
          <w:sz w:val="22"/>
        </w:rPr>
        <w:t xml:space="preserve"> requests information regarding the income, expenses, assets and liabilities of the overpaid individual. </w:t>
      </w:r>
      <w:r w:rsidRPr="00CB67C4" w:rsidR="00EE38B6">
        <w:rPr>
          <w:rFonts w:ascii="Arial" w:hAnsi="Arial" w:cs="Arial"/>
          <w:sz w:val="22"/>
        </w:rPr>
        <w:t xml:space="preserve"> </w:t>
      </w:r>
      <w:r w:rsidRPr="00CB67C4">
        <w:rPr>
          <w:rFonts w:ascii="Arial" w:hAnsi="Arial" w:cs="Arial"/>
          <w:sz w:val="22"/>
        </w:rPr>
        <w:t xml:space="preserve">The RRB uses the information to determine if recovery of the overpayment might be waived.  If the overpayment is not waived in full, the information is used to establish a repayment plan, including a compromise agreement.  The information may also be used to determine if </w:t>
      </w:r>
      <w:r w:rsidRPr="00CB67C4" w:rsidR="00EE38B6">
        <w:rPr>
          <w:rFonts w:ascii="Arial" w:hAnsi="Arial" w:cs="Arial"/>
          <w:sz w:val="22"/>
        </w:rPr>
        <w:t xml:space="preserve">the </w:t>
      </w:r>
      <w:r w:rsidRPr="00CB67C4">
        <w:rPr>
          <w:rFonts w:ascii="Arial" w:hAnsi="Arial" w:cs="Arial"/>
          <w:sz w:val="22"/>
        </w:rPr>
        <w:t>overpayment recovery action should be terminated.</w:t>
      </w:r>
    </w:p>
    <w:p w:rsidRPr="00CB67C4" w:rsidR="00C86E03" w:rsidP="00025EF1" w:rsidRDefault="00C86E03" w14:paraId="4C29997B" w14:textId="77777777">
      <w:pPr>
        <w:keepNext/>
        <w:widowControl/>
        <w:tabs>
          <w:tab w:val="left" w:pos="540"/>
        </w:tabs>
        <w:ind w:left="540" w:hanging="540"/>
        <w:jc w:val="both"/>
        <w:rPr>
          <w:rFonts w:ascii="Arial" w:hAnsi="Arial" w:cs="Arial"/>
          <w:sz w:val="22"/>
        </w:rPr>
      </w:pPr>
      <w:r w:rsidRPr="00CB67C4">
        <w:rPr>
          <w:rFonts w:ascii="Arial" w:hAnsi="Arial" w:cs="Arial"/>
          <w:sz w:val="22"/>
        </w:rPr>
        <w:t xml:space="preserve">  </w:t>
      </w:r>
    </w:p>
    <w:p w:rsidRPr="00CB67C4" w:rsidR="00C86E03" w:rsidP="00025EF1" w:rsidRDefault="00C86E03" w14:paraId="72F1EBD5" w14:textId="77777777">
      <w:pPr>
        <w:keepNext/>
        <w:widowControl/>
        <w:tabs>
          <w:tab w:val="left" w:pos="540"/>
        </w:tabs>
        <w:ind w:left="540"/>
        <w:jc w:val="both"/>
        <w:rPr>
          <w:rFonts w:ascii="Arial" w:hAnsi="Arial" w:cs="Arial"/>
          <w:sz w:val="22"/>
        </w:rPr>
      </w:pPr>
      <w:r w:rsidRPr="00CB67C4">
        <w:rPr>
          <w:rFonts w:ascii="Arial" w:hAnsi="Arial" w:cs="Arial"/>
          <w:sz w:val="22"/>
        </w:rPr>
        <w:t xml:space="preserve">Completion of Form </w:t>
      </w:r>
      <w:r w:rsidRPr="00CB67C4" w:rsidR="00EE38B6">
        <w:rPr>
          <w:rFonts w:ascii="Arial" w:hAnsi="Arial" w:cs="Arial"/>
          <w:bCs/>
          <w:sz w:val="22"/>
        </w:rPr>
        <w:t>DR</w:t>
      </w:r>
      <w:r w:rsidRPr="00CB67C4" w:rsidR="00EE38B6">
        <w:rPr>
          <w:rFonts w:ascii="Arial" w:hAnsi="Arial" w:cs="Arial"/>
          <w:bCs/>
          <w:sz w:val="22"/>
        </w:rPr>
        <w:noBreakHyphen/>
        <w:t>423</w:t>
      </w:r>
      <w:r w:rsidRPr="00CB67C4">
        <w:rPr>
          <w:rFonts w:ascii="Arial" w:hAnsi="Arial" w:cs="Arial"/>
          <w:sz w:val="22"/>
        </w:rPr>
        <w:t xml:space="preserve"> is self</w:t>
      </w:r>
      <w:r w:rsidRPr="00CB67C4" w:rsidR="00EE38B6">
        <w:rPr>
          <w:rFonts w:ascii="Arial" w:hAnsi="Arial" w:cs="Arial"/>
          <w:sz w:val="22"/>
        </w:rPr>
        <w:t>-</w:t>
      </w:r>
      <w:r w:rsidRPr="00CB67C4">
        <w:rPr>
          <w:rFonts w:ascii="Arial" w:hAnsi="Arial" w:cs="Arial"/>
          <w:sz w:val="22"/>
        </w:rPr>
        <w:t>explanatory.</w:t>
      </w:r>
    </w:p>
    <w:p w:rsidRPr="00CB67C4" w:rsidR="002B1D5D" w:rsidP="00025EF1" w:rsidRDefault="002B1D5D" w14:paraId="45F136A6" w14:textId="77777777">
      <w:pPr>
        <w:keepNext/>
        <w:widowControl/>
        <w:tabs>
          <w:tab w:val="left" w:pos="540"/>
        </w:tabs>
        <w:ind w:left="540"/>
        <w:jc w:val="both"/>
        <w:rPr>
          <w:rFonts w:ascii="Arial" w:hAnsi="Arial" w:cs="Arial"/>
          <w:sz w:val="22"/>
        </w:rPr>
      </w:pPr>
    </w:p>
    <w:p w:rsidRPr="00CB67C4" w:rsidR="00E368FC" w:rsidP="00662219" w:rsidRDefault="00C86E03" w14:paraId="51CA6A47" w14:textId="77777777">
      <w:pPr>
        <w:keepNext/>
        <w:widowControl/>
        <w:tabs>
          <w:tab w:val="left" w:pos="540"/>
        </w:tabs>
        <w:ind w:left="540"/>
        <w:jc w:val="both"/>
        <w:rPr>
          <w:rFonts w:ascii="Arial" w:hAnsi="Arial" w:cs="Arial"/>
          <w:sz w:val="22"/>
        </w:rPr>
      </w:pPr>
      <w:r w:rsidRPr="00CB67C4">
        <w:rPr>
          <w:rFonts w:ascii="Arial" w:hAnsi="Arial" w:cs="Arial"/>
          <w:sz w:val="22"/>
        </w:rPr>
        <w:t xml:space="preserve">Generally, Form </w:t>
      </w:r>
      <w:r w:rsidRPr="00CB67C4" w:rsidR="00EE38B6">
        <w:rPr>
          <w:rFonts w:ascii="Arial" w:hAnsi="Arial" w:cs="Arial"/>
          <w:bCs/>
          <w:sz w:val="22"/>
        </w:rPr>
        <w:t>DR</w:t>
      </w:r>
      <w:r w:rsidRPr="00CB67C4" w:rsidR="00EE38B6">
        <w:rPr>
          <w:rFonts w:ascii="Arial" w:hAnsi="Arial" w:cs="Arial"/>
          <w:bCs/>
          <w:sz w:val="22"/>
        </w:rPr>
        <w:noBreakHyphen/>
        <w:t>423</w:t>
      </w:r>
      <w:r w:rsidRPr="00CB67C4">
        <w:rPr>
          <w:rFonts w:ascii="Arial" w:hAnsi="Arial" w:cs="Arial"/>
          <w:sz w:val="22"/>
        </w:rPr>
        <w:t xml:space="preserve"> is mailed by </w:t>
      </w:r>
      <w:r w:rsidRPr="00CB67C4" w:rsidR="00EE38B6">
        <w:rPr>
          <w:rFonts w:ascii="Arial" w:hAnsi="Arial" w:cs="Arial"/>
          <w:sz w:val="22"/>
        </w:rPr>
        <w:t>an</w:t>
      </w:r>
      <w:r w:rsidRPr="00CB67C4">
        <w:rPr>
          <w:rFonts w:ascii="Arial" w:hAnsi="Arial" w:cs="Arial"/>
          <w:sz w:val="22"/>
        </w:rPr>
        <w:t xml:space="preserve"> RRB office in respon</w:t>
      </w:r>
      <w:r w:rsidRPr="00CB67C4" w:rsidR="002556BD">
        <w:rPr>
          <w:rFonts w:ascii="Arial" w:hAnsi="Arial" w:cs="Arial"/>
          <w:sz w:val="22"/>
        </w:rPr>
        <w:t>se to an overpaid beneficiary's</w:t>
      </w:r>
      <w:r w:rsidRPr="00CB67C4" w:rsidR="00EE38B6">
        <w:rPr>
          <w:rFonts w:ascii="Arial" w:hAnsi="Arial" w:cs="Arial"/>
          <w:sz w:val="22"/>
        </w:rPr>
        <w:t xml:space="preserve"> </w:t>
      </w:r>
      <w:r w:rsidRPr="00CB67C4">
        <w:rPr>
          <w:rFonts w:ascii="Arial" w:hAnsi="Arial" w:cs="Arial"/>
          <w:sz w:val="22"/>
        </w:rPr>
        <w:t xml:space="preserve">request for waiver consideration.  The form may </w:t>
      </w:r>
      <w:r w:rsidRPr="00CB67C4" w:rsidR="002B1D5D">
        <w:rPr>
          <w:rFonts w:ascii="Arial" w:hAnsi="Arial" w:cs="Arial"/>
          <w:sz w:val="22"/>
        </w:rPr>
        <w:t xml:space="preserve">also </w:t>
      </w:r>
      <w:r w:rsidRPr="00CB67C4">
        <w:rPr>
          <w:rFonts w:ascii="Arial" w:hAnsi="Arial" w:cs="Arial"/>
          <w:sz w:val="22"/>
        </w:rPr>
        <w:t xml:space="preserve">be released directly from </w:t>
      </w:r>
      <w:r w:rsidRPr="00CB67C4" w:rsidR="00EE38B6">
        <w:rPr>
          <w:rFonts w:ascii="Arial" w:hAnsi="Arial" w:cs="Arial"/>
          <w:sz w:val="22"/>
        </w:rPr>
        <w:t>H</w:t>
      </w:r>
      <w:r w:rsidRPr="00CB67C4">
        <w:rPr>
          <w:rFonts w:ascii="Arial" w:hAnsi="Arial" w:cs="Arial"/>
          <w:sz w:val="22"/>
        </w:rPr>
        <w:t xml:space="preserve">eadquarters if the overpaid beneficiary or annuitant wishes to </w:t>
      </w:r>
      <w:r w:rsidRPr="00CB67C4" w:rsidR="00BA74F6">
        <w:rPr>
          <w:rFonts w:ascii="Arial" w:hAnsi="Arial" w:cs="Arial"/>
          <w:sz w:val="22"/>
        </w:rPr>
        <w:t xml:space="preserve">either </w:t>
      </w:r>
      <w:r w:rsidRPr="00CB67C4">
        <w:rPr>
          <w:rFonts w:ascii="Arial" w:hAnsi="Arial" w:cs="Arial"/>
          <w:sz w:val="22"/>
        </w:rPr>
        <w:t xml:space="preserve">re-negotiate a previously arranged partial withholding or installment agreement or propose a compromise settlement. </w:t>
      </w:r>
      <w:r w:rsidRPr="00CB67C4" w:rsidR="00BA74F6">
        <w:rPr>
          <w:rFonts w:ascii="Arial" w:hAnsi="Arial" w:cs="Arial"/>
          <w:sz w:val="22"/>
        </w:rPr>
        <w:t xml:space="preserve"> </w:t>
      </w:r>
      <w:r w:rsidRPr="00CB67C4">
        <w:rPr>
          <w:rFonts w:ascii="Arial" w:hAnsi="Arial" w:cs="Arial"/>
          <w:sz w:val="22"/>
        </w:rPr>
        <w:t xml:space="preserve">In addition, if an overpayment is appealed and the Form </w:t>
      </w:r>
      <w:r w:rsidRPr="00CB67C4" w:rsidR="00EE38B6">
        <w:rPr>
          <w:rFonts w:ascii="Arial" w:hAnsi="Arial" w:cs="Arial"/>
          <w:bCs/>
          <w:sz w:val="22"/>
        </w:rPr>
        <w:t>DR</w:t>
      </w:r>
      <w:r w:rsidRPr="00CB67C4" w:rsidR="00EE38B6">
        <w:rPr>
          <w:rFonts w:ascii="Arial" w:hAnsi="Arial" w:cs="Arial"/>
          <w:bCs/>
          <w:sz w:val="22"/>
        </w:rPr>
        <w:noBreakHyphen/>
        <w:t>423</w:t>
      </w:r>
      <w:r w:rsidRPr="00CB67C4">
        <w:rPr>
          <w:rFonts w:ascii="Arial" w:hAnsi="Arial" w:cs="Arial"/>
          <w:sz w:val="22"/>
        </w:rPr>
        <w:t xml:space="preserve"> initially obtained is over 1 year old, </w:t>
      </w:r>
      <w:r w:rsidRPr="00CB67C4" w:rsidR="00025EF1">
        <w:rPr>
          <w:rFonts w:ascii="Arial" w:hAnsi="Arial" w:cs="Arial"/>
          <w:sz w:val="22"/>
        </w:rPr>
        <w:t xml:space="preserve">completion of </w:t>
      </w:r>
      <w:r w:rsidRPr="00CB67C4">
        <w:rPr>
          <w:rFonts w:ascii="Arial" w:hAnsi="Arial" w:cs="Arial"/>
          <w:sz w:val="22"/>
        </w:rPr>
        <w:t xml:space="preserve">another Form </w:t>
      </w:r>
      <w:r w:rsidRPr="00CB67C4" w:rsidR="00EE38B6">
        <w:rPr>
          <w:rFonts w:ascii="Arial" w:hAnsi="Arial" w:cs="Arial"/>
          <w:bCs/>
          <w:sz w:val="22"/>
        </w:rPr>
        <w:t>DR</w:t>
      </w:r>
      <w:r w:rsidRPr="00CB67C4" w:rsidR="00EE38B6">
        <w:rPr>
          <w:rFonts w:ascii="Arial" w:hAnsi="Arial" w:cs="Arial"/>
          <w:bCs/>
          <w:sz w:val="22"/>
        </w:rPr>
        <w:noBreakHyphen/>
        <w:t>423</w:t>
      </w:r>
      <w:r w:rsidRPr="00CB67C4">
        <w:rPr>
          <w:rFonts w:ascii="Arial" w:hAnsi="Arial" w:cs="Arial"/>
          <w:sz w:val="22"/>
        </w:rPr>
        <w:t xml:space="preserve"> is requested to </w:t>
      </w:r>
      <w:r w:rsidRPr="00CB67C4" w:rsidR="00933825">
        <w:rPr>
          <w:rFonts w:ascii="Arial" w:hAnsi="Arial" w:cs="Arial"/>
          <w:sz w:val="22"/>
        </w:rPr>
        <w:t>ascertain</w:t>
      </w:r>
      <w:r w:rsidRPr="00CB67C4" w:rsidR="006704C2">
        <w:rPr>
          <w:rFonts w:ascii="Arial" w:hAnsi="Arial" w:cs="Arial"/>
          <w:sz w:val="22"/>
        </w:rPr>
        <w:t xml:space="preserve"> the beneficiary</w:t>
      </w:r>
      <w:r w:rsidRPr="00CB67C4" w:rsidR="00AE2BF3">
        <w:rPr>
          <w:rFonts w:ascii="Arial" w:hAnsi="Arial" w:cs="Arial"/>
          <w:sz w:val="22"/>
        </w:rPr>
        <w:t>’s or annuitant</w:t>
      </w:r>
      <w:r w:rsidRPr="00CB67C4" w:rsidR="006704C2">
        <w:rPr>
          <w:rFonts w:ascii="Arial" w:hAnsi="Arial" w:cs="Arial"/>
          <w:sz w:val="22"/>
        </w:rPr>
        <w:t>’s</w:t>
      </w:r>
      <w:r w:rsidRPr="00CB67C4" w:rsidR="00EE38B6">
        <w:rPr>
          <w:rFonts w:ascii="Arial" w:hAnsi="Arial" w:cs="Arial"/>
          <w:sz w:val="22"/>
        </w:rPr>
        <w:t xml:space="preserve"> </w:t>
      </w:r>
      <w:r w:rsidRPr="00CB67C4">
        <w:rPr>
          <w:rFonts w:ascii="Arial" w:hAnsi="Arial" w:cs="Arial"/>
          <w:sz w:val="22"/>
        </w:rPr>
        <w:t>current financial situation.</w:t>
      </w:r>
      <w:r w:rsidRPr="00CB67C4" w:rsidR="00C81513">
        <w:rPr>
          <w:rFonts w:ascii="Arial" w:hAnsi="Arial" w:cs="Arial"/>
          <w:sz w:val="22"/>
        </w:rPr>
        <w:t xml:space="preserve">  </w:t>
      </w:r>
      <w:r w:rsidRPr="00CB67C4">
        <w:rPr>
          <w:rFonts w:ascii="Arial" w:hAnsi="Arial" w:cs="Arial"/>
          <w:sz w:val="22"/>
        </w:rPr>
        <w:t xml:space="preserve">The information requested by </w:t>
      </w:r>
      <w:r w:rsidRPr="00CB67C4" w:rsidR="00A46C8D">
        <w:rPr>
          <w:rFonts w:ascii="Arial" w:hAnsi="Arial" w:cs="Arial"/>
          <w:sz w:val="22"/>
        </w:rPr>
        <w:t>I</w:t>
      </w:r>
      <w:r w:rsidRPr="00CB67C4">
        <w:rPr>
          <w:rFonts w:ascii="Arial" w:hAnsi="Arial" w:cs="Arial"/>
          <w:sz w:val="22"/>
        </w:rPr>
        <w:t xml:space="preserve">tems 1 and 2 is entered by the RRB prior to </w:t>
      </w:r>
      <w:r w:rsidRPr="00CB67C4" w:rsidR="002556BD">
        <w:rPr>
          <w:rFonts w:ascii="Arial" w:hAnsi="Arial" w:cs="Arial"/>
          <w:sz w:val="22"/>
        </w:rPr>
        <w:t xml:space="preserve">the </w:t>
      </w:r>
      <w:r w:rsidRPr="00CB67C4">
        <w:rPr>
          <w:rFonts w:ascii="Arial" w:hAnsi="Arial" w:cs="Arial"/>
          <w:sz w:val="22"/>
        </w:rPr>
        <w:t>release of the form.</w:t>
      </w:r>
    </w:p>
    <w:p w:rsidRPr="00CB67C4" w:rsidR="00891466" w:rsidP="00025EF1" w:rsidRDefault="00891466" w14:paraId="5D5BF5D1" w14:textId="77777777">
      <w:pPr>
        <w:keepNext/>
        <w:widowControl/>
        <w:ind w:left="540"/>
        <w:jc w:val="both"/>
        <w:rPr>
          <w:rFonts w:ascii="Arial" w:hAnsi="Arial" w:cs="Arial"/>
          <w:sz w:val="22"/>
        </w:rPr>
      </w:pPr>
    </w:p>
    <w:p w:rsidRPr="00CB67C4" w:rsidR="0080467E" w:rsidP="00025EF1" w:rsidRDefault="0080467E" w14:paraId="2BF22C77" w14:textId="77777777">
      <w:pPr>
        <w:keepNext/>
        <w:widowControl/>
        <w:ind w:left="540"/>
        <w:jc w:val="both"/>
        <w:rPr>
          <w:rFonts w:ascii="Arial" w:hAnsi="Arial" w:cs="Arial"/>
          <w:sz w:val="22"/>
          <w:szCs w:val="22"/>
        </w:rPr>
      </w:pPr>
      <w:r w:rsidRPr="00CB67C4">
        <w:rPr>
          <w:rFonts w:ascii="Arial" w:hAnsi="Arial" w:cs="Arial"/>
          <w:sz w:val="22"/>
        </w:rPr>
        <w:t>In that case, i</w:t>
      </w:r>
      <w:r w:rsidRPr="00CB67C4">
        <w:rPr>
          <w:rFonts w:ascii="Arial" w:hAnsi="Arial" w:cs="Arial"/>
          <w:bCs/>
          <w:sz w:val="22"/>
          <w:szCs w:val="22"/>
        </w:rPr>
        <w:t>nstructions for completing and returning the form are provided on Form RL</w:t>
      </w:r>
      <w:r w:rsidRPr="00CB67C4">
        <w:rPr>
          <w:rFonts w:ascii="Arial" w:hAnsi="Arial" w:cs="Arial"/>
          <w:bCs/>
          <w:sz w:val="22"/>
          <w:szCs w:val="22"/>
        </w:rPr>
        <w:noBreakHyphen/>
        <w:t xml:space="preserve">423, </w:t>
      </w:r>
      <w:r w:rsidRPr="00CB67C4">
        <w:rPr>
          <w:rFonts w:ascii="Arial" w:hAnsi="Arial" w:cs="Arial"/>
          <w:i/>
          <w:sz w:val="22"/>
          <w:szCs w:val="22"/>
        </w:rPr>
        <w:t>Request DR</w:t>
      </w:r>
      <w:r w:rsidRPr="00CB67C4">
        <w:rPr>
          <w:rFonts w:ascii="Arial" w:hAnsi="Arial" w:cs="Arial"/>
          <w:i/>
          <w:sz w:val="22"/>
          <w:szCs w:val="22"/>
        </w:rPr>
        <w:noBreakHyphen/>
        <w:t>423 for Waiver of Overpayment</w:t>
      </w:r>
      <w:r w:rsidRPr="00CB67C4">
        <w:rPr>
          <w:rFonts w:ascii="Arial" w:hAnsi="Arial" w:cs="Arial"/>
          <w:sz w:val="22"/>
          <w:szCs w:val="22"/>
        </w:rPr>
        <w:t xml:space="preserve">, </w:t>
      </w:r>
      <w:r w:rsidRPr="00CB67C4">
        <w:rPr>
          <w:rFonts w:ascii="Arial" w:hAnsi="Arial" w:cs="Arial"/>
          <w:bCs/>
          <w:sz w:val="22"/>
          <w:szCs w:val="22"/>
        </w:rPr>
        <w:t xml:space="preserve">which is mailed with the Form DR-423.  </w:t>
      </w:r>
      <w:r w:rsidRPr="00CB67C4">
        <w:rPr>
          <w:rFonts w:ascii="Arial" w:hAnsi="Arial" w:cs="Arial"/>
          <w:sz w:val="22"/>
          <w:szCs w:val="22"/>
        </w:rPr>
        <w:t>The applicant is required to return the completed form to RRB headquarters in the pre-addressed envelope provided for that purpose.</w:t>
      </w:r>
    </w:p>
    <w:p w:rsidRPr="00CB67C4" w:rsidR="0080467E" w:rsidP="00025EF1" w:rsidRDefault="0080467E" w14:paraId="04A0AD65" w14:textId="77777777">
      <w:pPr>
        <w:keepNext/>
        <w:widowControl/>
        <w:ind w:left="540"/>
        <w:jc w:val="both"/>
        <w:rPr>
          <w:rFonts w:ascii="Arial" w:hAnsi="Arial" w:cs="Arial"/>
          <w:sz w:val="22"/>
        </w:rPr>
      </w:pPr>
    </w:p>
    <w:p w:rsidRPr="00CB67C4" w:rsidR="00891466" w:rsidP="00025EF1" w:rsidRDefault="00891466" w14:paraId="2328BF34" w14:textId="77777777">
      <w:pPr>
        <w:keepNext/>
        <w:widowControl/>
        <w:ind w:left="540"/>
        <w:jc w:val="both"/>
        <w:rPr>
          <w:rFonts w:ascii="Arial" w:hAnsi="Arial" w:cs="Arial"/>
          <w:b/>
          <w:sz w:val="22"/>
          <w:szCs w:val="22"/>
        </w:rPr>
      </w:pPr>
      <w:r w:rsidRPr="00CB67C4">
        <w:rPr>
          <w:rFonts w:ascii="Arial" w:hAnsi="Arial" w:cs="Arial"/>
          <w:b/>
          <w:sz w:val="22"/>
          <w:szCs w:val="22"/>
        </w:rPr>
        <w:t>The RRB proposes no changes to Form DR-423.</w:t>
      </w:r>
    </w:p>
    <w:p w:rsidRPr="00CB67C4" w:rsidR="00E64BF7" w:rsidP="00C81513" w:rsidRDefault="00E64BF7" w14:paraId="6D3BFA9D" w14:textId="77777777">
      <w:pPr>
        <w:keepNext/>
        <w:widowControl/>
        <w:ind w:left="540"/>
        <w:jc w:val="both"/>
        <w:rPr>
          <w:rFonts w:ascii="Arial" w:hAnsi="Arial" w:cs="Arial"/>
          <w:sz w:val="22"/>
        </w:rPr>
      </w:pPr>
    </w:p>
    <w:p w:rsidRPr="00CB67C4" w:rsidR="00B53D43" w:rsidP="00C81513" w:rsidRDefault="00B53D43" w14:paraId="750E4AE7" w14:textId="77777777">
      <w:pPr>
        <w:widowControl/>
        <w:ind w:left="547"/>
        <w:jc w:val="both"/>
        <w:rPr>
          <w:rFonts w:ascii="Arial" w:hAnsi="Arial" w:cs="Arial"/>
          <w:sz w:val="22"/>
        </w:rPr>
      </w:pPr>
    </w:p>
    <w:p w:rsidRPr="00CB67C4" w:rsidR="00662219" w:rsidP="00662219" w:rsidRDefault="00C86E03" w14:paraId="405C86A4" w14:textId="5584CF3E">
      <w:pPr>
        <w:widowControl/>
        <w:numPr>
          <w:ilvl w:val="0"/>
          <w:numId w:val="6"/>
        </w:numPr>
        <w:tabs>
          <w:tab w:val="left" w:pos="540"/>
        </w:tabs>
        <w:ind w:left="540" w:hanging="480"/>
        <w:jc w:val="both"/>
        <w:rPr>
          <w:rFonts w:ascii="Arial" w:hAnsi="Arial" w:cs="Arial"/>
          <w:sz w:val="22"/>
        </w:rPr>
      </w:pPr>
      <w:r w:rsidRPr="00CB67C4">
        <w:rPr>
          <w:rFonts w:ascii="Arial" w:hAnsi="Arial" w:cs="Arial"/>
          <w:sz w:val="22"/>
          <w:szCs w:val="28"/>
          <w:u w:val="single"/>
        </w:rPr>
        <w:lastRenderedPageBreak/>
        <w:t>Planned use of improved information technology or technical/legal impediments to further burden reduction</w:t>
      </w:r>
      <w:r w:rsidRPr="00CB67C4">
        <w:rPr>
          <w:rFonts w:ascii="Arial" w:hAnsi="Arial" w:cs="Arial"/>
          <w:sz w:val="22"/>
        </w:rPr>
        <w:t xml:space="preserve"> - None</w:t>
      </w:r>
      <w:r w:rsidRPr="00CB67C4" w:rsidR="00B040F2">
        <w:rPr>
          <w:rFonts w:ascii="Arial" w:hAnsi="Arial" w:cs="Arial"/>
          <w:sz w:val="22"/>
        </w:rPr>
        <w:t xml:space="preserve"> at present</w:t>
      </w:r>
      <w:r w:rsidRPr="00CB67C4">
        <w:rPr>
          <w:rFonts w:ascii="Arial" w:hAnsi="Arial" w:cs="Arial"/>
          <w:sz w:val="22"/>
        </w:rPr>
        <w:t xml:space="preserve"> as it is impractical</w:t>
      </w:r>
      <w:r w:rsidRPr="00CB67C4" w:rsidR="004C2EF7">
        <w:rPr>
          <w:rFonts w:ascii="Arial" w:hAnsi="Arial" w:cs="Arial"/>
          <w:sz w:val="22"/>
        </w:rPr>
        <w:t>,</w:t>
      </w:r>
      <w:r w:rsidRPr="00CB67C4">
        <w:rPr>
          <w:rFonts w:ascii="Arial" w:hAnsi="Arial" w:cs="Arial"/>
          <w:sz w:val="22"/>
        </w:rPr>
        <w:t xml:space="preserve"> since the respondent must attach </w:t>
      </w:r>
      <w:r w:rsidRPr="00CB67C4" w:rsidR="00C200CF">
        <w:rPr>
          <w:rFonts w:ascii="Arial" w:hAnsi="Arial" w:cs="Arial"/>
          <w:sz w:val="22"/>
        </w:rPr>
        <w:t xml:space="preserve">copies of </w:t>
      </w:r>
      <w:r w:rsidRPr="00CB67C4">
        <w:rPr>
          <w:rFonts w:ascii="Arial" w:hAnsi="Arial" w:cs="Arial"/>
          <w:sz w:val="22"/>
        </w:rPr>
        <w:t>income tax returns</w:t>
      </w:r>
      <w:r w:rsidRPr="00CB67C4" w:rsidR="002556BD">
        <w:rPr>
          <w:rFonts w:ascii="Arial" w:hAnsi="Arial" w:cs="Arial"/>
          <w:sz w:val="22"/>
        </w:rPr>
        <w:t xml:space="preserve"> </w:t>
      </w:r>
      <w:r w:rsidRPr="00CB67C4">
        <w:rPr>
          <w:rFonts w:ascii="Arial" w:hAnsi="Arial" w:cs="Arial"/>
          <w:sz w:val="22"/>
        </w:rPr>
        <w:t xml:space="preserve">with Form </w:t>
      </w:r>
      <w:r w:rsidRPr="00CB67C4" w:rsidR="004C2EF7">
        <w:rPr>
          <w:rFonts w:ascii="Arial" w:hAnsi="Arial" w:cs="Arial"/>
          <w:sz w:val="22"/>
        </w:rPr>
        <w:t>DR-</w:t>
      </w:r>
      <w:r w:rsidRPr="00CB67C4">
        <w:rPr>
          <w:rFonts w:ascii="Arial" w:hAnsi="Arial" w:cs="Arial"/>
          <w:sz w:val="22"/>
        </w:rPr>
        <w:t>423.</w:t>
      </w:r>
      <w:r w:rsidR="00812B42">
        <w:rPr>
          <w:rFonts w:ascii="Arial" w:hAnsi="Arial" w:cs="Arial"/>
          <w:sz w:val="22"/>
        </w:rPr>
        <w:t xml:space="preserve"> </w:t>
      </w:r>
    </w:p>
    <w:p w:rsidRPr="00CB67C4" w:rsidR="00C86E03" w:rsidP="00662219" w:rsidRDefault="00B040F2" w14:paraId="38A60BD5" w14:textId="77777777">
      <w:pPr>
        <w:widowControl/>
        <w:tabs>
          <w:tab w:val="left" w:pos="540"/>
        </w:tabs>
        <w:ind w:left="60"/>
        <w:jc w:val="both"/>
        <w:rPr>
          <w:rFonts w:ascii="Arial" w:hAnsi="Arial" w:cs="Arial"/>
          <w:sz w:val="22"/>
        </w:rPr>
      </w:pPr>
      <w:r w:rsidRPr="00CB67C4">
        <w:rPr>
          <w:rFonts w:ascii="Arial" w:hAnsi="Arial" w:cs="Arial"/>
          <w:sz w:val="22"/>
        </w:rPr>
        <w:t xml:space="preserve">  </w:t>
      </w:r>
    </w:p>
    <w:p w:rsidRPr="00CB67C4" w:rsidR="00C86E03" w:rsidP="005B01F1" w:rsidRDefault="00C86E03" w14:paraId="5520C471" w14:textId="38C8E423">
      <w:pPr>
        <w:widowControl/>
        <w:tabs>
          <w:tab w:val="left" w:pos="540"/>
        </w:tabs>
        <w:ind w:left="540" w:hanging="540"/>
        <w:jc w:val="both"/>
        <w:rPr>
          <w:rFonts w:ascii="Arial" w:hAnsi="Arial" w:cs="Arial"/>
          <w:sz w:val="22"/>
        </w:rPr>
      </w:pPr>
      <w:r w:rsidRPr="00CB67C4">
        <w:rPr>
          <w:rFonts w:ascii="Arial" w:hAnsi="Arial" w:cs="Arial"/>
          <w:sz w:val="22"/>
        </w:rPr>
        <w:t xml:space="preserve"> </w:t>
      </w:r>
      <w:r w:rsidRPr="00CB67C4">
        <w:rPr>
          <w:rFonts w:ascii="Arial" w:hAnsi="Arial" w:cs="Arial"/>
          <w:sz w:val="22"/>
          <w:szCs w:val="28"/>
        </w:rPr>
        <w:t>4.</w:t>
      </w:r>
      <w:r w:rsidRPr="00CB67C4">
        <w:rPr>
          <w:rFonts w:ascii="Arial" w:hAnsi="Arial" w:cs="Arial"/>
          <w:sz w:val="22"/>
          <w:szCs w:val="28"/>
        </w:rPr>
        <w:tab/>
      </w:r>
      <w:r w:rsidRPr="00CB67C4">
        <w:rPr>
          <w:rFonts w:ascii="Arial" w:hAnsi="Arial" w:cs="Arial"/>
          <w:sz w:val="22"/>
          <w:szCs w:val="28"/>
          <w:u w:val="single"/>
        </w:rPr>
        <w:t>Efforts to identify duplication</w:t>
      </w:r>
      <w:r w:rsidRPr="00CB67C4">
        <w:rPr>
          <w:rFonts w:ascii="Arial" w:hAnsi="Arial" w:cs="Arial"/>
          <w:sz w:val="22"/>
        </w:rPr>
        <w:t xml:space="preserve"> - </w:t>
      </w:r>
      <w:r w:rsidRPr="00470C3A" w:rsidR="00B53D43">
        <w:rPr>
          <w:rFonts w:ascii="Arial" w:hAnsi="Arial" w:cs="Arial"/>
          <w:sz w:val="22"/>
        </w:rPr>
        <w:t xml:space="preserve">Form DR-423 is comparable to the Social Security Administration’s Form SSA-632-BK, Request for Waiver of Overpayment Recovery or Change </w:t>
      </w:r>
      <w:r w:rsidR="00A31066">
        <w:rPr>
          <w:rFonts w:ascii="Arial" w:hAnsi="Arial" w:cs="Arial"/>
          <w:sz w:val="22"/>
        </w:rPr>
        <w:t>in Repayment Rate, OMB No. 0960-</w:t>
      </w:r>
      <w:r w:rsidRPr="00470C3A" w:rsidR="00B53D43">
        <w:rPr>
          <w:rFonts w:ascii="Arial" w:hAnsi="Arial" w:cs="Arial"/>
          <w:sz w:val="22"/>
        </w:rPr>
        <w:t>0037</w:t>
      </w:r>
      <w:bookmarkStart w:name="_GoBack" w:id="0"/>
      <w:bookmarkEnd w:id="0"/>
      <w:r w:rsidRPr="00470C3A" w:rsidR="00B53D43">
        <w:rPr>
          <w:rFonts w:ascii="Arial" w:hAnsi="Arial" w:cs="Arial"/>
          <w:sz w:val="22"/>
        </w:rPr>
        <w:t>.</w:t>
      </w:r>
      <w:r w:rsidRPr="00470C3A" w:rsidR="00C2477F">
        <w:rPr>
          <w:rFonts w:ascii="Arial" w:hAnsi="Arial" w:cs="Arial"/>
          <w:sz w:val="22"/>
        </w:rPr>
        <w:t xml:space="preserve">  This information collection does not duplicate any other </w:t>
      </w:r>
      <w:r w:rsidRPr="007173B9" w:rsidR="00136CAD">
        <w:rPr>
          <w:rFonts w:ascii="Arial" w:hAnsi="Arial" w:cs="Arial"/>
          <w:sz w:val="22"/>
        </w:rPr>
        <w:t xml:space="preserve">RRB information </w:t>
      </w:r>
      <w:r w:rsidRPr="00470C3A" w:rsidR="00C2477F">
        <w:rPr>
          <w:rFonts w:ascii="Arial" w:hAnsi="Arial" w:cs="Arial"/>
          <w:sz w:val="22"/>
        </w:rPr>
        <w:t>collection.</w:t>
      </w:r>
      <w:r w:rsidR="00C2477F">
        <w:rPr>
          <w:rFonts w:ascii="Arial" w:hAnsi="Arial" w:cs="Arial"/>
          <w:sz w:val="22"/>
        </w:rPr>
        <w:t xml:space="preserve"> </w:t>
      </w:r>
    </w:p>
    <w:p w:rsidRPr="00CB67C4" w:rsidR="00C86E03" w:rsidP="005B01F1" w:rsidRDefault="00C86E03" w14:paraId="651D09A0" w14:textId="77777777">
      <w:pPr>
        <w:widowControl/>
        <w:tabs>
          <w:tab w:val="left" w:pos="540"/>
        </w:tabs>
        <w:ind w:left="540" w:hanging="540"/>
        <w:jc w:val="both"/>
        <w:rPr>
          <w:rFonts w:ascii="Arial" w:hAnsi="Arial" w:cs="Arial"/>
          <w:sz w:val="22"/>
        </w:rPr>
      </w:pPr>
    </w:p>
    <w:p w:rsidRPr="00CB67C4" w:rsidR="00C86E03" w:rsidP="005B01F1" w:rsidRDefault="00C86E03" w14:paraId="26073284" w14:textId="77777777">
      <w:pPr>
        <w:widowControl/>
        <w:tabs>
          <w:tab w:val="left" w:pos="540"/>
        </w:tabs>
        <w:ind w:left="540" w:hanging="540"/>
        <w:jc w:val="both"/>
        <w:rPr>
          <w:rFonts w:ascii="Arial" w:hAnsi="Arial" w:cs="Arial"/>
          <w:sz w:val="22"/>
        </w:rPr>
      </w:pPr>
      <w:r w:rsidRPr="00CB67C4">
        <w:rPr>
          <w:rFonts w:ascii="Arial" w:hAnsi="Arial" w:cs="Arial"/>
          <w:sz w:val="22"/>
          <w:szCs w:val="28"/>
        </w:rPr>
        <w:t xml:space="preserve"> 5.</w:t>
      </w:r>
      <w:r w:rsidRPr="00CB67C4">
        <w:rPr>
          <w:rFonts w:ascii="Arial" w:hAnsi="Arial" w:cs="Arial"/>
          <w:sz w:val="22"/>
          <w:szCs w:val="28"/>
        </w:rPr>
        <w:tab/>
      </w:r>
      <w:r w:rsidRPr="00CB67C4">
        <w:rPr>
          <w:rFonts w:ascii="Arial" w:hAnsi="Arial" w:cs="Arial"/>
          <w:sz w:val="22"/>
          <w:szCs w:val="28"/>
          <w:u w:val="single"/>
        </w:rPr>
        <w:t>Small business respondents</w:t>
      </w:r>
      <w:r w:rsidRPr="00CB67C4">
        <w:rPr>
          <w:rFonts w:ascii="Arial" w:hAnsi="Arial" w:cs="Arial"/>
          <w:sz w:val="22"/>
        </w:rPr>
        <w:t xml:space="preserve"> - N.A.</w:t>
      </w:r>
    </w:p>
    <w:p w:rsidRPr="00CB67C4" w:rsidR="00C86E03" w:rsidP="005B01F1" w:rsidRDefault="00C86E03" w14:paraId="7D29C14C" w14:textId="77777777">
      <w:pPr>
        <w:widowControl/>
        <w:tabs>
          <w:tab w:val="left" w:pos="540"/>
        </w:tabs>
        <w:ind w:left="540" w:hanging="540"/>
        <w:jc w:val="both"/>
        <w:rPr>
          <w:rFonts w:ascii="Arial" w:hAnsi="Arial" w:cs="Arial"/>
          <w:sz w:val="22"/>
        </w:rPr>
      </w:pPr>
    </w:p>
    <w:p w:rsidRPr="00CB67C4" w:rsidR="00C86E03" w:rsidP="005B01F1" w:rsidRDefault="00C86E03" w14:paraId="45E98E86" w14:textId="77777777">
      <w:pPr>
        <w:widowControl/>
        <w:tabs>
          <w:tab w:val="left" w:pos="540"/>
        </w:tabs>
        <w:ind w:left="540" w:hanging="540"/>
        <w:jc w:val="both"/>
        <w:rPr>
          <w:rFonts w:ascii="Arial" w:hAnsi="Arial" w:cs="Arial"/>
          <w:sz w:val="22"/>
        </w:rPr>
      </w:pPr>
      <w:r w:rsidRPr="00CB67C4">
        <w:rPr>
          <w:rFonts w:ascii="Arial" w:hAnsi="Arial" w:cs="Arial"/>
          <w:sz w:val="22"/>
          <w:szCs w:val="28"/>
        </w:rPr>
        <w:t xml:space="preserve"> 6.</w:t>
      </w:r>
      <w:r w:rsidRPr="00CB67C4">
        <w:rPr>
          <w:rFonts w:ascii="Arial" w:hAnsi="Arial" w:cs="Arial"/>
          <w:sz w:val="22"/>
          <w:szCs w:val="28"/>
        </w:rPr>
        <w:tab/>
      </w:r>
      <w:r w:rsidRPr="00CB67C4">
        <w:rPr>
          <w:rFonts w:ascii="Arial" w:hAnsi="Arial" w:cs="Arial"/>
          <w:sz w:val="22"/>
          <w:szCs w:val="28"/>
          <w:u w:val="single"/>
        </w:rPr>
        <w:t>Consequences of less frequent collection</w:t>
      </w:r>
      <w:r w:rsidRPr="00CB67C4">
        <w:rPr>
          <w:rFonts w:ascii="Arial" w:hAnsi="Arial" w:cs="Arial"/>
          <w:sz w:val="22"/>
        </w:rPr>
        <w:t xml:space="preserve"> - Form </w:t>
      </w:r>
      <w:r w:rsidRPr="00CB67C4" w:rsidR="004C2EF7">
        <w:rPr>
          <w:rFonts w:ascii="Arial" w:hAnsi="Arial" w:cs="Arial"/>
          <w:sz w:val="22"/>
        </w:rPr>
        <w:t>DR-</w:t>
      </w:r>
      <w:r w:rsidRPr="00CB67C4">
        <w:rPr>
          <w:rFonts w:ascii="Arial" w:hAnsi="Arial" w:cs="Arial"/>
          <w:sz w:val="22"/>
        </w:rPr>
        <w:t xml:space="preserve">423 is initially completed when an overpaid beneficiary </w:t>
      </w:r>
      <w:r w:rsidRPr="00CB67C4" w:rsidR="00AE2BF3">
        <w:rPr>
          <w:rFonts w:ascii="Arial" w:hAnsi="Arial" w:cs="Arial"/>
          <w:sz w:val="22"/>
        </w:rPr>
        <w:t xml:space="preserve">or annuitant </w:t>
      </w:r>
      <w:r w:rsidRPr="00CB67C4">
        <w:rPr>
          <w:rFonts w:ascii="Arial" w:hAnsi="Arial" w:cs="Arial"/>
          <w:sz w:val="22"/>
        </w:rPr>
        <w:t xml:space="preserve">requests that the overpayment be waived.  Should there be an appeal and the </w:t>
      </w:r>
      <w:r w:rsidRPr="00CB67C4" w:rsidR="004C2EF7">
        <w:rPr>
          <w:rFonts w:ascii="Arial" w:hAnsi="Arial" w:cs="Arial"/>
          <w:sz w:val="22"/>
        </w:rPr>
        <w:t>DR-</w:t>
      </w:r>
      <w:r w:rsidRPr="00CB67C4">
        <w:rPr>
          <w:rFonts w:ascii="Arial" w:hAnsi="Arial" w:cs="Arial"/>
          <w:sz w:val="22"/>
        </w:rPr>
        <w:t xml:space="preserve">423 initially obtained is over 1 year old, another </w:t>
      </w:r>
      <w:r w:rsidRPr="00CB67C4" w:rsidR="004C2EF7">
        <w:rPr>
          <w:rFonts w:ascii="Arial" w:hAnsi="Arial" w:cs="Arial"/>
          <w:sz w:val="22"/>
        </w:rPr>
        <w:t>DR</w:t>
      </w:r>
      <w:r w:rsidRPr="00CB67C4">
        <w:rPr>
          <w:rFonts w:ascii="Arial" w:hAnsi="Arial" w:cs="Arial"/>
          <w:sz w:val="22"/>
        </w:rPr>
        <w:t xml:space="preserve">-423 is requested to </w:t>
      </w:r>
      <w:r w:rsidRPr="00CB67C4" w:rsidR="00933825">
        <w:rPr>
          <w:rFonts w:ascii="Arial" w:hAnsi="Arial" w:cs="Arial"/>
          <w:sz w:val="22"/>
        </w:rPr>
        <w:t xml:space="preserve">ascertain </w:t>
      </w:r>
      <w:r w:rsidRPr="00CB67C4">
        <w:rPr>
          <w:rFonts w:ascii="Arial" w:hAnsi="Arial" w:cs="Arial"/>
          <w:sz w:val="22"/>
        </w:rPr>
        <w:t>the beneficiary</w:t>
      </w:r>
      <w:r w:rsidRPr="00CB67C4" w:rsidR="00AE2BF3">
        <w:rPr>
          <w:rFonts w:ascii="Arial" w:hAnsi="Arial" w:cs="Arial"/>
          <w:sz w:val="22"/>
        </w:rPr>
        <w:t xml:space="preserve"> or annuitant</w:t>
      </w:r>
      <w:r w:rsidRPr="00CB67C4">
        <w:rPr>
          <w:rFonts w:ascii="Arial" w:hAnsi="Arial" w:cs="Arial"/>
          <w:sz w:val="22"/>
        </w:rPr>
        <w:t>'s current financial situation.</w:t>
      </w:r>
    </w:p>
    <w:p w:rsidRPr="00CB67C4" w:rsidR="00C86E03" w:rsidP="005B01F1" w:rsidRDefault="00C86E03" w14:paraId="2C0D85B8" w14:textId="77777777">
      <w:pPr>
        <w:widowControl/>
        <w:tabs>
          <w:tab w:val="left" w:pos="540"/>
        </w:tabs>
        <w:ind w:left="540" w:hanging="540"/>
        <w:jc w:val="both"/>
        <w:rPr>
          <w:rFonts w:ascii="Arial" w:hAnsi="Arial" w:cs="Arial"/>
          <w:sz w:val="22"/>
        </w:rPr>
      </w:pPr>
    </w:p>
    <w:p w:rsidRPr="00CB67C4" w:rsidR="00C86E03" w:rsidP="005B01F1" w:rsidRDefault="00C86E03" w14:paraId="1DCFB1EC" w14:textId="77777777">
      <w:pPr>
        <w:widowControl/>
        <w:tabs>
          <w:tab w:val="left" w:pos="540"/>
        </w:tabs>
        <w:ind w:left="540" w:hanging="540"/>
        <w:jc w:val="both"/>
        <w:rPr>
          <w:rFonts w:ascii="Arial" w:hAnsi="Arial" w:cs="Arial"/>
          <w:sz w:val="22"/>
        </w:rPr>
      </w:pPr>
      <w:r w:rsidRPr="00CB67C4">
        <w:rPr>
          <w:rFonts w:ascii="Arial" w:hAnsi="Arial" w:cs="Arial"/>
          <w:sz w:val="22"/>
        </w:rPr>
        <w:t xml:space="preserve"> </w:t>
      </w:r>
      <w:r w:rsidRPr="00CB67C4">
        <w:rPr>
          <w:rFonts w:ascii="Arial" w:hAnsi="Arial" w:cs="Arial"/>
          <w:sz w:val="22"/>
          <w:szCs w:val="28"/>
        </w:rPr>
        <w:t>7.</w:t>
      </w:r>
      <w:r w:rsidRPr="00CB67C4">
        <w:rPr>
          <w:rFonts w:ascii="Arial" w:hAnsi="Arial" w:cs="Arial"/>
          <w:sz w:val="22"/>
          <w:szCs w:val="28"/>
        </w:rPr>
        <w:tab/>
      </w:r>
      <w:r w:rsidRPr="00CB67C4">
        <w:rPr>
          <w:rFonts w:ascii="Arial" w:hAnsi="Arial" w:cs="Arial"/>
          <w:sz w:val="22"/>
          <w:szCs w:val="28"/>
          <w:u w:val="single"/>
        </w:rPr>
        <w:t>Special circumstances</w:t>
      </w:r>
      <w:r w:rsidRPr="00CB67C4">
        <w:rPr>
          <w:rFonts w:ascii="Arial" w:hAnsi="Arial" w:cs="Arial"/>
          <w:sz w:val="22"/>
        </w:rPr>
        <w:t xml:space="preserve"> - N.A.</w:t>
      </w:r>
    </w:p>
    <w:p w:rsidRPr="00CB67C4" w:rsidR="00C86E03" w:rsidP="005B01F1" w:rsidRDefault="00C86E03" w14:paraId="43E9688D" w14:textId="77777777">
      <w:pPr>
        <w:widowControl/>
        <w:tabs>
          <w:tab w:val="left" w:pos="540"/>
        </w:tabs>
        <w:ind w:left="540" w:hanging="540"/>
        <w:jc w:val="both"/>
        <w:rPr>
          <w:rFonts w:ascii="Arial" w:hAnsi="Arial" w:cs="Arial"/>
          <w:sz w:val="22"/>
        </w:rPr>
      </w:pPr>
    </w:p>
    <w:p w:rsidRPr="00CB67C4" w:rsidR="00C86E03" w:rsidP="005B01F1" w:rsidRDefault="00C86E03" w14:paraId="6C5CBD71" w14:textId="018E7845">
      <w:pPr>
        <w:widowControl/>
        <w:tabs>
          <w:tab w:val="left" w:pos="540"/>
        </w:tabs>
        <w:ind w:left="540" w:hanging="540"/>
        <w:jc w:val="both"/>
        <w:rPr>
          <w:rFonts w:ascii="Arial" w:hAnsi="Arial" w:cs="Arial"/>
          <w:sz w:val="22"/>
        </w:rPr>
      </w:pPr>
      <w:r w:rsidRPr="00CB67C4">
        <w:rPr>
          <w:rFonts w:ascii="Arial" w:hAnsi="Arial" w:cs="Arial"/>
          <w:sz w:val="22"/>
          <w:szCs w:val="28"/>
        </w:rPr>
        <w:t xml:space="preserve"> 8.</w:t>
      </w:r>
      <w:r w:rsidRPr="00CB67C4">
        <w:rPr>
          <w:rFonts w:ascii="Arial" w:hAnsi="Arial" w:cs="Arial"/>
          <w:sz w:val="22"/>
          <w:szCs w:val="28"/>
        </w:rPr>
        <w:tab/>
      </w:r>
      <w:r w:rsidRPr="00CB67C4">
        <w:rPr>
          <w:rFonts w:ascii="Arial" w:hAnsi="Arial" w:cs="Arial"/>
          <w:sz w:val="22"/>
          <w:szCs w:val="28"/>
          <w:u w:val="single"/>
        </w:rPr>
        <w:t>Public comments/consultations outside the agency</w:t>
      </w:r>
      <w:r w:rsidRPr="00CB67C4">
        <w:rPr>
          <w:rFonts w:ascii="Arial" w:hAnsi="Arial" w:cs="Arial"/>
          <w:sz w:val="22"/>
        </w:rPr>
        <w:t xml:space="preserve"> - In accordance with 5 CFR 1320.8(d), comments were invited from the public regarding the information collection.  The notice to the public was published </w:t>
      </w:r>
      <w:r w:rsidRPr="00B30EE8">
        <w:rPr>
          <w:rFonts w:ascii="Arial" w:hAnsi="Arial" w:cs="Arial"/>
          <w:sz w:val="22"/>
        </w:rPr>
        <w:t>on</w:t>
      </w:r>
      <w:r w:rsidRPr="007173B9" w:rsidR="00B30EE8">
        <w:rPr>
          <w:rFonts w:ascii="Arial" w:hAnsi="Arial" w:cs="Arial"/>
          <w:sz w:val="22"/>
        </w:rPr>
        <w:t xml:space="preserve"> page</w:t>
      </w:r>
      <w:r w:rsidR="00B30EE8">
        <w:rPr>
          <w:rFonts w:ascii="Arial" w:hAnsi="Arial" w:cs="Arial"/>
          <w:sz w:val="22"/>
        </w:rPr>
        <w:t xml:space="preserve"> </w:t>
      </w:r>
      <w:r w:rsidRPr="007F30CE" w:rsidR="007F30CE">
        <w:rPr>
          <w:rFonts w:ascii="Arial" w:hAnsi="Arial" w:cs="Arial"/>
          <w:sz w:val="22"/>
        </w:rPr>
        <w:t>57258 of the</w:t>
      </w:r>
      <w:r w:rsidRPr="007173B9" w:rsidR="00B30EE8">
        <w:rPr>
          <w:rFonts w:ascii="Arial" w:hAnsi="Arial" w:cs="Arial"/>
          <w:sz w:val="22"/>
        </w:rPr>
        <w:t xml:space="preserve"> September 15, 2020</w:t>
      </w:r>
      <w:r w:rsidRPr="00CB67C4">
        <w:rPr>
          <w:rFonts w:ascii="Arial" w:hAnsi="Arial" w:cs="Arial"/>
          <w:sz w:val="22"/>
        </w:rPr>
        <w:t xml:space="preserve">, </w:t>
      </w:r>
      <w:r w:rsidRPr="00CB67C4">
        <w:rPr>
          <w:rFonts w:ascii="Arial" w:hAnsi="Arial" w:cs="Arial"/>
          <w:sz w:val="22"/>
          <w:u w:val="single"/>
        </w:rPr>
        <w:t>Federal Register</w:t>
      </w:r>
      <w:r w:rsidRPr="00CB67C4">
        <w:rPr>
          <w:rFonts w:ascii="Arial" w:hAnsi="Arial" w:cs="Arial"/>
          <w:sz w:val="22"/>
        </w:rPr>
        <w:t>.  No comments or requests for additional information were received from the public.</w:t>
      </w:r>
    </w:p>
    <w:p w:rsidRPr="00CB67C4" w:rsidR="00C86E03" w:rsidP="005B01F1" w:rsidRDefault="00C86E03" w14:paraId="3CDC782F" w14:textId="77777777">
      <w:pPr>
        <w:widowControl/>
        <w:tabs>
          <w:tab w:val="left" w:pos="540"/>
        </w:tabs>
        <w:ind w:left="540" w:hanging="540"/>
        <w:jc w:val="both"/>
        <w:rPr>
          <w:rFonts w:ascii="Arial" w:hAnsi="Arial" w:cs="Arial"/>
          <w:sz w:val="22"/>
        </w:rPr>
      </w:pPr>
    </w:p>
    <w:p w:rsidRPr="00CB67C4" w:rsidR="00C86E03" w:rsidP="005B01F1" w:rsidRDefault="00C86E03" w14:paraId="70FB7EB5" w14:textId="77777777">
      <w:pPr>
        <w:widowControl/>
        <w:tabs>
          <w:tab w:val="left" w:pos="540"/>
        </w:tabs>
        <w:ind w:left="540" w:hanging="540"/>
        <w:jc w:val="both"/>
        <w:rPr>
          <w:rFonts w:ascii="Arial" w:hAnsi="Arial" w:cs="Arial"/>
          <w:sz w:val="22"/>
        </w:rPr>
      </w:pPr>
      <w:r w:rsidRPr="00CB67C4">
        <w:rPr>
          <w:rFonts w:ascii="Arial" w:hAnsi="Arial" w:cs="Arial"/>
          <w:sz w:val="22"/>
          <w:szCs w:val="28"/>
        </w:rPr>
        <w:t xml:space="preserve"> 9.</w:t>
      </w:r>
      <w:r w:rsidRPr="00CB67C4">
        <w:rPr>
          <w:rFonts w:ascii="Arial" w:hAnsi="Arial" w:cs="Arial"/>
          <w:sz w:val="22"/>
          <w:szCs w:val="28"/>
        </w:rPr>
        <w:tab/>
      </w:r>
      <w:r w:rsidRPr="00CB67C4">
        <w:rPr>
          <w:rFonts w:ascii="Arial" w:hAnsi="Arial" w:cs="Arial"/>
          <w:sz w:val="22"/>
          <w:szCs w:val="28"/>
          <w:u w:val="single"/>
        </w:rPr>
        <w:t>Payments or gifts to respondents</w:t>
      </w:r>
      <w:r w:rsidRPr="00CB67C4">
        <w:rPr>
          <w:rFonts w:ascii="Arial" w:hAnsi="Arial" w:cs="Arial"/>
          <w:sz w:val="22"/>
        </w:rPr>
        <w:t xml:space="preserve"> - None</w:t>
      </w:r>
    </w:p>
    <w:p w:rsidRPr="00CB67C4" w:rsidR="00C86E03" w:rsidP="005B01F1" w:rsidRDefault="00C86E03" w14:paraId="7B38EB93" w14:textId="77777777">
      <w:pPr>
        <w:widowControl/>
        <w:tabs>
          <w:tab w:val="left" w:pos="540"/>
        </w:tabs>
        <w:ind w:left="540" w:hanging="540"/>
        <w:jc w:val="both"/>
        <w:rPr>
          <w:rFonts w:ascii="Arial" w:hAnsi="Arial" w:cs="Arial"/>
          <w:sz w:val="22"/>
          <w:szCs w:val="28"/>
        </w:rPr>
      </w:pPr>
    </w:p>
    <w:p w:rsidRPr="00CB67C4" w:rsidR="00C81513" w:rsidP="005B01F1" w:rsidRDefault="00C86E03" w14:paraId="51B25020" w14:textId="77777777">
      <w:pPr>
        <w:widowControl/>
        <w:tabs>
          <w:tab w:val="left" w:pos="540"/>
        </w:tabs>
        <w:ind w:left="540" w:hanging="540"/>
        <w:rPr>
          <w:rFonts w:ascii="Arial" w:hAnsi="Arial" w:cs="Arial"/>
          <w:sz w:val="22"/>
          <w:szCs w:val="22"/>
        </w:rPr>
      </w:pPr>
      <w:r w:rsidRPr="00CB67C4">
        <w:rPr>
          <w:rFonts w:ascii="Arial" w:hAnsi="Arial" w:cs="Arial"/>
          <w:sz w:val="22"/>
          <w:szCs w:val="28"/>
        </w:rPr>
        <w:t>10.</w:t>
      </w:r>
      <w:r w:rsidRPr="00CB67C4">
        <w:rPr>
          <w:rFonts w:ascii="Arial" w:hAnsi="Arial" w:cs="Arial"/>
          <w:sz w:val="22"/>
          <w:szCs w:val="28"/>
        </w:rPr>
        <w:tab/>
      </w:r>
      <w:r w:rsidRPr="00CB67C4">
        <w:rPr>
          <w:rFonts w:ascii="Arial" w:hAnsi="Arial" w:cs="Arial"/>
          <w:sz w:val="22"/>
          <w:szCs w:val="28"/>
          <w:u w:val="single"/>
        </w:rPr>
        <w:t>Confidentiality</w:t>
      </w:r>
      <w:r w:rsidRPr="00CB67C4">
        <w:rPr>
          <w:rFonts w:ascii="Arial" w:hAnsi="Arial" w:cs="Arial"/>
          <w:sz w:val="22"/>
        </w:rPr>
        <w:t xml:space="preserve"> - Privacy Act System of Records, RRB-21, Railroad Unemployment and Sickness Insurance Benefit System, and RRB-22, Railroad Retirement, Survivor, and Pensioner Benefit System.</w:t>
      </w:r>
      <w:r w:rsidRPr="00CB67C4" w:rsidR="00D340D3">
        <w:rPr>
          <w:rFonts w:ascii="Arial" w:hAnsi="Arial" w:cs="Arial"/>
          <w:sz w:val="22"/>
          <w:szCs w:val="22"/>
        </w:rPr>
        <w:t xml:space="preserve"> </w:t>
      </w:r>
      <w:r w:rsidRPr="00CB67C4" w:rsidR="00C81513">
        <w:rPr>
          <w:rFonts w:ascii="Arial" w:hAnsi="Arial" w:cs="Arial"/>
          <w:sz w:val="22"/>
          <w:szCs w:val="22"/>
        </w:rPr>
        <w:t xml:space="preserve"> In accordance with OMB Circular M-03-22, a Privacy Impact Assessment for this information collection was completed and can be found at </w:t>
      </w:r>
      <w:hyperlink w:history="1" r:id="rId7">
        <w:r w:rsidRPr="00523502" w:rsidR="00AA5451">
          <w:rPr>
            <w:rStyle w:val="Hyperlink"/>
            <w:rFonts w:ascii="Arial" w:hAnsi="Arial" w:cs="Arial"/>
            <w:sz w:val="22"/>
            <w:szCs w:val="22"/>
          </w:rPr>
          <w:t>https://www.rrb.gov/sites/default/files/2017-06/PIA-BPO.pdf</w:t>
        </w:r>
      </w:hyperlink>
      <w:r w:rsidRPr="00CB67C4" w:rsidR="00433B36">
        <w:rPr>
          <w:rFonts w:ascii="Arial" w:hAnsi="Arial" w:cs="Arial"/>
          <w:sz w:val="22"/>
          <w:szCs w:val="22"/>
        </w:rPr>
        <w:t>.</w:t>
      </w:r>
    </w:p>
    <w:p w:rsidRPr="00CB67C4" w:rsidR="00C86E03" w:rsidP="005B01F1" w:rsidRDefault="00C86E03" w14:paraId="40B8C0DA" w14:textId="77777777">
      <w:pPr>
        <w:widowControl/>
        <w:tabs>
          <w:tab w:val="left" w:pos="540"/>
        </w:tabs>
        <w:ind w:left="540" w:hanging="540"/>
        <w:jc w:val="both"/>
        <w:rPr>
          <w:rFonts w:ascii="Arial" w:hAnsi="Arial" w:cs="Arial"/>
          <w:sz w:val="22"/>
        </w:rPr>
      </w:pPr>
    </w:p>
    <w:p w:rsidRPr="00CB67C4" w:rsidR="00C86E03" w:rsidP="005B01F1" w:rsidRDefault="00C86E03" w14:paraId="0ACB5440" w14:textId="77777777">
      <w:pPr>
        <w:widowControl/>
        <w:tabs>
          <w:tab w:val="left" w:pos="540"/>
        </w:tabs>
        <w:ind w:left="547" w:hanging="547"/>
        <w:jc w:val="both"/>
        <w:rPr>
          <w:rFonts w:ascii="Arial" w:hAnsi="Arial" w:cs="Arial"/>
          <w:sz w:val="22"/>
        </w:rPr>
      </w:pPr>
      <w:r w:rsidRPr="00CB67C4">
        <w:rPr>
          <w:rFonts w:ascii="Arial" w:hAnsi="Arial" w:cs="Arial"/>
          <w:sz w:val="22"/>
          <w:szCs w:val="28"/>
        </w:rPr>
        <w:t>11.</w:t>
      </w:r>
      <w:r w:rsidRPr="00CB67C4">
        <w:rPr>
          <w:rFonts w:ascii="Arial" w:hAnsi="Arial" w:cs="Arial"/>
          <w:sz w:val="22"/>
          <w:szCs w:val="28"/>
        </w:rPr>
        <w:tab/>
      </w:r>
      <w:r w:rsidRPr="00CB67C4">
        <w:rPr>
          <w:rFonts w:ascii="Arial" w:hAnsi="Arial" w:cs="Arial"/>
          <w:sz w:val="22"/>
          <w:szCs w:val="28"/>
          <w:u w:val="single"/>
        </w:rPr>
        <w:t>Sensitive questions</w:t>
      </w:r>
      <w:r w:rsidRPr="00CB67C4">
        <w:rPr>
          <w:rFonts w:ascii="Arial" w:hAnsi="Arial" w:cs="Arial"/>
          <w:sz w:val="22"/>
        </w:rPr>
        <w:t xml:space="preserve"> - N.A.</w:t>
      </w:r>
    </w:p>
    <w:p w:rsidRPr="00CB67C4" w:rsidR="00D340D3" w:rsidP="005B01F1" w:rsidRDefault="00D340D3" w14:paraId="356BC1B0" w14:textId="77777777">
      <w:pPr>
        <w:widowControl/>
        <w:tabs>
          <w:tab w:val="left" w:pos="540"/>
        </w:tabs>
        <w:ind w:left="547" w:hanging="547"/>
        <w:jc w:val="both"/>
        <w:rPr>
          <w:rFonts w:ascii="Arial" w:hAnsi="Arial" w:cs="Arial"/>
          <w:sz w:val="22"/>
        </w:rPr>
      </w:pPr>
    </w:p>
    <w:p w:rsidRPr="00CB67C4" w:rsidR="00C81513" w:rsidP="005B01F1" w:rsidRDefault="00C86E03" w14:paraId="01F25DC0" w14:textId="77777777">
      <w:pPr>
        <w:widowControl/>
        <w:numPr>
          <w:ilvl w:val="0"/>
          <w:numId w:val="4"/>
        </w:numPr>
        <w:tabs>
          <w:tab w:val="left" w:pos="540"/>
        </w:tabs>
        <w:ind w:left="547" w:hanging="547"/>
        <w:rPr>
          <w:rFonts w:ascii="Arial" w:hAnsi="Arial" w:cs="Arial"/>
          <w:b/>
          <w:bCs/>
          <w:sz w:val="22"/>
        </w:rPr>
      </w:pPr>
      <w:r w:rsidRPr="00CB67C4">
        <w:rPr>
          <w:rFonts w:ascii="Arial" w:hAnsi="Arial" w:cs="Arial"/>
          <w:sz w:val="22"/>
          <w:szCs w:val="28"/>
          <w:u w:val="single"/>
        </w:rPr>
        <w:t>Estimate of respondent burden</w:t>
      </w:r>
      <w:r w:rsidRPr="00CB67C4">
        <w:rPr>
          <w:rFonts w:ascii="Arial" w:hAnsi="Arial" w:cs="Arial"/>
          <w:sz w:val="22"/>
        </w:rPr>
        <w:t xml:space="preserve"> - The current estimate</w:t>
      </w:r>
      <w:r w:rsidRPr="00CB67C4" w:rsidR="006704C2">
        <w:rPr>
          <w:rFonts w:ascii="Arial" w:hAnsi="Arial" w:cs="Arial"/>
          <w:sz w:val="22"/>
        </w:rPr>
        <w:t>d</w:t>
      </w:r>
      <w:r w:rsidRPr="00CB67C4">
        <w:rPr>
          <w:rFonts w:ascii="Arial" w:hAnsi="Arial" w:cs="Arial"/>
          <w:sz w:val="22"/>
        </w:rPr>
        <w:t xml:space="preserve"> annual burden for this collection is </w:t>
      </w:r>
      <w:r w:rsidRPr="00CB67C4" w:rsidR="00B040F2">
        <w:rPr>
          <w:rFonts w:ascii="Arial" w:hAnsi="Arial" w:cs="Arial"/>
          <w:sz w:val="22"/>
        </w:rPr>
        <w:t>unchanged</w:t>
      </w:r>
      <w:r w:rsidRPr="00CB67C4" w:rsidR="00D56F53">
        <w:rPr>
          <w:rFonts w:ascii="Arial" w:hAnsi="Arial" w:cs="Arial"/>
          <w:sz w:val="22"/>
        </w:rPr>
        <w:t>.</w:t>
      </w:r>
      <w:r w:rsidRPr="00CB67C4" w:rsidR="00B040F2">
        <w:rPr>
          <w:rFonts w:ascii="Arial" w:hAnsi="Arial" w:cs="Arial"/>
          <w:sz w:val="22"/>
        </w:rPr>
        <w:t xml:space="preserve"> </w:t>
      </w:r>
    </w:p>
    <w:p w:rsidRPr="00CB67C4" w:rsidR="00C81513" w:rsidP="005B01F1" w:rsidRDefault="00C81513" w14:paraId="4A0335F0" w14:textId="77777777">
      <w:pPr>
        <w:widowControl/>
        <w:rPr>
          <w:rFonts w:ascii="Arial" w:hAnsi="Arial" w:cs="Arial"/>
          <w:b/>
          <w:bCs/>
          <w:sz w:val="22"/>
        </w:rPr>
      </w:pPr>
    </w:p>
    <w:p w:rsidRPr="00CB67C4" w:rsidR="00C86E03" w:rsidP="00662219" w:rsidRDefault="00C86E03" w14:paraId="783911F3" w14:textId="77777777">
      <w:pPr>
        <w:widowControl/>
        <w:tabs>
          <w:tab w:val="left" w:pos="540"/>
        </w:tabs>
        <w:ind w:left="540"/>
        <w:jc w:val="center"/>
        <w:rPr>
          <w:rFonts w:ascii="Arial" w:hAnsi="Arial" w:cs="Arial"/>
          <w:b/>
          <w:bCs/>
          <w:sz w:val="22"/>
        </w:rPr>
      </w:pPr>
      <w:r w:rsidRPr="00CB67C4">
        <w:rPr>
          <w:rFonts w:ascii="Arial" w:hAnsi="Arial" w:cs="Arial"/>
          <w:b/>
          <w:bCs/>
          <w:sz w:val="22"/>
        </w:rPr>
        <w:t>Current Burden</w:t>
      </w:r>
    </w:p>
    <w:p w:rsidRPr="00CB67C4" w:rsidR="00C86E03" w:rsidP="005B01F1" w:rsidRDefault="00C86E03" w14:paraId="40729F59" w14:textId="77777777">
      <w:pPr>
        <w:widowControl/>
        <w:tabs>
          <w:tab w:val="left" w:pos="540"/>
        </w:tabs>
        <w:ind w:left="540" w:hanging="540"/>
        <w:jc w:val="both"/>
        <w:rPr>
          <w:rFonts w:ascii="Arial" w:hAnsi="Arial" w:cs="Arial"/>
          <w:sz w:val="22"/>
        </w:rPr>
      </w:pPr>
    </w:p>
    <w:tbl>
      <w:tblPr>
        <w:tblW w:w="8987" w:type="dxa"/>
        <w:tblInd w:w="514" w:type="dxa"/>
        <w:tblLayout w:type="fixed"/>
        <w:tblCellMar>
          <w:left w:w="141" w:type="dxa"/>
          <w:right w:w="141" w:type="dxa"/>
        </w:tblCellMar>
        <w:tblLook w:val="0000" w:firstRow="0" w:lastRow="0" w:firstColumn="0" w:lastColumn="0" w:noHBand="0" w:noVBand="0"/>
      </w:tblPr>
      <w:tblGrid>
        <w:gridCol w:w="2417"/>
        <w:gridCol w:w="2430"/>
        <w:gridCol w:w="2070"/>
        <w:gridCol w:w="2070"/>
      </w:tblGrid>
      <w:tr w:rsidRPr="00CB67C4" w:rsidR="00C86E03" w:rsidTr="007173B9" w14:paraId="113BF70E" w14:textId="77777777">
        <w:tc>
          <w:tcPr>
            <w:tcW w:w="2417" w:type="dxa"/>
            <w:tcBorders>
              <w:top w:val="double" w:color="000000" w:sz="7" w:space="0"/>
              <w:left w:val="double" w:color="000000" w:sz="7" w:space="0"/>
              <w:bottom w:val="single" w:color="FFFFFF" w:sz="6" w:space="0"/>
              <w:right w:val="single" w:color="FFFFFF" w:sz="6" w:space="0"/>
            </w:tcBorders>
            <w:vAlign w:val="center"/>
          </w:tcPr>
          <w:p w:rsidRPr="00CB67C4" w:rsidR="00C86E03" w:rsidP="005B01F1" w:rsidRDefault="00C86E03" w14:paraId="0857EDC8" w14:textId="77777777">
            <w:pPr>
              <w:widowControl/>
              <w:tabs>
                <w:tab w:val="left" w:pos="540"/>
                <w:tab w:val="center" w:pos="804"/>
              </w:tabs>
              <w:ind w:left="547" w:hanging="547"/>
              <w:jc w:val="center"/>
              <w:rPr>
                <w:rFonts w:ascii="Arial" w:hAnsi="Arial" w:cs="Arial"/>
                <w:sz w:val="22"/>
              </w:rPr>
            </w:pPr>
            <w:r w:rsidRPr="00CB67C4">
              <w:rPr>
                <w:rFonts w:ascii="Arial" w:hAnsi="Arial" w:cs="Arial"/>
                <w:bCs/>
                <w:sz w:val="22"/>
              </w:rPr>
              <w:t xml:space="preserve">Form </w:t>
            </w:r>
            <w:r w:rsidRPr="00CB67C4" w:rsidR="006704C2">
              <w:rPr>
                <w:rFonts w:ascii="Arial" w:hAnsi="Arial" w:cs="Arial"/>
                <w:bCs/>
                <w:sz w:val="22"/>
              </w:rPr>
              <w:t>Number</w:t>
            </w:r>
          </w:p>
        </w:tc>
        <w:tc>
          <w:tcPr>
            <w:tcW w:w="2430" w:type="dxa"/>
            <w:tcBorders>
              <w:top w:val="double" w:color="000000" w:sz="7" w:space="0"/>
              <w:left w:val="single" w:color="000000" w:sz="7" w:space="0"/>
              <w:bottom w:val="single" w:color="FFFFFF" w:sz="6" w:space="0"/>
              <w:right w:val="single" w:color="FFFFFF" w:sz="6" w:space="0"/>
            </w:tcBorders>
            <w:vAlign w:val="center"/>
          </w:tcPr>
          <w:p w:rsidRPr="00CB67C4" w:rsidR="00C86E03" w:rsidP="005B01F1" w:rsidRDefault="00C86E03" w14:paraId="3049B9F8" w14:textId="77777777">
            <w:pPr>
              <w:widowControl/>
              <w:tabs>
                <w:tab w:val="left" w:pos="540"/>
                <w:tab w:val="center" w:pos="1029"/>
              </w:tabs>
              <w:ind w:left="547" w:hanging="547"/>
              <w:jc w:val="center"/>
              <w:rPr>
                <w:rFonts w:ascii="Arial" w:hAnsi="Arial" w:cs="Arial"/>
                <w:sz w:val="22"/>
              </w:rPr>
            </w:pPr>
            <w:r w:rsidRPr="00CB67C4">
              <w:rPr>
                <w:rFonts w:ascii="Arial" w:hAnsi="Arial" w:cs="Arial"/>
                <w:bCs/>
                <w:sz w:val="22"/>
              </w:rPr>
              <w:t>Annual Responses</w:t>
            </w:r>
          </w:p>
        </w:tc>
        <w:tc>
          <w:tcPr>
            <w:tcW w:w="2070" w:type="dxa"/>
            <w:tcBorders>
              <w:top w:val="double" w:color="000000" w:sz="7" w:space="0"/>
              <w:left w:val="single" w:color="000000" w:sz="7" w:space="0"/>
              <w:bottom w:val="single" w:color="FFFFFF" w:sz="6" w:space="0"/>
              <w:right w:val="single" w:color="FFFFFF" w:sz="6" w:space="0"/>
            </w:tcBorders>
            <w:vAlign w:val="center"/>
          </w:tcPr>
          <w:p w:rsidRPr="00CB67C4" w:rsidR="00C86E03" w:rsidP="005B01F1" w:rsidRDefault="00C86E03" w14:paraId="17702E4C" w14:textId="77777777">
            <w:pPr>
              <w:widowControl/>
              <w:tabs>
                <w:tab w:val="left" w:pos="540"/>
                <w:tab w:val="center" w:pos="849"/>
              </w:tabs>
              <w:ind w:left="547" w:hanging="547"/>
              <w:jc w:val="center"/>
              <w:rPr>
                <w:rFonts w:ascii="Arial" w:hAnsi="Arial" w:cs="Arial"/>
                <w:sz w:val="22"/>
              </w:rPr>
            </w:pPr>
            <w:r w:rsidRPr="00CB67C4">
              <w:rPr>
                <w:rFonts w:ascii="Arial" w:hAnsi="Arial" w:cs="Arial"/>
                <w:bCs/>
                <w:sz w:val="22"/>
              </w:rPr>
              <w:t>Time (Min</w:t>
            </w:r>
            <w:r w:rsidRPr="00CB67C4" w:rsidR="006704C2">
              <w:rPr>
                <w:rFonts w:ascii="Arial" w:hAnsi="Arial" w:cs="Arial"/>
                <w:bCs/>
                <w:sz w:val="22"/>
              </w:rPr>
              <w:t>utes</w:t>
            </w:r>
            <w:r w:rsidRPr="00CB67C4">
              <w:rPr>
                <w:rFonts w:ascii="Arial" w:hAnsi="Arial" w:cs="Arial"/>
                <w:bCs/>
                <w:sz w:val="22"/>
              </w:rPr>
              <w:t>)</w:t>
            </w:r>
            <w:r w:rsidR="00B53D43">
              <w:rPr>
                <w:rFonts w:ascii="Arial" w:hAnsi="Arial" w:cs="Arial"/>
                <w:bCs/>
                <w:sz w:val="22"/>
              </w:rPr>
              <w:t>1/</w:t>
            </w:r>
          </w:p>
        </w:tc>
        <w:tc>
          <w:tcPr>
            <w:tcW w:w="2070" w:type="dxa"/>
            <w:tcBorders>
              <w:top w:val="double" w:color="000000" w:sz="7" w:space="0"/>
              <w:left w:val="single" w:color="000000" w:sz="7" w:space="0"/>
              <w:bottom w:val="single" w:color="FFFFFF" w:sz="6" w:space="0"/>
              <w:right w:val="double" w:color="000000" w:sz="7" w:space="0"/>
            </w:tcBorders>
            <w:vAlign w:val="center"/>
          </w:tcPr>
          <w:p w:rsidRPr="00CB67C4" w:rsidR="00C86E03" w:rsidP="005B01F1" w:rsidRDefault="00C86E03" w14:paraId="45ACCCDC" w14:textId="77777777">
            <w:pPr>
              <w:widowControl/>
              <w:tabs>
                <w:tab w:val="left" w:pos="540"/>
                <w:tab w:val="center" w:pos="984"/>
              </w:tabs>
              <w:ind w:left="547" w:hanging="547"/>
              <w:jc w:val="center"/>
              <w:rPr>
                <w:rFonts w:ascii="Arial" w:hAnsi="Arial" w:cs="Arial"/>
                <w:sz w:val="22"/>
              </w:rPr>
            </w:pPr>
            <w:r w:rsidRPr="00CB67C4">
              <w:rPr>
                <w:rFonts w:ascii="Arial" w:hAnsi="Arial" w:cs="Arial"/>
                <w:bCs/>
                <w:sz w:val="22"/>
              </w:rPr>
              <w:t>Burden (H</w:t>
            </w:r>
            <w:r w:rsidRPr="00CB67C4" w:rsidR="006704C2">
              <w:rPr>
                <w:rFonts w:ascii="Arial" w:hAnsi="Arial" w:cs="Arial"/>
                <w:bCs/>
                <w:sz w:val="22"/>
              </w:rPr>
              <w:t>ou</w:t>
            </w:r>
            <w:r w:rsidRPr="00CB67C4">
              <w:rPr>
                <w:rFonts w:ascii="Arial" w:hAnsi="Arial" w:cs="Arial"/>
                <w:bCs/>
                <w:sz w:val="22"/>
              </w:rPr>
              <w:t>rs)</w:t>
            </w:r>
          </w:p>
        </w:tc>
      </w:tr>
      <w:tr w:rsidRPr="00CB67C4" w:rsidR="00C86E03" w:rsidTr="007173B9" w14:paraId="0384AEEF" w14:textId="77777777">
        <w:trPr>
          <w:trHeight w:val="500" w:hRule="exact"/>
        </w:trPr>
        <w:tc>
          <w:tcPr>
            <w:tcW w:w="2417" w:type="dxa"/>
            <w:tcBorders>
              <w:top w:val="single" w:color="000000" w:sz="7" w:space="0"/>
              <w:left w:val="double" w:color="000000" w:sz="7" w:space="0"/>
              <w:bottom w:val="single" w:color="FFFFFF" w:sz="6" w:space="0"/>
              <w:right w:val="single" w:color="FFFFFF" w:sz="6" w:space="0"/>
            </w:tcBorders>
            <w:vAlign w:val="center"/>
          </w:tcPr>
          <w:p w:rsidRPr="00CB67C4" w:rsidR="00C86E03" w:rsidP="00CB67C4" w:rsidRDefault="004C2EF7" w14:paraId="4481937A" w14:textId="77777777">
            <w:pPr>
              <w:widowControl/>
              <w:jc w:val="center"/>
              <w:rPr>
                <w:rFonts w:ascii="Arial" w:hAnsi="Arial" w:cs="Arial"/>
                <w:sz w:val="22"/>
              </w:rPr>
            </w:pPr>
            <w:r w:rsidRPr="00CB67C4">
              <w:rPr>
                <w:rFonts w:ascii="Arial" w:hAnsi="Arial" w:cs="Arial"/>
                <w:sz w:val="22"/>
              </w:rPr>
              <w:t>DR</w:t>
            </w:r>
            <w:r w:rsidRPr="00CB67C4" w:rsidR="00C86E03">
              <w:rPr>
                <w:rFonts w:ascii="Arial" w:hAnsi="Arial" w:cs="Arial"/>
                <w:sz w:val="22"/>
              </w:rPr>
              <w:t>-423</w:t>
            </w:r>
          </w:p>
        </w:tc>
        <w:tc>
          <w:tcPr>
            <w:tcW w:w="2430" w:type="dxa"/>
            <w:tcBorders>
              <w:top w:val="single" w:color="000000" w:sz="7" w:space="0"/>
              <w:left w:val="single" w:color="000000" w:sz="7" w:space="0"/>
              <w:bottom w:val="single" w:color="FFFFFF" w:sz="6" w:space="0"/>
              <w:right w:val="single" w:color="FFFFFF" w:sz="6" w:space="0"/>
            </w:tcBorders>
            <w:vAlign w:val="center"/>
          </w:tcPr>
          <w:p w:rsidRPr="00CB67C4" w:rsidR="00C86E03" w:rsidP="005B01F1" w:rsidRDefault="00370942" w14:paraId="3A037C6C" w14:textId="77777777">
            <w:pPr>
              <w:widowControl/>
              <w:tabs>
                <w:tab w:val="right" w:pos="1299"/>
              </w:tabs>
              <w:rPr>
                <w:rFonts w:ascii="Arial" w:hAnsi="Arial" w:cs="Arial"/>
                <w:sz w:val="22"/>
              </w:rPr>
            </w:pPr>
            <w:r w:rsidRPr="00CB67C4">
              <w:rPr>
                <w:rFonts w:ascii="Arial" w:hAnsi="Arial" w:cs="Arial"/>
                <w:sz w:val="22"/>
              </w:rPr>
              <w:tab/>
            </w:r>
            <w:r w:rsidRPr="00CB67C4" w:rsidR="00C86E03">
              <w:rPr>
                <w:rFonts w:ascii="Arial" w:hAnsi="Arial" w:cs="Arial"/>
                <w:sz w:val="22"/>
              </w:rPr>
              <w:t>1,200</w:t>
            </w:r>
          </w:p>
        </w:tc>
        <w:tc>
          <w:tcPr>
            <w:tcW w:w="2070" w:type="dxa"/>
            <w:tcBorders>
              <w:top w:val="single" w:color="000000" w:sz="7" w:space="0"/>
              <w:left w:val="single" w:color="000000" w:sz="7" w:space="0"/>
              <w:bottom w:val="single" w:color="FFFFFF" w:sz="6" w:space="0"/>
              <w:right w:val="single" w:color="FFFFFF" w:sz="6" w:space="0"/>
            </w:tcBorders>
            <w:vAlign w:val="center"/>
          </w:tcPr>
          <w:p w:rsidRPr="00CB67C4" w:rsidR="00C86E03" w:rsidP="005B01F1" w:rsidRDefault="00C650FB" w14:paraId="32C9118E" w14:textId="77777777">
            <w:pPr>
              <w:widowControl/>
              <w:tabs>
                <w:tab w:val="right" w:pos="939"/>
              </w:tabs>
              <w:rPr>
                <w:rFonts w:ascii="Arial" w:hAnsi="Arial" w:cs="Arial"/>
                <w:sz w:val="22"/>
              </w:rPr>
            </w:pPr>
            <w:r w:rsidRPr="00CB67C4">
              <w:rPr>
                <w:rFonts w:ascii="Arial" w:hAnsi="Arial" w:cs="Arial"/>
                <w:sz w:val="22"/>
              </w:rPr>
              <w:tab/>
            </w:r>
            <w:r w:rsidRPr="00CB67C4" w:rsidR="00C86E03">
              <w:rPr>
                <w:rFonts w:ascii="Arial" w:hAnsi="Arial" w:cs="Arial"/>
                <w:sz w:val="22"/>
              </w:rPr>
              <w:t>85</w:t>
            </w:r>
          </w:p>
        </w:tc>
        <w:tc>
          <w:tcPr>
            <w:tcW w:w="2070" w:type="dxa"/>
            <w:tcBorders>
              <w:top w:val="single" w:color="000000" w:sz="7" w:space="0"/>
              <w:left w:val="single" w:color="000000" w:sz="7" w:space="0"/>
              <w:bottom w:val="single" w:color="FFFFFF" w:sz="6" w:space="0"/>
              <w:right w:val="double" w:color="000000" w:sz="7" w:space="0"/>
            </w:tcBorders>
            <w:vAlign w:val="center"/>
          </w:tcPr>
          <w:p w:rsidRPr="00CB67C4" w:rsidR="00C86E03" w:rsidP="005B01F1" w:rsidRDefault="00C650FB" w14:paraId="66B331A7" w14:textId="77777777">
            <w:pPr>
              <w:widowControl/>
              <w:tabs>
                <w:tab w:val="right" w:pos="1299"/>
              </w:tabs>
              <w:rPr>
                <w:rFonts w:ascii="Arial" w:hAnsi="Arial" w:cs="Arial"/>
                <w:sz w:val="22"/>
              </w:rPr>
            </w:pPr>
            <w:r w:rsidRPr="00CB67C4">
              <w:rPr>
                <w:rFonts w:ascii="Arial" w:hAnsi="Arial" w:cs="Arial"/>
                <w:sz w:val="22"/>
              </w:rPr>
              <w:tab/>
            </w:r>
            <w:r w:rsidRPr="00CB67C4" w:rsidR="00C86E03">
              <w:rPr>
                <w:rFonts w:ascii="Arial" w:hAnsi="Arial" w:cs="Arial"/>
                <w:sz w:val="22"/>
              </w:rPr>
              <w:t>1,700</w:t>
            </w:r>
          </w:p>
        </w:tc>
      </w:tr>
      <w:tr w:rsidRPr="00CB67C4" w:rsidR="00C86E03" w:rsidTr="007173B9" w14:paraId="5E8F0594" w14:textId="77777777">
        <w:trPr>
          <w:trHeight w:val="500" w:hRule="exact"/>
        </w:trPr>
        <w:tc>
          <w:tcPr>
            <w:tcW w:w="2417" w:type="dxa"/>
            <w:tcBorders>
              <w:top w:val="single" w:color="000000" w:sz="7" w:space="0"/>
              <w:left w:val="double" w:color="000000" w:sz="7" w:space="0"/>
              <w:bottom w:val="single" w:color="000000" w:sz="7" w:space="0"/>
              <w:right w:val="single" w:color="FFFFFF" w:sz="6" w:space="0"/>
            </w:tcBorders>
            <w:vAlign w:val="center"/>
          </w:tcPr>
          <w:p w:rsidRPr="00CB67C4" w:rsidR="00C86E03" w:rsidP="005B01F1" w:rsidRDefault="00C86E03" w14:paraId="1437C372" w14:textId="77777777">
            <w:pPr>
              <w:widowControl/>
              <w:jc w:val="center"/>
              <w:rPr>
                <w:rFonts w:ascii="Arial" w:hAnsi="Arial" w:cs="Arial"/>
                <w:sz w:val="22"/>
              </w:rPr>
            </w:pPr>
            <w:r w:rsidRPr="00CB67C4">
              <w:rPr>
                <w:rFonts w:ascii="Arial" w:hAnsi="Arial" w:cs="Arial"/>
                <w:sz w:val="22"/>
              </w:rPr>
              <w:t>Total</w:t>
            </w:r>
          </w:p>
        </w:tc>
        <w:tc>
          <w:tcPr>
            <w:tcW w:w="2430" w:type="dxa"/>
            <w:tcBorders>
              <w:top w:val="single" w:color="000000" w:sz="7" w:space="0"/>
              <w:left w:val="single" w:color="000000" w:sz="7" w:space="0"/>
              <w:bottom w:val="single" w:color="000000" w:sz="7" w:space="0"/>
              <w:right w:val="single" w:color="FFFFFF" w:sz="6" w:space="0"/>
            </w:tcBorders>
            <w:vAlign w:val="center"/>
          </w:tcPr>
          <w:p w:rsidRPr="00CB67C4" w:rsidR="00C86E03" w:rsidP="005B01F1" w:rsidRDefault="00370942" w14:paraId="3A519DDE" w14:textId="77777777">
            <w:pPr>
              <w:widowControl/>
              <w:tabs>
                <w:tab w:val="right" w:pos="1299"/>
              </w:tabs>
              <w:rPr>
                <w:rFonts w:ascii="Arial" w:hAnsi="Arial" w:cs="Arial"/>
                <w:sz w:val="22"/>
              </w:rPr>
            </w:pPr>
            <w:r w:rsidRPr="00CB67C4">
              <w:rPr>
                <w:rFonts w:ascii="Arial" w:hAnsi="Arial" w:cs="Arial"/>
                <w:sz w:val="22"/>
              </w:rPr>
              <w:tab/>
            </w:r>
            <w:r w:rsidRPr="00CB67C4" w:rsidR="00C86E03">
              <w:rPr>
                <w:rFonts w:ascii="Arial" w:hAnsi="Arial" w:cs="Arial"/>
                <w:sz w:val="22"/>
              </w:rPr>
              <w:t>1,200</w:t>
            </w:r>
          </w:p>
        </w:tc>
        <w:tc>
          <w:tcPr>
            <w:tcW w:w="2070" w:type="dxa"/>
            <w:tcBorders>
              <w:top w:val="single" w:color="000000" w:sz="7" w:space="0"/>
              <w:left w:val="single" w:color="000000" w:sz="7" w:space="0"/>
              <w:bottom w:val="single" w:color="000000" w:sz="7" w:space="0"/>
              <w:right w:val="single" w:color="FFFFFF" w:sz="6" w:space="0"/>
            </w:tcBorders>
          </w:tcPr>
          <w:p w:rsidRPr="00CB67C4" w:rsidR="00C86E03" w:rsidP="005B01F1" w:rsidRDefault="00370942" w14:paraId="682222FD" w14:textId="77777777">
            <w:pPr>
              <w:widowControl/>
              <w:tabs>
                <w:tab w:val="right" w:pos="939"/>
              </w:tabs>
              <w:rPr>
                <w:rFonts w:ascii="Arial" w:hAnsi="Arial" w:cs="Arial"/>
                <w:sz w:val="22"/>
              </w:rPr>
            </w:pPr>
            <w:r w:rsidRPr="00CB67C4">
              <w:rPr>
                <w:rFonts w:ascii="Arial" w:hAnsi="Arial" w:cs="Arial"/>
                <w:sz w:val="22"/>
              </w:rPr>
              <w:tab/>
            </w:r>
          </w:p>
        </w:tc>
        <w:tc>
          <w:tcPr>
            <w:tcW w:w="2070" w:type="dxa"/>
            <w:tcBorders>
              <w:top w:val="single" w:color="000000" w:sz="7" w:space="0"/>
              <w:left w:val="single" w:color="000000" w:sz="7" w:space="0"/>
              <w:bottom w:val="single" w:color="000000" w:sz="7" w:space="0"/>
              <w:right w:val="double" w:color="000000" w:sz="7" w:space="0"/>
            </w:tcBorders>
            <w:vAlign w:val="center"/>
          </w:tcPr>
          <w:p w:rsidRPr="00CB67C4" w:rsidR="00C86E03" w:rsidP="005B01F1" w:rsidRDefault="00C650FB" w14:paraId="00A53FD9" w14:textId="77777777">
            <w:pPr>
              <w:widowControl/>
              <w:tabs>
                <w:tab w:val="right" w:pos="1299"/>
              </w:tabs>
              <w:rPr>
                <w:rFonts w:ascii="Arial" w:hAnsi="Arial" w:cs="Arial"/>
                <w:sz w:val="22"/>
              </w:rPr>
            </w:pPr>
            <w:r w:rsidRPr="00CB67C4">
              <w:rPr>
                <w:rFonts w:ascii="Arial" w:hAnsi="Arial" w:cs="Arial"/>
                <w:sz w:val="22"/>
              </w:rPr>
              <w:tab/>
            </w:r>
            <w:r w:rsidRPr="00CB67C4" w:rsidR="00C86E03">
              <w:rPr>
                <w:rFonts w:ascii="Arial" w:hAnsi="Arial" w:cs="Arial"/>
                <w:sz w:val="22"/>
              </w:rPr>
              <w:t>1,700</w:t>
            </w:r>
          </w:p>
        </w:tc>
      </w:tr>
    </w:tbl>
    <w:p w:rsidR="005B01F1" w:rsidP="005B01F1" w:rsidRDefault="00B53D43" w14:paraId="2FD5DCE1" w14:textId="77777777">
      <w:pPr>
        <w:widowControl/>
        <w:tabs>
          <w:tab w:val="left" w:pos="540"/>
        </w:tabs>
        <w:ind w:left="547" w:hanging="547"/>
        <w:jc w:val="both"/>
        <w:rPr>
          <w:rFonts w:ascii="Arial" w:hAnsi="Arial" w:cs="Arial"/>
          <w:sz w:val="22"/>
          <w:szCs w:val="28"/>
        </w:rPr>
      </w:pPr>
      <w:r>
        <w:rPr>
          <w:rFonts w:ascii="Calibri" w:hAnsi="Calibri" w:eastAsia="Calibri"/>
          <w:b/>
          <w:sz w:val="22"/>
          <w:szCs w:val="22"/>
        </w:rPr>
        <w:tab/>
      </w:r>
      <w:r w:rsidRPr="00B53D43">
        <w:rPr>
          <w:rFonts w:ascii="Calibri" w:hAnsi="Calibri" w:eastAsia="Calibri"/>
          <w:b/>
          <w:sz w:val="22"/>
          <w:szCs w:val="22"/>
        </w:rPr>
        <w:t>1</w:t>
      </w:r>
      <w:r w:rsidRPr="00B53D43">
        <w:rPr>
          <w:rFonts w:ascii="Calibri" w:hAnsi="Calibri" w:eastAsia="Calibri"/>
          <w:b/>
          <w:sz w:val="21"/>
          <w:szCs w:val="21"/>
        </w:rPr>
        <w:t>/The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Pr="00CB67C4" w:rsidR="00B53D43" w:rsidP="005B01F1" w:rsidRDefault="00B53D43" w14:paraId="3A876813" w14:textId="77777777">
      <w:pPr>
        <w:widowControl/>
        <w:tabs>
          <w:tab w:val="left" w:pos="540"/>
        </w:tabs>
        <w:ind w:left="547" w:hanging="547"/>
        <w:jc w:val="both"/>
        <w:rPr>
          <w:rFonts w:ascii="Arial" w:hAnsi="Arial" w:cs="Arial"/>
          <w:sz w:val="22"/>
          <w:szCs w:val="28"/>
        </w:rPr>
      </w:pPr>
    </w:p>
    <w:p w:rsidRPr="00CB67C4" w:rsidR="00C86E03" w:rsidP="005B01F1" w:rsidRDefault="00C86E03" w14:paraId="77B06D8D" w14:textId="77777777">
      <w:pPr>
        <w:widowControl/>
        <w:tabs>
          <w:tab w:val="left" w:pos="540"/>
        </w:tabs>
        <w:ind w:left="547" w:hanging="547"/>
        <w:jc w:val="both"/>
        <w:rPr>
          <w:rFonts w:ascii="Arial" w:hAnsi="Arial" w:cs="Arial"/>
          <w:sz w:val="22"/>
        </w:rPr>
      </w:pPr>
      <w:r w:rsidRPr="00CB67C4">
        <w:rPr>
          <w:rFonts w:ascii="Arial" w:hAnsi="Arial" w:cs="Arial"/>
          <w:sz w:val="22"/>
          <w:szCs w:val="28"/>
        </w:rPr>
        <w:t>13.</w:t>
      </w:r>
      <w:r w:rsidRPr="00CB67C4">
        <w:rPr>
          <w:rFonts w:ascii="Arial" w:hAnsi="Arial" w:cs="Arial"/>
          <w:sz w:val="22"/>
          <w:szCs w:val="28"/>
        </w:rPr>
        <w:tab/>
      </w:r>
      <w:r w:rsidRPr="00CB67C4">
        <w:rPr>
          <w:rFonts w:ascii="Arial" w:hAnsi="Arial" w:cs="Arial"/>
          <w:sz w:val="22"/>
          <w:szCs w:val="28"/>
          <w:u w:val="single"/>
        </w:rPr>
        <w:t>Estimate of annual cost to the respondents or record keepers</w:t>
      </w:r>
      <w:r w:rsidRPr="00CB67C4">
        <w:rPr>
          <w:rFonts w:ascii="Arial" w:hAnsi="Arial" w:cs="Arial"/>
          <w:sz w:val="22"/>
        </w:rPr>
        <w:t xml:space="preserve"> - N.A. </w:t>
      </w:r>
    </w:p>
    <w:p w:rsidRPr="00CB67C4" w:rsidR="00C86E03" w:rsidP="005B01F1" w:rsidRDefault="00C86E03" w14:paraId="4667B375" w14:textId="77777777">
      <w:pPr>
        <w:widowControl/>
        <w:tabs>
          <w:tab w:val="left" w:pos="540"/>
        </w:tabs>
        <w:ind w:left="547" w:hanging="547"/>
        <w:jc w:val="both"/>
        <w:rPr>
          <w:rFonts w:ascii="Arial" w:hAnsi="Arial" w:cs="Arial"/>
          <w:sz w:val="22"/>
        </w:rPr>
      </w:pPr>
    </w:p>
    <w:p w:rsidRPr="00CB67C4" w:rsidR="00C86E03" w:rsidP="005B01F1" w:rsidRDefault="00C86E03" w14:paraId="135C6573" w14:textId="77777777">
      <w:pPr>
        <w:widowControl/>
        <w:tabs>
          <w:tab w:val="left" w:pos="540"/>
        </w:tabs>
        <w:ind w:left="547" w:hanging="547"/>
        <w:jc w:val="both"/>
        <w:rPr>
          <w:rFonts w:ascii="Arial" w:hAnsi="Arial" w:cs="Arial"/>
          <w:sz w:val="22"/>
        </w:rPr>
      </w:pPr>
      <w:r w:rsidRPr="00CB67C4">
        <w:rPr>
          <w:rFonts w:ascii="Arial" w:hAnsi="Arial" w:cs="Arial"/>
          <w:sz w:val="22"/>
          <w:szCs w:val="28"/>
        </w:rPr>
        <w:t>14.</w:t>
      </w:r>
      <w:r w:rsidRPr="00CB67C4">
        <w:rPr>
          <w:rFonts w:ascii="Arial" w:hAnsi="Arial" w:cs="Arial"/>
          <w:sz w:val="22"/>
          <w:szCs w:val="28"/>
        </w:rPr>
        <w:tab/>
      </w:r>
      <w:r w:rsidRPr="00CB67C4">
        <w:rPr>
          <w:rFonts w:ascii="Arial" w:hAnsi="Arial" w:cs="Arial"/>
          <w:sz w:val="22"/>
          <w:szCs w:val="28"/>
          <w:u w:val="single"/>
        </w:rPr>
        <w:t>Estimated cost to the Federal Government</w:t>
      </w:r>
      <w:r w:rsidRPr="00CB67C4">
        <w:rPr>
          <w:rFonts w:ascii="Arial" w:hAnsi="Arial" w:cs="Arial"/>
          <w:sz w:val="22"/>
        </w:rPr>
        <w:t xml:space="preserve"> - N.A.</w:t>
      </w:r>
    </w:p>
    <w:p w:rsidRPr="00CB67C4" w:rsidR="00C86E03" w:rsidP="005B01F1" w:rsidRDefault="00C86E03" w14:paraId="5AACAD5D" w14:textId="77777777">
      <w:pPr>
        <w:widowControl/>
        <w:tabs>
          <w:tab w:val="left" w:pos="540"/>
        </w:tabs>
        <w:ind w:left="547" w:hanging="547"/>
        <w:jc w:val="both"/>
        <w:rPr>
          <w:rFonts w:ascii="Arial" w:hAnsi="Arial" w:cs="Arial"/>
          <w:sz w:val="22"/>
        </w:rPr>
      </w:pPr>
    </w:p>
    <w:p w:rsidRPr="00CB67C4" w:rsidR="00C86E03" w:rsidP="005B01F1" w:rsidRDefault="00C86E03" w14:paraId="2D83B8A8" w14:textId="77777777">
      <w:pPr>
        <w:widowControl/>
        <w:tabs>
          <w:tab w:val="left" w:pos="540"/>
        </w:tabs>
        <w:ind w:left="547" w:hanging="547"/>
        <w:jc w:val="both"/>
        <w:rPr>
          <w:rFonts w:ascii="Arial" w:hAnsi="Arial" w:cs="Arial"/>
          <w:sz w:val="22"/>
        </w:rPr>
      </w:pPr>
      <w:r w:rsidRPr="00CB67C4">
        <w:rPr>
          <w:rFonts w:ascii="Arial" w:hAnsi="Arial" w:cs="Arial"/>
          <w:sz w:val="22"/>
          <w:szCs w:val="28"/>
        </w:rPr>
        <w:t>15.</w:t>
      </w:r>
      <w:r w:rsidRPr="00CB67C4">
        <w:rPr>
          <w:rFonts w:ascii="Arial" w:hAnsi="Arial" w:cs="Arial"/>
          <w:sz w:val="22"/>
          <w:szCs w:val="28"/>
        </w:rPr>
        <w:tab/>
      </w:r>
      <w:r w:rsidRPr="00CB67C4">
        <w:rPr>
          <w:rFonts w:ascii="Arial" w:hAnsi="Arial" w:cs="Arial"/>
          <w:sz w:val="22"/>
          <w:szCs w:val="28"/>
          <w:u w:val="single"/>
        </w:rPr>
        <w:t>Explanation for change in burden</w:t>
      </w:r>
      <w:r w:rsidRPr="00CB67C4">
        <w:rPr>
          <w:rFonts w:ascii="Arial" w:hAnsi="Arial" w:cs="Arial"/>
          <w:sz w:val="22"/>
        </w:rPr>
        <w:t xml:space="preserve"> - N.A.</w:t>
      </w:r>
    </w:p>
    <w:p w:rsidRPr="00CB67C4" w:rsidR="00C86E03" w:rsidP="005B01F1" w:rsidRDefault="00C86E03" w14:paraId="314FBFC7" w14:textId="77777777">
      <w:pPr>
        <w:widowControl/>
        <w:tabs>
          <w:tab w:val="left" w:pos="540"/>
        </w:tabs>
        <w:ind w:left="547" w:hanging="547"/>
        <w:jc w:val="both"/>
        <w:rPr>
          <w:rFonts w:ascii="Arial" w:hAnsi="Arial" w:cs="Arial"/>
          <w:sz w:val="22"/>
        </w:rPr>
      </w:pPr>
    </w:p>
    <w:p w:rsidRPr="00CB67C4" w:rsidR="00C86E03" w:rsidP="005B01F1" w:rsidRDefault="00C86E03" w14:paraId="5B7CF85A" w14:textId="77777777">
      <w:pPr>
        <w:widowControl/>
        <w:tabs>
          <w:tab w:val="left" w:pos="540"/>
        </w:tabs>
        <w:ind w:left="547" w:hanging="547"/>
        <w:jc w:val="both"/>
        <w:rPr>
          <w:rFonts w:ascii="Arial" w:hAnsi="Arial" w:cs="Arial"/>
          <w:sz w:val="22"/>
        </w:rPr>
      </w:pPr>
      <w:r w:rsidRPr="00CB67C4">
        <w:rPr>
          <w:rFonts w:ascii="Arial" w:hAnsi="Arial" w:cs="Arial"/>
          <w:sz w:val="22"/>
          <w:szCs w:val="28"/>
        </w:rPr>
        <w:t>16.</w:t>
      </w:r>
      <w:r w:rsidRPr="00CB67C4">
        <w:rPr>
          <w:rFonts w:ascii="Arial" w:hAnsi="Arial" w:cs="Arial"/>
          <w:sz w:val="22"/>
          <w:szCs w:val="28"/>
        </w:rPr>
        <w:tab/>
      </w:r>
      <w:r w:rsidRPr="00CB67C4">
        <w:rPr>
          <w:rFonts w:ascii="Arial" w:hAnsi="Arial" w:cs="Arial"/>
          <w:sz w:val="22"/>
          <w:szCs w:val="28"/>
          <w:u w:val="single"/>
        </w:rPr>
        <w:t>Time schedule for data collection and publication</w:t>
      </w:r>
      <w:r w:rsidRPr="00CB67C4">
        <w:rPr>
          <w:rFonts w:ascii="Arial" w:hAnsi="Arial" w:cs="Arial"/>
          <w:sz w:val="22"/>
        </w:rPr>
        <w:t xml:space="preserve"> -The results of this collection will not be published.</w:t>
      </w:r>
    </w:p>
    <w:p w:rsidRPr="00CB67C4" w:rsidR="00025EF1" w:rsidP="005B01F1" w:rsidRDefault="00025EF1" w14:paraId="64508456" w14:textId="77777777">
      <w:pPr>
        <w:widowControl/>
        <w:tabs>
          <w:tab w:val="left" w:pos="540"/>
        </w:tabs>
        <w:ind w:left="547" w:hanging="547"/>
        <w:jc w:val="both"/>
        <w:rPr>
          <w:rFonts w:ascii="Arial" w:hAnsi="Arial" w:cs="Arial"/>
          <w:sz w:val="22"/>
        </w:rPr>
      </w:pPr>
    </w:p>
    <w:p w:rsidRPr="007173B9" w:rsidR="00B53D43" w:rsidP="00B53D43" w:rsidRDefault="00C86E03" w14:paraId="7FF1C9CE" w14:textId="77777777">
      <w:pPr>
        <w:tabs>
          <w:tab w:val="left" w:pos="-1440"/>
          <w:tab w:val="left" w:pos="540"/>
        </w:tabs>
        <w:ind w:left="540" w:hanging="540"/>
        <w:jc w:val="both"/>
        <w:rPr>
          <w:rFonts w:ascii="Arial" w:hAnsi="Arial" w:cs="Arial"/>
          <w:sz w:val="22"/>
          <w:szCs w:val="22"/>
          <w:u w:val="single"/>
        </w:rPr>
      </w:pPr>
      <w:r w:rsidRPr="00CB67C4">
        <w:rPr>
          <w:rFonts w:ascii="Arial" w:hAnsi="Arial" w:cs="Arial"/>
          <w:sz w:val="22"/>
          <w:szCs w:val="28"/>
        </w:rPr>
        <w:t>17.</w:t>
      </w:r>
      <w:r w:rsidRPr="00CB67C4">
        <w:rPr>
          <w:rFonts w:ascii="Arial" w:hAnsi="Arial" w:cs="Arial"/>
          <w:sz w:val="22"/>
          <w:szCs w:val="28"/>
        </w:rPr>
        <w:tab/>
      </w:r>
      <w:r w:rsidRPr="00CB67C4">
        <w:rPr>
          <w:rFonts w:ascii="Arial" w:hAnsi="Arial" w:cs="Arial"/>
          <w:sz w:val="22"/>
          <w:szCs w:val="28"/>
          <w:u w:val="single"/>
        </w:rPr>
        <w:t>Request not to display OMB expiration date</w:t>
      </w:r>
      <w:r w:rsidRPr="00CB67C4">
        <w:rPr>
          <w:rFonts w:ascii="Arial" w:hAnsi="Arial" w:cs="Arial"/>
          <w:sz w:val="22"/>
        </w:rPr>
        <w:t xml:space="preserve"> - </w:t>
      </w:r>
      <w:r w:rsidRPr="007173B9" w:rsidR="00B53D43">
        <w:rPr>
          <w:rFonts w:ascii="Arial" w:hAnsi="Arial" w:cs="Arial"/>
          <w:sz w:val="22"/>
          <w:szCs w:val="22"/>
        </w:rPr>
        <w:t>The RRB started an extensive multi-year IT Modernization Initiative at the beginning of Fiscal Year 2019 to transform our operations into the 21</w:t>
      </w:r>
      <w:r w:rsidRPr="007173B9" w:rsidR="00B53D43">
        <w:rPr>
          <w:rFonts w:ascii="Arial" w:hAnsi="Arial" w:cs="Arial"/>
          <w:sz w:val="22"/>
          <w:szCs w:val="22"/>
          <w:vertAlign w:val="superscript"/>
        </w:rPr>
        <w:t>st</w:t>
      </w:r>
      <w:r w:rsidRPr="007173B9" w:rsidR="00B53D43">
        <w:rPr>
          <w:rFonts w:ascii="Arial" w:hAnsi="Arial" w:cs="Arial"/>
          <w:sz w:val="22"/>
          <w:szCs w:val="22"/>
        </w:rPr>
        <w:t xml:space="preserve"> Century using multiple contractor services to improve mission performance, expand service capabilities, and strengthen cybersecurity.  In addition, we received a new Chief Information Officer (CIO) on September 2, 2019 who is reviewing our estimated project timeline milestone dates. </w:t>
      </w:r>
      <w:r w:rsidR="004A2D93">
        <w:rPr>
          <w:rFonts w:ascii="Arial" w:hAnsi="Arial" w:cs="Arial"/>
          <w:sz w:val="22"/>
          <w:szCs w:val="22"/>
        </w:rPr>
        <w:t xml:space="preserve"> </w:t>
      </w:r>
      <w:r w:rsidRPr="007173B9" w:rsidR="00B53D43">
        <w:rPr>
          <w:rFonts w:ascii="Arial" w:hAnsi="Arial" w:cs="Arial"/>
          <w:sz w:val="22"/>
          <w:szCs w:val="22"/>
        </w:rPr>
        <w:t xml:space="preserve">We provided OMB with a consolidated project timeline. </w:t>
      </w:r>
    </w:p>
    <w:p w:rsidRPr="007173B9" w:rsidR="00B53D43" w:rsidP="00B53D43" w:rsidRDefault="00B53D43" w14:paraId="79D7D99F" w14:textId="77777777">
      <w:pPr>
        <w:tabs>
          <w:tab w:val="left" w:pos="-1440"/>
          <w:tab w:val="left" w:pos="540"/>
        </w:tabs>
        <w:jc w:val="both"/>
        <w:rPr>
          <w:rFonts w:ascii="Arial" w:hAnsi="Arial" w:cs="Arial"/>
          <w:sz w:val="22"/>
          <w:szCs w:val="22"/>
        </w:rPr>
      </w:pPr>
    </w:p>
    <w:p w:rsidRPr="007173B9" w:rsidR="00B53D43" w:rsidP="00B53D43" w:rsidRDefault="00B53D43" w14:paraId="68C49747" w14:textId="77777777">
      <w:pPr>
        <w:tabs>
          <w:tab w:val="left" w:pos="-1440"/>
          <w:tab w:val="left" w:pos="540"/>
        </w:tabs>
        <w:ind w:left="540"/>
        <w:jc w:val="both"/>
        <w:rPr>
          <w:rFonts w:ascii="Arial" w:hAnsi="Arial" w:cs="Arial"/>
          <w:sz w:val="22"/>
          <w:szCs w:val="22"/>
        </w:rPr>
      </w:pPr>
      <w:r w:rsidRPr="007173B9">
        <w:rPr>
          <w:rFonts w:ascii="Arial" w:hAnsi="Arial" w:cs="Arial"/>
          <w:sz w:val="22"/>
          <w:szCs w:val="22"/>
        </w:rPr>
        <w:t>Given that the forms in this collection are seldom revised; the costs associated with redrafting, reprinting, and distributing forms in order to keep the appropriate OMB expiration date in place; and our desire to reevaluate after the completion of the modernization project,</w:t>
      </w:r>
      <w:r w:rsidRPr="007173B9">
        <w:rPr>
          <w:rFonts w:ascii="Arial" w:hAnsi="Arial" w:cs="Arial"/>
          <w:b/>
          <w:sz w:val="22"/>
          <w:szCs w:val="22"/>
        </w:rPr>
        <w:t xml:space="preserve"> </w:t>
      </w:r>
      <w:r w:rsidRPr="007173B9">
        <w:rPr>
          <w:rFonts w:ascii="Arial" w:hAnsi="Arial" w:cs="Arial"/>
          <w:b/>
          <w:sz w:val="22"/>
          <w:szCs w:val="22"/>
          <w:u w:val="single"/>
        </w:rPr>
        <w:t>the RRB requests the authority to not display the expiration date on the forms</w:t>
      </w:r>
      <w:r w:rsidRPr="007173B9">
        <w:rPr>
          <w:rFonts w:ascii="Arial" w:hAnsi="Arial" w:cs="Arial"/>
          <w:sz w:val="22"/>
          <w:szCs w:val="22"/>
        </w:rPr>
        <w:t>.</w:t>
      </w:r>
    </w:p>
    <w:p w:rsidRPr="00CB67C4" w:rsidR="00C86E03" w:rsidP="005B01F1" w:rsidRDefault="00C86E03" w14:paraId="035DD37C" w14:textId="77777777">
      <w:pPr>
        <w:widowControl/>
        <w:tabs>
          <w:tab w:val="left" w:pos="540"/>
        </w:tabs>
        <w:ind w:left="547" w:hanging="547"/>
        <w:jc w:val="both"/>
        <w:rPr>
          <w:rFonts w:ascii="Arial" w:hAnsi="Arial" w:cs="Arial"/>
          <w:sz w:val="22"/>
          <w:u w:val="single"/>
        </w:rPr>
      </w:pPr>
    </w:p>
    <w:p w:rsidRPr="004E0F09" w:rsidR="00C86E03" w:rsidP="005B01F1" w:rsidRDefault="00C86E03" w14:paraId="4186FA76" w14:textId="77777777">
      <w:pPr>
        <w:widowControl/>
        <w:tabs>
          <w:tab w:val="left" w:pos="540"/>
        </w:tabs>
        <w:ind w:left="540" w:hanging="540"/>
        <w:jc w:val="both"/>
      </w:pPr>
      <w:r w:rsidRPr="00CB67C4">
        <w:rPr>
          <w:rFonts w:ascii="Arial" w:hAnsi="Arial" w:cs="Arial"/>
          <w:sz w:val="22"/>
          <w:szCs w:val="28"/>
        </w:rPr>
        <w:t>18.</w:t>
      </w:r>
      <w:r w:rsidRPr="00CB67C4">
        <w:rPr>
          <w:rFonts w:ascii="Arial" w:hAnsi="Arial" w:cs="Arial"/>
          <w:sz w:val="22"/>
          <w:szCs w:val="28"/>
        </w:rPr>
        <w:tab/>
      </w:r>
      <w:r w:rsidRPr="00CB67C4">
        <w:rPr>
          <w:rFonts w:ascii="Arial" w:hAnsi="Arial" w:cs="Arial"/>
          <w:sz w:val="22"/>
          <w:szCs w:val="28"/>
          <w:u w:val="single"/>
        </w:rPr>
        <w:t>Exceptions to Certification Statement</w:t>
      </w:r>
      <w:r w:rsidRPr="00CB67C4">
        <w:rPr>
          <w:rFonts w:ascii="Arial" w:hAnsi="Arial" w:cs="Arial"/>
          <w:sz w:val="22"/>
        </w:rPr>
        <w:t xml:space="preserve"> - None</w:t>
      </w:r>
      <w:r w:rsidRPr="00B25BAA">
        <w:rPr>
          <w:rFonts w:ascii="Arial" w:hAnsi="Arial" w:cs="Arial"/>
          <w:sz w:val="22"/>
        </w:rPr>
        <w:t xml:space="preserve"> </w:t>
      </w:r>
    </w:p>
    <w:sectPr w:rsidRPr="004E0F09" w:rsidR="00C86E03" w:rsidSect="005B01F1">
      <w:headerReference w:type="default" r:id="rId8"/>
      <w:footerReference w:type="default" r:id="rId9"/>
      <w:type w:val="continuous"/>
      <w:pgSz w:w="12240" w:h="15840" w:code="1"/>
      <w:pgMar w:top="1008"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B266A" w14:textId="77777777" w:rsidR="00A311B0" w:rsidRDefault="00A311B0">
      <w:r>
        <w:separator/>
      </w:r>
    </w:p>
  </w:endnote>
  <w:endnote w:type="continuationSeparator" w:id="0">
    <w:p w14:paraId="28DE8958" w14:textId="77777777" w:rsidR="00A311B0" w:rsidRDefault="00A3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0AAAE" w14:textId="77777777" w:rsidR="00D340D3" w:rsidRDefault="00D340D3">
    <w:pPr>
      <w:spacing w:line="240" w:lineRule="exact"/>
    </w:pPr>
  </w:p>
  <w:p w14:paraId="3B00E17A" w14:textId="1578226A" w:rsidR="00D340D3" w:rsidRPr="004E0F09" w:rsidRDefault="00D340D3">
    <w:pPr>
      <w:framePr w:w="9361" w:wrap="notBeside" w:vAnchor="text" w:hAnchor="text" w:x="1" w:y="1"/>
      <w:jc w:val="center"/>
      <w:rPr>
        <w:rFonts w:ascii="Arial" w:hAnsi="Arial" w:cs="Arial"/>
      </w:rPr>
    </w:pPr>
    <w:r w:rsidRPr="004E0F09">
      <w:rPr>
        <w:rFonts w:ascii="Arial" w:hAnsi="Arial" w:cs="Arial"/>
      </w:rPr>
      <w:sym w:font="Symbol" w:char="F02D"/>
    </w:r>
    <w:r w:rsidRPr="004E0F09">
      <w:rPr>
        <w:rFonts w:ascii="Arial" w:hAnsi="Arial" w:cs="Arial"/>
      </w:rPr>
      <w:fldChar w:fldCharType="begin"/>
    </w:r>
    <w:r w:rsidRPr="004E0F09">
      <w:rPr>
        <w:rFonts w:ascii="Arial" w:hAnsi="Arial" w:cs="Arial"/>
      </w:rPr>
      <w:instrText xml:space="preserve">PAGE </w:instrText>
    </w:r>
    <w:r w:rsidRPr="004E0F09">
      <w:rPr>
        <w:rFonts w:ascii="Arial" w:hAnsi="Arial" w:cs="Arial"/>
      </w:rPr>
      <w:fldChar w:fldCharType="separate"/>
    </w:r>
    <w:r w:rsidR="007A758C">
      <w:rPr>
        <w:rFonts w:ascii="Arial" w:hAnsi="Arial" w:cs="Arial"/>
        <w:noProof/>
      </w:rPr>
      <w:t>3</w:t>
    </w:r>
    <w:r w:rsidRPr="004E0F09">
      <w:rPr>
        <w:rFonts w:ascii="Arial" w:hAnsi="Arial" w:cs="Arial"/>
      </w:rPr>
      <w:fldChar w:fldCharType="end"/>
    </w:r>
    <w:r w:rsidRPr="004E0F09">
      <w:rPr>
        <w:rFonts w:ascii="Arial" w:hAnsi="Arial" w:cs="Arial"/>
      </w:rPr>
      <w:sym w:font="Symbol" w:char="F02D"/>
    </w:r>
  </w:p>
  <w:p w14:paraId="2BD6E05C" w14:textId="77777777" w:rsidR="00D340D3" w:rsidRDefault="00D340D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02128" w14:textId="77777777" w:rsidR="00A311B0" w:rsidRDefault="00A311B0">
      <w:r>
        <w:separator/>
      </w:r>
    </w:p>
  </w:footnote>
  <w:footnote w:type="continuationSeparator" w:id="0">
    <w:p w14:paraId="4B14BBBE" w14:textId="77777777" w:rsidR="00A311B0" w:rsidRDefault="00A31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3DC76" w14:textId="77777777" w:rsidR="00D340D3" w:rsidRPr="00C200CF" w:rsidRDefault="00D340D3" w:rsidP="00451AF5">
    <w:pPr>
      <w:tabs>
        <w:tab w:val="right" w:pos="9360"/>
      </w:tabs>
      <w:rPr>
        <w:rFonts w:ascii="Arial" w:hAnsi="Arial" w:cs="Arial"/>
        <w:sz w:val="22"/>
      </w:rPr>
    </w:pPr>
    <w:r>
      <w:tab/>
    </w:r>
    <w:r w:rsidRPr="00C200CF">
      <w:rPr>
        <w:rFonts w:ascii="Arial" w:hAnsi="Arial" w:cs="Arial"/>
        <w:sz w:val="22"/>
      </w:rPr>
      <w:t>OMB NO. 3220-0127</w:t>
    </w:r>
  </w:p>
  <w:p w14:paraId="401D88CA" w14:textId="77777777" w:rsidR="00D340D3" w:rsidRDefault="00D340D3" w:rsidP="005B01F1">
    <w:pPr>
      <w:tabs>
        <w:tab w:val="right" w:pos="9360"/>
      </w:tabs>
      <w:rPr>
        <w:rFonts w:ascii="CG Times" w:hAnsi="CG Times" w:cs="CG Times"/>
      </w:rPr>
    </w:pPr>
    <w:r w:rsidRPr="00C200CF">
      <w:rPr>
        <w:rFonts w:ascii="Arial" w:hAnsi="Arial"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6847"/>
    <w:multiLevelType w:val="hybridMultilevel"/>
    <w:tmpl w:val="63762B06"/>
    <w:lvl w:ilvl="0" w:tplc="90D0F078">
      <w:start w:val="1"/>
      <w:numFmt w:val="bullet"/>
      <w:lvlText w:val=""/>
      <w:lvlJc w:val="left"/>
      <w:pPr>
        <w:tabs>
          <w:tab w:val="num" w:pos="1440"/>
        </w:tabs>
        <w:ind w:left="1440" w:hanging="720"/>
      </w:pPr>
      <w:rPr>
        <w:rFonts w:ascii="Symbol" w:eastAsia="Times New Roman" w:hAnsi="Symbol" w:cs="CG 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1E5C42"/>
    <w:multiLevelType w:val="hybridMultilevel"/>
    <w:tmpl w:val="4AF883E2"/>
    <w:lvl w:ilvl="0" w:tplc="9224FD0C">
      <w:start w:val="3"/>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97EB7"/>
    <w:multiLevelType w:val="hybridMultilevel"/>
    <w:tmpl w:val="D68AF096"/>
    <w:lvl w:ilvl="0" w:tplc="BA2480F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55B70C2D"/>
    <w:multiLevelType w:val="hybridMultilevel"/>
    <w:tmpl w:val="85907480"/>
    <w:lvl w:ilvl="0" w:tplc="B92A15EE">
      <w:start w:val="12"/>
      <w:numFmt w:val="decimal"/>
      <w:lvlText w:val="%1."/>
      <w:lvlJc w:val="left"/>
      <w:pPr>
        <w:tabs>
          <w:tab w:val="num" w:pos="540"/>
        </w:tabs>
        <w:ind w:left="540" w:hanging="360"/>
      </w:pPr>
      <w:rPr>
        <w:rFonts w:hint="default"/>
        <w:b w:val="0"/>
        <w:sz w:val="22"/>
        <w:szCs w:val="22"/>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786454E5"/>
    <w:multiLevelType w:val="hybridMultilevel"/>
    <w:tmpl w:val="E22ADFC0"/>
    <w:lvl w:ilvl="0" w:tplc="90D0F078">
      <w:start w:val="1"/>
      <w:numFmt w:val="bullet"/>
      <w:lvlText w:val=""/>
      <w:lvlJc w:val="left"/>
      <w:pPr>
        <w:tabs>
          <w:tab w:val="num" w:pos="1440"/>
        </w:tabs>
        <w:ind w:left="1440" w:hanging="720"/>
      </w:pPr>
      <w:rPr>
        <w:rFonts w:ascii="Symbol" w:eastAsia="Times New Roman" w:hAnsi="Symbol" w:cs="CG Time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CB92692"/>
    <w:multiLevelType w:val="hybridMultilevel"/>
    <w:tmpl w:val="B42EE68C"/>
    <w:lvl w:ilvl="0" w:tplc="90D0F078">
      <w:start w:val="1"/>
      <w:numFmt w:val="bullet"/>
      <w:lvlText w:val=""/>
      <w:lvlJc w:val="left"/>
      <w:pPr>
        <w:tabs>
          <w:tab w:val="num" w:pos="2880"/>
        </w:tabs>
        <w:ind w:left="2880" w:hanging="720"/>
      </w:pPr>
      <w:rPr>
        <w:rFonts w:ascii="Symbol" w:eastAsia="Times New Roman" w:hAnsi="Symbol" w:cs="CG Time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0F2"/>
    <w:rsid w:val="000217CB"/>
    <w:rsid w:val="00025EF1"/>
    <w:rsid w:val="00033588"/>
    <w:rsid w:val="00047CD2"/>
    <w:rsid w:val="00071EC9"/>
    <w:rsid w:val="00136CAD"/>
    <w:rsid w:val="00177069"/>
    <w:rsid w:val="0023561A"/>
    <w:rsid w:val="002556BD"/>
    <w:rsid w:val="00257BDB"/>
    <w:rsid w:val="002A42C8"/>
    <w:rsid w:val="002A43A2"/>
    <w:rsid w:val="002B1D5D"/>
    <w:rsid w:val="002C0864"/>
    <w:rsid w:val="00315C00"/>
    <w:rsid w:val="0035087D"/>
    <w:rsid w:val="00350C80"/>
    <w:rsid w:val="00370942"/>
    <w:rsid w:val="00433B36"/>
    <w:rsid w:val="00451AF5"/>
    <w:rsid w:val="00470C3A"/>
    <w:rsid w:val="004766CC"/>
    <w:rsid w:val="00490AED"/>
    <w:rsid w:val="004A2D93"/>
    <w:rsid w:val="004B1138"/>
    <w:rsid w:val="004C2EF7"/>
    <w:rsid w:val="004D6225"/>
    <w:rsid w:val="004E0F09"/>
    <w:rsid w:val="00506C27"/>
    <w:rsid w:val="005B01F1"/>
    <w:rsid w:val="005D379F"/>
    <w:rsid w:val="005E1E83"/>
    <w:rsid w:val="005F2404"/>
    <w:rsid w:val="0062426C"/>
    <w:rsid w:val="006549CC"/>
    <w:rsid w:val="00662219"/>
    <w:rsid w:val="006704C2"/>
    <w:rsid w:val="00673129"/>
    <w:rsid w:val="006D07FF"/>
    <w:rsid w:val="006D5474"/>
    <w:rsid w:val="006E6187"/>
    <w:rsid w:val="006E6F80"/>
    <w:rsid w:val="007173B9"/>
    <w:rsid w:val="00750F74"/>
    <w:rsid w:val="007611EF"/>
    <w:rsid w:val="00765D16"/>
    <w:rsid w:val="00777114"/>
    <w:rsid w:val="0079349D"/>
    <w:rsid w:val="007A758C"/>
    <w:rsid w:val="007D013A"/>
    <w:rsid w:val="007D1D9A"/>
    <w:rsid w:val="007D277D"/>
    <w:rsid w:val="007F30CE"/>
    <w:rsid w:val="0080467E"/>
    <w:rsid w:val="00812B42"/>
    <w:rsid w:val="00844F2A"/>
    <w:rsid w:val="00865B5C"/>
    <w:rsid w:val="0087356E"/>
    <w:rsid w:val="00891466"/>
    <w:rsid w:val="0089295F"/>
    <w:rsid w:val="008C086B"/>
    <w:rsid w:val="00933825"/>
    <w:rsid w:val="00A04F15"/>
    <w:rsid w:val="00A31066"/>
    <w:rsid w:val="00A311B0"/>
    <w:rsid w:val="00A46C8D"/>
    <w:rsid w:val="00AA5451"/>
    <w:rsid w:val="00AE2BF3"/>
    <w:rsid w:val="00B040F2"/>
    <w:rsid w:val="00B25BAA"/>
    <w:rsid w:val="00B30EE8"/>
    <w:rsid w:val="00B53D43"/>
    <w:rsid w:val="00BA74F6"/>
    <w:rsid w:val="00C200CF"/>
    <w:rsid w:val="00C2477F"/>
    <w:rsid w:val="00C274E7"/>
    <w:rsid w:val="00C650FB"/>
    <w:rsid w:val="00C81513"/>
    <w:rsid w:val="00C86E03"/>
    <w:rsid w:val="00CB67C4"/>
    <w:rsid w:val="00CE2665"/>
    <w:rsid w:val="00CE462D"/>
    <w:rsid w:val="00D31453"/>
    <w:rsid w:val="00D340D3"/>
    <w:rsid w:val="00D46C90"/>
    <w:rsid w:val="00D56F53"/>
    <w:rsid w:val="00D64CCF"/>
    <w:rsid w:val="00D9226B"/>
    <w:rsid w:val="00D95DCB"/>
    <w:rsid w:val="00DD2A3F"/>
    <w:rsid w:val="00E36409"/>
    <w:rsid w:val="00E368FC"/>
    <w:rsid w:val="00E6152B"/>
    <w:rsid w:val="00E64BF7"/>
    <w:rsid w:val="00EA31C1"/>
    <w:rsid w:val="00EE38B6"/>
    <w:rsid w:val="00F51216"/>
    <w:rsid w:val="00F62C92"/>
    <w:rsid w:val="00FE1F55"/>
    <w:rsid w:val="00FE4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A53F3"/>
  <w15:chartTrackingRefBased/>
  <w15:docId w15:val="{742C1D1D-B72B-45ED-A7E4-CC062D70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D340D3"/>
    <w:rPr>
      <w:color w:val="0000FF"/>
      <w:u w:val="single"/>
    </w:rPr>
  </w:style>
  <w:style w:type="character" w:styleId="FollowedHyperlink">
    <w:name w:val="FollowedHyperlink"/>
    <w:rsid w:val="00A04F15"/>
    <w:rPr>
      <w:color w:val="800080"/>
      <w:u w:val="single"/>
    </w:rPr>
  </w:style>
  <w:style w:type="character" w:styleId="CommentReference">
    <w:name w:val="annotation reference"/>
    <w:basedOn w:val="DefaultParagraphFont"/>
    <w:rsid w:val="004A2D93"/>
    <w:rPr>
      <w:sz w:val="16"/>
      <w:szCs w:val="16"/>
    </w:rPr>
  </w:style>
  <w:style w:type="paragraph" w:styleId="CommentText">
    <w:name w:val="annotation text"/>
    <w:basedOn w:val="Normal"/>
    <w:link w:val="CommentTextChar"/>
    <w:rsid w:val="004A2D93"/>
    <w:rPr>
      <w:sz w:val="20"/>
      <w:szCs w:val="20"/>
    </w:rPr>
  </w:style>
  <w:style w:type="character" w:customStyle="1" w:styleId="CommentTextChar">
    <w:name w:val="Comment Text Char"/>
    <w:basedOn w:val="DefaultParagraphFont"/>
    <w:link w:val="CommentText"/>
    <w:rsid w:val="004A2D93"/>
    <w:rPr>
      <w:rFonts w:ascii="Courier" w:hAnsi="Courier"/>
    </w:rPr>
  </w:style>
  <w:style w:type="paragraph" w:styleId="CommentSubject">
    <w:name w:val="annotation subject"/>
    <w:basedOn w:val="CommentText"/>
    <w:next w:val="CommentText"/>
    <w:link w:val="CommentSubjectChar"/>
    <w:rsid w:val="004A2D93"/>
    <w:rPr>
      <w:b/>
      <w:bCs/>
    </w:rPr>
  </w:style>
  <w:style w:type="character" w:customStyle="1" w:styleId="CommentSubjectChar">
    <w:name w:val="Comment Subject Char"/>
    <w:basedOn w:val="CommentTextChar"/>
    <w:link w:val="CommentSubject"/>
    <w:rsid w:val="004A2D93"/>
    <w:rPr>
      <w:rFonts w:ascii="Courier" w:hAnsi="Courier"/>
      <w:b/>
      <w:bCs/>
    </w:rPr>
  </w:style>
  <w:style w:type="paragraph" w:styleId="Revision">
    <w:name w:val="Revision"/>
    <w:hidden/>
    <w:uiPriority w:val="99"/>
    <w:semiHidden/>
    <w:rsid w:val="004A2D93"/>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rb.gov/sites/default/files/2017-06/PIA-BP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1010</Words>
  <Characters>5695</Characters>
  <Application>Microsoft Office Word</Application>
  <DocSecurity>0</DocSecurity>
  <Lines>127</Lines>
  <Paragraphs>40</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6713</CharactersWithSpaces>
  <SharedDoc>false</SharedDoc>
  <HLinks>
    <vt:vector size="6" baseType="variant">
      <vt:variant>
        <vt:i4>7667771</vt:i4>
      </vt:variant>
      <vt:variant>
        <vt:i4>0</vt:i4>
      </vt:variant>
      <vt:variant>
        <vt:i4>0</vt:i4>
      </vt:variant>
      <vt:variant>
        <vt:i4>5</vt:i4>
      </vt:variant>
      <vt:variant>
        <vt:lpwstr>https://www.rrb.gov/sites/default/files/2017-06/PIA-BPO.pdf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PROSSER</dc:creator>
  <cp:keywords/>
  <cp:lastModifiedBy>Tucker, Kennisha</cp:lastModifiedBy>
  <cp:revision>5</cp:revision>
  <cp:lastPrinted>2017-08-29T17:48:00Z</cp:lastPrinted>
  <dcterms:created xsi:type="dcterms:W3CDTF">2020-11-19T18:45:00Z</dcterms:created>
  <dcterms:modified xsi:type="dcterms:W3CDTF">2020-11-19T18:48:00Z</dcterms:modified>
</cp:coreProperties>
</file>