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1794" w:rsidR="00E052C6" w:rsidP="00E052C6" w:rsidRDefault="00E052C6" w14:paraId="71FF5FE8" w14:textId="77777777">
      <w:pPr>
        <w:pStyle w:val="Heading1"/>
      </w:pPr>
      <w:bookmarkStart w:name="_Toc115077596" w:id="0"/>
      <w:bookmarkStart w:name="_Toc236553893" w:id="1"/>
      <w:r w:rsidRPr="00A51794">
        <w:t>Food Safety Behaviors and Consumer Education: Focus Group Research</w:t>
      </w:r>
    </w:p>
    <w:p w:rsidRPr="006C5212" w:rsidR="00E052C6" w:rsidP="00E052C6" w:rsidRDefault="00E052C6" w14:paraId="6D0F4C20" w14:textId="77777777">
      <w:pPr>
        <w:pStyle w:val="Heading1"/>
      </w:pPr>
      <w:r>
        <w:t>OMB No. 0</w:t>
      </w:r>
      <w:r w:rsidRPr="006C5212">
        <w:t>583-NEW</w:t>
      </w:r>
    </w:p>
    <w:p w:rsidRPr="006C5212" w:rsidR="00E052C6" w:rsidP="00E052C6" w:rsidRDefault="00E052C6" w14:paraId="7EE869C6" w14:textId="77777777">
      <w:pPr>
        <w:pStyle w:val="Heading1"/>
      </w:pPr>
      <w:r w:rsidRPr="006C5212">
        <w:t>Supporting Statement</w:t>
      </w:r>
    </w:p>
    <w:p w:rsidR="00E052C6" w:rsidP="00E052C6" w:rsidRDefault="00E052C6" w14:paraId="352EBE67" w14:textId="77777777">
      <w:pPr>
        <w:pStyle w:val="Heading1"/>
      </w:pPr>
      <w:r>
        <w:t>B. Statistical Methods</w:t>
      </w:r>
    </w:p>
    <w:p w:rsidR="00E052C6" w:rsidP="00E052C6" w:rsidRDefault="00E052C6" w14:paraId="5D4B376E" w14:textId="77777777">
      <w:pPr>
        <w:pStyle w:val="Heading2"/>
      </w:pPr>
      <w:r>
        <w:t>B.1.</w:t>
      </w:r>
      <w:r>
        <w:tab/>
        <w:t xml:space="preserve">Respondent Universe and </w:t>
      </w:r>
      <w:r w:rsidRPr="00E20F8E">
        <w:t>Sampling</w:t>
      </w:r>
      <w:r>
        <w:t xml:space="preserve"> Method</w:t>
      </w:r>
      <w:bookmarkEnd w:id="0"/>
      <w:r>
        <w:t>s</w:t>
      </w:r>
      <w:bookmarkEnd w:id="1"/>
    </w:p>
    <w:p w:rsidRPr="00ED52DB" w:rsidR="00E052C6" w:rsidP="00E052C6" w:rsidRDefault="00E052C6" w14:paraId="299A51C7" w14:textId="77777777">
      <w:pPr>
        <w:pStyle w:val="bodytext"/>
      </w:pPr>
      <w:bookmarkStart w:name="_Toc115077597" w:id="2"/>
      <w:r>
        <w:t xml:space="preserve">We will </w:t>
      </w:r>
      <w:r w:rsidRPr="005E5B6D">
        <w:t xml:space="preserve">conduct </w:t>
      </w:r>
      <w:r>
        <w:t xml:space="preserve">two </w:t>
      </w:r>
      <w:r w:rsidRPr="00ED52DB">
        <w:t xml:space="preserve">sets of focus groups with eight groups per set, for a total of 16 focus groups. </w:t>
      </w:r>
      <w:r>
        <w:t>The sample selection for e</w:t>
      </w:r>
      <w:r w:rsidRPr="00ED52DB">
        <w:t>ach set of groups is described below.</w:t>
      </w:r>
    </w:p>
    <w:p w:rsidRPr="006D0F09" w:rsidR="00E052C6" w:rsidP="00E052C6" w:rsidRDefault="00E052C6" w14:paraId="203FF877" w14:textId="77777777">
      <w:pPr>
        <w:pStyle w:val="Heading3"/>
      </w:pPr>
      <w:r w:rsidRPr="006D0F09">
        <w:t xml:space="preserve">Sample Selection </w:t>
      </w:r>
    </w:p>
    <w:p w:rsidRPr="00A8368E" w:rsidR="00E052C6" w:rsidP="00E052C6" w:rsidRDefault="00E052C6" w14:paraId="512BB769" w14:textId="77777777">
      <w:pPr>
        <w:pStyle w:val="bodytext"/>
      </w:pPr>
      <w:r w:rsidRPr="00BA7790">
        <w:t>For each set of focus groups, we will conduct eight focus groups with English-speaking adults</w:t>
      </w:r>
      <w:r>
        <w:t xml:space="preserve">. </w:t>
      </w:r>
      <w:r w:rsidRPr="00A8368E">
        <w:rPr>
          <w:sz w:val="22"/>
          <w:szCs w:val="22"/>
        </w:rPr>
        <w:t xml:space="preserve"> </w:t>
      </w:r>
      <w:r w:rsidRPr="00A8368E">
        <w:t>Set 1 will focus on food recalls and Set 2 will focus on manufacturer cooking instructions. All individuals must meet the following eligibility criteria:</w:t>
      </w:r>
    </w:p>
    <w:p w:rsidRPr="00A8368E" w:rsidR="00E052C6" w:rsidP="00E052C6" w:rsidRDefault="00E052C6" w14:paraId="15280A3E" w14:textId="77777777">
      <w:pPr>
        <w:pStyle w:val="bullets"/>
      </w:pPr>
      <w:r w:rsidRPr="00A8368E">
        <w:t>are adults (</w:t>
      </w:r>
      <w:r>
        <w:t xml:space="preserve">aged </w:t>
      </w:r>
      <w:r w:rsidRPr="00A8368E">
        <w:t>18</w:t>
      </w:r>
      <w:r>
        <w:t xml:space="preserve"> </w:t>
      </w:r>
      <w:r w:rsidR="00DE7CE3">
        <w:t xml:space="preserve">to 64 </w:t>
      </w:r>
      <w:r>
        <w:t>years old</w:t>
      </w:r>
      <w:r w:rsidRPr="00A8368E">
        <w:t xml:space="preserve">) </w:t>
      </w:r>
    </w:p>
    <w:p w:rsidRPr="00A8368E" w:rsidR="00E052C6" w:rsidP="00E052C6" w:rsidRDefault="00E052C6" w14:paraId="3C1DB0DC" w14:textId="77777777">
      <w:pPr>
        <w:pStyle w:val="bullets"/>
      </w:pPr>
      <w:r w:rsidRPr="00A8368E">
        <w:t>can read and write in English</w:t>
      </w:r>
    </w:p>
    <w:p w:rsidRPr="00A8368E" w:rsidR="00E052C6" w:rsidP="00E052C6" w:rsidRDefault="00E052C6" w14:paraId="5A16B492" w14:textId="77777777">
      <w:pPr>
        <w:pStyle w:val="bullets"/>
      </w:pPr>
      <w:r w:rsidRPr="00A8368E">
        <w:t>have not cooked professionally or taken ServSafe training</w:t>
      </w:r>
    </w:p>
    <w:p w:rsidRPr="00A8368E" w:rsidR="00E052C6" w:rsidP="00E052C6" w:rsidRDefault="00E052C6" w14:paraId="341A3E46" w14:textId="77777777">
      <w:pPr>
        <w:pStyle w:val="bullets"/>
      </w:pPr>
      <w:r w:rsidRPr="00A8368E">
        <w:t xml:space="preserve">have not been employed (including immediate family members) by the Food and Drug Administration, the U.S. Department of Agriculture, or the Centers for Disease Control and Prevention; the food service </w:t>
      </w:r>
      <w:r w:rsidR="00AA7883">
        <w:t xml:space="preserve">or </w:t>
      </w:r>
      <w:r w:rsidRPr="00A8368E">
        <w:t xml:space="preserve">food industry; </w:t>
      </w:r>
      <w:r>
        <w:t xml:space="preserve">the </w:t>
      </w:r>
      <w:r w:rsidRPr="00A8368E">
        <w:t>health care industry; or a marketing research, advertising, or public relations company in the past 5 years</w:t>
      </w:r>
    </w:p>
    <w:p w:rsidRPr="00A8368E" w:rsidR="00E052C6" w:rsidP="00E052C6" w:rsidRDefault="00E052C6" w14:paraId="6DD3D938" w14:textId="77777777">
      <w:pPr>
        <w:pStyle w:val="bullets"/>
      </w:pPr>
      <w:r w:rsidRPr="00A8368E">
        <w:t>have not participated in a focus group or paid research discussion group in the past 6 months</w:t>
      </w:r>
    </w:p>
    <w:p w:rsidRPr="00A8368E" w:rsidR="00E052C6" w:rsidP="00E052C6" w:rsidRDefault="00E052C6" w14:paraId="734138B8" w14:textId="77777777">
      <w:pPr>
        <w:pStyle w:val="bodytext"/>
      </w:pPr>
      <w:r w:rsidRPr="00A8368E">
        <w:t>Participants for the Set 1 focus groups (recalls) must meet the following additional criteria:</w:t>
      </w:r>
    </w:p>
    <w:p w:rsidRPr="00CA2965" w:rsidR="008D0313" w:rsidP="008D0313" w:rsidRDefault="008D0313" w14:paraId="2829E2F5" w14:textId="77777777">
      <w:pPr>
        <w:pStyle w:val="bullets"/>
      </w:pPr>
      <w:r w:rsidRPr="00CA2965">
        <w:t>does at least half the grocery shopping for the household</w:t>
      </w:r>
    </w:p>
    <w:p w:rsidRPr="006E1F86" w:rsidR="00E052C6" w:rsidP="00E052C6" w:rsidRDefault="00CA2965" w14:paraId="69F48B12" w14:textId="77777777">
      <w:pPr>
        <w:pStyle w:val="bullets"/>
      </w:pPr>
      <w:r w:rsidRPr="006E1F86">
        <w:lastRenderedPageBreak/>
        <w:t xml:space="preserve">purchased </w:t>
      </w:r>
      <w:r w:rsidRPr="006E1F86" w:rsidR="008D0313">
        <w:t>meat or poultry</w:t>
      </w:r>
      <w:r w:rsidRPr="006E1F86">
        <w:t xml:space="preserve"> products</w:t>
      </w:r>
      <w:r>
        <w:t xml:space="preserve"> </w:t>
      </w:r>
      <w:r w:rsidRPr="006E1F86" w:rsidR="00E052C6">
        <w:t>in the last 30 days</w:t>
      </w:r>
    </w:p>
    <w:p w:rsidRPr="006E1F86" w:rsidR="00E052C6" w:rsidP="00E052C6" w:rsidRDefault="003E6B3A" w14:paraId="658828F9" w14:textId="77777777">
      <w:pPr>
        <w:pStyle w:val="bullets"/>
      </w:pPr>
      <w:r>
        <w:t xml:space="preserve">two to three </w:t>
      </w:r>
      <w:r w:rsidRPr="006E1F86" w:rsidR="00E052C6">
        <w:t>have had a recalled food at home and half have NOT had a recalled food at home</w:t>
      </w:r>
    </w:p>
    <w:p w:rsidRPr="00A8368E" w:rsidR="00E052C6" w:rsidP="00E052C6" w:rsidRDefault="00E052C6" w14:paraId="3398C6D4" w14:textId="77777777">
      <w:pPr>
        <w:pStyle w:val="bullets"/>
      </w:pPr>
      <w:r w:rsidRPr="00A8368E">
        <w:t xml:space="preserve">self-report </w:t>
      </w:r>
      <w:r>
        <w:t xml:space="preserve">as </w:t>
      </w:r>
      <w:r w:rsidRPr="00A8368E">
        <w:t>having a food allergy</w:t>
      </w:r>
      <w:r>
        <w:t xml:space="preserve"> (two to three recruits)</w:t>
      </w:r>
    </w:p>
    <w:p w:rsidRPr="00A8368E" w:rsidR="00E052C6" w:rsidP="00E052C6" w:rsidRDefault="00E052C6" w14:paraId="07107BDA" w14:textId="77777777">
      <w:pPr>
        <w:pStyle w:val="bodytext"/>
      </w:pPr>
      <w:r w:rsidRPr="00A8368E">
        <w:t>Participants for the Set 2 focus groups (</w:t>
      </w:r>
      <w:r w:rsidR="007553B4">
        <w:t xml:space="preserve">manufacturer </w:t>
      </w:r>
      <w:r w:rsidRPr="00A8368E">
        <w:t>cooking instructions) must meet the following additional criteria:</w:t>
      </w:r>
    </w:p>
    <w:p w:rsidRPr="00A8368E" w:rsidR="00E052C6" w:rsidP="00E052C6" w:rsidRDefault="00E052C6" w14:paraId="1E6BFC97" w14:textId="77777777">
      <w:pPr>
        <w:pStyle w:val="bullets"/>
      </w:pPr>
      <w:r w:rsidRPr="00A8368E">
        <w:t xml:space="preserve">prepared processed, frozen food containing </w:t>
      </w:r>
      <w:r w:rsidR="008D0313">
        <w:t>meat or poultry</w:t>
      </w:r>
      <w:r w:rsidRPr="00A8368E">
        <w:t xml:space="preserve"> in the last 30 days </w:t>
      </w:r>
    </w:p>
    <w:p w:rsidRPr="00A8368E" w:rsidR="00E052C6" w:rsidP="00E052C6" w:rsidRDefault="00E052C6" w14:paraId="2FC5EEA5" w14:textId="77777777">
      <w:pPr>
        <w:pStyle w:val="bullets"/>
      </w:pPr>
      <w:r w:rsidRPr="00A8368E">
        <w:t xml:space="preserve">does </w:t>
      </w:r>
      <w:r w:rsidR="00DE4A9F">
        <w:t xml:space="preserve">at least </w:t>
      </w:r>
      <w:r w:rsidRPr="00A8368E">
        <w:t>half the grocery shopping for the household</w:t>
      </w:r>
    </w:p>
    <w:p w:rsidRPr="00A8368E" w:rsidR="00E052C6" w:rsidP="00E052C6" w:rsidRDefault="00E052C6" w14:paraId="5760F5D9" w14:textId="77777777">
      <w:pPr>
        <w:pStyle w:val="bullets"/>
      </w:pPr>
      <w:r w:rsidRPr="00A8368E">
        <w:t>prepares or cooks meals 3 or more times a week</w:t>
      </w:r>
    </w:p>
    <w:p w:rsidR="006F27DD" w:rsidP="00E052C6" w:rsidRDefault="006F27DD" w14:paraId="3DC471BB" w14:textId="77777777">
      <w:pPr>
        <w:pStyle w:val="bodytext"/>
      </w:pPr>
      <w:r>
        <w:t>W</w:t>
      </w:r>
      <w:r w:rsidR="00036AF4">
        <w:t xml:space="preserve">e will conduct </w:t>
      </w:r>
      <w:r w:rsidR="00E052C6">
        <w:t>two focus groups in each location, representing the four Census regions</w:t>
      </w:r>
      <w:r w:rsidRPr="002B5A02" w:rsidR="00E052C6">
        <w:t xml:space="preserve">: </w:t>
      </w:r>
      <w:r w:rsidR="00036AF4">
        <w:t xml:space="preserve">Richmond, VA (South), St. Louis, MO (Midwest), </w:t>
      </w:r>
      <w:r w:rsidR="00E052C6">
        <w:t xml:space="preserve">Buffalo, NY (Northeast), and Albuquerque, NM (West). </w:t>
      </w:r>
      <w:r w:rsidRPr="006F27DD">
        <w:t xml:space="preserve">The locations were selected to represent geographic diversity throughout the </w:t>
      </w:r>
      <w:r>
        <w:t>four</w:t>
      </w:r>
      <w:r w:rsidRPr="006F27DD">
        <w:t xml:space="preserve"> census regions as well as demographic diversity representative of the general population of the United States. Between </w:t>
      </w:r>
      <w:r>
        <w:t>two</w:t>
      </w:r>
      <w:r w:rsidRPr="006F27DD">
        <w:t xml:space="preserve"> and </w:t>
      </w:r>
      <w:r>
        <w:t>five</w:t>
      </w:r>
      <w:r w:rsidRPr="006F27DD">
        <w:t xml:space="preserve"> cities were considered before selecting the final city in each location. Additionally, only locations with </w:t>
      </w:r>
      <w:r>
        <w:t>two</w:t>
      </w:r>
      <w:r w:rsidRPr="006F27DD">
        <w:t xml:space="preserve"> or more market research facilities were considered.</w:t>
      </w:r>
    </w:p>
    <w:p w:rsidR="00E052C6" w:rsidP="00E052C6" w:rsidRDefault="00E052C6" w14:paraId="344BDBFD" w14:textId="77777777">
      <w:pPr>
        <w:pStyle w:val="bodytext"/>
      </w:pPr>
      <w:r w:rsidRPr="00BA7790">
        <w:t>In addition,</w:t>
      </w:r>
      <w:r>
        <w:t xml:space="preserve"> </w:t>
      </w:r>
      <w:r w:rsidRPr="00BA7790">
        <w:t xml:space="preserve">to increase the homogeneity of the groups. we will segment the groups by education level </w:t>
      </w:r>
      <w:r>
        <w:t xml:space="preserve">(high school </w:t>
      </w:r>
      <w:r w:rsidRPr="00A145BF">
        <w:t>graduate</w:t>
      </w:r>
      <w:r w:rsidRPr="00277E14">
        <w:t xml:space="preserve"> </w:t>
      </w:r>
      <w:r>
        <w:t>or less versus some college or more) a</w:t>
      </w:r>
      <w:r w:rsidRPr="002F71D3">
        <w:t>nd age (</w:t>
      </w:r>
      <w:r>
        <w:t>adults</w:t>
      </w:r>
      <w:r w:rsidRPr="002F71D3">
        <w:t xml:space="preserve"> aged 18–35 years and </w:t>
      </w:r>
      <w:r>
        <w:t>adults</w:t>
      </w:r>
      <w:r w:rsidRPr="002F71D3">
        <w:t xml:space="preserve"> aged 36 </w:t>
      </w:r>
      <w:r w:rsidR="00DE7CE3">
        <w:t>to 64</w:t>
      </w:r>
      <w:r>
        <w:t>. E</w:t>
      </w:r>
      <w:r w:rsidRPr="00A45971">
        <w:t>ach</w:t>
      </w:r>
      <w:r>
        <w:t xml:space="preserve"> of the </w:t>
      </w:r>
      <w:r w:rsidRPr="00A45971">
        <w:t>group</w:t>
      </w:r>
      <w:r>
        <w:t>s</w:t>
      </w:r>
      <w:r w:rsidRPr="00A45971">
        <w:t xml:space="preserve"> will include a mix of genders (at least </w:t>
      </w:r>
      <w:r>
        <w:t>two</w:t>
      </w:r>
      <w:r w:rsidRPr="00A45971">
        <w:t xml:space="preserve"> males per group</w:t>
      </w:r>
      <w:r w:rsidR="00E80F05">
        <w:t xml:space="preserve">, </w:t>
      </w:r>
      <w:r w:rsidRPr="0022572A" w:rsidR="00E80F05">
        <w:t>reflecting that more females than males identif</w:t>
      </w:r>
      <w:r w:rsidR="008D0313">
        <w:t>y</w:t>
      </w:r>
      <w:r w:rsidRPr="0022572A" w:rsidR="00E80F05">
        <w:t xml:space="preserve"> as meal preparers</w:t>
      </w:r>
      <w:r w:rsidR="00E80F05">
        <w:t>/grocery shoppers</w:t>
      </w:r>
      <w:r w:rsidRPr="00A45971">
        <w:t>), ages, and races/ethnicities that are reflective of</w:t>
      </w:r>
      <w:r>
        <w:t xml:space="preserve"> individuals in these locations</w:t>
      </w:r>
      <w:r w:rsidRPr="00A45971">
        <w:t>.</w:t>
      </w:r>
      <w:r>
        <w:t xml:space="preserve"> Table B-1 identifies the subpopulations, and locations for the </w:t>
      </w:r>
      <w:r w:rsidR="007553B4">
        <w:t xml:space="preserve">16 </w:t>
      </w:r>
      <w:r>
        <w:t>focus groups</w:t>
      </w:r>
      <w:r w:rsidR="00AA7883">
        <w:t xml:space="preserve"> so that an acceptable facility could be identified</w:t>
      </w:r>
      <w:r>
        <w:t>.</w:t>
      </w:r>
    </w:p>
    <w:p w:rsidRPr="006E6922" w:rsidR="00E052C6" w:rsidP="00E052C6" w:rsidRDefault="00E052C6" w14:paraId="5D435692" w14:textId="77777777">
      <w:pPr>
        <w:pStyle w:val="TableTitle"/>
      </w:pPr>
      <w:r>
        <w:br w:type="page"/>
      </w:r>
      <w:r w:rsidRPr="00923A75">
        <w:lastRenderedPageBreak/>
        <w:t>Table B-1</w:t>
      </w:r>
      <w:r>
        <w:t>.</w:t>
      </w:r>
      <w:r>
        <w:tab/>
      </w:r>
      <w:r w:rsidRPr="00923A75">
        <w:t>Focus Group</w:t>
      </w:r>
      <w:r>
        <w:t xml:space="preserve"> Segmentation</w:t>
      </w:r>
      <w:r w:rsidRPr="00923A75">
        <w:t xml:space="preserve"> and Locations</w:t>
      </w:r>
      <w:r>
        <w:t xml:space="preserve"> </w:t>
      </w:r>
    </w:p>
    <w:tbl>
      <w:tblPr>
        <w:tblW w:w="995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8"/>
        <w:gridCol w:w="1107"/>
        <w:gridCol w:w="3869"/>
        <w:gridCol w:w="2488"/>
      </w:tblGrid>
      <w:tr w:rsidRPr="006E6922" w:rsidR="00E052C6" w:rsidTr="00732BFD" w14:paraId="1053E4FD" w14:textId="77777777">
        <w:trPr>
          <w:trHeight w:val="266"/>
        </w:trPr>
        <w:tc>
          <w:tcPr>
            <w:tcW w:w="2488" w:type="dxa"/>
            <w:shd w:val="clear" w:color="auto" w:fill="auto"/>
          </w:tcPr>
          <w:p w:rsidRPr="000E25B4" w:rsidR="00E052C6" w:rsidP="000E25B4" w:rsidRDefault="00E052C6" w14:paraId="7B5CFAD3" w14:textId="77777777">
            <w:pPr>
              <w:pStyle w:val="table-headers"/>
            </w:pPr>
            <w:r w:rsidRPr="000E25B4">
              <w:t>Set/Topic</w:t>
            </w:r>
          </w:p>
        </w:tc>
        <w:tc>
          <w:tcPr>
            <w:tcW w:w="1107" w:type="dxa"/>
            <w:shd w:val="clear" w:color="auto" w:fill="auto"/>
          </w:tcPr>
          <w:p w:rsidRPr="000E25B4" w:rsidR="00E052C6" w:rsidP="000E25B4" w:rsidRDefault="00E052C6" w14:paraId="390F5E0C" w14:textId="77777777">
            <w:pPr>
              <w:pStyle w:val="table-headers"/>
            </w:pPr>
            <w:r w:rsidRPr="000E25B4">
              <w:t>Group #</w:t>
            </w:r>
          </w:p>
        </w:tc>
        <w:tc>
          <w:tcPr>
            <w:tcW w:w="3869" w:type="dxa"/>
            <w:shd w:val="clear" w:color="auto" w:fill="auto"/>
          </w:tcPr>
          <w:p w:rsidRPr="000E25B4" w:rsidR="00E052C6" w:rsidP="000E25B4" w:rsidRDefault="00E052C6" w14:paraId="1D97D3B2" w14:textId="77777777">
            <w:pPr>
              <w:pStyle w:val="table-headers"/>
            </w:pPr>
            <w:r w:rsidRPr="000E25B4">
              <w:t>Segmentation</w:t>
            </w:r>
          </w:p>
        </w:tc>
        <w:tc>
          <w:tcPr>
            <w:tcW w:w="2488" w:type="dxa"/>
            <w:shd w:val="clear" w:color="auto" w:fill="auto"/>
          </w:tcPr>
          <w:p w:rsidRPr="000E25B4" w:rsidR="00E052C6" w:rsidP="000E25B4" w:rsidRDefault="00E052C6" w14:paraId="64A10544" w14:textId="77777777">
            <w:pPr>
              <w:pStyle w:val="table-headers"/>
            </w:pPr>
            <w:r w:rsidRPr="000E25B4">
              <w:t>Location</w:t>
            </w:r>
          </w:p>
        </w:tc>
      </w:tr>
      <w:tr w:rsidRPr="006E6922" w:rsidR="00E052C6" w:rsidTr="00AD6164" w14:paraId="244DA0CB" w14:textId="77777777">
        <w:trPr>
          <w:trHeight w:val="251"/>
        </w:trPr>
        <w:tc>
          <w:tcPr>
            <w:tcW w:w="2488" w:type="dxa"/>
            <w:shd w:val="clear" w:color="auto" w:fill="auto"/>
          </w:tcPr>
          <w:p w:rsidRPr="000E25B4" w:rsidR="00E052C6" w:rsidP="000E25B4" w:rsidRDefault="00E052C6" w14:paraId="7D8464DF"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5B1EAA3C" w14:textId="77777777">
            <w:pPr>
              <w:pStyle w:val="table-text"/>
              <w:spacing w:before="40" w:after="40"/>
            </w:pPr>
            <w:r w:rsidRPr="000E25B4">
              <w:t>1</w:t>
            </w:r>
          </w:p>
        </w:tc>
        <w:tc>
          <w:tcPr>
            <w:tcW w:w="3869" w:type="dxa"/>
            <w:shd w:val="clear" w:color="auto" w:fill="auto"/>
          </w:tcPr>
          <w:p w:rsidRPr="000E25B4" w:rsidR="00E052C6" w:rsidP="000E25B4" w:rsidRDefault="00E052C6" w14:paraId="427596F0" w14:textId="77777777">
            <w:pPr>
              <w:pStyle w:val="table-text"/>
              <w:spacing w:before="40" w:after="40"/>
            </w:pPr>
            <w:r w:rsidRPr="000E25B4">
              <w:t>Higher ed, 18–35 years old</w:t>
            </w:r>
          </w:p>
        </w:tc>
        <w:tc>
          <w:tcPr>
            <w:tcW w:w="2488" w:type="dxa"/>
            <w:vMerge w:val="restart"/>
            <w:shd w:val="clear" w:color="auto" w:fill="auto"/>
          </w:tcPr>
          <w:p w:rsidRPr="000E25B4" w:rsidR="00E052C6" w:rsidP="000E25B4" w:rsidRDefault="00E052C6" w14:paraId="342C588B" w14:textId="77777777">
            <w:pPr>
              <w:pStyle w:val="table-text"/>
              <w:spacing w:before="40" w:after="40"/>
            </w:pPr>
            <w:r w:rsidRPr="000E25B4">
              <w:t>Richmond, VA (South)</w:t>
            </w:r>
          </w:p>
        </w:tc>
      </w:tr>
      <w:tr w:rsidRPr="006E6922" w:rsidR="00E052C6" w:rsidTr="00AD6164" w14:paraId="764AC38B" w14:textId="77777777">
        <w:trPr>
          <w:trHeight w:val="266"/>
        </w:trPr>
        <w:tc>
          <w:tcPr>
            <w:tcW w:w="2488" w:type="dxa"/>
            <w:shd w:val="clear" w:color="auto" w:fill="auto"/>
          </w:tcPr>
          <w:p w:rsidRPr="000E25B4" w:rsidR="00E052C6" w:rsidP="000E25B4" w:rsidRDefault="00E052C6" w14:paraId="511E4C7C"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1269087E" w14:textId="77777777">
            <w:pPr>
              <w:pStyle w:val="table-text"/>
              <w:spacing w:before="40" w:after="40"/>
            </w:pPr>
            <w:r w:rsidRPr="000E25B4">
              <w:t>2</w:t>
            </w:r>
          </w:p>
        </w:tc>
        <w:tc>
          <w:tcPr>
            <w:tcW w:w="3869" w:type="dxa"/>
            <w:shd w:val="clear" w:color="auto" w:fill="auto"/>
          </w:tcPr>
          <w:p w:rsidRPr="000E25B4" w:rsidR="00E052C6" w:rsidP="000E25B4" w:rsidRDefault="00E052C6" w14:paraId="62777C46" w14:textId="77777777">
            <w:pPr>
              <w:pStyle w:val="table-text"/>
              <w:spacing w:before="40" w:after="40"/>
            </w:pPr>
            <w:r w:rsidRPr="000E25B4">
              <w:t>Lower ed, 36</w:t>
            </w:r>
            <w:r w:rsidRPr="000E25B4" w:rsidR="00C67053">
              <w:t>–</w:t>
            </w:r>
            <w:r w:rsidR="00C67053">
              <w:t>64</w:t>
            </w:r>
            <w:r w:rsidRPr="000E25B4">
              <w:t xml:space="preserve"> years old</w:t>
            </w:r>
          </w:p>
        </w:tc>
        <w:tc>
          <w:tcPr>
            <w:tcW w:w="2488" w:type="dxa"/>
            <w:vMerge/>
            <w:shd w:val="clear" w:color="auto" w:fill="auto"/>
          </w:tcPr>
          <w:p w:rsidRPr="000E25B4" w:rsidR="00E052C6" w:rsidP="000E25B4" w:rsidRDefault="00E052C6" w14:paraId="1CE7739B" w14:textId="77777777">
            <w:pPr>
              <w:pStyle w:val="table-text"/>
              <w:spacing w:before="40" w:after="40"/>
            </w:pPr>
          </w:p>
        </w:tc>
      </w:tr>
      <w:tr w:rsidRPr="006E6922" w:rsidR="00E052C6" w:rsidTr="00AD6164" w14:paraId="60E4BBEE" w14:textId="77777777">
        <w:trPr>
          <w:trHeight w:val="251"/>
        </w:trPr>
        <w:tc>
          <w:tcPr>
            <w:tcW w:w="2488" w:type="dxa"/>
            <w:shd w:val="clear" w:color="auto" w:fill="auto"/>
          </w:tcPr>
          <w:p w:rsidRPr="000E25B4" w:rsidR="00E052C6" w:rsidP="000E25B4" w:rsidRDefault="00E052C6" w14:paraId="2D3C9B37" w14:textId="77777777">
            <w:pPr>
              <w:pStyle w:val="table-text"/>
              <w:spacing w:before="40" w:after="40"/>
            </w:pPr>
            <w:r w:rsidRPr="000E25B4">
              <w:t>Set 2: MCI</w:t>
            </w:r>
          </w:p>
        </w:tc>
        <w:tc>
          <w:tcPr>
            <w:tcW w:w="1107" w:type="dxa"/>
            <w:shd w:val="clear" w:color="auto" w:fill="auto"/>
          </w:tcPr>
          <w:p w:rsidRPr="000E25B4" w:rsidR="00E052C6" w:rsidP="000E25B4" w:rsidRDefault="00E052C6" w14:paraId="091B603B" w14:textId="77777777">
            <w:pPr>
              <w:pStyle w:val="table-text"/>
              <w:spacing w:before="40" w:after="40"/>
            </w:pPr>
            <w:r w:rsidRPr="000E25B4">
              <w:t>3</w:t>
            </w:r>
          </w:p>
        </w:tc>
        <w:tc>
          <w:tcPr>
            <w:tcW w:w="3869" w:type="dxa"/>
            <w:shd w:val="clear" w:color="auto" w:fill="auto"/>
          </w:tcPr>
          <w:p w:rsidRPr="000E25B4" w:rsidR="00E052C6" w:rsidP="000E25B4" w:rsidRDefault="00E052C6" w14:paraId="7A476357" w14:textId="77777777">
            <w:pPr>
              <w:pStyle w:val="table-text"/>
              <w:spacing w:before="40" w:after="40"/>
            </w:pPr>
            <w:r w:rsidRPr="000E25B4">
              <w:t>Higher ed, 18–35 years old</w:t>
            </w:r>
          </w:p>
        </w:tc>
        <w:tc>
          <w:tcPr>
            <w:tcW w:w="2488" w:type="dxa"/>
            <w:vMerge/>
            <w:shd w:val="clear" w:color="auto" w:fill="auto"/>
          </w:tcPr>
          <w:p w:rsidRPr="000E25B4" w:rsidR="00E052C6" w:rsidP="000E25B4" w:rsidRDefault="00E052C6" w14:paraId="1FBAEB61" w14:textId="77777777">
            <w:pPr>
              <w:pStyle w:val="table-text"/>
              <w:spacing w:before="40" w:after="40"/>
            </w:pPr>
          </w:p>
        </w:tc>
      </w:tr>
      <w:tr w:rsidRPr="006E6922" w:rsidR="00E052C6" w:rsidTr="00AD6164" w14:paraId="5C80E331" w14:textId="77777777">
        <w:trPr>
          <w:trHeight w:val="266"/>
        </w:trPr>
        <w:tc>
          <w:tcPr>
            <w:tcW w:w="2488" w:type="dxa"/>
            <w:shd w:val="clear" w:color="auto" w:fill="auto"/>
          </w:tcPr>
          <w:p w:rsidRPr="000E25B4" w:rsidR="00E052C6" w:rsidP="000E25B4" w:rsidRDefault="00E052C6" w14:paraId="420A958B" w14:textId="77777777">
            <w:pPr>
              <w:pStyle w:val="table-text"/>
              <w:spacing w:before="40" w:after="40"/>
            </w:pPr>
            <w:r w:rsidRPr="000E25B4">
              <w:t>Set 2: MCI</w:t>
            </w:r>
          </w:p>
        </w:tc>
        <w:tc>
          <w:tcPr>
            <w:tcW w:w="1107" w:type="dxa"/>
            <w:shd w:val="clear" w:color="auto" w:fill="auto"/>
          </w:tcPr>
          <w:p w:rsidRPr="000E25B4" w:rsidR="00E052C6" w:rsidP="000E25B4" w:rsidRDefault="00E052C6" w14:paraId="2B17C78B" w14:textId="77777777">
            <w:pPr>
              <w:pStyle w:val="table-text"/>
              <w:spacing w:before="40" w:after="40"/>
            </w:pPr>
            <w:r w:rsidRPr="000E25B4">
              <w:t>4</w:t>
            </w:r>
          </w:p>
        </w:tc>
        <w:tc>
          <w:tcPr>
            <w:tcW w:w="3869" w:type="dxa"/>
            <w:shd w:val="clear" w:color="auto" w:fill="auto"/>
          </w:tcPr>
          <w:p w:rsidRPr="000E25B4" w:rsidR="00E052C6" w:rsidP="000E25B4" w:rsidRDefault="00E052C6" w14:paraId="4A4EF55D" w14:textId="77777777">
            <w:pPr>
              <w:pStyle w:val="table-text"/>
              <w:spacing w:before="40" w:after="40"/>
            </w:pPr>
            <w:r w:rsidRPr="000E25B4">
              <w:t xml:space="preserve">Lower ed, </w:t>
            </w:r>
            <w:r w:rsidRPr="000E25B4" w:rsidR="00C67053">
              <w:t>36–</w:t>
            </w:r>
            <w:r w:rsidR="00C67053">
              <w:t>64</w:t>
            </w:r>
            <w:r w:rsidRPr="000E25B4" w:rsidR="00C67053">
              <w:t xml:space="preserve"> years old</w:t>
            </w:r>
          </w:p>
        </w:tc>
        <w:tc>
          <w:tcPr>
            <w:tcW w:w="2488" w:type="dxa"/>
            <w:vMerge/>
            <w:shd w:val="clear" w:color="auto" w:fill="auto"/>
          </w:tcPr>
          <w:p w:rsidRPr="000E25B4" w:rsidR="00E052C6" w:rsidP="000E25B4" w:rsidRDefault="00E052C6" w14:paraId="5227D0C4" w14:textId="77777777">
            <w:pPr>
              <w:pStyle w:val="table-text"/>
              <w:spacing w:before="40" w:after="40"/>
            </w:pPr>
          </w:p>
        </w:tc>
      </w:tr>
      <w:tr w:rsidRPr="006E6922" w:rsidR="00E052C6" w:rsidTr="00AD6164" w14:paraId="381D5E89" w14:textId="77777777">
        <w:trPr>
          <w:trHeight w:val="251"/>
        </w:trPr>
        <w:tc>
          <w:tcPr>
            <w:tcW w:w="2488" w:type="dxa"/>
            <w:shd w:val="clear" w:color="auto" w:fill="auto"/>
          </w:tcPr>
          <w:p w:rsidRPr="000E25B4" w:rsidR="00E052C6" w:rsidP="000E25B4" w:rsidRDefault="00E052C6" w14:paraId="5798AF88"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1792E15B" w14:textId="77777777">
            <w:pPr>
              <w:pStyle w:val="table-text"/>
              <w:spacing w:before="40" w:after="40"/>
            </w:pPr>
            <w:r w:rsidRPr="000E25B4">
              <w:t>5</w:t>
            </w:r>
          </w:p>
        </w:tc>
        <w:tc>
          <w:tcPr>
            <w:tcW w:w="3869" w:type="dxa"/>
            <w:shd w:val="clear" w:color="auto" w:fill="auto"/>
          </w:tcPr>
          <w:p w:rsidRPr="000E25B4" w:rsidR="00E052C6" w:rsidP="000E25B4" w:rsidRDefault="00E052C6" w14:paraId="78DC1794" w14:textId="77777777">
            <w:pPr>
              <w:pStyle w:val="table-text"/>
              <w:spacing w:before="40" w:after="40"/>
            </w:pPr>
            <w:r w:rsidRPr="000E25B4">
              <w:t>Lower ed, 18–35 years old</w:t>
            </w:r>
          </w:p>
        </w:tc>
        <w:tc>
          <w:tcPr>
            <w:tcW w:w="2488" w:type="dxa"/>
            <w:vMerge w:val="restart"/>
            <w:shd w:val="clear" w:color="auto" w:fill="auto"/>
          </w:tcPr>
          <w:p w:rsidRPr="000E25B4" w:rsidR="00E052C6" w:rsidP="000E25B4" w:rsidRDefault="00E052C6" w14:paraId="2E817976" w14:textId="77777777">
            <w:pPr>
              <w:pStyle w:val="table-text"/>
              <w:spacing w:before="40" w:after="40"/>
            </w:pPr>
            <w:r w:rsidRPr="000E25B4">
              <w:t>St. Louis, MO (Midwest)</w:t>
            </w:r>
          </w:p>
        </w:tc>
      </w:tr>
      <w:tr w:rsidRPr="006E6922" w:rsidR="00E052C6" w:rsidTr="00AD6164" w14:paraId="38D3887E" w14:textId="77777777">
        <w:trPr>
          <w:trHeight w:val="266"/>
        </w:trPr>
        <w:tc>
          <w:tcPr>
            <w:tcW w:w="2488" w:type="dxa"/>
            <w:shd w:val="clear" w:color="auto" w:fill="auto"/>
          </w:tcPr>
          <w:p w:rsidRPr="000E25B4" w:rsidR="00E052C6" w:rsidP="000E25B4" w:rsidRDefault="00E052C6" w14:paraId="59C09039"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4B69CE79" w14:textId="77777777">
            <w:pPr>
              <w:pStyle w:val="table-text"/>
              <w:spacing w:before="40" w:after="40"/>
            </w:pPr>
            <w:r w:rsidRPr="000E25B4">
              <w:t>6</w:t>
            </w:r>
          </w:p>
        </w:tc>
        <w:tc>
          <w:tcPr>
            <w:tcW w:w="3869" w:type="dxa"/>
            <w:shd w:val="clear" w:color="auto" w:fill="auto"/>
          </w:tcPr>
          <w:p w:rsidRPr="000E25B4" w:rsidR="00E052C6" w:rsidP="000E25B4" w:rsidRDefault="00E052C6" w14:paraId="3522C3C9" w14:textId="77777777">
            <w:pPr>
              <w:pStyle w:val="table-text"/>
              <w:spacing w:before="40" w:after="40"/>
            </w:pPr>
            <w:r w:rsidRPr="000E25B4">
              <w:t xml:space="preserve">Higher ed, </w:t>
            </w:r>
            <w:r w:rsidRPr="000E25B4" w:rsidR="00C67053">
              <w:t>36–</w:t>
            </w:r>
            <w:r w:rsidR="00C67053">
              <w:t>64</w:t>
            </w:r>
            <w:r w:rsidRPr="000E25B4" w:rsidR="00C67053">
              <w:t xml:space="preserve"> years old</w:t>
            </w:r>
          </w:p>
        </w:tc>
        <w:tc>
          <w:tcPr>
            <w:tcW w:w="2488" w:type="dxa"/>
            <w:vMerge/>
            <w:shd w:val="clear" w:color="auto" w:fill="auto"/>
          </w:tcPr>
          <w:p w:rsidRPr="000E25B4" w:rsidR="00E052C6" w:rsidP="000E25B4" w:rsidRDefault="00E052C6" w14:paraId="11BDC8F8" w14:textId="77777777">
            <w:pPr>
              <w:pStyle w:val="table-text"/>
              <w:spacing w:before="40" w:after="40"/>
            </w:pPr>
          </w:p>
        </w:tc>
      </w:tr>
      <w:tr w:rsidRPr="006E6922" w:rsidR="00E052C6" w:rsidTr="00AD6164" w14:paraId="3218E664" w14:textId="77777777">
        <w:trPr>
          <w:trHeight w:val="266"/>
        </w:trPr>
        <w:tc>
          <w:tcPr>
            <w:tcW w:w="2488" w:type="dxa"/>
            <w:shd w:val="clear" w:color="auto" w:fill="auto"/>
          </w:tcPr>
          <w:p w:rsidRPr="000E25B4" w:rsidR="00E052C6" w:rsidP="000E25B4" w:rsidRDefault="00E052C6" w14:paraId="26281EAB" w14:textId="77777777">
            <w:pPr>
              <w:pStyle w:val="table-text"/>
              <w:spacing w:before="40" w:after="40"/>
            </w:pPr>
            <w:r w:rsidRPr="000E25B4">
              <w:t>Set 2: MCI</w:t>
            </w:r>
          </w:p>
        </w:tc>
        <w:tc>
          <w:tcPr>
            <w:tcW w:w="1107" w:type="dxa"/>
            <w:shd w:val="clear" w:color="auto" w:fill="auto"/>
          </w:tcPr>
          <w:p w:rsidRPr="000E25B4" w:rsidR="00E052C6" w:rsidP="000E25B4" w:rsidRDefault="00E052C6" w14:paraId="6C2D583D" w14:textId="77777777">
            <w:pPr>
              <w:pStyle w:val="table-text"/>
              <w:spacing w:before="40" w:after="40"/>
            </w:pPr>
            <w:r w:rsidRPr="000E25B4">
              <w:t>7</w:t>
            </w:r>
          </w:p>
        </w:tc>
        <w:tc>
          <w:tcPr>
            <w:tcW w:w="3869" w:type="dxa"/>
            <w:shd w:val="clear" w:color="auto" w:fill="auto"/>
          </w:tcPr>
          <w:p w:rsidRPr="000E25B4" w:rsidR="00E052C6" w:rsidP="000E25B4" w:rsidRDefault="00E052C6" w14:paraId="229F1F5D" w14:textId="77777777">
            <w:pPr>
              <w:pStyle w:val="table-text"/>
              <w:spacing w:before="40" w:after="40"/>
            </w:pPr>
            <w:r w:rsidRPr="000E25B4">
              <w:t>Lower ed, 18–35 years old</w:t>
            </w:r>
          </w:p>
        </w:tc>
        <w:tc>
          <w:tcPr>
            <w:tcW w:w="2488" w:type="dxa"/>
            <w:vMerge/>
            <w:shd w:val="clear" w:color="auto" w:fill="auto"/>
          </w:tcPr>
          <w:p w:rsidRPr="000E25B4" w:rsidR="00E052C6" w:rsidP="000E25B4" w:rsidRDefault="00E052C6" w14:paraId="4D82E85C" w14:textId="77777777">
            <w:pPr>
              <w:pStyle w:val="table-text"/>
              <w:spacing w:before="40" w:after="40"/>
            </w:pPr>
          </w:p>
        </w:tc>
      </w:tr>
      <w:tr w:rsidR="00E052C6" w:rsidTr="00AD6164" w14:paraId="15EDE06F" w14:textId="77777777">
        <w:trPr>
          <w:trHeight w:val="251"/>
        </w:trPr>
        <w:tc>
          <w:tcPr>
            <w:tcW w:w="2488" w:type="dxa"/>
            <w:shd w:val="clear" w:color="auto" w:fill="auto"/>
          </w:tcPr>
          <w:p w:rsidRPr="000E25B4" w:rsidR="00E052C6" w:rsidP="000E25B4" w:rsidRDefault="00E052C6" w14:paraId="004B636C" w14:textId="77777777">
            <w:pPr>
              <w:pStyle w:val="table-text"/>
              <w:spacing w:before="40" w:after="40"/>
            </w:pPr>
            <w:r w:rsidRPr="000E25B4">
              <w:t>Set 2: MCI</w:t>
            </w:r>
          </w:p>
        </w:tc>
        <w:tc>
          <w:tcPr>
            <w:tcW w:w="1107" w:type="dxa"/>
            <w:shd w:val="clear" w:color="auto" w:fill="auto"/>
          </w:tcPr>
          <w:p w:rsidRPr="000E25B4" w:rsidR="00E052C6" w:rsidP="000E25B4" w:rsidRDefault="00E052C6" w14:paraId="6731D896" w14:textId="77777777">
            <w:pPr>
              <w:pStyle w:val="table-text"/>
              <w:spacing w:before="40" w:after="40"/>
            </w:pPr>
            <w:r w:rsidRPr="000E25B4">
              <w:t>8</w:t>
            </w:r>
          </w:p>
        </w:tc>
        <w:tc>
          <w:tcPr>
            <w:tcW w:w="3869" w:type="dxa"/>
            <w:shd w:val="clear" w:color="auto" w:fill="auto"/>
          </w:tcPr>
          <w:p w:rsidRPr="000E25B4" w:rsidR="00E052C6" w:rsidP="000E25B4" w:rsidRDefault="00E052C6" w14:paraId="7E4ECEBA" w14:textId="77777777">
            <w:pPr>
              <w:pStyle w:val="table-text"/>
              <w:spacing w:before="40" w:after="40"/>
            </w:pPr>
            <w:r w:rsidRPr="000E25B4">
              <w:t xml:space="preserve">Higher ed, </w:t>
            </w:r>
            <w:r w:rsidRPr="000E25B4" w:rsidR="00C67053">
              <w:t>36–</w:t>
            </w:r>
            <w:r w:rsidR="00C67053">
              <w:t>64</w:t>
            </w:r>
            <w:r w:rsidRPr="000E25B4" w:rsidR="00C67053">
              <w:t xml:space="preserve"> years old</w:t>
            </w:r>
          </w:p>
        </w:tc>
        <w:tc>
          <w:tcPr>
            <w:tcW w:w="2488" w:type="dxa"/>
            <w:vMerge/>
            <w:shd w:val="clear" w:color="auto" w:fill="auto"/>
          </w:tcPr>
          <w:p w:rsidRPr="000E25B4" w:rsidR="00E052C6" w:rsidP="000E25B4" w:rsidRDefault="00E052C6" w14:paraId="305DB4CD" w14:textId="77777777">
            <w:pPr>
              <w:pStyle w:val="table-text"/>
              <w:spacing w:before="40" w:after="40"/>
            </w:pPr>
          </w:p>
        </w:tc>
      </w:tr>
      <w:tr w:rsidR="00E052C6" w:rsidTr="00AD6164" w14:paraId="11476C64" w14:textId="77777777">
        <w:trPr>
          <w:trHeight w:val="266"/>
        </w:trPr>
        <w:tc>
          <w:tcPr>
            <w:tcW w:w="2488" w:type="dxa"/>
            <w:shd w:val="clear" w:color="auto" w:fill="auto"/>
          </w:tcPr>
          <w:p w:rsidRPr="000E25B4" w:rsidR="00E052C6" w:rsidP="000E25B4" w:rsidRDefault="00E052C6" w14:paraId="61C7D27F"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49E3399D" w14:textId="77777777">
            <w:pPr>
              <w:pStyle w:val="table-text"/>
              <w:spacing w:before="40" w:after="40"/>
            </w:pPr>
            <w:r w:rsidRPr="000E25B4">
              <w:t>9</w:t>
            </w:r>
          </w:p>
        </w:tc>
        <w:tc>
          <w:tcPr>
            <w:tcW w:w="3869" w:type="dxa"/>
            <w:shd w:val="clear" w:color="auto" w:fill="auto"/>
          </w:tcPr>
          <w:p w:rsidRPr="000E25B4" w:rsidR="00E052C6" w:rsidP="000E25B4" w:rsidRDefault="00E052C6" w14:paraId="2D260FF5" w14:textId="77777777">
            <w:pPr>
              <w:pStyle w:val="table-text"/>
              <w:spacing w:before="40" w:after="40"/>
            </w:pPr>
            <w:r w:rsidRPr="000E25B4">
              <w:t>Higher ed, 18–35 years old</w:t>
            </w:r>
          </w:p>
        </w:tc>
        <w:tc>
          <w:tcPr>
            <w:tcW w:w="2488" w:type="dxa"/>
            <w:vMerge w:val="restart"/>
            <w:shd w:val="clear" w:color="auto" w:fill="auto"/>
          </w:tcPr>
          <w:p w:rsidRPr="000E25B4" w:rsidR="00E052C6" w:rsidP="000E25B4" w:rsidRDefault="00E052C6" w14:paraId="283EEE44" w14:textId="77777777">
            <w:pPr>
              <w:pStyle w:val="table-text"/>
              <w:spacing w:before="40" w:after="40"/>
            </w:pPr>
            <w:r w:rsidRPr="000E25B4">
              <w:t>Buffalo, NY (East Coast)</w:t>
            </w:r>
          </w:p>
        </w:tc>
      </w:tr>
      <w:tr w:rsidR="00E052C6" w:rsidTr="00AD6164" w14:paraId="74FC9BB9" w14:textId="77777777">
        <w:trPr>
          <w:trHeight w:val="251"/>
        </w:trPr>
        <w:tc>
          <w:tcPr>
            <w:tcW w:w="2488" w:type="dxa"/>
            <w:shd w:val="clear" w:color="auto" w:fill="auto"/>
          </w:tcPr>
          <w:p w:rsidRPr="000E25B4" w:rsidR="00E052C6" w:rsidP="000E25B4" w:rsidRDefault="00E052C6" w14:paraId="7C15E8F4"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6F96D46B" w14:textId="77777777">
            <w:pPr>
              <w:pStyle w:val="table-text"/>
              <w:spacing w:before="40" w:after="40"/>
            </w:pPr>
            <w:r w:rsidRPr="000E25B4">
              <w:t>10</w:t>
            </w:r>
          </w:p>
        </w:tc>
        <w:tc>
          <w:tcPr>
            <w:tcW w:w="3869" w:type="dxa"/>
            <w:shd w:val="clear" w:color="auto" w:fill="auto"/>
          </w:tcPr>
          <w:p w:rsidRPr="000E25B4" w:rsidR="00E052C6" w:rsidP="000E25B4" w:rsidRDefault="00E052C6" w14:paraId="08600FC6" w14:textId="77777777">
            <w:pPr>
              <w:pStyle w:val="table-text"/>
              <w:spacing w:before="40" w:after="40"/>
            </w:pPr>
            <w:r w:rsidRPr="000E25B4">
              <w:t xml:space="preserve">Lower ed, </w:t>
            </w:r>
            <w:r w:rsidRPr="000E25B4" w:rsidR="00C67053">
              <w:t>36–</w:t>
            </w:r>
            <w:r w:rsidR="00C67053">
              <w:t>64</w:t>
            </w:r>
            <w:r w:rsidRPr="000E25B4" w:rsidR="00C67053">
              <w:t xml:space="preserve"> years old</w:t>
            </w:r>
          </w:p>
        </w:tc>
        <w:tc>
          <w:tcPr>
            <w:tcW w:w="2488" w:type="dxa"/>
            <w:vMerge/>
            <w:shd w:val="clear" w:color="auto" w:fill="auto"/>
          </w:tcPr>
          <w:p w:rsidRPr="000E25B4" w:rsidR="00E052C6" w:rsidP="000E25B4" w:rsidRDefault="00E052C6" w14:paraId="6849DEFE" w14:textId="77777777">
            <w:pPr>
              <w:pStyle w:val="table-text"/>
              <w:spacing w:before="40" w:after="40"/>
            </w:pPr>
          </w:p>
        </w:tc>
      </w:tr>
      <w:tr w:rsidR="00E052C6" w:rsidTr="00AD6164" w14:paraId="4EEF958E" w14:textId="77777777">
        <w:trPr>
          <w:trHeight w:val="266"/>
        </w:trPr>
        <w:tc>
          <w:tcPr>
            <w:tcW w:w="2488" w:type="dxa"/>
            <w:shd w:val="clear" w:color="auto" w:fill="auto"/>
          </w:tcPr>
          <w:p w:rsidRPr="000E25B4" w:rsidR="00E052C6" w:rsidP="000E25B4" w:rsidRDefault="00E052C6" w14:paraId="19EF062A" w14:textId="77777777">
            <w:pPr>
              <w:pStyle w:val="table-text"/>
              <w:spacing w:before="40" w:after="40"/>
            </w:pPr>
            <w:r w:rsidRPr="000E25B4">
              <w:t>Set 2: MCI</w:t>
            </w:r>
          </w:p>
        </w:tc>
        <w:tc>
          <w:tcPr>
            <w:tcW w:w="1107" w:type="dxa"/>
            <w:shd w:val="clear" w:color="auto" w:fill="auto"/>
          </w:tcPr>
          <w:p w:rsidRPr="000E25B4" w:rsidR="00E052C6" w:rsidP="000E25B4" w:rsidRDefault="00E052C6" w14:paraId="01CC39C6" w14:textId="77777777">
            <w:pPr>
              <w:pStyle w:val="table-text"/>
              <w:spacing w:before="40" w:after="40"/>
            </w:pPr>
            <w:r w:rsidRPr="000E25B4">
              <w:t>11</w:t>
            </w:r>
          </w:p>
        </w:tc>
        <w:tc>
          <w:tcPr>
            <w:tcW w:w="3869" w:type="dxa"/>
            <w:shd w:val="clear" w:color="auto" w:fill="auto"/>
          </w:tcPr>
          <w:p w:rsidRPr="000E25B4" w:rsidR="00E052C6" w:rsidP="000E25B4" w:rsidRDefault="00E052C6" w14:paraId="12D12378" w14:textId="77777777">
            <w:pPr>
              <w:pStyle w:val="table-text"/>
              <w:spacing w:before="40" w:after="40"/>
            </w:pPr>
            <w:r w:rsidRPr="000E25B4">
              <w:t>Higher ed, 18–35 years old</w:t>
            </w:r>
          </w:p>
        </w:tc>
        <w:tc>
          <w:tcPr>
            <w:tcW w:w="2488" w:type="dxa"/>
            <w:vMerge/>
            <w:shd w:val="clear" w:color="auto" w:fill="auto"/>
          </w:tcPr>
          <w:p w:rsidRPr="000E25B4" w:rsidR="00E052C6" w:rsidP="000E25B4" w:rsidRDefault="00E052C6" w14:paraId="7C4A7175" w14:textId="77777777">
            <w:pPr>
              <w:pStyle w:val="table-text"/>
              <w:spacing w:before="40" w:after="40"/>
            </w:pPr>
          </w:p>
        </w:tc>
      </w:tr>
      <w:tr w:rsidR="00E052C6" w:rsidTr="00AD6164" w14:paraId="0EF4CB21" w14:textId="77777777">
        <w:trPr>
          <w:trHeight w:val="251"/>
        </w:trPr>
        <w:tc>
          <w:tcPr>
            <w:tcW w:w="2488" w:type="dxa"/>
            <w:shd w:val="clear" w:color="auto" w:fill="auto"/>
          </w:tcPr>
          <w:p w:rsidRPr="000E25B4" w:rsidR="00E052C6" w:rsidP="000E25B4" w:rsidRDefault="00E052C6" w14:paraId="584952C2" w14:textId="77777777">
            <w:pPr>
              <w:pStyle w:val="table-text"/>
              <w:spacing w:before="40" w:after="40"/>
            </w:pPr>
            <w:r w:rsidRPr="000E25B4">
              <w:t>Set 2: MCI</w:t>
            </w:r>
          </w:p>
        </w:tc>
        <w:tc>
          <w:tcPr>
            <w:tcW w:w="1107" w:type="dxa"/>
            <w:shd w:val="clear" w:color="auto" w:fill="auto"/>
          </w:tcPr>
          <w:p w:rsidRPr="000E25B4" w:rsidR="00E052C6" w:rsidP="000E25B4" w:rsidRDefault="00E052C6" w14:paraId="0FF8C514" w14:textId="77777777">
            <w:pPr>
              <w:pStyle w:val="table-text"/>
              <w:spacing w:before="40" w:after="40"/>
            </w:pPr>
            <w:r w:rsidRPr="000E25B4">
              <w:t>12</w:t>
            </w:r>
          </w:p>
        </w:tc>
        <w:tc>
          <w:tcPr>
            <w:tcW w:w="3869" w:type="dxa"/>
            <w:shd w:val="clear" w:color="auto" w:fill="auto"/>
          </w:tcPr>
          <w:p w:rsidRPr="000E25B4" w:rsidR="00E052C6" w:rsidP="000E25B4" w:rsidRDefault="00E052C6" w14:paraId="55AD599F" w14:textId="77777777">
            <w:pPr>
              <w:pStyle w:val="table-text"/>
              <w:spacing w:before="40" w:after="40"/>
            </w:pPr>
            <w:r w:rsidRPr="000E25B4">
              <w:t xml:space="preserve">Lower ed, </w:t>
            </w:r>
            <w:r w:rsidRPr="000E25B4" w:rsidR="00C67053">
              <w:t>36–</w:t>
            </w:r>
            <w:r w:rsidR="00C67053">
              <w:t>64</w:t>
            </w:r>
            <w:r w:rsidRPr="000E25B4" w:rsidR="00C67053">
              <w:t xml:space="preserve"> years old</w:t>
            </w:r>
          </w:p>
        </w:tc>
        <w:tc>
          <w:tcPr>
            <w:tcW w:w="2488" w:type="dxa"/>
            <w:vMerge/>
            <w:shd w:val="clear" w:color="auto" w:fill="auto"/>
          </w:tcPr>
          <w:p w:rsidRPr="000E25B4" w:rsidR="00E052C6" w:rsidP="000E25B4" w:rsidRDefault="00E052C6" w14:paraId="7653FBEE" w14:textId="77777777">
            <w:pPr>
              <w:pStyle w:val="table-text"/>
              <w:spacing w:before="40" w:after="40"/>
            </w:pPr>
          </w:p>
        </w:tc>
      </w:tr>
      <w:tr w:rsidR="00E052C6" w:rsidTr="00AD6164" w14:paraId="4A9352C7" w14:textId="77777777">
        <w:trPr>
          <w:trHeight w:val="266"/>
        </w:trPr>
        <w:tc>
          <w:tcPr>
            <w:tcW w:w="2488" w:type="dxa"/>
            <w:shd w:val="clear" w:color="auto" w:fill="auto"/>
          </w:tcPr>
          <w:p w:rsidRPr="000E25B4" w:rsidR="00E052C6" w:rsidP="000E25B4" w:rsidRDefault="00E052C6" w14:paraId="60217998"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7F42966E" w14:textId="77777777">
            <w:pPr>
              <w:pStyle w:val="table-text"/>
              <w:spacing w:before="40" w:after="40"/>
            </w:pPr>
            <w:r w:rsidRPr="000E25B4">
              <w:t>13</w:t>
            </w:r>
          </w:p>
        </w:tc>
        <w:tc>
          <w:tcPr>
            <w:tcW w:w="3869" w:type="dxa"/>
            <w:shd w:val="clear" w:color="auto" w:fill="auto"/>
          </w:tcPr>
          <w:p w:rsidRPr="000E25B4" w:rsidR="00E052C6" w:rsidP="000E25B4" w:rsidRDefault="00E052C6" w14:paraId="3891EE7A" w14:textId="77777777">
            <w:pPr>
              <w:pStyle w:val="table-text"/>
              <w:spacing w:before="40" w:after="40"/>
            </w:pPr>
            <w:r w:rsidRPr="000E25B4">
              <w:t>Lower ed, 18–35 years old</w:t>
            </w:r>
          </w:p>
        </w:tc>
        <w:tc>
          <w:tcPr>
            <w:tcW w:w="2488" w:type="dxa"/>
            <w:vMerge w:val="restart"/>
            <w:shd w:val="clear" w:color="auto" w:fill="auto"/>
          </w:tcPr>
          <w:p w:rsidRPr="000E25B4" w:rsidR="00E052C6" w:rsidP="000E25B4" w:rsidRDefault="00E052C6" w14:paraId="5176832E" w14:textId="77777777">
            <w:pPr>
              <w:pStyle w:val="table-text"/>
              <w:spacing w:before="40" w:after="40"/>
            </w:pPr>
            <w:r w:rsidRPr="000E25B4">
              <w:t>Albuquerque, NM (West Coast)</w:t>
            </w:r>
          </w:p>
        </w:tc>
      </w:tr>
      <w:tr w:rsidR="00E052C6" w:rsidTr="00AD6164" w14:paraId="16A40901" w14:textId="77777777">
        <w:trPr>
          <w:trHeight w:val="266"/>
        </w:trPr>
        <w:tc>
          <w:tcPr>
            <w:tcW w:w="2488" w:type="dxa"/>
            <w:shd w:val="clear" w:color="auto" w:fill="auto"/>
          </w:tcPr>
          <w:p w:rsidRPr="000E25B4" w:rsidR="00E052C6" w:rsidP="000E25B4" w:rsidRDefault="00E052C6" w14:paraId="10DB78AF" w14:textId="77777777">
            <w:pPr>
              <w:pStyle w:val="table-text"/>
              <w:spacing w:before="40" w:after="40"/>
            </w:pPr>
            <w:r w:rsidRPr="000E25B4">
              <w:t>Set 1: Recalls</w:t>
            </w:r>
          </w:p>
        </w:tc>
        <w:tc>
          <w:tcPr>
            <w:tcW w:w="1107" w:type="dxa"/>
            <w:shd w:val="clear" w:color="auto" w:fill="auto"/>
          </w:tcPr>
          <w:p w:rsidRPr="000E25B4" w:rsidR="00E052C6" w:rsidP="000E25B4" w:rsidRDefault="00E052C6" w14:paraId="4EB183A0" w14:textId="77777777">
            <w:pPr>
              <w:pStyle w:val="table-text"/>
              <w:spacing w:before="40" w:after="40"/>
            </w:pPr>
            <w:r w:rsidRPr="000E25B4">
              <w:t>14</w:t>
            </w:r>
          </w:p>
        </w:tc>
        <w:tc>
          <w:tcPr>
            <w:tcW w:w="3869" w:type="dxa"/>
            <w:shd w:val="clear" w:color="auto" w:fill="auto"/>
          </w:tcPr>
          <w:p w:rsidRPr="000E25B4" w:rsidR="00E052C6" w:rsidP="000E25B4" w:rsidRDefault="00E052C6" w14:paraId="0B1377DB" w14:textId="77777777">
            <w:pPr>
              <w:pStyle w:val="table-text"/>
              <w:spacing w:before="40" w:after="40"/>
            </w:pPr>
            <w:r w:rsidRPr="000E25B4">
              <w:t xml:space="preserve">Higher ed, </w:t>
            </w:r>
            <w:r w:rsidRPr="000E25B4" w:rsidR="00C67053">
              <w:t>36–</w:t>
            </w:r>
            <w:r w:rsidR="00C67053">
              <w:t>64</w:t>
            </w:r>
            <w:r w:rsidRPr="000E25B4" w:rsidR="00C67053">
              <w:t xml:space="preserve"> years old</w:t>
            </w:r>
          </w:p>
        </w:tc>
        <w:tc>
          <w:tcPr>
            <w:tcW w:w="2488" w:type="dxa"/>
            <w:vMerge/>
            <w:shd w:val="clear" w:color="auto" w:fill="auto"/>
          </w:tcPr>
          <w:p w:rsidRPr="005735B9" w:rsidR="00E052C6" w:rsidP="000E25B4" w:rsidRDefault="00E052C6" w14:paraId="04E9C12A" w14:textId="77777777">
            <w:pPr>
              <w:spacing w:before="40" w:after="40"/>
              <w:rPr>
                <w:rFonts w:ascii="Calibri" w:hAnsi="Calibri" w:eastAsia="Calibri"/>
                <w:sz w:val="22"/>
                <w:szCs w:val="22"/>
              </w:rPr>
            </w:pPr>
          </w:p>
        </w:tc>
      </w:tr>
      <w:tr w:rsidR="00E052C6" w:rsidTr="00AD6164" w14:paraId="39981B42" w14:textId="77777777">
        <w:trPr>
          <w:trHeight w:val="251"/>
        </w:trPr>
        <w:tc>
          <w:tcPr>
            <w:tcW w:w="2488" w:type="dxa"/>
            <w:shd w:val="clear" w:color="auto" w:fill="auto"/>
          </w:tcPr>
          <w:p w:rsidRPr="000E25B4" w:rsidR="00E052C6" w:rsidP="000E25B4" w:rsidRDefault="00E052C6" w14:paraId="2DFA2D4D" w14:textId="77777777">
            <w:pPr>
              <w:pStyle w:val="table-text"/>
              <w:spacing w:before="40" w:after="40"/>
            </w:pPr>
            <w:r w:rsidRPr="000E25B4">
              <w:t>Set 2: MCI</w:t>
            </w:r>
          </w:p>
        </w:tc>
        <w:tc>
          <w:tcPr>
            <w:tcW w:w="1107" w:type="dxa"/>
            <w:shd w:val="clear" w:color="auto" w:fill="auto"/>
          </w:tcPr>
          <w:p w:rsidRPr="000E25B4" w:rsidR="00E052C6" w:rsidP="000E25B4" w:rsidRDefault="00E052C6" w14:paraId="71A8B6D1" w14:textId="77777777">
            <w:pPr>
              <w:pStyle w:val="table-text"/>
              <w:spacing w:before="40" w:after="40"/>
            </w:pPr>
            <w:r w:rsidRPr="000E25B4">
              <w:t>15</w:t>
            </w:r>
          </w:p>
        </w:tc>
        <w:tc>
          <w:tcPr>
            <w:tcW w:w="3869" w:type="dxa"/>
            <w:shd w:val="clear" w:color="auto" w:fill="auto"/>
          </w:tcPr>
          <w:p w:rsidRPr="000E25B4" w:rsidR="00E052C6" w:rsidP="000E25B4" w:rsidRDefault="00E052C6" w14:paraId="707A5394" w14:textId="77777777">
            <w:pPr>
              <w:pStyle w:val="table-text"/>
              <w:spacing w:before="40" w:after="40"/>
            </w:pPr>
            <w:r w:rsidRPr="000E25B4">
              <w:t>Lower ed, 18–35 years old</w:t>
            </w:r>
          </w:p>
        </w:tc>
        <w:tc>
          <w:tcPr>
            <w:tcW w:w="2488" w:type="dxa"/>
            <w:vMerge/>
            <w:shd w:val="clear" w:color="auto" w:fill="auto"/>
          </w:tcPr>
          <w:p w:rsidRPr="005735B9" w:rsidR="00E052C6" w:rsidP="000E25B4" w:rsidRDefault="00E052C6" w14:paraId="1FE54516" w14:textId="77777777">
            <w:pPr>
              <w:spacing w:before="40" w:after="40"/>
              <w:rPr>
                <w:rFonts w:ascii="Calibri" w:hAnsi="Calibri" w:eastAsia="Calibri"/>
                <w:sz w:val="22"/>
                <w:szCs w:val="22"/>
              </w:rPr>
            </w:pPr>
          </w:p>
        </w:tc>
      </w:tr>
      <w:tr w:rsidR="00E052C6" w:rsidTr="00AD6164" w14:paraId="3E50F6A0" w14:textId="77777777">
        <w:trPr>
          <w:trHeight w:val="251"/>
        </w:trPr>
        <w:tc>
          <w:tcPr>
            <w:tcW w:w="2488" w:type="dxa"/>
            <w:shd w:val="clear" w:color="auto" w:fill="auto"/>
          </w:tcPr>
          <w:p w:rsidRPr="000E25B4" w:rsidR="00E052C6" w:rsidP="000E25B4" w:rsidRDefault="00E052C6" w14:paraId="1B5A8AA5" w14:textId="77777777">
            <w:pPr>
              <w:pStyle w:val="table-text"/>
              <w:spacing w:before="40" w:after="40"/>
            </w:pPr>
            <w:r w:rsidRPr="000E25B4">
              <w:t>Set 2: MCI</w:t>
            </w:r>
          </w:p>
        </w:tc>
        <w:tc>
          <w:tcPr>
            <w:tcW w:w="1107" w:type="dxa"/>
            <w:shd w:val="clear" w:color="auto" w:fill="auto"/>
          </w:tcPr>
          <w:p w:rsidRPr="000E25B4" w:rsidR="00E052C6" w:rsidP="000E25B4" w:rsidRDefault="00E052C6" w14:paraId="7B85A358" w14:textId="77777777">
            <w:pPr>
              <w:pStyle w:val="table-text"/>
              <w:spacing w:before="40" w:after="40"/>
            </w:pPr>
            <w:r w:rsidRPr="000E25B4">
              <w:t>16</w:t>
            </w:r>
          </w:p>
        </w:tc>
        <w:tc>
          <w:tcPr>
            <w:tcW w:w="3869" w:type="dxa"/>
            <w:shd w:val="clear" w:color="auto" w:fill="auto"/>
          </w:tcPr>
          <w:p w:rsidRPr="000E25B4" w:rsidR="00E052C6" w:rsidP="000E25B4" w:rsidRDefault="00E052C6" w14:paraId="50D86B24" w14:textId="77777777">
            <w:pPr>
              <w:pStyle w:val="table-text"/>
              <w:spacing w:before="40" w:after="40"/>
            </w:pPr>
            <w:r w:rsidRPr="000E25B4">
              <w:t xml:space="preserve">Higher ed, </w:t>
            </w:r>
            <w:r w:rsidRPr="000E25B4" w:rsidR="00C67053">
              <w:t>36–</w:t>
            </w:r>
            <w:r w:rsidR="00C67053">
              <w:t>64</w:t>
            </w:r>
            <w:r w:rsidRPr="000E25B4" w:rsidR="00C67053">
              <w:t xml:space="preserve"> years old</w:t>
            </w:r>
          </w:p>
        </w:tc>
        <w:tc>
          <w:tcPr>
            <w:tcW w:w="2488" w:type="dxa"/>
            <w:vMerge/>
            <w:shd w:val="clear" w:color="auto" w:fill="auto"/>
          </w:tcPr>
          <w:p w:rsidRPr="005735B9" w:rsidR="00E052C6" w:rsidP="000E25B4" w:rsidRDefault="00E052C6" w14:paraId="19932DCE" w14:textId="77777777">
            <w:pPr>
              <w:spacing w:before="40" w:after="40"/>
              <w:rPr>
                <w:rFonts w:ascii="Calibri" w:hAnsi="Calibri" w:eastAsia="Calibri"/>
                <w:sz w:val="22"/>
                <w:szCs w:val="22"/>
              </w:rPr>
            </w:pPr>
          </w:p>
        </w:tc>
      </w:tr>
    </w:tbl>
    <w:p w:rsidRPr="00036AF4" w:rsidR="00E052C6" w:rsidP="00E052C6" w:rsidRDefault="00E052C6" w14:paraId="43123A35" w14:textId="77777777">
      <w:pPr>
        <w:pStyle w:val="Source"/>
        <w:spacing w:before="60"/>
        <w:ind w:left="0" w:firstLine="0"/>
        <w:rPr>
          <w:sz w:val="20"/>
          <w:szCs w:val="20"/>
        </w:rPr>
      </w:pPr>
      <w:r w:rsidRPr="00036AF4">
        <w:rPr>
          <w:sz w:val="20"/>
          <w:szCs w:val="20"/>
        </w:rPr>
        <w:t>MCI = manufacturer cooking instructions</w:t>
      </w:r>
    </w:p>
    <w:p w:rsidR="00E052C6" w:rsidP="000E25B4" w:rsidRDefault="00E052C6" w14:paraId="2D4FD42E" w14:textId="77777777">
      <w:pPr>
        <w:pStyle w:val="Heading3"/>
      </w:pPr>
      <w:r w:rsidRPr="00E713D3">
        <w:t>Recruitment Procedures for Set 1 and Set 2 Focus Groups</w:t>
      </w:r>
    </w:p>
    <w:p w:rsidRPr="00E713D3" w:rsidR="00E052C6" w:rsidP="00B764A2" w:rsidRDefault="00036AF4" w14:paraId="6A8BA2C7" w14:textId="77777777">
      <w:pPr>
        <w:pStyle w:val="bodytext"/>
        <w:rPr>
          <w:b/>
        </w:rPr>
      </w:pPr>
      <w:r>
        <w:t>We</w:t>
      </w:r>
      <w:r w:rsidR="00E052C6">
        <w:t xml:space="preserve"> will work with a local market research company in each location to recruit potential participants and </w:t>
      </w:r>
      <w:r w:rsidRPr="005B23C1" w:rsidR="00E052C6">
        <w:t>provide the facilities for hosting the focus group discussion</w:t>
      </w:r>
      <w:r w:rsidR="00E052C6">
        <w:t xml:space="preserve">s. </w:t>
      </w:r>
      <w:r w:rsidRPr="00FA275E" w:rsidR="00E052C6">
        <w:rPr>
          <w:bCs/>
        </w:rPr>
        <w:t xml:space="preserve">The data collection will not use statistical methods to select respondents. </w:t>
      </w:r>
      <w:r w:rsidR="00E052C6">
        <w:rPr>
          <w:bCs/>
        </w:rPr>
        <w:t>Instead, t</w:t>
      </w:r>
      <w:r w:rsidR="00E052C6">
        <w:t xml:space="preserve">he market research companies will use convenience sampling to recruit potential </w:t>
      </w:r>
      <w:r w:rsidRPr="00852654" w:rsidR="00E052C6">
        <w:t>participants</w:t>
      </w:r>
      <w:r w:rsidR="00E052C6">
        <w:t xml:space="preserve"> who meet the eligibility criteria as defined by the screening questionnaires </w:t>
      </w:r>
      <w:r w:rsidR="00DE4A9F">
        <w:t xml:space="preserve">from their databases and other sources, if necessary </w:t>
      </w:r>
      <w:r w:rsidR="00E052C6">
        <w:t>(</w:t>
      </w:r>
      <w:r w:rsidRPr="00122CB4" w:rsidR="00E052C6">
        <w:t>see Appendix A for Set 1 focus groups and Appendix C for Set 2 focus groups</w:t>
      </w:r>
      <w:r w:rsidR="00E052C6">
        <w:t>)</w:t>
      </w:r>
      <w:r w:rsidRPr="009D6CEF" w:rsidR="00E052C6">
        <w:t xml:space="preserve">. </w:t>
      </w:r>
      <w:r w:rsidR="00E052C6">
        <w:t>Recruiters at each market research company will use the questionnaire to screen and assign participants to the appropriate group in each location. A maximum of 12 participants per group will be recruited, resulting in an actual group size of 8 to 10 participants (due to no-shows).</w:t>
      </w:r>
    </w:p>
    <w:p w:rsidR="00E052C6" w:rsidP="00E052C6" w:rsidRDefault="00E052C6" w14:paraId="09F0A3BB" w14:textId="77777777">
      <w:pPr>
        <w:pStyle w:val="bodytext"/>
      </w:pPr>
      <w:r>
        <w:lastRenderedPageBreak/>
        <w:t xml:space="preserve">To ensure that we have a sample that meets our criteria </w:t>
      </w:r>
      <w:proofErr w:type="gramStart"/>
      <w:r>
        <w:t>and also</w:t>
      </w:r>
      <w:proofErr w:type="gramEnd"/>
      <w:r>
        <w:t xml:space="preserve"> includes a mix of genders, ages, and races/ethnicities (as appropriate), the local market research facilities will call individuals in their recruitment database who represent a mix of these variables. The screening process will then serve to verify demographic variables such as these and identify participants who meet the remaining screening criteria. </w:t>
      </w:r>
    </w:p>
    <w:p w:rsidR="00E052C6" w:rsidP="00B764A2" w:rsidRDefault="00E052C6" w14:paraId="6FC604F0" w14:textId="77777777">
      <w:pPr>
        <w:pStyle w:val="bodytext"/>
      </w:pPr>
      <w:r>
        <w:t xml:space="preserve">The databases maintained by market research facilities are developed </w:t>
      </w:r>
      <w:r w:rsidRPr="00D07711">
        <w:t>through advertisements, word</w:t>
      </w:r>
      <w:r>
        <w:t>-</w:t>
      </w:r>
      <w:r w:rsidRPr="00D07711">
        <w:t>of</w:t>
      </w:r>
      <w:r>
        <w:t>-</w:t>
      </w:r>
      <w:r w:rsidRPr="00D07711">
        <w:t xml:space="preserve">mouth referrals, outreach to various organizations and industries, </w:t>
      </w:r>
      <w:r>
        <w:t>and I</w:t>
      </w:r>
      <w:r w:rsidRPr="00D07711">
        <w:t>nternet list searches, among other means</w:t>
      </w:r>
      <w:r>
        <w:t>. The databases are</w:t>
      </w:r>
      <w:r w:rsidRPr="00D07711">
        <w:t xml:space="preserve"> constantly refreshed through natural attrition and additions.</w:t>
      </w:r>
      <w:r>
        <w:t xml:space="preserve"> </w:t>
      </w:r>
      <w:r w:rsidRPr="00D07711">
        <w:t>In addition to contact information, basic socioeconomic characteristics are collected through the registration process and updated periodically.</w:t>
      </w:r>
      <w:r>
        <w:t xml:space="preserve"> </w:t>
      </w:r>
    </w:p>
    <w:p w:rsidRPr="00BF5614" w:rsidR="00A00629" w:rsidP="00A00629" w:rsidRDefault="00A00629" w14:paraId="1AB85A62" w14:textId="77777777">
      <w:pPr>
        <w:pStyle w:val="bodytext"/>
      </w:pPr>
      <w:r w:rsidRPr="00BF5614">
        <w:t>FSIS plans to conduct the focus groups in person during 3</w:t>
      </w:r>
      <w:r w:rsidRPr="00A00629">
        <w:t>rd</w:t>
      </w:r>
      <w:r w:rsidRPr="00BF5614">
        <w:t xml:space="preserve"> or 4</w:t>
      </w:r>
      <w:r w:rsidRPr="00A00629">
        <w:t>th</w:t>
      </w:r>
      <w:r w:rsidRPr="00BF5614">
        <w:t xml:space="preserve"> quarter 2021 or 1</w:t>
      </w:r>
      <w:r w:rsidRPr="00A00629">
        <w:t>st</w:t>
      </w:r>
      <w:r w:rsidRPr="00BF5614">
        <w:t xml:space="preserve"> or 2</w:t>
      </w:r>
      <w:r w:rsidRPr="00A00629">
        <w:t>nd</w:t>
      </w:r>
      <w:r w:rsidRPr="00BF5614">
        <w:t xml:space="preserve"> quarter 2022 assuming that RTI, FSIS’s subcontractor, is permitted to do so by state, local, and organizational policy, which is based on continuous review of COVID-19 community transmission and adherence to social distancing guidelines. </w:t>
      </w:r>
    </w:p>
    <w:p w:rsidRPr="00BF5614" w:rsidR="00A00629" w:rsidP="00A00629" w:rsidRDefault="00A00629" w14:paraId="2D702A5C" w14:textId="77777777">
      <w:pPr>
        <w:pStyle w:val="bodytext"/>
      </w:pPr>
      <w:r w:rsidRPr="00BF5614">
        <w:t>Procedures will be in place to protect the moderator and participants from being infected with COVID-19 and to prevent the transmission of COVID-19. Recruiting materials will indicate that COVID-19 screening will be part of the screening and eligibility process. Participants who have tested positive for COVID-19 with the past 4 weeks, have symptoms of COVID-19 (including temperature above 100°F), interacted with someone who has been diagnosed with</w:t>
      </w:r>
      <w:r w:rsidRPr="00A00629">
        <w:t xml:space="preserve"> </w:t>
      </w:r>
      <w:r w:rsidRPr="00BF5614">
        <w:t xml:space="preserve">COVID-19, or are age 65 or older will not be eligible to take part in the study. On the day of the focus group, a COVID-19 screening tool will be administered, and participants must pass this screening to take part in the study (Appendix H). The moderator and participants will be required to follow the COVID-19 procedures specifically established for this study (see Appendix I). </w:t>
      </w:r>
      <w:r w:rsidRPr="00BF5614">
        <w:lastRenderedPageBreak/>
        <w:t>These procedures include wearing a mask, practicing social distancing, disinfecting in between focus groups.</w:t>
      </w:r>
    </w:p>
    <w:p w:rsidRPr="00852654" w:rsidR="00E052C6" w:rsidP="000E25B4" w:rsidRDefault="00E052C6" w14:paraId="4315CD36" w14:textId="77777777">
      <w:pPr>
        <w:pStyle w:val="Heading2"/>
      </w:pPr>
      <w:bookmarkStart w:name="_Toc236553894" w:id="3"/>
      <w:r>
        <w:t>B.2.</w:t>
      </w:r>
      <w:r>
        <w:tab/>
        <w:t>Procedures for the Collection of Information</w:t>
      </w:r>
      <w:bookmarkEnd w:id="2"/>
      <w:bookmarkEnd w:id="3"/>
    </w:p>
    <w:p w:rsidRPr="00B20C3C" w:rsidR="00E052C6" w:rsidP="00E052C6" w:rsidRDefault="00E052C6" w14:paraId="366E5687" w14:textId="77777777">
      <w:pPr>
        <w:pStyle w:val="bodytext"/>
      </w:pPr>
      <w:bookmarkStart w:name="_Toc115077598" w:id="4"/>
      <w:r>
        <w:t>Upon arrival at</w:t>
      </w:r>
      <w:r w:rsidRPr="00122CB4">
        <w:t xml:space="preserve"> the focus group facility, participants will read and sign an informed consent form (see Appendix E</w:t>
      </w:r>
      <w:r w:rsidR="0029649D">
        <w:t xml:space="preserve"> and F</w:t>
      </w:r>
      <w:r w:rsidRPr="00122CB4">
        <w:t xml:space="preserve">) </w:t>
      </w:r>
      <w:r w:rsidR="005617C0">
        <w:t xml:space="preserve">and a COVID consent addendum (Appendix G) </w:t>
      </w:r>
      <w:r w:rsidRPr="00122CB4">
        <w:t>and answer a</w:t>
      </w:r>
      <w:r>
        <w:t xml:space="preserve"> few questions </w:t>
      </w:r>
      <w:r w:rsidR="008C0BDA">
        <w:t xml:space="preserve">for COVID-19 screening </w:t>
      </w:r>
      <w:r w:rsidR="005617C0">
        <w:t>(Appendix H)</w:t>
      </w:r>
      <w:r>
        <w:t>. An experienced moderator</w:t>
      </w:r>
      <w:r w:rsidRPr="005B23C1">
        <w:t xml:space="preserve"> </w:t>
      </w:r>
      <w:r>
        <w:t>will conduct</w:t>
      </w:r>
      <w:r w:rsidRPr="005B23C1">
        <w:t xml:space="preserve"> the focus group discussion</w:t>
      </w:r>
      <w:r>
        <w:t>s and use</w:t>
      </w:r>
      <w:r w:rsidRPr="005B23C1">
        <w:t xml:space="preserve"> a</w:t>
      </w:r>
      <w:r>
        <w:t xml:space="preserve"> moderator</w:t>
      </w:r>
      <w:r w:rsidRPr="005B23C1">
        <w:t xml:space="preserve"> guide</w:t>
      </w:r>
      <w:r>
        <w:t xml:space="preserve"> (see Appendix B for Set 1 focus groups and Appendix D for Set 2 focus groups), which will </w:t>
      </w:r>
      <w:r w:rsidRPr="005B23C1">
        <w:t>serve as an outline and provide structure for the focus group</w:t>
      </w:r>
      <w:r>
        <w:t xml:space="preserve"> discussions</w:t>
      </w:r>
      <w:r w:rsidRPr="005B23C1">
        <w:t>.</w:t>
      </w:r>
      <w:r>
        <w:t xml:space="preserve"> </w:t>
      </w:r>
      <w:r w:rsidRPr="007D4B36">
        <w:t>The moderator guide</w:t>
      </w:r>
      <w:r>
        <w:t xml:space="preserve"> for the first set of focus groups (Set 1) is designed to explore</w:t>
      </w:r>
      <w:r w:rsidRPr="007D4B36">
        <w:t xml:space="preserve"> </w:t>
      </w:r>
      <w:r>
        <w:t xml:space="preserve">participants’ </w:t>
      </w:r>
      <w:r w:rsidRPr="00C31B41">
        <w:t>understand</w:t>
      </w:r>
      <w:r>
        <w:t>ing</w:t>
      </w:r>
      <w:r w:rsidRPr="00C31B41">
        <w:t xml:space="preserve"> </w:t>
      </w:r>
      <w:r>
        <w:t xml:space="preserve">of </w:t>
      </w:r>
      <w:r w:rsidRPr="00C31B41">
        <w:t>and respon</w:t>
      </w:r>
      <w:r>
        <w:t>se</w:t>
      </w:r>
      <w:r w:rsidRPr="00C31B41">
        <w:t xml:space="preserve"> to USDA recall notices and to inform possible modifications to USDA’s procedures for communicating information to consumers on recalls. Throughout the discussion, the moderator will provide handouts to facilitate the discussion (provided in Appendix B).</w:t>
      </w:r>
    </w:p>
    <w:p w:rsidR="00E052C6" w:rsidP="00B764A2" w:rsidRDefault="00E052C6" w14:paraId="41FA3E94" w14:textId="77777777">
      <w:pPr>
        <w:pStyle w:val="bodytext"/>
      </w:pPr>
      <w:r w:rsidRPr="00480A4A">
        <w:t>For the second set of focus groups (Set 2), the moderator guide is designed to explore participants’ use and opinions of manufacturer cooking instructions on not ready-to-eat (NRTE) meat and poultry products. During the discussions, participants will be given mock products to aid the discussion (</w:t>
      </w:r>
      <w:r>
        <w:t xml:space="preserve">images of products </w:t>
      </w:r>
      <w:r w:rsidRPr="00480A4A">
        <w:t>provided in Appendix D).</w:t>
      </w:r>
      <w:r>
        <w:t xml:space="preserve"> </w:t>
      </w:r>
    </w:p>
    <w:p w:rsidR="00E052C6" w:rsidP="00B764A2" w:rsidRDefault="00E052C6" w14:paraId="383F7CD2" w14:textId="77777777">
      <w:pPr>
        <w:pStyle w:val="bodytext"/>
      </w:pPr>
      <w:r>
        <w:t>Each focus group will be audio- and video-recorded</w:t>
      </w:r>
      <w:r w:rsidRPr="005B23C1">
        <w:t>.</w:t>
      </w:r>
      <w:r>
        <w:t xml:space="preserve"> The </w:t>
      </w:r>
      <w:r w:rsidRPr="005B23C1">
        <w:t>audio</w:t>
      </w:r>
      <w:r>
        <w:t xml:space="preserve">-recordings will be professionally transcribed. </w:t>
      </w:r>
    </w:p>
    <w:p w:rsidR="00E052C6" w:rsidP="00E052C6" w:rsidRDefault="00E052C6" w14:paraId="76A461F2" w14:textId="77777777">
      <w:pPr>
        <w:pStyle w:val="bodytext"/>
      </w:pPr>
      <w:r w:rsidRPr="00E21566">
        <w:t xml:space="preserve">To conduct the analysis, </w:t>
      </w:r>
      <w:r>
        <w:t xml:space="preserve">the </w:t>
      </w:r>
      <w:r w:rsidR="007553B4">
        <w:t xml:space="preserve">contractor’s </w:t>
      </w:r>
      <w:r>
        <w:t>task lead will</w:t>
      </w:r>
      <w:r w:rsidRPr="00E21566">
        <w:t xml:space="preserve"> review the transcripts to identify constructs that align with the moderator guide. From these constructs, </w:t>
      </w:r>
      <w:r>
        <w:t>the task lead will</w:t>
      </w:r>
      <w:r w:rsidRPr="00E21566">
        <w:t xml:space="preserve"> create a codebook. An analyst</w:t>
      </w:r>
      <w:r>
        <w:t xml:space="preserve"> will</w:t>
      </w:r>
      <w:r w:rsidRPr="00E21566">
        <w:t xml:space="preserve"> code the transcripts using NVivo 12 and the codebook. </w:t>
      </w:r>
      <w:r>
        <w:t>U</w:t>
      </w:r>
      <w:r w:rsidRPr="00E21566">
        <w:t>s</w:t>
      </w:r>
      <w:r>
        <w:t>ing</w:t>
      </w:r>
      <w:r w:rsidRPr="00E21566">
        <w:t xml:space="preserve"> NVivo</w:t>
      </w:r>
      <w:r>
        <w:t xml:space="preserve">, </w:t>
      </w:r>
      <w:r w:rsidRPr="00E21566">
        <w:t xml:space="preserve">a report of the coded constructs </w:t>
      </w:r>
      <w:r w:rsidR="007553B4">
        <w:t xml:space="preserve">will be prepared </w:t>
      </w:r>
      <w:r w:rsidRPr="00E21566">
        <w:t>and review</w:t>
      </w:r>
      <w:r w:rsidR="007553B4">
        <w:t xml:space="preserve">ed </w:t>
      </w:r>
      <w:r w:rsidRPr="00E21566">
        <w:t xml:space="preserve">to identify emerging themes. </w:t>
      </w:r>
      <w:r w:rsidRPr="00C73768">
        <w:t xml:space="preserve">The </w:t>
      </w:r>
      <w:r w:rsidRPr="00C73768">
        <w:lastRenderedPageBreak/>
        <w:t>contractor will summarize these findings</w:t>
      </w:r>
      <w:r>
        <w:t xml:space="preserve"> in a final report to FSIS</w:t>
      </w:r>
      <w:r w:rsidRPr="005A3C8D">
        <w:t>.</w:t>
      </w:r>
      <w:r>
        <w:t xml:space="preserve"> No statistical analyses will be conducted.</w:t>
      </w:r>
    </w:p>
    <w:p w:rsidRPr="00852654" w:rsidR="00E052C6" w:rsidP="00E052C6" w:rsidRDefault="00E052C6" w14:paraId="1B4E8311" w14:textId="77777777">
      <w:pPr>
        <w:pStyle w:val="Heading2"/>
      </w:pPr>
      <w:bookmarkStart w:name="_Toc236553895" w:id="5"/>
      <w:r>
        <w:t>B.3.</w:t>
      </w:r>
      <w:r>
        <w:tab/>
        <w:t>Methods to Maximize Response Rate</w:t>
      </w:r>
      <w:bookmarkEnd w:id="4"/>
      <w:r>
        <w:t xml:space="preserve"> and Deal with Nonresponse</w:t>
      </w:r>
      <w:bookmarkEnd w:id="5"/>
    </w:p>
    <w:p w:rsidR="00E052C6" w:rsidP="00E052C6" w:rsidRDefault="00E052C6" w14:paraId="2E06EA49" w14:textId="77777777">
      <w:pPr>
        <w:pStyle w:val="bodytext"/>
      </w:pPr>
      <w:r>
        <w:t xml:space="preserve">Each market research company will recruit 12 individuals to </w:t>
      </w:r>
      <w:r w:rsidRPr="00852654">
        <w:t>ensure</w:t>
      </w:r>
      <w:r>
        <w:t xml:space="preserve"> 8 to 10 individuals show to participate in each focus group. </w:t>
      </w:r>
      <w:r w:rsidRPr="000F036A">
        <w:t xml:space="preserve">We anticipate </w:t>
      </w:r>
      <w:r>
        <w:t>that up to 160</w:t>
      </w:r>
      <w:r w:rsidRPr="000F036A">
        <w:t xml:space="preserve"> </w:t>
      </w:r>
      <w:r>
        <w:t>adults will participate in the focus group</w:t>
      </w:r>
      <w:r w:rsidRPr="000F036A">
        <w:t xml:space="preserve"> </w:t>
      </w:r>
      <w:r>
        <w:t>study. The expected response (show rate) among recruited participants is 83% assuming 12 people are recruited and an average of 10 participants per group.</w:t>
      </w:r>
    </w:p>
    <w:p w:rsidRPr="000F036A" w:rsidR="00E052C6" w:rsidP="00E052C6" w:rsidRDefault="00E052C6" w14:paraId="5A56B475" w14:textId="77777777">
      <w:pPr>
        <w:pStyle w:val="bodytext"/>
      </w:pPr>
      <w:r w:rsidRPr="004725FA">
        <w:t xml:space="preserve">To maximize response rate and </w:t>
      </w:r>
      <w:r>
        <w:t xml:space="preserve">address possible </w:t>
      </w:r>
      <w:r w:rsidRPr="004725FA">
        <w:t>nonresponse, each focus group participant will receive a $75</w:t>
      </w:r>
      <w:r>
        <w:t xml:space="preserve"> </w:t>
      </w:r>
      <w:r>
        <w:rPr>
          <w:snapToGrid w:val="0"/>
        </w:rPr>
        <w:t>Visa gift card</w:t>
      </w:r>
      <w:r w:rsidRPr="004725FA">
        <w:t xml:space="preserve"> </w:t>
      </w:r>
      <w:r>
        <w:t xml:space="preserve">and a free gift (food thermometer and magnet) </w:t>
      </w:r>
      <w:r w:rsidRPr="004725FA">
        <w:t>for their participation and be entered into a drawing for a chance to win an extra $</w:t>
      </w:r>
      <w:r>
        <w:t>2</w:t>
      </w:r>
      <w:r w:rsidRPr="004725FA">
        <w:t xml:space="preserve">5 </w:t>
      </w:r>
      <w:r>
        <w:rPr>
          <w:snapToGrid w:val="0"/>
        </w:rPr>
        <w:t xml:space="preserve">Visa gift </w:t>
      </w:r>
      <w:proofErr w:type="gramStart"/>
      <w:r>
        <w:rPr>
          <w:snapToGrid w:val="0"/>
        </w:rPr>
        <w:t>card</w:t>
      </w:r>
      <w:r>
        <w:rPr>
          <w:snapToGrid w:val="0"/>
          <w:sz w:val="22"/>
          <w:szCs w:val="22"/>
        </w:rPr>
        <w:t xml:space="preserve"> </w:t>
      </w:r>
      <w:r w:rsidRPr="004725FA">
        <w:t xml:space="preserve"> if</w:t>
      </w:r>
      <w:proofErr w:type="gramEnd"/>
      <w:r w:rsidRPr="004725FA">
        <w:t xml:space="preserve"> </w:t>
      </w:r>
      <w:r w:rsidR="00834BE9">
        <w:t xml:space="preserve">they </w:t>
      </w:r>
      <w:r w:rsidRPr="004725FA">
        <w:t xml:space="preserve">arrive 15 minutes </w:t>
      </w:r>
      <w:r>
        <w:t xml:space="preserve">before </w:t>
      </w:r>
      <w:r w:rsidRPr="00122CB4">
        <w:t>his or her group start time. In addition, each local market research company will send confirmation letters with directions and make reminder calls to recruited individuals before the group discussion.</w:t>
      </w:r>
    </w:p>
    <w:p w:rsidRPr="00852654" w:rsidR="00E052C6" w:rsidP="00E052C6" w:rsidRDefault="00E052C6" w14:paraId="4B55C059" w14:textId="77777777">
      <w:pPr>
        <w:pStyle w:val="Heading2"/>
      </w:pPr>
      <w:bookmarkStart w:name="_Toc115077599" w:id="6"/>
      <w:bookmarkStart w:name="_Toc236553896" w:id="7"/>
      <w:r>
        <w:t>B.4.</w:t>
      </w:r>
      <w:r>
        <w:tab/>
        <w:t>Tests of Procedures</w:t>
      </w:r>
      <w:bookmarkEnd w:id="6"/>
      <w:r>
        <w:t xml:space="preserve"> or Methods to be Undertaken</w:t>
      </w:r>
      <w:bookmarkEnd w:id="7"/>
    </w:p>
    <w:p w:rsidRPr="00D94495" w:rsidR="00E052C6" w:rsidP="008075AD" w:rsidRDefault="00A00629" w14:paraId="33C0F9FD" w14:textId="77777777">
      <w:pPr>
        <w:pStyle w:val="bodytext"/>
      </w:pPr>
      <w:bookmarkStart w:name="_Toc115077600" w:id="8"/>
      <w:r>
        <w:t xml:space="preserve">In June </w:t>
      </w:r>
      <w:r w:rsidRPr="008075AD" w:rsidR="00E052C6">
        <w:t>2020</w:t>
      </w:r>
      <w:r w:rsidRPr="00BA3931" w:rsidR="00E052C6">
        <w:t xml:space="preserve">, RTI conducted </w:t>
      </w:r>
      <w:r w:rsidR="00E052C6">
        <w:t>two</w:t>
      </w:r>
      <w:r w:rsidRPr="00BA3931" w:rsidR="00E052C6">
        <w:t xml:space="preserve"> </w:t>
      </w:r>
      <w:r w:rsidR="008D0313">
        <w:t xml:space="preserve">pilot </w:t>
      </w:r>
      <w:r w:rsidRPr="00BA3931" w:rsidR="00E052C6">
        <w:t>focus group</w:t>
      </w:r>
      <w:r w:rsidR="00E052C6">
        <w:t>s (one for each set of focus groups)</w:t>
      </w:r>
      <w:r w:rsidRPr="00BA3931" w:rsidR="00E052C6">
        <w:t xml:space="preserve"> with </w:t>
      </w:r>
      <w:r w:rsidR="00E052C6">
        <w:t>nine</w:t>
      </w:r>
      <w:r w:rsidRPr="00BA3931" w:rsidR="00E052C6">
        <w:t xml:space="preserve"> adults </w:t>
      </w:r>
      <w:r w:rsidR="00E052C6">
        <w:t>(</w:t>
      </w:r>
      <w:r w:rsidR="008075AD">
        <w:t xml:space="preserve">four </w:t>
      </w:r>
      <w:r w:rsidR="00E052C6">
        <w:t xml:space="preserve">people for the Set 1 group and </w:t>
      </w:r>
      <w:r w:rsidR="008075AD">
        <w:t xml:space="preserve">five </w:t>
      </w:r>
      <w:r w:rsidR="00E052C6">
        <w:t xml:space="preserve">people for the Set 2 group) </w:t>
      </w:r>
      <w:r w:rsidRPr="00BA3931" w:rsidR="00E052C6">
        <w:t xml:space="preserve">in Research Triangle Park, NC. The purpose of the </w:t>
      </w:r>
      <w:r w:rsidR="008D0313">
        <w:t xml:space="preserve">pilot </w:t>
      </w:r>
      <w:r w:rsidRPr="00BA3931" w:rsidR="00E052C6">
        <w:t>focus group</w:t>
      </w:r>
      <w:r w:rsidR="00E052C6">
        <w:t>s</w:t>
      </w:r>
      <w:r w:rsidRPr="00BA3931" w:rsidR="00E052C6">
        <w:t xml:space="preserve"> was to test the moderator guides and the time allotted for each topic. </w:t>
      </w:r>
      <w:r w:rsidRPr="009525D9" w:rsidR="00E052C6">
        <w:t xml:space="preserve">Based on the </w:t>
      </w:r>
      <w:r w:rsidRPr="009525D9" w:rsidR="008D0313">
        <w:t xml:space="preserve">pilot </w:t>
      </w:r>
      <w:r w:rsidRPr="009525D9" w:rsidR="00E052C6">
        <w:t xml:space="preserve">focus groups, we made </w:t>
      </w:r>
      <w:r w:rsidRPr="009525D9" w:rsidR="009525D9">
        <w:t>very minor revisions for both sets of focus groups. T</w:t>
      </w:r>
      <w:r w:rsidRPr="009525D9" w:rsidR="00E052C6">
        <w:t>he following revisions</w:t>
      </w:r>
      <w:r w:rsidRPr="009525D9" w:rsidR="009525D9">
        <w:t xml:space="preserve"> were made</w:t>
      </w:r>
      <w:r w:rsidRPr="009525D9" w:rsidR="00E052C6">
        <w:t xml:space="preserve"> </w:t>
      </w:r>
      <w:r w:rsidRPr="009525D9" w:rsidR="008075AD">
        <w:t>for the focus groups</w:t>
      </w:r>
      <w:r w:rsidR="00DB6A46">
        <w:t xml:space="preserve"> on food recalls</w:t>
      </w:r>
      <w:r w:rsidRPr="009525D9" w:rsidR="008075AD">
        <w:t xml:space="preserve">: rephrased one question for clarity, added additional probes, removed redundant questions, and added descriptions for each type of recall that participants will be able to see.  We made the following revisions </w:t>
      </w:r>
      <w:r w:rsidR="00DB6A46">
        <w:t xml:space="preserve">to the </w:t>
      </w:r>
      <w:r w:rsidRPr="009525D9" w:rsidR="008075AD">
        <w:t>focus groups</w:t>
      </w:r>
      <w:r w:rsidR="00DB6A46">
        <w:t xml:space="preserve"> on MCIs</w:t>
      </w:r>
      <w:r w:rsidRPr="009525D9" w:rsidR="008075AD">
        <w:t xml:space="preserve">: </w:t>
      </w:r>
      <w:r w:rsidRPr="009525D9" w:rsidR="009525D9">
        <w:t xml:space="preserve">revised text that was repetitive, added </w:t>
      </w:r>
      <w:r w:rsidR="009525D9">
        <w:lastRenderedPageBreak/>
        <w:t xml:space="preserve">additional </w:t>
      </w:r>
      <w:r w:rsidRPr="009525D9" w:rsidR="009525D9">
        <w:t>notes to the moderator to redirect participants at certain areas if needed,</w:t>
      </w:r>
      <w:r w:rsidR="009525D9">
        <w:t xml:space="preserve"> and</w:t>
      </w:r>
      <w:r w:rsidR="00DB6A46">
        <w:t xml:space="preserve"> rephased one question for clarity</w:t>
      </w:r>
      <w:r w:rsidR="009525D9">
        <w:t xml:space="preserve">. </w:t>
      </w:r>
      <w:r w:rsidR="00131595">
        <w:t>The pilot groups confirmed the burden estimate of 90 minutes.</w:t>
      </w:r>
    </w:p>
    <w:p w:rsidRPr="00FE457A" w:rsidR="00E052C6" w:rsidP="00E052C6" w:rsidRDefault="00E052C6" w14:paraId="0D4328B8" w14:textId="77777777">
      <w:pPr>
        <w:pStyle w:val="Heading2"/>
      </w:pPr>
      <w:bookmarkStart w:name="_Toc236553897" w:id="9"/>
      <w:r>
        <w:t>B.</w:t>
      </w:r>
      <w:r w:rsidRPr="00FE457A">
        <w:t>5</w:t>
      </w:r>
      <w:r>
        <w:t>.</w:t>
      </w:r>
      <w:r w:rsidRPr="00FE457A">
        <w:tab/>
      </w:r>
      <w:r>
        <w:t xml:space="preserve">Individuals Consulted on </w:t>
      </w:r>
      <w:r w:rsidRPr="00FE457A">
        <w:t xml:space="preserve">Statistical </w:t>
      </w:r>
      <w:r>
        <w:t>Aspects and Individuals Collecting and/or Analyzing Data</w:t>
      </w:r>
      <w:bookmarkEnd w:id="8"/>
      <w:bookmarkEnd w:id="9"/>
    </w:p>
    <w:p w:rsidR="00E052C6" w:rsidP="00E052C6" w:rsidRDefault="00E052C6" w14:paraId="647DCB18" w14:textId="77777777">
      <w:pPr>
        <w:pStyle w:val="bodytext"/>
      </w:pPr>
      <w:r>
        <w:t>Sheryl Cates and Jenna Brophy, RTI International, will manage the collection and analysis of the focus group data.</w:t>
      </w:r>
      <w:r w:rsidR="00A00629">
        <w:t xml:space="preserve"> Laura Scott</w:t>
      </w:r>
      <w:r>
        <w:t xml:space="preserve">, an </w:t>
      </w:r>
      <w:r w:rsidRPr="00247F7E">
        <w:t>FSIS employee</w:t>
      </w:r>
      <w:r>
        <w:t>,</w:t>
      </w:r>
      <w:r w:rsidRPr="00247F7E">
        <w:t xml:space="preserve"> will review the results of </w:t>
      </w:r>
      <w:r w:rsidRPr="00852654">
        <w:t>the</w:t>
      </w:r>
      <w:r w:rsidRPr="00247F7E">
        <w:t xml:space="preserve"> consumer focus groups</w:t>
      </w:r>
      <w:r>
        <w:t>.</w:t>
      </w:r>
    </w:p>
    <w:sectPr w:rsidR="00E052C6" w:rsidSect="00AD6164">
      <w:headerReference w:type="default" r:id="rId8"/>
      <w:footerReference w:type="default" r:id="rId9"/>
      <w:footerReference w:type="first" r:id="rId10"/>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92A79" w14:textId="77777777" w:rsidR="00FE0144" w:rsidRDefault="00FE0144">
      <w:r>
        <w:separator/>
      </w:r>
    </w:p>
  </w:endnote>
  <w:endnote w:type="continuationSeparator" w:id="0">
    <w:p w14:paraId="2DE21CB5" w14:textId="77777777" w:rsidR="00FE0144" w:rsidRDefault="00FE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3290" w14:textId="77777777" w:rsidR="00AD6164" w:rsidRDefault="00AD6164">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3F14E" w14:textId="77777777" w:rsidR="00AD6164" w:rsidRPr="002D6F4D" w:rsidRDefault="00AD6164" w:rsidP="00AD6164">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9DC72" w14:textId="77777777" w:rsidR="00FE0144" w:rsidRDefault="00FE0144">
      <w:r>
        <w:separator/>
      </w:r>
    </w:p>
  </w:footnote>
  <w:footnote w:type="continuationSeparator" w:id="0">
    <w:p w14:paraId="2A94B07A" w14:textId="77777777" w:rsidR="00FE0144" w:rsidRDefault="00FE0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6A46" w14:textId="77777777" w:rsidR="00AD6164" w:rsidRPr="000319C6" w:rsidRDefault="00AD6164" w:rsidP="00AD6164">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57F03"/>
    <w:multiLevelType w:val="hybridMultilevel"/>
    <w:tmpl w:val="96CEE08A"/>
    <w:lvl w:ilvl="0" w:tplc="A86258C0">
      <w:start w:val="1"/>
      <w:numFmt w:val="bullet"/>
      <w:pStyle w:val="bodytextChar"/>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characterSpacingControl w:val="doNotCompres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2C6"/>
    <w:rsid w:val="00036AF4"/>
    <w:rsid w:val="00074799"/>
    <w:rsid w:val="00077018"/>
    <w:rsid w:val="000A07E2"/>
    <w:rsid w:val="000C3B7E"/>
    <w:rsid w:val="000E25B4"/>
    <w:rsid w:val="00131595"/>
    <w:rsid w:val="00180889"/>
    <w:rsid w:val="001A36EB"/>
    <w:rsid w:val="00216AD8"/>
    <w:rsid w:val="002931CE"/>
    <w:rsid w:val="0029649D"/>
    <w:rsid w:val="002E4163"/>
    <w:rsid w:val="00322D42"/>
    <w:rsid w:val="00361241"/>
    <w:rsid w:val="00397290"/>
    <w:rsid w:val="003C093F"/>
    <w:rsid w:val="003E6B3A"/>
    <w:rsid w:val="00457A22"/>
    <w:rsid w:val="004B60AB"/>
    <w:rsid w:val="005278C8"/>
    <w:rsid w:val="00542808"/>
    <w:rsid w:val="005617C0"/>
    <w:rsid w:val="005A676B"/>
    <w:rsid w:val="00626991"/>
    <w:rsid w:val="0062730C"/>
    <w:rsid w:val="006E1F86"/>
    <w:rsid w:val="006F27DD"/>
    <w:rsid w:val="00732BFD"/>
    <w:rsid w:val="00753B45"/>
    <w:rsid w:val="007553B4"/>
    <w:rsid w:val="00803FF6"/>
    <w:rsid w:val="008075AD"/>
    <w:rsid w:val="00834BE9"/>
    <w:rsid w:val="00845918"/>
    <w:rsid w:val="008B6D34"/>
    <w:rsid w:val="008C0BDA"/>
    <w:rsid w:val="008D0313"/>
    <w:rsid w:val="008D14D3"/>
    <w:rsid w:val="00913474"/>
    <w:rsid w:val="009525D9"/>
    <w:rsid w:val="00961199"/>
    <w:rsid w:val="00A00629"/>
    <w:rsid w:val="00A566E3"/>
    <w:rsid w:val="00AA7883"/>
    <w:rsid w:val="00AD6164"/>
    <w:rsid w:val="00AF69CC"/>
    <w:rsid w:val="00B764A2"/>
    <w:rsid w:val="00B833FD"/>
    <w:rsid w:val="00C20B32"/>
    <w:rsid w:val="00C458F0"/>
    <w:rsid w:val="00C67053"/>
    <w:rsid w:val="00C909A9"/>
    <w:rsid w:val="00CA2965"/>
    <w:rsid w:val="00DA414C"/>
    <w:rsid w:val="00DB6A46"/>
    <w:rsid w:val="00DE4A9F"/>
    <w:rsid w:val="00DE7CE3"/>
    <w:rsid w:val="00DF5D95"/>
    <w:rsid w:val="00E052C6"/>
    <w:rsid w:val="00E541BC"/>
    <w:rsid w:val="00E74E62"/>
    <w:rsid w:val="00E80F05"/>
    <w:rsid w:val="00EB49CD"/>
    <w:rsid w:val="00EF374A"/>
    <w:rsid w:val="00F41A8C"/>
    <w:rsid w:val="00FA2A96"/>
    <w:rsid w:val="00FD058B"/>
    <w:rsid w:val="00FE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8A72"/>
  <w15:chartTrackingRefBased/>
  <w15:docId w15:val="{3FFA3583-ECBF-44B2-9346-DE1E7BA4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0C"/>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E052C6"/>
    <w:pPr>
      <w:keepNext/>
      <w:widowControl/>
      <w:spacing w:line="480" w:lineRule="auto"/>
      <w:jc w:val="center"/>
      <w:outlineLvl w:val="0"/>
    </w:pPr>
    <w:rPr>
      <w:rFonts w:ascii="Times New Roman Bold" w:hAnsi="Times New Roman Bold" w:cs="Arial"/>
      <w:b/>
      <w:bCs/>
      <w:snapToGrid/>
      <w:kern w:val="32"/>
      <w:szCs w:val="24"/>
    </w:rPr>
  </w:style>
  <w:style w:type="paragraph" w:styleId="Heading2">
    <w:name w:val="heading 2"/>
    <w:basedOn w:val="Normal"/>
    <w:next w:val="Normal"/>
    <w:link w:val="Heading2Char"/>
    <w:qFormat/>
    <w:rsid w:val="00E052C6"/>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Normal"/>
    <w:next w:val="Normal"/>
    <w:link w:val="Heading3Char"/>
    <w:qFormat/>
    <w:rsid w:val="00E052C6"/>
    <w:pPr>
      <w:keepNext/>
      <w:keepLines/>
      <w:spacing w:line="480" w:lineRule="auto"/>
      <w:ind w:firstLine="720"/>
      <w:outlineLvl w:val="2"/>
    </w:pPr>
    <w:rPr>
      <w:b/>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2C6"/>
    <w:rPr>
      <w:rFonts w:ascii="Segoe UI" w:hAnsi="Segoe UI" w:cs="Segoe UI"/>
      <w:sz w:val="18"/>
      <w:szCs w:val="18"/>
    </w:rPr>
  </w:style>
  <w:style w:type="character" w:customStyle="1" w:styleId="BalloonTextChar">
    <w:name w:val="Balloon Text Char"/>
    <w:link w:val="BalloonText"/>
    <w:uiPriority w:val="99"/>
    <w:semiHidden/>
    <w:rsid w:val="00E052C6"/>
    <w:rPr>
      <w:rFonts w:ascii="Segoe UI" w:hAnsi="Segoe UI" w:cs="Segoe UI"/>
      <w:sz w:val="18"/>
      <w:szCs w:val="18"/>
    </w:rPr>
  </w:style>
  <w:style w:type="character" w:customStyle="1" w:styleId="Heading1Char">
    <w:name w:val="Heading 1 Char"/>
    <w:link w:val="Heading1"/>
    <w:rsid w:val="00E052C6"/>
    <w:rPr>
      <w:rFonts w:ascii="Times New Roman Bold" w:eastAsia="Times New Roman" w:hAnsi="Times New Roman Bold" w:cs="Arial"/>
      <w:b/>
      <w:bCs/>
      <w:kern w:val="32"/>
      <w:sz w:val="24"/>
      <w:szCs w:val="24"/>
      <w:lang w:eastAsia="en-US"/>
    </w:rPr>
  </w:style>
  <w:style w:type="character" w:customStyle="1" w:styleId="Heading2Char">
    <w:name w:val="Heading 2 Char"/>
    <w:link w:val="Heading2"/>
    <w:rsid w:val="00E052C6"/>
    <w:rPr>
      <w:rFonts w:ascii="Times New Roman Bold" w:eastAsia="Times New Roman" w:hAnsi="Times New Roman Bold" w:cs="Arial"/>
      <w:b/>
      <w:bCs/>
      <w:iCs/>
      <w:sz w:val="24"/>
      <w:szCs w:val="24"/>
      <w:lang w:eastAsia="en-US"/>
    </w:rPr>
  </w:style>
  <w:style w:type="character" w:customStyle="1" w:styleId="Heading3Char">
    <w:name w:val="Heading 3 Char"/>
    <w:link w:val="Heading3"/>
    <w:rsid w:val="00E052C6"/>
    <w:rPr>
      <w:rFonts w:ascii="Times New Roman" w:eastAsia="Times New Roman" w:hAnsi="Times New Roman" w:cs="Times New Roman"/>
      <w:b/>
      <w:snapToGrid w:val="0"/>
      <w:sz w:val="24"/>
      <w:szCs w:val="24"/>
      <w:u w:val="single"/>
      <w:lang w:eastAsia="en-US"/>
    </w:rPr>
  </w:style>
  <w:style w:type="paragraph" w:customStyle="1" w:styleId="bodytext">
    <w:name w:val="body text"/>
    <w:basedOn w:val="Normal"/>
    <w:link w:val="bodytextChar"/>
    <w:rsid w:val="00E052C6"/>
    <w:pPr>
      <w:widowControl/>
      <w:spacing w:line="480" w:lineRule="auto"/>
      <w:ind w:firstLine="720"/>
    </w:pPr>
    <w:rPr>
      <w:snapToGrid/>
      <w:szCs w:val="24"/>
    </w:rPr>
  </w:style>
  <w:style w:type="character" w:customStyle="1" w:styleId="bodytextChar">
    <w:name w:val="body text Char"/>
    <w:link w:val="bodytext"/>
    <w:rsid w:val="00E052C6"/>
    <w:rPr>
      <w:rFonts w:ascii="Times New Roman" w:eastAsia="Times New Roman" w:hAnsi="Times New Roman" w:cs="Times New Roman"/>
      <w:sz w:val="24"/>
      <w:szCs w:val="24"/>
      <w:lang w:eastAsia="en-US"/>
    </w:rPr>
  </w:style>
  <w:style w:type="paragraph" w:customStyle="1" w:styleId="bullets">
    <w:name w:val="bullets"/>
    <w:aliases w:val="bu"/>
    <w:basedOn w:val="Normal"/>
    <w:link w:val="bulletsChar"/>
    <w:rsid w:val="00E052C6"/>
    <w:pPr>
      <w:widowControl/>
      <w:numPr>
        <w:numId w:val="1"/>
      </w:numPr>
      <w:spacing w:line="480" w:lineRule="auto"/>
    </w:pPr>
    <w:rPr>
      <w:snapToGrid/>
      <w:szCs w:val="24"/>
    </w:rPr>
  </w:style>
  <w:style w:type="paragraph" w:styleId="Header">
    <w:name w:val="header"/>
    <w:basedOn w:val="Normal"/>
    <w:link w:val="HeaderChar"/>
    <w:rsid w:val="00E052C6"/>
    <w:pPr>
      <w:widowControl/>
      <w:tabs>
        <w:tab w:val="center" w:pos="4320"/>
        <w:tab w:val="right" w:pos="8640"/>
      </w:tabs>
    </w:pPr>
    <w:rPr>
      <w:snapToGrid/>
      <w:szCs w:val="24"/>
    </w:rPr>
  </w:style>
  <w:style w:type="character" w:customStyle="1" w:styleId="HeaderChar">
    <w:name w:val="Header Char"/>
    <w:link w:val="Header"/>
    <w:rsid w:val="00E052C6"/>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E052C6"/>
    <w:pPr>
      <w:tabs>
        <w:tab w:val="center" w:pos="4680"/>
        <w:tab w:val="right" w:pos="9360"/>
      </w:tabs>
    </w:pPr>
  </w:style>
  <w:style w:type="character" w:customStyle="1" w:styleId="FooterChar">
    <w:name w:val="Footer Char"/>
    <w:link w:val="Footer"/>
    <w:uiPriority w:val="99"/>
    <w:rsid w:val="00E052C6"/>
    <w:rPr>
      <w:rFonts w:ascii="Times New Roman" w:eastAsia="Times New Roman" w:hAnsi="Times New Roman" w:cs="Times New Roman"/>
      <w:snapToGrid w:val="0"/>
      <w:sz w:val="24"/>
      <w:szCs w:val="20"/>
      <w:lang w:eastAsia="en-US"/>
    </w:rPr>
  </w:style>
  <w:style w:type="paragraph" w:customStyle="1" w:styleId="TableTitle">
    <w:name w:val="Table Title"/>
    <w:basedOn w:val="Normal"/>
    <w:qFormat/>
    <w:rsid w:val="00E052C6"/>
    <w:pPr>
      <w:spacing w:line="480" w:lineRule="auto"/>
      <w:ind w:left="1440" w:hanging="1440"/>
    </w:pPr>
    <w:rPr>
      <w:rFonts w:cs="Courier"/>
      <w:b/>
      <w:bCs/>
      <w:szCs w:val="24"/>
    </w:rPr>
  </w:style>
  <w:style w:type="character" w:customStyle="1" w:styleId="bulletsChar">
    <w:name w:val="bullets Char"/>
    <w:aliases w:val="bu Char,bullets Char Char"/>
    <w:link w:val="bullets"/>
    <w:rsid w:val="00E052C6"/>
    <w:rPr>
      <w:rFonts w:ascii="Times New Roman" w:eastAsia="Times New Roman" w:hAnsi="Times New Roman" w:cs="Times New Roman"/>
      <w:sz w:val="24"/>
      <w:szCs w:val="24"/>
      <w:lang w:eastAsia="en-US"/>
    </w:rPr>
  </w:style>
  <w:style w:type="character" w:styleId="CommentReference">
    <w:name w:val="annotation reference"/>
    <w:rsid w:val="00E052C6"/>
    <w:rPr>
      <w:sz w:val="16"/>
      <w:szCs w:val="16"/>
    </w:rPr>
  </w:style>
  <w:style w:type="paragraph" w:styleId="CommentText">
    <w:name w:val="annotation text"/>
    <w:basedOn w:val="Normal"/>
    <w:link w:val="CommentTextChar"/>
    <w:uiPriority w:val="99"/>
    <w:rsid w:val="00E052C6"/>
    <w:rPr>
      <w:sz w:val="20"/>
    </w:rPr>
  </w:style>
  <w:style w:type="character" w:customStyle="1" w:styleId="CommentTextChar">
    <w:name w:val="Comment Text Char"/>
    <w:link w:val="CommentText"/>
    <w:uiPriority w:val="99"/>
    <w:rsid w:val="00E052C6"/>
    <w:rPr>
      <w:rFonts w:ascii="Times New Roman" w:eastAsia="Times New Roman" w:hAnsi="Times New Roman" w:cs="Times New Roman"/>
      <w:snapToGrid w:val="0"/>
      <w:sz w:val="20"/>
      <w:szCs w:val="20"/>
      <w:lang w:eastAsia="en-US"/>
    </w:rPr>
  </w:style>
  <w:style w:type="paragraph" w:customStyle="1" w:styleId="Default">
    <w:name w:val="Default"/>
    <w:rsid w:val="00E052C6"/>
    <w:pPr>
      <w:autoSpaceDE w:val="0"/>
      <w:autoSpaceDN w:val="0"/>
      <w:adjustRightInd w:val="0"/>
    </w:pPr>
    <w:rPr>
      <w:rFonts w:ascii="Times New Roman" w:eastAsia="Times New Roman" w:hAnsi="Times New Roman"/>
      <w:color w:val="000000"/>
      <w:sz w:val="24"/>
      <w:szCs w:val="24"/>
    </w:rPr>
  </w:style>
  <w:style w:type="paragraph" w:styleId="ListBullet">
    <w:name w:val="List Bullet"/>
    <w:basedOn w:val="Normal"/>
    <w:uiPriority w:val="99"/>
    <w:unhideWhenUsed/>
    <w:rsid w:val="00E052C6"/>
    <w:pPr>
      <w:widowControl/>
      <w:numPr>
        <w:numId w:val="2"/>
      </w:numPr>
      <w:spacing w:line="480" w:lineRule="auto"/>
      <w:ind w:left="1080"/>
    </w:pPr>
    <w:rPr>
      <w:snapToGrid/>
      <w:szCs w:val="22"/>
    </w:rPr>
  </w:style>
  <w:style w:type="paragraph" w:customStyle="1" w:styleId="Source">
    <w:name w:val="Source"/>
    <w:basedOn w:val="Normal"/>
    <w:rsid w:val="00E052C6"/>
    <w:pPr>
      <w:keepLines/>
      <w:widowControl/>
      <w:spacing w:before="120" w:after="400"/>
      <w:ind w:left="216" w:hanging="216"/>
    </w:pPr>
    <w:rPr>
      <w:snapToGrid/>
      <w:sz w:val="18"/>
      <w:szCs w:val="18"/>
    </w:rPr>
  </w:style>
  <w:style w:type="paragraph" w:styleId="CommentSubject">
    <w:name w:val="annotation subject"/>
    <w:basedOn w:val="CommentText"/>
    <w:next w:val="CommentText"/>
    <w:link w:val="CommentSubjectChar"/>
    <w:uiPriority w:val="99"/>
    <w:semiHidden/>
    <w:unhideWhenUsed/>
    <w:rsid w:val="000E25B4"/>
    <w:rPr>
      <w:b/>
      <w:bCs/>
    </w:rPr>
  </w:style>
  <w:style w:type="character" w:customStyle="1" w:styleId="CommentSubjectChar">
    <w:name w:val="Comment Subject Char"/>
    <w:link w:val="CommentSubject"/>
    <w:uiPriority w:val="99"/>
    <w:semiHidden/>
    <w:rsid w:val="000E25B4"/>
    <w:rPr>
      <w:rFonts w:ascii="Times New Roman" w:eastAsia="Times New Roman" w:hAnsi="Times New Roman" w:cs="Times New Roman"/>
      <w:b/>
      <w:bCs/>
      <w:snapToGrid w:val="0"/>
      <w:sz w:val="20"/>
      <w:szCs w:val="20"/>
      <w:lang w:eastAsia="en-US"/>
    </w:rPr>
  </w:style>
  <w:style w:type="paragraph" w:customStyle="1" w:styleId="table-headers">
    <w:name w:val="table-headers"/>
    <w:basedOn w:val="Normal"/>
    <w:rsid w:val="000E25B4"/>
    <w:pPr>
      <w:keepNext/>
      <w:widowControl/>
      <w:spacing w:before="80" w:after="80"/>
      <w:jc w:val="center"/>
    </w:pPr>
    <w:rPr>
      <w:rFonts w:eastAsia="SimSun"/>
      <w:b/>
      <w:snapToGrid/>
      <w:sz w:val="22"/>
      <w:szCs w:val="22"/>
      <w:lang w:eastAsia="zh-CN"/>
    </w:rPr>
  </w:style>
  <w:style w:type="paragraph" w:customStyle="1" w:styleId="table-text">
    <w:name w:val="table-text"/>
    <w:basedOn w:val="Normal"/>
    <w:rsid w:val="000E25B4"/>
    <w:pPr>
      <w:widowControl/>
      <w:spacing w:before="80" w:after="80"/>
    </w:pPr>
    <w:rPr>
      <w:rFonts w:eastAsia="SimSun"/>
      <w:snapToGrid/>
      <w:sz w:val="22"/>
      <w:szCs w:val="22"/>
      <w:lang w:eastAsia="zh-CN"/>
    </w:rPr>
  </w:style>
  <w:style w:type="paragraph" w:customStyle="1" w:styleId="BodyText1">
    <w:name w:val="Body Text1"/>
    <w:aliases w:val="bt,body tx,indent,flush,indent Char,body 4h"/>
    <w:basedOn w:val="Normal"/>
    <w:rsid w:val="00A00629"/>
    <w:pPr>
      <w:widowControl/>
      <w:spacing w:after="120" w:line="360" w:lineRule="auto"/>
      <w:ind w:firstLine="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2C31-590A-45A1-A936-CA7293C9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Boykin, Catherine</dc:creator>
  <cp:keywords/>
  <dc:description/>
  <cp:lastModifiedBy>Kouba, Gina - FSIS</cp:lastModifiedBy>
  <cp:revision>2</cp:revision>
  <dcterms:created xsi:type="dcterms:W3CDTF">2020-12-22T18:13:00Z</dcterms:created>
  <dcterms:modified xsi:type="dcterms:W3CDTF">2020-12-22T18:13:00Z</dcterms:modified>
</cp:coreProperties>
</file>