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bookmarkStart w:name="_GoBack" w:id="0"/>
      <w:bookmarkEnd w:id="0"/>
      <w:r>
        <w:tab/>
      </w:r>
      <w:r>
        <w:rPr>
          <w:b/>
          <w:bCs/>
        </w:rPr>
        <w:t>SUPPORTING STATEMENT</w:t>
      </w:r>
    </w:p>
    <w:p w:rsidR="00734522" w:rsidP="00734522" w:rsidRDefault="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246B9E">
        <w:rPr>
          <w:b/>
          <w:bCs/>
        </w:rPr>
        <w:t>National Institute of Standards and Technology</w:t>
      </w:r>
    </w:p>
    <w:p w:rsidR="00136E5A" w:rsidRDefault="00246B9E">
      <w:pPr>
        <w:widowControl/>
        <w:jc w:val="center"/>
        <w:rPr>
          <w:b/>
          <w:bCs/>
        </w:rPr>
      </w:pPr>
      <w:r>
        <w:rPr>
          <w:b/>
          <w:bCs/>
        </w:rPr>
        <w:t>Small Business Innovation Research (SBIR) Program Application Cover Sheet</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4E6BD5">
        <w:rPr>
          <w:b/>
          <w:bCs/>
        </w:rPr>
        <w:t>0693</w:t>
      </w:r>
      <w:r w:rsidR="00136E5A">
        <w:rPr>
          <w:b/>
          <w:bCs/>
        </w:rPr>
        <w:t>-</w:t>
      </w:r>
      <w:r w:rsidR="00116850">
        <w:rPr>
          <w:b/>
          <w:bCs/>
        </w:rPr>
        <w:t>0072</w:t>
      </w:r>
    </w:p>
    <w:p w:rsidR="00136E5A" w:rsidRDefault="00136E5A">
      <w:pPr>
        <w:widowControl/>
      </w:pPr>
    </w:p>
    <w:p w:rsidR="00136E5A" w:rsidRDefault="00136E5A">
      <w:pPr>
        <w:widowControl/>
      </w:pPr>
    </w:p>
    <w:p w:rsidR="00136E5A" w:rsidRDefault="00136E5A">
      <w:pPr>
        <w:widowControl/>
        <w:tabs>
          <w:tab w:val="left" w:pos="-1440"/>
        </w:tabs>
        <w:ind w:left="720" w:hanging="720"/>
        <w:rPr>
          <w:b/>
          <w:bCs/>
        </w:rPr>
      </w:pPr>
      <w:r>
        <w:rPr>
          <w:b/>
          <w:bCs/>
        </w:rPr>
        <w:t xml:space="preserve">A. </w:t>
      </w:r>
      <w:r>
        <w:rPr>
          <w:b/>
          <w:bCs/>
        </w:rPr>
        <w:tab/>
        <w:t>JUSTIFICATION</w:t>
      </w:r>
    </w:p>
    <w:p w:rsidR="000D6792" w:rsidRDefault="000D6792">
      <w:pPr>
        <w:widowControl/>
        <w:tabs>
          <w:tab w:val="left" w:pos="-1440"/>
        </w:tabs>
        <w:ind w:left="720" w:hanging="720"/>
      </w:pPr>
    </w:p>
    <w:p w:rsidR="00136E5A" w:rsidRDefault="000D6792">
      <w:pPr>
        <w:widowControl/>
      </w:pPr>
      <w:r>
        <w:t xml:space="preserve">This is a request for </w:t>
      </w:r>
      <w:r w:rsidR="009B792F">
        <w:t>an extension of a current information collection</w:t>
      </w:r>
      <w:r>
        <w:t>.</w:t>
      </w:r>
    </w:p>
    <w:p w:rsidR="000D6792" w:rsidRDefault="000D6792">
      <w:pPr>
        <w:widowControl/>
      </w:pPr>
    </w:p>
    <w:p w:rsidR="00136E5A" w:rsidRDefault="00136E5A">
      <w:pPr>
        <w:widowControl/>
      </w:pPr>
      <w:r>
        <w:rPr>
          <w:b/>
          <w:bCs/>
        </w:rPr>
        <w:t xml:space="preserve">1.  </w:t>
      </w:r>
      <w:r>
        <w:rPr>
          <w:b/>
          <w:bCs/>
          <w:u w:val="single"/>
        </w:rPr>
        <w:t>Explain the circumstances that make the collection of information necessary.</w:t>
      </w:r>
    </w:p>
    <w:p w:rsidR="00136E5A" w:rsidRDefault="00136E5A">
      <w:pPr>
        <w:widowControl/>
      </w:pPr>
    </w:p>
    <w:p w:rsidRPr="007A711B" w:rsidR="007A711B" w:rsidP="007A711B" w:rsidRDefault="007A711B">
      <w:pPr>
        <w:autoSpaceDE/>
        <w:autoSpaceDN/>
        <w:adjustRightInd/>
      </w:pPr>
      <w:r w:rsidRPr="007A711B">
        <w:t>The SBIR program was originally established in 1982 by the Small Business Innovation Development Act (P.L. 97-219), codified at 15 U.S.C. 638. It was then expanded and extended by the Small Business Research and Development (R&amp;D) Enhancement Act of 1992 (P.L. 102-564</w:t>
      </w:r>
      <w:r w:rsidRPr="007A711B" w:rsidR="00412681">
        <w:t>) and</w:t>
      </w:r>
      <w:r w:rsidRPr="007A711B">
        <w:t xml:space="preserve"> received subsequent reauthorization and extensions that include Public Law 112-81, extending SBIR through September 30, </w:t>
      </w:r>
      <w:r w:rsidR="000C4253">
        <w:t>2022</w:t>
      </w:r>
      <w:r w:rsidRPr="007A711B">
        <w:t xml:space="preserve">. </w:t>
      </w:r>
      <w:r w:rsidRPr="007A711B">
        <w:rPr>
          <w:color w:val="000000"/>
          <w:lang w:val="en"/>
        </w:rPr>
        <w:t>The US Small Business Administration (SBA) serves as the coordinating agency for the SBIR program. It directs the agency implementation of SBIR, reviews progress, and reports annually to Congress on its operation.</w:t>
      </w:r>
    </w:p>
    <w:p w:rsidR="007A711B" w:rsidP="007A711B" w:rsidRDefault="007A711B">
      <w:pPr>
        <w:autoSpaceDE/>
        <w:autoSpaceDN/>
        <w:adjustRightInd/>
        <w:ind w:firstLine="720"/>
      </w:pPr>
      <w:r w:rsidRPr="007A711B">
        <w:rPr>
          <w:color w:val="000000"/>
          <w:lang w:val="en"/>
        </w:rPr>
        <w:t xml:space="preserve"> </w:t>
      </w:r>
    </w:p>
    <w:p w:rsidR="000D6792" w:rsidRDefault="009A1953">
      <w:pPr>
        <w:widowControl/>
      </w:pPr>
      <w:r>
        <w:t xml:space="preserve">The NIST </w:t>
      </w:r>
      <w:r w:rsidR="00A00861">
        <w:t>Small Business Innovation Research (SBIR)</w:t>
      </w:r>
      <w:r>
        <w:t xml:space="preserve"> Cover Sheet </w:t>
      </w:r>
      <w:r w:rsidR="00A00861">
        <w:t xml:space="preserve">is </w:t>
      </w:r>
      <w:r w:rsidR="000575E7">
        <w:t>for use</w:t>
      </w:r>
      <w:r>
        <w:t xml:space="preserve"> by small businesses responding to the NIST SBIR </w:t>
      </w:r>
      <w:r w:rsidR="000C4253">
        <w:t>Notice of Funding Opportunity</w:t>
      </w:r>
      <w:r>
        <w:t xml:space="preserve"> (</w:t>
      </w:r>
      <w:r w:rsidR="000C4253">
        <w:t>NOFO</w:t>
      </w:r>
      <w:r>
        <w:t xml:space="preserve">). It is the first page of each application </w:t>
      </w:r>
      <w:r w:rsidR="00825859">
        <w:t xml:space="preserve">and </w:t>
      </w:r>
      <w:r>
        <w:t>provides identify</w:t>
      </w:r>
      <w:r w:rsidR="00825859">
        <w:t xml:space="preserve">ing information, </w:t>
      </w:r>
      <w:r>
        <w:t>demographic data</w:t>
      </w:r>
      <w:r w:rsidR="00825859">
        <w:t>, and</w:t>
      </w:r>
      <w:r w:rsidR="00246B9E">
        <w:t xml:space="preserve"> </w:t>
      </w:r>
      <w:r w:rsidR="006A5509">
        <w:t>a</w:t>
      </w:r>
      <w:r w:rsidR="00825859">
        <w:t xml:space="preserve"> project summary.</w:t>
      </w:r>
      <w:r w:rsidR="00A00861">
        <w:t xml:space="preserve"> </w:t>
      </w:r>
      <w:r w:rsidR="00246B9E">
        <w:t>T</w:t>
      </w:r>
      <w:r w:rsidR="00A00861">
        <w:t xml:space="preserve">he information is </w:t>
      </w:r>
      <w:r w:rsidR="00A86BC6">
        <w:t xml:space="preserve">necessary to meet the requirements of </w:t>
      </w:r>
      <w:r w:rsidR="00A00861">
        <w:t>the Small Business Administration’s (SBA) SBIR Policy Directive, Appendix VIII: Annual Report Database (</w:t>
      </w:r>
      <w:r w:rsidR="000D6792">
        <w:t>http://sbir.gov/sites/default/files/sbir_pd_with_1-8-14_amendments_2-24-14.pdf).</w:t>
      </w:r>
    </w:p>
    <w:p w:rsidRPr="00A00861" w:rsidR="00136E5A" w:rsidRDefault="00136E5A">
      <w:pPr>
        <w:widowControl/>
      </w:pPr>
    </w:p>
    <w:p w:rsidR="00136E5A" w:rsidRDefault="00136E5A">
      <w:pPr>
        <w:widowControl/>
      </w:pPr>
    </w:p>
    <w:p w:rsidR="00136E5A" w:rsidRDefault="00136E5A">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rsidRDefault="00136E5A">
      <w:pPr>
        <w:widowControl/>
      </w:pPr>
    </w:p>
    <w:p w:rsidR="00825859" w:rsidP="009A1953" w:rsidRDefault="00A86BC6">
      <w:pPr>
        <w:widowControl/>
      </w:pPr>
      <w:r>
        <w:t>All</w:t>
      </w:r>
      <w:r w:rsidR="00825859">
        <w:t xml:space="preserve"> information is collected annually</w:t>
      </w:r>
      <w:r w:rsidR="00F74701">
        <w:t xml:space="preserve"> and is used in the following ways:</w:t>
      </w:r>
    </w:p>
    <w:p w:rsidR="00825859" w:rsidP="009A1953" w:rsidRDefault="00825859">
      <w:pPr>
        <w:widowControl/>
      </w:pPr>
    </w:p>
    <w:p w:rsidR="00825859" w:rsidP="009A1953" w:rsidRDefault="00825859">
      <w:pPr>
        <w:widowControl/>
      </w:pPr>
      <w:r>
        <w:t xml:space="preserve">Identifying information is </w:t>
      </w:r>
      <w:r w:rsidR="00F74701">
        <w:t xml:space="preserve">used internally by NIST and is </w:t>
      </w:r>
      <w:r>
        <w:t>necessary to administer the evaluation and award process.</w:t>
      </w:r>
    </w:p>
    <w:p w:rsidR="00825859" w:rsidP="009A1953" w:rsidRDefault="00825859">
      <w:pPr>
        <w:widowControl/>
      </w:pPr>
    </w:p>
    <w:p w:rsidR="009A1953" w:rsidP="009A1953" w:rsidRDefault="009A1953">
      <w:pPr>
        <w:widowControl/>
      </w:pPr>
      <w:r>
        <w:t>Demographic data is used in NIST’s annual report to the SBA on the program. The technical abstract and p</w:t>
      </w:r>
      <w:r w:rsidR="00AF1DB1">
        <w:t xml:space="preserve">otential commercial application </w:t>
      </w:r>
      <w:r>
        <w:t xml:space="preserve">have multiple purposes:  </w:t>
      </w:r>
    </w:p>
    <w:p w:rsidR="009A1953" w:rsidP="009A1953" w:rsidRDefault="009A1953">
      <w:pPr>
        <w:widowControl/>
        <w:numPr>
          <w:ilvl w:val="0"/>
          <w:numId w:val="2"/>
        </w:numPr>
      </w:pPr>
      <w:r>
        <w:t xml:space="preserve">Used </w:t>
      </w:r>
      <w:r w:rsidR="00A86BC6">
        <w:t>internally for program administration to prevent</w:t>
      </w:r>
      <w:r>
        <w:t xml:space="preserve"> fraud, waste, and abuse by providing </w:t>
      </w:r>
      <w:r w:rsidR="000575E7">
        <w:t xml:space="preserve">NIST with </w:t>
      </w:r>
      <w:r>
        <w:t>a means to compare with applications to and awards by other agency SBIR programs.</w:t>
      </w:r>
    </w:p>
    <w:p w:rsidR="009A1953" w:rsidP="009A1953" w:rsidRDefault="009A1953">
      <w:pPr>
        <w:widowControl/>
        <w:numPr>
          <w:ilvl w:val="0"/>
          <w:numId w:val="2"/>
        </w:numPr>
      </w:pPr>
      <w:r>
        <w:t xml:space="preserve">Used by internal evaluators to identify any potential conflict of interest prior to reviewing </w:t>
      </w:r>
      <w:r w:rsidR="000575E7">
        <w:t xml:space="preserve">the </w:t>
      </w:r>
      <w:r>
        <w:t>full application.</w:t>
      </w:r>
    </w:p>
    <w:p w:rsidR="009A1953" w:rsidP="009A1953" w:rsidRDefault="009A1953">
      <w:pPr>
        <w:widowControl/>
        <w:numPr>
          <w:ilvl w:val="0"/>
          <w:numId w:val="2"/>
        </w:numPr>
      </w:pPr>
      <w:r>
        <w:lastRenderedPageBreak/>
        <w:t>Awardee abstracts and commercial applications</w:t>
      </w:r>
      <w:r w:rsidR="00A86BC6">
        <w:t>, along wit</w:t>
      </w:r>
      <w:r w:rsidR="006A5509">
        <w:t>h some identifying information,</w:t>
      </w:r>
      <w:r>
        <w:t xml:space="preserve"> are posted on the NIST SBIR website.</w:t>
      </w:r>
      <w:r w:rsidR="00A86BC6">
        <w:t xml:space="preserve"> These postings provide useful information on program outcomes and knowledge of NIST p</w:t>
      </w:r>
      <w:r w:rsidR="006A5509">
        <w:t>riorities and areas of interest to the general public and non-awardees.</w:t>
      </w:r>
    </w:p>
    <w:p w:rsidR="00136E5A" w:rsidRDefault="00136E5A">
      <w:pPr>
        <w:widowControl/>
      </w:pPr>
    </w:p>
    <w:p w:rsidRPr="00894E11" w:rsidR="006968C9" w:rsidP="006968C9" w:rsidRDefault="006968C9">
      <w:pPr>
        <w:widowControl/>
      </w:pPr>
      <w:r w:rsidRPr="00894E11">
        <w:rPr>
          <w:bCs/>
        </w:rPr>
        <w:t xml:space="preserve">Demographic information is included in the DoC annual report </w:t>
      </w:r>
      <w:r>
        <w:rPr>
          <w:bCs/>
        </w:rPr>
        <w:t xml:space="preserve">as </w:t>
      </w:r>
      <w:r w:rsidRPr="00894E11">
        <w:rPr>
          <w:bCs/>
        </w:rPr>
        <w:t>required by SBA.</w:t>
      </w:r>
      <w:r>
        <w:rPr>
          <w:bCs/>
        </w:rPr>
        <w:t xml:space="preserve"> </w:t>
      </w:r>
      <w:r w:rsidRPr="00894E11">
        <w:rPr>
          <w:bCs/>
        </w:rPr>
        <w:t xml:space="preserve">Project </w:t>
      </w:r>
      <w:r>
        <w:rPr>
          <w:bCs/>
        </w:rPr>
        <w:t>summary with company and award information is posted on the NIST SBIR website.</w:t>
      </w:r>
    </w:p>
    <w:p w:rsidR="00136E5A" w:rsidRDefault="00136E5A">
      <w:pPr>
        <w:widowControl/>
      </w:pPr>
    </w:p>
    <w:p w:rsidR="006968C9" w:rsidRDefault="006968C9">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9A1953" w:rsidRDefault="009A1953">
      <w:pPr>
        <w:widowControl/>
      </w:pPr>
      <w:r>
        <w:t xml:space="preserve">The information will be collected as part of the application process and may be submitted </w:t>
      </w:r>
      <w:r w:rsidR="00116850">
        <w:t xml:space="preserve">electronically </w:t>
      </w:r>
      <w:r>
        <w:t>through grants.gov or by paper.</w:t>
      </w:r>
    </w:p>
    <w:p w:rsidR="00136E5A" w:rsidRDefault="00136E5A">
      <w:pPr>
        <w:widowControl/>
      </w:pPr>
    </w:p>
    <w:p w:rsidR="00136E5A" w:rsidRDefault="00136E5A">
      <w:pPr>
        <w:widowControl/>
      </w:pPr>
    </w:p>
    <w:p w:rsidR="00136E5A" w:rsidRDefault="00136E5A">
      <w:pPr>
        <w:widowControl/>
        <w:rPr>
          <w:b/>
          <w:bCs/>
        </w:rPr>
      </w:pPr>
      <w:r>
        <w:rPr>
          <w:b/>
          <w:bCs/>
        </w:rPr>
        <w:t xml:space="preserve">4.  </w:t>
      </w:r>
      <w:r>
        <w:rPr>
          <w:b/>
          <w:bCs/>
          <w:u w:val="single"/>
        </w:rPr>
        <w:t>Describe efforts to identify duplication</w:t>
      </w:r>
      <w:r>
        <w:rPr>
          <w:b/>
          <w:bCs/>
        </w:rPr>
        <w:t>.</w:t>
      </w:r>
    </w:p>
    <w:p w:rsidR="00825859" w:rsidRDefault="00825859">
      <w:pPr>
        <w:widowControl/>
        <w:rPr>
          <w:b/>
          <w:bCs/>
        </w:rPr>
      </w:pPr>
    </w:p>
    <w:p w:rsidRPr="00825859" w:rsidR="00825859" w:rsidRDefault="00825859">
      <w:pPr>
        <w:widowControl/>
      </w:pPr>
      <w:r w:rsidRPr="00825859">
        <w:rPr>
          <w:bCs/>
        </w:rPr>
        <w:t xml:space="preserve">All forms </w:t>
      </w:r>
      <w:r w:rsidR="00F74701">
        <w:rPr>
          <w:bCs/>
        </w:rPr>
        <w:t xml:space="preserve">that are part of the required application process </w:t>
      </w:r>
      <w:r w:rsidRPr="00825859">
        <w:rPr>
          <w:bCs/>
        </w:rPr>
        <w:t xml:space="preserve">have been examined to </w:t>
      </w:r>
      <w:r w:rsidR="006A5509">
        <w:rPr>
          <w:bCs/>
        </w:rPr>
        <w:t>reduce duplication as much as feasible.</w:t>
      </w:r>
    </w:p>
    <w:p w:rsidRPr="00825859" w:rsidR="00136E5A" w:rsidRDefault="00136E5A">
      <w:pPr>
        <w:widowControl/>
      </w:pPr>
    </w:p>
    <w:p w:rsidR="00136E5A" w:rsidRDefault="00136E5A">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r w:rsidR="00825859">
        <w:br/>
      </w:r>
    </w:p>
    <w:p w:rsidR="00825859" w:rsidP="00825859" w:rsidRDefault="00825859">
      <w:pPr>
        <w:widowControl/>
      </w:pPr>
      <w:r>
        <w:t>Duplication of informatio</w:t>
      </w:r>
      <w:r w:rsidR="006A5509">
        <w:t>n is minimized and only requested</w:t>
      </w:r>
      <w:r>
        <w:t xml:space="preserve"> when necessary to provide information </w:t>
      </w:r>
      <w:r w:rsidR="000575E7">
        <w:t>required</w:t>
      </w:r>
      <w:r>
        <w:t xml:space="preserve"> to administer the application evaluation process.</w:t>
      </w:r>
    </w:p>
    <w:p w:rsidR="00136E5A" w:rsidRDefault="00136E5A">
      <w:pPr>
        <w:widowControl/>
      </w:pPr>
    </w:p>
    <w:p w:rsidR="00136E5A" w:rsidRDefault="00136E5A">
      <w:pPr>
        <w:widowControl/>
      </w:pPr>
    </w:p>
    <w:p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825859" w:rsidRDefault="00825859">
      <w:pPr>
        <w:widowControl/>
      </w:pPr>
    </w:p>
    <w:p w:rsidR="000575E7" w:rsidRDefault="000575E7">
      <w:pPr>
        <w:widowControl/>
      </w:pPr>
      <w:r>
        <w:t xml:space="preserve">Lack of identifying information would make </w:t>
      </w:r>
      <w:r w:rsidR="006A5509">
        <w:t>administration of the</w:t>
      </w:r>
      <w:r>
        <w:t xml:space="preserve"> application evaluation</w:t>
      </w:r>
      <w:r w:rsidR="0060004B">
        <w:t xml:space="preserve"> </w:t>
      </w:r>
      <w:r w:rsidR="006A5509">
        <w:t xml:space="preserve">and award </w:t>
      </w:r>
      <w:r w:rsidR="0060004B">
        <w:t>process</w:t>
      </w:r>
      <w:r>
        <w:t xml:space="preserve"> </w:t>
      </w:r>
      <w:r w:rsidR="00A00861">
        <w:t>problematic</w:t>
      </w:r>
      <w:r>
        <w:t>.</w:t>
      </w:r>
    </w:p>
    <w:p w:rsidR="000575E7" w:rsidRDefault="000575E7">
      <w:pPr>
        <w:widowControl/>
      </w:pPr>
    </w:p>
    <w:p w:rsidR="00825859" w:rsidRDefault="000575E7">
      <w:pPr>
        <w:widowControl/>
      </w:pPr>
      <w:r>
        <w:t xml:space="preserve">Without collection of </w:t>
      </w:r>
      <w:r w:rsidR="00A00861">
        <w:t xml:space="preserve">demographic </w:t>
      </w:r>
      <w:r>
        <w:t>information, the NIST SBIR Program Office would not be able to provide SBA with required information.</w:t>
      </w:r>
      <w:r w:rsidR="0060004B">
        <w:t xml:space="preserve"> Data in subsequent</w:t>
      </w:r>
      <w:r w:rsidR="00A00861">
        <w:t xml:space="preserve"> SBA reports on the overall SBIR program, including reports to Congress, would be incorrect.</w:t>
      </w:r>
    </w:p>
    <w:p w:rsidR="00136E5A" w:rsidRDefault="000575E7">
      <w:pPr>
        <w:widowControl/>
      </w:pPr>
      <w:r>
        <w:t xml:space="preserve">Without project summary information, NIST would lose one of </w:t>
      </w:r>
      <w:r w:rsidR="00A00861">
        <w:t>its</w:t>
      </w:r>
      <w:r>
        <w:t xml:space="preserve"> tools to </w:t>
      </w:r>
      <w:r w:rsidR="00A00861">
        <w:t>safeguard against</w:t>
      </w:r>
      <w:r>
        <w:t xml:space="preserve"> fraud, waste, and abuse; application evaluators could be faced with c</w:t>
      </w:r>
      <w:r w:rsidR="00A00861">
        <w:t xml:space="preserve">onflict of interest issues, and SBIR applicants and </w:t>
      </w:r>
      <w:r>
        <w:t>the pu</w:t>
      </w:r>
      <w:r w:rsidR="00A00861">
        <w:t>blic would be less informed on NIST SBIR awards</w:t>
      </w:r>
      <w:r>
        <w:t>.</w:t>
      </w:r>
    </w:p>
    <w:p w:rsidR="00136E5A" w:rsidRDefault="00136E5A">
      <w:pPr>
        <w:widowControl/>
      </w:pPr>
    </w:p>
    <w:p w:rsidR="005B3560" w:rsidRDefault="005B3560">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136E5A" w:rsidRDefault="00455B69">
      <w:pPr>
        <w:widowControl/>
      </w:pPr>
      <w:r>
        <w:t>The collection will be conducted in a manner consistent with OMB guidelines.</w:t>
      </w:r>
    </w:p>
    <w:p w:rsidR="005B3560" w:rsidRDefault="005B3560">
      <w:pPr>
        <w:widowControl/>
      </w:pPr>
    </w:p>
    <w:p w:rsidR="00136E5A" w:rsidRDefault="00136E5A">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0C4253" w:rsidP="00246B9E" w:rsidRDefault="000C4253">
      <w:pPr>
        <w:widowControl/>
        <w:autoSpaceDE/>
        <w:autoSpaceDN/>
        <w:adjustRightInd/>
      </w:pPr>
      <w:r>
        <w:t xml:space="preserve">A </w:t>
      </w:r>
      <w:r w:rsidR="00116850">
        <w:t xml:space="preserve">60 Day </w:t>
      </w:r>
      <w:r>
        <w:t xml:space="preserve">Federal Register Notice (FRN) soliciting public comment was published on </w:t>
      </w:r>
      <w:r w:rsidR="00E62D7B">
        <w:t>September 25</w:t>
      </w:r>
      <w:r>
        <w:t>, 20</w:t>
      </w:r>
      <w:r w:rsidR="00E62D7B">
        <w:t>20</w:t>
      </w:r>
      <w:r>
        <w:t>, Vol. 8</w:t>
      </w:r>
      <w:r w:rsidR="00E62D7B">
        <w:t>5</w:t>
      </w:r>
      <w:r>
        <w:t xml:space="preserve">, page </w:t>
      </w:r>
      <w:r w:rsidR="00E62D7B">
        <w:t>60419</w:t>
      </w:r>
      <w:r>
        <w:t>. No comments were received.</w:t>
      </w:r>
    </w:p>
    <w:p w:rsidR="005D0305" w:rsidP="00246B9E" w:rsidRDefault="005D0305">
      <w:pPr>
        <w:widowControl/>
        <w:autoSpaceDE/>
        <w:autoSpaceDN/>
        <w:adjustRightInd/>
      </w:pPr>
    </w:p>
    <w:p w:rsidRPr="00455B69" w:rsidR="005D0305" w:rsidP="00246B9E" w:rsidRDefault="005D0305">
      <w:pPr>
        <w:widowControl/>
        <w:autoSpaceDE/>
        <w:autoSpaceDN/>
        <w:adjustRightInd/>
        <w:rPr>
          <w:szCs w:val="20"/>
        </w:rPr>
      </w:pPr>
      <w:r>
        <w:t>The FRN soliciting public comment for a period of 30 days was published</w:t>
      </w:r>
      <w:r w:rsidR="00455B69">
        <w:t xml:space="preserve"> on </w:t>
      </w:r>
      <w:r w:rsidR="00412681">
        <w:softHyphen/>
      </w:r>
      <w:r w:rsidR="00412681">
        <w:softHyphen/>
      </w:r>
      <w:r w:rsidR="00F909D9">
        <w:t>December 18, 2020</w:t>
      </w:r>
      <w:r w:rsidRPr="00455B69" w:rsidR="00455B69">
        <w:t>, Vol. 8</w:t>
      </w:r>
      <w:r w:rsidR="00F909D9">
        <w:t>5</w:t>
      </w:r>
      <w:r w:rsidRPr="00455B69" w:rsidR="00455B69">
        <w:t xml:space="preserve">, No. </w:t>
      </w:r>
      <w:r w:rsidR="00F909D9">
        <w:t>244</w:t>
      </w:r>
      <w:r w:rsidRPr="00455B69" w:rsidR="00455B69">
        <w:t xml:space="preserve">, page </w:t>
      </w:r>
      <w:r w:rsidR="00F909D9">
        <w:t>82441</w:t>
      </w:r>
      <w:r w:rsidRPr="00455B69" w:rsidR="00455B69">
        <w:t>.</w:t>
      </w:r>
    </w:p>
    <w:p w:rsidRPr="00246B9E" w:rsidR="00246B9E" w:rsidP="00246B9E" w:rsidRDefault="00246B9E">
      <w:pPr>
        <w:widowControl/>
        <w:autoSpaceDE/>
        <w:autoSpaceDN/>
        <w:adjustRightInd/>
        <w:rPr>
          <w:szCs w:val="20"/>
        </w:rPr>
      </w:pPr>
    </w:p>
    <w:p w:rsidR="00DC7587" w:rsidRDefault="00DC7587">
      <w:pPr>
        <w:widowControl/>
        <w:rPr>
          <w:b/>
          <w:bCs/>
        </w:rPr>
      </w:pP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136E5A" w:rsidRDefault="00455B69">
      <w:pPr>
        <w:widowControl/>
      </w:pPr>
      <w:r>
        <w:t>There will be no payments or gifts to respondents.</w:t>
      </w:r>
    </w:p>
    <w:p w:rsidR="005B3560" w:rsidRDefault="005B3560">
      <w:pPr>
        <w:widowControl/>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5B3560" w:rsidP="005B3560" w:rsidRDefault="00412681">
      <w:pPr>
        <w:widowControl/>
      </w:pPr>
      <w:r>
        <w:t>Information collected includes PII (such as name / contact information), however the data is referential in nature only.  Records will not be retrieved by a personal identifier; therefore, this is not a Privacy Act System of Records and does not require a SORN or Privacy Act Statement.</w:t>
      </w:r>
    </w:p>
    <w:p w:rsidR="00136E5A" w:rsidRDefault="00136E5A">
      <w:pPr>
        <w:widowControl/>
      </w:pPr>
    </w:p>
    <w:p w:rsidR="00136E5A" w:rsidRDefault="00136E5A">
      <w:pPr>
        <w:widowControl/>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455B69" w:rsidRDefault="00455B69">
      <w:pPr>
        <w:widowControl/>
        <w:rPr>
          <w:b/>
          <w:bCs/>
        </w:rPr>
      </w:pPr>
    </w:p>
    <w:p w:rsidRPr="00037E33" w:rsidR="00455B69" w:rsidRDefault="00455B69">
      <w:pPr>
        <w:widowControl/>
      </w:pPr>
      <w:r w:rsidRPr="00037E33">
        <w:rPr>
          <w:bCs/>
        </w:rPr>
        <w:t>There are no questions of a sensitive nature in this collection.</w:t>
      </w:r>
    </w:p>
    <w:p w:rsidR="00462A4E" w:rsidRDefault="00462A4E">
      <w:pPr>
        <w:widowControl/>
        <w:rPr>
          <w:b/>
          <w:bCs/>
        </w:rPr>
      </w:pPr>
    </w:p>
    <w:p w:rsidR="00462A4E" w:rsidRDefault="00462A4E">
      <w:pPr>
        <w:widowControl/>
        <w:rPr>
          <w:b/>
          <w:bCs/>
        </w:rPr>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136E5A" w:rsidRDefault="009A1953">
      <w:pPr>
        <w:widowControl/>
      </w:pPr>
      <w:r>
        <w:t xml:space="preserve">Estimated number of annual respondents: </w:t>
      </w:r>
      <w:r w:rsidR="00E73DDA">
        <w:t>100</w:t>
      </w:r>
    </w:p>
    <w:p w:rsidR="009A1953" w:rsidRDefault="00FE548A">
      <w:pPr>
        <w:widowControl/>
      </w:pPr>
      <w:r>
        <w:t xml:space="preserve">Estimated time per response: </w:t>
      </w:r>
      <w:r w:rsidR="000C4253">
        <w:t>30 minutes</w:t>
      </w:r>
    </w:p>
    <w:p w:rsidRPr="005B3560" w:rsidR="009A1953" w:rsidRDefault="009A1953">
      <w:pPr>
        <w:widowControl/>
        <w:rPr>
          <w:b/>
        </w:rPr>
      </w:pPr>
      <w:r w:rsidRPr="005B3560">
        <w:rPr>
          <w:b/>
        </w:rPr>
        <w:t xml:space="preserve">Estimated total annual burden: </w:t>
      </w:r>
      <w:r w:rsidR="00E73DDA">
        <w:rPr>
          <w:b/>
        </w:rPr>
        <w:t xml:space="preserve">50 </w:t>
      </w:r>
      <w:r w:rsidR="000C4253">
        <w:rPr>
          <w:b/>
        </w:rPr>
        <w:t>hours</w:t>
      </w:r>
    </w:p>
    <w:p w:rsidR="00136E5A" w:rsidRDefault="00136E5A">
      <w:pPr>
        <w:widowControl/>
      </w:pPr>
    </w:p>
    <w:p w:rsidR="00462A4E" w:rsidRDefault="00462A4E">
      <w:pPr>
        <w:widowControl/>
      </w:pPr>
    </w:p>
    <w:p w:rsidR="00136E5A" w:rsidRDefault="00136E5A">
      <w:pPr>
        <w:widowControl/>
      </w:pPr>
    </w:p>
    <w:p w:rsidR="00DC7587" w:rsidRDefault="00136E5A">
      <w:pPr>
        <w:widowControl/>
        <w:rPr>
          <w:b/>
          <w:bCs/>
          <w:u w:val="single"/>
        </w:rPr>
      </w:pPr>
      <w:r>
        <w:rPr>
          <w:b/>
          <w:bCs/>
        </w:rPr>
        <w:lastRenderedPageBreak/>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r>
        <w:rPr>
          <w:b/>
          <w:bCs/>
          <w:u w:val="single"/>
        </w:rPr>
        <w:t xml:space="preserve">Question </w:t>
      </w:r>
      <w:r w:rsidR="00136E5A">
        <w:rPr>
          <w:b/>
          <w:bCs/>
          <w:u w:val="single"/>
        </w:rPr>
        <w:t>12 above)</w:t>
      </w:r>
      <w:r w:rsidR="00136E5A">
        <w:rPr>
          <w:b/>
          <w:bCs/>
        </w:rPr>
        <w:t>.</w:t>
      </w:r>
    </w:p>
    <w:p w:rsidR="00DC7587" w:rsidRDefault="00DC7587">
      <w:pPr>
        <w:widowControl/>
        <w:rPr>
          <w:b/>
          <w:bCs/>
        </w:rPr>
      </w:pPr>
    </w:p>
    <w:p w:rsidRPr="00894E11" w:rsidR="00DC7587" w:rsidRDefault="00455B69">
      <w:pPr>
        <w:widowControl/>
        <w:rPr>
          <w:bCs/>
        </w:rPr>
      </w:pPr>
      <w:r>
        <w:t>There is no estimated annual cost burden to the respondents or record keepers.</w:t>
      </w:r>
    </w:p>
    <w:p w:rsidR="00DC7587" w:rsidRDefault="00DC7587">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055D2F" w:rsidP="00055D2F" w:rsidRDefault="00055D2F">
      <w:pPr>
        <w:rPr>
          <w:sz w:val="22"/>
          <w:szCs w:val="22"/>
        </w:rPr>
      </w:pPr>
      <w:r>
        <w:t>NIST SBIR staff members may spend up to 50 hours per year (.5 hour per applicant) to manage the efforts of this information collection. The estimated cost is $3</w:t>
      </w:r>
      <w:r w:rsidR="00412681">
        <w:t>,</w:t>
      </w:r>
      <w:r>
        <w:t>350.00.</w:t>
      </w:r>
    </w:p>
    <w:p w:rsidR="00136E5A" w:rsidRDefault="00136E5A">
      <w:pPr>
        <w:widowControl/>
      </w:pPr>
    </w:p>
    <w:p w:rsidR="00136E5A" w:rsidRDefault="00136E5A">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136E5A" w:rsidRDefault="007A711B">
      <w:pPr>
        <w:widowControl/>
      </w:pPr>
      <w:r>
        <w:t xml:space="preserve">This is </w:t>
      </w:r>
      <w:r w:rsidR="009B792F">
        <w:t>an extension of a current information collection</w:t>
      </w:r>
      <w:r>
        <w:t>.</w:t>
      </w:r>
      <w:r w:rsidR="00E73DDA">
        <w:t xml:space="preserve"> The number of annual respondents has declined since the previous approval</w:t>
      </w:r>
      <w:r w:rsidR="00B4793F">
        <w:t xml:space="preserve"> and estimates of burden of the collection were adjusted accordingly.</w:t>
      </w:r>
    </w:p>
    <w:p w:rsidR="00B4793F" w:rsidRDefault="00B4793F">
      <w:pPr>
        <w:widowControl/>
      </w:pPr>
    </w:p>
    <w:p w:rsidR="00B4793F" w:rsidRDefault="00B4793F">
      <w:pPr>
        <w:widowControl/>
      </w:pPr>
      <w:r>
        <w:t>The following changes have been made to the collection instrument:</w:t>
      </w:r>
    </w:p>
    <w:p w:rsidR="00B4793F" w:rsidRDefault="00B4793F">
      <w:pPr>
        <w:widowControl/>
      </w:pPr>
    </w:p>
    <w:p w:rsidR="00B4793F" w:rsidP="00412681" w:rsidRDefault="00B4793F">
      <w:pPr>
        <w:widowControl/>
        <w:ind w:firstLine="720"/>
      </w:pPr>
      <w:r>
        <w:t>The Subtopic Number was removed since NIST SBIR no longer uses subtopics.</w:t>
      </w:r>
    </w:p>
    <w:p w:rsidR="00B4793F" w:rsidRDefault="00B4793F">
      <w:pPr>
        <w:widowControl/>
      </w:pPr>
    </w:p>
    <w:p w:rsidR="00B4793F" w:rsidP="00DF2D99" w:rsidRDefault="00B4793F">
      <w:pPr>
        <w:widowControl/>
        <w:ind w:left="720"/>
      </w:pPr>
      <w:r>
        <w:t>In 1., “Federal Funding Opportunity (NOFO” was corrected to “Notice of Funding Opportunity (NOFO).”</w:t>
      </w:r>
    </w:p>
    <w:p w:rsidR="00462A4E" w:rsidP="00B4793F" w:rsidRDefault="00462A4E">
      <w:pPr>
        <w:widowControl/>
      </w:pPr>
    </w:p>
    <w:p w:rsidR="00B4793F" w:rsidP="00462A4E" w:rsidRDefault="00B4793F">
      <w:pPr>
        <w:widowControl/>
      </w:pPr>
      <w:r>
        <w:t>The following changes were made to comply with the SBA SBIR Policy Directive (PD) (</w:t>
      </w:r>
      <w:hyperlink w:history="1" r:id="rId8">
        <w:r w:rsidRPr="00F75F63">
          <w:rPr>
            <w:rStyle w:val="Hyperlink"/>
          </w:rPr>
          <w:t>https://www.sbir.gov/sites/default/files/SBIR-STTR_Policy_Directive_2019.pdf</w:t>
        </w:r>
      </w:hyperlink>
      <w:r>
        <w:t>):</w:t>
      </w:r>
    </w:p>
    <w:p w:rsidR="00B4793F" w:rsidP="00B4793F" w:rsidRDefault="00B4793F">
      <w:pPr>
        <w:widowControl/>
      </w:pPr>
    </w:p>
    <w:p w:rsidR="00B4793F" w:rsidP="00B4793F" w:rsidRDefault="00B4793F">
      <w:pPr>
        <w:widowControl/>
      </w:pPr>
      <w:r>
        <w:tab/>
        <w:t xml:space="preserve">Closing date </w:t>
      </w:r>
      <w:r w:rsidR="00412681">
        <w:t>w</w:t>
      </w:r>
      <w:r>
        <w:t>as added to the header.</w:t>
      </w:r>
    </w:p>
    <w:p w:rsidR="00B4793F" w:rsidP="00B4793F" w:rsidRDefault="00B4793F">
      <w:pPr>
        <w:widowControl/>
      </w:pPr>
      <w:r>
        <w:tab/>
      </w:r>
    </w:p>
    <w:p w:rsidR="00B4793F" w:rsidRDefault="00B4793F">
      <w:pPr>
        <w:widowControl/>
      </w:pPr>
      <w:r>
        <w:tab/>
        <w:t>Address of submitting firm was added.</w:t>
      </w:r>
    </w:p>
    <w:p w:rsidR="00B4793F" w:rsidP="00B4793F" w:rsidRDefault="00B4793F">
      <w:pPr>
        <w:widowControl/>
        <w:ind w:left="720"/>
      </w:pPr>
      <w:r>
        <w:t>Signature, typed name, title, address, telephone number, and date of the Company Official and Principal Investigator were added.</w:t>
      </w:r>
    </w:p>
    <w:p w:rsidR="00B4793F" w:rsidP="00B4793F" w:rsidRDefault="00B4793F">
      <w:pPr>
        <w:widowControl/>
        <w:ind w:left="720"/>
      </w:pPr>
    </w:p>
    <w:p w:rsidR="00B4793F" w:rsidP="00412681" w:rsidRDefault="00B4793F">
      <w:pPr>
        <w:widowControl/>
        <w:ind w:left="720"/>
      </w:pPr>
      <w:r>
        <w:t>The Other Information section was modified per the PD.</w:t>
      </w:r>
    </w:p>
    <w:p w:rsidR="00DC7587" w:rsidRDefault="00DC7587">
      <w:pPr>
        <w:widowControl/>
      </w:pPr>
    </w:p>
    <w:p w:rsidR="00136E5A" w:rsidRDefault="00136E5A">
      <w:pPr>
        <w:widowControl/>
        <w:rPr>
          <w:b/>
          <w:bCs/>
        </w:rPr>
      </w:pPr>
      <w:r>
        <w:rPr>
          <w:b/>
          <w:bCs/>
        </w:rPr>
        <w:t xml:space="preserve">16.  </w:t>
      </w:r>
      <w:r>
        <w:rPr>
          <w:b/>
          <w:bCs/>
          <w:u w:val="single"/>
        </w:rPr>
        <w:t>For collections whose results will be published, outline the plans for tabulation and publication</w:t>
      </w:r>
      <w:r>
        <w:rPr>
          <w:b/>
          <w:bCs/>
        </w:rPr>
        <w:t>.</w:t>
      </w:r>
    </w:p>
    <w:p w:rsidR="007A711B" w:rsidRDefault="007A711B">
      <w:pPr>
        <w:widowControl/>
        <w:rPr>
          <w:bCs/>
        </w:rPr>
      </w:pPr>
    </w:p>
    <w:p w:rsidR="00455B69" w:rsidRDefault="00455B69">
      <w:pPr>
        <w:widowControl/>
      </w:pPr>
      <w:r>
        <w:t>Results will not be published.</w:t>
      </w:r>
    </w:p>
    <w:p w:rsidR="00DC7587" w:rsidRDefault="00DC7587">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DC7587" w:rsidRDefault="00455B69">
      <w:pPr>
        <w:widowControl/>
      </w:pPr>
      <w:r>
        <w:t>The expiration date for the OMB approval will be displayed.</w:t>
      </w:r>
    </w:p>
    <w:p w:rsidRPr="005B3560" w:rsidR="005B3560" w:rsidRDefault="005B3560">
      <w:pPr>
        <w:widowControl/>
      </w:pPr>
    </w:p>
    <w:p w:rsidR="00136E5A" w:rsidRDefault="00136E5A">
      <w:pPr>
        <w:widowControl/>
        <w:rPr>
          <w:b/>
          <w:bCs/>
        </w:rPr>
      </w:pPr>
      <w:r>
        <w:rPr>
          <w:b/>
          <w:bCs/>
        </w:rPr>
        <w:lastRenderedPageBreak/>
        <w:t xml:space="preserve">18.  </w:t>
      </w:r>
      <w:r>
        <w:rPr>
          <w:b/>
          <w:bCs/>
          <w:u w:val="single"/>
        </w:rPr>
        <w:t>Explain each exception to the certification statement</w:t>
      </w:r>
      <w:r>
        <w:rPr>
          <w:b/>
          <w:bCs/>
        </w:rPr>
        <w:t>.</w:t>
      </w:r>
    </w:p>
    <w:p w:rsidRPr="005B3560" w:rsidR="00136E5A" w:rsidRDefault="00136E5A">
      <w:pPr>
        <w:widowControl/>
      </w:pPr>
    </w:p>
    <w:p w:rsidR="006A5509" w:rsidRDefault="00455B69">
      <w:pPr>
        <w:widowControl/>
      </w:pPr>
      <w:r>
        <w:t>There are no exceptions to the certification statement.</w:t>
      </w:r>
    </w:p>
    <w:p w:rsidRPr="006A5509" w:rsidR="005B3560" w:rsidRDefault="005B3560">
      <w:pPr>
        <w:widowControl/>
      </w:pPr>
    </w:p>
    <w:p w:rsidR="00136E5A" w:rsidRDefault="00136E5A">
      <w:pPr>
        <w:widowControl/>
      </w:pPr>
    </w:p>
    <w:p w:rsidR="00C002D3" w:rsidP="00C002D3" w:rsidRDefault="00C002D3">
      <w:pPr>
        <w:widowControl/>
      </w:pPr>
      <w:r>
        <w:rPr>
          <w:b/>
          <w:bCs/>
        </w:rPr>
        <w:t>B.  COLLECTIONS OF INFORMATION EMPLOYING STATISTICAL METHODS</w:t>
      </w:r>
    </w:p>
    <w:p w:rsidR="00AF1DB1" w:rsidP="00C002D3" w:rsidRDefault="00AF1DB1">
      <w:pPr>
        <w:widowControl/>
      </w:pPr>
    </w:p>
    <w:p w:rsidRPr="000575E7" w:rsidR="000575E7" w:rsidP="00C002D3" w:rsidRDefault="000575E7">
      <w:pPr>
        <w:widowControl/>
      </w:pPr>
      <w:r w:rsidRPr="000575E7">
        <w:t>This collection does not employ statistical methodology.</w:t>
      </w:r>
    </w:p>
    <w:p w:rsidRPr="000575E7" w:rsidR="001B5C62" w:rsidRDefault="001B5C62">
      <w:pPr>
        <w:widowControl/>
      </w:pPr>
    </w:p>
    <w:p w:rsidR="003D4491" w:rsidP="003D4491" w:rsidRDefault="003D44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sectPr w:rsidR="003D4491" w:rsidSect="00136E5A">
      <w:footerReference w:type="default" r:id="rId9"/>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FD3" w:rsidRDefault="001D6FD3">
      <w:r>
        <w:separator/>
      </w:r>
    </w:p>
  </w:endnote>
  <w:endnote w:type="continuationSeparator" w:id="0">
    <w:p w:rsidR="001D6FD3" w:rsidRDefault="001D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792" w:rsidRDefault="000D6792">
    <w:pPr>
      <w:pStyle w:val="Footer"/>
      <w:jc w:val="center"/>
    </w:pPr>
    <w:r>
      <w:fldChar w:fldCharType="begin"/>
    </w:r>
    <w:r>
      <w:instrText xml:space="preserve"> PAGE   \* MERGEFORMAT </w:instrText>
    </w:r>
    <w:r>
      <w:fldChar w:fldCharType="separate"/>
    </w:r>
    <w:r w:rsidR="00327C13">
      <w:rPr>
        <w:noProof/>
      </w:rPr>
      <w:t>1</w:t>
    </w:r>
    <w:r>
      <w:rPr>
        <w:noProof/>
      </w:rPr>
      <w:fldChar w:fldCharType="end"/>
    </w:r>
  </w:p>
  <w:p w:rsidR="000D6792" w:rsidRDefault="000D6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FD3" w:rsidRDefault="001D6FD3">
      <w:r>
        <w:separator/>
      </w:r>
    </w:p>
  </w:footnote>
  <w:footnote w:type="continuationSeparator" w:id="0">
    <w:p w:rsidR="001D6FD3" w:rsidRDefault="001D6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9D40567"/>
    <w:multiLevelType w:val="hybridMultilevel"/>
    <w:tmpl w:val="C1B4BCAA"/>
    <w:lvl w:ilvl="0" w:tplc="592C40D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4D7C8B"/>
    <w:multiLevelType w:val="hybridMultilevel"/>
    <w:tmpl w:val="3122360E"/>
    <w:lvl w:ilvl="0" w:tplc="268AFB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37E33"/>
    <w:rsid w:val="00055D2F"/>
    <w:rsid w:val="000575E7"/>
    <w:rsid w:val="000632E5"/>
    <w:rsid w:val="00077546"/>
    <w:rsid w:val="000C4253"/>
    <w:rsid w:val="000D6792"/>
    <w:rsid w:val="000F539E"/>
    <w:rsid w:val="00116850"/>
    <w:rsid w:val="00130DE5"/>
    <w:rsid w:val="00136E5A"/>
    <w:rsid w:val="00190695"/>
    <w:rsid w:val="001B3EF2"/>
    <w:rsid w:val="001B5C62"/>
    <w:rsid w:val="001C3089"/>
    <w:rsid w:val="001D6FD3"/>
    <w:rsid w:val="00246B9E"/>
    <w:rsid w:val="00280000"/>
    <w:rsid w:val="00327C13"/>
    <w:rsid w:val="003A506A"/>
    <w:rsid w:val="003D4491"/>
    <w:rsid w:val="004017A2"/>
    <w:rsid w:val="00412681"/>
    <w:rsid w:val="00432A37"/>
    <w:rsid w:val="00434B25"/>
    <w:rsid w:val="00455B69"/>
    <w:rsid w:val="00462A4E"/>
    <w:rsid w:val="004A3195"/>
    <w:rsid w:val="004E05C9"/>
    <w:rsid w:val="004E6BD5"/>
    <w:rsid w:val="00560F59"/>
    <w:rsid w:val="005B3560"/>
    <w:rsid w:val="005D0305"/>
    <w:rsid w:val="005F2221"/>
    <w:rsid w:val="0060004B"/>
    <w:rsid w:val="00600A86"/>
    <w:rsid w:val="006201BD"/>
    <w:rsid w:val="006968C9"/>
    <w:rsid w:val="006A5509"/>
    <w:rsid w:val="00734522"/>
    <w:rsid w:val="007715BC"/>
    <w:rsid w:val="00781957"/>
    <w:rsid w:val="007A711B"/>
    <w:rsid w:val="007A7970"/>
    <w:rsid w:val="007A7A7E"/>
    <w:rsid w:val="007C0BDB"/>
    <w:rsid w:val="00825859"/>
    <w:rsid w:val="008422E5"/>
    <w:rsid w:val="00873C3C"/>
    <w:rsid w:val="00891FBB"/>
    <w:rsid w:val="00894E11"/>
    <w:rsid w:val="00980412"/>
    <w:rsid w:val="00993A75"/>
    <w:rsid w:val="00995772"/>
    <w:rsid w:val="009A1953"/>
    <w:rsid w:val="009B792F"/>
    <w:rsid w:val="009C0CA0"/>
    <w:rsid w:val="00A00861"/>
    <w:rsid w:val="00A24AF4"/>
    <w:rsid w:val="00A32D72"/>
    <w:rsid w:val="00A46F1F"/>
    <w:rsid w:val="00A62ECB"/>
    <w:rsid w:val="00A86BC6"/>
    <w:rsid w:val="00AB27F6"/>
    <w:rsid w:val="00AF1DB1"/>
    <w:rsid w:val="00B00144"/>
    <w:rsid w:val="00B07C64"/>
    <w:rsid w:val="00B4793F"/>
    <w:rsid w:val="00B52DBB"/>
    <w:rsid w:val="00B65D45"/>
    <w:rsid w:val="00BC090F"/>
    <w:rsid w:val="00C002D3"/>
    <w:rsid w:val="00C85745"/>
    <w:rsid w:val="00CD739D"/>
    <w:rsid w:val="00CF52E8"/>
    <w:rsid w:val="00D40518"/>
    <w:rsid w:val="00D7056E"/>
    <w:rsid w:val="00D7199A"/>
    <w:rsid w:val="00DC7587"/>
    <w:rsid w:val="00DD13C9"/>
    <w:rsid w:val="00DF2D99"/>
    <w:rsid w:val="00E62D7B"/>
    <w:rsid w:val="00E73DDA"/>
    <w:rsid w:val="00EE691C"/>
    <w:rsid w:val="00F7364D"/>
    <w:rsid w:val="00F74701"/>
    <w:rsid w:val="00F909D9"/>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C7BB51E-8A0A-4407-A5C8-56C06F39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character" w:styleId="Hyperlink">
    <w:name w:val="Hyperlink"/>
    <w:rsid w:val="000D6792"/>
    <w:rPr>
      <w:color w:val="0000FF"/>
      <w:u w:val="single"/>
    </w:rPr>
  </w:style>
  <w:style w:type="paragraph" w:styleId="Header">
    <w:name w:val="header"/>
    <w:basedOn w:val="Normal"/>
    <w:link w:val="HeaderChar"/>
    <w:rsid w:val="000D6792"/>
    <w:pPr>
      <w:tabs>
        <w:tab w:val="center" w:pos="4680"/>
        <w:tab w:val="right" w:pos="9360"/>
      </w:tabs>
    </w:pPr>
  </w:style>
  <w:style w:type="character" w:customStyle="1" w:styleId="HeaderChar">
    <w:name w:val="Header Char"/>
    <w:link w:val="Header"/>
    <w:rsid w:val="000D6792"/>
    <w:rPr>
      <w:sz w:val="24"/>
      <w:szCs w:val="24"/>
    </w:rPr>
  </w:style>
  <w:style w:type="paragraph" w:styleId="Footer">
    <w:name w:val="footer"/>
    <w:basedOn w:val="Normal"/>
    <w:link w:val="FooterChar"/>
    <w:uiPriority w:val="99"/>
    <w:rsid w:val="000D6792"/>
    <w:pPr>
      <w:tabs>
        <w:tab w:val="center" w:pos="4680"/>
        <w:tab w:val="right" w:pos="9360"/>
      </w:tabs>
    </w:pPr>
  </w:style>
  <w:style w:type="character" w:customStyle="1" w:styleId="FooterChar">
    <w:name w:val="Footer Char"/>
    <w:link w:val="Footer"/>
    <w:uiPriority w:val="99"/>
    <w:rsid w:val="000D6792"/>
    <w:rPr>
      <w:sz w:val="24"/>
      <w:szCs w:val="24"/>
    </w:rPr>
  </w:style>
  <w:style w:type="character" w:styleId="CommentReference">
    <w:name w:val="annotation reference"/>
    <w:rsid w:val="00116850"/>
    <w:rPr>
      <w:sz w:val="16"/>
      <w:szCs w:val="16"/>
    </w:rPr>
  </w:style>
  <w:style w:type="paragraph" w:styleId="CommentText">
    <w:name w:val="annotation text"/>
    <w:basedOn w:val="Normal"/>
    <w:link w:val="CommentTextChar"/>
    <w:rsid w:val="00116850"/>
    <w:rPr>
      <w:sz w:val="20"/>
      <w:szCs w:val="20"/>
    </w:rPr>
  </w:style>
  <w:style w:type="character" w:customStyle="1" w:styleId="CommentTextChar">
    <w:name w:val="Comment Text Char"/>
    <w:basedOn w:val="DefaultParagraphFont"/>
    <w:link w:val="CommentText"/>
    <w:rsid w:val="00116850"/>
  </w:style>
  <w:style w:type="paragraph" w:styleId="CommentSubject">
    <w:name w:val="annotation subject"/>
    <w:basedOn w:val="CommentText"/>
    <w:next w:val="CommentText"/>
    <w:link w:val="CommentSubjectChar"/>
    <w:rsid w:val="00116850"/>
    <w:rPr>
      <w:b/>
      <w:bCs/>
    </w:rPr>
  </w:style>
  <w:style w:type="character" w:customStyle="1" w:styleId="CommentSubjectChar">
    <w:name w:val="Comment Subject Char"/>
    <w:link w:val="CommentSubject"/>
    <w:rsid w:val="00116850"/>
    <w:rPr>
      <w:b/>
      <w:bCs/>
    </w:rPr>
  </w:style>
  <w:style w:type="character" w:styleId="UnresolvedMention">
    <w:name w:val="Unresolved Mention"/>
    <w:uiPriority w:val="99"/>
    <w:semiHidden/>
    <w:unhideWhenUsed/>
    <w:rsid w:val="00B4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9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bir.gov/sites/default/files/SBIR-STTR_Policy_Directive_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9E05-1C9D-4161-9811-8723CB79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Links>
    <vt:vector size="6" baseType="variant">
      <vt:variant>
        <vt:i4>1572980</vt:i4>
      </vt:variant>
      <vt:variant>
        <vt:i4>0</vt:i4>
      </vt:variant>
      <vt:variant>
        <vt:i4>0</vt:i4>
      </vt:variant>
      <vt:variant>
        <vt:i4>5</vt:i4>
      </vt:variant>
      <vt:variant>
        <vt:lpwstr>https://www.sbir.gov/sites/default/files/SBIR-STTR_Policy_Directive_2019.pdf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cp:lastModifiedBy>O'Reilly, Maureen D. (Fed)</cp:lastModifiedBy>
  <cp:revision>2</cp:revision>
  <cp:lastPrinted>2013-01-30T14:27:00Z</cp:lastPrinted>
  <dcterms:created xsi:type="dcterms:W3CDTF">2020-12-18T14:31:00Z</dcterms:created>
  <dcterms:modified xsi:type="dcterms:W3CDTF">2020-12-18T14:31:00Z</dcterms:modified>
</cp:coreProperties>
</file>