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25F9" w:rsidR="008D1294" w:rsidP="00EA6C04" w:rsidRDefault="00EA6C04">
      <w:pPr>
        <w:jc w:val="center"/>
        <w:rPr>
          <w:rFonts w:asciiTheme="majorHAnsi" w:hAnsiTheme="majorHAnsi"/>
          <w:sz w:val="28"/>
          <w:u w:val="single"/>
        </w:rPr>
      </w:pPr>
      <w:r w:rsidRPr="00A225F9">
        <w:rPr>
          <w:rFonts w:asciiTheme="majorHAnsi" w:hAnsiTheme="majorHAnsi"/>
          <w:sz w:val="28"/>
          <w:u w:val="single"/>
        </w:rPr>
        <w:t xml:space="preserve">SUPPORTING </w:t>
      </w:r>
      <w:r w:rsidRPr="00A225F9" w:rsidR="00127B46">
        <w:rPr>
          <w:rFonts w:asciiTheme="majorHAnsi" w:hAnsiTheme="majorHAnsi"/>
          <w:sz w:val="28"/>
          <w:u w:val="single"/>
        </w:rPr>
        <w:t>STATEMENT -</w:t>
      </w:r>
      <w:r w:rsidRPr="00A225F9">
        <w:rPr>
          <w:rFonts w:asciiTheme="majorHAnsi" w:hAnsiTheme="majorHAnsi"/>
          <w:sz w:val="28"/>
          <w:u w:val="single"/>
        </w:rPr>
        <w:t xml:space="preserve"> PART A</w:t>
      </w:r>
    </w:p>
    <w:p w:rsidRPr="00A225F9" w:rsidR="00EA6C04" w:rsidP="00EA6C04" w:rsidRDefault="00A225F9">
      <w:pPr>
        <w:jc w:val="center"/>
        <w:rPr>
          <w:rFonts w:asciiTheme="majorHAnsi" w:hAnsiTheme="majorHAnsi"/>
          <w:sz w:val="24"/>
        </w:rPr>
      </w:pPr>
      <w:r w:rsidRPr="00A225F9">
        <w:rPr>
          <w:rFonts w:asciiTheme="majorHAnsi" w:hAnsiTheme="majorHAnsi"/>
          <w:sz w:val="24"/>
        </w:rPr>
        <w:t xml:space="preserve">Needs Assessment of Child and Youth Non-Medical Counseling </w:t>
      </w:r>
      <w:r w:rsidRPr="00A225F9" w:rsidR="00EA6C04">
        <w:rPr>
          <w:rFonts w:asciiTheme="majorHAnsi" w:hAnsiTheme="majorHAnsi"/>
          <w:sz w:val="24"/>
        </w:rPr>
        <w:t xml:space="preserve">– </w:t>
      </w:r>
      <w:r w:rsidRPr="00A225F9">
        <w:rPr>
          <w:rFonts w:asciiTheme="majorHAnsi" w:hAnsiTheme="majorHAnsi"/>
          <w:sz w:val="24"/>
        </w:rPr>
        <w:t>0704-XXXX</w:t>
      </w:r>
    </w:p>
    <w:p w:rsidRPr="00A225F9" w:rsidR="00340D9B" w:rsidP="006E563D" w:rsidRDefault="00340D9B">
      <w:pPr>
        <w:spacing w:after="0" w:line="240" w:lineRule="auto"/>
        <w:rPr>
          <w:rFonts w:asciiTheme="majorHAnsi" w:hAnsiTheme="majorHAnsi"/>
          <w:sz w:val="24"/>
        </w:rPr>
      </w:pPr>
    </w:p>
    <w:p w:rsidRPr="00A225F9" w:rsidR="005C7428" w:rsidP="006E563D" w:rsidRDefault="0027743E">
      <w:pPr>
        <w:spacing w:after="0" w:line="240" w:lineRule="auto"/>
        <w:rPr>
          <w:rFonts w:asciiTheme="majorHAnsi" w:hAnsiTheme="majorHAnsi"/>
          <w:sz w:val="24"/>
        </w:rPr>
      </w:pPr>
      <w:r w:rsidRPr="00A225F9">
        <w:rPr>
          <w:rFonts w:asciiTheme="majorHAnsi" w:hAnsiTheme="majorHAnsi"/>
          <w:sz w:val="24"/>
        </w:rPr>
        <w:t>1.</w:t>
      </w:r>
      <w:r w:rsidRPr="00A225F9" w:rsidR="00211832">
        <w:rPr>
          <w:rFonts w:asciiTheme="majorHAnsi" w:hAnsiTheme="majorHAnsi"/>
          <w:sz w:val="24"/>
        </w:rPr>
        <w:t xml:space="preserve"> </w:t>
      </w:r>
      <w:r w:rsidRPr="00A225F9" w:rsidR="00510F0C">
        <w:rPr>
          <w:rFonts w:asciiTheme="majorHAnsi" w:hAnsiTheme="majorHAnsi"/>
          <w:sz w:val="24"/>
        </w:rPr>
        <w:tab/>
      </w:r>
      <w:r w:rsidRPr="00A225F9" w:rsidR="005C7428">
        <w:rPr>
          <w:rFonts w:asciiTheme="majorHAnsi" w:hAnsiTheme="majorHAnsi"/>
          <w:sz w:val="24"/>
          <w:u w:val="single"/>
        </w:rPr>
        <w:t xml:space="preserve">Need for the Information </w:t>
      </w:r>
      <w:r w:rsidRPr="00A225F9" w:rsidR="0085688C">
        <w:rPr>
          <w:rFonts w:asciiTheme="majorHAnsi" w:hAnsiTheme="majorHAnsi"/>
          <w:sz w:val="24"/>
          <w:u w:val="single"/>
        </w:rPr>
        <w:t>Collection</w:t>
      </w:r>
      <w:r w:rsidRPr="00A225F9" w:rsidR="0085688C">
        <w:rPr>
          <w:rFonts w:asciiTheme="majorHAnsi" w:hAnsiTheme="majorHAnsi"/>
          <w:sz w:val="24"/>
        </w:rPr>
        <w:t xml:space="preserve"> (1-3 paragraphs)</w:t>
      </w:r>
    </w:p>
    <w:p w:rsidRPr="00A225F9" w:rsidR="00197A7F" w:rsidP="00876AD4" w:rsidRDefault="00197A7F">
      <w:pPr>
        <w:spacing w:after="0" w:line="240" w:lineRule="auto"/>
        <w:rPr>
          <w:rFonts w:cs="Times New Roman" w:asciiTheme="majorHAnsi" w:hAnsiTheme="majorHAnsi"/>
          <w:sz w:val="24"/>
          <w:szCs w:val="24"/>
        </w:rPr>
      </w:pPr>
      <w:r w:rsidRPr="00A225F9">
        <w:rPr>
          <w:rFonts w:cs="Times New Roman" w:asciiTheme="majorHAnsi" w:hAnsiTheme="majorHAnsi"/>
          <w:sz w:val="24"/>
          <w:szCs w:val="24"/>
        </w:rPr>
        <w:t>Military Community &amp; Family Policy (MC&amp;FP) of the Department of Defense (DoD) is requesting Office of Management and Budget (OMB) clearance for the Needs Assessment of Child and Youth Behavioral Military Family Life Counseling program (CYB-MFLC). In referencing “CYB-MFLC programs” throughout this document, all public school programs are included. MC&amp;FP has contracted with the RAND Corporation to conduct a needs assessment of child and youth non-medical counseling services. There has not been a comprehensive assessment of non-medical counseling of the CYB-MFLC program.</w:t>
      </w:r>
    </w:p>
    <w:p w:rsidRPr="00A225F9" w:rsidR="00197A7F" w:rsidP="00876AD4" w:rsidRDefault="00197A7F">
      <w:pPr>
        <w:spacing w:after="0" w:line="240" w:lineRule="auto"/>
        <w:rPr>
          <w:rFonts w:cs="Times New Roman" w:asciiTheme="majorHAnsi" w:hAnsiTheme="majorHAnsi"/>
          <w:sz w:val="24"/>
          <w:szCs w:val="24"/>
        </w:rPr>
      </w:pPr>
      <w:r w:rsidRPr="00A225F9">
        <w:rPr>
          <w:rFonts w:cs="Times New Roman" w:asciiTheme="majorHAnsi" w:hAnsiTheme="majorHAnsi"/>
          <w:sz w:val="24"/>
          <w:szCs w:val="24"/>
        </w:rPr>
        <w:t xml:space="preserve">The CYB-MFLC program provides private and confidential non-medical, short-term, solution-focused counseling services to children and youth. In order for the DoD to best and most efficiently serve the needs of military children, it is important to know how the CYB-MFLC program fits within the landscape of family and child support systems to meet the needs and expectations of stakeholders. It is also important to identify where gaps in services remain and to identify the emerging needs of military children and youth that could be potentially filled or addressed by the CYB-MFLC program. Assessing how prevalent those needs and gaps are, and whether there is variation in these needs across locations, will inform modifications to the program to strengthen alignment of the scope of its services with other sources of support, resulting in improved coordinated care for military children in the school environment. </w:t>
      </w:r>
    </w:p>
    <w:p w:rsidRPr="00A225F9" w:rsidR="00510F0C" w:rsidP="00876AD4" w:rsidRDefault="00197A7F">
      <w:pPr>
        <w:spacing w:after="0" w:line="240" w:lineRule="auto"/>
        <w:rPr>
          <w:rFonts w:cs="Times New Roman" w:asciiTheme="majorHAnsi" w:hAnsiTheme="majorHAnsi"/>
          <w:sz w:val="24"/>
          <w:szCs w:val="24"/>
        </w:rPr>
      </w:pPr>
      <w:r w:rsidRPr="00A225F9">
        <w:rPr>
          <w:rFonts w:cs="Times New Roman" w:asciiTheme="majorHAnsi" w:hAnsiTheme="majorHAnsi"/>
          <w:sz w:val="24"/>
          <w:szCs w:val="24"/>
        </w:rPr>
        <w:t>Increased reports of behavioral, emotional, social, and academic issues among school-aged children has increased the urgency for MC&amp;FP to ensure the CYB-MFLC program is effectively and efficiently serving the needs of the over 900K military children.  This study aligns to the lethality line of effort in the National Defense Strategy because supporting family well-being preserves workforce talent and focuses the Force on warfighting success.  This study also aligns with MC&amp;FP’s internal priority for 2020 to facilitate help-seeking and connect the military community with resources to promote positive well-being. The statutory basis for the Needs Assessment of Child and Youth Non-Medical Counseling comes from direction from the Office of the Secretary of Defense, Cost Assessment and Program Evaluation (OSD-CAPE) to evaluate family programs, to include the nonmedical counseling programs.</w:t>
      </w:r>
    </w:p>
    <w:p w:rsidRPr="00A225F9" w:rsidR="00197A7F" w:rsidP="00197A7F" w:rsidRDefault="00197A7F">
      <w:pPr>
        <w:spacing w:after="0" w:line="240" w:lineRule="auto"/>
        <w:rPr>
          <w:rFonts w:asciiTheme="majorHAnsi" w:hAnsiTheme="majorHAnsi"/>
          <w:sz w:val="24"/>
        </w:rPr>
      </w:pPr>
    </w:p>
    <w:p w:rsidRPr="00A225F9" w:rsidR="005C7428" w:rsidP="006E563D" w:rsidRDefault="00510F0C">
      <w:pPr>
        <w:spacing w:after="0" w:line="240" w:lineRule="auto"/>
        <w:rPr>
          <w:rFonts w:asciiTheme="majorHAnsi" w:hAnsiTheme="majorHAnsi"/>
          <w:sz w:val="24"/>
        </w:rPr>
      </w:pPr>
      <w:r w:rsidRPr="00A225F9">
        <w:rPr>
          <w:rFonts w:asciiTheme="majorHAnsi" w:hAnsiTheme="majorHAnsi"/>
          <w:sz w:val="24"/>
        </w:rPr>
        <w:t>2.</w:t>
      </w:r>
      <w:r w:rsidRPr="00A225F9">
        <w:rPr>
          <w:rFonts w:asciiTheme="majorHAnsi" w:hAnsiTheme="majorHAnsi"/>
          <w:sz w:val="24"/>
        </w:rPr>
        <w:tab/>
      </w:r>
      <w:r w:rsidRPr="00A225F9" w:rsidR="005C7428">
        <w:rPr>
          <w:rFonts w:asciiTheme="majorHAnsi" w:hAnsiTheme="majorHAnsi"/>
          <w:sz w:val="24"/>
          <w:u w:val="single"/>
        </w:rPr>
        <w:t xml:space="preserve">Use of the </w:t>
      </w:r>
      <w:r w:rsidRPr="00A225F9" w:rsidR="0085688C">
        <w:rPr>
          <w:rFonts w:asciiTheme="majorHAnsi" w:hAnsiTheme="majorHAnsi"/>
          <w:sz w:val="24"/>
          <w:u w:val="single"/>
        </w:rPr>
        <w:t>Information</w:t>
      </w:r>
      <w:r w:rsidRPr="00A225F9" w:rsidR="0085688C">
        <w:rPr>
          <w:rFonts w:asciiTheme="majorHAnsi" w:hAnsiTheme="majorHAnsi"/>
          <w:sz w:val="24"/>
        </w:rPr>
        <w:t xml:space="preserve"> </w:t>
      </w:r>
    </w:p>
    <w:p w:rsidRPr="00A225F9" w:rsidR="00197A7F" w:rsidP="00197A7F" w:rsidRDefault="00197A7F">
      <w:pPr>
        <w:pStyle w:val="ListParagraph"/>
        <w:spacing w:after="0" w:line="240" w:lineRule="auto"/>
        <w:rPr>
          <w:rFonts w:asciiTheme="majorHAnsi" w:hAnsiTheme="majorHAnsi"/>
          <w:i/>
          <w:sz w:val="24"/>
        </w:rPr>
      </w:pPr>
    </w:p>
    <w:p w:rsidRPr="00A225F9" w:rsidR="00197A7F" w:rsidP="00197A7F" w:rsidRDefault="00197A7F">
      <w:pPr>
        <w:spacing w:after="0" w:line="240" w:lineRule="auto"/>
        <w:rPr>
          <w:rFonts w:asciiTheme="majorHAnsi" w:hAnsiTheme="majorHAnsi"/>
          <w:sz w:val="24"/>
        </w:rPr>
      </w:pPr>
      <w:r w:rsidRPr="00A225F9">
        <w:rPr>
          <w:rFonts w:asciiTheme="majorHAnsi" w:hAnsiTheme="majorHAnsi"/>
          <w:sz w:val="24"/>
        </w:rPr>
        <w:t xml:space="preserve">The Needs Assessment of Child and Youth Non-Medical Counseling will collect information from school principals at civilian schools involved with the CYB-MFLC program. Respondents will provide information, currently not available in any other source, about the breadth and depth of the unique non-medical counseling needs of military children and the ways in which the CYB-MFLC program is or is not meeting those needs. Systematically collecting a common core set of information across all schools is critical given that nonmedical counseling needs and services are expected to be extremely varied (e.g., due to </w:t>
      </w:r>
      <w:r w:rsidRPr="00A225F9">
        <w:rPr>
          <w:rFonts w:asciiTheme="majorHAnsi" w:hAnsiTheme="majorHAnsi"/>
          <w:sz w:val="24"/>
        </w:rPr>
        <w:lastRenderedPageBreak/>
        <w:t xml:space="preserve">proximity to military Exceptional Family Member programs, parental deployment patterns across installations, developmental stage of child birth to age 18). </w:t>
      </w:r>
    </w:p>
    <w:p w:rsidRPr="00A225F9" w:rsidR="00197A7F" w:rsidP="00197A7F" w:rsidRDefault="00197A7F">
      <w:pPr>
        <w:spacing w:after="0" w:line="240" w:lineRule="auto"/>
        <w:rPr>
          <w:rFonts w:asciiTheme="majorHAnsi" w:hAnsiTheme="majorHAnsi"/>
          <w:sz w:val="24"/>
        </w:rPr>
      </w:pPr>
      <w:r w:rsidRPr="00A225F9">
        <w:rPr>
          <w:rFonts w:asciiTheme="majorHAnsi" w:hAnsiTheme="majorHAnsi"/>
          <w:sz w:val="24"/>
        </w:rPr>
        <w:t>An email from MC&amp;FP will be emailed to principals to 1) inform them of the purpose of the study and the value to MC&amp;FP and 2) tell principals that they should expect an invitation to arrive within the next 24-48 hours. This letter of introduction may help increase response rate by letting principals know that this study is approved by MC&amp;FP.  School principals will then receive an email invitation that describes the study, with a unique hyperlink to the consent form and online survey from the selected survey vendor. Principals will read and provide consent to participation in the study by clicking through to the survey itself. The structure and content of the survey instrument is guided by the study objectives, comprising a mix of closed and open-ended questions (included in package). We expect the survey to take less than 15 minutes to complete. Principals who have not completed the survey will be sent a reminder via email at 3 days and 14 days after original invitation. The survey will be open for one month.</w:t>
      </w:r>
    </w:p>
    <w:p w:rsidRPr="00A225F9" w:rsidR="005C7428" w:rsidP="00197A7F" w:rsidRDefault="00197A7F">
      <w:pPr>
        <w:spacing w:after="0" w:line="240" w:lineRule="auto"/>
        <w:rPr>
          <w:rFonts w:asciiTheme="majorHAnsi" w:hAnsiTheme="majorHAnsi"/>
          <w:sz w:val="24"/>
        </w:rPr>
      </w:pPr>
      <w:r w:rsidRPr="00A225F9">
        <w:rPr>
          <w:rFonts w:asciiTheme="majorHAnsi" w:hAnsiTheme="majorHAnsi"/>
          <w:sz w:val="24"/>
        </w:rPr>
        <w:t>RAND will work with their survey vendor to obtain complete data files upon completion of the data collection period for descriptive analysis. Data files will be stripped of identifying information and all files will be electronically transferred in accordance with RAND’s high data use and data transfer standards.</w:t>
      </w:r>
    </w:p>
    <w:p w:rsidRPr="00A225F9" w:rsidR="00197A7F" w:rsidP="00197A7F" w:rsidRDefault="00197A7F">
      <w:pPr>
        <w:spacing w:after="0" w:line="240" w:lineRule="auto"/>
        <w:rPr>
          <w:rFonts w:asciiTheme="majorHAnsi" w:hAnsiTheme="majorHAnsi"/>
          <w:sz w:val="24"/>
        </w:rPr>
      </w:pPr>
    </w:p>
    <w:p w:rsidRPr="00A225F9" w:rsidR="005C7428" w:rsidP="006E563D" w:rsidRDefault="005C7428">
      <w:pPr>
        <w:spacing w:after="0" w:line="240" w:lineRule="auto"/>
        <w:rPr>
          <w:rFonts w:asciiTheme="majorHAnsi" w:hAnsiTheme="majorHAnsi"/>
          <w:sz w:val="24"/>
        </w:rPr>
      </w:pPr>
      <w:r w:rsidRPr="00A225F9">
        <w:rPr>
          <w:rFonts w:asciiTheme="majorHAnsi" w:hAnsiTheme="majorHAnsi"/>
          <w:sz w:val="24"/>
        </w:rPr>
        <w:t xml:space="preserve">3. </w:t>
      </w:r>
      <w:r w:rsidRPr="00A225F9">
        <w:rPr>
          <w:rFonts w:asciiTheme="majorHAnsi" w:hAnsiTheme="majorHAnsi"/>
          <w:sz w:val="24"/>
        </w:rPr>
        <w:tab/>
      </w:r>
      <w:r w:rsidRPr="00A225F9">
        <w:rPr>
          <w:rFonts w:asciiTheme="majorHAnsi" w:hAnsiTheme="majorHAnsi"/>
          <w:sz w:val="24"/>
          <w:u w:val="single"/>
        </w:rPr>
        <w:t>Use of Information Technology</w:t>
      </w:r>
      <w:r w:rsidRPr="00A225F9" w:rsidR="0085688C">
        <w:rPr>
          <w:rFonts w:asciiTheme="majorHAnsi" w:hAnsiTheme="majorHAnsi"/>
          <w:sz w:val="24"/>
          <w:u w:val="single"/>
        </w:rPr>
        <w:t xml:space="preserve"> </w:t>
      </w:r>
    </w:p>
    <w:p w:rsidRPr="00A225F9" w:rsidR="00197A7F" w:rsidP="00197A7F" w:rsidRDefault="00197A7F">
      <w:pPr>
        <w:spacing w:before="120" w:after="120" w:line="240" w:lineRule="auto"/>
        <w:jc w:val="both"/>
        <w:rPr>
          <w:rFonts w:ascii="Times New Roman" w:hAnsi="Times New Roman" w:cs="Times New Roman"/>
          <w:iCs/>
          <w:sz w:val="24"/>
          <w:szCs w:val="24"/>
        </w:rPr>
      </w:pPr>
      <w:r w:rsidRPr="00A225F9">
        <w:rPr>
          <w:rFonts w:ascii="Times New Roman" w:hAnsi="Times New Roman" w:cs="Times New Roman"/>
          <w:iCs/>
          <w:sz w:val="24"/>
          <w:szCs w:val="24"/>
        </w:rPr>
        <w:t>100 percent of the surveys will be collected electronically.</w:t>
      </w:r>
    </w:p>
    <w:p w:rsidRPr="00A225F9" w:rsidR="008635C4" w:rsidP="006E563D" w:rsidRDefault="005C7428">
      <w:pPr>
        <w:spacing w:after="0" w:line="240" w:lineRule="auto"/>
        <w:rPr>
          <w:rFonts w:asciiTheme="majorHAnsi" w:hAnsiTheme="majorHAnsi"/>
          <w:i/>
          <w:sz w:val="24"/>
        </w:rPr>
      </w:pPr>
      <w:r w:rsidRPr="00A225F9">
        <w:rPr>
          <w:rFonts w:asciiTheme="majorHAnsi" w:hAnsiTheme="majorHAnsi"/>
          <w:i/>
          <w:sz w:val="24"/>
        </w:rPr>
        <w:t xml:space="preserve"> </w:t>
      </w:r>
    </w:p>
    <w:p w:rsidR="008635C4" w:rsidP="006E563D" w:rsidRDefault="008635C4">
      <w:pPr>
        <w:spacing w:after="0" w:line="240" w:lineRule="auto"/>
        <w:rPr>
          <w:rFonts w:asciiTheme="majorHAnsi" w:hAnsiTheme="majorHAnsi"/>
          <w:sz w:val="24"/>
          <w:u w:val="single"/>
        </w:rPr>
      </w:pPr>
      <w:r w:rsidRPr="00A225F9">
        <w:rPr>
          <w:rFonts w:asciiTheme="majorHAnsi" w:hAnsiTheme="majorHAnsi"/>
          <w:sz w:val="24"/>
        </w:rPr>
        <w:t xml:space="preserve">4. </w:t>
      </w:r>
      <w:r w:rsidRPr="00A225F9">
        <w:rPr>
          <w:rFonts w:asciiTheme="majorHAnsi" w:hAnsiTheme="majorHAnsi"/>
          <w:sz w:val="24"/>
        </w:rPr>
        <w:tab/>
      </w:r>
      <w:r w:rsidRPr="00A225F9">
        <w:rPr>
          <w:rFonts w:asciiTheme="majorHAnsi" w:hAnsiTheme="majorHAnsi"/>
          <w:sz w:val="24"/>
          <w:u w:val="single"/>
        </w:rPr>
        <w:t>Non-duplication</w:t>
      </w:r>
      <w:r w:rsidRPr="00A225F9" w:rsidR="0085688C">
        <w:rPr>
          <w:rFonts w:asciiTheme="majorHAnsi" w:hAnsiTheme="majorHAnsi"/>
          <w:sz w:val="24"/>
          <w:u w:val="single"/>
        </w:rPr>
        <w:t xml:space="preserve"> </w:t>
      </w:r>
    </w:p>
    <w:p w:rsidRPr="00A225F9" w:rsidR="00C51268" w:rsidP="006E563D" w:rsidRDefault="00C51268">
      <w:pPr>
        <w:spacing w:after="0" w:line="240" w:lineRule="auto"/>
        <w:rPr>
          <w:rFonts w:asciiTheme="majorHAnsi" w:hAnsiTheme="majorHAnsi"/>
          <w:sz w:val="24"/>
        </w:rPr>
      </w:pPr>
    </w:p>
    <w:p w:rsidRPr="00A225F9" w:rsidR="00CA15B1" w:rsidP="006E563D" w:rsidRDefault="008635C4">
      <w:pPr>
        <w:spacing w:after="0" w:line="240" w:lineRule="auto"/>
        <w:rPr>
          <w:rFonts w:asciiTheme="majorHAnsi" w:hAnsiTheme="majorHAnsi"/>
          <w:i/>
          <w:sz w:val="24"/>
        </w:rPr>
      </w:pPr>
      <w:r w:rsidRPr="00A225F9">
        <w:rPr>
          <w:rFonts w:asciiTheme="majorHAnsi" w:hAnsiTheme="majorHAnsi"/>
          <w:sz w:val="24"/>
        </w:rPr>
        <w:t xml:space="preserve">The information obtained through this collection is unique and </w:t>
      </w:r>
      <w:r w:rsidRPr="00A225F9" w:rsidR="00CA15B1">
        <w:rPr>
          <w:rFonts w:asciiTheme="majorHAnsi" w:hAnsiTheme="majorHAnsi"/>
          <w:sz w:val="24"/>
        </w:rPr>
        <w:t xml:space="preserve">is </w:t>
      </w:r>
      <w:r w:rsidRPr="00A225F9">
        <w:rPr>
          <w:rFonts w:asciiTheme="majorHAnsi" w:hAnsiTheme="majorHAnsi"/>
          <w:sz w:val="24"/>
        </w:rPr>
        <w:t xml:space="preserve">not already available for use or adaptation from another cleared source. </w:t>
      </w:r>
    </w:p>
    <w:p w:rsidRPr="00A225F9" w:rsidR="00CA15B1" w:rsidP="006E563D" w:rsidRDefault="00CA15B1">
      <w:pPr>
        <w:spacing w:after="0" w:line="240" w:lineRule="auto"/>
        <w:rPr>
          <w:rFonts w:asciiTheme="majorHAnsi" w:hAnsiTheme="majorHAnsi"/>
          <w:i/>
          <w:sz w:val="24"/>
        </w:rPr>
      </w:pPr>
    </w:p>
    <w:p w:rsidR="00C51268" w:rsidP="006E563D" w:rsidRDefault="00CA15B1">
      <w:pPr>
        <w:spacing w:after="0" w:line="240" w:lineRule="auto"/>
        <w:rPr>
          <w:rFonts w:asciiTheme="majorHAnsi" w:hAnsiTheme="majorHAnsi"/>
          <w:sz w:val="24"/>
          <w:u w:val="single"/>
        </w:rPr>
      </w:pPr>
      <w:r w:rsidRPr="00A225F9">
        <w:rPr>
          <w:rFonts w:asciiTheme="majorHAnsi" w:hAnsiTheme="majorHAnsi"/>
          <w:sz w:val="24"/>
        </w:rPr>
        <w:t xml:space="preserve">5. </w:t>
      </w:r>
      <w:r w:rsidRPr="00A225F9">
        <w:rPr>
          <w:rFonts w:asciiTheme="majorHAnsi" w:hAnsiTheme="majorHAnsi"/>
          <w:sz w:val="24"/>
        </w:rPr>
        <w:tab/>
      </w:r>
      <w:r w:rsidRPr="00A225F9">
        <w:rPr>
          <w:rFonts w:asciiTheme="majorHAnsi" w:hAnsiTheme="majorHAnsi"/>
          <w:sz w:val="24"/>
          <w:u w:val="single"/>
        </w:rPr>
        <w:t>Burden on Small Businesses</w:t>
      </w:r>
    </w:p>
    <w:p w:rsidR="00C51268" w:rsidP="006E563D" w:rsidRDefault="00C51268">
      <w:pPr>
        <w:spacing w:after="0" w:line="240" w:lineRule="auto"/>
        <w:rPr>
          <w:rFonts w:asciiTheme="majorHAnsi" w:hAnsiTheme="majorHAnsi"/>
          <w:sz w:val="24"/>
          <w:u w:val="single"/>
        </w:rPr>
      </w:pPr>
    </w:p>
    <w:p w:rsidRPr="00A225F9" w:rsidR="002567F9" w:rsidP="006E563D" w:rsidRDefault="002567F9">
      <w:pPr>
        <w:spacing w:after="0" w:line="240" w:lineRule="auto"/>
        <w:rPr>
          <w:rFonts w:asciiTheme="majorHAnsi" w:hAnsiTheme="majorHAnsi"/>
          <w:i/>
          <w:sz w:val="24"/>
        </w:rPr>
      </w:pPr>
      <w:r w:rsidRPr="00A225F9">
        <w:rPr>
          <w:rFonts w:asciiTheme="majorHAnsi" w:hAnsiTheme="majorHAnsi"/>
          <w:sz w:val="24"/>
        </w:rPr>
        <w:t>This information collection does not impose a significant economic impact on a substantial number of small businesses or entities.</w:t>
      </w:r>
      <w:r w:rsidRPr="00A225F9">
        <w:rPr>
          <w:rFonts w:asciiTheme="majorHAnsi" w:hAnsiTheme="majorHAnsi"/>
          <w:i/>
          <w:sz w:val="24"/>
        </w:rPr>
        <w:t xml:space="preserve"> </w:t>
      </w:r>
    </w:p>
    <w:p w:rsidRPr="00A225F9" w:rsidR="002567F9" w:rsidP="006E563D" w:rsidRDefault="002567F9">
      <w:pPr>
        <w:spacing w:after="0" w:line="240" w:lineRule="auto"/>
        <w:rPr>
          <w:rFonts w:asciiTheme="majorHAnsi" w:hAnsiTheme="majorHAnsi"/>
          <w:i/>
          <w:sz w:val="24"/>
        </w:rPr>
      </w:pPr>
    </w:p>
    <w:p w:rsidRPr="00A225F9" w:rsidR="002567F9" w:rsidP="006E563D" w:rsidRDefault="002567F9">
      <w:pPr>
        <w:spacing w:after="0" w:line="240" w:lineRule="auto"/>
        <w:rPr>
          <w:rFonts w:asciiTheme="majorHAnsi" w:hAnsiTheme="majorHAnsi"/>
          <w:sz w:val="24"/>
        </w:rPr>
      </w:pPr>
      <w:r w:rsidRPr="00A225F9">
        <w:rPr>
          <w:rFonts w:asciiTheme="majorHAnsi" w:hAnsiTheme="majorHAnsi"/>
          <w:sz w:val="24"/>
        </w:rPr>
        <w:t>6.</w:t>
      </w:r>
      <w:r w:rsidRPr="00A225F9">
        <w:rPr>
          <w:rFonts w:asciiTheme="majorHAnsi" w:hAnsiTheme="majorHAnsi"/>
          <w:sz w:val="24"/>
        </w:rPr>
        <w:tab/>
        <w:t xml:space="preserve"> </w:t>
      </w:r>
      <w:r w:rsidRPr="00A225F9">
        <w:rPr>
          <w:rFonts w:asciiTheme="majorHAnsi" w:hAnsiTheme="majorHAnsi"/>
          <w:sz w:val="24"/>
          <w:u w:val="single"/>
        </w:rPr>
        <w:t xml:space="preserve">Less Frequent </w:t>
      </w:r>
      <w:r w:rsidRPr="00A225F9" w:rsidR="0085688C">
        <w:rPr>
          <w:rFonts w:asciiTheme="majorHAnsi" w:hAnsiTheme="majorHAnsi"/>
          <w:sz w:val="24"/>
          <w:u w:val="single"/>
        </w:rPr>
        <w:t xml:space="preserve">Collection </w:t>
      </w:r>
    </w:p>
    <w:p w:rsidRPr="00A225F9" w:rsidR="00197A7F" w:rsidP="00197A7F" w:rsidRDefault="00197A7F">
      <w:pPr>
        <w:spacing w:before="120" w:after="120" w:line="240" w:lineRule="auto"/>
        <w:jc w:val="both"/>
        <w:rPr>
          <w:rFonts w:ascii="Times New Roman" w:hAnsi="Times New Roman" w:cs="Times New Roman"/>
          <w:iCs/>
          <w:sz w:val="24"/>
          <w:szCs w:val="24"/>
        </w:rPr>
      </w:pPr>
      <w:r w:rsidRPr="00A225F9">
        <w:rPr>
          <w:rFonts w:ascii="Times New Roman" w:hAnsi="Times New Roman" w:cs="Times New Roman"/>
          <w:iCs/>
          <w:sz w:val="24"/>
          <w:szCs w:val="24"/>
        </w:rPr>
        <w:t xml:space="preserve">This is a one-time data collection to </w:t>
      </w:r>
      <w:r w:rsidRPr="00A225F9">
        <w:rPr>
          <w:rFonts w:ascii="Times New Roman" w:hAnsi="Times New Roman" w:cs="Times New Roman"/>
          <w:sz w:val="24"/>
          <w:szCs w:val="24"/>
        </w:rPr>
        <w:t>identify the emerging needs of military children and youth</w:t>
      </w:r>
      <w:r w:rsidRPr="00A225F9">
        <w:rPr>
          <w:rFonts w:ascii="Times New Roman" w:hAnsi="Times New Roman" w:cs="Times New Roman"/>
          <w:iCs/>
          <w:sz w:val="24"/>
          <w:szCs w:val="24"/>
        </w:rPr>
        <w:t>.</w:t>
      </w:r>
    </w:p>
    <w:p w:rsidRPr="00A225F9" w:rsidR="00F86C35" w:rsidP="006E563D" w:rsidRDefault="00F86C35">
      <w:pPr>
        <w:spacing w:after="0" w:line="240" w:lineRule="auto"/>
        <w:rPr>
          <w:rFonts w:asciiTheme="majorHAnsi" w:hAnsiTheme="majorHAnsi"/>
          <w:i/>
          <w:sz w:val="24"/>
        </w:rPr>
      </w:pPr>
    </w:p>
    <w:p w:rsidRPr="00A225F9" w:rsidR="00F86C35" w:rsidP="006E563D" w:rsidRDefault="00F86C35">
      <w:pPr>
        <w:spacing w:after="0" w:line="240" w:lineRule="auto"/>
        <w:rPr>
          <w:rFonts w:asciiTheme="majorHAnsi" w:hAnsiTheme="majorHAnsi"/>
          <w:sz w:val="24"/>
          <w:u w:val="single"/>
        </w:rPr>
      </w:pPr>
      <w:r w:rsidRPr="00A225F9">
        <w:rPr>
          <w:rFonts w:asciiTheme="majorHAnsi" w:hAnsiTheme="majorHAnsi"/>
          <w:i/>
          <w:sz w:val="24"/>
        </w:rPr>
        <w:t xml:space="preserve">7. </w:t>
      </w:r>
      <w:r w:rsidRPr="00A225F9">
        <w:rPr>
          <w:rFonts w:asciiTheme="majorHAnsi" w:hAnsiTheme="majorHAnsi"/>
          <w:i/>
          <w:sz w:val="24"/>
        </w:rPr>
        <w:tab/>
      </w:r>
      <w:r w:rsidRPr="00A225F9">
        <w:rPr>
          <w:rFonts w:asciiTheme="majorHAnsi" w:hAnsiTheme="majorHAnsi"/>
          <w:sz w:val="24"/>
          <w:u w:val="single"/>
        </w:rPr>
        <w:t>Paperwork Reduction Act Guidelines</w:t>
      </w:r>
      <w:r w:rsidRPr="00A225F9" w:rsidR="0085688C">
        <w:rPr>
          <w:rFonts w:asciiTheme="majorHAnsi" w:hAnsiTheme="majorHAnsi"/>
          <w:sz w:val="24"/>
          <w:u w:val="single"/>
        </w:rPr>
        <w:t xml:space="preserve"> </w:t>
      </w:r>
    </w:p>
    <w:p w:rsidRPr="00A225F9" w:rsidR="00200261" w:rsidP="00200261" w:rsidRDefault="00200261">
      <w:pPr>
        <w:pStyle w:val="NormalWeb"/>
        <w:spacing w:line="288" w:lineRule="atLeast"/>
        <w:rPr>
          <w:rFonts w:asciiTheme="majorHAnsi" w:hAnsiTheme="majorHAnsi" w:eastAsiaTheme="minorHAnsi" w:cstheme="minorBidi"/>
          <w:i/>
          <w:szCs w:val="22"/>
        </w:rPr>
      </w:pPr>
      <w:r w:rsidRPr="00A225F9">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A225F9" w:rsidR="00200261" w:rsidP="00200261" w:rsidRDefault="00200261">
      <w:pPr>
        <w:pStyle w:val="NormalWeb"/>
        <w:spacing w:line="288" w:lineRule="atLeast"/>
        <w:rPr>
          <w:rFonts w:asciiTheme="majorHAnsi" w:hAnsiTheme="majorHAnsi" w:eastAsiaTheme="minorHAnsi" w:cstheme="minorBidi"/>
          <w:szCs w:val="22"/>
          <w:u w:val="single"/>
        </w:rPr>
      </w:pPr>
      <w:r w:rsidRPr="00A225F9">
        <w:rPr>
          <w:rFonts w:asciiTheme="majorHAnsi" w:hAnsiTheme="majorHAnsi" w:eastAsiaTheme="minorHAnsi" w:cstheme="minorBidi"/>
          <w:szCs w:val="22"/>
        </w:rPr>
        <w:t xml:space="preserve">8. </w:t>
      </w:r>
      <w:r w:rsidRPr="00A225F9">
        <w:rPr>
          <w:rFonts w:asciiTheme="majorHAnsi" w:hAnsiTheme="majorHAnsi" w:eastAsiaTheme="minorHAnsi" w:cstheme="minorBidi"/>
          <w:szCs w:val="22"/>
        </w:rPr>
        <w:tab/>
      </w:r>
      <w:r w:rsidRPr="00A225F9">
        <w:rPr>
          <w:rFonts w:asciiTheme="majorHAnsi" w:hAnsiTheme="majorHAnsi" w:eastAsiaTheme="minorHAnsi" w:cstheme="minorBidi"/>
          <w:szCs w:val="22"/>
          <w:u w:val="single"/>
        </w:rPr>
        <w:t>Consultation and Public Comments</w:t>
      </w:r>
    </w:p>
    <w:p w:rsidRPr="00A225F9" w:rsidR="00200261" w:rsidP="00200261" w:rsidRDefault="00200261">
      <w:pPr>
        <w:pStyle w:val="NormalWeb"/>
        <w:spacing w:line="288" w:lineRule="atLeast"/>
        <w:rPr>
          <w:rFonts w:asciiTheme="majorHAnsi" w:hAnsiTheme="majorHAnsi" w:eastAsiaTheme="minorHAnsi" w:cstheme="minorBidi"/>
          <w:szCs w:val="22"/>
        </w:rPr>
      </w:pPr>
      <w:r w:rsidRPr="00A225F9">
        <w:rPr>
          <w:rFonts w:asciiTheme="majorHAnsi" w:hAnsiTheme="majorHAnsi" w:eastAsiaTheme="minorHAnsi" w:cstheme="minorBidi"/>
          <w:szCs w:val="22"/>
        </w:rPr>
        <w:t>Part A: PUBLIC NOTICE</w:t>
      </w:r>
    </w:p>
    <w:p w:rsidRPr="008C477F" w:rsidR="00200261" w:rsidP="00200261" w:rsidRDefault="00200261">
      <w:pPr>
        <w:pStyle w:val="NormalWeb"/>
        <w:spacing w:line="288" w:lineRule="atLeast"/>
        <w:rPr>
          <w:rFonts w:asciiTheme="majorHAnsi" w:hAnsiTheme="majorHAnsi"/>
          <w:b/>
          <w:bCs/>
        </w:rPr>
      </w:pPr>
      <w:r w:rsidRPr="008C477F">
        <w:rPr>
          <w:rFonts w:asciiTheme="majorHAnsi" w:hAnsiTheme="majorHAnsi" w:eastAsiaTheme="minorHAnsi" w:cstheme="minorBidi"/>
          <w:szCs w:val="22"/>
        </w:rPr>
        <w:lastRenderedPageBreak/>
        <w:t xml:space="preserve">A 60-Day Federal Register Notice </w:t>
      </w:r>
      <w:r w:rsidRPr="008C477F" w:rsidR="00502FF3">
        <w:rPr>
          <w:rFonts w:asciiTheme="majorHAnsi" w:hAnsiTheme="majorHAnsi" w:eastAsiaTheme="minorHAnsi" w:cstheme="minorBidi"/>
          <w:szCs w:val="22"/>
        </w:rPr>
        <w:t xml:space="preserve">(FRN) </w:t>
      </w:r>
      <w:r w:rsidRPr="008C477F">
        <w:rPr>
          <w:rFonts w:asciiTheme="majorHAnsi" w:hAnsiTheme="majorHAnsi" w:eastAsiaTheme="minorHAnsi" w:cstheme="minorBidi"/>
          <w:szCs w:val="22"/>
        </w:rPr>
        <w:t>f</w:t>
      </w:r>
      <w:r w:rsidRPr="008C477F" w:rsidR="008C477F">
        <w:rPr>
          <w:rFonts w:asciiTheme="majorHAnsi" w:hAnsiTheme="majorHAnsi" w:eastAsiaTheme="minorHAnsi" w:cstheme="minorBidi"/>
          <w:szCs w:val="22"/>
        </w:rPr>
        <w:t xml:space="preserve">or the collection published on </w:t>
      </w:r>
      <w:r w:rsidRPr="008C477F" w:rsidR="00605239">
        <w:rPr>
          <w:rFonts w:asciiTheme="majorHAnsi" w:hAnsiTheme="majorHAnsi" w:eastAsiaTheme="minorHAnsi" w:cstheme="minorBidi"/>
          <w:szCs w:val="22"/>
        </w:rPr>
        <w:t>Tuesday, January 19,</w:t>
      </w:r>
      <w:r w:rsidR="00D064EA">
        <w:rPr>
          <w:rFonts w:asciiTheme="majorHAnsi" w:hAnsiTheme="majorHAnsi" w:eastAsiaTheme="minorHAnsi" w:cstheme="minorBidi"/>
          <w:szCs w:val="22"/>
        </w:rPr>
        <w:t xml:space="preserve"> </w:t>
      </w:r>
      <w:r w:rsidRPr="008C477F" w:rsidR="00605239">
        <w:rPr>
          <w:rFonts w:asciiTheme="majorHAnsi" w:hAnsiTheme="majorHAnsi" w:eastAsiaTheme="minorHAnsi" w:cstheme="minorBidi"/>
          <w:szCs w:val="22"/>
        </w:rPr>
        <w:t>2021</w:t>
      </w:r>
      <w:r w:rsidRPr="008C477F" w:rsidR="008C477F">
        <w:rPr>
          <w:rFonts w:asciiTheme="majorHAnsi" w:hAnsiTheme="majorHAnsi" w:eastAsiaTheme="minorHAnsi" w:cstheme="minorBidi"/>
          <w:szCs w:val="22"/>
        </w:rPr>
        <w:t>.</w:t>
      </w:r>
      <w:r w:rsidRPr="008C477F" w:rsidR="00605239">
        <w:rPr>
          <w:rFonts w:asciiTheme="majorHAnsi" w:hAnsiTheme="majorHAnsi" w:eastAsiaTheme="minorHAnsi" w:cstheme="minorBidi"/>
          <w:szCs w:val="22"/>
        </w:rPr>
        <w:t xml:space="preserve">  The 60-Day FRN citation is </w:t>
      </w:r>
      <w:r w:rsidRPr="008C477F" w:rsidR="00605239">
        <w:rPr>
          <w:rFonts w:asciiTheme="majorHAnsi" w:hAnsiTheme="majorHAnsi"/>
        </w:rPr>
        <w:t>86 FR 5152</w:t>
      </w:r>
      <w:r w:rsidRPr="008C477F" w:rsidR="00605239">
        <w:rPr>
          <w:rFonts w:asciiTheme="majorHAnsi" w:hAnsiTheme="majorHAnsi" w:eastAsiaTheme="minorHAnsi" w:cstheme="minorBidi"/>
          <w:szCs w:val="22"/>
        </w:rPr>
        <w:t xml:space="preserve"> FRN 5152-5153</w:t>
      </w:r>
      <w:r w:rsidRPr="008C477F">
        <w:rPr>
          <w:rFonts w:asciiTheme="majorHAnsi" w:hAnsiTheme="majorHAnsi" w:eastAsiaTheme="minorHAnsi" w:cstheme="minorBidi"/>
          <w:szCs w:val="22"/>
        </w:rPr>
        <w:t xml:space="preserve">. </w:t>
      </w:r>
    </w:p>
    <w:p w:rsidRPr="00605239" w:rsidR="00200261" w:rsidP="00200261" w:rsidRDefault="00200261">
      <w:pPr>
        <w:pStyle w:val="NormalWeb"/>
        <w:spacing w:line="288" w:lineRule="atLeast"/>
        <w:rPr>
          <w:rFonts w:asciiTheme="majorHAnsi" w:hAnsiTheme="majorHAnsi" w:eastAsiaTheme="minorHAnsi" w:cstheme="minorBidi"/>
          <w:szCs w:val="22"/>
        </w:rPr>
      </w:pPr>
      <w:r w:rsidRPr="00605239">
        <w:rPr>
          <w:rFonts w:asciiTheme="majorHAnsi" w:hAnsiTheme="majorHAnsi" w:eastAsiaTheme="minorHAnsi" w:cstheme="minorBidi"/>
          <w:szCs w:val="22"/>
        </w:rPr>
        <w:t xml:space="preserve">No comments were received during the 60-Day Comment Period. </w:t>
      </w:r>
    </w:p>
    <w:p w:rsidRPr="00A225F9" w:rsidR="00502FF3" w:rsidP="00200261" w:rsidRDefault="00502FF3">
      <w:pPr>
        <w:pStyle w:val="NormalWeb"/>
        <w:spacing w:line="288" w:lineRule="atLeast"/>
        <w:rPr>
          <w:rFonts w:asciiTheme="majorHAnsi" w:hAnsiTheme="majorHAnsi" w:eastAsiaTheme="minorHAnsi" w:cstheme="minorBidi"/>
          <w:szCs w:val="22"/>
        </w:rPr>
      </w:pPr>
      <w:r w:rsidRPr="00F17609">
        <w:rPr>
          <w:rFonts w:asciiTheme="majorHAnsi" w:hAnsiTheme="majorHAnsi" w:eastAsiaTheme="minorHAnsi" w:cstheme="minorBidi"/>
          <w:szCs w:val="22"/>
        </w:rPr>
        <w:t>A 30-Day Federal Register Notice for the collection published on</w:t>
      </w:r>
      <w:r w:rsidRPr="00F17609" w:rsidR="00F17609">
        <w:rPr>
          <w:rFonts w:asciiTheme="majorHAnsi" w:hAnsiTheme="majorHAnsi" w:eastAsiaTheme="minorHAnsi" w:cstheme="minorBidi"/>
          <w:szCs w:val="22"/>
        </w:rPr>
        <w:t xml:space="preserve"> Wednesday, April 21, 2021. </w:t>
      </w:r>
      <w:r w:rsidRPr="00F17609">
        <w:rPr>
          <w:rFonts w:asciiTheme="majorHAnsi" w:hAnsiTheme="majorHAnsi" w:eastAsiaTheme="minorHAnsi" w:cstheme="minorBidi"/>
          <w:szCs w:val="22"/>
        </w:rPr>
        <w:t>The 30-Day FRN</w:t>
      </w:r>
      <w:r w:rsidRPr="00F17609" w:rsidR="00F17609">
        <w:rPr>
          <w:rFonts w:asciiTheme="majorHAnsi" w:hAnsiTheme="majorHAnsi" w:eastAsiaTheme="minorHAnsi" w:cstheme="minorBidi"/>
          <w:szCs w:val="22"/>
        </w:rPr>
        <w:t xml:space="preserve"> citation is 86 FR 20671 FRN 20671-20672.</w:t>
      </w:r>
    </w:p>
    <w:p w:rsidRPr="00A225F9" w:rsidR="00200261" w:rsidP="00200261" w:rsidRDefault="00200261">
      <w:pPr>
        <w:pStyle w:val="NormalWeb"/>
        <w:spacing w:line="288" w:lineRule="atLeast"/>
        <w:rPr>
          <w:rFonts w:asciiTheme="majorHAnsi" w:hAnsiTheme="majorHAnsi" w:eastAsiaTheme="minorHAnsi" w:cstheme="minorBidi"/>
          <w:szCs w:val="22"/>
        </w:rPr>
      </w:pPr>
      <w:r w:rsidRPr="00A225F9">
        <w:rPr>
          <w:rFonts w:asciiTheme="majorHAnsi" w:hAnsiTheme="majorHAnsi" w:eastAsiaTheme="minorHAnsi" w:cstheme="minorBidi"/>
          <w:szCs w:val="22"/>
        </w:rPr>
        <w:t>Part B: CONSULTATION</w:t>
      </w:r>
      <w:r w:rsidRPr="00A225F9" w:rsidR="0085688C">
        <w:rPr>
          <w:rFonts w:asciiTheme="majorHAnsi" w:hAnsiTheme="majorHAnsi" w:eastAsiaTheme="minorHAnsi" w:cstheme="minorBidi"/>
          <w:szCs w:val="22"/>
        </w:rPr>
        <w:t xml:space="preserve"> </w:t>
      </w:r>
    </w:p>
    <w:p w:rsidRPr="00A225F9" w:rsidR="00571698" w:rsidP="00B55E9F" w:rsidRDefault="00571698">
      <w:pPr>
        <w:pStyle w:val="NormalWeb"/>
        <w:spacing w:line="288" w:lineRule="atLeast"/>
        <w:rPr>
          <w:rFonts w:asciiTheme="majorHAnsi" w:hAnsiTheme="majorHAnsi"/>
          <w:i/>
        </w:rPr>
      </w:pPr>
      <w:r w:rsidRPr="00A225F9">
        <w:rPr>
          <w:rFonts w:asciiTheme="majorHAnsi" w:hAnsiTheme="majorHAnsi" w:eastAsiaTheme="minorHAnsi" w:cstheme="minorBidi"/>
          <w:szCs w:val="22"/>
        </w:rPr>
        <w:t xml:space="preserve">No additional consultation apart from soliciting public comments through the Federal Register was conducted for this submission. </w:t>
      </w:r>
      <w:bookmarkStart w:name="_GoBack" w:id="0"/>
      <w:bookmarkEnd w:id="0"/>
    </w:p>
    <w:p w:rsidRPr="00A225F9" w:rsidR="00571698" w:rsidP="006E563D" w:rsidRDefault="006A13FA">
      <w:pPr>
        <w:spacing w:after="0" w:line="240" w:lineRule="auto"/>
        <w:rPr>
          <w:rFonts w:asciiTheme="majorHAnsi" w:hAnsiTheme="majorHAnsi"/>
          <w:sz w:val="24"/>
        </w:rPr>
      </w:pPr>
      <w:r w:rsidRPr="00A225F9">
        <w:rPr>
          <w:rFonts w:asciiTheme="majorHAnsi" w:hAnsiTheme="majorHAnsi"/>
          <w:sz w:val="24"/>
        </w:rPr>
        <w:t xml:space="preserve">9. </w:t>
      </w:r>
      <w:r w:rsidRPr="00A225F9">
        <w:rPr>
          <w:rFonts w:asciiTheme="majorHAnsi" w:hAnsiTheme="majorHAnsi"/>
          <w:sz w:val="24"/>
        </w:rPr>
        <w:tab/>
      </w:r>
      <w:r w:rsidRPr="00A225F9">
        <w:rPr>
          <w:rFonts w:asciiTheme="majorHAnsi" w:hAnsiTheme="majorHAnsi"/>
          <w:sz w:val="24"/>
          <w:u w:val="single"/>
        </w:rPr>
        <w:t>Gifts or Payment</w:t>
      </w:r>
      <w:r w:rsidRPr="00A225F9" w:rsidR="0085688C">
        <w:rPr>
          <w:rFonts w:asciiTheme="majorHAnsi" w:hAnsiTheme="majorHAnsi"/>
          <w:sz w:val="24"/>
          <w:u w:val="single"/>
        </w:rPr>
        <w:t xml:space="preserve"> </w:t>
      </w:r>
    </w:p>
    <w:p w:rsidRPr="00A225F9" w:rsidR="006A13FA" w:rsidP="006A13FA" w:rsidRDefault="006A13FA">
      <w:pPr>
        <w:spacing w:after="0" w:line="240" w:lineRule="auto"/>
        <w:rPr>
          <w:rFonts w:asciiTheme="majorHAnsi" w:hAnsiTheme="majorHAnsi"/>
          <w:i/>
          <w:sz w:val="24"/>
        </w:rPr>
      </w:pPr>
      <w:r w:rsidRPr="00A225F9">
        <w:rPr>
          <w:rFonts w:asciiTheme="majorHAnsi" w:hAnsiTheme="majorHAnsi"/>
          <w:sz w:val="24"/>
        </w:rPr>
        <w:t>No payments or gifts are being offered to respondents as an incentive to participate in the collection.</w:t>
      </w:r>
      <w:r w:rsidRPr="00A225F9">
        <w:rPr>
          <w:rFonts w:asciiTheme="majorHAnsi" w:hAnsiTheme="majorHAnsi"/>
          <w:i/>
          <w:sz w:val="24"/>
        </w:rPr>
        <w:t xml:space="preserve"> </w:t>
      </w:r>
    </w:p>
    <w:p w:rsidRPr="00A225F9" w:rsidR="006A13FA" w:rsidP="006A13FA" w:rsidRDefault="006A13FA">
      <w:pPr>
        <w:spacing w:after="0" w:line="240" w:lineRule="auto"/>
        <w:rPr>
          <w:rFonts w:asciiTheme="majorHAnsi" w:hAnsiTheme="majorHAnsi"/>
          <w:i/>
          <w:sz w:val="24"/>
        </w:rPr>
      </w:pPr>
    </w:p>
    <w:p w:rsidRPr="00A225F9" w:rsidR="00F97482" w:rsidP="006A13FA" w:rsidRDefault="00F97482">
      <w:pPr>
        <w:spacing w:after="0" w:line="240" w:lineRule="auto"/>
        <w:rPr>
          <w:rFonts w:asciiTheme="majorHAnsi" w:hAnsiTheme="majorHAnsi"/>
          <w:sz w:val="24"/>
          <w:u w:val="single"/>
        </w:rPr>
      </w:pPr>
      <w:r w:rsidRPr="00A225F9">
        <w:rPr>
          <w:rFonts w:asciiTheme="majorHAnsi" w:hAnsiTheme="majorHAnsi"/>
          <w:sz w:val="24"/>
        </w:rPr>
        <w:t xml:space="preserve">10. </w:t>
      </w:r>
      <w:r w:rsidRPr="00A225F9">
        <w:rPr>
          <w:rFonts w:asciiTheme="majorHAnsi" w:hAnsiTheme="majorHAnsi"/>
          <w:sz w:val="24"/>
        </w:rPr>
        <w:tab/>
      </w:r>
      <w:r w:rsidRPr="00A225F9">
        <w:rPr>
          <w:rFonts w:asciiTheme="majorHAnsi" w:hAnsiTheme="majorHAnsi"/>
          <w:sz w:val="24"/>
          <w:u w:val="single"/>
        </w:rPr>
        <w:t>Confidentiality</w:t>
      </w:r>
      <w:r w:rsidRPr="00A225F9" w:rsidR="0085688C">
        <w:rPr>
          <w:rFonts w:asciiTheme="majorHAnsi" w:hAnsiTheme="majorHAnsi"/>
          <w:sz w:val="24"/>
          <w:u w:val="single"/>
        </w:rPr>
        <w:t xml:space="preserve"> </w:t>
      </w:r>
    </w:p>
    <w:p w:rsidRPr="00A225F9" w:rsidR="00E95FFB" w:rsidP="00E95FFB" w:rsidRDefault="00E95FFB">
      <w:pPr>
        <w:spacing w:after="0" w:line="240" w:lineRule="auto"/>
        <w:ind w:left="720"/>
        <w:rPr>
          <w:rFonts w:asciiTheme="majorHAnsi" w:hAnsiTheme="majorHAnsi"/>
          <w:sz w:val="24"/>
        </w:rPr>
      </w:pPr>
      <w:r w:rsidRPr="00A225F9">
        <w:rPr>
          <w:rFonts w:asciiTheme="majorHAnsi" w:hAnsiTheme="majorHAnsi"/>
          <w:sz w:val="24"/>
        </w:rPr>
        <w:t>A Privacy Act Statement is not required</w:t>
      </w:r>
      <w:r w:rsidRPr="00A225F9" w:rsidR="00996894">
        <w:rPr>
          <w:rFonts w:asciiTheme="majorHAnsi" w:hAnsiTheme="majorHAnsi"/>
          <w:sz w:val="24"/>
        </w:rPr>
        <w:t xml:space="preserve"> for this collection</w:t>
      </w:r>
      <w:r w:rsidRPr="00A225F9">
        <w:rPr>
          <w:rFonts w:asciiTheme="majorHAnsi" w:hAnsiTheme="majorHAnsi"/>
          <w:sz w:val="24"/>
        </w:rPr>
        <w:t xml:space="preserve"> because we are not requesting individuals to furnish personal information for a system of records. </w:t>
      </w:r>
    </w:p>
    <w:p w:rsidRPr="00A225F9" w:rsidR="00E95FFB" w:rsidP="00E95FFB" w:rsidRDefault="00E95FFB">
      <w:pPr>
        <w:spacing w:after="0" w:line="240" w:lineRule="auto"/>
        <w:rPr>
          <w:rFonts w:asciiTheme="majorHAnsi" w:hAnsiTheme="majorHAnsi"/>
          <w:sz w:val="24"/>
        </w:rPr>
      </w:pPr>
    </w:p>
    <w:p w:rsidRPr="00A225F9" w:rsidR="00490797" w:rsidP="005D5C81" w:rsidRDefault="00490797">
      <w:pPr>
        <w:spacing w:after="0" w:line="240" w:lineRule="auto"/>
        <w:ind w:left="720"/>
        <w:rPr>
          <w:rFonts w:asciiTheme="majorHAnsi" w:hAnsiTheme="majorHAnsi"/>
          <w:sz w:val="24"/>
        </w:rPr>
      </w:pPr>
      <w:r w:rsidRPr="00A225F9">
        <w:rPr>
          <w:rFonts w:asciiTheme="majorHAnsi" w:hAnsiTheme="majorHAnsi"/>
          <w:sz w:val="24"/>
        </w:rPr>
        <w:t xml:space="preserve">A </w:t>
      </w:r>
      <w:r w:rsidRPr="00A225F9" w:rsidR="00996894">
        <w:rPr>
          <w:rFonts w:asciiTheme="majorHAnsi" w:hAnsiTheme="majorHAnsi"/>
          <w:sz w:val="24"/>
        </w:rPr>
        <w:t>System of Record Notice (</w:t>
      </w:r>
      <w:r w:rsidRPr="00A225F9">
        <w:rPr>
          <w:rFonts w:asciiTheme="majorHAnsi" w:hAnsiTheme="majorHAnsi"/>
          <w:sz w:val="24"/>
        </w:rPr>
        <w:t>SORN</w:t>
      </w:r>
      <w:r w:rsidRPr="00A225F9" w:rsidR="00996894">
        <w:rPr>
          <w:rFonts w:asciiTheme="majorHAnsi" w:hAnsiTheme="majorHAnsi"/>
          <w:sz w:val="24"/>
        </w:rPr>
        <w:t>)</w:t>
      </w:r>
      <w:r w:rsidRPr="00A225F9">
        <w:rPr>
          <w:rFonts w:asciiTheme="majorHAnsi" w:hAnsiTheme="majorHAnsi"/>
          <w:sz w:val="24"/>
        </w:rPr>
        <w:t xml:space="preserve"> is not required </w:t>
      </w:r>
      <w:r w:rsidRPr="00A225F9" w:rsidR="00996894">
        <w:rPr>
          <w:rFonts w:asciiTheme="majorHAnsi" w:hAnsiTheme="majorHAnsi"/>
          <w:sz w:val="24"/>
        </w:rPr>
        <w:t xml:space="preserve">for this collection </w:t>
      </w:r>
      <w:r w:rsidRPr="00A225F9">
        <w:rPr>
          <w:rFonts w:asciiTheme="majorHAnsi" w:hAnsiTheme="majorHAnsi"/>
          <w:sz w:val="24"/>
        </w:rPr>
        <w:t xml:space="preserve">because records are not retrievable by PII. </w:t>
      </w:r>
    </w:p>
    <w:p w:rsidRPr="00A225F9" w:rsidR="005D5C81" w:rsidP="00490797" w:rsidRDefault="005D5C81">
      <w:pPr>
        <w:spacing w:after="0" w:line="240" w:lineRule="auto"/>
        <w:rPr>
          <w:rFonts w:asciiTheme="majorHAnsi" w:hAnsiTheme="majorHAnsi"/>
          <w:sz w:val="24"/>
        </w:rPr>
      </w:pPr>
    </w:p>
    <w:p w:rsidRPr="00A225F9" w:rsidR="00AC0626" w:rsidP="00AC0626" w:rsidRDefault="003132E7">
      <w:pPr>
        <w:spacing w:after="0" w:line="240" w:lineRule="auto"/>
        <w:rPr>
          <w:rFonts w:asciiTheme="majorHAnsi" w:hAnsiTheme="majorHAnsi"/>
          <w:sz w:val="24"/>
        </w:rPr>
      </w:pPr>
      <w:r w:rsidRPr="00A225F9">
        <w:rPr>
          <w:rFonts w:asciiTheme="majorHAnsi" w:hAnsiTheme="majorHAnsi"/>
          <w:i/>
          <w:sz w:val="24"/>
        </w:rPr>
        <w:tab/>
      </w:r>
    </w:p>
    <w:p w:rsidRPr="00A225F9" w:rsidR="00996894" w:rsidP="00B55E9F" w:rsidRDefault="00996894">
      <w:pPr>
        <w:spacing w:after="0" w:line="240" w:lineRule="auto"/>
        <w:ind w:left="720"/>
        <w:rPr>
          <w:rFonts w:asciiTheme="majorHAnsi" w:hAnsiTheme="majorHAnsi"/>
          <w:sz w:val="24"/>
        </w:rPr>
      </w:pPr>
      <w:r w:rsidRPr="00A225F9">
        <w:rPr>
          <w:rFonts w:asciiTheme="majorHAnsi" w:hAnsiTheme="majorHAnsi"/>
          <w:sz w:val="24"/>
        </w:rPr>
        <w:t xml:space="preserve">A Privacy Impact Assessment (PIA) is not required for this collection because PII is not being collected electronically. </w:t>
      </w:r>
    </w:p>
    <w:p w:rsidRPr="00A225F9" w:rsidR="00996894" w:rsidP="00996894" w:rsidRDefault="00996894">
      <w:pPr>
        <w:spacing w:after="0" w:line="240" w:lineRule="auto"/>
        <w:rPr>
          <w:rFonts w:asciiTheme="majorHAnsi" w:hAnsiTheme="majorHAnsi"/>
          <w:i/>
          <w:sz w:val="24"/>
        </w:rPr>
      </w:pPr>
    </w:p>
    <w:p w:rsidRPr="00A225F9" w:rsidR="00AC0626" w:rsidP="00AC0626" w:rsidRDefault="00AC0626">
      <w:pPr>
        <w:spacing w:before="120" w:after="120" w:line="240" w:lineRule="auto"/>
        <w:jc w:val="both"/>
        <w:rPr>
          <w:rFonts w:ascii="Times New Roman" w:hAnsi="Times New Roman" w:cs="Times New Roman"/>
          <w:iCs/>
          <w:sz w:val="24"/>
          <w:szCs w:val="24"/>
        </w:rPr>
      </w:pPr>
      <w:r w:rsidRPr="00A225F9">
        <w:rPr>
          <w:rFonts w:ascii="Times New Roman" w:hAnsi="Times New Roman" w:cs="Times New Roman"/>
          <w:iCs/>
          <w:sz w:val="24"/>
          <w:szCs w:val="24"/>
        </w:rPr>
        <w:t>All data will be destroyed within 36 months of the project end date.</w:t>
      </w:r>
    </w:p>
    <w:p w:rsidRPr="00A225F9" w:rsidR="00996894" w:rsidP="00996894" w:rsidRDefault="00996894">
      <w:pPr>
        <w:spacing w:after="0" w:line="240" w:lineRule="auto"/>
        <w:rPr>
          <w:rFonts w:asciiTheme="majorHAnsi" w:hAnsiTheme="majorHAnsi"/>
          <w:sz w:val="24"/>
        </w:rPr>
      </w:pPr>
    </w:p>
    <w:p w:rsidRPr="00A225F9" w:rsidR="00996894" w:rsidP="00996894" w:rsidRDefault="00337EF1">
      <w:pPr>
        <w:spacing w:after="0" w:line="240" w:lineRule="auto"/>
        <w:rPr>
          <w:rFonts w:asciiTheme="majorHAnsi" w:hAnsiTheme="majorHAnsi"/>
          <w:sz w:val="24"/>
        </w:rPr>
      </w:pPr>
      <w:r w:rsidRPr="00A225F9">
        <w:rPr>
          <w:rFonts w:asciiTheme="majorHAnsi" w:hAnsiTheme="majorHAnsi"/>
          <w:sz w:val="24"/>
        </w:rPr>
        <w:t xml:space="preserve">11. </w:t>
      </w:r>
      <w:r w:rsidRPr="00A225F9">
        <w:rPr>
          <w:rFonts w:asciiTheme="majorHAnsi" w:hAnsiTheme="majorHAnsi"/>
          <w:sz w:val="24"/>
        </w:rPr>
        <w:tab/>
      </w:r>
      <w:r w:rsidRPr="00A225F9">
        <w:rPr>
          <w:rFonts w:asciiTheme="majorHAnsi" w:hAnsiTheme="majorHAnsi"/>
          <w:sz w:val="24"/>
          <w:u w:val="single"/>
        </w:rPr>
        <w:t>Sensitive Questions</w:t>
      </w:r>
      <w:r w:rsidRPr="00A225F9" w:rsidR="0085688C">
        <w:rPr>
          <w:rFonts w:asciiTheme="majorHAnsi" w:hAnsiTheme="majorHAnsi"/>
          <w:sz w:val="24"/>
          <w:u w:val="single"/>
        </w:rPr>
        <w:t xml:space="preserve"> </w:t>
      </w:r>
    </w:p>
    <w:p w:rsidRPr="00A225F9" w:rsidR="009A6246" w:rsidP="00337EF1" w:rsidRDefault="009A6246">
      <w:pPr>
        <w:spacing w:after="0" w:line="240" w:lineRule="auto"/>
        <w:rPr>
          <w:rFonts w:asciiTheme="majorHAnsi" w:hAnsiTheme="majorHAnsi"/>
          <w:sz w:val="24"/>
        </w:rPr>
      </w:pPr>
      <w:r w:rsidRPr="00A225F9">
        <w:rPr>
          <w:rFonts w:asciiTheme="majorHAnsi" w:hAnsiTheme="majorHAnsi"/>
          <w:sz w:val="24"/>
        </w:rPr>
        <w:t xml:space="preserve">No questions considered sensitive are being asked in this collection. </w:t>
      </w:r>
    </w:p>
    <w:p w:rsidRPr="00A225F9" w:rsidR="00D21AA6" w:rsidP="00337EF1" w:rsidRDefault="00D21AA6">
      <w:pPr>
        <w:spacing w:after="0" w:line="240" w:lineRule="auto"/>
        <w:rPr>
          <w:rFonts w:asciiTheme="majorHAnsi" w:hAnsiTheme="majorHAnsi"/>
          <w:sz w:val="24"/>
        </w:rPr>
      </w:pPr>
    </w:p>
    <w:p w:rsidRPr="00A225F9" w:rsidR="00D21AA6" w:rsidP="00337EF1" w:rsidRDefault="00D21AA6">
      <w:pPr>
        <w:spacing w:after="0" w:line="240" w:lineRule="auto"/>
        <w:rPr>
          <w:rFonts w:asciiTheme="majorHAnsi" w:hAnsiTheme="majorHAnsi"/>
          <w:sz w:val="24"/>
        </w:rPr>
      </w:pPr>
      <w:r w:rsidRPr="00A225F9">
        <w:rPr>
          <w:rFonts w:asciiTheme="majorHAnsi" w:hAnsiTheme="majorHAnsi"/>
          <w:sz w:val="24"/>
        </w:rPr>
        <w:t xml:space="preserve">12. </w:t>
      </w:r>
      <w:r w:rsidRPr="00A225F9" w:rsidR="00A76F7E">
        <w:rPr>
          <w:rFonts w:asciiTheme="majorHAnsi" w:hAnsiTheme="majorHAnsi"/>
          <w:sz w:val="24"/>
        </w:rPr>
        <w:tab/>
      </w:r>
      <w:r w:rsidRPr="00A225F9" w:rsidR="00A76F7E">
        <w:rPr>
          <w:rFonts w:asciiTheme="majorHAnsi" w:hAnsiTheme="majorHAnsi"/>
          <w:sz w:val="24"/>
          <w:u w:val="single"/>
        </w:rPr>
        <w:t>Respondent Burden and its Labor Costs</w:t>
      </w:r>
    </w:p>
    <w:p w:rsidRPr="00A225F9" w:rsidR="00B55E9F" w:rsidP="00AC0626" w:rsidRDefault="00235D71">
      <w:pPr>
        <w:pStyle w:val="NormalWeb"/>
        <w:spacing w:after="0" w:afterAutospacing="0" w:line="288" w:lineRule="atLeast"/>
        <w:rPr>
          <w:rFonts w:asciiTheme="majorHAnsi" w:hAnsiTheme="majorHAnsi" w:eastAsiaTheme="minorHAnsi" w:cstheme="minorBidi"/>
          <w:szCs w:val="22"/>
        </w:rPr>
      </w:pPr>
      <w:r w:rsidRPr="00A225F9">
        <w:rPr>
          <w:rFonts w:asciiTheme="majorHAnsi" w:hAnsiTheme="majorHAnsi" w:eastAsiaTheme="minorHAnsi" w:cstheme="minorBidi"/>
          <w:szCs w:val="22"/>
        </w:rPr>
        <w:t>Part A: ESTIMATION OF RESPONDENT BURDEN</w:t>
      </w:r>
    </w:p>
    <w:p w:rsidRPr="00A225F9" w:rsidR="00AC0626" w:rsidP="00AC0626" w:rsidRDefault="00AC0626">
      <w:pPr>
        <w:pStyle w:val="ListParagraph"/>
        <w:numPr>
          <w:ilvl w:val="0"/>
          <w:numId w:val="14"/>
        </w:numPr>
        <w:spacing w:after="0" w:line="240" w:lineRule="auto"/>
        <w:rPr>
          <w:rFonts w:asciiTheme="majorHAnsi" w:hAnsiTheme="majorHAnsi"/>
          <w:sz w:val="24"/>
        </w:rPr>
      </w:pPr>
      <w:r w:rsidRPr="00A225F9">
        <w:rPr>
          <w:rFonts w:asciiTheme="majorHAnsi" w:hAnsiTheme="majorHAnsi"/>
          <w:sz w:val="24"/>
        </w:rPr>
        <w:t>Collection Instrument(s)</w:t>
      </w:r>
    </w:p>
    <w:p w:rsidRPr="00A225F9" w:rsidR="00AC0626" w:rsidP="00AC0626" w:rsidRDefault="00AC0626">
      <w:pPr>
        <w:pStyle w:val="ListParagraph"/>
        <w:spacing w:before="120" w:after="120" w:line="240" w:lineRule="auto"/>
        <w:ind w:left="360" w:firstLine="360"/>
        <w:contextualSpacing w:val="0"/>
        <w:jc w:val="both"/>
        <w:rPr>
          <w:rFonts w:ascii="Times New Roman" w:hAnsi="Times New Roman" w:cs="Times New Roman"/>
          <w:bCs/>
          <w:sz w:val="24"/>
          <w:szCs w:val="24"/>
        </w:rPr>
      </w:pPr>
      <w:r w:rsidRPr="00A225F9">
        <w:rPr>
          <w:rFonts w:ascii="Times New Roman" w:hAnsi="Times New Roman" w:cs="Times New Roman"/>
          <w:bCs/>
          <w:sz w:val="24"/>
          <w:szCs w:val="24"/>
        </w:rPr>
        <w:t>Principal Survey</w:t>
      </w:r>
    </w:p>
    <w:p w:rsidRPr="00A225F9" w:rsidR="00AC0626" w:rsidP="00AC0626" w:rsidRDefault="00AC0626">
      <w:pPr>
        <w:pStyle w:val="ListParagraph"/>
        <w:numPr>
          <w:ilvl w:val="0"/>
          <w:numId w:val="15"/>
        </w:numPr>
        <w:spacing w:after="0" w:line="240" w:lineRule="auto"/>
        <w:rPr>
          <w:rFonts w:asciiTheme="majorHAnsi" w:hAnsiTheme="majorHAnsi"/>
          <w:sz w:val="24"/>
        </w:rPr>
      </w:pPr>
      <w:r w:rsidRPr="00A225F9">
        <w:rPr>
          <w:rFonts w:asciiTheme="majorHAnsi" w:hAnsiTheme="majorHAnsi"/>
          <w:sz w:val="24"/>
        </w:rPr>
        <w:t>Number of Respondents:</w:t>
      </w:r>
      <w:r w:rsidRPr="00A225F9">
        <w:rPr>
          <w:rFonts w:ascii="Times New Roman" w:hAnsi="Times New Roman" w:cs="Times New Roman"/>
          <w:sz w:val="24"/>
          <w:szCs w:val="24"/>
        </w:rPr>
        <w:t>180</w:t>
      </w:r>
    </w:p>
    <w:p w:rsidRPr="00A225F9" w:rsidR="00AC0626" w:rsidP="00AC0626" w:rsidRDefault="00AC0626">
      <w:pPr>
        <w:pStyle w:val="ListParagraph"/>
        <w:numPr>
          <w:ilvl w:val="0"/>
          <w:numId w:val="15"/>
        </w:numPr>
        <w:spacing w:after="0" w:line="240" w:lineRule="auto"/>
        <w:rPr>
          <w:rFonts w:asciiTheme="majorHAnsi" w:hAnsiTheme="majorHAnsi"/>
          <w:sz w:val="24"/>
        </w:rPr>
      </w:pPr>
      <w:r w:rsidRPr="00A225F9">
        <w:rPr>
          <w:rFonts w:ascii="Times New Roman" w:hAnsi="Times New Roman" w:cs="Times New Roman"/>
          <w:sz w:val="24"/>
          <w:szCs w:val="24"/>
        </w:rPr>
        <w:t>Number of Responses Per Respondent: 1</w:t>
      </w:r>
    </w:p>
    <w:p w:rsidRPr="00A225F9" w:rsidR="00AC0626" w:rsidP="00AC0626" w:rsidRDefault="00AC0626">
      <w:pPr>
        <w:pStyle w:val="ListParagraph"/>
        <w:numPr>
          <w:ilvl w:val="0"/>
          <w:numId w:val="15"/>
        </w:numPr>
        <w:spacing w:after="0" w:line="240" w:lineRule="auto"/>
        <w:rPr>
          <w:rFonts w:asciiTheme="majorHAnsi" w:hAnsiTheme="majorHAnsi"/>
          <w:sz w:val="24"/>
        </w:rPr>
      </w:pPr>
      <w:r w:rsidRPr="00A225F9">
        <w:rPr>
          <w:rFonts w:ascii="Times New Roman" w:hAnsi="Times New Roman" w:cs="Times New Roman"/>
          <w:sz w:val="24"/>
          <w:szCs w:val="24"/>
        </w:rPr>
        <w:t>Number of Total Annual Responses: 180</w:t>
      </w:r>
    </w:p>
    <w:p w:rsidRPr="00A225F9" w:rsidR="00AC0626" w:rsidP="00AC0626" w:rsidRDefault="00AC0626">
      <w:pPr>
        <w:pStyle w:val="ListParagraph"/>
        <w:numPr>
          <w:ilvl w:val="0"/>
          <w:numId w:val="15"/>
        </w:numPr>
        <w:spacing w:after="0" w:line="240" w:lineRule="auto"/>
        <w:rPr>
          <w:rFonts w:asciiTheme="majorHAnsi" w:hAnsiTheme="majorHAnsi"/>
          <w:sz w:val="24"/>
        </w:rPr>
      </w:pPr>
      <w:r w:rsidRPr="00A225F9">
        <w:rPr>
          <w:rFonts w:ascii="Times New Roman" w:hAnsi="Times New Roman" w:cs="Times New Roman"/>
          <w:sz w:val="24"/>
          <w:szCs w:val="24"/>
        </w:rPr>
        <w:t>Response Time: 0.25 hour</w:t>
      </w:r>
    </w:p>
    <w:p w:rsidRPr="00A225F9" w:rsidR="00AC0626" w:rsidP="00AC0626" w:rsidRDefault="00AC0626">
      <w:pPr>
        <w:pStyle w:val="ListParagraph"/>
        <w:numPr>
          <w:ilvl w:val="0"/>
          <w:numId w:val="15"/>
        </w:numPr>
        <w:spacing w:after="0" w:line="240" w:lineRule="auto"/>
        <w:rPr>
          <w:rFonts w:asciiTheme="majorHAnsi" w:hAnsiTheme="majorHAnsi"/>
          <w:sz w:val="24"/>
        </w:rPr>
      </w:pPr>
      <w:r w:rsidRPr="00A225F9">
        <w:rPr>
          <w:rFonts w:ascii="Times New Roman" w:hAnsi="Times New Roman" w:cs="Times New Roman"/>
          <w:sz w:val="24"/>
          <w:szCs w:val="24"/>
        </w:rPr>
        <w:t xml:space="preserve">Respondent Burden Hours: 45 hours </w:t>
      </w:r>
    </w:p>
    <w:p w:rsidRPr="00A225F9" w:rsidR="00AC0626" w:rsidP="00AC0626" w:rsidRDefault="00AC0626">
      <w:pPr>
        <w:pStyle w:val="ListParagraph"/>
        <w:spacing w:after="0" w:line="240" w:lineRule="auto"/>
        <w:ind w:left="1440"/>
        <w:rPr>
          <w:rFonts w:asciiTheme="majorHAnsi" w:hAnsiTheme="majorHAnsi"/>
          <w:sz w:val="24"/>
        </w:rPr>
      </w:pPr>
    </w:p>
    <w:p w:rsidRPr="00A225F9" w:rsidR="00AC0626" w:rsidP="00AC0626" w:rsidRDefault="00AC0626">
      <w:pPr>
        <w:pStyle w:val="ListParagraph"/>
        <w:numPr>
          <w:ilvl w:val="0"/>
          <w:numId w:val="14"/>
        </w:numPr>
        <w:spacing w:after="0" w:line="240" w:lineRule="auto"/>
        <w:rPr>
          <w:rFonts w:asciiTheme="majorHAnsi" w:hAnsiTheme="majorHAnsi"/>
          <w:sz w:val="24"/>
        </w:rPr>
      </w:pPr>
      <w:r w:rsidRPr="00A225F9">
        <w:rPr>
          <w:rFonts w:asciiTheme="majorHAnsi" w:hAnsiTheme="majorHAnsi"/>
          <w:sz w:val="24"/>
        </w:rPr>
        <w:lastRenderedPageBreak/>
        <w:t xml:space="preserve">Total Submission Burden </w:t>
      </w:r>
    </w:p>
    <w:p w:rsidRPr="00A225F9" w:rsidR="00AC0626" w:rsidP="00AC0626" w:rsidRDefault="00AC0626">
      <w:pPr>
        <w:pStyle w:val="ListParagraph"/>
        <w:numPr>
          <w:ilvl w:val="1"/>
          <w:numId w:val="14"/>
        </w:numPr>
        <w:spacing w:after="0" w:line="240" w:lineRule="auto"/>
        <w:rPr>
          <w:rFonts w:asciiTheme="majorHAnsi" w:hAnsiTheme="majorHAnsi"/>
          <w:sz w:val="24"/>
        </w:rPr>
      </w:pPr>
      <w:r w:rsidRPr="00A225F9">
        <w:rPr>
          <w:rFonts w:asciiTheme="majorHAnsi" w:hAnsiTheme="majorHAnsi"/>
          <w:sz w:val="24"/>
        </w:rPr>
        <w:t>Total Number of Respondents: 180</w:t>
      </w:r>
    </w:p>
    <w:p w:rsidRPr="00A225F9" w:rsidR="00AC0626" w:rsidP="00AC0626" w:rsidRDefault="00AC0626">
      <w:pPr>
        <w:pStyle w:val="ListParagraph"/>
        <w:numPr>
          <w:ilvl w:val="1"/>
          <w:numId w:val="14"/>
        </w:numPr>
        <w:spacing w:after="0" w:line="240" w:lineRule="auto"/>
        <w:rPr>
          <w:rFonts w:asciiTheme="majorHAnsi" w:hAnsiTheme="majorHAnsi"/>
          <w:sz w:val="24"/>
        </w:rPr>
      </w:pPr>
      <w:r w:rsidRPr="00A225F9">
        <w:rPr>
          <w:rFonts w:asciiTheme="majorHAnsi" w:hAnsiTheme="majorHAnsi"/>
          <w:sz w:val="24"/>
        </w:rPr>
        <w:t>Total Number of Annual Responses: 180</w:t>
      </w:r>
    </w:p>
    <w:p w:rsidRPr="00A225F9" w:rsidR="00A77157" w:rsidP="00AC0626" w:rsidRDefault="00AC0626">
      <w:pPr>
        <w:pStyle w:val="ListParagraph"/>
        <w:numPr>
          <w:ilvl w:val="1"/>
          <w:numId w:val="14"/>
        </w:numPr>
        <w:spacing w:after="0" w:line="240" w:lineRule="auto"/>
        <w:rPr>
          <w:rFonts w:asciiTheme="majorHAnsi" w:hAnsiTheme="majorHAnsi"/>
          <w:sz w:val="24"/>
        </w:rPr>
      </w:pPr>
      <w:r w:rsidRPr="00A225F9">
        <w:rPr>
          <w:rFonts w:asciiTheme="majorHAnsi" w:hAnsiTheme="majorHAnsi"/>
          <w:sz w:val="24"/>
        </w:rPr>
        <w:t>Total Respondent Burden Hours: 45 hours</w:t>
      </w:r>
    </w:p>
    <w:p w:rsidRPr="00A225F9" w:rsidR="00520B36" w:rsidP="00337EF1" w:rsidRDefault="00520B36">
      <w:pPr>
        <w:spacing w:after="0" w:line="240" w:lineRule="auto"/>
        <w:rPr>
          <w:rFonts w:asciiTheme="majorHAnsi" w:hAnsiTheme="majorHAnsi"/>
          <w:sz w:val="24"/>
        </w:rPr>
      </w:pPr>
    </w:p>
    <w:p w:rsidRPr="00A225F9" w:rsidR="00235D71" w:rsidP="00AC0626" w:rsidRDefault="00235D71">
      <w:pPr>
        <w:spacing w:after="0" w:line="240" w:lineRule="auto"/>
        <w:rPr>
          <w:rFonts w:asciiTheme="majorHAnsi" w:hAnsiTheme="majorHAnsi"/>
          <w:sz w:val="24"/>
        </w:rPr>
      </w:pPr>
      <w:r w:rsidRPr="00A225F9">
        <w:rPr>
          <w:rFonts w:asciiTheme="majorHAnsi" w:hAnsiTheme="majorHAnsi"/>
          <w:sz w:val="24"/>
        </w:rPr>
        <w:t>Part B: LABOR COST OF RESPONDENT BURDEN</w:t>
      </w:r>
    </w:p>
    <w:p w:rsidRPr="00A225F9" w:rsidR="00AC0626" w:rsidP="00AC0626" w:rsidRDefault="00AC0626">
      <w:pPr>
        <w:numPr>
          <w:ilvl w:val="0"/>
          <w:numId w:val="16"/>
        </w:numPr>
        <w:spacing w:after="0" w:line="240" w:lineRule="auto"/>
        <w:rPr>
          <w:rFonts w:asciiTheme="majorHAnsi" w:hAnsiTheme="majorHAnsi"/>
          <w:sz w:val="24"/>
        </w:rPr>
      </w:pPr>
      <w:r w:rsidRPr="00A225F9">
        <w:rPr>
          <w:rFonts w:asciiTheme="majorHAnsi" w:hAnsiTheme="majorHAnsi"/>
          <w:sz w:val="24"/>
        </w:rPr>
        <w:t>Collection Instrument(s)</w:t>
      </w:r>
    </w:p>
    <w:p w:rsidRPr="00A225F9" w:rsidR="00AC0626" w:rsidP="00AC0626" w:rsidRDefault="00AC0626">
      <w:pPr>
        <w:spacing w:after="0" w:line="240" w:lineRule="auto"/>
        <w:ind w:left="720"/>
        <w:rPr>
          <w:rFonts w:asciiTheme="majorHAnsi" w:hAnsiTheme="majorHAnsi"/>
          <w:sz w:val="24"/>
        </w:rPr>
      </w:pPr>
      <w:r w:rsidRPr="00A225F9">
        <w:rPr>
          <w:rFonts w:asciiTheme="majorHAnsi" w:hAnsiTheme="majorHAnsi"/>
          <w:sz w:val="24"/>
        </w:rPr>
        <w:t>Principal Survey</w:t>
      </w:r>
    </w:p>
    <w:p w:rsidRPr="00A225F9" w:rsidR="00AC0626" w:rsidP="00AC0626" w:rsidRDefault="00AC0626">
      <w:pPr>
        <w:numPr>
          <w:ilvl w:val="0"/>
          <w:numId w:val="17"/>
        </w:numPr>
        <w:spacing w:after="0" w:line="240" w:lineRule="auto"/>
        <w:rPr>
          <w:rFonts w:asciiTheme="majorHAnsi" w:hAnsiTheme="majorHAnsi"/>
          <w:sz w:val="24"/>
        </w:rPr>
      </w:pPr>
      <w:r w:rsidRPr="00A225F9">
        <w:rPr>
          <w:rFonts w:asciiTheme="majorHAnsi" w:hAnsiTheme="majorHAnsi"/>
          <w:sz w:val="24"/>
        </w:rPr>
        <w:t>Number of Total Annual Responses: 180</w:t>
      </w:r>
    </w:p>
    <w:p w:rsidRPr="00A225F9" w:rsidR="00AC0626" w:rsidP="00AC0626" w:rsidRDefault="00AC0626">
      <w:pPr>
        <w:numPr>
          <w:ilvl w:val="0"/>
          <w:numId w:val="17"/>
        </w:numPr>
        <w:spacing w:after="0" w:line="240" w:lineRule="auto"/>
        <w:rPr>
          <w:rFonts w:asciiTheme="majorHAnsi" w:hAnsiTheme="majorHAnsi"/>
          <w:sz w:val="24"/>
        </w:rPr>
      </w:pPr>
      <w:r w:rsidRPr="00A225F9">
        <w:rPr>
          <w:rFonts w:asciiTheme="majorHAnsi" w:hAnsiTheme="majorHAnsi"/>
          <w:sz w:val="24"/>
        </w:rPr>
        <w:t xml:space="preserve">Response Time: </w:t>
      </w:r>
      <w:r w:rsidRPr="00A225F9">
        <w:rPr>
          <w:rFonts w:ascii="Times New Roman" w:hAnsi="Times New Roman" w:cs="Times New Roman"/>
          <w:sz w:val="24"/>
          <w:szCs w:val="24"/>
        </w:rPr>
        <w:t>0.25 hour</w:t>
      </w:r>
      <w:r w:rsidRPr="00A225F9">
        <w:rPr>
          <w:rFonts w:asciiTheme="majorHAnsi" w:hAnsiTheme="majorHAnsi"/>
          <w:sz w:val="24"/>
        </w:rPr>
        <w:t xml:space="preserve"> </w:t>
      </w:r>
    </w:p>
    <w:p w:rsidRPr="00A225F9" w:rsidR="00AC0626" w:rsidP="00AC0626" w:rsidRDefault="00AC0626">
      <w:pPr>
        <w:numPr>
          <w:ilvl w:val="0"/>
          <w:numId w:val="17"/>
        </w:numPr>
        <w:spacing w:after="0" w:line="240" w:lineRule="auto"/>
        <w:rPr>
          <w:rFonts w:asciiTheme="majorHAnsi" w:hAnsiTheme="majorHAnsi"/>
          <w:sz w:val="24"/>
        </w:rPr>
      </w:pPr>
      <w:r w:rsidRPr="00A225F9">
        <w:rPr>
          <w:rFonts w:asciiTheme="majorHAnsi" w:hAnsiTheme="majorHAnsi"/>
          <w:sz w:val="24"/>
        </w:rPr>
        <w:t>Respondent Hourly Wage: $46.22</w:t>
      </w:r>
    </w:p>
    <w:p w:rsidRPr="00A225F9" w:rsidR="00AC0626" w:rsidP="00AC0626" w:rsidRDefault="00AC0626">
      <w:pPr>
        <w:numPr>
          <w:ilvl w:val="0"/>
          <w:numId w:val="17"/>
        </w:numPr>
        <w:spacing w:after="0" w:line="240" w:lineRule="auto"/>
        <w:rPr>
          <w:rFonts w:asciiTheme="majorHAnsi" w:hAnsiTheme="majorHAnsi"/>
          <w:sz w:val="24"/>
        </w:rPr>
      </w:pPr>
      <w:r w:rsidRPr="00A225F9">
        <w:rPr>
          <w:rFonts w:asciiTheme="majorHAnsi" w:hAnsiTheme="majorHAnsi"/>
          <w:sz w:val="24"/>
        </w:rPr>
        <w:t>Labor Burden per Response: $11.56</w:t>
      </w:r>
    </w:p>
    <w:p w:rsidRPr="00A225F9" w:rsidR="00AC0626" w:rsidP="00AC0626" w:rsidRDefault="00AC0626">
      <w:pPr>
        <w:numPr>
          <w:ilvl w:val="0"/>
          <w:numId w:val="17"/>
        </w:numPr>
        <w:spacing w:after="0"/>
        <w:rPr>
          <w:rFonts w:asciiTheme="majorHAnsi" w:hAnsiTheme="majorHAnsi"/>
          <w:sz w:val="24"/>
        </w:rPr>
      </w:pPr>
      <w:r w:rsidRPr="00A225F9">
        <w:rPr>
          <w:rFonts w:asciiTheme="majorHAnsi" w:hAnsiTheme="majorHAnsi"/>
          <w:sz w:val="24"/>
        </w:rPr>
        <w:t>Total Labor Burden: $2,079.90</w:t>
      </w:r>
    </w:p>
    <w:p w:rsidRPr="00A225F9" w:rsidR="00AC0626" w:rsidP="00AC0626" w:rsidRDefault="00AC0626">
      <w:pPr>
        <w:spacing w:after="0" w:line="240" w:lineRule="auto"/>
        <w:rPr>
          <w:rFonts w:asciiTheme="majorHAnsi" w:hAnsiTheme="majorHAnsi"/>
          <w:sz w:val="24"/>
        </w:rPr>
      </w:pPr>
    </w:p>
    <w:p w:rsidRPr="00A225F9" w:rsidR="00AC0626" w:rsidP="00AC0626" w:rsidRDefault="00AC0626">
      <w:pPr>
        <w:numPr>
          <w:ilvl w:val="0"/>
          <w:numId w:val="16"/>
        </w:numPr>
        <w:spacing w:after="0" w:line="240" w:lineRule="auto"/>
        <w:rPr>
          <w:rFonts w:asciiTheme="majorHAnsi" w:hAnsiTheme="majorHAnsi"/>
          <w:sz w:val="24"/>
        </w:rPr>
      </w:pPr>
      <w:r w:rsidRPr="00A225F9">
        <w:rPr>
          <w:rFonts w:asciiTheme="majorHAnsi" w:hAnsiTheme="majorHAnsi"/>
          <w:sz w:val="24"/>
        </w:rPr>
        <w:t xml:space="preserve">Overall Labor Burden </w:t>
      </w:r>
    </w:p>
    <w:p w:rsidRPr="00A225F9" w:rsidR="00AC0626" w:rsidP="00AC0626" w:rsidRDefault="00AC0626">
      <w:pPr>
        <w:numPr>
          <w:ilvl w:val="1"/>
          <w:numId w:val="16"/>
        </w:numPr>
        <w:spacing w:after="0" w:line="240" w:lineRule="auto"/>
        <w:rPr>
          <w:rFonts w:asciiTheme="majorHAnsi" w:hAnsiTheme="majorHAnsi"/>
          <w:sz w:val="24"/>
        </w:rPr>
      </w:pPr>
      <w:r w:rsidRPr="00A225F9">
        <w:rPr>
          <w:rFonts w:asciiTheme="majorHAnsi" w:hAnsiTheme="majorHAnsi"/>
          <w:sz w:val="24"/>
        </w:rPr>
        <w:t>Total Number of Annual Responses: 200</w:t>
      </w:r>
    </w:p>
    <w:p w:rsidRPr="00A225F9" w:rsidR="00AC0626" w:rsidP="00AC0626" w:rsidRDefault="00AC0626">
      <w:pPr>
        <w:numPr>
          <w:ilvl w:val="1"/>
          <w:numId w:val="16"/>
        </w:numPr>
        <w:spacing w:after="0"/>
        <w:rPr>
          <w:rFonts w:asciiTheme="majorHAnsi" w:hAnsiTheme="majorHAnsi"/>
          <w:sz w:val="24"/>
        </w:rPr>
      </w:pPr>
      <w:r w:rsidRPr="00A225F9">
        <w:rPr>
          <w:rFonts w:asciiTheme="majorHAnsi" w:hAnsiTheme="majorHAnsi"/>
          <w:sz w:val="24"/>
        </w:rPr>
        <w:t>Total Labor Burden: $$2,079.90</w:t>
      </w:r>
    </w:p>
    <w:p w:rsidRPr="00A225F9" w:rsidR="00520B36" w:rsidP="006F2DF8" w:rsidRDefault="00520B36">
      <w:pPr>
        <w:spacing w:after="0" w:line="240" w:lineRule="auto"/>
        <w:rPr>
          <w:rFonts w:asciiTheme="majorHAnsi" w:hAnsiTheme="majorHAnsi"/>
          <w:sz w:val="24"/>
        </w:rPr>
      </w:pPr>
    </w:p>
    <w:p w:rsidRPr="00A225F9" w:rsidR="006F2DF8" w:rsidP="00337EF1" w:rsidRDefault="00AC0626">
      <w:pPr>
        <w:spacing w:after="0" w:line="240" w:lineRule="auto"/>
        <w:rPr>
          <w:rFonts w:asciiTheme="majorHAnsi" w:hAnsiTheme="majorHAnsi"/>
          <w:sz w:val="24"/>
        </w:rPr>
      </w:pPr>
      <w:r w:rsidRPr="00A225F9">
        <w:rPr>
          <w:rFonts w:asciiTheme="majorHAnsi" w:hAnsiTheme="majorHAnsi"/>
          <w:sz w:val="24"/>
        </w:rPr>
        <w:t>The total burden hours were multiplied by the average hourly wage for each participant according to wage data compiled by the Bureau of Labor Statistics. For school principals, we used data for 2019 on the median hourly wage for “education and childcare administrators” ($46.22 per hour).</w:t>
      </w:r>
      <w:r w:rsidRPr="00A225F9">
        <w:rPr>
          <w:rFonts w:asciiTheme="majorHAnsi" w:hAnsiTheme="majorHAnsi"/>
          <w:sz w:val="24"/>
          <w:vertAlign w:val="superscript"/>
        </w:rPr>
        <w:footnoteReference w:id="1"/>
      </w:r>
    </w:p>
    <w:p w:rsidRPr="00A225F9" w:rsidR="00AC0626" w:rsidP="00337EF1" w:rsidRDefault="00AC0626">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u w:val="single"/>
        </w:rPr>
      </w:pPr>
      <w:r w:rsidRPr="00A225F9">
        <w:rPr>
          <w:rFonts w:asciiTheme="majorHAnsi" w:hAnsiTheme="majorHAnsi"/>
          <w:sz w:val="24"/>
        </w:rPr>
        <w:t>13.</w:t>
      </w:r>
      <w:r w:rsidRPr="00A225F9">
        <w:rPr>
          <w:rFonts w:asciiTheme="majorHAnsi" w:hAnsiTheme="majorHAnsi"/>
          <w:sz w:val="24"/>
        </w:rPr>
        <w:tab/>
      </w:r>
      <w:r w:rsidRPr="00A225F9">
        <w:rPr>
          <w:rFonts w:asciiTheme="majorHAnsi" w:hAnsiTheme="majorHAnsi"/>
          <w:sz w:val="24"/>
          <w:u w:val="single"/>
        </w:rPr>
        <w:t>Respondent Costs Other Than Burden Hour Costs</w:t>
      </w:r>
      <w:r w:rsidRPr="00A225F9" w:rsidR="0085688C">
        <w:rPr>
          <w:rFonts w:asciiTheme="majorHAnsi" w:hAnsiTheme="majorHAnsi"/>
          <w:sz w:val="24"/>
          <w:u w:val="single"/>
        </w:rPr>
        <w:t xml:space="preserve"> </w:t>
      </w:r>
    </w:p>
    <w:p w:rsidRPr="00A225F9" w:rsidR="00C51268" w:rsidP="00337EF1" w:rsidRDefault="00C51268">
      <w:pPr>
        <w:spacing w:after="0" w:line="240" w:lineRule="auto"/>
        <w:rPr>
          <w:rFonts w:asciiTheme="majorHAnsi" w:hAnsiTheme="majorHAnsi"/>
          <w:sz w:val="24"/>
        </w:rPr>
      </w:pPr>
    </w:p>
    <w:p w:rsidRPr="00A225F9" w:rsidR="0019309D" w:rsidP="0019309D" w:rsidRDefault="0019309D">
      <w:pPr>
        <w:spacing w:after="0" w:line="240" w:lineRule="auto"/>
        <w:rPr>
          <w:rFonts w:asciiTheme="majorHAnsi" w:hAnsiTheme="majorHAnsi"/>
          <w:sz w:val="24"/>
        </w:rPr>
      </w:pPr>
      <w:r w:rsidRPr="00A225F9">
        <w:rPr>
          <w:rFonts w:asciiTheme="majorHAnsi" w:hAnsiTheme="majorHAnsi"/>
          <w:sz w:val="24"/>
        </w:rPr>
        <w:t xml:space="preserve">There are no annualized costs to respondents other than the labor burden costs addressed in Section 12 of this document to complete this collection. </w:t>
      </w:r>
    </w:p>
    <w:p w:rsidRPr="00A225F9" w:rsidR="0019309D" w:rsidP="0019309D" w:rsidRDefault="0019309D">
      <w:pPr>
        <w:spacing w:after="0" w:line="240" w:lineRule="auto"/>
        <w:rPr>
          <w:rFonts w:asciiTheme="majorHAnsi" w:hAnsiTheme="majorHAnsi"/>
          <w:sz w:val="24"/>
        </w:rPr>
      </w:pPr>
    </w:p>
    <w:p w:rsidRPr="00A225F9" w:rsidR="00F25499" w:rsidP="0019309D" w:rsidRDefault="00F25499">
      <w:pPr>
        <w:spacing w:after="0" w:line="240" w:lineRule="auto"/>
        <w:rPr>
          <w:rFonts w:asciiTheme="majorHAnsi" w:hAnsiTheme="majorHAnsi"/>
          <w:sz w:val="24"/>
        </w:rPr>
      </w:pPr>
      <w:r w:rsidRPr="00A225F9">
        <w:rPr>
          <w:rFonts w:asciiTheme="majorHAnsi" w:hAnsiTheme="majorHAnsi"/>
          <w:sz w:val="24"/>
        </w:rPr>
        <w:t xml:space="preserve">14. </w:t>
      </w:r>
      <w:r w:rsidRPr="00A225F9">
        <w:rPr>
          <w:rFonts w:asciiTheme="majorHAnsi" w:hAnsiTheme="majorHAnsi"/>
          <w:sz w:val="24"/>
        </w:rPr>
        <w:tab/>
      </w:r>
      <w:r w:rsidRPr="00A225F9">
        <w:rPr>
          <w:rFonts w:asciiTheme="majorHAnsi" w:hAnsiTheme="majorHAnsi"/>
          <w:sz w:val="24"/>
          <w:u w:val="single"/>
        </w:rPr>
        <w:t>Cost to the Federal Government</w:t>
      </w:r>
    </w:p>
    <w:p w:rsidRPr="00A225F9" w:rsidR="00235D71" w:rsidP="0019309D" w:rsidRDefault="00235D71">
      <w:pPr>
        <w:spacing w:after="0" w:line="240" w:lineRule="auto"/>
        <w:rPr>
          <w:rFonts w:asciiTheme="majorHAnsi" w:hAnsiTheme="majorHAnsi"/>
          <w:sz w:val="24"/>
        </w:rPr>
      </w:pPr>
    </w:p>
    <w:p w:rsidRPr="00A225F9" w:rsidR="00235D71" w:rsidP="00722FDB" w:rsidRDefault="00235D71">
      <w:pPr>
        <w:spacing w:after="0" w:line="240" w:lineRule="auto"/>
        <w:rPr>
          <w:rFonts w:asciiTheme="majorHAnsi" w:hAnsiTheme="majorHAnsi"/>
          <w:sz w:val="24"/>
        </w:rPr>
      </w:pPr>
      <w:r w:rsidRPr="00A225F9">
        <w:rPr>
          <w:rFonts w:asciiTheme="majorHAnsi" w:hAnsiTheme="majorHAnsi"/>
          <w:sz w:val="24"/>
        </w:rPr>
        <w:t>Part A: LABOR COST TO THE FEDERAL GOVERNMENT</w:t>
      </w:r>
    </w:p>
    <w:p w:rsidRPr="00A225F9" w:rsidR="00235D71" w:rsidP="00235D71" w:rsidRDefault="00235D71">
      <w:pPr>
        <w:pStyle w:val="ListParagraph"/>
        <w:spacing w:after="0" w:line="240" w:lineRule="auto"/>
        <w:rPr>
          <w:rFonts w:asciiTheme="majorHAnsi" w:hAnsiTheme="majorHAnsi"/>
          <w:sz w:val="24"/>
        </w:rPr>
      </w:pPr>
    </w:p>
    <w:p w:rsidRPr="00A225F9" w:rsidR="00AC0626" w:rsidP="00AC0626" w:rsidRDefault="00AC0626">
      <w:pPr>
        <w:pStyle w:val="ListParagraph"/>
        <w:numPr>
          <w:ilvl w:val="0"/>
          <w:numId w:val="18"/>
        </w:numPr>
        <w:spacing w:after="0" w:line="240" w:lineRule="auto"/>
        <w:rPr>
          <w:rFonts w:asciiTheme="majorHAnsi" w:hAnsiTheme="majorHAnsi"/>
          <w:sz w:val="24"/>
        </w:rPr>
      </w:pPr>
      <w:r w:rsidRPr="00A225F9">
        <w:rPr>
          <w:rFonts w:asciiTheme="majorHAnsi" w:hAnsiTheme="majorHAnsi"/>
          <w:sz w:val="24"/>
        </w:rPr>
        <w:t>Collection Instrument(s)</w:t>
      </w:r>
    </w:p>
    <w:p w:rsidRPr="00A225F9" w:rsidR="00AC0626" w:rsidP="00AC0626" w:rsidRDefault="00AC0626">
      <w:pPr>
        <w:pStyle w:val="ListParagraph"/>
        <w:spacing w:after="0" w:line="240" w:lineRule="auto"/>
        <w:rPr>
          <w:rFonts w:asciiTheme="majorHAnsi" w:hAnsiTheme="majorHAnsi"/>
          <w:sz w:val="24"/>
        </w:rPr>
      </w:pPr>
      <w:r w:rsidRPr="00A225F9">
        <w:rPr>
          <w:rFonts w:ascii="Times New Roman" w:hAnsi="Times New Roman" w:cs="Times New Roman"/>
          <w:sz w:val="24"/>
          <w:szCs w:val="24"/>
        </w:rPr>
        <w:t>Principal Survey</w:t>
      </w:r>
    </w:p>
    <w:p w:rsidRPr="00A225F9" w:rsidR="00AC0626" w:rsidP="00AC0626" w:rsidRDefault="00AC0626">
      <w:pPr>
        <w:pStyle w:val="ListParagraph"/>
        <w:numPr>
          <w:ilvl w:val="0"/>
          <w:numId w:val="19"/>
        </w:numPr>
        <w:spacing w:after="0" w:line="240" w:lineRule="auto"/>
        <w:rPr>
          <w:rFonts w:asciiTheme="majorHAnsi" w:hAnsiTheme="majorHAnsi"/>
          <w:sz w:val="24"/>
        </w:rPr>
      </w:pPr>
      <w:r w:rsidRPr="00A225F9">
        <w:rPr>
          <w:rFonts w:asciiTheme="majorHAnsi" w:hAnsiTheme="majorHAnsi"/>
          <w:sz w:val="24"/>
        </w:rPr>
        <w:t>Number of Total Annual Responses: 180</w:t>
      </w:r>
    </w:p>
    <w:p w:rsidRPr="00A225F9" w:rsidR="00AC0626" w:rsidP="00AC0626" w:rsidRDefault="00AC0626">
      <w:pPr>
        <w:pStyle w:val="ListParagraph"/>
        <w:numPr>
          <w:ilvl w:val="0"/>
          <w:numId w:val="19"/>
        </w:numPr>
        <w:spacing w:after="0" w:line="240" w:lineRule="auto"/>
        <w:rPr>
          <w:rFonts w:asciiTheme="majorHAnsi" w:hAnsiTheme="majorHAnsi"/>
          <w:sz w:val="24"/>
        </w:rPr>
      </w:pPr>
      <w:r w:rsidRPr="00A225F9">
        <w:rPr>
          <w:rFonts w:asciiTheme="majorHAnsi" w:hAnsiTheme="majorHAnsi"/>
          <w:sz w:val="24"/>
        </w:rPr>
        <w:t>Processing Time per Response</w:t>
      </w:r>
      <w:r w:rsidRPr="00A225F9">
        <w:rPr>
          <w:rFonts w:ascii="Times New Roman" w:hAnsi="Times New Roman" w:cs="Times New Roman"/>
          <w:sz w:val="24"/>
          <w:szCs w:val="24"/>
        </w:rPr>
        <w:t xml:space="preserve">: .25 hours </w:t>
      </w:r>
    </w:p>
    <w:p w:rsidRPr="00A225F9" w:rsidR="00AC0626" w:rsidP="00AC0626" w:rsidRDefault="00AC0626">
      <w:pPr>
        <w:pStyle w:val="ListParagraph"/>
        <w:numPr>
          <w:ilvl w:val="0"/>
          <w:numId w:val="19"/>
        </w:numPr>
        <w:spacing w:after="0" w:line="240" w:lineRule="auto"/>
        <w:rPr>
          <w:rFonts w:asciiTheme="majorHAnsi" w:hAnsiTheme="majorHAnsi"/>
          <w:sz w:val="24"/>
        </w:rPr>
      </w:pPr>
      <w:r w:rsidRPr="00A225F9">
        <w:rPr>
          <w:rFonts w:ascii="Times New Roman" w:hAnsi="Times New Roman" w:cs="Times New Roman"/>
          <w:sz w:val="24"/>
          <w:szCs w:val="24"/>
        </w:rPr>
        <w:t>Hourly Wage of Worker(s) Processing Responses: $58.13</w:t>
      </w:r>
    </w:p>
    <w:p w:rsidRPr="00A225F9" w:rsidR="00AC0626" w:rsidP="00AC0626" w:rsidRDefault="00AC0626">
      <w:pPr>
        <w:pStyle w:val="ListParagraph"/>
        <w:numPr>
          <w:ilvl w:val="0"/>
          <w:numId w:val="19"/>
        </w:numPr>
        <w:spacing w:after="0" w:line="240" w:lineRule="auto"/>
        <w:rPr>
          <w:rFonts w:asciiTheme="majorHAnsi" w:hAnsiTheme="majorHAnsi"/>
          <w:sz w:val="24"/>
        </w:rPr>
      </w:pPr>
      <w:r w:rsidRPr="00A225F9">
        <w:rPr>
          <w:rFonts w:ascii="Times New Roman" w:hAnsi="Times New Roman" w:cs="Times New Roman"/>
          <w:sz w:val="24"/>
          <w:szCs w:val="24"/>
        </w:rPr>
        <w:t>Cost to Process Each Response: $14.53</w:t>
      </w:r>
      <w:r w:rsidRPr="00A225F9">
        <w:rPr>
          <w:rFonts w:ascii="Times New Roman" w:hAnsi="Times New Roman" w:cs="Times New Roman"/>
          <w:sz w:val="24"/>
          <w:szCs w:val="24"/>
        </w:rPr>
        <w:tab/>
      </w:r>
    </w:p>
    <w:p w:rsidRPr="00A225F9" w:rsidR="00AC0626" w:rsidP="00AC0626" w:rsidRDefault="00AC0626">
      <w:pPr>
        <w:pStyle w:val="ListParagraph"/>
        <w:numPr>
          <w:ilvl w:val="0"/>
          <w:numId w:val="19"/>
        </w:numPr>
        <w:spacing w:after="0" w:line="240" w:lineRule="auto"/>
        <w:rPr>
          <w:rFonts w:asciiTheme="majorHAnsi" w:hAnsiTheme="majorHAnsi"/>
          <w:sz w:val="24"/>
        </w:rPr>
      </w:pPr>
      <w:r w:rsidRPr="00A225F9">
        <w:rPr>
          <w:rFonts w:ascii="Times New Roman" w:hAnsi="Times New Roman" w:cs="Times New Roman"/>
          <w:sz w:val="24"/>
          <w:szCs w:val="24"/>
        </w:rPr>
        <w:t>Total Cost to Process Responses: $2,615.85</w:t>
      </w:r>
    </w:p>
    <w:p w:rsidRPr="00A225F9" w:rsidR="00AC0626" w:rsidP="00AC0626" w:rsidRDefault="00AC0626">
      <w:pPr>
        <w:pStyle w:val="ListParagraph"/>
        <w:spacing w:after="0" w:line="240" w:lineRule="auto"/>
        <w:ind w:left="1440"/>
        <w:rPr>
          <w:rFonts w:asciiTheme="majorHAnsi" w:hAnsiTheme="majorHAnsi"/>
          <w:sz w:val="24"/>
        </w:rPr>
      </w:pPr>
    </w:p>
    <w:p w:rsidRPr="00A225F9" w:rsidR="00AC0626" w:rsidP="00AC0626" w:rsidRDefault="00AC0626">
      <w:pPr>
        <w:pStyle w:val="ListParagraph"/>
        <w:numPr>
          <w:ilvl w:val="0"/>
          <w:numId w:val="18"/>
        </w:numPr>
        <w:spacing w:after="0" w:line="240" w:lineRule="auto"/>
        <w:rPr>
          <w:rFonts w:asciiTheme="majorHAnsi" w:hAnsiTheme="majorHAnsi"/>
          <w:sz w:val="24"/>
        </w:rPr>
      </w:pPr>
      <w:r w:rsidRPr="00A225F9">
        <w:rPr>
          <w:rFonts w:asciiTheme="majorHAnsi" w:hAnsiTheme="majorHAnsi"/>
          <w:sz w:val="24"/>
        </w:rPr>
        <w:t>Overall Labor Burden to the Federal Government</w:t>
      </w:r>
    </w:p>
    <w:p w:rsidRPr="00A225F9" w:rsidR="00AC0626" w:rsidP="00AC0626" w:rsidRDefault="00AC0626">
      <w:pPr>
        <w:pStyle w:val="ListParagraph"/>
        <w:numPr>
          <w:ilvl w:val="1"/>
          <w:numId w:val="18"/>
        </w:numPr>
        <w:spacing w:after="0" w:line="240" w:lineRule="auto"/>
        <w:rPr>
          <w:rFonts w:asciiTheme="majorHAnsi" w:hAnsiTheme="majorHAnsi"/>
          <w:sz w:val="24"/>
        </w:rPr>
      </w:pPr>
      <w:r w:rsidRPr="00A225F9">
        <w:rPr>
          <w:rFonts w:asciiTheme="majorHAnsi" w:hAnsiTheme="majorHAnsi"/>
          <w:sz w:val="24"/>
        </w:rPr>
        <w:t>Total Number of Annual Responses: 180</w:t>
      </w:r>
    </w:p>
    <w:p w:rsidRPr="00A225F9" w:rsidR="00AC0626" w:rsidP="00AC0626" w:rsidRDefault="00AC0626">
      <w:pPr>
        <w:pStyle w:val="ListParagraph"/>
        <w:numPr>
          <w:ilvl w:val="1"/>
          <w:numId w:val="18"/>
        </w:numPr>
        <w:spacing w:after="0" w:line="240" w:lineRule="auto"/>
        <w:rPr>
          <w:rFonts w:asciiTheme="majorHAnsi" w:hAnsiTheme="majorHAnsi"/>
          <w:sz w:val="24"/>
        </w:rPr>
      </w:pPr>
      <w:r w:rsidRPr="00A225F9">
        <w:rPr>
          <w:rFonts w:asciiTheme="majorHAnsi" w:hAnsiTheme="majorHAnsi"/>
          <w:sz w:val="24"/>
        </w:rPr>
        <w:t>Total Labor Burden:  $2,615.85</w:t>
      </w:r>
    </w:p>
    <w:p w:rsidRPr="00A225F9" w:rsidR="00B55E9F" w:rsidP="00B55E9F" w:rsidRDefault="00B55E9F">
      <w:pPr>
        <w:spacing w:after="0" w:line="240" w:lineRule="auto"/>
        <w:rPr>
          <w:rFonts w:asciiTheme="majorHAnsi" w:hAnsiTheme="majorHAnsi"/>
          <w:sz w:val="24"/>
        </w:rPr>
      </w:pPr>
    </w:p>
    <w:p w:rsidRPr="00A225F9" w:rsidR="00235D71" w:rsidP="00722FDB" w:rsidRDefault="00235D71">
      <w:pPr>
        <w:spacing w:after="0" w:line="240" w:lineRule="auto"/>
        <w:rPr>
          <w:rFonts w:asciiTheme="majorHAnsi" w:hAnsiTheme="majorHAnsi"/>
          <w:sz w:val="24"/>
        </w:rPr>
      </w:pPr>
      <w:r w:rsidRPr="00A225F9">
        <w:rPr>
          <w:rFonts w:asciiTheme="majorHAnsi" w:hAnsiTheme="majorHAnsi"/>
          <w:sz w:val="24"/>
        </w:rPr>
        <w:t>Part B: OPERATIONAL AND MAINTENANCE COSTS</w:t>
      </w:r>
    </w:p>
    <w:p w:rsidRPr="00A225F9" w:rsidR="00AC0626" w:rsidP="00AC0626" w:rsidRDefault="00AC0626">
      <w:pPr>
        <w:numPr>
          <w:ilvl w:val="0"/>
          <w:numId w:val="20"/>
        </w:numPr>
        <w:spacing w:after="0" w:line="240" w:lineRule="auto"/>
        <w:rPr>
          <w:rFonts w:asciiTheme="majorHAnsi" w:hAnsiTheme="majorHAnsi"/>
          <w:i/>
          <w:sz w:val="24"/>
        </w:rPr>
      </w:pPr>
      <w:r w:rsidRPr="00A225F9">
        <w:rPr>
          <w:rFonts w:asciiTheme="majorHAnsi" w:hAnsiTheme="majorHAnsi"/>
          <w:sz w:val="24"/>
        </w:rPr>
        <w:t>Cost Categories</w:t>
      </w:r>
    </w:p>
    <w:p w:rsidRPr="00A225F9" w:rsidR="00AC0626" w:rsidP="00AC0626" w:rsidRDefault="00AC0626">
      <w:pPr>
        <w:pStyle w:val="ListParagraph"/>
        <w:numPr>
          <w:ilvl w:val="1"/>
          <w:numId w:val="20"/>
        </w:numPr>
        <w:spacing w:after="0" w:line="240" w:lineRule="auto"/>
        <w:rPr>
          <w:rFonts w:asciiTheme="majorHAnsi" w:hAnsiTheme="majorHAnsi"/>
          <w:i/>
          <w:sz w:val="24"/>
        </w:rPr>
      </w:pPr>
      <w:r w:rsidRPr="00A225F9">
        <w:rPr>
          <w:rFonts w:asciiTheme="majorHAnsi" w:hAnsiTheme="majorHAnsi"/>
          <w:sz w:val="24"/>
        </w:rPr>
        <w:t>Equipment: $0</w:t>
      </w:r>
    </w:p>
    <w:p w:rsidRPr="00A225F9" w:rsidR="00AC0626" w:rsidP="00AC0626" w:rsidRDefault="00AC0626">
      <w:pPr>
        <w:pStyle w:val="ListParagraph"/>
        <w:numPr>
          <w:ilvl w:val="1"/>
          <w:numId w:val="20"/>
        </w:numPr>
        <w:spacing w:after="0" w:line="240" w:lineRule="auto"/>
        <w:rPr>
          <w:rFonts w:asciiTheme="majorHAnsi" w:hAnsiTheme="majorHAnsi"/>
          <w:i/>
          <w:sz w:val="24"/>
        </w:rPr>
      </w:pPr>
      <w:r w:rsidRPr="00A225F9">
        <w:rPr>
          <w:rFonts w:asciiTheme="majorHAnsi" w:hAnsiTheme="majorHAnsi"/>
          <w:sz w:val="24"/>
        </w:rPr>
        <w:t>Printing: $0</w:t>
      </w:r>
    </w:p>
    <w:p w:rsidRPr="00A225F9" w:rsidR="00AC0626" w:rsidP="00AC0626" w:rsidRDefault="00AC0626">
      <w:pPr>
        <w:pStyle w:val="ListParagraph"/>
        <w:numPr>
          <w:ilvl w:val="1"/>
          <w:numId w:val="20"/>
        </w:numPr>
        <w:spacing w:after="0" w:line="240" w:lineRule="auto"/>
        <w:rPr>
          <w:rFonts w:asciiTheme="majorHAnsi" w:hAnsiTheme="majorHAnsi"/>
          <w:i/>
          <w:sz w:val="24"/>
        </w:rPr>
      </w:pPr>
      <w:r w:rsidRPr="00A225F9">
        <w:rPr>
          <w:rFonts w:asciiTheme="majorHAnsi" w:hAnsiTheme="majorHAnsi"/>
          <w:sz w:val="24"/>
        </w:rPr>
        <w:t>Postage: $0</w:t>
      </w:r>
    </w:p>
    <w:p w:rsidRPr="00A225F9" w:rsidR="00AC0626" w:rsidP="00AC0626" w:rsidRDefault="00AC0626">
      <w:pPr>
        <w:pStyle w:val="ListParagraph"/>
        <w:numPr>
          <w:ilvl w:val="1"/>
          <w:numId w:val="20"/>
        </w:numPr>
        <w:spacing w:after="0" w:line="240" w:lineRule="auto"/>
        <w:rPr>
          <w:rFonts w:asciiTheme="majorHAnsi" w:hAnsiTheme="majorHAnsi"/>
          <w:i/>
          <w:sz w:val="24"/>
        </w:rPr>
      </w:pPr>
      <w:r w:rsidRPr="00A225F9">
        <w:rPr>
          <w:rFonts w:asciiTheme="majorHAnsi" w:hAnsiTheme="majorHAnsi"/>
          <w:sz w:val="24"/>
        </w:rPr>
        <w:t>Software Purchases: $0</w:t>
      </w:r>
    </w:p>
    <w:p w:rsidRPr="00A225F9" w:rsidR="00AC0626" w:rsidP="00AC0626" w:rsidRDefault="00AC0626">
      <w:pPr>
        <w:pStyle w:val="ListParagraph"/>
        <w:numPr>
          <w:ilvl w:val="1"/>
          <w:numId w:val="20"/>
        </w:numPr>
        <w:spacing w:after="0" w:line="240" w:lineRule="auto"/>
        <w:rPr>
          <w:rFonts w:asciiTheme="majorHAnsi" w:hAnsiTheme="majorHAnsi"/>
          <w:i/>
          <w:sz w:val="24"/>
        </w:rPr>
      </w:pPr>
      <w:r w:rsidRPr="00A225F9">
        <w:rPr>
          <w:rFonts w:asciiTheme="majorHAnsi" w:hAnsiTheme="majorHAnsi"/>
          <w:sz w:val="24"/>
        </w:rPr>
        <w:t>Licensing Costs: $0</w:t>
      </w:r>
    </w:p>
    <w:p w:rsidRPr="00A225F9" w:rsidR="00AC0626" w:rsidP="00AC0626" w:rsidRDefault="00AC0626">
      <w:pPr>
        <w:pStyle w:val="ListParagraph"/>
        <w:numPr>
          <w:ilvl w:val="1"/>
          <w:numId w:val="20"/>
        </w:numPr>
        <w:spacing w:after="0" w:line="240" w:lineRule="auto"/>
        <w:rPr>
          <w:rFonts w:asciiTheme="majorHAnsi" w:hAnsiTheme="majorHAnsi"/>
          <w:i/>
          <w:sz w:val="24"/>
        </w:rPr>
      </w:pPr>
      <w:r w:rsidRPr="00A225F9">
        <w:rPr>
          <w:rFonts w:asciiTheme="majorHAnsi" w:hAnsiTheme="majorHAnsi"/>
          <w:sz w:val="24"/>
        </w:rPr>
        <w:t>Other: $35,000.00</w:t>
      </w:r>
    </w:p>
    <w:p w:rsidRPr="00A225F9" w:rsidR="00AC0626" w:rsidP="00AC0626" w:rsidRDefault="00AC0626">
      <w:pPr>
        <w:spacing w:after="0" w:line="240" w:lineRule="auto"/>
        <w:rPr>
          <w:rFonts w:asciiTheme="majorHAnsi" w:hAnsiTheme="majorHAnsi"/>
          <w:i/>
          <w:sz w:val="24"/>
        </w:rPr>
      </w:pPr>
    </w:p>
    <w:p w:rsidRPr="00A225F9" w:rsidR="00AC0626" w:rsidP="00AC0626" w:rsidRDefault="00AC0626">
      <w:pPr>
        <w:numPr>
          <w:ilvl w:val="0"/>
          <w:numId w:val="20"/>
        </w:numPr>
        <w:spacing w:after="0" w:line="240" w:lineRule="auto"/>
        <w:rPr>
          <w:rFonts w:asciiTheme="majorHAnsi" w:hAnsiTheme="majorHAnsi"/>
          <w:i/>
          <w:sz w:val="24"/>
        </w:rPr>
      </w:pPr>
      <w:r w:rsidRPr="00A225F9">
        <w:rPr>
          <w:rFonts w:asciiTheme="majorHAnsi" w:hAnsiTheme="majorHAnsi"/>
          <w:sz w:val="24"/>
        </w:rPr>
        <w:t>Total Operational and Maintenance Cost: $35,000.00</w:t>
      </w:r>
    </w:p>
    <w:p w:rsidRPr="00A225F9" w:rsidR="00B55E9F" w:rsidP="00B55E9F" w:rsidRDefault="00B55E9F">
      <w:pPr>
        <w:spacing w:after="0" w:line="240" w:lineRule="auto"/>
        <w:rPr>
          <w:rFonts w:asciiTheme="majorHAnsi" w:hAnsiTheme="majorHAnsi"/>
          <w:i/>
          <w:sz w:val="24"/>
        </w:rPr>
      </w:pPr>
    </w:p>
    <w:p w:rsidRPr="00A225F9" w:rsidR="00B55E9F" w:rsidP="00B55E9F" w:rsidRDefault="00B55E9F">
      <w:pPr>
        <w:spacing w:after="0" w:line="240" w:lineRule="auto"/>
        <w:rPr>
          <w:rFonts w:asciiTheme="majorHAnsi" w:hAnsiTheme="majorHAnsi"/>
          <w:sz w:val="24"/>
        </w:rPr>
      </w:pPr>
      <w:r w:rsidRPr="00A225F9">
        <w:rPr>
          <w:rFonts w:asciiTheme="majorHAnsi" w:hAnsiTheme="majorHAnsi"/>
          <w:sz w:val="24"/>
        </w:rPr>
        <w:t>Part C: TOTAL COST TO THE FEDERAL GOVERNMENT</w:t>
      </w:r>
    </w:p>
    <w:p w:rsidRPr="00A225F9" w:rsidR="00B55E9F" w:rsidP="00B55E9F" w:rsidRDefault="00B55E9F">
      <w:pPr>
        <w:spacing w:after="0" w:line="240" w:lineRule="auto"/>
        <w:rPr>
          <w:rFonts w:asciiTheme="majorHAnsi" w:hAnsiTheme="majorHAnsi"/>
          <w:sz w:val="24"/>
        </w:rPr>
      </w:pPr>
    </w:p>
    <w:p w:rsidRPr="00A225F9" w:rsidR="00AC0626" w:rsidP="00AC0626" w:rsidRDefault="00AC0626">
      <w:pPr>
        <w:pStyle w:val="ListParagraph"/>
        <w:numPr>
          <w:ilvl w:val="0"/>
          <w:numId w:val="22"/>
        </w:numPr>
        <w:spacing w:after="0" w:line="240" w:lineRule="auto"/>
        <w:rPr>
          <w:rFonts w:asciiTheme="majorHAnsi" w:hAnsiTheme="majorHAnsi"/>
          <w:sz w:val="24"/>
        </w:rPr>
      </w:pPr>
      <w:r w:rsidRPr="00A225F9">
        <w:rPr>
          <w:rFonts w:asciiTheme="majorHAnsi" w:hAnsiTheme="majorHAnsi"/>
          <w:sz w:val="24"/>
        </w:rPr>
        <w:t>Total Labor Cost to the Federal Government: $2,615.85</w:t>
      </w:r>
    </w:p>
    <w:p w:rsidRPr="00A225F9" w:rsidR="00AC0626" w:rsidP="00AC0626" w:rsidRDefault="00AC0626">
      <w:pPr>
        <w:pStyle w:val="ListParagraph"/>
        <w:spacing w:after="0" w:line="240" w:lineRule="auto"/>
        <w:rPr>
          <w:rFonts w:asciiTheme="majorHAnsi" w:hAnsiTheme="majorHAnsi"/>
          <w:sz w:val="24"/>
        </w:rPr>
      </w:pPr>
    </w:p>
    <w:p w:rsidRPr="00A225F9" w:rsidR="00AC0626" w:rsidP="00AC0626" w:rsidRDefault="00AC0626">
      <w:pPr>
        <w:pStyle w:val="ListParagraph"/>
        <w:numPr>
          <w:ilvl w:val="0"/>
          <w:numId w:val="22"/>
        </w:numPr>
        <w:spacing w:after="0" w:line="240" w:lineRule="auto"/>
        <w:rPr>
          <w:rFonts w:asciiTheme="majorHAnsi" w:hAnsiTheme="majorHAnsi"/>
          <w:sz w:val="24"/>
        </w:rPr>
      </w:pPr>
      <w:r w:rsidRPr="00A225F9">
        <w:rPr>
          <w:rFonts w:asciiTheme="majorHAnsi" w:hAnsiTheme="majorHAnsi"/>
          <w:sz w:val="24"/>
        </w:rPr>
        <w:t>Total Operational and Maintenance Costs: $$35,000.00</w:t>
      </w:r>
    </w:p>
    <w:p w:rsidRPr="00A225F9" w:rsidR="00AC0626" w:rsidP="00AC0626" w:rsidRDefault="00AC0626">
      <w:pPr>
        <w:spacing w:after="0" w:line="240" w:lineRule="auto"/>
        <w:rPr>
          <w:rFonts w:asciiTheme="majorHAnsi" w:hAnsiTheme="majorHAnsi"/>
          <w:sz w:val="24"/>
        </w:rPr>
      </w:pPr>
    </w:p>
    <w:p w:rsidRPr="00A225F9" w:rsidR="00AC0626" w:rsidP="00AC0626" w:rsidRDefault="00AC0626">
      <w:pPr>
        <w:pStyle w:val="ListParagraph"/>
        <w:numPr>
          <w:ilvl w:val="0"/>
          <w:numId w:val="22"/>
        </w:numPr>
        <w:spacing w:after="0" w:line="240" w:lineRule="auto"/>
        <w:rPr>
          <w:rFonts w:asciiTheme="majorHAnsi" w:hAnsiTheme="majorHAnsi"/>
          <w:sz w:val="24"/>
        </w:rPr>
      </w:pPr>
      <w:r w:rsidRPr="00A225F9">
        <w:rPr>
          <w:rFonts w:asciiTheme="majorHAnsi" w:hAnsiTheme="majorHAnsi"/>
          <w:sz w:val="24"/>
        </w:rPr>
        <w:t>Total Cost to the Federal Government: $</w:t>
      </w:r>
      <w:r w:rsidRPr="00A225F9">
        <w:rPr>
          <w:rFonts w:ascii="Times New Roman" w:hAnsi="Times New Roman" w:cs="Times New Roman"/>
          <w:sz w:val="24"/>
          <w:szCs w:val="24"/>
        </w:rPr>
        <w:t>$37,615.85</w:t>
      </w:r>
    </w:p>
    <w:p w:rsidRPr="00A225F9" w:rsidR="00486235" w:rsidP="00486235" w:rsidRDefault="00486235">
      <w:pPr>
        <w:spacing w:after="0" w:line="240" w:lineRule="auto"/>
        <w:rPr>
          <w:rFonts w:asciiTheme="majorHAnsi" w:hAnsiTheme="majorHAnsi"/>
          <w:sz w:val="24"/>
        </w:rPr>
      </w:pPr>
    </w:p>
    <w:p w:rsidRPr="00A225F9" w:rsidR="00DA2B37" w:rsidP="00486235" w:rsidRDefault="00DA2B37">
      <w:pPr>
        <w:spacing w:after="0" w:line="240" w:lineRule="auto"/>
        <w:rPr>
          <w:rFonts w:asciiTheme="majorHAnsi" w:hAnsiTheme="majorHAnsi"/>
          <w:sz w:val="24"/>
          <w:u w:val="single"/>
        </w:rPr>
      </w:pPr>
      <w:r w:rsidRPr="00A225F9">
        <w:rPr>
          <w:rFonts w:asciiTheme="majorHAnsi" w:hAnsiTheme="majorHAnsi"/>
          <w:sz w:val="24"/>
        </w:rPr>
        <w:t xml:space="preserve">15. </w:t>
      </w:r>
      <w:r w:rsidRPr="00A225F9">
        <w:rPr>
          <w:rFonts w:asciiTheme="majorHAnsi" w:hAnsiTheme="majorHAnsi"/>
          <w:sz w:val="24"/>
        </w:rPr>
        <w:tab/>
      </w:r>
      <w:r w:rsidRPr="00A225F9">
        <w:rPr>
          <w:rFonts w:asciiTheme="majorHAnsi" w:hAnsiTheme="majorHAnsi"/>
          <w:sz w:val="24"/>
          <w:u w:val="single"/>
        </w:rPr>
        <w:t>Reasons for Change in Burden</w:t>
      </w:r>
      <w:r w:rsidRPr="00A225F9" w:rsidR="0085688C">
        <w:rPr>
          <w:rFonts w:asciiTheme="majorHAnsi" w:hAnsiTheme="majorHAnsi"/>
          <w:sz w:val="24"/>
          <w:u w:val="single"/>
        </w:rPr>
        <w:t xml:space="preserve"> </w:t>
      </w:r>
    </w:p>
    <w:p w:rsidRPr="00A225F9" w:rsidR="00DA2B37" w:rsidP="00AC0626" w:rsidRDefault="00DA2B37">
      <w:pPr>
        <w:spacing w:after="0" w:line="240" w:lineRule="auto"/>
        <w:ind w:firstLine="720"/>
        <w:rPr>
          <w:rFonts w:asciiTheme="majorHAnsi" w:hAnsiTheme="majorHAnsi"/>
          <w:sz w:val="24"/>
        </w:rPr>
      </w:pPr>
      <w:r w:rsidRPr="00A225F9">
        <w:rPr>
          <w:rFonts w:asciiTheme="majorHAnsi" w:hAnsiTheme="majorHAnsi"/>
          <w:sz w:val="24"/>
        </w:rPr>
        <w:t xml:space="preserve">This is a new collection with a new associated burden. </w:t>
      </w:r>
    </w:p>
    <w:p w:rsidRPr="00A225F9" w:rsidR="00DA2B37" w:rsidP="00486235" w:rsidRDefault="00DA2B37">
      <w:pPr>
        <w:spacing w:after="0" w:line="240" w:lineRule="auto"/>
        <w:rPr>
          <w:rFonts w:asciiTheme="majorHAnsi" w:hAnsiTheme="majorHAnsi"/>
          <w:sz w:val="24"/>
        </w:rPr>
      </w:pPr>
    </w:p>
    <w:p w:rsidRPr="00A225F9" w:rsidR="00DA2B37" w:rsidP="00486235" w:rsidRDefault="005C3A95">
      <w:pPr>
        <w:spacing w:after="0" w:line="240" w:lineRule="auto"/>
        <w:rPr>
          <w:rFonts w:asciiTheme="majorHAnsi" w:hAnsiTheme="majorHAnsi"/>
          <w:sz w:val="24"/>
        </w:rPr>
      </w:pPr>
      <w:r w:rsidRPr="00A225F9">
        <w:rPr>
          <w:rFonts w:asciiTheme="majorHAnsi" w:hAnsiTheme="majorHAnsi"/>
          <w:sz w:val="24"/>
        </w:rPr>
        <w:t xml:space="preserve">16. </w:t>
      </w:r>
      <w:r w:rsidRPr="00A225F9">
        <w:rPr>
          <w:rFonts w:asciiTheme="majorHAnsi" w:hAnsiTheme="majorHAnsi"/>
          <w:sz w:val="24"/>
        </w:rPr>
        <w:tab/>
      </w:r>
      <w:r w:rsidRPr="00A225F9">
        <w:rPr>
          <w:rFonts w:asciiTheme="majorHAnsi" w:hAnsiTheme="majorHAnsi"/>
          <w:sz w:val="24"/>
          <w:u w:val="single"/>
        </w:rPr>
        <w:t>Publication of Results</w:t>
      </w:r>
      <w:r w:rsidRPr="00A225F9">
        <w:rPr>
          <w:rFonts w:asciiTheme="majorHAnsi" w:hAnsiTheme="majorHAnsi"/>
          <w:sz w:val="24"/>
        </w:rPr>
        <w:t xml:space="preserve"> </w:t>
      </w:r>
    </w:p>
    <w:p w:rsidRPr="00A225F9" w:rsidR="00AC0626" w:rsidP="00AC0626" w:rsidRDefault="00AC0626">
      <w:pPr>
        <w:spacing w:before="120" w:after="120" w:line="240" w:lineRule="auto"/>
        <w:jc w:val="both"/>
        <w:rPr>
          <w:rFonts w:ascii="Times New Roman" w:hAnsi="Times New Roman" w:cs="Times New Roman"/>
          <w:sz w:val="24"/>
          <w:szCs w:val="24"/>
          <w:u w:val="single"/>
        </w:rPr>
      </w:pPr>
      <w:r w:rsidRPr="00A225F9">
        <w:rPr>
          <w:rFonts w:ascii="Times New Roman" w:hAnsi="Times New Roman" w:cs="Times New Roman"/>
          <w:sz w:val="24"/>
          <w:szCs w:val="24"/>
        </w:rPr>
        <w:t>The results specific to the MFLC program are not scheduled for publication. However, MC&amp;FP may consider publication in some form if broader knowledge relevant to serving child systems emerge.</w:t>
      </w:r>
    </w:p>
    <w:p w:rsidRPr="00A225F9" w:rsidR="005C3A95" w:rsidP="00486235" w:rsidRDefault="005C3A95">
      <w:pPr>
        <w:spacing w:after="0" w:line="240" w:lineRule="auto"/>
        <w:rPr>
          <w:rFonts w:asciiTheme="majorHAnsi" w:hAnsiTheme="majorHAnsi"/>
          <w:sz w:val="24"/>
        </w:rPr>
      </w:pPr>
    </w:p>
    <w:p w:rsidRPr="00A225F9" w:rsidR="005C3A95" w:rsidP="00486235" w:rsidRDefault="005C3A95">
      <w:pPr>
        <w:spacing w:after="0" w:line="240" w:lineRule="auto"/>
        <w:rPr>
          <w:rFonts w:asciiTheme="majorHAnsi" w:hAnsiTheme="majorHAnsi"/>
          <w:sz w:val="24"/>
        </w:rPr>
      </w:pPr>
      <w:r w:rsidRPr="00A225F9">
        <w:rPr>
          <w:rFonts w:asciiTheme="majorHAnsi" w:hAnsiTheme="majorHAnsi"/>
          <w:sz w:val="24"/>
        </w:rPr>
        <w:t xml:space="preserve">17. </w:t>
      </w:r>
      <w:r w:rsidRPr="00A225F9" w:rsidR="00C62D17">
        <w:rPr>
          <w:rFonts w:asciiTheme="majorHAnsi" w:hAnsiTheme="majorHAnsi"/>
          <w:sz w:val="24"/>
        </w:rPr>
        <w:tab/>
      </w:r>
      <w:r w:rsidRPr="00A225F9" w:rsidR="00C62D17">
        <w:rPr>
          <w:rFonts w:asciiTheme="majorHAnsi" w:hAnsiTheme="majorHAnsi"/>
          <w:sz w:val="24"/>
          <w:u w:val="single"/>
        </w:rPr>
        <w:t>Non-Display of OMB Expiration Date</w:t>
      </w:r>
      <w:r w:rsidRPr="00A225F9" w:rsidR="0085688C">
        <w:rPr>
          <w:rFonts w:asciiTheme="majorHAnsi" w:hAnsiTheme="majorHAnsi"/>
          <w:sz w:val="24"/>
          <w:u w:val="single"/>
        </w:rPr>
        <w:t xml:space="preserve"> </w:t>
      </w:r>
    </w:p>
    <w:p w:rsidRPr="00A225F9" w:rsidR="00C62D17" w:rsidP="00486235" w:rsidRDefault="00C62D17">
      <w:pPr>
        <w:spacing w:after="0" w:line="240" w:lineRule="auto"/>
        <w:rPr>
          <w:rFonts w:asciiTheme="majorHAnsi" w:hAnsiTheme="majorHAnsi"/>
          <w:sz w:val="24"/>
        </w:rPr>
      </w:pPr>
      <w:r w:rsidRPr="00A225F9">
        <w:rPr>
          <w:rFonts w:asciiTheme="majorHAnsi" w:hAnsiTheme="majorHAnsi"/>
          <w:sz w:val="24"/>
        </w:rPr>
        <w:t xml:space="preserve">We are not seeking approval to omit the display of the expiration date of the OMB approval on the collection instrument. </w:t>
      </w:r>
    </w:p>
    <w:p w:rsidRPr="00A225F9" w:rsidR="00C62D17" w:rsidP="00486235" w:rsidRDefault="00C62D17">
      <w:pPr>
        <w:spacing w:after="0" w:line="240" w:lineRule="auto"/>
        <w:rPr>
          <w:rFonts w:asciiTheme="majorHAnsi" w:hAnsiTheme="majorHAnsi"/>
          <w:sz w:val="24"/>
        </w:rPr>
      </w:pPr>
    </w:p>
    <w:p w:rsidRPr="00A225F9" w:rsidR="00C62D17" w:rsidP="00486235" w:rsidRDefault="00C62D17">
      <w:pPr>
        <w:spacing w:after="0" w:line="240" w:lineRule="auto"/>
        <w:rPr>
          <w:rFonts w:asciiTheme="majorHAnsi" w:hAnsiTheme="majorHAnsi"/>
          <w:sz w:val="24"/>
        </w:rPr>
      </w:pPr>
      <w:r w:rsidRPr="00A225F9">
        <w:rPr>
          <w:rFonts w:asciiTheme="majorHAnsi" w:hAnsiTheme="majorHAnsi"/>
          <w:sz w:val="24"/>
        </w:rPr>
        <w:t xml:space="preserve">18. </w:t>
      </w:r>
      <w:r w:rsidRPr="00A225F9">
        <w:rPr>
          <w:rFonts w:asciiTheme="majorHAnsi" w:hAnsiTheme="majorHAnsi"/>
          <w:sz w:val="24"/>
        </w:rPr>
        <w:tab/>
      </w:r>
      <w:r w:rsidRPr="00A225F9">
        <w:rPr>
          <w:rFonts w:asciiTheme="majorHAnsi" w:hAnsiTheme="majorHAnsi"/>
          <w:sz w:val="24"/>
          <w:u w:val="single"/>
        </w:rPr>
        <w:t>Exceptions to “Certification for Paperwork Reduction Submissions”</w:t>
      </w:r>
      <w:r w:rsidRPr="00A225F9" w:rsidR="0085688C">
        <w:rPr>
          <w:rFonts w:asciiTheme="majorHAnsi" w:hAnsiTheme="majorHAnsi"/>
          <w:sz w:val="24"/>
          <w:u w:val="single"/>
        </w:rPr>
        <w:t xml:space="preserve"> </w:t>
      </w:r>
    </w:p>
    <w:p w:rsidRPr="00C62D17" w:rsidR="00A50A0F" w:rsidP="00B55E9F" w:rsidRDefault="00A50A0F">
      <w:pPr>
        <w:spacing w:after="0" w:line="240" w:lineRule="auto"/>
        <w:rPr>
          <w:rFonts w:asciiTheme="majorHAnsi" w:hAnsiTheme="majorHAnsi"/>
          <w:i/>
          <w:sz w:val="24"/>
        </w:rPr>
      </w:pPr>
      <w:r w:rsidRPr="00A225F9">
        <w:rPr>
          <w:rFonts w:asciiTheme="majorHAnsi" w:hAnsiTheme="majorHAnsi"/>
          <w:sz w:val="24"/>
        </w:rPr>
        <w:t>We are not requesting an</w:t>
      </w:r>
      <w:r w:rsidRPr="00A225F9" w:rsidR="00420AE9">
        <w:rPr>
          <w:rFonts w:asciiTheme="majorHAnsi" w:hAnsiTheme="majorHAnsi"/>
          <w:sz w:val="24"/>
        </w:rPr>
        <w:t>y</w:t>
      </w:r>
      <w:r w:rsidRPr="00A225F9">
        <w:rPr>
          <w:rFonts w:asciiTheme="majorHAnsi" w:hAnsiTheme="majorHAnsi"/>
          <w:sz w:val="24"/>
        </w:rPr>
        <w:t xml:space="preserve"> exemption</w:t>
      </w:r>
      <w:r w:rsidRPr="00A225F9" w:rsidR="00420AE9">
        <w:rPr>
          <w:rFonts w:asciiTheme="majorHAnsi" w:hAnsiTheme="majorHAnsi"/>
          <w:sz w:val="24"/>
        </w:rPr>
        <w:t>s</w:t>
      </w:r>
      <w:r w:rsidRPr="00A225F9">
        <w:rPr>
          <w:rFonts w:asciiTheme="majorHAnsi" w:hAnsiTheme="majorHAnsi"/>
          <w:sz w:val="24"/>
        </w:rPr>
        <w:t xml:space="preserve"> to the provisions </w:t>
      </w:r>
      <w:r w:rsidRPr="00A225F9"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 w:id="1">
    <w:p w:rsidR="00AC0626" w:rsidRDefault="00AC0626" w:rsidP="00AC062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227E7"/>
    <w:multiLevelType w:val="hybridMultilevel"/>
    <w:tmpl w:val="04360170"/>
    <w:lvl w:ilvl="0" w:tplc="9F701E0E">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3"/>
  </w:num>
  <w:num w:numId="14">
    <w:abstractNumId w:val="24"/>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27B46"/>
    <w:rsid w:val="0019309D"/>
    <w:rsid w:val="00197A7F"/>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05239"/>
    <w:rsid w:val="00642741"/>
    <w:rsid w:val="0065530D"/>
    <w:rsid w:val="006A13FA"/>
    <w:rsid w:val="006E563D"/>
    <w:rsid w:val="006F2DF8"/>
    <w:rsid w:val="00722FDB"/>
    <w:rsid w:val="0077261C"/>
    <w:rsid w:val="00851A28"/>
    <w:rsid w:val="0085688C"/>
    <w:rsid w:val="008635C4"/>
    <w:rsid w:val="00876AD4"/>
    <w:rsid w:val="008A06EF"/>
    <w:rsid w:val="008C477F"/>
    <w:rsid w:val="008D1294"/>
    <w:rsid w:val="008E3029"/>
    <w:rsid w:val="0098628F"/>
    <w:rsid w:val="00994F2B"/>
    <w:rsid w:val="00996894"/>
    <w:rsid w:val="009A6246"/>
    <w:rsid w:val="009F2544"/>
    <w:rsid w:val="00A225F9"/>
    <w:rsid w:val="00A50A0F"/>
    <w:rsid w:val="00A76F7E"/>
    <w:rsid w:val="00A77157"/>
    <w:rsid w:val="00AC0626"/>
    <w:rsid w:val="00B52F4E"/>
    <w:rsid w:val="00B55E9F"/>
    <w:rsid w:val="00B933B0"/>
    <w:rsid w:val="00BD7755"/>
    <w:rsid w:val="00C33684"/>
    <w:rsid w:val="00C51268"/>
    <w:rsid w:val="00C62D17"/>
    <w:rsid w:val="00C808F4"/>
    <w:rsid w:val="00CA15B1"/>
    <w:rsid w:val="00CC24D5"/>
    <w:rsid w:val="00CC2835"/>
    <w:rsid w:val="00D064EA"/>
    <w:rsid w:val="00D21AA6"/>
    <w:rsid w:val="00D462F7"/>
    <w:rsid w:val="00D734A2"/>
    <w:rsid w:val="00DA2B37"/>
    <w:rsid w:val="00E5409A"/>
    <w:rsid w:val="00E65D41"/>
    <w:rsid w:val="00E95FFB"/>
    <w:rsid w:val="00EA6C04"/>
    <w:rsid w:val="00F17609"/>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06C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06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06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57886">
      <w:bodyDiv w:val="1"/>
      <w:marLeft w:val="0"/>
      <w:marRight w:val="0"/>
      <w:marTop w:val="0"/>
      <w:marBottom w:val="0"/>
      <w:divBdr>
        <w:top w:val="none" w:sz="0" w:space="0" w:color="auto"/>
        <w:left w:val="none" w:sz="0" w:space="0" w:color="auto"/>
        <w:bottom w:val="none" w:sz="0" w:space="0" w:color="auto"/>
        <w:right w:val="none" w:sz="0" w:space="0" w:color="auto"/>
      </w:divBdr>
      <w:divsChild>
        <w:div w:id="2067950753">
          <w:marLeft w:val="0"/>
          <w:marRight w:val="0"/>
          <w:marTop w:val="0"/>
          <w:marBottom w:val="0"/>
          <w:divBdr>
            <w:top w:val="none" w:sz="0" w:space="0" w:color="auto"/>
            <w:left w:val="none" w:sz="0" w:space="0" w:color="auto"/>
            <w:bottom w:val="none" w:sz="0" w:space="0" w:color="auto"/>
            <w:right w:val="none" w:sz="0" w:space="0" w:color="auto"/>
          </w:divBdr>
          <w:divsChild>
            <w:div w:id="1126389109">
              <w:marLeft w:val="0"/>
              <w:marRight w:val="0"/>
              <w:marTop w:val="0"/>
              <w:marBottom w:val="0"/>
              <w:divBdr>
                <w:top w:val="none" w:sz="0" w:space="0" w:color="auto"/>
                <w:left w:val="none" w:sz="0" w:space="0" w:color="auto"/>
                <w:bottom w:val="none" w:sz="0" w:space="0" w:color="auto"/>
                <w:right w:val="none" w:sz="0" w:space="0" w:color="auto"/>
              </w:divBdr>
              <w:divsChild>
                <w:div w:id="156770728">
                  <w:marLeft w:val="0"/>
                  <w:marRight w:val="0"/>
                  <w:marTop w:val="0"/>
                  <w:marBottom w:val="0"/>
                  <w:divBdr>
                    <w:top w:val="none" w:sz="0" w:space="0" w:color="auto"/>
                    <w:left w:val="none" w:sz="0" w:space="0" w:color="auto"/>
                    <w:bottom w:val="none" w:sz="0" w:space="0" w:color="auto"/>
                    <w:right w:val="none" w:sz="0" w:space="0" w:color="auto"/>
                  </w:divBdr>
                  <w:divsChild>
                    <w:div w:id="426461573">
                      <w:marLeft w:val="0"/>
                      <w:marRight w:val="0"/>
                      <w:marTop w:val="0"/>
                      <w:marBottom w:val="0"/>
                      <w:divBdr>
                        <w:top w:val="none" w:sz="0" w:space="0" w:color="auto"/>
                        <w:left w:val="none" w:sz="0" w:space="0" w:color="auto"/>
                        <w:bottom w:val="none" w:sz="0" w:space="0" w:color="auto"/>
                        <w:right w:val="none" w:sz="0" w:space="0" w:color="auto"/>
                      </w:divBdr>
                      <w:divsChild>
                        <w:div w:id="1858544159">
                          <w:marLeft w:val="-225"/>
                          <w:marRight w:val="-225"/>
                          <w:marTop w:val="0"/>
                          <w:marBottom w:val="300"/>
                          <w:divBdr>
                            <w:top w:val="none" w:sz="0" w:space="0" w:color="auto"/>
                            <w:left w:val="none" w:sz="0" w:space="0" w:color="auto"/>
                            <w:bottom w:val="none" w:sz="0" w:space="0" w:color="auto"/>
                            <w:right w:val="none" w:sz="0" w:space="0" w:color="auto"/>
                          </w:divBdr>
                          <w:divsChild>
                            <w:div w:id="991174958">
                              <w:marLeft w:val="0"/>
                              <w:marRight w:val="0"/>
                              <w:marTop w:val="0"/>
                              <w:marBottom w:val="0"/>
                              <w:divBdr>
                                <w:top w:val="none" w:sz="0" w:space="0" w:color="auto"/>
                                <w:left w:val="none" w:sz="0" w:space="0" w:color="auto"/>
                                <w:bottom w:val="none" w:sz="0" w:space="0" w:color="auto"/>
                                <w:right w:val="none" w:sz="0" w:space="0" w:color="auto"/>
                              </w:divBdr>
                              <w:divsChild>
                                <w:div w:id="1540581418">
                                  <w:marLeft w:val="-225"/>
                                  <w:marRight w:val="-225"/>
                                  <w:marTop w:val="0"/>
                                  <w:marBottom w:val="300"/>
                                  <w:divBdr>
                                    <w:top w:val="none" w:sz="0" w:space="0" w:color="auto"/>
                                    <w:left w:val="none" w:sz="0" w:space="0" w:color="auto"/>
                                    <w:bottom w:val="none" w:sz="0" w:space="0" w:color="auto"/>
                                    <w:right w:val="none" w:sz="0" w:space="0" w:color="auto"/>
                                  </w:divBdr>
                                  <w:divsChild>
                                    <w:div w:id="160854497">
                                      <w:marLeft w:val="0"/>
                                      <w:marRight w:val="0"/>
                                      <w:marTop w:val="0"/>
                                      <w:marBottom w:val="0"/>
                                      <w:divBdr>
                                        <w:top w:val="none" w:sz="0" w:space="0" w:color="auto"/>
                                        <w:left w:val="none" w:sz="0" w:space="0" w:color="auto"/>
                                        <w:bottom w:val="none" w:sz="0" w:space="0" w:color="auto"/>
                                        <w:right w:val="none" w:sz="0" w:space="0" w:color="auto"/>
                                      </w:divBdr>
                                      <w:divsChild>
                                        <w:div w:id="12750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080401">
      <w:bodyDiv w:val="1"/>
      <w:marLeft w:val="0"/>
      <w:marRight w:val="0"/>
      <w:marTop w:val="0"/>
      <w:marBottom w:val="0"/>
      <w:divBdr>
        <w:top w:val="none" w:sz="0" w:space="0" w:color="auto"/>
        <w:left w:val="none" w:sz="0" w:space="0" w:color="auto"/>
        <w:bottom w:val="none" w:sz="0" w:space="0" w:color="auto"/>
        <w:right w:val="none" w:sz="0" w:space="0" w:color="auto"/>
      </w:divBdr>
      <w:divsChild>
        <w:div w:id="895044893">
          <w:marLeft w:val="0"/>
          <w:marRight w:val="0"/>
          <w:marTop w:val="0"/>
          <w:marBottom w:val="0"/>
          <w:divBdr>
            <w:top w:val="none" w:sz="0" w:space="0" w:color="auto"/>
            <w:left w:val="none" w:sz="0" w:space="0" w:color="auto"/>
            <w:bottom w:val="none" w:sz="0" w:space="0" w:color="auto"/>
            <w:right w:val="none" w:sz="0" w:space="0" w:color="auto"/>
          </w:divBdr>
          <w:divsChild>
            <w:div w:id="137844366">
              <w:marLeft w:val="0"/>
              <w:marRight w:val="0"/>
              <w:marTop w:val="0"/>
              <w:marBottom w:val="0"/>
              <w:divBdr>
                <w:top w:val="none" w:sz="0" w:space="0" w:color="auto"/>
                <w:left w:val="none" w:sz="0" w:space="0" w:color="auto"/>
                <w:bottom w:val="none" w:sz="0" w:space="0" w:color="auto"/>
                <w:right w:val="none" w:sz="0" w:space="0" w:color="auto"/>
              </w:divBdr>
              <w:divsChild>
                <w:div w:id="679819078">
                  <w:marLeft w:val="0"/>
                  <w:marRight w:val="0"/>
                  <w:marTop w:val="0"/>
                  <w:marBottom w:val="0"/>
                  <w:divBdr>
                    <w:top w:val="none" w:sz="0" w:space="0" w:color="auto"/>
                    <w:left w:val="none" w:sz="0" w:space="0" w:color="auto"/>
                    <w:bottom w:val="none" w:sz="0" w:space="0" w:color="auto"/>
                    <w:right w:val="none" w:sz="0" w:space="0" w:color="auto"/>
                  </w:divBdr>
                  <w:divsChild>
                    <w:div w:id="1725325587">
                      <w:marLeft w:val="0"/>
                      <w:marRight w:val="0"/>
                      <w:marTop w:val="0"/>
                      <w:marBottom w:val="0"/>
                      <w:divBdr>
                        <w:top w:val="none" w:sz="0" w:space="0" w:color="auto"/>
                        <w:left w:val="none" w:sz="0" w:space="0" w:color="auto"/>
                        <w:bottom w:val="none" w:sz="0" w:space="0" w:color="auto"/>
                        <w:right w:val="none" w:sz="0" w:space="0" w:color="auto"/>
                      </w:divBdr>
                      <w:divsChild>
                        <w:div w:id="914973949">
                          <w:marLeft w:val="-225"/>
                          <w:marRight w:val="-225"/>
                          <w:marTop w:val="0"/>
                          <w:marBottom w:val="300"/>
                          <w:divBdr>
                            <w:top w:val="none" w:sz="0" w:space="0" w:color="auto"/>
                            <w:left w:val="none" w:sz="0" w:space="0" w:color="auto"/>
                            <w:bottom w:val="none" w:sz="0" w:space="0" w:color="auto"/>
                            <w:right w:val="none" w:sz="0" w:space="0" w:color="auto"/>
                          </w:divBdr>
                          <w:divsChild>
                            <w:div w:id="829710531">
                              <w:marLeft w:val="0"/>
                              <w:marRight w:val="0"/>
                              <w:marTop w:val="0"/>
                              <w:marBottom w:val="0"/>
                              <w:divBdr>
                                <w:top w:val="none" w:sz="0" w:space="0" w:color="auto"/>
                                <w:left w:val="none" w:sz="0" w:space="0" w:color="auto"/>
                                <w:bottom w:val="none" w:sz="0" w:space="0" w:color="auto"/>
                                <w:right w:val="none" w:sz="0" w:space="0" w:color="auto"/>
                              </w:divBdr>
                              <w:divsChild>
                                <w:div w:id="465515828">
                                  <w:marLeft w:val="-225"/>
                                  <w:marRight w:val="-225"/>
                                  <w:marTop w:val="0"/>
                                  <w:marBottom w:val="300"/>
                                  <w:divBdr>
                                    <w:top w:val="none" w:sz="0" w:space="0" w:color="auto"/>
                                    <w:left w:val="none" w:sz="0" w:space="0" w:color="auto"/>
                                    <w:bottom w:val="none" w:sz="0" w:space="0" w:color="auto"/>
                                    <w:right w:val="none" w:sz="0" w:space="0" w:color="auto"/>
                                  </w:divBdr>
                                  <w:divsChild>
                                    <w:div w:id="81881376">
                                      <w:marLeft w:val="0"/>
                                      <w:marRight w:val="0"/>
                                      <w:marTop w:val="0"/>
                                      <w:marBottom w:val="0"/>
                                      <w:divBdr>
                                        <w:top w:val="none" w:sz="0" w:space="0" w:color="auto"/>
                                        <w:left w:val="none" w:sz="0" w:space="0" w:color="auto"/>
                                        <w:bottom w:val="none" w:sz="0" w:space="0" w:color="auto"/>
                                        <w:right w:val="none" w:sz="0" w:space="0" w:color="auto"/>
                                      </w:divBdr>
                                      <w:divsChild>
                                        <w:div w:id="12637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2021-04-21T15:35:00Z</dcterms:created>
  <dcterms:modified xsi:type="dcterms:W3CDTF">2021-04-21T15:35:00Z</dcterms:modified>
</cp:coreProperties>
</file>