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A7E34" w14:textId="77777777" w:rsidR="006D798B" w:rsidRPr="00217373" w:rsidRDefault="006D798B" w:rsidP="006D798B">
      <w:pPr>
        <w:rPr>
          <w:rFonts w:ascii="Times New Roman" w:hAnsi="Times New Roman" w:cs="Times New Roman"/>
          <w:b/>
          <w:sz w:val="24"/>
          <w:szCs w:val="24"/>
        </w:rPr>
      </w:pPr>
      <w:bookmarkStart w:id="0" w:name="_GoBack"/>
      <w:bookmarkEnd w:id="0"/>
    </w:p>
    <w:p w14:paraId="7D879B3C" w14:textId="77777777" w:rsidR="00AD5126" w:rsidRPr="00217373" w:rsidRDefault="00AD5126" w:rsidP="00AD5126">
      <w:pPr>
        <w:jc w:val="center"/>
        <w:rPr>
          <w:rFonts w:ascii="Times New Roman" w:hAnsi="Times New Roman" w:cs="Times New Roman"/>
          <w:b/>
          <w:bCs/>
          <w:sz w:val="24"/>
          <w:szCs w:val="24"/>
        </w:rPr>
      </w:pPr>
      <w:r w:rsidRPr="00217373">
        <w:rPr>
          <w:rFonts w:ascii="Times New Roman" w:hAnsi="Times New Roman" w:cs="Times New Roman"/>
          <w:b/>
          <w:bCs/>
          <w:sz w:val="24"/>
          <w:szCs w:val="24"/>
        </w:rPr>
        <w:t xml:space="preserve">The Study to Explore Early Development (SEED) </w:t>
      </w:r>
    </w:p>
    <w:p w14:paraId="565B4043" w14:textId="77777777" w:rsidR="00AD5126" w:rsidRPr="00217373" w:rsidRDefault="00AD5126" w:rsidP="00AD5126">
      <w:pPr>
        <w:jc w:val="center"/>
        <w:rPr>
          <w:rFonts w:ascii="Times New Roman" w:hAnsi="Times New Roman" w:cs="Times New Roman"/>
          <w:b/>
          <w:bCs/>
          <w:sz w:val="24"/>
          <w:szCs w:val="24"/>
        </w:rPr>
      </w:pPr>
      <w:r w:rsidRPr="00217373">
        <w:rPr>
          <w:rFonts w:ascii="Times New Roman" w:hAnsi="Times New Roman" w:cs="Times New Roman"/>
          <w:b/>
          <w:bCs/>
          <w:sz w:val="24"/>
          <w:szCs w:val="24"/>
        </w:rPr>
        <w:t>SEED Phase 3</w:t>
      </w:r>
    </w:p>
    <w:p w14:paraId="05BD20BC" w14:textId="77777777" w:rsidR="00AD5126" w:rsidRPr="00217373" w:rsidRDefault="00AD5126" w:rsidP="00AD5126">
      <w:pPr>
        <w:jc w:val="center"/>
        <w:rPr>
          <w:rFonts w:ascii="Times New Roman" w:hAnsi="Times New Roman" w:cs="Times New Roman"/>
          <w:b/>
          <w:bCs/>
          <w:sz w:val="24"/>
          <w:szCs w:val="24"/>
        </w:rPr>
      </w:pPr>
    </w:p>
    <w:p w14:paraId="439D9055" w14:textId="77777777" w:rsidR="00AD5126" w:rsidRPr="00217373" w:rsidRDefault="00AD5126" w:rsidP="00AD5126">
      <w:pPr>
        <w:jc w:val="center"/>
        <w:rPr>
          <w:rFonts w:ascii="Times New Roman" w:hAnsi="Times New Roman" w:cs="Times New Roman"/>
          <w:b/>
          <w:bCs/>
          <w:sz w:val="24"/>
          <w:szCs w:val="24"/>
        </w:rPr>
      </w:pPr>
    </w:p>
    <w:p w14:paraId="0EB6E406" w14:textId="77777777" w:rsidR="00AD5126" w:rsidRPr="00217373" w:rsidRDefault="00AD5126" w:rsidP="00AD5126">
      <w:pPr>
        <w:jc w:val="center"/>
        <w:rPr>
          <w:rFonts w:ascii="Times New Roman" w:hAnsi="Times New Roman" w:cs="Times New Roman"/>
          <w:b/>
          <w:bCs/>
          <w:sz w:val="24"/>
          <w:szCs w:val="24"/>
        </w:rPr>
      </w:pPr>
    </w:p>
    <w:p w14:paraId="1956772D" w14:textId="77777777" w:rsidR="00AD5126" w:rsidRPr="00217373" w:rsidRDefault="00AD5126" w:rsidP="00AD5126">
      <w:pPr>
        <w:jc w:val="center"/>
        <w:rPr>
          <w:rFonts w:ascii="Times New Roman" w:hAnsi="Times New Roman" w:cs="Times New Roman"/>
          <w:sz w:val="24"/>
          <w:szCs w:val="24"/>
        </w:rPr>
      </w:pPr>
      <w:r w:rsidRPr="00217373">
        <w:rPr>
          <w:rFonts w:ascii="Times New Roman" w:hAnsi="Times New Roman" w:cs="Times New Roman"/>
          <w:sz w:val="24"/>
          <w:szCs w:val="24"/>
        </w:rPr>
        <w:t>OMB Control # 0920-1171</w:t>
      </w:r>
    </w:p>
    <w:p w14:paraId="3EDC69A2" w14:textId="2CFC45A4" w:rsidR="00AD5126" w:rsidRPr="00217373" w:rsidRDefault="00AD5126" w:rsidP="00AD5126">
      <w:pPr>
        <w:jc w:val="center"/>
        <w:rPr>
          <w:rFonts w:ascii="Times New Roman" w:hAnsi="Times New Roman" w:cs="Times New Roman"/>
          <w:sz w:val="24"/>
          <w:szCs w:val="24"/>
        </w:rPr>
      </w:pPr>
      <w:r w:rsidRPr="00217373">
        <w:rPr>
          <w:rFonts w:ascii="Times New Roman" w:hAnsi="Times New Roman" w:cs="Times New Roman"/>
          <w:sz w:val="24"/>
          <w:szCs w:val="24"/>
        </w:rPr>
        <w:t>Expiration date:  3/31/2020</w:t>
      </w:r>
    </w:p>
    <w:p w14:paraId="28CD44B8" w14:textId="5799611F" w:rsidR="00AD5126" w:rsidRPr="00217373" w:rsidRDefault="00AD5126" w:rsidP="00AD5126">
      <w:pPr>
        <w:jc w:val="center"/>
        <w:rPr>
          <w:rFonts w:ascii="Times New Roman" w:hAnsi="Times New Roman" w:cs="Times New Roman"/>
          <w:sz w:val="24"/>
          <w:szCs w:val="24"/>
        </w:rPr>
      </w:pPr>
    </w:p>
    <w:p w14:paraId="322FD1FB" w14:textId="76FF2CF9" w:rsidR="00AD5126" w:rsidRPr="00217373" w:rsidRDefault="00AD5126" w:rsidP="00AD5126">
      <w:pPr>
        <w:jc w:val="center"/>
        <w:rPr>
          <w:rFonts w:ascii="Times New Roman" w:hAnsi="Times New Roman" w:cs="Times New Roman"/>
          <w:sz w:val="24"/>
          <w:szCs w:val="24"/>
        </w:rPr>
      </w:pPr>
    </w:p>
    <w:p w14:paraId="366D52F4" w14:textId="32567EF5" w:rsidR="00AD5126" w:rsidRPr="00217373" w:rsidRDefault="00AD5126" w:rsidP="00AD5126">
      <w:pPr>
        <w:jc w:val="center"/>
        <w:rPr>
          <w:rFonts w:ascii="Times New Roman" w:hAnsi="Times New Roman" w:cs="Times New Roman"/>
          <w:sz w:val="24"/>
          <w:szCs w:val="24"/>
        </w:rPr>
      </w:pPr>
    </w:p>
    <w:p w14:paraId="3B51568B" w14:textId="77777777" w:rsidR="00AD5126" w:rsidRPr="00217373" w:rsidRDefault="00AD5126" w:rsidP="00AD5126">
      <w:pPr>
        <w:jc w:val="center"/>
        <w:rPr>
          <w:rFonts w:ascii="Times New Roman" w:hAnsi="Times New Roman" w:cs="Times New Roman"/>
          <w:sz w:val="24"/>
          <w:szCs w:val="24"/>
        </w:rPr>
      </w:pPr>
    </w:p>
    <w:p w14:paraId="36C24572" w14:textId="0AAB6212" w:rsidR="00AD5126" w:rsidRPr="00217373" w:rsidRDefault="00AD5126" w:rsidP="00AD5126">
      <w:pPr>
        <w:jc w:val="center"/>
        <w:rPr>
          <w:rFonts w:ascii="Times New Roman" w:hAnsi="Times New Roman" w:cs="Times New Roman"/>
          <w:b/>
          <w:sz w:val="24"/>
          <w:szCs w:val="24"/>
        </w:rPr>
      </w:pPr>
      <w:r w:rsidRPr="00217373">
        <w:rPr>
          <w:rFonts w:ascii="Times New Roman" w:hAnsi="Times New Roman" w:cs="Times New Roman"/>
          <w:b/>
          <w:sz w:val="24"/>
          <w:szCs w:val="24"/>
        </w:rPr>
        <w:t>Supporting Statement: Part B</w:t>
      </w:r>
    </w:p>
    <w:p w14:paraId="55EEF1DE" w14:textId="77777777" w:rsidR="00AD5126" w:rsidRPr="00217373" w:rsidRDefault="00AD5126" w:rsidP="00AD5126">
      <w:pPr>
        <w:jc w:val="center"/>
        <w:rPr>
          <w:rFonts w:ascii="Times New Roman" w:hAnsi="Times New Roman" w:cs="Times New Roman"/>
          <w:sz w:val="24"/>
          <w:szCs w:val="24"/>
        </w:rPr>
      </w:pPr>
    </w:p>
    <w:p w14:paraId="4AC1A81E" w14:textId="724B81C1" w:rsidR="00AD5126" w:rsidRPr="00217373" w:rsidRDefault="000518C5" w:rsidP="00AD5126">
      <w:pPr>
        <w:jc w:val="center"/>
        <w:rPr>
          <w:rFonts w:ascii="Times New Roman" w:hAnsi="Times New Roman" w:cs="Times New Roman"/>
          <w:sz w:val="24"/>
          <w:szCs w:val="24"/>
        </w:rPr>
      </w:pPr>
      <w:r>
        <w:rPr>
          <w:rFonts w:ascii="Times New Roman" w:hAnsi="Times New Roman" w:cs="Times New Roman"/>
          <w:sz w:val="24"/>
          <w:szCs w:val="24"/>
        </w:rPr>
        <w:t>August 1</w:t>
      </w:r>
      <w:r w:rsidR="00AD5126" w:rsidRPr="00217373">
        <w:rPr>
          <w:rFonts w:ascii="Times New Roman" w:hAnsi="Times New Roman" w:cs="Times New Roman"/>
          <w:sz w:val="24"/>
          <w:szCs w:val="24"/>
        </w:rPr>
        <w:t>, 2019</w:t>
      </w:r>
    </w:p>
    <w:p w14:paraId="025B51E8" w14:textId="77777777" w:rsidR="00AD5126" w:rsidRPr="00217373" w:rsidRDefault="00AD5126" w:rsidP="00AD5126">
      <w:pPr>
        <w:jc w:val="center"/>
        <w:rPr>
          <w:rFonts w:ascii="Times New Roman" w:hAnsi="Times New Roman" w:cs="Times New Roman"/>
          <w:b/>
          <w:sz w:val="24"/>
          <w:szCs w:val="24"/>
        </w:rPr>
      </w:pPr>
    </w:p>
    <w:p w14:paraId="0461DDF1" w14:textId="77777777" w:rsidR="00AD5126" w:rsidRPr="00217373" w:rsidRDefault="00AD5126" w:rsidP="00AD5126">
      <w:pPr>
        <w:jc w:val="center"/>
        <w:rPr>
          <w:rFonts w:ascii="Times New Roman" w:hAnsi="Times New Roman" w:cs="Times New Roman"/>
          <w:b/>
          <w:sz w:val="24"/>
          <w:szCs w:val="24"/>
        </w:rPr>
      </w:pPr>
    </w:p>
    <w:p w14:paraId="398C23EC" w14:textId="77777777" w:rsidR="00AD5126" w:rsidRPr="00217373" w:rsidRDefault="00AD5126" w:rsidP="00AD5126">
      <w:pPr>
        <w:jc w:val="center"/>
        <w:rPr>
          <w:rFonts w:ascii="Times New Roman" w:hAnsi="Times New Roman" w:cs="Times New Roman"/>
          <w:b/>
          <w:sz w:val="24"/>
          <w:szCs w:val="24"/>
        </w:rPr>
      </w:pPr>
    </w:p>
    <w:p w14:paraId="504AD623" w14:textId="77777777" w:rsidR="00AD5126" w:rsidRPr="00217373" w:rsidRDefault="00AD5126" w:rsidP="00AD5126">
      <w:pPr>
        <w:rPr>
          <w:rFonts w:ascii="Times New Roman" w:hAnsi="Times New Roman" w:cs="Times New Roman"/>
          <w:b/>
          <w:sz w:val="24"/>
          <w:szCs w:val="24"/>
        </w:rPr>
      </w:pPr>
    </w:p>
    <w:p w14:paraId="6205DD39" w14:textId="77777777" w:rsidR="00AD5126" w:rsidRPr="00217373" w:rsidRDefault="00AD5126" w:rsidP="00AD5126">
      <w:pPr>
        <w:rPr>
          <w:rFonts w:ascii="Times New Roman" w:hAnsi="Times New Roman" w:cs="Times New Roman"/>
          <w:b/>
          <w:sz w:val="24"/>
          <w:szCs w:val="24"/>
        </w:rPr>
      </w:pPr>
    </w:p>
    <w:p w14:paraId="1604ABC0" w14:textId="77777777" w:rsidR="00AD5126" w:rsidRPr="00217373" w:rsidRDefault="00AD5126" w:rsidP="00AD5126">
      <w:pPr>
        <w:rPr>
          <w:rFonts w:ascii="Times New Roman" w:hAnsi="Times New Roman" w:cs="Times New Roman"/>
          <w:b/>
          <w:sz w:val="24"/>
          <w:szCs w:val="24"/>
        </w:rPr>
      </w:pPr>
    </w:p>
    <w:p w14:paraId="4C3DA8A2" w14:textId="77777777" w:rsidR="00AD5126" w:rsidRPr="00217373" w:rsidRDefault="00AD5126" w:rsidP="00217373">
      <w:pPr>
        <w:spacing w:after="0" w:line="240" w:lineRule="auto"/>
        <w:rPr>
          <w:rFonts w:ascii="Times New Roman" w:hAnsi="Times New Roman" w:cs="Times New Roman"/>
          <w:b/>
          <w:sz w:val="24"/>
          <w:szCs w:val="24"/>
        </w:rPr>
      </w:pPr>
    </w:p>
    <w:p w14:paraId="747B3E6B" w14:textId="77777777" w:rsidR="00AD5126" w:rsidRPr="00217373" w:rsidRDefault="00AD5126" w:rsidP="00217373">
      <w:pPr>
        <w:spacing w:after="0" w:line="240" w:lineRule="auto"/>
        <w:rPr>
          <w:rFonts w:ascii="Times New Roman" w:hAnsi="Times New Roman" w:cs="Times New Roman"/>
          <w:b/>
          <w:sz w:val="24"/>
          <w:szCs w:val="24"/>
        </w:rPr>
      </w:pPr>
    </w:p>
    <w:p w14:paraId="37167A78" w14:textId="77777777" w:rsidR="00AD5126" w:rsidRPr="00217373" w:rsidRDefault="00AD5126" w:rsidP="00217373">
      <w:pPr>
        <w:spacing w:after="0" w:line="240" w:lineRule="auto"/>
        <w:rPr>
          <w:rFonts w:ascii="Times New Roman" w:hAnsi="Times New Roman" w:cs="Times New Roman"/>
          <w:b/>
          <w:sz w:val="24"/>
          <w:szCs w:val="24"/>
        </w:rPr>
      </w:pPr>
      <w:r w:rsidRPr="00217373">
        <w:rPr>
          <w:rFonts w:ascii="Times New Roman" w:hAnsi="Times New Roman" w:cs="Times New Roman"/>
          <w:b/>
          <w:sz w:val="24"/>
          <w:szCs w:val="24"/>
        </w:rPr>
        <w:t>Contact:</w:t>
      </w:r>
    </w:p>
    <w:p w14:paraId="74652123" w14:textId="77777777" w:rsidR="00AD5126" w:rsidRPr="00217373" w:rsidRDefault="00AD5126" w:rsidP="00217373">
      <w:pPr>
        <w:spacing w:after="0" w:line="240" w:lineRule="auto"/>
        <w:rPr>
          <w:rFonts w:ascii="Times New Roman" w:hAnsi="Times New Roman" w:cs="Times New Roman"/>
          <w:sz w:val="24"/>
          <w:szCs w:val="24"/>
        </w:rPr>
      </w:pPr>
      <w:r w:rsidRPr="00217373">
        <w:rPr>
          <w:rFonts w:ascii="Times New Roman" w:hAnsi="Times New Roman" w:cs="Times New Roman"/>
          <w:sz w:val="24"/>
          <w:szCs w:val="24"/>
        </w:rPr>
        <w:t>Karen Pazol, PhD, MPH</w:t>
      </w:r>
    </w:p>
    <w:p w14:paraId="66B529DB" w14:textId="77777777" w:rsidR="00AD5126" w:rsidRPr="00217373" w:rsidRDefault="00AD5126" w:rsidP="00217373">
      <w:pPr>
        <w:spacing w:after="0" w:line="240" w:lineRule="auto"/>
        <w:rPr>
          <w:rFonts w:ascii="Times New Roman" w:hAnsi="Times New Roman" w:cs="Times New Roman"/>
          <w:sz w:val="24"/>
          <w:szCs w:val="24"/>
        </w:rPr>
      </w:pPr>
      <w:r w:rsidRPr="00217373">
        <w:rPr>
          <w:rFonts w:ascii="Times New Roman" w:hAnsi="Times New Roman" w:cs="Times New Roman"/>
          <w:sz w:val="24"/>
          <w:szCs w:val="24"/>
        </w:rPr>
        <w:t>Health Scientist</w:t>
      </w:r>
    </w:p>
    <w:p w14:paraId="4F13B75C" w14:textId="77777777" w:rsidR="00AD5126" w:rsidRPr="00217373" w:rsidRDefault="00AD5126" w:rsidP="00217373">
      <w:pPr>
        <w:spacing w:after="0" w:line="240" w:lineRule="auto"/>
        <w:rPr>
          <w:rFonts w:ascii="Times New Roman" w:hAnsi="Times New Roman" w:cs="Times New Roman"/>
          <w:sz w:val="24"/>
          <w:szCs w:val="24"/>
        </w:rPr>
      </w:pPr>
      <w:r w:rsidRPr="00217373">
        <w:rPr>
          <w:rFonts w:ascii="Times New Roman" w:hAnsi="Times New Roman" w:cs="Times New Roman"/>
          <w:sz w:val="24"/>
          <w:szCs w:val="24"/>
        </w:rPr>
        <w:t>Centers for Disease Control and Prevention</w:t>
      </w:r>
    </w:p>
    <w:p w14:paraId="426E277A" w14:textId="77777777" w:rsidR="00AD5126" w:rsidRPr="00217373" w:rsidRDefault="00AD5126" w:rsidP="00217373">
      <w:pPr>
        <w:spacing w:after="0" w:line="240" w:lineRule="auto"/>
        <w:rPr>
          <w:rFonts w:ascii="Times New Roman" w:hAnsi="Times New Roman" w:cs="Times New Roman"/>
          <w:sz w:val="24"/>
          <w:szCs w:val="24"/>
        </w:rPr>
      </w:pPr>
      <w:r w:rsidRPr="00217373">
        <w:rPr>
          <w:rFonts w:ascii="Times New Roman" w:hAnsi="Times New Roman" w:cs="Times New Roman"/>
          <w:sz w:val="24"/>
          <w:szCs w:val="24"/>
        </w:rPr>
        <w:t>Email: kpazol@cdc.gov</w:t>
      </w:r>
    </w:p>
    <w:p w14:paraId="16ED521C" w14:textId="77777777" w:rsidR="00AD5126" w:rsidRPr="00217373" w:rsidRDefault="00AD5126" w:rsidP="00217373">
      <w:pPr>
        <w:spacing w:after="0" w:line="240" w:lineRule="auto"/>
        <w:rPr>
          <w:rFonts w:ascii="Times New Roman" w:hAnsi="Times New Roman" w:cs="Times New Roman"/>
          <w:sz w:val="24"/>
          <w:szCs w:val="24"/>
        </w:rPr>
      </w:pPr>
      <w:r w:rsidRPr="00217373">
        <w:rPr>
          <w:rFonts w:ascii="Times New Roman" w:hAnsi="Times New Roman" w:cs="Times New Roman"/>
          <w:sz w:val="24"/>
          <w:szCs w:val="24"/>
        </w:rPr>
        <w:t>Phone: 770-488-6305</w:t>
      </w:r>
    </w:p>
    <w:p w14:paraId="2973A708" w14:textId="77777777" w:rsidR="00AD5126" w:rsidRPr="00217373" w:rsidRDefault="00AD5126" w:rsidP="00217373">
      <w:pPr>
        <w:spacing w:after="0" w:line="240" w:lineRule="auto"/>
        <w:rPr>
          <w:rFonts w:ascii="Times New Roman" w:hAnsi="Times New Roman" w:cs="Times New Roman"/>
          <w:sz w:val="24"/>
          <w:szCs w:val="24"/>
        </w:rPr>
      </w:pPr>
      <w:r w:rsidRPr="00217373">
        <w:rPr>
          <w:rFonts w:ascii="Times New Roman" w:hAnsi="Times New Roman" w:cs="Times New Roman"/>
          <w:sz w:val="24"/>
          <w:szCs w:val="24"/>
        </w:rPr>
        <w:t>Fax: 770.498.1541</w:t>
      </w:r>
    </w:p>
    <w:sdt>
      <w:sdtPr>
        <w:rPr>
          <w:rFonts w:ascii="Times New Roman" w:eastAsiaTheme="minorHAnsi" w:hAnsi="Times New Roman" w:cs="Times New Roman"/>
          <w:color w:val="auto"/>
          <w:sz w:val="24"/>
          <w:szCs w:val="24"/>
        </w:rPr>
        <w:id w:val="396101030"/>
        <w:docPartObj>
          <w:docPartGallery w:val="Table of Contents"/>
          <w:docPartUnique/>
        </w:docPartObj>
      </w:sdtPr>
      <w:sdtEndPr>
        <w:rPr>
          <w:b/>
          <w:bCs/>
          <w:noProof/>
        </w:rPr>
      </w:sdtEndPr>
      <w:sdtContent>
        <w:p w14:paraId="2DECC0A1" w14:textId="5D9DDA58" w:rsidR="00F92997" w:rsidRPr="00217373" w:rsidRDefault="00F92997">
          <w:pPr>
            <w:pStyle w:val="TOCHeading"/>
            <w:rPr>
              <w:rFonts w:ascii="Times New Roman" w:hAnsi="Times New Roman" w:cs="Times New Roman"/>
              <w:sz w:val="24"/>
              <w:szCs w:val="24"/>
            </w:rPr>
          </w:pPr>
          <w:r w:rsidRPr="00217373">
            <w:rPr>
              <w:rFonts w:ascii="Times New Roman" w:hAnsi="Times New Roman" w:cs="Times New Roman"/>
              <w:sz w:val="24"/>
              <w:szCs w:val="24"/>
            </w:rPr>
            <w:t>Contents</w:t>
          </w:r>
        </w:p>
        <w:p w14:paraId="3DB43DEF" w14:textId="77777777" w:rsidR="00217373" w:rsidRPr="00217373" w:rsidRDefault="00F92997">
          <w:pPr>
            <w:pStyle w:val="TOC1"/>
            <w:tabs>
              <w:tab w:val="right" w:leader="dot" w:pos="10070"/>
            </w:tabs>
            <w:rPr>
              <w:rFonts w:ascii="Times New Roman" w:eastAsiaTheme="minorEastAsia" w:hAnsi="Times New Roman" w:cs="Times New Roman"/>
              <w:noProof/>
              <w:sz w:val="24"/>
              <w:szCs w:val="24"/>
            </w:rPr>
          </w:pPr>
          <w:r w:rsidRPr="00217373">
            <w:rPr>
              <w:rFonts w:ascii="Times New Roman" w:hAnsi="Times New Roman" w:cs="Times New Roman"/>
              <w:b/>
              <w:bCs/>
              <w:noProof/>
              <w:sz w:val="24"/>
              <w:szCs w:val="24"/>
            </w:rPr>
            <w:fldChar w:fldCharType="begin"/>
          </w:r>
          <w:r w:rsidRPr="00217373">
            <w:rPr>
              <w:rFonts w:ascii="Times New Roman" w:hAnsi="Times New Roman" w:cs="Times New Roman"/>
              <w:b/>
              <w:bCs/>
              <w:noProof/>
              <w:sz w:val="24"/>
              <w:szCs w:val="24"/>
            </w:rPr>
            <w:instrText xml:space="preserve"> TOC \o "1-3" \h \z \u </w:instrText>
          </w:r>
          <w:r w:rsidRPr="00217373">
            <w:rPr>
              <w:rFonts w:ascii="Times New Roman" w:hAnsi="Times New Roman" w:cs="Times New Roman"/>
              <w:b/>
              <w:bCs/>
              <w:noProof/>
              <w:sz w:val="24"/>
              <w:szCs w:val="24"/>
            </w:rPr>
            <w:fldChar w:fldCharType="separate"/>
          </w:r>
          <w:hyperlink w:anchor="_Toc4931113" w:history="1">
            <w:r w:rsidR="00217373" w:rsidRPr="00217373">
              <w:rPr>
                <w:rStyle w:val="Hyperlink"/>
                <w:rFonts w:ascii="Times New Roman" w:hAnsi="Times New Roman" w:cs="Times New Roman"/>
                <w:noProof/>
                <w:sz w:val="24"/>
                <w:szCs w:val="24"/>
              </w:rPr>
              <w:t>B.1 Respondent Universe and Sampling Methods</w:t>
            </w:r>
            <w:r w:rsidR="00217373" w:rsidRPr="00217373">
              <w:rPr>
                <w:rFonts w:ascii="Times New Roman" w:hAnsi="Times New Roman" w:cs="Times New Roman"/>
                <w:noProof/>
                <w:webHidden/>
                <w:sz w:val="24"/>
                <w:szCs w:val="24"/>
              </w:rPr>
              <w:tab/>
            </w:r>
            <w:r w:rsidR="00217373" w:rsidRPr="00217373">
              <w:rPr>
                <w:rFonts w:ascii="Times New Roman" w:hAnsi="Times New Roman" w:cs="Times New Roman"/>
                <w:noProof/>
                <w:webHidden/>
                <w:sz w:val="24"/>
                <w:szCs w:val="24"/>
              </w:rPr>
              <w:fldChar w:fldCharType="begin"/>
            </w:r>
            <w:r w:rsidR="00217373" w:rsidRPr="00217373">
              <w:rPr>
                <w:rFonts w:ascii="Times New Roman" w:hAnsi="Times New Roman" w:cs="Times New Roman"/>
                <w:noProof/>
                <w:webHidden/>
                <w:sz w:val="24"/>
                <w:szCs w:val="24"/>
              </w:rPr>
              <w:instrText xml:space="preserve"> PAGEREF _Toc4931113 \h </w:instrText>
            </w:r>
            <w:r w:rsidR="00217373" w:rsidRPr="00217373">
              <w:rPr>
                <w:rFonts w:ascii="Times New Roman" w:hAnsi="Times New Roman" w:cs="Times New Roman"/>
                <w:noProof/>
                <w:webHidden/>
                <w:sz w:val="24"/>
                <w:szCs w:val="24"/>
              </w:rPr>
            </w:r>
            <w:r w:rsidR="00217373" w:rsidRPr="00217373">
              <w:rPr>
                <w:rFonts w:ascii="Times New Roman" w:hAnsi="Times New Roman" w:cs="Times New Roman"/>
                <w:noProof/>
                <w:webHidden/>
                <w:sz w:val="24"/>
                <w:szCs w:val="24"/>
              </w:rPr>
              <w:fldChar w:fldCharType="separate"/>
            </w:r>
            <w:r w:rsidR="00217373" w:rsidRPr="00217373">
              <w:rPr>
                <w:rFonts w:ascii="Times New Roman" w:hAnsi="Times New Roman" w:cs="Times New Roman"/>
                <w:noProof/>
                <w:webHidden/>
                <w:sz w:val="24"/>
                <w:szCs w:val="24"/>
              </w:rPr>
              <w:t>5</w:t>
            </w:r>
            <w:r w:rsidR="00217373" w:rsidRPr="00217373">
              <w:rPr>
                <w:rFonts w:ascii="Times New Roman" w:hAnsi="Times New Roman" w:cs="Times New Roman"/>
                <w:noProof/>
                <w:webHidden/>
                <w:sz w:val="24"/>
                <w:szCs w:val="24"/>
              </w:rPr>
              <w:fldChar w:fldCharType="end"/>
            </w:r>
          </w:hyperlink>
        </w:p>
        <w:p w14:paraId="46B8DB3B" w14:textId="77777777" w:rsidR="00217373" w:rsidRPr="00217373" w:rsidRDefault="004E3A57">
          <w:pPr>
            <w:pStyle w:val="TOC1"/>
            <w:tabs>
              <w:tab w:val="right" w:leader="dot" w:pos="10070"/>
            </w:tabs>
            <w:rPr>
              <w:rFonts w:ascii="Times New Roman" w:eastAsiaTheme="minorEastAsia" w:hAnsi="Times New Roman" w:cs="Times New Roman"/>
              <w:noProof/>
              <w:sz w:val="24"/>
              <w:szCs w:val="24"/>
            </w:rPr>
          </w:pPr>
          <w:hyperlink w:anchor="_Toc4931114" w:history="1">
            <w:r w:rsidR="00217373" w:rsidRPr="00217373">
              <w:rPr>
                <w:rStyle w:val="Hyperlink"/>
                <w:rFonts w:ascii="Times New Roman" w:hAnsi="Times New Roman" w:cs="Times New Roman"/>
                <w:noProof/>
                <w:sz w:val="24"/>
                <w:szCs w:val="24"/>
              </w:rPr>
              <w:t>B.2. Procedures for the Collection of Information</w:t>
            </w:r>
            <w:r w:rsidR="00217373" w:rsidRPr="00217373">
              <w:rPr>
                <w:rFonts w:ascii="Times New Roman" w:hAnsi="Times New Roman" w:cs="Times New Roman"/>
                <w:noProof/>
                <w:webHidden/>
                <w:sz w:val="24"/>
                <w:szCs w:val="24"/>
              </w:rPr>
              <w:tab/>
            </w:r>
            <w:r w:rsidR="00217373" w:rsidRPr="00217373">
              <w:rPr>
                <w:rFonts w:ascii="Times New Roman" w:hAnsi="Times New Roman" w:cs="Times New Roman"/>
                <w:noProof/>
                <w:webHidden/>
                <w:sz w:val="24"/>
                <w:szCs w:val="24"/>
              </w:rPr>
              <w:fldChar w:fldCharType="begin"/>
            </w:r>
            <w:r w:rsidR="00217373" w:rsidRPr="00217373">
              <w:rPr>
                <w:rFonts w:ascii="Times New Roman" w:hAnsi="Times New Roman" w:cs="Times New Roman"/>
                <w:noProof/>
                <w:webHidden/>
                <w:sz w:val="24"/>
                <w:szCs w:val="24"/>
              </w:rPr>
              <w:instrText xml:space="preserve"> PAGEREF _Toc4931114 \h </w:instrText>
            </w:r>
            <w:r w:rsidR="00217373" w:rsidRPr="00217373">
              <w:rPr>
                <w:rFonts w:ascii="Times New Roman" w:hAnsi="Times New Roman" w:cs="Times New Roman"/>
                <w:noProof/>
                <w:webHidden/>
                <w:sz w:val="24"/>
                <w:szCs w:val="24"/>
              </w:rPr>
            </w:r>
            <w:r w:rsidR="00217373" w:rsidRPr="00217373">
              <w:rPr>
                <w:rFonts w:ascii="Times New Roman" w:hAnsi="Times New Roman" w:cs="Times New Roman"/>
                <w:noProof/>
                <w:webHidden/>
                <w:sz w:val="24"/>
                <w:szCs w:val="24"/>
              </w:rPr>
              <w:fldChar w:fldCharType="separate"/>
            </w:r>
            <w:r w:rsidR="00217373" w:rsidRPr="00217373">
              <w:rPr>
                <w:rFonts w:ascii="Times New Roman" w:hAnsi="Times New Roman" w:cs="Times New Roman"/>
                <w:noProof/>
                <w:webHidden/>
                <w:sz w:val="24"/>
                <w:szCs w:val="24"/>
              </w:rPr>
              <w:t>9</w:t>
            </w:r>
            <w:r w:rsidR="00217373" w:rsidRPr="00217373">
              <w:rPr>
                <w:rFonts w:ascii="Times New Roman" w:hAnsi="Times New Roman" w:cs="Times New Roman"/>
                <w:noProof/>
                <w:webHidden/>
                <w:sz w:val="24"/>
                <w:szCs w:val="24"/>
              </w:rPr>
              <w:fldChar w:fldCharType="end"/>
            </w:r>
          </w:hyperlink>
        </w:p>
        <w:p w14:paraId="3CBF455E" w14:textId="77777777" w:rsidR="00217373" w:rsidRPr="00217373" w:rsidRDefault="004E3A57">
          <w:pPr>
            <w:pStyle w:val="TOC1"/>
            <w:tabs>
              <w:tab w:val="right" w:leader="dot" w:pos="10070"/>
            </w:tabs>
            <w:rPr>
              <w:rFonts w:ascii="Times New Roman" w:eastAsiaTheme="minorEastAsia" w:hAnsi="Times New Roman" w:cs="Times New Roman"/>
              <w:noProof/>
              <w:sz w:val="24"/>
              <w:szCs w:val="24"/>
            </w:rPr>
          </w:pPr>
          <w:hyperlink w:anchor="_Toc4931115" w:history="1">
            <w:r w:rsidR="00217373" w:rsidRPr="00217373">
              <w:rPr>
                <w:rStyle w:val="Hyperlink"/>
                <w:rFonts w:ascii="Times New Roman" w:hAnsi="Times New Roman" w:cs="Times New Roman"/>
                <w:noProof/>
                <w:sz w:val="24"/>
                <w:szCs w:val="24"/>
              </w:rPr>
              <w:t>B.3. Methods to Maximize Response Rates and Deal with No Response</w:t>
            </w:r>
            <w:r w:rsidR="00217373" w:rsidRPr="00217373">
              <w:rPr>
                <w:rFonts w:ascii="Times New Roman" w:hAnsi="Times New Roman" w:cs="Times New Roman"/>
                <w:noProof/>
                <w:webHidden/>
                <w:sz w:val="24"/>
                <w:szCs w:val="24"/>
              </w:rPr>
              <w:tab/>
            </w:r>
            <w:r w:rsidR="00217373" w:rsidRPr="00217373">
              <w:rPr>
                <w:rFonts w:ascii="Times New Roman" w:hAnsi="Times New Roman" w:cs="Times New Roman"/>
                <w:noProof/>
                <w:webHidden/>
                <w:sz w:val="24"/>
                <w:szCs w:val="24"/>
              </w:rPr>
              <w:fldChar w:fldCharType="begin"/>
            </w:r>
            <w:r w:rsidR="00217373" w:rsidRPr="00217373">
              <w:rPr>
                <w:rFonts w:ascii="Times New Roman" w:hAnsi="Times New Roman" w:cs="Times New Roman"/>
                <w:noProof/>
                <w:webHidden/>
                <w:sz w:val="24"/>
                <w:szCs w:val="24"/>
              </w:rPr>
              <w:instrText xml:space="preserve"> PAGEREF _Toc4931115 \h </w:instrText>
            </w:r>
            <w:r w:rsidR="00217373" w:rsidRPr="00217373">
              <w:rPr>
                <w:rFonts w:ascii="Times New Roman" w:hAnsi="Times New Roman" w:cs="Times New Roman"/>
                <w:noProof/>
                <w:webHidden/>
                <w:sz w:val="24"/>
                <w:szCs w:val="24"/>
              </w:rPr>
            </w:r>
            <w:r w:rsidR="00217373" w:rsidRPr="00217373">
              <w:rPr>
                <w:rFonts w:ascii="Times New Roman" w:hAnsi="Times New Roman" w:cs="Times New Roman"/>
                <w:noProof/>
                <w:webHidden/>
                <w:sz w:val="24"/>
                <w:szCs w:val="24"/>
              </w:rPr>
              <w:fldChar w:fldCharType="separate"/>
            </w:r>
            <w:r w:rsidR="00217373" w:rsidRPr="00217373">
              <w:rPr>
                <w:rFonts w:ascii="Times New Roman" w:hAnsi="Times New Roman" w:cs="Times New Roman"/>
                <w:noProof/>
                <w:webHidden/>
                <w:sz w:val="24"/>
                <w:szCs w:val="24"/>
              </w:rPr>
              <w:t>15</w:t>
            </w:r>
            <w:r w:rsidR="00217373" w:rsidRPr="00217373">
              <w:rPr>
                <w:rFonts w:ascii="Times New Roman" w:hAnsi="Times New Roman" w:cs="Times New Roman"/>
                <w:noProof/>
                <w:webHidden/>
                <w:sz w:val="24"/>
                <w:szCs w:val="24"/>
              </w:rPr>
              <w:fldChar w:fldCharType="end"/>
            </w:r>
          </w:hyperlink>
        </w:p>
        <w:p w14:paraId="10D50650" w14:textId="77777777" w:rsidR="00217373" w:rsidRPr="00217373" w:rsidRDefault="004E3A57">
          <w:pPr>
            <w:pStyle w:val="TOC1"/>
            <w:tabs>
              <w:tab w:val="right" w:leader="dot" w:pos="10070"/>
            </w:tabs>
            <w:rPr>
              <w:rFonts w:ascii="Times New Roman" w:eastAsiaTheme="minorEastAsia" w:hAnsi="Times New Roman" w:cs="Times New Roman"/>
              <w:noProof/>
              <w:sz w:val="24"/>
              <w:szCs w:val="24"/>
            </w:rPr>
          </w:pPr>
          <w:hyperlink w:anchor="_Toc4931116" w:history="1">
            <w:r w:rsidR="00217373" w:rsidRPr="00217373">
              <w:rPr>
                <w:rStyle w:val="Hyperlink"/>
                <w:rFonts w:ascii="Times New Roman" w:hAnsi="Times New Roman" w:cs="Times New Roman"/>
                <w:noProof/>
                <w:sz w:val="24"/>
                <w:szCs w:val="24"/>
              </w:rPr>
              <w:t>B.4. Tests of Procedures or Methods to be Undertaken</w:t>
            </w:r>
            <w:r w:rsidR="00217373" w:rsidRPr="00217373">
              <w:rPr>
                <w:rFonts w:ascii="Times New Roman" w:hAnsi="Times New Roman" w:cs="Times New Roman"/>
                <w:noProof/>
                <w:webHidden/>
                <w:sz w:val="24"/>
                <w:szCs w:val="24"/>
              </w:rPr>
              <w:tab/>
            </w:r>
            <w:r w:rsidR="00217373" w:rsidRPr="00217373">
              <w:rPr>
                <w:rFonts w:ascii="Times New Roman" w:hAnsi="Times New Roman" w:cs="Times New Roman"/>
                <w:noProof/>
                <w:webHidden/>
                <w:sz w:val="24"/>
                <w:szCs w:val="24"/>
              </w:rPr>
              <w:fldChar w:fldCharType="begin"/>
            </w:r>
            <w:r w:rsidR="00217373" w:rsidRPr="00217373">
              <w:rPr>
                <w:rFonts w:ascii="Times New Roman" w:hAnsi="Times New Roman" w:cs="Times New Roman"/>
                <w:noProof/>
                <w:webHidden/>
                <w:sz w:val="24"/>
                <w:szCs w:val="24"/>
              </w:rPr>
              <w:instrText xml:space="preserve"> PAGEREF _Toc4931116 \h </w:instrText>
            </w:r>
            <w:r w:rsidR="00217373" w:rsidRPr="00217373">
              <w:rPr>
                <w:rFonts w:ascii="Times New Roman" w:hAnsi="Times New Roman" w:cs="Times New Roman"/>
                <w:noProof/>
                <w:webHidden/>
                <w:sz w:val="24"/>
                <w:szCs w:val="24"/>
              </w:rPr>
            </w:r>
            <w:r w:rsidR="00217373" w:rsidRPr="00217373">
              <w:rPr>
                <w:rFonts w:ascii="Times New Roman" w:hAnsi="Times New Roman" w:cs="Times New Roman"/>
                <w:noProof/>
                <w:webHidden/>
                <w:sz w:val="24"/>
                <w:szCs w:val="24"/>
              </w:rPr>
              <w:fldChar w:fldCharType="separate"/>
            </w:r>
            <w:r w:rsidR="00217373" w:rsidRPr="00217373">
              <w:rPr>
                <w:rFonts w:ascii="Times New Roman" w:hAnsi="Times New Roman" w:cs="Times New Roman"/>
                <w:noProof/>
                <w:webHidden/>
                <w:sz w:val="24"/>
                <w:szCs w:val="24"/>
              </w:rPr>
              <w:t>17</w:t>
            </w:r>
            <w:r w:rsidR="00217373" w:rsidRPr="00217373">
              <w:rPr>
                <w:rFonts w:ascii="Times New Roman" w:hAnsi="Times New Roman" w:cs="Times New Roman"/>
                <w:noProof/>
                <w:webHidden/>
                <w:sz w:val="24"/>
                <w:szCs w:val="24"/>
              </w:rPr>
              <w:fldChar w:fldCharType="end"/>
            </w:r>
          </w:hyperlink>
        </w:p>
        <w:p w14:paraId="575FD266" w14:textId="77777777" w:rsidR="00217373" w:rsidRPr="00217373" w:rsidRDefault="004E3A57">
          <w:pPr>
            <w:pStyle w:val="TOC1"/>
            <w:tabs>
              <w:tab w:val="right" w:leader="dot" w:pos="10070"/>
            </w:tabs>
            <w:rPr>
              <w:rFonts w:ascii="Times New Roman" w:eastAsiaTheme="minorEastAsia" w:hAnsi="Times New Roman" w:cs="Times New Roman"/>
              <w:noProof/>
              <w:sz w:val="24"/>
              <w:szCs w:val="24"/>
            </w:rPr>
          </w:pPr>
          <w:hyperlink w:anchor="_Toc4931117" w:history="1">
            <w:r w:rsidR="00217373" w:rsidRPr="00217373">
              <w:rPr>
                <w:rStyle w:val="Hyperlink"/>
                <w:rFonts w:ascii="Times New Roman" w:hAnsi="Times New Roman" w:cs="Times New Roman"/>
                <w:noProof/>
                <w:sz w:val="24"/>
                <w:szCs w:val="24"/>
              </w:rPr>
              <w:t>B.5. Individuals Consulted on Statistical Aspects and Individuals Collecting and/or Analyzing Data</w:t>
            </w:r>
            <w:r w:rsidR="00217373" w:rsidRPr="00217373">
              <w:rPr>
                <w:rFonts w:ascii="Times New Roman" w:hAnsi="Times New Roman" w:cs="Times New Roman"/>
                <w:noProof/>
                <w:webHidden/>
                <w:sz w:val="24"/>
                <w:szCs w:val="24"/>
              </w:rPr>
              <w:tab/>
            </w:r>
            <w:r w:rsidR="00217373" w:rsidRPr="00217373">
              <w:rPr>
                <w:rFonts w:ascii="Times New Roman" w:hAnsi="Times New Roman" w:cs="Times New Roman"/>
                <w:noProof/>
                <w:webHidden/>
                <w:sz w:val="24"/>
                <w:szCs w:val="24"/>
              </w:rPr>
              <w:fldChar w:fldCharType="begin"/>
            </w:r>
            <w:r w:rsidR="00217373" w:rsidRPr="00217373">
              <w:rPr>
                <w:rFonts w:ascii="Times New Roman" w:hAnsi="Times New Roman" w:cs="Times New Roman"/>
                <w:noProof/>
                <w:webHidden/>
                <w:sz w:val="24"/>
                <w:szCs w:val="24"/>
              </w:rPr>
              <w:instrText xml:space="preserve"> PAGEREF _Toc4931117 \h </w:instrText>
            </w:r>
            <w:r w:rsidR="00217373" w:rsidRPr="00217373">
              <w:rPr>
                <w:rFonts w:ascii="Times New Roman" w:hAnsi="Times New Roman" w:cs="Times New Roman"/>
                <w:noProof/>
                <w:webHidden/>
                <w:sz w:val="24"/>
                <w:szCs w:val="24"/>
              </w:rPr>
            </w:r>
            <w:r w:rsidR="00217373" w:rsidRPr="00217373">
              <w:rPr>
                <w:rFonts w:ascii="Times New Roman" w:hAnsi="Times New Roman" w:cs="Times New Roman"/>
                <w:noProof/>
                <w:webHidden/>
                <w:sz w:val="24"/>
                <w:szCs w:val="24"/>
              </w:rPr>
              <w:fldChar w:fldCharType="separate"/>
            </w:r>
            <w:r w:rsidR="00217373" w:rsidRPr="00217373">
              <w:rPr>
                <w:rFonts w:ascii="Times New Roman" w:hAnsi="Times New Roman" w:cs="Times New Roman"/>
                <w:noProof/>
                <w:webHidden/>
                <w:sz w:val="24"/>
                <w:szCs w:val="24"/>
              </w:rPr>
              <w:t>17</w:t>
            </w:r>
            <w:r w:rsidR="00217373" w:rsidRPr="00217373">
              <w:rPr>
                <w:rFonts w:ascii="Times New Roman" w:hAnsi="Times New Roman" w:cs="Times New Roman"/>
                <w:noProof/>
                <w:webHidden/>
                <w:sz w:val="24"/>
                <w:szCs w:val="24"/>
              </w:rPr>
              <w:fldChar w:fldCharType="end"/>
            </w:r>
          </w:hyperlink>
        </w:p>
        <w:p w14:paraId="6EA6B4DB" w14:textId="12B24F6E" w:rsidR="00F92997" w:rsidRPr="00217373" w:rsidRDefault="00F92997">
          <w:pPr>
            <w:rPr>
              <w:rFonts w:ascii="Times New Roman" w:hAnsi="Times New Roman" w:cs="Times New Roman"/>
              <w:sz w:val="24"/>
              <w:szCs w:val="24"/>
            </w:rPr>
          </w:pPr>
          <w:r w:rsidRPr="00217373">
            <w:rPr>
              <w:rFonts w:ascii="Times New Roman" w:hAnsi="Times New Roman" w:cs="Times New Roman"/>
              <w:b/>
              <w:bCs/>
              <w:noProof/>
              <w:sz w:val="24"/>
              <w:szCs w:val="24"/>
            </w:rPr>
            <w:fldChar w:fldCharType="end"/>
          </w:r>
        </w:p>
      </w:sdtContent>
    </w:sdt>
    <w:p w14:paraId="54DBB3D9" w14:textId="77777777" w:rsidR="00AD5126" w:rsidRPr="007C282C" w:rsidRDefault="00AD5126" w:rsidP="00AD5126">
      <w:pPr>
        <w:jc w:val="center"/>
      </w:pPr>
    </w:p>
    <w:p w14:paraId="0A0A058D" w14:textId="75951C9F" w:rsidR="00E2563E" w:rsidRDefault="00E2563E">
      <w:pPr>
        <w:rPr>
          <w:rFonts w:ascii="ITCFranklinGothicStd-DmCd" w:hAnsi="ITCFranklinGothicStd-DmCd" w:cs="ITCFranklinGothicStd-DmCd"/>
          <w:color w:val="1F24EC"/>
          <w:sz w:val="32"/>
          <w:szCs w:val="32"/>
        </w:rPr>
      </w:pPr>
      <w:r>
        <w:rPr>
          <w:rFonts w:ascii="ITCFranklinGothicStd-DmCd" w:hAnsi="ITCFranklinGothicStd-DmCd" w:cs="ITCFranklinGothicStd-DmCd"/>
          <w:color w:val="1F24EC"/>
          <w:sz w:val="32"/>
          <w:szCs w:val="32"/>
        </w:rPr>
        <w:br w:type="page"/>
      </w:r>
    </w:p>
    <w:p w14:paraId="216CDE97" w14:textId="77777777" w:rsidR="001A0A8C" w:rsidRPr="00217373" w:rsidRDefault="001A0A8C" w:rsidP="00217373">
      <w:pPr>
        <w:spacing w:after="0"/>
        <w:contextualSpacing/>
        <w:rPr>
          <w:rFonts w:ascii="Times New Roman" w:hAnsi="Times New Roman" w:cs="Times New Roman"/>
          <w:b/>
          <w:bCs/>
          <w:noProof/>
          <w:sz w:val="24"/>
          <w:szCs w:val="24"/>
        </w:rPr>
      </w:pPr>
      <w:r w:rsidRPr="00217373">
        <w:rPr>
          <w:rFonts w:ascii="Times New Roman" w:hAnsi="Times New Roman" w:cs="Times New Roman"/>
          <w:b/>
          <w:bCs/>
          <w:noProof/>
          <w:sz w:val="24"/>
          <w:szCs w:val="24"/>
        </w:rPr>
        <w:lastRenderedPageBreak/>
        <w:t>List of Attachments</w:t>
      </w:r>
    </w:p>
    <w:p w14:paraId="17CE8658" w14:textId="77777777" w:rsidR="00D7497A" w:rsidRPr="00217373" w:rsidRDefault="00D7497A" w:rsidP="00D7497A">
      <w:pPr>
        <w:pStyle w:val="NoSpacing"/>
        <w:tabs>
          <w:tab w:val="left" w:pos="540"/>
          <w:tab w:val="left" w:pos="630"/>
          <w:tab w:val="left" w:pos="900"/>
        </w:tabs>
        <w:rPr>
          <w:rFonts w:ascii="Times New Roman" w:hAnsi="Times New Roman" w:cs="Times New Roman"/>
          <w:b/>
          <w:noProof/>
          <w:sz w:val="24"/>
          <w:szCs w:val="24"/>
        </w:rPr>
      </w:pPr>
      <w:r w:rsidRPr="00217373">
        <w:rPr>
          <w:rFonts w:ascii="Times New Roman" w:hAnsi="Times New Roman" w:cs="Times New Roman"/>
          <w:b/>
          <w:noProof/>
          <w:sz w:val="24"/>
          <w:szCs w:val="24"/>
        </w:rPr>
        <w:t>1</w:t>
      </w:r>
      <w:r w:rsidRPr="00217373">
        <w:rPr>
          <w:rFonts w:ascii="Times New Roman" w:hAnsi="Times New Roman" w:cs="Times New Roman"/>
          <w:b/>
          <w:noProof/>
          <w:sz w:val="24"/>
          <w:szCs w:val="24"/>
        </w:rPr>
        <w:tab/>
      </w:r>
      <w:r w:rsidRPr="00217373">
        <w:rPr>
          <w:rFonts w:ascii="Times New Roman" w:hAnsi="Times New Roman" w:cs="Times New Roman"/>
          <w:b/>
          <w:noProof/>
          <w:sz w:val="24"/>
          <w:szCs w:val="24"/>
        </w:rPr>
        <w:tab/>
        <w:t>Authorizing Legislation</w:t>
      </w:r>
    </w:p>
    <w:p w14:paraId="6904944A" w14:textId="77777777" w:rsidR="00D7497A" w:rsidRPr="00217373" w:rsidRDefault="00D7497A" w:rsidP="00D7497A">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1a</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Public Health Service Act</w:t>
      </w:r>
    </w:p>
    <w:p w14:paraId="6FB9CF2B" w14:textId="77777777" w:rsidR="00D7497A" w:rsidRPr="00217373" w:rsidRDefault="00D7497A" w:rsidP="00D7497A">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1b</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 xml:space="preserve">Children’s Health Care Act of 2000 </w:t>
      </w:r>
    </w:p>
    <w:p w14:paraId="464DA13A"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 xml:space="preserve">1c </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The Combating Autism Act of 2006</w:t>
      </w:r>
    </w:p>
    <w:p w14:paraId="2B2F0A9C"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1d</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The CARES Act of 2014</w:t>
      </w:r>
    </w:p>
    <w:p w14:paraId="46B6C2A9" w14:textId="77777777" w:rsidR="00D7497A" w:rsidRPr="00217373" w:rsidRDefault="00D7497A" w:rsidP="00217373">
      <w:pPr>
        <w:pStyle w:val="NoSpacing"/>
        <w:tabs>
          <w:tab w:val="left" w:pos="540"/>
          <w:tab w:val="left" w:pos="630"/>
          <w:tab w:val="left" w:pos="900"/>
        </w:tabs>
        <w:rPr>
          <w:rFonts w:ascii="Times New Roman" w:hAnsi="Times New Roman" w:cs="Times New Roman"/>
          <w:b/>
          <w:noProof/>
          <w:sz w:val="24"/>
          <w:szCs w:val="24"/>
        </w:rPr>
      </w:pPr>
      <w:r w:rsidRPr="00217373">
        <w:rPr>
          <w:rFonts w:ascii="Times New Roman" w:hAnsi="Times New Roman" w:cs="Times New Roman"/>
          <w:b/>
          <w:noProof/>
          <w:sz w:val="24"/>
          <w:szCs w:val="24"/>
        </w:rPr>
        <w:t>2</w:t>
      </w:r>
      <w:r w:rsidRPr="00217373">
        <w:rPr>
          <w:rFonts w:ascii="Times New Roman" w:hAnsi="Times New Roman" w:cs="Times New Roman"/>
          <w:b/>
          <w:noProof/>
          <w:sz w:val="24"/>
          <w:szCs w:val="24"/>
        </w:rPr>
        <w:tab/>
      </w:r>
      <w:r w:rsidRPr="00217373">
        <w:rPr>
          <w:rFonts w:ascii="Times New Roman" w:hAnsi="Times New Roman" w:cs="Times New Roman"/>
          <w:b/>
          <w:noProof/>
          <w:sz w:val="24"/>
          <w:szCs w:val="24"/>
        </w:rPr>
        <w:tab/>
        <w:t>List of SEED 1 and SEED 2 Publications</w:t>
      </w:r>
    </w:p>
    <w:p w14:paraId="6C56ABE0" w14:textId="77777777" w:rsidR="00D7497A" w:rsidRPr="00217373" w:rsidRDefault="00D7497A" w:rsidP="00217373">
      <w:pPr>
        <w:pStyle w:val="NoSpacing"/>
        <w:tabs>
          <w:tab w:val="left" w:pos="540"/>
          <w:tab w:val="left" w:pos="630"/>
          <w:tab w:val="left" w:pos="900"/>
        </w:tabs>
        <w:rPr>
          <w:rFonts w:ascii="Times New Roman" w:hAnsi="Times New Roman" w:cs="Times New Roman"/>
          <w:b/>
          <w:noProof/>
          <w:sz w:val="24"/>
          <w:szCs w:val="24"/>
        </w:rPr>
      </w:pPr>
      <w:r w:rsidRPr="00217373">
        <w:rPr>
          <w:rFonts w:ascii="Times New Roman" w:hAnsi="Times New Roman" w:cs="Times New Roman"/>
          <w:b/>
          <w:noProof/>
          <w:sz w:val="24"/>
          <w:szCs w:val="24"/>
        </w:rPr>
        <w:t>3</w:t>
      </w:r>
      <w:r w:rsidRPr="00217373">
        <w:rPr>
          <w:rFonts w:ascii="Times New Roman" w:hAnsi="Times New Roman" w:cs="Times New Roman"/>
          <w:b/>
          <w:noProof/>
          <w:sz w:val="24"/>
          <w:szCs w:val="24"/>
        </w:rPr>
        <w:tab/>
      </w:r>
      <w:r w:rsidRPr="00217373">
        <w:rPr>
          <w:rFonts w:ascii="Times New Roman" w:hAnsi="Times New Roman" w:cs="Times New Roman"/>
          <w:b/>
          <w:noProof/>
          <w:sz w:val="24"/>
          <w:szCs w:val="24"/>
        </w:rPr>
        <w:tab/>
        <w:t xml:space="preserve">Social Community Questionnaire (SCQ) </w:t>
      </w:r>
    </w:p>
    <w:p w14:paraId="540CB273" w14:textId="77777777" w:rsidR="00D7497A" w:rsidRPr="00217373" w:rsidRDefault="00D7497A" w:rsidP="00217373">
      <w:pPr>
        <w:pStyle w:val="NoSpacing"/>
        <w:tabs>
          <w:tab w:val="left" w:pos="540"/>
          <w:tab w:val="left" w:pos="630"/>
          <w:tab w:val="left" w:pos="900"/>
        </w:tabs>
        <w:rPr>
          <w:rFonts w:ascii="Times New Roman" w:hAnsi="Times New Roman" w:cs="Times New Roman"/>
          <w:b/>
          <w:noProof/>
          <w:sz w:val="24"/>
          <w:szCs w:val="24"/>
        </w:rPr>
      </w:pPr>
      <w:r w:rsidRPr="00217373">
        <w:rPr>
          <w:rFonts w:ascii="Times New Roman" w:hAnsi="Times New Roman" w:cs="Times New Roman"/>
          <w:b/>
          <w:noProof/>
          <w:sz w:val="24"/>
          <w:szCs w:val="24"/>
        </w:rPr>
        <w:t xml:space="preserve">4 </w:t>
      </w:r>
      <w:r w:rsidRPr="00217373">
        <w:rPr>
          <w:rFonts w:ascii="Times New Roman" w:hAnsi="Times New Roman" w:cs="Times New Roman"/>
          <w:b/>
          <w:noProof/>
          <w:sz w:val="24"/>
          <w:szCs w:val="24"/>
        </w:rPr>
        <w:tab/>
      </w:r>
      <w:r w:rsidRPr="00217373">
        <w:rPr>
          <w:rFonts w:ascii="Times New Roman" w:hAnsi="Times New Roman" w:cs="Times New Roman"/>
          <w:b/>
          <w:noProof/>
          <w:sz w:val="24"/>
          <w:szCs w:val="24"/>
        </w:rPr>
        <w:tab/>
        <w:t>Maternal Interview</w:t>
      </w:r>
    </w:p>
    <w:p w14:paraId="0626CC35" w14:textId="77777777" w:rsidR="00D7497A" w:rsidRPr="00217373" w:rsidRDefault="00D7497A" w:rsidP="00217373">
      <w:pPr>
        <w:pStyle w:val="NoSpacing"/>
        <w:tabs>
          <w:tab w:val="left" w:pos="540"/>
          <w:tab w:val="left" w:pos="630"/>
          <w:tab w:val="left" w:pos="900"/>
        </w:tabs>
        <w:rPr>
          <w:rFonts w:ascii="Times New Roman" w:hAnsi="Times New Roman" w:cs="Times New Roman"/>
          <w:b/>
          <w:noProof/>
          <w:sz w:val="24"/>
          <w:szCs w:val="24"/>
        </w:rPr>
      </w:pPr>
      <w:r w:rsidRPr="00217373">
        <w:rPr>
          <w:rFonts w:ascii="Times New Roman" w:hAnsi="Times New Roman" w:cs="Times New Roman"/>
          <w:b/>
          <w:noProof/>
          <w:sz w:val="24"/>
          <w:szCs w:val="24"/>
        </w:rPr>
        <w:t>5</w:t>
      </w:r>
      <w:r w:rsidRPr="00217373">
        <w:rPr>
          <w:rFonts w:ascii="Times New Roman" w:hAnsi="Times New Roman" w:cs="Times New Roman"/>
          <w:b/>
          <w:noProof/>
          <w:sz w:val="24"/>
          <w:szCs w:val="24"/>
        </w:rPr>
        <w:tab/>
      </w:r>
      <w:r w:rsidRPr="00217373">
        <w:rPr>
          <w:rFonts w:ascii="Times New Roman" w:hAnsi="Times New Roman" w:cs="Times New Roman"/>
          <w:b/>
          <w:noProof/>
          <w:sz w:val="24"/>
          <w:szCs w:val="24"/>
        </w:rPr>
        <w:tab/>
        <w:t>Pregnancy Reference Questionnaire Packet</w:t>
      </w:r>
    </w:p>
    <w:p w14:paraId="1974CC59"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5a</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 xml:space="preserve">Pregnancy Reference Form Script   </w:t>
      </w:r>
    </w:p>
    <w:p w14:paraId="30D02390"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5b</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Pregnancy Reference Form</w:t>
      </w:r>
    </w:p>
    <w:p w14:paraId="3BF10BC0" w14:textId="77777777" w:rsidR="00D7497A" w:rsidRPr="00217373" w:rsidRDefault="00D7497A" w:rsidP="00217373">
      <w:pPr>
        <w:pStyle w:val="NoSpacing"/>
        <w:tabs>
          <w:tab w:val="left" w:pos="540"/>
          <w:tab w:val="left" w:pos="630"/>
          <w:tab w:val="left" w:pos="900"/>
        </w:tabs>
        <w:rPr>
          <w:rFonts w:ascii="Times New Roman" w:hAnsi="Times New Roman" w:cs="Times New Roman"/>
          <w:b/>
          <w:noProof/>
          <w:sz w:val="24"/>
          <w:szCs w:val="24"/>
        </w:rPr>
      </w:pPr>
      <w:r w:rsidRPr="00217373">
        <w:rPr>
          <w:rFonts w:ascii="Times New Roman" w:hAnsi="Times New Roman" w:cs="Times New Roman"/>
          <w:b/>
          <w:noProof/>
          <w:sz w:val="24"/>
          <w:szCs w:val="24"/>
        </w:rPr>
        <w:t>6</w:t>
      </w:r>
      <w:r w:rsidRPr="00217373">
        <w:rPr>
          <w:rFonts w:ascii="Times New Roman" w:hAnsi="Times New Roman" w:cs="Times New Roman"/>
          <w:b/>
          <w:noProof/>
          <w:sz w:val="24"/>
          <w:szCs w:val="24"/>
        </w:rPr>
        <w:tab/>
      </w:r>
      <w:r w:rsidRPr="00217373">
        <w:rPr>
          <w:rFonts w:ascii="Times New Roman" w:hAnsi="Times New Roman" w:cs="Times New Roman"/>
          <w:b/>
          <w:noProof/>
          <w:sz w:val="24"/>
          <w:szCs w:val="24"/>
        </w:rPr>
        <w:tab/>
        <w:t>Self/Parent Administered Forms</w:t>
      </w:r>
    </w:p>
    <w:p w14:paraId="295CA6AF"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6a</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 xml:space="preserve">Maternal Medical History </w:t>
      </w:r>
    </w:p>
    <w:p w14:paraId="62734A8F"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6b</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Paternal Medical and Occupational History</w:t>
      </w:r>
    </w:p>
    <w:p w14:paraId="7C00389F"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6c</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 xml:space="preserve">Child Health History  </w:t>
      </w:r>
    </w:p>
    <w:p w14:paraId="2F892273"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6d</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Maternal and Child Residential History</w:t>
      </w:r>
    </w:p>
    <w:p w14:paraId="3AFB64D4"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6e</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Child Behavior Checklist (CBCL)</w:t>
      </w:r>
    </w:p>
    <w:p w14:paraId="5957E4B1"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6f</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 xml:space="preserve">Social Responsiveness Scale (Preschool) </w:t>
      </w:r>
    </w:p>
    <w:p w14:paraId="1BED45AD"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6g</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 xml:space="preserve">Social Responsiveness Scale (Child) </w:t>
      </w:r>
    </w:p>
    <w:p w14:paraId="7896BC7C"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6h</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Services and Treatment Questionnaire</w:t>
      </w:r>
    </w:p>
    <w:p w14:paraId="49C9DB8E"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6i</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Cover Letter ASD and POP</w:t>
      </w:r>
    </w:p>
    <w:p w14:paraId="5FF8AFD3"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6j</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Cover Letter DD</w:t>
      </w:r>
    </w:p>
    <w:p w14:paraId="627E184D"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6k</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 xml:space="preserve">Instructions Yellow Folder – Materials to Keep  </w:t>
      </w:r>
    </w:p>
    <w:p w14:paraId="1A773C55"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6l</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Instructions and Check list Green Folder – Things to Return ASD Version</w:t>
      </w:r>
    </w:p>
    <w:p w14:paraId="6B52541B"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6m</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 xml:space="preserve">Instructions and Check list Green Folder – Things to Return DD Version </w:t>
      </w:r>
    </w:p>
    <w:p w14:paraId="507177BC"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6n</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Instructions and Check list Green Folder – Things to Return POP Version</w:t>
      </w:r>
    </w:p>
    <w:p w14:paraId="2C0B3EBD"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6o</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Medical Glossary for Maternal Paternal and Child Health Forms</w:t>
      </w:r>
    </w:p>
    <w:p w14:paraId="4672B186"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6p</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Self-Administered Consent Forms SEED 3 ASD, POP, and DD</w:t>
      </w:r>
    </w:p>
    <w:p w14:paraId="39114BDB" w14:textId="77777777" w:rsidR="00D7497A" w:rsidRPr="00217373" w:rsidRDefault="00D7497A" w:rsidP="00217373">
      <w:pPr>
        <w:pStyle w:val="NoSpacing"/>
        <w:tabs>
          <w:tab w:val="left" w:pos="540"/>
          <w:tab w:val="left" w:pos="630"/>
          <w:tab w:val="left" w:pos="900"/>
        </w:tabs>
        <w:rPr>
          <w:rFonts w:ascii="Times New Roman" w:hAnsi="Times New Roman" w:cs="Times New Roman"/>
          <w:b/>
          <w:noProof/>
          <w:sz w:val="24"/>
          <w:szCs w:val="24"/>
        </w:rPr>
      </w:pPr>
      <w:r w:rsidRPr="00217373">
        <w:rPr>
          <w:rFonts w:ascii="Times New Roman" w:hAnsi="Times New Roman" w:cs="Times New Roman"/>
          <w:b/>
          <w:noProof/>
          <w:sz w:val="24"/>
          <w:szCs w:val="24"/>
        </w:rPr>
        <w:t>7</w:t>
      </w:r>
      <w:r w:rsidRPr="00217373">
        <w:rPr>
          <w:rFonts w:ascii="Times New Roman" w:hAnsi="Times New Roman" w:cs="Times New Roman"/>
          <w:b/>
          <w:noProof/>
          <w:sz w:val="24"/>
          <w:szCs w:val="24"/>
        </w:rPr>
        <w:tab/>
      </w:r>
      <w:r w:rsidRPr="00217373">
        <w:rPr>
          <w:rFonts w:ascii="Times New Roman" w:hAnsi="Times New Roman" w:cs="Times New Roman"/>
          <w:b/>
          <w:noProof/>
          <w:sz w:val="24"/>
          <w:szCs w:val="24"/>
        </w:rPr>
        <w:tab/>
        <w:t>Developmental Assessment Score Sheets</w:t>
      </w:r>
    </w:p>
    <w:p w14:paraId="6797D2CB"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7a</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Mullen Scales of Early Learning Score Sheet</w:t>
      </w:r>
    </w:p>
    <w:p w14:paraId="467EA577"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7b</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 xml:space="preserve">Vineland Adaptive Behavior Scales (VABS) Score Sheet  </w:t>
      </w:r>
    </w:p>
    <w:p w14:paraId="039E9968"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7c</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Vineland Phone Script</w:t>
      </w:r>
    </w:p>
    <w:p w14:paraId="766FCFB8"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7d</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 xml:space="preserve">ADOS Score Sheet Module-1 </w:t>
      </w:r>
    </w:p>
    <w:p w14:paraId="3A80B4BD"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7e</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 xml:space="preserve">ADOS Score Sheet Module -2 </w:t>
      </w:r>
    </w:p>
    <w:p w14:paraId="76A289E7"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7f</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 xml:space="preserve">ADOS Score Sheet Module -3 </w:t>
      </w:r>
    </w:p>
    <w:p w14:paraId="54915B8D"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7g</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ADI-R Score Sheet</w:t>
      </w:r>
    </w:p>
    <w:p w14:paraId="67721B25" w14:textId="77777777" w:rsidR="00D7497A" w:rsidRPr="00217373" w:rsidRDefault="00D7497A" w:rsidP="00217373">
      <w:pPr>
        <w:pStyle w:val="NoSpacing"/>
        <w:tabs>
          <w:tab w:val="left" w:pos="540"/>
          <w:tab w:val="left" w:pos="630"/>
          <w:tab w:val="left" w:pos="900"/>
        </w:tabs>
        <w:rPr>
          <w:rFonts w:ascii="Times New Roman" w:hAnsi="Times New Roman" w:cs="Times New Roman"/>
          <w:b/>
          <w:noProof/>
          <w:sz w:val="24"/>
          <w:szCs w:val="24"/>
        </w:rPr>
      </w:pPr>
      <w:r w:rsidRPr="00217373">
        <w:rPr>
          <w:rFonts w:ascii="Times New Roman" w:hAnsi="Times New Roman" w:cs="Times New Roman"/>
          <w:b/>
          <w:noProof/>
          <w:sz w:val="24"/>
          <w:szCs w:val="24"/>
        </w:rPr>
        <w:t>8</w:t>
      </w:r>
      <w:r w:rsidRPr="00217373">
        <w:rPr>
          <w:rFonts w:ascii="Times New Roman" w:hAnsi="Times New Roman" w:cs="Times New Roman"/>
          <w:b/>
          <w:noProof/>
          <w:sz w:val="24"/>
          <w:szCs w:val="24"/>
        </w:rPr>
        <w:tab/>
      </w:r>
      <w:r w:rsidRPr="00217373">
        <w:rPr>
          <w:rFonts w:ascii="Times New Roman" w:hAnsi="Times New Roman" w:cs="Times New Roman"/>
          <w:b/>
          <w:noProof/>
          <w:sz w:val="24"/>
          <w:szCs w:val="24"/>
        </w:rPr>
        <w:tab/>
        <w:t xml:space="preserve">Self-Administered Saliva Collection Kit  </w:t>
      </w:r>
    </w:p>
    <w:p w14:paraId="1F883C00"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8a</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 xml:space="preserve">Anthropometric Exam Form </w:t>
      </w:r>
    </w:p>
    <w:p w14:paraId="48729282"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8b</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 xml:space="preserve">Saliva Collection Instructions </w:t>
      </w:r>
    </w:p>
    <w:p w14:paraId="6E6B5C24"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8c</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 xml:space="preserve">Saliva Collection Written Consent Form </w:t>
      </w:r>
    </w:p>
    <w:p w14:paraId="27BAC5E5" w14:textId="77777777" w:rsidR="00D7497A" w:rsidRPr="00217373" w:rsidRDefault="00D7497A" w:rsidP="00217373">
      <w:pPr>
        <w:tabs>
          <w:tab w:val="left" w:pos="540"/>
          <w:tab w:val="left" w:pos="630"/>
          <w:tab w:val="left" w:pos="900"/>
        </w:tabs>
        <w:spacing w:after="0"/>
        <w:rPr>
          <w:rFonts w:ascii="Times New Roman" w:hAnsi="Times New Roman" w:cs="Times New Roman"/>
          <w:sz w:val="24"/>
          <w:szCs w:val="24"/>
        </w:rPr>
      </w:pPr>
      <w:r w:rsidRPr="00217373">
        <w:rPr>
          <w:rFonts w:ascii="Times New Roman" w:hAnsi="Times New Roman" w:cs="Times New Roman"/>
          <w:noProof/>
          <w:sz w:val="24"/>
          <w:szCs w:val="24"/>
        </w:rPr>
        <w:t>8d</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Saliva Transmittal Form</w:t>
      </w:r>
    </w:p>
    <w:p w14:paraId="43469C90" w14:textId="77777777" w:rsidR="00D7497A" w:rsidRPr="00D7497A" w:rsidRDefault="00D7497A" w:rsidP="00D7497A">
      <w:pPr>
        <w:pStyle w:val="NoSpacing"/>
        <w:tabs>
          <w:tab w:val="left" w:pos="540"/>
          <w:tab w:val="left" w:pos="630"/>
          <w:tab w:val="left" w:pos="900"/>
        </w:tabs>
        <w:rPr>
          <w:rFonts w:ascii="Times New Roman" w:hAnsi="Times New Roman" w:cs="Times New Roman"/>
          <w:b/>
          <w:noProof/>
          <w:sz w:val="24"/>
          <w:szCs w:val="24"/>
        </w:rPr>
      </w:pPr>
      <w:r w:rsidRPr="00D7497A">
        <w:rPr>
          <w:rFonts w:ascii="Times New Roman" w:hAnsi="Times New Roman" w:cs="Times New Roman"/>
          <w:b/>
          <w:noProof/>
          <w:sz w:val="24"/>
          <w:szCs w:val="24"/>
        </w:rPr>
        <w:t>9</w:t>
      </w:r>
      <w:r w:rsidRPr="00D7497A">
        <w:rPr>
          <w:rFonts w:ascii="Times New Roman" w:hAnsi="Times New Roman" w:cs="Times New Roman"/>
          <w:b/>
          <w:noProof/>
          <w:sz w:val="24"/>
          <w:szCs w:val="24"/>
        </w:rPr>
        <w:tab/>
      </w:r>
      <w:r w:rsidRPr="00D7497A">
        <w:rPr>
          <w:rFonts w:ascii="Times New Roman" w:hAnsi="Times New Roman" w:cs="Times New Roman"/>
          <w:b/>
          <w:noProof/>
          <w:sz w:val="24"/>
          <w:szCs w:val="24"/>
        </w:rPr>
        <w:tab/>
        <w:t>FRN and Expert Input</w:t>
      </w:r>
    </w:p>
    <w:p w14:paraId="06F106E6" w14:textId="26A0E37F" w:rsidR="00D7497A" w:rsidRPr="00D7497A" w:rsidRDefault="000518C5" w:rsidP="00D7497A">
      <w:pPr>
        <w:pStyle w:val="NoSpacing"/>
        <w:tabs>
          <w:tab w:val="left" w:pos="540"/>
          <w:tab w:val="left" w:pos="630"/>
          <w:tab w:val="left" w:pos="900"/>
        </w:tabs>
        <w:rPr>
          <w:rFonts w:ascii="Times New Roman" w:hAnsi="Times New Roman" w:cs="Times New Roman"/>
          <w:noProof/>
          <w:sz w:val="24"/>
          <w:szCs w:val="24"/>
        </w:rPr>
      </w:pPr>
      <w:r>
        <w:rPr>
          <w:rFonts w:ascii="Times New Roman" w:hAnsi="Times New Roman" w:cs="Times New Roman"/>
          <w:noProof/>
          <w:sz w:val="24"/>
          <w:szCs w:val="24"/>
        </w:rPr>
        <w:t>9a</w:t>
      </w:r>
      <w:r>
        <w:rPr>
          <w:rFonts w:ascii="Times New Roman" w:hAnsi="Times New Roman" w:cs="Times New Roman"/>
          <w:noProof/>
          <w:sz w:val="24"/>
          <w:szCs w:val="24"/>
        </w:rPr>
        <w:tab/>
      </w:r>
      <w:r>
        <w:rPr>
          <w:rFonts w:ascii="Times New Roman" w:hAnsi="Times New Roman" w:cs="Times New Roman"/>
          <w:noProof/>
          <w:sz w:val="24"/>
          <w:szCs w:val="24"/>
        </w:rPr>
        <w:tab/>
      </w:r>
      <w:r w:rsidR="00D7497A" w:rsidRPr="00D7497A">
        <w:rPr>
          <w:rFonts w:ascii="Times New Roman" w:hAnsi="Times New Roman" w:cs="Times New Roman"/>
          <w:noProof/>
          <w:sz w:val="24"/>
          <w:szCs w:val="24"/>
        </w:rPr>
        <w:t>60-Day FRN</w:t>
      </w:r>
    </w:p>
    <w:p w14:paraId="67A25D13" w14:textId="77777777" w:rsidR="00D7497A" w:rsidRPr="00217373" w:rsidRDefault="00D7497A" w:rsidP="00D7497A">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9b</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List of SEED 2 PIs</w:t>
      </w:r>
    </w:p>
    <w:p w14:paraId="5AD99298"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9c</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Review Panel for SEED – 2015</w:t>
      </w:r>
    </w:p>
    <w:p w14:paraId="67D9B240" w14:textId="77777777" w:rsidR="00D7497A" w:rsidRPr="00217373" w:rsidRDefault="00D7497A" w:rsidP="00217373">
      <w:pPr>
        <w:pStyle w:val="NoSpacing"/>
        <w:tabs>
          <w:tab w:val="left" w:pos="540"/>
          <w:tab w:val="left" w:pos="630"/>
          <w:tab w:val="left" w:pos="900"/>
        </w:tabs>
        <w:rPr>
          <w:rFonts w:ascii="Times New Roman" w:hAnsi="Times New Roman" w:cs="Times New Roman"/>
          <w:b/>
          <w:noProof/>
          <w:sz w:val="24"/>
          <w:szCs w:val="24"/>
        </w:rPr>
      </w:pPr>
      <w:r w:rsidRPr="00217373">
        <w:rPr>
          <w:rFonts w:ascii="Times New Roman" w:hAnsi="Times New Roman" w:cs="Times New Roman"/>
          <w:b/>
          <w:noProof/>
          <w:sz w:val="24"/>
          <w:szCs w:val="24"/>
        </w:rPr>
        <w:t>10</w:t>
      </w:r>
      <w:r w:rsidRPr="00217373">
        <w:rPr>
          <w:rFonts w:ascii="Times New Roman" w:hAnsi="Times New Roman" w:cs="Times New Roman"/>
          <w:b/>
          <w:noProof/>
          <w:sz w:val="24"/>
          <w:szCs w:val="24"/>
        </w:rPr>
        <w:tab/>
      </w:r>
      <w:r w:rsidRPr="00217373">
        <w:rPr>
          <w:rFonts w:ascii="Times New Roman" w:hAnsi="Times New Roman" w:cs="Times New Roman"/>
          <w:b/>
          <w:noProof/>
          <w:sz w:val="24"/>
          <w:szCs w:val="24"/>
        </w:rPr>
        <w:tab/>
        <w:t>Invitation Packets</w:t>
      </w:r>
    </w:p>
    <w:p w14:paraId="259823B5"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10a</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Invitation Letter – ASD</w:t>
      </w:r>
    </w:p>
    <w:p w14:paraId="589EA427"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 xml:space="preserve">10b </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Invitation Letter – DD</w:t>
      </w:r>
    </w:p>
    <w:p w14:paraId="590C5E5C"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10c</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Invitation Letter – POP</w:t>
      </w:r>
    </w:p>
    <w:p w14:paraId="4A8CC25E"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 xml:space="preserve">10d </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Study Brochure – ASD</w:t>
      </w:r>
    </w:p>
    <w:p w14:paraId="15096CEA"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10e</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Study Brochure – DD</w:t>
      </w:r>
    </w:p>
    <w:p w14:paraId="25A3FB8A"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10f</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Study Brochure – POP</w:t>
      </w:r>
    </w:p>
    <w:p w14:paraId="1EF5AF42"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10g</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Response Card</w:t>
      </w:r>
    </w:p>
    <w:p w14:paraId="52512D73" w14:textId="77777777" w:rsidR="00D7497A" w:rsidRPr="00217373" w:rsidRDefault="00D7497A" w:rsidP="00217373">
      <w:pPr>
        <w:pStyle w:val="NoSpacing"/>
        <w:tabs>
          <w:tab w:val="left" w:pos="540"/>
          <w:tab w:val="left" w:pos="630"/>
          <w:tab w:val="left" w:pos="900"/>
        </w:tabs>
        <w:rPr>
          <w:rFonts w:ascii="Times New Roman" w:hAnsi="Times New Roman" w:cs="Times New Roman"/>
          <w:b/>
          <w:noProof/>
          <w:sz w:val="24"/>
          <w:szCs w:val="24"/>
        </w:rPr>
      </w:pPr>
      <w:r w:rsidRPr="00217373">
        <w:rPr>
          <w:rFonts w:ascii="Times New Roman" w:hAnsi="Times New Roman" w:cs="Times New Roman"/>
          <w:b/>
          <w:noProof/>
          <w:sz w:val="24"/>
          <w:szCs w:val="24"/>
        </w:rPr>
        <w:t>11 Invitations Calls</w:t>
      </w:r>
    </w:p>
    <w:p w14:paraId="0F4970A5"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11a</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Invitation Call Script, Previous ASD diagnosis</w:t>
      </w:r>
    </w:p>
    <w:p w14:paraId="0F731195"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11b</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Invitation Call Script, DD</w:t>
      </w:r>
    </w:p>
    <w:p w14:paraId="4C7637FA"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11c</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Invitation Call Script, POP</w:t>
      </w:r>
    </w:p>
    <w:p w14:paraId="6E4E4A29" w14:textId="77777777" w:rsidR="00D7497A" w:rsidRPr="00217373" w:rsidRDefault="00D7497A" w:rsidP="00217373">
      <w:pPr>
        <w:pStyle w:val="NoSpacing"/>
        <w:tabs>
          <w:tab w:val="left" w:pos="540"/>
          <w:tab w:val="left" w:pos="630"/>
          <w:tab w:val="left" w:pos="900"/>
        </w:tabs>
        <w:rPr>
          <w:rFonts w:ascii="Times New Roman" w:hAnsi="Times New Roman" w:cs="Times New Roman"/>
          <w:b/>
          <w:noProof/>
          <w:sz w:val="24"/>
          <w:szCs w:val="24"/>
        </w:rPr>
      </w:pPr>
      <w:r w:rsidRPr="00217373">
        <w:rPr>
          <w:rFonts w:ascii="Times New Roman" w:hAnsi="Times New Roman" w:cs="Times New Roman"/>
          <w:b/>
          <w:noProof/>
          <w:sz w:val="24"/>
          <w:szCs w:val="24"/>
        </w:rPr>
        <w:t>12</w:t>
      </w:r>
      <w:r w:rsidRPr="00217373">
        <w:rPr>
          <w:rFonts w:ascii="Times New Roman" w:hAnsi="Times New Roman" w:cs="Times New Roman"/>
          <w:b/>
          <w:noProof/>
          <w:sz w:val="24"/>
          <w:szCs w:val="24"/>
        </w:rPr>
        <w:tab/>
      </w:r>
      <w:r w:rsidRPr="00217373">
        <w:rPr>
          <w:rFonts w:ascii="Times New Roman" w:hAnsi="Times New Roman" w:cs="Times New Roman"/>
          <w:b/>
          <w:noProof/>
          <w:sz w:val="24"/>
          <w:szCs w:val="24"/>
        </w:rPr>
        <w:tab/>
        <w:t>Enrollment Packets</w:t>
      </w:r>
    </w:p>
    <w:p w14:paraId="4C7FE6A7"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12a</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 xml:space="preserve">Enrollment Packet Cover Letter ASD and POP </w:t>
      </w:r>
    </w:p>
    <w:p w14:paraId="61C073E6"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12b</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 xml:space="preserve">Enrollment Packet Cover Letter DD </w:t>
      </w:r>
    </w:p>
    <w:p w14:paraId="2F2B3997"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 xml:space="preserve">12c </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Study Flow for Participant SEED 3</w:t>
      </w:r>
    </w:p>
    <w:p w14:paraId="284D1313"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12d</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Study Bill of Rights</w:t>
      </w:r>
    </w:p>
    <w:p w14:paraId="2FE182BD" w14:textId="77777777" w:rsidR="00D7497A" w:rsidRPr="00217373" w:rsidRDefault="00D7497A" w:rsidP="00217373">
      <w:pPr>
        <w:pStyle w:val="NoSpacing"/>
        <w:tabs>
          <w:tab w:val="left" w:pos="540"/>
          <w:tab w:val="left" w:pos="630"/>
          <w:tab w:val="left" w:pos="900"/>
        </w:tabs>
        <w:rPr>
          <w:rFonts w:ascii="Times New Roman" w:hAnsi="Times New Roman" w:cs="Times New Roman"/>
          <w:b/>
          <w:noProof/>
          <w:sz w:val="24"/>
          <w:szCs w:val="24"/>
        </w:rPr>
      </w:pPr>
      <w:r w:rsidRPr="00217373">
        <w:rPr>
          <w:rFonts w:ascii="Times New Roman" w:hAnsi="Times New Roman" w:cs="Times New Roman"/>
          <w:b/>
          <w:noProof/>
          <w:sz w:val="24"/>
          <w:szCs w:val="24"/>
        </w:rPr>
        <w:t>13</w:t>
      </w:r>
      <w:r w:rsidRPr="00217373">
        <w:rPr>
          <w:rFonts w:ascii="Times New Roman" w:hAnsi="Times New Roman" w:cs="Times New Roman"/>
          <w:b/>
          <w:noProof/>
          <w:sz w:val="24"/>
          <w:szCs w:val="24"/>
        </w:rPr>
        <w:tab/>
      </w:r>
      <w:r w:rsidRPr="00217373">
        <w:rPr>
          <w:rFonts w:ascii="Times New Roman" w:hAnsi="Times New Roman" w:cs="Times New Roman"/>
          <w:b/>
          <w:noProof/>
          <w:sz w:val="24"/>
          <w:szCs w:val="24"/>
        </w:rPr>
        <w:tab/>
        <w:t>Follow-up Call Items Checklist</w:t>
      </w:r>
    </w:p>
    <w:p w14:paraId="79616765" w14:textId="77777777" w:rsidR="00D7497A" w:rsidRPr="00217373" w:rsidRDefault="00D7497A" w:rsidP="00217373">
      <w:pPr>
        <w:pStyle w:val="NoSpacing"/>
        <w:tabs>
          <w:tab w:val="left" w:pos="540"/>
          <w:tab w:val="left" w:pos="630"/>
          <w:tab w:val="left" w:pos="900"/>
        </w:tabs>
        <w:rPr>
          <w:rFonts w:ascii="Times New Roman" w:hAnsi="Times New Roman" w:cs="Times New Roman"/>
          <w:b/>
          <w:noProof/>
          <w:sz w:val="24"/>
          <w:szCs w:val="24"/>
        </w:rPr>
      </w:pPr>
      <w:r w:rsidRPr="00217373">
        <w:rPr>
          <w:rFonts w:ascii="Times New Roman" w:hAnsi="Times New Roman" w:cs="Times New Roman"/>
          <w:b/>
          <w:noProof/>
          <w:sz w:val="24"/>
          <w:szCs w:val="24"/>
        </w:rPr>
        <w:t>14</w:t>
      </w:r>
      <w:r w:rsidRPr="00217373">
        <w:rPr>
          <w:rFonts w:ascii="Times New Roman" w:hAnsi="Times New Roman" w:cs="Times New Roman"/>
          <w:b/>
          <w:noProof/>
          <w:sz w:val="24"/>
          <w:szCs w:val="24"/>
        </w:rPr>
        <w:tab/>
      </w:r>
      <w:r w:rsidRPr="00217373">
        <w:rPr>
          <w:rFonts w:ascii="Times New Roman" w:hAnsi="Times New Roman" w:cs="Times New Roman"/>
          <w:b/>
          <w:noProof/>
          <w:sz w:val="24"/>
          <w:szCs w:val="24"/>
        </w:rPr>
        <w:tab/>
        <w:t>Follow-up Call 2 Items Self/Parent Administered Forms</w:t>
      </w:r>
    </w:p>
    <w:p w14:paraId="28C88C9F" w14:textId="77777777" w:rsidR="00D7497A" w:rsidRPr="00217373" w:rsidRDefault="00D7497A" w:rsidP="00217373">
      <w:pPr>
        <w:pStyle w:val="NoSpacing"/>
        <w:tabs>
          <w:tab w:val="left" w:pos="540"/>
          <w:tab w:val="left" w:pos="630"/>
          <w:tab w:val="left" w:pos="900"/>
        </w:tabs>
        <w:rPr>
          <w:rFonts w:ascii="Times New Roman" w:hAnsi="Times New Roman" w:cs="Times New Roman"/>
          <w:b/>
          <w:noProof/>
          <w:sz w:val="24"/>
          <w:szCs w:val="24"/>
        </w:rPr>
      </w:pPr>
      <w:r w:rsidRPr="00217373">
        <w:rPr>
          <w:rFonts w:ascii="Times New Roman" w:hAnsi="Times New Roman" w:cs="Times New Roman"/>
          <w:b/>
          <w:noProof/>
          <w:sz w:val="24"/>
          <w:szCs w:val="24"/>
        </w:rPr>
        <w:t>15</w:t>
      </w:r>
      <w:r w:rsidRPr="00217373">
        <w:rPr>
          <w:rFonts w:ascii="Times New Roman" w:hAnsi="Times New Roman" w:cs="Times New Roman"/>
          <w:b/>
          <w:noProof/>
          <w:sz w:val="24"/>
          <w:szCs w:val="24"/>
        </w:rPr>
        <w:tab/>
      </w:r>
      <w:r w:rsidRPr="00217373">
        <w:rPr>
          <w:rFonts w:ascii="Times New Roman" w:hAnsi="Times New Roman" w:cs="Times New Roman"/>
          <w:b/>
          <w:noProof/>
          <w:sz w:val="24"/>
          <w:szCs w:val="24"/>
        </w:rPr>
        <w:tab/>
        <w:t>Consent Forms</w:t>
      </w:r>
    </w:p>
    <w:p w14:paraId="30C77E37"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15a</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Overall Consent Document – ASD</w:t>
      </w:r>
    </w:p>
    <w:p w14:paraId="7041BE46"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15b</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Overall Consent Document – DD</w:t>
      </w:r>
    </w:p>
    <w:p w14:paraId="252D6969"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15c</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Overall Consent Document – POP</w:t>
      </w:r>
    </w:p>
    <w:p w14:paraId="5A319CDC" w14:textId="77777777" w:rsidR="00D7497A" w:rsidRPr="00217373" w:rsidRDefault="00D7497A" w:rsidP="00217373">
      <w:pPr>
        <w:pStyle w:val="NoSpacing"/>
        <w:tabs>
          <w:tab w:val="left" w:pos="540"/>
          <w:tab w:val="left" w:pos="630"/>
          <w:tab w:val="left" w:pos="900"/>
        </w:tabs>
        <w:rPr>
          <w:rFonts w:ascii="Times New Roman" w:hAnsi="Times New Roman" w:cs="Times New Roman"/>
          <w:b/>
          <w:noProof/>
          <w:sz w:val="24"/>
          <w:szCs w:val="24"/>
        </w:rPr>
      </w:pPr>
      <w:r w:rsidRPr="00217373">
        <w:rPr>
          <w:rFonts w:ascii="Times New Roman" w:hAnsi="Times New Roman" w:cs="Times New Roman"/>
          <w:b/>
          <w:noProof/>
          <w:sz w:val="24"/>
          <w:szCs w:val="24"/>
        </w:rPr>
        <w:t>16</w:t>
      </w:r>
      <w:r w:rsidRPr="00217373">
        <w:rPr>
          <w:rFonts w:ascii="Times New Roman" w:hAnsi="Times New Roman" w:cs="Times New Roman"/>
          <w:b/>
          <w:noProof/>
          <w:sz w:val="24"/>
          <w:szCs w:val="24"/>
        </w:rPr>
        <w:tab/>
      </w:r>
      <w:r w:rsidRPr="00217373">
        <w:rPr>
          <w:rFonts w:ascii="Times New Roman" w:hAnsi="Times New Roman" w:cs="Times New Roman"/>
          <w:b/>
          <w:noProof/>
          <w:sz w:val="24"/>
          <w:szCs w:val="24"/>
        </w:rPr>
        <w:tab/>
        <w:t>Privacy Impact Assessment</w:t>
      </w:r>
    </w:p>
    <w:p w14:paraId="3C5B9B35"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16a</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PIA Approval Form</w:t>
      </w:r>
    </w:p>
    <w:p w14:paraId="215E20B0"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16b</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PIA Full Response to Item 37</w:t>
      </w:r>
    </w:p>
    <w:p w14:paraId="3318D103" w14:textId="77777777" w:rsidR="00D7497A" w:rsidRPr="00217373" w:rsidRDefault="00D7497A" w:rsidP="00217373">
      <w:pPr>
        <w:pStyle w:val="NoSpacing"/>
        <w:tabs>
          <w:tab w:val="left" w:pos="540"/>
          <w:tab w:val="left" w:pos="630"/>
          <w:tab w:val="left" w:pos="900"/>
        </w:tabs>
        <w:rPr>
          <w:rFonts w:ascii="Times New Roman" w:hAnsi="Times New Roman" w:cs="Times New Roman"/>
          <w:b/>
          <w:noProof/>
          <w:sz w:val="24"/>
          <w:szCs w:val="24"/>
        </w:rPr>
      </w:pPr>
      <w:r w:rsidRPr="00217373">
        <w:rPr>
          <w:rFonts w:ascii="Times New Roman" w:hAnsi="Times New Roman" w:cs="Times New Roman"/>
          <w:b/>
          <w:noProof/>
          <w:sz w:val="24"/>
          <w:szCs w:val="24"/>
        </w:rPr>
        <w:t>17</w:t>
      </w:r>
      <w:r w:rsidRPr="00217373">
        <w:rPr>
          <w:rFonts w:ascii="Times New Roman" w:hAnsi="Times New Roman" w:cs="Times New Roman"/>
          <w:b/>
          <w:noProof/>
          <w:sz w:val="24"/>
          <w:szCs w:val="24"/>
        </w:rPr>
        <w:tab/>
      </w:r>
      <w:r w:rsidRPr="00217373">
        <w:rPr>
          <w:rFonts w:ascii="Times New Roman" w:hAnsi="Times New Roman" w:cs="Times New Roman"/>
          <w:b/>
          <w:noProof/>
          <w:sz w:val="24"/>
          <w:szCs w:val="24"/>
        </w:rPr>
        <w:tab/>
        <w:t>SEED Data Confidentiality and Security Policy</w:t>
      </w:r>
    </w:p>
    <w:p w14:paraId="5A172818" w14:textId="77777777" w:rsidR="00D7497A" w:rsidRPr="00217373" w:rsidRDefault="00D7497A" w:rsidP="00217373">
      <w:pPr>
        <w:pStyle w:val="NoSpacing"/>
        <w:tabs>
          <w:tab w:val="left" w:pos="540"/>
          <w:tab w:val="left" w:pos="630"/>
          <w:tab w:val="left" w:pos="900"/>
        </w:tabs>
        <w:rPr>
          <w:rFonts w:ascii="Times New Roman" w:hAnsi="Times New Roman" w:cs="Times New Roman"/>
          <w:b/>
          <w:noProof/>
          <w:sz w:val="24"/>
          <w:szCs w:val="24"/>
        </w:rPr>
      </w:pPr>
      <w:r w:rsidRPr="00217373">
        <w:rPr>
          <w:rFonts w:ascii="Times New Roman" w:hAnsi="Times New Roman" w:cs="Times New Roman"/>
          <w:b/>
          <w:noProof/>
          <w:sz w:val="24"/>
          <w:szCs w:val="24"/>
        </w:rPr>
        <w:t>18</w:t>
      </w:r>
      <w:r w:rsidRPr="00217373">
        <w:rPr>
          <w:rFonts w:ascii="Times New Roman" w:hAnsi="Times New Roman" w:cs="Times New Roman"/>
          <w:b/>
          <w:noProof/>
          <w:sz w:val="24"/>
          <w:szCs w:val="24"/>
        </w:rPr>
        <w:tab/>
      </w:r>
      <w:r w:rsidRPr="00217373">
        <w:rPr>
          <w:rFonts w:ascii="Times New Roman" w:hAnsi="Times New Roman" w:cs="Times New Roman"/>
          <w:b/>
          <w:noProof/>
          <w:sz w:val="24"/>
          <w:szCs w:val="24"/>
        </w:rPr>
        <w:tab/>
        <w:t>Certificate of Confidentiality</w:t>
      </w:r>
    </w:p>
    <w:p w14:paraId="456A0FEA"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18a</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Signed Certificate of Confidentiality, CDC</w:t>
      </w:r>
    </w:p>
    <w:p w14:paraId="10F14CC4"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18b</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Signed Certificate of Confidentiality, CO</w:t>
      </w:r>
    </w:p>
    <w:p w14:paraId="141ABCFE"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18c</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Signed Certificate of Confidentiality, MD</w:t>
      </w:r>
    </w:p>
    <w:p w14:paraId="60D1222E"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18d</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Signed Certificate of Confidentiality, MO</w:t>
      </w:r>
    </w:p>
    <w:p w14:paraId="52192A9B"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18e</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Signed Certificate of Confidentiality, NC</w:t>
      </w:r>
    </w:p>
    <w:p w14:paraId="2A846BBB" w14:textId="77777777" w:rsidR="00D7497A" w:rsidRPr="00217373" w:rsidRDefault="00D7497A" w:rsidP="00217373">
      <w:pPr>
        <w:pStyle w:val="NoSpacing"/>
        <w:tabs>
          <w:tab w:val="left" w:pos="540"/>
          <w:tab w:val="left" w:pos="630"/>
          <w:tab w:val="left" w:pos="900"/>
        </w:tabs>
        <w:rPr>
          <w:rFonts w:ascii="Times New Roman" w:hAnsi="Times New Roman" w:cs="Times New Roman"/>
          <w:noProof/>
          <w:sz w:val="24"/>
          <w:szCs w:val="24"/>
        </w:rPr>
      </w:pPr>
      <w:r w:rsidRPr="00217373">
        <w:rPr>
          <w:rFonts w:ascii="Times New Roman" w:hAnsi="Times New Roman" w:cs="Times New Roman"/>
          <w:noProof/>
          <w:sz w:val="24"/>
          <w:szCs w:val="24"/>
        </w:rPr>
        <w:t>18f</w:t>
      </w:r>
      <w:r w:rsidRPr="00217373">
        <w:rPr>
          <w:rFonts w:ascii="Times New Roman" w:hAnsi="Times New Roman" w:cs="Times New Roman"/>
          <w:noProof/>
          <w:sz w:val="24"/>
          <w:szCs w:val="24"/>
        </w:rPr>
        <w:tab/>
      </w:r>
      <w:r w:rsidRPr="00217373">
        <w:rPr>
          <w:rFonts w:ascii="Times New Roman" w:hAnsi="Times New Roman" w:cs="Times New Roman"/>
          <w:noProof/>
          <w:sz w:val="24"/>
          <w:szCs w:val="24"/>
        </w:rPr>
        <w:tab/>
        <w:t>Signed Certificate of Confidentiality, WI</w:t>
      </w:r>
    </w:p>
    <w:p w14:paraId="35259C3B" w14:textId="77777777" w:rsidR="00D7497A" w:rsidRPr="00217373" w:rsidRDefault="00D7497A" w:rsidP="00217373">
      <w:pPr>
        <w:pStyle w:val="NoSpacing"/>
        <w:tabs>
          <w:tab w:val="left" w:pos="630"/>
          <w:tab w:val="left" w:pos="900"/>
        </w:tabs>
        <w:rPr>
          <w:rFonts w:ascii="Times New Roman" w:hAnsi="Times New Roman" w:cs="Times New Roman"/>
          <w:b/>
          <w:noProof/>
          <w:sz w:val="24"/>
          <w:szCs w:val="24"/>
        </w:rPr>
      </w:pPr>
      <w:r w:rsidRPr="00217373">
        <w:rPr>
          <w:rFonts w:ascii="Times New Roman" w:hAnsi="Times New Roman" w:cs="Times New Roman"/>
          <w:b/>
          <w:noProof/>
          <w:sz w:val="24"/>
          <w:szCs w:val="24"/>
        </w:rPr>
        <w:t>19</w:t>
      </w:r>
      <w:r w:rsidRPr="00217373">
        <w:rPr>
          <w:rFonts w:ascii="Times New Roman" w:hAnsi="Times New Roman" w:cs="Times New Roman"/>
          <w:b/>
          <w:noProof/>
          <w:sz w:val="24"/>
          <w:szCs w:val="24"/>
        </w:rPr>
        <w:tab/>
        <w:t>IRB Approval Letter</w:t>
      </w:r>
    </w:p>
    <w:p w14:paraId="7EE75F38" w14:textId="77777777" w:rsidR="00D7497A" w:rsidRPr="00217373" w:rsidRDefault="00D7497A" w:rsidP="00217373">
      <w:pPr>
        <w:pStyle w:val="NoSpacing"/>
        <w:tabs>
          <w:tab w:val="left" w:pos="630"/>
          <w:tab w:val="left" w:pos="900"/>
        </w:tabs>
        <w:rPr>
          <w:rFonts w:ascii="Times New Roman" w:hAnsi="Times New Roman" w:cs="Times New Roman"/>
          <w:b/>
          <w:noProof/>
          <w:sz w:val="24"/>
          <w:szCs w:val="24"/>
        </w:rPr>
      </w:pPr>
      <w:r w:rsidRPr="00217373">
        <w:rPr>
          <w:rFonts w:ascii="Times New Roman" w:hAnsi="Times New Roman" w:cs="Times New Roman"/>
          <w:b/>
          <w:noProof/>
          <w:sz w:val="24"/>
          <w:szCs w:val="24"/>
        </w:rPr>
        <w:t>20</w:t>
      </w:r>
      <w:r w:rsidRPr="00217373">
        <w:rPr>
          <w:rFonts w:ascii="Times New Roman" w:hAnsi="Times New Roman" w:cs="Times New Roman"/>
          <w:b/>
          <w:noProof/>
          <w:sz w:val="24"/>
          <w:szCs w:val="24"/>
        </w:rPr>
        <w:tab/>
        <w:t>SEED Semi-annual Newsletter Sample</w:t>
      </w:r>
    </w:p>
    <w:p w14:paraId="0D3CD4BE" w14:textId="77777777" w:rsidR="00D7497A" w:rsidRPr="00217373" w:rsidRDefault="00D7497A" w:rsidP="00217373">
      <w:pPr>
        <w:pStyle w:val="NoSpacing"/>
        <w:tabs>
          <w:tab w:val="left" w:pos="630"/>
          <w:tab w:val="left" w:pos="900"/>
        </w:tabs>
        <w:rPr>
          <w:rFonts w:ascii="Times New Roman" w:hAnsi="Times New Roman" w:cs="Times New Roman"/>
          <w:b/>
          <w:noProof/>
          <w:sz w:val="24"/>
          <w:szCs w:val="24"/>
        </w:rPr>
      </w:pPr>
      <w:r w:rsidRPr="00217373">
        <w:rPr>
          <w:rFonts w:ascii="Times New Roman" w:hAnsi="Times New Roman" w:cs="Times New Roman"/>
          <w:b/>
          <w:noProof/>
          <w:sz w:val="24"/>
          <w:szCs w:val="24"/>
        </w:rPr>
        <w:t>21</w:t>
      </w:r>
      <w:r w:rsidRPr="00217373">
        <w:rPr>
          <w:rFonts w:ascii="Times New Roman" w:hAnsi="Times New Roman" w:cs="Times New Roman"/>
          <w:b/>
          <w:noProof/>
          <w:sz w:val="24"/>
          <w:szCs w:val="24"/>
        </w:rPr>
        <w:tab/>
        <w:t>SEED Eligibility Criteria</w:t>
      </w:r>
    </w:p>
    <w:p w14:paraId="71BA37FD" w14:textId="77777777" w:rsidR="00D7497A" w:rsidRPr="00217373" w:rsidRDefault="00D7497A" w:rsidP="00217373">
      <w:pPr>
        <w:pStyle w:val="NoSpacing"/>
        <w:tabs>
          <w:tab w:val="left" w:pos="630"/>
          <w:tab w:val="left" w:pos="900"/>
        </w:tabs>
        <w:rPr>
          <w:rFonts w:ascii="Times New Roman" w:hAnsi="Times New Roman" w:cs="Times New Roman"/>
          <w:b/>
          <w:noProof/>
          <w:sz w:val="24"/>
          <w:szCs w:val="24"/>
        </w:rPr>
      </w:pPr>
      <w:r w:rsidRPr="00217373">
        <w:rPr>
          <w:rFonts w:ascii="Times New Roman" w:hAnsi="Times New Roman" w:cs="Times New Roman"/>
          <w:b/>
          <w:noProof/>
          <w:sz w:val="24"/>
          <w:szCs w:val="24"/>
        </w:rPr>
        <w:t>22</w:t>
      </w:r>
      <w:r w:rsidRPr="00217373">
        <w:rPr>
          <w:rFonts w:ascii="Times New Roman" w:hAnsi="Times New Roman" w:cs="Times New Roman"/>
          <w:b/>
          <w:noProof/>
          <w:sz w:val="24"/>
          <w:szCs w:val="24"/>
        </w:rPr>
        <w:tab/>
        <w:t>ICD DSM Special Education code lists</w:t>
      </w:r>
    </w:p>
    <w:p w14:paraId="349B0EDA" w14:textId="77777777" w:rsidR="00AC56A9" w:rsidRPr="00217373" w:rsidRDefault="00AC56A9" w:rsidP="00217373">
      <w:pPr>
        <w:spacing w:after="0" w:line="240" w:lineRule="auto"/>
        <w:rPr>
          <w:rFonts w:ascii="Times New Roman" w:eastAsia="Times New Roman" w:hAnsi="Times New Roman" w:cs="Times New Roman"/>
          <w:b/>
          <w:color w:val="000000"/>
          <w:sz w:val="24"/>
          <w:szCs w:val="24"/>
        </w:rPr>
      </w:pPr>
    </w:p>
    <w:p w14:paraId="2300C8AA" w14:textId="77777777" w:rsidR="001A0A8C" w:rsidRPr="00D7497A" w:rsidRDefault="001A0A8C" w:rsidP="00217373">
      <w:pPr>
        <w:spacing w:after="0"/>
        <w:rPr>
          <w:rFonts w:ascii="Times New Roman" w:hAnsi="Times New Roman" w:cs="Times New Roman"/>
          <w:b/>
          <w:bCs/>
          <w:sz w:val="24"/>
          <w:szCs w:val="24"/>
        </w:rPr>
      </w:pPr>
      <w:r w:rsidRPr="00D7497A">
        <w:rPr>
          <w:rFonts w:ascii="Times New Roman" w:hAnsi="Times New Roman" w:cs="Times New Roman"/>
          <w:b/>
          <w:bCs/>
          <w:sz w:val="24"/>
          <w:szCs w:val="24"/>
        </w:rPr>
        <w:br w:type="page"/>
      </w:r>
    </w:p>
    <w:p w14:paraId="015AA984" w14:textId="77777777" w:rsidR="00217373" w:rsidRDefault="00852FAA" w:rsidP="00217373">
      <w:pPr>
        <w:pStyle w:val="Style2"/>
        <w:rPr>
          <w:rStyle w:val="BookTitle"/>
          <w:b/>
          <w:bCs/>
          <w:i w:val="0"/>
          <w:iCs w:val="0"/>
          <w:spacing w:val="0"/>
        </w:rPr>
      </w:pPr>
      <w:bookmarkStart w:id="1" w:name="_Toc4931113"/>
      <w:r w:rsidRPr="00F92997">
        <w:rPr>
          <w:rStyle w:val="BookTitle"/>
          <w:b/>
          <w:bCs/>
          <w:i w:val="0"/>
          <w:iCs w:val="0"/>
          <w:spacing w:val="0"/>
        </w:rPr>
        <w:t>B.1</w:t>
      </w:r>
      <w:r w:rsidR="00217373">
        <w:rPr>
          <w:rStyle w:val="BookTitle"/>
          <w:b/>
          <w:bCs/>
          <w:i w:val="0"/>
          <w:iCs w:val="0"/>
          <w:spacing w:val="0"/>
        </w:rPr>
        <w:t xml:space="preserve"> Respondent Universe and Sampling Methods</w:t>
      </w:r>
      <w:bookmarkEnd w:id="1"/>
    </w:p>
    <w:p w14:paraId="48A3C44C" w14:textId="77777777" w:rsidR="00D7497A" w:rsidRPr="00F92997" w:rsidRDefault="00D7497A" w:rsidP="00217373">
      <w:pPr>
        <w:pStyle w:val="Style2"/>
      </w:pPr>
    </w:p>
    <w:p w14:paraId="7D539A22" w14:textId="290967B9" w:rsidR="00DB2724" w:rsidRPr="00217373" w:rsidRDefault="00DB2724" w:rsidP="00217373">
      <w:pPr>
        <w:rPr>
          <w:rFonts w:ascii="Times New Roman" w:hAnsi="Times New Roman" w:cs="Times New Roman"/>
          <w:sz w:val="24"/>
          <w:szCs w:val="24"/>
        </w:rPr>
      </w:pPr>
      <w:r>
        <w:rPr>
          <w:color w:val="FF0000"/>
        </w:rPr>
        <w:tab/>
      </w:r>
      <w:r w:rsidRPr="00217373">
        <w:rPr>
          <w:rFonts w:ascii="Times New Roman" w:hAnsi="Times New Roman" w:cs="Times New Roman"/>
          <w:sz w:val="24"/>
          <w:szCs w:val="24"/>
        </w:rPr>
        <w:t xml:space="preserve">SEED is a case control study.  Three groups of children </w:t>
      </w:r>
      <w:r w:rsidR="00B0042F" w:rsidRPr="00217373">
        <w:rPr>
          <w:rFonts w:ascii="Times New Roman" w:hAnsi="Times New Roman" w:cs="Times New Roman"/>
          <w:sz w:val="24"/>
          <w:szCs w:val="24"/>
        </w:rPr>
        <w:t xml:space="preserve">and their mothers </w:t>
      </w:r>
      <w:r w:rsidRPr="00217373">
        <w:rPr>
          <w:rFonts w:ascii="Times New Roman" w:hAnsi="Times New Roman" w:cs="Times New Roman"/>
          <w:sz w:val="24"/>
          <w:szCs w:val="24"/>
        </w:rPr>
        <w:t>are enrolled.  Case children are those with ASD as determined by the study protocol</w:t>
      </w:r>
      <w:r w:rsidR="00852FAA" w:rsidRPr="00217373">
        <w:rPr>
          <w:rFonts w:ascii="Times New Roman" w:hAnsi="Times New Roman" w:cs="Times New Roman"/>
          <w:sz w:val="24"/>
          <w:szCs w:val="24"/>
        </w:rPr>
        <w:t>,</w:t>
      </w:r>
      <w:r w:rsidRPr="00217373">
        <w:rPr>
          <w:rFonts w:ascii="Times New Roman" w:hAnsi="Times New Roman" w:cs="Times New Roman"/>
          <w:sz w:val="24"/>
          <w:szCs w:val="24"/>
        </w:rPr>
        <w:t xml:space="preserve"> which relies on developmental assessments administered in a standardized manner by study staff.  Two control groups are additionally enrolled:  children with other developmental disabilities and delays (DD group) and children from the general population (POP group).   </w:t>
      </w:r>
    </w:p>
    <w:p w14:paraId="65BCA51D" w14:textId="7261EBB9" w:rsidR="00F829BA" w:rsidRPr="00217373" w:rsidRDefault="00F829BA" w:rsidP="00217373">
      <w:pPr>
        <w:rPr>
          <w:rFonts w:ascii="Times New Roman" w:hAnsi="Times New Roman" w:cs="Times New Roman"/>
          <w:sz w:val="24"/>
          <w:szCs w:val="24"/>
        </w:rPr>
      </w:pPr>
      <w:r w:rsidRPr="00217373">
        <w:rPr>
          <w:rFonts w:ascii="Times New Roman" w:hAnsi="Times New Roman" w:cs="Times New Roman"/>
          <w:sz w:val="24"/>
          <w:szCs w:val="24"/>
        </w:rPr>
        <w:t xml:space="preserve">It is expected that the </w:t>
      </w:r>
      <w:r w:rsidR="00852FAA" w:rsidRPr="00217373">
        <w:rPr>
          <w:rFonts w:ascii="Times New Roman" w:hAnsi="Times New Roman" w:cs="Times New Roman"/>
          <w:sz w:val="24"/>
          <w:szCs w:val="24"/>
        </w:rPr>
        <w:t>six</w:t>
      </w:r>
      <w:r w:rsidRPr="00217373">
        <w:rPr>
          <w:rFonts w:ascii="Times New Roman" w:hAnsi="Times New Roman" w:cs="Times New Roman"/>
          <w:sz w:val="24"/>
          <w:szCs w:val="24"/>
        </w:rPr>
        <w:t xml:space="preserve"> </w:t>
      </w:r>
      <w:r w:rsidR="00322BEE" w:rsidRPr="00217373">
        <w:rPr>
          <w:rFonts w:ascii="Times New Roman" w:hAnsi="Times New Roman" w:cs="Times New Roman"/>
          <w:sz w:val="24"/>
          <w:szCs w:val="24"/>
        </w:rPr>
        <w:t xml:space="preserve">SEED 3 </w:t>
      </w:r>
      <w:r w:rsidRPr="00217373">
        <w:rPr>
          <w:rFonts w:ascii="Times New Roman" w:hAnsi="Times New Roman" w:cs="Times New Roman"/>
          <w:sz w:val="24"/>
          <w:szCs w:val="24"/>
        </w:rPr>
        <w:t xml:space="preserve">study sites will enroll approximately </w:t>
      </w:r>
      <w:r w:rsidR="008A5B26" w:rsidRPr="00217373">
        <w:rPr>
          <w:rFonts w:ascii="Times New Roman" w:hAnsi="Times New Roman" w:cs="Times New Roman"/>
          <w:sz w:val="24"/>
          <w:szCs w:val="24"/>
        </w:rPr>
        <w:t>3</w:t>
      </w:r>
      <w:r w:rsidR="00E056A5" w:rsidRPr="00217373">
        <w:rPr>
          <w:rFonts w:ascii="Times New Roman" w:hAnsi="Times New Roman" w:cs="Times New Roman"/>
          <w:sz w:val="24"/>
          <w:szCs w:val="24"/>
        </w:rPr>
        <w:t>,</w:t>
      </w:r>
      <w:r w:rsidR="008A5B26" w:rsidRPr="00217373">
        <w:rPr>
          <w:rFonts w:ascii="Times New Roman" w:hAnsi="Times New Roman" w:cs="Times New Roman"/>
          <w:sz w:val="24"/>
          <w:szCs w:val="24"/>
        </w:rPr>
        <w:t>0</w:t>
      </w:r>
      <w:r w:rsidRPr="00217373">
        <w:rPr>
          <w:rFonts w:ascii="Times New Roman" w:hAnsi="Times New Roman" w:cs="Times New Roman"/>
          <w:sz w:val="24"/>
          <w:szCs w:val="24"/>
        </w:rPr>
        <w:t xml:space="preserve">00 children across the 3 study groups (ASD, DD, and POP) and </w:t>
      </w:r>
      <w:r w:rsidR="008A5B26" w:rsidRPr="00217373">
        <w:rPr>
          <w:rFonts w:ascii="Times New Roman" w:hAnsi="Times New Roman" w:cs="Times New Roman"/>
          <w:sz w:val="24"/>
          <w:szCs w:val="24"/>
        </w:rPr>
        <w:t>approximately 2</w:t>
      </w:r>
      <w:r w:rsidR="00E056A5" w:rsidRPr="00217373">
        <w:rPr>
          <w:rFonts w:ascii="Times New Roman" w:hAnsi="Times New Roman" w:cs="Times New Roman"/>
          <w:sz w:val="24"/>
          <w:szCs w:val="24"/>
        </w:rPr>
        <w:t>,</w:t>
      </w:r>
      <w:r w:rsidR="008A5B26" w:rsidRPr="00217373">
        <w:rPr>
          <w:rFonts w:ascii="Times New Roman" w:hAnsi="Times New Roman" w:cs="Times New Roman"/>
          <w:sz w:val="24"/>
          <w:szCs w:val="24"/>
        </w:rPr>
        <w:t>100</w:t>
      </w:r>
      <w:r w:rsidRPr="00217373">
        <w:rPr>
          <w:rFonts w:ascii="Times New Roman" w:hAnsi="Times New Roman" w:cs="Times New Roman"/>
          <w:sz w:val="24"/>
          <w:szCs w:val="24"/>
        </w:rPr>
        <w:t xml:space="preserve"> children in all will complete the study protocol.  </w:t>
      </w:r>
      <w:r w:rsidR="00B1375C" w:rsidRPr="00217373">
        <w:rPr>
          <w:rFonts w:ascii="Times New Roman" w:hAnsi="Times New Roman" w:cs="Times New Roman"/>
          <w:sz w:val="24"/>
          <w:szCs w:val="24"/>
        </w:rPr>
        <w:t xml:space="preserve">Children must meet all of the SEED eligibility criteria </w:t>
      </w:r>
      <w:r w:rsidR="003932B9" w:rsidRPr="00217373">
        <w:rPr>
          <w:rFonts w:ascii="Times New Roman" w:hAnsi="Times New Roman" w:cs="Times New Roman"/>
          <w:sz w:val="24"/>
          <w:szCs w:val="24"/>
        </w:rPr>
        <w:t>(see A</w:t>
      </w:r>
      <w:r w:rsidR="00B1375C" w:rsidRPr="00217373">
        <w:rPr>
          <w:rFonts w:ascii="Times New Roman" w:hAnsi="Times New Roman" w:cs="Times New Roman"/>
          <w:sz w:val="24"/>
          <w:szCs w:val="24"/>
        </w:rPr>
        <w:t xml:space="preserve">ttachment </w:t>
      </w:r>
      <w:r w:rsidR="003932B9" w:rsidRPr="00217373">
        <w:rPr>
          <w:rFonts w:ascii="Times New Roman" w:hAnsi="Times New Roman" w:cs="Times New Roman"/>
          <w:sz w:val="24"/>
          <w:szCs w:val="24"/>
        </w:rPr>
        <w:t>4.</w:t>
      </w:r>
      <w:r w:rsidR="00512B38" w:rsidRPr="00217373">
        <w:rPr>
          <w:rFonts w:ascii="Times New Roman" w:hAnsi="Times New Roman" w:cs="Times New Roman"/>
          <w:sz w:val="24"/>
          <w:szCs w:val="24"/>
        </w:rPr>
        <w:t>a</w:t>
      </w:r>
      <w:r w:rsidR="00B1375C" w:rsidRPr="00217373">
        <w:rPr>
          <w:rFonts w:ascii="Times New Roman" w:hAnsi="Times New Roman" w:cs="Times New Roman"/>
          <w:sz w:val="24"/>
          <w:szCs w:val="24"/>
        </w:rPr>
        <w:t xml:space="preserve">) to be eligible to participate.  </w:t>
      </w:r>
      <w:r w:rsidRPr="00217373">
        <w:rPr>
          <w:rFonts w:ascii="Times New Roman" w:hAnsi="Times New Roman" w:cs="Times New Roman"/>
          <w:sz w:val="24"/>
          <w:szCs w:val="24"/>
        </w:rPr>
        <w:t>Assuming a 70% protocol completion rate among enrolled participants, this requires enrollment of ~1</w:t>
      </w:r>
      <w:r w:rsidR="008A5B26" w:rsidRPr="00217373">
        <w:rPr>
          <w:rFonts w:ascii="Times New Roman" w:hAnsi="Times New Roman" w:cs="Times New Roman"/>
          <w:sz w:val="24"/>
          <w:szCs w:val="24"/>
        </w:rPr>
        <w:t>67</w:t>
      </w:r>
      <w:r w:rsidRPr="00217373">
        <w:rPr>
          <w:rFonts w:ascii="Times New Roman" w:hAnsi="Times New Roman" w:cs="Times New Roman"/>
          <w:sz w:val="24"/>
          <w:szCs w:val="24"/>
        </w:rPr>
        <w:t xml:space="preserve"> mother-child pairs in each study group (</w:t>
      </w:r>
      <w:r w:rsidR="00AD5FE0" w:rsidRPr="00217373">
        <w:rPr>
          <w:rFonts w:ascii="Times New Roman" w:hAnsi="Times New Roman" w:cs="Times New Roman"/>
          <w:sz w:val="24"/>
          <w:szCs w:val="24"/>
        </w:rPr>
        <w:t>however, it</w:t>
      </w:r>
      <w:r w:rsidR="00852FAA" w:rsidRPr="00217373">
        <w:rPr>
          <w:rFonts w:ascii="Times New Roman" w:hAnsi="Times New Roman" w:cs="Times New Roman"/>
          <w:sz w:val="24"/>
          <w:szCs w:val="24"/>
        </w:rPr>
        <w:t xml:space="preserve"> is</w:t>
      </w:r>
      <w:r w:rsidR="00AD5FE0" w:rsidRPr="00217373">
        <w:rPr>
          <w:rFonts w:ascii="Times New Roman" w:hAnsi="Times New Roman" w:cs="Times New Roman"/>
          <w:sz w:val="24"/>
          <w:szCs w:val="24"/>
        </w:rPr>
        <w:t xml:space="preserve"> important to note that </w:t>
      </w:r>
      <w:r w:rsidRPr="00217373">
        <w:rPr>
          <w:rFonts w:ascii="Times New Roman" w:hAnsi="Times New Roman" w:cs="Times New Roman"/>
          <w:sz w:val="24"/>
          <w:szCs w:val="24"/>
        </w:rPr>
        <w:t>many children who will eventually be classified as an ASD case will initially be identified from data sources as children previously classifie</w:t>
      </w:r>
      <w:r w:rsidR="00E056A5" w:rsidRPr="00217373">
        <w:rPr>
          <w:rFonts w:ascii="Times New Roman" w:hAnsi="Times New Roman" w:cs="Times New Roman"/>
          <w:sz w:val="24"/>
          <w:szCs w:val="24"/>
        </w:rPr>
        <w:t>d</w:t>
      </w:r>
      <w:r w:rsidRPr="00217373">
        <w:rPr>
          <w:rFonts w:ascii="Times New Roman" w:hAnsi="Times New Roman" w:cs="Times New Roman"/>
          <w:sz w:val="24"/>
          <w:szCs w:val="24"/>
        </w:rPr>
        <w:t xml:space="preserve"> as DD because they don’t yet have a ASD diagnosis).  </w:t>
      </w:r>
    </w:p>
    <w:p w14:paraId="7A5152B2" w14:textId="2B8FBFE5" w:rsidR="002D27DA" w:rsidRPr="00217373" w:rsidRDefault="005544C2" w:rsidP="00217373">
      <w:pPr>
        <w:rPr>
          <w:rFonts w:ascii="Times New Roman" w:hAnsi="Times New Roman" w:cs="Times New Roman"/>
          <w:sz w:val="24"/>
          <w:szCs w:val="24"/>
        </w:rPr>
      </w:pPr>
      <w:r w:rsidRPr="00217373">
        <w:rPr>
          <w:rFonts w:ascii="Times New Roman" w:hAnsi="Times New Roman" w:cs="Times New Roman"/>
          <w:sz w:val="24"/>
          <w:szCs w:val="24"/>
        </w:rPr>
        <w:t xml:space="preserve">Potential ASD and DD children are cohort children identified by the study as having a suspected ASD or other </w:t>
      </w:r>
      <w:r w:rsidR="003349A7" w:rsidRPr="00217373">
        <w:rPr>
          <w:rFonts w:ascii="Times New Roman" w:hAnsi="Times New Roman" w:cs="Times New Roman"/>
          <w:sz w:val="24"/>
          <w:szCs w:val="24"/>
        </w:rPr>
        <w:t xml:space="preserve">(non-ASD) </w:t>
      </w:r>
      <w:r w:rsidRPr="00217373">
        <w:rPr>
          <w:rFonts w:ascii="Times New Roman" w:hAnsi="Times New Roman" w:cs="Times New Roman"/>
          <w:sz w:val="24"/>
          <w:szCs w:val="24"/>
        </w:rPr>
        <w:t>developmental delay or disorder</w:t>
      </w:r>
      <w:r w:rsidRPr="00217373" w:rsidDel="00456D46">
        <w:rPr>
          <w:rFonts w:ascii="Times New Roman" w:hAnsi="Times New Roman" w:cs="Times New Roman"/>
          <w:sz w:val="24"/>
          <w:szCs w:val="24"/>
        </w:rPr>
        <w:t xml:space="preserve"> </w:t>
      </w:r>
      <w:r w:rsidRPr="00217373">
        <w:rPr>
          <w:rFonts w:ascii="Times New Roman" w:hAnsi="Times New Roman" w:cs="Times New Roman"/>
          <w:sz w:val="24"/>
          <w:szCs w:val="24"/>
        </w:rPr>
        <w:t>(please refer to Atta</w:t>
      </w:r>
      <w:r w:rsidR="0046460D" w:rsidRPr="00217373">
        <w:rPr>
          <w:rFonts w:ascii="Times New Roman" w:hAnsi="Times New Roman" w:cs="Times New Roman"/>
          <w:sz w:val="24"/>
          <w:szCs w:val="24"/>
        </w:rPr>
        <w:t>chment 4</w:t>
      </w:r>
      <w:r w:rsidR="003932B9" w:rsidRPr="00217373">
        <w:rPr>
          <w:rFonts w:ascii="Times New Roman" w:hAnsi="Times New Roman" w:cs="Times New Roman"/>
          <w:sz w:val="24"/>
          <w:szCs w:val="24"/>
        </w:rPr>
        <w:t>.</w:t>
      </w:r>
      <w:r w:rsidR="00512B38" w:rsidRPr="00217373">
        <w:rPr>
          <w:rFonts w:ascii="Times New Roman" w:hAnsi="Times New Roman" w:cs="Times New Roman"/>
          <w:sz w:val="24"/>
          <w:szCs w:val="24"/>
        </w:rPr>
        <w:t>b</w:t>
      </w:r>
      <w:r w:rsidRPr="00217373">
        <w:rPr>
          <w:rFonts w:ascii="Times New Roman" w:hAnsi="Times New Roman" w:cs="Times New Roman"/>
          <w:sz w:val="24"/>
          <w:szCs w:val="24"/>
        </w:rPr>
        <w:t xml:space="preserve"> for list of diagnoses). Potential ASD and DD children will be identified through sources serving or evaluating children with developmental problems; final </w:t>
      </w:r>
      <w:r w:rsidR="00950D2B" w:rsidRPr="00217373">
        <w:rPr>
          <w:rFonts w:ascii="Times New Roman" w:hAnsi="Times New Roman" w:cs="Times New Roman"/>
          <w:sz w:val="24"/>
          <w:szCs w:val="24"/>
        </w:rPr>
        <w:t xml:space="preserve">ASD </w:t>
      </w:r>
      <w:r w:rsidRPr="00217373">
        <w:rPr>
          <w:rFonts w:ascii="Times New Roman" w:hAnsi="Times New Roman" w:cs="Times New Roman"/>
          <w:sz w:val="24"/>
          <w:szCs w:val="24"/>
        </w:rPr>
        <w:t xml:space="preserve">case status (i.e., confirmed cases) will be determined from a clinical evaluation using standardized developmental measures conducted as part of the study.  Sources for potential ASD and DD children may include, special education programs, </w:t>
      </w:r>
      <w:r w:rsidR="00CA263F" w:rsidRPr="00217373">
        <w:rPr>
          <w:rFonts w:ascii="Times New Roman" w:hAnsi="Times New Roman" w:cs="Times New Roman"/>
          <w:sz w:val="24"/>
          <w:szCs w:val="24"/>
        </w:rPr>
        <w:t xml:space="preserve">state early intervention programs, </w:t>
      </w:r>
      <w:r w:rsidRPr="00217373">
        <w:rPr>
          <w:rFonts w:ascii="Times New Roman" w:hAnsi="Times New Roman" w:cs="Times New Roman"/>
          <w:sz w:val="24"/>
          <w:szCs w:val="24"/>
        </w:rPr>
        <w:t xml:space="preserve">state autism registries, hospitals, and clinics.  POP children will be identified from birth certificates on the basis of birth date range and maternal residence in the catchment area at the time of birth.  </w:t>
      </w:r>
    </w:p>
    <w:p w14:paraId="661F05AE" w14:textId="77777777" w:rsidR="00EA0D30" w:rsidRPr="00217373" w:rsidRDefault="00EA0D30" w:rsidP="00217373"/>
    <w:p w14:paraId="1E016EB5" w14:textId="319D05D4" w:rsidR="002D27DA" w:rsidRPr="00217373" w:rsidRDefault="002D27DA" w:rsidP="00217373">
      <w:pPr>
        <w:rPr>
          <w:rFonts w:ascii="Times New Roman" w:hAnsi="Times New Roman" w:cs="Times New Roman"/>
          <w:b/>
          <w:i/>
          <w:sz w:val="24"/>
          <w:szCs w:val="24"/>
        </w:rPr>
      </w:pPr>
      <w:r w:rsidRPr="00217373">
        <w:rPr>
          <w:rFonts w:ascii="Times New Roman" w:hAnsi="Times New Roman" w:cs="Times New Roman"/>
          <w:b/>
          <w:i/>
          <w:sz w:val="24"/>
          <w:szCs w:val="24"/>
        </w:rPr>
        <w:t xml:space="preserve">Response </w:t>
      </w:r>
      <w:r w:rsidR="008F4C48" w:rsidRPr="00217373">
        <w:rPr>
          <w:rFonts w:ascii="Times New Roman" w:hAnsi="Times New Roman" w:cs="Times New Roman"/>
          <w:b/>
          <w:i/>
          <w:sz w:val="24"/>
          <w:szCs w:val="24"/>
        </w:rPr>
        <w:t>and Completion Rates</w:t>
      </w:r>
    </w:p>
    <w:p w14:paraId="3800DA3D" w14:textId="2A338491" w:rsidR="002D27DA" w:rsidRDefault="002D27DA" w:rsidP="00217373">
      <w:pPr>
        <w:spacing w:after="0" w:line="240" w:lineRule="auto"/>
        <w:ind w:firstLine="720"/>
        <w:rPr>
          <w:rFonts w:ascii="Times New Roman" w:hAnsi="Times New Roman" w:cs="Times New Roman"/>
          <w:bCs/>
          <w:sz w:val="24"/>
          <w:szCs w:val="24"/>
        </w:rPr>
      </w:pPr>
      <w:r w:rsidRPr="00B11C0F">
        <w:rPr>
          <w:rFonts w:ascii="Times New Roman" w:hAnsi="Times New Roman" w:cs="Times New Roman"/>
          <w:bCs/>
          <w:sz w:val="24"/>
          <w:szCs w:val="24"/>
        </w:rPr>
        <w:t xml:space="preserve">There are several challenges in accurately determining research response rates for SEED.  Because SEED is designed as a case-control study to allow sufficient statistical power to examine risk factors for ASD, children are recruited for participation up to </w:t>
      </w:r>
      <w:r w:rsidR="00852FAA">
        <w:rPr>
          <w:rFonts w:ascii="Times New Roman" w:hAnsi="Times New Roman" w:cs="Times New Roman"/>
          <w:bCs/>
          <w:sz w:val="24"/>
          <w:szCs w:val="24"/>
        </w:rPr>
        <w:t>5</w:t>
      </w:r>
      <w:r w:rsidRPr="00B11C0F">
        <w:rPr>
          <w:rFonts w:ascii="Times New Roman" w:hAnsi="Times New Roman" w:cs="Times New Roman"/>
          <w:bCs/>
          <w:sz w:val="24"/>
          <w:szCs w:val="24"/>
        </w:rPr>
        <w:t xml:space="preserve"> years postpartum.  Additionally, while a key strength of SEED over other epidemiologic ASD studies is the focus on enrolling children from diverse </w:t>
      </w:r>
      <w:r w:rsidR="000B036B">
        <w:rPr>
          <w:rFonts w:ascii="Times New Roman" w:hAnsi="Times New Roman" w:cs="Times New Roman"/>
          <w:bCs/>
          <w:sz w:val="24"/>
          <w:szCs w:val="24"/>
        </w:rPr>
        <w:t xml:space="preserve">(often understudied) </w:t>
      </w:r>
      <w:r w:rsidRPr="00B11C0F">
        <w:rPr>
          <w:rFonts w:ascii="Times New Roman" w:hAnsi="Times New Roman" w:cs="Times New Roman"/>
          <w:bCs/>
          <w:sz w:val="24"/>
          <w:szCs w:val="24"/>
        </w:rPr>
        <w:t xml:space="preserve">population subgroups, this complicates  recruitment procedures as children must be identified from multiple health and education sources at each site.  Given the fairly high residential mobility rates of the US population in general and women in the child-bearing age range </w:t>
      </w:r>
      <w:r w:rsidRPr="003932B9">
        <w:rPr>
          <w:rFonts w:ascii="Times New Roman" w:hAnsi="Times New Roman" w:cs="Times New Roman"/>
          <w:bCs/>
          <w:sz w:val="24"/>
          <w:szCs w:val="24"/>
        </w:rPr>
        <w:t>in particular</w:t>
      </w:r>
      <w:r w:rsidR="007218AE">
        <w:rPr>
          <w:rStyle w:val="FootnoteReference"/>
          <w:rFonts w:ascii="Times New Roman" w:hAnsi="Times New Roman" w:cs="Times New Roman"/>
          <w:bCs/>
          <w:sz w:val="24"/>
          <w:szCs w:val="24"/>
        </w:rPr>
        <w:footnoteReference w:id="1"/>
      </w:r>
      <w:r w:rsidRPr="003932B9">
        <w:rPr>
          <w:rFonts w:ascii="Times New Roman" w:hAnsi="Times New Roman" w:cs="Times New Roman"/>
          <w:bCs/>
          <w:sz w:val="24"/>
          <w:szCs w:val="24"/>
        </w:rPr>
        <w:t xml:space="preserve"> and the increasing move to cell phones instead of landlines particularly for young adults</w:t>
      </w:r>
      <w:r w:rsidR="007218AE">
        <w:rPr>
          <w:rStyle w:val="FootnoteReference"/>
          <w:rFonts w:ascii="Times New Roman" w:hAnsi="Times New Roman" w:cs="Times New Roman"/>
          <w:bCs/>
          <w:sz w:val="24"/>
          <w:szCs w:val="24"/>
        </w:rPr>
        <w:footnoteReference w:id="2"/>
      </w:r>
      <w:r w:rsidRPr="003932B9">
        <w:rPr>
          <w:rFonts w:ascii="Times New Roman" w:hAnsi="Times New Roman" w:cs="Times New Roman"/>
          <w:bCs/>
          <w:sz w:val="24"/>
          <w:szCs w:val="24"/>
        </w:rPr>
        <w:t xml:space="preserve"> it</w:t>
      </w:r>
      <w:r w:rsidRPr="00B11C0F">
        <w:rPr>
          <w:rFonts w:ascii="Times New Roman" w:hAnsi="Times New Roman" w:cs="Times New Roman"/>
          <w:bCs/>
          <w:sz w:val="24"/>
          <w:szCs w:val="24"/>
        </w:rPr>
        <w:t xml:space="preserve"> is often challenging to locate individuals identified as potential study participants through tracing procedures.  </w:t>
      </w:r>
    </w:p>
    <w:p w14:paraId="13C130C0" w14:textId="0973B34D" w:rsidR="002D27DA" w:rsidRDefault="002D27DA" w:rsidP="00217373">
      <w:pPr>
        <w:spacing w:after="0" w:line="240" w:lineRule="auto"/>
        <w:ind w:firstLine="720"/>
        <w:rPr>
          <w:rFonts w:ascii="Times New Roman" w:hAnsi="Times New Roman" w:cs="Times New Roman"/>
          <w:bCs/>
          <w:sz w:val="24"/>
          <w:szCs w:val="24"/>
        </w:rPr>
      </w:pPr>
      <w:r w:rsidRPr="00B11C0F">
        <w:rPr>
          <w:rFonts w:ascii="Times New Roman" w:hAnsi="Times New Roman" w:cs="Times New Roman"/>
          <w:bCs/>
          <w:sz w:val="24"/>
          <w:szCs w:val="24"/>
        </w:rPr>
        <w:t xml:space="preserve">The above issues render it very difficult to calculate accurate response rates for a study such as SEED where by design eligibility </w:t>
      </w:r>
      <w:r w:rsidR="000B036B" w:rsidRPr="000B036B">
        <w:rPr>
          <w:rFonts w:ascii="Times New Roman" w:hAnsi="Times New Roman" w:cs="Times New Roman"/>
          <w:bCs/>
          <w:sz w:val="24"/>
          <w:szCs w:val="24"/>
        </w:rPr>
        <w:t>criteri</w:t>
      </w:r>
      <w:r w:rsidR="000B036B">
        <w:rPr>
          <w:rFonts w:ascii="Times New Roman" w:hAnsi="Times New Roman" w:cs="Times New Roman"/>
          <w:bCs/>
          <w:sz w:val="24"/>
          <w:szCs w:val="24"/>
        </w:rPr>
        <w:t>a</w:t>
      </w:r>
      <w:r w:rsidR="00A24CA2">
        <w:rPr>
          <w:rFonts w:ascii="Times New Roman" w:hAnsi="Times New Roman" w:cs="Times New Roman"/>
          <w:bCs/>
          <w:sz w:val="24"/>
          <w:szCs w:val="24"/>
        </w:rPr>
        <w:t xml:space="preserve"> are</w:t>
      </w:r>
      <w:r w:rsidRPr="00B11C0F">
        <w:rPr>
          <w:rFonts w:ascii="Times New Roman" w:hAnsi="Times New Roman" w:cs="Times New Roman"/>
          <w:bCs/>
          <w:sz w:val="24"/>
          <w:szCs w:val="24"/>
        </w:rPr>
        <w:t xml:space="preserve"> that participants </w:t>
      </w:r>
      <w:r w:rsidR="00A24CA2">
        <w:rPr>
          <w:rFonts w:ascii="Times New Roman" w:hAnsi="Times New Roman" w:cs="Times New Roman"/>
          <w:bCs/>
          <w:sz w:val="24"/>
          <w:szCs w:val="24"/>
        </w:rPr>
        <w:t>need to be both</w:t>
      </w:r>
      <w:r w:rsidRPr="00B11C0F">
        <w:rPr>
          <w:rFonts w:ascii="Times New Roman" w:hAnsi="Times New Roman" w:cs="Times New Roman"/>
          <w:bCs/>
          <w:sz w:val="24"/>
          <w:szCs w:val="24"/>
        </w:rPr>
        <w:t xml:space="preserve"> born in defined study areas at each site </w:t>
      </w:r>
      <w:r w:rsidR="00A24CA2">
        <w:rPr>
          <w:rFonts w:ascii="Times New Roman" w:hAnsi="Times New Roman" w:cs="Times New Roman"/>
          <w:bCs/>
          <w:sz w:val="24"/>
          <w:szCs w:val="24"/>
        </w:rPr>
        <w:t>and</w:t>
      </w:r>
      <w:r w:rsidRPr="00B11C0F">
        <w:rPr>
          <w:rFonts w:ascii="Times New Roman" w:hAnsi="Times New Roman" w:cs="Times New Roman"/>
          <w:bCs/>
          <w:sz w:val="24"/>
          <w:szCs w:val="24"/>
        </w:rPr>
        <w:t xml:space="preserve"> </w:t>
      </w:r>
      <w:r w:rsidR="00DD111C">
        <w:rPr>
          <w:rFonts w:ascii="Times New Roman" w:hAnsi="Times New Roman" w:cs="Times New Roman"/>
          <w:bCs/>
          <w:sz w:val="24"/>
          <w:szCs w:val="24"/>
        </w:rPr>
        <w:t xml:space="preserve">also </w:t>
      </w:r>
      <w:r w:rsidR="00A24CA2">
        <w:rPr>
          <w:rFonts w:ascii="Times New Roman" w:hAnsi="Times New Roman" w:cs="Times New Roman"/>
          <w:bCs/>
          <w:sz w:val="24"/>
          <w:szCs w:val="24"/>
        </w:rPr>
        <w:t>continuing to reside</w:t>
      </w:r>
      <w:r w:rsidRPr="00B11C0F">
        <w:rPr>
          <w:rFonts w:ascii="Times New Roman" w:hAnsi="Times New Roman" w:cs="Times New Roman"/>
          <w:bCs/>
          <w:sz w:val="24"/>
          <w:szCs w:val="24"/>
        </w:rPr>
        <w:t xml:space="preserve"> in these areas at the time of the study</w:t>
      </w:r>
      <w:r w:rsidR="003349A7">
        <w:rPr>
          <w:rFonts w:ascii="Times New Roman" w:hAnsi="Times New Roman" w:cs="Times New Roman"/>
          <w:bCs/>
          <w:sz w:val="24"/>
          <w:szCs w:val="24"/>
        </w:rPr>
        <w:t>.</w:t>
      </w:r>
      <w:r w:rsidR="00A24CA2">
        <w:rPr>
          <w:rFonts w:ascii="Times New Roman" w:hAnsi="Times New Roman" w:cs="Times New Roman"/>
          <w:bCs/>
          <w:sz w:val="24"/>
          <w:szCs w:val="24"/>
        </w:rPr>
        <w:t xml:space="preserve"> </w:t>
      </w:r>
      <w:r w:rsidR="007C2B77">
        <w:rPr>
          <w:rFonts w:ascii="Times New Roman" w:hAnsi="Times New Roman" w:cs="Times New Roman"/>
          <w:bCs/>
          <w:sz w:val="24"/>
          <w:szCs w:val="24"/>
        </w:rPr>
        <w:t>T</w:t>
      </w:r>
      <w:r w:rsidR="00A24CA2">
        <w:rPr>
          <w:rFonts w:ascii="Times New Roman" w:hAnsi="Times New Roman" w:cs="Times New Roman"/>
          <w:bCs/>
          <w:sz w:val="24"/>
          <w:szCs w:val="24"/>
        </w:rPr>
        <w:t>his latter eligibility requirement is necessary so in person child developmental assessments can be conducted</w:t>
      </w:r>
      <w:r w:rsidRPr="00B11C0F">
        <w:rPr>
          <w:rFonts w:ascii="Times New Roman" w:hAnsi="Times New Roman" w:cs="Times New Roman"/>
          <w:bCs/>
          <w:sz w:val="24"/>
          <w:szCs w:val="24"/>
        </w:rPr>
        <w:t xml:space="preserve">.  </w:t>
      </w:r>
      <w:r w:rsidR="003349A7">
        <w:rPr>
          <w:rFonts w:ascii="Times New Roman" w:hAnsi="Times New Roman" w:cs="Times New Roman"/>
          <w:bCs/>
          <w:sz w:val="24"/>
          <w:szCs w:val="24"/>
        </w:rPr>
        <w:t>As mentioned above</w:t>
      </w:r>
      <w:r w:rsidR="00950D2B">
        <w:rPr>
          <w:rFonts w:ascii="Times New Roman" w:hAnsi="Times New Roman" w:cs="Times New Roman"/>
          <w:bCs/>
          <w:sz w:val="24"/>
          <w:szCs w:val="24"/>
        </w:rPr>
        <w:t>,</w:t>
      </w:r>
      <w:r w:rsidR="003349A7">
        <w:rPr>
          <w:rFonts w:ascii="Times New Roman" w:hAnsi="Times New Roman" w:cs="Times New Roman"/>
          <w:bCs/>
          <w:sz w:val="24"/>
          <w:szCs w:val="24"/>
        </w:rPr>
        <w:t xml:space="preserve"> those in person assessments are necessary for case classification.</w:t>
      </w:r>
    </w:p>
    <w:p w14:paraId="36B25469" w14:textId="05779050" w:rsidR="007218AE" w:rsidRDefault="007218AE" w:rsidP="00217373">
      <w:pPr>
        <w:spacing w:after="0" w:line="240" w:lineRule="auto"/>
        <w:ind w:firstLine="720"/>
        <w:rPr>
          <w:rFonts w:ascii="Times New Roman" w:hAnsi="Times New Roman" w:cs="Times New Roman"/>
          <w:bCs/>
          <w:sz w:val="24"/>
          <w:szCs w:val="24"/>
        </w:rPr>
      </w:pPr>
    </w:p>
    <w:p w14:paraId="56E81238" w14:textId="77777777" w:rsidR="007218AE" w:rsidRPr="00B11C0F" w:rsidRDefault="007218AE" w:rsidP="00217373">
      <w:pPr>
        <w:spacing w:after="0" w:line="240" w:lineRule="auto"/>
        <w:ind w:firstLine="720"/>
        <w:rPr>
          <w:rFonts w:ascii="Times New Roman" w:hAnsi="Times New Roman" w:cs="Times New Roman"/>
          <w:bCs/>
          <w:sz w:val="24"/>
          <w:szCs w:val="24"/>
        </w:rPr>
      </w:pPr>
    </w:p>
    <w:p w14:paraId="632B6A3E" w14:textId="08A13F2C" w:rsidR="002D27DA" w:rsidRPr="00B11C0F" w:rsidRDefault="002D27DA" w:rsidP="00217373">
      <w:pPr>
        <w:spacing w:after="0" w:line="240" w:lineRule="auto"/>
        <w:ind w:firstLine="720"/>
        <w:rPr>
          <w:rFonts w:ascii="Times New Roman" w:eastAsia="Times New Roman" w:hAnsi="Times New Roman" w:cs="Times New Roman"/>
          <w:color w:val="000000"/>
          <w:sz w:val="24"/>
          <w:szCs w:val="24"/>
        </w:rPr>
      </w:pPr>
      <w:r w:rsidRPr="00B11C0F">
        <w:rPr>
          <w:rFonts w:ascii="Times New Roman" w:hAnsi="Times New Roman" w:cs="Times New Roman"/>
          <w:bCs/>
          <w:sz w:val="24"/>
          <w:szCs w:val="24"/>
        </w:rPr>
        <w:t xml:space="preserve">Recognizing that recruitment, and in particular getting participants to respond to the invitation mailings and/or follow-up phone calls made at some SEED sites was one of the greatest study challenges, we added several enhancements and supplements to the SEED </w:t>
      </w:r>
      <w:r w:rsidR="003E440B">
        <w:rPr>
          <w:rFonts w:ascii="Times New Roman" w:hAnsi="Times New Roman" w:cs="Times New Roman"/>
          <w:bCs/>
          <w:sz w:val="24"/>
          <w:szCs w:val="24"/>
        </w:rPr>
        <w:t>3</w:t>
      </w:r>
      <w:r w:rsidRPr="00B11C0F">
        <w:rPr>
          <w:rFonts w:ascii="Times New Roman" w:hAnsi="Times New Roman" w:cs="Times New Roman"/>
          <w:bCs/>
          <w:sz w:val="24"/>
          <w:szCs w:val="24"/>
        </w:rPr>
        <w:t xml:space="preserve"> recruitment protocol.  </w:t>
      </w:r>
      <w:r w:rsidR="007218AE">
        <w:rPr>
          <w:rFonts w:ascii="Times New Roman" w:hAnsi="Times New Roman" w:cs="Times New Roman"/>
          <w:bCs/>
          <w:sz w:val="24"/>
          <w:szCs w:val="24"/>
        </w:rPr>
        <w:t>A</w:t>
      </w:r>
      <w:r w:rsidRPr="00B11C0F">
        <w:rPr>
          <w:rFonts w:ascii="Times New Roman" w:eastAsia="Times New Roman" w:hAnsi="Times New Roman" w:cs="Times New Roman"/>
          <w:color w:val="000000"/>
          <w:sz w:val="24"/>
          <w:szCs w:val="24"/>
        </w:rPr>
        <w:t xml:space="preserve">ll sites actively increased outreach activities to make SEED more visible in their communities; some sites enhanced their tracing activities; and the SEED </w:t>
      </w:r>
      <w:r w:rsidR="003E440B">
        <w:rPr>
          <w:rFonts w:ascii="Times New Roman" w:eastAsia="Times New Roman" w:hAnsi="Times New Roman" w:cs="Times New Roman"/>
          <w:color w:val="000000"/>
          <w:sz w:val="24"/>
          <w:szCs w:val="24"/>
        </w:rPr>
        <w:t xml:space="preserve">3 </w:t>
      </w:r>
      <w:r w:rsidRPr="00B11C0F">
        <w:rPr>
          <w:rFonts w:ascii="Times New Roman" w:eastAsia="Times New Roman" w:hAnsi="Times New Roman" w:cs="Times New Roman"/>
          <w:color w:val="000000"/>
          <w:sz w:val="24"/>
          <w:szCs w:val="24"/>
        </w:rPr>
        <w:t>protocol was streamlined and thus less burdensome for participants</w:t>
      </w:r>
      <w:r w:rsidR="00DC42AB">
        <w:rPr>
          <w:rFonts w:ascii="Times New Roman" w:eastAsia="Times New Roman" w:hAnsi="Times New Roman" w:cs="Times New Roman"/>
          <w:color w:val="000000"/>
          <w:sz w:val="24"/>
          <w:szCs w:val="24"/>
        </w:rPr>
        <w:t xml:space="preserve"> in SEED </w:t>
      </w:r>
      <w:r w:rsidR="003E440B">
        <w:rPr>
          <w:rFonts w:ascii="Times New Roman" w:eastAsia="Times New Roman" w:hAnsi="Times New Roman" w:cs="Times New Roman"/>
          <w:color w:val="000000"/>
          <w:sz w:val="24"/>
          <w:szCs w:val="24"/>
        </w:rPr>
        <w:t>3</w:t>
      </w:r>
      <w:r w:rsidR="00DC42AB">
        <w:rPr>
          <w:rFonts w:ascii="Times New Roman" w:eastAsia="Times New Roman" w:hAnsi="Times New Roman" w:cs="Times New Roman"/>
          <w:color w:val="000000"/>
          <w:sz w:val="24"/>
          <w:szCs w:val="24"/>
        </w:rPr>
        <w:t xml:space="preserve"> compared to SEED 1</w:t>
      </w:r>
      <w:r w:rsidR="003E440B">
        <w:rPr>
          <w:rFonts w:ascii="Times New Roman" w:eastAsia="Times New Roman" w:hAnsi="Times New Roman" w:cs="Times New Roman"/>
          <w:color w:val="000000"/>
          <w:sz w:val="24"/>
          <w:szCs w:val="24"/>
        </w:rPr>
        <w:t xml:space="preserve"> and </w:t>
      </w:r>
      <w:r w:rsidR="008F4C48">
        <w:rPr>
          <w:rFonts w:ascii="Times New Roman" w:eastAsia="Times New Roman" w:hAnsi="Times New Roman" w:cs="Times New Roman"/>
          <w:color w:val="000000"/>
          <w:sz w:val="24"/>
          <w:szCs w:val="24"/>
        </w:rPr>
        <w:t>2 participants</w:t>
      </w:r>
      <w:r w:rsidRPr="00B11C0F">
        <w:rPr>
          <w:rFonts w:ascii="Times New Roman" w:eastAsia="Times New Roman" w:hAnsi="Times New Roman" w:cs="Times New Roman"/>
          <w:color w:val="000000"/>
          <w:sz w:val="24"/>
          <w:szCs w:val="24"/>
        </w:rPr>
        <w:t>.</w:t>
      </w:r>
      <w:r w:rsidR="003E440B">
        <w:rPr>
          <w:rFonts w:ascii="Times New Roman" w:eastAsia="Times New Roman" w:hAnsi="Times New Roman" w:cs="Times New Roman"/>
          <w:color w:val="000000"/>
          <w:sz w:val="24"/>
          <w:szCs w:val="24"/>
        </w:rPr>
        <w:t xml:space="preserve">  Additionally, for SEED 3, a</w:t>
      </w:r>
      <w:r w:rsidR="003E440B" w:rsidRPr="003E440B">
        <w:rPr>
          <w:rFonts w:ascii="Times New Roman" w:eastAsia="Times New Roman" w:hAnsi="Times New Roman" w:cs="Times New Roman"/>
          <w:color w:val="000000"/>
          <w:sz w:val="24"/>
          <w:szCs w:val="24"/>
        </w:rPr>
        <w:t>ll sites are asked to work more closely with their data sources to develop mechanisms to increase response to the initial invitation mailing, i.e. through active follow-up via telephone calls, email messages, or both.</w:t>
      </w:r>
    </w:p>
    <w:p w14:paraId="66F7700F" w14:textId="6447AED3" w:rsidR="008F4C48" w:rsidRDefault="008F4C48" w:rsidP="00217373">
      <w:pPr>
        <w:pStyle w:val="NormalWeb"/>
        <w:spacing w:before="0" w:beforeAutospacing="0" w:after="0" w:afterAutospacing="0"/>
        <w:ind w:firstLine="720"/>
      </w:pPr>
      <w:r>
        <w:t>Among participants i</w:t>
      </w:r>
      <w:r w:rsidR="002D27DA" w:rsidRPr="00B11C0F">
        <w:t>n both SEED 1 and SEED 2, study completion rates among participants who enrolled was fairly high</w:t>
      </w:r>
      <w:r>
        <w:t xml:space="preserve">, with approximately </w:t>
      </w:r>
      <w:r w:rsidR="002D27DA" w:rsidRPr="00B11C0F">
        <w:t xml:space="preserve">70% of enrolled mother-child pairs progressed through the study to the in person developmental </w:t>
      </w:r>
      <w:r w:rsidR="002D27DA" w:rsidRPr="008A5B26">
        <w:t>assessment (which is the final data collection step)</w:t>
      </w:r>
      <w:r>
        <w:t xml:space="preserve"> across all sites</w:t>
      </w:r>
      <w:r w:rsidR="002D27DA" w:rsidRPr="008A5B26">
        <w:t xml:space="preserve">.  </w:t>
      </w:r>
    </w:p>
    <w:p w14:paraId="384D7ABA" w14:textId="77777777" w:rsidR="008F4C48" w:rsidRDefault="008F4C48" w:rsidP="00217373">
      <w:pPr>
        <w:pStyle w:val="NormalWeb"/>
        <w:spacing w:before="0" w:beforeAutospacing="0" w:after="0" w:afterAutospacing="0"/>
        <w:ind w:firstLine="720"/>
      </w:pPr>
    </w:p>
    <w:p w14:paraId="62D88991" w14:textId="5F507A0E" w:rsidR="008F4C48" w:rsidRDefault="008F4C48" w:rsidP="00217373">
      <w:pPr>
        <w:pStyle w:val="NormalWeb"/>
        <w:spacing w:before="0" w:beforeAutospacing="0" w:after="0" w:afterAutospacing="0"/>
      </w:pPr>
      <w:r>
        <w:t>Based on data collected thus far in SEED 1, 2 and 3, we have made the following assumptions:</w:t>
      </w:r>
    </w:p>
    <w:p w14:paraId="7C98C1DB" w14:textId="324FA404" w:rsidR="008F4C48" w:rsidRDefault="008F4C48" w:rsidP="00217373">
      <w:pPr>
        <w:pStyle w:val="NormalWeb"/>
        <w:spacing w:before="0" w:beforeAutospacing="0" w:after="0" w:afterAutospacing="0"/>
      </w:pPr>
    </w:p>
    <w:p w14:paraId="1A5E9327" w14:textId="77777777" w:rsidR="008F4C48" w:rsidRPr="00217373" w:rsidRDefault="008F4C48" w:rsidP="00217373">
      <w:pPr>
        <w:spacing w:after="0"/>
        <w:rPr>
          <w:rFonts w:ascii="Times New Roman" w:hAnsi="Times New Roman" w:cs="Times New Roman"/>
          <w:b/>
          <w:bCs/>
          <w:i/>
          <w:sz w:val="24"/>
          <w:szCs w:val="24"/>
          <w:u w:val="single"/>
        </w:rPr>
      </w:pPr>
      <w:r w:rsidRPr="00217373">
        <w:rPr>
          <w:rFonts w:ascii="Times New Roman" w:hAnsi="Times New Roman" w:cs="Times New Roman"/>
          <w:b/>
          <w:bCs/>
          <w:i/>
          <w:sz w:val="24"/>
          <w:szCs w:val="24"/>
          <w:u w:val="single"/>
        </w:rPr>
        <w:t>Mother-child pairs sampled from birth records for potential POP workflow group</w:t>
      </w:r>
    </w:p>
    <w:p w14:paraId="39400D05" w14:textId="77777777" w:rsidR="008F4C48" w:rsidRPr="00A337BA" w:rsidRDefault="008F4C48" w:rsidP="008F4C48">
      <w:pPr>
        <w:pStyle w:val="ListParagraph"/>
        <w:numPr>
          <w:ilvl w:val="0"/>
          <w:numId w:val="30"/>
        </w:numPr>
        <w:rPr>
          <w:bCs/>
        </w:rPr>
      </w:pPr>
      <w:r w:rsidRPr="008F4C48">
        <w:rPr>
          <w:bCs/>
        </w:rPr>
        <w:t xml:space="preserve">Of </w:t>
      </w:r>
      <w:r w:rsidRPr="008F4C48">
        <w:rPr>
          <w:bCs/>
          <w:i/>
          <w:u w:val="single"/>
        </w:rPr>
        <w:t>potentially</w:t>
      </w:r>
      <w:r w:rsidRPr="00A337BA">
        <w:rPr>
          <w:bCs/>
        </w:rPr>
        <w:t xml:space="preserve"> eligible participants sent invitation mailings, study staff will have contact with 50%.</w:t>
      </w:r>
    </w:p>
    <w:p w14:paraId="69404817" w14:textId="77777777" w:rsidR="008F4C48" w:rsidRPr="00337EDC" w:rsidRDefault="008F4C48" w:rsidP="008F4C48">
      <w:pPr>
        <w:pStyle w:val="ListParagraph"/>
        <w:numPr>
          <w:ilvl w:val="0"/>
          <w:numId w:val="30"/>
        </w:numPr>
        <w:rPr>
          <w:bCs/>
        </w:rPr>
      </w:pPr>
      <w:r w:rsidRPr="00337EDC">
        <w:rPr>
          <w:bCs/>
        </w:rPr>
        <w:t>Of those with contact, 24% will be ineligible.</w:t>
      </w:r>
    </w:p>
    <w:p w14:paraId="621A7AF0" w14:textId="77777777" w:rsidR="008F4C48" w:rsidRPr="00337EDC" w:rsidRDefault="008F4C48" w:rsidP="008F4C48">
      <w:pPr>
        <w:pStyle w:val="ListParagraph"/>
        <w:numPr>
          <w:ilvl w:val="0"/>
          <w:numId w:val="30"/>
        </w:numPr>
        <w:rPr>
          <w:bCs/>
        </w:rPr>
      </w:pPr>
      <w:r w:rsidRPr="00337EDC">
        <w:rPr>
          <w:bCs/>
        </w:rPr>
        <w:t>Of those with contact who are eligible, 60% will enroll.</w:t>
      </w:r>
    </w:p>
    <w:p w14:paraId="2CEB2833" w14:textId="77777777" w:rsidR="008F4C48" w:rsidRPr="00337EDC" w:rsidRDefault="008F4C48" w:rsidP="008F4C48">
      <w:pPr>
        <w:pStyle w:val="ListParagraph"/>
        <w:numPr>
          <w:ilvl w:val="0"/>
          <w:numId w:val="30"/>
        </w:numPr>
        <w:rPr>
          <w:bCs/>
        </w:rPr>
      </w:pPr>
      <w:r w:rsidRPr="00337EDC">
        <w:rPr>
          <w:bCs/>
        </w:rPr>
        <w:t>Of those eligible, consented, and enrolled, 90% of mothers will complete the first follow-up phone call and pregnancy reference form and the maternal interview.</w:t>
      </w:r>
    </w:p>
    <w:p w14:paraId="5471EC4A" w14:textId="77777777" w:rsidR="008F4C48" w:rsidRPr="00E52028" w:rsidRDefault="008F4C48" w:rsidP="008F4C48">
      <w:pPr>
        <w:pStyle w:val="ListParagraph"/>
        <w:numPr>
          <w:ilvl w:val="0"/>
          <w:numId w:val="30"/>
        </w:numPr>
        <w:rPr>
          <w:bCs/>
        </w:rPr>
      </w:pPr>
      <w:r w:rsidRPr="00F96EFA">
        <w:rPr>
          <w:bCs/>
        </w:rPr>
        <w:t>Of those eligible, consented, and enrolled, 80% of mothers will complete the self-administered forms</w:t>
      </w:r>
      <w:r w:rsidRPr="00E52028">
        <w:rPr>
          <w:bCs/>
        </w:rPr>
        <w:t xml:space="preserve"> and second follow-up phone call to review the forms.</w:t>
      </w:r>
    </w:p>
    <w:p w14:paraId="3182C2D4" w14:textId="77777777" w:rsidR="008F4C48" w:rsidRPr="00E2563E" w:rsidRDefault="008F4C48" w:rsidP="008F4C48">
      <w:pPr>
        <w:pStyle w:val="ListParagraph"/>
        <w:numPr>
          <w:ilvl w:val="0"/>
          <w:numId w:val="30"/>
        </w:numPr>
        <w:rPr>
          <w:bCs/>
        </w:rPr>
      </w:pPr>
      <w:r w:rsidRPr="00E2563E">
        <w:rPr>
          <w:bCs/>
        </w:rPr>
        <w:t>Of those eligible, consented, and enrolled, 70% will complete the clinic visit.</w:t>
      </w:r>
    </w:p>
    <w:p w14:paraId="007900BB" w14:textId="77777777" w:rsidR="008F4C48" w:rsidRPr="00E2563E" w:rsidRDefault="008F4C48" w:rsidP="008F4C48">
      <w:pPr>
        <w:pStyle w:val="ListParagraph"/>
        <w:numPr>
          <w:ilvl w:val="0"/>
          <w:numId w:val="30"/>
        </w:numPr>
        <w:rPr>
          <w:bCs/>
        </w:rPr>
      </w:pPr>
      <w:r w:rsidRPr="00E2563E">
        <w:rPr>
          <w:bCs/>
        </w:rPr>
        <w:t>Of those who complete the clinic visit, 50% of fathers will provide saliva specimens.</w:t>
      </w:r>
    </w:p>
    <w:p w14:paraId="3D1DC4E0" w14:textId="77777777" w:rsidR="008F4C48" w:rsidRPr="00F92997" w:rsidRDefault="008F4C48" w:rsidP="008F4C48">
      <w:pPr>
        <w:pStyle w:val="ListParagraph"/>
        <w:rPr>
          <w:bCs/>
        </w:rPr>
      </w:pPr>
    </w:p>
    <w:p w14:paraId="3A168F08" w14:textId="2D0AD41B" w:rsidR="008F4C48" w:rsidRPr="00217373" w:rsidRDefault="008F4C48" w:rsidP="00217373">
      <w:pPr>
        <w:spacing w:after="0"/>
        <w:rPr>
          <w:rFonts w:ascii="Times New Roman" w:hAnsi="Times New Roman" w:cs="Times New Roman"/>
          <w:b/>
          <w:bCs/>
          <w:i/>
          <w:sz w:val="24"/>
          <w:szCs w:val="24"/>
          <w:u w:val="single"/>
        </w:rPr>
      </w:pPr>
      <w:r w:rsidRPr="00217373">
        <w:rPr>
          <w:rFonts w:ascii="Times New Roman" w:hAnsi="Times New Roman" w:cs="Times New Roman"/>
          <w:b/>
          <w:bCs/>
          <w:i/>
          <w:sz w:val="24"/>
          <w:szCs w:val="24"/>
          <w:u w:val="single"/>
        </w:rPr>
        <w:t>Mother-child pairs identified from health</w:t>
      </w:r>
      <w:r w:rsidR="00E52028">
        <w:rPr>
          <w:rFonts w:ascii="Times New Roman" w:hAnsi="Times New Roman" w:cs="Times New Roman"/>
          <w:b/>
          <w:bCs/>
          <w:i/>
          <w:sz w:val="24"/>
          <w:szCs w:val="24"/>
          <w:u w:val="single"/>
        </w:rPr>
        <w:t>/</w:t>
      </w:r>
      <w:r w:rsidRPr="00217373">
        <w:rPr>
          <w:rFonts w:ascii="Times New Roman" w:hAnsi="Times New Roman" w:cs="Times New Roman"/>
          <w:b/>
          <w:bCs/>
          <w:i/>
          <w:sz w:val="24"/>
          <w:szCs w:val="24"/>
          <w:u w:val="single"/>
        </w:rPr>
        <w:t>school sources for potential ASD or DD workflow groups</w:t>
      </w:r>
    </w:p>
    <w:p w14:paraId="0E79FA0E" w14:textId="77777777" w:rsidR="008F4C48" w:rsidRPr="00E92AD6" w:rsidRDefault="008F4C48" w:rsidP="008F4C48">
      <w:pPr>
        <w:pStyle w:val="ListParagraph"/>
        <w:numPr>
          <w:ilvl w:val="0"/>
          <w:numId w:val="30"/>
        </w:numPr>
        <w:rPr>
          <w:bCs/>
        </w:rPr>
      </w:pPr>
      <w:r w:rsidRPr="00E92AD6">
        <w:rPr>
          <w:bCs/>
        </w:rPr>
        <w:t xml:space="preserve">Of </w:t>
      </w:r>
      <w:r w:rsidRPr="00E92AD6">
        <w:rPr>
          <w:bCs/>
          <w:i/>
          <w:u w:val="single"/>
        </w:rPr>
        <w:t>potentially</w:t>
      </w:r>
      <w:r w:rsidRPr="00E92AD6">
        <w:rPr>
          <w:bCs/>
        </w:rPr>
        <w:t xml:space="preserve"> eligible participants sent invitation mailings, study staff will have contact with 50%.</w:t>
      </w:r>
    </w:p>
    <w:p w14:paraId="787A9DE2" w14:textId="77777777" w:rsidR="008F4C48" w:rsidRPr="00E92AD6" w:rsidRDefault="008F4C48" w:rsidP="008F4C48">
      <w:pPr>
        <w:pStyle w:val="ListParagraph"/>
        <w:numPr>
          <w:ilvl w:val="0"/>
          <w:numId w:val="30"/>
        </w:numPr>
        <w:rPr>
          <w:bCs/>
        </w:rPr>
      </w:pPr>
      <w:r w:rsidRPr="00E92AD6">
        <w:rPr>
          <w:bCs/>
        </w:rPr>
        <w:t>Of those with contact, 22% will be ineligible.</w:t>
      </w:r>
    </w:p>
    <w:p w14:paraId="1307ED27" w14:textId="77777777" w:rsidR="008F4C48" w:rsidRPr="00E92AD6" w:rsidRDefault="008F4C48" w:rsidP="008F4C48">
      <w:pPr>
        <w:pStyle w:val="ListParagraph"/>
        <w:numPr>
          <w:ilvl w:val="0"/>
          <w:numId w:val="30"/>
        </w:numPr>
        <w:rPr>
          <w:bCs/>
        </w:rPr>
      </w:pPr>
      <w:r w:rsidRPr="00E92AD6">
        <w:rPr>
          <w:bCs/>
        </w:rPr>
        <w:t>Of those with contact who are eligible, 70% will enroll.</w:t>
      </w:r>
    </w:p>
    <w:p w14:paraId="3221A2FF" w14:textId="77777777" w:rsidR="008F4C48" w:rsidRPr="00E92AD6" w:rsidRDefault="008F4C48" w:rsidP="008F4C48">
      <w:pPr>
        <w:pStyle w:val="ListParagraph"/>
        <w:numPr>
          <w:ilvl w:val="0"/>
          <w:numId w:val="30"/>
        </w:numPr>
        <w:rPr>
          <w:bCs/>
        </w:rPr>
      </w:pPr>
      <w:r w:rsidRPr="00E92AD6">
        <w:rPr>
          <w:bCs/>
        </w:rPr>
        <w:t>Of those who do not have a previous ASD diagnosis and are initially identified as potential DD workflow, 40% will screen positive on the ASD screen and will be evaluated in the ASD workflow instead of the DD workflow.</w:t>
      </w:r>
    </w:p>
    <w:p w14:paraId="4F76E275" w14:textId="77777777" w:rsidR="008F4C48" w:rsidRPr="00E92AD6" w:rsidRDefault="008F4C48" w:rsidP="008F4C48">
      <w:pPr>
        <w:pStyle w:val="ListParagraph"/>
        <w:numPr>
          <w:ilvl w:val="0"/>
          <w:numId w:val="30"/>
        </w:numPr>
        <w:rPr>
          <w:bCs/>
        </w:rPr>
      </w:pPr>
      <w:r w:rsidRPr="00E92AD6">
        <w:rPr>
          <w:bCs/>
        </w:rPr>
        <w:t xml:space="preserve">Of those eligible, consented, and enrolled, 90% of mothers will complete the </w:t>
      </w:r>
      <w:r>
        <w:rPr>
          <w:bCs/>
        </w:rPr>
        <w:t xml:space="preserve">first follow-up phone call and pregnancy reference form and the </w:t>
      </w:r>
      <w:r w:rsidRPr="00E92AD6">
        <w:rPr>
          <w:bCs/>
        </w:rPr>
        <w:t>maternal interview.</w:t>
      </w:r>
    </w:p>
    <w:p w14:paraId="1EDA89D5" w14:textId="77777777" w:rsidR="008F4C48" w:rsidRPr="00E92AD6" w:rsidRDefault="008F4C48" w:rsidP="008F4C48">
      <w:pPr>
        <w:pStyle w:val="ListParagraph"/>
        <w:numPr>
          <w:ilvl w:val="0"/>
          <w:numId w:val="30"/>
        </w:numPr>
        <w:rPr>
          <w:bCs/>
        </w:rPr>
      </w:pPr>
      <w:r w:rsidRPr="00E92AD6">
        <w:rPr>
          <w:bCs/>
        </w:rPr>
        <w:t>Of those eligible, consented, and enrolled, 80% of mothers will complete the self-administered forms</w:t>
      </w:r>
      <w:r>
        <w:rPr>
          <w:bCs/>
        </w:rPr>
        <w:t xml:space="preserve"> and second follow-up phone call to review the forms</w:t>
      </w:r>
      <w:r w:rsidRPr="00E92AD6">
        <w:rPr>
          <w:bCs/>
        </w:rPr>
        <w:t>.</w:t>
      </w:r>
    </w:p>
    <w:p w14:paraId="40E6765D" w14:textId="77777777" w:rsidR="008F4C48" w:rsidRDefault="008F4C48" w:rsidP="008F4C48">
      <w:pPr>
        <w:pStyle w:val="ListParagraph"/>
        <w:numPr>
          <w:ilvl w:val="0"/>
          <w:numId w:val="30"/>
        </w:numPr>
        <w:rPr>
          <w:bCs/>
        </w:rPr>
      </w:pPr>
      <w:r w:rsidRPr="00E92AD6">
        <w:rPr>
          <w:bCs/>
        </w:rPr>
        <w:t xml:space="preserve">Of those eligible, consented, and enrolled, 70% will complete the clinic visit (ASD </w:t>
      </w:r>
      <w:r>
        <w:rPr>
          <w:bCs/>
        </w:rPr>
        <w:t xml:space="preserve">workflow </w:t>
      </w:r>
      <w:r w:rsidRPr="00E92AD6">
        <w:rPr>
          <w:bCs/>
        </w:rPr>
        <w:t>only)</w:t>
      </w:r>
    </w:p>
    <w:p w14:paraId="64579A49" w14:textId="77777777" w:rsidR="008F4C48" w:rsidRDefault="008F4C48" w:rsidP="008F4C48">
      <w:pPr>
        <w:pStyle w:val="ListParagraph"/>
        <w:numPr>
          <w:ilvl w:val="0"/>
          <w:numId w:val="30"/>
        </w:numPr>
        <w:rPr>
          <w:bCs/>
        </w:rPr>
      </w:pPr>
      <w:r>
        <w:rPr>
          <w:bCs/>
        </w:rPr>
        <w:t>Of those who complete the clinic visit, 50% of fathers will provide saliva specimens (ASD workflow only).</w:t>
      </w:r>
    </w:p>
    <w:p w14:paraId="4C3B2CD5" w14:textId="77777777" w:rsidR="00E52028" w:rsidRDefault="00E52028" w:rsidP="00217373">
      <w:pPr>
        <w:pStyle w:val="Heading2"/>
        <w:numPr>
          <w:ilvl w:val="0"/>
          <w:numId w:val="0"/>
        </w:numPr>
        <w:tabs>
          <w:tab w:val="num" w:pos="4140"/>
        </w:tabs>
      </w:pPr>
    </w:p>
    <w:p w14:paraId="773A3B48" w14:textId="77777777" w:rsidR="002D27DA" w:rsidRPr="00217373" w:rsidRDefault="002D27DA" w:rsidP="00217373">
      <w:pPr>
        <w:rPr>
          <w:rFonts w:ascii="Times New Roman" w:hAnsi="Times New Roman" w:cs="Times New Roman"/>
          <w:b/>
          <w:i/>
        </w:rPr>
      </w:pPr>
      <w:bookmarkStart w:id="2" w:name="_Toc51644980"/>
      <w:bookmarkStart w:id="3" w:name="_Toc57010405"/>
      <w:bookmarkStart w:id="4" w:name="_Toc63151621"/>
      <w:bookmarkStart w:id="5" w:name="_Toc122162968"/>
      <w:bookmarkStart w:id="6" w:name="_Toc432685697"/>
      <w:r w:rsidRPr="00217373">
        <w:rPr>
          <w:rFonts w:ascii="Times New Roman" w:hAnsi="Times New Roman" w:cs="Times New Roman"/>
          <w:b/>
          <w:i/>
        </w:rPr>
        <w:t>SEED 3 Sample Size Justification</w:t>
      </w:r>
      <w:bookmarkEnd w:id="2"/>
      <w:bookmarkEnd w:id="3"/>
      <w:bookmarkEnd w:id="4"/>
      <w:bookmarkEnd w:id="5"/>
      <w:bookmarkEnd w:id="6"/>
    </w:p>
    <w:p w14:paraId="3C6F056C" w14:textId="1561A28A" w:rsidR="00F357AC" w:rsidRDefault="002D27DA" w:rsidP="00217373">
      <w:pPr>
        <w:spacing w:after="0" w:line="240" w:lineRule="auto"/>
        <w:ind w:firstLine="720"/>
        <w:rPr>
          <w:rFonts w:ascii="Times New Roman" w:hAnsi="Times New Roman" w:cs="Times New Roman"/>
          <w:sz w:val="24"/>
          <w:szCs w:val="24"/>
        </w:rPr>
      </w:pPr>
      <w:r w:rsidRPr="00B11C0F">
        <w:rPr>
          <w:rFonts w:ascii="Times New Roman" w:hAnsi="Times New Roman" w:cs="Times New Roman"/>
          <w:sz w:val="24"/>
          <w:szCs w:val="24"/>
        </w:rPr>
        <w:t xml:space="preserve">The final sample sizes in each of the </w:t>
      </w:r>
      <w:r w:rsidRPr="003932B9">
        <w:rPr>
          <w:rFonts w:ascii="Times New Roman" w:hAnsi="Times New Roman" w:cs="Times New Roman"/>
          <w:sz w:val="24"/>
          <w:szCs w:val="24"/>
        </w:rPr>
        <w:t>study groups (ASD, DD and POP) for SEED 1 and the expected SEED 2 sample sizes for those same groups are presented in Table B.</w:t>
      </w:r>
      <w:r w:rsidR="008F4C48">
        <w:rPr>
          <w:rFonts w:ascii="Times New Roman" w:hAnsi="Times New Roman" w:cs="Times New Roman"/>
          <w:sz w:val="24"/>
          <w:szCs w:val="24"/>
        </w:rPr>
        <w:t>1</w:t>
      </w:r>
      <w:r w:rsidRPr="003932B9">
        <w:rPr>
          <w:rFonts w:ascii="Times New Roman" w:hAnsi="Times New Roman" w:cs="Times New Roman"/>
          <w:sz w:val="24"/>
          <w:szCs w:val="24"/>
        </w:rPr>
        <w:t>.  Altogether</w:t>
      </w:r>
      <w:r w:rsidRPr="00B11C0F">
        <w:rPr>
          <w:rFonts w:ascii="Times New Roman" w:hAnsi="Times New Roman" w:cs="Times New Roman"/>
          <w:sz w:val="24"/>
          <w:szCs w:val="24"/>
        </w:rPr>
        <w:t xml:space="preserve"> over 1</w:t>
      </w:r>
      <w:r w:rsidR="00E056A5">
        <w:rPr>
          <w:rFonts w:ascii="Times New Roman" w:hAnsi="Times New Roman" w:cs="Times New Roman"/>
          <w:sz w:val="24"/>
          <w:szCs w:val="24"/>
        </w:rPr>
        <w:t>,</w:t>
      </w:r>
      <w:r w:rsidRPr="00B11C0F">
        <w:rPr>
          <w:rFonts w:ascii="Times New Roman" w:hAnsi="Times New Roman" w:cs="Times New Roman"/>
          <w:sz w:val="24"/>
          <w:szCs w:val="24"/>
        </w:rPr>
        <w:t>400 children with ASD are expected to be included in the combined SEED 1 and SEED 2 dataset.  The numbers in the DD and POP comparison groups will be slightly higher.</w:t>
      </w:r>
    </w:p>
    <w:p w14:paraId="14BA52A6" w14:textId="77777777" w:rsidR="008F4C48" w:rsidRPr="00B11C0F" w:rsidRDefault="008F4C48" w:rsidP="00217373">
      <w:pPr>
        <w:spacing w:after="0" w:line="240" w:lineRule="auto"/>
        <w:ind w:firstLine="720"/>
        <w:rPr>
          <w:rFonts w:ascii="Times New Roman" w:hAnsi="Times New Roman" w:cs="Times New Roman"/>
          <w:sz w:val="24"/>
          <w:szCs w:val="24"/>
        </w:rPr>
      </w:pPr>
    </w:p>
    <w:p w14:paraId="7587F6C9" w14:textId="77777777" w:rsidR="00E52028" w:rsidRDefault="00E52028" w:rsidP="00217373">
      <w:pPr>
        <w:spacing w:after="0" w:line="240" w:lineRule="auto"/>
        <w:rPr>
          <w:rFonts w:ascii="Times New Roman" w:hAnsi="Times New Roman" w:cs="Times New Roman"/>
          <w:b/>
        </w:rPr>
      </w:pPr>
    </w:p>
    <w:p w14:paraId="1744EFBA" w14:textId="5DA55229" w:rsidR="002D27DA" w:rsidRPr="00A31B21" w:rsidRDefault="002D27DA" w:rsidP="00217373">
      <w:pPr>
        <w:spacing w:after="0" w:line="240" w:lineRule="auto"/>
        <w:rPr>
          <w:rFonts w:ascii="Times New Roman" w:hAnsi="Times New Roman" w:cs="Times New Roman"/>
          <w:b/>
        </w:rPr>
      </w:pPr>
      <w:r w:rsidRPr="00A31B21">
        <w:rPr>
          <w:rFonts w:ascii="Times New Roman" w:hAnsi="Times New Roman" w:cs="Times New Roman"/>
          <w:b/>
        </w:rPr>
        <w:t>Table B.</w:t>
      </w:r>
      <w:r w:rsidR="008F4C48">
        <w:rPr>
          <w:rFonts w:ascii="Times New Roman" w:hAnsi="Times New Roman" w:cs="Times New Roman"/>
          <w:b/>
        </w:rPr>
        <w:t>1</w:t>
      </w:r>
      <w:r w:rsidRPr="00A31B21">
        <w:rPr>
          <w:rFonts w:ascii="Times New Roman" w:hAnsi="Times New Roman" w:cs="Times New Roman"/>
          <w:b/>
        </w:rPr>
        <w:t>.  Sample sizes from SEED 1 and expected from SEED 2</w:t>
      </w:r>
    </w:p>
    <w:tbl>
      <w:tblPr>
        <w:tblStyle w:val="TableGrid"/>
        <w:tblW w:w="9350" w:type="dxa"/>
        <w:tblLook w:val="04A0" w:firstRow="1" w:lastRow="0" w:firstColumn="1" w:lastColumn="0" w:noHBand="0" w:noVBand="1"/>
      </w:tblPr>
      <w:tblGrid>
        <w:gridCol w:w="2117"/>
        <w:gridCol w:w="1802"/>
        <w:gridCol w:w="1847"/>
        <w:gridCol w:w="1969"/>
        <w:gridCol w:w="1615"/>
      </w:tblGrid>
      <w:tr w:rsidR="00A337BA" w:rsidRPr="00217373" w14:paraId="64E13505" w14:textId="3BC87DB0" w:rsidTr="00217373">
        <w:trPr>
          <w:trHeight w:val="260"/>
        </w:trPr>
        <w:tc>
          <w:tcPr>
            <w:tcW w:w="2117" w:type="dxa"/>
          </w:tcPr>
          <w:p w14:paraId="4AAD74A8" w14:textId="77777777" w:rsidR="00A337BA" w:rsidRPr="00217373" w:rsidRDefault="00A337BA" w:rsidP="00852FAA">
            <w:pPr>
              <w:rPr>
                <w:b/>
                <w:sz w:val="24"/>
                <w:szCs w:val="24"/>
              </w:rPr>
            </w:pPr>
            <w:r w:rsidRPr="00217373">
              <w:rPr>
                <w:b/>
                <w:sz w:val="24"/>
                <w:szCs w:val="24"/>
              </w:rPr>
              <w:t>Final Classification</w:t>
            </w:r>
          </w:p>
        </w:tc>
        <w:tc>
          <w:tcPr>
            <w:tcW w:w="1802" w:type="dxa"/>
          </w:tcPr>
          <w:p w14:paraId="7B6132CF" w14:textId="77777777" w:rsidR="00A337BA" w:rsidRPr="00217373" w:rsidRDefault="00A337BA" w:rsidP="007218AE">
            <w:pPr>
              <w:jc w:val="center"/>
              <w:rPr>
                <w:b/>
                <w:sz w:val="24"/>
                <w:szCs w:val="24"/>
              </w:rPr>
            </w:pPr>
            <w:r w:rsidRPr="00217373">
              <w:rPr>
                <w:b/>
                <w:sz w:val="24"/>
                <w:szCs w:val="24"/>
              </w:rPr>
              <w:t>SEED 1</w:t>
            </w:r>
          </w:p>
        </w:tc>
        <w:tc>
          <w:tcPr>
            <w:tcW w:w="1847" w:type="dxa"/>
          </w:tcPr>
          <w:p w14:paraId="5AE730F9" w14:textId="77777777" w:rsidR="00A337BA" w:rsidRPr="00217373" w:rsidRDefault="00A337BA" w:rsidP="007218AE">
            <w:pPr>
              <w:jc w:val="center"/>
              <w:rPr>
                <w:b/>
                <w:sz w:val="24"/>
                <w:szCs w:val="24"/>
              </w:rPr>
            </w:pPr>
            <w:r w:rsidRPr="00217373">
              <w:rPr>
                <w:b/>
                <w:sz w:val="24"/>
                <w:szCs w:val="24"/>
              </w:rPr>
              <w:t>SEED 2</w:t>
            </w:r>
          </w:p>
          <w:p w14:paraId="724EB15F" w14:textId="2A4DDA6B" w:rsidR="00A337BA" w:rsidRPr="00217373" w:rsidRDefault="00A337BA" w:rsidP="007218AE">
            <w:pPr>
              <w:jc w:val="center"/>
              <w:rPr>
                <w:b/>
                <w:sz w:val="24"/>
                <w:szCs w:val="24"/>
              </w:rPr>
            </w:pPr>
          </w:p>
        </w:tc>
        <w:tc>
          <w:tcPr>
            <w:tcW w:w="1969" w:type="dxa"/>
          </w:tcPr>
          <w:p w14:paraId="4FF77F73" w14:textId="07C10774" w:rsidR="00A337BA" w:rsidRPr="00217373" w:rsidRDefault="00A337BA" w:rsidP="007218AE">
            <w:pPr>
              <w:jc w:val="center"/>
              <w:rPr>
                <w:b/>
                <w:sz w:val="24"/>
                <w:szCs w:val="24"/>
              </w:rPr>
            </w:pPr>
            <w:r w:rsidRPr="00217373">
              <w:rPr>
                <w:b/>
                <w:sz w:val="24"/>
                <w:szCs w:val="24"/>
              </w:rPr>
              <w:t>Target, SEED 3</w:t>
            </w:r>
          </w:p>
        </w:tc>
        <w:tc>
          <w:tcPr>
            <w:tcW w:w="1615" w:type="dxa"/>
            <w:tcBorders>
              <w:bottom w:val="single" w:sz="4" w:space="0" w:color="auto"/>
            </w:tcBorders>
          </w:tcPr>
          <w:p w14:paraId="158A9EA9" w14:textId="64E51BE7" w:rsidR="00A337BA" w:rsidRPr="00217373" w:rsidRDefault="00A337BA" w:rsidP="007218AE">
            <w:pPr>
              <w:jc w:val="center"/>
              <w:rPr>
                <w:b/>
                <w:sz w:val="24"/>
                <w:szCs w:val="24"/>
              </w:rPr>
            </w:pPr>
            <w:r w:rsidRPr="00217373">
              <w:rPr>
                <w:b/>
                <w:sz w:val="24"/>
                <w:szCs w:val="24"/>
              </w:rPr>
              <w:t>Total</w:t>
            </w:r>
          </w:p>
        </w:tc>
      </w:tr>
      <w:tr w:rsidR="00A337BA" w:rsidRPr="00217373" w14:paraId="2DA8DBC5" w14:textId="01F56515" w:rsidTr="00217373">
        <w:tc>
          <w:tcPr>
            <w:tcW w:w="2117" w:type="dxa"/>
          </w:tcPr>
          <w:p w14:paraId="2EBBDD48" w14:textId="77777777" w:rsidR="00A337BA" w:rsidRPr="00217373" w:rsidRDefault="00A337BA" w:rsidP="00A337BA">
            <w:pPr>
              <w:rPr>
                <w:b/>
                <w:sz w:val="24"/>
                <w:szCs w:val="24"/>
              </w:rPr>
            </w:pPr>
            <w:r w:rsidRPr="00217373">
              <w:rPr>
                <w:b/>
                <w:sz w:val="24"/>
                <w:szCs w:val="24"/>
              </w:rPr>
              <w:t>ASD Group</w:t>
            </w:r>
          </w:p>
        </w:tc>
        <w:tc>
          <w:tcPr>
            <w:tcW w:w="1802" w:type="dxa"/>
          </w:tcPr>
          <w:p w14:paraId="7824CC2C" w14:textId="77777777" w:rsidR="00A337BA" w:rsidRPr="00217373" w:rsidRDefault="00A337BA" w:rsidP="00A337BA">
            <w:pPr>
              <w:jc w:val="center"/>
              <w:rPr>
                <w:sz w:val="24"/>
                <w:szCs w:val="24"/>
              </w:rPr>
            </w:pPr>
            <w:r w:rsidRPr="00217373">
              <w:rPr>
                <w:sz w:val="24"/>
                <w:szCs w:val="24"/>
              </w:rPr>
              <w:t>707</w:t>
            </w:r>
          </w:p>
        </w:tc>
        <w:tc>
          <w:tcPr>
            <w:tcW w:w="1847" w:type="dxa"/>
          </w:tcPr>
          <w:p w14:paraId="36B9BCF4" w14:textId="134792AF" w:rsidR="00A337BA" w:rsidRPr="00217373" w:rsidRDefault="00A337BA" w:rsidP="00A337BA">
            <w:pPr>
              <w:jc w:val="center"/>
              <w:rPr>
                <w:sz w:val="24"/>
                <w:szCs w:val="24"/>
              </w:rPr>
            </w:pPr>
            <w:r w:rsidRPr="00217373">
              <w:rPr>
                <w:sz w:val="24"/>
                <w:szCs w:val="24"/>
              </w:rPr>
              <w:t>773</w:t>
            </w:r>
          </w:p>
        </w:tc>
        <w:tc>
          <w:tcPr>
            <w:tcW w:w="1969" w:type="dxa"/>
          </w:tcPr>
          <w:p w14:paraId="0E92B7FB" w14:textId="275F5F44" w:rsidR="00A337BA" w:rsidRPr="00217373" w:rsidRDefault="00A337BA" w:rsidP="00A337BA">
            <w:pPr>
              <w:jc w:val="center"/>
              <w:rPr>
                <w:sz w:val="24"/>
                <w:szCs w:val="24"/>
              </w:rPr>
            </w:pPr>
            <w:r w:rsidRPr="00217373">
              <w:rPr>
                <w:sz w:val="24"/>
                <w:szCs w:val="24"/>
              </w:rPr>
              <w:t>702</w:t>
            </w:r>
          </w:p>
        </w:tc>
        <w:tc>
          <w:tcPr>
            <w:tcW w:w="1615" w:type="dxa"/>
            <w:tcBorders>
              <w:top w:val="single" w:sz="4" w:space="0" w:color="auto"/>
              <w:left w:val="nil"/>
              <w:bottom w:val="single" w:sz="4" w:space="0" w:color="auto"/>
              <w:right w:val="single" w:sz="4" w:space="0" w:color="auto"/>
            </w:tcBorders>
            <w:shd w:val="clear" w:color="auto" w:fill="auto"/>
            <w:vAlign w:val="bottom"/>
          </w:tcPr>
          <w:p w14:paraId="3E338622" w14:textId="4B1C6B6F" w:rsidR="00A337BA" w:rsidRPr="00217373" w:rsidRDefault="00A337BA" w:rsidP="00A337BA">
            <w:pPr>
              <w:jc w:val="center"/>
              <w:rPr>
                <w:sz w:val="24"/>
                <w:szCs w:val="24"/>
              </w:rPr>
            </w:pPr>
            <w:r w:rsidRPr="00217373">
              <w:rPr>
                <w:color w:val="000000"/>
                <w:sz w:val="24"/>
                <w:szCs w:val="24"/>
              </w:rPr>
              <w:t>2,182</w:t>
            </w:r>
          </w:p>
        </w:tc>
      </w:tr>
      <w:tr w:rsidR="00A337BA" w:rsidRPr="00217373" w14:paraId="3BF0CD59" w14:textId="59ADA656" w:rsidTr="00217373">
        <w:tc>
          <w:tcPr>
            <w:tcW w:w="2117" w:type="dxa"/>
          </w:tcPr>
          <w:p w14:paraId="4203E843" w14:textId="77777777" w:rsidR="00A337BA" w:rsidRPr="00217373" w:rsidRDefault="00A337BA" w:rsidP="00A337BA">
            <w:pPr>
              <w:rPr>
                <w:b/>
                <w:sz w:val="24"/>
                <w:szCs w:val="24"/>
              </w:rPr>
            </w:pPr>
            <w:r w:rsidRPr="00217373">
              <w:rPr>
                <w:b/>
                <w:sz w:val="24"/>
                <w:szCs w:val="24"/>
              </w:rPr>
              <w:t>DD Group</w:t>
            </w:r>
          </w:p>
        </w:tc>
        <w:tc>
          <w:tcPr>
            <w:tcW w:w="1802" w:type="dxa"/>
          </w:tcPr>
          <w:p w14:paraId="2AF2280F" w14:textId="77777777" w:rsidR="00A337BA" w:rsidRPr="00217373" w:rsidRDefault="00A337BA" w:rsidP="00A337BA">
            <w:pPr>
              <w:jc w:val="center"/>
              <w:rPr>
                <w:sz w:val="24"/>
                <w:szCs w:val="24"/>
              </w:rPr>
            </w:pPr>
            <w:r w:rsidRPr="00217373">
              <w:rPr>
                <w:sz w:val="24"/>
                <w:szCs w:val="24"/>
              </w:rPr>
              <w:t>995</w:t>
            </w:r>
          </w:p>
        </w:tc>
        <w:tc>
          <w:tcPr>
            <w:tcW w:w="1847" w:type="dxa"/>
          </w:tcPr>
          <w:p w14:paraId="26F7997F" w14:textId="10D688FA" w:rsidR="00A337BA" w:rsidRPr="00217373" w:rsidRDefault="00A337BA" w:rsidP="00A337BA">
            <w:pPr>
              <w:jc w:val="center"/>
              <w:rPr>
                <w:sz w:val="24"/>
                <w:szCs w:val="24"/>
              </w:rPr>
            </w:pPr>
            <w:r w:rsidRPr="00217373">
              <w:rPr>
                <w:sz w:val="24"/>
                <w:szCs w:val="24"/>
              </w:rPr>
              <w:t>810</w:t>
            </w:r>
          </w:p>
        </w:tc>
        <w:tc>
          <w:tcPr>
            <w:tcW w:w="1969" w:type="dxa"/>
          </w:tcPr>
          <w:p w14:paraId="03C87302" w14:textId="7FB712AD" w:rsidR="00A337BA" w:rsidRPr="00217373" w:rsidRDefault="00A337BA" w:rsidP="00A337BA">
            <w:pPr>
              <w:jc w:val="center"/>
              <w:rPr>
                <w:sz w:val="24"/>
                <w:szCs w:val="24"/>
              </w:rPr>
            </w:pPr>
            <w:r w:rsidRPr="00217373">
              <w:rPr>
                <w:sz w:val="24"/>
                <w:szCs w:val="24"/>
              </w:rPr>
              <w:t>702</w:t>
            </w:r>
          </w:p>
        </w:tc>
        <w:tc>
          <w:tcPr>
            <w:tcW w:w="1615" w:type="dxa"/>
            <w:tcBorders>
              <w:top w:val="single" w:sz="4" w:space="0" w:color="auto"/>
              <w:left w:val="nil"/>
              <w:bottom w:val="single" w:sz="4" w:space="0" w:color="auto"/>
              <w:right w:val="single" w:sz="4" w:space="0" w:color="auto"/>
            </w:tcBorders>
            <w:shd w:val="clear" w:color="auto" w:fill="auto"/>
            <w:vAlign w:val="bottom"/>
          </w:tcPr>
          <w:p w14:paraId="75D315DE" w14:textId="4ACA097E" w:rsidR="00A337BA" w:rsidRPr="00217373" w:rsidRDefault="00A337BA" w:rsidP="00A337BA">
            <w:pPr>
              <w:jc w:val="center"/>
              <w:rPr>
                <w:sz w:val="24"/>
                <w:szCs w:val="24"/>
              </w:rPr>
            </w:pPr>
            <w:r w:rsidRPr="00217373">
              <w:rPr>
                <w:color w:val="000000"/>
                <w:sz w:val="24"/>
                <w:szCs w:val="24"/>
              </w:rPr>
              <w:t>2,507</w:t>
            </w:r>
          </w:p>
        </w:tc>
      </w:tr>
      <w:tr w:rsidR="00A337BA" w:rsidRPr="00217373" w14:paraId="77A7FE78" w14:textId="3DFAE3AE" w:rsidTr="00217373">
        <w:tc>
          <w:tcPr>
            <w:tcW w:w="2117" w:type="dxa"/>
          </w:tcPr>
          <w:p w14:paraId="20029CF6" w14:textId="77777777" w:rsidR="00A337BA" w:rsidRPr="00217373" w:rsidRDefault="00A337BA" w:rsidP="00A337BA">
            <w:pPr>
              <w:rPr>
                <w:b/>
                <w:sz w:val="24"/>
                <w:szCs w:val="24"/>
              </w:rPr>
            </w:pPr>
            <w:r w:rsidRPr="00217373">
              <w:rPr>
                <w:b/>
                <w:sz w:val="24"/>
                <w:szCs w:val="24"/>
              </w:rPr>
              <w:t>POP Group</w:t>
            </w:r>
          </w:p>
        </w:tc>
        <w:tc>
          <w:tcPr>
            <w:tcW w:w="1802" w:type="dxa"/>
          </w:tcPr>
          <w:p w14:paraId="1F4C43BD" w14:textId="77777777" w:rsidR="00A337BA" w:rsidRPr="00217373" w:rsidRDefault="00A337BA" w:rsidP="00A337BA">
            <w:pPr>
              <w:jc w:val="center"/>
              <w:rPr>
                <w:sz w:val="24"/>
                <w:szCs w:val="24"/>
              </w:rPr>
            </w:pPr>
            <w:r w:rsidRPr="00217373">
              <w:rPr>
                <w:sz w:val="24"/>
                <w:szCs w:val="24"/>
              </w:rPr>
              <w:t>898</w:t>
            </w:r>
          </w:p>
        </w:tc>
        <w:tc>
          <w:tcPr>
            <w:tcW w:w="1847" w:type="dxa"/>
          </w:tcPr>
          <w:p w14:paraId="4BCF703E" w14:textId="2D547AF3" w:rsidR="00A337BA" w:rsidRPr="00217373" w:rsidRDefault="00A337BA" w:rsidP="00A337BA">
            <w:pPr>
              <w:jc w:val="center"/>
              <w:rPr>
                <w:sz w:val="24"/>
                <w:szCs w:val="24"/>
              </w:rPr>
            </w:pPr>
            <w:r w:rsidRPr="00217373">
              <w:rPr>
                <w:sz w:val="24"/>
                <w:szCs w:val="24"/>
              </w:rPr>
              <w:t>753</w:t>
            </w:r>
          </w:p>
        </w:tc>
        <w:tc>
          <w:tcPr>
            <w:tcW w:w="1969" w:type="dxa"/>
          </w:tcPr>
          <w:p w14:paraId="7011D868" w14:textId="430E0144" w:rsidR="00A337BA" w:rsidRPr="00217373" w:rsidRDefault="00A337BA" w:rsidP="00A337BA">
            <w:pPr>
              <w:jc w:val="center"/>
              <w:rPr>
                <w:sz w:val="24"/>
                <w:szCs w:val="24"/>
              </w:rPr>
            </w:pPr>
            <w:r w:rsidRPr="00217373">
              <w:rPr>
                <w:sz w:val="24"/>
                <w:szCs w:val="24"/>
              </w:rPr>
              <w:t>702</w:t>
            </w:r>
          </w:p>
        </w:tc>
        <w:tc>
          <w:tcPr>
            <w:tcW w:w="1615" w:type="dxa"/>
            <w:tcBorders>
              <w:top w:val="single" w:sz="4" w:space="0" w:color="auto"/>
              <w:left w:val="nil"/>
              <w:bottom w:val="single" w:sz="4" w:space="0" w:color="auto"/>
              <w:right w:val="single" w:sz="4" w:space="0" w:color="auto"/>
            </w:tcBorders>
            <w:shd w:val="clear" w:color="auto" w:fill="auto"/>
            <w:vAlign w:val="bottom"/>
          </w:tcPr>
          <w:p w14:paraId="5CFD51C4" w14:textId="57D2E29C" w:rsidR="00A337BA" w:rsidRPr="00217373" w:rsidRDefault="00A337BA" w:rsidP="00A337BA">
            <w:pPr>
              <w:jc w:val="center"/>
              <w:rPr>
                <w:sz w:val="24"/>
                <w:szCs w:val="24"/>
              </w:rPr>
            </w:pPr>
            <w:r w:rsidRPr="00217373">
              <w:rPr>
                <w:color w:val="000000"/>
                <w:sz w:val="24"/>
                <w:szCs w:val="24"/>
              </w:rPr>
              <w:t>2,353</w:t>
            </w:r>
          </w:p>
        </w:tc>
      </w:tr>
    </w:tbl>
    <w:p w14:paraId="02DA48FE" w14:textId="77777777" w:rsidR="002D27DA" w:rsidRPr="00A31B21" w:rsidRDefault="002D27DA" w:rsidP="00217373">
      <w:pPr>
        <w:spacing w:after="0" w:line="240" w:lineRule="auto"/>
        <w:rPr>
          <w:rFonts w:ascii="Times New Roman" w:hAnsi="Times New Roman" w:cs="Times New Roman"/>
        </w:rPr>
      </w:pPr>
      <w:r w:rsidRPr="00A31B21">
        <w:rPr>
          <w:rFonts w:ascii="Times New Roman" w:hAnsi="Times New Roman" w:cs="Times New Roman"/>
        </w:rPr>
        <w:t xml:space="preserve">Note:  All sample sizes pertain to the number of children who enrolled </w:t>
      </w:r>
      <w:r w:rsidRPr="00FF0A30">
        <w:rPr>
          <w:rFonts w:ascii="Times New Roman" w:hAnsi="Times New Roman" w:cs="Times New Roman"/>
        </w:rPr>
        <w:t>and</w:t>
      </w:r>
      <w:r w:rsidRPr="00A31B21">
        <w:rPr>
          <w:rFonts w:ascii="Times New Roman" w:hAnsi="Times New Roman" w:cs="Times New Roman"/>
        </w:rPr>
        <w:t xml:space="preserve"> completed the study protocol. </w:t>
      </w:r>
    </w:p>
    <w:p w14:paraId="50D0E1A8" w14:textId="77777777" w:rsidR="00A31B21" w:rsidRDefault="00A31B21" w:rsidP="00217373">
      <w:pPr>
        <w:spacing w:after="0" w:line="240" w:lineRule="auto"/>
        <w:ind w:firstLine="720"/>
        <w:rPr>
          <w:rFonts w:ascii="Times New Roman" w:hAnsi="Times New Roman" w:cs="Times New Roman"/>
          <w:sz w:val="24"/>
          <w:szCs w:val="24"/>
        </w:rPr>
      </w:pPr>
    </w:p>
    <w:p w14:paraId="0B2EF472" w14:textId="77777777" w:rsidR="002D27DA" w:rsidRDefault="002D27DA" w:rsidP="00217373">
      <w:pPr>
        <w:spacing w:after="0" w:line="240" w:lineRule="auto"/>
        <w:ind w:firstLine="720"/>
        <w:rPr>
          <w:rFonts w:ascii="Times New Roman" w:hAnsi="Times New Roman" w:cs="Times New Roman"/>
          <w:sz w:val="24"/>
          <w:szCs w:val="24"/>
        </w:rPr>
      </w:pPr>
      <w:r w:rsidRPr="00B11C0F">
        <w:rPr>
          <w:rFonts w:ascii="Times New Roman" w:hAnsi="Times New Roman" w:cs="Times New Roman"/>
          <w:sz w:val="24"/>
          <w:szCs w:val="24"/>
        </w:rPr>
        <w:t>We expect this sample to allow us to address many important research questions within our primary and secondary research domains.  However, the sample size and corresponding statistical power will not be adequate for many analyses of rare exposures, ASD subtypes, and genetic associations.</w:t>
      </w:r>
    </w:p>
    <w:p w14:paraId="2364676D" w14:textId="1A47CAB4" w:rsidR="002D27DA" w:rsidRDefault="002D27DA" w:rsidP="00217373">
      <w:pPr>
        <w:spacing w:after="0" w:line="240" w:lineRule="auto"/>
        <w:ind w:firstLine="720"/>
        <w:rPr>
          <w:rFonts w:ascii="Times New Roman" w:hAnsi="Times New Roman" w:cs="Times New Roman"/>
          <w:sz w:val="24"/>
          <w:szCs w:val="24"/>
        </w:rPr>
      </w:pPr>
      <w:r w:rsidRPr="003932B9">
        <w:rPr>
          <w:rFonts w:ascii="Times New Roman" w:hAnsi="Times New Roman" w:cs="Times New Roman"/>
          <w:sz w:val="24"/>
          <w:szCs w:val="24"/>
        </w:rPr>
        <w:t>Table B.</w:t>
      </w:r>
      <w:r w:rsidR="00A337BA">
        <w:rPr>
          <w:rFonts w:ascii="Times New Roman" w:hAnsi="Times New Roman" w:cs="Times New Roman"/>
          <w:sz w:val="24"/>
          <w:szCs w:val="24"/>
        </w:rPr>
        <w:t>2</w:t>
      </w:r>
      <w:r w:rsidRPr="003932B9">
        <w:rPr>
          <w:rFonts w:ascii="Times New Roman" w:hAnsi="Times New Roman" w:cs="Times New Roman"/>
          <w:sz w:val="24"/>
          <w:szCs w:val="24"/>
        </w:rPr>
        <w:t xml:space="preserve"> provides data on the</w:t>
      </w:r>
      <w:r w:rsidRPr="00B11C0F">
        <w:rPr>
          <w:rFonts w:ascii="Times New Roman" w:hAnsi="Times New Roman" w:cs="Times New Roman"/>
          <w:sz w:val="24"/>
          <w:szCs w:val="24"/>
        </w:rPr>
        <w:t xml:space="preserve"> range of prevalence estimates we expect to observe among the SEED POP group for the types of exposures and child health conditions that</w:t>
      </w:r>
      <w:r w:rsidR="00A337BA">
        <w:rPr>
          <w:rFonts w:ascii="Times New Roman" w:hAnsi="Times New Roman" w:cs="Times New Roman"/>
          <w:sz w:val="24"/>
          <w:szCs w:val="24"/>
        </w:rPr>
        <w:t xml:space="preserve"> are </w:t>
      </w:r>
      <w:r w:rsidRPr="00B11C0F">
        <w:rPr>
          <w:rFonts w:ascii="Times New Roman" w:hAnsi="Times New Roman" w:cs="Times New Roman"/>
          <w:sz w:val="24"/>
          <w:szCs w:val="24"/>
        </w:rPr>
        <w:t xml:space="preserve">assessed in SEED; these data are based on past population prevalence estimates. The examples highlighted in the Table illustrate that both rare and common maternal exposures and child health conditions will be examined in SEED.  </w:t>
      </w:r>
    </w:p>
    <w:p w14:paraId="0B05109F" w14:textId="6A057F07" w:rsidR="00A337BA" w:rsidRDefault="00A337BA" w:rsidP="00217373">
      <w:pPr>
        <w:spacing w:after="0" w:line="240" w:lineRule="auto"/>
        <w:ind w:firstLine="720"/>
        <w:rPr>
          <w:rFonts w:ascii="Times New Roman" w:hAnsi="Times New Roman" w:cs="Times New Roman"/>
          <w:sz w:val="24"/>
          <w:szCs w:val="24"/>
        </w:rPr>
      </w:pPr>
    </w:p>
    <w:p w14:paraId="65327CA6" w14:textId="79B15AC5" w:rsidR="00A337BA" w:rsidRPr="00A31B21" w:rsidRDefault="00A337BA" w:rsidP="00A337BA">
      <w:pPr>
        <w:spacing w:after="0" w:line="240" w:lineRule="auto"/>
        <w:rPr>
          <w:rFonts w:ascii="Times New Roman" w:hAnsi="Times New Roman" w:cs="Times New Roman"/>
          <w:b/>
        </w:rPr>
      </w:pPr>
      <w:r w:rsidRPr="00A31B21">
        <w:rPr>
          <w:rFonts w:ascii="Times New Roman" w:hAnsi="Times New Roman" w:cs="Times New Roman"/>
          <w:b/>
        </w:rPr>
        <w:t>Table B.</w:t>
      </w:r>
      <w:r>
        <w:rPr>
          <w:rFonts w:ascii="Times New Roman" w:hAnsi="Times New Roman" w:cs="Times New Roman"/>
          <w:b/>
        </w:rPr>
        <w:t>2</w:t>
      </w:r>
      <w:r w:rsidRPr="00A31B21">
        <w:rPr>
          <w:rFonts w:ascii="Times New Roman" w:hAnsi="Times New Roman" w:cs="Times New Roman"/>
          <w:b/>
        </w:rPr>
        <w:t>.  Prevalence of select SEED candidate exposures and child health conditions and expected sample sizes.</w:t>
      </w:r>
    </w:p>
    <w:tbl>
      <w:tblPr>
        <w:tblStyle w:val="TableGrid"/>
        <w:tblW w:w="10615" w:type="dxa"/>
        <w:tblLook w:val="04A0" w:firstRow="1" w:lastRow="0" w:firstColumn="1" w:lastColumn="0" w:noHBand="0" w:noVBand="1"/>
      </w:tblPr>
      <w:tblGrid>
        <w:gridCol w:w="1525"/>
        <w:gridCol w:w="3060"/>
        <w:gridCol w:w="6030"/>
      </w:tblGrid>
      <w:tr w:rsidR="00A337BA" w:rsidRPr="00A31B21" w14:paraId="264C1C5A" w14:textId="77777777" w:rsidTr="00217373">
        <w:tc>
          <w:tcPr>
            <w:tcW w:w="1525" w:type="dxa"/>
          </w:tcPr>
          <w:p w14:paraId="5CE4E769" w14:textId="77777777" w:rsidR="00A337BA" w:rsidRPr="00A427D2" w:rsidRDefault="00A337BA" w:rsidP="00217373">
            <w:pPr>
              <w:rPr>
                <w:b/>
                <w:sz w:val="22"/>
                <w:szCs w:val="22"/>
              </w:rPr>
            </w:pPr>
            <w:r w:rsidRPr="00A427D2">
              <w:rPr>
                <w:b/>
                <w:sz w:val="22"/>
                <w:szCs w:val="22"/>
              </w:rPr>
              <w:t>POP exposure prevalence estimates</w:t>
            </w:r>
          </w:p>
        </w:tc>
        <w:tc>
          <w:tcPr>
            <w:tcW w:w="3060" w:type="dxa"/>
          </w:tcPr>
          <w:p w14:paraId="548E91B1" w14:textId="23F43154" w:rsidR="00A337BA" w:rsidRPr="00A427D2" w:rsidRDefault="00A337BA" w:rsidP="00217373">
            <w:pPr>
              <w:rPr>
                <w:b/>
                <w:sz w:val="22"/>
                <w:szCs w:val="22"/>
              </w:rPr>
            </w:pPr>
            <w:r w:rsidRPr="00A427D2">
              <w:rPr>
                <w:b/>
                <w:sz w:val="22"/>
                <w:szCs w:val="22"/>
              </w:rPr>
              <w:t xml:space="preserve">Expected number in SEED 1+ 2 </w:t>
            </w:r>
            <w:r w:rsidR="00337EDC">
              <w:rPr>
                <w:b/>
                <w:sz w:val="22"/>
                <w:szCs w:val="22"/>
              </w:rPr>
              <w:t xml:space="preserve">+ 3 </w:t>
            </w:r>
            <w:r w:rsidRPr="00A427D2">
              <w:rPr>
                <w:b/>
                <w:sz w:val="22"/>
                <w:szCs w:val="22"/>
              </w:rPr>
              <w:t>ASD group (</w:t>
            </w:r>
            <w:r w:rsidRPr="00A427D2">
              <w:rPr>
                <w:b/>
              </w:rPr>
              <w:t>N=</w:t>
            </w:r>
            <w:r w:rsidR="00337EDC">
              <w:rPr>
                <w:b/>
              </w:rPr>
              <w:t>2,182</w:t>
            </w:r>
            <w:r w:rsidRPr="00A427D2">
              <w:rPr>
                <w:b/>
                <w:sz w:val="22"/>
                <w:szCs w:val="22"/>
              </w:rPr>
              <w:t>) with exposure or health condition if NO association (null hypothesis is correct)</w:t>
            </w:r>
          </w:p>
        </w:tc>
        <w:tc>
          <w:tcPr>
            <w:tcW w:w="6030" w:type="dxa"/>
          </w:tcPr>
          <w:p w14:paraId="7C781860" w14:textId="77777777" w:rsidR="00A337BA" w:rsidRPr="00A427D2" w:rsidRDefault="00A337BA" w:rsidP="00217373">
            <w:pPr>
              <w:rPr>
                <w:b/>
                <w:sz w:val="22"/>
                <w:szCs w:val="22"/>
              </w:rPr>
            </w:pPr>
            <w:r w:rsidRPr="00A427D2">
              <w:rPr>
                <w:b/>
                <w:sz w:val="22"/>
                <w:szCs w:val="22"/>
              </w:rPr>
              <w:t>Example exposures and child health conditions included in SEED</w:t>
            </w:r>
          </w:p>
        </w:tc>
      </w:tr>
      <w:tr w:rsidR="00A337BA" w:rsidRPr="00A31B21" w14:paraId="7078CC1B" w14:textId="77777777" w:rsidTr="00217373">
        <w:tc>
          <w:tcPr>
            <w:tcW w:w="1525" w:type="dxa"/>
          </w:tcPr>
          <w:p w14:paraId="50E87DBD" w14:textId="77777777" w:rsidR="00A337BA" w:rsidRPr="00A31B21" w:rsidRDefault="00A337BA" w:rsidP="00217373">
            <w:pPr>
              <w:jc w:val="center"/>
              <w:rPr>
                <w:sz w:val="22"/>
                <w:szCs w:val="22"/>
              </w:rPr>
            </w:pPr>
            <w:r w:rsidRPr="00A31B21">
              <w:rPr>
                <w:sz w:val="22"/>
                <w:szCs w:val="22"/>
              </w:rPr>
              <w:t>1%</w:t>
            </w:r>
          </w:p>
        </w:tc>
        <w:tc>
          <w:tcPr>
            <w:tcW w:w="3060" w:type="dxa"/>
          </w:tcPr>
          <w:p w14:paraId="022C9BB9" w14:textId="6A151D6F" w:rsidR="00A337BA" w:rsidRPr="00A31B21" w:rsidRDefault="00337EDC" w:rsidP="00217373">
            <w:pPr>
              <w:jc w:val="center"/>
              <w:rPr>
                <w:sz w:val="22"/>
                <w:szCs w:val="22"/>
              </w:rPr>
            </w:pPr>
            <w:r>
              <w:rPr>
                <w:sz w:val="22"/>
                <w:szCs w:val="22"/>
              </w:rPr>
              <w:t>22</w:t>
            </w:r>
          </w:p>
        </w:tc>
        <w:tc>
          <w:tcPr>
            <w:tcW w:w="6030" w:type="dxa"/>
          </w:tcPr>
          <w:p w14:paraId="045EB671" w14:textId="77777777" w:rsidR="00A337BA" w:rsidRPr="00A31B21" w:rsidRDefault="00A337BA" w:rsidP="00217373">
            <w:pPr>
              <w:rPr>
                <w:sz w:val="22"/>
                <w:szCs w:val="22"/>
              </w:rPr>
            </w:pPr>
            <w:r w:rsidRPr="00A31B21">
              <w:rPr>
                <w:sz w:val="22"/>
                <w:szCs w:val="22"/>
              </w:rPr>
              <w:t xml:space="preserve">Assisted reproductive technology use for index pregnancy; </w:t>
            </w:r>
          </w:p>
          <w:p w14:paraId="4089C34D" w14:textId="77777777" w:rsidR="00A337BA" w:rsidRPr="00A31B21" w:rsidRDefault="00A337BA" w:rsidP="00217373">
            <w:pPr>
              <w:rPr>
                <w:sz w:val="22"/>
                <w:szCs w:val="22"/>
              </w:rPr>
            </w:pPr>
            <w:r w:rsidRPr="00A31B21">
              <w:rPr>
                <w:sz w:val="22"/>
                <w:szCs w:val="22"/>
              </w:rPr>
              <w:t xml:space="preserve">Select maternal  chronic conditions such as pre-existing diabetes; </w:t>
            </w:r>
          </w:p>
          <w:p w14:paraId="00163EED" w14:textId="77777777" w:rsidR="00A337BA" w:rsidRPr="00A31B21" w:rsidRDefault="00A337BA" w:rsidP="00217373">
            <w:pPr>
              <w:rPr>
                <w:sz w:val="22"/>
                <w:szCs w:val="22"/>
              </w:rPr>
            </w:pPr>
            <w:r w:rsidRPr="00A31B21">
              <w:rPr>
                <w:sz w:val="22"/>
                <w:szCs w:val="22"/>
              </w:rPr>
              <w:t>Select child conditions such as epilepsy</w:t>
            </w:r>
          </w:p>
        </w:tc>
      </w:tr>
      <w:tr w:rsidR="00A337BA" w:rsidRPr="00A31B21" w14:paraId="119DC342" w14:textId="77777777" w:rsidTr="00217373">
        <w:tc>
          <w:tcPr>
            <w:tcW w:w="1525" w:type="dxa"/>
          </w:tcPr>
          <w:p w14:paraId="653B28FC" w14:textId="77777777" w:rsidR="00A337BA" w:rsidRPr="00A31B21" w:rsidRDefault="00A337BA" w:rsidP="00217373">
            <w:pPr>
              <w:jc w:val="center"/>
              <w:rPr>
                <w:sz w:val="22"/>
                <w:szCs w:val="22"/>
              </w:rPr>
            </w:pPr>
            <w:r w:rsidRPr="00A31B21">
              <w:rPr>
                <w:sz w:val="22"/>
                <w:szCs w:val="22"/>
              </w:rPr>
              <w:t>2%</w:t>
            </w:r>
          </w:p>
        </w:tc>
        <w:tc>
          <w:tcPr>
            <w:tcW w:w="3060" w:type="dxa"/>
          </w:tcPr>
          <w:p w14:paraId="29A038DE" w14:textId="471714D3" w:rsidR="00A337BA" w:rsidRPr="00A31B21" w:rsidRDefault="00337EDC" w:rsidP="00217373">
            <w:pPr>
              <w:jc w:val="center"/>
              <w:rPr>
                <w:sz w:val="22"/>
                <w:szCs w:val="22"/>
              </w:rPr>
            </w:pPr>
            <w:r>
              <w:rPr>
                <w:sz w:val="22"/>
                <w:szCs w:val="22"/>
              </w:rPr>
              <w:t>44</w:t>
            </w:r>
          </w:p>
        </w:tc>
        <w:tc>
          <w:tcPr>
            <w:tcW w:w="6030" w:type="dxa"/>
          </w:tcPr>
          <w:p w14:paraId="02B27704" w14:textId="77777777" w:rsidR="00A337BA" w:rsidRPr="00A31B21" w:rsidRDefault="00A337BA" w:rsidP="00217373">
            <w:pPr>
              <w:rPr>
                <w:sz w:val="22"/>
                <w:szCs w:val="22"/>
              </w:rPr>
            </w:pPr>
            <w:r w:rsidRPr="00A31B21">
              <w:rPr>
                <w:sz w:val="22"/>
                <w:szCs w:val="22"/>
              </w:rPr>
              <w:t>Select maternal infections in pregnancy such as pyelonephritis or sexually transmitted diseases;</w:t>
            </w:r>
          </w:p>
          <w:p w14:paraId="138C8A2E" w14:textId="77777777" w:rsidR="00A337BA" w:rsidRPr="00A31B21" w:rsidRDefault="00A337BA" w:rsidP="00217373">
            <w:pPr>
              <w:rPr>
                <w:sz w:val="22"/>
                <w:szCs w:val="22"/>
              </w:rPr>
            </w:pPr>
            <w:r w:rsidRPr="00A31B21">
              <w:rPr>
                <w:sz w:val="22"/>
                <w:szCs w:val="22"/>
              </w:rPr>
              <w:t>Select maternal chronic conditions such as thyroid deficiency.</w:t>
            </w:r>
          </w:p>
        </w:tc>
      </w:tr>
      <w:tr w:rsidR="00A337BA" w:rsidRPr="00A31B21" w14:paraId="092E962E" w14:textId="77777777" w:rsidTr="00217373">
        <w:tc>
          <w:tcPr>
            <w:tcW w:w="1525" w:type="dxa"/>
          </w:tcPr>
          <w:p w14:paraId="6C587C76" w14:textId="77777777" w:rsidR="00A337BA" w:rsidRPr="00A31B21" w:rsidRDefault="00A337BA" w:rsidP="00217373">
            <w:pPr>
              <w:jc w:val="center"/>
              <w:rPr>
                <w:sz w:val="22"/>
                <w:szCs w:val="22"/>
              </w:rPr>
            </w:pPr>
            <w:r w:rsidRPr="00A31B21">
              <w:rPr>
                <w:sz w:val="22"/>
                <w:szCs w:val="22"/>
              </w:rPr>
              <w:t>5%</w:t>
            </w:r>
          </w:p>
        </w:tc>
        <w:tc>
          <w:tcPr>
            <w:tcW w:w="3060" w:type="dxa"/>
          </w:tcPr>
          <w:p w14:paraId="19ABB1A2" w14:textId="598A0FFF" w:rsidR="00A337BA" w:rsidRPr="00A31B21" w:rsidRDefault="00337EDC" w:rsidP="00217373">
            <w:pPr>
              <w:jc w:val="center"/>
              <w:rPr>
                <w:sz w:val="22"/>
                <w:szCs w:val="22"/>
              </w:rPr>
            </w:pPr>
            <w:r>
              <w:rPr>
                <w:sz w:val="22"/>
                <w:szCs w:val="22"/>
              </w:rPr>
              <w:t>109</w:t>
            </w:r>
          </w:p>
        </w:tc>
        <w:tc>
          <w:tcPr>
            <w:tcW w:w="6030" w:type="dxa"/>
          </w:tcPr>
          <w:p w14:paraId="6ACA4394" w14:textId="77777777" w:rsidR="00A337BA" w:rsidRPr="00A31B21" w:rsidRDefault="00A337BA" w:rsidP="00217373">
            <w:pPr>
              <w:rPr>
                <w:sz w:val="22"/>
                <w:szCs w:val="22"/>
              </w:rPr>
            </w:pPr>
            <w:r w:rsidRPr="00A31B21">
              <w:rPr>
                <w:sz w:val="22"/>
                <w:szCs w:val="22"/>
              </w:rPr>
              <w:t xml:space="preserve">Select past infertility conditions such as polycystic ovary syndrome (PCOS); </w:t>
            </w:r>
          </w:p>
          <w:p w14:paraId="6C8F79A7" w14:textId="77777777" w:rsidR="00A337BA" w:rsidRPr="00A31B21" w:rsidRDefault="00A337BA" w:rsidP="00217373">
            <w:pPr>
              <w:rPr>
                <w:sz w:val="22"/>
                <w:szCs w:val="22"/>
              </w:rPr>
            </w:pPr>
            <w:r w:rsidRPr="00A31B21">
              <w:rPr>
                <w:sz w:val="22"/>
                <w:szCs w:val="22"/>
              </w:rPr>
              <w:t xml:space="preserve">Use of hormonal infertility treatments (all types combined) for index pregnancy; </w:t>
            </w:r>
          </w:p>
          <w:p w14:paraId="573AE34B" w14:textId="77777777" w:rsidR="00A337BA" w:rsidRPr="00A31B21" w:rsidRDefault="00A337BA" w:rsidP="00217373">
            <w:pPr>
              <w:rPr>
                <w:sz w:val="22"/>
                <w:szCs w:val="22"/>
              </w:rPr>
            </w:pPr>
            <w:r w:rsidRPr="00A31B21">
              <w:rPr>
                <w:sz w:val="22"/>
                <w:szCs w:val="22"/>
              </w:rPr>
              <w:t>Select child health conditions such as asthma</w:t>
            </w:r>
          </w:p>
        </w:tc>
      </w:tr>
      <w:tr w:rsidR="00A337BA" w:rsidRPr="00A31B21" w14:paraId="41E5E158" w14:textId="77777777" w:rsidTr="00217373">
        <w:tc>
          <w:tcPr>
            <w:tcW w:w="1525" w:type="dxa"/>
          </w:tcPr>
          <w:p w14:paraId="5B4425B2" w14:textId="77777777" w:rsidR="00A337BA" w:rsidRPr="00A31B21" w:rsidRDefault="00A337BA" w:rsidP="00217373">
            <w:pPr>
              <w:jc w:val="center"/>
              <w:rPr>
                <w:sz w:val="22"/>
                <w:szCs w:val="22"/>
              </w:rPr>
            </w:pPr>
            <w:r w:rsidRPr="00A31B21">
              <w:rPr>
                <w:sz w:val="22"/>
                <w:szCs w:val="22"/>
              </w:rPr>
              <w:t>10%</w:t>
            </w:r>
          </w:p>
        </w:tc>
        <w:tc>
          <w:tcPr>
            <w:tcW w:w="3060" w:type="dxa"/>
          </w:tcPr>
          <w:p w14:paraId="60670656" w14:textId="00C3401C" w:rsidR="00A337BA" w:rsidRPr="00A31B21" w:rsidRDefault="00337EDC" w:rsidP="00217373">
            <w:pPr>
              <w:jc w:val="center"/>
              <w:rPr>
                <w:sz w:val="22"/>
                <w:szCs w:val="22"/>
              </w:rPr>
            </w:pPr>
            <w:r>
              <w:rPr>
                <w:sz w:val="22"/>
                <w:szCs w:val="22"/>
              </w:rPr>
              <w:t>218</w:t>
            </w:r>
          </w:p>
        </w:tc>
        <w:tc>
          <w:tcPr>
            <w:tcW w:w="6030" w:type="dxa"/>
          </w:tcPr>
          <w:p w14:paraId="6B6B07ED" w14:textId="5D7F3455" w:rsidR="00A337BA" w:rsidRPr="00A31B21" w:rsidRDefault="00A337BA" w:rsidP="00217373">
            <w:pPr>
              <w:rPr>
                <w:sz w:val="22"/>
                <w:szCs w:val="22"/>
              </w:rPr>
            </w:pPr>
            <w:r w:rsidRPr="00A31B21">
              <w:rPr>
                <w:sz w:val="22"/>
                <w:szCs w:val="22"/>
              </w:rPr>
              <w:t xml:space="preserve">Any maternal autoimmune condition/; </w:t>
            </w:r>
          </w:p>
          <w:p w14:paraId="041C0484" w14:textId="740789A1" w:rsidR="00A337BA" w:rsidRPr="00A31B21" w:rsidRDefault="00A337BA" w:rsidP="00217373">
            <w:pPr>
              <w:rPr>
                <w:sz w:val="22"/>
                <w:szCs w:val="22"/>
              </w:rPr>
            </w:pPr>
            <w:r w:rsidRPr="00A31B21">
              <w:rPr>
                <w:sz w:val="22"/>
                <w:szCs w:val="22"/>
              </w:rPr>
              <w:t>Select child conditions such as ADHD; GI dysfunction</w:t>
            </w:r>
            <w:r>
              <w:rPr>
                <w:sz w:val="22"/>
                <w:szCs w:val="22"/>
              </w:rPr>
              <w:t>.</w:t>
            </w:r>
          </w:p>
        </w:tc>
      </w:tr>
      <w:tr w:rsidR="00A337BA" w:rsidRPr="00A31B21" w14:paraId="6C2CC5E2" w14:textId="77777777" w:rsidTr="00217373">
        <w:tc>
          <w:tcPr>
            <w:tcW w:w="1525" w:type="dxa"/>
          </w:tcPr>
          <w:p w14:paraId="2B02B8F3" w14:textId="77777777" w:rsidR="00A337BA" w:rsidRPr="00A31B21" w:rsidRDefault="00A337BA" w:rsidP="00217373">
            <w:pPr>
              <w:jc w:val="center"/>
              <w:rPr>
                <w:sz w:val="22"/>
                <w:szCs w:val="22"/>
              </w:rPr>
            </w:pPr>
            <w:r w:rsidRPr="00A31B21">
              <w:rPr>
                <w:sz w:val="22"/>
                <w:szCs w:val="22"/>
              </w:rPr>
              <w:t>20% or more</w:t>
            </w:r>
          </w:p>
        </w:tc>
        <w:tc>
          <w:tcPr>
            <w:tcW w:w="3060" w:type="dxa"/>
          </w:tcPr>
          <w:p w14:paraId="227DFCCC" w14:textId="5709DBF2" w:rsidR="00A337BA" w:rsidRPr="00A31B21" w:rsidRDefault="00337EDC" w:rsidP="00217373">
            <w:pPr>
              <w:jc w:val="center"/>
              <w:rPr>
                <w:sz w:val="22"/>
                <w:szCs w:val="22"/>
              </w:rPr>
            </w:pPr>
            <w:r>
              <w:rPr>
                <w:sz w:val="22"/>
                <w:szCs w:val="22"/>
              </w:rPr>
              <w:t>436</w:t>
            </w:r>
            <w:r w:rsidR="00A337BA" w:rsidRPr="00A31B21">
              <w:rPr>
                <w:sz w:val="22"/>
                <w:szCs w:val="22"/>
              </w:rPr>
              <w:t>+</w:t>
            </w:r>
          </w:p>
        </w:tc>
        <w:tc>
          <w:tcPr>
            <w:tcW w:w="6030" w:type="dxa"/>
          </w:tcPr>
          <w:p w14:paraId="5657F2A1" w14:textId="77777777" w:rsidR="00A337BA" w:rsidRPr="00A31B21" w:rsidRDefault="00A337BA" w:rsidP="00217373">
            <w:pPr>
              <w:rPr>
                <w:sz w:val="22"/>
                <w:szCs w:val="22"/>
              </w:rPr>
            </w:pPr>
            <w:r w:rsidRPr="00A31B21">
              <w:rPr>
                <w:sz w:val="22"/>
                <w:szCs w:val="22"/>
              </w:rPr>
              <w:t>Maternal labor induction or stimulation with Pitocin;</w:t>
            </w:r>
          </w:p>
          <w:p w14:paraId="0703E023" w14:textId="77777777" w:rsidR="00A337BA" w:rsidRPr="00A31B21" w:rsidRDefault="00A337BA" w:rsidP="00217373">
            <w:pPr>
              <w:rPr>
                <w:sz w:val="22"/>
                <w:szCs w:val="22"/>
              </w:rPr>
            </w:pPr>
            <w:r w:rsidRPr="00A31B21">
              <w:rPr>
                <w:sz w:val="22"/>
                <w:szCs w:val="22"/>
              </w:rPr>
              <w:t>Cesarean delivery;</w:t>
            </w:r>
          </w:p>
          <w:p w14:paraId="3ABA436E" w14:textId="77777777" w:rsidR="00A337BA" w:rsidRPr="00A31B21" w:rsidRDefault="00A337BA" w:rsidP="00217373">
            <w:pPr>
              <w:rPr>
                <w:sz w:val="22"/>
                <w:szCs w:val="22"/>
              </w:rPr>
            </w:pPr>
            <w:r w:rsidRPr="00A31B21">
              <w:rPr>
                <w:sz w:val="22"/>
                <w:szCs w:val="22"/>
              </w:rPr>
              <w:t>Maternal fever in pregnancy;</w:t>
            </w:r>
          </w:p>
          <w:p w14:paraId="16B9ACF4" w14:textId="77777777" w:rsidR="00A337BA" w:rsidRPr="00A31B21" w:rsidRDefault="00A337BA" w:rsidP="00217373">
            <w:pPr>
              <w:rPr>
                <w:sz w:val="22"/>
                <w:szCs w:val="22"/>
              </w:rPr>
            </w:pPr>
            <w:r w:rsidRPr="00A31B21">
              <w:rPr>
                <w:sz w:val="22"/>
                <w:szCs w:val="22"/>
              </w:rPr>
              <w:t>Any maternal infection in pregnancy (all types combined)</w:t>
            </w:r>
          </w:p>
        </w:tc>
      </w:tr>
    </w:tbl>
    <w:p w14:paraId="0CB0669E" w14:textId="77777777" w:rsidR="00A337BA" w:rsidRPr="00A31B21" w:rsidRDefault="00A337BA" w:rsidP="00A337BA">
      <w:pPr>
        <w:spacing w:after="0" w:line="240" w:lineRule="auto"/>
        <w:rPr>
          <w:rFonts w:ascii="Times New Roman" w:hAnsi="Times New Roman" w:cs="Times New Roman"/>
          <w:b/>
        </w:rPr>
      </w:pPr>
    </w:p>
    <w:p w14:paraId="5DE078EF" w14:textId="7ACECFA4" w:rsidR="002D27DA" w:rsidRDefault="002D27DA" w:rsidP="00217373">
      <w:pPr>
        <w:spacing w:after="0" w:line="240" w:lineRule="auto"/>
        <w:ind w:firstLine="720"/>
        <w:rPr>
          <w:rFonts w:ascii="Times New Roman" w:hAnsi="Times New Roman" w:cs="Times New Roman"/>
          <w:sz w:val="24"/>
          <w:szCs w:val="24"/>
        </w:rPr>
      </w:pPr>
      <w:r w:rsidRPr="003932B9">
        <w:rPr>
          <w:rFonts w:ascii="Times New Roman" w:hAnsi="Times New Roman" w:cs="Times New Roman"/>
          <w:sz w:val="24"/>
          <w:szCs w:val="24"/>
        </w:rPr>
        <w:t>Table B.</w:t>
      </w:r>
      <w:r w:rsidR="00A337BA">
        <w:rPr>
          <w:rFonts w:ascii="Times New Roman" w:hAnsi="Times New Roman" w:cs="Times New Roman"/>
          <w:sz w:val="24"/>
          <w:szCs w:val="24"/>
        </w:rPr>
        <w:t>3</w:t>
      </w:r>
      <w:r w:rsidRPr="003932B9">
        <w:rPr>
          <w:rFonts w:ascii="Times New Roman" w:hAnsi="Times New Roman" w:cs="Times New Roman"/>
          <w:sz w:val="24"/>
          <w:szCs w:val="24"/>
        </w:rPr>
        <w:t xml:space="preserve"> provides</w:t>
      </w:r>
      <w:r w:rsidRPr="00B11C0F">
        <w:rPr>
          <w:rFonts w:ascii="Times New Roman" w:hAnsi="Times New Roman" w:cs="Times New Roman"/>
          <w:sz w:val="24"/>
          <w:szCs w:val="24"/>
        </w:rPr>
        <w:t xml:space="preserve"> sample size estimates for various types of ASD subgroups of interest. These data highlight that even </w:t>
      </w:r>
      <w:r w:rsidRPr="00106505">
        <w:rPr>
          <w:rFonts w:ascii="Times New Roman" w:hAnsi="Times New Roman" w:cs="Times New Roman"/>
          <w:sz w:val="24"/>
          <w:szCs w:val="24"/>
        </w:rPr>
        <w:t xml:space="preserve">though we expect to achieve a sample size of </w:t>
      </w:r>
      <w:r w:rsidR="00A337BA">
        <w:rPr>
          <w:rFonts w:ascii="Times New Roman" w:hAnsi="Times New Roman" w:cs="Times New Roman"/>
          <w:sz w:val="24"/>
          <w:szCs w:val="24"/>
        </w:rPr>
        <w:t>&gt;2,</w:t>
      </w:r>
      <w:r w:rsidR="00E52028">
        <w:rPr>
          <w:rFonts w:ascii="Times New Roman" w:hAnsi="Times New Roman" w:cs="Times New Roman"/>
          <w:sz w:val="24"/>
          <w:szCs w:val="24"/>
        </w:rPr>
        <w:t>1</w:t>
      </w:r>
      <w:r w:rsidR="00FF0A30">
        <w:rPr>
          <w:rFonts w:ascii="Times New Roman" w:hAnsi="Times New Roman" w:cs="Times New Roman"/>
          <w:sz w:val="24"/>
          <w:szCs w:val="24"/>
        </w:rPr>
        <w:t>00</w:t>
      </w:r>
      <w:r w:rsidRPr="00106505">
        <w:rPr>
          <w:rFonts w:ascii="Times New Roman" w:hAnsi="Times New Roman" w:cs="Times New Roman"/>
          <w:sz w:val="24"/>
          <w:szCs w:val="24"/>
        </w:rPr>
        <w:t xml:space="preserve"> </w:t>
      </w:r>
      <w:r w:rsidR="00A337BA">
        <w:rPr>
          <w:rFonts w:ascii="Times New Roman" w:hAnsi="Times New Roman" w:cs="Times New Roman"/>
          <w:sz w:val="24"/>
          <w:szCs w:val="24"/>
        </w:rPr>
        <w:t xml:space="preserve">per study group </w:t>
      </w:r>
      <w:r w:rsidRPr="00106505">
        <w:rPr>
          <w:rFonts w:ascii="Times New Roman" w:hAnsi="Times New Roman" w:cs="Times New Roman"/>
          <w:sz w:val="24"/>
          <w:szCs w:val="24"/>
        </w:rPr>
        <w:t xml:space="preserve">by the end of SEED </w:t>
      </w:r>
      <w:r w:rsidR="00A337BA">
        <w:rPr>
          <w:rFonts w:ascii="Times New Roman" w:hAnsi="Times New Roman" w:cs="Times New Roman"/>
          <w:sz w:val="24"/>
          <w:szCs w:val="24"/>
        </w:rPr>
        <w:t>3</w:t>
      </w:r>
      <w:r w:rsidRPr="00106505">
        <w:rPr>
          <w:rFonts w:ascii="Times New Roman" w:hAnsi="Times New Roman" w:cs="Times New Roman"/>
          <w:sz w:val="24"/>
          <w:szCs w:val="24"/>
        </w:rPr>
        <w:t>,</w:t>
      </w:r>
      <w:r w:rsidRPr="00D1291F">
        <w:rPr>
          <w:rFonts w:ascii="Times New Roman" w:hAnsi="Times New Roman" w:cs="Times New Roman"/>
          <w:sz w:val="24"/>
          <w:szCs w:val="24"/>
        </w:rPr>
        <w:t xml:space="preserve"> our sample sizes for some important ASD subgroups might be as low as 300 or less.</w:t>
      </w:r>
    </w:p>
    <w:p w14:paraId="53A330FE" w14:textId="77777777" w:rsidR="00337EDC" w:rsidRDefault="00337EDC" w:rsidP="00217373">
      <w:pPr>
        <w:spacing w:after="0" w:line="240" w:lineRule="auto"/>
        <w:ind w:firstLine="720"/>
        <w:rPr>
          <w:rFonts w:ascii="Times New Roman" w:hAnsi="Times New Roman" w:cs="Times New Roman"/>
          <w:sz w:val="24"/>
          <w:szCs w:val="24"/>
        </w:rPr>
      </w:pPr>
    </w:p>
    <w:p w14:paraId="41DAB82E" w14:textId="466760EB" w:rsidR="00337EDC" w:rsidRPr="00A31B21" w:rsidRDefault="00337EDC" w:rsidP="00337EDC">
      <w:pPr>
        <w:spacing w:after="0" w:line="240" w:lineRule="auto"/>
        <w:rPr>
          <w:rFonts w:ascii="Times New Roman" w:hAnsi="Times New Roman" w:cs="Times New Roman"/>
          <w:b/>
        </w:rPr>
      </w:pPr>
      <w:r w:rsidRPr="00A31B21">
        <w:rPr>
          <w:rFonts w:ascii="Times New Roman" w:hAnsi="Times New Roman" w:cs="Times New Roman"/>
          <w:b/>
        </w:rPr>
        <w:t>Table B.</w:t>
      </w:r>
      <w:r>
        <w:rPr>
          <w:rFonts w:ascii="Times New Roman" w:hAnsi="Times New Roman" w:cs="Times New Roman"/>
          <w:b/>
        </w:rPr>
        <w:t>3</w:t>
      </w:r>
      <w:r w:rsidRPr="00A31B21">
        <w:rPr>
          <w:rFonts w:ascii="Times New Roman" w:hAnsi="Times New Roman" w:cs="Times New Roman"/>
          <w:b/>
        </w:rPr>
        <w:t>. Sample size estimates for example ASD case subgroups of etiologic interest.</w:t>
      </w:r>
    </w:p>
    <w:tbl>
      <w:tblPr>
        <w:tblStyle w:val="TableGrid"/>
        <w:tblW w:w="9676" w:type="dxa"/>
        <w:tblLook w:val="04A0" w:firstRow="1" w:lastRow="0" w:firstColumn="1" w:lastColumn="0" w:noHBand="0" w:noVBand="1"/>
      </w:tblPr>
      <w:tblGrid>
        <w:gridCol w:w="2785"/>
        <w:gridCol w:w="3870"/>
        <w:gridCol w:w="3021"/>
      </w:tblGrid>
      <w:tr w:rsidR="00337EDC" w:rsidRPr="00A31B21" w14:paraId="767248F6" w14:textId="77777777" w:rsidTr="00217373">
        <w:tc>
          <w:tcPr>
            <w:tcW w:w="2785" w:type="dxa"/>
          </w:tcPr>
          <w:p w14:paraId="7ED88683" w14:textId="77777777" w:rsidR="00337EDC" w:rsidRPr="00A427D2" w:rsidRDefault="00337EDC" w:rsidP="00217373">
            <w:pPr>
              <w:rPr>
                <w:b/>
                <w:sz w:val="22"/>
                <w:szCs w:val="22"/>
              </w:rPr>
            </w:pPr>
            <w:r w:rsidRPr="00A427D2">
              <w:rPr>
                <w:b/>
                <w:sz w:val="22"/>
                <w:szCs w:val="22"/>
              </w:rPr>
              <w:t xml:space="preserve">Proportion of full ASD group </w:t>
            </w:r>
          </w:p>
        </w:tc>
        <w:tc>
          <w:tcPr>
            <w:tcW w:w="3870" w:type="dxa"/>
          </w:tcPr>
          <w:p w14:paraId="53AD4C92" w14:textId="515192E3" w:rsidR="00337EDC" w:rsidRPr="00A427D2" w:rsidRDefault="00337EDC" w:rsidP="00217373">
            <w:pPr>
              <w:rPr>
                <w:b/>
                <w:sz w:val="22"/>
                <w:szCs w:val="22"/>
              </w:rPr>
            </w:pPr>
            <w:r>
              <w:t xml:space="preserve"> </w:t>
            </w:r>
            <w:r w:rsidRPr="00337EDC">
              <w:rPr>
                <w:b/>
                <w:sz w:val="22"/>
                <w:szCs w:val="22"/>
              </w:rPr>
              <w:t>Expected number in SEED 1+ 2 + 3 ASD group (N=2,182) with exposure or health condition if NO association (null hypothesis is correct)</w:t>
            </w:r>
          </w:p>
        </w:tc>
        <w:tc>
          <w:tcPr>
            <w:tcW w:w="3021" w:type="dxa"/>
          </w:tcPr>
          <w:p w14:paraId="3A5F55FB" w14:textId="77777777" w:rsidR="00337EDC" w:rsidRPr="00A427D2" w:rsidRDefault="00337EDC" w:rsidP="00217373">
            <w:pPr>
              <w:rPr>
                <w:b/>
                <w:sz w:val="22"/>
                <w:szCs w:val="22"/>
              </w:rPr>
            </w:pPr>
            <w:r w:rsidRPr="00A427D2">
              <w:rPr>
                <w:b/>
                <w:sz w:val="22"/>
                <w:szCs w:val="22"/>
              </w:rPr>
              <w:t>Subgroup</w:t>
            </w:r>
          </w:p>
        </w:tc>
      </w:tr>
      <w:tr w:rsidR="00337EDC" w:rsidRPr="00A31B21" w14:paraId="22D5E652" w14:textId="77777777" w:rsidTr="00217373">
        <w:tc>
          <w:tcPr>
            <w:tcW w:w="2785" w:type="dxa"/>
          </w:tcPr>
          <w:p w14:paraId="1965E9D9" w14:textId="77777777" w:rsidR="00337EDC" w:rsidRPr="00A31B21" w:rsidRDefault="00337EDC" w:rsidP="00217373">
            <w:pPr>
              <w:jc w:val="center"/>
              <w:rPr>
                <w:sz w:val="22"/>
                <w:szCs w:val="22"/>
              </w:rPr>
            </w:pPr>
            <w:r w:rsidRPr="00A31B21">
              <w:rPr>
                <w:sz w:val="22"/>
                <w:szCs w:val="22"/>
              </w:rPr>
              <w:t>20%</w:t>
            </w:r>
          </w:p>
        </w:tc>
        <w:tc>
          <w:tcPr>
            <w:tcW w:w="3870" w:type="dxa"/>
          </w:tcPr>
          <w:p w14:paraId="75C8F3A2" w14:textId="7158B974" w:rsidR="00337EDC" w:rsidRPr="00A31B21" w:rsidRDefault="00337EDC" w:rsidP="00217373">
            <w:pPr>
              <w:jc w:val="center"/>
              <w:rPr>
                <w:sz w:val="22"/>
                <w:szCs w:val="22"/>
              </w:rPr>
            </w:pPr>
            <w:r>
              <w:rPr>
                <w:sz w:val="22"/>
                <w:szCs w:val="22"/>
              </w:rPr>
              <w:t>436</w:t>
            </w:r>
          </w:p>
        </w:tc>
        <w:tc>
          <w:tcPr>
            <w:tcW w:w="3021" w:type="dxa"/>
          </w:tcPr>
          <w:p w14:paraId="39378AD5" w14:textId="77777777" w:rsidR="00337EDC" w:rsidRPr="00A31B21" w:rsidRDefault="00337EDC" w:rsidP="00217373">
            <w:pPr>
              <w:rPr>
                <w:sz w:val="22"/>
                <w:szCs w:val="22"/>
              </w:rPr>
            </w:pPr>
            <w:r w:rsidRPr="00A31B21">
              <w:rPr>
                <w:sz w:val="22"/>
                <w:szCs w:val="22"/>
              </w:rPr>
              <w:t>Complex autism</w:t>
            </w:r>
          </w:p>
        </w:tc>
      </w:tr>
      <w:tr w:rsidR="00337EDC" w:rsidRPr="00A31B21" w14:paraId="147399FC" w14:textId="77777777" w:rsidTr="00217373">
        <w:tc>
          <w:tcPr>
            <w:tcW w:w="2785" w:type="dxa"/>
          </w:tcPr>
          <w:p w14:paraId="02F1A292" w14:textId="77777777" w:rsidR="00337EDC" w:rsidRPr="00A31B21" w:rsidRDefault="00337EDC" w:rsidP="00217373">
            <w:pPr>
              <w:jc w:val="center"/>
              <w:rPr>
                <w:sz w:val="22"/>
                <w:szCs w:val="22"/>
              </w:rPr>
            </w:pPr>
            <w:r w:rsidRPr="00A31B21">
              <w:rPr>
                <w:sz w:val="22"/>
                <w:szCs w:val="22"/>
              </w:rPr>
              <w:t>30%</w:t>
            </w:r>
          </w:p>
        </w:tc>
        <w:tc>
          <w:tcPr>
            <w:tcW w:w="3870" w:type="dxa"/>
          </w:tcPr>
          <w:p w14:paraId="0AF67928" w14:textId="798CCF26" w:rsidR="00337EDC" w:rsidRPr="00A31B21" w:rsidRDefault="00337EDC" w:rsidP="00217373">
            <w:pPr>
              <w:jc w:val="center"/>
              <w:rPr>
                <w:sz w:val="22"/>
                <w:szCs w:val="22"/>
              </w:rPr>
            </w:pPr>
            <w:r>
              <w:rPr>
                <w:sz w:val="22"/>
                <w:szCs w:val="22"/>
              </w:rPr>
              <w:t>655</w:t>
            </w:r>
          </w:p>
        </w:tc>
        <w:tc>
          <w:tcPr>
            <w:tcW w:w="3021" w:type="dxa"/>
          </w:tcPr>
          <w:p w14:paraId="2C92BD44" w14:textId="77777777" w:rsidR="00337EDC" w:rsidRPr="00A31B21" w:rsidRDefault="00337EDC" w:rsidP="00217373">
            <w:pPr>
              <w:rPr>
                <w:sz w:val="22"/>
                <w:szCs w:val="22"/>
              </w:rPr>
            </w:pPr>
            <w:r w:rsidRPr="00A31B21">
              <w:rPr>
                <w:sz w:val="22"/>
                <w:szCs w:val="22"/>
              </w:rPr>
              <w:t>Nonverbal; with regression</w:t>
            </w:r>
          </w:p>
        </w:tc>
      </w:tr>
      <w:tr w:rsidR="00337EDC" w:rsidRPr="00A31B21" w14:paraId="3A3D5E75" w14:textId="77777777" w:rsidTr="00217373">
        <w:tc>
          <w:tcPr>
            <w:tcW w:w="2785" w:type="dxa"/>
          </w:tcPr>
          <w:p w14:paraId="31E71D4B" w14:textId="77777777" w:rsidR="00337EDC" w:rsidRPr="00A31B21" w:rsidRDefault="00337EDC" w:rsidP="00217373">
            <w:pPr>
              <w:jc w:val="center"/>
              <w:rPr>
                <w:sz w:val="22"/>
                <w:szCs w:val="22"/>
              </w:rPr>
            </w:pPr>
            <w:r w:rsidRPr="00A31B21">
              <w:rPr>
                <w:sz w:val="22"/>
                <w:szCs w:val="22"/>
              </w:rPr>
              <w:t>40%</w:t>
            </w:r>
          </w:p>
        </w:tc>
        <w:tc>
          <w:tcPr>
            <w:tcW w:w="3870" w:type="dxa"/>
          </w:tcPr>
          <w:p w14:paraId="0A5BA60C" w14:textId="0D070B14" w:rsidR="00337EDC" w:rsidRPr="00A31B21" w:rsidRDefault="00337EDC" w:rsidP="00217373">
            <w:pPr>
              <w:jc w:val="center"/>
              <w:rPr>
                <w:sz w:val="22"/>
                <w:szCs w:val="22"/>
              </w:rPr>
            </w:pPr>
            <w:r>
              <w:rPr>
                <w:sz w:val="22"/>
                <w:szCs w:val="22"/>
              </w:rPr>
              <w:t>873</w:t>
            </w:r>
          </w:p>
        </w:tc>
        <w:tc>
          <w:tcPr>
            <w:tcW w:w="3021" w:type="dxa"/>
          </w:tcPr>
          <w:p w14:paraId="78FDC361" w14:textId="77777777" w:rsidR="00337EDC" w:rsidRPr="00A31B21" w:rsidRDefault="00337EDC" w:rsidP="00217373">
            <w:pPr>
              <w:rPr>
                <w:sz w:val="22"/>
                <w:szCs w:val="22"/>
              </w:rPr>
            </w:pPr>
            <w:r w:rsidRPr="00A31B21">
              <w:rPr>
                <w:sz w:val="22"/>
                <w:szCs w:val="22"/>
              </w:rPr>
              <w:t>With intellectual disability</w:t>
            </w:r>
          </w:p>
        </w:tc>
      </w:tr>
      <w:tr w:rsidR="00337EDC" w:rsidRPr="00A31B21" w14:paraId="5229AEFA" w14:textId="77777777" w:rsidTr="00217373">
        <w:tc>
          <w:tcPr>
            <w:tcW w:w="2785" w:type="dxa"/>
          </w:tcPr>
          <w:p w14:paraId="5F5D7443" w14:textId="77777777" w:rsidR="00337EDC" w:rsidRPr="00A31B21" w:rsidRDefault="00337EDC" w:rsidP="00217373">
            <w:pPr>
              <w:jc w:val="center"/>
              <w:rPr>
                <w:sz w:val="22"/>
                <w:szCs w:val="22"/>
              </w:rPr>
            </w:pPr>
            <w:r w:rsidRPr="00A31B21">
              <w:rPr>
                <w:sz w:val="22"/>
                <w:szCs w:val="22"/>
              </w:rPr>
              <w:t>60%</w:t>
            </w:r>
          </w:p>
        </w:tc>
        <w:tc>
          <w:tcPr>
            <w:tcW w:w="3870" w:type="dxa"/>
          </w:tcPr>
          <w:p w14:paraId="1F420C4D" w14:textId="69E9556C" w:rsidR="00337EDC" w:rsidRPr="00A31B21" w:rsidRDefault="00337EDC" w:rsidP="00217373">
            <w:pPr>
              <w:jc w:val="center"/>
              <w:rPr>
                <w:sz w:val="22"/>
                <w:szCs w:val="22"/>
              </w:rPr>
            </w:pPr>
            <w:r>
              <w:rPr>
                <w:sz w:val="22"/>
                <w:szCs w:val="22"/>
              </w:rPr>
              <w:t>1,309</w:t>
            </w:r>
          </w:p>
        </w:tc>
        <w:tc>
          <w:tcPr>
            <w:tcW w:w="3021" w:type="dxa"/>
          </w:tcPr>
          <w:p w14:paraId="43DEB745" w14:textId="77777777" w:rsidR="00337EDC" w:rsidRPr="00A31B21" w:rsidRDefault="00337EDC" w:rsidP="00217373">
            <w:pPr>
              <w:rPr>
                <w:sz w:val="22"/>
                <w:szCs w:val="22"/>
              </w:rPr>
            </w:pPr>
            <w:r w:rsidRPr="00A31B21">
              <w:rPr>
                <w:sz w:val="22"/>
                <w:szCs w:val="22"/>
              </w:rPr>
              <w:t>No intellectual disability</w:t>
            </w:r>
          </w:p>
        </w:tc>
      </w:tr>
      <w:tr w:rsidR="00337EDC" w:rsidRPr="00A31B21" w14:paraId="39467D3C" w14:textId="77777777" w:rsidTr="00217373">
        <w:tc>
          <w:tcPr>
            <w:tcW w:w="2785" w:type="dxa"/>
          </w:tcPr>
          <w:p w14:paraId="242A8FA7" w14:textId="77777777" w:rsidR="00337EDC" w:rsidRPr="00A31B21" w:rsidRDefault="00337EDC" w:rsidP="00217373">
            <w:pPr>
              <w:jc w:val="center"/>
              <w:rPr>
                <w:sz w:val="22"/>
                <w:szCs w:val="22"/>
              </w:rPr>
            </w:pPr>
            <w:r w:rsidRPr="00A31B21">
              <w:rPr>
                <w:sz w:val="22"/>
                <w:szCs w:val="22"/>
              </w:rPr>
              <w:t>70%</w:t>
            </w:r>
          </w:p>
        </w:tc>
        <w:tc>
          <w:tcPr>
            <w:tcW w:w="3870" w:type="dxa"/>
          </w:tcPr>
          <w:p w14:paraId="0FD5C38D" w14:textId="1DE62A0C" w:rsidR="00337EDC" w:rsidRPr="00A31B21" w:rsidRDefault="00337EDC" w:rsidP="00217373">
            <w:pPr>
              <w:jc w:val="center"/>
              <w:rPr>
                <w:sz w:val="22"/>
                <w:szCs w:val="22"/>
              </w:rPr>
            </w:pPr>
            <w:r>
              <w:rPr>
                <w:sz w:val="22"/>
                <w:szCs w:val="22"/>
              </w:rPr>
              <w:t>1,527</w:t>
            </w:r>
          </w:p>
        </w:tc>
        <w:tc>
          <w:tcPr>
            <w:tcW w:w="3021" w:type="dxa"/>
          </w:tcPr>
          <w:p w14:paraId="16BBAF73" w14:textId="77777777" w:rsidR="00337EDC" w:rsidRPr="00A31B21" w:rsidRDefault="00337EDC" w:rsidP="00217373">
            <w:pPr>
              <w:rPr>
                <w:sz w:val="22"/>
                <w:szCs w:val="22"/>
              </w:rPr>
            </w:pPr>
            <w:r w:rsidRPr="00A31B21">
              <w:rPr>
                <w:sz w:val="22"/>
                <w:szCs w:val="22"/>
              </w:rPr>
              <w:t>Verbal; without regression</w:t>
            </w:r>
          </w:p>
        </w:tc>
      </w:tr>
      <w:tr w:rsidR="00337EDC" w:rsidRPr="00A31B21" w14:paraId="05D46F1F" w14:textId="77777777" w:rsidTr="00217373">
        <w:tc>
          <w:tcPr>
            <w:tcW w:w="2785" w:type="dxa"/>
          </w:tcPr>
          <w:p w14:paraId="603F31F3" w14:textId="77777777" w:rsidR="00337EDC" w:rsidRPr="00A31B21" w:rsidRDefault="00337EDC" w:rsidP="00217373">
            <w:pPr>
              <w:jc w:val="center"/>
              <w:rPr>
                <w:sz w:val="22"/>
                <w:szCs w:val="22"/>
              </w:rPr>
            </w:pPr>
            <w:r w:rsidRPr="00A31B21">
              <w:rPr>
                <w:sz w:val="22"/>
                <w:szCs w:val="22"/>
              </w:rPr>
              <w:t>80%</w:t>
            </w:r>
          </w:p>
        </w:tc>
        <w:tc>
          <w:tcPr>
            <w:tcW w:w="3870" w:type="dxa"/>
          </w:tcPr>
          <w:p w14:paraId="736C183B" w14:textId="6052649D" w:rsidR="00337EDC" w:rsidRPr="00A31B21" w:rsidRDefault="00337EDC" w:rsidP="00217373">
            <w:pPr>
              <w:jc w:val="center"/>
              <w:rPr>
                <w:sz w:val="22"/>
                <w:szCs w:val="22"/>
              </w:rPr>
            </w:pPr>
            <w:r>
              <w:rPr>
                <w:sz w:val="22"/>
                <w:szCs w:val="22"/>
              </w:rPr>
              <w:t>1,746</w:t>
            </w:r>
          </w:p>
        </w:tc>
        <w:tc>
          <w:tcPr>
            <w:tcW w:w="3021" w:type="dxa"/>
          </w:tcPr>
          <w:p w14:paraId="14EA914A" w14:textId="77777777" w:rsidR="00337EDC" w:rsidRPr="00A31B21" w:rsidRDefault="00337EDC" w:rsidP="00217373">
            <w:pPr>
              <w:rPr>
                <w:sz w:val="22"/>
                <w:szCs w:val="22"/>
              </w:rPr>
            </w:pPr>
            <w:r w:rsidRPr="00A31B21">
              <w:rPr>
                <w:sz w:val="22"/>
                <w:szCs w:val="22"/>
              </w:rPr>
              <w:t>Essential autism</w:t>
            </w:r>
          </w:p>
        </w:tc>
      </w:tr>
    </w:tbl>
    <w:p w14:paraId="0EAC3FDF" w14:textId="43B5B499" w:rsidR="00337EDC" w:rsidRDefault="00337EDC" w:rsidP="00217373">
      <w:pPr>
        <w:spacing w:after="0" w:line="240" w:lineRule="auto"/>
        <w:rPr>
          <w:rFonts w:ascii="Times New Roman" w:hAnsi="Times New Roman" w:cs="Times New Roman"/>
          <w:sz w:val="24"/>
          <w:szCs w:val="24"/>
        </w:rPr>
      </w:pPr>
    </w:p>
    <w:p w14:paraId="078C4A33" w14:textId="70EA4C95" w:rsidR="002D27DA" w:rsidRPr="00B11C0F" w:rsidRDefault="002D27DA" w:rsidP="00217373">
      <w:pPr>
        <w:spacing w:after="0" w:line="240" w:lineRule="auto"/>
        <w:ind w:firstLine="720"/>
        <w:rPr>
          <w:rFonts w:ascii="Times New Roman" w:hAnsi="Times New Roman" w:cs="Times New Roman"/>
          <w:sz w:val="24"/>
          <w:szCs w:val="24"/>
        </w:rPr>
      </w:pPr>
      <w:r w:rsidRPr="003932B9">
        <w:rPr>
          <w:rFonts w:ascii="Times New Roman" w:hAnsi="Times New Roman" w:cs="Times New Roman"/>
          <w:sz w:val="24"/>
          <w:szCs w:val="24"/>
        </w:rPr>
        <w:t>Table B.</w:t>
      </w:r>
      <w:r w:rsidR="00A337BA">
        <w:rPr>
          <w:rFonts w:ascii="Times New Roman" w:hAnsi="Times New Roman" w:cs="Times New Roman"/>
          <w:sz w:val="24"/>
          <w:szCs w:val="24"/>
        </w:rPr>
        <w:t>4</w:t>
      </w:r>
      <w:r w:rsidRPr="003932B9">
        <w:rPr>
          <w:rFonts w:ascii="Times New Roman" w:hAnsi="Times New Roman" w:cs="Times New Roman"/>
          <w:sz w:val="24"/>
          <w:szCs w:val="24"/>
        </w:rPr>
        <w:t xml:space="preserve"> presents</w:t>
      </w:r>
      <w:r w:rsidRPr="00B11C0F">
        <w:rPr>
          <w:rFonts w:ascii="Times New Roman" w:hAnsi="Times New Roman" w:cs="Times New Roman"/>
          <w:sz w:val="24"/>
          <w:szCs w:val="24"/>
        </w:rPr>
        <w:t xml:space="preserve"> estimates of sample size needed for analyses based on various scenarios of exposure/health condition prevalence and the strength of the association between ASD (or ASD subtype) and exposure/health condition.  All calculations assume 80% power, 5% alpha error, and a 1:1 ratio cases and controls. The odds ratio values used in these calculations – 1.50, 1.75, 2.50, and 3.00 </w:t>
      </w:r>
      <w:r w:rsidR="00E056A5" w:rsidRPr="00B11C0F">
        <w:rPr>
          <w:rFonts w:ascii="Times New Roman" w:hAnsi="Times New Roman" w:cs="Times New Roman"/>
          <w:sz w:val="24"/>
          <w:szCs w:val="24"/>
        </w:rPr>
        <w:t>–</w:t>
      </w:r>
      <w:r w:rsidRPr="00B11C0F">
        <w:rPr>
          <w:rFonts w:ascii="Times New Roman" w:hAnsi="Times New Roman" w:cs="Times New Roman"/>
          <w:sz w:val="24"/>
          <w:szCs w:val="24"/>
        </w:rPr>
        <w:t xml:space="preserve"> are based on typical findings from previous studies of various risk factor-ASD associations.  The exposure prevalence values used in these calculations match those expected for many maternal exposures and child health conditions being assessed in SEED (see Table B.</w:t>
      </w:r>
      <w:r w:rsidR="00337EDC">
        <w:rPr>
          <w:rFonts w:ascii="Times New Roman" w:hAnsi="Times New Roman" w:cs="Times New Roman"/>
          <w:sz w:val="24"/>
          <w:szCs w:val="24"/>
        </w:rPr>
        <w:t>2</w:t>
      </w:r>
      <w:r w:rsidRPr="00B11C0F">
        <w:rPr>
          <w:rFonts w:ascii="Times New Roman" w:hAnsi="Times New Roman" w:cs="Times New Roman"/>
          <w:sz w:val="24"/>
          <w:szCs w:val="24"/>
        </w:rPr>
        <w:t xml:space="preserve">).  The findings indicate that the combined SEED </w:t>
      </w:r>
      <w:r w:rsidR="00F96EFA">
        <w:rPr>
          <w:rFonts w:ascii="Times New Roman" w:hAnsi="Times New Roman" w:cs="Times New Roman"/>
          <w:sz w:val="24"/>
          <w:szCs w:val="24"/>
        </w:rPr>
        <w:t xml:space="preserve">1+2 </w:t>
      </w:r>
      <w:r w:rsidRPr="00B11C0F">
        <w:rPr>
          <w:rFonts w:ascii="Times New Roman" w:hAnsi="Times New Roman" w:cs="Times New Roman"/>
          <w:sz w:val="24"/>
          <w:szCs w:val="24"/>
        </w:rPr>
        <w:t xml:space="preserve">sample with </w:t>
      </w:r>
      <w:r w:rsidR="00E056A5">
        <w:rPr>
          <w:rFonts w:ascii="Times New Roman" w:hAnsi="Times New Roman" w:cs="Times New Roman"/>
          <w:sz w:val="24"/>
          <w:szCs w:val="24"/>
        </w:rPr>
        <w:t>&gt;</w:t>
      </w:r>
      <w:r w:rsidRPr="00B11C0F">
        <w:rPr>
          <w:rFonts w:ascii="Times New Roman" w:hAnsi="Times New Roman" w:cs="Times New Roman"/>
          <w:sz w:val="24"/>
          <w:szCs w:val="24"/>
        </w:rPr>
        <w:t>1</w:t>
      </w:r>
      <w:r w:rsidR="00E056A5">
        <w:rPr>
          <w:rFonts w:ascii="Times New Roman" w:hAnsi="Times New Roman" w:cs="Times New Roman"/>
          <w:sz w:val="24"/>
          <w:szCs w:val="24"/>
        </w:rPr>
        <w:t>,</w:t>
      </w:r>
      <w:r w:rsidRPr="00B11C0F">
        <w:rPr>
          <w:rFonts w:ascii="Times New Roman" w:hAnsi="Times New Roman" w:cs="Times New Roman"/>
          <w:sz w:val="24"/>
          <w:szCs w:val="24"/>
        </w:rPr>
        <w:t>4</w:t>
      </w:r>
      <w:r w:rsidR="00E056A5">
        <w:rPr>
          <w:rFonts w:ascii="Times New Roman" w:hAnsi="Times New Roman" w:cs="Times New Roman"/>
          <w:sz w:val="24"/>
          <w:szCs w:val="24"/>
        </w:rPr>
        <w:t>00</w:t>
      </w:r>
      <w:r w:rsidRPr="00B11C0F">
        <w:rPr>
          <w:rFonts w:ascii="Times New Roman" w:hAnsi="Times New Roman" w:cs="Times New Roman"/>
          <w:sz w:val="24"/>
          <w:szCs w:val="24"/>
        </w:rPr>
        <w:t xml:space="preserve"> expected ASD cases w</w:t>
      </w:r>
      <w:r w:rsidR="00F96EFA">
        <w:rPr>
          <w:rFonts w:ascii="Times New Roman" w:hAnsi="Times New Roman" w:cs="Times New Roman"/>
          <w:sz w:val="24"/>
          <w:szCs w:val="24"/>
        </w:rPr>
        <w:t xml:space="preserve">ould </w:t>
      </w:r>
      <w:r w:rsidRPr="00B11C0F">
        <w:rPr>
          <w:rFonts w:ascii="Times New Roman" w:hAnsi="Times New Roman" w:cs="Times New Roman"/>
          <w:sz w:val="24"/>
          <w:szCs w:val="24"/>
        </w:rPr>
        <w:t xml:space="preserve">likely </w:t>
      </w:r>
      <w:r w:rsidR="00F96EFA">
        <w:rPr>
          <w:rFonts w:ascii="Times New Roman" w:hAnsi="Times New Roman" w:cs="Times New Roman"/>
          <w:sz w:val="24"/>
          <w:szCs w:val="24"/>
        </w:rPr>
        <w:t xml:space="preserve">have </w:t>
      </w:r>
      <w:r w:rsidRPr="00B11C0F">
        <w:rPr>
          <w:rFonts w:ascii="Times New Roman" w:hAnsi="Times New Roman" w:cs="Times New Roman"/>
          <w:sz w:val="24"/>
          <w:szCs w:val="24"/>
        </w:rPr>
        <w:t>be</w:t>
      </w:r>
      <w:r w:rsidR="00F96EFA">
        <w:rPr>
          <w:rFonts w:ascii="Times New Roman" w:hAnsi="Times New Roman" w:cs="Times New Roman"/>
          <w:sz w:val="24"/>
          <w:szCs w:val="24"/>
        </w:rPr>
        <w:t>en</w:t>
      </w:r>
      <w:r w:rsidRPr="00B11C0F">
        <w:rPr>
          <w:rFonts w:ascii="Times New Roman" w:hAnsi="Times New Roman" w:cs="Times New Roman"/>
          <w:sz w:val="24"/>
          <w:szCs w:val="24"/>
        </w:rPr>
        <w:t xml:space="preserve"> sufficient to examine associations between ASD and very prevalent exposures/health conditions (10% or higher), even when the magnitude of the association is fairly low (OR=1.5).  Additionally, the SEED 1+2 sample </w:t>
      </w:r>
      <w:r w:rsidR="00F96EFA">
        <w:rPr>
          <w:rFonts w:ascii="Times New Roman" w:hAnsi="Times New Roman" w:cs="Times New Roman"/>
          <w:sz w:val="24"/>
          <w:szCs w:val="24"/>
        </w:rPr>
        <w:t xml:space="preserve">would have been </w:t>
      </w:r>
      <w:r w:rsidRPr="00B11C0F">
        <w:rPr>
          <w:rFonts w:ascii="Times New Roman" w:hAnsi="Times New Roman" w:cs="Times New Roman"/>
          <w:sz w:val="24"/>
          <w:szCs w:val="24"/>
        </w:rPr>
        <w:t xml:space="preserve">sufficient to examine associations between ASD and exposures/health conditions that are strongly associated with ASD (OR=2.5 or 3.0), even when the prevalence of the exposure/health condition </w:t>
      </w:r>
      <w:r w:rsidR="00F96EFA">
        <w:rPr>
          <w:rFonts w:ascii="Times New Roman" w:hAnsi="Times New Roman" w:cs="Times New Roman"/>
          <w:sz w:val="24"/>
          <w:szCs w:val="24"/>
        </w:rPr>
        <w:t>were</w:t>
      </w:r>
      <w:r w:rsidRPr="00B11C0F">
        <w:rPr>
          <w:rFonts w:ascii="Times New Roman" w:hAnsi="Times New Roman" w:cs="Times New Roman"/>
          <w:sz w:val="24"/>
          <w:szCs w:val="24"/>
        </w:rPr>
        <w:t xml:space="preserve"> low (1%).  However, the sample size from the first two SEED phases w</w:t>
      </w:r>
      <w:r w:rsidR="00F96EFA">
        <w:rPr>
          <w:rFonts w:ascii="Times New Roman" w:hAnsi="Times New Roman" w:cs="Times New Roman"/>
          <w:sz w:val="24"/>
          <w:szCs w:val="24"/>
        </w:rPr>
        <w:t>ould</w:t>
      </w:r>
      <w:r w:rsidRPr="00B11C0F">
        <w:rPr>
          <w:rFonts w:ascii="Times New Roman" w:hAnsi="Times New Roman" w:cs="Times New Roman"/>
          <w:sz w:val="24"/>
          <w:szCs w:val="24"/>
        </w:rPr>
        <w:t xml:space="preserve"> not </w:t>
      </w:r>
      <w:r w:rsidR="00F96EFA">
        <w:rPr>
          <w:rFonts w:ascii="Times New Roman" w:hAnsi="Times New Roman" w:cs="Times New Roman"/>
          <w:sz w:val="24"/>
          <w:szCs w:val="24"/>
        </w:rPr>
        <w:t xml:space="preserve">have </w:t>
      </w:r>
      <w:r w:rsidRPr="00B11C0F">
        <w:rPr>
          <w:rFonts w:ascii="Times New Roman" w:hAnsi="Times New Roman" w:cs="Times New Roman"/>
          <w:sz w:val="24"/>
          <w:szCs w:val="24"/>
        </w:rPr>
        <w:t>be</w:t>
      </w:r>
      <w:r w:rsidR="00F96EFA">
        <w:rPr>
          <w:rFonts w:ascii="Times New Roman" w:hAnsi="Times New Roman" w:cs="Times New Roman"/>
          <w:sz w:val="24"/>
          <w:szCs w:val="24"/>
        </w:rPr>
        <w:t>en</w:t>
      </w:r>
      <w:r w:rsidRPr="00B11C0F">
        <w:rPr>
          <w:rFonts w:ascii="Times New Roman" w:hAnsi="Times New Roman" w:cs="Times New Roman"/>
          <w:sz w:val="24"/>
          <w:szCs w:val="24"/>
        </w:rPr>
        <w:t xml:space="preserve"> sufficient to examine all exposures with a prevalence of 1–5%, that are more modestly associated with ASD (OR&lt;2.5).  Moreover, analyses of associations with ASD subgroups, with much smaller sample sizes than the ASD group overall, </w:t>
      </w:r>
      <w:r w:rsidR="00F96EFA">
        <w:rPr>
          <w:rFonts w:ascii="Times New Roman" w:hAnsi="Times New Roman" w:cs="Times New Roman"/>
          <w:sz w:val="24"/>
          <w:szCs w:val="24"/>
        </w:rPr>
        <w:t xml:space="preserve">would have been </w:t>
      </w:r>
      <w:r w:rsidRPr="00B11C0F">
        <w:rPr>
          <w:rFonts w:ascii="Times New Roman" w:hAnsi="Times New Roman" w:cs="Times New Roman"/>
          <w:sz w:val="24"/>
          <w:szCs w:val="24"/>
        </w:rPr>
        <w:t>fairly limited for nearly all studies of SEED 1+2 data.</w:t>
      </w:r>
    </w:p>
    <w:p w14:paraId="0ACF83C2" w14:textId="77777777" w:rsidR="00EA0D30" w:rsidRDefault="00EA0D30" w:rsidP="00217373">
      <w:pPr>
        <w:spacing w:after="0" w:line="240" w:lineRule="auto"/>
        <w:rPr>
          <w:rFonts w:ascii="Times New Roman" w:hAnsi="Times New Roman" w:cs="Times New Roman"/>
          <w:b/>
        </w:rPr>
      </w:pPr>
    </w:p>
    <w:p w14:paraId="0DDF87E7" w14:textId="79A9F984" w:rsidR="002D27DA" w:rsidRPr="00A31B21" w:rsidRDefault="002D27DA" w:rsidP="00217373">
      <w:pPr>
        <w:spacing w:after="0" w:line="240" w:lineRule="auto"/>
        <w:rPr>
          <w:rFonts w:ascii="Times New Roman" w:hAnsi="Times New Roman" w:cs="Times New Roman"/>
          <w:b/>
        </w:rPr>
      </w:pPr>
      <w:r w:rsidRPr="00A31B21">
        <w:rPr>
          <w:rFonts w:ascii="Times New Roman" w:hAnsi="Times New Roman" w:cs="Times New Roman"/>
          <w:b/>
        </w:rPr>
        <w:t>Table B.</w:t>
      </w:r>
      <w:r w:rsidR="00337EDC">
        <w:rPr>
          <w:rFonts w:ascii="Times New Roman" w:hAnsi="Times New Roman" w:cs="Times New Roman"/>
          <w:b/>
        </w:rPr>
        <w:t>4</w:t>
      </w:r>
      <w:r w:rsidRPr="00A31B21">
        <w:rPr>
          <w:rFonts w:ascii="Times New Roman" w:hAnsi="Times New Roman" w:cs="Times New Roman"/>
          <w:b/>
        </w:rPr>
        <w:t>. Sample size calculations for analyses under various assumptions of exposure prevalence and odds ratio.</w:t>
      </w:r>
    </w:p>
    <w:tbl>
      <w:tblPr>
        <w:tblW w:w="86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CellMar>
          <w:left w:w="0" w:type="dxa"/>
          <w:right w:w="0" w:type="dxa"/>
        </w:tblCellMar>
        <w:tblLook w:val="04A0" w:firstRow="1" w:lastRow="0" w:firstColumn="1" w:lastColumn="0" w:noHBand="0" w:noVBand="1"/>
      </w:tblPr>
      <w:tblGrid>
        <w:gridCol w:w="2880"/>
        <w:gridCol w:w="2880"/>
        <w:gridCol w:w="2880"/>
      </w:tblGrid>
      <w:tr w:rsidR="002D27DA" w:rsidRPr="00A31B21" w14:paraId="2741EFEA" w14:textId="77777777" w:rsidTr="003D7640">
        <w:trPr>
          <w:trHeight w:val="144"/>
        </w:trPr>
        <w:tc>
          <w:tcPr>
            <w:tcW w:w="2880" w:type="dxa"/>
            <w:shd w:val="clear" w:color="auto" w:fill="FFFFFF" w:themeFill="background1"/>
            <w:tcMar>
              <w:top w:w="15" w:type="dxa"/>
              <w:left w:w="108" w:type="dxa"/>
              <w:bottom w:w="0" w:type="dxa"/>
              <w:right w:w="108" w:type="dxa"/>
            </w:tcMar>
          </w:tcPr>
          <w:p w14:paraId="536D4FF4" w14:textId="77777777" w:rsidR="002D27DA" w:rsidRPr="00A31B21" w:rsidRDefault="002D27DA" w:rsidP="00852FAA">
            <w:pPr>
              <w:spacing w:after="0" w:line="240" w:lineRule="auto"/>
              <w:jc w:val="center"/>
              <w:rPr>
                <w:rFonts w:ascii="Times New Roman" w:hAnsi="Times New Roman" w:cs="Times New Roman"/>
                <w:b/>
                <w:bCs/>
              </w:rPr>
            </w:pPr>
            <w:r w:rsidRPr="00A31B21">
              <w:rPr>
                <w:rFonts w:ascii="Times New Roman" w:hAnsi="Times New Roman" w:cs="Times New Roman"/>
                <w:b/>
                <w:bCs/>
              </w:rPr>
              <w:t>Exposure Prevalence (%)</w:t>
            </w:r>
          </w:p>
        </w:tc>
        <w:tc>
          <w:tcPr>
            <w:tcW w:w="2880" w:type="dxa"/>
            <w:shd w:val="clear" w:color="auto" w:fill="FFFFFF" w:themeFill="background1"/>
            <w:tcMar>
              <w:top w:w="15" w:type="dxa"/>
              <w:left w:w="108" w:type="dxa"/>
              <w:bottom w:w="0" w:type="dxa"/>
              <w:right w:w="108" w:type="dxa"/>
            </w:tcMar>
          </w:tcPr>
          <w:p w14:paraId="23A135D5" w14:textId="77777777" w:rsidR="002D27DA" w:rsidRPr="00A31B21" w:rsidRDefault="002D27DA" w:rsidP="007218AE">
            <w:pPr>
              <w:spacing w:after="0" w:line="240" w:lineRule="auto"/>
              <w:jc w:val="center"/>
              <w:rPr>
                <w:rFonts w:ascii="Times New Roman" w:hAnsi="Times New Roman" w:cs="Times New Roman"/>
                <w:b/>
              </w:rPr>
            </w:pPr>
            <w:r w:rsidRPr="00A31B21">
              <w:rPr>
                <w:rFonts w:ascii="Times New Roman" w:hAnsi="Times New Roman" w:cs="Times New Roman"/>
                <w:b/>
              </w:rPr>
              <w:t>Odds Ratio</w:t>
            </w:r>
          </w:p>
        </w:tc>
        <w:tc>
          <w:tcPr>
            <w:tcW w:w="2880" w:type="dxa"/>
            <w:shd w:val="clear" w:color="auto" w:fill="FFFFFF" w:themeFill="background1"/>
            <w:tcMar>
              <w:top w:w="15" w:type="dxa"/>
              <w:left w:w="108" w:type="dxa"/>
              <w:bottom w:w="0" w:type="dxa"/>
              <w:right w:w="108" w:type="dxa"/>
            </w:tcMar>
          </w:tcPr>
          <w:p w14:paraId="7A9AFF52" w14:textId="77777777" w:rsidR="002D27DA" w:rsidRPr="00A31B21" w:rsidRDefault="002D27DA" w:rsidP="007218AE">
            <w:pPr>
              <w:spacing w:after="0" w:line="240" w:lineRule="auto"/>
              <w:jc w:val="center"/>
              <w:rPr>
                <w:rFonts w:ascii="Times New Roman" w:hAnsi="Times New Roman" w:cs="Times New Roman"/>
                <w:b/>
              </w:rPr>
            </w:pPr>
            <w:r w:rsidRPr="00A31B21">
              <w:rPr>
                <w:rFonts w:ascii="Times New Roman" w:hAnsi="Times New Roman" w:cs="Times New Roman"/>
                <w:b/>
              </w:rPr>
              <w:t>Sample Size Needed in ASD Group or ASD subgroup</w:t>
            </w:r>
          </w:p>
        </w:tc>
      </w:tr>
      <w:tr w:rsidR="002D27DA" w:rsidRPr="00A31B21" w14:paraId="2B5A6BDD" w14:textId="77777777" w:rsidTr="003D7640">
        <w:trPr>
          <w:trHeight w:val="144"/>
        </w:trPr>
        <w:tc>
          <w:tcPr>
            <w:tcW w:w="2880" w:type="dxa"/>
            <w:shd w:val="clear" w:color="auto" w:fill="FFFFFF" w:themeFill="background1"/>
            <w:tcMar>
              <w:top w:w="15" w:type="dxa"/>
              <w:left w:w="108" w:type="dxa"/>
              <w:bottom w:w="0" w:type="dxa"/>
              <w:right w:w="108" w:type="dxa"/>
            </w:tcMar>
          </w:tcPr>
          <w:p w14:paraId="279DB90E" w14:textId="77777777" w:rsidR="002D27DA" w:rsidRPr="00A31B21" w:rsidRDefault="002D27DA" w:rsidP="00852FAA">
            <w:pPr>
              <w:spacing w:after="0" w:line="240" w:lineRule="auto"/>
              <w:jc w:val="center"/>
              <w:rPr>
                <w:rFonts w:ascii="Times New Roman" w:hAnsi="Times New Roman" w:cs="Times New Roman"/>
                <w:bCs/>
              </w:rPr>
            </w:pPr>
            <w:r w:rsidRPr="00A31B21">
              <w:rPr>
                <w:rFonts w:ascii="Times New Roman" w:hAnsi="Times New Roman" w:cs="Times New Roman"/>
                <w:bCs/>
              </w:rPr>
              <w:t>1</w:t>
            </w:r>
          </w:p>
        </w:tc>
        <w:tc>
          <w:tcPr>
            <w:tcW w:w="2880" w:type="dxa"/>
            <w:shd w:val="clear" w:color="auto" w:fill="FFFFFF" w:themeFill="background1"/>
            <w:tcMar>
              <w:top w:w="15" w:type="dxa"/>
              <w:left w:w="108" w:type="dxa"/>
              <w:bottom w:w="0" w:type="dxa"/>
              <w:right w:w="108" w:type="dxa"/>
            </w:tcMar>
          </w:tcPr>
          <w:p w14:paraId="68D107C7" w14:textId="77777777" w:rsidR="002D27DA" w:rsidRPr="00A31B21" w:rsidRDefault="002D27DA" w:rsidP="007218AE">
            <w:pPr>
              <w:spacing w:after="0" w:line="240" w:lineRule="auto"/>
              <w:jc w:val="center"/>
              <w:rPr>
                <w:rFonts w:ascii="Times New Roman" w:hAnsi="Times New Roman" w:cs="Times New Roman"/>
              </w:rPr>
            </w:pPr>
            <w:r w:rsidRPr="00A31B21">
              <w:rPr>
                <w:rFonts w:ascii="Times New Roman" w:hAnsi="Times New Roman" w:cs="Times New Roman"/>
              </w:rPr>
              <w:t>1.50</w:t>
            </w:r>
          </w:p>
        </w:tc>
        <w:tc>
          <w:tcPr>
            <w:tcW w:w="2880" w:type="dxa"/>
            <w:shd w:val="clear" w:color="auto" w:fill="FFFFFF" w:themeFill="background1"/>
            <w:tcMar>
              <w:top w:w="15" w:type="dxa"/>
              <w:left w:w="108" w:type="dxa"/>
              <w:bottom w:w="0" w:type="dxa"/>
              <w:right w:w="108" w:type="dxa"/>
            </w:tcMar>
          </w:tcPr>
          <w:p w14:paraId="36245840" w14:textId="60A5D8AB" w:rsidR="002D27DA" w:rsidRPr="00A31B21" w:rsidRDefault="002D27DA" w:rsidP="007218AE">
            <w:pPr>
              <w:spacing w:after="0" w:line="240" w:lineRule="auto"/>
              <w:jc w:val="center"/>
              <w:rPr>
                <w:rFonts w:ascii="Times New Roman" w:hAnsi="Times New Roman" w:cs="Times New Roman"/>
              </w:rPr>
            </w:pPr>
            <w:r w:rsidRPr="00A31B21">
              <w:rPr>
                <w:rFonts w:ascii="Times New Roman" w:hAnsi="Times New Roman" w:cs="Times New Roman"/>
              </w:rPr>
              <w:t>7</w:t>
            </w:r>
            <w:r w:rsidR="00E056A5">
              <w:rPr>
                <w:rFonts w:ascii="Times New Roman" w:hAnsi="Times New Roman" w:cs="Times New Roman"/>
              </w:rPr>
              <w:t>,</w:t>
            </w:r>
            <w:r w:rsidRPr="00A31B21">
              <w:rPr>
                <w:rFonts w:ascii="Times New Roman" w:hAnsi="Times New Roman" w:cs="Times New Roman"/>
              </w:rPr>
              <w:t>964</w:t>
            </w:r>
          </w:p>
        </w:tc>
      </w:tr>
      <w:tr w:rsidR="002D27DA" w:rsidRPr="00A31B21" w14:paraId="310B7C21" w14:textId="77777777" w:rsidTr="003D7640">
        <w:trPr>
          <w:trHeight w:val="144"/>
        </w:trPr>
        <w:tc>
          <w:tcPr>
            <w:tcW w:w="2880" w:type="dxa"/>
            <w:shd w:val="clear" w:color="auto" w:fill="FFFFFF" w:themeFill="background1"/>
            <w:tcMar>
              <w:top w:w="15" w:type="dxa"/>
              <w:left w:w="108" w:type="dxa"/>
              <w:bottom w:w="0" w:type="dxa"/>
              <w:right w:w="108" w:type="dxa"/>
            </w:tcMar>
          </w:tcPr>
          <w:p w14:paraId="46E8C43E" w14:textId="77777777" w:rsidR="002D27DA" w:rsidRPr="00A31B21" w:rsidRDefault="002D27DA" w:rsidP="00852FAA">
            <w:pPr>
              <w:spacing w:after="0" w:line="240" w:lineRule="auto"/>
              <w:jc w:val="center"/>
              <w:rPr>
                <w:rFonts w:ascii="Times New Roman" w:hAnsi="Times New Roman" w:cs="Times New Roman"/>
                <w:bCs/>
              </w:rPr>
            </w:pPr>
            <w:r w:rsidRPr="00A31B21">
              <w:rPr>
                <w:rFonts w:ascii="Times New Roman" w:hAnsi="Times New Roman" w:cs="Times New Roman"/>
                <w:bCs/>
              </w:rPr>
              <w:t>2</w:t>
            </w:r>
          </w:p>
        </w:tc>
        <w:tc>
          <w:tcPr>
            <w:tcW w:w="2880" w:type="dxa"/>
            <w:shd w:val="clear" w:color="auto" w:fill="FFFFFF" w:themeFill="background1"/>
            <w:tcMar>
              <w:top w:w="15" w:type="dxa"/>
              <w:left w:w="108" w:type="dxa"/>
              <w:bottom w:w="0" w:type="dxa"/>
              <w:right w:w="108" w:type="dxa"/>
            </w:tcMar>
          </w:tcPr>
          <w:p w14:paraId="6ABD58E2" w14:textId="77777777" w:rsidR="002D27DA" w:rsidRPr="00A31B21" w:rsidRDefault="002D27DA" w:rsidP="007218AE">
            <w:pPr>
              <w:spacing w:after="0" w:line="240" w:lineRule="auto"/>
              <w:jc w:val="center"/>
              <w:rPr>
                <w:rFonts w:ascii="Times New Roman" w:hAnsi="Times New Roman" w:cs="Times New Roman"/>
              </w:rPr>
            </w:pPr>
            <w:r w:rsidRPr="00A31B21">
              <w:rPr>
                <w:rFonts w:ascii="Times New Roman" w:hAnsi="Times New Roman" w:cs="Times New Roman"/>
              </w:rPr>
              <w:t>1.50</w:t>
            </w:r>
          </w:p>
        </w:tc>
        <w:tc>
          <w:tcPr>
            <w:tcW w:w="2880" w:type="dxa"/>
            <w:shd w:val="clear" w:color="auto" w:fill="FFFFFF" w:themeFill="background1"/>
            <w:tcMar>
              <w:top w:w="15" w:type="dxa"/>
              <w:left w:w="108" w:type="dxa"/>
              <w:bottom w:w="0" w:type="dxa"/>
              <w:right w:w="108" w:type="dxa"/>
            </w:tcMar>
          </w:tcPr>
          <w:p w14:paraId="7D07D88C" w14:textId="55760045" w:rsidR="002D27DA" w:rsidRPr="00A31B21" w:rsidRDefault="002D27DA" w:rsidP="007218AE">
            <w:pPr>
              <w:spacing w:after="0" w:line="240" w:lineRule="auto"/>
              <w:jc w:val="center"/>
              <w:rPr>
                <w:rFonts w:ascii="Times New Roman" w:hAnsi="Times New Roman" w:cs="Times New Roman"/>
              </w:rPr>
            </w:pPr>
            <w:r w:rsidRPr="00A31B21">
              <w:rPr>
                <w:rFonts w:ascii="Times New Roman" w:hAnsi="Times New Roman" w:cs="Times New Roman"/>
              </w:rPr>
              <w:t>4</w:t>
            </w:r>
            <w:r w:rsidR="00E056A5">
              <w:rPr>
                <w:rFonts w:ascii="Times New Roman" w:hAnsi="Times New Roman" w:cs="Times New Roman"/>
              </w:rPr>
              <w:t>,</w:t>
            </w:r>
            <w:r w:rsidRPr="00A31B21">
              <w:rPr>
                <w:rFonts w:ascii="Times New Roman" w:hAnsi="Times New Roman" w:cs="Times New Roman"/>
              </w:rPr>
              <w:t>041</w:t>
            </w:r>
          </w:p>
        </w:tc>
      </w:tr>
      <w:tr w:rsidR="002D27DA" w:rsidRPr="00A31B21" w14:paraId="51FE7A68" w14:textId="77777777" w:rsidTr="003D7640">
        <w:trPr>
          <w:trHeight w:val="144"/>
        </w:trPr>
        <w:tc>
          <w:tcPr>
            <w:tcW w:w="2880" w:type="dxa"/>
            <w:shd w:val="clear" w:color="auto" w:fill="FFFFFF" w:themeFill="background1"/>
            <w:tcMar>
              <w:top w:w="15" w:type="dxa"/>
              <w:left w:w="108" w:type="dxa"/>
              <w:bottom w:w="0" w:type="dxa"/>
              <w:right w:w="108" w:type="dxa"/>
            </w:tcMar>
          </w:tcPr>
          <w:p w14:paraId="20A5CED7" w14:textId="77777777" w:rsidR="002D27DA" w:rsidRPr="00A31B21" w:rsidRDefault="002D27DA" w:rsidP="00852FAA">
            <w:pPr>
              <w:spacing w:after="0" w:line="240" w:lineRule="auto"/>
              <w:jc w:val="center"/>
              <w:rPr>
                <w:rFonts w:ascii="Times New Roman" w:hAnsi="Times New Roman" w:cs="Times New Roman"/>
                <w:bCs/>
              </w:rPr>
            </w:pPr>
            <w:r w:rsidRPr="00A31B21">
              <w:rPr>
                <w:rFonts w:ascii="Times New Roman" w:hAnsi="Times New Roman" w:cs="Times New Roman"/>
                <w:bCs/>
              </w:rPr>
              <w:t>5</w:t>
            </w:r>
          </w:p>
        </w:tc>
        <w:tc>
          <w:tcPr>
            <w:tcW w:w="2880" w:type="dxa"/>
            <w:shd w:val="clear" w:color="auto" w:fill="FFFFFF" w:themeFill="background1"/>
            <w:tcMar>
              <w:top w:w="15" w:type="dxa"/>
              <w:left w:w="108" w:type="dxa"/>
              <w:bottom w:w="0" w:type="dxa"/>
              <w:right w:w="108" w:type="dxa"/>
            </w:tcMar>
          </w:tcPr>
          <w:p w14:paraId="13FCC136" w14:textId="77777777" w:rsidR="002D27DA" w:rsidRPr="00A31B21" w:rsidRDefault="002D27DA" w:rsidP="007218AE">
            <w:pPr>
              <w:spacing w:after="0" w:line="240" w:lineRule="auto"/>
              <w:jc w:val="center"/>
              <w:rPr>
                <w:rFonts w:ascii="Times New Roman" w:hAnsi="Times New Roman" w:cs="Times New Roman"/>
              </w:rPr>
            </w:pPr>
            <w:r w:rsidRPr="00A31B21">
              <w:rPr>
                <w:rFonts w:ascii="Times New Roman" w:hAnsi="Times New Roman" w:cs="Times New Roman"/>
              </w:rPr>
              <w:t>1.50</w:t>
            </w:r>
          </w:p>
        </w:tc>
        <w:tc>
          <w:tcPr>
            <w:tcW w:w="2880" w:type="dxa"/>
            <w:shd w:val="clear" w:color="auto" w:fill="FFFFFF" w:themeFill="background1"/>
            <w:tcMar>
              <w:top w:w="15" w:type="dxa"/>
              <w:left w:w="108" w:type="dxa"/>
              <w:bottom w:w="0" w:type="dxa"/>
              <w:right w:w="108" w:type="dxa"/>
            </w:tcMar>
          </w:tcPr>
          <w:p w14:paraId="628CE372" w14:textId="2AF54357" w:rsidR="002D27DA" w:rsidRPr="00A31B21" w:rsidRDefault="002D27DA" w:rsidP="007218AE">
            <w:pPr>
              <w:spacing w:after="0" w:line="240" w:lineRule="auto"/>
              <w:jc w:val="center"/>
              <w:rPr>
                <w:rFonts w:ascii="Times New Roman" w:hAnsi="Times New Roman" w:cs="Times New Roman"/>
              </w:rPr>
            </w:pPr>
            <w:r w:rsidRPr="00A31B21">
              <w:rPr>
                <w:rFonts w:ascii="Times New Roman" w:hAnsi="Times New Roman" w:cs="Times New Roman"/>
              </w:rPr>
              <w:t>1</w:t>
            </w:r>
            <w:r w:rsidR="00E056A5">
              <w:rPr>
                <w:rFonts w:ascii="Times New Roman" w:hAnsi="Times New Roman" w:cs="Times New Roman"/>
              </w:rPr>
              <w:t>,</w:t>
            </w:r>
            <w:r w:rsidRPr="00A31B21">
              <w:rPr>
                <w:rFonts w:ascii="Times New Roman" w:hAnsi="Times New Roman" w:cs="Times New Roman"/>
              </w:rPr>
              <w:t>690</w:t>
            </w:r>
          </w:p>
        </w:tc>
      </w:tr>
      <w:tr w:rsidR="002D27DA" w:rsidRPr="00A31B21" w14:paraId="63CC3F19" w14:textId="77777777" w:rsidTr="003D7640">
        <w:trPr>
          <w:trHeight w:val="144"/>
        </w:trPr>
        <w:tc>
          <w:tcPr>
            <w:tcW w:w="2880" w:type="dxa"/>
            <w:shd w:val="clear" w:color="auto" w:fill="FFFFFF" w:themeFill="background1"/>
            <w:tcMar>
              <w:top w:w="15" w:type="dxa"/>
              <w:left w:w="108" w:type="dxa"/>
              <w:bottom w:w="0" w:type="dxa"/>
              <w:right w:w="108" w:type="dxa"/>
            </w:tcMar>
          </w:tcPr>
          <w:p w14:paraId="2AAADA80" w14:textId="77777777" w:rsidR="002D27DA" w:rsidRPr="00A31B21" w:rsidRDefault="002D27DA" w:rsidP="00852FAA">
            <w:pPr>
              <w:spacing w:after="0" w:line="240" w:lineRule="auto"/>
              <w:jc w:val="center"/>
              <w:rPr>
                <w:rFonts w:ascii="Times New Roman" w:hAnsi="Times New Roman" w:cs="Times New Roman"/>
                <w:bCs/>
              </w:rPr>
            </w:pPr>
            <w:r w:rsidRPr="00A31B21">
              <w:rPr>
                <w:rFonts w:ascii="Times New Roman" w:hAnsi="Times New Roman" w:cs="Times New Roman"/>
                <w:bCs/>
              </w:rPr>
              <w:t>10</w:t>
            </w:r>
          </w:p>
        </w:tc>
        <w:tc>
          <w:tcPr>
            <w:tcW w:w="2880" w:type="dxa"/>
            <w:shd w:val="clear" w:color="auto" w:fill="FFFFFF" w:themeFill="background1"/>
            <w:tcMar>
              <w:top w:w="15" w:type="dxa"/>
              <w:left w:w="108" w:type="dxa"/>
              <w:bottom w:w="0" w:type="dxa"/>
              <w:right w:w="108" w:type="dxa"/>
            </w:tcMar>
          </w:tcPr>
          <w:p w14:paraId="778D177F" w14:textId="77777777" w:rsidR="002D27DA" w:rsidRPr="00A31B21" w:rsidRDefault="002D27DA" w:rsidP="007218AE">
            <w:pPr>
              <w:spacing w:after="0" w:line="240" w:lineRule="auto"/>
              <w:jc w:val="center"/>
              <w:rPr>
                <w:rFonts w:ascii="Times New Roman" w:hAnsi="Times New Roman" w:cs="Times New Roman"/>
              </w:rPr>
            </w:pPr>
            <w:r w:rsidRPr="00A31B21">
              <w:rPr>
                <w:rFonts w:ascii="Times New Roman" w:hAnsi="Times New Roman" w:cs="Times New Roman"/>
              </w:rPr>
              <w:t>1.50</w:t>
            </w:r>
          </w:p>
        </w:tc>
        <w:tc>
          <w:tcPr>
            <w:tcW w:w="2880" w:type="dxa"/>
            <w:shd w:val="clear" w:color="auto" w:fill="FFFFFF" w:themeFill="background1"/>
            <w:tcMar>
              <w:top w:w="15" w:type="dxa"/>
              <w:left w:w="108" w:type="dxa"/>
              <w:bottom w:w="0" w:type="dxa"/>
              <w:right w:w="108" w:type="dxa"/>
            </w:tcMar>
          </w:tcPr>
          <w:p w14:paraId="7ACB4969" w14:textId="77777777" w:rsidR="002D27DA" w:rsidRPr="00A31B21" w:rsidRDefault="002D27DA" w:rsidP="007218AE">
            <w:pPr>
              <w:spacing w:after="0" w:line="240" w:lineRule="auto"/>
              <w:jc w:val="center"/>
              <w:rPr>
                <w:rFonts w:ascii="Times New Roman" w:hAnsi="Times New Roman" w:cs="Times New Roman"/>
              </w:rPr>
            </w:pPr>
            <w:r w:rsidRPr="00A31B21">
              <w:rPr>
                <w:rFonts w:ascii="Times New Roman" w:hAnsi="Times New Roman" w:cs="Times New Roman"/>
              </w:rPr>
              <w:t>912</w:t>
            </w:r>
          </w:p>
        </w:tc>
      </w:tr>
      <w:tr w:rsidR="002D27DA" w:rsidRPr="00A31B21" w14:paraId="34738A7E" w14:textId="77777777" w:rsidTr="003D7640">
        <w:trPr>
          <w:trHeight w:val="144"/>
        </w:trPr>
        <w:tc>
          <w:tcPr>
            <w:tcW w:w="2880" w:type="dxa"/>
            <w:shd w:val="clear" w:color="auto" w:fill="FFFFFF" w:themeFill="background1"/>
            <w:tcMar>
              <w:top w:w="15" w:type="dxa"/>
              <w:left w:w="108" w:type="dxa"/>
              <w:bottom w:w="0" w:type="dxa"/>
              <w:right w:w="108" w:type="dxa"/>
            </w:tcMar>
          </w:tcPr>
          <w:p w14:paraId="2D9D88F6" w14:textId="77777777" w:rsidR="002D27DA" w:rsidRPr="00A31B21" w:rsidRDefault="002D27DA" w:rsidP="00852FAA">
            <w:pPr>
              <w:spacing w:after="0" w:line="240" w:lineRule="auto"/>
              <w:jc w:val="center"/>
              <w:rPr>
                <w:rFonts w:ascii="Times New Roman" w:hAnsi="Times New Roman" w:cs="Times New Roman"/>
                <w:bCs/>
              </w:rPr>
            </w:pPr>
          </w:p>
        </w:tc>
        <w:tc>
          <w:tcPr>
            <w:tcW w:w="2880" w:type="dxa"/>
            <w:shd w:val="clear" w:color="auto" w:fill="FFFFFF" w:themeFill="background1"/>
            <w:tcMar>
              <w:top w:w="15" w:type="dxa"/>
              <w:left w:w="108" w:type="dxa"/>
              <w:bottom w:w="0" w:type="dxa"/>
              <w:right w:w="108" w:type="dxa"/>
            </w:tcMar>
          </w:tcPr>
          <w:p w14:paraId="0F9C07E8" w14:textId="77777777" w:rsidR="002D27DA" w:rsidRPr="00A31B21" w:rsidRDefault="002D27DA" w:rsidP="007218AE">
            <w:pPr>
              <w:spacing w:after="0" w:line="240" w:lineRule="auto"/>
              <w:jc w:val="center"/>
              <w:rPr>
                <w:rFonts w:ascii="Times New Roman" w:hAnsi="Times New Roman" w:cs="Times New Roman"/>
              </w:rPr>
            </w:pPr>
          </w:p>
        </w:tc>
        <w:tc>
          <w:tcPr>
            <w:tcW w:w="2880" w:type="dxa"/>
            <w:shd w:val="clear" w:color="auto" w:fill="FFFFFF" w:themeFill="background1"/>
            <w:tcMar>
              <w:top w:w="15" w:type="dxa"/>
              <w:left w:w="108" w:type="dxa"/>
              <w:bottom w:w="0" w:type="dxa"/>
              <w:right w:w="108" w:type="dxa"/>
            </w:tcMar>
          </w:tcPr>
          <w:p w14:paraId="6FE80E25" w14:textId="77777777" w:rsidR="002D27DA" w:rsidRPr="00A31B21" w:rsidRDefault="002D27DA" w:rsidP="007218AE">
            <w:pPr>
              <w:spacing w:after="0" w:line="240" w:lineRule="auto"/>
              <w:jc w:val="center"/>
              <w:rPr>
                <w:rFonts w:ascii="Times New Roman" w:hAnsi="Times New Roman" w:cs="Times New Roman"/>
              </w:rPr>
            </w:pPr>
          </w:p>
        </w:tc>
      </w:tr>
      <w:tr w:rsidR="002D27DA" w:rsidRPr="00A31B21" w14:paraId="7E5954CA" w14:textId="77777777" w:rsidTr="003D7640">
        <w:trPr>
          <w:trHeight w:val="144"/>
        </w:trPr>
        <w:tc>
          <w:tcPr>
            <w:tcW w:w="2880" w:type="dxa"/>
            <w:shd w:val="clear" w:color="auto" w:fill="FFFFFF" w:themeFill="background1"/>
            <w:tcMar>
              <w:top w:w="15" w:type="dxa"/>
              <w:left w:w="108" w:type="dxa"/>
              <w:bottom w:w="0" w:type="dxa"/>
              <w:right w:w="108" w:type="dxa"/>
            </w:tcMar>
            <w:hideMark/>
          </w:tcPr>
          <w:p w14:paraId="4F94D0B9" w14:textId="77777777" w:rsidR="002D27DA" w:rsidRPr="00A31B21" w:rsidRDefault="002D27DA" w:rsidP="00852FAA">
            <w:pPr>
              <w:spacing w:after="0" w:line="240" w:lineRule="auto"/>
              <w:jc w:val="center"/>
              <w:rPr>
                <w:rFonts w:ascii="Times New Roman" w:hAnsi="Times New Roman" w:cs="Times New Roman"/>
              </w:rPr>
            </w:pPr>
            <w:r w:rsidRPr="00A31B21">
              <w:rPr>
                <w:rFonts w:ascii="Times New Roman" w:hAnsi="Times New Roman" w:cs="Times New Roman"/>
                <w:bCs/>
              </w:rPr>
              <w:t>1</w:t>
            </w:r>
          </w:p>
        </w:tc>
        <w:tc>
          <w:tcPr>
            <w:tcW w:w="2880" w:type="dxa"/>
            <w:shd w:val="clear" w:color="auto" w:fill="FFFFFF" w:themeFill="background1"/>
            <w:tcMar>
              <w:top w:w="15" w:type="dxa"/>
              <w:left w:w="108" w:type="dxa"/>
              <w:bottom w:w="0" w:type="dxa"/>
              <w:right w:w="108" w:type="dxa"/>
            </w:tcMar>
            <w:hideMark/>
          </w:tcPr>
          <w:p w14:paraId="1B1837F4" w14:textId="77777777" w:rsidR="002D27DA" w:rsidRPr="00A31B21" w:rsidRDefault="002D27DA" w:rsidP="007218AE">
            <w:pPr>
              <w:spacing w:after="0" w:line="240" w:lineRule="auto"/>
              <w:jc w:val="center"/>
              <w:rPr>
                <w:rFonts w:ascii="Times New Roman" w:hAnsi="Times New Roman" w:cs="Times New Roman"/>
              </w:rPr>
            </w:pPr>
            <w:r w:rsidRPr="00A31B21">
              <w:rPr>
                <w:rFonts w:ascii="Times New Roman" w:hAnsi="Times New Roman" w:cs="Times New Roman"/>
              </w:rPr>
              <w:t>1.75</w:t>
            </w:r>
          </w:p>
        </w:tc>
        <w:tc>
          <w:tcPr>
            <w:tcW w:w="2880" w:type="dxa"/>
            <w:shd w:val="clear" w:color="auto" w:fill="FFFFFF" w:themeFill="background1"/>
            <w:tcMar>
              <w:top w:w="15" w:type="dxa"/>
              <w:left w:w="108" w:type="dxa"/>
              <w:bottom w:w="0" w:type="dxa"/>
              <w:right w:w="108" w:type="dxa"/>
            </w:tcMar>
            <w:hideMark/>
          </w:tcPr>
          <w:p w14:paraId="0B2750F4" w14:textId="1E252624" w:rsidR="002D27DA" w:rsidRPr="00A31B21" w:rsidRDefault="002D27DA" w:rsidP="007218AE">
            <w:pPr>
              <w:spacing w:after="0" w:line="240" w:lineRule="auto"/>
              <w:jc w:val="center"/>
              <w:rPr>
                <w:rFonts w:ascii="Times New Roman" w:hAnsi="Times New Roman" w:cs="Times New Roman"/>
              </w:rPr>
            </w:pPr>
            <w:r w:rsidRPr="00A31B21">
              <w:rPr>
                <w:rFonts w:ascii="Times New Roman" w:hAnsi="Times New Roman" w:cs="Times New Roman"/>
              </w:rPr>
              <w:t>3</w:t>
            </w:r>
            <w:r w:rsidR="00E056A5">
              <w:rPr>
                <w:rFonts w:ascii="Times New Roman" w:hAnsi="Times New Roman" w:cs="Times New Roman"/>
              </w:rPr>
              <w:t>,</w:t>
            </w:r>
            <w:r w:rsidRPr="00A31B21">
              <w:rPr>
                <w:rFonts w:ascii="Times New Roman" w:hAnsi="Times New Roman" w:cs="Times New Roman"/>
              </w:rPr>
              <w:t>900</w:t>
            </w:r>
          </w:p>
        </w:tc>
      </w:tr>
      <w:tr w:rsidR="002D27DA" w:rsidRPr="00A31B21" w14:paraId="44C80967" w14:textId="77777777" w:rsidTr="003D7640">
        <w:trPr>
          <w:trHeight w:val="144"/>
        </w:trPr>
        <w:tc>
          <w:tcPr>
            <w:tcW w:w="2880" w:type="dxa"/>
            <w:shd w:val="clear" w:color="auto" w:fill="FFFFFF" w:themeFill="background1"/>
            <w:tcMar>
              <w:top w:w="15" w:type="dxa"/>
              <w:left w:w="108" w:type="dxa"/>
              <w:bottom w:w="0" w:type="dxa"/>
              <w:right w:w="108" w:type="dxa"/>
            </w:tcMar>
            <w:hideMark/>
          </w:tcPr>
          <w:p w14:paraId="4416B368" w14:textId="77777777" w:rsidR="002D27DA" w:rsidRPr="00A31B21" w:rsidRDefault="002D27DA" w:rsidP="00852FAA">
            <w:pPr>
              <w:spacing w:after="0" w:line="240" w:lineRule="auto"/>
              <w:jc w:val="center"/>
              <w:rPr>
                <w:rFonts w:ascii="Times New Roman" w:hAnsi="Times New Roman" w:cs="Times New Roman"/>
              </w:rPr>
            </w:pPr>
            <w:r w:rsidRPr="00A31B21">
              <w:rPr>
                <w:rFonts w:ascii="Times New Roman" w:hAnsi="Times New Roman" w:cs="Times New Roman"/>
                <w:bCs/>
              </w:rPr>
              <w:t>2</w:t>
            </w:r>
          </w:p>
        </w:tc>
        <w:tc>
          <w:tcPr>
            <w:tcW w:w="2880" w:type="dxa"/>
            <w:shd w:val="clear" w:color="auto" w:fill="FFFFFF" w:themeFill="background1"/>
            <w:tcMar>
              <w:top w:w="15" w:type="dxa"/>
              <w:left w:w="108" w:type="dxa"/>
              <w:bottom w:w="0" w:type="dxa"/>
              <w:right w:w="108" w:type="dxa"/>
            </w:tcMar>
            <w:hideMark/>
          </w:tcPr>
          <w:p w14:paraId="35ED7785" w14:textId="77777777" w:rsidR="002D27DA" w:rsidRPr="00A31B21" w:rsidRDefault="002D27DA" w:rsidP="007218AE">
            <w:pPr>
              <w:spacing w:after="0" w:line="240" w:lineRule="auto"/>
              <w:jc w:val="center"/>
              <w:rPr>
                <w:rFonts w:ascii="Times New Roman" w:hAnsi="Times New Roman" w:cs="Times New Roman"/>
              </w:rPr>
            </w:pPr>
            <w:r w:rsidRPr="00A31B21">
              <w:rPr>
                <w:rFonts w:ascii="Times New Roman" w:hAnsi="Times New Roman" w:cs="Times New Roman"/>
              </w:rPr>
              <w:t>1.75</w:t>
            </w:r>
          </w:p>
        </w:tc>
        <w:tc>
          <w:tcPr>
            <w:tcW w:w="2880" w:type="dxa"/>
            <w:shd w:val="clear" w:color="auto" w:fill="FFFFFF" w:themeFill="background1"/>
            <w:tcMar>
              <w:top w:w="15" w:type="dxa"/>
              <w:left w:w="108" w:type="dxa"/>
              <w:bottom w:w="0" w:type="dxa"/>
              <w:right w:w="108" w:type="dxa"/>
            </w:tcMar>
            <w:hideMark/>
          </w:tcPr>
          <w:p w14:paraId="720F01E1" w14:textId="1234FC23" w:rsidR="002D27DA" w:rsidRPr="00A31B21" w:rsidRDefault="002D27DA" w:rsidP="007218AE">
            <w:pPr>
              <w:spacing w:after="0" w:line="240" w:lineRule="auto"/>
              <w:jc w:val="center"/>
              <w:rPr>
                <w:rFonts w:ascii="Times New Roman" w:hAnsi="Times New Roman" w:cs="Times New Roman"/>
              </w:rPr>
            </w:pPr>
            <w:r w:rsidRPr="00A31B21">
              <w:rPr>
                <w:rFonts w:ascii="Times New Roman" w:hAnsi="Times New Roman" w:cs="Times New Roman"/>
              </w:rPr>
              <w:t>1</w:t>
            </w:r>
            <w:r w:rsidR="00E056A5">
              <w:rPr>
                <w:rFonts w:ascii="Times New Roman" w:hAnsi="Times New Roman" w:cs="Times New Roman"/>
              </w:rPr>
              <w:t>,</w:t>
            </w:r>
            <w:r w:rsidRPr="00A31B21">
              <w:rPr>
                <w:rFonts w:ascii="Times New Roman" w:hAnsi="Times New Roman" w:cs="Times New Roman"/>
              </w:rPr>
              <w:t>983</w:t>
            </w:r>
          </w:p>
        </w:tc>
      </w:tr>
      <w:tr w:rsidR="002D27DA" w:rsidRPr="00A31B21" w14:paraId="7D451FD3" w14:textId="77777777" w:rsidTr="003D7640">
        <w:trPr>
          <w:trHeight w:val="144"/>
        </w:trPr>
        <w:tc>
          <w:tcPr>
            <w:tcW w:w="2880" w:type="dxa"/>
            <w:shd w:val="clear" w:color="auto" w:fill="FFFFFF" w:themeFill="background1"/>
            <w:tcMar>
              <w:top w:w="15" w:type="dxa"/>
              <w:left w:w="108" w:type="dxa"/>
              <w:bottom w:w="0" w:type="dxa"/>
              <w:right w:w="108" w:type="dxa"/>
            </w:tcMar>
            <w:hideMark/>
          </w:tcPr>
          <w:p w14:paraId="491D8737" w14:textId="77777777" w:rsidR="002D27DA" w:rsidRPr="00A31B21" w:rsidRDefault="002D27DA" w:rsidP="00852FAA">
            <w:pPr>
              <w:spacing w:after="0" w:line="240" w:lineRule="auto"/>
              <w:jc w:val="center"/>
              <w:rPr>
                <w:rFonts w:ascii="Times New Roman" w:hAnsi="Times New Roman" w:cs="Times New Roman"/>
              </w:rPr>
            </w:pPr>
            <w:r w:rsidRPr="00A31B21">
              <w:rPr>
                <w:rFonts w:ascii="Times New Roman" w:hAnsi="Times New Roman" w:cs="Times New Roman"/>
                <w:bCs/>
              </w:rPr>
              <w:t>5</w:t>
            </w:r>
          </w:p>
        </w:tc>
        <w:tc>
          <w:tcPr>
            <w:tcW w:w="2880" w:type="dxa"/>
            <w:shd w:val="clear" w:color="auto" w:fill="FFFFFF" w:themeFill="background1"/>
            <w:tcMar>
              <w:top w:w="15" w:type="dxa"/>
              <w:left w:w="108" w:type="dxa"/>
              <w:bottom w:w="0" w:type="dxa"/>
              <w:right w:w="108" w:type="dxa"/>
            </w:tcMar>
            <w:hideMark/>
          </w:tcPr>
          <w:p w14:paraId="0CD917CF" w14:textId="77777777" w:rsidR="002D27DA" w:rsidRPr="00A31B21" w:rsidRDefault="002D27DA" w:rsidP="007218AE">
            <w:pPr>
              <w:spacing w:after="0" w:line="240" w:lineRule="auto"/>
              <w:jc w:val="center"/>
              <w:rPr>
                <w:rFonts w:ascii="Times New Roman" w:hAnsi="Times New Roman" w:cs="Times New Roman"/>
              </w:rPr>
            </w:pPr>
            <w:r w:rsidRPr="00A31B21">
              <w:rPr>
                <w:rFonts w:ascii="Times New Roman" w:hAnsi="Times New Roman" w:cs="Times New Roman"/>
              </w:rPr>
              <w:t>1.75</w:t>
            </w:r>
          </w:p>
        </w:tc>
        <w:tc>
          <w:tcPr>
            <w:tcW w:w="2880" w:type="dxa"/>
            <w:shd w:val="clear" w:color="auto" w:fill="FFFFFF" w:themeFill="background1"/>
            <w:tcMar>
              <w:top w:w="15" w:type="dxa"/>
              <w:left w:w="108" w:type="dxa"/>
              <w:bottom w:w="0" w:type="dxa"/>
              <w:right w:w="108" w:type="dxa"/>
            </w:tcMar>
            <w:hideMark/>
          </w:tcPr>
          <w:p w14:paraId="7F7316F8" w14:textId="77777777" w:rsidR="002D27DA" w:rsidRPr="00A31B21" w:rsidRDefault="002D27DA" w:rsidP="007218AE">
            <w:pPr>
              <w:spacing w:after="0" w:line="240" w:lineRule="auto"/>
              <w:jc w:val="center"/>
              <w:rPr>
                <w:rFonts w:ascii="Times New Roman" w:hAnsi="Times New Roman" w:cs="Times New Roman"/>
              </w:rPr>
            </w:pPr>
            <w:r w:rsidRPr="00A31B21">
              <w:rPr>
                <w:rFonts w:ascii="Times New Roman" w:hAnsi="Times New Roman" w:cs="Times New Roman"/>
                <w:bCs/>
              </w:rPr>
              <w:t>834</w:t>
            </w:r>
          </w:p>
        </w:tc>
      </w:tr>
      <w:tr w:rsidR="002D27DA" w:rsidRPr="00A31B21" w14:paraId="1060C259" w14:textId="77777777" w:rsidTr="003D7640">
        <w:trPr>
          <w:trHeight w:val="144"/>
        </w:trPr>
        <w:tc>
          <w:tcPr>
            <w:tcW w:w="2880" w:type="dxa"/>
            <w:shd w:val="clear" w:color="auto" w:fill="FFFFFF" w:themeFill="background1"/>
            <w:tcMar>
              <w:top w:w="15" w:type="dxa"/>
              <w:left w:w="108" w:type="dxa"/>
              <w:bottom w:w="0" w:type="dxa"/>
              <w:right w:w="108" w:type="dxa"/>
            </w:tcMar>
            <w:hideMark/>
          </w:tcPr>
          <w:p w14:paraId="5FE2EC0B" w14:textId="77777777" w:rsidR="002D27DA" w:rsidRPr="00A31B21" w:rsidRDefault="002D27DA" w:rsidP="00852FAA">
            <w:pPr>
              <w:spacing w:after="0" w:line="240" w:lineRule="auto"/>
              <w:jc w:val="center"/>
              <w:rPr>
                <w:rFonts w:ascii="Times New Roman" w:hAnsi="Times New Roman" w:cs="Times New Roman"/>
              </w:rPr>
            </w:pPr>
            <w:r w:rsidRPr="00A31B21">
              <w:rPr>
                <w:rFonts w:ascii="Times New Roman" w:hAnsi="Times New Roman" w:cs="Times New Roman"/>
                <w:bCs/>
              </w:rPr>
              <w:t>10</w:t>
            </w:r>
          </w:p>
        </w:tc>
        <w:tc>
          <w:tcPr>
            <w:tcW w:w="2880" w:type="dxa"/>
            <w:shd w:val="clear" w:color="auto" w:fill="FFFFFF" w:themeFill="background1"/>
            <w:tcMar>
              <w:top w:w="15" w:type="dxa"/>
              <w:left w:w="108" w:type="dxa"/>
              <w:bottom w:w="0" w:type="dxa"/>
              <w:right w:w="108" w:type="dxa"/>
            </w:tcMar>
            <w:hideMark/>
          </w:tcPr>
          <w:p w14:paraId="1F864EB8" w14:textId="77777777" w:rsidR="002D27DA" w:rsidRPr="00A31B21" w:rsidRDefault="002D27DA" w:rsidP="007218AE">
            <w:pPr>
              <w:spacing w:after="0" w:line="240" w:lineRule="auto"/>
              <w:jc w:val="center"/>
              <w:rPr>
                <w:rFonts w:ascii="Times New Roman" w:hAnsi="Times New Roman" w:cs="Times New Roman"/>
              </w:rPr>
            </w:pPr>
            <w:r w:rsidRPr="00A31B21">
              <w:rPr>
                <w:rFonts w:ascii="Times New Roman" w:hAnsi="Times New Roman" w:cs="Times New Roman"/>
              </w:rPr>
              <w:t>1.75</w:t>
            </w:r>
          </w:p>
        </w:tc>
        <w:tc>
          <w:tcPr>
            <w:tcW w:w="2880" w:type="dxa"/>
            <w:shd w:val="clear" w:color="auto" w:fill="FFFFFF" w:themeFill="background1"/>
            <w:tcMar>
              <w:top w:w="15" w:type="dxa"/>
              <w:left w:w="108" w:type="dxa"/>
              <w:bottom w:w="0" w:type="dxa"/>
              <w:right w:w="108" w:type="dxa"/>
            </w:tcMar>
            <w:hideMark/>
          </w:tcPr>
          <w:p w14:paraId="7E86B1D2" w14:textId="77777777" w:rsidR="002D27DA" w:rsidRPr="00A31B21" w:rsidRDefault="002D27DA" w:rsidP="007218AE">
            <w:pPr>
              <w:spacing w:after="0" w:line="240" w:lineRule="auto"/>
              <w:jc w:val="center"/>
              <w:rPr>
                <w:rFonts w:ascii="Times New Roman" w:hAnsi="Times New Roman" w:cs="Times New Roman"/>
              </w:rPr>
            </w:pPr>
            <w:r w:rsidRPr="00A31B21">
              <w:rPr>
                <w:rFonts w:ascii="Times New Roman" w:hAnsi="Times New Roman" w:cs="Times New Roman"/>
                <w:bCs/>
              </w:rPr>
              <w:t>454</w:t>
            </w:r>
          </w:p>
        </w:tc>
      </w:tr>
      <w:tr w:rsidR="002D27DA" w:rsidRPr="00A31B21" w14:paraId="1A743746" w14:textId="77777777" w:rsidTr="003D7640">
        <w:trPr>
          <w:trHeight w:val="144"/>
        </w:trPr>
        <w:tc>
          <w:tcPr>
            <w:tcW w:w="2880" w:type="dxa"/>
            <w:shd w:val="clear" w:color="auto" w:fill="FFFFFF" w:themeFill="background1"/>
            <w:tcMar>
              <w:top w:w="15" w:type="dxa"/>
              <w:left w:w="108" w:type="dxa"/>
              <w:bottom w:w="0" w:type="dxa"/>
              <w:right w:w="108" w:type="dxa"/>
            </w:tcMar>
            <w:hideMark/>
          </w:tcPr>
          <w:p w14:paraId="6B0C89F3" w14:textId="77777777" w:rsidR="002D27DA" w:rsidRPr="00A31B21" w:rsidRDefault="002D27DA" w:rsidP="00852FAA">
            <w:pPr>
              <w:spacing w:after="0" w:line="240" w:lineRule="auto"/>
              <w:jc w:val="center"/>
              <w:rPr>
                <w:rFonts w:ascii="Times New Roman" w:hAnsi="Times New Roman" w:cs="Times New Roman"/>
              </w:rPr>
            </w:pPr>
          </w:p>
        </w:tc>
        <w:tc>
          <w:tcPr>
            <w:tcW w:w="2880" w:type="dxa"/>
            <w:shd w:val="clear" w:color="auto" w:fill="FFFFFF" w:themeFill="background1"/>
            <w:tcMar>
              <w:top w:w="15" w:type="dxa"/>
              <w:left w:w="108" w:type="dxa"/>
              <w:bottom w:w="0" w:type="dxa"/>
              <w:right w:w="108" w:type="dxa"/>
            </w:tcMar>
            <w:hideMark/>
          </w:tcPr>
          <w:p w14:paraId="5B152344" w14:textId="77777777" w:rsidR="002D27DA" w:rsidRPr="00A31B21" w:rsidRDefault="002D27DA" w:rsidP="007218AE">
            <w:pPr>
              <w:spacing w:after="0" w:line="240" w:lineRule="auto"/>
              <w:jc w:val="center"/>
              <w:rPr>
                <w:rFonts w:ascii="Times New Roman" w:hAnsi="Times New Roman" w:cs="Times New Roman"/>
              </w:rPr>
            </w:pPr>
          </w:p>
        </w:tc>
        <w:tc>
          <w:tcPr>
            <w:tcW w:w="2880" w:type="dxa"/>
            <w:shd w:val="clear" w:color="auto" w:fill="FFFFFF" w:themeFill="background1"/>
            <w:tcMar>
              <w:top w:w="15" w:type="dxa"/>
              <w:left w:w="108" w:type="dxa"/>
              <w:bottom w:w="0" w:type="dxa"/>
              <w:right w:w="108" w:type="dxa"/>
            </w:tcMar>
            <w:hideMark/>
          </w:tcPr>
          <w:p w14:paraId="54F6C86F" w14:textId="77777777" w:rsidR="002D27DA" w:rsidRPr="00A31B21" w:rsidRDefault="002D27DA" w:rsidP="007218AE">
            <w:pPr>
              <w:spacing w:after="0" w:line="240" w:lineRule="auto"/>
              <w:jc w:val="center"/>
              <w:rPr>
                <w:rFonts w:ascii="Times New Roman" w:hAnsi="Times New Roman" w:cs="Times New Roman"/>
              </w:rPr>
            </w:pPr>
          </w:p>
        </w:tc>
      </w:tr>
      <w:tr w:rsidR="002D27DA" w:rsidRPr="00A31B21" w14:paraId="18294229" w14:textId="77777777" w:rsidTr="003D7640">
        <w:trPr>
          <w:trHeight w:val="144"/>
        </w:trPr>
        <w:tc>
          <w:tcPr>
            <w:tcW w:w="2880" w:type="dxa"/>
            <w:shd w:val="clear" w:color="auto" w:fill="FFFFFF" w:themeFill="background1"/>
            <w:tcMar>
              <w:top w:w="15" w:type="dxa"/>
              <w:left w:w="108" w:type="dxa"/>
              <w:bottom w:w="0" w:type="dxa"/>
              <w:right w:w="108" w:type="dxa"/>
            </w:tcMar>
            <w:hideMark/>
          </w:tcPr>
          <w:p w14:paraId="77792FF3" w14:textId="77777777" w:rsidR="002D27DA" w:rsidRPr="00A31B21" w:rsidRDefault="002D27DA" w:rsidP="00852FAA">
            <w:pPr>
              <w:spacing w:after="0" w:line="240" w:lineRule="auto"/>
              <w:jc w:val="center"/>
              <w:rPr>
                <w:rFonts w:ascii="Times New Roman" w:hAnsi="Times New Roman" w:cs="Times New Roman"/>
              </w:rPr>
            </w:pPr>
            <w:r w:rsidRPr="00A31B21">
              <w:rPr>
                <w:rFonts w:ascii="Times New Roman" w:hAnsi="Times New Roman" w:cs="Times New Roman"/>
                <w:bCs/>
              </w:rPr>
              <w:t>1</w:t>
            </w:r>
          </w:p>
        </w:tc>
        <w:tc>
          <w:tcPr>
            <w:tcW w:w="2880" w:type="dxa"/>
            <w:shd w:val="clear" w:color="auto" w:fill="FFFFFF" w:themeFill="background1"/>
            <w:tcMar>
              <w:top w:w="15" w:type="dxa"/>
              <w:left w:w="108" w:type="dxa"/>
              <w:bottom w:w="0" w:type="dxa"/>
              <w:right w:w="108" w:type="dxa"/>
            </w:tcMar>
            <w:hideMark/>
          </w:tcPr>
          <w:p w14:paraId="7F316DF7" w14:textId="77777777" w:rsidR="002D27DA" w:rsidRPr="00A31B21" w:rsidRDefault="002D27DA" w:rsidP="007218AE">
            <w:pPr>
              <w:spacing w:after="0" w:line="240" w:lineRule="auto"/>
              <w:jc w:val="center"/>
              <w:rPr>
                <w:rFonts w:ascii="Times New Roman" w:hAnsi="Times New Roman" w:cs="Times New Roman"/>
              </w:rPr>
            </w:pPr>
            <w:r w:rsidRPr="00A31B21">
              <w:rPr>
                <w:rFonts w:ascii="Times New Roman" w:hAnsi="Times New Roman" w:cs="Times New Roman"/>
              </w:rPr>
              <w:t>2.50</w:t>
            </w:r>
          </w:p>
        </w:tc>
        <w:tc>
          <w:tcPr>
            <w:tcW w:w="2880" w:type="dxa"/>
            <w:shd w:val="clear" w:color="auto" w:fill="FFFFFF" w:themeFill="background1"/>
            <w:tcMar>
              <w:top w:w="15" w:type="dxa"/>
              <w:left w:w="108" w:type="dxa"/>
              <w:bottom w:w="0" w:type="dxa"/>
              <w:right w:w="108" w:type="dxa"/>
            </w:tcMar>
            <w:hideMark/>
          </w:tcPr>
          <w:p w14:paraId="2654A421" w14:textId="15B98204" w:rsidR="002D27DA" w:rsidRPr="00A31B21" w:rsidRDefault="002D27DA" w:rsidP="007218AE">
            <w:pPr>
              <w:spacing w:after="0" w:line="240" w:lineRule="auto"/>
              <w:jc w:val="center"/>
              <w:rPr>
                <w:rFonts w:ascii="Times New Roman" w:hAnsi="Times New Roman" w:cs="Times New Roman"/>
              </w:rPr>
            </w:pPr>
            <w:r w:rsidRPr="00A31B21">
              <w:rPr>
                <w:rFonts w:ascii="Times New Roman" w:hAnsi="Times New Roman" w:cs="Times New Roman"/>
                <w:bCs/>
              </w:rPr>
              <w:t>1</w:t>
            </w:r>
            <w:r w:rsidR="00E056A5">
              <w:rPr>
                <w:rFonts w:ascii="Times New Roman" w:hAnsi="Times New Roman" w:cs="Times New Roman"/>
                <w:bCs/>
              </w:rPr>
              <w:t>,</w:t>
            </w:r>
            <w:r w:rsidRPr="00A31B21">
              <w:rPr>
                <w:rFonts w:ascii="Times New Roman" w:hAnsi="Times New Roman" w:cs="Times New Roman"/>
                <w:bCs/>
              </w:rPr>
              <w:t>247</w:t>
            </w:r>
          </w:p>
        </w:tc>
      </w:tr>
      <w:tr w:rsidR="002D27DA" w:rsidRPr="00A31B21" w14:paraId="035CC7A9" w14:textId="77777777" w:rsidTr="003D7640">
        <w:trPr>
          <w:trHeight w:val="144"/>
        </w:trPr>
        <w:tc>
          <w:tcPr>
            <w:tcW w:w="2880" w:type="dxa"/>
            <w:shd w:val="clear" w:color="auto" w:fill="FFFFFF" w:themeFill="background1"/>
            <w:tcMar>
              <w:top w:w="15" w:type="dxa"/>
              <w:left w:w="108" w:type="dxa"/>
              <w:bottom w:w="0" w:type="dxa"/>
              <w:right w:w="108" w:type="dxa"/>
            </w:tcMar>
            <w:hideMark/>
          </w:tcPr>
          <w:p w14:paraId="01DBCCE8" w14:textId="77777777" w:rsidR="002D27DA" w:rsidRPr="00A31B21" w:rsidRDefault="002D27DA" w:rsidP="00852FAA">
            <w:pPr>
              <w:spacing w:after="0" w:line="240" w:lineRule="auto"/>
              <w:jc w:val="center"/>
              <w:rPr>
                <w:rFonts w:ascii="Times New Roman" w:hAnsi="Times New Roman" w:cs="Times New Roman"/>
              </w:rPr>
            </w:pPr>
            <w:r w:rsidRPr="00A31B21">
              <w:rPr>
                <w:rFonts w:ascii="Times New Roman" w:hAnsi="Times New Roman" w:cs="Times New Roman"/>
                <w:bCs/>
              </w:rPr>
              <w:t>2</w:t>
            </w:r>
          </w:p>
        </w:tc>
        <w:tc>
          <w:tcPr>
            <w:tcW w:w="2880" w:type="dxa"/>
            <w:shd w:val="clear" w:color="auto" w:fill="FFFFFF" w:themeFill="background1"/>
            <w:tcMar>
              <w:top w:w="15" w:type="dxa"/>
              <w:left w:w="108" w:type="dxa"/>
              <w:bottom w:w="0" w:type="dxa"/>
              <w:right w:w="108" w:type="dxa"/>
            </w:tcMar>
            <w:hideMark/>
          </w:tcPr>
          <w:p w14:paraId="6850819F" w14:textId="77777777" w:rsidR="002D27DA" w:rsidRPr="00A31B21" w:rsidRDefault="002D27DA" w:rsidP="007218AE">
            <w:pPr>
              <w:spacing w:after="0" w:line="240" w:lineRule="auto"/>
              <w:jc w:val="center"/>
              <w:rPr>
                <w:rFonts w:ascii="Times New Roman" w:hAnsi="Times New Roman" w:cs="Times New Roman"/>
              </w:rPr>
            </w:pPr>
            <w:r w:rsidRPr="00A31B21">
              <w:rPr>
                <w:rFonts w:ascii="Times New Roman" w:hAnsi="Times New Roman" w:cs="Times New Roman"/>
              </w:rPr>
              <w:t>2.50</w:t>
            </w:r>
          </w:p>
        </w:tc>
        <w:tc>
          <w:tcPr>
            <w:tcW w:w="2880" w:type="dxa"/>
            <w:shd w:val="clear" w:color="auto" w:fill="FFFFFF" w:themeFill="background1"/>
            <w:tcMar>
              <w:top w:w="15" w:type="dxa"/>
              <w:left w:w="108" w:type="dxa"/>
              <w:bottom w:w="0" w:type="dxa"/>
              <w:right w:w="108" w:type="dxa"/>
            </w:tcMar>
            <w:hideMark/>
          </w:tcPr>
          <w:p w14:paraId="7389AA72" w14:textId="77777777" w:rsidR="002D27DA" w:rsidRPr="00A31B21" w:rsidRDefault="002D27DA" w:rsidP="007218AE">
            <w:pPr>
              <w:spacing w:after="0" w:line="240" w:lineRule="auto"/>
              <w:jc w:val="center"/>
              <w:rPr>
                <w:rFonts w:ascii="Times New Roman" w:hAnsi="Times New Roman" w:cs="Times New Roman"/>
              </w:rPr>
            </w:pPr>
            <w:r w:rsidRPr="00A31B21">
              <w:rPr>
                <w:rFonts w:ascii="Times New Roman" w:hAnsi="Times New Roman" w:cs="Times New Roman"/>
                <w:bCs/>
              </w:rPr>
              <w:t>637</w:t>
            </w:r>
          </w:p>
        </w:tc>
      </w:tr>
      <w:tr w:rsidR="002D27DA" w:rsidRPr="00A31B21" w14:paraId="4F665780" w14:textId="77777777" w:rsidTr="003D7640">
        <w:trPr>
          <w:trHeight w:val="144"/>
        </w:trPr>
        <w:tc>
          <w:tcPr>
            <w:tcW w:w="2880" w:type="dxa"/>
            <w:shd w:val="clear" w:color="auto" w:fill="FFFFFF" w:themeFill="background1"/>
            <w:tcMar>
              <w:top w:w="15" w:type="dxa"/>
              <w:left w:w="108" w:type="dxa"/>
              <w:bottom w:w="0" w:type="dxa"/>
              <w:right w:w="108" w:type="dxa"/>
            </w:tcMar>
            <w:hideMark/>
          </w:tcPr>
          <w:p w14:paraId="196455C5" w14:textId="77777777" w:rsidR="002D27DA" w:rsidRPr="00A31B21" w:rsidRDefault="002D27DA" w:rsidP="00852FAA">
            <w:pPr>
              <w:spacing w:after="0" w:line="240" w:lineRule="auto"/>
              <w:jc w:val="center"/>
              <w:rPr>
                <w:rFonts w:ascii="Times New Roman" w:hAnsi="Times New Roman" w:cs="Times New Roman"/>
              </w:rPr>
            </w:pPr>
            <w:r w:rsidRPr="00A31B21">
              <w:rPr>
                <w:rFonts w:ascii="Times New Roman" w:hAnsi="Times New Roman" w:cs="Times New Roman"/>
                <w:bCs/>
              </w:rPr>
              <w:t>5</w:t>
            </w:r>
          </w:p>
        </w:tc>
        <w:tc>
          <w:tcPr>
            <w:tcW w:w="2880" w:type="dxa"/>
            <w:shd w:val="clear" w:color="auto" w:fill="FFFFFF" w:themeFill="background1"/>
            <w:tcMar>
              <w:top w:w="15" w:type="dxa"/>
              <w:left w:w="108" w:type="dxa"/>
              <w:bottom w:w="0" w:type="dxa"/>
              <w:right w:w="108" w:type="dxa"/>
            </w:tcMar>
            <w:hideMark/>
          </w:tcPr>
          <w:p w14:paraId="393B22F6" w14:textId="77777777" w:rsidR="002D27DA" w:rsidRPr="00A31B21" w:rsidRDefault="002D27DA" w:rsidP="007218AE">
            <w:pPr>
              <w:spacing w:after="0" w:line="240" w:lineRule="auto"/>
              <w:jc w:val="center"/>
              <w:rPr>
                <w:rFonts w:ascii="Times New Roman" w:hAnsi="Times New Roman" w:cs="Times New Roman"/>
              </w:rPr>
            </w:pPr>
            <w:r w:rsidRPr="00A31B21">
              <w:rPr>
                <w:rFonts w:ascii="Times New Roman" w:hAnsi="Times New Roman" w:cs="Times New Roman"/>
              </w:rPr>
              <w:t>2.50</w:t>
            </w:r>
          </w:p>
        </w:tc>
        <w:tc>
          <w:tcPr>
            <w:tcW w:w="2880" w:type="dxa"/>
            <w:shd w:val="clear" w:color="auto" w:fill="FFFFFF" w:themeFill="background1"/>
            <w:tcMar>
              <w:top w:w="15" w:type="dxa"/>
              <w:left w:w="108" w:type="dxa"/>
              <w:bottom w:w="0" w:type="dxa"/>
              <w:right w:w="108" w:type="dxa"/>
            </w:tcMar>
            <w:hideMark/>
          </w:tcPr>
          <w:p w14:paraId="2CB8FA48" w14:textId="77777777" w:rsidR="002D27DA" w:rsidRPr="00A31B21" w:rsidRDefault="002D27DA" w:rsidP="007218AE">
            <w:pPr>
              <w:spacing w:after="0" w:line="240" w:lineRule="auto"/>
              <w:jc w:val="center"/>
              <w:rPr>
                <w:rFonts w:ascii="Times New Roman" w:hAnsi="Times New Roman" w:cs="Times New Roman"/>
              </w:rPr>
            </w:pPr>
            <w:r w:rsidRPr="00A31B21">
              <w:rPr>
                <w:rFonts w:ascii="Times New Roman" w:hAnsi="Times New Roman" w:cs="Times New Roman"/>
                <w:bCs/>
              </w:rPr>
              <w:t>272</w:t>
            </w:r>
          </w:p>
        </w:tc>
      </w:tr>
      <w:tr w:rsidR="002D27DA" w:rsidRPr="00A31B21" w14:paraId="4A1DD5B3" w14:textId="77777777" w:rsidTr="003D7640">
        <w:trPr>
          <w:trHeight w:val="144"/>
        </w:trPr>
        <w:tc>
          <w:tcPr>
            <w:tcW w:w="2880" w:type="dxa"/>
            <w:shd w:val="clear" w:color="auto" w:fill="FFFFFF" w:themeFill="background1"/>
            <w:tcMar>
              <w:top w:w="15" w:type="dxa"/>
              <w:left w:w="108" w:type="dxa"/>
              <w:bottom w:w="0" w:type="dxa"/>
              <w:right w:w="108" w:type="dxa"/>
            </w:tcMar>
            <w:hideMark/>
          </w:tcPr>
          <w:p w14:paraId="24379DF2" w14:textId="77777777" w:rsidR="002D27DA" w:rsidRPr="00A31B21" w:rsidRDefault="002D27DA" w:rsidP="00852FAA">
            <w:pPr>
              <w:spacing w:after="0" w:line="240" w:lineRule="auto"/>
              <w:jc w:val="center"/>
              <w:rPr>
                <w:rFonts w:ascii="Times New Roman" w:hAnsi="Times New Roman" w:cs="Times New Roman"/>
              </w:rPr>
            </w:pPr>
            <w:r w:rsidRPr="00A31B21">
              <w:rPr>
                <w:rFonts w:ascii="Times New Roman" w:hAnsi="Times New Roman" w:cs="Times New Roman"/>
                <w:bCs/>
              </w:rPr>
              <w:t>10</w:t>
            </w:r>
          </w:p>
        </w:tc>
        <w:tc>
          <w:tcPr>
            <w:tcW w:w="2880" w:type="dxa"/>
            <w:shd w:val="clear" w:color="auto" w:fill="FFFFFF" w:themeFill="background1"/>
            <w:tcMar>
              <w:top w:w="15" w:type="dxa"/>
              <w:left w:w="108" w:type="dxa"/>
              <w:bottom w:w="0" w:type="dxa"/>
              <w:right w:w="108" w:type="dxa"/>
            </w:tcMar>
            <w:hideMark/>
          </w:tcPr>
          <w:p w14:paraId="04B31B98" w14:textId="77777777" w:rsidR="002D27DA" w:rsidRPr="00A31B21" w:rsidRDefault="002D27DA" w:rsidP="007218AE">
            <w:pPr>
              <w:spacing w:after="0" w:line="240" w:lineRule="auto"/>
              <w:jc w:val="center"/>
              <w:rPr>
                <w:rFonts w:ascii="Times New Roman" w:hAnsi="Times New Roman" w:cs="Times New Roman"/>
              </w:rPr>
            </w:pPr>
            <w:r w:rsidRPr="00A31B21">
              <w:rPr>
                <w:rFonts w:ascii="Times New Roman" w:hAnsi="Times New Roman" w:cs="Times New Roman"/>
              </w:rPr>
              <w:t>2.50</w:t>
            </w:r>
          </w:p>
        </w:tc>
        <w:tc>
          <w:tcPr>
            <w:tcW w:w="2880" w:type="dxa"/>
            <w:shd w:val="clear" w:color="auto" w:fill="FFFFFF" w:themeFill="background1"/>
            <w:tcMar>
              <w:top w:w="15" w:type="dxa"/>
              <w:left w:w="108" w:type="dxa"/>
              <w:bottom w:w="0" w:type="dxa"/>
              <w:right w:w="108" w:type="dxa"/>
            </w:tcMar>
            <w:hideMark/>
          </w:tcPr>
          <w:p w14:paraId="66363F0D" w14:textId="77777777" w:rsidR="002D27DA" w:rsidRPr="00A31B21" w:rsidRDefault="002D27DA" w:rsidP="007218AE">
            <w:pPr>
              <w:spacing w:after="0" w:line="240" w:lineRule="auto"/>
              <w:jc w:val="center"/>
              <w:rPr>
                <w:rFonts w:ascii="Times New Roman" w:hAnsi="Times New Roman" w:cs="Times New Roman"/>
              </w:rPr>
            </w:pPr>
            <w:r w:rsidRPr="00A31B21">
              <w:rPr>
                <w:rFonts w:ascii="Times New Roman" w:hAnsi="Times New Roman" w:cs="Times New Roman"/>
                <w:bCs/>
              </w:rPr>
              <w:t>151</w:t>
            </w:r>
          </w:p>
        </w:tc>
      </w:tr>
      <w:tr w:rsidR="002D27DA" w:rsidRPr="00A31B21" w14:paraId="7C0589D2" w14:textId="77777777" w:rsidTr="003D7640">
        <w:trPr>
          <w:trHeight w:val="144"/>
        </w:trPr>
        <w:tc>
          <w:tcPr>
            <w:tcW w:w="2880" w:type="dxa"/>
            <w:shd w:val="clear" w:color="auto" w:fill="FFFFFF" w:themeFill="background1"/>
            <w:tcMar>
              <w:top w:w="15" w:type="dxa"/>
              <w:left w:w="108" w:type="dxa"/>
              <w:bottom w:w="0" w:type="dxa"/>
              <w:right w:w="108" w:type="dxa"/>
            </w:tcMar>
          </w:tcPr>
          <w:p w14:paraId="759C1728" w14:textId="77777777" w:rsidR="002D27DA" w:rsidRPr="00A31B21" w:rsidRDefault="002D27DA" w:rsidP="00852FAA">
            <w:pPr>
              <w:spacing w:after="0" w:line="240" w:lineRule="auto"/>
              <w:jc w:val="center"/>
              <w:rPr>
                <w:rFonts w:ascii="Times New Roman" w:hAnsi="Times New Roman" w:cs="Times New Roman"/>
                <w:bCs/>
              </w:rPr>
            </w:pPr>
          </w:p>
        </w:tc>
        <w:tc>
          <w:tcPr>
            <w:tcW w:w="2880" w:type="dxa"/>
            <w:shd w:val="clear" w:color="auto" w:fill="FFFFFF" w:themeFill="background1"/>
            <w:tcMar>
              <w:top w:w="15" w:type="dxa"/>
              <w:left w:w="108" w:type="dxa"/>
              <w:bottom w:w="0" w:type="dxa"/>
              <w:right w:w="108" w:type="dxa"/>
            </w:tcMar>
          </w:tcPr>
          <w:p w14:paraId="00313F4A" w14:textId="77777777" w:rsidR="002D27DA" w:rsidRPr="00A31B21" w:rsidRDefault="002D27DA" w:rsidP="007218AE">
            <w:pPr>
              <w:spacing w:after="0" w:line="240" w:lineRule="auto"/>
              <w:jc w:val="center"/>
              <w:rPr>
                <w:rFonts w:ascii="Times New Roman" w:hAnsi="Times New Roman" w:cs="Times New Roman"/>
              </w:rPr>
            </w:pPr>
          </w:p>
        </w:tc>
        <w:tc>
          <w:tcPr>
            <w:tcW w:w="2880" w:type="dxa"/>
            <w:shd w:val="clear" w:color="auto" w:fill="FFFFFF" w:themeFill="background1"/>
            <w:tcMar>
              <w:top w:w="15" w:type="dxa"/>
              <w:left w:w="108" w:type="dxa"/>
              <w:bottom w:w="0" w:type="dxa"/>
              <w:right w:w="108" w:type="dxa"/>
            </w:tcMar>
          </w:tcPr>
          <w:p w14:paraId="7C55A0C4" w14:textId="77777777" w:rsidR="002D27DA" w:rsidRPr="00A31B21" w:rsidRDefault="002D27DA" w:rsidP="007218AE">
            <w:pPr>
              <w:spacing w:after="0" w:line="240" w:lineRule="auto"/>
              <w:jc w:val="center"/>
              <w:rPr>
                <w:rFonts w:ascii="Times New Roman" w:hAnsi="Times New Roman" w:cs="Times New Roman"/>
                <w:bCs/>
              </w:rPr>
            </w:pPr>
          </w:p>
        </w:tc>
      </w:tr>
      <w:tr w:rsidR="002D27DA" w:rsidRPr="00A31B21" w14:paraId="78EE8B95" w14:textId="77777777" w:rsidTr="003D7640">
        <w:trPr>
          <w:trHeight w:val="144"/>
        </w:trPr>
        <w:tc>
          <w:tcPr>
            <w:tcW w:w="2880" w:type="dxa"/>
            <w:shd w:val="clear" w:color="auto" w:fill="FFFFFF" w:themeFill="background1"/>
            <w:tcMar>
              <w:top w:w="15" w:type="dxa"/>
              <w:left w:w="108" w:type="dxa"/>
              <w:bottom w:w="0" w:type="dxa"/>
              <w:right w:w="108" w:type="dxa"/>
            </w:tcMar>
          </w:tcPr>
          <w:p w14:paraId="7B8526DC" w14:textId="77777777" w:rsidR="002D27DA" w:rsidRPr="00A31B21" w:rsidRDefault="002D27DA" w:rsidP="00852FAA">
            <w:pPr>
              <w:spacing w:after="0" w:line="240" w:lineRule="auto"/>
              <w:jc w:val="center"/>
              <w:rPr>
                <w:rFonts w:ascii="Times New Roman" w:hAnsi="Times New Roman" w:cs="Times New Roman"/>
                <w:bCs/>
              </w:rPr>
            </w:pPr>
            <w:r w:rsidRPr="00A31B21">
              <w:rPr>
                <w:rFonts w:ascii="Times New Roman" w:hAnsi="Times New Roman" w:cs="Times New Roman"/>
                <w:bCs/>
              </w:rPr>
              <w:t>1</w:t>
            </w:r>
          </w:p>
        </w:tc>
        <w:tc>
          <w:tcPr>
            <w:tcW w:w="2880" w:type="dxa"/>
            <w:shd w:val="clear" w:color="auto" w:fill="FFFFFF" w:themeFill="background1"/>
            <w:tcMar>
              <w:top w:w="15" w:type="dxa"/>
              <w:left w:w="108" w:type="dxa"/>
              <w:bottom w:w="0" w:type="dxa"/>
              <w:right w:w="108" w:type="dxa"/>
            </w:tcMar>
          </w:tcPr>
          <w:p w14:paraId="3E30C394" w14:textId="77777777" w:rsidR="002D27DA" w:rsidRPr="00A31B21" w:rsidRDefault="002D27DA" w:rsidP="007218AE">
            <w:pPr>
              <w:spacing w:after="0" w:line="240" w:lineRule="auto"/>
              <w:jc w:val="center"/>
              <w:rPr>
                <w:rFonts w:ascii="Times New Roman" w:hAnsi="Times New Roman" w:cs="Times New Roman"/>
              </w:rPr>
            </w:pPr>
            <w:r w:rsidRPr="00A31B21">
              <w:rPr>
                <w:rFonts w:ascii="Times New Roman" w:hAnsi="Times New Roman" w:cs="Times New Roman"/>
              </w:rPr>
              <w:t>3.00</w:t>
            </w:r>
          </w:p>
        </w:tc>
        <w:tc>
          <w:tcPr>
            <w:tcW w:w="2880" w:type="dxa"/>
            <w:shd w:val="clear" w:color="auto" w:fill="FFFFFF" w:themeFill="background1"/>
            <w:tcMar>
              <w:top w:w="15" w:type="dxa"/>
              <w:left w:w="108" w:type="dxa"/>
              <w:bottom w:w="0" w:type="dxa"/>
              <w:right w:w="108" w:type="dxa"/>
            </w:tcMar>
          </w:tcPr>
          <w:p w14:paraId="6FCBCFC4" w14:textId="77777777" w:rsidR="002D27DA" w:rsidRPr="00A31B21" w:rsidRDefault="002D27DA" w:rsidP="007218AE">
            <w:pPr>
              <w:spacing w:after="0" w:line="240" w:lineRule="auto"/>
              <w:jc w:val="center"/>
              <w:rPr>
                <w:rFonts w:ascii="Times New Roman" w:hAnsi="Times New Roman" w:cs="Times New Roman"/>
                <w:bCs/>
              </w:rPr>
            </w:pPr>
            <w:r w:rsidRPr="00A31B21">
              <w:rPr>
                <w:rFonts w:ascii="Times New Roman" w:hAnsi="Times New Roman" w:cs="Times New Roman"/>
                <w:bCs/>
              </w:rPr>
              <w:t>804</w:t>
            </w:r>
          </w:p>
        </w:tc>
      </w:tr>
      <w:tr w:rsidR="002D27DA" w:rsidRPr="00A31B21" w14:paraId="2C1E68DD" w14:textId="77777777" w:rsidTr="003D7640">
        <w:trPr>
          <w:trHeight w:val="144"/>
        </w:trPr>
        <w:tc>
          <w:tcPr>
            <w:tcW w:w="2880" w:type="dxa"/>
            <w:shd w:val="clear" w:color="auto" w:fill="FFFFFF" w:themeFill="background1"/>
            <w:tcMar>
              <w:top w:w="15" w:type="dxa"/>
              <w:left w:w="108" w:type="dxa"/>
              <w:bottom w:w="0" w:type="dxa"/>
              <w:right w:w="108" w:type="dxa"/>
            </w:tcMar>
          </w:tcPr>
          <w:p w14:paraId="726DDD38" w14:textId="77777777" w:rsidR="002D27DA" w:rsidRPr="00A31B21" w:rsidRDefault="002D27DA" w:rsidP="00852FAA">
            <w:pPr>
              <w:spacing w:after="0" w:line="240" w:lineRule="auto"/>
              <w:jc w:val="center"/>
              <w:rPr>
                <w:rFonts w:ascii="Times New Roman" w:hAnsi="Times New Roman" w:cs="Times New Roman"/>
                <w:bCs/>
              </w:rPr>
            </w:pPr>
            <w:r w:rsidRPr="00A31B21">
              <w:rPr>
                <w:rFonts w:ascii="Times New Roman" w:hAnsi="Times New Roman" w:cs="Times New Roman"/>
                <w:bCs/>
              </w:rPr>
              <w:t>2</w:t>
            </w:r>
          </w:p>
        </w:tc>
        <w:tc>
          <w:tcPr>
            <w:tcW w:w="2880" w:type="dxa"/>
            <w:shd w:val="clear" w:color="auto" w:fill="FFFFFF" w:themeFill="background1"/>
            <w:tcMar>
              <w:top w:w="15" w:type="dxa"/>
              <w:left w:w="108" w:type="dxa"/>
              <w:bottom w:w="0" w:type="dxa"/>
              <w:right w:w="108" w:type="dxa"/>
            </w:tcMar>
          </w:tcPr>
          <w:p w14:paraId="7BCCA48D" w14:textId="77777777" w:rsidR="002D27DA" w:rsidRPr="00A31B21" w:rsidRDefault="002D27DA" w:rsidP="007218AE">
            <w:pPr>
              <w:spacing w:after="0" w:line="240" w:lineRule="auto"/>
              <w:jc w:val="center"/>
              <w:rPr>
                <w:rFonts w:ascii="Times New Roman" w:hAnsi="Times New Roman" w:cs="Times New Roman"/>
              </w:rPr>
            </w:pPr>
            <w:r w:rsidRPr="00A31B21">
              <w:rPr>
                <w:rFonts w:ascii="Times New Roman" w:hAnsi="Times New Roman" w:cs="Times New Roman"/>
              </w:rPr>
              <w:t>3.00</w:t>
            </w:r>
          </w:p>
        </w:tc>
        <w:tc>
          <w:tcPr>
            <w:tcW w:w="2880" w:type="dxa"/>
            <w:shd w:val="clear" w:color="auto" w:fill="FFFFFF" w:themeFill="background1"/>
            <w:tcMar>
              <w:top w:w="15" w:type="dxa"/>
              <w:left w:w="108" w:type="dxa"/>
              <w:bottom w:w="0" w:type="dxa"/>
              <w:right w:w="108" w:type="dxa"/>
            </w:tcMar>
          </w:tcPr>
          <w:p w14:paraId="74D1B51F" w14:textId="77777777" w:rsidR="002D27DA" w:rsidRPr="00A31B21" w:rsidRDefault="002D27DA" w:rsidP="007218AE">
            <w:pPr>
              <w:spacing w:after="0" w:line="240" w:lineRule="auto"/>
              <w:jc w:val="center"/>
              <w:rPr>
                <w:rFonts w:ascii="Times New Roman" w:hAnsi="Times New Roman" w:cs="Times New Roman"/>
                <w:bCs/>
              </w:rPr>
            </w:pPr>
            <w:r w:rsidRPr="00A31B21">
              <w:rPr>
                <w:rFonts w:ascii="Times New Roman" w:hAnsi="Times New Roman" w:cs="Times New Roman"/>
                <w:bCs/>
              </w:rPr>
              <w:t>413</w:t>
            </w:r>
          </w:p>
        </w:tc>
      </w:tr>
      <w:tr w:rsidR="002D27DA" w:rsidRPr="00A31B21" w14:paraId="6A2712EF" w14:textId="77777777" w:rsidTr="003D7640">
        <w:trPr>
          <w:trHeight w:val="144"/>
        </w:trPr>
        <w:tc>
          <w:tcPr>
            <w:tcW w:w="2880" w:type="dxa"/>
            <w:shd w:val="clear" w:color="auto" w:fill="FFFFFF" w:themeFill="background1"/>
            <w:tcMar>
              <w:top w:w="15" w:type="dxa"/>
              <w:left w:w="108" w:type="dxa"/>
              <w:bottom w:w="0" w:type="dxa"/>
              <w:right w:w="108" w:type="dxa"/>
            </w:tcMar>
          </w:tcPr>
          <w:p w14:paraId="25A9B0D7" w14:textId="77777777" w:rsidR="002D27DA" w:rsidRPr="00A31B21" w:rsidRDefault="002D27DA" w:rsidP="00852FAA">
            <w:pPr>
              <w:spacing w:after="0" w:line="240" w:lineRule="auto"/>
              <w:jc w:val="center"/>
              <w:rPr>
                <w:rFonts w:ascii="Times New Roman" w:hAnsi="Times New Roman" w:cs="Times New Roman"/>
                <w:bCs/>
              </w:rPr>
            </w:pPr>
            <w:r w:rsidRPr="00A31B21">
              <w:rPr>
                <w:rFonts w:ascii="Times New Roman" w:hAnsi="Times New Roman" w:cs="Times New Roman"/>
                <w:bCs/>
              </w:rPr>
              <w:t>5</w:t>
            </w:r>
          </w:p>
        </w:tc>
        <w:tc>
          <w:tcPr>
            <w:tcW w:w="2880" w:type="dxa"/>
            <w:shd w:val="clear" w:color="auto" w:fill="FFFFFF" w:themeFill="background1"/>
            <w:tcMar>
              <w:top w:w="15" w:type="dxa"/>
              <w:left w:w="108" w:type="dxa"/>
              <w:bottom w:w="0" w:type="dxa"/>
              <w:right w:w="108" w:type="dxa"/>
            </w:tcMar>
          </w:tcPr>
          <w:p w14:paraId="79F1F7AD" w14:textId="77777777" w:rsidR="002D27DA" w:rsidRPr="00A31B21" w:rsidRDefault="002D27DA" w:rsidP="007218AE">
            <w:pPr>
              <w:spacing w:after="0" w:line="240" w:lineRule="auto"/>
              <w:jc w:val="center"/>
              <w:rPr>
                <w:rFonts w:ascii="Times New Roman" w:hAnsi="Times New Roman" w:cs="Times New Roman"/>
              </w:rPr>
            </w:pPr>
            <w:r w:rsidRPr="00A31B21">
              <w:rPr>
                <w:rFonts w:ascii="Times New Roman" w:hAnsi="Times New Roman" w:cs="Times New Roman"/>
              </w:rPr>
              <w:t>3.00</w:t>
            </w:r>
          </w:p>
        </w:tc>
        <w:tc>
          <w:tcPr>
            <w:tcW w:w="2880" w:type="dxa"/>
            <w:shd w:val="clear" w:color="auto" w:fill="FFFFFF" w:themeFill="background1"/>
            <w:tcMar>
              <w:top w:w="15" w:type="dxa"/>
              <w:left w:w="108" w:type="dxa"/>
              <w:bottom w:w="0" w:type="dxa"/>
              <w:right w:w="108" w:type="dxa"/>
            </w:tcMar>
          </w:tcPr>
          <w:p w14:paraId="52B7A44E" w14:textId="77777777" w:rsidR="002D27DA" w:rsidRPr="00A31B21" w:rsidRDefault="002D27DA" w:rsidP="007218AE">
            <w:pPr>
              <w:spacing w:after="0" w:line="240" w:lineRule="auto"/>
              <w:jc w:val="center"/>
              <w:rPr>
                <w:rFonts w:ascii="Times New Roman" w:hAnsi="Times New Roman" w:cs="Times New Roman"/>
                <w:bCs/>
              </w:rPr>
            </w:pPr>
            <w:r w:rsidRPr="00A31B21">
              <w:rPr>
                <w:rFonts w:ascii="Times New Roman" w:hAnsi="Times New Roman" w:cs="Times New Roman"/>
                <w:bCs/>
              </w:rPr>
              <w:t>177</w:t>
            </w:r>
          </w:p>
        </w:tc>
      </w:tr>
      <w:tr w:rsidR="002D27DA" w:rsidRPr="00A31B21" w14:paraId="394CBAF5" w14:textId="77777777" w:rsidTr="003D7640">
        <w:trPr>
          <w:trHeight w:val="144"/>
        </w:trPr>
        <w:tc>
          <w:tcPr>
            <w:tcW w:w="2880" w:type="dxa"/>
            <w:shd w:val="clear" w:color="auto" w:fill="FFFFFF" w:themeFill="background1"/>
            <w:tcMar>
              <w:top w:w="15" w:type="dxa"/>
              <w:left w:w="108" w:type="dxa"/>
              <w:bottom w:w="0" w:type="dxa"/>
              <w:right w:w="108" w:type="dxa"/>
            </w:tcMar>
          </w:tcPr>
          <w:p w14:paraId="780E496A" w14:textId="77777777" w:rsidR="002D27DA" w:rsidRPr="00A31B21" w:rsidRDefault="002D27DA" w:rsidP="00852FAA">
            <w:pPr>
              <w:spacing w:after="0" w:line="240" w:lineRule="auto"/>
              <w:jc w:val="center"/>
              <w:rPr>
                <w:rFonts w:ascii="Times New Roman" w:hAnsi="Times New Roman" w:cs="Times New Roman"/>
                <w:bCs/>
              </w:rPr>
            </w:pPr>
            <w:r w:rsidRPr="00A31B21">
              <w:rPr>
                <w:rFonts w:ascii="Times New Roman" w:hAnsi="Times New Roman" w:cs="Times New Roman"/>
                <w:bCs/>
              </w:rPr>
              <w:t>10</w:t>
            </w:r>
          </w:p>
        </w:tc>
        <w:tc>
          <w:tcPr>
            <w:tcW w:w="2880" w:type="dxa"/>
            <w:shd w:val="clear" w:color="auto" w:fill="FFFFFF" w:themeFill="background1"/>
            <w:tcMar>
              <w:top w:w="15" w:type="dxa"/>
              <w:left w:w="108" w:type="dxa"/>
              <w:bottom w:w="0" w:type="dxa"/>
              <w:right w:w="108" w:type="dxa"/>
            </w:tcMar>
          </w:tcPr>
          <w:p w14:paraId="57236B9B" w14:textId="77777777" w:rsidR="002D27DA" w:rsidRPr="00A31B21" w:rsidRDefault="002D27DA" w:rsidP="007218AE">
            <w:pPr>
              <w:spacing w:after="0" w:line="240" w:lineRule="auto"/>
              <w:jc w:val="center"/>
              <w:rPr>
                <w:rFonts w:ascii="Times New Roman" w:hAnsi="Times New Roman" w:cs="Times New Roman"/>
              </w:rPr>
            </w:pPr>
            <w:r w:rsidRPr="00A31B21">
              <w:rPr>
                <w:rFonts w:ascii="Times New Roman" w:hAnsi="Times New Roman" w:cs="Times New Roman"/>
              </w:rPr>
              <w:t>3.00</w:t>
            </w:r>
          </w:p>
        </w:tc>
        <w:tc>
          <w:tcPr>
            <w:tcW w:w="2880" w:type="dxa"/>
            <w:shd w:val="clear" w:color="auto" w:fill="FFFFFF" w:themeFill="background1"/>
            <w:tcMar>
              <w:top w:w="15" w:type="dxa"/>
              <w:left w:w="108" w:type="dxa"/>
              <w:bottom w:w="0" w:type="dxa"/>
              <w:right w:w="108" w:type="dxa"/>
            </w:tcMar>
          </w:tcPr>
          <w:p w14:paraId="04E3FC25" w14:textId="77777777" w:rsidR="002D27DA" w:rsidRPr="00A31B21" w:rsidRDefault="002D27DA" w:rsidP="007218AE">
            <w:pPr>
              <w:spacing w:after="0" w:line="240" w:lineRule="auto"/>
              <w:jc w:val="center"/>
              <w:rPr>
                <w:rFonts w:ascii="Times New Roman" w:hAnsi="Times New Roman" w:cs="Times New Roman"/>
                <w:bCs/>
              </w:rPr>
            </w:pPr>
            <w:r w:rsidRPr="00A31B21">
              <w:rPr>
                <w:rFonts w:ascii="Times New Roman" w:hAnsi="Times New Roman" w:cs="Times New Roman"/>
                <w:bCs/>
              </w:rPr>
              <w:t>100</w:t>
            </w:r>
          </w:p>
        </w:tc>
      </w:tr>
    </w:tbl>
    <w:p w14:paraId="78670EFF" w14:textId="11515687" w:rsidR="002D27DA" w:rsidRPr="003B357B" w:rsidRDefault="002D27DA" w:rsidP="00217373">
      <w:pPr>
        <w:pStyle w:val="NormalWeb"/>
        <w:spacing w:before="0" w:beforeAutospacing="0" w:after="0" w:afterAutospacing="0"/>
        <w:rPr>
          <w:rFonts w:eastAsiaTheme="minorEastAsia"/>
          <w:color w:val="000000" w:themeColor="text1"/>
          <w:kern w:val="24"/>
          <w:sz w:val="22"/>
          <w:szCs w:val="22"/>
        </w:rPr>
      </w:pPr>
      <w:r w:rsidRPr="00A31B21">
        <w:rPr>
          <w:rFonts w:eastAsiaTheme="minorEastAsia"/>
          <w:color w:val="000000" w:themeColor="text1"/>
          <w:kern w:val="24"/>
          <w:sz w:val="22"/>
          <w:szCs w:val="22"/>
        </w:rPr>
        <w:t>All calculations assume 80% power, 5% alpha error, 1:1 ratio cases and controls.</w:t>
      </w:r>
    </w:p>
    <w:p w14:paraId="70C43DE8" w14:textId="77777777" w:rsidR="00337EDC" w:rsidRDefault="00337EDC" w:rsidP="00217373">
      <w:pPr>
        <w:spacing w:after="0" w:line="240" w:lineRule="auto"/>
        <w:ind w:firstLine="360"/>
        <w:rPr>
          <w:rFonts w:ascii="Times New Roman" w:hAnsi="Times New Roman" w:cs="Times New Roman"/>
          <w:sz w:val="24"/>
          <w:szCs w:val="24"/>
        </w:rPr>
      </w:pPr>
    </w:p>
    <w:p w14:paraId="33D55EC5" w14:textId="1F2E4B1C" w:rsidR="002D27DA" w:rsidRPr="00B11C0F" w:rsidRDefault="002D27DA" w:rsidP="00217373">
      <w:pPr>
        <w:spacing w:after="0" w:line="240" w:lineRule="auto"/>
        <w:ind w:firstLine="360"/>
        <w:rPr>
          <w:rFonts w:ascii="Times New Roman" w:hAnsi="Times New Roman" w:cs="Times New Roman"/>
          <w:sz w:val="24"/>
          <w:szCs w:val="24"/>
        </w:rPr>
      </w:pPr>
      <w:r w:rsidRPr="00B11C0F">
        <w:rPr>
          <w:rFonts w:ascii="Times New Roman" w:hAnsi="Times New Roman" w:cs="Times New Roman"/>
          <w:sz w:val="24"/>
          <w:szCs w:val="24"/>
        </w:rPr>
        <w:t xml:space="preserve">Overall, the expectation is that SEED 3 will </w:t>
      </w:r>
      <w:r w:rsidRPr="00106505">
        <w:rPr>
          <w:rFonts w:ascii="Times New Roman" w:hAnsi="Times New Roman" w:cs="Times New Roman"/>
          <w:sz w:val="24"/>
          <w:szCs w:val="24"/>
        </w:rPr>
        <w:t xml:space="preserve">add </w:t>
      </w:r>
      <w:r w:rsidR="00106505" w:rsidRPr="00C56E2C">
        <w:rPr>
          <w:rFonts w:ascii="Times New Roman" w:hAnsi="Times New Roman" w:cs="Times New Roman"/>
          <w:sz w:val="24"/>
          <w:szCs w:val="24"/>
        </w:rPr>
        <w:t>702</w:t>
      </w:r>
      <w:r w:rsidRPr="00106505">
        <w:rPr>
          <w:rFonts w:ascii="Times New Roman" w:hAnsi="Times New Roman" w:cs="Times New Roman"/>
          <w:sz w:val="24"/>
          <w:szCs w:val="24"/>
        </w:rPr>
        <w:t xml:space="preserve"> children</w:t>
      </w:r>
      <w:r w:rsidRPr="00B11C0F">
        <w:rPr>
          <w:rFonts w:ascii="Times New Roman" w:hAnsi="Times New Roman" w:cs="Times New Roman"/>
          <w:sz w:val="24"/>
          <w:szCs w:val="24"/>
        </w:rPr>
        <w:t xml:space="preserve"> to the ASD group and each of the two comparison groups.  Thus, after SEED 3 we expect to have a </w:t>
      </w:r>
      <w:r w:rsidRPr="00106505">
        <w:rPr>
          <w:rFonts w:ascii="Times New Roman" w:hAnsi="Times New Roman" w:cs="Times New Roman"/>
          <w:sz w:val="24"/>
          <w:szCs w:val="24"/>
        </w:rPr>
        <w:t xml:space="preserve">sample of </w:t>
      </w:r>
      <w:r w:rsidR="00E52028">
        <w:rPr>
          <w:rFonts w:ascii="Times New Roman" w:hAnsi="Times New Roman" w:cs="Times New Roman"/>
          <w:sz w:val="24"/>
          <w:szCs w:val="24"/>
        </w:rPr>
        <w:t>&gt;</w:t>
      </w:r>
      <w:r w:rsidRPr="00106505">
        <w:rPr>
          <w:rFonts w:ascii="Times New Roman" w:hAnsi="Times New Roman" w:cs="Times New Roman"/>
          <w:sz w:val="24"/>
          <w:szCs w:val="24"/>
        </w:rPr>
        <w:t>2</w:t>
      </w:r>
      <w:r w:rsidR="00E056A5">
        <w:rPr>
          <w:rFonts w:ascii="Times New Roman" w:hAnsi="Times New Roman" w:cs="Times New Roman"/>
          <w:sz w:val="24"/>
          <w:szCs w:val="24"/>
        </w:rPr>
        <w:t>,</w:t>
      </w:r>
      <w:r w:rsidR="00106505" w:rsidRPr="00C56E2C">
        <w:rPr>
          <w:rFonts w:ascii="Times New Roman" w:hAnsi="Times New Roman" w:cs="Times New Roman"/>
          <w:sz w:val="24"/>
          <w:szCs w:val="24"/>
        </w:rPr>
        <w:t>1</w:t>
      </w:r>
      <w:r w:rsidR="00E52028">
        <w:rPr>
          <w:rFonts w:ascii="Times New Roman" w:hAnsi="Times New Roman" w:cs="Times New Roman"/>
          <w:sz w:val="24"/>
          <w:szCs w:val="24"/>
        </w:rPr>
        <w:t>00</w:t>
      </w:r>
      <w:r w:rsidRPr="00106505">
        <w:rPr>
          <w:rFonts w:ascii="Times New Roman" w:hAnsi="Times New Roman" w:cs="Times New Roman"/>
          <w:sz w:val="24"/>
          <w:szCs w:val="24"/>
        </w:rPr>
        <w:t xml:space="preserve"> or</w:t>
      </w:r>
      <w:r w:rsidRPr="00B11C0F">
        <w:rPr>
          <w:rFonts w:ascii="Times New Roman" w:hAnsi="Times New Roman" w:cs="Times New Roman"/>
          <w:sz w:val="24"/>
          <w:szCs w:val="24"/>
        </w:rPr>
        <w:t xml:space="preserve"> more children in the ASD group.  This will expand our ability to analyze rare exposures and/or modest (yet scientifically important) associations.  For example with the SEED 1+2+3 sample we expect to be better able to assess associations between ASD and maternal exposures/child health conditions in the following scenarios:</w:t>
      </w:r>
    </w:p>
    <w:p w14:paraId="1BA1779F" w14:textId="77777777" w:rsidR="002D27DA" w:rsidRPr="00B11C0F" w:rsidRDefault="002D27DA" w:rsidP="00217373">
      <w:pPr>
        <w:pStyle w:val="ListParagraph"/>
        <w:numPr>
          <w:ilvl w:val="0"/>
          <w:numId w:val="5"/>
        </w:numPr>
      </w:pPr>
      <w:r w:rsidRPr="00B11C0F">
        <w:t>Exposure/health condition prevalence 5% and expected odds ratio 1.50;</w:t>
      </w:r>
    </w:p>
    <w:p w14:paraId="1C76D040" w14:textId="77777777" w:rsidR="002D27DA" w:rsidRPr="00B11C0F" w:rsidRDefault="002D27DA" w:rsidP="00217373">
      <w:pPr>
        <w:pStyle w:val="ListParagraph"/>
        <w:numPr>
          <w:ilvl w:val="0"/>
          <w:numId w:val="5"/>
        </w:numPr>
      </w:pPr>
      <w:r w:rsidRPr="00B11C0F">
        <w:t>Exposure/health condition prevalence 2% and expected odds ratio 1.75.</w:t>
      </w:r>
    </w:p>
    <w:p w14:paraId="48C984D7" w14:textId="77777777" w:rsidR="00E52028" w:rsidRDefault="00E52028" w:rsidP="00217373">
      <w:pPr>
        <w:spacing w:after="0" w:line="240" w:lineRule="auto"/>
        <w:rPr>
          <w:rFonts w:ascii="Times New Roman" w:hAnsi="Times New Roman" w:cs="Times New Roman"/>
          <w:sz w:val="24"/>
          <w:szCs w:val="24"/>
        </w:rPr>
      </w:pPr>
    </w:p>
    <w:p w14:paraId="066C7154" w14:textId="7E48C564" w:rsidR="002D27DA" w:rsidRDefault="002D27DA" w:rsidP="00217373">
      <w:pPr>
        <w:spacing w:after="0" w:line="240" w:lineRule="auto"/>
        <w:rPr>
          <w:rFonts w:ascii="Times New Roman" w:hAnsi="Times New Roman" w:cs="Times New Roman"/>
          <w:sz w:val="24"/>
          <w:szCs w:val="24"/>
        </w:rPr>
      </w:pPr>
      <w:r w:rsidRPr="00B11C0F">
        <w:rPr>
          <w:rFonts w:ascii="Times New Roman" w:hAnsi="Times New Roman" w:cs="Times New Roman"/>
          <w:sz w:val="24"/>
          <w:szCs w:val="24"/>
        </w:rPr>
        <w:t>Also, we will substantially increase our ability to examine ASD subgroups in depth and to explore potential effect modifications between various ASD risk factors.</w:t>
      </w:r>
    </w:p>
    <w:p w14:paraId="4E195AE6" w14:textId="77777777" w:rsidR="00337EDC" w:rsidRPr="00B11C0F" w:rsidRDefault="00337EDC" w:rsidP="00217373">
      <w:pPr>
        <w:spacing w:after="0" w:line="240" w:lineRule="auto"/>
        <w:rPr>
          <w:rFonts w:ascii="Times New Roman" w:hAnsi="Times New Roman" w:cs="Times New Roman"/>
          <w:sz w:val="24"/>
          <w:szCs w:val="24"/>
        </w:rPr>
      </w:pPr>
    </w:p>
    <w:p w14:paraId="552441A8" w14:textId="1A0FA7FE" w:rsidR="00132F02" w:rsidRPr="00F92997" w:rsidRDefault="00F92997" w:rsidP="00217373">
      <w:pPr>
        <w:pStyle w:val="Style2"/>
      </w:pPr>
      <w:bookmarkStart w:id="7" w:name="_Toc4931114"/>
      <w:r>
        <w:t>B.</w:t>
      </w:r>
      <w:r w:rsidR="00E26F47" w:rsidRPr="00F92997">
        <w:t>2</w:t>
      </w:r>
      <w:r w:rsidR="00132F02" w:rsidRPr="00F92997">
        <w:t>. Procedures for the Collection of Information</w:t>
      </w:r>
      <w:bookmarkEnd w:id="7"/>
    </w:p>
    <w:p w14:paraId="2DCED31A" w14:textId="77777777" w:rsidR="00E52028" w:rsidRDefault="00E52028" w:rsidP="00217373">
      <w:pPr>
        <w:autoSpaceDE w:val="0"/>
        <w:autoSpaceDN w:val="0"/>
        <w:adjustRightInd w:val="0"/>
        <w:spacing w:after="0" w:line="240" w:lineRule="auto"/>
        <w:ind w:firstLine="720"/>
        <w:rPr>
          <w:rFonts w:ascii="Times New Roman" w:hAnsi="Times New Roman" w:cs="Times New Roman"/>
          <w:color w:val="000000"/>
          <w:sz w:val="24"/>
          <w:szCs w:val="24"/>
        </w:rPr>
      </w:pPr>
    </w:p>
    <w:p w14:paraId="4E4781B4" w14:textId="6BDA3923" w:rsidR="00991325" w:rsidRPr="00A710E9" w:rsidRDefault="00991325" w:rsidP="00217373">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color w:val="000000"/>
          <w:sz w:val="24"/>
          <w:szCs w:val="24"/>
        </w:rPr>
        <w:t xml:space="preserve">A </w:t>
      </w:r>
      <w:r w:rsidRPr="00A710E9">
        <w:rPr>
          <w:rFonts w:ascii="Times New Roman" w:hAnsi="Times New Roman" w:cs="Times New Roman"/>
          <w:color w:val="000000"/>
          <w:sz w:val="24"/>
          <w:szCs w:val="24"/>
        </w:rPr>
        <w:t>complete discussion of</w:t>
      </w:r>
      <w:r>
        <w:rPr>
          <w:rFonts w:ascii="Times New Roman" w:hAnsi="Times New Roman" w:cs="Times New Roman"/>
          <w:color w:val="000000"/>
          <w:sz w:val="24"/>
          <w:szCs w:val="24"/>
        </w:rPr>
        <w:t xml:space="preserve"> SEED 3 sample size estimates including justification for this sample based on statistical power analyses is presented in B.1.</w:t>
      </w:r>
    </w:p>
    <w:p w14:paraId="6C1CA6EB" w14:textId="77777777" w:rsidR="00F92997" w:rsidRDefault="00F92997" w:rsidP="00217373">
      <w:pPr>
        <w:spacing w:after="0" w:line="240" w:lineRule="auto"/>
        <w:rPr>
          <w:rFonts w:ascii="Times New Roman" w:hAnsi="Times New Roman" w:cs="Times New Roman"/>
          <w:b/>
          <w:i/>
          <w:sz w:val="24"/>
          <w:szCs w:val="24"/>
          <w:u w:val="single"/>
        </w:rPr>
      </w:pPr>
    </w:p>
    <w:p w14:paraId="52DE6103" w14:textId="62EAFDEF" w:rsidR="002F6965" w:rsidRPr="002F6965" w:rsidRDefault="002F6965" w:rsidP="00217373">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Data Collection Procedures</w:t>
      </w:r>
    </w:p>
    <w:p w14:paraId="7729C173" w14:textId="37D4DB58" w:rsidR="00511925" w:rsidRDefault="00511925" w:rsidP="00217373">
      <w:pPr>
        <w:spacing w:after="0" w:line="240" w:lineRule="auto"/>
        <w:ind w:firstLine="720"/>
        <w:rPr>
          <w:rFonts w:ascii="Times New Roman" w:hAnsi="Times New Roman" w:cs="Times New Roman"/>
          <w:sz w:val="24"/>
          <w:szCs w:val="24"/>
        </w:rPr>
      </w:pPr>
      <w:r w:rsidRPr="00626431">
        <w:rPr>
          <w:rFonts w:ascii="Times New Roman" w:hAnsi="Times New Roman" w:cs="Times New Roman"/>
          <w:sz w:val="24"/>
          <w:szCs w:val="24"/>
        </w:rPr>
        <w:t>Recruitment and enrollment contact with study participants</w:t>
      </w:r>
      <w:r w:rsidR="00B0042F">
        <w:rPr>
          <w:rFonts w:ascii="Times New Roman" w:hAnsi="Times New Roman" w:cs="Times New Roman"/>
          <w:sz w:val="24"/>
          <w:szCs w:val="24"/>
        </w:rPr>
        <w:t xml:space="preserve"> (mothers of children identified as possible participants for the ASD, DD and POP groups)</w:t>
      </w:r>
      <w:r w:rsidRPr="00626431">
        <w:rPr>
          <w:rFonts w:ascii="Times New Roman" w:hAnsi="Times New Roman" w:cs="Times New Roman"/>
          <w:sz w:val="24"/>
          <w:szCs w:val="24"/>
        </w:rPr>
        <w:t xml:space="preserve"> will consist of: 1) mailed invitation packet via United States Postal Service (USPS)</w:t>
      </w:r>
      <w:r w:rsidR="00097806">
        <w:rPr>
          <w:rFonts w:ascii="Times New Roman" w:hAnsi="Times New Roman" w:cs="Times New Roman"/>
          <w:sz w:val="24"/>
          <w:szCs w:val="24"/>
        </w:rPr>
        <w:t xml:space="preserve"> and</w:t>
      </w:r>
      <w:r w:rsidRPr="00626431">
        <w:rPr>
          <w:rFonts w:ascii="Times New Roman" w:hAnsi="Times New Roman" w:cs="Times New Roman"/>
          <w:sz w:val="24"/>
          <w:szCs w:val="24"/>
        </w:rPr>
        <w:t xml:space="preserve">, 2) follow-up recruitment phone calls and/or emails, </w:t>
      </w:r>
      <w:r w:rsidRPr="00110A05">
        <w:rPr>
          <w:rFonts w:ascii="Times New Roman" w:hAnsi="Times New Roman" w:cs="Times New Roman"/>
          <w:color w:val="000000" w:themeColor="text1"/>
          <w:sz w:val="24"/>
          <w:szCs w:val="24"/>
        </w:rPr>
        <w:t xml:space="preserve">(Please </w:t>
      </w:r>
      <w:r w:rsidRPr="00110A05">
        <w:rPr>
          <w:rFonts w:ascii="Times New Roman" w:hAnsi="Times New Roman" w:cs="Times New Roman"/>
          <w:sz w:val="24"/>
          <w:szCs w:val="24"/>
        </w:rPr>
        <w:t xml:space="preserve">see </w:t>
      </w:r>
      <w:r w:rsidRPr="00C56E2C">
        <w:rPr>
          <w:rFonts w:ascii="Times New Roman" w:hAnsi="Times New Roman" w:cs="Times New Roman"/>
          <w:b/>
          <w:sz w:val="24"/>
          <w:szCs w:val="24"/>
        </w:rPr>
        <w:t xml:space="preserve">Attachment </w:t>
      </w:r>
      <w:r w:rsidR="00603580">
        <w:rPr>
          <w:rFonts w:ascii="Times New Roman" w:hAnsi="Times New Roman" w:cs="Times New Roman"/>
          <w:b/>
          <w:sz w:val="24"/>
          <w:szCs w:val="24"/>
        </w:rPr>
        <w:t>12c</w:t>
      </w:r>
      <w:r w:rsidRPr="00110A05">
        <w:rPr>
          <w:rFonts w:ascii="Times New Roman" w:hAnsi="Times New Roman" w:cs="Times New Roman"/>
          <w:sz w:val="24"/>
          <w:szCs w:val="24"/>
        </w:rPr>
        <w:t xml:space="preserve"> for a full study flow chart).</w:t>
      </w:r>
      <w:r w:rsidRPr="00626431">
        <w:rPr>
          <w:rFonts w:ascii="Times New Roman" w:hAnsi="Times New Roman" w:cs="Times New Roman"/>
          <w:sz w:val="24"/>
          <w:szCs w:val="24"/>
        </w:rPr>
        <w:t xml:space="preserve">   </w:t>
      </w:r>
    </w:p>
    <w:p w14:paraId="35D92F95" w14:textId="77777777" w:rsidR="00097806" w:rsidRDefault="00097806" w:rsidP="00217373">
      <w:pPr>
        <w:spacing w:after="0" w:line="240" w:lineRule="auto"/>
        <w:ind w:firstLine="720"/>
        <w:rPr>
          <w:rFonts w:ascii="Times New Roman" w:hAnsi="Times New Roman" w:cs="Times New Roman"/>
          <w:sz w:val="24"/>
          <w:szCs w:val="24"/>
        </w:rPr>
      </w:pPr>
    </w:p>
    <w:p w14:paraId="47DAF8E2" w14:textId="607FBE68" w:rsidR="00097806" w:rsidRPr="00BE6890" w:rsidRDefault="00097806" w:rsidP="00217373">
      <w:pPr>
        <w:spacing w:after="0" w:line="240" w:lineRule="auto"/>
        <w:ind w:firstLine="720"/>
        <w:rPr>
          <w:rFonts w:ascii="Times New Roman" w:hAnsi="Times New Roman" w:cs="Times New Roman"/>
          <w:b/>
          <w:bCs/>
          <w:sz w:val="24"/>
          <w:szCs w:val="24"/>
          <w:u w:val="single"/>
        </w:rPr>
      </w:pPr>
      <w:r w:rsidRPr="009845D7">
        <w:rPr>
          <w:rFonts w:ascii="Times New Roman" w:hAnsi="Times New Roman" w:cs="Times New Roman"/>
          <w:sz w:val="24"/>
          <w:szCs w:val="24"/>
        </w:rPr>
        <w:t xml:space="preserve">The </w:t>
      </w:r>
      <w:r w:rsidRPr="00BE6890">
        <w:rPr>
          <w:rFonts w:ascii="Times New Roman" w:hAnsi="Times New Roman" w:cs="Times New Roman"/>
          <w:sz w:val="24"/>
          <w:szCs w:val="24"/>
        </w:rPr>
        <w:t xml:space="preserve">Invitation Packet </w:t>
      </w:r>
      <w:r w:rsidRPr="00C56E2C">
        <w:rPr>
          <w:rFonts w:ascii="Times New Roman" w:hAnsi="Times New Roman" w:cs="Times New Roman"/>
          <w:b/>
          <w:sz w:val="24"/>
          <w:szCs w:val="24"/>
        </w:rPr>
        <w:t>(</w:t>
      </w:r>
      <w:r w:rsidR="0046460D" w:rsidRPr="00C56E2C">
        <w:rPr>
          <w:rFonts w:ascii="Times New Roman" w:hAnsi="Times New Roman" w:cs="Times New Roman"/>
          <w:b/>
          <w:sz w:val="24"/>
          <w:szCs w:val="24"/>
        </w:rPr>
        <w:t xml:space="preserve">Attachment </w:t>
      </w:r>
      <w:r w:rsidR="002421E4">
        <w:rPr>
          <w:rFonts w:ascii="Times New Roman" w:hAnsi="Times New Roman" w:cs="Times New Roman"/>
          <w:b/>
          <w:sz w:val="24"/>
          <w:szCs w:val="24"/>
        </w:rPr>
        <w:t>10</w:t>
      </w:r>
      <w:r w:rsidRPr="00C56E2C">
        <w:rPr>
          <w:rFonts w:ascii="Times New Roman" w:hAnsi="Times New Roman" w:cs="Times New Roman"/>
          <w:b/>
          <w:sz w:val="24"/>
          <w:szCs w:val="24"/>
        </w:rPr>
        <w:t xml:space="preserve">) </w:t>
      </w:r>
      <w:r w:rsidRPr="00BE6890">
        <w:rPr>
          <w:rFonts w:ascii="Times New Roman" w:hAnsi="Times New Roman" w:cs="Times New Roman"/>
          <w:sz w:val="24"/>
          <w:szCs w:val="24"/>
        </w:rPr>
        <w:t>sent via USPS will include:</w:t>
      </w:r>
    </w:p>
    <w:p w14:paraId="368AC839" w14:textId="606F6EE8" w:rsidR="00097806" w:rsidRPr="00BE6890" w:rsidRDefault="00097806" w:rsidP="00217373">
      <w:pPr>
        <w:numPr>
          <w:ilvl w:val="2"/>
          <w:numId w:val="8"/>
        </w:numPr>
        <w:tabs>
          <w:tab w:val="clear" w:pos="2160"/>
          <w:tab w:val="num" w:pos="720"/>
        </w:tabs>
        <w:spacing w:after="0" w:line="240" w:lineRule="auto"/>
        <w:ind w:left="720"/>
        <w:rPr>
          <w:rFonts w:ascii="Times New Roman" w:hAnsi="Times New Roman" w:cs="Times New Roman"/>
          <w:sz w:val="24"/>
          <w:szCs w:val="24"/>
        </w:rPr>
      </w:pPr>
      <w:r w:rsidRPr="00BE6890">
        <w:rPr>
          <w:rFonts w:ascii="Times New Roman" w:hAnsi="Times New Roman" w:cs="Times New Roman"/>
          <w:sz w:val="24"/>
          <w:szCs w:val="24"/>
        </w:rPr>
        <w:t>A letter introducing the study (</w:t>
      </w:r>
      <w:r w:rsidR="00BE6890" w:rsidRPr="00C56E2C">
        <w:rPr>
          <w:rFonts w:ascii="Times New Roman" w:hAnsi="Times New Roman" w:cs="Times New Roman"/>
          <w:b/>
          <w:sz w:val="24"/>
          <w:szCs w:val="24"/>
        </w:rPr>
        <w:t xml:space="preserve">Attachment </w:t>
      </w:r>
      <w:r w:rsidR="002421E4">
        <w:rPr>
          <w:rFonts w:ascii="Times New Roman" w:hAnsi="Times New Roman" w:cs="Times New Roman"/>
          <w:b/>
          <w:sz w:val="24"/>
          <w:szCs w:val="24"/>
        </w:rPr>
        <w:t>10</w:t>
      </w:r>
      <w:r w:rsidR="00BE6890" w:rsidRPr="00C56E2C">
        <w:rPr>
          <w:rFonts w:ascii="Times New Roman" w:hAnsi="Times New Roman" w:cs="Times New Roman"/>
          <w:b/>
          <w:sz w:val="24"/>
          <w:szCs w:val="24"/>
        </w:rPr>
        <w:t>a</w:t>
      </w:r>
      <w:r w:rsidR="003932B9" w:rsidRPr="00C56E2C">
        <w:rPr>
          <w:rFonts w:ascii="Times New Roman" w:hAnsi="Times New Roman" w:cs="Times New Roman"/>
          <w:b/>
          <w:sz w:val="24"/>
          <w:szCs w:val="24"/>
        </w:rPr>
        <w:t>-c</w:t>
      </w:r>
      <w:r w:rsidR="003932B9">
        <w:rPr>
          <w:rFonts w:ascii="Times New Roman" w:hAnsi="Times New Roman" w:cs="Times New Roman"/>
          <w:sz w:val="24"/>
          <w:szCs w:val="24"/>
        </w:rPr>
        <w:t xml:space="preserve"> specific</w:t>
      </w:r>
      <w:r w:rsidR="003932B9" w:rsidRPr="003932B9">
        <w:rPr>
          <w:rFonts w:ascii="Times New Roman" w:hAnsi="Times New Roman" w:cs="Times New Roman"/>
          <w:bCs/>
          <w:sz w:val="24"/>
          <w:szCs w:val="24"/>
        </w:rPr>
        <w:t xml:space="preserve"> </w:t>
      </w:r>
      <w:r w:rsidR="003932B9">
        <w:rPr>
          <w:rFonts w:ascii="Times New Roman" w:hAnsi="Times New Roman" w:cs="Times New Roman"/>
          <w:bCs/>
          <w:sz w:val="24"/>
          <w:szCs w:val="24"/>
        </w:rPr>
        <w:t xml:space="preserve">to </w:t>
      </w:r>
      <w:r w:rsidR="003932B9" w:rsidRPr="007D29E7">
        <w:rPr>
          <w:rFonts w:ascii="Times New Roman" w:hAnsi="Times New Roman" w:cs="Times New Roman"/>
          <w:bCs/>
          <w:sz w:val="24"/>
          <w:szCs w:val="24"/>
        </w:rPr>
        <w:t xml:space="preserve">study group </w:t>
      </w:r>
      <w:r w:rsidR="00B60B42">
        <w:rPr>
          <w:rFonts w:ascii="Times New Roman" w:hAnsi="Times New Roman" w:cs="Times New Roman"/>
          <w:bCs/>
          <w:sz w:val="24"/>
          <w:szCs w:val="24"/>
        </w:rPr>
        <w:t>[</w:t>
      </w:r>
      <w:r w:rsidR="003932B9" w:rsidRPr="007D29E7">
        <w:rPr>
          <w:rFonts w:ascii="Times New Roman" w:hAnsi="Times New Roman" w:cs="Times New Roman"/>
          <w:bCs/>
          <w:sz w:val="24"/>
          <w:szCs w:val="24"/>
        </w:rPr>
        <w:t>ASD, DD,</w:t>
      </w:r>
      <w:r w:rsidR="003932B9">
        <w:rPr>
          <w:rFonts w:ascii="Times New Roman" w:hAnsi="Times New Roman" w:cs="Times New Roman"/>
          <w:bCs/>
          <w:sz w:val="24"/>
          <w:szCs w:val="24"/>
        </w:rPr>
        <w:t xml:space="preserve"> or</w:t>
      </w:r>
      <w:r w:rsidR="003932B9" w:rsidRPr="007D29E7">
        <w:rPr>
          <w:rFonts w:ascii="Times New Roman" w:hAnsi="Times New Roman" w:cs="Times New Roman"/>
          <w:bCs/>
          <w:sz w:val="24"/>
          <w:szCs w:val="24"/>
        </w:rPr>
        <w:t xml:space="preserve"> POP</w:t>
      </w:r>
      <w:r w:rsidR="00B60B42">
        <w:rPr>
          <w:rFonts w:ascii="Times New Roman" w:hAnsi="Times New Roman" w:cs="Times New Roman"/>
          <w:bCs/>
          <w:sz w:val="24"/>
          <w:szCs w:val="24"/>
        </w:rPr>
        <w:t>]</w:t>
      </w:r>
      <w:r w:rsidR="00BE6890" w:rsidRPr="00BE6890">
        <w:rPr>
          <w:rFonts w:ascii="Times New Roman" w:hAnsi="Times New Roman" w:cs="Times New Roman"/>
          <w:sz w:val="24"/>
          <w:szCs w:val="24"/>
        </w:rPr>
        <w:t>)</w:t>
      </w:r>
      <w:r w:rsidRPr="00BE6890">
        <w:rPr>
          <w:rFonts w:ascii="Times New Roman" w:hAnsi="Times New Roman" w:cs="Times New Roman"/>
          <w:sz w:val="24"/>
          <w:szCs w:val="24"/>
        </w:rPr>
        <w:t xml:space="preserve">: </w:t>
      </w:r>
    </w:p>
    <w:p w14:paraId="05300F8C" w14:textId="2748911D" w:rsidR="00097806" w:rsidRPr="00BE6890" w:rsidRDefault="00475730" w:rsidP="00217373">
      <w:pPr>
        <w:numPr>
          <w:ilvl w:val="2"/>
          <w:numId w:val="8"/>
        </w:numPr>
        <w:tabs>
          <w:tab w:val="clear" w:pos="2160"/>
          <w:tab w:val="num" w:pos="720"/>
        </w:tabs>
        <w:spacing w:after="0" w:line="240" w:lineRule="auto"/>
        <w:ind w:left="720"/>
        <w:rPr>
          <w:rFonts w:ascii="Times New Roman" w:hAnsi="Times New Roman" w:cs="Times New Roman"/>
          <w:sz w:val="24"/>
          <w:szCs w:val="24"/>
        </w:rPr>
      </w:pPr>
      <w:r w:rsidRPr="00BE6890">
        <w:rPr>
          <w:rFonts w:ascii="Times New Roman" w:hAnsi="Times New Roman" w:cs="Times New Roman"/>
          <w:sz w:val="24"/>
          <w:szCs w:val="24"/>
        </w:rPr>
        <w:t>A s</w:t>
      </w:r>
      <w:r w:rsidR="00097806" w:rsidRPr="00BE6890">
        <w:rPr>
          <w:rFonts w:ascii="Times New Roman" w:hAnsi="Times New Roman" w:cs="Times New Roman"/>
          <w:sz w:val="24"/>
          <w:szCs w:val="24"/>
        </w:rPr>
        <w:t>tudy brochure (</w:t>
      </w:r>
      <w:r w:rsidR="00BE6890" w:rsidRPr="00C56E2C">
        <w:rPr>
          <w:rFonts w:ascii="Times New Roman" w:hAnsi="Times New Roman" w:cs="Times New Roman"/>
          <w:b/>
          <w:sz w:val="24"/>
          <w:szCs w:val="24"/>
        </w:rPr>
        <w:t xml:space="preserve">Attachment </w:t>
      </w:r>
      <w:r w:rsidR="002421E4">
        <w:rPr>
          <w:rFonts w:ascii="Times New Roman" w:hAnsi="Times New Roman" w:cs="Times New Roman"/>
          <w:b/>
          <w:sz w:val="24"/>
          <w:szCs w:val="24"/>
        </w:rPr>
        <w:t>10</w:t>
      </w:r>
      <w:r w:rsidR="00BE6890" w:rsidRPr="00C56E2C">
        <w:rPr>
          <w:rFonts w:ascii="Times New Roman" w:hAnsi="Times New Roman" w:cs="Times New Roman"/>
          <w:b/>
          <w:sz w:val="24"/>
          <w:szCs w:val="24"/>
        </w:rPr>
        <w:t>d</w:t>
      </w:r>
      <w:r w:rsidR="003A24AD" w:rsidRPr="00C56E2C">
        <w:rPr>
          <w:rFonts w:ascii="Times New Roman" w:hAnsi="Times New Roman" w:cs="Times New Roman"/>
          <w:b/>
          <w:sz w:val="24"/>
          <w:szCs w:val="24"/>
        </w:rPr>
        <w:t>-</w:t>
      </w:r>
      <w:r w:rsidR="00BE6890" w:rsidRPr="00C56E2C">
        <w:rPr>
          <w:rFonts w:ascii="Times New Roman" w:hAnsi="Times New Roman" w:cs="Times New Roman"/>
          <w:b/>
          <w:sz w:val="24"/>
          <w:szCs w:val="24"/>
        </w:rPr>
        <w:t>f</w:t>
      </w:r>
      <w:r w:rsidR="003932B9">
        <w:rPr>
          <w:rFonts w:ascii="Times New Roman" w:hAnsi="Times New Roman" w:cs="Times New Roman"/>
          <w:sz w:val="24"/>
          <w:szCs w:val="24"/>
        </w:rPr>
        <w:t xml:space="preserve"> specific</w:t>
      </w:r>
      <w:r w:rsidR="003932B9" w:rsidRPr="003932B9">
        <w:rPr>
          <w:rFonts w:ascii="Times New Roman" w:hAnsi="Times New Roman" w:cs="Times New Roman"/>
          <w:bCs/>
          <w:sz w:val="24"/>
          <w:szCs w:val="24"/>
        </w:rPr>
        <w:t xml:space="preserve"> </w:t>
      </w:r>
      <w:r w:rsidR="003932B9">
        <w:rPr>
          <w:rFonts w:ascii="Times New Roman" w:hAnsi="Times New Roman" w:cs="Times New Roman"/>
          <w:bCs/>
          <w:sz w:val="24"/>
          <w:szCs w:val="24"/>
        </w:rPr>
        <w:t xml:space="preserve">to </w:t>
      </w:r>
      <w:r w:rsidR="003932B9" w:rsidRPr="007D29E7">
        <w:rPr>
          <w:rFonts w:ascii="Times New Roman" w:hAnsi="Times New Roman" w:cs="Times New Roman"/>
          <w:bCs/>
          <w:sz w:val="24"/>
          <w:szCs w:val="24"/>
        </w:rPr>
        <w:t xml:space="preserve">study group </w:t>
      </w:r>
      <w:r w:rsidR="00B60B42">
        <w:rPr>
          <w:rFonts w:ascii="Times New Roman" w:hAnsi="Times New Roman" w:cs="Times New Roman"/>
          <w:bCs/>
          <w:sz w:val="24"/>
          <w:szCs w:val="24"/>
        </w:rPr>
        <w:t>[</w:t>
      </w:r>
      <w:r w:rsidR="003932B9" w:rsidRPr="007D29E7">
        <w:rPr>
          <w:rFonts w:ascii="Times New Roman" w:hAnsi="Times New Roman" w:cs="Times New Roman"/>
          <w:bCs/>
          <w:sz w:val="24"/>
          <w:szCs w:val="24"/>
        </w:rPr>
        <w:t>ASD, DD,</w:t>
      </w:r>
      <w:r w:rsidR="003932B9">
        <w:rPr>
          <w:rFonts w:ascii="Times New Roman" w:hAnsi="Times New Roman" w:cs="Times New Roman"/>
          <w:bCs/>
          <w:sz w:val="24"/>
          <w:szCs w:val="24"/>
        </w:rPr>
        <w:t xml:space="preserve"> or</w:t>
      </w:r>
      <w:r w:rsidR="003932B9" w:rsidRPr="007D29E7">
        <w:rPr>
          <w:rFonts w:ascii="Times New Roman" w:hAnsi="Times New Roman" w:cs="Times New Roman"/>
          <w:bCs/>
          <w:sz w:val="24"/>
          <w:szCs w:val="24"/>
        </w:rPr>
        <w:t xml:space="preserve"> POP</w:t>
      </w:r>
      <w:r w:rsidR="00B60B42">
        <w:rPr>
          <w:rFonts w:ascii="Times New Roman" w:hAnsi="Times New Roman" w:cs="Times New Roman"/>
          <w:bCs/>
          <w:sz w:val="24"/>
          <w:szCs w:val="24"/>
        </w:rPr>
        <w:t>]</w:t>
      </w:r>
      <w:r w:rsidR="00097806" w:rsidRPr="00BE6890">
        <w:rPr>
          <w:rFonts w:ascii="Times New Roman" w:hAnsi="Times New Roman" w:cs="Times New Roman"/>
          <w:sz w:val="24"/>
          <w:szCs w:val="24"/>
        </w:rPr>
        <w:t xml:space="preserve">) which provides a brief overview of the purpose of SEED and specific information about the participant activities and incentives. </w:t>
      </w:r>
    </w:p>
    <w:p w14:paraId="1FD1235C" w14:textId="07FC4AA7" w:rsidR="00097806" w:rsidRPr="00C56E2C" w:rsidRDefault="00097806" w:rsidP="00217373">
      <w:pPr>
        <w:numPr>
          <w:ilvl w:val="2"/>
          <w:numId w:val="8"/>
        </w:numPr>
        <w:tabs>
          <w:tab w:val="clear" w:pos="2160"/>
          <w:tab w:val="num" w:pos="720"/>
        </w:tabs>
        <w:spacing w:after="0" w:line="240" w:lineRule="auto"/>
        <w:ind w:left="720"/>
        <w:rPr>
          <w:rFonts w:ascii="Times New Roman" w:hAnsi="Times New Roman" w:cs="Times New Roman"/>
          <w:b/>
          <w:sz w:val="24"/>
          <w:szCs w:val="24"/>
        </w:rPr>
      </w:pPr>
      <w:r w:rsidRPr="00BE6890">
        <w:rPr>
          <w:rFonts w:ascii="Times New Roman" w:hAnsi="Times New Roman" w:cs="Times New Roman"/>
          <w:sz w:val="24"/>
          <w:szCs w:val="24"/>
        </w:rPr>
        <w:t xml:space="preserve">A response card and pre-paid envelope that the invitee can return indicating interest or non-interest in future contact to learn more about the study </w:t>
      </w:r>
      <w:r w:rsidRPr="00C56E2C">
        <w:rPr>
          <w:rFonts w:ascii="Times New Roman" w:hAnsi="Times New Roman" w:cs="Times New Roman"/>
          <w:b/>
          <w:sz w:val="24"/>
          <w:szCs w:val="24"/>
        </w:rPr>
        <w:t>(</w:t>
      </w:r>
      <w:r w:rsidR="00BE6890" w:rsidRPr="00C56E2C">
        <w:rPr>
          <w:rFonts w:ascii="Times New Roman" w:hAnsi="Times New Roman" w:cs="Times New Roman"/>
          <w:b/>
          <w:sz w:val="24"/>
          <w:szCs w:val="24"/>
        </w:rPr>
        <w:t xml:space="preserve">Attachment </w:t>
      </w:r>
      <w:r w:rsidR="002421E4">
        <w:rPr>
          <w:rFonts w:ascii="Times New Roman" w:hAnsi="Times New Roman" w:cs="Times New Roman"/>
          <w:b/>
          <w:sz w:val="24"/>
          <w:szCs w:val="24"/>
        </w:rPr>
        <w:t>10</w:t>
      </w:r>
      <w:r w:rsidR="00BE6890" w:rsidRPr="00C56E2C">
        <w:rPr>
          <w:rFonts w:ascii="Times New Roman" w:hAnsi="Times New Roman" w:cs="Times New Roman"/>
          <w:b/>
          <w:sz w:val="24"/>
          <w:szCs w:val="24"/>
        </w:rPr>
        <w:t>g</w:t>
      </w:r>
      <w:r w:rsidRPr="00C56E2C">
        <w:rPr>
          <w:rFonts w:ascii="Times New Roman" w:hAnsi="Times New Roman" w:cs="Times New Roman"/>
          <w:b/>
          <w:sz w:val="24"/>
          <w:szCs w:val="24"/>
        </w:rPr>
        <w:t xml:space="preserve">). </w:t>
      </w:r>
    </w:p>
    <w:p w14:paraId="65167489" w14:textId="77777777" w:rsidR="00037DF6" w:rsidRDefault="00037DF6" w:rsidP="00217373">
      <w:pPr>
        <w:spacing w:after="0" w:line="240" w:lineRule="auto"/>
        <w:ind w:firstLine="720"/>
        <w:rPr>
          <w:rFonts w:ascii="Times New Roman" w:hAnsi="Times New Roman" w:cs="Times New Roman"/>
          <w:sz w:val="24"/>
          <w:szCs w:val="24"/>
        </w:rPr>
      </w:pPr>
    </w:p>
    <w:p w14:paraId="323C87C1" w14:textId="77777777" w:rsidR="00097806" w:rsidRDefault="00097806" w:rsidP="00217373">
      <w:pPr>
        <w:spacing w:after="0" w:line="240" w:lineRule="auto"/>
        <w:ind w:firstLine="720"/>
        <w:rPr>
          <w:rFonts w:ascii="Times New Roman" w:hAnsi="Times New Roman" w:cs="Times New Roman"/>
          <w:sz w:val="24"/>
          <w:szCs w:val="24"/>
        </w:rPr>
      </w:pPr>
      <w:r w:rsidRPr="009845D7">
        <w:rPr>
          <w:rFonts w:ascii="Times New Roman" w:hAnsi="Times New Roman" w:cs="Times New Roman"/>
          <w:sz w:val="24"/>
          <w:szCs w:val="24"/>
        </w:rPr>
        <w:t xml:space="preserve">To the extent possible, each site will cross check all lists of potential participants against each other in advance of the invitation mailing, such that individuals are not sent duplicate invitations.  </w:t>
      </w:r>
    </w:p>
    <w:p w14:paraId="7165EE33" w14:textId="2BA8CD65" w:rsidR="00196395" w:rsidRDefault="00196395" w:rsidP="0021737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If the </w:t>
      </w:r>
      <w:r w:rsidR="0059042F">
        <w:rPr>
          <w:rFonts w:ascii="Times New Roman" w:hAnsi="Times New Roman" w:cs="Times New Roman"/>
          <w:sz w:val="24"/>
          <w:szCs w:val="24"/>
        </w:rPr>
        <w:t>respondent</w:t>
      </w:r>
      <w:r>
        <w:rPr>
          <w:rFonts w:ascii="Times New Roman" w:hAnsi="Times New Roman" w:cs="Times New Roman"/>
          <w:sz w:val="24"/>
          <w:szCs w:val="24"/>
        </w:rPr>
        <w:t xml:space="preserve"> does not contact the study site</w:t>
      </w:r>
      <w:r w:rsidR="00097806" w:rsidRPr="009845D7">
        <w:rPr>
          <w:rFonts w:ascii="Times New Roman" w:hAnsi="Times New Roman" w:cs="Times New Roman"/>
          <w:sz w:val="24"/>
          <w:szCs w:val="24"/>
        </w:rPr>
        <w:t xml:space="preserve"> within two to six weeks of the invitation mailing</w:t>
      </w:r>
      <w:r>
        <w:rPr>
          <w:rFonts w:ascii="Times New Roman" w:hAnsi="Times New Roman" w:cs="Times New Roman"/>
          <w:sz w:val="24"/>
          <w:szCs w:val="24"/>
        </w:rPr>
        <w:t xml:space="preserve"> (depending on individual site protocols)</w:t>
      </w:r>
      <w:r w:rsidR="00097806" w:rsidRPr="009845D7">
        <w:rPr>
          <w:rFonts w:ascii="Times New Roman" w:hAnsi="Times New Roman" w:cs="Times New Roman"/>
          <w:sz w:val="24"/>
          <w:szCs w:val="24"/>
        </w:rPr>
        <w:t>, sites (in concert with their agreements with their data sources) will follow-up with the potential participant. The exact protocol for non-response follow-up will vary by site.  At some sites, follow-up phone calls and/or email contacts will be used.  At other sites repeat mailings might be included as p</w:t>
      </w:r>
      <w:r w:rsidR="00097806">
        <w:rPr>
          <w:rFonts w:ascii="Times New Roman" w:hAnsi="Times New Roman" w:cs="Times New Roman"/>
          <w:sz w:val="24"/>
          <w:szCs w:val="24"/>
        </w:rPr>
        <w:t xml:space="preserve">art of the follow-up protocol. </w:t>
      </w:r>
      <w:r w:rsidR="00097806" w:rsidRPr="009845D7">
        <w:rPr>
          <w:rFonts w:ascii="Times New Roman" w:hAnsi="Times New Roman" w:cs="Times New Roman"/>
          <w:sz w:val="24"/>
          <w:szCs w:val="24"/>
        </w:rPr>
        <w:t>Across sites, a maximum of 9 phone calls/emails will be made in an attempt to follow-up with the potential participant. Telephone calls will be attempted at various times during the day and different days of the week</w:t>
      </w:r>
      <w:r w:rsidR="00627C5D">
        <w:rPr>
          <w:rFonts w:ascii="Times New Roman" w:hAnsi="Times New Roman" w:cs="Times New Roman"/>
          <w:sz w:val="24"/>
          <w:szCs w:val="24"/>
        </w:rPr>
        <w:t xml:space="preserve"> to maximize the potential of contacting participants.</w:t>
      </w:r>
      <w:r w:rsidR="00097806" w:rsidRPr="009845D7">
        <w:rPr>
          <w:rFonts w:ascii="Times New Roman" w:hAnsi="Times New Roman" w:cs="Times New Roman"/>
          <w:sz w:val="24"/>
          <w:szCs w:val="24"/>
        </w:rPr>
        <w:t xml:space="preserve"> </w:t>
      </w:r>
    </w:p>
    <w:p w14:paraId="05DC5AEF" w14:textId="77777777" w:rsidR="00627C5D" w:rsidRDefault="00097806" w:rsidP="00217373">
      <w:pPr>
        <w:spacing w:after="0" w:line="240" w:lineRule="auto"/>
        <w:ind w:firstLine="720"/>
        <w:rPr>
          <w:rFonts w:ascii="Times New Roman" w:hAnsi="Times New Roman" w:cs="Times New Roman"/>
          <w:sz w:val="24"/>
          <w:szCs w:val="24"/>
        </w:rPr>
      </w:pPr>
      <w:r w:rsidRPr="009845D7">
        <w:rPr>
          <w:rFonts w:ascii="Times New Roman" w:hAnsi="Times New Roman" w:cs="Times New Roman"/>
          <w:sz w:val="24"/>
          <w:szCs w:val="24"/>
        </w:rPr>
        <w:t xml:space="preserve">If the potential participant indicates </w:t>
      </w:r>
      <w:r w:rsidR="00196395">
        <w:rPr>
          <w:rFonts w:ascii="Times New Roman" w:hAnsi="Times New Roman" w:cs="Times New Roman"/>
          <w:sz w:val="24"/>
          <w:szCs w:val="24"/>
        </w:rPr>
        <w:t xml:space="preserve">at any point that </w:t>
      </w:r>
      <w:r w:rsidRPr="009845D7">
        <w:rPr>
          <w:rFonts w:ascii="Times New Roman" w:hAnsi="Times New Roman" w:cs="Times New Roman"/>
          <w:sz w:val="24"/>
          <w:szCs w:val="24"/>
        </w:rPr>
        <w:t>she is not interested in further contact</w:t>
      </w:r>
      <w:r w:rsidR="000152AC">
        <w:rPr>
          <w:rFonts w:ascii="Times New Roman" w:hAnsi="Times New Roman" w:cs="Times New Roman"/>
          <w:sz w:val="24"/>
          <w:szCs w:val="24"/>
        </w:rPr>
        <w:t>,</w:t>
      </w:r>
      <w:r w:rsidRPr="009845D7">
        <w:rPr>
          <w:rFonts w:ascii="Times New Roman" w:hAnsi="Times New Roman" w:cs="Times New Roman"/>
          <w:sz w:val="24"/>
          <w:szCs w:val="24"/>
        </w:rPr>
        <w:t xml:space="preserve"> no further contact will be attempted.  A negative response includes: returning the response card, with “No, I am not interested in learning more about SEED” checked; sending a text or email to the study site indicating that she does not want to be further contacted; calling the study site number and leaving a similar message</w:t>
      </w:r>
      <w:r>
        <w:rPr>
          <w:rFonts w:ascii="Times New Roman" w:hAnsi="Times New Roman" w:cs="Times New Roman"/>
          <w:sz w:val="24"/>
          <w:szCs w:val="24"/>
        </w:rPr>
        <w:t>; indicating</w:t>
      </w:r>
      <w:r w:rsidR="00196395">
        <w:rPr>
          <w:rFonts w:ascii="Times New Roman" w:hAnsi="Times New Roman" w:cs="Times New Roman"/>
          <w:sz w:val="24"/>
          <w:szCs w:val="24"/>
        </w:rPr>
        <w:t xml:space="preserve"> to a staff member</w:t>
      </w:r>
      <w:r>
        <w:rPr>
          <w:rFonts w:ascii="Times New Roman" w:hAnsi="Times New Roman" w:cs="Times New Roman"/>
          <w:sz w:val="24"/>
          <w:szCs w:val="24"/>
        </w:rPr>
        <w:t xml:space="preserve"> during a follow-up phone call that</w:t>
      </w:r>
      <w:r w:rsidRPr="009845D7">
        <w:rPr>
          <w:rFonts w:ascii="Times New Roman" w:hAnsi="Times New Roman" w:cs="Times New Roman"/>
          <w:sz w:val="24"/>
          <w:szCs w:val="24"/>
        </w:rPr>
        <w:t xml:space="preserve"> she does not wanted to be contacted again. </w:t>
      </w:r>
    </w:p>
    <w:p w14:paraId="775495F9" w14:textId="780BFCA0" w:rsidR="00C66DCB" w:rsidRDefault="00C67702" w:rsidP="0021737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For those individuals who agree to partake in the enrollment process, the next step is</w:t>
      </w:r>
      <w:r w:rsidR="00F969DA">
        <w:rPr>
          <w:rFonts w:ascii="Times New Roman" w:hAnsi="Times New Roman" w:cs="Times New Roman"/>
          <w:sz w:val="24"/>
          <w:szCs w:val="24"/>
        </w:rPr>
        <w:t xml:space="preserve"> the screening and invit</w:t>
      </w:r>
      <w:r w:rsidR="00F969DA" w:rsidRPr="003932B9">
        <w:rPr>
          <w:rFonts w:ascii="Times New Roman" w:hAnsi="Times New Roman" w:cs="Times New Roman"/>
          <w:sz w:val="24"/>
          <w:szCs w:val="24"/>
        </w:rPr>
        <w:t>ation call.</w:t>
      </w:r>
      <w:r w:rsidRPr="003932B9">
        <w:rPr>
          <w:rFonts w:ascii="Times New Roman" w:hAnsi="Times New Roman" w:cs="Times New Roman"/>
          <w:sz w:val="24"/>
          <w:szCs w:val="24"/>
        </w:rPr>
        <w:t xml:space="preserve"> </w:t>
      </w:r>
      <w:r w:rsidR="008A54BB" w:rsidRPr="003932B9">
        <w:rPr>
          <w:rFonts w:ascii="Times New Roman" w:hAnsi="Times New Roman" w:cs="Times New Roman"/>
          <w:sz w:val="24"/>
          <w:szCs w:val="24"/>
        </w:rPr>
        <w:t xml:space="preserve"> The call will include,</w:t>
      </w:r>
      <w:r w:rsidR="008A54BB" w:rsidRPr="00626431">
        <w:rPr>
          <w:rFonts w:ascii="Times New Roman" w:hAnsi="Times New Roman" w:cs="Times New Roman"/>
          <w:sz w:val="24"/>
          <w:szCs w:val="24"/>
        </w:rPr>
        <w:t xml:space="preserve"> verbal consent for </w:t>
      </w:r>
      <w:r w:rsidR="00F969DA">
        <w:rPr>
          <w:rFonts w:ascii="Times New Roman" w:hAnsi="Times New Roman" w:cs="Times New Roman"/>
          <w:sz w:val="24"/>
          <w:szCs w:val="24"/>
        </w:rPr>
        <w:t xml:space="preserve">a brief autism screen, the Social Communication Questionnaire (SCQ), </w:t>
      </w:r>
      <w:r w:rsidR="008A54BB" w:rsidRPr="00626431">
        <w:rPr>
          <w:rFonts w:ascii="Times New Roman" w:hAnsi="Times New Roman" w:cs="Times New Roman"/>
          <w:sz w:val="24"/>
          <w:szCs w:val="24"/>
        </w:rPr>
        <w:t>and administration of the SCQ</w:t>
      </w:r>
      <w:r w:rsidR="002421E4">
        <w:rPr>
          <w:rFonts w:ascii="Times New Roman" w:hAnsi="Times New Roman" w:cs="Times New Roman"/>
          <w:sz w:val="24"/>
          <w:szCs w:val="24"/>
        </w:rPr>
        <w:t xml:space="preserve"> (</w:t>
      </w:r>
      <w:r w:rsidR="002421E4" w:rsidRPr="002421E4">
        <w:rPr>
          <w:rFonts w:ascii="Times New Roman" w:hAnsi="Times New Roman" w:cs="Times New Roman"/>
          <w:b/>
          <w:sz w:val="24"/>
          <w:szCs w:val="24"/>
        </w:rPr>
        <w:t>Attachment 3</w:t>
      </w:r>
      <w:r w:rsidR="002421E4">
        <w:rPr>
          <w:rFonts w:ascii="Times New Roman" w:hAnsi="Times New Roman" w:cs="Times New Roman"/>
          <w:sz w:val="24"/>
          <w:szCs w:val="24"/>
        </w:rPr>
        <w:t>)</w:t>
      </w:r>
      <w:r w:rsidR="008A54BB" w:rsidRPr="00626431">
        <w:rPr>
          <w:rFonts w:ascii="Times New Roman" w:hAnsi="Times New Roman" w:cs="Times New Roman"/>
          <w:sz w:val="24"/>
          <w:szCs w:val="24"/>
        </w:rPr>
        <w:t xml:space="preserve">. </w:t>
      </w:r>
    </w:p>
    <w:p w14:paraId="35CA4247" w14:textId="1E853624" w:rsidR="00012DDB" w:rsidRDefault="001C3BF7" w:rsidP="00217373">
      <w:pPr>
        <w:spacing w:after="0" w:line="240" w:lineRule="auto"/>
        <w:ind w:firstLine="720"/>
        <w:rPr>
          <w:rFonts w:ascii="Times New Roman" w:hAnsi="Times New Roman" w:cs="Times New Roman"/>
          <w:color w:val="000000"/>
          <w:sz w:val="24"/>
          <w:szCs w:val="24"/>
        </w:rPr>
      </w:pPr>
      <w:r>
        <w:rPr>
          <w:rFonts w:ascii="Times New Roman" w:hAnsi="Times New Roman" w:cs="Times New Roman"/>
          <w:sz w:val="24"/>
          <w:szCs w:val="24"/>
        </w:rPr>
        <w:t xml:space="preserve">The SCQ </w:t>
      </w:r>
      <w:r w:rsidR="0021234D">
        <w:rPr>
          <w:rFonts w:ascii="Times New Roman" w:hAnsi="Times New Roman" w:cs="Times New Roman"/>
          <w:sz w:val="24"/>
          <w:szCs w:val="24"/>
        </w:rPr>
        <w:t>will be</w:t>
      </w:r>
      <w:r>
        <w:rPr>
          <w:rFonts w:ascii="Times New Roman" w:hAnsi="Times New Roman" w:cs="Times New Roman"/>
          <w:sz w:val="24"/>
          <w:szCs w:val="24"/>
        </w:rPr>
        <w:t xml:space="preserve"> administered to </w:t>
      </w:r>
      <w:r w:rsidR="006F50DA" w:rsidRPr="00626431">
        <w:rPr>
          <w:rFonts w:ascii="Times New Roman" w:hAnsi="Times New Roman" w:cs="Times New Roman"/>
          <w:sz w:val="24"/>
          <w:szCs w:val="24"/>
        </w:rPr>
        <w:t xml:space="preserve">mothers of </w:t>
      </w:r>
      <w:r w:rsidR="006F50DA" w:rsidRPr="00B11C0F">
        <w:rPr>
          <w:rFonts w:ascii="Times New Roman" w:hAnsi="Times New Roman" w:cs="Times New Roman"/>
          <w:b/>
          <w:i/>
          <w:sz w:val="24"/>
          <w:szCs w:val="24"/>
          <w:u w:val="single"/>
        </w:rPr>
        <w:t>all</w:t>
      </w:r>
      <w:r w:rsidR="006F50DA" w:rsidRPr="00A427D2">
        <w:rPr>
          <w:rFonts w:ascii="Times New Roman" w:hAnsi="Times New Roman" w:cs="Times New Roman"/>
          <w:sz w:val="24"/>
          <w:szCs w:val="24"/>
        </w:rPr>
        <w:t xml:space="preserve"> </w:t>
      </w:r>
      <w:r w:rsidR="006F50DA" w:rsidRPr="00626431">
        <w:rPr>
          <w:rFonts w:ascii="Times New Roman" w:hAnsi="Times New Roman" w:cs="Times New Roman"/>
          <w:sz w:val="24"/>
          <w:szCs w:val="24"/>
        </w:rPr>
        <w:t xml:space="preserve">children regardless of how they were </w:t>
      </w:r>
      <w:r w:rsidR="00DB2724">
        <w:rPr>
          <w:rFonts w:ascii="Times New Roman" w:hAnsi="Times New Roman" w:cs="Times New Roman"/>
          <w:sz w:val="24"/>
          <w:szCs w:val="24"/>
        </w:rPr>
        <w:t xml:space="preserve">initially </w:t>
      </w:r>
      <w:r w:rsidR="006F50DA" w:rsidRPr="00626431">
        <w:rPr>
          <w:rFonts w:ascii="Times New Roman" w:hAnsi="Times New Roman" w:cs="Times New Roman"/>
          <w:sz w:val="24"/>
          <w:szCs w:val="24"/>
        </w:rPr>
        <w:t>identified (i.e.</w:t>
      </w:r>
      <w:r w:rsidR="00DB2724">
        <w:rPr>
          <w:rFonts w:ascii="Times New Roman" w:hAnsi="Times New Roman" w:cs="Times New Roman"/>
          <w:sz w:val="24"/>
          <w:szCs w:val="24"/>
        </w:rPr>
        <w:t>as</w:t>
      </w:r>
      <w:r w:rsidR="006F50DA" w:rsidRPr="00626431">
        <w:rPr>
          <w:rFonts w:ascii="Times New Roman" w:hAnsi="Times New Roman" w:cs="Times New Roman"/>
          <w:sz w:val="24"/>
          <w:szCs w:val="24"/>
        </w:rPr>
        <w:t xml:space="preserve"> potential ASD, DD, or POP</w:t>
      </w:r>
      <w:r w:rsidR="0021234D">
        <w:rPr>
          <w:rFonts w:ascii="Times New Roman" w:hAnsi="Times New Roman" w:cs="Times New Roman"/>
          <w:sz w:val="24"/>
          <w:szCs w:val="24"/>
        </w:rPr>
        <w:t xml:space="preserve"> </w:t>
      </w:r>
      <w:r w:rsidR="0021234D" w:rsidRPr="00110A05">
        <w:rPr>
          <w:rFonts w:ascii="Times New Roman" w:hAnsi="Times New Roman" w:cs="Times New Roman"/>
          <w:sz w:val="24"/>
          <w:szCs w:val="24"/>
        </w:rPr>
        <w:t>participants</w:t>
      </w:r>
      <w:r w:rsidR="002421E4">
        <w:rPr>
          <w:rFonts w:ascii="Times New Roman" w:hAnsi="Times New Roman" w:cs="Times New Roman"/>
          <w:sz w:val="24"/>
          <w:szCs w:val="24"/>
        </w:rPr>
        <w:t xml:space="preserve">). </w:t>
      </w:r>
      <w:r w:rsidR="006F50DA" w:rsidRPr="00110A05">
        <w:rPr>
          <w:rFonts w:ascii="Times New Roman" w:hAnsi="Times New Roman" w:cs="Times New Roman"/>
          <w:color w:val="000000"/>
          <w:sz w:val="24"/>
          <w:szCs w:val="24"/>
        </w:rPr>
        <w:t>Each</w:t>
      </w:r>
      <w:r w:rsidR="006F50DA" w:rsidRPr="00626431">
        <w:rPr>
          <w:rFonts w:ascii="Times New Roman" w:hAnsi="Times New Roman" w:cs="Times New Roman"/>
          <w:color w:val="000000"/>
          <w:sz w:val="24"/>
          <w:szCs w:val="24"/>
        </w:rPr>
        <w:t xml:space="preserve"> child will be assigned to a data collection workflow (ASD, DD, or POP workflow) based on the results of the </w:t>
      </w:r>
      <w:r w:rsidR="00554EFC">
        <w:rPr>
          <w:rFonts w:ascii="Times New Roman" w:hAnsi="Times New Roman" w:cs="Times New Roman"/>
          <w:color w:val="000000"/>
          <w:sz w:val="24"/>
          <w:szCs w:val="24"/>
        </w:rPr>
        <w:t xml:space="preserve">SCQ </w:t>
      </w:r>
      <w:r w:rsidR="006F50DA" w:rsidRPr="00626431">
        <w:rPr>
          <w:rFonts w:ascii="Times New Roman" w:hAnsi="Times New Roman" w:cs="Times New Roman"/>
          <w:color w:val="000000"/>
          <w:sz w:val="24"/>
          <w:szCs w:val="24"/>
        </w:rPr>
        <w:t>screener</w:t>
      </w:r>
      <w:r w:rsidR="00192CEE">
        <w:rPr>
          <w:rFonts w:ascii="Times New Roman" w:hAnsi="Times New Roman" w:cs="Times New Roman"/>
          <w:color w:val="000000"/>
          <w:sz w:val="24"/>
          <w:szCs w:val="24"/>
        </w:rPr>
        <w:t xml:space="preserve"> and whether or not they have a previous diagnosis of ASD</w:t>
      </w:r>
      <w:r w:rsidR="00210A07">
        <w:rPr>
          <w:rFonts w:ascii="Times New Roman" w:hAnsi="Times New Roman" w:cs="Times New Roman"/>
          <w:color w:val="000000"/>
          <w:sz w:val="24"/>
          <w:szCs w:val="24"/>
        </w:rPr>
        <w:t>.  All children with an SCQ score above the threshold set a priori by the study will be considered a presumptive case</w:t>
      </w:r>
      <w:r w:rsidR="00B27300">
        <w:rPr>
          <w:rFonts w:ascii="Times New Roman" w:hAnsi="Times New Roman" w:cs="Times New Roman"/>
          <w:color w:val="000000"/>
          <w:sz w:val="24"/>
          <w:szCs w:val="24"/>
        </w:rPr>
        <w:t xml:space="preserve"> (even if they do not have a previous diagnosis)</w:t>
      </w:r>
      <w:r w:rsidR="00192CEE">
        <w:rPr>
          <w:rFonts w:ascii="Times New Roman" w:hAnsi="Times New Roman" w:cs="Times New Roman"/>
          <w:color w:val="000000"/>
          <w:sz w:val="24"/>
          <w:szCs w:val="24"/>
        </w:rPr>
        <w:t>; additionally, all children with a previous ASD diagnosis at entry into the study will be presumptive cases</w:t>
      </w:r>
      <w:r w:rsidR="00B27300">
        <w:rPr>
          <w:rFonts w:ascii="Times New Roman" w:hAnsi="Times New Roman" w:cs="Times New Roman"/>
          <w:color w:val="000000"/>
          <w:sz w:val="24"/>
          <w:szCs w:val="24"/>
        </w:rPr>
        <w:t xml:space="preserve"> (even if their SCQ score is below the study threshold)</w:t>
      </w:r>
      <w:r w:rsidR="00192CEE">
        <w:rPr>
          <w:rFonts w:ascii="Times New Roman" w:hAnsi="Times New Roman" w:cs="Times New Roman"/>
          <w:color w:val="000000"/>
          <w:sz w:val="24"/>
          <w:szCs w:val="24"/>
        </w:rPr>
        <w:t>.</w:t>
      </w:r>
      <w:r w:rsidR="00B27300">
        <w:rPr>
          <w:rFonts w:ascii="Times New Roman" w:hAnsi="Times New Roman" w:cs="Times New Roman"/>
          <w:color w:val="000000"/>
          <w:sz w:val="24"/>
          <w:szCs w:val="24"/>
        </w:rPr>
        <w:t xml:space="preserve">  </w:t>
      </w:r>
    </w:p>
    <w:p w14:paraId="6ACE4C63" w14:textId="30B01AD6" w:rsidR="00484485" w:rsidRDefault="00B27300" w:rsidP="00217373">
      <w:pPr>
        <w:spacing w:after="0" w:line="240" w:lineRule="auto"/>
        <w:ind w:firstLine="720"/>
        <w:rPr>
          <w:rFonts w:ascii="Times New Roman" w:hAnsi="Times New Roman" w:cs="Times New Roman"/>
          <w:b/>
          <w:color w:val="000000"/>
          <w:sz w:val="24"/>
          <w:szCs w:val="24"/>
        </w:rPr>
      </w:pPr>
      <w:r>
        <w:rPr>
          <w:rFonts w:ascii="Times New Roman" w:hAnsi="Times New Roman" w:cs="Times New Roman"/>
          <w:color w:val="000000"/>
          <w:sz w:val="24"/>
          <w:szCs w:val="24"/>
        </w:rPr>
        <w:t xml:space="preserve">Presumptive case </w:t>
      </w:r>
      <w:r w:rsidR="000F13F4">
        <w:rPr>
          <w:rFonts w:ascii="Times New Roman" w:hAnsi="Times New Roman" w:cs="Times New Roman"/>
          <w:color w:val="000000"/>
          <w:sz w:val="24"/>
          <w:szCs w:val="24"/>
        </w:rPr>
        <w:t>children</w:t>
      </w:r>
      <w:r w:rsidR="00B0042F">
        <w:rPr>
          <w:rFonts w:ascii="Times New Roman" w:hAnsi="Times New Roman" w:cs="Times New Roman"/>
          <w:color w:val="000000"/>
          <w:sz w:val="24"/>
          <w:szCs w:val="24"/>
        </w:rPr>
        <w:t xml:space="preserve"> (and their mothers)</w:t>
      </w:r>
      <w:r w:rsidR="000F13F4">
        <w:rPr>
          <w:rFonts w:ascii="Times New Roman" w:hAnsi="Times New Roman" w:cs="Times New Roman"/>
          <w:color w:val="000000"/>
          <w:sz w:val="24"/>
          <w:szCs w:val="24"/>
        </w:rPr>
        <w:t xml:space="preserve"> will be assigned to the ASD workflow, which includes </w:t>
      </w:r>
      <w:r w:rsidR="00012DDB">
        <w:rPr>
          <w:rFonts w:ascii="Times New Roman" w:hAnsi="Times New Roman" w:cs="Times New Roman"/>
          <w:color w:val="000000"/>
          <w:sz w:val="24"/>
          <w:szCs w:val="24"/>
        </w:rPr>
        <w:t xml:space="preserve">2 </w:t>
      </w:r>
      <w:r w:rsidR="000F13F4">
        <w:rPr>
          <w:rFonts w:ascii="Times New Roman" w:hAnsi="Times New Roman" w:cs="Times New Roman"/>
          <w:color w:val="000000"/>
          <w:sz w:val="24"/>
          <w:szCs w:val="24"/>
        </w:rPr>
        <w:t xml:space="preserve">in depth </w:t>
      </w:r>
      <w:r>
        <w:rPr>
          <w:rFonts w:ascii="Times New Roman" w:hAnsi="Times New Roman" w:cs="Times New Roman"/>
          <w:color w:val="000000"/>
          <w:sz w:val="24"/>
          <w:szCs w:val="24"/>
        </w:rPr>
        <w:t>standardized</w:t>
      </w:r>
      <w:r w:rsidR="00D12EFD">
        <w:rPr>
          <w:rFonts w:ascii="Times New Roman" w:hAnsi="Times New Roman" w:cs="Times New Roman"/>
          <w:color w:val="000000"/>
          <w:sz w:val="24"/>
          <w:szCs w:val="24"/>
        </w:rPr>
        <w:t xml:space="preserve"> autism</w:t>
      </w:r>
      <w:r>
        <w:rPr>
          <w:rFonts w:ascii="Times New Roman" w:hAnsi="Times New Roman" w:cs="Times New Roman"/>
          <w:color w:val="000000"/>
          <w:sz w:val="24"/>
          <w:szCs w:val="24"/>
        </w:rPr>
        <w:t xml:space="preserve"> </w:t>
      </w:r>
      <w:r w:rsidR="000F13F4">
        <w:rPr>
          <w:rFonts w:ascii="Times New Roman" w:hAnsi="Times New Roman" w:cs="Times New Roman"/>
          <w:color w:val="000000"/>
          <w:sz w:val="24"/>
          <w:szCs w:val="24"/>
        </w:rPr>
        <w:t>assessments</w:t>
      </w:r>
      <w:r w:rsidR="0019050A">
        <w:rPr>
          <w:rFonts w:ascii="Times New Roman" w:hAnsi="Times New Roman" w:cs="Times New Roman"/>
          <w:color w:val="000000"/>
          <w:sz w:val="24"/>
          <w:szCs w:val="24"/>
        </w:rPr>
        <w:t>: (1) direct observation of the child using a standardized</w:t>
      </w:r>
      <w:r w:rsidR="000152AC">
        <w:rPr>
          <w:rFonts w:ascii="Times New Roman" w:hAnsi="Times New Roman" w:cs="Times New Roman"/>
          <w:color w:val="000000"/>
          <w:sz w:val="24"/>
          <w:szCs w:val="24"/>
        </w:rPr>
        <w:t xml:space="preserve"> scored</w:t>
      </w:r>
      <w:r w:rsidR="0019050A">
        <w:rPr>
          <w:rFonts w:ascii="Times New Roman" w:hAnsi="Times New Roman" w:cs="Times New Roman"/>
          <w:color w:val="000000"/>
          <w:sz w:val="24"/>
          <w:szCs w:val="24"/>
        </w:rPr>
        <w:t xml:space="preserve"> instrument and (2) an extensive standardized maternal interview</w:t>
      </w:r>
      <w:r w:rsidR="00012DDB">
        <w:rPr>
          <w:rFonts w:ascii="Times New Roman" w:hAnsi="Times New Roman" w:cs="Times New Roman"/>
          <w:color w:val="000000"/>
          <w:sz w:val="24"/>
          <w:szCs w:val="24"/>
        </w:rPr>
        <w:t xml:space="preserve"> which is also scored</w:t>
      </w:r>
      <w:r w:rsidR="00D12EFD">
        <w:rPr>
          <w:rFonts w:ascii="Times New Roman" w:hAnsi="Times New Roman" w:cs="Times New Roman"/>
          <w:color w:val="000000"/>
          <w:sz w:val="24"/>
          <w:szCs w:val="24"/>
        </w:rPr>
        <w:t>.</w:t>
      </w:r>
      <w:r w:rsidR="00D12EFD" w:rsidDel="00D12EFD">
        <w:rPr>
          <w:rFonts w:ascii="Times New Roman" w:hAnsi="Times New Roman" w:cs="Times New Roman"/>
          <w:color w:val="000000"/>
          <w:sz w:val="24"/>
          <w:szCs w:val="24"/>
        </w:rPr>
        <w:t xml:space="preserve"> </w:t>
      </w:r>
      <w:r w:rsidR="006F50DA" w:rsidRPr="00626431">
        <w:rPr>
          <w:rFonts w:ascii="Times New Roman" w:hAnsi="Times New Roman" w:cs="Times New Roman"/>
          <w:color w:val="000000"/>
          <w:sz w:val="24"/>
          <w:szCs w:val="24"/>
        </w:rPr>
        <w:t xml:space="preserve">The final </w:t>
      </w:r>
      <w:r w:rsidR="0021234D">
        <w:rPr>
          <w:rFonts w:ascii="Times New Roman" w:hAnsi="Times New Roman" w:cs="Times New Roman"/>
          <w:color w:val="000000"/>
          <w:sz w:val="24"/>
          <w:szCs w:val="24"/>
        </w:rPr>
        <w:t>case classification</w:t>
      </w:r>
      <w:r w:rsidR="006F50DA" w:rsidRPr="00626431">
        <w:rPr>
          <w:rFonts w:ascii="Times New Roman" w:hAnsi="Times New Roman" w:cs="Times New Roman"/>
          <w:color w:val="000000"/>
          <w:sz w:val="24"/>
          <w:szCs w:val="24"/>
        </w:rPr>
        <w:t xml:space="preserve"> </w:t>
      </w:r>
      <w:r w:rsidR="00253031">
        <w:rPr>
          <w:rFonts w:ascii="Times New Roman" w:hAnsi="Times New Roman" w:cs="Times New Roman"/>
          <w:color w:val="000000"/>
          <w:sz w:val="24"/>
          <w:szCs w:val="24"/>
        </w:rPr>
        <w:t xml:space="preserve">for these children </w:t>
      </w:r>
      <w:r w:rsidR="006F50DA" w:rsidRPr="00626431">
        <w:rPr>
          <w:rFonts w:ascii="Times New Roman" w:hAnsi="Times New Roman" w:cs="Times New Roman"/>
          <w:color w:val="000000"/>
          <w:sz w:val="24"/>
          <w:szCs w:val="24"/>
        </w:rPr>
        <w:t xml:space="preserve">will be based </w:t>
      </w:r>
      <w:r w:rsidR="00D12EFD" w:rsidRPr="00626431">
        <w:rPr>
          <w:rFonts w:ascii="Times New Roman" w:hAnsi="Times New Roman" w:cs="Times New Roman"/>
          <w:color w:val="000000"/>
          <w:sz w:val="24"/>
          <w:szCs w:val="24"/>
        </w:rPr>
        <w:t>on</w:t>
      </w:r>
      <w:r w:rsidR="00D12EFD">
        <w:rPr>
          <w:rFonts w:ascii="Times New Roman" w:hAnsi="Times New Roman" w:cs="Times New Roman"/>
          <w:color w:val="000000"/>
          <w:sz w:val="24"/>
          <w:szCs w:val="24"/>
        </w:rPr>
        <w:t xml:space="preserve"> </w:t>
      </w:r>
      <w:r w:rsidR="00012DDB">
        <w:rPr>
          <w:rFonts w:ascii="Times New Roman" w:hAnsi="Times New Roman" w:cs="Times New Roman"/>
          <w:color w:val="000000"/>
          <w:sz w:val="24"/>
          <w:szCs w:val="24"/>
        </w:rPr>
        <w:t xml:space="preserve">the results from </w:t>
      </w:r>
      <w:r w:rsidR="00D12EFD">
        <w:rPr>
          <w:rFonts w:ascii="Times New Roman" w:hAnsi="Times New Roman" w:cs="Times New Roman"/>
          <w:color w:val="000000"/>
          <w:sz w:val="24"/>
          <w:szCs w:val="24"/>
        </w:rPr>
        <w:t xml:space="preserve">these </w:t>
      </w:r>
      <w:r w:rsidR="006F50DA" w:rsidRPr="00626431">
        <w:rPr>
          <w:rFonts w:ascii="Times New Roman" w:hAnsi="Times New Roman" w:cs="Times New Roman"/>
          <w:color w:val="000000"/>
          <w:sz w:val="24"/>
          <w:szCs w:val="24"/>
        </w:rPr>
        <w:t xml:space="preserve">standardized developmental assessments. </w:t>
      </w:r>
      <w:r w:rsidR="00D06184" w:rsidRPr="00B11C0F">
        <w:rPr>
          <w:rFonts w:ascii="Times New Roman" w:hAnsi="Times New Roman" w:cs="Times New Roman"/>
          <w:color w:val="000000"/>
          <w:sz w:val="24"/>
          <w:szCs w:val="24"/>
        </w:rPr>
        <w:t>Children identified as potential DD participants (</w:t>
      </w:r>
      <w:r w:rsidR="00012DDB">
        <w:rPr>
          <w:rFonts w:ascii="Times New Roman" w:hAnsi="Times New Roman" w:cs="Times New Roman"/>
          <w:color w:val="000000"/>
          <w:sz w:val="24"/>
          <w:szCs w:val="24"/>
        </w:rPr>
        <w:t xml:space="preserve">that is, children who were </w:t>
      </w:r>
      <w:r w:rsidR="00D06184" w:rsidRPr="00B11C0F">
        <w:rPr>
          <w:rFonts w:ascii="Times New Roman" w:hAnsi="Times New Roman" w:cs="Times New Roman"/>
          <w:color w:val="000000"/>
          <w:sz w:val="24"/>
          <w:szCs w:val="24"/>
        </w:rPr>
        <w:t>identified from a clinical or school source has having a non-ASD developmental disability or delay) who screen negative on the SCQ and children identified as potential POP participants who screen negative on the SCQ will be placed in the DD and POP workflows, respectively.</w:t>
      </w:r>
      <w:r w:rsidR="00D06184">
        <w:rPr>
          <w:rFonts w:ascii="Times New Roman" w:hAnsi="Times New Roman" w:cs="Times New Roman"/>
          <w:b/>
          <w:color w:val="000000"/>
          <w:sz w:val="24"/>
          <w:szCs w:val="24"/>
        </w:rPr>
        <w:t xml:space="preserve"> </w:t>
      </w:r>
    </w:p>
    <w:p w14:paraId="0C4ABA21" w14:textId="58048280" w:rsidR="00511925" w:rsidRDefault="000152AC" w:rsidP="00217373">
      <w:pPr>
        <w:spacing w:after="0" w:line="240" w:lineRule="auto"/>
        <w:ind w:firstLine="720"/>
        <w:rPr>
          <w:rFonts w:ascii="Times New Roman" w:hAnsi="Times New Roman" w:cs="Times New Roman"/>
          <w:b/>
          <w:color w:val="000000"/>
          <w:sz w:val="24"/>
          <w:szCs w:val="24"/>
        </w:rPr>
      </w:pPr>
      <w:r>
        <w:rPr>
          <w:rFonts w:ascii="Times New Roman" w:hAnsi="Times New Roman" w:cs="Times New Roman"/>
          <w:color w:val="000000"/>
          <w:sz w:val="24"/>
          <w:szCs w:val="24"/>
        </w:rPr>
        <w:t xml:space="preserve">The data collection protocol will vary according to workflow group. </w:t>
      </w:r>
      <w:r w:rsidR="00046881">
        <w:rPr>
          <w:rFonts w:ascii="Times New Roman" w:hAnsi="Times New Roman" w:cs="Times New Roman"/>
          <w:color w:val="000000"/>
          <w:sz w:val="24"/>
          <w:szCs w:val="24"/>
        </w:rPr>
        <w:t xml:space="preserve">In brief, </w:t>
      </w:r>
      <w:r w:rsidR="004B0B1B">
        <w:rPr>
          <w:rFonts w:ascii="Times New Roman" w:hAnsi="Times New Roman" w:cs="Times New Roman"/>
          <w:color w:val="000000"/>
          <w:sz w:val="24"/>
          <w:szCs w:val="24"/>
        </w:rPr>
        <w:t>data collection for mother-child pairs</w:t>
      </w:r>
      <w:r w:rsidR="00046881">
        <w:rPr>
          <w:rFonts w:ascii="Times New Roman" w:hAnsi="Times New Roman" w:cs="Times New Roman"/>
          <w:color w:val="000000"/>
          <w:sz w:val="24"/>
          <w:szCs w:val="24"/>
        </w:rPr>
        <w:t xml:space="preserve"> in all 3 workflow groups </w:t>
      </w:r>
      <w:r w:rsidR="004B0B1B">
        <w:rPr>
          <w:rFonts w:ascii="Times New Roman" w:hAnsi="Times New Roman" w:cs="Times New Roman"/>
          <w:color w:val="000000"/>
          <w:sz w:val="24"/>
          <w:szCs w:val="24"/>
        </w:rPr>
        <w:t>will include, the Pregnancy Reference Form (PRF) questionnaire</w:t>
      </w:r>
      <w:r w:rsidR="00B60B42">
        <w:rPr>
          <w:rFonts w:ascii="Times New Roman" w:hAnsi="Times New Roman" w:cs="Times New Roman"/>
          <w:color w:val="000000"/>
          <w:sz w:val="24"/>
          <w:szCs w:val="24"/>
        </w:rPr>
        <w:t xml:space="preserve"> </w:t>
      </w:r>
      <w:r w:rsidR="002421E4">
        <w:rPr>
          <w:rFonts w:ascii="Times New Roman" w:hAnsi="Times New Roman" w:cs="Times New Roman"/>
          <w:b/>
          <w:color w:val="000000"/>
          <w:sz w:val="24"/>
          <w:szCs w:val="24"/>
        </w:rPr>
        <w:t>(Attachment 5a,b</w:t>
      </w:r>
      <w:r w:rsidR="00B60B42" w:rsidRPr="00A427D2">
        <w:rPr>
          <w:rFonts w:ascii="Times New Roman" w:hAnsi="Times New Roman" w:cs="Times New Roman"/>
          <w:b/>
          <w:color w:val="000000"/>
          <w:sz w:val="24"/>
          <w:szCs w:val="24"/>
        </w:rPr>
        <w:t>)</w:t>
      </w:r>
      <w:r w:rsidR="004B0B1B">
        <w:rPr>
          <w:rFonts w:ascii="Times New Roman" w:hAnsi="Times New Roman" w:cs="Times New Roman"/>
          <w:color w:val="000000"/>
          <w:sz w:val="24"/>
          <w:szCs w:val="24"/>
        </w:rPr>
        <w:t>, Maternal Interview (MI)</w:t>
      </w:r>
      <w:r w:rsidR="00B60B42">
        <w:rPr>
          <w:rFonts w:ascii="Times New Roman" w:hAnsi="Times New Roman" w:cs="Times New Roman"/>
          <w:color w:val="000000"/>
          <w:sz w:val="24"/>
          <w:szCs w:val="24"/>
        </w:rPr>
        <w:t xml:space="preserve"> </w:t>
      </w:r>
      <w:r w:rsidR="002421E4">
        <w:rPr>
          <w:rFonts w:ascii="Times New Roman" w:hAnsi="Times New Roman" w:cs="Times New Roman"/>
          <w:b/>
          <w:color w:val="000000"/>
          <w:sz w:val="24"/>
          <w:szCs w:val="24"/>
        </w:rPr>
        <w:t>(Attachment 4</w:t>
      </w:r>
      <w:r w:rsidR="00B60B42" w:rsidRPr="00EC3E73">
        <w:rPr>
          <w:rFonts w:ascii="Times New Roman" w:hAnsi="Times New Roman" w:cs="Times New Roman"/>
          <w:b/>
          <w:color w:val="000000"/>
          <w:sz w:val="24"/>
          <w:szCs w:val="24"/>
        </w:rPr>
        <w:t>)</w:t>
      </w:r>
      <w:r w:rsidR="004B0B1B">
        <w:rPr>
          <w:rFonts w:ascii="Times New Roman" w:hAnsi="Times New Roman" w:cs="Times New Roman"/>
          <w:color w:val="000000"/>
          <w:sz w:val="24"/>
          <w:szCs w:val="24"/>
        </w:rPr>
        <w:t>, Maternal Medical History Form</w:t>
      </w:r>
      <w:r w:rsidR="00B60B42">
        <w:rPr>
          <w:rFonts w:ascii="Times New Roman" w:hAnsi="Times New Roman" w:cs="Times New Roman"/>
          <w:color w:val="000000"/>
          <w:sz w:val="24"/>
          <w:szCs w:val="24"/>
        </w:rPr>
        <w:t xml:space="preserve"> </w:t>
      </w:r>
      <w:r w:rsidR="002421E4">
        <w:rPr>
          <w:rFonts w:ascii="Times New Roman" w:hAnsi="Times New Roman" w:cs="Times New Roman"/>
          <w:b/>
          <w:color w:val="000000"/>
          <w:sz w:val="24"/>
          <w:szCs w:val="24"/>
        </w:rPr>
        <w:t>(Attachment 6a</w:t>
      </w:r>
      <w:r w:rsidR="00B60B42" w:rsidRPr="00EC3E73">
        <w:rPr>
          <w:rFonts w:ascii="Times New Roman" w:hAnsi="Times New Roman" w:cs="Times New Roman"/>
          <w:b/>
          <w:color w:val="000000"/>
          <w:sz w:val="24"/>
          <w:szCs w:val="24"/>
        </w:rPr>
        <w:t>)</w:t>
      </w:r>
      <w:r w:rsidR="004B0B1B">
        <w:rPr>
          <w:rFonts w:ascii="Times New Roman" w:hAnsi="Times New Roman" w:cs="Times New Roman"/>
          <w:color w:val="000000"/>
          <w:sz w:val="24"/>
          <w:szCs w:val="24"/>
        </w:rPr>
        <w:t>, Paternal Medical and Occupational History Form</w:t>
      </w:r>
      <w:r w:rsidR="00B60B42">
        <w:rPr>
          <w:rFonts w:ascii="Times New Roman" w:hAnsi="Times New Roman" w:cs="Times New Roman"/>
          <w:color w:val="000000"/>
          <w:sz w:val="24"/>
          <w:szCs w:val="24"/>
        </w:rPr>
        <w:t xml:space="preserve"> </w:t>
      </w:r>
      <w:r w:rsidR="002421E4">
        <w:rPr>
          <w:rFonts w:ascii="Times New Roman" w:hAnsi="Times New Roman" w:cs="Times New Roman"/>
          <w:b/>
          <w:color w:val="000000"/>
          <w:sz w:val="24"/>
          <w:szCs w:val="24"/>
        </w:rPr>
        <w:t>(Attachment 6b</w:t>
      </w:r>
      <w:r w:rsidR="00B60B42" w:rsidRPr="00EC3E73">
        <w:rPr>
          <w:rFonts w:ascii="Times New Roman" w:hAnsi="Times New Roman" w:cs="Times New Roman"/>
          <w:b/>
          <w:color w:val="000000"/>
          <w:sz w:val="24"/>
          <w:szCs w:val="24"/>
        </w:rPr>
        <w:t>)</w:t>
      </w:r>
      <w:r w:rsidR="004B0B1B">
        <w:rPr>
          <w:rFonts w:ascii="Times New Roman" w:hAnsi="Times New Roman" w:cs="Times New Roman"/>
          <w:color w:val="000000"/>
          <w:sz w:val="24"/>
          <w:szCs w:val="24"/>
        </w:rPr>
        <w:t>, Child Health History Form</w:t>
      </w:r>
      <w:r w:rsidR="00B60B42">
        <w:rPr>
          <w:rFonts w:ascii="Times New Roman" w:hAnsi="Times New Roman" w:cs="Times New Roman"/>
          <w:color w:val="000000"/>
          <w:sz w:val="24"/>
          <w:szCs w:val="24"/>
        </w:rPr>
        <w:t xml:space="preserve"> </w:t>
      </w:r>
      <w:r w:rsidR="002421E4">
        <w:rPr>
          <w:rFonts w:ascii="Times New Roman" w:hAnsi="Times New Roman" w:cs="Times New Roman"/>
          <w:b/>
          <w:color w:val="000000"/>
          <w:sz w:val="24"/>
          <w:szCs w:val="24"/>
        </w:rPr>
        <w:t>(Attachment 6c</w:t>
      </w:r>
      <w:r w:rsidR="00B60B42" w:rsidRPr="00EC3E73">
        <w:rPr>
          <w:rFonts w:ascii="Times New Roman" w:hAnsi="Times New Roman" w:cs="Times New Roman"/>
          <w:b/>
          <w:color w:val="000000"/>
          <w:sz w:val="24"/>
          <w:szCs w:val="24"/>
        </w:rPr>
        <w:t>)</w:t>
      </w:r>
      <w:r w:rsidR="004B0B1B">
        <w:rPr>
          <w:rFonts w:ascii="Times New Roman" w:hAnsi="Times New Roman" w:cs="Times New Roman"/>
          <w:color w:val="000000"/>
          <w:sz w:val="24"/>
          <w:szCs w:val="24"/>
        </w:rPr>
        <w:t xml:space="preserve">, and </w:t>
      </w:r>
      <w:r w:rsidR="00B60B42">
        <w:rPr>
          <w:rFonts w:ascii="Times New Roman" w:hAnsi="Times New Roman" w:cs="Times New Roman"/>
          <w:color w:val="000000"/>
          <w:sz w:val="24"/>
          <w:szCs w:val="24"/>
        </w:rPr>
        <w:t xml:space="preserve">the Maternal and Child </w:t>
      </w:r>
      <w:r w:rsidR="004B0B1B">
        <w:rPr>
          <w:rFonts w:ascii="Times New Roman" w:hAnsi="Times New Roman" w:cs="Times New Roman"/>
          <w:color w:val="000000"/>
          <w:sz w:val="24"/>
          <w:szCs w:val="24"/>
        </w:rPr>
        <w:t>Residential History Form</w:t>
      </w:r>
      <w:r w:rsidR="00B60B42">
        <w:rPr>
          <w:rFonts w:ascii="Times New Roman" w:hAnsi="Times New Roman" w:cs="Times New Roman"/>
          <w:color w:val="000000"/>
          <w:sz w:val="24"/>
          <w:szCs w:val="24"/>
        </w:rPr>
        <w:t xml:space="preserve"> </w:t>
      </w:r>
      <w:r w:rsidR="002421E4">
        <w:rPr>
          <w:rFonts w:ascii="Times New Roman" w:hAnsi="Times New Roman" w:cs="Times New Roman"/>
          <w:b/>
          <w:color w:val="000000"/>
          <w:sz w:val="24"/>
          <w:szCs w:val="24"/>
        </w:rPr>
        <w:t>(Attachment 6d</w:t>
      </w:r>
      <w:r w:rsidR="00B60B42" w:rsidRPr="00EC3E73">
        <w:rPr>
          <w:rFonts w:ascii="Times New Roman" w:hAnsi="Times New Roman" w:cs="Times New Roman"/>
          <w:b/>
          <w:color w:val="000000"/>
          <w:sz w:val="24"/>
          <w:szCs w:val="24"/>
        </w:rPr>
        <w:t>)</w:t>
      </w:r>
      <w:r w:rsidR="004B0B1B">
        <w:rPr>
          <w:rFonts w:ascii="Times New Roman" w:hAnsi="Times New Roman" w:cs="Times New Roman"/>
          <w:color w:val="000000"/>
          <w:sz w:val="24"/>
          <w:szCs w:val="24"/>
        </w:rPr>
        <w:t>.</w:t>
      </w:r>
      <w:r w:rsidR="00B842DC">
        <w:rPr>
          <w:rFonts w:ascii="Times New Roman" w:hAnsi="Times New Roman" w:cs="Times New Roman"/>
          <w:color w:val="000000"/>
          <w:sz w:val="24"/>
          <w:szCs w:val="24"/>
        </w:rPr>
        <w:t xml:space="preserve"> </w:t>
      </w:r>
      <w:r w:rsidR="004B0B1B">
        <w:rPr>
          <w:rFonts w:ascii="Times New Roman" w:hAnsi="Times New Roman" w:cs="Times New Roman"/>
          <w:color w:val="000000"/>
          <w:sz w:val="24"/>
          <w:szCs w:val="24"/>
        </w:rPr>
        <w:t>The data collection protocol for the DD group will end upon completion of these instruments. The POP a</w:t>
      </w:r>
      <w:r w:rsidR="00C73796">
        <w:rPr>
          <w:rFonts w:ascii="Times New Roman" w:hAnsi="Times New Roman" w:cs="Times New Roman"/>
          <w:color w:val="000000"/>
          <w:sz w:val="24"/>
          <w:szCs w:val="24"/>
        </w:rPr>
        <w:t>nd ASD workflow data collection protocols will both additionally include the Child Behavior Checklist (CBCL)</w:t>
      </w:r>
      <w:r w:rsidR="00B60B42">
        <w:rPr>
          <w:rFonts w:ascii="Times New Roman" w:hAnsi="Times New Roman" w:cs="Times New Roman"/>
          <w:color w:val="000000"/>
          <w:sz w:val="24"/>
          <w:szCs w:val="24"/>
        </w:rPr>
        <w:t xml:space="preserve"> </w:t>
      </w:r>
      <w:r w:rsidR="002421E4">
        <w:rPr>
          <w:rFonts w:ascii="Times New Roman" w:hAnsi="Times New Roman" w:cs="Times New Roman"/>
          <w:b/>
          <w:color w:val="000000"/>
          <w:sz w:val="24"/>
          <w:szCs w:val="24"/>
        </w:rPr>
        <w:t>(Attachment 6e</w:t>
      </w:r>
      <w:r w:rsidR="00B60B42" w:rsidRPr="00EC3E73">
        <w:rPr>
          <w:rFonts w:ascii="Times New Roman" w:hAnsi="Times New Roman" w:cs="Times New Roman"/>
          <w:b/>
          <w:color w:val="000000"/>
          <w:sz w:val="24"/>
          <w:szCs w:val="24"/>
        </w:rPr>
        <w:t>)</w:t>
      </w:r>
      <w:r w:rsidR="00C73796">
        <w:rPr>
          <w:rFonts w:ascii="Times New Roman" w:hAnsi="Times New Roman" w:cs="Times New Roman"/>
          <w:color w:val="000000"/>
          <w:sz w:val="24"/>
          <w:szCs w:val="24"/>
        </w:rPr>
        <w:t xml:space="preserve">, </w:t>
      </w:r>
      <w:r w:rsidR="00A427D2">
        <w:rPr>
          <w:rFonts w:ascii="Times New Roman" w:hAnsi="Times New Roman" w:cs="Times New Roman"/>
          <w:color w:val="000000"/>
          <w:sz w:val="24"/>
          <w:szCs w:val="24"/>
        </w:rPr>
        <w:t>c</w:t>
      </w:r>
      <w:r w:rsidR="00C73796">
        <w:rPr>
          <w:rFonts w:ascii="Times New Roman" w:hAnsi="Times New Roman" w:cs="Times New Roman"/>
          <w:color w:val="000000"/>
          <w:sz w:val="24"/>
          <w:szCs w:val="24"/>
        </w:rPr>
        <w:t>hild Social Responsiveness Scale (SRS)</w:t>
      </w:r>
      <w:r w:rsidR="00B60B42">
        <w:rPr>
          <w:rFonts w:ascii="Times New Roman" w:hAnsi="Times New Roman" w:cs="Times New Roman"/>
          <w:color w:val="000000"/>
          <w:sz w:val="24"/>
          <w:szCs w:val="24"/>
        </w:rPr>
        <w:t xml:space="preserve"> </w:t>
      </w:r>
      <w:r w:rsidR="002421E4">
        <w:rPr>
          <w:rFonts w:ascii="Times New Roman" w:hAnsi="Times New Roman" w:cs="Times New Roman"/>
          <w:b/>
          <w:color w:val="000000"/>
          <w:sz w:val="24"/>
          <w:szCs w:val="24"/>
        </w:rPr>
        <w:t>(Attachment 6</w:t>
      </w:r>
      <w:r w:rsidR="00B60B42">
        <w:rPr>
          <w:rFonts w:ascii="Times New Roman" w:hAnsi="Times New Roman" w:cs="Times New Roman"/>
          <w:b/>
          <w:color w:val="000000"/>
          <w:sz w:val="24"/>
          <w:szCs w:val="24"/>
        </w:rPr>
        <w:t>f-g</w:t>
      </w:r>
      <w:r w:rsidR="00B60B42" w:rsidRPr="00EC3E73">
        <w:rPr>
          <w:rFonts w:ascii="Times New Roman" w:hAnsi="Times New Roman" w:cs="Times New Roman"/>
          <w:b/>
          <w:color w:val="000000"/>
          <w:sz w:val="24"/>
          <w:szCs w:val="24"/>
        </w:rPr>
        <w:t>)</w:t>
      </w:r>
      <w:r w:rsidR="00C73796">
        <w:rPr>
          <w:rFonts w:ascii="Times New Roman" w:hAnsi="Times New Roman" w:cs="Times New Roman"/>
          <w:color w:val="000000"/>
          <w:sz w:val="24"/>
          <w:szCs w:val="24"/>
        </w:rPr>
        <w:t xml:space="preserve">, </w:t>
      </w:r>
      <w:r w:rsidR="00DA6922">
        <w:rPr>
          <w:rFonts w:ascii="Times New Roman" w:hAnsi="Times New Roman" w:cs="Times New Roman"/>
          <w:color w:val="000000"/>
          <w:sz w:val="24"/>
          <w:szCs w:val="24"/>
        </w:rPr>
        <w:t xml:space="preserve">an </w:t>
      </w:r>
      <w:r w:rsidR="00C73796">
        <w:rPr>
          <w:rFonts w:ascii="Times New Roman" w:hAnsi="Times New Roman" w:cs="Times New Roman"/>
          <w:color w:val="000000"/>
          <w:sz w:val="24"/>
          <w:szCs w:val="24"/>
        </w:rPr>
        <w:t>in person developmental assessment</w:t>
      </w:r>
      <w:r w:rsidR="00B60B42">
        <w:rPr>
          <w:rFonts w:ascii="Times New Roman" w:hAnsi="Times New Roman" w:cs="Times New Roman"/>
          <w:color w:val="000000"/>
          <w:sz w:val="24"/>
          <w:szCs w:val="24"/>
        </w:rPr>
        <w:t xml:space="preserve"> </w:t>
      </w:r>
      <w:r w:rsidR="002421E4">
        <w:rPr>
          <w:rFonts w:ascii="Times New Roman" w:hAnsi="Times New Roman" w:cs="Times New Roman"/>
          <w:b/>
          <w:color w:val="000000"/>
          <w:sz w:val="24"/>
          <w:szCs w:val="24"/>
        </w:rPr>
        <w:t>(Attachment 7</w:t>
      </w:r>
      <w:r w:rsidR="00B60B42" w:rsidRPr="00EC3E73">
        <w:rPr>
          <w:rFonts w:ascii="Times New Roman" w:hAnsi="Times New Roman" w:cs="Times New Roman"/>
          <w:b/>
          <w:color w:val="000000"/>
          <w:sz w:val="24"/>
          <w:szCs w:val="24"/>
        </w:rPr>
        <w:t>)</w:t>
      </w:r>
      <w:r w:rsidR="00C73796">
        <w:rPr>
          <w:rFonts w:ascii="Times New Roman" w:hAnsi="Times New Roman" w:cs="Times New Roman"/>
          <w:color w:val="000000"/>
          <w:sz w:val="24"/>
          <w:szCs w:val="24"/>
        </w:rPr>
        <w:t>, collection of maternal</w:t>
      </w:r>
      <w:r w:rsidR="00B0042F">
        <w:rPr>
          <w:rFonts w:ascii="Times New Roman" w:hAnsi="Times New Roman" w:cs="Times New Roman"/>
          <w:color w:val="000000"/>
          <w:sz w:val="24"/>
          <w:szCs w:val="24"/>
        </w:rPr>
        <w:t>, paternal,</w:t>
      </w:r>
      <w:r w:rsidR="00C73796">
        <w:rPr>
          <w:rFonts w:ascii="Times New Roman" w:hAnsi="Times New Roman" w:cs="Times New Roman"/>
          <w:color w:val="000000"/>
          <w:sz w:val="24"/>
          <w:szCs w:val="24"/>
        </w:rPr>
        <w:t xml:space="preserve"> and child saliva</w:t>
      </w:r>
      <w:r w:rsidR="00B0042F">
        <w:rPr>
          <w:rFonts w:ascii="Times New Roman" w:hAnsi="Times New Roman" w:cs="Times New Roman"/>
          <w:color w:val="000000"/>
          <w:sz w:val="24"/>
          <w:szCs w:val="24"/>
        </w:rPr>
        <w:t xml:space="preserve"> specimens and </w:t>
      </w:r>
      <w:r w:rsidR="001F60D5">
        <w:rPr>
          <w:rFonts w:ascii="Times New Roman" w:hAnsi="Times New Roman" w:cs="Times New Roman"/>
          <w:color w:val="000000"/>
          <w:sz w:val="24"/>
          <w:szCs w:val="24"/>
        </w:rPr>
        <w:t>anthropometry measurements</w:t>
      </w:r>
      <w:r w:rsidR="00B60B42">
        <w:rPr>
          <w:rFonts w:ascii="Times New Roman" w:hAnsi="Times New Roman" w:cs="Times New Roman"/>
          <w:color w:val="000000"/>
          <w:sz w:val="24"/>
          <w:szCs w:val="24"/>
        </w:rPr>
        <w:t xml:space="preserve"> </w:t>
      </w:r>
      <w:r w:rsidR="002421E4">
        <w:rPr>
          <w:rFonts w:ascii="Times New Roman" w:hAnsi="Times New Roman" w:cs="Times New Roman"/>
          <w:b/>
          <w:color w:val="000000"/>
          <w:sz w:val="24"/>
          <w:szCs w:val="24"/>
        </w:rPr>
        <w:t>(Attachment 8</w:t>
      </w:r>
      <w:r w:rsidR="00B60B42" w:rsidRPr="00EC3E73">
        <w:rPr>
          <w:rFonts w:ascii="Times New Roman" w:hAnsi="Times New Roman" w:cs="Times New Roman"/>
          <w:b/>
          <w:color w:val="000000"/>
          <w:sz w:val="24"/>
          <w:szCs w:val="24"/>
        </w:rPr>
        <w:t>)</w:t>
      </w:r>
      <w:r w:rsidR="00C73796">
        <w:rPr>
          <w:rFonts w:ascii="Times New Roman" w:hAnsi="Times New Roman" w:cs="Times New Roman"/>
          <w:color w:val="000000"/>
          <w:sz w:val="24"/>
          <w:szCs w:val="24"/>
        </w:rPr>
        <w:t>.</w:t>
      </w:r>
      <w:r w:rsidR="0097652B">
        <w:rPr>
          <w:rFonts w:ascii="Times New Roman" w:hAnsi="Times New Roman" w:cs="Times New Roman"/>
          <w:color w:val="000000"/>
          <w:sz w:val="24"/>
          <w:szCs w:val="24"/>
        </w:rPr>
        <w:t xml:space="preserve">  </w:t>
      </w:r>
      <w:r w:rsidR="00DA6922">
        <w:rPr>
          <w:rFonts w:ascii="Times New Roman" w:hAnsi="Times New Roman" w:cs="Times New Roman"/>
          <w:color w:val="000000"/>
          <w:sz w:val="24"/>
          <w:szCs w:val="24"/>
        </w:rPr>
        <w:t xml:space="preserve">Although both the ASD and POP workflow protocols will include an </w:t>
      </w:r>
      <w:r w:rsidR="0097652B">
        <w:rPr>
          <w:rFonts w:ascii="Times New Roman" w:hAnsi="Times New Roman" w:cs="Times New Roman"/>
          <w:color w:val="000000"/>
          <w:sz w:val="24"/>
          <w:szCs w:val="24"/>
        </w:rPr>
        <w:t xml:space="preserve">in person </w:t>
      </w:r>
      <w:r w:rsidR="00DA6922">
        <w:rPr>
          <w:rFonts w:ascii="Times New Roman" w:hAnsi="Times New Roman" w:cs="Times New Roman"/>
          <w:color w:val="000000"/>
          <w:sz w:val="24"/>
          <w:szCs w:val="24"/>
        </w:rPr>
        <w:t>assessment, it</w:t>
      </w:r>
      <w:r w:rsidR="0097652B">
        <w:rPr>
          <w:rFonts w:ascii="Times New Roman" w:hAnsi="Times New Roman" w:cs="Times New Roman"/>
          <w:color w:val="000000"/>
          <w:sz w:val="24"/>
          <w:szCs w:val="24"/>
        </w:rPr>
        <w:t xml:space="preserve"> will be more extensive for the ASD than POP workflow.  Children in both the POP and ASD workflows will be administered the Mullen Scales of </w:t>
      </w:r>
      <w:r w:rsidR="00512B38">
        <w:rPr>
          <w:rFonts w:ascii="Times New Roman" w:hAnsi="Times New Roman" w:cs="Times New Roman"/>
          <w:color w:val="000000"/>
          <w:sz w:val="24"/>
          <w:szCs w:val="24"/>
        </w:rPr>
        <w:t xml:space="preserve">Early </w:t>
      </w:r>
      <w:r w:rsidR="0097652B">
        <w:rPr>
          <w:rFonts w:ascii="Times New Roman" w:hAnsi="Times New Roman" w:cs="Times New Roman"/>
          <w:color w:val="000000"/>
          <w:sz w:val="24"/>
          <w:szCs w:val="24"/>
        </w:rPr>
        <w:t>Learning</w:t>
      </w:r>
      <w:r w:rsidR="00B60B42">
        <w:rPr>
          <w:rFonts w:ascii="Times New Roman" w:hAnsi="Times New Roman" w:cs="Times New Roman"/>
          <w:color w:val="000000"/>
          <w:sz w:val="24"/>
          <w:szCs w:val="24"/>
        </w:rPr>
        <w:t xml:space="preserve"> </w:t>
      </w:r>
      <w:r w:rsidR="002421E4">
        <w:rPr>
          <w:rFonts w:ascii="Times New Roman" w:hAnsi="Times New Roman" w:cs="Times New Roman"/>
          <w:b/>
          <w:color w:val="000000"/>
          <w:sz w:val="24"/>
          <w:szCs w:val="24"/>
        </w:rPr>
        <w:t>(Attachment 7a</w:t>
      </w:r>
      <w:r w:rsidR="00B60B42" w:rsidRPr="00EC3E73">
        <w:rPr>
          <w:rFonts w:ascii="Times New Roman" w:hAnsi="Times New Roman" w:cs="Times New Roman"/>
          <w:b/>
          <w:color w:val="000000"/>
          <w:sz w:val="24"/>
          <w:szCs w:val="24"/>
        </w:rPr>
        <w:t>)</w:t>
      </w:r>
      <w:r w:rsidR="0097652B">
        <w:rPr>
          <w:rFonts w:ascii="Times New Roman" w:hAnsi="Times New Roman" w:cs="Times New Roman"/>
          <w:color w:val="000000"/>
          <w:sz w:val="24"/>
          <w:szCs w:val="24"/>
        </w:rPr>
        <w:t xml:space="preserve">.  Children in the ASD workflows will be </w:t>
      </w:r>
      <w:r w:rsidR="00DA6922">
        <w:rPr>
          <w:rFonts w:ascii="Times New Roman" w:hAnsi="Times New Roman" w:cs="Times New Roman"/>
          <w:color w:val="000000"/>
          <w:sz w:val="24"/>
          <w:szCs w:val="24"/>
        </w:rPr>
        <w:t xml:space="preserve">additionally be </w:t>
      </w:r>
      <w:r w:rsidR="0097652B">
        <w:rPr>
          <w:rFonts w:ascii="Times New Roman" w:hAnsi="Times New Roman" w:cs="Times New Roman"/>
          <w:color w:val="000000"/>
          <w:sz w:val="24"/>
          <w:szCs w:val="24"/>
        </w:rPr>
        <w:t xml:space="preserve">administered the Autism </w:t>
      </w:r>
      <w:r w:rsidR="00DA6922">
        <w:rPr>
          <w:rFonts w:ascii="Times New Roman" w:hAnsi="Times New Roman" w:cs="Times New Roman"/>
          <w:color w:val="000000"/>
          <w:sz w:val="24"/>
          <w:szCs w:val="24"/>
        </w:rPr>
        <w:t>Diagnostic</w:t>
      </w:r>
      <w:r w:rsidR="0097652B">
        <w:rPr>
          <w:rFonts w:ascii="Times New Roman" w:hAnsi="Times New Roman" w:cs="Times New Roman"/>
          <w:color w:val="000000"/>
          <w:sz w:val="24"/>
          <w:szCs w:val="24"/>
        </w:rPr>
        <w:t xml:space="preserve"> Observation Scales (ADOS) </w:t>
      </w:r>
      <w:r w:rsidR="002421E4">
        <w:rPr>
          <w:rFonts w:ascii="Times New Roman" w:hAnsi="Times New Roman" w:cs="Times New Roman"/>
          <w:b/>
          <w:color w:val="000000"/>
          <w:sz w:val="24"/>
          <w:szCs w:val="24"/>
        </w:rPr>
        <w:t>(7</w:t>
      </w:r>
      <w:r w:rsidR="00B60B42">
        <w:rPr>
          <w:rFonts w:ascii="Times New Roman" w:hAnsi="Times New Roman" w:cs="Times New Roman"/>
          <w:b/>
          <w:color w:val="000000"/>
          <w:sz w:val="24"/>
          <w:szCs w:val="24"/>
        </w:rPr>
        <w:t>d-f</w:t>
      </w:r>
      <w:r w:rsidR="00B60B42" w:rsidRPr="00EC3E73">
        <w:rPr>
          <w:rFonts w:ascii="Times New Roman" w:hAnsi="Times New Roman" w:cs="Times New Roman"/>
          <w:b/>
          <w:color w:val="000000"/>
          <w:sz w:val="24"/>
          <w:szCs w:val="24"/>
        </w:rPr>
        <w:t>)</w:t>
      </w:r>
      <w:r w:rsidR="00B60B42">
        <w:rPr>
          <w:rFonts w:ascii="Times New Roman" w:hAnsi="Times New Roman" w:cs="Times New Roman"/>
          <w:b/>
          <w:color w:val="000000"/>
          <w:sz w:val="24"/>
          <w:szCs w:val="24"/>
        </w:rPr>
        <w:t xml:space="preserve"> </w:t>
      </w:r>
      <w:r w:rsidR="0097652B">
        <w:rPr>
          <w:rFonts w:ascii="Times New Roman" w:hAnsi="Times New Roman" w:cs="Times New Roman"/>
          <w:color w:val="000000"/>
          <w:sz w:val="24"/>
          <w:szCs w:val="24"/>
        </w:rPr>
        <w:t xml:space="preserve">and their mothers will be </w:t>
      </w:r>
      <w:r w:rsidR="00DA6922">
        <w:rPr>
          <w:rFonts w:ascii="Times New Roman" w:hAnsi="Times New Roman" w:cs="Times New Roman"/>
          <w:color w:val="000000"/>
          <w:sz w:val="24"/>
          <w:szCs w:val="24"/>
        </w:rPr>
        <w:t>administered</w:t>
      </w:r>
      <w:r w:rsidR="0097652B">
        <w:rPr>
          <w:rFonts w:ascii="Times New Roman" w:hAnsi="Times New Roman" w:cs="Times New Roman"/>
          <w:color w:val="000000"/>
          <w:sz w:val="24"/>
          <w:szCs w:val="24"/>
        </w:rPr>
        <w:t xml:space="preserve"> the Autism Diagnostic Interview </w:t>
      </w:r>
      <w:r w:rsidR="00DA6922">
        <w:rPr>
          <w:rFonts w:ascii="Times New Roman" w:hAnsi="Times New Roman" w:cs="Times New Roman"/>
          <w:color w:val="000000"/>
          <w:sz w:val="24"/>
          <w:szCs w:val="24"/>
        </w:rPr>
        <w:t>(ADI-r)</w:t>
      </w:r>
      <w:r w:rsidR="00B60B42">
        <w:rPr>
          <w:rFonts w:ascii="Times New Roman" w:hAnsi="Times New Roman" w:cs="Times New Roman"/>
          <w:color w:val="000000"/>
          <w:sz w:val="24"/>
          <w:szCs w:val="24"/>
        </w:rPr>
        <w:t xml:space="preserve"> </w:t>
      </w:r>
      <w:r w:rsidR="00B60B42">
        <w:rPr>
          <w:rFonts w:ascii="Times New Roman" w:hAnsi="Times New Roman" w:cs="Times New Roman"/>
          <w:b/>
          <w:color w:val="000000"/>
          <w:sz w:val="24"/>
          <w:szCs w:val="24"/>
        </w:rPr>
        <w:t xml:space="preserve">(Attachment </w:t>
      </w:r>
      <w:r w:rsidR="002421E4">
        <w:rPr>
          <w:rFonts w:ascii="Times New Roman" w:hAnsi="Times New Roman" w:cs="Times New Roman"/>
          <w:b/>
          <w:color w:val="000000"/>
          <w:sz w:val="24"/>
          <w:szCs w:val="24"/>
        </w:rPr>
        <w:t>7</w:t>
      </w:r>
      <w:r w:rsidR="00511175">
        <w:rPr>
          <w:rFonts w:ascii="Times New Roman" w:hAnsi="Times New Roman" w:cs="Times New Roman"/>
          <w:b/>
          <w:color w:val="000000"/>
          <w:sz w:val="24"/>
          <w:szCs w:val="24"/>
        </w:rPr>
        <w:t>g</w:t>
      </w:r>
      <w:r w:rsidR="00B60B42" w:rsidRPr="00EC3E73">
        <w:rPr>
          <w:rFonts w:ascii="Times New Roman" w:hAnsi="Times New Roman" w:cs="Times New Roman"/>
          <w:b/>
          <w:color w:val="000000"/>
          <w:sz w:val="24"/>
          <w:szCs w:val="24"/>
        </w:rPr>
        <w:t>)</w:t>
      </w:r>
      <w:r w:rsidR="00DA6922">
        <w:rPr>
          <w:rFonts w:ascii="Times New Roman" w:hAnsi="Times New Roman" w:cs="Times New Roman"/>
          <w:color w:val="000000"/>
          <w:sz w:val="24"/>
          <w:szCs w:val="24"/>
        </w:rPr>
        <w:t>, the Vineland Adaptive Behavior Scales (VABS)</w:t>
      </w:r>
      <w:r w:rsidR="00511175">
        <w:rPr>
          <w:rFonts w:ascii="Times New Roman" w:hAnsi="Times New Roman" w:cs="Times New Roman"/>
          <w:color w:val="000000"/>
          <w:sz w:val="24"/>
          <w:szCs w:val="24"/>
        </w:rPr>
        <w:t xml:space="preserve"> </w:t>
      </w:r>
      <w:r w:rsidR="002421E4">
        <w:rPr>
          <w:rFonts w:ascii="Times New Roman" w:hAnsi="Times New Roman" w:cs="Times New Roman"/>
          <w:b/>
          <w:color w:val="000000"/>
          <w:sz w:val="24"/>
          <w:szCs w:val="24"/>
        </w:rPr>
        <w:t>(Attachment 7</w:t>
      </w:r>
      <w:r w:rsidR="00511175">
        <w:rPr>
          <w:rFonts w:ascii="Times New Roman" w:hAnsi="Times New Roman" w:cs="Times New Roman"/>
          <w:b/>
          <w:color w:val="000000"/>
          <w:sz w:val="24"/>
          <w:szCs w:val="24"/>
        </w:rPr>
        <w:t>b</w:t>
      </w:r>
      <w:r w:rsidR="00511175" w:rsidRPr="00EC3E73">
        <w:rPr>
          <w:rFonts w:ascii="Times New Roman" w:hAnsi="Times New Roman" w:cs="Times New Roman"/>
          <w:b/>
          <w:color w:val="000000"/>
          <w:sz w:val="24"/>
          <w:szCs w:val="24"/>
        </w:rPr>
        <w:t>)</w:t>
      </w:r>
      <w:r w:rsidR="00DA6922">
        <w:rPr>
          <w:rFonts w:ascii="Times New Roman" w:hAnsi="Times New Roman" w:cs="Times New Roman"/>
          <w:color w:val="000000"/>
          <w:sz w:val="24"/>
          <w:szCs w:val="24"/>
        </w:rPr>
        <w:t xml:space="preserve"> and the Services and Treatment Questionnaire</w:t>
      </w:r>
      <w:r w:rsidR="00511175">
        <w:rPr>
          <w:rFonts w:ascii="Times New Roman" w:hAnsi="Times New Roman" w:cs="Times New Roman"/>
          <w:color w:val="000000"/>
          <w:sz w:val="24"/>
          <w:szCs w:val="24"/>
        </w:rPr>
        <w:t xml:space="preserve"> </w:t>
      </w:r>
      <w:r w:rsidR="002421E4">
        <w:rPr>
          <w:rFonts w:ascii="Times New Roman" w:hAnsi="Times New Roman" w:cs="Times New Roman"/>
          <w:b/>
          <w:color w:val="000000"/>
          <w:sz w:val="24"/>
          <w:szCs w:val="24"/>
        </w:rPr>
        <w:t>(Attachment 6</w:t>
      </w:r>
      <w:r w:rsidR="00511175">
        <w:rPr>
          <w:rFonts w:ascii="Times New Roman" w:hAnsi="Times New Roman" w:cs="Times New Roman"/>
          <w:b/>
          <w:color w:val="000000"/>
          <w:sz w:val="24"/>
          <w:szCs w:val="24"/>
        </w:rPr>
        <w:t>h</w:t>
      </w:r>
      <w:r w:rsidR="00511175" w:rsidRPr="00EC3E73">
        <w:rPr>
          <w:rFonts w:ascii="Times New Roman" w:hAnsi="Times New Roman" w:cs="Times New Roman"/>
          <w:b/>
          <w:color w:val="000000"/>
          <w:sz w:val="24"/>
          <w:szCs w:val="24"/>
        </w:rPr>
        <w:t>)</w:t>
      </w:r>
      <w:r w:rsidR="00DA6922">
        <w:rPr>
          <w:rFonts w:ascii="Times New Roman" w:hAnsi="Times New Roman" w:cs="Times New Roman"/>
          <w:color w:val="000000"/>
          <w:sz w:val="24"/>
          <w:szCs w:val="24"/>
        </w:rPr>
        <w:t>.</w:t>
      </w:r>
      <w:r w:rsidR="006A4344">
        <w:rPr>
          <w:rFonts w:ascii="Times New Roman" w:hAnsi="Times New Roman" w:cs="Times New Roman"/>
          <w:color w:val="000000"/>
          <w:sz w:val="24"/>
          <w:szCs w:val="24"/>
        </w:rPr>
        <w:t xml:space="preserve">  The ordering</w:t>
      </w:r>
      <w:r w:rsidR="00FA41E0">
        <w:rPr>
          <w:rFonts w:ascii="Times New Roman" w:hAnsi="Times New Roman" w:cs="Times New Roman"/>
          <w:color w:val="000000"/>
          <w:sz w:val="24"/>
          <w:szCs w:val="24"/>
        </w:rPr>
        <w:t>, mode of administration, and other relevant field activities for each of these</w:t>
      </w:r>
      <w:r w:rsidR="006A4344">
        <w:rPr>
          <w:rFonts w:ascii="Times New Roman" w:hAnsi="Times New Roman" w:cs="Times New Roman"/>
          <w:color w:val="000000"/>
          <w:sz w:val="24"/>
          <w:szCs w:val="24"/>
        </w:rPr>
        <w:t xml:space="preserve"> instruments is described below.</w:t>
      </w:r>
    </w:p>
    <w:p w14:paraId="3CF48AFC" w14:textId="2DA93A4D" w:rsidR="00741A58" w:rsidRDefault="00543339" w:rsidP="00217373">
      <w:pPr>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Upon completion of the </w:t>
      </w:r>
      <w:r w:rsidR="00253031">
        <w:rPr>
          <w:rFonts w:ascii="Times New Roman" w:hAnsi="Times New Roman" w:cs="Times New Roman"/>
          <w:bCs/>
          <w:sz w:val="24"/>
          <w:szCs w:val="24"/>
        </w:rPr>
        <w:t>Invitation</w:t>
      </w:r>
      <w:r>
        <w:rPr>
          <w:rFonts w:ascii="Times New Roman" w:hAnsi="Times New Roman" w:cs="Times New Roman"/>
          <w:bCs/>
          <w:sz w:val="24"/>
          <w:szCs w:val="24"/>
        </w:rPr>
        <w:t xml:space="preserve"> and Screening call, t</w:t>
      </w:r>
      <w:r w:rsidR="00626431" w:rsidRPr="00626431">
        <w:rPr>
          <w:rFonts w:ascii="Times New Roman" w:hAnsi="Times New Roman" w:cs="Times New Roman"/>
          <w:bCs/>
          <w:sz w:val="24"/>
          <w:szCs w:val="24"/>
        </w:rPr>
        <w:t xml:space="preserve">he Enrollment </w:t>
      </w:r>
      <w:r w:rsidR="00626431" w:rsidRPr="003A24AD">
        <w:rPr>
          <w:rFonts w:ascii="Times New Roman" w:hAnsi="Times New Roman" w:cs="Times New Roman"/>
          <w:bCs/>
          <w:sz w:val="24"/>
          <w:szCs w:val="24"/>
        </w:rPr>
        <w:t xml:space="preserve">Packet </w:t>
      </w:r>
      <w:r w:rsidR="00626431" w:rsidRPr="00C56E2C">
        <w:rPr>
          <w:rFonts w:ascii="Times New Roman" w:hAnsi="Times New Roman" w:cs="Times New Roman"/>
          <w:b/>
          <w:bCs/>
          <w:sz w:val="24"/>
          <w:szCs w:val="24"/>
        </w:rPr>
        <w:t xml:space="preserve">(Attachment </w:t>
      </w:r>
      <w:r w:rsidR="0094284A">
        <w:rPr>
          <w:rFonts w:ascii="Times New Roman" w:hAnsi="Times New Roman" w:cs="Times New Roman"/>
          <w:b/>
          <w:bCs/>
          <w:sz w:val="24"/>
          <w:szCs w:val="24"/>
        </w:rPr>
        <w:t>1</w:t>
      </w:r>
      <w:r w:rsidR="00626431" w:rsidRPr="00C56E2C">
        <w:rPr>
          <w:rFonts w:ascii="Times New Roman" w:hAnsi="Times New Roman" w:cs="Times New Roman"/>
          <w:b/>
          <w:bCs/>
          <w:sz w:val="24"/>
          <w:szCs w:val="24"/>
        </w:rPr>
        <w:t>2)</w:t>
      </w:r>
      <w:r w:rsidR="00626431" w:rsidRPr="00626431">
        <w:rPr>
          <w:rFonts w:ascii="Times New Roman" w:hAnsi="Times New Roman" w:cs="Times New Roman"/>
          <w:bCs/>
          <w:sz w:val="24"/>
          <w:szCs w:val="24"/>
        </w:rPr>
        <w:t xml:space="preserve"> will be mailed to participants.  This packet will include a </w:t>
      </w:r>
      <w:r w:rsidR="00626431" w:rsidRPr="003A24AD">
        <w:rPr>
          <w:rFonts w:ascii="Times New Roman" w:hAnsi="Times New Roman" w:cs="Times New Roman"/>
          <w:bCs/>
          <w:sz w:val="24"/>
          <w:szCs w:val="24"/>
        </w:rPr>
        <w:t xml:space="preserve">cover letter </w:t>
      </w:r>
      <w:r w:rsidR="0094284A">
        <w:rPr>
          <w:rFonts w:ascii="Times New Roman" w:hAnsi="Times New Roman" w:cs="Times New Roman"/>
          <w:b/>
          <w:bCs/>
          <w:sz w:val="24"/>
          <w:szCs w:val="24"/>
        </w:rPr>
        <w:t>(Attachment 12</w:t>
      </w:r>
      <w:r w:rsidR="00626431" w:rsidRPr="00C56E2C">
        <w:rPr>
          <w:rFonts w:ascii="Times New Roman" w:hAnsi="Times New Roman" w:cs="Times New Roman"/>
          <w:b/>
          <w:bCs/>
          <w:sz w:val="24"/>
          <w:szCs w:val="24"/>
        </w:rPr>
        <w:t>a-b</w:t>
      </w:r>
      <w:r w:rsidR="003932B9">
        <w:rPr>
          <w:rFonts w:ascii="Times New Roman" w:hAnsi="Times New Roman" w:cs="Times New Roman"/>
          <w:bCs/>
          <w:sz w:val="24"/>
          <w:szCs w:val="24"/>
        </w:rPr>
        <w:t xml:space="preserve"> </w:t>
      </w:r>
      <w:r w:rsidR="003932B9">
        <w:rPr>
          <w:rFonts w:ascii="Times New Roman" w:hAnsi="Times New Roman" w:cs="Times New Roman"/>
          <w:sz w:val="24"/>
          <w:szCs w:val="24"/>
        </w:rPr>
        <w:t>specific</w:t>
      </w:r>
      <w:r w:rsidR="003932B9" w:rsidRPr="003932B9">
        <w:rPr>
          <w:rFonts w:ascii="Times New Roman" w:hAnsi="Times New Roman" w:cs="Times New Roman"/>
          <w:bCs/>
          <w:sz w:val="24"/>
          <w:szCs w:val="24"/>
        </w:rPr>
        <w:t xml:space="preserve"> </w:t>
      </w:r>
      <w:r w:rsidR="003932B9">
        <w:rPr>
          <w:rFonts w:ascii="Times New Roman" w:hAnsi="Times New Roman" w:cs="Times New Roman"/>
          <w:bCs/>
          <w:sz w:val="24"/>
          <w:szCs w:val="24"/>
        </w:rPr>
        <w:t xml:space="preserve">to </w:t>
      </w:r>
      <w:r w:rsidR="00E0784A">
        <w:rPr>
          <w:rFonts w:ascii="Times New Roman" w:hAnsi="Times New Roman" w:cs="Times New Roman"/>
          <w:bCs/>
          <w:sz w:val="24"/>
          <w:szCs w:val="24"/>
        </w:rPr>
        <w:t>workflow</w:t>
      </w:r>
      <w:r w:rsidR="003932B9" w:rsidRPr="007D29E7">
        <w:rPr>
          <w:rFonts w:ascii="Times New Roman" w:hAnsi="Times New Roman" w:cs="Times New Roman"/>
          <w:bCs/>
          <w:sz w:val="24"/>
          <w:szCs w:val="24"/>
        </w:rPr>
        <w:t xml:space="preserve"> </w:t>
      </w:r>
      <w:r w:rsidR="00511175">
        <w:rPr>
          <w:rFonts w:ascii="Times New Roman" w:hAnsi="Times New Roman" w:cs="Times New Roman"/>
          <w:bCs/>
          <w:sz w:val="24"/>
          <w:szCs w:val="24"/>
        </w:rPr>
        <w:t>[</w:t>
      </w:r>
      <w:r w:rsidR="003932B9" w:rsidRPr="007D29E7">
        <w:rPr>
          <w:rFonts w:ascii="Times New Roman" w:hAnsi="Times New Roman" w:cs="Times New Roman"/>
          <w:bCs/>
          <w:sz w:val="24"/>
          <w:szCs w:val="24"/>
        </w:rPr>
        <w:t>ASD</w:t>
      </w:r>
      <w:r w:rsidR="009D29E7">
        <w:rPr>
          <w:rFonts w:ascii="Times New Roman" w:hAnsi="Times New Roman" w:cs="Times New Roman"/>
          <w:bCs/>
          <w:sz w:val="24"/>
          <w:szCs w:val="24"/>
        </w:rPr>
        <w:t>,</w:t>
      </w:r>
      <w:r w:rsidR="003932B9" w:rsidRPr="007D29E7">
        <w:rPr>
          <w:rFonts w:ascii="Times New Roman" w:hAnsi="Times New Roman" w:cs="Times New Roman"/>
          <w:bCs/>
          <w:sz w:val="24"/>
          <w:szCs w:val="24"/>
        </w:rPr>
        <w:t xml:space="preserve"> DD</w:t>
      </w:r>
      <w:r w:rsidR="009D29E7">
        <w:rPr>
          <w:rFonts w:ascii="Times New Roman" w:hAnsi="Times New Roman" w:cs="Times New Roman"/>
          <w:bCs/>
          <w:sz w:val="24"/>
          <w:szCs w:val="24"/>
        </w:rPr>
        <w:t>, or POP</w:t>
      </w:r>
      <w:r w:rsidR="00511175">
        <w:rPr>
          <w:rFonts w:ascii="Times New Roman" w:hAnsi="Times New Roman" w:cs="Times New Roman"/>
          <w:bCs/>
          <w:sz w:val="24"/>
          <w:szCs w:val="24"/>
        </w:rPr>
        <w:t>]</w:t>
      </w:r>
      <w:r w:rsidR="00626431" w:rsidRPr="003A24AD">
        <w:rPr>
          <w:rFonts w:ascii="Times New Roman" w:hAnsi="Times New Roman" w:cs="Times New Roman"/>
          <w:bCs/>
          <w:sz w:val="24"/>
          <w:szCs w:val="24"/>
        </w:rPr>
        <w:t>), a</w:t>
      </w:r>
      <w:r w:rsidR="00626431" w:rsidRPr="00626431">
        <w:rPr>
          <w:rFonts w:ascii="Times New Roman" w:hAnsi="Times New Roman" w:cs="Times New Roman"/>
          <w:bCs/>
          <w:sz w:val="24"/>
          <w:szCs w:val="24"/>
        </w:rPr>
        <w:t xml:space="preserve"> participant-friendly study flow </w:t>
      </w:r>
      <w:r w:rsidR="00626431" w:rsidRPr="003A24AD">
        <w:rPr>
          <w:rFonts w:ascii="Times New Roman" w:hAnsi="Times New Roman" w:cs="Times New Roman"/>
          <w:bCs/>
          <w:sz w:val="24"/>
          <w:szCs w:val="24"/>
        </w:rPr>
        <w:t xml:space="preserve">diagram </w:t>
      </w:r>
      <w:r w:rsidR="00626431" w:rsidRPr="00C56E2C">
        <w:rPr>
          <w:rFonts w:ascii="Times New Roman" w:hAnsi="Times New Roman" w:cs="Times New Roman"/>
          <w:b/>
          <w:bCs/>
          <w:sz w:val="24"/>
          <w:szCs w:val="24"/>
        </w:rPr>
        <w:t xml:space="preserve">(Attachment </w:t>
      </w:r>
      <w:r w:rsidR="0094284A">
        <w:rPr>
          <w:rFonts w:ascii="Times New Roman" w:hAnsi="Times New Roman" w:cs="Times New Roman"/>
          <w:b/>
          <w:bCs/>
          <w:sz w:val="24"/>
          <w:szCs w:val="24"/>
        </w:rPr>
        <w:t>12c</w:t>
      </w:r>
      <w:r w:rsidR="00626431" w:rsidRPr="00C56E2C">
        <w:rPr>
          <w:rFonts w:ascii="Times New Roman" w:hAnsi="Times New Roman" w:cs="Times New Roman"/>
          <w:b/>
          <w:bCs/>
          <w:sz w:val="24"/>
          <w:szCs w:val="24"/>
        </w:rPr>
        <w:t xml:space="preserve">), </w:t>
      </w:r>
      <w:r w:rsidR="00626431" w:rsidRPr="00626431">
        <w:rPr>
          <w:rFonts w:ascii="Times New Roman" w:hAnsi="Times New Roman" w:cs="Times New Roman"/>
          <w:bCs/>
          <w:sz w:val="24"/>
          <w:szCs w:val="24"/>
        </w:rPr>
        <w:t xml:space="preserve">consent document to </w:t>
      </w:r>
      <w:r w:rsidR="009066E6">
        <w:rPr>
          <w:rFonts w:ascii="Times New Roman" w:hAnsi="Times New Roman" w:cs="Times New Roman"/>
          <w:bCs/>
          <w:sz w:val="24"/>
          <w:szCs w:val="24"/>
        </w:rPr>
        <w:t>review (</w:t>
      </w:r>
      <w:r w:rsidR="0094284A">
        <w:rPr>
          <w:rFonts w:ascii="Times New Roman" w:hAnsi="Times New Roman" w:cs="Times New Roman"/>
          <w:b/>
          <w:bCs/>
          <w:sz w:val="24"/>
          <w:szCs w:val="24"/>
        </w:rPr>
        <w:t>Attachment 15</w:t>
      </w:r>
      <w:r w:rsidR="009066E6" w:rsidRPr="00C56E2C">
        <w:rPr>
          <w:rFonts w:ascii="Times New Roman" w:hAnsi="Times New Roman" w:cs="Times New Roman"/>
          <w:b/>
          <w:bCs/>
          <w:sz w:val="24"/>
          <w:szCs w:val="24"/>
        </w:rPr>
        <w:t>a-c</w:t>
      </w:r>
      <w:r w:rsidR="009066E6">
        <w:rPr>
          <w:rFonts w:ascii="Times New Roman" w:hAnsi="Times New Roman" w:cs="Times New Roman"/>
          <w:bCs/>
          <w:sz w:val="24"/>
          <w:szCs w:val="24"/>
        </w:rPr>
        <w:t xml:space="preserve"> </w:t>
      </w:r>
      <w:r w:rsidR="009066E6">
        <w:rPr>
          <w:rFonts w:ascii="Times New Roman" w:hAnsi="Times New Roman" w:cs="Times New Roman"/>
          <w:sz w:val="24"/>
          <w:szCs w:val="24"/>
        </w:rPr>
        <w:t>specific</w:t>
      </w:r>
      <w:r w:rsidR="009066E6" w:rsidRPr="003932B9">
        <w:rPr>
          <w:rFonts w:ascii="Times New Roman" w:hAnsi="Times New Roman" w:cs="Times New Roman"/>
          <w:bCs/>
          <w:sz w:val="24"/>
          <w:szCs w:val="24"/>
        </w:rPr>
        <w:t xml:space="preserve"> </w:t>
      </w:r>
      <w:r w:rsidR="009066E6">
        <w:rPr>
          <w:rFonts w:ascii="Times New Roman" w:hAnsi="Times New Roman" w:cs="Times New Roman"/>
          <w:bCs/>
          <w:sz w:val="24"/>
          <w:szCs w:val="24"/>
        </w:rPr>
        <w:t xml:space="preserve">to </w:t>
      </w:r>
      <w:r w:rsidR="00E0784A">
        <w:rPr>
          <w:rFonts w:ascii="Times New Roman" w:hAnsi="Times New Roman" w:cs="Times New Roman"/>
          <w:bCs/>
          <w:sz w:val="24"/>
          <w:szCs w:val="24"/>
        </w:rPr>
        <w:t>workflow</w:t>
      </w:r>
      <w:r w:rsidR="009066E6" w:rsidRPr="007D29E7">
        <w:rPr>
          <w:rFonts w:ascii="Times New Roman" w:hAnsi="Times New Roman" w:cs="Times New Roman"/>
          <w:bCs/>
          <w:sz w:val="24"/>
          <w:szCs w:val="24"/>
        </w:rPr>
        <w:t xml:space="preserve"> </w:t>
      </w:r>
      <w:r w:rsidR="00511175">
        <w:rPr>
          <w:rFonts w:ascii="Times New Roman" w:hAnsi="Times New Roman" w:cs="Times New Roman"/>
          <w:bCs/>
          <w:sz w:val="24"/>
          <w:szCs w:val="24"/>
        </w:rPr>
        <w:t>[</w:t>
      </w:r>
      <w:r w:rsidR="009066E6" w:rsidRPr="007D29E7">
        <w:rPr>
          <w:rFonts w:ascii="Times New Roman" w:hAnsi="Times New Roman" w:cs="Times New Roman"/>
          <w:bCs/>
          <w:sz w:val="24"/>
          <w:szCs w:val="24"/>
        </w:rPr>
        <w:t>ASD, DD,</w:t>
      </w:r>
      <w:r w:rsidR="009066E6">
        <w:rPr>
          <w:rFonts w:ascii="Times New Roman" w:hAnsi="Times New Roman" w:cs="Times New Roman"/>
          <w:bCs/>
          <w:sz w:val="24"/>
          <w:szCs w:val="24"/>
        </w:rPr>
        <w:t xml:space="preserve"> or</w:t>
      </w:r>
      <w:r w:rsidR="009066E6" w:rsidRPr="007D29E7">
        <w:rPr>
          <w:rFonts w:ascii="Times New Roman" w:hAnsi="Times New Roman" w:cs="Times New Roman"/>
          <w:bCs/>
          <w:sz w:val="24"/>
          <w:szCs w:val="24"/>
        </w:rPr>
        <w:t xml:space="preserve"> POP</w:t>
      </w:r>
      <w:r w:rsidR="00512B38">
        <w:rPr>
          <w:rFonts w:ascii="Times New Roman" w:hAnsi="Times New Roman" w:cs="Times New Roman"/>
          <w:bCs/>
          <w:sz w:val="24"/>
          <w:szCs w:val="24"/>
        </w:rPr>
        <w:t>]</w:t>
      </w:r>
      <w:r w:rsidR="00626431" w:rsidRPr="003A24AD">
        <w:rPr>
          <w:rFonts w:ascii="Times New Roman" w:hAnsi="Times New Roman" w:cs="Times New Roman"/>
          <w:bCs/>
          <w:sz w:val="24"/>
          <w:szCs w:val="24"/>
        </w:rPr>
        <w:t>),</w:t>
      </w:r>
      <w:r w:rsidR="00626431" w:rsidRPr="00626431">
        <w:rPr>
          <w:rFonts w:ascii="Times New Roman" w:hAnsi="Times New Roman" w:cs="Times New Roman"/>
          <w:bCs/>
          <w:sz w:val="24"/>
          <w:szCs w:val="24"/>
        </w:rPr>
        <w:t xml:space="preserve"> the study “Bill of Rights”</w:t>
      </w:r>
      <w:r w:rsidR="0094284A">
        <w:rPr>
          <w:rFonts w:ascii="Times New Roman" w:hAnsi="Times New Roman" w:cs="Times New Roman"/>
          <w:b/>
          <w:bCs/>
          <w:sz w:val="24"/>
          <w:szCs w:val="24"/>
        </w:rPr>
        <w:t xml:space="preserve"> (Attachment 12d</w:t>
      </w:r>
      <w:r w:rsidR="00626431" w:rsidRPr="00C56E2C">
        <w:rPr>
          <w:rFonts w:ascii="Times New Roman" w:hAnsi="Times New Roman" w:cs="Times New Roman"/>
          <w:b/>
          <w:bCs/>
          <w:sz w:val="24"/>
          <w:szCs w:val="24"/>
        </w:rPr>
        <w:t>)</w:t>
      </w:r>
      <w:r w:rsidR="00626431" w:rsidRPr="00626431">
        <w:rPr>
          <w:rFonts w:ascii="Times New Roman" w:hAnsi="Times New Roman" w:cs="Times New Roman"/>
          <w:bCs/>
          <w:sz w:val="24"/>
          <w:szCs w:val="24"/>
        </w:rPr>
        <w:t xml:space="preserve">. </w:t>
      </w:r>
    </w:p>
    <w:p w14:paraId="62459473" w14:textId="25C2C610" w:rsidR="00626431" w:rsidRDefault="00626431" w:rsidP="00217373">
      <w:pPr>
        <w:spacing w:after="0" w:line="240" w:lineRule="auto"/>
        <w:ind w:firstLine="720"/>
        <w:rPr>
          <w:rFonts w:ascii="Times New Roman" w:hAnsi="Times New Roman" w:cs="Times New Roman"/>
          <w:sz w:val="24"/>
          <w:szCs w:val="24"/>
        </w:rPr>
      </w:pPr>
      <w:r w:rsidRPr="00626431">
        <w:rPr>
          <w:rFonts w:ascii="Times New Roman" w:hAnsi="Times New Roman" w:cs="Times New Roman"/>
          <w:sz w:val="24"/>
          <w:szCs w:val="24"/>
        </w:rPr>
        <w:t xml:space="preserve">As part of the subject recruitment and retention process, study sites will maintain a record of written and telephone contacts with invitees and subjects.  Once a family is enrolled, each site will track the family’s completion of data collection steps and receipt of incentives using tracking software created by the </w:t>
      </w:r>
      <w:r w:rsidR="00B842DC">
        <w:rPr>
          <w:rFonts w:ascii="Times New Roman" w:hAnsi="Times New Roman" w:cs="Times New Roman"/>
          <w:sz w:val="24"/>
          <w:szCs w:val="24"/>
        </w:rPr>
        <w:t>Data Coordinating Center (DCC)</w:t>
      </w:r>
      <w:r w:rsidRPr="00626431">
        <w:rPr>
          <w:rFonts w:ascii="Times New Roman" w:hAnsi="Times New Roman" w:cs="Times New Roman"/>
          <w:sz w:val="24"/>
          <w:szCs w:val="24"/>
        </w:rPr>
        <w:t xml:space="preserve">.  </w:t>
      </w:r>
    </w:p>
    <w:p w14:paraId="783FE44E" w14:textId="5AE26D47" w:rsidR="00B85F5E" w:rsidRDefault="00626431" w:rsidP="00217373">
      <w:pPr>
        <w:pStyle w:val="NormalWeb"/>
        <w:spacing w:before="0" w:beforeAutospacing="0" w:after="0" w:afterAutospacing="0"/>
        <w:ind w:firstLine="720"/>
      </w:pPr>
      <w:r w:rsidRPr="00626431">
        <w:t>At least one week after the Enrollment Packet has been mailed, study staff will phone the participant to answer any initial questions about the study and the enrollment packet materials</w:t>
      </w:r>
      <w:r w:rsidR="00B842DC">
        <w:t xml:space="preserve"> and to</w:t>
      </w:r>
      <w:r w:rsidRPr="00626431">
        <w:t xml:space="preserve"> complete the Pregnancy Reference Form (PRF) </w:t>
      </w:r>
      <w:r w:rsidRPr="003A24AD">
        <w:t xml:space="preserve">questionnaire </w:t>
      </w:r>
      <w:r w:rsidR="0094284A">
        <w:rPr>
          <w:b/>
        </w:rPr>
        <w:t>(Attachment 5a,b</w:t>
      </w:r>
      <w:r w:rsidRPr="00C56E2C">
        <w:rPr>
          <w:b/>
        </w:rPr>
        <w:t>)</w:t>
      </w:r>
      <w:r w:rsidR="00741A58" w:rsidRPr="003A24AD">
        <w:t xml:space="preserve"> (Note</w:t>
      </w:r>
      <w:r w:rsidR="00741A58">
        <w:t xml:space="preserve">; some sites might opt to </w:t>
      </w:r>
      <w:r w:rsidR="00974C9B">
        <w:t>administer</w:t>
      </w:r>
      <w:r w:rsidR="00741A58">
        <w:t xml:space="preserve"> the PRF </w:t>
      </w:r>
      <w:r w:rsidR="00AD5D5D">
        <w:t xml:space="preserve">questionnaire </w:t>
      </w:r>
      <w:r w:rsidR="00741A58">
        <w:t>at the end of the Invitation and Screening call, depend</w:t>
      </w:r>
      <w:r w:rsidR="00F42D94">
        <w:t>ing</w:t>
      </w:r>
      <w:r w:rsidR="00741A58">
        <w:t xml:space="preserve"> on participant availability)</w:t>
      </w:r>
      <w:r w:rsidRPr="00626431">
        <w:t>.</w:t>
      </w:r>
      <w:r w:rsidR="00B85F5E">
        <w:t xml:space="preserve"> The PRF questionnaire is a</w:t>
      </w:r>
      <w:r w:rsidR="006F6CFD">
        <w:t xml:space="preserve"> very</w:t>
      </w:r>
      <w:r w:rsidR="00B85F5E">
        <w:t xml:space="preserve"> brief instrument that ascertains information on </w:t>
      </w:r>
      <w:r w:rsidR="00FB4FE6">
        <w:t xml:space="preserve">the index </w:t>
      </w:r>
      <w:r w:rsidR="00B85F5E">
        <w:t>pregnancy timing</w:t>
      </w:r>
      <w:r w:rsidR="00AD5D5D">
        <w:t xml:space="preserve"> that will</w:t>
      </w:r>
      <w:r w:rsidR="00B85F5E">
        <w:t xml:space="preserve"> be referenced during the Maternal Interview (MI)</w:t>
      </w:r>
      <w:r w:rsidR="00AD5D5D">
        <w:t>; thus</w:t>
      </w:r>
      <w:r w:rsidR="00B85F5E">
        <w:t>, the PRF questionnaire must be completed in advance of the MI.</w:t>
      </w:r>
    </w:p>
    <w:p w14:paraId="42FFBB92" w14:textId="1BA2D78A" w:rsidR="0086424C" w:rsidRDefault="00626431" w:rsidP="00217373">
      <w:pPr>
        <w:pStyle w:val="NormalWeb"/>
        <w:spacing w:before="0" w:beforeAutospacing="0" w:after="0" w:afterAutospacing="0"/>
        <w:ind w:firstLine="720"/>
      </w:pPr>
      <w:r w:rsidRPr="00626431">
        <w:t xml:space="preserve"> Once the PRF</w:t>
      </w:r>
      <w:r w:rsidR="00D844B6">
        <w:t xml:space="preserve"> questionnaire</w:t>
      </w:r>
      <w:r w:rsidRPr="00626431">
        <w:t xml:space="preserve"> is completed, the participant is informed that the </w:t>
      </w:r>
      <w:r w:rsidRPr="00626431">
        <w:rPr>
          <w:bCs/>
        </w:rPr>
        <w:t xml:space="preserve">pregnancy calendar, the </w:t>
      </w:r>
      <w:r w:rsidRPr="00626431">
        <w:t xml:space="preserve">Maternal Interview Preparatory </w:t>
      </w:r>
      <w:r w:rsidRPr="003A24AD">
        <w:t xml:space="preserve">Guide </w:t>
      </w:r>
      <w:r w:rsidR="0094284A">
        <w:rPr>
          <w:b/>
        </w:rPr>
        <w:t>(Attachment 13</w:t>
      </w:r>
      <w:r w:rsidRPr="00C56E2C">
        <w:rPr>
          <w:b/>
        </w:rPr>
        <w:t>)</w:t>
      </w:r>
      <w:r w:rsidRPr="003A24AD">
        <w:t xml:space="preserve"> and</w:t>
      </w:r>
      <w:r w:rsidR="0094284A">
        <w:t xml:space="preserve"> a $3</w:t>
      </w:r>
      <w:r w:rsidRPr="00626431">
        <w:t>0 money order o</w:t>
      </w:r>
      <w:r w:rsidR="00974C9B">
        <w:t>r cash card for completing the call</w:t>
      </w:r>
      <w:r w:rsidRPr="00626431">
        <w:t xml:space="preserve"> will be mailed in advance of the interview. </w:t>
      </w:r>
    </w:p>
    <w:p w14:paraId="5ED0572C" w14:textId="7486D21B" w:rsidR="00626431" w:rsidRDefault="00626431" w:rsidP="00217373">
      <w:pPr>
        <w:pStyle w:val="NormalWeb"/>
        <w:spacing w:before="0" w:beforeAutospacing="0" w:after="0" w:afterAutospacing="0"/>
        <w:ind w:firstLine="720"/>
      </w:pPr>
      <w:r w:rsidRPr="00626431">
        <w:rPr>
          <w:bCs/>
        </w:rPr>
        <w:t xml:space="preserve">The </w:t>
      </w:r>
      <w:r w:rsidR="0086424C">
        <w:rPr>
          <w:bCs/>
        </w:rPr>
        <w:t>MI will be administered via telephone</w:t>
      </w:r>
      <w:r w:rsidRPr="00626431">
        <w:rPr>
          <w:bCs/>
        </w:rPr>
        <w:t xml:space="preserve"> with a </w:t>
      </w:r>
      <w:r w:rsidR="00362C04">
        <w:rPr>
          <w:bCs/>
        </w:rPr>
        <w:t>Computer-A</w:t>
      </w:r>
      <w:r w:rsidR="00362C04" w:rsidRPr="00362C04">
        <w:rPr>
          <w:bCs/>
        </w:rPr>
        <w:t xml:space="preserve">ssisted </w:t>
      </w:r>
      <w:r w:rsidR="00362C04">
        <w:rPr>
          <w:bCs/>
        </w:rPr>
        <w:t>T</w:t>
      </w:r>
      <w:r w:rsidR="00362C04" w:rsidRPr="00362C04">
        <w:rPr>
          <w:bCs/>
        </w:rPr>
        <w:t xml:space="preserve">elephone </w:t>
      </w:r>
      <w:r w:rsidR="00362C04">
        <w:rPr>
          <w:bCs/>
        </w:rPr>
        <w:t>I</w:t>
      </w:r>
      <w:r w:rsidR="00362C04" w:rsidRPr="00362C04">
        <w:rPr>
          <w:bCs/>
        </w:rPr>
        <w:t>nterview</w:t>
      </w:r>
      <w:r w:rsidR="00362C04">
        <w:rPr>
          <w:bCs/>
        </w:rPr>
        <w:t xml:space="preserve"> (</w:t>
      </w:r>
      <w:r w:rsidRPr="00626431">
        <w:rPr>
          <w:bCs/>
        </w:rPr>
        <w:t>CATI</w:t>
      </w:r>
      <w:r w:rsidR="00362C04">
        <w:rPr>
          <w:bCs/>
        </w:rPr>
        <w:t>)</w:t>
      </w:r>
      <w:r w:rsidRPr="00626431">
        <w:rPr>
          <w:bCs/>
        </w:rPr>
        <w:t>.</w:t>
      </w:r>
      <w:r w:rsidRPr="00626431">
        <w:t xml:space="preserve"> Interviews may also be conducted face-to-face for Spanish-only speaking participants.  In these cases, a hard copy of the interview will be used initially, and information will be transferred to the electronic database.  Once the </w:t>
      </w:r>
      <w:r w:rsidR="0086424C">
        <w:t>MI</w:t>
      </w:r>
      <w:r w:rsidR="0086424C" w:rsidRPr="00626431">
        <w:t xml:space="preserve"> </w:t>
      </w:r>
      <w:r w:rsidRPr="00626431">
        <w:t>is complete, the participant will be informed that a packet of</w:t>
      </w:r>
      <w:r w:rsidR="0094284A">
        <w:t xml:space="preserve"> checklist-type forms plus a $40</w:t>
      </w:r>
      <w:r w:rsidRPr="00626431">
        <w:t xml:space="preserve"> money order or cash card for completing the </w:t>
      </w:r>
      <w:r w:rsidR="0086424C">
        <w:t>MI</w:t>
      </w:r>
      <w:r w:rsidRPr="00626431">
        <w:t xml:space="preserve"> will be mailed to her next. For participants in the ASD and POP workflows, the in-person clinic visit might also be scheduled </w:t>
      </w:r>
      <w:r w:rsidR="0086424C">
        <w:t>at the end of the MI call</w:t>
      </w:r>
      <w:r w:rsidRPr="00626431">
        <w:t>.</w:t>
      </w:r>
    </w:p>
    <w:p w14:paraId="50CC3AA7" w14:textId="45DBC2EF" w:rsidR="004B085E" w:rsidRDefault="000F17D7" w:rsidP="00217373">
      <w:pPr>
        <w:spacing w:after="0" w:line="240" w:lineRule="auto"/>
        <w:ind w:firstLine="360"/>
        <w:rPr>
          <w:rFonts w:ascii="Times New Roman" w:hAnsi="Times New Roman" w:cs="Times New Roman"/>
          <w:bCs/>
          <w:sz w:val="24"/>
          <w:szCs w:val="24"/>
        </w:rPr>
      </w:pPr>
      <w:r>
        <w:rPr>
          <w:rFonts w:ascii="Times New Roman" w:hAnsi="Times New Roman" w:cs="Times New Roman"/>
          <w:bCs/>
          <w:sz w:val="24"/>
          <w:szCs w:val="24"/>
        </w:rPr>
        <w:t>For all 3 workflow groups, t</w:t>
      </w:r>
      <w:r w:rsidR="00B83065" w:rsidRPr="00BA3C8A">
        <w:rPr>
          <w:rFonts w:ascii="Times New Roman" w:hAnsi="Times New Roman" w:cs="Times New Roman"/>
          <w:bCs/>
          <w:sz w:val="24"/>
          <w:szCs w:val="24"/>
        </w:rPr>
        <w:t xml:space="preserve">he </w:t>
      </w:r>
      <w:r w:rsidR="009323C5">
        <w:rPr>
          <w:rFonts w:ascii="Times New Roman" w:hAnsi="Times New Roman" w:cs="Times New Roman"/>
          <w:bCs/>
          <w:sz w:val="24"/>
          <w:szCs w:val="24"/>
        </w:rPr>
        <w:t xml:space="preserve">forms </w:t>
      </w:r>
      <w:r w:rsidR="00F91F82">
        <w:rPr>
          <w:rFonts w:ascii="Times New Roman" w:hAnsi="Times New Roman" w:cs="Times New Roman"/>
          <w:bCs/>
          <w:sz w:val="24"/>
          <w:szCs w:val="24"/>
        </w:rPr>
        <w:t>p</w:t>
      </w:r>
      <w:r w:rsidR="00B83065" w:rsidRPr="00BA3C8A">
        <w:rPr>
          <w:rFonts w:ascii="Times New Roman" w:hAnsi="Times New Roman" w:cs="Times New Roman"/>
          <w:bCs/>
          <w:sz w:val="24"/>
          <w:szCs w:val="24"/>
        </w:rPr>
        <w:t xml:space="preserve">acket </w:t>
      </w:r>
      <w:r w:rsidR="009323C5">
        <w:rPr>
          <w:rFonts w:ascii="Times New Roman" w:hAnsi="Times New Roman" w:cs="Times New Roman"/>
          <w:bCs/>
          <w:sz w:val="24"/>
          <w:szCs w:val="24"/>
        </w:rPr>
        <w:t xml:space="preserve">mailed to the mother </w:t>
      </w:r>
      <w:r w:rsidR="00B83065" w:rsidRPr="00BA3C8A">
        <w:rPr>
          <w:rFonts w:ascii="Times New Roman" w:hAnsi="Times New Roman" w:cs="Times New Roman"/>
          <w:bCs/>
          <w:sz w:val="24"/>
          <w:szCs w:val="24"/>
        </w:rPr>
        <w:t>will include</w:t>
      </w:r>
      <w:r w:rsidR="004B085E">
        <w:rPr>
          <w:rFonts w:ascii="Times New Roman" w:hAnsi="Times New Roman" w:cs="Times New Roman"/>
          <w:bCs/>
          <w:sz w:val="24"/>
          <w:szCs w:val="24"/>
        </w:rPr>
        <w:t>:</w:t>
      </w:r>
    </w:p>
    <w:p w14:paraId="74CD2FB9" w14:textId="502E78F5" w:rsidR="00FA3327" w:rsidRPr="00DE4F19" w:rsidRDefault="00FA3327" w:rsidP="00217373">
      <w:pPr>
        <w:widowControl w:val="0"/>
        <w:numPr>
          <w:ilvl w:val="0"/>
          <w:numId w:val="1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DE4F19">
        <w:rPr>
          <w:rFonts w:ascii="Times New Roman" w:hAnsi="Times New Roman" w:cs="Times New Roman"/>
          <w:sz w:val="24"/>
          <w:szCs w:val="24"/>
        </w:rPr>
        <w:t xml:space="preserve">Maternal Medical History Form </w:t>
      </w:r>
      <w:r w:rsidRPr="00C56E2C">
        <w:rPr>
          <w:rFonts w:ascii="Times New Roman" w:hAnsi="Times New Roman" w:cs="Times New Roman"/>
          <w:b/>
          <w:sz w:val="24"/>
          <w:szCs w:val="24"/>
        </w:rPr>
        <w:t>(</w:t>
      </w:r>
      <w:r w:rsidR="0094284A">
        <w:rPr>
          <w:rFonts w:ascii="Times New Roman" w:hAnsi="Times New Roman" w:cs="Times New Roman"/>
          <w:b/>
          <w:sz w:val="24"/>
          <w:szCs w:val="24"/>
        </w:rPr>
        <w:t>Attachment 6</w:t>
      </w:r>
      <w:r w:rsidR="00110A05" w:rsidRPr="00C56E2C">
        <w:rPr>
          <w:rFonts w:ascii="Times New Roman" w:hAnsi="Times New Roman" w:cs="Times New Roman"/>
          <w:b/>
          <w:sz w:val="24"/>
          <w:szCs w:val="24"/>
        </w:rPr>
        <w:t>a</w:t>
      </w:r>
      <w:r w:rsidRPr="00C56E2C">
        <w:rPr>
          <w:rFonts w:ascii="Times New Roman" w:hAnsi="Times New Roman" w:cs="Times New Roman"/>
          <w:b/>
          <w:sz w:val="24"/>
          <w:szCs w:val="24"/>
        </w:rPr>
        <w:t>)</w:t>
      </w:r>
      <w:r w:rsidRPr="00DE4F19">
        <w:rPr>
          <w:rFonts w:ascii="Times New Roman" w:hAnsi="Times New Roman" w:cs="Times New Roman"/>
          <w:sz w:val="24"/>
          <w:szCs w:val="24"/>
        </w:rPr>
        <w:t>.</w:t>
      </w:r>
    </w:p>
    <w:p w14:paraId="7EACAFC9" w14:textId="21E338CE" w:rsidR="00FA3327" w:rsidRPr="00DE4F19" w:rsidRDefault="00FA3327" w:rsidP="00217373">
      <w:pPr>
        <w:widowControl w:val="0"/>
        <w:numPr>
          <w:ilvl w:val="0"/>
          <w:numId w:val="1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DE4F19">
        <w:rPr>
          <w:rFonts w:ascii="Times New Roman" w:hAnsi="Times New Roman" w:cs="Times New Roman"/>
          <w:sz w:val="24"/>
          <w:szCs w:val="24"/>
        </w:rPr>
        <w:t xml:space="preserve">Paternal Medical and Occupational History Form </w:t>
      </w:r>
      <w:r w:rsidRPr="00C56E2C">
        <w:rPr>
          <w:rFonts w:ascii="Times New Roman" w:hAnsi="Times New Roman" w:cs="Times New Roman"/>
          <w:b/>
          <w:sz w:val="24"/>
          <w:szCs w:val="24"/>
        </w:rPr>
        <w:t>(</w:t>
      </w:r>
      <w:r w:rsidR="00110A05" w:rsidRPr="00C56E2C">
        <w:rPr>
          <w:rFonts w:ascii="Times New Roman" w:hAnsi="Times New Roman" w:cs="Times New Roman"/>
          <w:b/>
          <w:sz w:val="24"/>
          <w:szCs w:val="24"/>
        </w:rPr>
        <w:t>Attachment</w:t>
      </w:r>
      <w:r w:rsidR="0094284A">
        <w:rPr>
          <w:rFonts w:ascii="Times New Roman" w:hAnsi="Times New Roman" w:cs="Times New Roman"/>
          <w:b/>
          <w:sz w:val="24"/>
          <w:szCs w:val="24"/>
        </w:rPr>
        <w:t xml:space="preserve"> 6</w:t>
      </w:r>
      <w:r w:rsidR="00737BCD" w:rsidRPr="00C56E2C">
        <w:rPr>
          <w:rFonts w:ascii="Times New Roman" w:hAnsi="Times New Roman" w:cs="Times New Roman"/>
          <w:b/>
          <w:sz w:val="24"/>
          <w:szCs w:val="24"/>
        </w:rPr>
        <w:t>b</w:t>
      </w:r>
      <w:r w:rsidRPr="00C56E2C">
        <w:rPr>
          <w:rFonts w:ascii="Times New Roman" w:hAnsi="Times New Roman" w:cs="Times New Roman"/>
          <w:b/>
          <w:sz w:val="24"/>
          <w:szCs w:val="24"/>
        </w:rPr>
        <w:t>)</w:t>
      </w:r>
      <w:r w:rsidRPr="00DE4F19">
        <w:rPr>
          <w:rFonts w:ascii="Times New Roman" w:hAnsi="Times New Roman" w:cs="Times New Roman"/>
          <w:sz w:val="24"/>
          <w:szCs w:val="24"/>
        </w:rPr>
        <w:t>.</w:t>
      </w:r>
    </w:p>
    <w:p w14:paraId="41E09B4B" w14:textId="2506FC99" w:rsidR="00FA3327" w:rsidRPr="00DE4F19" w:rsidRDefault="00FA3327" w:rsidP="00217373">
      <w:pPr>
        <w:widowControl w:val="0"/>
        <w:numPr>
          <w:ilvl w:val="0"/>
          <w:numId w:val="1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DE4F19">
        <w:rPr>
          <w:rFonts w:ascii="Times New Roman" w:hAnsi="Times New Roman" w:cs="Times New Roman"/>
          <w:sz w:val="24"/>
          <w:szCs w:val="24"/>
        </w:rPr>
        <w:t xml:space="preserve">Child Health History Form </w:t>
      </w:r>
      <w:r w:rsidRPr="00C56E2C">
        <w:rPr>
          <w:rFonts w:ascii="Times New Roman" w:hAnsi="Times New Roman" w:cs="Times New Roman"/>
          <w:b/>
          <w:sz w:val="24"/>
          <w:szCs w:val="24"/>
        </w:rPr>
        <w:t>(</w:t>
      </w:r>
      <w:r w:rsidR="0094284A">
        <w:rPr>
          <w:rFonts w:ascii="Times New Roman" w:hAnsi="Times New Roman" w:cs="Times New Roman"/>
          <w:b/>
          <w:sz w:val="24"/>
          <w:szCs w:val="24"/>
        </w:rPr>
        <w:t>Attachment 6</w:t>
      </w:r>
      <w:r w:rsidR="00737BCD" w:rsidRPr="00C56E2C">
        <w:rPr>
          <w:rFonts w:ascii="Times New Roman" w:hAnsi="Times New Roman" w:cs="Times New Roman"/>
          <w:b/>
          <w:sz w:val="24"/>
          <w:szCs w:val="24"/>
        </w:rPr>
        <w:t>c</w:t>
      </w:r>
      <w:r w:rsidRPr="00C56E2C">
        <w:rPr>
          <w:rFonts w:ascii="Times New Roman" w:hAnsi="Times New Roman" w:cs="Times New Roman"/>
          <w:b/>
          <w:sz w:val="24"/>
          <w:szCs w:val="24"/>
        </w:rPr>
        <w:t>)</w:t>
      </w:r>
      <w:r w:rsidRPr="00DE4F19">
        <w:rPr>
          <w:rFonts w:ascii="Times New Roman" w:hAnsi="Times New Roman" w:cs="Times New Roman"/>
          <w:sz w:val="24"/>
          <w:szCs w:val="24"/>
        </w:rPr>
        <w:t>.</w:t>
      </w:r>
    </w:p>
    <w:p w14:paraId="60B26E07" w14:textId="1815312E" w:rsidR="00FA3327" w:rsidRDefault="00FA3327" w:rsidP="00217373">
      <w:pPr>
        <w:widowControl w:val="0"/>
        <w:numPr>
          <w:ilvl w:val="0"/>
          <w:numId w:val="1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DE4F19">
        <w:rPr>
          <w:rFonts w:ascii="Times New Roman" w:hAnsi="Times New Roman" w:cs="Times New Roman"/>
          <w:iCs/>
          <w:sz w:val="24"/>
          <w:szCs w:val="24"/>
        </w:rPr>
        <w:t>Maternal and Child Residen</w:t>
      </w:r>
      <w:r w:rsidR="00511175">
        <w:rPr>
          <w:rFonts w:ascii="Times New Roman" w:hAnsi="Times New Roman" w:cs="Times New Roman"/>
          <w:iCs/>
          <w:sz w:val="24"/>
          <w:szCs w:val="24"/>
        </w:rPr>
        <w:t>tial</w:t>
      </w:r>
      <w:r w:rsidRPr="00DE4F19">
        <w:rPr>
          <w:rFonts w:ascii="Times New Roman" w:hAnsi="Times New Roman" w:cs="Times New Roman"/>
          <w:iCs/>
          <w:sz w:val="24"/>
          <w:szCs w:val="24"/>
        </w:rPr>
        <w:t xml:space="preserve"> History form </w:t>
      </w:r>
      <w:r w:rsidRPr="00C56E2C">
        <w:rPr>
          <w:rFonts w:ascii="Times New Roman" w:hAnsi="Times New Roman" w:cs="Times New Roman"/>
          <w:b/>
          <w:iCs/>
          <w:sz w:val="24"/>
          <w:szCs w:val="24"/>
        </w:rPr>
        <w:t>(</w:t>
      </w:r>
      <w:r w:rsidR="0094284A">
        <w:rPr>
          <w:rFonts w:ascii="Times New Roman" w:hAnsi="Times New Roman" w:cs="Times New Roman"/>
          <w:b/>
          <w:sz w:val="24"/>
          <w:szCs w:val="24"/>
        </w:rPr>
        <w:t>Attachment 6</w:t>
      </w:r>
      <w:r w:rsidR="00737BCD" w:rsidRPr="00C56E2C">
        <w:rPr>
          <w:rFonts w:ascii="Times New Roman" w:hAnsi="Times New Roman" w:cs="Times New Roman"/>
          <w:b/>
          <w:sz w:val="24"/>
          <w:szCs w:val="24"/>
        </w:rPr>
        <w:t>d)</w:t>
      </w:r>
      <w:r w:rsidRPr="00DE4F19">
        <w:rPr>
          <w:rFonts w:ascii="Times New Roman" w:hAnsi="Times New Roman" w:cs="Times New Roman"/>
          <w:sz w:val="24"/>
          <w:szCs w:val="24"/>
        </w:rPr>
        <w:t>.</w:t>
      </w:r>
    </w:p>
    <w:p w14:paraId="000C8303" w14:textId="77777777" w:rsidR="00037DF6" w:rsidRPr="00DE4F19" w:rsidRDefault="00037DF6" w:rsidP="00217373">
      <w:pPr>
        <w:widowControl w:val="0"/>
        <w:numPr>
          <w:ilvl w:val="0"/>
          <w:numId w:val="12"/>
        </w:numPr>
        <w:overflowPunct w:val="0"/>
        <w:autoSpaceDE w:val="0"/>
        <w:autoSpaceDN w:val="0"/>
        <w:adjustRightInd w:val="0"/>
        <w:spacing w:after="0" w:line="240" w:lineRule="auto"/>
        <w:textAlignment w:val="baseline"/>
        <w:rPr>
          <w:rFonts w:ascii="Times New Roman" w:hAnsi="Times New Roman" w:cs="Times New Roman"/>
          <w:sz w:val="24"/>
          <w:szCs w:val="24"/>
        </w:rPr>
      </w:pPr>
    </w:p>
    <w:p w14:paraId="38D6CA8F" w14:textId="3B56D30B" w:rsidR="00FA3327" w:rsidRPr="00DE4F19" w:rsidRDefault="00B62C4E" w:rsidP="00217373">
      <w:pPr>
        <w:widowControl w:val="0"/>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F</w:t>
      </w:r>
      <w:r w:rsidR="00FA3327" w:rsidRPr="00DE4F19">
        <w:rPr>
          <w:rFonts w:ascii="Times New Roman" w:hAnsi="Times New Roman" w:cs="Times New Roman"/>
          <w:sz w:val="24"/>
          <w:szCs w:val="24"/>
        </w:rPr>
        <w:t>or the for the ASD and POP workflows</w:t>
      </w:r>
      <w:r w:rsidR="00813107">
        <w:rPr>
          <w:rFonts w:ascii="Times New Roman" w:hAnsi="Times New Roman" w:cs="Times New Roman"/>
          <w:sz w:val="24"/>
          <w:szCs w:val="24"/>
        </w:rPr>
        <w:t>, the packet will also include</w:t>
      </w:r>
      <w:r w:rsidR="003171FC">
        <w:rPr>
          <w:rFonts w:ascii="Times New Roman" w:hAnsi="Times New Roman" w:cs="Times New Roman"/>
          <w:sz w:val="24"/>
          <w:szCs w:val="24"/>
        </w:rPr>
        <w:t xml:space="preserve"> 2 standardized developmental assessments</w:t>
      </w:r>
      <w:r w:rsidR="00FA3327" w:rsidRPr="00DE4F19">
        <w:rPr>
          <w:rFonts w:ascii="Times New Roman" w:hAnsi="Times New Roman" w:cs="Times New Roman"/>
          <w:sz w:val="24"/>
          <w:szCs w:val="24"/>
        </w:rPr>
        <w:t>:</w:t>
      </w:r>
    </w:p>
    <w:p w14:paraId="23259F86" w14:textId="244E58E6" w:rsidR="00FA3327" w:rsidRPr="00037DF6" w:rsidRDefault="00FA3327" w:rsidP="00037DF6">
      <w:pPr>
        <w:widowControl w:val="0"/>
        <w:numPr>
          <w:ilvl w:val="0"/>
          <w:numId w:val="1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DE4F19">
        <w:rPr>
          <w:rFonts w:ascii="Times New Roman" w:hAnsi="Times New Roman" w:cs="Times New Roman"/>
          <w:sz w:val="24"/>
          <w:szCs w:val="24"/>
        </w:rPr>
        <w:t xml:space="preserve">Child Behavior Checklist (CBCL) </w:t>
      </w:r>
      <w:r w:rsidRPr="00C56E2C">
        <w:rPr>
          <w:rFonts w:ascii="Times New Roman" w:hAnsi="Times New Roman" w:cs="Times New Roman"/>
          <w:b/>
          <w:sz w:val="24"/>
          <w:szCs w:val="24"/>
        </w:rPr>
        <w:t>(</w:t>
      </w:r>
      <w:r w:rsidR="0094284A">
        <w:rPr>
          <w:rFonts w:ascii="Times New Roman" w:hAnsi="Times New Roman" w:cs="Times New Roman"/>
          <w:b/>
          <w:sz w:val="24"/>
          <w:szCs w:val="24"/>
        </w:rPr>
        <w:t>Attachment 6</w:t>
      </w:r>
      <w:r w:rsidR="00737BCD" w:rsidRPr="00C56E2C">
        <w:rPr>
          <w:rFonts w:ascii="Times New Roman" w:hAnsi="Times New Roman" w:cs="Times New Roman"/>
          <w:b/>
          <w:sz w:val="24"/>
          <w:szCs w:val="24"/>
        </w:rPr>
        <w:t>e</w:t>
      </w:r>
      <w:r w:rsidRPr="00C56E2C">
        <w:rPr>
          <w:rFonts w:ascii="Times New Roman" w:hAnsi="Times New Roman" w:cs="Times New Roman"/>
          <w:b/>
          <w:sz w:val="24"/>
          <w:szCs w:val="24"/>
        </w:rPr>
        <w:t>)</w:t>
      </w:r>
      <w:r w:rsidRPr="00037DF6">
        <w:rPr>
          <w:rFonts w:ascii="Times New Roman" w:hAnsi="Times New Roman" w:cs="Times New Roman"/>
          <w:sz w:val="24"/>
          <w:szCs w:val="24"/>
        </w:rPr>
        <w:t>.</w:t>
      </w:r>
    </w:p>
    <w:p w14:paraId="7565ADC5" w14:textId="3C6E7A47" w:rsidR="00FA3327" w:rsidRDefault="00FA3327" w:rsidP="00217373">
      <w:pPr>
        <w:widowControl w:val="0"/>
        <w:numPr>
          <w:ilvl w:val="0"/>
          <w:numId w:val="1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DE4F19">
        <w:rPr>
          <w:rFonts w:ascii="Times New Roman" w:hAnsi="Times New Roman" w:cs="Times New Roman"/>
          <w:sz w:val="24"/>
          <w:szCs w:val="24"/>
        </w:rPr>
        <w:t>Social Responsiveness Scale (SRS) (</w:t>
      </w:r>
      <w:r w:rsidR="0094284A">
        <w:rPr>
          <w:rFonts w:ascii="Times New Roman" w:hAnsi="Times New Roman" w:cs="Times New Roman"/>
          <w:b/>
          <w:sz w:val="24"/>
          <w:szCs w:val="24"/>
        </w:rPr>
        <w:t>Attachment 6</w:t>
      </w:r>
      <w:r w:rsidR="00737BCD" w:rsidRPr="00C56E2C">
        <w:rPr>
          <w:rFonts w:ascii="Times New Roman" w:hAnsi="Times New Roman" w:cs="Times New Roman"/>
          <w:b/>
          <w:sz w:val="24"/>
          <w:szCs w:val="24"/>
        </w:rPr>
        <w:t>f-g</w:t>
      </w:r>
      <w:r w:rsidR="00362C04">
        <w:rPr>
          <w:rFonts w:ascii="Times New Roman" w:hAnsi="Times New Roman" w:cs="Times New Roman"/>
          <w:sz w:val="24"/>
          <w:szCs w:val="24"/>
        </w:rPr>
        <w:t xml:space="preserve"> specific to age</w:t>
      </w:r>
      <w:r w:rsidR="00037DF6">
        <w:rPr>
          <w:rFonts w:ascii="Times New Roman" w:hAnsi="Times New Roman" w:cs="Times New Roman"/>
          <w:sz w:val="24"/>
          <w:szCs w:val="24"/>
        </w:rPr>
        <w:t>)</w:t>
      </w:r>
      <w:r w:rsidRPr="00DE4F19">
        <w:rPr>
          <w:rFonts w:ascii="Times New Roman" w:hAnsi="Times New Roman" w:cs="Times New Roman"/>
          <w:sz w:val="24"/>
          <w:szCs w:val="24"/>
        </w:rPr>
        <w:t>.</w:t>
      </w:r>
    </w:p>
    <w:p w14:paraId="7555DC72" w14:textId="77777777" w:rsidR="00037DF6" w:rsidRDefault="00037DF6" w:rsidP="00217373">
      <w:pPr>
        <w:widowControl w:val="0"/>
        <w:numPr>
          <w:ilvl w:val="0"/>
          <w:numId w:val="12"/>
        </w:numPr>
        <w:overflowPunct w:val="0"/>
        <w:autoSpaceDE w:val="0"/>
        <w:autoSpaceDN w:val="0"/>
        <w:adjustRightInd w:val="0"/>
        <w:spacing w:after="0" w:line="240" w:lineRule="auto"/>
        <w:textAlignment w:val="baseline"/>
        <w:rPr>
          <w:rFonts w:ascii="Times New Roman" w:hAnsi="Times New Roman" w:cs="Times New Roman"/>
          <w:sz w:val="24"/>
          <w:szCs w:val="24"/>
        </w:rPr>
      </w:pPr>
    </w:p>
    <w:p w14:paraId="70616C8D" w14:textId="70087FFB" w:rsidR="003171FC" w:rsidRPr="00DE4F19" w:rsidRDefault="003171FC" w:rsidP="00217373">
      <w:pPr>
        <w:widowControl w:val="0"/>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All of the above forms are designed to be self/parent administered.  However, </w:t>
      </w:r>
      <w:r w:rsidR="00BB267A">
        <w:rPr>
          <w:rFonts w:ascii="Times New Roman" w:hAnsi="Times New Roman" w:cs="Times New Roman"/>
          <w:sz w:val="24"/>
          <w:szCs w:val="24"/>
        </w:rPr>
        <w:t xml:space="preserve">at </w:t>
      </w:r>
      <w:r>
        <w:rPr>
          <w:rFonts w:ascii="Times New Roman" w:hAnsi="Times New Roman" w:cs="Times New Roman"/>
          <w:sz w:val="24"/>
          <w:szCs w:val="24"/>
        </w:rPr>
        <w:t>all sites</w:t>
      </w:r>
      <w:r w:rsidR="00BB267A">
        <w:rPr>
          <w:rFonts w:ascii="Times New Roman" w:hAnsi="Times New Roman" w:cs="Times New Roman"/>
          <w:sz w:val="24"/>
          <w:szCs w:val="24"/>
        </w:rPr>
        <w:t>, staff</w:t>
      </w:r>
      <w:r>
        <w:rPr>
          <w:rFonts w:ascii="Times New Roman" w:hAnsi="Times New Roman" w:cs="Times New Roman"/>
          <w:sz w:val="24"/>
          <w:szCs w:val="24"/>
        </w:rPr>
        <w:t xml:space="preserve"> will work with participants to complete </w:t>
      </w:r>
      <w:r w:rsidR="00B62C4E">
        <w:rPr>
          <w:rFonts w:ascii="Times New Roman" w:hAnsi="Times New Roman" w:cs="Times New Roman"/>
          <w:sz w:val="24"/>
          <w:szCs w:val="24"/>
        </w:rPr>
        <w:t xml:space="preserve">the </w:t>
      </w:r>
      <w:r>
        <w:rPr>
          <w:rFonts w:ascii="Times New Roman" w:hAnsi="Times New Roman" w:cs="Times New Roman"/>
          <w:sz w:val="24"/>
          <w:szCs w:val="24"/>
        </w:rPr>
        <w:t xml:space="preserve">forms for them </w:t>
      </w:r>
      <w:r w:rsidR="00974C9B">
        <w:rPr>
          <w:rFonts w:ascii="Times New Roman" w:hAnsi="Times New Roman" w:cs="Times New Roman"/>
          <w:sz w:val="24"/>
          <w:szCs w:val="24"/>
        </w:rPr>
        <w:t>over the</w:t>
      </w:r>
      <w:r>
        <w:rPr>
          <w:rFonts w:ascii="Times New Roman" w:hAnsi="Times New Roman" w:cs="Times New Roman"/>
          <w:sz w:val="24"/>
          <w:szCs w:val="24"/>
        </w:rPr>
        <w:t xml:space="preserve"> phone if preferred.</w:t>
      </w:r>
      <w:r w:rsidR="00B0042F">
        <w:rPr>
          <w:rFonts w:ascii="Times New Roman" w:hAnsi="Times New Roman" w:cs="Times New Roman"/>
          <w:sz w:val="24"/>
          <w:szCs w:val="24"/>
        </w:rPr>
        <w:t xml:space="preserve">  </w:t>
      </w:r>
    </w:p>
    <w:p w14:paraId="044BE7E4" w14:textId="6AEB301F" w:rsidR="00FA3327" w:rsidRPr="00DE4F19" w:rsidRDefault="00FA3327" w:rsidP="00217373">
      <w:pPr>
        <w:spacing w:after="0" w:line="240" w:lineRule="auto"/>
        <w:ind w:firstLine="360"/>
        <w:rPr>
          <w:rFonts w:ascii="Times New Roman" w:hAnsi="Times New Roman" w:cs="Times New Roman"/>
          <w:sz w:val="24"/>
          <w:szCs w:val="24"/>
        </w:rPr>
      </w:pPr>
      <w:r w:rsidRPr="00DE4F19">
        <w:rPr>
          <w:rFonts w:ascii="Times New Roman" w:hAnsi="Times New Roman" w:cs="Times New Roman"/>
          <w:sz w:val="24"/>
          <w:szCs w:val="24"/>
        </w:rPr>
        <w:t>In addition to the foregoing forms, this packet will also include materials to assist the mothers and children in the ASD and POP workflows to prepar</w:t>
      </w:r>
      <w:r w:rsidR="0094284A">
        <w:rPr>
          <w:rFonts w:ascii="Times New Roman" w:hAnsi="Times New Roman" w:cs="Times New Roman"/>
          <w:sz w:val="24"/>
          <w:szCs w:val="24"/>
        </w:rPr>
        <w:t>e for the upcoming clinic visit (</w:t>
      </w:r>
      <w:r w:rsidR="0094284A" w:rsidRPr="0094284A">
        <w:rPr>
          <w:rFonts w:ascii="Times New Roman" w:hAnsi="Times New Roman" w:cs="Times New Roman"/>
          <w:b/>
          <w:sz w:val="24"/>
          <w:szCs w:val="24"/>
        </w:rPr>
        <w:t>Attachment 14</w:t>
      </w:r>
      <w:r w:rsidR="0094284A">
        <w:rPr>
          <w:rFonts w:ascii="Times New Roman" w:hAnsi="Times New Roman" w:cs="Times New Roman"/>
          <w:sz w:val="24"/>
          <w:szCs w:val="24"/>
        </w:rPr>
        <w:t>).</w:t>
      </w:r>
    </w:p>
    <w:p w14:paraId="1122BC6B" w14:textId="77777777" w:rsidR="00ED57CB" w:rsidRDefault="00ED57CB" w:rsidP="00217373">
      <w:pPr>
        <w:spacing w:after="0" w:line="240" w:lineRule="auto"/>
        <w:ind w:left="360"/>
        <w:rPr>
          <w:rFonts w:ascii="Times New Roman" w:hAnsi="Times New Roman" w:cs="Times New Roman"/>
          <w:bCs/>
          <w:sz w:val="24"/>
          <w:szCs w:val="24"/>
        </w:rPr>
      </w:pPr>
    </w:p>
    <w:p w14:paraId="7A03BD33" w14:textId="5B859A8A" w:rsidR="00FA3327" w:rsidRPr="0094284A" w:rsidRDefault="00E6303B" w:rsidP="0094284A">
      <w:pPr>
        <w:widowControl w:val="0"/>
        <w:overflowPunct w:val="0"/>
        <w:autoSpaceDE w:val="0"/>
        <w:autoSpaceDN w:val="0"/>
        <w:adjustRightInd w:val="0"/>
        <w:spacing w:after="0" w:line="240" w:lineRule="auto"/>
        <w:ind w:firstLine="360"/>
        <w:textAlignment w:val="baseline"/>
        <w:rPr>
          <w:rFonts w:ascii="Times New Roman" w:hAnsi="Times New Roman" w:cs="Times New Roman"/>
          <w:sz w:val="24"/>
          <w:szCs w:val="24"/>
        </w:rPr>
      </w:pPr>
      <w:r>
        <w:rPr>
          <w:rFonts w:ascii="Times New Roman" w:hAnsi="Times New Roman" w:cs="Times New Roman"/>
          <w:sz w:val="24"/>
          <w:szCs w:val="24"/>
        </w:rPr>
        <w:t xml:space="preserve">If the forms are not returned via mail and/or if the participant indicates she prefers to complete the forms with assistance, SEED study staff will telephone the participants. Additionally, </w:t>
      </w:r>
      <w:r w:rsidR="00FA1711">
        <w:rPr>
          <w:rFonts w:ascii="Times New Roman" w:hAnsi="Times New Roman" w:cs="Times New Roman"/>
          <w:sz w:val="24"/>
          <w:szCs w:val="24"/>
        </w:rPr>
        <w:t xml:space="preserve">even for </w:t>
      </w:r>
      <w:r>
        <w:rPr>
          <w:rFonts w:ascii="Times New Roman" w:hAnsi="Times New Roman" w:cs="Times New Roman"/>
          <w:sz w:val="24"/>
          <w:szCs w:val="24"/>
        </w:rPr>
        <w:t>forms</w:t>
      </w:r>
      <w:r w:rsidR="00FA1711">
        <w:rPr>
          <w:rFonts w:ascii="Times New Roman" w:hAnsi="Times New Roman" w:cs="Times New Roman"/>
          <w:sz w:val="24"/>
          <w:szCs w:val="24"/>
        </w:rPr>
        <w:t xml:space="preserve"> that</w:t>
      </w:r>
      <w:r>
        <w:rPr>
          <w:rFonts w:ascii="Times New Roman" w:hAnsi="Times New Roman" w:cs="Times New Roman"/>
          <w:sz w:val="24"/>
          <w:szCs w:val="24"/>
        </w:rPr>
        <w:t xml:space="preserve"> were completed and mailed to the SEED site, s</w:t>
      </w:r>
      <w:r w:rsidR="00ED57CB">
        <w:rPr>
          <w:rFonts w:ascii="Times New Roman" w:hAnsi="Times New Roman" w:cs="Times New Roman"/>
          <w:sz w:val="24"/>
          <w:szCs w:val="24"/>
        </w:rPr>
        <w:t>tudy staff will review any ambiguous or illegible responses during a follow-up phone call.</w:t>
      </w:r>
      <w:r>
        <w:rPr>
          <w:rFonts w:ascii="Times New Roman" w:hAnsi="Times New Roman" w:cs="Times New Roman"/>
          <w:sz w:val="24"/>
          <w:szCs w:val="24"/>
        </w:rPr>
        <w:t xml:space="preserve">  For mothers in the ASD and POP workflows</w:t>
      </w:r>
      <w:r w:rsidR="00DF083E">
        <w:rPr>
          <w:rFonts w:ascii="Times New Roman" w:hAnsi="Times New Roman" w:cs="Times New Roman"/>
          <w:sz w:val="24"/>
          <w:szCs w:val="24"/>
        </w:rPr>
        <w:t>,</w:t>
      </w:r>
      <w:r>
        <w:rPr>
          <w:rFonts w:ascii="Times New Roman" w:hAnsi="Times New Roman" w:cs="Times New Roman"/>
          <w:sz w:val="24"/>
          <w:szCs w:val="24"/>
        </w:rPr>
        <w:t xml:space="preserve"> the follow-up call will also include</w:t>
      </w:r>
      <w:r w:rsidR="00FA1711">
        <w:rPr>
          <w:rFonts w:ascii="Times New Roman" w:hAnsi="Times New Roman" w:cs="Times New Roman"/>
          <w:sz w:val="24"/>
          <w:szCs w:val="24"/>
        </w:rPr>
        <w:t xml:space="preserve"> a review of the materials </w:t>
      </w:r>
      <w:r w:rsidR="00DF083E">
        <w:rPr>
          <w:rFonts w:ascii="Times New Roman" w:hAnsi="Times New Roman" w:cs="Times New Roman"/>
          <w:sz w:val="24"/>
          <w:szCs w:val="24"/>
        </w:rPr>
        <w:t xml:space="preserve">sent </w:t>
      </w:r>
      <w:r w:rsidR="00FA1711">
        <w:rPr>
          <w:rFonts w:ascii="Times New Roman" w:hAnsi="Times New Roman" w:cs="Times New Roman"/>
          <w:sz w:val="24"/>
          <w:szCs w:val="24"/>
        </w:rPr>
        <w:t>on how to prepare for the in person visit and a discussion of what to expect during that visit.</w:t>
      </w:r>
      <w:r w:rsidR="0094284A">
        <w:rPr>
          <w:rFonts w:ascii="Times New Roman" w:hAnsi="Times New Roman" w:cs="Times New Roman"/>
          <w:sz w:val="24"/>
          <w:szCs w:val="24"/>
        </w:rPr>
        <w:t xml:space="preserve">  </w:t>
      </w:r>
      <w:r w:rsidR="00B9539D" w:rsidRPr="00B546D9">
        <w:rPr>
          <w:rFonts w:ascii="Times New Roman" w:hAnsi="Times New Roman" w:cs="Times New Roman"/>
          <w:sz w:val="24"/>
          <w:szCs w:val="24"/>
        </w:rPr>
        <w:t>Once the forms</w:t>
      </w:r>
      <w:r w:rsidR="00087435" w:rsidRPr="00B546D9">
        <w:rPr>
          <w:rFonts w:ascii="Times New Roman" w:hAnsi="Times New Roman" w:cs="Times New Roman"/>
          <w:sz w:val="24"/>
          <w:szCs w:val="24"/>
        </w:rPr>
        <w:t xml:space="preserve"> in the packet</w:t>
      </w:r>
      <w:r w:rsidR="00B9539D" w:rsidRPr="00B546D9">
        <w:rPr>
          <w:rFonts w:ascii="Times New Roman" w:hAnsi="Times New Roman" w:cs="Times New Roman"/>
          <w:sz w:val="24"/>
          <w:szCs w:val="24"/>
        </w:rPr>
        <w:t xml:space="preserve"> are completed, the </w:t>
      </w:r>
      <w:r w:rsidR="00087435" w:rsidRPr="00B546D9">
        <w:rPr>
          <w:rFonts w:ascii="Times New Roman" w:hAnsi="Times New Roman" w:cs="Times New Roman"/>
          <w:sz w:val="24"/>
          <w:szCs w:val="24"/>
        </w:rPr>
        <w:t xml:space="preserve">data collection for </w:t>
      </w:r>
      <w:r w:rsidR="00B9539D" w:rsidRPr="00B546D9">
        <w:rPr>
          <w:rFonts w:ascii="Times New Roman" w:hAnsi="Times New Roman" w:cs="Times New Roman"/>
          <w:sz w:val="24"/>
          <w:szCs w:val="24"/>
        </w:rPr>
        <w:t xml:space="preserve">DD workflow participants </w:t>
      </w:r>
      <w:r w:rsidR="00087435" w:rsidRPr="00B546D9">
        <w:rPr>
          <w:rFonts w:ascii="Times New Roman" w:hAnsi="Times New Roman" w:cs="Times New Roman"/>
          <w:sz w:val="24"/>
          <w:szCs w:val="24"/>
        </w:rPr>
        <w:t xml:space="preserve">is complete. Mothers in this group </w:t>
      </w:r>
      <w:r w:rsidR="00B9539D" w:rsidRPr="00B546D9">
        <w:rPr>
          <w:rFonts w:ascii="Times New Roman" w:hAnsi="Times New Roman" w:cs="Times New Roman"/>
          <w:sz w:val="24"/>
          <w:szCs w:val="24"/>
        </w:rPr>
        <w:t xml:space="preserve">will be </w:t>
      </w:r>
      <w:r w:rsidR="0094284A">
        <w:rPr>
          <w:rFonts w:ascii="Times New Roman" w:hAnsi="Times New Roman" w:cs="Times New Roman"/>
          <w:sz w:val="24"/>
          <w:szCs w:val="24"/>
        </w:rPr>
        <w:t>mailed a thank you letter and $4</w:t>
      </w:r>
      <w:r w:rsidR="00B9539D" w:rsidRPr="00B546D9">
        <w:rPr>
          <w:rFonts w:ascii="Times New Roman" w:hAnsi="Times New Roman" w:cs="Times New Roman"/>
          <w:sz w:val="24"/>
          <w:szCs w:val="24"/>
        </w:rPr>
        <w:t>0 for the time spen</w:t>
      </w:r>
      <w:r w:rsidR="00087435" w:rsidRPr="00B546D9">
        <w:rPr>
          <w:rFonts w:ascii="Times New Roman" w:hAnsi="Times New Roman" w:cs="Times New Roman"/>
          <w:sz w:val="24"/>
          <w:szCs w:val="24"/>
        </w:rPr>
        <w:t>t</w:t>
      </w:r>
      <w:r w:rsidR="00B9539D" w:rsidRPr="00B546D9">
        <w:rPr>
          <w:rFonts w:ascii="Times New Roman" w:hAnsi="Times New Roman" w:cs="Times New Roman"/>
          <w:sz w:val="24"/>
          <w:szCs w:val="24"/>
        </w:rPr>
        <w:t xml:space="preserve"> completing the forms.  </w:t>
      </w:r>
    </w:p>
    <w:p w14:paraId="543AD5EA" w14:textId="0480534F" w:rsidR="00813107" w:rsidRPr="00EC3AA8" w:rsidRDefault="00F1039C" w:rsidP="00217373">
      <w:pPr>
        <w:spacing w:after="0" w:line="240" w:lineRule="auto"/>
        <w:ind w:firstLine="360"/>
        <w:rPr>
          <w:rFonts w:ascii="Times New Roman" w:hAnsi="Times New Roman" w:cs="Times New Roman"/>
          <w:bCs/>
          <w:sz w:val="24"/>
          <w:szCs w:val="24"/>
        </w:rPr>
      </w:pPr>
      <w:r>
        <w:rPr>
          <w:rFonts w:ascii="Times New Roman" w:hAnsi="Times New Roman" w:cs="Times New Roman"/>
          <w:bCs/>
          <w:sz w:val="24"/>
          <w:szCs w:val="24"/>
        </w:rPr>
        <w:t xml:space="preserve">The last step of the data collection protocol for in the POP and ASD workflow groups is the in person visit. </w:t>
      </w:r>
      <w:r w:rsidR="008D0AF4" w:rsidRPr="00EC3AA8">
        <w:rPr>
          <w:rFonts w:ascii="Times New Roman" w:hAnsi="Times New Roman" w:cs="Times New Roman"/>
          <w:bCs/>
          <w:sz w:val="24"/>
          <w:szCs w:val="24"/>
        </w:rPr>
        <w:t>The visit will include four main components</w:t>
      </w:r>
      <w:r w:rsidR="008D0AF4">
        <w:rPr>
          <w:rFonts w:ascii="Times New Roman" w:hAnsi="Times New Roman" w:cs="Times New Roman"/>
          <w:bCs/>
          <w:sz w:val="24"/>
          <w:szCs w:val="24"/>
        </w:rPr>
        <w:t>:</w:t>
      </w:r>
      <w:r w:rsidR="00813107" w:rsidRPr="00EC3AA8">
        <w:rPr>
          <w:rFonts w:ascii="Times New Roman" w:hAnsi="Times New Roman" w:cs="Times New Roman"/>
          <w:bCs/>
          <w:sz w:val="24"/>
          <w:szCs w:val="24"/>
        </w:rPr>
        <w:t xml:space="preserve"> answer questions and obtain written informed consent; complete any forms from the </w:t>
      </w:r>
      <w:r w:rsidR="00813107">
        <w:rPr>
          <w:rFonts w:ascii="Times New Roman" w:hAnsi="Times New Roman" w:cs="Times New Roman"/>
          <w:bCs/>
          <w:sz w:val="24"/>
          <w:szCs w:val="24"/>
        </w:rPr>
        <w:t xml:space="preserve">forms </w:t>
      </w:r>
      <w:r w:rsidR="00813107" w:rsidRPr="00EC3AA8">
        <w:rPr>
          <w:rFonts w:ascii="Times New Roman" w:hAnsi="Times New Roman" w:cs="Times New Roman"/>
          <w:bCs/>
          <w:sz w:val="24"/>
          <w:szCs w:val="24"/>
        </w:rPr>
        <w:t xml:space="preserve">packet which have not yet been returned and sign </w:t>
      </w:r>
      <w:r w:rsidR="003B7528">
        <w:rPr>
          <w:rFonts w:ascii="Times New Roman" w:hAnsi="Times New Roman" w:cs="Times New Roman"/>
          <w:bCs/>
          <w:sz w:val="24"/>
          <w:szCs w:val="24"/>
        </w:rPr>
        <w:t xml:space="preserve">the </w:t>
      </w:r>
      <w:r w:rsidR="00813107">
        <w:rPr>
          <w:rFonts w:ascii="Times New Roman" w:hAnsi="Times New Roman" w:cs="Times New Roman"/>
          <w:bCs/>
          <w:sz w:val="24"/>
          <w:szCs w:val="24"/>
        </w:rPr>
        <w:t xml:space="preserve">pre-filled </w:t>
      </w:r>
      <w:r w:rsidR="00813107" w:rsidRPr="00EC3AA8">
        <w:rPr>
          <w:rFonts w:ascii="Times New Roman" w:hAnsi="Times New Roman" w:cs="Times New Roman"/>
          <w:bCs/>
          <w:sz w:val="24"/>
          <w:szCs w:val="24"/>
        </w:rPr>
        <w:t>medi</w:t>
      </w:r>
      <w:r w:rsidR="00813107">
        <w:rPr>
          <w:rFonts w:ascii="Times New Roman" w:hAnsi="Times New Roman" w:cs="Times New Roman"/>
          <w:bCs/>
          <w:sz w:val="24"/>
          <w:szCs w:val="24"/>
        </w:rPr>
        <w:t>c</w:t>
      </w:r>
      <w:r w:rsidR="00813107" w:rsidRPr="00EC3AA8">
        <w:rPr>
          <w:rFonts w:ascii="Times New Roman" w:hAnsi="Times New Roman" w:cs="Times New Roman"/>
          <w:bCs/>
          <w:sz w:val="24"/>
          <w:szCs w:val="24"/>
        </w:rPr>
        <w:t>al release forms</w:t>
      </w:r>
      <w:r w:rsidR="00813107">
        <w:rPr>
          <w:rFonts w:ascii="Times New Roman" w:hAnsi="Times New Roman" w:cs="Times New Roman"/>
          <w:bCs/>
          <w:sz w:val="24"/>
          <w:szCs w:val="24"/>
        </w:rPr>
        <w:t xml:space="preserve"> (time varies</w:t>
      </w:r>
      <w:r w:rsidR="00CA03C3">
        <w:rPr>
          <w:rFonts w:ascii="Times New Roman" w:hAnsi="Times New Roman" w:cs="Times New Roman"/>
          <w:bCs/>
          <w:sz w:val="24"/>
          <w:szCs w:val="24"/>
        </w:rPr>
        <w:t xml:space="preserve"> and sites will strive to have nearly all of the forms completed in advance of the in-person visit – see above description of follow-up phone call</w:t>
      </w:r>
      <w:r w:rsidR="00813107">
        <w:rPr>
          <w:rFonts w:ascii="Times New Roman" w:hAnsi="Times New Roman" w:cs="Times New Roman"/>
          <w:bCs/>
          <w:sz w:val="24"/>
          <w:szCs w:val="24"/>
        </w:rPr>
        <w:t>)</w:t>
      </w:r>
      <w:r w:rsidR="00813107" w:rsidRPr="00EC3AA8">
        <w:rPr>
          <w:rFonts w:ascii="Times New Roman" w:hAnsi="Times New Roman" w:cs="Times New Roman"/>
          <w:bCs/>
          <w:sz w:val="24"/>
          <w:szCs w:val="24"/>
        </w:rPr>
        <w:t>; conduct developmental evaluation; anthropometry and co</w:t>
      </w:r>
      <w:r w:rsidR="0094284A">
        <w:rPr>
          <w:rFonts w:ascii="Times New Roman" w:hAnsi="Times New Roman" w:cs="Times New Roman"/>
          <w:bCs/>
          <w:sz w:val="24"/>
          <w:szCs w:val="24"/>
        </w:rPr>
        <w:t>llect saliva samples</w:t>
      </w:r>
      <w:r w:rsidR="007143A3">
        <w:rPr>
          <w:rFonts w:ascii="Times New Roman" w:hAnsi="Times New Roman" w:cs="Times New Roman"/>
          <w:bCs/>
          <w:sz w:val="24"/>
          <w:szCs w:val="24"/>
        </w:rPr>
        <w:t>.  The mother will also be provided with the final study i</w:t>
      </w:r>
      <w:r w:rsidR="0094284A">
        <w:rPr>
          <w:rFonts w:ascii="Times New Roman" w:hAnsi="Times New Roman" w:cs="Times New Roman"/>
          <w:bCs/>
          <w:sz w:val="24"/>
          <w:szCs w:val="24"/>
        </w:rPr>
        <w:t>ncentives during this visit - $4</w:t>
      </w:r>
      <w:r w:rsidR="007143A3">
        <w:rPr>
          <w:rFonts w:ascii="Times New Roman" w:hAnsi="Times New Roman" w:cs="Times New Roman"/>
          <w:bCs/>
          <w:sz w:val="24"/>
          <w:szCs w:val="24"/>
        </w:rPr>
        <w:t>0 for completion of the forms packet and $</w:t>
      </w:r>
      <w:r w:rsidR="00340902">
        <w:rPr>
          <w:rFonts w:ascii="Times New Roman" w:hAnsi="Times New Roman" w:cs="Times New Roman"/>
          <w:bCs/>
          <w:sz w:val="24"/>
          <w:szCs w:val="24"/>
        </w:rPr>
        <w:t>75</w:t>
      </w:r>
      <w:r w:rsidR="007143A3">
        <w:rPr>
          <w:rFonts w:ascii="Times New Roman" w:hAnsi="Times New Roman" w:cs="Times New Roman"/>
          <w:bCs/>
          <w:sz w:val="24"/>
          <w:szCs w:val="24"/>
        </w:rPr>
        <w:t xml:space="preserve"> or $</w:t>
      </w:r>
      <w:r w:rsidR="00340902">
        <w:rPr>
          <w:rFonts w:ascii="Times New Roman" w:hAnsi="Times New Roman" w:cs="Times New Roman"/>
          <w:bCs/>
          <w:sz w:val="24"/>
          <w:szCs w:val="24"/>
        </w:rPr>
        <w:t>200</w:t>
      </w:r>
      <w:r w:rsidR="007143A3">
        <w:rPr>
          <w:rFonts w:ascii="Times New Roman" w:hAnsi="Times New Roman" w:cs="Times New Roman"/>
          <w:bCs/>
          <w:sz w:val="24"/>
          <w:szCs w:val="24"/>
        </w:rPr>
        <w:t xml:space="preserve"> for the visit depending on whether the child is in the </w:t>
      </w:r>
      <w:r w:rsidR="00340902">
        <w:rPr>
          <w:rFonts w:ascii="Times New Roman" w:hAnsi="Times New Roman" w:cs="Times New Roman"/>
          <w:bCs/>
          <w:sz w:val="24"/>
          <w:szCs w:val="24"/>
        </w:rPr>
        <w:t>POP</w:t>
      </w:r>
      <w:r w:rsidR="007143A3">
        <w:rPr>
          <w:rFonts w:ascii="Times New Roman" w:hAnsi="Times New Roman" w:cs="Times New Roman"/>
          <w:bCs/>
          <w:sz w:val="24"/>
          <w:szCs w:val="24"/>
        </w:rPr>
        <w:t xml:space="preserve"> or </w:t>
      </w:r>
      <w:r w:rsidR="00340902">
        <w:rPr>
          <w:rFonts w:ascii="Times New Roman" w:hAnsi="Times New Roman" w:cs="Times New Roman"/>
          <w:bCs/>
          <w:sz w:val="24"/>
          <w:szCs w:val="24"/>
        </w:rPr>
        <w:t>ASD</w:t>
      </w:r>
      <w:r w:rsidR="007143A3">
        <w:rPr>
          <w:rFonts w:ascii="Times New Roman" w:hAnsi="Times New Roman" w:cs="Times New Roman"/>
          <w:bCs/>
          <w:sz w:val="24"/>
          <w:szCs w:val="24"/>
        </w:rPr>
        <w:t xml:space="preserve"> workflow.</w:t>
      </w:r>
    </w:p>
    <w:p w14:paraId="14DA3876" w14:textId="1AAA791A" w:rsidR="00813107" w:rsidRDefault="00813107" w:rsidP="00217373">
      <w:pPr>
        <w:spacing w:after="0" w:line="240" w:lineRule="auto"/>
        <w:ind w:firstLine="360"/>
        <w:rPr>
          <w:rFonts w:ascii="Times New Roman" w:hAnsi="Times New Roman" w:cs="Times New Roman"/>
          <w:bCs/>
          <w:sz w:val="24"/>
          <w:szCs w:val="24"/>
        </w:rPr>
      </w:pPr>
      <w:r w:rsidRPr="00EC3AA8">
        <w:rPr>
          <w:rFonts w:ascii="Times New Roman" w:hAnsi="Times New Roman" w:cs="Times New Roman"/>
          <w:sz w:val="24"/>
          <w:szCs w:val="24"/>
        </w:rPr>
        <w:t>The visits</w:t>
      </w:r>
      <w:r w:rsidRPr="00EC3AA8">
        <w:rPr>
          <w:rFonts w:ascii="Times New Roman" w:hAnsi="Times New Roman" w:cs="Times New Roman"/>
          <w:bCs/>
          <w:sz w:val="24"/>
          <w:szCs w:val="24"/>
        </w:rPr>
        <w:t xml:space="preserve"> will take place at predetermined locations at each of the study sites.  At some study sites this may include participants’ homes.     </w:t>
      </w:r>
    </w:p>
    <w:p w14:paraId="3AD08E78" w14:textId="4EB52096" w:rsidR="00813107" w:rsidRDefault="00813107" w:rsidP="00217373">
      <w:pPr>
        <w:autoSpaceDE w:val="0"/>
        <w:autoSpaceDN w:val="0"/>
        <w:adjustRightInd w:val="0"/>
        <w:spacing w:after="0" w:line="240" w:lineRule="auto"/>
        <w:ind w:firstLine="720"/>
        <w:rPr>
          <w:rFonts w:ascii="Times New Roman" w:hAnsi="Times New Roman" w:cs="Times New Roman"/>
          <w:sz w:val="24"/>
          <w:szCs w:val="24"/>
        </w:rPr>
      </w:pPr>
      <w:r w:rsidRPr="00EC3AA8">
        <w:rPr>
          <w:rFonts w:ascii="Times New Roman" w:hAnsi="Times New Roman" w:cs="Times New Roman"/>
          <w:sz w:val="24"/>
          <w:szCs w:val="24"/>
        </w:rPr>
        <w:t xml:space="preserve">The developmental assessment will begin once the child appears comfortable with the diagnostician and staff. Parents will be encouraged initially to sit with the child during the assessment in order to make him/her more comfortable. Children will be able to take a break if needed. If for any reason the child cannot complete the assessment, the family will be encouraged to schedule another appointment to complete the evaluation. </w:t>
      </w:r>
    </w:p>
    <w:p w14:paraId="1FBE276F" w14:textId="0EA5860C" w:rsidR="00813107" w:rsidRDefault="00813107" w:rsidP="00217373">
      <w:pPr>
        <w:autoSpaceDE w:val="0"/>
        <w:autoSpaceDN w:val="0"/>
        <w:adjustRightInd w:val="0"/>
        <w:spacing w:after="0" w:line="240" w:lineRule="auto"/>
        <w:ind w:firstLine="720"/>
        <w:rPr>
          <w:rFonts w:ascii="Times New Roman" w:hAnsi="Times New Roman" w:cs="Times New Roman"/>
          <w:sz w:val="24"/>
          <w:szCs w:val="24"/>
        </w:rPr>
      </w:pPr>
      <w:r w:rsidRPr="00EC3AA8">
        <w:rPr>
          <w:rFonts w:ascii="Times New Roman" w:hAnsi="Times New Roman" w:cs="Times New Roman"/>
          <w:sz w:val="24"/>
          <w:szCs w:val="24"/>
        </w:rPr>
        <w:t xml:space="preserve">The measures administered during the child developmental assessment are listed below.   Copies of the score sheets for each of the measures can be found in </w:t>
      </w:r>
      <w:r w:rsidR="002B6056">
        <w:rPr>
          <w:rFonts w:ascii="Times New Roman" w:hAnsi="Times New Roman" w:cs="Times New Roman"/>
          <w:b/>
          <w:sz w:val="24"/>
          <w:szCs w:val="24"/>
        </w:rPr>
        <w:t>Attachment 7</w:t>
      </w:r>
      <w:r w:rsidRPr="00C56E2C">
        <w:rPr>
          <w:rFonts w:ascii="Times New Roman" w:hAnsi="Times New Roman" w:cs="Times New Roman"/>
          <w:b/>
          <w:sz w:val="24"/>
          <w:szCs w:val="24"/>
        </w:rPr>
        <w:t>.</w:t>
      </w:r>
      <w:r w:rsidRPr="00EC3AA8">
        <w:rPr>
          <w:rFonts w:ascii="Times New Roman" w:hAnsi="Times New Roman" w:cs="Times New Roman"/>
          <w:sz w:val="24"/>
          <w:szCs w:val="24"/>
        </w:rPr>
        <w:t xml:space="preserve"> </w:t>
      </w:r>
    </w:p>
    <w:p w14:paraId="374F8CBB" w14:textId="0D224D92" w:rsidR="00813107" w:rsidRPr="00EC3AA8" w:rsidRDefault="00813107" w:rsidP="00217373">
      <w:pPr>
        <w:widowControl w:val="0"/>
        <w:numPr>
          <w:ilvl w:val="0"/>
          <w:numId w:val="33"/>
        </w:numPr>
        <w:autoSpaceDE w:val="0"/>
        <w:autoSpaceDN w:val="0"/>
        <w:adjustRightInd w:val="0"/>
        <w:spacing w:after="0" w:line="240" w:lineRule="auto"/>
        <w:rPr>
          <w:rFonts w:ascii="Times New Roman" w:hAnsi="Times New Roman" w:cs="Times New Roman"/>
          <w:sz w:val="24"/>
          <w:szCs w:val="24"/>
        </w:rPr>
      </w:pPr>
      <w:r w:rsidRPr="00EC3AA8">
        <w:rPr>
          <w:rFonts w:ascii="Times New Roman" w:hAnsi="Times New Roman" w:cs="Times New Roman"/>
          <w:sz w:val="24"/>
          <w:szCs w:val="24"/>
        </w:rPr>
        <w:t>Mullen Scales of Early Learning</w:t>
      </w:r>
      <w:r w:rsidR="00B63728">
        <w:rPr>
          <w:rFonts w:ascii="Times New Roman" w:hAnsi="Times New Roman" w:cs="Times New Roman"/>
          <w:sz w:val="24"/>
          <w:szCs w:val="24"/>
        </w:rPr>
        <w:t xml:space="preserve"> </w:t>
      </w:r>
      <w:r w:rsidR="00972AE9">
        <w:rPr>
          <w:rFonts w:ascii="Times New Roman" w:hAnsi="Times New Roman" w:cs="Times New Roman"/>
          <w:sz w:val="24"/>
          <w:szCs w:val="24"/>
        </w:rPr>
        <w:t>(MSEL,</w:t>
      </w:r>
      <w:r>
        <w:rPr>
          <w:rFonts w:ascii="Times New Roman" w:hAnsi="Times New Roman" w:cs="Times New Roman"/>
          <w:sz w:val="24"/>
          <w:szCs w:val="24"/>
        </w:rPr>
        <w:t xml:space="preserve"> POP and ASD workflows</w:t>
      </w:r>
      <w:r w:rsidRPr="00EC3AA8">
        <w:rPr>
          <w:rFonts w:ascii="Times New Roman" w:hAnsi="Times New Roman" w:cs="Times New Roman"/>
          <w:sz w:val="24"/>
          <w:szCs w:val="24"/>
        </w:rPr>
        <w:t>)</w:t>
      </w:r>
      <w:r w:rsidR="00972AE9">
        <w:rPr>
          <w:rFonts w:ascii="Times New Roman" w:hAnsi="Times New Roman" w:cs="Times New Roman"/>
          <w:sz w:val="24"/>
          <w:szCs w:val="24"/>
        </w:rPr>
        <w:t xml:space="preserve"> </w:t>
      </w:r>
      <w:r w:rsidR="00972AE9" w:rsidRPr="00EC3AA8">
        <w:rPr>
          <w:rFonts w:ascii="Times New Roman" w:hAnsi="Times New Roman" w:cs="Times New Roman"/>
          <w:sz w:val="24"/>
          <w:szCs w:val="24"/>
        </w:rPr>
        <w:t>(</w:t>
      </w:r>
      <w:r w:rsidR="002B6056">
        <w:rPr>
          <w:rFonts w:ascii="Times New Roman" w:hAnsi="Times New Roman" w:cs="Times New Roman"/>
          <w:b/>
          <w:sz w:val="24"/>
          <w:szCs w:val="24"/>
        </w:rPr>
        <w:t>Attachment 7</w:t>
      </w:r>
      <w:r w:rsidR="00737BCD" w:rsidRPr="00C56E2C">
        <w:rPr>
          <w:rFonts w:ascii="Times New Roman" w:hAnsi="Times New Roman" w:cs="Times New Roman"/>
          <w:b/>
          <w:sz w:val="24"/>
          <w:szCs w:val="24"/>
        </w:rPr>
        <w:t>a</w:t>
      </w:r>
      <w:r w:rsidR="00972AE9">
        <w:rPr>
          <w:rFonts w:ascii="Times New Roman" w:hAnsi="Times New Roman" w:cs="Times New Roman"/>
          <w:sz w:val="24"/>
          <w:szCs w:val="24"/>
        </w:rPr>
        <w:t>)</w:t>
      </w:r>
      <w:r w:rsidRPr="00EC3AA8">
        <w:rPr>
          <w:rFonts w:ascii="Times New Roman" w:hAnsi="Times New Roman" w:cs="Times New Roman"/>
          <w:sz w:val="24"/>
          <w:szCs w:val="24"/>
        </w:rPr>
        <w:t xml:space="preserve">: standardized assessment with the child that assesses cognition in five developmental domains, </w:t>
      </w:r>
    </w:p>
    <w:p w14:paraId="26B7A38D" w14:textId="78069EE5" w:rsidR="00813107" w:rsidRPr="00EC3AA8" w:rsidRDefault="00813107" w:rsidP="00217373">
      <w:pPr>
        <w:pStyle w:val="ListParagraph"/>
        <w:numPr>
          <w:ilvl w:val="0"/>
          <w:numId w:val="33"/>
        </w:numPr>
        <w:rPr>
          <w:i/>
        </w:rPr>
      </w:pPr>
      <w:r w:rsidRPr="00EC3AA8">
        <w:t>Vineland Adaptive Behavior Scales (VABS</w:t>
      </w:r>
      <w:r w:rsidR="000C0657">
        <w:t xml:space="preserve">, </w:t>
      </w:r>
      <w:r>
        <w:t>ASD workflow</w:t>
      </w:r>
      <w:r w:rsidRPr="00EC3AA8">
        <w:t>) (</w:t>
      </w:r>
      <w:r w:rsidR="002B6056">
        <w:rPr>
          <w:b/>
        </w:rPr>
        <w:t>Attachment 7</w:t>
      </w:r>
      <w:r w:rsidR="00737BCD" w:rsidRPr="00C56E2C">
        <w:rPr>
          <w:b/>
        </w:rPr>
        <w:t>b-c</w:t>
      </w:r>
      <w:r w:rsidRPr="00EC3AA8">
        <w:t xml:space="preserve">) Interview with mother </w:t>
      </w:r>
      <w:r w:rsidR="009B40FD">
        <w:t xml:space="preserve">that </w:t>
      </w:r>
      <w:r w:rsidRPr="00EC3AA8">
        <w:t>includes items on</w:t>
      </w:r>
      <w:r w:rsidR="009B40FD">
        <w:t xml:space="preserve"> child’s</w:t>
      </w:r>
      <w:r w:rsidRPr="00EC3AA8">
        <w:t xml:space="preserve"> communication, daily living skills, socialization, and motor domains. </w:t>
      </w:r>
    </w:p>
    <w:p w14:paraId="15219BAB" w14:textId="08886515" w:rsidR="00813107" w:rsidRDefault="00972AE9" w:rsidP="00217373">
      <w:pPr>
        <w:widowControl w:val="0"/>
        <w:numPr>
          <w:ilvl w:val="0"/>
          <w:numId w:val="3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Autism Diagnostic Observation Scale (</w:t>
      </w:r>
      <w:r w:rsidR="00813107" w:rsidRPr="00EC3AA8">
        <w:rPr>
          <w:rFonts w:ascii="Times New Roman" w:hAnsi="Times New Roman" w:cs="Times New Roman"/>
          <w:sz w:val="24"/>
          <w:szCs w:val="24"/>
        </w:rPr>
        <w:t>ADOS</w:t>
      </w:r>
      <w:r w:rsidR="000C0657">
        <w:rPr>
          <w:rFonts w:ascii="Times New Roman" w:hAnsi="Times New Roman" w:cs="Times New Roman"/>
          <w:sz w:val="24"/>
          <w:szCs w:val="24"/>
        </w:rPr>
        <w:t>, ASD workflow</w:t>
      </w:r>
      <w:r w:rsidR="00813107" w:rsidRPr="00EC3AA8">
        <w:rPr>
          <w:rFonts w:ascii="Times New Roman" w:hAnsi="Times New Roman" w:cs="Times New Roman"/>
          <w:sz w:val="24"/>
          <w:szCs w:val="24"/>
        </w:rPr>
        <w:t>)</w:t>
      </w:r>
      <w:r>
        <w:rPr>
          <w:rFonts w:ascii="Times New Roman" w:hAnsi="Times New Roman" w:cs="Times New Roman"/>
          <w:sz w:val="24"/>
          <w:szCs w:val="24"/>
        </w:rPr>
        <w:t xml:space="preserve"> </w:t>
      </w:r>
      <w:r w:rsidR="00737BCD">
        <w:rPr>
          <w:rFonts w:ascii="Times New Roman" w:hAnsi="Times New Roman" w:cs="Times New Roman"/>
          <w:sz w:val="24"/>
          <w:szCs w:val="24"/>
        </w:rPr>
        <w:t>(</w:t>
      </w:r>
      <w:r w:rsidR="00737BCD" w:rsidRPr="00C56E2C">
        <w:rPr>
          <w:rFonts w:ascii="Times New Roman" w:hAnsi="Times New Roman" w:cs="Times New Roman"/>
          <w:b/>
          <w:sz w:val="24"/>
          <w:szCs w:val="24"/>
        </w:rPr>
        <w:t>At</w:t>
      </w:r>
      <w:r w:rsidR="002B6056">
        <w:rPr>
          <w:rFonts w:ascii="Times New Roman" w:hAnsi="Times New Roman" w:cs="Times New Roman"/>
          <w:b/>
          <w:sz w:val="24"/>
          <w:szCs w:val="24"/>
        </w:rPr>
        <w:t>tachment 7</w:t>
      </w:r>
      <w:r w:rsidR="00737BCD" w:rsidRPr="00C56E2C">
        <w:rPr>
          <w:rFonts w:ascii="Times New Roman" w:hAnsi="Times New Roman" w:cs="Times New Roman"/>
          <w:b/>
          <w:sz w:val="24"/>
          <w:szCs w:val="24"/>
        </w:rPr>
        <w:t>d-f</w:t>
      </w:r>
      <w:r w:rsidR="00737BCD">
        <w:rPr>
          <w:rFonts w:ascii="Times New Roman" w:hAnsi="Times New Roman" w:cs="Times New Roman"/>
          <w:sz w:val="24"/>
          <w:szCs w:val="24"/>
        </w:rPr>
        <w:t>)</w:t>
      </w:r>
      <w:r w:rsidR="00813107" w:rsidRPr="00EC3AA8">
        <w:rPr>
          <w:rFonts w:ascii="Times New Roman" w:hAnsi="Times New Roman" w:cs="Times New Roman"/>
          <w:sz w:val="24"/>
          <w:szCs w:val="24"/>
        </w:rPr>
        <w:t xml:space="preserve">:  a standardized instrument in which the researcher observes the child and tries to illicit social interaction and communication through the use of structured play activities. The examiner implements the module that best corresponds to the child’s expressive language level in order to prevent language aptitude from impeding accurate diagnosis.  </w:t>
      </w:r>
      <w:r w:rsidR="002B6056">
        <w:rPr>
          <w:rFonts w:ascii="Times New Roman" w:hAnsi="Times New Roman" w:cs="Times New Roman"/>
          <w:sz w:val="24"/>
          <w:szCs w:val="24"/>
        </w:rPr>
        <w:t>G</w:t>
      </w:r>
      <w:r w:rsidR="00813107" w:rsidRPr="00EC3AA8">
        <w:rPr>
          <w:rFonts w:ascii="Times New Roman" w:hAnsi="Times New Roman" w:cs="Times New Roman"/>
          <w:sz w:val="24"/>
          <w:szCs w:val="24"/>
        </w:rPr>
        <w:t xml:space="preserve">enerates data that are scored to determine </w:t>
      </w:r>
      <w:r w:rsidR="0094112C">
        <w:rPr>
          <w:rFonts w:ascii="Times New Roman" w:hAnsi="Times New Roman" w:cs="Times New Roman"/>
          <w:sz w:val="24"/>
          <w:szCs w:val="24"/>
        </w:rPr>
        <w:t>final study group</w:t>
      </w:r>
      <w:r w:rsidR="00813107" w:rsidRPr="00EC3AA8">
        <w:rPr>
          <w:rFonts w:ascii="Times New Roman" w:hAnsi="Times New Roman" w:cs="Times New Roman"/>
          <w:sz w:val="24"/>
          <w:szCs w:val="24"/>
        </w:rPr>
        <w:t xml:space="preserve"> classification</w:t>
      </w:r>
      <w:r w:rsidR="0094112C">
        <w:rPr>
          <w:rFonts w:ascii="Times New Roman" w:hAnsi="Times New Roman" w:cs="Times New Roman"/>
          <w:sz w:val="24"/>
          <w:szCs w:val="24"/>
        </w:rPr>
        <w:t xml:space="preserve"> – ASD case or control</w:t>
      </w:r>
      <w:r w:rsidR="00813107" w:rsidRPr="00EC3AA8">
        <w:rPr>
          <w:rFonts w:ascii="Times New Roman" w:hAnsi="Times New Roman" w:cs="Times New Roman"/>
          <w:sz w:val="24"/>
          <w:szCs w:val="24"/>
        </w:rPr>
        <w:t>.</w:t>
      </w:r>
    </w:p>
    <w:p w14:paraId="340B5B11" w14:textId="66B2E7B6" w:rsidR="00813107" w:rsidRPr="00037DF6" w:rsidRDefault="002A249E" w:rsidP="00037DF6">
      <w:pPr>
        <w:widowControl w:val="0"/>
        <w:numPr>
          <w:ilvl w:val="0"/>
          <w:numId w:val="41"/>
        </w:numPr>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bCs/>
          <w:sz w:val="24"/>
          <w:szCs w:val="24"/>
        </w:rPr>
        <w:t>Autism Diagnostic Interview (</w:t>
      </w:r>
      <w:r w:rsidR="00813107" w:rsidRPr="00EC3AA8">
        <w:rPr>
          <w:rFonts w:ascii="Times New Roman" w:hAnsi="Times New Roman" w:cs="Times New Roman"/>
          <w:bCs/>
          <w:sz w:val="24"/>
          <w:szCs w:val="24"/>
        </w:rPr>
        <w:t>ADI-R</w:t>
      </w:r>
      <w:r w:rsidR="00813107">
        <w:rPr>
          <w:rFonts w:ascii="Times New Roman" w:hAnsi="Times New Roman" w:cs="Times New Roman"/>
          <w:bCs/>
          <w:sz w:val="24"/>
          <w:szCs w:val="24"/>
        </w:rPr>
        <w:t>, ASD workflow</w:t>
      </w:r>
      <w:r w:rsidR="00813107" w:rsidRPr="00EC3AA8">
        <w:rPr>
          <w:rFonts w:ascii="Times New Roman" w:hAnsi="Times New Roman" w:cs="Times New Roman"/>
          <w:bCs/>
          <w:sz w:val="24"/>
          <w:szCs w:val="24"/>
        </w:rPr>
        <w:t>)</w:t>
      </w:r>
      <w:r>
        <w:rPr>
          <w:rFonts w:ascii="Times New Roman" w:hAnsi="Times New Roman" w:cs="Times New Roman"/>
          <w:bCs/>
          <w:sz w:val="24"/>
          <w:szCs w:val="24"/>
        </w:rPr>
        <w:t xml:space="preserve"> </w:t>
      </w:r>
      <w:r w:rsidR="009B40FD" w:rsidRPr="00EC3AA8">
        <w:rPr>
          <w:rFonts w:ascii="Times New Roman" w:hAnsi="Times New Roman" w:cs="Times New Roman"/>
          <w:bCs/>
          <w:sz w:val="24"/>
          <w:szCs w:val="24"/>
        </w:rPr>
        <w:t>(</w:t>
      </w:r>
      <w:r w:rsidR="002B6056">
        <w:rPr>
          <w:rFonts w:ascii="Times New Roman" w:hAnsi="Times New Roman" w:cs="Times New Roman"/>
          <w:b/>
          <w:sz w:val="24"/>
          <w:szCs w:val="24"/>
        </w:rPr>
        <w:t>Attachment 7</w:t>
      </w:r>
      <w:r w:rsidR="00737BCD" w:rsidRPr="00C56E2C">
        <w:rPr>
          <w:rFonts w:ascii="Times New Roman" w:hAnsi="Times New Roman" w:cs="Times New Roman"/>
          <w:b/>
          <w:sz w:val="24"/>
          <w:szCs w:val="24"/>
        </w:rPr>
        <w:t>g</w:t>
      </w:r>
      <w:r w:rsidR="009B40FD">
        <w:rPr>
          <w:rFonts w:ascii="Times New Roman" w:hAnsi="Times New Roman" w:cs="Times New Roman"/>
          <w:bCs/>
          <w:sz w:val="24"/>
          <w:szCs w:val="24"/>
        </w:rPr>
        <w:t>)</w:t>
      </w:r>
      <w:r w:rsidR="00813107" w:rsidRPr="00EC3AA8">
        <w:rPr>
          <w:rFonts w:ascii="Times New Roman" w:hAnsi="Times New Roman" w:cs="Times New Roman"/>
          <w:bCs/>
          <w:sz w:val="24"/>
          <w:szCs w:val="24"/>
        </w:rPr>
        <w:t xml:space="preserve"> </w:t>
      </w:r>
      <w:r w:rsidR="00813107" w:rsidRPr="00EC3AA8">
        <w:rPr>
          <w:rFonts w:ascii="Times New Roman" w:hAnsi="Times New Roman" w:cs="Times New Roman"/>
          <w:sz w:val="24"/>
          <w:szCs w:val="24"/>
        </w:rPr>
        <w:t>a semi-structured interview with the mother that includes questions about</w:t>
      </w:r>
      <w:r w:rsidR="009B40FD">
        <w:rPr>
          <w:rFonts w:ascii="Times New Roman" w:hAnsi="Times New Roman" w:cs="Times New Roman"/>
          <w:sz w:val="24"/>
          <w:szCs w:val="24"/>
        </w:rPr>
        <w:t xml:space="preserve"> child’s</w:t>
      </w:r>
      <w:r w:rsidR="00813107" w:rsidRPr="00EC3AA8">
        <w:rPr>
          <w:rFonts w:ascii="Times New Roman" w:hAnsi="Times New Roman" w:cs="Times New Roman"/>
          <w:sz w:val="24"/>
          <w:szCs w:val="24"/>
        </w:rPr>
        <w:t xml:space="preserve"> </w:t>
      </w:r>
      <w:r w:rsidR="00621954">
        <w:rPr>
          <w:rFonts w:ascii="Times New Roman" w:hAnsi="Times New Roman" w:cs="Times New Roman"/>
          <w:sz w:val="24"/>
          <w:szCs w:val="24"/>
        </w:rPr>
        <w:t>current and past</w:t>
      </w:r>
      <w:r w:rsidR="00813107" w:rsidRPr="00EC3AA8">
        <w:rPr>
          <w:rFonts w:ascii="Times New Roman" w:hAnsi="Times New Roman" w:cs="Times New Roman"/>
          <w:sz w:val="24"/>
          <w:szCs w:val="24"/>
        </w:rPr>
        <w:t xml:space="preserve"> social and communicative behaviors. </w:t>
      </w:r>
    </w:p>
    <w:p w14:paraId="0905D572" w14:textId="72C526E9" w:rsidR="00813107" w:rsidRDefault="00813107" w:rsidP="00217373">
      <w:pPr>
        <w:numPr>
          <w:ilvl w:val="0"/>
          <w:numId w:val="41"/>
        </w:numPr>
        <w:spacing w:after="0" w:line="240" w:lineRule="auto"/>
        <w:rPr>
          <w:rFonts w:ascii="Times New Roman" w:hAnsi="Times New Roman" w:cs="Times New Roman"/>
          <w:sz w:val="24"/>
          <w:szCs w:val="24"/>
        </w:rPr>
      </w:pPr>
      <w:r w:rsidRPr="00EC3AA8">
        <w:rPr>
          <w:rFonts w:ascii="Times New Roman" w:hAnsi="Times New Roman" w:cs="Times New Roman"/>
          <w:sz w:val="24"/>
          <w:szCs w:val="24"/>
        </w:rPr>
        <w:t>Services and Treatment Questionnaire (</w:t>
      </w:r>
      <w:r>
        <w:rPr>
          <w:rFonts w:ascii="Times New Roman" w:hAnsi="Times New Roman" w:cs="Times New Roman"/>
          <w:sz w:val="24"/>
          <w:szCs w:val="24"/>
        </w:rPr>
        <w:t>ASD workflow</w:t>
      </w:r>
      <w:r w:rsidRPr="00EC3AA8">
        <w:rPr>
          <w:rFonts w:ascii="Times New Roman" w:hAnsi="Times New Roman" w:cs="Times New Roman"/>
          <w:sz w:val="24"/>
          <w:szCs w:val="24"/>
        </w:rPr>
        <w:t xml:space="preserve">) </w:t>
      </w:r>
      <w:r w:rsidR="009B40FD">
        <w:rPr>
          <w:rFonts w:ascii="Times New Roman" w:hAnsi="Times New Roman" w:cs="Times New Roman"/>
          <w:sz w:val="24"/>
          <w:szCs w:val="24"/>
        </w:rPr>
        <w:t>(</w:t>
      </w:r>
      <w:r w:rsidR="00037DF6">
        <w:rPr>
          <w:rFonts w:ascii="Times New Roman" w:hAnsi="Times New Roman" w:cs="Times New Roman"/>
          <w:b/>
          <w:sz w:val="24"/>
          <w:szCs w:val="24"/>
        </w:rPr>
        <w:t>Attachment 6</w:t>
      </w:r>
      <w:r w:rsidR="00737BCD" w:rsidRPr="00C56E2C">
        <w:rPr>
          <w:rFonts w:ascii="Times New Roman" w:hAnsi="Times New Roman" w:cs="Times New Roman"/>
          <w:b/>
          <w:sz w:val="24"/>
          <w:szCs w:val="24"/>
        </w:rPr>
        <w:t>h</w:t>
      </w:r>
      <w:r w:rsidR="009B40FD">
        <w:rPr>
          <w:rFonts w:ascii="Times New Roman" w:hAnsi="Times New Roman" w:cs="Times New Roman"/>
          <w:sz w:val="24"/>
          <w:szCs w:val="24"/>
        </w:rPr>
        <w:t xml:space="preserve">) </w:t>
      </w:r>
      <w:r w:rsidRPr="00EC3AA8">
        <w:rPr>
          <w:rFonts w:ascii="Times New Roman" w:hAnsi="Times New Roman" w:cs="Times New Roman"/>
          <w:sz w:val="24"/>
          <w:szCs w:val="24"/>
        </w:rPr>
        <w:t xml:space="preserve">Captures information related to the child’s current use of </w:t>
      </w:r>
      <w:r w:rsidR="00621954">
        <w:rPr>
          <w:rFonts w:ascii="Times New Roman" w:hAnsi="Times New Roman" w:cs="Times New Roman"/>
          <w:sz w:val="24"/>
          <w:szCs w:val="24"/>
        </w:rPr>
        <w:t xml:space="preserve">developmental </w:t>
      </w:r>
      <w:r w:rsidRPr="00EC3AA8">
        <w:rPr>
          <w:rFonts w:ascii="Times New Roman" w:hAnsi="Times New Roman" w:cs="Times New Roman"/>
          <w:sz w:val="24"/>
          <w:szCs w:val="24"/>
        </w:rPr>
        <w:t xml:space="preserve">services. </w:t>
      </w:r>
    </w:p>
    <w:p w14:paraId="1072A24C" w14:textId="77777777" w:rsidR="00037DF6" w:rsidRPr="00EA0D30" w:rsidRDefault="00037DF6" w:rsidP="00037DF6">
      <w:pPr>
        <w:spacing w:after="0" w:line="240" w:lineRule="auto"/>
        <w:ind w:left="720"/>
        <w:rPr>
          <w:rFonts w:ascii="Times New Roman" w:hAnsi="Times New Roman" w:cs="Times New Roman"/>
          <w:sz w:val="24"/>
          <w:szCs w:val="24"/>
        </w:rPr>
      </w:pPr>
    </w:p>
    <w:p w14:paraId="306EB707" w14:textId="596864AF" w:rsidR="00813107" w:rsidRPr="00EC3AA8" w:rsidRDefault="00813107" w:rsidP="00217373">
      <w:pPr>
        <w:spacing w:after="0" w:line="240" w:lineRule="auto"/>
        <w:ind w:firstLine="720"/>
        <w:rPr>
          <w:rFonts w:ascii="Times New Roman" w:hAnsi="Times New Roman" w:cs="Times New Roman"/>
          <w:sz w:val="24"/>
          <w:szCs w:val="24"/>
        </w:rPr>
      </w:pPr>
      <w:r w:rsidRPr="00EC3AA8">
        <w:rPr>
          <w:rFonts w:ascii="Times New Roman" w:hAnsi="Times New Roman" w:cs="Times New Roman"/>
          <w:sz w:val="24"/>
          <w:szCs w:val="24"/>
        </w:rPr>
        <w:t>With appropriate consent, at least 10% of the overall sample of children who receive the full developmental evaluation will have the</w:t>
      </w:r>
      <w:r w:rsidRPr="00EC3AA8" w:rsidDel="00F312F8">
        <w:rPr>
          <w:rFonts w:ascii="Times New Roman" w:hAnsi="Times New Roman" w:cs="Times New Roman"/>
          <w:sz w:val="24"/>
          <w:szCs w:val="24"/>
        </w:rPr>
        <w:t xml:space="preserve"> </w:t>
      </w:r>
      <w:r w:rsidRPr="00EC3AA8">
        <w:rPr>
          <w:rFonts w:ascii="Times New Roman" w:hAnsi="Times New Roman" w:cs="Times New Roman"/>
          <w:sz w:val="24"/>
          <w:szCs w:val="24"/>
        </w:rPr>
        <w:t xml:space="preserve">ADI-R and ADOS and/or Mullen and Vineland videotaped for quality control purposes.  All data from the developmental assessment is recorded on hard-copy record forms that will subsequently be transferred into an electronic database.  </w:t>
      </w:r>
    </w:p>
    <w:p w14:paraId="483B8D7A" w14:textId="5177ED45" w:rsidR="00813107" w:rsidRDefault="00813107" w:rsidP="00217373">
      <w:pPr>
        <w:spacing w:after="0" w:line="240" w:lineRule="auto"/>
        <w:ind w:firstLine="720"/>
        <w:rPr>
          <w:rFonts w:ascii="Times New Roman" w:hAnsi="Times New Roman" w:cs="Times New Roman"/>
          <w:sz w:val="24"/>
          <w:szCs w:val="24"/>
        </w:rPr>
      </w:pPr>
      <w:r w:rsidRPr="00EC3AA8">
        <w:rPr>
          <w:rFonts w:ascii="Times New Roman" w:hAnsi="Times New Roman" w:cs="Times New Roman"/>
          <w:sz w:val="24"/>
          <w:szCs w:val="24"/>
        </w:rPr>
        <w:t>After completion of the developmental evaluation, a qualified examiner will take height, weight and head circumference measurements of the child and height and head circumference measurement of the mother</w:t>
      </w:r>
      <w:r>
        <w:rPr>
          <w:rFonts w:ascii="Times New Roman" w:hAnsi="Times New Roman" w:cs="Times New Roman"/>
          <w:sz w:val="24"/>
          <w:szCs w:val="24"/>
        </w:rPr>
        <w:t xml:space="preserve"> (both POP and ASD workflows)</w:t>
      </w:r>
      <w:r w:rsidRPr="00EC3AA8">
        <w:rPr>
          <w:rFonts w:ascii="Times New Roman" w:hAnsi="Times New Roman" w:cs="Times New Roman"/>
          <w:sz w:val="24"/>
          <w:szCs w:val="24"/>
        </w:rPr>
        <w:t>.  The examiner will also ask the mother if the child has ever been diagnosed or been examined for a major birth defect or genetic syndrome (</w:t>
      </w:r>
      <w:r w:rsidR="00037DF6">
        <w:rPr>
          <w:rFonts w:ascii="Times New Roman" w:hAnsi="Times New Roman" w:cs="Times New Roman"/>
          <w:b/>
          <w:sz w:val="24"/>
          <w:szCs w:val="24"/>
        </w:rPr>
        <w:t>Attachment 8</w:t>
      </w:r>
      <w:r w:rsidR="00737BCD" w:rsidRPr="00C56E2C">
        <w:rPr>
          <w:rFonts w:ascii="Times New Roman" w:hAnsi="Times New Roman" w:cs="Times New Roman"/>
          <w:b/>
          <w:sz w:val="24"/>
          <w:szCs w:val="24"/>
        </w:rPr>
        <w:t>a</w:t>
      </w:r>
      <w:r w:rsidRPr="00EC3AA8">
        <w:rPr>
          <w:rFonts w:ascii="Times New Roman" w:hAnsi="Times New Roman" w:cs="Times New Roman"/>
          <w:sz w:val="24"/>
          <w:szCs w:val="24"/>
        </w:rPr>
        <w:t>)</w:t>
      </w:r>
      <w:r w:rsidR="00511175">
        <w:rPr>
          <w:rFonts w:ascii="Times New Roman" w:hAnsi="Times New Roman" w:cs="Times New Roman"/>
          <w:sz w:val="24"/>
          <w:szCs w:val="24"/>
        </w:rPr>
        <w:t>.</w:t>
      </w:r>
      <w:r w:rsidRPr="00EC3AA8">
        <w:rPr>
          <w:rFonts w:ascii="Times New Roman" w:hAnsi="Times New Roman" w:cs="Times New Roman"/>
          <w:sz w:val="24"/>
          <w:szCs w:val="24"/>
        </w:rPr>
        <w:t xml:space="preserve"> </w:t>
      </w:r>
    </w:p>
    <w:p w14:paraId="079B1DFF" w14:textId="5C88BB25" w:rsidR="00BC4D02" w:rsidRDefault="00813107" w:rsidP="00217373">
      <w:pPr>
        <w:autoSpaceDE w:val="0"/>
        <w:autoSpaceDN w:val="0"/>
        <w:adjustRightInd w:val="0"/>
        <w:spacing w:after="0" w:line="240" w:lineRule="auto"/>
        <w:ind w:firstLine="360"/>
        <w:rPr>
          <w:rFonts w:ascii="Times New Roman" w:hAnsi="Times New Roman" w:cs="Times New Roman"/>
          <w:sz w:val="24"/>
          <w:szCs w:val="24"/>
        </w:rPr>
      </w:pPr>
      <w:r w:rsidRPr="00EC3AA8">
        <w:rPr>
          <w:rFonts w:ascii="Times New Roman" w:hAnsi="Times New Roman" w:cs="Times New Roman"/>
          <w:sz w:val="24"/>
          <w:szCs w:val="24"/>
        </w:rPr>
        <w:t>Saliva samples from all children in the ASD and POP workflows, their biological mothers and if available and willing their biological fathers will be collected. We anticipate compliance using this approach will be higher than blood sampling, because of the greater convenience and less discomfort to the participant</w:t>
      </w:r>
      <w:r w:rsidR="009A7FE1">
        <w:rPr>
          <w:rFonts w:ascii="Times New Roman" w:hAnsi="Times New Roman" w:cs="Times New Roman"/>
          <w:sz w:val="24"/>
          <w:szCs w:val="24"/>
        </w:rPr>
        <w:t>.</w:t>
      </w:r>
      <w:r w:rsidRPr="00EC3AA8">
        <w:rPr>
          <w:rFonts w:ascii="Times New Roman" w:hAnsi="Times New Roman" w:cs="Times New Roman"/>
          <w:sz w:val="24"/>
          <w:szCs w:val="24"/>
        </w:rPr>
        <w:t xml:space="preserve"> </w:t>
      </w:r>
      <w:bookmarkStart w:id="8" w:name="OLE_LINK2"/>
    </w:p>
    <w:p w14:paraId="3D5C59D6" w14:textId="62AC325D" w:rsidR="00B83065" w:rsidRDefault="00813107" w:rsidP="00037DF6">
      <w:pPr>
        <w:autoSpaceDE w:val="0"/>
        <w:autoSpaceDN w:val="0"/>
        <w:adjustRightInd w:val="0"/>
        <w:spacing w:after="0" w:line="240" w:lineRule="auto"/>
        <w:ind w:firstLine="360"/>
        <w:rPr>
          <w:rFonts w:ascii="Times New Roman" w:hAnsi="Times New Roman" w:cs="Times New Roman"/>
          <w:sz w:val="24"/>
          <w:szCs w:val="24"/>
        </w:rPr>
      </w:pPr>
      <w:r w:rsidRPr="00EC3AA8">
        <w:rPr>
          <w:rFonts w:ascii="Times New Roman" w:hAnsi="Times New Roman" w:cs="Times New Roman"/>
          <w:bCs/>
          <w:sz w:val="24"/>
          <w:szCs w:val="24"/>
        </w:rPr>
        <w:t xml:space="preserve">If the biological father lives in the child’s household and is not available for the clinic visit, but is willing to provide a saliva sample, then the father’s saliva collection kit will be given to the biological mother at the clinic visit. Likewise, biological fathers not living with the mother and child may be mailed a saliva collection kit if they are willing to provide a specimen.  </w:t>
      </w:r>
      <w:r w:rsidRPr="00EC3AA8">
        <w:rPr>
          <w:rFonts w:ascii="Times New Roman" w:hAnsi="Times New Roman" w:cs="Times New Roman"/>
          <w:sz w:val="24"/>
          <w:szCs w:val="24"/>
        </w:rPr>
        <w:t xml:space="preserve">Contents of the saliva collection kit are described in </w:t>
      </w:r>
      <w:r w:rsidR="00037DF6">
        <w:rPr>
          <w:rFonts w:ascii="Times New Roman" w:hAnsi="Times New Roman" w:cs="Times New Roman"/>
          <w:b/>
          <w:sz w:val="24"/>
          <w:szCs w:val="24"/>
        </w:rPr>
        <w:t>8</w:t>
      </w:r>
      <w:r w:rsidR="00737BCD" w:rsidRPr="00C56E2C">
        <w:rPr>
          <w:rFonts w:ascii="Times New Roman" w:hAnsi="Times New Roman" w:cs="Times New Roman"/>
          <w:b/>
          <w:sz w:val="24"/>
          <w:szCs w:val="24"/>
        </w:rPr>
        <w:t>b-d</w:t>
      </w:r>
      <w:bookmarkEnd w:id="8"/>
      <w:r w:rsidRPr="00EC3AA8">
        <w:rPr>
          <w:rFonts w:ascii="Times New Roman" w:hAnsi="Times New Roman" w:cs="Times New Roman"/>
          <w:sz w:val="24"/>
          <w:szCs w:val="24"/>
        </w:rPr>
        <w:t xml:space="preserve">.  </w:t>
      </w:r>
    </w:p>
    <w:p w14:paraId="37647628" w14:textId="77777777" w:rsidR="00B75ED4" w:rsidRDefault="00B75ED4" w:rsidP="00217373">
      <w:pPr>
        <w:spacing w:after="0" w:line="240" w:lineRule="auto"/>
        <w:rPr>
          <w:rFonts w:ascii="Times New Roman" w:hAnsi="Times New Roman" w:cs="Times New Roman"/>
          <w:sz w:val="24"/>
          <w:szCs w:val="24"/>
        </w:rPr>
      </w:pPr>
    </w:p>
    <w:p w14:paraId="2415A510" w14:textId="6D6A2A0E" w:rsidR="00B75ED4" w:rsidRDefault="00B75ED4" w:rsidP="00217373">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Training and Quality Control of Data Collection Activities</w:t>
      </w:r>
    </w:p>
    <w:p w14:paraId="03150443" w14:textId="77777777" w:rsidR="00037DF6" w:rsidRPr="00B75ED4" w:rsidRDefault="00037DF6" w:rsidP="00217373">
      <w:pPr>
        <w:spacing w:after="0" w:line="240" w:lineRule="auto"/>
        <w:rPr>
          <w:rFonts w:ascii="Times New Roman" w:hAnsi="Times New Roman" w:cs="Times New Roman"/>
          <w:b/>
          <w:i/>
          <w:sz w:val="24"/>
          <w:szCs w:val="24"/>
          <w:u w:val="single"/>
        </w:rPr>
      </w:pPr>
    </w:p>
    <w:p w14:paraId="6EED8372" w14:textId="32C3C0B6" w:rsidR="00A955F7" w:rsidRDefault="00EE3501" w:rsidP="00217373">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For each data collection instrument, staff training and quality control procedures have been developed.  </w:t>
      </w:r>
      <w:r w:rsidR="00A955F7" w:rsidRPr="00877F12">
        <w:rPr>
          <w:rFonts w:ascii="Times New Roman" w:hAnsi="Times New Roman" w:cs="Times New Roman"/>
          <w:bCs/>
          <w:sz w:val="24"/>
          <w:szCs w:val="24"/>
        </w:rPr>
        <w:t xml:space="preserve">All </w:t>
      </w:r>
      <w:r>
        <w:rPr>
          <w:rFonts w:ascii="Times New Roman" w:hAnsi="Times New Roman" w:cs="Times New Roman"/>
          <w:bCs/>
          <w:sz w:val="24"/>
          <w:szCs w:val="24"/>
        </w:rPr>
        <w:t>staff members</w:t>
      </w:r>
      <w:r w:rsidR="00A955F7" w:rsidRPr="00877F12">
        <w:rPr>
          <w:rFonts w:ascii="Times New Roman" w:hAnsi="Times New Roman" w:cs="Times New Roman"/>
          <w:bCs/>
          <w:sz w:val="24"/>
          <w:szCs w:val="24"/>
        </w:rPr>
        <w:t xml:space="preserve"> will </w:t>
      </w:r>
      <w:r>
        <w:rPr>
          <w:rFonts w:ascii="Times New Roman" w:hAnsi="Times New Roman" w:cs="Times New Roman"/>
          <w:bCs/>
          <w:sz w:val="24"/>
          <w:szCs w:val="24"/>
        </w:rPr>
        <w:t>receive a general overview training</w:t>
      </w:r>
      <w:r w:rsidR="00A955F7" w:rsidRPr="00877F12">
        <w:rPr>
          <w:rFonts w:ascii="Times New Roman" w:hAnsi="Times New Roman" w:cs="Times New Roman"/>
          <w:bCs/>
          <w:sz w:val="24"/>
          <w:szCs w:val="24"/>
        </w:rPr>
        <w:t xml:space="preserve"> with a standardized training protocol and instruction manual.</w:t>
      </w:r>
      <w:r w:rsidR="00A955F7">
        <w:rPr>
          <w:rFonts w:ascii="Times New Roman" w:hAnsi="Times New Roman" w:cs="Times New Roman"/>
          <w:bCs/>
          <w:sz w:val="24"/>
          <w:szCs w:val="24"/>
        </w:rPr>
        <w:t xml:space="preserve"> </w:t>
      </w:r>
      <w:r w:rsidR="00A955F7" w:rsidRPr="00877F12">
        <w:rPr>
          <w:rFonts w:ascii="Times New Roman" w:hAnsi="Times New Roman" w:cs="Times New Roman"/>
          <w:bCs/>
          <w:sz w:val="24"/>
          <w:szCs w:val="24"/>
        </w:rPr>
        <w:t>Each staff member will receive additional training with respect to the specific data collection components for which they will be responsible</w:t>
      </w:r>
      <w:r w:rsidR="00A955F7">
        <w:rPr>
          <w:rFonts w:ascii="Times New Roman" w:hAnsi="Times New Roman" w:cs="Times New Roman"/>
          <w:bCs/>
          <w:sz w:val="24"/>
          <w:szCs w:val="24"/>
        </w:rPr>
        <w:t xml:space="preserve">. </w:t>
      </w:r>
      <w:r w:rsidR="00605587">
        <w:rPr>
          <w:rFonts w:ascii="Times New Roman" w:hAnsi="Times New Roman" w:cs="Times New Roman"/>
          <w:bCs/>
          <w:sz w:val="24"/>
          <w:szCs w:val="24"/>
        </w:rPr>
        <w:t xml:space="preserve">Additionally, both initial and ongoing quality control procedures have been developed for each data collection activity.  </w:t>
      </w:r>
      <w:r w:rsidR="00A955F7">
        <w:rPr>
          <w:rFonts w:ascii="Times New Roman" w:hAnsi="Times New Roman" w:cs="Times New Roman"/>
          <w:bCs/>
          <w:sz w:val="24"/>
          <w:szCs w:val="24"/>
        </w:rPr>
        <w:t xml:space="preserve">A </w:t>
      </w:r>
      <w:r w:rsidR="00A955F7" w:rsidRPr="00877F12">
        <w:rPr>
          <w:rFonts w:ascii="Times New Roman" w:hAnsi="Times New Roman" w:cs="Times New Roman"/>
          <w:bCs/>
          <w:sz w:val="24"/>
          <w:szCs w:val="24"/>
        </w:rPr>
        <w:t xml:space="preserve">summary of the quality control requirements for each study instrument is </w:t>
      </w:r>
      <w:r w:rsidR="00A955F7" w:rsidRPr="008D284E">
        <w:rPr>
          <w:rFonts w:ascii="Times New Roman" w:hAnsi="Times New Roman" w:cs="Times New Roman"/>
          <w:bCs/>
          <w:sz w:val="24"/>
          <w:szCs w:val="24"/>
        </w:rPr>
        <w:t xml:space="preserve">presented in </w:t>
      </w:r>
      <w:r w:rsidR="00147189">
        <w:rPr>
          <w:rFonts w:ascii="Times New Roman" w:hAnsi="Times New Roman" w:cs="Times New Roman"/>
          <w:bCs/>
          <w:sz w:val="24"/>
          <w:szCs w:val="24"/>
        </w:rPr>
        <w:t>Table B.6</w:t>
      </w:r>
      <w:r w:rsidR="00A955F7" w:rsidRPr="008D284E">
        <w:rPr>
          <w:rFonts w:ascii="Times New Roman" w:hAnsi="Times New Roman" w:cs="Times New Roman"/>
          <w:bCs/>
          <w:sz w:val="24"/>
          <w:szCs w:val="24"/>
        </w:rPr>
        <w:t>.</w:t>
      </w:r>
    </w:p>
    <w:p w14:paraId="6CF8A1BD" w14:textId="77777777" w:rsidR="00037DF6" w:rsidRPr="003B357B" w:rsidRDefault="00037DF6" w:rsidP="00217373">
      <w:pPr>
        <w:spacing w:after="0" w:line="240" w:lineRule="auto"/>
        <w:ind w:firstLine="720"/>
        <w:jc w:val="both"/>
        <w:rPr>
          <w:rFonts w:ascii="Times New Roman" w:hAnsi="Times New Roman" w:cs="Times New Roman"/>
          <w:bCs/>
          <w:sz w:val="24"/>
          <w:szCs w:val="24"/>
        </w:rPr>
      </w:pPr>
    </w:p>
    <w:p w14:paraId="28D8A5F3" w14:textId="51869925" w:rsidR="00A955F7" w:rsidRPr="00970B9F" w:rsidRDefault="00A955F7" w:rsidP="00852FAA">
      <w:pPr>
        <w:spacing w:after="0" w:line="240" w:lineRule="auto"/>
        <w:rPr>
          <w:rFonts w:ascii="Times New Roman" w:hAnsi="Times New Roman" w:cs="Times New Roman"/>
          <w:b/>
        </w:rPr>
      </w:pPr>
      <w:r w:rsidRPr="00970B9F">
        <w:rPr>
          <w:rFonts w:ascii="Times New Roman" w:hAnsi="Times New Roman" w:cs="Times New Roman"/>
          <w:b/>
        </w:rPr>
        <w:t>Table B.</w:t>
      </w:r>
      <w:r w:rsidR="00147189">
        <w:rPr>
          <w:rFonts w:ascii="Times New Roman" w:hAnsi="Times New Roman" w:cs="Times New Roman"/>
          <w:b/>
        </w:rPr>
        <w:t>6</w:t>
      </w:r>
      <w:r w:rsidRPr="00970B9F">
        <w:rPr>
          <w:rFonts w:ascii="Times New Roman" w:hAnsi="Times New Roman" w:cs="Times New Roman"/>
          <w:b/>
        </w:rPr>
        <w:t>.  SEED quality control procedures summary</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1"/>
        <w:gridCol w:w="3174"/>
        <w:gridCol w:w="1942"/>
        <w:gridCol w:w="1478"/>
      </w:tblGrid>
      <w:tr w:rsidR="00A955F7" w:rsidRPr="00970B9F" w14:paraId="11E7FBBF" w14:textId="77777777" w:rsidTr="00A427D2">
        <w:trPr>
          <w:trHeight w:val="432"/>
        </w:trPr>
        <w:tc>
          <w:tcPr>
            <w:tcW w:w="2131" w:type="dxa"/>
            <w:shd w:val="clear" w:color="auto" w:fill="auto"/>
          </w:tcPr>
          <w:p w14:paraId="1A6326BC" w14:textId="77777777" w:rsidR="00A955F7" w:rsidRPr="00970B9F" w:rsidRDefault="00A955F7" w:rsidP="007218AE">
            <w:pPr>
              <w:spacing w:after="0" w:line="240" w:lineRule="auto"/>
              <w:rPr>
                <w:rFonts w:ascii="Times New Roman" w:hAnsi="Times New Roman" w:cs="Times New Roman"/>
                <w:b/>
              </w:rPr>
            </w:pPr>
            <w:r w:rsidRPr="00970B9F">
              <w:rPr>
                <w:rFonts w:ascii="Times New Roman" w:hAnsi="Times New Roman" w:cs="Times New Roman"/>
                <w:b/>
              </w:rPr>
              <w:t>Study contacts and instruments</w:t>
            </w:r>
          </w:p>
        </w:tc>
        <w:tc>
          <w:tcPr>
            <w:tcW w:w="3174" w:type="dxa"/>
            <w:shd w:val="clear" w:color="auto" w:fill="auto"/>
          </w:tcPr>
          <w:p w14:paraId="68D1AA66" w14:textId="77777777" w:rsidR="00A955F7" w:rsidRPr="00970B9F" w:rsidRDefault="00A955F7" w:rsidP="007218AE">
            <w:pPr>
              <w:spacing w:after="0" w:line="240" w:lineRule="auto"/>
              <w:rPr>
                <w:rFonts w:ascii="Times New Roman" w:hAnsi="Times New Roman" w:cs="Times New Roman"/>
              </w:rPr>
            </w:pPr>
            <w:r w:rsidRPr="00970B9F">
              <w:rPr>
                <w:rFonts w:ascii="Times New Roman" w:hAnsi="Times New Roman" w:cs="Times New Roman"/>
                <w:b/>
                <w:bCs/>
              </w:rPr>
              <w:t>Type of QC assessment(s) and requirements</w:t>
            </w:r>
          </w:p>
        </w:tc>
        <w:tc>
          <w:tcPr>
            <w:tcW w:w="1942" w:type="dxa"/>
            <w:shd w:val="clear" w:color="auto" w:fill="auto"/>
          </w:tcPr>
          <w:p w14:paraId="4E82FC6C" w14:textId="77777777" w:rsidR="00A955F7" w:rsidRPr="00970B9F" w:rsidRDefault="00A955F7" w:rsidP="007218AE">
            <w:pPr>
              <w:spacing w:after="0" w:line="240" w:lineRule="auto"/>
              <w:rPr>
                <w:rFonts w:ascii="Times New Roman" w:hAnsi="Times New Roman" w:cs="Times New Roman"/>
                <w:b/>
                <w:bCs/>
              </w:rPr>
            </w:pPr>
            <w:r w:rsidRPr="00970B9F">
              <w:rPr>
                <w:rFonts w:ascii="Times New Roman" w:hAnsi="Times New Roman" w:cs="Times New Roman"/>
                <w:b/>
                <w:bCs/>
              </w:rPr>
              <w:t>Specific QC training  requirements</w:t>
            </w:r>
            <w:r w:rsidRPr="00970B9F">
              <w:rPr>
                <w:rFonts w:ascii="Times New Roman" w:hAnsi="Times New Roman" w:cs="Times New Roman"/>
                <w:b/>
                <w:bCs/>
                <w:vertAlign w:val="superscript"/>
              </w:rPr>
              <w:t>1</w:t>
            </w:r>
          </w:p>
          <w:p w14:paraId="121A8E42" w14:textId="77777777" w:rsidR="00A955F7" w:rsidRPr="00970B9F" w:rsidRDefault="00A955F7" w:rsidP="007218AE">
            <w:pPr>
              <w:spacing w:after="0" w:line="240" w:lineRule="auto"/>
              <w:rPr>
                <w:rFonts w:ascii="Times New Roman" w:hAnsi="Times New Roman" w:cs="Times New Roman"/>
                <w:i/>
              </w:rPr>
            </w:pPr>
          </w:p>
        </w:tc>
        <w:tc>
          <w:tcPr>
            <w:tcW w:w="1478" w:type="dxa"/>
            <w:shd w:val="clear" w:color="auto" w:fill="auto"/>
          </w:tcPr>
          <w:p w14:paraId="1FD03758" w14:textId="77777777" w:rsidR="00A955F7" w:rsidRPr="00970B9F" w:rsidRDefault="00A955F7" w:rsidP="003E440B">
            <w:pPr>
              <w:spacing w:after="0" w:line="240" w:lineRule="auto"/>
              <w:rPr>
                <w:rFonts w:ascii="Times New Roman" w:hAnsi="Times New Roman" w:cs="Times New Roman"/>
              </w:rPr>
            </w:pPr>
            <w:r w:rsidRPr="00970B9F">
              <w:rPr>
                <w:rFonts w:ascii="Times New Roman" w:hAnsi="Times New Roman" w:cs="Times New Roman"/>
                <w:b/>
                <w:bCs/>
              </w:rPr>
              <w:t>Ongoing QC requirements (frequency of QC)</w:t>
            </w:r>
          </w:p>
        </w:tc>
      </w:tr>
      <w:tr w:rsidR="00A955F7" w:rsidRPr="00970B9F" w14:paraId="700CCCF6" w14:textId="77777777" w:rsidTr="00A427D2">
        <w:tc>
          <w:tcPr>
            <w:tcW w:w="2131" w:type="dxa"/>
          </w:tcPr>
          <w:p w14:paraId="0BB17A86" w14:textId="77777777" w:rsidR="00A955F7" w:rsidRPr="00970B9F" w:rsidRDefault="00A955F7" w:rsidP="00852FAA">
            <w:pPr>
              <w:spacing w:after="0" w:line="240" w:lineRule="auto"/>
              <w:rPr>
                <w:rFonts w:ascii="Times New Roman" w:hAnsi="Times New Roman" w:cs="Times New Roman"/>
              </w:rPr>
            </w:pPr>
            <w:r w:rsidRPr="00970B9F">
              <w:rPr>
                <w:rFonts w:ascii="Times New Roman" w:hAnsi="Times New Roman" w:cs="Times New Roman"/>
              </w:rPr>
              <w:t>Invitation phone call, including eligibility screener and Social Communication Questionnaire</w:t>
            </w:r>
          </w:p>
        </w:tc>
        <w:tc>
          <w:tcPr>
            <w:tcW w:w="3174" w:type="dxa"/>
          </w:tcPr>
          <w:p w14:paraId="32B619A2" w14:textId="77777777" w:rsidR="00A955F7" w:rsidRPr="00970B9F" w:rsidRDefault="00A955F7" w:rsidP="007218AE">
            <w:pPr>
              <w:spacing w:after="0" w:line="240" w:lineRule="auto"/>
              <w:rPr>
                <w:rFonts w:ascii="Times New Roman" w:hAnsi="Times New Roman" w:cs="Times New Roman"/>
                <w:vertAlign w:val="superscript"/>
              </w:rPr>
            </w:pPr>
            <w:r w:rsidRPr="00970B9F">
              <w:rPr>
                <w:rFonts w:ascii="Times New Roman" w:hAnsi="Times New Roman" w:cs="Times New Roman"/>
                <w:i/>
              </w:rPr>
              <w:t>Intra-site:</w:t>
            </w:r>
            <w:r w:rsidRPr="00970B9F">
              <w:rPr>
                <w:rFonts w:ascii="Times New Roman" w:hAnsi="Times New Roman" w:cs="Times New Roman"/>
              </w:rPr>
              <w:t xml:space="preserve"> Semi-qualitative call rating form -- a priori criteria established for acceptable score.</w:t>
            </w:r>
            <w:r w:rsidRPr="00970B9F">
              <w:rPr>
                <w:rFonts w:ascii="Times New Roman" w:hAnsi="Times New Roman" w:cs="Times New Roman"/>
                <w:vertAlign w:val="superscript"/>
              </w:rPr>
              <w:t>2</w:t>
            </w:r>
          </w:p>
        </w:tc>
        <w:tc>
          <w:tcPr>
            <w:tcW w:w="1942" w:type="dxa"/>
          </w:tcPr>
          <w:p w14:paraId="0F02231D" w14:textId="77777777" w:rsidR="00A955F7" w:rsidRPr="00970B9F" w:rsidRDefault="00A955F7" w:rsidP="007218AE">
            <w:pPr>
              <w:spacing w:after="0" w:line="240" w:lineRule="auto"/>
              <w:rPr>
                <w:rFonts w:ascii="Times New Roman" w:hAnsi="Times New Roman" w:cs="Times New Roman"/>
              </w:rPr>
            </w:pPr>
            <w:r w:rsidRPr="00970B9F">
              <w:rPr>
                <w:rFonts w:ascii="Times New Roman" w:hAnsi="Times New Roman" w:cs="Times New Roman"/>
              </w:rPr>
              <w:t>Acceptable scores on 3 role playing (mock) calls and first 2 “live” calls.</w:t>
            </w:r>
          </w:p>
        </w:tc>
        <w:tc>
          <w:tcPr>
            <w:tcW w:w="1478" w:type="dxa"/>
          </w:tcPr>
          <w:p w14:paraId="6009B90B" w14:textId="77777777" w:rsidR="00A955F7" w:rsidRPr="00970B9F" w:rsidRDefault="00A955F7" w:rsidP="007218AE">
            <w:pPr>
              <w:spacing w:after="0" w:line="240" w:lineRule="auto"/>
              <w:rPr>
                <w:rFonts w:ascii="Times New Roman" w:hAnsi="Times New Roman" w:cs="Times New Roman"/>
              </w:rPr>
            </w:pPr>
            <w:r w:rsidRPr="00970B9F">
              <w:rPr>
                <w:rFonts w:ascii="Times New Roman" w:hAnsi="Times New Roman" w:cs="Times New Roman"/>
              </w:rPr>
              <w:t>5% per interviewer</w:t>
            </w:r>
          </w:p>
        </w:tc>
      </w:tr>
      <w:tr w:rsidR="00A955F7" w:rsidRPr="00970B9F" w14:paraId="3E066EBD" w14:textId="77777777" w:rsidTr="00A427D2">
        <w:tc>
          <w:tcPr>
            <w:tcW w:w="2131" w:type="dxa"/>
          </w:tcPr>
          <w:p w14:paraId="361FDDC6" w14:textId="77777777" w:rsidR="00A955F7" w:rsidRPr="00970B9F" w:rsidRDefault="00A955F7" w:rsidP="00852FAA">
            <w:pPr>
              <w:spacing w:after="0" w:line="240" w:lineRule="auto"/>
              <w:rPr>
                <w:rFonts w:ascii="Times New Roman" w:hAnsi="Times New Roman" w:cs="Times New Roman"/>
              </w:rPr>
            </w:pPr>
            <w:r w:rsidRPr="00970B9F">
              <w:rPr>
                <w:rFonts w:ascii="Times New Roman" w:hAnsi="Times New Roman" w:cs="Times New Roman"/>
              </w:rPr>
              <w:t>Follow-up call, including structured Pregnancy Reference Form interview</w:t>
            </w:r>
          </w:p>
        </w:tc>
        <w:tc>
          <w:tcPr>
            <w:tcW w:w="3174" w:type="dxa"/>
          </w:tcPr>
          <w:p w14:paraId="7F8BB7B0" w14:textId="77777777" w:rsidR="00A955F7" w:rsidRPr="00970B9F" w:rsidRDefault="00A955F7" w:rsidP="007218AE">
            <w:pPr>
              <w:spacing w:after="0" w:line="240" w:lineRule="auto"/>
              <w:rPr>
                <w:rFonts w:ascii="Times New Roman" w:hAnsi="Times New Roman" w:cs="Times New Roman"/>
                <w:vertAlign w:val="superscript"/>
              </w:rPr>
            </w:pPr>
            <w:r w:rsidRPr="00970B9F">
              <w:rPr>
                <w:rFonts w:ascii="Times New Roman" w:hAnsi="Times New Roman" w:cs="Times New Roman"/>
                <w:i/>
              </w:rPr>
              <w:t>Intra-site:</w:t>
            </w:r>
            <w:r w:rsidRPr="00970B9F">
              <w:rPr>
                <w:rFonts w:ascii="Times New Roman" w:hAnsi="Times New Roman" w:cs="Times New Roman"/>
              </w:rPr>
              <w:t xml:space="preserve"> Semi-qualitative call rating form -- a priori criteria established for acceptable score.</w:t>
            </w:r>
            <w:r w:rsidRPr="00970B9F">
              <w:rPr>
                <w:rFonts w:ascii="Times New Roman" w:hAnsi="Times New Roman" w:cs="Times New Roman"/>
                <w:vertAlign w:val="superscript"/>
              </w:rPr>
              <w:t>2</w:t>
            </w:r>
          </w:p>
        </w:tc>
        <w:tc>
          <w:tcPr>
            <w:tcW w:w="1942" w:type="dxa"/>
          </w:tcPr>
          <w:p w14:paraId="2E12D512" w14:textId="77777777" w:rsidR="00A955F7" w:rsidRPr="00970B9F" w:rsidRDefault="00A955F7" w:rsidP="007218AE">
            <w:pPr>
              <w:spacing w:after="0" w:line="240" w:lineRule="auto"/>
              <w:rPr>
                <w:rFonts w:ascii="Times New Roman" w:hAnsi="Times New Roman" w:cs="Times New Roman"/>
              </w:rPr>
            </w:pPr>
            <w:r w:rsidRPr="00970B9F">
              <w:rPr>
                <w:rFonts w:ascii="Times New Roman" w:hAnsi="Times New Roman" w:cs="Times New Roman"/>
              </w:rPr>
              <w:t>Acceptable scores on 3 role playing (mock) calls.</w:t>
            </w:r>
          </w:p>
        </w:tc>
        <w:tc>
          <w:tcPr>
            <w:tcW w:w="1478" w:type="dxa"/>
          </w:tcPr>
          <w:p w14:paraId="2384F061" w14:textId="77777777" w:rsidR="00A955F7" w:rsidRPr="00970B9F" w:rsidRDefault="00A955F7" w:rsidP="007218AE">
            <w:pPr>
              <w:spacing w:after="0" w:line="240" w:lineRule="auto"/>
              <w:rPr>
                <w:rFonts w:ascii="Times New Roman" w:hAnsi="Times New Roman" w:cs="Times New Roman"/>
              </w:rPr>
            </w:pPr>
            <w:r w:rsidRPr="00970B9F">
              <w:rPr>
                <w:rFonts w:ascii="Times New Roman" w:hAnsi="Times New Roman" w:cs="Times New Roman"/>
              </w:rPr>
              <w:t xml:space="preserve">5% per interviewer </w:t>
            </w:r>
          </w:p>
        </w:tc>
      </w:tr>
      <w:tr w:rsidR="00A955F7" w:rsidRPr="00970B9F" w14:paraId="012ACE58" w14:textId="77777777" w:rsidTr="00A427D2">
        <w:tc>
          <w:tcPr>
            <w:tcW w:w="2131" w:type="dxa"/>
          </w:tcPr>
          <w:p w14:paraId="17D316AA" w14:textId="77777777" w:rsidR="00A955F7" w:rsidRPr="00970B9F" w:rsidRDefault="00A955F7" w:rsidP="00852FAA">
            <w:pPr>
              <w:spacing w:after="0" w:line="240" w:lineRule="auto"/>
              <w:rPr>
                <w:rFonts w:ascii="Times New Roman" w:hAnsi="Times New Roman" w:cs="Times New Roman"/>
              </w:rPr>
            </w:pPr>
            <w:r w:rsidRPr="00970B9F">
              <w:rPr>
                <w:rFonts w:ascii="Times New Roman" w:hAnsi="Times New Roman" w:cs="Times New Roman"/>
              </w:rPr>
              <w:t>Maternal Interview</w:t>
            </w:r>
          </w:p>
        </w:tc>
        <w:tc>
          <w:tcPr>
            <w:tcW w:w="3174" w:type="dxa"/>
          </w:tcPr>
          <w:p w14:paraId="18192E9C" w14:textId="77777777" w:rsidR="00A955F7" w:rsidRPr="00970B9F" w:rsidRDefault="00A955F7" w:rsidP="007218AE">
            <w:pPr>
              <w:spacing w:after="0" w:line="240" w:lineRule="auto"/>
              <w:rPr>
                <w:rFonts w:ascii="Times New Roman" w:hAnsi="Times New Roman" w:cs="Times New Roman"/>
              </w:rPr>
            </w:pPr>
            <w:r w:rsidRPr="00970B9F">
              <w:rPr>
                <w:rFonts w:ascii="Times New Roman" w:hAnsi="Times New Roman" w:cs="Times New Roman"/>
                <w:i/>
              </w:rPr>
              <w:t>Intra-site:</w:t>
            </w:r>
            <w:r w:rsidRPr="00970B9F">
              <w:rPr>
                <w:rFonts w:ascii="Times New Roman" w:hAnsi="Times New Roman" w:cs="Times New Roman"/>
              </w:rPr>
              <w:t xml:space="preserve"> </w:t>
            </w:r>
          </w:p>
          <w:p w14:paraId="191DC8A7" w14:textId="77777777" w:rsidR="00A955F7" w:rsidRPr="00970B9F" w:rsidRDefault="00A955F7" w:rsidP="007218AE">
            <w:pPr>
              <w:spacing w:after="0" w:line="240" w:lineRule="auto"/>
              <w:rPr>
                <w:rFonts w:ascii="Times New Roman" w:hAnsi="Times New Roman" w:cs="Times New Roman"/>
                <w:vertAlign w:val="superscript"/>
              </w:rPr>
            </w:pPr>
            <w:r w:rsidRPr="00970B9F">
              <w:rPr>
                <w:rFonts w:ascii="Times New Roman" w:hAnsi="Times New Roman" w:cs="Times New Roman"/>
              </w:rPr>
              <w:t>1) Semi-qualitative call rating form -- a priori criteria established for acceptable score.</w:t>
            </w:r>
            <w:r w:rsidRPr="00970B9F">
              <w:rPr>
                <w:rFonts w:ascii="Times New Roman" w:hAnsi="Times New Roman" w:cs="Times New Roman"/>
                <w:vertAlign w:val="superscript"/>
              </w:rPr>
              <w:t>2</w:t>
            </w:r>
          </w:p>
          <w:p w14:paraId="26A76811" w14:textId="77777777" w:rsidR="00A955F7" w:rsidRPr="00970B9F" w:rsidRDefault="00A955F7" w:rsidP="007218AE">
            <w:pPr>
              <w:spacing w:after="0" w:line="240" w:lineRule="auto"/>
              <w:rPr>
                <w:rFonts w:ascii="Times New Roman" w:hAnsi="Times New Roman" w:cs="Times New Roman"/>
              </w:rPr>
            </w:pPr>
            <w:r w:rsidRPr="00970B9F">
              <w:rPr>
                <w:rFonts w:ascii="Times New Roman" w:hAnsi="Times New Roman" w:cs="Times New Roman"/>
              </w:rPr>
              <w:t xml:space="preserve">2) Quantitative inter-rater reliability assessment of selected interview items. Acceptable score is </w:t>
            </w:r>
            <w:r w:rsidRPr="00970B9F">
              <w:rPr>
                <w:rFonts w:ascii="Times New Roman" w:hAnsi="Times New Roman" w:cs="Times New Roman"/>
                <w:u w:val="single"/>
              </w:rPr>
              <w:t>&gt;</w:t>
            </w:r>
            <w:r w:rsidRPr="00970B9F">
              <w:rPr>
                <w:rFonts w:ascii="Times New Roman" w:hAnsi="Times New Roman" w:cs="Times New Roman"/>
              </w:rPr>
              <w:t xml:space="preserve">95% concordance. </w:t>
            </w:r>
          </w:p>
        </w:tc>
        <w:tc>
          <w:tcPr>
            <w:tcW w:w="1942" w:type="dxa"/>
          </w:tcPr>
          <w:p w14:paraId="7F500CE5" w14:textId="77777777" w:rsidR="00A955F7" w:rsidRPr="00970B9F" w:rsidRDefault="00A955F7" w:rsidP="007218AE">
            <w:pPr>
              <w:spacing w:after="0" w:line="240" w:lineRule="auto"/>
              <w:rPr>
                <w:rFonts w:ascii="Times New Roman" w:hAnsi="Times New Roman" w:cs="Times New Roman"/>
              </w:rPr>
            </w:pPr>
            <w:r w:rsidRPr="00970B9F">
              <w:rPr>
                <w:rFonts w:ascii="Times New Roman" w:hAnsi="Times New Roman" w:cs="Times New Roman"/>
              </w:rPr>
              <w:t>Acceptable scores for both assessments on 3 role playing (mock) interviews and first 2 “live” calls.</w:t>
            </w:r>
          </w:p>
        </w:tc>
        <w:tc>
          <w:tcPr>
            <w:tcW w:w="1478" w:type="dxa"/>
          </w:tcPr>
          <w:p w14:paraId="3D0B9A4A" w14:textId="77777777" w:rsidR="00A955F7" w:rsidRPr="00970B9F" w:rsidRDefault="00A955F7" w:rsidP="003E440B">
            <w:pPr>
              <w:spacing w:after="0" w:line="240" w:lineRule="auto"/>
              <w:rPr>
                <w:rFonts w:ascii="Times New Roman" w:hAnsi="Times New Roman" w:cs="Times New Roman"/>
              </w:rPr>
            </w:pPr>
            <w:r w:rsidRPr="00970B9F">
              <w:rPr>
                <w:rFonts w:ascii="Times New Roman" w:hAnsi="Times New Roman" w:cs="Times New Roman"/>
              </w:rPr>
              <w:t>5% per interviewer</w:t>
            </w:r>
          </w:p>
        </w:tc>
      </w:tr>
      <w:tr w:rsidR="00A955F7" w:rsidRPr="00970B9F" w14:paraId="6164DA1A" w14:textId="77777777" w:rsidTr="00A427D2">
        <w:tc>
          <w:tcPr>
            <w:tcW w:w="2131" w:type="dxa"/>
          </w:tcPr>
          <w:p w14:paraId="623AC80E" w14:textId="77777777" w:rsidR="00A955F7" w:rsidRPr="00970B9F" w:rsidRDefault="00A955F7" w:rsidP="00852FAA">
            <w:pPr>
              <w:spacing w:after="0" w:line="240" w:lineRule="auto"/>
              <w:rPr>
                <w:rFonts w:ascii="Times New Roman" w:hAnsi="Times New Roman" w:cs="Times New Roman"/>
                <w:vertAlign w:val="superscript"/>
              </w:rPr>
            </w:pPr>
            <w:r w:rsidRPr="00970B9F">
              <w:rPr>
                <w:rFonts w:ascii="Times New Roman" w:hAnsi="Times New Roman" w:cs="Times New Roman"/>
              </w:rPr>
              <w:t>Parent/self-administered forms</w:t>
            </w:r>
            <w:r w:rsidRPr="00970B9F">
              <w:rPr>
                <w:rFonts w:ascii="Times New Roman" w:hAnsi="Times New Roman" w:cs="Times New Roman"/>
                <w:vertAlign w:val="superscript"/>
              </w:rPr>
              <w:t>3</w:t>
            </w:r>
          </w:p>
          <w:p w14:paraId="0419A2DF" w14:textId="77777777" w:rsidR="00A955F7" w:rsidRPr="00970B9F" w:rsidRDefault="00A955F7" w:rsidP="007218AE">
            <w:pPr>
              <w:spacing w:after="0" w:line="240" w:lineRule="auto"/>
              <w:rPr>
                <w:rFonts w:ascii="Times New Roman" w:hAnsi="Times New Roman" w:cs="Times New Roman"/>
                <w:vertAlign w:val="superscript"/>
              </w:rPr>
            </w:pPr>
          </w:p>
          <w:p w14:paraId="668A0586" w14:textId="77777777" w:rsidR="00A955F7" w:rsidRPr="00970B9F" w:rsidRDefault="00A955F7" w:rsidP="007218AE">
            <w:pPr>
              <w:spacing w:after="0" w:line="240" w:lineRule="auto"/>
              <w:rPr>
                <w:rFonts w:ascii="Times New Roman" w:hAnsi="Times New Roman" w:cs="Times New Roman"/>
              </w:rPr>
            </w:pPr>
            <w:r w:rsidRPr="00970B9F">
              <w:rPr>
                <w:rFonts w:ascii="Times New Roman" w:hAnsi="Times New Roman" w:cs="Times New Roman"/>
              </w:rPr>
              <w:t>(forms sometimes administered by SEED study staff via phone or in person)</w:t>
            </w:r>
          </w:p>
        </w:tc>
        <w:tc>
          <w:tcPr>
            <w:tcW w:w="3174" w:type="dxa"/>
          </w:tcPr>
          <w:p w14:paraId="5802CE94" w14:textId="77777777" w:rsidR="00A955F7" w:rsidRPr="00970B9F" w:rsidRDefault="00A955F7" w:rsidP="007218AE">
            <w:pPr>
              <w:spacing w:after="0" w:line="240" w:lineRule="auto"/>
              <w:rPr>
                <w:rFonts w:ascii="Times New Roman" w:hAnsi="Times New Roman" w:cs="Times New Roman"/>
              </w:rPr>
            </w:pPr>
            <w:r w:rsidRPr="00970B9F">
              <w:rPr>
                <w:rFonts w:ascii="Times New Roman" w:hAnsi="Times New Roman" w:cs="Times New Roman"/>
              </w:rPr>
              <w:t>No specific systematic QC requirements, but continual supervisor oversight and all forms reviewed for missing or illegible data or contradictory entries.  Participants are re-contacted as needed.</w:t>
            </w:r>
          </w:p>
        </w:tc>
        <w:tc>
          <w:tcPr>
            <w:tcW w:w="1942" w:type="dxa"/>
          </w:tcPr>
          <w:p w14:paraId="7EBBE8FE" w14:textId="77777777" w:rsidR="00A955F7" w:rsidRPr="00970B9F" w:rsidRDefault="00A955F7" w:rsidP="007218AE">
            <w:pPr>
              <w:spacing w:after="0" w:line="240" w:lineRule="auto"/>
              <w:rPr>
                <w:rFonts w:ascii="Times New Roman" w:hAnsi="Times New Roman" w:cs="Times New Roman"/>
              </w:rPr>
            </w:pPr>
            <w:r w:rsidRPr="00970B9F">
              <w:rPr>
                <w:rFonts w:ascii="Times New Roman" w:hAnsi="Times New Roman" w:cs="Times New Roman"/>
              </w:rPr>
              <w:t xml:space="preserve">None. General training provided on forms and appropriate responses to participant queries. </w:t>
            </w:r>
          </w:p>
        </w:tc>
        <w:tc>
          <w:tcPr>
            <w:tcW w:w="1478" w:type="dxa"/>
          </w:tcPr>
          <w:p w14:paraId="09E64154" w14:textId="77777777" w:rsidR="00A955F7" w:rsidRPr="00970B9F" w:rsidRDefault="00A955F7" w:rsidP="003E440B">
            <w:pPr>
              <w:spacing w:after="0" w:line="240" w:lineRule="auto"/>
              <w:rPr>
                <w:rFonts w:ascii="Times New Roman" w:hAnsi="Times New Roman" w:cs="Times New Roman"/>
              </w:rPr>
            </w:pPr>
            <w:r w:rsidRPr="00970B9F">
              <w:rPr>
                <w:rFonts w:ascii="Times New Roman" w:hAnsi="Times New Roman" w:cs="Times New Roman"/>
              </w:rPr>
              <w:t>NA</w:t>
            </w:r>
          </w:p>
        </w:tc>
      </w:tr>
      <w:tr w:rsidR="00A955F7" w:rsidRPr="00970B9F" w14:paraId="691FA522" w14:textId="77777777" w:rsidTr="00A427D2">
        <w:tc>
          <w:tcPr>
            <w:tcW w:w="2131" w:type="dxa"/>
          </w:tcPr>
          <w:p w14:paraId="75100630" w14:textId="77777777" w:rsidR="00A955F7" w:rsidRPr="00970B9F" w:rsidRDefault="00A955F7" w:rsidP="00852FAA">
            <w:pPr>
              <w:spacing w:after="0" w:line="240" w:lineRule="auto"/>
              <w:rPr>
                <w:rFonts w:ascii="Times New Roman" w:hAnsi="Times New Roman" w:cs="Times New Roman"/>
              </w:rPr>
            </w:pPr>
            <w:r w:rsidRPr="00970B9F">
              <w:rPr>
                <w:rFonts w:ascii="Times New Roman" w:hAnsi="Times New Roman" w:cs="Times New Roman"/>
              </w:rPr>
              <w:t>Autism Diagnostic Observation Schedule (ADOS)</w:t>
            </w:r>
          </w:p>
        </w:tc>
        <w:tc>
          <w:tcPr>
            <w:tcW w:w="3174" w:type="dxa"/>
          </w:tcPr>
          <w:p w14:paraId="02CA4B1D" w14:textId="77777777" w:rsidR="00A955F7" w:rsidRPr="00970B9F" w:rsidRDefault="00A955F7" w:rsidP="007218AE">
            <w:pPr>
              <w:spacing w:after="0" w:line="240" w:lineRule="auto"/>
              <w:rPr>
                <w:rFonts w:ascii="Times New Roman" w:hAnsi="Times New Roman" w:cs="Times New Roman"/>
              </w:rPr>
            </w:pPr>
            <w:r w:rsidRPr="00970B9F">
              <w:rPr>
                <w:rFonts w:ascii="Times New Roman" w:hAnsi="Times New Roman" w:cs="Times New Roman"/>
                <w:i/>
              </w:rPr>
              <w:t>Inter-site:</w:t>
            </w:r>
            <w:r w:rsidRPr="00970B9F">
              <w:rPr>
                <w:rFonts w:ascii="Times New Roman" w:hAnsi="Times New Roman" w:cs="Times New Roman"/>
              </w:rPr>
              <w:t xml:space="preserve"> supervising clinicians establish reliability by scoring the same ADOS exam videotapes. Acceptable score is </w:t>
            </w:r>
            <w:r w:rsidRPr="00970B9F">
              <w:rPr>
                <w:rFonts w:ascii="Times New Roman" w:hAnsi="Times New Roman" w:cs="Times New Roman"/>
                <w:u w:val="single"/>
              </w:rPr>
              <w:t>&gt;</w:t>
            </w:r>
            <w:r w:rsidRPr="00970B9F">
              <w:rPr>
                <w:rFonts w:ascii="Times New Roman" w:hAnsi="Times New Roman" w:cs="Times New Roman"/>
              </w:rPr>
              <w:t>80% concordance on algorithm items.</w:t>
            </w:r>
          </w:p>
          <w:p w14:paraId="25B04BC3" w14:textId="77777777" w:rsidR="00A955F7" w:rsidRPr="00970B9F" w:rsidRDefault="00A955F7" w:rsidP="007218AE">
            <w:pPr>
              <w:spacing w:after="0" w:line="240" w:lineRule="auto"/>
              <w:rPr>
                <w:rFonts w:ascii="Times New Roman" w:hAnsi="Times New Roman" w:cs="Times New Roman"/>
              </w:rPr>
            </w:pPr>
            <w:r w:rsidRPr="00970B9F">
              <w:rPr>
                <w:rFonts w:ascii="Times New Roman" w:hAnsi="Times New Roman" w:cs="Times New Roman"/>
                <w:i/>
              </w:rPr>
              <w:t>Intra-site:</w:t>
            </w:r>
            <w:r w:rsidRPr="00970B9F">
              <w:rPr>
                <w:rFonts w:ascii="Times New Roman" w:hAnsi="Times New Roman" w:cs="Times New Roman"/>
              </w:rPr>
              <w:t xml:space="preserve"> all clinicians establish reliability with supervising clinician. Acceptable score is </w:t>
            </w:r>
            <w:r w:rsidRPr="00970B9F">
              <w:rPr>
                <w:rFonts w:ascii="Times New Roman" w:hAnsi="Times New Roman" w:cs="Times New Roman"/>
                <w:u w:val="single"/>
              </w:rPr>
              <w:t>&gt;</w:t>
            </w:r>
            <w:r w:rsidRPr="00970B9F">
              <w:rPr>
                <w:rFonts w:ascii="Times New Roman" w:hAnsi="Times New Roman" w:cs="Times New Roman"/>
              </w:rPr>
              <w:t>80% concordance on algorithm items.</w:t>
            </w:r>
          </w:p>
        </w:tc>
        <w:tc>
          <w:tcPr>
            <w:tcW w:w="1942" w:type="dxa"/>
          </w:tcPr>
          <w:p w14:paraId="77574278" w14:textId="77777777" w:rsidR="00A955F7" w:rsidRPr="00970B9F" w:rsidRDefault="00A955F7" w:rsidP="007218AE">
            <w:pPr>
              <w:spacing w:after="0" w:line="240" w:lineRule="auto"/>
              <w:rPr>
                <w:rFonts w:ascii="Times New Roman" w:hAnsi="Times New Roman" w:cs="Times New Roman"/>
              </w:rPr>
            </w:pPr>
            <w:r w:rsidRPr="00970B9F">
              <w:rPr>
                <w:rFonts w:ascii="Times New Roman" w:hAnsi="Times New Roman" w:cs="Times New Roman"/>
              </w:rPr>
              <w:t>Both inter-site and intra-site reliability established in advance of study start.</w:t>
            </w:r>
          </w:p>
        </w:tc>
        <w:tc>
          <w:tcPr>
            <w:tcW w:w="1478" w:type="dxa"/>
          </w:tcPr>
          <w:p w14:paraId="699DE323" w14:textId="77777777" w:rsidR="00A955F7" w:rsidRPr="00970B9F" w:rsidRDefault="00A955F7" w:rsidP="007218AE">
            <w:pPr>
              <w:spacing w:after="0" w:line="240" w:lineRule="auto"/>
              <w:rPr>
                <w:rFonts w:ascii="Times New Roman" w:hAnsi="Times New Roman" w:cs="Times New Roman"/>
              </w:rPr>
            </w:pPr>
            <w:r w:rsidRPr="00970B9F">
              <w:rPr>
                <w:rFonts w:ascii="Times New Roman" w:hAnsi="Times New Roman" w:cs="Times New Roman"/>
              </w:rPr>
              <w:t>quarterly inter-site and intra-site reliability exercises</w:t>
            </w:r>
          </w:p>
        </w:tc>
      </w:tr>
      <w:tr w:rsidR="00A955F7" w:rsidRPr="00970B9F" w14:paraId="4BF5E9CC" w14:textId="77777777" w:rsidTr="00A427D2">
        <w:tc>
          <w:tcPr>
            <w:tcW w:w="2131" w:type="dxa"/>
          </w:tcPr>
          <w:p w14:paraId="7E0EE702" w14:textId="77777777" w:rsidR="00A955F7" w:rsidRPr="00970B9F" w:rsidRDefault="00A955F7" w:rsidP="00852FAA">
            <w:pPr>
              <w:spacing w:after="0" w:line="240" w:lineRule="auto"/>
              <w:rPr>
                <w:rFonts w:ascii="Times New Roman" w:hAnsi="Times New Roman" w:cs="Times New Roman"/>
              </w:rPr>
            </w:pPr>
            <w:r w:rsidRPr="00970B9F">
              <w:rPr>
                <w:rFonts w:ascii="Times New Roman" w:hAnsi="Times New Roman" w:cs="Times New Roman"/>
              </w:rPr>
              <w:t>Autism Diagnostic Interview  - revised (ADI-r)</w:t>
            </w:r>
          </w:p>
        </w:tc>
        <w:tc>
          <w:tcPr>
            <w:tcW w:w="3174" w:type="dxa"/>
          </w:tcPr>
          <w:p w14:paraId="1CC139E1" w14:textId="77777777" w:rsidR="00A955F7" w:rsidRPr="00970B9F" w:rsidRDefault="00A955F7" w:rsidP="007218AE">
            <w:pPr>
              <w:spacing w:after="0" w:line="240" w:lineRule="auto"/>
              <w:rPr>
                <w:rFonts w:ascii="Times New Roman" w:hAnsi="Times New Roman" w:cs="Times New Roman"/>
              </w:rPr>
            </w:pPr>
            <w:r w:rsidRPr="00970B9F">
              <w:rPr>
                <w:rFonts w:ascii="Times New Roman" w:hAnsi="Times New Roman" w:cs="Times New Roman"/>
              </w:rPr>
              <w:t xml:space="preserve"> </w:t>
            </w:r>
            <w:r w:rsidRPr="00970B9F">
              <w:rPr>
                <w:rFonts w:ascii="Times New Roman" w:hAnsi="Times New Roman" w:cs="Times New Roman"/>
                <w:i/>
              </w:rPr>
              <w:t>Inter-site:</w:t>
            </w:r>
            <w:r w:rsidRPr="00970B9F">
              <w:rPr>
                <w:rFonts w:ascii="Times New Roman" w:hAnsi="Times New Roman" w:cs="Times New Roman"/>
              </w:rPr>
              <w:t xml:space="preserve"> supervising clinicians establish reliability by scoring the same ADI-r interview videotapes.  Acceptable score is </w:t>
            </w:r>
            <w:r w:rsidRPr="00970B9F">
              <w:rPr>
                <w:rFonts w:ascii="Times New Roman" w:hAnsi="Times New Roman" w:cs="Times New Roman"/>
                <w:u w:val="single"/>
              </w:rPr>
              <w:t>&gt;</w:t>
            </w:r>
            <w:r w:rsidRPr="00970B9F">
              <w:rPr>
                <w:rFonts w:ascii="Times New Roman" w:hAnsi="Times New Roman" w:cs="Times New Roman"/>
              </w:rPr>
              <w:t>90% concordance on algorithm items.</w:t>
            </w:r>
          </w:p>
          <w:p w14:paraId="3BD633D9" w14:textId="77777777" w:rsidR="00A955F7" w:rsidRPr="00970B9F" w:rsidRDefault="00A955F7" w:rsidP="007218AE">
            <w:pPr>
              <w:spacing w:after="0" w:line="240" w:lineRule="auto"/>
              <w:rPr>
                <w:rFonts w:ascii="Times New Roman" w:hAnsi="Times New Roman" w:cs="Times New Roman"/>
                <w:i/>
              </w:rPr>
            </w:pPr>
            <w:r w:rsidRPr="00970B9F">
              <w:rPr>
                <w:rFonts w:ascii="Times New Roman" w:hAnsi="Times New Roman" w:cs="Times New Roman"/>
              </w:rPr>
              <w:t xml:space="preserve"> </w:t>
            </w:r>
            <w:r w:rsidRPr="00970B9F">
              <w:rPr>
                <w:rFonts w:ascii="Times New Roman" w:hAnsi="Times New Roman" w:cs="Times New Roman"/>
                <w:i/>
              </w:rPr>
              <w:t>Intra-site:</w:t>
            </w:r>
            <w:r w:rsidRPr="00970B9F">
              <w:rPr>
                <w:rFonts w:ascii="Times New Roman" w:hAnsi="Times New Roman" w:cs="Times New Roman"/>
              </w:rPr>
              <w:t xml:space="preserve"> all clinicians establish reliability with supervising clinician. Acceptable score is </w:t>
            </w:r>
            <w:r w:rsidRPr="00970B9F">
              <w:rPr>
                <w:rFonts w:ascii="Times New Roman" w:hAnsi="Times New Roman" w:cs="Times New Roman"/>
                <w:u w:val="single"/>
              </w:rPr>
              <w:t>&gt;</w:t>
            </w:r>
            <w:r w:rsidRPr="00970B9F">
              <w:rPr>
                <w:rFonts w:ascii="Times New Roman" w:hAnsi="Times New Roman" w:cs="Times New Roman"/>
              </w:rPr>
              <w:t>90% concordance on algorithm items.</w:t>
            </w:r>
          </w:p>
        </w:tc>
        <w:tc>
          <w:tcPr>
            <w:tcW w:w="1942" w:type="dxa"/>
          </w:tcPr>
          <w:p w14:paraId="238FCDC5" w14:textId="77777777" w:rsidR="00A955F7" w:rsidRPr="00970B9F" w:rsidRDefault="00A955F7" w:rsidP="007218AE">
            <w:pPr>
              <w:spacing w:after="0" w:line="240" w:lineRule="auto"/>
              <w:rPr>
                <w:rFonts w:ascii="Times New Roman" w:hAnsi="Times New Roman" w:cs="Times New Roman"/>
              </w:rPr>
            </w:pPr>
            <w:r w:rsidRPr="00970B9F">
              <w:rPr>
                <w:rFonts w:ascii="Times New Roman" w:hAnsi="Times New Roman" w:cs="Times New Roman"/>
              </w:rPr>
              <w:t xml:space="preserve">Both inter-site and intra-site reliability established in advance of study start.  </w:t>
            </w:r>
          </w:p>
        </w:tc>
        <w:tc>
          <w:tcPr>
            <w:tcW w:w="1478" w:type="dxa"/>
          </w:tcPr>
          <w:p w14:paraId="5ED5D269" w14:textId="77777777" w:rsidR="00A955F7" w:rsidRPr="00970B9F" w:rsidDel="00EF047D" w:rsidRDefault="00A955F7" w:rsidP="007218AE">
            <w:pPr>
              <w:spacing w:after="0" w:line="240" w:lineRule="auto"/>
              <w:rPr>
                <w:rFonts w:ascii="Times New Roman" w:hAnsi="Times New Roman" w:cs="Times New Roman"/>
              </w:rPr>
            </w:pPr>
            <w:r w:rsidRPr="00970B9F">
              <w:rPr>
                <w:rFonts w:ascii="Times New Roman" w:hAnsi="Times New Roman" w:cs="Times New Roman"/>
              </w:rPr>
              <w:t>quarterly inter-site and intra-site reliability exercises.</w:t>
            </w:r>
          </w:p>
        </w:tc>
      </w:tr>
      <w:tr w:rsidR="00A955F7" w:rsidRPr="00970B9F" w14:paraId="06187DEB" w14:textId="77777777" w:rsidTr="00A427D2">
        <w:tc>
          <w:tcPr>
            <w:tcW w:w="2131" w:type="dxa"/>
          </w:tcPr>
          <w:p w14:paraId="34172747" w14:textId="77777777" w:rsidR="00A955F7" w:rsidRPr="00970B9F" w:rsidRDefault="00A955F7" w:rsidP="00852FAA">
            <w:pPr>
              <w:spacing w:after="0" w:line="240" w:lineRule="auto"/>
              <w:rPr>
                <w:rFonts w:ascii="Times New Roman" w:hAnsi="Times New Roman" w:cs="Times New Roman"/>
              </w:rPr>
            </w:pPr>
            <w:r w:rsidRPr="00970B9F">
              <w:rPr>
                <w:rFonts w:ascii="Times New Roman" w:hAnsi="Times New Roman" w:cs="Times New Roman"/>
              </w:rPr>
              <w:t>Mullen Scales of Early Learning</w:t>
            </w:r>
          </w:p>
        </w:tc>
        <w:tc>
          <w:tcPr>
            <w:tcW w:w="3174" w:type="dxa"/>
          </w:tcPr>
          <w:p w14:paraId="774AA568" w14:textId="77777777" w:rsidR="00A955F7" w:rsidRPr="00970B9F" w:rsidRDefault="00A955F7" w:rsidP="007218AE">
            <w:pPr>
              <w:spacing w:after="0" w:line="240" w:lineRule="auto"/>
              <w:rPr>
                <w:rFonts w:ascii="Times New Roman" w:hAnsi="Times New Roman" w:cs="Times New Roman"/>
                <w:i/>
              </w:rPr>
            </w:pPr>
            <w:r w:rsidRPr="00970B9F">
              <w:rPr>
                <w:rFonts w:ascii="Times New Roman" w:hAnsi="Times New Roman" w:cs="Times New Roman"/>
              </w:rPr>
              <w:t xml:space="preserve">No specific systematic QC requirements, but continual supervisor oversight and all forms reviewed for missing or illegible data or contradictory entries.  </w:t>
            </w:r>
          </w:p>
        </w:tc>
        <w:tc>
          <w:tcPr>
            <w:tcW w:w="1942" w:type="dxa"/>
          </w:tcPr>
          <w:p w14:paraId="05B88617" w14:textId="77777777" w:rsidR="00A955F7" w:rsidRPr="00970B9F" w:rsidRDefault="00A955F7" w:rsidP="007218AE">
            <w:pPr>
              <w:spacing w:after="0" w:line="240" w:lineRule="auto"/>
              <w:rPr>
                <w:rFonts w:ascii="Times New Roman" w:hAnsi="Times New Roman" w:cs="Times New Roman"/>
              </w:rPr>
            </w:pPr>
            <w:r w:rsidRPr="00970B9F">
              <w:rPr>
                <w:rFonts w:ascii="Times New Roman" w:hAnsi="Times New Roman" w:cs="Times New Roman"/>
              </w:rPr>
              <w:t xml:space="preserve"> None. Supervising site clinicians monitor initial assessments until competency determined.</w:t>
            </w:r>
          </w:p>
        </w:tc>
        <w:tc>
          <w:tcPr>
            <w:tcW w:w="1478" w:type="dxa"/>
          </w:tcPr>
          <w:p w14:paraId="12FCC4D9" w14:textId="77777777" w:rsidR="00A955F7" w:rsidRPr="00970B9F" w:rsidDel="00EF047D" w:rsidRDefault="00A955F7" w:rsidP="007218AE">
            <w:pPr>
              <w:spacing w:after="0" w:line="240" w:lineRule="auto"/>
              <w:rPr>
                <w:rFonts w:ascii="Times New Roman" w:hAnsi="Times New Roman" w:cs="Times New Roman"/>
              </w:rPr>
            </w:pPr>
            <w:r w:rsidRPr="00970B9F">
              <w:rPr>
                <w:rFonts w:ascii="Times New Roman" w:hAnsi="Times New Roman" w:cs="Times New Roman"/>
              </w:rPr>
              <w:t>NA</w:t>
            </w:r>
          </w:p>
        </w:tc>
      </w:tr>
      <w:tr w:rsidR="00A955F7" w:rsidRPr="00970B9F" w14:paraId="1413A928" w14:textId="77777777" w:rsidTr="00A427D2">
        <w:tc>
          <w:tcPr>
            <w:tcW w:w="2131" w:type="dxa"/>
          </w:tcPr>
          <w:p w14:paraId="74A365FA" w14:textId="77777777" w:rsidR="00A955F7" w:rsidRPr="00970B9F" w:rsidRDefault="00A955F7" w:rsidP="00852FAA">
            <w:pPr>
              <w:spacing w:after="0" w:line="240" w:lineRule="auto"/>
              <w:rPr>
                <w:rFonts w:ascii="Times New Roman" w:hAnsi="Times New Roman" w:cs="Times New Roman"/>
              </w:rPr>
            </w:pPr>
            <w:r w:rsidRPr="00970B9F">
              <w:rPr>
                <w:rFonts w:ascii="Times New Roman" w:hAnsi="Times New Roman" w:cs="Times New Roman"/>
              </w:rPr>
              <w:t>Vineland Adaptive Behavioral Scales</w:t>
            </w:r>
          </w:p>
        </w:tc>
        <w:tc>
          <w:tcPr>
            <w:tcW w:w="3174" w:type="dxa"/>
          </w:tcPr>
          <w:p w14:paraId="3B8C1E35" w14:textId="77777777" w:rsidR="00A955F7" w:rsidRPr="00970B9F" w:rsidRDefault="00A955F7" w:rsidP="007218AE">
            <w:pPr>
              <w:spacing w:after="0" w:line="240" w:lineRule="auto"/>
              <w:rPr>
                <w:rFonts w:ascii="Times New Roman" w:hAnsi="Times New Roman" w:cs="Times New Roman"/>
                <w:i/>
              </w:rPr>
            </w:pPr>
            <w:r w:rsidRPr="00970B9F">
              <w:rPr>
                <w:rFonts w:ascii="Times New Roman" w:hAnsi="Times New Roman" w:cs="Times New Roman"/>
              </w:rPr>
              <w:t xml:space="preserve">No specific systematic QC requirements, but continual supervisor oversight and all forms reviewed for missing or illegible data or contradictory entries.  </w:t>
            </w:r>
          </w:p>
        </w:tc>
        <w:tc>
          <w:tcPr>
            <w:tcW w:w="1942" w:type="dxa"/>
          </w:tcPr>
          <w:p w14:paraId="096FB0CC" w14:textId="77777777" w:rsidR="00A955F7" w:rsidRPr="00970B9F" w:rsidRDefault="00A955F7" w:rsidP="007218AE">
            <w:pPr>
              <w:spacing w:after="0" w:line="240" w:lineRule="auto"/>
              <w:rPr>
                <w:rFonts w:ascii="Times New Roman" w:hAnsi="Times New Roman" w:cs="Times New Roman"/>
              </w:rPr>
            </w:pPr>
            <w:r w:rsidRPr="00970B9F">
              <w:rPr>
                <w:rFonts w:ascii="Times New Roman" w:hAnsi="Times New Roman" w:cs="Times New Roman"/>
              </w:rPr>
              <w:t xml:space="preserve"> None. Supervising site clinicians monitor initial assessments until competency determined.</w:t>
            </w:r>
          </w:p>
        </w:tc>
        <w:tc>
          <w:tcPr>
            <w:tcW w:w="1478" w:type="dxa"/>
          </w:tcPr>
          <w:p w14:paraId="1CDE37E9" w14:textId="77777777" w:rsidR="00A955F7" w:rsidRPr="00970B9F" w:rsidDel="00EF047D" w:rsidRDefault="00A955F7" w:rsidP="007218AE">
            <w:pPr>
              <w:spacing w:after="0" w:line="240" w:lineRule="auto"/>
              <w:rPr>
                <w:rFonts w:ascii="Times New Roman" w:hAnsi="Times New Roman" w:cs="Times New Roman"/>
              </w:rPr>
            </w:pPr>
            <w:r w:rsidRPr="00970B9F">
              <w:rPr>
                <w:rFonts w:ascii="Times New Roman" w:hAnsi="Times New Roman" w:cs="Times New Roman"/>
              </w:rPr>
              <w:t>NA</w:t>
            </w:r>
          </w:p>
        </w:tc>
      </w:tr>
      <w:tr w:rsidR="00A955F7" w:rsidRPr="00970B9F" w14:paraId="3FAD4562" w14:textId="77777777" w:rsidTr="00A427D2">
        <w:tc>
          <w:tcPr>
            <w:tcW w:w="2131" w:type="dxa"/>
          </w:tcPr>
          <w:p w14:paraId="514D3042" w14:textId="77777777" w:rsidR="00A955F7" w:rsidRPr="00970B9F" w:rsidRDefault="00A955F7" w:rsidP="00852FAA">
            <w:pPr>
              <w:spacing w:after="0" w:line="240" w:lineRule="auto"/>
              <w:rPr>
                <w:rFonts w:ascii="Times New Roman" w:hAnsi="Times New Roman" w:cs="Times New Roman"/>
              </w:rPr>
            </w:pPr>
            <w:r w:rsidRPr="00970B9F">
              <w:rPr>
                <w:rFonts w:ascii="Times New Roman" w:hAnsi="Times New Roman" w:cs="Times New Roman"/>
              </w:rPr>
              <w:t xml:space="preserve">Anthropometrics: Height, weight, and head circumference </w:t>
            </w:r>
          </w:p>
        </w:tc>
        <w:tc>
          <w:tcPr>
            <w:tcW w:w="3174" w:type="dxa"/>
          </w:tcPr>
          <w:p w14:paraId="19412DD1" w14:textId="77777777" w:rsidR="00A955F7" w:rsidRPr="00970B9F" w:rsidRDefault="00A955F7" w:rsidP="007218AE">
            <w:pPr>
              <w:spacing w:after="0" w:line="240" w:lineRule="auto"/>
              <w:rPr>
                <w:rFonts w:ascii="Times New Roman" w:hAnsi="Times New Roman" w:cs="Times New Roman"/>
              </w:rPr>
            </w:pPr>
            <w:r w:rsidRPr="00970B9F">
              <w:rPr>
                <w:rFonts w:ascii="Times New Roman" w:hAnsi="Times New Roman" w:cs="Times New Roman"/>
                <w:i/>
              </w:rPr>
              <w:t xml:space="preserve">Intra-site: </w:t>
            </w:r>
            <w:r w:rsidRPr="00970B9F">
              <w:rPr>
                <w:rFonts w:ascii="Times New Roman" w:hAnsi="Times New Roman" w:cs="Times New Roman"/>
              </w:rPr>
              <w:t xml:space="preserve">All examiners establish reliability with project coordinator or other qualified examiner on age appropriate individuals. </w:t>
            </w:r>
          </w:p>
          <w:p w14:paraId="74877C98" w14:textId="77777777" w:rsidR="00A955F7" w:rsidRPr="00970B9F" w:rsidRDefault="00A955F7" w:rsidP="007218AE">
            <w:pPr>
              <w:spacing w:after="0" w:line="240" w:lineRule="auto"/>
              <w:rPr>
                <w:rFonts w:ascii="Times New Roman" w:hAnsi="Times New Roman" w:cs="Times New Roman"/>
              </w:rPr>
            </w:pPr>
            <w:r w:rsidRPr="00970B9F">
              <w:rPr>
                <w:rFonts w:ascii="Times New Roman" w:hAnsi="Times New Roman" w:cs="Times New Roman"/>
                <w:bCs/>
              </w:rPr>
              <w:t>Acceptable reliability defined as agreement in 95% of instances (agreement within 0.5 cm for height and head circumference and 0.1kg in weight).</w:t>
            </w:r>
          </w:p>
          <w:p w14:paraId="0CC3D2FA" w14:textId="77777777" w:rsidR="00A955F7" w:rsidRPr="00970B9F" w:rsidRDefault="00A955F7" w:rsidP="007218AE">
            <w:pPr>
              <w:spacing w:after="0" w:line="240" w:lineRule="auto"/>
              <w:rPr>
                <w:rFonts w:ascii="Times New Roman" w:hAnsi="Times New Roman" w:cs="Times New Roman"/>
              </w:rPr>
            </w:pPr>
            <w:r w:rsidRPr="00970B9F">
              <w:rPr>
                <w:rFonts w:ascii="Times New Roman" w:hAnsi="Times New Roman" w:cs="Times New Roman"/>
              </w:rPr>
              <w:t>Equipment calibrated periodically as needed.</w:t>
            </w:r>
          </w:p>
        </w:tc>
        <w:tc>
          <w:tcPr>
            <w:tcW w:w="1942" w:type="dxa"/>
          </w:tcPr>
          <w:p w14:paraId="4F8168C2" w14:textId="77777777" w:rsidR="00A955F7" w:rsidRPr="00970B9F" w:rsidRDefault="00A955F7" w:rsidP="007218AE">
            <w:pPr>
              <w:spacing w:after="0" w:line="240" w:lineRule="auto"/>
              <w:rPr>
                <w:rFonts w:ascii="Times New Roman" w:hAnsi="Times New Roman" w:cs="Times New Roman"/>
              </w:rPr>
            </w:pPr>
            <w:r w:rsidRPr="00970B9F">
              <w:rPr>
                <w:rFonts w:ascii="Times New Roman" w:hAnsi="Times New Roman" w:cs="Times New Roman"/>
              </w:rPr>
              <w:t>Acceptable measurements on 5 role play (mock) individuals and on first 2 participants.</w:t>
            </w:r>
          </w:p>
        </w:tc>
        <w:tc>
          <w:tcPr>
            <w:tcW w:w="1478" w:type="dxa"/>
          </w:tcPr>
          <w:p w14:paraId="329CAD33" w14:textId="77777777" w:rsidR="00A955F7" w:rsidRPr="00970B9F" w:rsidRDefault="00A955F7" w:rsidP="003E440B">
            <w:pPr>
              <w:spacing w:after="0" w:line="240" w:lineRule="auto"/>
              <w:rPr>
                <w:rFonts w:ascii="Times New Roman" w:hAnsi="Times New Roman" w:cs="Times New Roman"/>
              </w:rPr>
            </w:pPr>
            <w:r w:rsidRPr="00970B9F">
              <w:rPr>
                <w:rFonts w:ascii="Times New Roman" w:hAnsi="Times New Roman" w:cs="Times New Roman"/>
              </w:rPr>
              <w:t>5% per examiner</w:t>
            </w:r>
          </w:p>
        </w:tc>
      </w:tr>
      <w:tr w:rsidR="00A955F7" w:rsidRPr="00970B9F" w14:paraId="1FCD6604" w14:textId="77777777" w:rsidTr="00A427D2">
        <w:tc>
          <w:tcPr>
            <w:tcW w:w="2131" w:type="dxa"/>
          </w:tcPr>
          <w:p w14:paraId="754BA1DB" w14:textId="77777777" w:rsidR="00A955F7" w:rsidRPr="00970B9F" w:rsidRDefault="00A955F7" w:rsidP="00852FAA">
            <w:pPr>
              <w:spacing w:after="0" w:line="240" w:lineRule="auto"/>
              <w:rPr>
                <w:rFonts w:ascii="Times New Roman" w:hAnsi="Times New Roman" w:cs="Times New Roman"/>
              </w:rPr>
            </w:pPr>
            <w:r w:rsidRPr="00970B9F">
              <w:rPr>
                <w:rFonts w:ascii="Times New Roman" w:hAnsi="Times New Roman" w:cs="Times New Roman"/>
              </w:rPr>
              <w:t>Biologic specimens:</w:t>
            </w:r>
          </w:p>
          <w:p w14:paraId="718D45EB" w14:textId="588A01CB" w:rsidR="00A955F7" w:rsidRPr="00970B9F" w:rsidRDefault="00A955F7" w:rsidP="007218AE">
            <w:pPr>
              <w:spacing w:after="0" w:line="240" w:lineRule="auto"/>
              <w:rPr>
                <w:rFonts w:ascii="Times New Roman" w:hAnsi="Times New Roman" w:cs="Times New Roman"/>
              </w:rPr>
            </w:pPr>
            <w:r w:rsidRPr="00970B9F">
              <w:rPr>
                <w:rFonts w:ascii="Times New Roman" w:hAnsi="Times New Roman" w:cs="Times New Roman"/>
              </w:rPr>
              <w:t xml:space="preserve">Saliva specimens (child, mother and father if available) </w:t>
            </w:r>
          </w:p>
          <w:p w14:paraId="53C02FD9" w14:textId="77777777" w:rsidR="00A955F7" w:rsidRPr="00970B9F" w:rsidRDefault="00A955F7" w:rsidP="007218AE">
            <w:pPr>
              <w:spacing w:after="0" w:line="240" w:lineRule="auto"/>
              <w:rPr>
                <w:rFonts w:ascii="Times New Roman" w:hAnsi="Times New Roman" w:cs="Times New Roman"/>
              </w:rPr>
            </w:pPr>
          </w:p>
          <w:p w14:paraId="0EF86BD4" w14:textId="77777777" w:rsidR="00A955F7" w:rsidRPr="00970B9F" w:rsidRDefault="00A955F7" w:rsidP="007218AE">
            <w:pPr>
              <w:spacing w:after="0" w:line="240" w:lineRule="auto"/>
              <w:rPr>
                <w:rFonts w:ascii="Times New Roman" w:hAnsi="Times New Roman" w:cs="Times New Roman"/>
              </w:rPr>
            </w:pPr>
            <w:r w:rsidRPr="00970B9F">
              <w:rPr>
                <w:rFonts w:ascii="Times New Roman" w:hAnsi="Times New Roman" w:cs="Times New Roman"/>
              </w:rPr>
              <w:t>(ASD and POP workflow only)</w:t>
            </w:r>
          </w:p>
        </w:tc>
        <w:tc>
          <w:tcPr>
            <w:tcW w:w="3174" w:type="dxa"/>
          </w:tcPr>
          <w:p w14:paraId="6B4D6F3E" w14:textId="77777777" w:rsidR="00A955F7" w:rsidRPr="00970B9F" w:rsidRDefault="00A955F7" w:rsidP="007218AE">
            <w:pPr>
              <w:spacing w:after="0" w:line="240" w:lineRule="auto"/>
              <w:rPr>
                <w:rFonts w:ascii="Times New Roman" w:hAnsi="Times New Roman" w:cs="Times New Roman"/>
              </w:rPr>
            </w:pPr>
            <w:r w:rsidRPr="00970B9F">
              <w:rPr>
                <w:rFonts w:ascii="Times New Roman" w:hAnsi="Times New Roman" w:cs="Times New Roman"/>
                <w:i/>
              </w:rPr>
              <w:t>All</w:t>
            </w:r>
            <w:r w:rsidRPr="00970B9F">
              <w:rPr>
                <w:rFonts w:ascii="Times New Roman" w:hAnsi="Times New Roman" w:cs="Times New Roman"/>
              </w:rPr>
              <w:t xml:space="preserve">: central lab staff processes specimens upon receipt and performs preliminary QC (gross visual inspection).  </w:t>
            </w:r>
          </w:p>
          <w:p w14:paraId="14B18574" w14:textId="1961D08A" w:rsidR="00A955F7" w:rsidRPr="00970B9F" w:rsidRDefault="00A955F7" w:rsidP="003E440B">
            <w:pPr>
              <w:spacing w:after="0" w:line="240" w:lineRule="auto"/>
              <w:rPr>
                <w:rFonts w:ascii="Times New Roman" w:hAnsi="Times New Roman" w:cs="Times New Roman"/>
                <w:i/>
              </w:rPr>
            </w:pPr>
            <w:r w:rsidRPr="00970B9F">
              <w:rPr>
                <w:rFonts w:ascii="Times New Roman" w:hAnsi="Times New Roman" w:cs="Times New Roman"/>
              </w:rPr>
              <w:t>s</w:t>
            </w:r>
          </w:p>
        </w:tc>
        <w:tc>
          <w:tcPr>
            <w:tcW w:w="1942" w:type="dxa"/>
          </w:tcPr>
          <w:p w14:paraId="79596437" w14:textId="77777777" w:rsidR="00A955F7" w:rsidRPr="00970B9F" w:rsidRDefault="00A955F7" w:rsidP="003E440B">
            <w:pPr>
              <w:spacing w:after="0" w:line="240" w:lineRule="auto"/>
              <w:rPr>
                <w:rFonts w:ascii="Times New Roman" w:hAnsi="Times New Roman" w:cs="Times New Roman"/>
              </w:rPr>
            </w:pPr>
            <w:r w:rsidRPr="00970B9F">
              <w:rPr>
                <w:rFonts w:ascii="Times New Roman" w:hAnsi="Times New Roman" w:cs="Times New Roman"/>
              </w:rPr>
              <w:t>None. Extensive staff training on study protocol for obtaining and processing biologic specimens</w:t>
            </w:r>
          </w:p>
        </w:tc>
        <w:tc>
          <w:tcPr>
            <w:tcW w:w="1478" w:type="dxa"/>
          </w:tcPr>
          <w:p w14:paraId="75669135" w14:textId="152881D8" w:rsidR="00A955F7" w:rsidRPr="00970B9F" w:rsidRDefault="00A955F7" w:rsidP="003E440B">
            <w:pPr>
              <w:spacing w:after="0" w:line="240" w:lineRule="auto"/>
              <w:rPr>
                <w:rFonts w:ascii="Times New Roman" w:hAnsi="Times New Roman" w:cs="Times New Roman"/>
              </w:rPr>
            </w:pPr>
            <w:r w:rsidRPr="00970B9F">
              <w:rPr>
                <w:rFonts w:ascii="Times New Roman" w:hAnsi="Times New Roman" w:cs="Times New Roman"/>
              </w:rPr>
              <w:t xml:space="preserve">2% sample of duplicate specimens </w:t>
            </w:r>
          </w:p>
          <w:p w14:paraId="7ADD8893" w14:textId="77777777" w:rsidR="00A955F7" w:rsidRPr="00970B9F" w:rsidDel="00EF047D" w:rsidRDefault="00A955F7" w:rsidP="008F4C48">
            <w:pPr>
              <w:spacing w:after="0" w:line="240" w:lineRule="auto"/>
              <w:rPr>
                <w:rFonts w:ascii="Times New Roman" w:hAnsi="Times New Roman" w:cs="Times New Roman"/>
              </w:rPr>
            </w:pPr>
          </w:p>
        </w:tc>
      </w:tr>
    </w:tbl>
    <w:p w14:paraId="0913FEC8" w14:textId="77777777" w:rsidR="00A955F7" w:rsidRPr="00970B9F" w:rsidRDefault="00A955F7" w:rsidP="00852FAA">
      <w:pPr>
        <w:spacing w:after="0" w:line="240" w:lineRule="auto"/>
        <w:rPr>
          <w:rFonts w:ascii="Times New Roman" w:hAnsi="Times New Roman" w:cs="Times New Roman"/>
          <w:sz w:val="18"/>
          <w:szCs w:val="18"/>
        </w:rPr>
      </w:pPr>
      <w:r w:rsidRPr="00970B9F">
        <w:rPr>
          <w:rFonts w:ascii="Times New Roman" w:hAnsi="Times New Roman" w:cs="Times New Roman"/>
          <w:sz w:val="18"/>
          <w:szCs w:val="18"/>
          <w:vertAlign w:val="superscript"/>
        </w:rPr>
        <w:t>1</w:t>
      </w:r>
      <w:r w:rsidRPr="00970B9F">
        <w:rPr>
          <w:rFonts w:ascii="Times New Roman" w:hAnsi="Times New Roman" w:cs="Times New Roman"/>
          <w:sz w:val="18"/>
          <w:szCs w:val="18"/>
        </w:rPr>
        <w:t xml:space="preserve"> Training QC requirements include r</w:t>
      </w:r>
      <w:r w:rsidRPr="00970B9F">
        <w:rPr>
          <w:rFonts w:ascii="Times New Roman" w:hAnsi="Times New Roman" w:cs="Times New Roman"/>
          <w:bCs/>
          <w:sz w:val="18"/>
          <w:szCs w:val="18"/>
        </w:rPr>
        <w:t xml:space="preserve">equirement for staff to pass formal reliability or other QC assessment on mock exercises in advance of "live" field work and initial QC requirement on first instruments/exams once in the field. </w:t>
      </w:r>
      <w:r w:rsidRPr="00970B9F">
        <w:rPr>
          <w:rFonts w:ascii="Times New Roman" w:hAnsi="Times New Roman" w:cs="Times New Roman"/>
          <w:bCs/>
          <w:sz w:val="18"/>
          <w:szCs w:val="18"/>
          <w:vertAlign w:val="superscript"/>
        </w:rPr>
        <w:t xml:space="preserve"> </w:t>
      </w:r>
      <w:r w:rsidRPr="00970B9F">
        <w:rPr>
          <w:rFonts w:ascii="Times New Roman" w:hAnsi="Times New Roman" w:cs="Times New Roman"/>
          <w:bCs/>
          <w:sz w:val="18"/>
          <w:szCs w:val="18"/>
        </w:rPr>
        <w:t>For each instrument, if a study staff member does not meet criteria for acceptable score during ongoing QC, retraining and training QC requirements are instituted.</w:t>
      </w:r>
    </w:p>
    <w:p w14:paraId="5F21F4C1" w14:textId="77777777" w:rsidR="00A955F7" w:rsidRPr="00970B9F" w:rsidRDefault="00A955F7" w:rsidP="007218AE">
      <w:pPr>
        <w:spacing w:after="0" w:line="240" w:lineRule="auto"/>
        <w:rPr>
          <w:rFonts w:ascii="Times New Roman" w:hAnsi="Times New Roman" w:cs="Times New Roman"/>
          <w:sz w:val="18"/>
          <w:szCs w:val="18"/>
        </w:rPr>
      </w:pPr>
      <w:r w:rsidRPr="00970B9F">
        <w:rPr>
          <w:rFonts w:ascii="Times New Roman" w:hAnsi="Times New Roman" w:cs="Times New Roman"/>
          <w:sz w:val="18"/>
          <w:szCs w:val="18"/>
          <w:vertAlign w:val="superscript"/>
        </w:rPr>
        <w:t xml:space="preserve">2 </w:t>
      </w:r>
      <w:r w:rsidRPr="00970B9F">
        <w:rPr>
          <w:rFonts w:ascii="Times New Roman" w:hAnsi="Times New Roman" w:cs="Times New Roman"/>
          <w:sz w:val="18"/>
          <w:szCs w:val="18"/>
        </w:rPr>
        <w:t xml:space="preserve">Semi-qualitative call rating forms for invitation, follow-up, and maternal interview calls include items such as use of call script, coverage of essential points, ability to respond to participant questions, probing on unclear or neutral responses, professionalism, and delivery and response recording for applicable study instruments (Social Communications Questionnaire, Pregnancy Reference Form, or Maternal Interview).  For each item, QC supervisor rates interviewer as “good”, “fair” or “poor”.  Criteria for acceptable score include: no item rated as “poor” and 20% or less rated as “fair”; and mandatory ratings of “good” for select items (dependent on call type). </w:t>
      </w:r>
    </w:p>
    <w:p w14:paraId="34B76F7F" w14:textId="77777777" w:rsidR="00A955F7" w:rsidRPr="00970B9F" w:rsidRDefault="00A955F7" w:rsidP="007218AE">
      <w:pPr>
        <w:spacing w:after="0" w:line="240" w:lineRule="auto"/>
        <w:rPr>
          <w:rFonts w:ascii="Times New Roman" w:hAnsi="Times New Roman" w:cs="Times New Roman"/>
          <w:sz w:val="18"/>
          <w:szCs w:val="18"/>
        </w:rPr>
      </w:pPr>
      <w:r w:rsidRPr="00970B9F">
        <w:rPr>
          <w:rFonts w:ascii="Times New Roman" w:hAnsi="Times New Roman" w:cs="Times New Roman"/>
          <w:sz w:val="18"/>
          <w:szCs w:val="18"/>
          <w:vertAlign w:val="superscript"/>
        </w:rPr>
        <w:t>3</w:t>
      </w:r>
      <w:r w:rsidRPr="00970B9F">
        <w:rPr>
          <w:rFonts w:ascii="Times New Roman" w:hAnsi="Times New Roman" w:cs="Times New Roman"/>
          <w:sz w:val="18"/>
          <w:szCs w:val="18"/>
        </w:rPr>
        <w:t xml:space="preserve"> Parent/self-administered forms include Maternal Medical History Form, Paternal Medical and Occupational History Form, Child Health History Form, Maternal and Child Residence History Form, Child Behavior Checklist (ASD and POP workflows only), Child Social Responsiveness Scale (ASD and POP workflows only), Child Services and Treatments Questionnaire (ASD workflow only).</w:t>
      </w:r>
    </w:p>
    <w:p w14:paraId="479F2DF3" w14:textId="77777777" w:rsidR="003B357B" w:rsidRDefault="003B357B" w:rsidP="00217373">
      <w:pPr>
        <w:autoSpaceDE w:val="0"/>
        <w:autoSpaceDN w:val="0"/>
        <w:adjustRightInd w:val="0"/>
        <w:spacing w:after="0" w:line="240" w:lineRule="auto"/>
        <w:rPr>
          <w:rFonts w:ascii="Times New Roman" w:hAnsi="Times New Roman" w:cs="Times New Roman"/>
          <w:b/>
          <w:sz w:val="24"/>
          <w:szCs w:val="24"/>
          <w:u w:val="single"/>
        </w:rPr>
      </w:pPr>
    </w:p>
    <w:p w14:paraId="69B00B82" w14:textId="13F18609" w:rsidR="000D6271" w:rsidRDefault="00F92997" w:rsidP="00217373">
      <w:pPr>
        <w:pStyle w:val="Style2"/>
      </w:pPr>
      <w:bookmarkStart w:id="9" w:name="_Toc4931115"/>
      <w:r>
        <w:t>B.</w:t>
      </w:r>
      <w:r w:rsidR="000D6271" w:rsidRPr="00BA3C8A">
        <w:t>3. Methods to Maximize Response Rates and Deal with No Response</w:t>
      </w:r>
      <w:bookmarkEnd w:id="9"/>
    </w:p>
    <w:p w14:paraId="14BA71F0" w14:textId="0A66E0F8" w:rsidR="001A038C" w:rsidRPr="00217373" w:rsidRDefault="00DA47B5" w:rsidP="00217373">
      <w:pPr>
        <w:spacing w:after="0" w:line="240" w:lineRule="auto"/>
        <w:rPr>
          <w:b/>
          <w:bCs/>
          <w:i/>
        </w:rPr>
      </w:pPr>
      <w:r>
        <w:rPr>
          <w:iCs/>
        </w:rPr>
        <w:tab/>
      </w:r>
      <w:r w:rsidRPr="00217373">
        <w:rPr>
          <w:rFonts w:ascii="Times New Roman" w:hAnsi="Times New Roman" w:cs="Times New Roman"/>
          <w:iCs/>
          <w:sz w:val="24"/>
          <w:szCs w:val="24"/>
        </w:rPr>
        <w:t xml:space="preserve">In the preceding sections (B.1 and B.2) we described </w:t>
      </w:r>
      <w:r w:rsidRPr="00217373">
        <w:rPr>
          <w:rFonts w:ascii="Times New Roman" w:hAnsi="Times New Roman" w:cs="Times New Roman"/>
          <w:sz w:val="24"/>
          <w:szCs w:val="24"/>
        </w:rPr>
        <w:t>barriers to recruitment, response rates from SEED 1 and SEED 2, comparisons to response data from other ASD risk factor studies,</w:t>
      </w:r>
      <w:r w:rsidRPr="00217373">
        <w:rPr>
          <w:rFonts w:ascii="Times New Roman" w:hAnsi="Times New Roman" w:cs="Times New Roman"/>
          <w:iCs/>
          <w:sz w:val="24"/>
          <w:szCs w:val="24"/>
        </w:rPr>
        <w:t xml:space="preserve"> and our procedures for following up with participants we fail to reach after the initial invitation mailing.  </w:t>
      </w:r>
      <w:r w:rsidRPr="00217373">
        <w:rPr>
          <w:rFonts w:ascii="Times New Roman" w:hAnsi="Times New Roman" w:cs="Times New Roman"/>
          <w:sz w:val="24"/>
          <w:szCs w:val="24"/>
        </w:rPr>
        <w:t>Here we describe our analyses of non-response bias</w:t>
      </w:r>
      <w:r w:rsidR="001A038C" w:rsidRPr="00217373">
        <w:rPr>
          <w:rFonts w:ascii="Times New Roman" w:hAnsi="Times New Roman" w:cs="Times New Roman"/>
          <w:sz w:val="24"/>
          <w:szCs w:val="24"/>
        </w:rPr>
        <w:t xml:space="preserve"> and </w:t>
      </w:r>
      <w:r w:rsidR="00F25D4A" w:rsidRPr="00217373">
        <w:rPr>
          <w:rFonts w:ascii="Times New Roman" w:hAnsi="Times New Roman" w:cs="Times New Roman"/>
          <w:sz w:val="24"/>
          <w:szCs w:val="24"/>
        </w:rPr>
        <w:t>revisions</w:t>
      </w:r>
      <w:r w:rsidR="001A038C" w:rsidRPr="00217373">
        <w:rPr>
          <w:rFonts w:ascii="Times New Roman" w:hAnsi="Times New Roman" w:cs="Times New Roman"/>
          <w:sz w:val="24"/>
          <w:szCs w:val="24"/>
        </w:rPr>
        <w:t xml:space="preserve"> to the SEED 3 protocol to enhance response rates and better assess non-response.</w:t>
      </w:r>
      <w:r w:rsidRPr="00217373">
        <w:rPr>
          <w:rFonts w:ascii="Times New Roman" w:hAnsi="Times New Roman" w:cs="Times New Roman"/>
          <w:sz w:val="24"/>
          <w:szCs w:val="24"/>
        </w:rPr>
        <w:t xml:space="preserve"> </w:t>
      </w:r>
    </w:p>
    <w:p w14:paraId="145E5015" w14:textId="77777777" w:rsidR="00F92997" w:rsidRDefault="00F92997" w:rsidP="00217373">
      <w:pPr>
        <w:spacing w:after="0" w:line="240" w:lineRule="auto"/>
        <w:rPr>
          <w:rFonts w:ascii="Times New Roman" w:hAnsi="Times New Roman" w:cs="Times New Roman"/>
          <w:b/>
          <w:i/>
          <w:sz w:val="24"/>
          <w:szCs w:val="24"/>
          <w:u w:val="single"/>
        </w:rPr>
      </w:pPr>
    </w:p>
    <w:p w14:paraId="66D7F3AB" w14:textId="72453BDD" w:rsidR="00DA773B" w:rsidRPr="00037DF6" w:rsidRDefault="00F25D4A" w:rsidP="00037DF6">
      <w:pPr>
        <w:rPr>
          <w:rFonts w:ascii="Times New Roman" w:hAnsi="Times New Roman" w:cs="Times New Roman"/>
          <w:b/>
          <w:i/>
        </w:rPr>
      </w:pPr>
      <w:r w:rsidRPr="00217373">
        <w:rPr>
          <w:rFonts w:ascii="Times New Roman" w:hAnsi="Times New Roman" w:cs="Times New Roman"/>
          <w:b/>
          <w:i/>
        </w:rPr>
        <w:t>Analyses of Non-Res</w:t>
      </w:r>
      <w:r w:rsidR="00037DF6">
        <w:rPr>
          <w:rFonts w:ascii="Times New Roman" w:hAnsi="Times New Roman" w:cs="Times New Roman"/>
          <w:b/>
          <w:i/>
        </w:rPr>
        <w:t>ponse in Previous Phase of SEED</w:t>
      </w:r>
    </w:p>
    <w:p w14:paraId="4E980A60" w14:textId="4A08C182" w:rsidR="00DA47B5" w:rsidRPr="00217373" w:rsidRDefault="001A038C" w:rsidP="00217373">
      <w:pPr>
        <w:spacing w:after="0" w:line="240" w:lineRule="auto"/>
        <w:rPr>
          <w:b/>
          <w:i/>
        </w:rPr>
      </w:pPr>
      <w:r>
        <w:rPr>
          <w:bCs/>
        </w:rPr>
        <w:tab/>
      </w:r>
      <w:r w:rsidR="00DA47B5" w:rsidRPr="00217373">
        <w:rPr>
          <w:rFonts w:ascii="Times New Roman" w:hAnsi="Times New Roman" w:cs="Times New Roman"/>
          <w:bCs/>
          <w:iCs/>
          <w:sz w:val="24"/>
          <w:szCs w:val="24"/>
        </w:rPr>
        <w:t>We assessed potential non-response bias both theoretically and empirically.</w:t>
      </w:r>
      <w:r w:rsidRPr="00217373">
        <w:rPr>
          <w:rFonts w:ascii="Times New Roman" w:hAnsi="Times New Roman" w:cs="Times New Roman"/>
          <w:bCs/>
          <w:iCs/>
          <w:sz w:val="24"/>
          <w:szCs w:val="24"/>
        </w:rPr>
        <w:t xml:space="preserve"> </w:t>
      </w:r>
      <w:r w:rsidR="00DA47B5" w:rsidRPr="00217373">
        <w:rPr>
          <w:rFonts w:ascii="Times New Roman" w:hAnsi="Times New Roman" w:cs="Times New Roman"/>
          <w:sz w:val="24"/>
          <w:szCs w:val="24"/>
        </w:rPr>
        <w:t xml:space="preserve">As in most research studies that require active consent, there is a possibility that the study participants will not be representative of the population. </w:t>
      </w:r>
      <w:r w:rsidR="00F25D4A" w:rsidRPr="00217373">
        <w:rPr>
          <w:rFonts w:ascii="Times New Roman" w:hAnsi="Times New Roman" w:cs="Times New Roman"/>
          <w:sz w:val="24"/>
          <w:szCs w:val="24"/>
        </w:rPr>
        <w:t xml:space="preserve">We reviewed key articles on non-response effects. </w:t>
      </w:r>
      <w:r w:rsidR="00DA47B5" w:rsidRPr="00217373">
        <w:rPr>
          <w:rFonts w:ascii="Times New Roman" w:hAnsi="Times New Roman" w:cs="Times New Roman"/>
          <w:sz w:val="24"/>
          <w:szCs w:val="24"/>
        </w:rPr>
        <w:t>In a case-control study, differential participation between case children and control children can potentially lead to biased results.  However, as noted by Bartlett et al. (2015), “</w:t>
      </w:r>
      <w:r w:rsidR="00511175" w:rsidRPr="00217373">
        <w:rPr>
          <w:rFonts w:ascii="Times New Roman" w:hAnsi="Times New Roman" w:cs="Times New Roman"/>
          <w:sz w:val="24"/>
          <w:szCs w:val="24"/>
        </w:rPr>
        <w:t>…</w:t>
      </w:r>
      <w:r w:rsidR="00DA47B5" w:rsidRPr="00217373">
        <w:rPr>
          <w:rFonts w:ascii="Times New Roman" w:hAnsi="Times New Roman" w:cs="Times New Roman"/>
          <w:sz w:val="24"/>
          <w:szCs w:val="24"/>
        </w:rPr>
        <w:t>logistic regression complete records analysis can provide asymptotically unbiased estimates of the association of an exposure of interest with an outcome, adjusted for a number of confounders, under a surprisingly wide range of missing-data assumptions…. Specifically, exposure odds ratios are estimated without bias (asymptotically) provided that missingness does not depend jointly on exposure and outcome, and even then, special cases exist where bias does not result.”</w:t>
      </w:r>
      <w:r w:rsidR="009A7FE1">
        <w:rPr>
          <w:rStyle w:val="FootnoteReference"/>
          <w:rFonts w:ascii="Times New Roman" w:hAnsi="Times New Roman" w:cs="Times New Roman"/>
          <w:sz w:val="24"/>
          <w:szCs w:val="24"/>
        </w:rPr>
        <w:footnoteReference w:id="3"/>
      </w:r>
      <w:r w:rsidR="00DA47B5" w:rsidRPr="00217373">
        <w:rPr>
          <w:rFonts w:ascii="Times New Roman" w:hAnsi="Times New Roman" w:cs="Times New Roman"/>
          <w:sz w:val="24"/>
          <w:szCs w:val="24"/>
        </w:rPr>
        <w:t xml:space="preserve">  Based on this well-grounded theoretical framework for nonresponse bias, we conducted empirical analyses to better understand which factors were and were not associated with non-response.  </w:t>
      </w:r>
    </w:p>
    <w:p w14:paraId="6BB3AD42" w14:textId="6F05B018" w:rsidR="00DA47B5" w:rsidRPr="00DA773B" w:rsidRDefault="00DA47B5" w:rsidP="00217373">
      <w:pPr>
        <w:spacing w:after="0" w:line="240" w:lineRule="auto"/>
        <w:rPr>
          <w:rFonts w:ascii="Times New Roman" w:hAnsi="Times New Roman" w:cs="Times New Roman"/>
          <w:sz w:val="24"/>
          <w:szCs w:val="24"/>
        </w:rPr>
      </w:pPr>
      <w:r w:rsidRPr="00DA773B">
        <w:rPr>
          <w:rFonts w:ascii="Times New Roman" w:hAnsi="Times New Roman" w:cs="Times New Roman"/>
          <w:sz w:val="24"/>
          <w:szCs w:val="24"/>
        </w:rPr>
        <w:t xml:space="preserve">Most SEED sites were not able to gather detailed information about non-responders. However, GA SEED has access to birth certificate data on all mother-child pairs sent an invitation packet whether or not they were contacted and whether or not they enrolled in SEED once contacted.  These birth certificate data included several demographic factors and several perinatal factors. We conducted a series of analyses to better understand how non-response </w:t>
      </w:r>
      <w:r w:rsidR="00C87BF6" w:rsidRPr="00DA773B">
        <w:rPr>
          <w:rFonts w:ascii="Times New Roman" w:hAnsi="Times New Roman" w:cs="Times New Roman"/>
          <w:sz w:val="24"/>
          <w:szCs w:val="24"/>
        </w:rPr>
        <w:t>using</w:t>
      </w:r>
      <w:r w:rsidRPr="00DA773B">
        <w:rPr>
          <w:rFonts w:ascii="Times New Roman" w:hAnsi="Times New Roman" w:cs="Times New Roman"/>
          <w:sz w:val="24"/>
          <w:szCs w:val="24"/>
        </w:rPr>
        <w:t xml:space="preserve"> the SEED data collection protocol might impact results from subsequent analyses of SEED data.  Key findings from our assessment are summarized as follows:</w:t>
      </w:r>
    </w:p>
    <w:p w14:paraId="21E30137" w14:textId="77777777" w:rsidR="00DA47B5" w:rsidRPr="00611BBB" w:rsidRDefault="00DA47B5" w:rsidP="009A7FE1">
      <w:pPr>
        <w:pStyle w:val="ListParagraph"/>
        <w:numPr>
          <w:ilvl w:val="0"/>
          <w:numId w:val="43"/>
        </w:numPr>
        <w:ind w:left="720"/>
        <w:contextualSpacing w:val="0"/>
      </w:pPr>
      <w:r w:rsidRPr="00611BBB">
        <w:t xml:space="preserve">3 </w:t>
      </w:r>
      <w:r>
        <w:t xml:space="preserve">demographic </w:t>
      </w:r>
      <w:r w:rsidRPr="00611BBB">
        <w:t xml:space="preserve">factors were associated with non-response in POP group:  maternal race-ethnicity, maternal age, and maternal education.  </w:t>
      </w:r>
    </w:p>
    <w:p w14:paraId="1CB26B28" w14:textId="77777777" w:rsidR="00DA47B5" w:rsidRPr="001C1DB5" w:rsidRDefault="00DA47B5" w:rsidP="00217373">
      <w:pPr>
        <w:pStyle w:val="ListParagraph"/>
        <w:numPr>
          <w:ilvl w:val="0"/>
          <w:numId w:val="42"/>
        </w:numPr>
        <w:autoSpaceDE w:val="0"/>
        <w:autoSpaceDN w:val="0"/>
        <w:contextualSpacing w:val="0"/>
      </w:pPr>
      <w:r w:rsidRPr="001C1DB5">
        <w:t>2 of these factors - maternal age and education - were associated with non-response in the ASD group.</w:t>
      </w:r>
    </w:p>
    <w:p w14:paraId="03C59EA6" w14:textId="77777777" w:rsidR="00DA47B5" w:rsidRPr="001C1DB5" w:rsidRDefault="00DA47B5" w:rsidP="00217373">
      <w:pPr>
        <w:pStyle w:val="ListParagraph"/>
        <w:numPr>
          <w:ilvl w:val="0"/>
          <w:numId w:val="42"/>
        </w:numPr>
        <w:autoSpaceDE w:val="0"/>
        <w:autoSpaceDN w:val="0"/>
        <w:contextualSpacing w:val="0"/>
      </w:pPr>
      <w:r>
        <w:t>None of the p</w:t>
      </w:r>
      <w:r w:rsidRPr="001C1DB5">
        <w:t xml:space="preserve">erinatal </w:t>
      </w:r>
      <w:r>
        <w:t xml:space="preserve">risk </w:t>
      </w:r>
      <w:r w:rsidRPr="001C1DB5">
        <w:t>factors</w:t>
      </w:r>
      <w:r>
        <w:t xml:space="preserve"> we examined</w:t>
      </w:r>
      <w:r w:rsidRPr="001C1DB5">
        <w:t xml:space="preserve"> – preterm de</w:t>
      </w:r>
      <w:r>
        <w:t>livery, very preterm delivery, C</w:t>
      </w:r>
      <w:r w:rsidRPr="001C1DB5">
        <w:t xml:space="preserve">esarean delivery, induction of labor – were associated nonresponse in either </w:t>
      </w:r>
      <w:r>
        <w:t xml:space="preserve">the </w:t>
      </w:r>
      <w:r w:rsidRPr="001C1DB5">
        <w:t>POP or ASD group</w:t>
      </w:r>
      <w:r>
        <w:t>s</w:t>
      </w:r>
      <w:r w:rsidRPr="001C1DB5">
        <w:t>.</w:t>
      </w:r>
    </w:p>
    <w:p w14:paraId="4F63F3DC" w14:textId="486DE790" w:rsidR="00DA47B5" w:rsidRDefault="00DA47B5" w:rsidP="00217373">
      <w:pPr>
        <w:pStyle w:val="ListParagraph"/>
        <w:numPr>
          <w:ilvl w:val="0"/>
          <w:numId w:val="42"/>
        </w:numPr>
        <w:autoSpaceDE w:val="0"/>
        <w:autoSpaceDN w:val="0"/>
        <w:contextualSpacing w:val="0"/>
      </w:pPr>
      <w:r>
        <w:t xml:space="preserve">We estimated odds ratios for associations between ASD and each of the aforementioned perinatal risk factors in 2 samples: our final sample (i.e. complete case analysis) and the full GA SEED sample of invited participants. We found that both unadjusted and adjusted odds ratios were similar across the two samples.  This indicates that analyses </w:t>
      </w:r>
      <w:r w:rsidR="00C87BF6">
        <w:t>of these types of factors using our</w:t>
      </w:r>
      <w:r>
        <w:t xml:space="preserve"> final</w:t>
      </w:r>
      <w:r w:rsidR="00C87BF6">
        <w:t xml:space="preserve"> study</w:t>
      </w:r>
      <w:r>
        <w:t xml:space="preserve"> sample are not biased.</w:t>
      </w:r>
    </w:p>
    <w:p w14:paraId="488F298B" w14:textId="77777777" w:rsidR="00DA47B5" w:rsidRDefault="00DA47B5" w:rsidP="00217373">
      <w:pPr>
        <w:pStyle w:val="ListParagraph"/>
        <w:numPr>
          <w:ilvl w:val="0"/>
          <w:numId w:val="42"/>
        </w:numPr>
        <w:autoSpaceDE w:val="0"/>
        <w:autoSpaceDN w:val="0"/>
        <w:contextualSpacing w:val="0"/>
      </w:pPr>
      <w:r w:rsidRPr="00A81344">
        <w:t xml:space="preserve">To further explore factors not available on the birth certificate, we created sampling weights whereby we weighted the final sample to more closely match the initial </w:t>
      </w:r>
      <w:r>
        <w:t xml:space="preserve">invited </w:t>
      </w:r>
      <w:r w:rsidRPr="00A81344">
        <w:t>sample</w:t>
      </w:r>
      <w:r>
        <w:t xml:space="preserve"> in terms of maternal demographics. </w:t>
      </w:r>
      <w:r w:rsidRPr="00A81344">
        <w:t xml:space="preserve">We then performed weighted and unweighted analyses for associations between ASD and several maternal factors ascertained from the maternal interview, such as maternal infertility. </w:t>
      </w:r>
      <w:r>
        <w:t>Our</w:t>
      </w:r>
      <w:r w:rsidRPr="00A81344">
        <w:t xml:space="preserve"> estimates from weighted analyses matched well with the estimates </w:t>
      </w:r>
      <w:r>
        <w:t>from the unweighted analyses.  This again indicates that these types of risk factor analyses are not biased in SEED.</w:t>
      </w:r>
      <w:r w:rsidRPr="001C1DB5">
        <w:t xml:space="preserve"> </w:t>
      </w:r>
    </w:p>
    <w:p w14:paraId="5EB1D4A3" w14:textId="77777777" w:rsidR="009A7FE1" w:rsidRPr="001C1DB5" w:rsidRDefault="009A7FE1" w:rsidP="009A7FE1">
      <w:pPr>
        <w:pStyle w:val="ListParagraph"/>
        <w:autoSpaceDE w:val="0"/>
        <w:autoSpaceDN w:val="0"/>
        <w:contextualSpacing w:val="0"/>
      </w:pPr>
    </w:p>
    <w:p w14:paraId="39909C7D" w14:textId="4377F640" w:rsidR="00DA47B5" w:rsidRDefault="00DA47B5" w:rsidP="00217373">
      <w:pPr>
        <w:spacing w:after="0" w:line="240" w:lineRule="auto"/>
        <w:ind w:firstLine="360"/>
        <w:rPr>
          <w:rFonts w:ascii="Times New Roman" w:hAnsi="Times New Roman"/>
          <w:sz w:val="24"/>
          <w:szCs w:val="24"/>
        </w:rPr>
      </w:pPr>
      <w:r>
        <w:rPr>
          <w:rFonts w:ascii="Times New Roman" w:hAnsi="Times New Roman"/>
          <w:sz w:val="24"/>
          <w:szCs w:val="24"/>
        </w:rPr>
        <w:t>In sum, u</w:t>
      </w:r>
      <w:r w:rsidRPr="001C1DB5">
        <w:rPr>
          <w:rFonts w:ascii="Times New Roman" w:hAnsi="Times New Roman"/>
          <w:sz w:val="24"/>
          <w:szCs w:val="24"/>
        </w:rPr>
        <w:t xml:space="preserve">sing GA SEED data we demonstrated empirically that while select demographic factors were directly associated with study response, other biologic factors were not.  Moreover, we demonstrated that analyses of associations of such biologic factors – both perinatal factors on the birth certificate and preconception health history factors captured via maternal interview – were not impacted by the low SEED 1 response rates.  </w:t>
      </w:r>
    </w:p>
    <w:p w14:paraId="67374788" w14:textId="77777777" w:rsidR="009A7FE1" w:rsidRDefault="009A7FE1" w:rsidP="00217373">
      <w:pPr>
        <w:spacing w:after="0" w:line="240" w:lineRule="auto"/>
        <w:ind w:firstLine="360"/>
        <w:rPr>
          <w:rFonts w:ascii="Times New Roman" w:hAnsi="Times New Roman"/>
          <w:sz w:val="24"/>
          <w:szCs w:val="24"/>
        </w:rPr>
      </w:pPr>
    </w:p>
    <w:p w14:paraId="4EC00FD6" w14:textId="77777777" w:rsidR="009A7FE1" w:rsidRDefault="009A7FE1" w:rsidP="00217373">
      <w:pPr>
        <w:spacing w:after="0" w:line="240" w:lineRule="auto"/>
        <w:ind w:firstLine="360"/>
        <w:rPr>
          <w:rFonts w:ascii="Times New Roman" w:hAnsi="Times New Roman"/>
          <w:sz w:val="24"/>
          <w:szCs w:val="24"/>
        </w:rPr>
      </w:pPr>
    </w:p>
    <w:p w14:paraId="2E63B00D" w14:textId="4165ABC2" w:rsidR="004013B3" w:rsidRPr="004013B3" w:rsidRDefault="004013B3" w:rsidP="00217373">
      <w:pPr>
        <w:spacing w:after="0" w:line="240" w:lineRule="auto"/>
        <w:rPr>
          <w:rFonts w:ascii="Times New Roman" w:hAnsi="Times New Roman"/>
          <w:b/>
          <w:i/>
          <w:sz w:val="24"/>
          <w:szCs w:val="24"/>
          <w:u w:val="single"/>
        </w:rPr>
      </w:pPr>
      <w:r>
        <w:rPr>
          <w:rFonts w:ascii="Times New Roman" w:hAnsi="Times New Roman"/>
          <w:b/>
          <w:i/>
          <w:sz w:val="24"/>
          <w:szCs w:val="24"/>
          <w:u w:val="single"/>
        </w:rPr>
        <w:t>SEED 3 Enhancements</w:t>
      </w:r>
    </w:p>
    <w:p w14:paraId="7EBA6D8C" w14:textId="77777777" w:rsidR="00DA47B5" w:rsidRDefault="00DA47B5" w:rsidP="00217373">
      <w:pPr>
        <w:spacing w:after="0" w:line="240" w:lineRule="auto"/>
        <w:rPr>
          <w:rFonts w:ascii="Times New Roman" w:hAnsi="Times New Roman"/>
          <w:sz w:val="24"/>
          <w:szCs w:val="24"/>
        </w:rPr>
      </w:pPr>
      <w:r w:rsidRPr="001C1DB5">
        <w:rPr>
          <w:rFonts w:ascii="Times New Roman" w:hAnsi="Times New Roman"/>
          <w:sz w:val="24"/>
          <w:szCs w:val="24"/>
        </w:rPr>
        <w:tab/>
        <w:t xml:space="preserve">We have added several enhancements to the SEED 3 protocol to further address recruitment issues and our ability to assess response impacts.  </w:t>
      </w:r>
      <w:r>
        <w:rPr>
          <w:rFonts w:ascii="Times New Roman" w:hAnsi="Times New Roman"/>
          <w:sz w:val="24"/>
          <w:szCs w:val="24"/>
        </w:rPr>
        <w:t>In</w:t>
      </w:r>
      <w:r w:rsidRPr="001C1DB5">
        <w:rPr>
          <w:rFonts w:ascii="Times New Roman" w:hAnsi="Times New Roman"/>
          <w:bCs/>
          <w:sz w:val="24"/>
          <w:szCs w:val="24"/>
        </w:rPr>
        <w:t xml:space="preserve"> SEED Phase 3 all sites are asked to work more closely with their data sources to develop mechanisms to increase response to the initial invitation mailing, i.e. through active follow-up via telephone calls, email messages, or both.  Additionally, </w:t>
      </w:r>
      <w:r w:rsidRPr="001C1DB5">
        <w:rPr>
          <w:rFonts w:ascii="Times New Roman" w:hAnsi="Times New Roman"/>
          <w:sz w:val="24"/>
          <w:szCs w:val="24"/>
        </w:rPr>
        <w:t xml:space="preserve">in SEED 3, sites are asked to develop a mechanism a priori to obtain necessary permissions to allow for linkage of birth certificate data on </w:t>
      </w:r>
      <w:r w:rsidRPr="001C1DB5">
        <w:rPr>
          <w:rFonts w:ascii="Times New Roman" w:hAnsi="Times New Roman"/>
          <w:b/>
          <w:i/>
          <w:sz w:val="24"/>
          <w:szCs w:val="24"/>
          <w:u w:val="single"/>
        </w:rPr>
        <w:t>all</w:t>
      </w:r>
      <w:r w:rsidRPr="007A3DE1">
        <w:rPr>
          <w:rFonts w:ascii="Times New Roman" w:hAnsi="Times New Roman"/>
          <w:sz w:val="24"/>
          <w:szCs w:val="24"/>
        </w:rPr>
        <w:t xml:space="preserve"> </w:t>
      </w:r>
      <w:r w:rsidRPr="001C1DB5">
        <w:rPr>
          <w:rFonts w:ascii="Times New Roman" w:hAnsi="Times New Roman"/>
          <w:sz w:val="24"/>
          <w:szCs w:val="24"/>
        </w:rPr>
        <w:t xml:space="preserve">participants (ASD, DD, and POP groups) invited including those who are never successfully contacted, those who refuse contact, and those contacted but found to be ineligible such that SEED investigators will be able to directly assess characteristics of respondents vs. non-respondents.  Thus, SEED 3 data will be invaluable not only in increasing the SEED sample which will allow investigators to conduct detailed analyses of ASD risk factors and the health of children impacted by ASD, but also in providing an unprecedented opportunity to understand response impacts not only in SEED analyses but in many case control analyses of ASD, for which there is currently a clear dearth of data. </w:t>
      </w:r>
    </w:p>
    <w:p w14:paraId="26176E9D" w14:textId="77777777" w:rsidR="00217373" w:rsidRPr="001C1DB5" w:rsidRDefault="00217373" w:rsidP="00217373">
      <w:pPr>
        <w:spacing w:after="0" w:line="240" w:lineRule="auto"/>
        <w:rPr>
          <w:rFonts w:ascii="Times New Roman" w:hAnsi="Times New Roman"/>
          <w:sz w:val="24"/>
          <w:szCs w:val="24"/>
        </w:rPr>
      </w:pPr>
    </w:p>
    <w:p w14:paraId="118D3C9E" w14:textId="000CE36F" w:rsidR="00EB1AE5" w:rsidRPr="00BA3C8A" w:rsidRDefault="00F92997" w:rsidP="00217373">
      <w:pPr>
        <w:pStyle w:val="Style2"/>
      </w:pPr>
      <w:bookmarkStart w:id="10" w:name="_Toc4931116"/>
      <w:r>
        <w:t>B.</w:t>
      </w:r>
      <w:r w:rsidR="00EB1AE5" w:rsidRPr="00BA3C8A">
        <w:t xml:space="preserve">4. Tests </w:t>
      </w:r>
      <w:r w:rsidR="003B357B">
        <w:t>of Procedures or Methods to be U</w:t>
      </w:r>
      <w:r w:rsidR="00EB1AE5" w:rsidRPr="00BA3C8A">
        <w:t>ndertaken</w:t>
      </w:r>
      <w:bookmarkEnd w:id="10"/>
    </w:p>
    <w:p w14:paraId="30596D97" w14:textId="756D340C" w:rsidR="001E6F22" w:rsidRDefault="0080419F" w:rsidP="00217373">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In SEED 1, several </w:t>
      </w:r>
      <w:r w:rsidR="001E6F22" w:rsidRPr="00BA3C8A">
        <w:rPr>
          <w:rFonts w:ascii="Times New Roman" w:hAnsi="Times New Roman" w:cs="Times New Roman"/>
          <w:color w:val="000000"/>
          <w:sz w:val="24"/>
          <w:szCs w:val="24"/>
        </w:rPr>
        <w:t>standardized developmental assessment instruments</w:t>
      </w:r>
      <w:r w:rsidR="0047668E">
        <w:rPr>
          <w:rFonts w:ascii="Times New Roman" w:hAnsi="Times New Roman" w:cs="Times New Roman"/>
          <w:color w:val="000000"/>
          <w:sz w:val="24"/>
          <w:szCs w:val="24"/>
        </w:rPr>
        <w:t xml:space="preserve"> were used</w:t>
      </w:r>
      <w:r w:rsidR="001E6F22" w:rsidRPr="00BA3C8A">
        <w:rPr>
          <w:rFonts w:ascii="Times New Roman" w:hAnsi="Times New Roman" w:cs="Times New Roman"/>
          <w:color w:val="000000"/>
          <w:sz w:val="24"/>
          <w:szCs w:val="24"/>
        </w:rPr>
        <w:t xml:space="preserve"> that were previously developed and assessed for reliability by other groups; we carefully reviewed the data from those past instrument assessments and chose instruments that were both shown to be valid and reliable and best fit our study objectives.  We also developed several study instruments such as the maternal </w:t>
      </w:r>
      <w:r w:rsidR="001E6F22" w:rsidRPr="008B107A">
        <w:rPr>
          <w:rFonts w:ascii="Times New Roman" w:hAnsi="Times New Roman" w:cs="Times New Roman"/>
          <w:color w:val="000000"/>
          <w:sz w:val="24"/>
          <w:szCs w:val="24"/>
        </w:rPr>
        <w:t>interview</w:t>
      </w:r>
      <w:r w:rsidR="008B107A" w:rsidRPr="00EA0D30">
        <w:rPr>
          <w:rFonts w:ascii="Times New Roman" w:hAnsi="Times New Roman" w:cs="Times New Roman"/>
          <w:color w:val="000000"/>
          <w:sz w:val="24"/>
          <w:szCs w:val="24"/>
        </w:rPr>
        <w:t xml:space="preserve">, </w:t>
      </w:r>
      <w:r w:rsidR="001E6F22" w:rsidRPr="00BA3C8A">
        <w:rPr>
          <w:rFonts w:ascii="Times New Roman" w:hAnsi="Times New Roman" w:cs="Times New Roman"/>
          <w:color w:val="000000"/>
          <w:sz w:val="24"/>
          <w:szCs w:val="24"/>
        </w:rPr>
        <w:t xml:space="preserve">and many of the parent/self-administered forms.   In constructing these forms we used questions previously developed and tested in other studies when feasible.  </w:t>
      </w:r>
    </w:p>
    <w:p w14:paraId="06E54739" w14:textId="349511EE" w:rsidR="00EB1AE5" w:rsidRDefault="001E6F22" w:rsidP="00217373">
      <w:pPr>
        <w:autoSpaceDE w:val="0"/>
        <w:autoSpaceDN w:val="0"/>
        <w:adjustRightInd w:val="0"/>
        <w:spacing w:after="0" w:line="240" w:lineRule="auto"/>
        <w:ind w:firstLine="720"/>
        <w:rPr>
          <w:rFonts w:ascii="Times New Roman" w:hAnsi="Times New Roman" w:cs="Times New Roman"/>
          <w:color w:val="000000"/>
          <w:sz w:val="24"/>
          <w:szCs w:val="24"/>
        </w:rPr>
      </w:pPr>
      <w:r w:rsidRPr="00BA3C8A">
        <w:rPr>
          <w:rFonts w:ascii="Times New Roman" w:hAnsi="Times New Roman" w:cs="Times New Roman"/>
          <w:color w:val="000000"/>
          <w:sz w:val="24"/>
          <w:szCs w:val="24"/>
        </w:rPr>
        <w:t>A</w:t>
      </w:r>
      <w:r w:rsidR="00252002" w:rsidRPr="00BA3C8A">
        <w:rPr>
          <w:rFonts w:ascii="Times New Roman" w:hAnsi="Times New Roman" w:cs="Times New Roman"/>
          <w:color w:val="000000"/>
          <w:sz w:val="24"/>
          <w:szCs w:val="24"/>
        </w:rPr>
        <w:t xml:space="preserve">ll instruments developed as part of the SEED 1 protocol were </w:t>
      </w:r>
      <w:r w:rsidRPr="00BA3C8A">
        <w:rPr>
          <w:rFonts w:ascii="Times New Roman" w:hAnsi="Times New Roman" w:cs="Times New Roman"/>
          <w:color w:val="000000"/>
          <w:sz w:val="24"/>
          <w:szCs w:val="24"/>
        </w:rPr>
        <w:t xml:space="preserve">also </w:t>
      </w:r>
      <w:r w:rsidR="00252002" w:rsidRPr="00BA3C8A">
        <w:rPr>
          <w:rFonts w:ascii="Times New Roman" w:hAnsi="Times New Roman" w:cs="Times New Roman"/>
          <w:color w:val="000000"/>
          <w:sz w:val="24"/>
          <w:szCs w:val="24"/>
        </w:rPr>
        <w:t>pilot tested on small numbers of mother-child pairs who met the eligibility criteria for participation in SEED (&lt;</w:t>
      </w:r>
      <w:r w:rsidR="00106CF8">
        <w:rPr>
          <w:rFonts w:ascii="Times New Roman" w:hAnsi="Times New Roman" w:cs="Times New Roman"/>
          <w:color w:val="000000"/>
          <w:sz w:val="24"/>
          <w:szCs w:val="24"/>
        </w:rPr>
        <w:t>9</w:t>
      </w:r>
      <w:r w:rsidR="00252002" w:rsidRPr="00BA3C8A">
        <w:rPr>
          <w:rFonts w:ascii="Times New Roman" w:hAnsi="Times New Roman" w:cs="Times New Roman"/>
          <w:color w:val="000000"/>
          <w:sz w:val="24"/>
          <w:szCs w:val="24"/>
        </w:rPr>
        <w:t>) to detect ambiguous questions.  Moreover, during staff training and project planning at each site, multiple mock (role-playing) exercises were conducted to develop efficient processes for data collection and identify any gaps</w:t>
      </w:r>
      <w:r w:rsidR="000B5FFF" w:rsidRPr="00BA3C8A">
        <w:rPr>
          <w:rFonts w:ascii="Times New Roman" w:hAnsi="Times New Roman" w:cs="Times New Roman"/>
          <w:color w:val="000000"/>
          <w:sz w:val="24"/>
          <w:szCs w:val="24"/>
        </w:rPr>
        <w:t xml:space="preserve"> or problem areas</w:t>
      </w:r>
      <w:r w:rsidR="00252002" w:rsidRPr="00BA3C8A">
        <w:rPr>
          <w:rFonts w:ascii="Times New Roman" w:hAnsi="Times New Roman" w:cs="Times New Roman"/>
          <w:color w:val="000000"/>
          <w:sz w:val="24"/>
          <w:szCs w:val="24"/>
        </w:rPr>
        <w:t>.  During these exercises</w:t>
      </w:r>
      <w:r w:rsidR="00B91EFA" w:rsidRPr="00BA3C8A">
        <w:rPr>
          <w:rFonts w:ascii="Times New Roman" w:hAnsi="Times New Roman" w:cs="Times New Roman"/>
          <w:color w:val="000000"/>
          <w:sz w:val="24"/>
          <w:szCs w:val="24"/>
        </w:rPr>
        <w:t>,</w:t>
      </w:r>
      <w:r w:rsidR="00252002" w:rsidRPr="00BA3C8A">
        <w:rPr>
          <w:rFonts w:ascii="Times New Roman" w:hAnsi="Times New Roman" w:cs="Times New Roman"/>
          <w:color w:val="000000"/>
          <w:sz w:val="24"/>
          <w:szCs w:val="24"/>
        </w:rPr>
        <w:t xml:space="preserve"> further question verbiage problems were sometimes identified (often we asked the individuals acting as </w:t>
      </w:r>
      <w:r w:rsidR="00B91EFA" w:rsidRPr="00BA3C8A">
        <w:rPr>
          <w:rFonts w:ascii="Times New Roman" w:hAnsi="Times New Roman" w:cs="Times New Roman"/>
          <w:color w:val="000000"/>
          <w:sz w:val="24"/>
          <w:szCs w:val="24"/>
        </w:rPr>
        <w:t>mock</w:t>
      </w:r>
      <w:r w:rsidR="00252002" w:rsidRPr="00BA3C8A">
        <w:rPr>
          <w:rFonts w:ascii="Times New Roman" w:hAnsi="Times New Roman" w:cs="Times New Roman"/>
          <w:color w:val="000000"/>
          <w:sz w:val="24"/>
          <w:szCs w:val="24"/>
        </w:rPr>
        <w:t xml:space="preserve"> participants in role playing exercises to be challenging </w:t>
      </w:r>
      <w:r w:rsidR="00B91EFA" w:rsidRPr="00BA3C8A">
        <w:rPr>
          <w:rFonts w:ascii="Times New Roman" w:hAnsi="Times New Roman" w:cs="Times New Roman"/>
          <w:color w:val="000000"/>
          <w:sz w:val="24"/>
          <w:szCs w:val="24"/>
        </w:rPr>
        <w:t>by</w:t>
      </w:r>
      <w:r w:rsidR="00252002" w:rsidRPr="00BA3C8A">
        <w:rPr>
          <w:rFonts w:ascii="Times New Roman" w:hAnsi="Times New Roman" w:cs="Times New Roman"/>
          <w:color w:val="000000"/>
          <w:sz w:val="24"/>
          <w:szCs w:val="24"/>
        </w:rPr>
        <w:t xml:space="preserve"> </w:t>
      </w:r>
      <w:r w:rsidR="000B5FFF" w:rsidRPr="00BA3C8A">
        <w:rPr>
          <w:rFonts w:ascii="Times New Roman" w:hAnsi="Times New Roman" w:cs="Times New Roman"/>
          <w:color w:val="000000"/>
          <w:sz w:val="24"/>
          <w:szCs w:val="24"/>
        </w:rPr>
        <w:t xml:space="preserve">asking difficult questions and </w:t>
      </w:r>
      <w:r w:rsidR="00252002" w:rsidRPr="00BA3C8A">
        <w:rPr>
          <w:rFonts w:ascii="Times New Roman" w:hAnsi="Times New Roman" w:cs="Times New Roman"/>
          <w:color w:val="000000"/>
          <w:sz w:val="24"/>
          <w:szCs w:val="24"/>
        </w:rPr>
        <w:t>creat</w:t>
      </w:r>
      <w:r w:rsidR="000B5FFF" w:rsidRPr="00BA3C8A">
        <w:rPr>
          <w:rFonts w:ascii="Times New Roman" w:hAnsi="Times New Roman" w:cs="Times New Roman"/>
          <w:color w:val="000000"/>
          <w:sz w:val="24"/>
          <w:szCs w:val="24"/>
        </w:rPr>
        <w:t>ing</w:t>
      </w:r>
      <w:r w:rsidR="00252002" w:rsidRPr="00BA3C8A">
        <w:rPr>
          <w:rFonts w:ascii="Times New Roman" w:hAnsi="Times New Roman" w:cs="Times New Roman"/>
          <w:color w:val="000000"/>
          <w:sz w:val="24"/>
          <w:szCs w:val="24"/>
        </w:rPr>
        <w:t xml:space="preserve"> scenarios in which they had complex reproductive histories).  Additionally, as previously mentioned, we established very comprehensive quality control standards for all data collection components of SEED 1 and upon initiation of field work we carefully monitored data collection practices and made some adjustments early in the study.</w:t>
      </w:r>
    </w:p>
    <w:p w14:paraId="423298F4" w14:textId="7E49C4C0" w:rsidR="00252002" w:rsidRDefault="00252002" w:rsidP="00217373">
      <w:pPr>
        <w:autoSpaceDE w:val="0"/>
        <w:autoSpaceDN w:val="0"/>
        <w:adjustRightInd w:val="0"/>
        <w:spacing w:after="0" w:line="240" w:lineRule="auto"/>
        <w:ind w:firstLine="720"/>
        <w:rPr>
          <w:rFonts w:ascii="Times New Roman" w:hAnsi="Times New Roman" w:cs="Times New Roman"/>
          <w:color w:val="000000"/>
          <w:sz w:val="24"/>
          <w:szCs w:val="24"/>
        </w:rPr>
      </w:pPr>
      <w:r w:rsidRPr="00BA3C8A">
        <w:rPr>
          <w:rFonts w:ascii="Times New Roman" w:hAnsi="Times New Roman" w:cs="Times New Roman"/>
          <w:color w:val="000000"/>
          <w:sz w:val="24"/>
          <w:szCs w:val="24"/>
        </w:rPr>
        <w:t>This careful planning was essential to ensuring we were collecting high quality data</w:t>
      </w:r>
      <w:r w:rsidR="000B5FFF" w:rsidRPr="00BA3C8A">
        <w:rPr>
          <w:rFonts w:ascii="Times New Roman" w:hAnsi="Times New Roman" w:cs="Times New Roman"/>
          <w:color w:val="000000"/>
          <w:sz w:val="24"/>
          <w:szCs w:val="24"/>
        </w:rPr>
        <w:t>;</w:t>
      </w:r>
      <w:r w:rsidRPr="00BA3C8A">
        <w:rPr>
          <w:rFonts w:ascii="Times New Roman" w:hAnsi="Times New Roman" w:cs="Times New Roman"/>
          <w:color w:val="000000"/>
          <w:sz w:val="24"/>
          <w:szCs w:val="24"/>
        </w:rPr>
        <w:t xml:space="preserve"> nonetheless, by the end of SEED 1, we became aware of a few questions that didn’t work well and a few instruments that needed to be revised.  </w:t>
      </w:r>
      <w:r w:rsidR="00FC5709">
        <w:rPr>
          <w:rFonts w:ascii="Times New Roman" w:hAnsi="Times New Roman" w:cs="Times New Roman"/>
          <w:color w:val="000000"/>
          <w:sz w:val="24"/>
          <w:szCs w:val="24"/>
        </w:rPr>
        <w:t>We</w:t>
      </w:r>
      <w:r w:rsidRPr="00BA3C8A">
        <w:rPr>
          <w:rFonts w:ascii="Times New Roman" w:hAnsi="Times New Roman" w:cs="Times New Roman"/>
          <w:color w:val="000000"/>
          <w:sz w:val="24"/>
          <w:szCs w:val="24"/>
        </w:rPr>
        <w:t xml:space="preserve"> also sought to streamline data collection in SEED 2; this involved dropping some instruments altogether and consolidating others.  </w:t>
      </w:r>
      <w:r w:rsidR="00207510" w:rsidRPr="00BA3C8A">
        <w:rPr>
          <w:rFonts w:ascii="Times New Roman" w:hAnsi="Times New Roman" w:cs="Times New Roman"/>
          <w:color w:val="000000"/>
          <w:sz w:val="24"/>
          <w:szCs w:val="24"/>
        </w:rPr>
        <w:t xml:space="preserve">Before beginning field work for SEED 2 we again conducted a few </w:t>
      </w:r>
      <w:r w:rsidR="0079163D" w:rsidRPr="00BA3C8A">
        <w:rPr>
          <w:rFonts w:ascii="Times New Roman" w:hAnsi="Times New Roman" w:cs="Times New Roman"/>
          <w:color w:val="000000"/>
          <w:sz w:val="24"/>
          <w:szCs w:val="24"/>
        </w:rPr>
        <w:t xml:space="preserve">very </w:t>
      </w:r>
      <w:r w:rsidR="00207510" w:rsidRPr="00BA3C8A">
        <w:rPr>
          <w:rFonts w:ascii="Times New Roman" w:hAnsi="Times New Roman" w:cs="Times New Roman"/>
          <w:color w:val="000000"/>
          <w:sz w:val="24"/>
          <w:szCs w:val="24"/>
        </w:rPr>
        <w:t>small pilot tests of select instruments and again had study staff go through extensive training and mock data collection exercises.  We again made a few revisions based on issues identified</w:t>
      </w:r>
      <w:r w:rsidR="0079163D" w:rsidRPr="00BA3C8A">
        <w:rPr>
          <w:rFonts w:ascii="Times New Roman" w:hAnsi="Times New Roman" w:cs="Times New Roman"/>
          <w:color w:val="000000"/>
          <w:sz w:val="24"/>
          <w:szCs w:val="24"/>
        </w:rPr>
        <w:t xml:space="preserve"> before field work was initiated</w:t>
      </w:r>
      <w:r w:rsidR="00207510" w:rsidRPr="00BA3C8A">
        <w:rPr>
          <w:rFonts w:ascii="Times New Roman" w:hAnsi="Times New Roman" w:cs="Times New Roman"/>
          <w:color w:val="000000"/>
          <w:sz w:val="24"/>
          <w:szCs w:val="24"/>
        </w:rPr>
        <w:t xml:space="preserve">. </w:t>
      </w:r>
    </w:p>
    <w:p w14:paraId="0BEE6F4F" w14:textId="1F8B9AAD" w:rsidR="00CA5A3E" w:rsidRDefault="00207510" w:rsidP="00217373">
      <w:pPr>
        <w:autoSpaceDE w:val="0"/>
        <w:autoSpaceDN w:val="0"/>
        <w:adjustRightInd w:val="0"/>
        <w:spacing w:after="0" w:line="240" w:lineRule="auto"/>
        <w:ind w:firstLine="720"/>
        <w:rPr>
          <w:rFonts w:ascii="Times New Roman" w:hAnsi="Times New Roman" w:cs="Times New Roman"/>
          <w:color w:val="000000"/>
          <w:sz w:val="24"/>
          <w:szCs w:val="24"/>
        </w:rPr>
      </w:pPr>
      <w:r w:rsidRPr="00BA3C8A">
        <w:rPr>
          <w:rFonts w:ascii="Times New Roman" w:hAnsi="Times New Roman" w:cs="Times New Roman"/>
          <w:color w:val="000000"/>
          <w:sz w:val="24"/>
          <w:szCs w:val="24"/>
        </w:rPr>
        <w:t xml:space="preserve">In SEED 3 we have eliminated two instruments altogether from the data collection protocol. </w:t>
      </w:r>
      <w:r w:rsidR="000B5FFF" w:rsidRPr="00BA3C8A">
        <w:rPr>
          <w:rFonts w:ascii="Times New Roman" w:hAnsi="Times New Roman" w:cs="Times New Roman"/>
          <w:color w:val="000000"/>
          <w:sz w:val="24"/>
          <w:szCs w:val="24"/>
        </w:rPr>
        <w:t xml:space="preserve"> All other instruments will be re</w:t>
      </w:r>
      <w:r w:rsidRPr="00BA3C8A">
        <w:rPr>
          <w:rFonts w:ascii="Times New Roman" w:hAnsi="Times New Roman" w:cs="Times New Roman"/>
          <w:color w:val="000000"/>
          <w:sz w:val="24"/>
          <w:szCs w:val="24"/>
        </w:rPr>
        <w:t xml:space="preserve">tained without revision in order to ensure efficient data harmonization. </w:t>
      </w:r>
      <w:r w:rsidR="00106505">
        <w:rPr>
          <w:rFonts w:ascii="Times New Roman" w:hAnsi="Times New Roman" w:cs="Times New Roman"/>
          <w:color w:val="000000"/>
          <w:sz w:val="24"/>
          <w:szCs w:val="24"/>
        </w:rPr>
        <w:t xml:space="preserve"> During SEED 2 data collection,</w:t>
      </w:r>
      <w:r w:rsidRPr="00BA3C8A">
        <w:rPr>
          <w:rFonts w:ascii="Times New Roman" w:hAnsi="Times New Roman" w:cs="Times New Roman"/>
          <w:color w:val="000000"/>
          <w:sz w:val="24"/>
          <w:szCs w:val="24"/>
        </w:rPr>
        <w:t xml:space="preserve"> quality control exercises and ongoing general monitoring conducted at all sites indicate</w:t>
      </w:r>
      <w:r w:rsidR="00106505">
        <w:rPr>
          <w:rFonts w:ascii="Times New Roman" w:hAnsi="Times New Roman" w:cs="Times New Roman"/>
          <w:color w:val="000000"/>
          <w:sz w:val="24"/>
          <w:szCs w:val="24"/>
        </w:rPr>
        <w:t>d</w:t>
      </w:r>
      <w:r w:rsidRPr="00BA3C8A">
        <w:rPr>
          <w:rFonts w:ascii="Times New Roman" w:hAnsi="Times New Roman" w:cs="Times New Roman"/>
          <w:color w:val="000000"/>
          <w:sz w:val="24"/>
          <w:szCs w:val="24"/>
        </w:rPr>
        <w:t xml:space="preserve"> that all study instruments work</w:t>
      </w:r>
      <w:r w:rsidR="00106505">
        <w:rPr>
          <w:rFonts w:ascii="Times New Roman" w:hAnsi="Times New Roman" w:cs="Times New Roman"/>
          <w:color w:val="000000"/>
          <w:sz w:val="24"/>
          <w:szCs w:val="24"/>
        </w:rPr>
        <w:t>ed</w:t>
      </w:r>
      <w:r w:rsidRPr="00BA3C8A">
        <w:rPr>
          <w:rFonts w:ascii="Times New Roman" w:hAnsi="Times New Roman" w:cs="Times New Roman"/>
          <w:color w:val="000000"/>
          <w:sz w:val="24"/>
          <w:szCs w:val="24"/>
        </w:rPr>
        <w:t xml:space="preserve"> well.</w:t>
      </w:r>
    </w:p>
    <w:p w14:paraId="641930CA" w14:textId="77777777" w:rsidR="00106505" w:rsidRDefault="00106505" w:rsidP="00217373">
      <w:pPr>
        <w:autoSpaceDE w:val="0"/>
        <w:autoSpaceDN w:val="0"/>
        <w:adjustRightInd w:val="0"/>
        <w:spacing w:after="0" w:line="240" w:lineRule="auto"/>
        <w:rPr>
          <w:rFonts w:ascii="Times New Roman" w:hAnsi="Times New Roman" w:cs="Times New Roman"/>
          <w:b/>
          <w:color w:val="000000" w:themeColor="text1"/>
          <w:sz w:val="24"/>
          <w:szCs w:val="24"/>
          <w:u w:val="single"/>
        </w:rPr>
      </w:pPr>
    </w:p>
    <w:p w14:paraId="59122856" w14:textId="249847C1" w:rsidR="00EB1AE5" w:rsidRPr="001720B8" w:rsidRDefault="00F92997" w:rsidP="00217373">
      <w:pPr>
        <w:pStyle w:val="Style2"/>
      </w:pPr>
      <w:bookmarkStart w:id="11" w:name="_Toc4931117"/>
      <w:r>
        <w:t>B.</w:t>
      </w:r>
      <w:r w:rsidR="00EB1AE5" w:rsidRPr="001720B8">
        <w:t>5. Individuals Consulted on Statistical Aspects and Individuals Collecting and/or</w:t>
      </w:r>
      <w:r w:rsidR="00217373">
        <w:t xml:space="preserve"> Analyzing Data</w:t>
      </w:r>
      <w:bookmarkEnd w:id="11"/>
    </w:p>
    <w:p w14:paraId="5AF80D88" w14:textId="55356922" w:rsidR="0079163D" w:rsidRPr="00BA3C8A" w:rsidRDefault="001612DC" w:rsidP="00217373">
      <w:pPr>
        <w:spacing w:after="0" w:line="240" w:lineRule="auto"/>
        <w:ind w:firstLine="720"/>
        <w:rPr>
          <w:rFonts w:ascii="Times New Roman" w:hAnsi="Times New Roman" w:cs="Times New Roman"/>
          <w:sz w:val="24"/>
          <w:szCs w:val="24"/>
        </w:rPr>
      </w:pPr>
      <w:r w:rsidRPr="00BA3C8A">
        <w:rPr>
          <w:rFonts w:ascii="Times New Roman" w:hAnsi="Times New Roman" w:cs="Times New Roman"/>
          <w:sz w:val="24"/>
          <w:szCs w:val="24"/>
        </w:rPr>
        <w:t>SEED is a collaborative effort between the CDC, NCBDDD and the extramural CADDRE Centers</w:t>
      </w:r>
      <w:r w:rsidR="0079163D" w:rsidRPr="00BA3C8A">
        <w:rPr>
          <w:rFonts w:ascii="Times New Roman" w:hAnsi="Times New Roman" w:cs="Times New Roman"/>
          <w:sz w:val="24"/>
          <w:szCs w:val="24"/>
        </w:rPr>
        <w:t xml:space="preserve"> (Note: CADDRE is the consortium of Centers for Autism and Developmental Disabilities Research and Epidemiology, these are the sites funded to conduct SEED)</w:t>
      </w:r>
      <w:r w:rsidRPr="00BA3C8A">
        <w:rPr>
          <w:rFonts w:ascii="Times New Roman" w:hAnsi="Times New Roman" w:cs="Times New Roman"/>
          <w:sz w:val="24"/>
          <w:szCs w:val="24"/>
        </w:rPr>
        <w:t xml:space="preserve">. </w:t>
      </w:r>
      <w:r w:rsidR="0079163D" w:rsidRPr="00BA3C8A">
        <w:rPr>
          <w:rFonts w:ascii="Times New Roman" w:hAnsi="Times New Roman" w:cs="Times New Roman"/>
          <w:sz w:val="24"/>
          <w:szCs w:val="24"/>
        </w:rPr>
        <w:t>Staff members in NCBDDD involved in SEED include the following:</w:t>
      </w:r>
    </w:p>
    <w:p w14:paraId="792C10F1" w14:textId="5020D413" w:rsidR="0079163D" w:rsidRPr="00BA3C8A" w:rsidRDefault="00B869C2" w:rsidP="00217373">
      <w:pPr>
        <w:pStyle w:val="ListParagraph"/>
        <w:numPr>
          <w:ilvl w:val="0"/>
          <w:numId w:val="37"/>
        </w:numPr>
      </w:pPr>
      <w:r>
        <w:t>Karen Pazol</w:t>
      </w:r>
      <w:r w:rsidR="001612DC" w:rsidRPr="00BA3C8A">
        <w:t xml:space="preserve"> </w:t>
      </w:r>
      <w:r w:rsidR="0079163D" w:rsidRPr="00BA3C8A">
        <w:t xml:space="preserve">is the </w:t>
      </w:r>
      <w:r w:rsidR="001612DC" w:rsidRPr="00BA3C8A">
        <w:t xml:space="preserve">Team Lead, Epidemiology Team, DD </w:t>
      </w:r>
      <w:r w:rsidR="00B63728" w:rsidRPr="00BA3C8A">
        <w:t>Branch and</w:t>
      </w:r>
      <w:r w:rsidR="001612DC" w:rsidRPr="00BA3C8A">
        <w:t xml:space="preserve"> the Science Lead for the CADDRE Network</w:t>
      </w:r>
      <w:r w:rsidR="0079163D" w:rsidRPr="00BA3C8A">
        <w:t xml:space="preserve">. Dr. </w:t>
      </w:r>
      <w:r>
        <w:t>Pazol</w:t>
      </w:r>
      <w:r w:rsidR="0079163D" w:rsidRPr="00BA3C8A">
        <w:t xml:space="preserve"> is responsible for scientific oversight of the CADDRE sites and SEED project activities overall, providing direction to the collaboration. </w:t>
      </w:r>
      <w:r w:rsidR="001612DC" w:rsidRPr="00BA3C8A">
        <w:t xml:space="preserve"> </w:t>
      </w:r>
    </w:p>
    <w:p w14:paraId="2A92D507" w14:textId="09AC1BFC" w:rsidR="0079163D" w:rsidRPr="00BA3C8A" w:rsidRDefault="007A3DE1" w:rsidP="00217373">
      <w:pPr>
        <w:pStyle w:val="ListParagraph"/>
        <w:numPr>
          <w:ilvl w:val="0"/>
          <w:numId w:val="37"/>
        </w:numPr>
      </w:pPr>
      <w:r>
        <w:t>Seema Gupta</w:t>
      </w:r>
      <w:r w:rsidR="001612DC" w:rsidRPr="00BA3C8A">
        <w:t xml:space="preserve"> serves as</w:t>
      </w:r>
      <w:r w:rsidR="00D34766">
        <w:t xml:space="preserve"> </w:t>
      </w:r>
      <w:r w:rsidR="001612DC" w:rsidRPr="00BA3C8A">
        <w:t>Project Coordinator of CADDRE activities</w:t>
      </w:r>
    </w:p>
    <w:p w14:paraId="5E034189" w14:textId="1674CB46" w:rsidR="0079163D" w:rsidRPr="00BA3C8A" w:rsidRDefault="00B869C2" w:rsidP="00217373">
      <w:pPr>
        <w:pStyle w:val="ListParagraph"/>
        <w:numPr>
          <w:ilvl w:val="0"/>
          <w:numId w:val="37"/>
        </w:numPr>
      </w:pPr>
      <w:r>
        <w:t>Daisy Christensen</w:t>
      </w:r>
      <w:r w:rsidR="0079163D" w:rsidRPr="00BA3C8A">
        <w:t xml:space="preserve"> is the </w:t>
      </w:r>
      <w:r w:rsidR="001612DC" w:rsidRPr="00BA3C8A">
        <w:t>CDC Science Lead for the CADDRE-SEED Data Coordinating Center [located at Michigan State University and funded through a separate cooperative agreement] and GA SEED co-investigator</w:t>
      </w:r>
    </w:p>
    <w:p w14:paraId="3DF6165C" w14:textId="77777777" w:rsidR="0079163D" w:rsidRPr="00BA3C8A" w:rsidRDefault="001612DC" w:rsidP="00217373">
      <w:pPr>
        <w:pStyle w:val="ListParagraph"/>
        <w:numPr>
          <w:ilvl w:val="0"/>
          <w:numId w:val="37"/>
        </w:numPr>
      </w:pPr>
      <w:r w:rsidRPr="00BA3C8A">
        <w:t>Aimee Alexander</w:t>
      </w:r>
      <w:r w:rsidR="0079163D" w:rsidRPr="00BA3C8A">
        <w:t xml:space="preserve"> is the </w:t>
      </w:r>
      <w:r w:rsidRPr="00BA3C8A">
        <w:t>CADDRE-SEED Data Coordinator and Biomarker Analysis and Laboratory Coordinator</w:t>
      </w:r>
    </w:p>
    <w:p w14:paraId="24C4AF59" w14:textId="3F353B30" w:rsidR="0079163D" w:rsidRPr="00BA3C8A" w:rsidRDefault="001612DC" w:rsidP="00217373">
      <w:pPr>
        <w:pStyle w:val="ListParagraph"/>
        <w:numPr>
          <w:ilvl w:val="0"/>
          <w:numId w:val="37"/>
        </w:numPr>
      </w:pPr>
      <w:r w:rsidRPr="00BA3C8A">
        <w:t>Lisa Wiggins</w:t>
      </w:r>
      <w:r w:rsidR="0079163D" w:rsidRPr="00BA3C8A">
        <w:t xml:space="preserve"> is the </w:t>
      </w:r>
      <w:r w:rsidRPr="00BA3C8A">
        <w:t>CADDRE lead clinician and GA SEED co-PI and supervising</w:t>
      </w:r>
      <w:r w:rsidR="00511175">
        <w:t xml:space="preserve"> site</w:t>
      </w:r>
      <w:r w:rsidRPr="00BA3C8A">
        <w:t xml:space="preserve"> clinician</w:t>
      </w:r>
    </w:p>
    <w:p w14:paraId="2887C0B3" w14:textId="19A70543" w:rsidR="0079163D" w:rsidRPr="00BA3C8A" w:rsidRDefault="00F1249F" w:rsidP="00217373">
      <w:pPr>
        <w:pStyle w:val="ListParagraph"/>
        <w:numPr>
          <w:ilvl w:val="0"/>
          <w:numId w:val="37"/>
        </w:numPr>
      </w:pPr>
      <w:r>
        <w:t>Norbert Soke</w:t>
      </w:r>
      <w:r w:rsidR="001612DC" w:rsidRPr="00BA3C8A">
        <w:t xml:space="preserve"> </w:t>
      </w:r>
      <w:r w:rsidR="0079163D" w:rsidRPr="00BA3C8A">
        <w:t xml:space="preserve">is </w:t>
      </w:r>
      <w:r w:rsidR="00871D0D">
        <w:t>the</w:t>
      </w:r>
      <w:r w:rsidR="0079163D" w:rsidRPr="00BA3C8A">
        <w:t xml:space="preserve"> </w:t>
      </w:r>
      <w:r w:rsidR="001612DC" w:rsidRPr="00BA3C8A">
        <w:t>GA SEED PI</w:t>
      </w:r>
    </w:p>
    <w:p w14:paraId="7AF864EC" w14:textId="573B43DB" w:rsidR="0079163D" w:rsidRPr="00BA3C8A" w:rsidRDefault="001612DC" w:rsidP="00217373">
      <w:pPr>
        <w:pStyle w:val="ListParagraph"/>
        <w:numPr>
          <w:ilvl w:val="0"/>
          <w:numId w:val="37"/>
        </w:numPr>
      </w:pPr>
      <w:r w:rsidRPr="00BA3C8A">
        <w:t>Charmaine McKenzie</w:t>
      </w:r>
      <w:r w:rsidR="0079163D" w:rsidRPr="00BA3C8A">
        <w:t xml:space="preserve"> is the </w:t>
      </w:r>
      <w:r w:rsidRPr="00BA3C8A">
        <w:t xml:space="preserve">GA SEED </w:t>
      </w:r>
      <w:r w:rsidR="00511175">
        <w:t>P</w:t>
      </w:r>
      <w:r w:rsidRPr="00BA3C8A">
        <w:t xml:space="preserve">roject </w:t>
      </w:r>
      <w:r w:rsidR="00511175">
        <w:t>C</w:t>
      </w:r>
      <w:r w:rsidRPr="00BA3C8A">
        <w:t>oordinator</w:t>
      </w:r>
    </w:p>
    <w:p w14:paraId="2644A008" w14:textId="77777777" w:rsidR="0079163D" w:rsidRPr="00BA3C8A" w:rsidRDefault="001612DC" w:rsidP="00217373">
      <w:pPr>
        <w:pStyle w:val="ListParagraph"/>
        <w:numPr>
          <w:ilvl w:val="0"/>
          <w:numId w:val="37"/>
        </w:numPr>
      </w:pPr>
      <w:r w:rsidRPr="00BA3C8A">
        <w:t>Stuart Shapira</w:t>
      </w:r>
      <w:r w:rsidR="0079163D" w:rsidRPr="00BA3C8A">
        <w:t xml:space="preserve"> is a G</w:t>
      </w:r>
      <w:r w:rsidRPr="00BA3C8A">
        <w:t>A SEED co-investigator</w:t>
      </w:r>
    </w:p>
    <w:p w14:paraId="31BC14C5" w14:textId="3781A419" w:rsidR="0079163D" w:rsidRPr="00BA3C8A" w:rsidRDefault="00F1249F" w:rsidP="00217373">
      <w:pPr>
        <w:pStyle w:val="ListParagraph"/>
        <w:numPr>
          <w:ilvl w:val="0"/>
          <w:numId w:val="37"/>
        </w:numPr>
      </w:pPr>
      <w:r>
        <w:t>Patricia Dietz</w:t>
      </w:r>
      <w:r w:rsidR="0079163D" w:rsidRPr="00BA3C8A">
        <w:t xml:space="preserve"> is a</w:t>
      </w:r>
      <w:r w:rsidR="001612DC" w:rsidRPr="00BA3C8A">
        <w:t xml:space="preserve"> GA SEED co-investigator</w:t>
      </w:r>
    </w:p>
    <w:p w14:paraId="17759672" w14:textId="4BC31C2D" w:rsidR="001612DC" w:rsidRPr="00BA3C8A" w:rsidRDefault="001612DC" w:rsidP="00217373">
      <w:pPr>
        <w:pStyle w:val="ListParagraph"/>
      </w:pPr>
    </w:p>
    <w:p w14:paraId="07D81273" w14:textId="5F1D9024" w:rsidR="001662EC" w:rsidRPr="00BA3C8A" w:rsidRDefault="001662EC" w:rsidP="00217373">
      <w:pPr>
        <w:spacing w:after="0" w:line="240" w:lineRule="auto"/>
        <w:rPr>
          <w:rFonts w:ascii="Times New Roman" w:hAnsi="Times New Roman" w:cs="Times New Roman"/>
          <w:b/>
          <w:sz w:val="24"/>
          <w:szCs w:val="24"/>
        </w:rPr>
      </w:pPr>
      <w:r w:rsidRPr="00BA3C8A">
        <w:rPr>
          <w:rFonts w:ascii="Times New Roman" w:hAnsi="Times New Roman" w:cs="Times New Roman"/>
          <w:sz w:val="24"/>
          <w:szCs w:val="24"/>
        </w:rPr>
        <w:t xml:space="preserve">The </w:t>
      </w:r>
      <w:r w:rsidR="00D1291F">
        <w:rPr>
          <w:rFonts w:ascii="Times New Roman" w:hAnsi="Times New Roman" w:cs="Times New Roman"/>
          <w:sz w:val="24"/>
          <w:szCs w:val="24"/>
        </w:rPr>
        <w:t xml:space="preserve">PIs </w:t>
      </w:r>
      <w:r w:rsidR="00F1249F">
        <w:rPr>
          <w:rFonts w:ascii="Times New Roman" w:hAnsi="Times New Roman" w:cs="Times New Roman"/>
          <w:sz w:val="24"/>
          <w:szCs w:val="24"/>
        </w:rPr>
        <w:t>f</w:t>
      </w:r>
      <w:r w:rsidR="009A7FE1">
        <w:rPr>
          <w:rFonts w:ascii="Times New Roman" w:hAnsi="Times New Roman" w:cs="Times New Roman"/>
          <w:sz w:val="24"/>
          <w:szCs w:val="24"/>
        </w:rPr>
        <w:t>or the CADDRE network sites are:</w:t>
      </w:r>
    </w:p>
    <w:p w14:paraId="7D0F21AD" w14:textId="77777777" w:rsidR="009A7FE1" w:rsidRDefault="009A7FE1" w:rsidP="00852FAA">
      <w:pPr>
        <w:spacing w:after="0" w:line="240" w:lineRule="auto"/>
        <w:rPr>
          <w:rFonts w:ascii="Times New Roman" w:hAnsi="Times New Roman" w:cs="Times New Roman"/>
          <w:b/>
          <w:sz w:val="24"/>
          <w:szCs w:val="24"/>
        </w:rPr>
      </w:pPr>
    </w:p>
    <w:p w14:paraId="2EC549AD" w14:textId="3899CEFF" w:rsidR="00F1249F" w:rsidRDefault="00F1249F" w:rsidP="00852FAA">
      <w:pPr>
        <w:spacing w:after="0" w:line="240" w:lineRule="auto"/>
        <w:rPr>
          <w:rFonts w:ascii="Times New Roman" w:hAnsi="Times New Roman" w:cs="Times New Roman"/>
          <w:b/>
          <w:sz w:val="24"/>
          <w:szCs w:val="24"/>
        </w:rPr>
      </w:pPr>
      <w:r>
        <w:rPr>
          <w:rFonts w:ascii="Times New Roman" w:hAnsi="Times New Roman" w:cs="Times New Roman"/>
          <w:b/>
          <w:sz w:val="24"/>
          <w:szCs w:val="24"/>
        </w:rPr>
        <w:t>John Constantino, M.D.</w:t>
      </w:r>
    </w:p>
    <w:p w14:paraId="6EAC5FA0" w14:textId="77777777" w:rsidR="00754337" w:rsidRPr="00217373" w:rsidRDefault="00754337" w:rsidP="00852FAA">
      <w:pPr>
        <w:spacing w:after="0" w:line="240" w:lineRule="auto"/>
        <w:rPr>
          <w:rFonts w:ascii="Times New Roman" w:hAnsi="Times New Roman" w:cs="Times New Roman"/>
          <w:sz w:val="24"/>
          <w:szCs w:val="24"/>
        </w:rPr>
      </w:pPr>
      <w:r w:rsidRPr="00217373">
        <w:rPr>
          <w:rFonts w:ascii="Times New Roman" w:hAnsi="Times New Roman" w:cs="Times New Roman"/>
          <w:sz w:val="24"/>
          <w:szCs w:val="24"/>
        </w:rPr>
        <w:t xml:space="preserve">Washington University </w:t>
      </w:r>
    </w:p>
    <w:p w14:paraId="2D757AFC" w14:textId="77777777" w:rsidR="00A10C94" w:rsidRDefault="00754337" w:rsidP="007218AE">
      <w:pPr>
        <w:spacing w:after="0" w:line="240" w:lineRule="auto"/>
      </w:pPr>
      <w:r w:rsidRPr="00217373">
        <w:rPr>
          <w:rFonts w:ascii="Times New Roman" w:hAnsi="Times New Roman" w:cs="Times New Roman"/>
          <w:sz w:val="24"/>
          <w:szCs w:val="24"/>
        </w:rPr>
        <w:t>School of Medicine at Washington University Medical Center</w:t>
      </w:r>
      <w:r w:rsidR="00A10C94" w:rsidRPr="00A10C94">
        <w:t xml:space="preserve"> </w:t>
      </w:r>
    </w:p>
    <w:p w14:paraId="159432B9" w14:textId="21469D12" w:rsidR="00A10C94" w:rsidRPr="00A10C94" w:rsidRDefault="00A10C94" w:rsidP="007218AE">
      <w:pPr>
        <w:spacing w:after="0" w:line="240" w:lineRule="auto"/>
        <w:rPr>
          <w:rFonts w:ascii="Times New Roman" w:hAnsi="Times New Roman" w:cs="Times New Roman"/>
          <w:sz w:val="24"/>
          <w:szCs w:val="24"/>
        </w:rPr>
      </w:pPr>
      <w:r>
        <w:rPr>
          <w:rFonts w:ascii="Times New Roman" w:hAnsi="Times New Roman" w:cs="Times New Roman"/>
          <w:sz w:val="24"/>
          <w:szCs w:val="24"/>
        </w:rPr>
        <w:t>Phone</w:t>
      </w:r>
      <w:r w:rsidRPr="00A10C94">
        <w:rPr>
          <w:rFonts w:ascii="Times New Roman" w:hAnsi="Times New Roman" w:cs="Times New Roman"/>
          <w:sz w:val="24"/>
          <w:szCs w:val="24"/>
        </w:rPr>
        <w:t>: (314) 747-6772</w:t>
      </w:r>
    </w:p>
    <w:p w14:paraId="7FA6E1AD" w14:textId="716A92A2" w:rsidR="00F1249F" w:rsidRPr="00217373" w:rsidRDefault="00A10C94" w:rsidP="007218AE">
      <w:pPr>
        <w:spacing w:after="0" w:line="240" w:lineRule="auto"/>
        <w:rPr>
          <w:rFonts w:ascii="Times New Roman" w:hAnsi="Times New Roman" w:cs="Times New Roman"/>
          <w:sz w:val="24"/>
          <w:szCs w:val="24"/>
        </w:rPr>
      </w:pPr>
      <w:r w:rsidRPr="00A10C94">
        <w:rPr>
          <w:rFonts w:ascii="Times New Roman" w:hAnsi="Times New Roman" w:cs="Times New Roman"/>
          <w:sz w:val="24"/>
          <w:szCs w:val="24"/>
        </w:rPr>
        <w:t>Email: constantino@wustl.edu</w:t>
      </w:r>
    </w:p>
    <w:p w14:paraId="0123012C" w14:textId="77777777" w:rsidR="00754337" w:rsidRDefault="00754337" w:rsidP="007218AE">
      <w:pPr>
        <w:spacing w:after="0" w:line="240" w:lineRule="auto"/>
        <w:rPr>
          <w:rFonts w:ascii="Times New Roman" w:hAnsi="Times New Roman" w:cs="Times New Roman"/>
          <w:b/>
          <w:sz w:val="24"/>
          <w:szCs w:val="24"/>
        </w:rPr>
      </w:pPr>
    </w:p>
    <w:p w14:paraId="771FFA40" w14:textId="06658EC6" w:rsidR="00F1249F" w:rsidRDefault="00F1249F" w:rsidP="007218AE">
      <w:pPr>
        <w:spacing w:after="0" w:line="240" w:lineRule="auto"/>
        <w:rPr>
          <w:rFonts w:ascii="Times New Roman" w:hAnsi="Times New Roman" w:cs="Times New Roman"/>
          <w:b/>
          <w:sz w:val="24"/>
          <w:szCs w:val="24"/>
        </w:rPr>
      </w:pPr>
      <w:r>
        <w:rPr>
          <w:rFonts w:ascii="Times New Roman" w:hAnsi="Times New Roman" w:cs="Times New Roman"/>
          <w:b/>
          <w:sz w:val="24"/>
          <w:szCs w:val="24"/>
        </w:rPr>
        <w:t>Maureen Durkin, Ph.D., Dr.Ph.</w:t>
      </w:r>
    </w:p>
    <w:p w14:paraId="205A3040" w14:textId="3CD4E721" w:rsidR="00754337" w:rsidRDefault="00754337" w:rsidP="003E440B">
      <w:pPr>
        <w:spacing w:after="0" w:line="240" w:lineRule="auto"/>
        <w:rPr>
          <w:rFonts w:ascii="Times New Roman" w:hAnsi="Times New Roman" w:cs="Times New Roman"/>
          <w:b/>
          <w:sz w:val="24"/>
          <w:szCs w:val="24"/>
        </w:rPr>
      </w:pPr>
      <w:r>
        <w:rPr>
          <w:rFonts w:ascii="Times New Roman" w:eastAsia="Times New Roman" w:hAnsi="Times New Roman" w:cs="Times New Roman"/>
          <w:sz w:val="24"/>
          <w:szCs w:val="24"/>
        </w:rPr>
        <w:t>University of Wisconsin-Madison</w:t>
      </w:r>
    </w:p>
    <w:p w14:paraId="6C027C49" w14:textId="5B2474CD" w:rsidR="00754337" w:rsidRDefault="00754337" w:rsidP="003E440B">
      <w:pPr>
        <w:spacing w:after="0" w:line="240" w:lineRule="auto"/>
        <w:rPr>
          <w:rFonts w:ascii="Times New Roman" w:hAnsi="Times New Roman" w:cs="Times New Roman"/>
          <w:sz w:val="24"/>
          <w:szCs w:val="24"/>
        </w:rPr>
      </w:pPr>
      <w:r w:rsidRPr="00217373">
        <w:rPr>
          <w:rFonts w:ascii="Times New Roman" w:hAnsi="Times New Roman" w:cs="Times New Roman"/>
          <w:sz w:val="24"/>
          <w:szCs w:val="24"/>
        </w:rPr>
        <w:t>Waisman Center and School of Medicine and Public Health</w:t>
      </w:r>
    </w:p>
    <w:p w14:paraId="69B8BC3E" w14:textId="7A59CBFD" w:rsidR="00A10C94" w:rsidRPr="00A10C94" w:rsidRDefault="00A10C94" w:rsidP="003E44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Phone: </w:t>
      </w:r>
      <w:r w:rsidRPr="00A10C94">
        <w:rPr>
          <w:rFonts w:ascii="Times New Roman" w:eastAsia="Times New Roman" w:hAnsi="Times New Roman" w:cs="Times New Roman"/>
          <w:sz w:val="24"/>
          <w:szCs w:val="24"/>
        </w:rPr>
        <w:t>(608) 263-7507</w:t>
      </w:r>
    </w:p>
    <w:p w14:paraId="20A1BDE2" w14:textId="6F1A93BA" w:rsidR="00A10C94" w:rsidRPr="00217373" w:rsidRDefault="00A10C94" w:rsidP="003E440B">
      <w:pPr>
        <w:spacing w:after="0" w:line="240" w:lineRule="auto"/>
        <w:rPr>
          <w:rFonts w:ascii="Times New Roman" w:eastAsia="Times New Roman" w:hAnsi="Times New Roman" w:cs="Times New Roman"/>
          <w:sz w:val="24"/>
          <w:szCs w:val="24"/>
        </w:rPr>
      </w:pPr>
      <w:r w:rsidRPr="00A10C94">
        <w:rPr>
          <w:rFonts w:ascii="Times New Roman" w:eastAsia="Times New Roman" w:hAnsi="Times New Roman" w:cs="Times New Roman"/>
          <w:sz w:val="24"/>
          <w:szCs w:val="24"/>
        </w:rPr>
        <w:t>Email: maureen.durkin@wisc.edu</w:t>
      </w:r>
    </w:p>
    <w:p w14:paraId="3C4EF5F0" w14:textId="77777777" w:rsidR="001662EC" w:rsidRPr="002C3A0A" w:rsidRDefault="001662EC" w:rsidP="003E440B">
      <w:pPr>
        <w:spacing w:after="0" w:line="240" w:lineRule="auto"/>
        <w:rPr>
          <w:rFonts w:ascii="Times New Roman" w:hAnsi="Times New Roman" w:cs="Times New Roman"/>
          <w:sz w:val="24"/>
          <w:szCs w:val="24"/>
          <w:u w:val="single"/>
        </w:rPr>
      </w:pPr>
    </w:p>
    <w:p w14:paraId="2DBA6997" w14:textId="77777777" w:rsidR="001662EC" w:rsidRPr="002C3A0A" w:rsidRDefault="001662EC" w:rsidP="003E440B">
      <w:pPr>
        <w:spacing w:after="0" w:line="240" w:lineRule="auto"/>
        <w:rPr>
          <w:rFonts w:ascii="Times New Roman" w:hAnsi="Times New Roman" w:cs="Times New Roman"/>
          <w:sz w:val="24"/>
          <w:szCs w:val="24"/>
        </w:rPr>
      </w:pPr>
      <w:r w:rsidRPr="002C3A0A">
        <w:rPr>
          <w:rFonts w:ascii="Times New Roman" w:hAnsi="Times New Roman" w:cs="Times New Roman"/>
          <w:b/>
          <w:sz w:val="24"/>
          <w:szCs w:val="24"/>
        </w:rPr>
        <w:t>M. Daniele Fallin, Ph.D.</w:t>
      </w:r>
    </w:p>
    <w:p w14:paraId="63718385" w14:textId="77777777" w:rsidR="001662EC" w:rsidRPr="002C3A0A" w:rsidRDefault="001662EC" w:rsidP="008F4C48">
      <w:pPr>
        <w:spacing w:after="0" w:line="240" w:lineRule="auto"/>
        <w:rPr>
          <w:rFonts w:ascii="Times New Roman" w:hAnsi="Times New Roman" w:cs="Times New Roman"/>
          <w:sz w:val="24"/>
          <w:szCs w:val="24"/>
        </w:rPr>
      </w:pPr>
      <w:r w:rsidRPr="002C3A0A">
        <w:rPr>
          <w:rFonts w:ascii="Times New Roman" w:hAnsi="Times New Roman" w:cs="Times New Roman"/>
          <w:sz w:val="24"/>
          <w:szCs w:val="24"/>
        </w:rPr>
        <w:t>Johns Hopkins University, Bloomberg School of Public Health</w:t>
      </w:r>
    </w:p>
    <w:p w14:paraId="14CF71F7" w14:textId="77777777" w:rsidR="001662EC" w:rsidRPr="002C3A0A" w:rsidRDefault="001662EC" w:rsidP="00337EDC">
      <w:pPr>
        <w:spacing w:after="0" w:line="240" w:lineRule="auto"/>
        <w:rPr>
          <w:rFonts w:ascii="Times New Roman" w:hAnsi="Times New Roman" w:cs="Times New Roman"/>
          <w:sz w:val="24"/>
          <w:szCs w:val="24"/>
        </w:rPr>
      </w:pPr>
      <w:r w:rsidRPr="002C3A0A">
        <w:rPr>
          <w:rFonts w:ascii="Times New Roman" w:hAnsi="Times New Roman" w:cs="Times New Roman"/>
          <w:sz w:val="24"/>
          <w:szCs w:val="24"/>
        </w:rPr>
        <w:t>Phone: (410) 955-3463</w:t>
      </w:r>
    </w:p>
    <w:p w14:paraId="7553D2BD" w14:textId="77777777" w:rsidR="001662EC" w:rsidRPr="002C3A0A" w:rsidRDefault="001662EC" w:rsidP="00337EDC">
      <w:pPr>
        <w:spacing w:after="0" w:line="240" w:lineRule="auto"/>
        <w:rPr>
          <w:rFonts w:ascii="Times New Roman" w:hAnsi="Times New Roman" w:cs="Times New Roman"/>
          <w:sz w:val="24"/>
          <w:szCs w:val="24"/>
        </w:rPr>
      </w:pPr>
      <w:r w:rsidRPr="002C3A0A">
        <w:rPr>
          <w:rFonts w:ascii="Times New Roman" w:hAnsi="Times New Roman" w:cs="Times New Roman"/>
          <w:sz w:val="24"/>
          <w:szCs w:val="24"/>
        </w:rPr>
        <w:t xml:space="preserve">Email: </w:t>
      </w:r>
      <w:hyperlink r:id="rId9" w:history="1">
        <w:r w:rsidRPr="002C3A0A">
          <w:rPr>
            <w:rStyle w:val="Hyperlink"/>
            <w:rFonts w:ascii="Times New Roman" w:hAnsi="Times New Roman" w:cs="Times New Roman"/>
            <w:sz w:val="24"/>
            <w:szCs w:val="24"/>
          </w:rPr>
          <w:t>dfallin@jhsph.edu</w:t>
        </w:r>
      </w:hyperlink>
    </w:p>
    <w:p w14:paraId="2BC89DD7" w14:textId="77777777" w:rsidR="001662EC" w:rsidRPr="002C3A0A" w:rsidRDefault="001662EC" w:rsidP="00337EDC">
      <w:pPr>
        <w:spacing w:after="0" w:line="240" w:lineRule="auto"/>
        <w:rPr>
          <w:rFonts w:ascii="Times New Roman" w:hAnsi="Times New Roman" w:cs="Times New Roman"/>
          <w:sz w:val="24"/>
          <w:szCs w:val="24"/>
        </w:rPr>
      </w:pPr>
    </w:p>
    <w:p w14:paraId="488BF25E" w14:textId="77777777" w:rsidR="009A7FE1" w:rsidRDefault="009A7FE1" w:rsidP="00337EDC">
      <w:pPr>
        <w:spacing w:after="0" w:line="240" w:lineRule="auto"/>
        <w:rPr>
          <w:rFonts w:ascii="Times New Roman" w:hAnsi="Times New Roman" w:cs="Times New Roman"/>
          <w:b/>
          <w:sz w:val="24"/>
          <w:szCs w:val="24"/>
        </w:rPr>
      </w:pPr>
    </w:p>
    <w:p w14:paraId="6F272043" w14:textId="6E129CFC" w:rsidR="002C3A0A" w:rsidRPr="00C56E2C" w:rsidRDefault="002C3A0A" w:rsidP="00337EDC">
      <w:pPr>
        <w:spacing w:after="0" w:line="240" w:lineRule="auto"/>
        <w:rPr>
          <w:rFonts w:ascii="Times New Roman" w:hAnsi="Times New Roman" w:cs="Times New Roman"/>
          <w:b/>
          <w:sz w:val="24"/>
          <w:szCs w:val="24"/>
        </w:rPr>
      </w:pPr>
      <w:r w:rsidRPr="00EA0D30">
        <w:rPr>
          <w:rFonts w:ascii="Times New Roman" w:hAnsi="Times New Roman" w:cs="Times New Roman"/>
          <w:b/>
          <w:sz w:val="24"/>
          <w:szCs w:val="24"/>
        </w:rPr>
        <w:t>Julie Daniels, Ph.D.</w:t>
      </w:r>
    </w:p>
    <w:p w14:paraId="5AA4ED8F" w14:textId="77777777" w:rsidR="001662EC" w:rsidRPr="00BA3C8A" w:rsidRDefault="001662EC" w:rsidP="00E52028">
      <w:pPr>
        <w:spacing w:after="0" w:line="240" w:lineRule="auto"/>
        <w:rPr>
          <w:rFonts w:ascii="Times New Roman" w:hAnsi="Times New Roman" w:cs="Times New Roman"/>
          <w:sz w:val="24"/>
          <w:szCs w:val="24"/>
        </w:rPr>
      </w:pPr>
      <w:r w:rsidRPr="00BA3C8A">
        <w:rPr>
          <w:rFonts w:ascii="Times New Roman" w:hAnsi="Times New Roman" w:cs="Times New Roman"/>
          <w:sz w:val="24"/>
          <w:szCs w:val="24"/>
        </w:rPr>
        <w:t>University of North Carolina at Chapel Hill</w:t>
      </w:r>
    </w:p>
    <w:p w14:paraId="043A776C" w14:textId="77777777" w:rsidR="001662EC" w:rsidRPr="00BA3C8A" w:rsidRDefault="001662EC" w:rsidP="00E2563E">
      <w:pPr>
        <w:spacing w:after="0" w:line="240" w:lineRule="auto"/>
        <w:rPr>
          <w:rFonts w:ascii="Times New Roman" w:hAnsi="Times New Roman" w:cs="Times New Roman"/>
          <w:sz w:val="24"/>
          <w:szCs w:val="24"/>
        </w:rPr>
      </w:pPr>
      <w:r w:rsidRPr="00BA3C8A">
        <w:rPr>
          <w:rFonts w:ascii="Times New Roman" w:hAnsi="Times New Roman" w:cs="Times New Roman"/>
          <w:sz w:val="24"/>
          <w:szCs w:val="24"/>
        </w:rPr>
        <w:t>School of Public Health</w:t>
      </w:r>
    </w:p>
    <w:p w14:paraId="52040FFF" w14:textId="77777777" w:rsidR="001662EC" w:rsidRPr="00BA3C8A" w:rsidRDefault="001662EC" w:rsidP="00E2563E">
      <w:pPr>
        <w:spacing w:after="0" w:line="240" w:lineRule="auto"/>
        <w:rPr>
          <w:rFonts w:ascii="Times New Roman" w:hAnsi="Times New Roman" w:cs="Times New Roman"/>
          <w:sz w:val="24"/>
          <w:szCs w:val="24"/>
        </w:rPr>
      </w:pPr>
      <w:r w:rsidRPr="00BA3C8A">
        <w:rPr>
          <w:rFonts w:ascii="Times New Roman" w:hAnsi="Times New Roman" w:cs="Times New Roman"/>
          <w:sz w:val="24"/>
          <w:szCs w:val="24"/>
        </w:rPr>
        <w:t>Phone: (919) 966-7096</w:t>
      </w:r>
    </w:p>
    <w:p w14:paraId="00E69876" w14:textId="77777777" w:rsidR="001662EC" w:rsidRPr="00BA3C8A" w:rsidRDefault="001662EC" w:rsidP="00F92997">
      <w:pPr>
        <w:spacing w:after="0" w:line="240" w:lineRule="auto"/>
        <w:rPr>
          <w:rFonts w:ascii="Times New Roman" w:hAnsi="Times New Roman" w:cs="Times New Roman"/>
          <w:sz w:val="24"/>
          <w:szCs w:val="24"/>
          <w:u w:val="single"/>
        </w:rPr>
      </w:pPr>
      <w:r w:rsidRPr="00BA3C8A">
        <w:rPr>
          <w:rFonts w:ascii="Times New Roman" w:hAnsi="Times New Roman" w:cs="Times New Roman"/>
          <w:sz w:val="24"/>
          <w:szCs w:val="24"/>
        </w:rPr>
        <w:t xml:space="preserve">Email: </w:t>
      </w:r>
      <w:hyperlink r:id="rId10" w:history="1">
        <w:r w:rsidRPr="00BA3C8A">
          <w:rPr>
            <w:rStyle w:val="Hyperlink"/>
            <w:rFonts w:ascii="Times New Roman" w:hAnsi="Times New Roman" w:cs="Times New Roman"/>
            <w:sz w:val="24"/>
            <w:szCs w:val="24"/>
          </w:rPr>
          <w:t>Julie_daniels@unc.edu</w:t>
        </w:r>
      </w:hyperlink>
    </w:p>
    <w:p w14:paraId="29738CC8" w14:textId="77777777" w:rsidR="001662EC" w:rsidRPr="00BA3C8A" w:rsidRDefault="001662EC" w:rsidP="00F92997">
      <w:pPr>
        <w:spacing w:after="0" w:line="240" w:lineRule="auto"/>
        <w:rPr>
          <w:rFonts w:ascii="Times New Roman" w:hAnsi="Times New Roman" w:cs="Times New Roman"/>
          <w:sz w:val="24"/>
          <w:szCs w:val="24"/>
        </w:rPr>
      </w:pPr>
    </w:p>
    <w:p w14:paraId="50ECAB0D" w14:textId="77777777" w:rsidR="001662EC" w:rsidRPr="00BA3C8A" w:rsidRDefault="001662EC" w:rsidP="00F92997">
      <w:pPr>
        <w:spacing w:after="0" w:line="240" w:lineRule="auto"/>
        <w:rPr>
          <w:rFonts w:ascii="Times New Roman" w:hAnsi="Times New Roman" w:cs="Times New Roman"/>
          <w:b/>
          <w:sz w:val="24"/>
          <w:szCs w:val="24"/>
        </w:rPr>
      </w:pPr>
      <w:r w:rsidRPr="00BA3C8A">
        <w:rPr>
          <w:rFonts w:ascii="Times New Roman" w:hAnsi="Times New Roman" w:cs="Times New Roman"/>
          <w:b/>
          <w:sz w:val="24"/>
          <w:szCs w:val="24"/>
        </w:rPr>
        <w:t xml:space="preserve">Cordelia Robinson (Corry), Ph.D., R.N. </w:t>
      </w:r>
    </w:p>
    <w:p w14:paraId="226AE143" w14:textId="77777777" w:rsidR="001662EC" w:rsidRPr="00BA3C8A" w:rsidRDefault="001662EC" w:rsidP="00F9299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rPr>
          <w:rFonts w:ascii="Times New Roman" w:eastAsia="Times New Roman" w:hAnsi="Times New Roman"/>
          <w:sz w:val="24"/>
          <w:szCs w:val="24"/>
        </w:rPr>
      </w:pPr>
      <w:r w:rsidRPr="00BA3C8A">
        <w:rPr>
          <w:rFonts w:ascii="Times New Roman" w:eastAsia="Times New Roman" w:hAnsi="Times New Roman"/>
          <w:sz w:val="24"/>
          <w:szCs w:val="24"/>
        </w:rPr>
        <w:t>JFK Partners/UCHSC</w:t>
      </w:r>
    </w:p>
    <w:p w14:paraId="795086BA" w14:textId="77777777" w:rsidR="001662EC" w:rsidRPr="00BA3C8A" w:rsidRDefault="001662EC" w:rsidP="00F9299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rPr>
          <w:rFonts w:ascii="Times New Roman" w:eastAsia="Times New Roman" w:hAnsi="Times New Roman"/>
          <w:sz w:val="24"/>
          <w:szCs w:val="24"/>
        </w:rPr>
      </w:pPr>
      <w:r w:rsidRPr="00BA3C8A">
        <w:rPr>
          <w:rFonts w:ascii="Times New Roman" w:eastAsia="Times New Roman" w:hAnsi="Times New Roman"/>
          <w:sz w:val="24"/>
          <w:szCs w:val="24"/>
        </w:rPr>
        <w:t>Phone: (303) 864-5261</w:t>
      </w:r>
    </w:p>
    <w:p w14:paraId="214D8109" w14:textId="77777777" w:rsidR="001662EC" w:rsidRPr="00BA3C8A" w:rsidRDefault="001662EC" w:rsidP="00F92997">
      <w:pPr>
        <w:spacing w:after="0" w:line="240" w:lineRule="auto"/>
        <w:rPr>
          <w:rFonts w:ascii="Times New Roman" w:hAnsi="Times New Roman" w:cs="Times New Roman"/>
          <w:sz w:val="24"/>
          <w:szCs w:val="24"/>
        </w:rPr>
      </w:pPr>
      <w:r w:rsidRPr="00BA3C8A">
        <w:rPr>
          <w:rFonts w:ascii="Times New Roman" w:hAnsi="Times New Roman" w:cs="Times New Roman"/>
          <w:sz w:val="24"/>
          <w:szCs w:val="24"/>
        </w:rPr>
        <w:t xml:space="preserve">Email: </w:t>
      </w:r>
      <w:hyperlink r:id="rId11" w:history="1">
        <w:r w:rsidRPr="00BA3C8A">
          <w:rPr>
            <w:rStyle w:val="Hyperlink"/>
            <w:rFonts w:ascii="Times New Roman" w:hAnsi="Times New Roman" w:cs="Times New Roman"/>
            <w:sz w:val="24"/>
            <w:szCs w:val="24"/>
          </w:rPr>
          <w:t>robinson.cordelia@tchden.org</w:t>
        </w:r>
      </w:hyperlink>
      <w:r w:rsidRPr="00BA3C8A">
        <w:rPr>
          <w:rFonts w:ascii="Times New Roman" w:hAnsi="Times New Roman" w:cs="Times New Roman"/>
          <w:sz w:val="24"/>
          <w:szCs w:val="24"/>
        </w:rPr>
        <w:t xml:space="preserve"> </w:t>
      </w:r>
    </w:p>
    <w:p w14:paraId="78FC6381" w14:textId="27ACD07C" w:rsidR="009A7FE1" w:rsidRDefault="009A7FE1" w:rsidP="009A7FE1">
      <w:pPr>
        <w:spacing w:after="0" w:line="240" w:lineRule="auto"/>
        <w:rPr>
          <w:rFonts w:ascii="Times New Roman" w:hAnsi="Times New Roman" w:cs="Times New Roman"/>
          <w:bCs/>
          <w:sz w:val="24"/>
          <w:szCs w:val="24"/>
        </w:rPr>
      </w:pPr>
    </w:p>
    <w:p w14:paraId="2BC6DFF1" w14:textId="6479376B" w:rsidR="00C44BF7" w:rsidRDefault="00C44BF7" w:rsidP="00217373">
      <w:pPr>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For SEED 3, CDC funded five sites through open competition. Three of the sites (University of Colorado/Anshutz Medical Campus; Johns Hopkins University; University of North Carolina at Chapel Hill) had been included in SEED 1 and 2 and the PIs remained the same. Two new sites were funded (Washington University; University of Wisconsin, Board of Regents).  The list of PIs for SEED 1 and SEED 2 is in </w:t>
      </w:r>
      <w:r w:rsidRPr="00C44BF7">
        <w:rPr>
          <w:rFonts w:ascii="Times New Roman" w:hAnsi="Times New Roman" w:cs="Times New Roman"/>
          <w:b/>
          <w:bCs/>
          <w:sz w:val="24"/>
          <w:szCs w:val="24"/>
        </w:rPr>
        <w:t>Attachment 9b</w:t>
      </w:r>
      <w:r>
        <w:rPr>
          <w:rFonts w:ascii="Times New Roman" w:hAnsi="Times New Roman" w:cs="Times New Roman"/>
          <w:bCs/>
          <w:sz w:val="24"/>
          <w:szCs w:val="24"/>
        </w:rPr>
        <w:t xml:space="preserve">. </w:t>
      </w:r>
    </w:p>
    <w:p w14:paraId="275E99CB" w14:textId="77777777" w:rsidR="004F3AF3" w:rsidRDefault="004F3AF3" w:rsidP="00217373">
      <w:pPr>
        <w:spacing w:after="0" w:line="240" w:lineRule="auto"/>
        <w:ind w:firstLine="720"/>
        <w:rPr>
          <w:rFonts w:ascii="Times New Roman" w:hAnsi="Times New Roman" w:cs="Times New Roman"/>
          <w:bCs/>
          <w:sz w:val="24"/>
          <w:szCs w:val="24"/>
        </w:rPr>
      </w:pPr>
      <w:r w:rsidRPr="00BA3C8A">
        <w:rPr>
          <w:rFonts w:ascii="Times New Roman" w:hAnsi="Times New Roman" w:cs="Times New Roman"/>
          <w:bCs/>
          <w:sz w:val="24"/>
          <w:szCs w:val="24"/>
        </w:rPr>
        <w:t>NCBDDD also funded a Data Coordinating Center (DCC) and a Central Laboratory and Biosample Repository (CLBR) for SEED. Michigan State University established and manages the Data Coordinating Center and Johns Hopkins University houses the CLBR for SEED 1 and SEED 2. Both a DCC and CLBR will again be funded for SEED 3 activities.</w:t>
      </w:r>
      <w:r w:rsidRPr="00FB6FA9">
        <w:rPr>
          <w:rFonts w:ascii="Times New Roman" w:hAnsi="Times New Roman" w:cs="Times New Roman"/>
          <w:bCs/>
          <w:sz w:val="24"/>
          <w:szCs w:val="24"/>
        </w:rPr>
        <w:t xml:space="preserve"> </w:t>
      </w:r>
    </w:p>
    <w:p w14:paraId="09C0BF51" w14:textId="083C9591" w:rsidR="00CE3C1A" w:rsidRPr="00B11C0F" w:rsidRDefault="00CE3C1A" w:rsidP="00217373">
      <w:pPr>
        <w:spacing w:after="0" w:line="240" w:lineRule="auto"/>
        <w:ind w:firstLine="720"/>
        <w:rPr>
          <w:rFonts w:ascii="Times New Roman" w:hAnsi="Times New Roman" w:cs="Times New Roman"/>
          <w:sz w:val="24"/>
          <w:szCs w:val="24"/>
        </w:rPr>
      </w:pPr>
      <w:r w:rsidRPr="00B11C0F">
        <w:rPr>
          <w:rFonts w:ascii="Times New Roman" w:hAnsi="Times New Roman" w:cs="Times New Roman"/>
          <w:sz w:val="24"/>
          <w:szCs w:val="24"/>
        </w:rPr>
        <w:t xml:space="preserve">All </w:t>
      </w:r>
      <w:r w:rsidR="00D1291F">
        <w:rPr>
          <w:rFonts w:ascii="Times New Roman" w:hAnsi="Times New Roman" w:cs="Times New Roman"/>
          <w:sz w:val="24"/>
          <w:szCs w:val="24"/>
        </w:rPr>
        <w:t>SEED</w:t>
      </w:r>
      <w:r w:rsidR="00D1291F" w:rsidRPr="00B11C0F">
        <w:rPr>
          <w:rFonts w:ascii="Times New Roman" w:hAnsi="Times New Roman" w:cs="Times New Roman"/>
          <w:sz w:val="24"/>
          <w:szCs w:val="24"/>
        </w:rPr>
        <w:t xml:space="preserve"> </w:t>
      </w:r>
      <w:r w:rsidRPr="00B11C0F">
        <w:rPr>
          <w:rFonts w:ascii="Times New Roman" w:hAnsi="Times New Roman" w:cs="Times New Roman"/>
          <w:sz w:val="24"/>
          <w:szCs w:val="24"/>
        </w:rPr>
        <w:t xml:space="preserve">principal investigators worked collaboratively to develop the original SEED protocol. Multiple working groups were established to organize and develop this large and multi-faceted case-control study.  </w:t>
      </w:r>
    </w:p>
    <w:p w14:paraId="42782F1D" w14:textId="72323D8A" w:rsidR="00CE3C1A" w:rsidRPr="00B11C0F" w:rsidRDefault="00CE3C1A" w:rsidP="00217373">
      <w:pPr>
        <w:spacing w:after="0" w:line="240" w:lineRule="auto"/>
        <w:rPr>
          <w:rFonts w:ascii="Times New Roman" w:hAnsi="Times New Roman" w:cs="Times New Roman"/>
          <w:bCs/>
          <w:sz w:val="24"/>
          <w:szCs w:val="24"/>
        </w:rPr>
      </w:pPr>
      <w:r w:rsidRPr="00B11C0F">
        <w:rPr>
          <w:rFonts w:ascii="Times New Roman" w:hAnsi="Times New Roman" w:cs="Times New Roman"/>
          <w:sz w:val="24"/>
          <w:szCs w:val="24"/>
        </w:rPr>
        <w:t xml:space="preserve"> </w:t>
      </w:r>
      <w:r w:rsidRPr="00B11C0F">
        <w:rPr>
          <w:rFonts w:ascii="Times New Roman" w:hAnsi="Times New Roman" w:cs="Times New Roman"/>
          <w:sz w:val="24"/>
          <w:szCs w:val="24"/>
        </w:rPr>
        <w:tab/>
      </w:r>
      <w:r w:rsidRPr="00B11C0F">
        <w:rPr>
          <w:rFonts w:ascii="Times New Roman" w:hAnsi="Times New Roman" w:cs="Times New Roman"/>
          <w:bCs/>
          <w:sz w:val="24"/>
          <w:szCs w:val="24"/>
        </w:rPr>
        <w:t xml:space="preserve">In addition to the working groups, some of the original </w:t>
      </w:r>
      <w:r w:rsidR="00D1291F">
        <w:rPr>
          <w:rFonts w:ascii="Times New Roman" w:hAnsi="Times New Roman" w:cs="Times New Roman"/>
          <w:bCs/>
          <w:sz w:val="24"/>
          <w:szCs w:val="24"/>
        </w:rPr>
        <w:t>SEED</w:t>
      </w:r>
      <w:r w:rsidR="00D1291F" w:rsidRPr="00B11C0F">
        <w:rPr>
          <w:rFonts w:ascii="Times New Roman" w:hAnsi="Times New Roman" w:cs="Times New Roman"/>
          <w:bCs/>
          <w:sz w:val="24"/>
          <w:szCs w:val="24"/>
        </w:rPr>
        <w:t xml:space="preserve"> </w:t>
      </w:r>
      <w:r w:rsidRPr="00B11C0F">
        <w:rPr>
          <w:rFonts w:ascii="Times New Roman" w:hAnsi="Times New Roman" w:cs="Times New Roman"/>
          <w:bCs/>
          <w:sz w:val="24"/>
          <w:szCs w:val="24"/>
        </w:rPr>
        <w:t xml:space="preserve">sites (California, Pennsylvania, and Maryland) had advisory boards, including parents of children with autism, to review the original study materials and the study design.  The </w:t>
      </w:r>
      <w:r w:rsidR="00D1291F">
        <w:rPr>
          <w:rFonts w:ascii="Times New Roman" w:hAnsi="Times New Roman" w:cs="Times New Roman"/>
          <w:bCs/>
          <w:sz w:val="24"/>
          <w:szCs w:val="24"/>
        </w:rPr>
        <w:t>SEED</w:t>
      </w:r>
      <w:r w:rsidRPr="00B11C0F">
        <w:rPr>
          <w:rFonts w:ascii="Times New Roman" w:hAnsi="Times New Roman" w:cs="Times New Roman"/>
          <w:bCs/>
          <w:sz w:val="24"/>
          <w:szCs w:val="24"/>
        </w:rPr>
        <w:t xml:space="preserve"> sites also conducted focus groups during the original planning phase and planning for SEED 2 with parents of children with and without developmental disabilities. The purpose of the focus groups was to obtain additional feedback on the study design and feasibility of the study.  </w:t>
      </w:r>
    </w:p>
    <w:p w14:paraId="17B43737" w14:textId="380AD1F7" w:rsidR="00CE3C1A" w:rsidRDefault="00CE3C1A" w:rsidP="00217373">
      <w:pPr>
        <w:spacing w:after="0" w:line="240" w:lineRule="auto"/>
        <w:ind w:firstLine="720"/>
        <w:rPr>
          <w:rFonts w:ascii="Times New Roman" w:hAnsi="Times New Roman" w:cs="Times New Roman"/>
          <w:bCs/>
          <w:sz w:val="24"/>
          <w:szCs w:val="24"/>
        </w:rPr>
      </w:pPr>
      <w:r w:rsidRPr="00B11C0F">
        <w:rPr>
          <w:rFonts w:ascii="Times New Roman" w:hAnsi="Times New Roman" w:cs="Times New Roman"/>
          <w:bCs/>
          <w:sz w:val="24"/>
          <w:szCs w:val="24"/>
        </w:rPr>
        <w:t xml:space="preserve">Additionally, CDC, along with the </w:t>
      </w:r>
      <w:r w:rsidR="00D1291F">
        <w:rPr>
          <w:rFonts w:ascii="Times New Roman" w:hAnsi="Times New Roman" w:cs="Times New Roman"/>
          <w:bCs/>
          <w:sz w:val="24"/>
          <w:szCs w:val="24"/>
        </w:rPr>
        <w:t>CADDRE</w:t>
      </w:r>
      <w:r w:rsidR="00D1291F" w:rsidRPr="00B11C0F" w:rsidDel="00D1291F">
        <w:rPr>
          <w:rFonts w:ascii="Times New Roman" w:hAnsi="Times New Roman" w:cs="Times New Roman"/>
          <w:bCs/>
          <w:sz w:val="24"/>
          <w:szCs w:val="24"/>
        </w:rPr>
        <w:t xml:space="preserve"> </w:t>
      </w:r>
      <w:r w:rsidRPr="00B11C0F">
        <w:rPr>
          <w:rFonts w:ascii="Times New Roman" w:hAnsi="Times New Roman" w:cs="Times New Roman"/>
          <w:bCs/>
          <w:sz w:val="24"/>
          <w:szCs w:val="24"/>
        </w:rPr>
        <w:t>partners, established a five person peer review panel during the original study design phase. This panel consisted of experts in clinical research, epidemiology, genetics, immunology, and advocacy</w:t>
      </w:r>
      <w:r w:rsidR="008D284E">
        <w:rPr>
          <w:rFonts w:ascii="Times New Roman" w:hAnsi="Times New Roman" w:cs="Times New Roman"/>
          <w:bCs/>
          <w:sz w:val="24"/>
          <w:szCs w:val="24"/>
        </w:rPr>
        <w:t xml:space="preserve"> (see </w:t>
      </w:r>
      <w:r w:rsidR="009A7FE1">
        <w:rPr>
          <w:rFonts w:ascii="Times New Roman" w:hAnsi="Times New Roman" w:cs="Times New Roman"/>
          <w:b/>
          <w:bCs/>
          <w:sz w:val="24"/>
          <w:szCs w:val="24"/>
        </w:rPr>
        <w:t>Attachment 9c</w:t>
      </w:r>
      <w:r w:rsidR="008D284E">
        <w:rPr>
          <w:rFonts w:ascii="Times New Roman" w:hAnsi="Times New Roman" w:cs="Times New Roman"/>
          <w:bCs/>
          <w:sz w:val="24"/>
          <w:szCs w:val="24"/>
        </w:rPr>
        <w:t>)</w:t>
      </w:r>
      <w:r w:rsidRPr="00B11C0F">
        <w:rPr>
          <w:rFonts w:ascii="Times New Roman" w:hAnsi="Times New Roman" w:cs="Times New Roman"/>
          <w:bCs/>
          <w:sz w:val="24"/>
          <w:szCs w:val="24"/>
        </w:rPr>
        <w:t>.  Each of the panel members reviewed the SEED protocol and appendices and provided feedback to the CADDRE group. The CADDRE PIs identified changes that were required of the protocol based on the panel’s feedback and these changes were incorporated into the protocol prior to submission to the IRB.  Also, in preparation for SEED Phase 2, CDC invited a panel of outside experts in epidemiology and population-based research field methods to review the SEED Phase 1 recruitment and enrollment methods and provide recommendations for improvement. These recommendations were incorporated into the SEED Phase 2 methods.</w:t>
      </w:r>
    </w:p>
    <w:sectPr w:rsidR="00CE3C1A" w:rsidSect="00337EDC">
      <w:footerReference w:type="default" r:id="rId1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9C2CF" w14:textId="77777777" w:rsidR="00410E3C" w:rsidRDefault="00410E3C" w:rsidP="008B5D54">
      <w:pPr>
        <w:spacing w:after="0" w:line="240" w:lineRule="auto"/>
      </w:pPr>
      <w:r>
        <w:separator/>
      </w:r>
    </w:p>
  </w:endnote>
  <w:endnote w:type="continuationSeparator" w:id="0">
    <w:p w14:paraId="27D1CD9F" w14:textId="77777777" w:rsidR="00410E3C" w:rsidRDefault="00410E3C"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oudyOlSt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TCFranklinGothicStd-DmC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367608"/>
      <w:docPartObj>
        <w:docPartGallery w:val="Page Numbers (Bottom of Page)"/>
        <w:docPartUnique/>
      </w:docPartObj>
    </w:sdtPr>
    <w:sdtEndPr>
      <w:rPr>
        <w:noProof/>
      </w:rPr>
    </w:sdtEndPr>
    <w:sdtContent>
      <w:p w14:paraId="3E99A43D" w14:textId="6C0F399B" w:rsidR="00217373" w:rsidRDefault="00217373">
        <w:pPr>
          <w:pStyle w:val="Footer"/>
          <w:jc w:val="center"/>
        </w:pPr>
        <w:r>
          <w:fldChar w:fldCharType="begin"/>
        </w:r>
        <w:r>
          <w:instrText xml:space="preserve"> PAGE   \* MERGEFORMAT </w:instrText>
        </w:r>
        <w:r>
          <w:fldChar w:fldCharType="separate"/>
        </w:r>
        <w:r w:rsidR="004E3A57">
          <w:rPr>
            <w:noProof/>
          </w:rPr>
          <w:t>1</w:t>
        </w:r>
        <w:r>
          <w:rPr>
            <w:noProof/>
          </w:rPr>
          <w:fldChar w:fldCharType="end"/>
        </w:r>
      </w:p>
    </w:sdtContent>
  </w:sdt>
  <w:p w14:paraId="11272B7F" w14:textId="77777777" w:rsidR="00217373" w:rsidRDefault="00217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ECCAC" w14:textId="77777777" w:rsidR="00410E3C" w:rsidRDefault="00410E3C" w:rsidP="008B5D54">
      <w:pPr>
        <w:spacing w:after="0" w:line="240" w:lineRule="auto"/>
      </w:pPr>
      <w:r>
        <w:separator/>
      </w:r>
    </w:p>
  </w:footnote>
  <w:footnote w:type="continuationSeparator" w:id="0">
    <w:p w14:paraId="21AC613A" w14:textId="77777777" w:rsidR="00410E3C" w:rsidRDefault="00410E3C" w:rsidP="008B5D54">
      <w:pPr>
        <w:spacing w:after="0" w:line="240" w:lineRule="auto"/>
      </w:pPr>
      <w:r>
        <w:continuationSeparator/>
      </w:r>
    </w:p>
  </w:footnote>
  <w:footnote w:id="1">
    <w:p w14:paraId="49C2608A" w14:textId="59C793DE" w:rsidR="00217373" w:rsidRPr="00217373" w:rsidRDefault="00217373" w:rsidP="007218AE">
      <w:pPr>
        <w:pStyle w:val="FootnoteText"/>
        <w:ind w:left="180" w:hanging="90"/>
        <w:rPr>
          <w:rFonts w:ascii="Times New Roman" w:hAnsi="Times New Roman" w:cs="Times New Roman"/>
          <w:sz w:val="16"/>
          <w:szCs w:val="16"/>
        </w:rPr>
      </w:pPr>
      <w:r w:rsidRPr="00217373">
        <w:rPr>
          <w:rStyle w:val="FootnoteReference"/>
          <w:rFonts w:ascii="Times New Roman" w:hAnsi="Times New Roman" w:cs="Times New Roman"/>
          <w:sz w:val="16"/>
          <w:szCs w:val="16"/>
        </w:rPr>
        <w:footnoteRef/>
      </w:r>
      <w:r w:rsidRPr="00217373">
        <w:rPr>
          <w:rFonts w:ascii="Times New Roman" w:hAnsi="Times New Roman" w:cs="Times New Roman"/>
          <w:sz w:val="16"/>
          <w:szCs w:val="16"/>
        </w:rPr>
        <w:t xml:space="preserve"> Geronimus a, et al. 2014.  Residential mobility across local areas in the United States and the geographic distribution of the healthy population. Demography 51(3):777-809. https://www.ncbi.nlm.nih.gov/pubmed/24781651</w:t>
      </w:r>
    </w:p>
  </w:footnote>
  <w:footnote w:id="2">
    <w:p w14:paraId="63321389" w14:textId="7A4556EB" w:rsidR="00217373" w:rsidRDefault="00217373" w:rsidP="007218AE">
      <w:pPr>
        <w:pStyle w:val="FootnoteText"/>
        <w:ind w:left="180" w:hanging="90"/>
      </w:pPr>
      <w:r w:rsidRPr="00217373">
        <w:rPr>
          <w:rStyle w:val="FootnoteReference"/>
          <w:rFonts w:ascii="Times New Roman" w:hAnsi="Times New Roman" w:cs="Times New Roman"/>
          <w:sz w:val="16"/>
          <w:szCs w:val="16"/>
        </w:rPr>
        <w:footnoteRef/>
      </w:r>
      <w:r w:rsidRPr="00217373">
        <w:rPr>
          <w:rFonts w:ascii="Times New Roman" w:hAnsi="Times New Roman" w:cs="Times New Roman"/>
          <w:sz w:val="16"/>
          <w:szCs w:val="16"/>
        </w:rPr>
        <w:t xml:space="preserve"> Blumberg S, et al. 2013.  Wireless substitution: state-level estimates from the National Health Interview Survey, 2012.  Natl Health Stat Report. 2013 Dec 18;(70):1-16. https://www.ncbi.nlm.nih.gov/pubmed/24467831.</w:t>
      </w:r>
    </w:p>
  </w:footnote>
  <w:footnote w:id="3">
    <w:p w14:paraId="4CF480D3" w14:textId="5FAF3C46" w:rsidR="009A7FE1" w:rsidRPr="009A7FE1" w:rsidRDefault="009A7FE1">
      <w:pPr>
        <w:pStyle w:val="FootnoteText"/>
        <w:rPr>
          <w:rFonts w:ascii="Times New Roman" w:hAnsi="Times New Roman" w:cs="Times New Roman"/>
          <w:sz w:val="16"/>
          <w:szCs w:val="16"/>
        </w:rPr>
      </w:pPr>
      <w:r w:rsidRPr="009A7FE1">
        <w:rPr>
          <w:rStyle w:val="FootnoteReference"/>
          <w:rFonts w:ascii="Times New Roman" w:hAnsi="Times New Roman" w:cs="Times New Roman"/>
          <w:sz w:val="16"/>
          <w:szCs w:val="16"/>
        </w:rPr>
        <w:footnoteRef/>
      </w:r>
      <w:r w:rsidRPr="009A7FE1">
        <w:rPr>
          <w:rFonts w:ascii="Times New Roman" w:hAnsi="Times New Roman" w:cs="Times New Roman"/>
          <w:sz w:val="16"/>
          <w:szCs w:val="16"/>
        </w:rPr>
        <w:t xml:space="preserve"> Bartlett et al. 2015. Asymptotically unbiased estimation of exposure odds ratios in complete records logistic regression.  Am J Epidemiol;182(8):730-6. https://www.ncbi.nlm.nih.gov/pubmed/26429998.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1F8EEDE"/>
    <w:lvl w:ilvl="0">
      <w:numFmt w:val="bullet"/>
      <w:lvlText w:val="*"/>
      <w:lvlJc w:val="left"/>
    </w:lvl>
  </w:abstractNum>
  <w:abstractNum w:abstractNumId="1">
    <w:nsid w:val="03C70A94"/>
    <w:multiLevelType w:val="hybridMultilevel"/>
    <w:tmpl w:val="A350E22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43C260F"/>
    <w:multiLevelType w:val="hybridMultilevel"/>
    <w:tmpl w:val="6C64B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0F8F"/>
    <w:multiLevelType w:val="hybridMultilevel"/>
    <w:tmpl w:val="17AC6A9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
    <w:nsid w:val="0EE93B5D"/>
    <w:multiLevelType w:val="hybridMultilevel"/>
    <w:tmpl w:val="1F00B22E"/>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1031671A"/>
    <w:multiLevelType w:val="hybridMultilevel"/>
    <w:tmpl w:val="3112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4D280C"/>
    <w:multiLevelType w:val="hybridMultilevel"/>
    <w:tmpl w:val="B20E6068"/>
    <w:lvl w:ilvl="0" w:tplc="04090003">
      <w:start w:val="1"/>
      <w:numFmt w:val="bullet"/>
      <w:lvlText w:val="o"/>
      <w:lvlJc w:val="left"/>
      <w:pPr>
        <w:tabs>
          <w:tab w:val="num" w:pos="1080"/>
        </w:tabs>
        <w:ind w:left="1080" w:hanging="360"/>
      </w:pPr>
      <w:rPr>
        <w:rFonts w:ascii="Courier New" w:hAnsi="Courier New" w:cs="Courier New" w:hint="default"/>
      </w:rPr>
    </w:lvl>
    <w:lvl w:ilvl="1" w:tplc="2D14DDC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3FE2F77"/>
    <w:multiLevelType w:val="hybridMultilevel"/>
    <w:tmpl w:val="4D5E6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0945ED"/>
    <w:multiLevelType w:val="hybridMultilevel"/>
    <w:tmpl w:val="F6AA9E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F705AE"/>
    <w:multiLevelType w:val="hybridMultilevel"/>
    <w:tmpl w:val="324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1244FC"/>
    <w:multiLevelType w:val="hybridMultilevel"/>
    <w:tmpl w:val="96FA9388"/>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F554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D417AA5"/>
    <w:multiLevelType w:val="hybridMultilevel"/>
    <w:tmpl w:val="DE96AC80"/>
    <w:lvl w:ilvl="0" w:tplc="04090001">
      <w:start w:val="1"/>
      <w:numFmt w:val="bullet"/>
      <w:lvlText w:val=""/>
      <w:lvlJc w:val="left"/>
      <w:pPr>
        <w:tabs>
          <w:tab w:val="num" w:pos="720"/>
        </w:tabs>
        <w:ind w:left="720" w:hanging="360"/>
      </w:pPr>
      <w:rPr>
        <w:rFonts w:ascii="Symbol" w:hAnsi="Symbol" w:hint="default"/>
      </w:rPr>
    </w:lvl>
    <w:lvl w:ilvl="1" w:tplc="2D14DDC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C562D2"/>
    <w:multiLevelType w:val="hybridMultilevel"/>
    <w:tmpl w:val="19E2635E"/>
    <w:lvl w:ilvl="0" w:tplc="CFD8311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126F45"/>
    <w:multiLevelType w:val="hybridMultilevel"/>
    <w:tmpl w:val="D34ED96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55B5C1C"/>
    <w:multiLevelType w:val="multilevel"/>
    <w:tmpl w:val="B1383F5C"/>
    <w:lvl w:ilvl="0">
      <w:start w:val="1"/>
      <w:numFmt w:val="upperRoman"/>
      <w:pStyle w:val="Heading1"/>
      <w:lvlText w:val="%1."/>
      <w:lvlJc w:val="left"/>
      <w:pPr>
        <w:tabs>
          <w:tab w:val="num" w:pos="36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lvlText w:val="%2."/>
      <w:lvlJc w:val="left"/>
      <w:pPr>
        <w:tabs>
          <w:tab w:val="num" w:pos="4140"/>
        </w:tabs>
        <w:ind w:left="378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6">
    <w:nsid w:val="25EC0322"/>
    <w:multiLevelType w:val="hybridMultilevel"/>
    <w:tmpl w:val="9E5CDB9A"/>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
    <w:nsid w:val="29C10079"/>
    <w:multiLevelType w:val="multilevel"/>
    <w:tmpl w:val="7D689B70"/>
    <w:lvl w:ilvl="0">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1CB6B45"/>
    <w:multiLevelType w:val="hybridMultilevel"/>
    <w:tmpl w:val="8710F2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69C4354"/>
    <w:multiLevelType w:val="hybridMultilevel"/>
    <w:tmpl w:val="5C12B2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F37621"/>
    <w:multiLevelType w:val="hybridMultilevel"/>
    <w:tmpl w:val="2460E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0746AA0"/>
    <w:multiLevelType w:val="hybridMultilevel"/>
    <w:tmpl w:val="A330EF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0815DD9"/>
    <w:multiLevelType w:val="hybridMultilevel"/>
    <w:tmpl w:val="488A42DC"/>
    <w:lvl w:ilvl="0" w:tplc="47E69F6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40B40C88"/>
    <w:multiLevelType w:val="hybridMultilevel"/>
    <w:tmpl w:val="FC7A65D8"/>
    <w:lvl w:ilvl="0" w:tplc="17DE18D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F21F6C"/>
    <w:multiLevelType w:val="hybridMultilevel"/>
    <w:tmpl w:val="6F628C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9F1665"/>
    <w:multiLevelType w:val="hybridMultilevel"/>
    <w:tmpl w:val="A704D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10618C"/>
    <w:multiLevelType w:val="hybridMultilevel"/>
    <w:tmpl w:val="25DE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8B7DE3"/>
    <w:multiLevelType w:val="hybridMultilevel"/>
    <w:tmpl w:val="1E4486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4B90102"/>
    <w:multiLevelType w:val="hybridMultilevel"/>
    <w:tmpl w:val="E004A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D927CF"/>
    <w:multiLevelType w:val="hybridMultilevel"/>
    <w:tmpl w:val="3EDCFF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7691058"/>
    <w:multiLevelType w:val="hybridMultilevel"/>
    <w:tmpl w:val="7E84FB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A1F1ECD"/>
    <w:multiLevelType w:val="hybridMultilevel"/>
    <w:tmpl w:val="3CB2FD4E"/>
    <w:lvl w:ilvl="0" w:tplc="75EA1CEE">
      <w:start w:val="100"/>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AE548DF"/>
    <w:multiLevelType w:val="hybridMultilevel"/>
    <w:tmpl w:val="B7CEDEFC"/>
    <w:lvl w:ilvl="0" w:tplc="A7FE2772">
      <w:start w:val="500"/>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C2E22E5"/>
    <w:multiLevelType w:val="hybridMultilevel"/>
    <w:tmpl w:val="AE301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C92082"/>
    <w:multiLevelType w:val="hybridMultilevel"/>
    <w:tmpl w:val="9356DE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F1B48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0916BC6"/>
    <w:multiLevelType w:val="hybridMultilevel"/>
    <w:tmpl w:val="955ED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E46FA3"/>
    <w:multiLevelType w:val="hybridMultilevel"/>
    <w:tmpl w:val="95CA13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5F0686C"/>
    <w:multiLevelType w:val="hybridMultilevel"/>
    <w:tmpl w:val="9C5E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A77050"/>
    <w:multiLevelType w:val="hybridMultilevel"/>
    <w:tmpl w:val="7BE0C2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DC8610D"/>
    <w:multiLevelType w:val="hybridMultilevel"/>
    <w:tmpl w:val="E21266B6"/>
    <w:lvl w:ilvl="0" w:tplc="47E69F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AA965A3"/>
    <w:multiLevelType w:val="hybridMultilevel"/>
    <w:tmpl w:val="2F4247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5"/>
  </w:num>
  <w:num w:numId="3">
    <w:abstractNumId w:val="29"/>
  </w:num>
  <w:num w:numId="4">
    <w:abstractNumId w:val="21"/>
  </w:num>
  <w:num w:numId="5">
    <w:abstractNumId w:val="30"/>
  </w:num>
  <w:num w:numId="6">
    <w:abstractNumId w:val="34"/>
  </w:num>
  <w:num w:numId="7">
    <w:abstractNumId w:val="35"/>
  </w:num>
  <w:num w:numId="8">
    <w:abstractNumId w:val="10"/>
  </w:num>
  <w:num w:numId="9">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0">
    <w:abstractNumId w:val="27"/>
  </w:num>
  <w:num w:numId="11">
    <w:abstractNumId w:val="8"/>
  </w:num>
  <w:num w:numId="12">
    <w:abstractNumId w:val="37"/>
  </w:num>
  <w:num w:numId="13">
    <w:abstractNumId w:val="1"/>
  </w:num>
  <w:num w:numId="14">
    <w:abstractNumId w:val="6"/>
  </w:num>
  <w:num w:numId="1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1"/>
  </w:num>
  <w:num w:numId="18">
    <w:abstractNumId w:val="32"/>
  </w:num>
  <w:num w:numId="19">
    <w:abstractNumId w:val="39"/>
  </w:num>
  <w:num w:numId="20">
    <w:abstractNumId w:val="9"/>
  </w:num>
  <w:num w:numId="21">
    <w:abstractNumId w:val="25"/>
  </w:num>
  <w:num w:numId="22">
    <w:abstractNumId w:val="36"/>
  </w:num>
  <w:num w:numId="23">
    <w:abstractNumId w:val="26"/>
  </w:num>
  <w:num w:numId="24">
    <w:abstractNumId w:val="19"/>
  </w:num>
  <w:num w:numId="25">
    <w:abstractNumId w:val="24"/>
  </w:num>
  <w:num w:numId="26">
    <w:abstractNumId w:val="2"/>
  </w:num>
  <w:num w:numId="27">
    <w:abstractNumId w:val="40"/>
  </w:num>
  <w:num w:numId="28">
    <w:abstractNumId w:val="22"/>
  </w:num>
  <w:num w:numId="29">
    <w:abstractNumId w:val="4"/>
  </w:num>
  <w:num w:numId="30">
    <w:abstractNumId w:val="33"/>
  </w:num>
  <w:num w:numId="31">
    <w:abstractNumId w:val="13"/>
  </w:num>
  <w:num w:numId="32">
    <w:abstractNumId w:val="23"/>
  </w:num>
  <w:num w:numId="33">
    <w:abstractNumId w:val="5"/>
  </w:num>
  <w:num w:numId="34">
    <w:abstractNumId w:val="11"/>
  </w:num>
  <w:num w:numId="35">
    <w:abstractNumId w:val="17"/>
  </w:num>
  <w:num w:numId="36">
    <w:abstractNumId w:val="7"/>
  </w:num>
  <w:num w:numId="37">
    <w:abstractNumId w:val="38"/>
  </w:num>
  <w:num w:numId="38">
    <w:abstractNumId w:val="18"/>
  </w:num>
  <w:num w:numId="39">
    <w:abstractNumId w:val="28"/>
  </w:num>
  <w:num w:numId="40">
    <w:abstractNumId w:val="16"/>
  </w:num>
  <w:num w:numId="41">
    <w:abstractNumId w:val="12"/>
  </w:num>
  <w:num w:numId="42">
    <w:abstractNumId w:val="20"/>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AE5"/>
    <w:rsid w:val="0000071A"/>
    <w:rsid w:val="0000375E"/>
    <w:rsid w:val="000111DC"/>
    <w:rsid w:val="000126DB"/>
    <w:rsid w:val="00012DDB"/>
    <w:rsid w:val="000152AC"/>
    <w:rsid w:val="00015C72"/>
    <w:rsid w:val="000251D6"/>
    <w:rsid w:val="00034748"/>
    <w:rsid w:val="00036DE9"/>
    <w:rsid w:val="00037DF6"/>
    <w:rsid w:val="00045705"/>
    <w:rsid w:val="000458F8"/>
    <w:rsid w:val="00046881"/>
    <w:rsid w:val="00050C74"/>
    <w:rsid w:val="000518C5"/>
    <w:rsid w:val="0005223F"/>
    <w:rsid w:val="00065924"/>
    <w:rsid w:val="00082AFF"/>
    <w:rsid w:val="0008704D"/>
    <w:rsid w:val="00087435"/>
    <w:rsid w:val="000938C2"/>
    <w:rsid w:val="00097806"/>
    <w:rsid w:val="000B036B"/>
    <w:rsid w:val="000B5FFF"/>
    <w:rsid w:val="000C0657"/>
    <w:rsid w:val="000C58D3"/>
    <w:rsid w:val="000C64B9"/>
    <w:rsid w:val="000C6942"/>
    <w:rsid w:val="000D6271"/>
    <w:rsid w:val="000F13F4"/>
    <w:rsid w:val="000F17D7"/>
    <w:rsid w:val="000F1FB8"/>
    <w:rsid w:val="000F2996"/>
    <w:rsid w:val="000F45B7"/>
    <w:rsid w:val="000F648F"/>
    <w:rsid w:val="000F7539"/>
    <w:rsid w:val="00106505"/>
    <w:rsid w:val="00106CF8"/>
    <w:rsid w:val="00110A05"/>
    <w:rsid w:val="00112AF0"/>
    <w:rsid w:val="00112CBC"/>
    <w:rsid w:val="00117124"/>
    <w:rsid w:val="00120702"/>
    <w:rsid w:val="00122836"/>
    <w:rsid w:val="00127F98"/>
    <w:rsid w:val="00130043"/>
    <w:rsid w:val="00132F02"/>
    <w:rsid w:val="00134788"/>
    <w:rsid w:val="00137CD7"/>
    <w:rsid w:val="00147189"/>
    <w:rsid w:val="0015173E"/>
    <w:rsid w:val="0015309A"/>
    <w:rsid w:val="001540AE"/>
    <w:rsid w:val="00160BCF"/>
    <w:rsid w:val="001612DC"/>
    <w:rsid w:val="001662EC"/>
    <w:rsid w:val="001720B8"/>
    <w:rsid w:val="00173087"/>
    <w:rsid w:val="00174071"/>
    <w:rsid w:val="00177D49"/>
    <w:rsid w:val="00180073"/>
    <w:rsid w:val="001844A5"/>
    <w:rsid w:val="0019050A"/>
    <w:rsid w:val="00192CEE"/>
    <w:rsid w:val="00196395"/>
    <w:rsid w:val="001A038C"/>
    <w:rsid w:val="001A0A8C"/>
    <w:rsid w:val="001A3F91"/>
    <w:rsid w:val="001B47C0"/>
    <w:rsid w:val="001C3BF7"/>
    <w:rsid w:val="001C4ECC"/>
    <w:rsid w:val="001D202A"/>
    <w:rsid w:val="001D5F57"/>
    <w:rsid w:val="001E0A5A"/>
    <w:rsid w:val="001E6F22"/>
    <w:rsid w:val="001F20D0"/>
    <w:rsid w:val="001F60D5"/>
    <w:rsid w:val="001F7026"/>
    <w:rsid w:val="002001D1"/>
    <w:rsid w:val="00203C3F"/>
    <w:rsid w:val="00204F45"/>
    <w:rsid w:val="0020545B"/>
    <w:rsid w:val="00205C91"/>
    <w:rsid w:val="00207510"/>
    <w:rsid w:val="00210A07"/>
    <w:rsid w:val="0021234D"/>
    <w:rsid w:val="002150C9"/>
    <w:rsid w:val="00215B80"/>
    <w:rsid w:val="00217373"/>
    <w:rsid w:val="00220C48"/>
    <w:rsid w:val="00232A21"/>
    <w:rsid w:val="002376EA"/>
    <w:rsid w:val="00241290"/>
    <w:rsid w:val="002421E4"/>
    <w:rsid w:val="00252002"/>
    <w:rsid w:val="00253031"/>
    <w:rsid w:val="00253889"/>
    <w:rsid w:val="002570E7"/>
    <w:rsid w:val="00260E19"/>
    <w:rsid w:val="00263FC7"/>
    <w:rsid w:val="002743A1"/>
    <w:rsid w:val="00274E59"/>
    <w:rsid w:val="002771A8"/>
    <w:rsid w:val="00283556"/>
    <w:rsid w:val="00284991"/>
    <w:rsid w:val="00287219"/>
    <w:rsid w:val="002A1A8C"/>
    <w:rsid w:val="002A249E"/>
    <w:rsid w:val="002A63FC"/>
    <w:rsid w:val="002A783A"/>
    <w:rsid w:val="002A7F6B"/>
    <w:rsid w:val="002B6056"/>
    <w:rsid w:val="002C3A0A"/>
    <w:rsid w:val="002C3FF6"/>
    <w:rsid w:val="002C47B8"/>
    <w:rsid w:val="002D17BC"/>
    <w:rsid w:val="002D27DA"/>
    <w:rsid w:val="002D3A08"/>
    <w:rsid w:val="002D7A07"/>
    <w:rsid w:val="002E1607"/>
    <w:rsid w:val="002E5886"/>
    <w:rsid w:val="002F6965"/>
    <w:rsid w:val="0030086D"/>
    <w:rsid w:val="003048F0"/>
    <w:rsid w:val="0031272B"/>
    <w:rsid w:val="0031441B"/>
    <w:rsid w:val="00315819"/>
    <w:rsid w:val="003171FC"/>
    <w:rsid w:val="00322BEE"/>
    <w:rsid w:val="00322D93"/>
    <w:rsid w:val="00327EA3"/>
    <w:rsid w:val="003349A7"/>
    <w:rsid w:val="00337EDC"/>
    <w:rsid w:val="00340902"/>
    <w:rsid w:val="00341104"/>
    <w:rsid w:val="00344AD1"/>
    <w:rsid w:val="003547CF"/>
    <w:rsid w:val="00362C04"/>
    <w:rsid w:val="00365C85"/>
    <w:rsid w:val="003660AB"/>
    <w:rsid w:val="0038181B"/>
    <w:rsid w:val="003855C4"/>
    <w:rsid w:val="00391B02"/>
    <w:rsid w:val="003932B9"/>
    <w:rsid w:val="0039420D"/>
    <w:rsid w:val="00395F4D"/>
    <w:rsid w:val="003A226B"/>
    <w:rsid w:val="003A24AD"/>
    <w:rsid w:val="003A26CE"/>
    <w:rsid w:val="003A5F52"/>
    <w:rsid w:val="003B357B"/>
    <w:rsid w:val="003B5350"/>
    <w:rsid w:val="003B7528"/>
    <w:rsid w:val="003C5D39"/>
    <w:rsid w:val="003D47B0"/>
    <w:rsid w:val="003D7640"/>
    <w:rsid w:val="003E440B"/>
    <w:rsid w:val="003E4714"/>
    <w:rsid w:val="003F2087"/>
    <w:rsid w:val="003F2CD7"/>
    <w:rsid w:val="004013B3"/>
    <w:rsid w:val="00410E3C"/>
    <w:rsid w:val="004136B5"/>
    <w:rsid w:val="00447212"/>
    <w:rsid w:val="00450178"/>
    <w:rsid w:val="00454EFE"/>
    <w:rsid w:val="004574DD"/>
    <w:rsid w:val="0046460D"/>
    <w:rsid w:val="00466436"/>
    <w:rsid w:val="00472259"/>
    <w:rsid w:val="00475730"/>
    <w:rsid w:val="0047668E"/>
    <w:rsid w:val="00484485"/>
    <w:rsid w:val="004879B1"/>
    <w:rsid w:val="00490EDF"/>
    <w:rsid w:val="0049247F"/>
    <w:rsid w:val="004B085E"/>
    <w:rsid w:val="004B0B1B"/>
    <w:rsid w:val="004B7BE1"/>
    <w:rsid w:val="004C3F31"/>
    <w:rsid w:val="004C53DF"/>
    <w:rsid w:val="004E2DE9"/>
    <w:rsid w:val="004E3A57"/>
    <w:rsid w:val="004F3AF3"/>
    <w:rsid w:val="00510192"/>
    <w:rsid w:val="00511175"/>
    <w:rsid w:val="00511925"/>
    <w:rsid w:val="00512B38"/>
    <w:rsid w:val="00525EDA"/>
    <w:rsid w:val="00537841"/>
    <w:rsid w:val="00541B2E"/>
    <w:rsid w:val="00543339"/>
    <w:rsid w:val="00547494"/>
    <w:rsid w:val="0055066A"/>
    <w:rsid w:val="005544C2"/>
    <w:rsid w:val="00554676"/>
    <w:rsid w:val="00554EFC"/>
    <w:rsid w:val="005705C7"/>
    <w:rsid w:val="0057415E"/>
    <w:rsid w:val="00577A3F"/>
    <w:rsid w:val="00582777"/>
    <w:rsid w:val="0059042F"/>
    <w:rsid w:val="00594815"/>
    <w:rsid w:val="005A366C"/>
    <w:rsid w:val="005D2FEC"/>
    <w:rsid w:val="005D4F86"/>
    <w:rsid w:val="005D7BA2"/>
    <w:rsid w:val="005D7DF3"/>
    <w:rsid w:val="005E0D18"/>
    <w:rsid w:val="005E576D"/>
    <w:rsid w:val="005E7D3D"/>
    <w:rsid w:val="00601CF7"/>
    <w:rsid w:val="00603580"/>
    <w:rsid w:val="00603DA6"/>
    <w:rsid w:val="00605587"/>
    <w:rsid w:val="00610CC6"/>
    <w:rsid w:val="00611F9A"/>
    <w:rsid w:val="0061339C"/>
    <w:rsid w:val="00621954"/>
    <w:rsid w:val="00623C17"/>
    <w:rsid w:val="00626431"/>
    <w:rsid w:val="00627C5D"/>
    <w:rsid w:val="0064103C"/>
    <w:rsid w:val="00643E6F"/>
    <w:rsid w:val="00646073"/>
    <w:rsid w:val="00652C14"/>
    <w:rsid w:val="00665762"/>
    <w:rsid w:val="00666B90"/>
    <w:rsid w:val="00673A19"/>
    <w:rsid w:val="006763C8"/>
    <w:rsid w:val="00680D9C"/>
    <w:rsid w:val="00682E5D"/>
    <w:rsid w:val="0069274C"/>
    <w:rsid w:val="00697886"/>
    <w:rsid w:val="006A08BB"/>
    <w:rsid w:val="006A1BD6"/>
    <w:rsid w:val="006A4344"/>
    <w:rsid w:val="006A57D4"/>
    <w:rsid w:val="006C6578"/>
    <w:rsid w:val="006C7961"/>
    <w:rsid w:val="006D53C4"/>
    <w:rsid w:val="006D68A1"/>
    <w:rsid w:val="006D798B"/>
    <w:rsid w:val="006E20E1"/>
    <w:rsid w:val="006E31CD"/>
    <w:rsid w:val="006F50DA"/>
    <w:rsid w:val="006F6CFD"/>
    <w:rsid w:val="0071410F"/>
    <w:rsid w:val="007143A3"/>
    <w:rsid w:val="007218AE"/>
    <w:rsid w:val="00733593"/>
    <w:rsid w:val="00737BCD"/>
    <w:rsid w:val="00741A58"/>
    <w:rsid w:val="0075400F"/>
    <w:rsid w:val="00754337"/>
    <w:rsid w:val="00790562"/>
    <w:rsid w:val="0079163D"/>
    <w:rsid w:val="007A3DE1"/>
    <w:rsid w:val="007A55FB"/>
    <w:rsid w:val="007A6477"/>
    <w:rsid w:val="007B4B81"/>
    <w:rsid w:val="007B53BF"/>
    <w:rsid w:val="007B7610"/>
    <w:rsid w:val="007C2B77"/>
    <w:rsid w:val="007C43C7"/>
    <w:rsid w:val="007D29E6"/>
    <w:rsid w:val="007D29E7"/>
    <w:rsid w:val="007D7631"/>
    <w:rsid w:val="007F140C"/>
    <w:rsid w:val="007F21FF"/>
    <w:rsid w:val="008036AC"/>
    <w:rsid w:val="0080419F"/>
    <w:rsid w:val="00812DF1"/>
    <w:rsid w:val="00813107"/>
    <w:rsid w:val="00814232"/>
    <w:rsid w:val="00827BD1"/>
    <w:rsid w:val="00831C9C"/>
    <w:rsid w:val="00832D15"/>
    <w:rsid w:val="00834395"/>
    <w:rsid w:val="0083448B"/>
    <w:rsid w:val="00836349"/>
    <w:rsid w:val="00841A3D"/>
    <w:rsid w:val="00844364"/>
    <w:rsid w:val="00847576"/>
    <w:rsid w:val="00850021"/>
    <w:rsid w:val="00852FAA"/>
    <w:rsid w:val="00855B91"/>
    <w:rsid w:val="0085739B"/>
    <w:rsid w:val="00861515"/>
    <w:rsid w:val="00861648"/>
    <w:rsid w:val="0086424C"/>
    <w:rsid w:val="00864EB3"/>
    <w:rsid w:val="008659DE"/>
    <w:rsid w:val="00866681"/>
    <w:rsid w:val="0087011A"/>
    <w:rsid w:val="00871D0D"/>
    <w:rsid w:val="00897D1E"/>
    <w:rsid w:val="00897F3B"/>
    <w:rsid w:val="008A1F18"/>
    <w:rsid w:val="008A54BB"/>
    <w:rsid w:val="008A5B26"/>
    <w:rsid w:val="008A7F88"/>
    <w:rsid w:val="008B107A"/>
    <w:rsid w:val="008B1FD9"/>
    <w:rsid w:val="008B5092"/>
    <w:rsid w:val="008B589E"/>
    <w:rsid w:val="008B5D54"/>
    <w:rsid w:val="008C0418"/>
    <w:rsid w:val="008C2A67"/>
    <w:rsid w:val="008C3A4E"/>
    <w:rsid w:val="008C6F6B"/>
    <w:rsid w:val="008D0380"/>
    <w:rsid w:val="008D0AF4"/>
    <w:rsid w:val="008D284E"/>
    <w:rsid w:val="008E168D"/>
    <w:rsid w:val="008E39C4"/>
    <w:rsid w:val="008E3B4F"/>
    <w:rsid w:val="008E7473"/>
    <w:rsid w:val="008F4C48"/>
    <w:rsid w:val="009066E6"/>
    <w:rsid w:val="00911FD0"/>
    <w:rsid w:val="009122BF"/>
    <w:rsid w:val="009323C5"/>
    <w:rsid w:val="00937F2A"/>
    <w:rsid w:val="0094112C"/>
    <w:rsid w:val="0094284A"/>
    <w:rsid w:val="0095046B"/>
    <w:rsid w:val="00950D2B"/>
    <w:rsid w:val="00970B9F"/>
    <w:rsid w:val="00972AE9"/>
    <w:rsid w:val="00974C9B"/>
    <w:rsid w:val="0097578B"/>
    <w:rsid w:val="0097652B"/>
    <w:rsid w:val="00976A1D"/>
    <w:rsid w:val="00981F49"/>
    <w:rsid w:val="00990CDA"/>
    <w:rsid w:val="00991325"/>
    <w:rsid w:val="00996244"/>
    <w:rsid w:val="009A7740"/>
    <w:rsid w:val="009A7FE1"/>
    <w:rsid w:val="009B1ECF"/>
    <w:rsid w:val="009B40FD"/>
    <w:rsid w:val="009C3DDE"/>
    <w:rsid w:val="009C50EB"/>
    <w:rsid w:val="009D01E6"/>
    <w:rsid w:val="009D29E7"/>
    <w:rsid w:val="009D7CE3"/>
    <w:rsid w:val="009E2931"/>
    <w:rsid w:val="00A00083"/>
    <w:rsid w:val="00A016E0"/>
    <w:rsid w:val="00A10C94"/>
    <w:rsid w:val="00A11540"/>
    <w:rsid w:val="00A126C3"/>
    <w:rsid w:val="00A1292D"/>
    <w:rsid w:val="00A15854"/>
    <w:rsid w:val="00A208C0"/>
    <w:rsid w:val="00A24CA2"/>
    <w:rsid w:val="00A25777"/>
    <w:rsid w:val="00A31B21"/>
    <w:rsid w:val="00A337BA"/>
    <w:rsid w:val="00A34BC1"/>
    <w:rsid w:val="00A427D2"/>
    <w:rsid w:val="00A43FC8"/>
    <w:rsid w:val="00A51A50"/>
    <w:rsid w:val="00A61BE1"/>
    <w:rsid w:val="00A7109F"/>
    <w:rsid w:val="00A83E39"/>
    <w:rsid w:val="00A83FFF"/>
    <w:rsid w:val="00A86CBE"/>
    <w:rsid w:val="00A955F7"/>
    <w:rsid w:val="00AA37F7"/>
    <w:rsid w:val="00AA6500"/>
    <w:rsid w:val="00AA6F28"/>
    <w:rsid w:val="00AA6FE9"/>
    <w:rsid w:val="00AB1B37"/>
    <w:rsid w:val="00AB32E5"/>
    <w:rsid w:val="00AB3FDA"/>
    <w:rsid w:val="00AC480E"/>
    <w:rsid w:val="00AC56A9"/>
    <w:rsid w:val="00AD3007"/>
    <w:rsid w:val="00AD5126"/>
    <w:rsid w:val="00AD5D5D"/>
    <w:rsid w:val="00AD5FE0"/>
    <w:rsid w:val="00AE1403"/>
    <w:rsid w:val="00AF17EB"/>
    <w:rsid w:val="00AF244E"/>
    <w:rsid w:val="00B0042F"/>
    <w:rsid w:val="00B06E9A"/>
    <w:rsid w:val="00B10D00"/>
    <w:rsid w:val="00B11C0F"/>
    <w:rsid w:val="00B1375C"/>
    <w:rsid w:val="00B213E4"/>
    <w:rsid w:val="00B24D66"/>
    <w:rsid w:val="00B27300"/>
    <w:rsid w:val="00B40396"/>
    <w:rsid w:val="00B43B74"/>
    <w:rsid w:val="00B46396"/>
    <w:rsid w:val="00B516D2"/>
    <w:rsid w:val="00B546D9"/>
    <w:rsid w:val="00B55735"/>
    <w:rsid w:val="00B608AC"/>
    <w:rsid w:val="00B60B42"/>
    <w:rsid w:val="00B62C4E"/>
    <w:rsid w:val="00B63728"/>
    <w:rsid w:val="00B75ED4"/>
    <w:rsid w:val="00B77AFD"/>
    <w:rsid w:val="00B83065"/>
    <w:rsid w:val="00B8307D"/>
    <w:rsid w:val="00B8427B"/>
    <w:rsid w:val="00B842DC"/>
    <w:rsid w:val="00B84656"/>
    <w:rsid w:val="00B85F5E"/>
    <w:rsid w:val="00B869C2"/>
    <w:rsid w:val="00B86C80"/>
    <w:rsid w:val="00B919DD"/>
    <w:rsid w:val="00B91EFA"/>
    <w:rsid w:val="00B9229C"/>
    <w:rsid w:val="00B92FA5"/>
    <w:rsid w:val="00B93BCA"/>
    <w:rsid w:val="00B94F4F"/>
    <w:rsid w:val="00B9539D"/>
    <w:rsid w:val="00B95820"/>
    <w:rsid w:val="00BA0675"/>
    <w:rsid w:val="00BA0B22"/>
    <w:rsid w:val="00BA3C8A"/>
    <w:rsid w:val="00BB267A"/>
    <w:rsid w:val="00BB2B9D"/>
    <w:rsid w:val="00BC4D02"/>
    <w:rsid w:val="00BE6890"/>
    <w:rsid w:val="00BE7576"/>
    <w:rsid w:val="00BF3CE1"/>
    <w:rsid w:val="00BF5B7B"/>
    <w:rsid w:val="00C00476"/>
    <w:rsid w:val="00C03192"/>
    <w:rsid w:val="00C03B0E"/>
    <w:rsid w:val="00C05007"/>
    <w:rsid w:val="00C067E3"/>
    <w:rsid w:val="00C1445D"/>
    <w:rsid w:val="00C15CD9"/>
    <w:rsid w:val="00C20D77"/>
    <w:rsid w:val="00C21637"/>
    <w:rsid w:val="00C35BF2"/>
    <w:rsid w:val="00C4472C"/>
    <w:rsid w:val="00C44BF7"/>
    <w:rsid w:val="00C51566"/>
    <w:rsid w:val="00C56E2C"/>
    <w:rsid w:val="00C66DCB"/>
    <w:rsid w:val="00C67702"/>
    <w:rsid w:val="00C73796"/>
    <w:rsid w:val="00C87BF6"/>
    <w:rsid w:val="00C90C85"/>
    <w:rsid w:val="00C93EFF"/>
    <w:rsid w:val="00CA03C3"/>
    <w:rsid w:val="00CA224E"/>
    <w:rsid w:val="00CA263F"/>
    <w:rsid w:val="00CA5A3E"/>
    <w:rsid w:val="00CB7210"/>
    <w:rsid w:val="00CC4955"/>
    <w:rsid w:val="00CD33C7"/>
    <w:rsid w:val="00CD62E6"/>
    <w:rsid w:val="00CE3C1A"/>
    <w:rsid w:val="00CE3D8F"/>
    <w:rsid w:val="00CE4909"/>
    <w:rsid w:val="00CE74D3"/>
    <w:rsid w:val="00CF3A11"/>
    <w:rsid w:val="00D04618"/>
    <w:rsid w:val="00D06184"/>
    <w:rsid w:val="00D1291F"/>
    <w:rsid w:val="00D12EFD"/>
    <w:rsid w:val="00D1450F"/>
    <w:rsid w:val="00D15E6E"/>
    <w:rsid w:val="00D1740B"/>
    <w:rsid w:val="00D221F3"/>
    <w:rsid w:val="00D2356A"/>
    <w:rsid w:val="00D32018"/>
    <w:rsid w:val="00D34766"/>
    <w:rsid w:val="00D363E4"/>
    <w:rsid w:val="00D404C6"/>
    <w:rsid w:val="00D41127"/>
    <w:rsid w:val="00D44320"/>
    <w:rsid w:val="00D44D65"/>
    <w:rsid w:val="00D504AB"/>
    <w:rsid w:val="00D600FA"/>
    <w:rsid w:val="00D62AAA"/>
    <w:rsid w:val="00D6591A"/>
    <w:rsid w:val="00D66C7A"/>
    <w:rsid w:val="00D7497A"/>
    <w:rsid w:val="00D74C4D"/>
    <w:rsid w:val="00D81AB1"/>
    <w:rsid w:val="00D82677"/>
    <w:rsid w:val="00D844B6"/>
    <w:rsid w:val="00D85C8E"/>
    <w:rsid w:val="00D8787B"/>
    <w:rsid w:val="00D92647"/>
    <w:rsid w:val="00D957C9"/>
    <w:rsid w:val="00D9664E"/>
    <w:rsid w:val="00DA1775"/>
    <w:rsid w:val="00DA1BAB"/>
    <w:rsid w:val="00DA47B5"/>
    <w:rsid w:val="00DA6922"/>
    <w:rsid w:val="00DA6E01"/>
    <w:rsid w:val="00DA76DB"/>
    <w:rsid w:val="00DA773B"/>
    <w:rsid w:val="00DB16D2"/>
    <w:rsid w:val="00DB2724"/>
    <w:rsid w:val="00DB3E8A"/>
    <w:rsid w:val="00DC13E0"/>
    <w:rsid w:val="00DC42AB"/>
    <w:rsid w:val="00DC57CC"/>
    <w:rsid w:val="00DD111C"/>
    <w:rsid w:val="00DD51EC"/>
    <w:rsid w:val="00DE54BE"/>
    <w:rsid w:val="00DF083E"/>
    <w:rsid w:val="00DF2B0D"/>
    <w:rsid w:val="00E056A5"/>
    <w:rsid w:val="00E0784A"/>
    <w:rsid w:val="00E10607"/>
    <w:rsid w:val="00E124F9"/>
    <w:rsid w:val="00E15D12"/>
    <w:rsid w:val="00E228CC"/>
    <w:rsid w:val="00E23E62"/>
    <w:rsid w:val="00E2563E"/>
    <w:rsid w:val="00E26F47"/>
    <w:rsid w:val="00E4033E"/>
    <w:rsid w:val="00E4233B"/>
    <w:rsid w:val="00E50939"/>
    <w:rsid w:val="00E51656"/>
    <w:rsid w:val="00E52028"/>
    <w:rsid w:val="00E54E70"/>
    <w:rsid w:val="00E55DC4"/>
    <w:rsid w:val="00E56E46"/>
    <w:rsid w:val="00E6303B"/>
    <w:rsid w:val="00E854B7"/>
    <w:rsid w:val="00EA0D30"/>
    <w:rsid w:val="00EA4F9F"/>
    <w:rsid w:val="00EB00C1"/>
    <w:rsid w:val="00EB1AE5"/>
    <w:rsid w:val="00EB2806"/>
    <w:rsid w:val="00EB2875"/>
    <w:rsid w:val="00EC0F5A"/>
    <w:rsid w:val="00EC42CC"/>
    <w:rsid w:val="00EC507E"/>
    <w:rsid w:val="00ED08F2"/>
    <w:rsid w:val="00ED39B7"/>
    <w:rsid w:val="00ED57CB"/>
    <w:rsid w:val="00EE2E27"/>
    <w:rsid w:val="00EE3501"/>
    <w:rsid w:val="00EE71B6"/>
    <w:rsid w:val="00EF032C"/>
    <w:rsid w:val="00F0084D"/>
    <w:rsid w:val="00F05206"/>
    <w:rsid w:val="00F06D0E"/>
    <w:rsid w:val="00F07A47"/>
    <w:rsid w:val="00F1039C"/>
    <w:rsid w:val="00F11C94"/>
    <w:rsid w:val="00F1249F"/>
    <w:rsid w:val="00F20606"/>
    <w:rsid w:val="00F20D9E"/>
    <w:rsid w:val="00F24613"/>
    <w:rsid w:val="00F25D4A"/>
    <w:rsid w:val="00F26792"/>
    <w:rsid w:val="00F2773F"/>
    <w:rsid w:val="00F357AC"/>
    <w:rsid w:val="00F42D94"/>
    <w:rsid w:val="00F455C2"/>
    <w:rsid w:val="00F479D8"/>
    <w:rsid w:val="00F579AC"/>
    <w:rsid w:val="00F7430E"/>
    <w:rsid w:val="00F829BA"/>
    <w:rsid w:val="00F8384C"/>
    <w:rsid w:val="00F844AD"/>
    <w:rsid w:val="00F86FFC"/>
    <w:rsid w:val="00F91F82"/>
    <w:rsid w:val="00F92997"/>
    <w:rsid w:val="00F969DA"/>
    <w:rsid w:val="00F96EFA"/>
    <w:rsid w:val="00F9764A"/>
    <w:rsid w:val="00FA1711"/>
    <w:rsid w:val="00FA3327"/>
    <w:rsid w:val="00FA336C"/>
    <w:rsid w:val="00FA41E0"/>
    <w:rsid w:val="00FB1045"/>
    <w:rsid w:val="00FB433C"/>
    <w:rsid w:val="00FB4FE6"/>
    <w:rsid w:val="00FB6FA9"/>
    <w:rsid w:val="00FC36F6"/>
    <w:rsid w:val="00FC3892"/>
    <w:rsid w:val="00FC5709"/>
    <w:rsid w:val="00FD1CB0"/>
    <w:rsid w:val="00FE0E2B"/>
    <w:rsid w:val="00FF0A30"/>
    <w:rsid w:val="00FF614A"/>
    <w:rsid w:val="00FF7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75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D4F86"/>
    <w:pPr>
      <w:keepNext/>
      <w:numPr>
        <w:numId w:val="2"/>
      </w:numPr>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5D4F86"/>
    <w:pPr>
      <w:keepNext/>
      <w:numPr>
        <w:ilvl w:val="1"/>
        <w:numId w:val="2"/>
      </w:numPr>
      <w:spacing w:after="0" w:line="240" w:lineRule="auto"/>
      <w:outlineLvl w:val="1"/>
    </w:pPr>
    <w:rPr>
      <w:rFonts w:ascii="Times New Roman" w:eastAsia="Times New Roman" w:hAnsi="Times New Roman" w:cs="Times New Roman"/>
      <w:b/>
      <w:bCs/>
      <w:i/>
      <w:iCs/>
      <w:sz w:val="24"/>
      <w:szCs w:val="24"/>
    </w:rPr>
  </w:style>
  <w:style w:type="paragraph" w:styleId="Heading3">
    <w:name w:val="heading 3"/>
    <w:basedOn w:val="Normal"/>
    <w:next w:val="Normal"/>
    <w:link w:val="Heading3Char"/>
    <w:uiPriority w:val="9"/>
    <w:unhideWhenUsed/>
    <w:qFormat/>
    <w:rsid w:val="005D4F8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5D4F86"/>
    <w:pPr>
      <w:keepNext/>
      <w:numPr>
        <w:ilvl w:val="3"/>
        <w:numId w:val="2"/>
      </w:numPr>
      <w:tabs>
        <w:tab w:val="center" w:pos="4680"/>
      </w:tabs>
      <w:spacing w:after="0" w:line="240" w:lineRule="auto"/>
      <w:jc w:val="center"/>
      <w:outlineLvl w:val="3"/>
    </w:pPr>
    <w:rPr>
      <w:rFonts w:ascii="GoudyOlSt BT" w:eastAsia="Times New Roman" w:hAnsi="GoudyOlSt BT" w:cs="Times New Roman"/>
      <w:b/>
      <w:bCs/>
      <w:sz w:val="24"/>
      <w:szCs w:val="24"/>
    </w:rPr>
  </w:style>
  <w:style w:type="paragraph" w:styleId="Heading5">
    <w:name w:val="heading 5"/>
    <w:basedOn w:val="Normal"/>
    <w:next w:val="Normal"/>
    <w:link w:val="Heading5Char"/>
    <w:qFormat/>
    <w:rsid w:val="005D4F86"/>
    <w:pPr>
      <w:numPr>
        <w:ilvl w:val="4"/>
        <w:numId w:val="2"/>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5D4F86"/>
    <w:pPr>
      <w:numPr>
        <w:ilvl w:val="5"/>
        <w:numId w:val="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5D4F86"/>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D4F86"/>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5D4F86"/>
    <w:pPr>
      <w:numPr>
        <w:ilvl w:val="8"/>
        <w:numId w:val="2"/>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customStyle="1" w:styleId="11">
    <w:name w:val="11"/>
    <w:rsid w:val="00EB1AE5"/>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360"/>
      <w:jc w:val="both"/>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D4F8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D4F86"/>
    <w:rPr>
      <w:rFonts w:ascii="Times New Roman" w:eastAsia="Times New Roman" w:hAnsi="Times New Roman" w:cs="Times New Roman"/>
      <w:b/>
      <w:bCs/>
      <w:i/>
      <w:iCs/>
      <w:sz w:val="24"/>
      <w:szCs w:val="24"/>
    </w:rPr>
  </w:style>
  <w:style w:type="character" w:customStyle="1" w:styleId="Heading4Char">
    <w:name w:val="Heading 4 Char"/>
    <w:basedOn w:val="DefaultParagraphFont"/>
    <w:link w:val="Heading4"/>
    <w:rsid w:val="005D4F86"/>
    <w:rPr>
      <w:rFonts w:ascii="GoudyOlSt BT" w:eastAsia="Times New Roman" w:hAnsi="GoudyOlSt BT" w:cs="Times New Roman"/>
      <w:b/>
      <w:bCs/>
      <w:sz w:val="24"/>
      <w:szCs w:val="24"/>
    </w:rPr>
  </w:style>
  <w:style w:type="character" w:customStyle="1" w:styleId="Heading5Char">
    <w:name w:val="Heading 5 Char"/>
    <w:basedOn w:val="DefaultParagraphFont"/>
    <w:link w:val="Heading5"/>
    <w:rsid w:val="005D4F8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5D4F86"/>
    <w:rPr>
      <w:rFonts w:ascii="Times New Roman" w:eastAsia="Times New Roman" w:hAnsi="Times New Roman" w:cs="Times New Roman"/>
      <w:b/>
      <w:bCs/>
    </w:rPr>
  </w:style>
  <w:style w:type="character" w:customStyle="1" w:styleId="Heading7Char">
    <w:name w:val="Heading 7 Char"/>
    <w:basedOn w:val="DefaultParagraphFont"/>
    <w:link w:val="Heading7"/>
    <w:rsid w:val="005D4F8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D4F8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D4F86"/>
    <w:rPr>
      <w:rFonts w:ascii="Arial" w:eastAsia="Times New Roman" w:hAnsi="Arial" w:cs="Arial"/>
    </w:rPr>
  </w:style>
  <w:style w:type="character" w:customStyle="1" w:styleId="Heading3Char">
    <w:name w:val="Heading 3 Char"/>
    <w:basedOn w:val="DefaultParagraphFont"/>
    <w:link w:val="Heading3"/>
    <w:uiPriority w:val="9"/>
    <w:rsid w:val="005D4F86"/>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link w:val="ListParagraphChar"/>
    <w:uiPriority w:val="34"/>
    <w:qFormat/>
    <w:rsid w:val="00F479D8"/>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BB2B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B2B9D"/>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adddata1">
    <w:name w:val="adddata1"/>
    <w:basedOn w:val="DefaultParagraphFont"/>
    <w:rsid w:val="00BB2B9D"/>
    <w:rPr>
      <w:shd w:val="clear" w:color="auto" w:fill="FFFFCC"/>
    </w:rPr>
  </w:style>
  <w:style w:type="paragraph" w:styleId="BodyTextIndent3">
    <w:name w:val="Body Text Indent 3"/>
    <w:basedOn w:val="Normal"/>
    <w:link w:val="BodyTextIndent3Char"/>
    <w:rsid w:val="00D9664E"/>
    <w:pPr>
      <w:spacing w:after="0" w:line="240" w:lineRule="auto"/>
      <w:ind w:left="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D9664E"/>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95046B"/>
    <w:rPr>
      <w:sz w:val="16"/>
      <w:szCs w:val="16"/>
    </w:rPr>
  </w:style>
  <w:style w:type="paragraph" w:styleId="CommentText">
    <w:name w:val="annotation text"/>
    <w:basedOn w:val="Normal"/>
    <w:link w:val="CommentTextChar"/>
    <w:semiHidden/>
    <w:unhideWhenUsed/>
    <w:rsid w:val="0095046B"/>
    <w:pPr>
      <w:spacing w:line="240" w:lineRule="auto"/>
    </w:pPr>
    <w:rPr>
      <w:sz w:val="20"/>
      <w:szCs w:val="20"/>
    </w:rPr>
  </w:style>
  <w:style w:type="character" w:customStyle="1" w:styleId="CommentTextChar">
    <w:name w:val="Comment Text Char"/>
    <w:basedOn w:val="DefaultParagraphFont"/>
    <w:link w:val="CommentText"/>
    <w:uiPriority w:val="99"/>
    <w:semiHidden/>
    <w:rsid w:val="0095046B"/>
    <w:rPr>
      <w:sz w:val="20"/>
      <w:szCs w:val="20"/>
    </w:rPr>
  </w:style>
  <w:style w:type="paragraph" w:styleId="CommentSubject">
    <w:name w:val="annotation subject"/>
    <w:basedOn w:val="CommentText"/>
    <w:next w:val="CommentText"/>
    <w:link w:val="CommentSubjectChar"/>
    <w:uiPriority w:val="99"/>
    <w:semiHidden/>
    <w:unhideWhenUsed/>
    <w:rsid w:val="0095046B"/>
    <w:rPr>
      <w:b/>
      <w:bCs/>
    </w:rPr>
  </w:style>
  <w:style w:type="character" w:customStyle="1" w:styleId="CommentSubjectChar">
    <w:name w:val="Comment Subject Char"/>
    <w:basedOn w:val="CommentTextChar"/>
    <w:link w:val="CommentSubject"/>
    <w:uiPriority w:val="99"/>
    <w:semiHidden/>
    <w:rsid w:val="0095046B"/>
    <w:rPr>
      <w:b/>
      <w:bCs/>
      <w:sz w:val="20"/>
      <w:szCs w:val="20"/>
    </w:rPr>
  </w:style>
  <w:style w:type="paragraph" w:styleId="Revision">
    <w:name w:val="Revision"/>
    <w:hidden/>
    <w:uiPriority w:val="99"/>
    <w:semiHidden/>
    <w:rsid w:val="0095046B"/>
    <w:pPr>
      <w:spacing w:after="0" w:line="240" w:lineRule="auto"/>
    </w:pPr>
  </w:style>
  <w:style w:type="paragraph" w:styleId="BalloonText">
    <w:name w:val="Balloon Text"/>
    <w:basedOn w:val="Normal"/>
    <w:link w:val="BalloonTextChar"/>
    <w:uiPriority w:val="99"/>
    <w:semiHidden/>
    <w:unhideWhenUsed/>
    <w:rsid w:val="009504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46B"/>
    <w:rPr>
      <w:rFonts w:ascii="Segoe UI" w:hAnsi="Segoe UI" w:cs="Segoe UI"/>
      <w:sz w:val="18"/>
      <w:szCs w:val="18"/>
    </w:rPr>
  </w:style>
  <w:style w:type="paragraph" w:styleId="BodyText">
    <w:name w:val="Body Text"/>
    <w:basedOn w:val="Normal"/>
    <w:link w:val="BodyTextChar"/>
    <w:uiPriority w:val="99"/>
    <w:semiHidden/>
    <w:unhideWhenUsed/>
    <w:rsid w:val="001662EC"/>
    <w:pPr>
      <w:spacing w:after="120"/>
    </w:pPr>
  </w:style>
  <w:style w:type="character" w:customStyle="1" w:styleId="BodyTextChar">
    <w:name w:val="Body Text Char"/>
    <w:basedOn w:val="DefaultParagraphFont"/>
    <w:link w:val="BodyText"/>
    <w:uiPriority w:val="99"/>
    <w:semiHidden/>
    <w:rsid w:val="001662EC"/>
  </w:style>
  <w:style w:type="character" w:styleId="Hyperlink">
    <w:name w:val="Hyperlink"/>
    <w:basedOn w:val="DefaultParagraphFont"/>
    <w:uiPriority w:val="99"/>
    <w:unhideWhenUsed/>
    <w:rsid w:val="001662EC"/>
    <w:rPr>
      <w:color w:val="0000FF"/>
      <w:u w:val="single"/>
    </w:rPr>
  </w:style>
  <w:style w:type="paragraph" w:styleId="HTMLPreformatted">
    <w:name w:val="HTML Preformatted"/>
    <w:basedOn w:val="Normal"/>
    <w:link w:val="HTMLPreformattedChar"/>
    <w:rsid w:val="00166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1662EC"/>
    <w:rPr>
      <w:rFonts w:ascii="Courier New" w:eastAsia="Courier New" w:hAnsi="Courier New" w:cs="Times New Roman"/>
      <w:sz w:val="20"/>
      <w:szCs w:val="20"/>
    </w:rPr>
  </w:style>
  <w:style w:type="character" w:styleId="HTMLTypewriter">
    <w:name w:val="HTML Typewriter"/>
    <w:basedOn w:val="DefaultParagraphFont"/>
    <w:rsid w:val="001662EC"/>
    <w:rPr>
      <w:rFonts w:ascii="Courier New" w:eastAsia="Times New Roman" w:hAnsi="Courier New" w:cs="Courier New"/>
      <w:sz w:val="20"/>
      <w:szCs w:val="20"/>
    </w:rPr>
  </w:style>
  <w:style w:type="paragraph" w:styleId="NoSpacing">
    <w:name w:val="No Spacing"/>
    <w:uiPriority w:val="1"/>
    <w:qFormat/>
    <w:rsid w:val="00215B80"/>
    <w:pPr>
      <w:spacing w:after="0" w:line="240" w:lineRule="auto"/>
    </w:pPr>
  </w:style>
  <w:style w:type="character" w:styleId="BookTitle">
    <w:name w:val="Book Title"/>
    <w:basedOn w:val="DefaultParagraphFont"/>
    <w:uiPriority w:val="33"/>
    <w:qFormat/>
    <w:rsid w:val="0085739B"/>
    <w:rPr>
      <w:b/>
      <w:bCs/>
      <w:i/>
      <w:iCs/>
      <w:spacing w:val="5"/>
    </w:rPr>
  </w:style>
  <w:style w:type="paragraph" w:customStyle="1" w:styleId="Style1">
    <w:name w:val="Style1"/>
    <w:basedOn w:val="Heading1"/>
    <w:link w:val="Style1Char"/>
    <w:qFormat/>
    <w:rsid w:val="00852FAA"/>
    <w:pPr>
      <w:numPr>
        <w:numId w:val="0"/>
      </w:numPr>
    </w:pPr>
  </w:style>
  <w:style w:type="paragraph" w:customStyle="1" w:styleId="Style2">
    <w:name w:val="Style2"/>
    <w:basedOn w:val="Style1"/>
    <w:link w:val="Style2Char"/>
    <w:qFormat/>
    <w:rsid w:val="00852FAA"/>
    <w:rPr>
      <w:u w:val="single"/>
    </w:rPr>
  </w:style>
  <w:style w:type="character" w:customStyle="1" w:styleId="Style1Char">
    <w:name w:val="Style1 Char"/>
    <w:basedOn w:val="Heading1Char"/>
    <w:link w:val="Style1"/>
    <w:rsid w:val="00852FAA"/>
    <w:rPr>
      <w:rFonts w:ascii="Times New Roman" w:eastAsia="Times New Roman" w:hAnsi="Times New Roman" w:cs="Times New Roman"/>
      <w:b/>
      <w:bCs/>
      <w:sz w:val="24"/>
      <w:szCs w:val="24"/>
    </w:rPr>
  </w:style>
  <w:style w:type="paragraph" w:styleId="FootnoteText">
    <w:name w:val="footnote text"/>
    <w:basedOn w:val="Normal"/>
    <w:link w:val="FootnoteTextChar"/>
    <w:uiPriority w:val="99"/>
    <w:semiHidden/>
    <w:unhideWhenUsed/>
    <w:rsid w:val="007218AE"/>
    <w:pPr>
      <w:spacing w:after="0" w:line="240" w:lineRule="auto"/>
    </w:pPr>
    <w:rPr>
      <w:sz w:val="20"/>
      <w:szCs w:val="20"/>
    </w:rPr>
  </w:style>
  <w:style w:type="character" w:customStyle="1" w:styleId="Style2Char">
    <w:name w:val="Style2 Char"/>
    <w:basedOn w:val="Style1Char"/>
    <w:link w:val="Style2"/>
    <w:rsid w:val="00852FAA"/>
    <w:rPr>
      <w:rFonts w:ascii="Times New Roman" w:eastAsia="Times New Roman" w:hAnsi="Times New Roman" w:cs="Times New Roman"/>
      <w:b/>
      <w:bCs/>
      <w:sz w:val="24"/>
      <w:szCs w:val="24"/>
      <w:u w:val="single"/>
    </w:rPr>
  </w:style>
  <w:style w:type="character" w:customStyle="1" w:styleId="FootnoteTextChar">
    <w:name w:val="Footnote Text Char"/>
    <w:basedOn w:val="DefaultParagraphFont"/>
    <w:link w:val="FootnoteText"/>
    <w:uiPriority w:val="99"/>
    <w:semiHidden/>
    <w:rsid w:val="007218AE"/>
    <w:rPr>
      <w:sz w:val="20"/>
      <w:szCs w:val="20"/>
    </w:rPr>
  </w:style>
  <w:style w:type="character" w:styleId="FootnoteReference">
    <w:name w:val="footnote reference"/>
    <w:basedOn w:val="DefaultParagraphFont"/>
    <w:uiPriority w:val="99"/>
    <w:semiHidden/>
    <w:unhideWhenUsed/>
    <w:rsid w:val="007218AE"/>
    <w:rPr>
      <w:vertAlign w:val="superscript"/>
    </w:rPr>
  </w:style>
  <w:style w:type="character" w:customStyle="1" w:styleId="ListParagraphChar">
    <w:name w:val="List Paragraph Char"/>
    <w:link w:val="ListParagraph"/>
    <w:uiPriority w:val="34"/>
    <w:rsid w:val="008F4C48"/>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2563E"/>
    <w:pPr>
      <w:keepLines/>
      <w:numPr>
        <w:numId w:val="0"/>
      </w:num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E2563E"/>
    <w:pPr>
      <w:spacing w:after="100"/>
    </w:pPr>
  </w:style>
  <w:style w:type="paragraph" w:styleId="TOC2">
    <w:name w:val="toc 2"/>
    <w:basedOn w:val="Normal"/>
    <w:next w:val="Normal"/>
    <w:autoRedefine/>
    <w:uiPriority w:val="39"/>
    <w:unhideWhenUsed/>
    <w:rsid w:val="00E2563E"/>
    <w:pPr>
      <w:spacing w:after="100"/>
      <w:ind w:left="220"/>
    </w:pPr>
  </w:style>
  <w:style w:type="paragraph" w:styleId="TOC3">
    <w:name w:val="toc 3"/>
    <w:basedOn w:val="Normal"/>
    <w:next w:val="Normal"/>
    <w:autoRedefine/>
    <w:uiPriority w:val="39"/>
    <w:unhideWhenUsed/>
    <w:rsid w:val="00F92997"/>
    <w:pPr>
      <w:spacing w:after="100" w:line="259" w:lineRule="auto"/>
      <w:ind w:left="440"/>
    </w:pPr>
    <w:rPr>
      <w:rFonts w:eastAsiaTheme="minorEastAs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D4F86"/>
    <w:pPr>
      <w:keepNext/>
      <w:numPr>
        <w:numId w:val="2"/>
      </w:numPr>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5D4F86"/>
    <w:pPr>
      <w:keepNext/>
      <w:numPr>
        <w:ilvl w:val="1"/>
        <w:numId w:val="2"/>
      </w:numPr>
      <w:spacing w:after="0" w:line="240" w:lineRule="auto"/>
      <w:outlineLvl w:val="1"/>
    </w:pPr>
    <w:rPr>
      <w:rFonts w:ascii="Times New Roman" w:eastAsia="Times New Roman" w:hAnsi="Times New Roman" w:cs="Times New Roman"/>
      <w:b/>
      <w:bCs/>
      <w:i/>
      <w:iCs/>
      <w:sz w:val="24"/>
      <w:szCs w:val="24"/>
    </w:rPr>
  </w:style>
  <w:style w:type="paragraph" w:styleId="Heading3">
    <w:name w:val="heading 3"/>
    <w:basedOn w:val="Normal"/>
    <w:next w:val="Normal"/>
    <w:link w:val="Heading3Char"/>
    <w:uiPriority w:val="9"/>
    <w:unhideWhenUsed/>
    <w:qFormat/>
    <w:rsid w:val="005D4F8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5D4F86"/>
    <w:pPr>
      <w:keepNext/>
      <w:numPr>
        <w:ilvl w:val="3"/>
        <w:numId w:val="2"/>
      </w:numPr>
      <w:tabs>
        <w:tab w:val="center" w:pos="4680"/>
      </w:tabs>
      <w:spacing w:after="0" w:line="240" w:lineRule="auto"/>
      <w:jc w:val="center"/>
      <w:outlineLvl w:val="3"/>
    </w:pPr>
    <w:rPr>
      <w:rFonts w:ascii="GoudyOlSt BT" w:eastAsia="Times New Roman" w:hAnsi="GoudyOlSt BT" w:cs="Times New Roman"/>
      <w:b/>
      <w:bCs/>
      <w:sz w:val="24"/>
      <w:szCs w:val="24"/>
    </w:rPr>
  </w:style>
  <w:style w:type="paragraph" w:styleId="Heading5">
    <w:name w:val="heading 5"/>
    <w:basedOn w:val="Normal"/>
    <w:next w:val="Normal"/>
    <w:link w:val="Heading5Char"/>
    <w:qFormat/>
    <w:rsid w:val="005D4F86"/>
    <w:pPr>
      <w:numPr>
        <w:ilvl w:val="4"/>
        <w:numId w:val="2"/>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5D4F86"/>
    <w:pPr>
      <w:numPr>
        <w:ilvl w:val="5"/>
        <w:numId w:val="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5D4F86"/>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D4F86"/>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5D4F86"/>
    <w:pPr>
      <w:numPr>
        <w:ilvl w:val="8"/>
        <w:numId w:val="2"/>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customStyle="1" w:styleId="11">
    <w:name w:val="11"/>
    <w:rsid w:val="00EB1AE5"/>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360"/>
      <w:jc w:val="both"/>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D4F8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D4F86"/>
    <w:rPr>
      <w:rFonts w:ascii="Times New Roman" w:eastAsia="Times New Roman" w:hAnsi="Times New Roman" w:cs="Times New Roman"/>
      <w:b/>
      <w:bCs/>
      <w:i/>
      <w:iCs/>
      <w:sz w:val="24"/>
      <w:szCs w:val="24"/>
    </w:rPr>
  </w:style>
  <w:style w:type="character" w:customStyle="1" w:styleId="Heading4Char">
    <w:name w:val="Heading 4 Char"/>
    <w:basedOn w:val="DefaultParagraphFont"/>
    <w:link w:val="Heading4"/>
    <w:rsid w:val="005D4F86"/>
    <w:rPr>
      <w:rFonts w:ascii="GoudyOlSt BT" w:eastAsia="Times New Roman" w:hAnsi="GoudyOlSt BT" w:cs="Times New Roman"/>
      <w:b/>
      <w:bCs/>
      <w:sz w:val="24"/>
      <w:szCs w:val="24"/>
    </w:rPr>
  </w:style>
  <w:style w:type="character" w:customStyle="1" w:styleId="Heading5Char">
    <w:name w:val="Heading 5 Char"/>
    <w:basedOn w:val="DefaultParagraphFont"/>
    <w:link w:val="Heading5"/>
    <w:rsid w:val="005D4F8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5D4F86"/>
    <w:rPr>
      <w:rFonts w:ascii="Times New Roman" w:eastAsia="Times New Roman" w:hAnsi="Times New Roman" w:cs="Times New Roman"/>
      <w:b/>
      <w:bCs/>
    </w:rPr>
  </w:style>
  <w:style w:type="character" w:customStyle="1" w:styleId="Heading7Char">
    <w:name w:val="Heading 7 Char"/>
    <w:basedOn w:val="DefaultParagraphFont"/>
    <w:link w:val="Heading7"/>
    <w:rsid w:val="005D4F8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D4F8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D4F86"/>
    <w:rPr>
      <w:rFonts w:ascii="Arial" w:eastAsia="Times New Roman" w:hAnsi="Arial" w:cs="Arial"/>
    </w:rPr>
  </w:style>
  <w:style w:type="character" w:customStyle="1" w:styleId="Heading3Char">
    <w:name w:val="Heading 3 Char"/>
    <w:basedOn w:val="DefaultParagraphFont"/>
    <w:link w:val="Heading3"/>
    <w:uiPriority w:val="9"/>
    <w:rsid w:val="005D4F86"/>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link w:val="ListParagraphChar"/>
    <w:uiPriority w:val="34"/>
    <w:qFormat/>
    <w:rsid w:val="00F479D8"/>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BB2B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B2B9D"/>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adddata1">
    <w:name w:val="adddata1"/>
    <w:basedOn w:val="DefaultParagraphFont"/>
    <w:rsid w:val="00BB2B9D"/>
    <w:rPr>
      <w:shd w:val="clear" w:color="auto" w:fill="FFFFCC"/>
    </w:rPr>
  </w:style>
  <w:style w:type="paragraph" w:styleId="BodyTextIndent3">
    <w:name w:val="Body Text Indent 3"/>
    <w:basedOn w:val="Normal"/>
    <w:link w:val="BodyTextIndent3Char"/>
    <w:rsid w:val="00D9664E"/>
    <w:pPr>
      <w:spacing w:after="0" w:line="240" w:lineRule="auto"/>
      <w:ind w:left="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D9664E"/>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95046B"/>
    <w:rPr>
      <w:sz w:val="16"/>
      <w:szCs w:val="16"/>
    </w:rPr>
  </w:style>
  <w:style w:type="paragraph" w:styleId="CommentText">
    <w:name w:val="annotation text"/>
    <w:basedOn w:val="Normal"/>
    <w:link w:val="CommentTextChar"/>
    <w:semiHidden/>
    <w:unhideWhenUsed/>
    <w:rsid w:val="0095046B"/>
    <w:pPr>
      <w:spacing w:line="240" w:lineRule="auto"/>
    </w:pPr>
    <w:rPr>
      <w:sz w:val="20"/>
      <w:szCs w:val="20"/>
    </w:rPr>
  </w:style>
  <w:style w:type="character" w:customStyle="1" w:styleId="CommentTextChar">
    <w:name w:val="Comment Text Char"/>
    <w:basedOn w:val="DefaultParagraphFont"/>
    <w:link w:val="CommentText"/>
    <w:uiPriority w:val="99"/>
    <w:semiHidden/>
    <w:rsid w:val="0095046B"/>
    <w:rPr>
      <w:sz w:val="20"/>
      <w:szCs w:val="20"/>
    </w:rPr>
  </w:style>
  <w:style w:type="paragraph" w:styleId="CommentSubject">
    <w:name w:val="annotation subject"/>
    <w:basedOn w:val="CommentText"/>
    <w:next w:val="CommentText"/>
    <w:link w:val="CommentSubjectChar"/>
    <w:uiPriority w:val="99"/>
    <w:semiHidden/>
    <w:unhideWhenUsed/>
    <w:rsid w:val="0095046B"/>
    <w:rPr>
      <w:b/>
      <w:bCs/>
    </w:rPr>
  </w:style>
  <w:style w:type="character" w:customStyle="1" w:styleId="CommentSubjectChar">
    <w:name w:val="Comment Subject Char"/>
    <w:basedOn w:val="CommentTextChar"/>
    <w:link w:val="CommentSubject"/>
    <w:uiPriority w:val="99"/>
    <w:semiHidden/>
    <w:rsid w:val="0095046B"/>
    <w:rPr>
      <w:b/>
      <w:bCs/>
      <w:sz w:val="20"/>
      <w:szCs w:val="20"/>
    </w:rPr>
  </w:style>
  <w:style w:type="paragraph" w:styleId="Revision">
    <w:name w:val="Revision"/>
    <w:hidden/>
    <w:uiPriority w:val="99"/>
    <w:semiHidden/>
    <w:rsid w:val="0095046B"/>
    <w:pPr>
      <w:spacing w:after="0" w:line="240" w:lineRule="auto"/>
    </w:pPr>
  </w:style>
  <w:style w:type="paragraph" w:styleId="BalloonText">
    <w:name w:val="Balloon Text"/>
    <w:basedOn w:val="Normal"/>
    <w:link w:val="BalloonTextChar"/>
    <w:uiPriority w:val="99"/>
    <w:semiHidden/>
    <w:unhideWhenUsed/>
    <w:rsid w:val="009504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46B"/>
    <w:rPr>
      <w:rFonts w:ascii="Segoe UI" w:hAnsi="Segoe UI" w:cs="Segoe UI"/>
      <w:sz w:val="18"/>
      <w:szCs w:val="18"/>
    </w:rPr>
  </w:style>
  <w:style w:type="paragraph" w:styleId="BodyText">
    <w:name w:val="Body Text"/>
    <w:basedOn w:val="Normal"/>
    <w:link w:val="BodyTextChar"/>
    <w:uiPriority w:val="99"/>
    <w:semiHidden/>
    <w:unhideWhenUsed/>
    <w:rsid w:val="001662EC"/>
    <w:pPr>
      <w:spacing w:after="120"/>
    </w:pPr>
  </w:style>
  <w:style w:type="character" w:customStyle="1" w:styleId="BodyTextChar">
    <w:name w:val="Body Text Char"/>
    <w:basedOn w:val="DefaultParagraphFont"/>
    <w:link w:val="BodyText"/>
    <w:uiPriority w:val="99"/>
    <w:semiHidden/>
    <w:rsid w:val="001662EC"/>
  </w:style>
  <w:style w:type="character" w:styleId="Hyperlink">
    <w:name w:val="Hyperlink"/>
    <w:basedOn w:val="DefaultParagraphFont"/>
    <w:uiPriority w:val="99"/>
    <w:unhideWhenUsed/>
    <w:rsid w:val="001662EC"/>
    <w:rPr>
      <w:color w:val="0000FF"/>
      <w:u w:val="single"/>
    </w:rPr>
  </w:style>
  <w:style w:type="paragraph" w:styleId="HTMLPreformatted">
    <w:name w:val="HTML Preformatted"/>
    <w:basedOn w:val="Normal"/>
    <w:link w:val="HTMLPreformattedChar"/>
    <w:rsid w:val="00166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1662EC"/>
    <w:rPr>
      <w:rFonts w:ascii="Courier New" w:eastAsia="Courier New" w:hAnsi="Courier New" w:cs="Times New Roman"/>
      <w:sz w:val="20"/>
      <w:szCs w:val="20"/>
    </w:rPr>
  </w:style>
  <w:style w:type="character" w:styleId="HTMLTypewriter">
    <w:name w:val="HTML Typewriter"/>
    <w:basedOn w:val="DefaultParagraphFont"/>
    <w:rsid w:val="001662EC"/>
    <w:rPr>
      <w:rFonts w:ascii="Courier New" w:eastAsia="Times New Roman" w:hAnsi="Courier New" w:cs="Courier New"/>
      <w:sz w:val="20"/>
      <w:szCs w:val="20"/>
    </w:rPr>
  </w:style>
  <w:style w:type="paragraph" w:styleId="NoSpacing">
    <w:name w:val="No Spacing"/>
    <w:uiPriority w:val="1"/>
    <w:qFormat/>
    <w:rsid w:val="00215B80"/>
    <w:pPr>
      <w:spacing w:after="0" w:line="240" w:lineRule="auto"/>
    </w:pPr>
  </w:style>
  <w:style w:type="character" w:styleId="BookTitle">
    <w:name w:val="Book Title"/>
    <w:basedOn w:val="DefaultParagraphFont"/>
    <w:uiPriority w:val="33"/>
    <w:qFormat/>
    <w:rsid w:val="0085739B"/>
    <w:rPr>
      <w:b/>
      <w:bCs/>
      <w:i/>
      <w:iCs/>
      <w:spacing w:val="5"/>
    </w:rPr>
  </w:style>
  <w:style w:type="paragraph" w:customStyle="1" w:styleId="Style1">
    <w:name w:val="Style1"/>
    <w:basedOn w:val="Heading1"/>
    <w:link w:val="Style1Char"/>
    <w:qFormat/>
    <w:rsid w:val="00852FAA"/>
    <w:pPr>
      <w:numPr>
        <w:numId w:val="0"/>
      </w:numPr>
    </w:pPr>
  </w:style>
  <w:style w:type="paragraph" w:customStyle="1" w:styleId="Style2">
    <w:name w:val="Style2"/>
    <w:basedOn w:val="Style1"/>
    <w:link w:val="Style2Char"/>
    <w:qFormat/>
    <w:rsid w:val="00852FAA"/>
    <w:rPr>
      <w:u w:val="single"/>
    </w:rPr>
  </w:style>
  <w:style w:type="character" w:customStyle="1" w:styleId="Style1Char">
    <w:name w:val="Style1 Char"/>
    <w:basedOn w:val="Heading1Char"/>
    <w:link w:val="Style1"/>
    <w:rsid w:val="00852FAA"/>
    <w:rPr>
      <w:rFonts w:ascii="Times New Roman" w:eastAsia="Times New Roman" w:hAnsi="Times New Roman" w:cs="Times New Roman"/>
      <w:b/>
      <w:bCs/>
      <w:sz w:val="24"/>
      <w:szCs w:val="24"/>
    </w:rPr>
  </w:style>
  <w:style w:type="paragraph" w:styleId="FootnoteText">
    <w:name w:val="footnote text"/>
    <w:basedOn w:val="Normal"/>
    <w:link w:val="FootnoteTextChar"/>
    <w:uiPriority w:val="99"/>
    <w:semiHidden/>
    <w:unhideWhenUsed/>
    <w:rsid w:val="007218AE"/>
    <w:pPr>
      <w:spacing w:after="0" w:line="240" w:lineRule="auto"/>
    </w:pPr>
    <w:rPr>
      <w:sz w:val="20"/>
      <w:szCs w:val="20"/>
    </w:rPr>
  </w:style>
  <w:style w:type="character" w:customStyle="1" w:styleId="Style2Char">
    <w:name w:val="Style2 Char"/>
    <w:basedOn w:val="Style1Char"/>
    <w:link w:val="Style2"/>
    <w:rsid w:val="00852FAA"/>
    <w:rPr>
      <w:rFonts w:ascii="Times New Roman" w:eastAsia="Times New Roman" w:hAnsi="Times New Roman" w:cs="Times New Roman"/>
      <w:b/>
      <w:bCs/>
      <w:sz w:val="24"/>
      <w:szCs w:val="24"/>
      <w:u w:val="single"/>
    </w:rPr>
  </w:style>
  <w:style w:type="character" w:customStyle="1" w:styleId="FootnoteTextChar">
    <w:name w:val="Footnote Text Char"/>
    <w:basedOn w:val="DefaultParagraphFont"/>
    <w:link w:val="FootnoteText"/>
    <w:uiPriority w:val="99"/>
    <w:semiHidden/>
    <w:rsid w:val="007218AE"/>
    <w:rPr>
      <w:sz w:val="20"/>
      <w:szCs w:val="20"/>
    </w:rPr>
  </w:style>
  <w:style w:type="character" w:styleId="FootnoteReference">
    <w:name w:val="footnote reference"/>
    <w:basedOn w:val="DefaultParagraphFont"/>
    <w:uiPriority w:val="99"/>
    <w:semiHidden/>
    <w:unhideWhenUsed/>
    <w:rsid w:val="007218AE"/>
    <w:rPr>
      <w:vertAlign w:val="superscript"/>
    </w:rPr>
  </w:style>
  <w:style w:type="character" w:customStyle="1" w:styleId="ListParagraphChar">
    <w:name w:val="List Paragraph Char"/>
    <w:link w:val="ListParagraph"/>
    <w:uiPriority w:val="34"/>
    <w:rsid w:val="008F4C48"/>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2563E"/>
    <w:pPr>
      <w:keepLines/>
      <w:numPr>
        <w:numId w:val="0"/>
      </w:num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E2563E"/>
    <w:pPr>
      <w:spacing w:after="100"/>
    </w:pPr>
  </w:style>
  <w:style w:type="paragraph" w:styleId="TOC2">
    <w:name w:val="toc 2"/>
    <w:basedOn w:val="Normal"/>
    <w:next w:val="Normal"/>
    <w:autoRedefine/>
    <w:uiPriority w:val="39"/>
    <w:unhideWhenUsed/>
    <w:rsid w:val="00E2563E"/>
    <w:pPr>
      <w:spacing w:after="100"/>
      <w:ind w:left="220"/>
    </w:pPr>
  </w:style>
  <w:style w:type="paragraph" w:styleId="TOC3">
    <w:name w:val="toc 3"/>
    <w:basedOn w:val="Normal"/>
    <w:next w:val="Normal"/>
    <w:autoRedefine/>
    <w:uiPriority w:val="39"/>
    <w:unhideWhenUsed/>
    <w:rsid w:val="00F92997"/>
    <w:pPr>
      <w:spacing w:after="100" w:line="259" w:lineRule="auto"/>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50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binson.cordelia@tchden.org" TargetMode="External"/><Relationship Id="rId5" Type="http://schemas.openxmlformats.org/officeDocument/2006/relationships/settings" Target="settings.xml"/><Relationship Id="rId10" Type="http://schemas.openxmlformats.org/officeDocument/2006/relationships/hyperlink" Target="mailto:Julie_daniels@unc.edu" TargetMode="External"/><Relationship Id="rId4" Type="http://schemas.microsoft.com/office/2007/relationships/stylesWithEffects" Target="stylesWithEffects.xml"/><Relationship Id="rId9" Type="http://schemas.openxmlformats.org/officeDocument/2006/relationships/hyperlink" Target="mailto:dfallin@jhsph.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93216-81F1-4A76-8B9F-6AD3AC374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7410</Words>
  <Characters>42242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2019-10-11T13:07:00Z</dcterms:created>
  <dcterms:modified xsi:type="dcterms:W3CDTF">2019-10-11T13:07:00Z</dcterms:modified>
</cp:coreProperties>
</file>