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0A4E7C" w:rsidR="000A4E7C" w:rsidP="000A4E7C" w:rsidRDefault="003C1C62" w14:paraId="1A64D7AA" w14:textId="77777777">
      <w:pPr>
        <w:tabs>
          <w:tab w:val="left" w:pos="0"/>
        </w:tabs>
        <w:spacing w:after="120"/>
        <w:jc w:val="center"/>
        <w:outlineLvl w:val="0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Mycoplasma genitalium Treatment Failure Registry</w:t>
      </w:r>
    </w:p>
    <w:p w:rsidRPr="000A4E7C" w:rsidR="000A4E7C" w:rsidP="000A4E7C" w:rsidRDefault="000A4E7C" w14:paraId="29B24204" w14:textId="60692198">
      <w:pPr>
        <w:widowControl w:val="0"/>
        <w:tabs>
          <w:tab w:val="left" w:pos="0"/>
        </w:tabs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0"/>
        </w:rPr>
      </w:pPr>
      <w:r w:rsidRPr="000A4E7C">
        <w:rPr>
          <w:rFonts w:ascii="Times New Roman" w:hAnsi="Times New Roman"/>
          <w:sz w:val="24"/>
          <w:szCs w:val="20"/>
        </w:rPr>
        <w:t xml:space="preserve">OMB No. </w:t>
      </w:r>
      <w:r w:rsidR="009E3712">
        <w:rPr>
          <w:rFonts w:ascii="Times New Roman" w:hAnsi="Times New Roman"/>
          <w:sz w:val="24"/>
          <w:szCs w:val="20"/>
        </w:rPr>
        <w:t>0920-</w:t>
      </w:r>
      <w:r w:rsidR="00A64619">
        <w:rPr>
          <w:rFonts w:ascii="Times New Roman" w:hAnsi="Times New Roman"/>
          <w:sz w:val="24"/>
          <w:szCs w:val="20"/>
        </w:rPr>
        <w:t>20OT</w:t>
      </w:r>
      <w:bookmarkStart w:name="_GoBack" w:id="0"/>
      <w:bookmarkEnd w:id="0"/>
    </w:p>
    <w:p w:rsidRPr="000A4E7C" w:rsidR="000A4E7C" w:rsidP="000A4E7C" w:rsidRDefault="000A4E7C" w14:paraId="369B6234" w14:textId="77777777">
      <w:pPr>
        <w:widowControl w:val="0"/>
        <w:tabs>
          <w:tab w:val="left" w:pos="0"/>
        </w:tabs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0"/>
        </w:rPr>
      </w:pPr>
    </w:p>
    <w:p w:rsidRPr="000A4E7C" w:rsidR="000A4E7C" w:rsidP="000A4E7C" w:rsidRDefault="000A4E7C" w14:paraId="02133B10" w14:textId="77777777">
      <w:pPr>
        <w:widowControl w:val="0"/>
        <w:tabs>
          <w:tab w:val="left" w:pos="0"/>
        </w:tabs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0"/>
        </w:rPr>
      </w:pPr>
    </w:p>
    <w:p w:rsidRPr="000A4E7C" w:rsidR="000A4E7C" w:rsidP="000A4E7C" w:rsidRDefault="000A4E7C" w14:paraId="36CD83F1" w14:textId="77777777">
      <w:pPr>
        <w:widowControl w:val="0"/>
        <w:tabs>
          <w:tab w:val="left" w:pos="0"/>
        </w:tabs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0"/>
        </w:rPr>
      </w:pPr>
    </w:p>
    <w:p w:rsidRPr="000A4E7C" w:rsidR="000A4E7C" w:rsidP="000A4E7C" w:rsidRDefault="000A4E7C" w14:paraId="054B9810" w14:textId="77777777">
      <w:pPr>
        <w:widowControl w:val="0"/>
        <w:tabs>
          <w:tab w:val="left" w:pos="0"/>
        </w:tabs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0"/>
        </w:rPr>
      </w:pPr>
    </w:p>
    <w:p w:rsidRPr="000A4E7C" w:rsidR="000A4E7C" w:rsidP="000A4E7C" w:rsidRDefault="000A4E7C" w14:paraId="40154A52" w14:textId="77777777">
      <w:pPr>
        <w:widowControl w:val="0"/>
        <w:tabs>
          <w:tab w:val="left" w:pos="0"/>
        </w:tabs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0"/>
        </w:rPr>
      </w:pPr>
    </w:p>
    <w:p w:rsidRPr="000A4E7C" w:rsidR="000A4E7C" w:rsidP="000A4E7C" w:rsidRDefault="000A4E7C" w14:paraId="0BD10196" w14:textId="77777777">
      <w:pPr>
        <w:widowControl w:val="0"/>
        <w:tabs>
          <w:tab w:val="left" w:pos="0"/>
        </w:tabs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0"/>
        </w:rPr>
      </w:pPr>
    </w:p>
    <w:p w:rsidRPr="000A4E7C" w:rsidR="000A4E7C" w:rsidP="000A4E7C" w:rsidRDefault="000A4E7C" w14:paraId="6C368A24" w14:textId="77777777">
      <w:pPr>
        <w:widowControl w:val="0"/>
        <w:tabs>
          <w:tab w:val="left" w:pos="0"/>
        </w:tabs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0"/>
        </w:rPr>
      </w:pPr>
    </w:p>
    <w:p w:rsidRPr="000A4E7C" w:rsidR="000A4E7C" w:rsidP="000A4E7C" w:rsidRDefault="000A4E7C" w14:paraId="035E7F31" w14:textId="77777777">
      <w:pPr>
        <w:widowControl w:val="0"/>
        <w:tabs>
          <w:tab w:val="left" w:pos="0"/>
        </w:tabs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0"/>
        </w:rPr>
      </w:pPr>
    </w:p>
    <w:p w:rsidRPr="000A4E7C" w:rsidR="000A4E7C" w:rsidP="000A4E7C" w:rsidRDefault="000A4E7C" w14:paraId="5B4234DE" w14:textId="77777777">
      <w:pPr>
        <w:widowControl w:val="0"/>
        <w:tabs>
          <w:tab w:val="left" w:pos="0"/>
        </w:tabs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0"/>
        </w:rPr>
      </w:pPr>
    </w:p>
    <w:p w:rsidRPr="000A4E7C" w:rsidR="000A4E7C" w:rsidP="000A4E7C" w:rsidRDefault="000A4E7C" w14:paraId="15F32016" w14:textId="77777777">
      <w:pPr>
        <w:widowControl w:val="0"/>
        <w:tabs>
          <w:tab w:val="left" w:pos="0"/>
        </w:tabs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0A4E7C">
        <w:rPr>
          <w:rFonts w:ascii="Times New Roman" w:hAnsi="Times New Roman"/>
          <w:b/>
          <w:sz w:val="28"/>
          <w:szCs w:val="28"/>
        </w:rPr>
        <w:t>Attachment</w:t>
      </w:r>
      <w:r>
        <w:rPr>
          <w:rFonts w:ascii="Times New Roman" w:hAnsi="Times New Roman"/>
          <w:b/>
          <w:sz w:val="28"/>
          <w:szCs w:val="28"/>
        </w:rPr>
        <w:t xml:space="preserve"> 1</w:t>
      </w:r>
      <w:r w:rsidRPr="000A4E7C">
        <w:rPr>
          <w:rFonts w:ascii="Times New Roman" w:hAnsi="Times New Roman"/>
          <w:b/>
          <w:sz w:val="28"/>
          <w:szCs w:val="28"/>
        </w:rPr>
        <w:t xml:space="preserve">  </w:t>
      </w:r>
    </w:p>
    <w:p w:rsidRPr="000A4E7C" w:rsidR="000A4E7C" w:rsidP="000A4E7C" w:rsidRDefault="000A4E7C" w14:paraId="2B22B400" w14:textId="77777777">
      <w:pPr>
        <w:widowControl w:val="0"/>
        <w:tabs>
          <w:tab w:val="left" w:pos="0"/>
        </w:tabs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B13902" w:rsidP="000A4E7C" w:rsidRDefault="00B13902" w14:paraId="6D602CD4" w14:textId="77777777">
      <w:pPr>
        <w:widowControl w:val="0"/>
        <w:tabs>
          <w:tab w:val="left" w:pos="0"/>
        </w:tabs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Authorizing Legislation</w:t>
      </w:r>
    </w:p>
    <w:p w:rsidRPr="000A4E7C" w:rsidR="000A4E7C" w:rsidP="000A4E7C" w:rsidRDefault="000A4E7C" w14:paraId="1DA4B023" w14:textId="77777777">
      <w:pPr>
        <w:widowControl w:val="0"/>
        <w:tabs>
          <w:tab w:val="left" w:pos="0"/>
        </w:tabs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Section 301 Public Health Service Act</w:t>
      </w:r>
    </w:p>
    <w:p w:rsidRPr="000A4E7C" w:rsidR="000A4E7C" w:rsidP="000A4E7C" w:rsidRDefault="000A4E7C" w14:paraId="5205F093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NewCenturySchlbk-Roman" w:hAnsi="NewCenturySchlbk-Roman" w:cs="NewCenturySchlbk-Roman"/>
          <w:b/>
        </w:rPr>
      </w:pPr>
      <w:r w:rsidRPr="000A4E7C">
        <w:rPr>
          <w:rFonts w:ascii="Arial" w:hAnsi="Arial" w:cs="Arial"/>
          <w:sz w:val="16"/>
          <w:szCs w:val="16"/>
        </w:rPr>
        <w:br w:type="page"/>
      </w:r>
      <w:r w:rsidRPr="000A4E7C">
        <w:rPr>
          <w:rFonts w:ascii="NewCenturySchlbk-Roman" w:hAnsi="NewCenturySchlbk-Roman" w:cs="NewCenturySchlbk-Roman"/>
          <w:b/>
        </w:rPr>
        <w:lastRenderedPageBreak/>
        <w:t>TITLE III—GENERAL POWERS AND DUTIES OF PUBLIC</w:t>
      </w:r>
    </w:p>
    <w:p w:rsidRPr="000A4E7C" w:rsidR="000A4E7C" w:rsidP="000A4E7C" w:rsidRDefault="000A4E7C" w14:paraId="48EB2AA4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NewCenturySchlbk-Roman" w:hAnsi="NewCenturySchlbk-Roman" w:cs="NewCenturySchlbk-Roman"/>
          <w:b/>
        </w:rPr>
      </w:pPr>
      <w:r w:rsidRPr="000A4E7C">
        <w:rPr>
          <w:rFonts w:ascii="NewCenturySchlbk-Roman" w:hAnsi="NewCenturySchlbk-Roman" w:cs="NewCenturySchlbk-Roman"/>
          <w:b/>
        </w:rPr>
        <w:t>HEALTH SERVICE</w:t>
      </w:r>
    </w:p>
    <w:p w:rsidRPr="000A4E7C" w:rsidR="000A4E7C" w:rsidP="000A4E7C" w:rsidRDefault="000A4E7C" w14:paraId="00CFBD5C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NewCenturySchlbk-Roman" w:hAnsi="NewCenturySchlbk-Roman" w:cs="NewCenturySchlbk-Roman"/>
          <w:b/>
          <w:sz w:val="20"/>
          <w:szCs w:val="20"/>
        </w:rPr>
      </w:pPr>
    </w:p>
    <w:p w:rsidRPr="000A4E7C" w:rsidR="000A4E7C" w:rsidP="000A4E7C" w:rsidRDefault="000A4E7C" w14:paraId="3CA0157D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NewCenturySchlbk-Roman" w:hAnsi="NewCenturySchlbk-Roman" w:cs="NewCenturySchlbk-Roman"/>
          <w:sz w:val="20"/>
          <w:szCs w:val="20"/>
        </w:rPr>
      </w:pPr>
      <w:r w:rsidRPr="000A4E7C">
        <w:rPr>
          <w:rFonts w:ascii="NewCenturySchlbk-Roman" w:hAnsi="NewCenturySchlbk-Roman" w:cs="NewCenturySchlbk-Roman"/>
          <w:sz w:val="20"/>
          <w:szCs w:val="20"/>
        </w:rPr>
        <w:t>PART A—RESEARCH AND INVESTIGATION</w:t>
      </w:r>
    </w:p>
    <w:p w:rsidRPr="000A4E7C" w:rsidR="000A4E7C" w:rsidP="000A4E7C" w:rsidRDefault="000A4E7C" w14:paraId="6465368C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NewCenturySchlbk-Roman" w:hAnsi="NewCenturySchlbk-Roman" w:cs="NewCenturySchlbk-Roman"/>
          <w:sz w:val="20"/>
          <w:szCs w:val="20"/>
        </w:rPr>
      </w:pPr>
      <w:r w:rsidRPr="000A4E7C">
        <w:rPr>
          <w:rFonts w:ascii="NewCenturySchlbk-Roman" w:hAnsi="NewCenturySchlbk-Roman" w:cs="NewCenturySchlbk-Roman"/>
          <w:sz w:val="20"/>
          <w:szCs w:val="20"/>
        </w:rPr>
        <w:t>IN GENERAL</w:t>
      </w:r>
    </w:p>
    <w:p w:rsidRPr="000A4E7C" w:rsidR="000A4E7C" w:rsidP="000A4E7C" w:rsidRDefault="000A4E7C" w14:paraId="19EA91DF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4"/>
          <w:szCs w:val="24"/>
        </w:rPr>
      </w:pPr>
      <w:r w:rsidRPr="000A4E7C">
        <w:rPr>
          <w:rFonts w:ascii="NewCenturySchlbk-Roman" w:hAnsi="NewCenturySchlbk-Roman" w:cs="NewCenturySchlbk-Roman"/>
          <w:sz w:val="24"/>
          <w:szCs w:val="24"/>
        </w:rPr>
        <w:t xml:space="preserve">SEC. 301. </w:t>
      </w:r>
      <w:r w:rsidRPr="000A4E7C">
        <w:rPr>
          <w:rFonts w:ascii="BGsddV01" w:hAnsi="NewCenturySchlbk-Roman" w:eastAsia="BGsddV01" w:cs="BGsddV01"/>
          <w:sz w:val="24"/>
          <w:szCs w:val="24"/>
        </w:rPr>
        <w:t>o</w:t>
      </w:r>
      <w:r w:rsidRPr="000A4E7C">
        <w:rPr>
          <w:rFonts w:ascii="NewCenturySchlbk-Roman" w:hAnsi="NewCenturySchlbk-Roman" w:cs="NewCenturySchlbk-Roman"/>
          <w:sz w:val="24"/>
          <w:szCs w:val="24"/>
        </w:rPr>
        <w:t>241</w:t>
      </w:r>
      <w:r w:rsidRPr="000A4E7C">
        <w:rPr>
          <w:rFonts w:ascii="BGsddV01" w:hAnsi="NewCenturySchlbk-Roman" w:eastAsia="BGsddV01" w:cs="BGsddV01"/>
          <w:sz w:val="24"/>
          <w:szCs w:val="24"/>
        </w:rPr>
        <w:t xml:space="preserve">. </w:t>
      </w:r>
      <w:r w:rsidRPr="000A4E7C">
        <w:rPr>
          <w:rFonts w:ascii="NewCenturySchlbk-Roman" w:hAnsi="NewCenturySchlbk-Roman" w:cs="NewCenturySchlbk-Roman"/>
          <w:sz w:val="24"/>
          <w:szCs w:val="24"/>
        </w:rPr>
        <w:t>(a) The Secretary shall conduct in the Service,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and encourage, cooperate with, and render assistance to other appropriate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public authorities, scientific institutions, and scientists in</w:t>
      </w:r>
    </w:p>
    <w:p w:rsidRPr="000A4E7C" w:rsidR="000A4E7C" w:rsidP="000A4E7C" w:rsidRDefault="000A4E7C" w14:paraId="56EAD8E6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4"/>
          <w:szCs w:val="24"/>
        </w:rPr>
      </w:pPr>
      <w:r w:rsidRPr="000A4E7C">
        <w:rPr>
          <w:rFonts w:ascii="NewCenturySchlbk-Roman" w:hAnsi="NewCenturySchlbk-Roman" w:cs="NewCenturySchlbk-Roman"/>
          <w:sz w:val="24"/>
          <w:szCs w:val="24"/>
        </w:rPr>
        <w:t>the conduct of, and promote the coordination of, research, investigations,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experiments, demonstrations, and studies relating to the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causes, diagnosis, treatment, control, and prevention of physical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and mental diseases and impairments of man, including water purification,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sewage treatment, and pollution of lakes and streams. In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carrying out the foregoing the Secretary is authorized to—</w:t>
      </w:r>
    </w:p>
    <w:p w:rsidRPr="000A4E7C" w:rsidR="000A4E7C" w:rsidP="000A4E7C" w:rsidRDefault="000A4E7C" w14:paraId="0A8FD4F0" w14:textId="77777777">
      <w:pPr>
        <w:autoSpaceDE w:val="0"/>
        <w:autoSpaceDN w:val="0"/>
        <w:adjustRightInd w:val="0"/>
        <w:spacing w:after="0" w:line="240" w:lineRule="auto"/>
        <w:ind w:left="720"/>
        <w:rPr>
          <w:rFonts w:ascii="NewCenturySchlbk-Roman" w:hAnsi="NewCenturySchlbk-Roman" w:cs="NewCenturySchlbk-Roman"/>
          <w:sz w:val="24"/>
          <w:szCs w:val="24"/>
        </w:rPr>
      </w:pPr>
      <w:r w:rsidRPr="000A4E7C">
        <w:rPr>
          <w:rFonts w:ascii="NewCenturySchlbk-Roman" w:hAnsi="NewCenturySchlbk-Roman" w:cs="NewCenturySchlbk-Roman"/>
          <w:sz w:val="24"/>
          <w:szCs w:val="24"/>
        </w:rPr>
        <w:t>(1) collect and make available through publications and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other appropriate means, information as to, and the practical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application of, such research and other activities;</w:t>
      </w:r>
    </w:p>
    <w:p w:rsidRPr="000A4E7C" w:rsidR="000A4E7C" w:rsidP="000A4E7C" w:rsidRDefault="000A4E7C" w14:paraId="4AE8A572" w14:textId="77777777">
      <w:pPr>
        <w:autoSpaceDE w:val="0"/>
        <w:autoSpaceDN w:val="0"/>
        <w:adjustRightInd w:val="0"/>
        <w:spacing w:after="0" w:line="240" w:lineRule="auto"/>
        <w:ind w:left="720"/>
        <w:rPr>
          <w:rFonts w:ascii="NewCenturySchlbk-Roman" w:hAnsi="NewCenturySchlbk-Roman" w:cs="NewCenturySchlbk-Roman"/>
          <w:sz w:val="24"/>
          <w:szCs w:val="24"/>
        </w:rPr>
      </w:pPr>
      <w:r w:rsidRPr="000A4E7C">
        <w:rPr>
          <w:rFonts w:ascii="NewCenturySchlbk-Roman" w:hAnsi="NewCenturySchlbk-Roman" w:cs="NewCenturySchlbk-Roman"/>
          <w:sz w:val="24"/>
          <w:szCs w:val="24"/>
        </w:rPr>
        <w:t>(2) make available research facilities of the Service to appropriate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public authorities, and to health officials and scientists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engaged in special study;</w:t>
      </w:r>
    </w:p>
    <w:p w:rsidRPr="000A4E7C" w:rsidR="000A4E7C" w:rsidP="000A4E7C" w:rsidRDefault="000A4E7C" w14:paraId="5A1FF156" w14:textId="77777777">
      <w:pPr>
        <w:autoSpaceDE w:val="0"/>
        <w:autoSpaceDN w:val="0"/>
        <w:adjustRightInd w:val="0"/>
        <w:spacing w:after="0" w:line="240" w:lineRule="auto"/>
        <w:ind w:left="720"/>
        <w:rPr>
          <w:rFonts w:ascii="NewCenturySchlbk-Roman" w:hAnsi="NewCenturySchlbk-Roman" w:cs="NewCenturySchlbk-Roman"/>
          <w:sz w:val="24"/>
          <w:szCs w:val="24"/>
        </w:rPr>
      </w:pPr>
      <w:r w:rsidRPr="000A4E7C">
        <w:rPr>
          <w:rFonts w:ascii="NewCenturySchlbk-Roman" w:hAnsi="NewCenturySchlbk-Roman" w:cs="NewCenturySchlbk-Roman"/>
          <w:sz w:val="24"/>
          <w:szCs w:val="24"/>
        </w:rPr>
        <w:t>(3) make grants-in-aid to universities, hospitals, laboratories,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and other public or private institutions, and to individuals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for such research projects as are recommended by the advisory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council to the entity of the Department supporting such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projects and make, upon recommendation of the advisory council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to the appropriate entity of the Department, grants-in-aid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to public or nonprofit universities, hospitals, laboratories, and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other institutions for the general support of their research;</w:t>
      </w:r>
    </w:p>
    <w:p w:rsidRPr="000A4E7C" w:rsidR="000A4E7C" w:rsidP="000A4E7C" w:rsidRDefault="000A4E7C" w14:paraId="167A51CD" w14:textId="77777777">
      <w:pPr>
        <w:autoSpaceDE w:val="0"/>
        <w:autoSpaceDN w:val="0"/>
        <w:adjustRightInd w:val="0"/>
        <w:spacing w:after="0" w:line="240" w:lineRule="auto"/>
        <w:ind w:left="720"/>
        <w:rPr>
          <w:rFonts w:ascii="NewCenturySchlbk-Roman" w:hAnsi="NewCenturySchlbk-Roman" w:cs="NewCenturySchlbk-Roman"/>
          <w:sz w:val="24"/>
          <w:szCs w:val="24"/>
        </w:rPr>
      </w:pPr>
      <w:r w:rsidRPr="000A4E7C">
        <w:rPr>
          <w:rFonts w:ascii="NewCenturySchlbk-Roman" w:hAnsi="NewCenturySchlbk-Roman" w:cs="NewCenturySchlbk-Roman"/>
          <w:sz w:val="24"/>
          <w:szCs w:val="24"/>
        </w:rPr>
        <w:t>(4) secure from time to time and for such periods as he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deems advisable, the assistance and advice of experts, scholars,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and consultants from the United States or abroad;</w:t>
      </w:r>
    </w:p>
    <w:p w:rsidRPr="000A4E7C" w:rsidR="000A4E7C" w:rsidP="000A4E7C" w:rsidRDefault="000A4E7C" w14:paraId="6DA0EBFA" w14:textId="77777777">
      <w:pPr>
        <w:autoSpaceDE w:val="0"/>
        <w:autoSpaceDN w:val="0"/>
        <w:adjustRightInd w:val="0"/>
        <w:spacing w:after="0" w:line="240" w:lineRule="auto"/>
        <w:ind w:left="720"/>
        <w:rPr>
          <w:rFonts w:ascii="NewCenturySchlbk-Roman" w:hAnsi="NewCenturySchlbk-Roman" w:cs="NewCenturySchlbk-Roman"/>
          <w:sz w:val="24"/>
          <w:szCs w:val="24"/>
        </w:rPr>
      </w:pPr>
      <w:r w:rsidRPr="000A4E7C">
        <w:rPr>
          <w:rFonts w:ascii="NewCenturySchlbk-Roman" w:hAnsi="NewCenturySchlbk-Roman" w:cs="NewCenturySchlbk-Roman"/>
          <w:sz w:val="24"/>
          <w:szCs w:val="24"/>
        </w:rPr>
        <w:t>(5) for purposes of study, admit and treat at institutions,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hospitals, and stations of the Service, persons not otherwise eligible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for such treatment;</w:t>
      </w:r>
    </w:p>
    <w:p w:rsidRPr="000A4E7C" w:rsidR="000A4E7C" w:rsidP="000A4E7C" w:rsidRDefault="000A4E7C" w14:paraId="5189D31A" w14:textId="77777777">
      <w:pPr>
        <w:autoSpaceDE w:val="0"/>
        <w:autoSpaceDN w:val="0"/>
        <w:adjustRightInd w:val="0"/>
        <w:spacing w:after="0" w:line="240" w:lineRule="auto"/>
        <w:ind w:left="720"/>
        <w:rPr>
          <w:rFonts w:ascii="NewCenturySchlbk-Roman" w:hAnsi="NewCenturySchlbk-Roman" w:cs="NewCenturySchlbk-Roman"/>
          <w:sz w:val="24"/>
          <w:szCs w:val="24"/>
        </w:rPr>
      </w:pPr>
      <w:r w:rsidRPr="000A4E7C">
        <w:rPr>
          <w:rFonts w:ascii="NewCenturySchlbk-Roman" w:hAnsi="NewCenturySchlbk-Roman" w:cs="NewCenturySchlbk-Roman"/>
          <w:sz w:val="24"/>
          <w:szCs w:val="24"/>
        </w:rPr>
        <w:t>(6) make available, to health officials, scientists, and appropriate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public and other nonprofit institutions and organizations,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technical advice and assistance on the application of statistical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methods to experiments, studies, and surveys in health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and medical fields;</w:t>
      </w:r>
    </w:p>
    <w:p w:rsidRPr="000A4E7C" w:rsidR="000A4E7C" w:rsidP="000A4E7C" w:rsidRDefault="000A4E7C" w14:paraId="2F745AE6" w14:textId="77777777">
      <w:pPr>
        <w:autoSpaceDE w:val="0"/>
        <w:autoSpaceDN w:val="0"/>
        <w:adjustRightInd w:val="0"/>
        <w:spacing w:after="0" w:line="240" w:lineRule="auto"/>
        <w:ind w:left="720"/>
        <w:rPr>
          <w:rFonts w:ascii="NewCenturySchlbk-Roman" w:hAnsi="NewCenturySchlbk-Roman" w:cs="NewCenturySchlbk-Roman"/>
          <w:sz w:val="24"/>
          <w:szCs w:val="24"/>
        </w:rPr>
      </w:pPr>
      <w:r w:rsidRPr="000A4E7C">
        <w:rPr>
          <w:rFonts w:ascii="NewCenturySchlbk-Roman" w:hAnsi="NewCenturySchlbk-Roman" w:cs="NewCenturySchlbk-Roman"/>
          <w:sz w:val="24"/>
          <w:szCs w:val="24"/>
        </w:rPr>
        <w:t>(7) enter into contracts, including contracts for research in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accordance with and subject to the provisions of law applicable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to contracts entered into by the military departments under</w:t>
      </w:r>
    </w:p>
    <w:p w:rsidR="000A4E7C" w:rsidP="000A4E7C" w:rsidRDefault="000A4E7C" w14:paraId="1DCFE3DA" w14:textId="77777777">
      <w:pPr>
        <w:autoSpaceDE w:val="0"/>
        <w:autoSpaceDN w:val="0"/>
        <w:adjustRightInd w:val="0"/>
        <w:spacing w:after="0" w:line="240" w:lineRule="auto"/>
        <w:ind w:left="720"/>
        <w:rPr>
          <w:rFonts w:ascii="NewCenturySchlbk-Roman" w:hAnsi="NewCenturySchlbk-Roman" w:cs="NewCenturySchlbk-Roman"/>
          <w:sz w:val="20"/>
          <w:szCs w:val="20"/>
        </w:rPr>
      </w:pPr>
      <w:r w:rsidRPr="000A4E7C">
        <w:rPr>
          <w:rFonts w:ascii="NewCenturySchlbk-Roman" w:hAnsi="NewCenturySchlbk-Roman" w:cs="NewCenturySchlbk-Roman"/>
          <w:sz w:val="24"/>
          <w:szCs w:val="24"/>
        </w:rPr>
        <w:t>title 10, United States Code, sections 2353 and 2354, except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that determination, approval, and certification required thereby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shall be by the Secretary of Health, Education, and Welfare;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>
        <w:rPr>
          <w:rFonts w:ascii="NewCenturySchlbk-Roman" w:hAnsi="NewCenturySchlbk-Roman" w:cs="NewCenturySchlbk-Roman"/>
          <w:sz w:val="20"/>
          <w:szCs w:val="20"/>
        </w:rPr>
        <w:t>and</w:t>
      </w:r>
    </w:p>
    <w:p w:rsidRPr="000A4E7C" w:rsidR="000A4E7C" w:rsidP="000A4E7C" w:rsidRDefault="000A4E7C" w14:paraId="4B64E1CF" w14:textId="77777777">
      <w:pPr>
        <w:autoSpaceDE w:val="0"/>
        <w:autoSpaceDN w:val="0"/>
        <w:adjustRightInd w:val="0"/>
        <w:spacing w:after="0" w:line="240" w:lineRule="auto"/>
        <w:ind w:left="720"/>
        <w:rPr>
          <w:rFonts w:ascii="NewCenturySchlbk-Roman" w:hAnsi="NewCenturySchlbk-Roman" w:cs="NewCenturySchlbk-Roman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editId="3263EFC6" wp14:anchorId="50D5BA96">
                <wp:simplePos x="0" y="0"/>
                <wp:positionH relativeFrom="page">
                  <wp:posOffset>908050</wp:posOffset>
                </wp:positionH>
                <wp:positionV relativeFrom="page">
                  <wp:posOffset>904875</wp:posOffset>
                </wp:positionV>
                <wp:extent cx="5562600" cy="915670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62600" cy="915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1C62" w:rsidP="000A4E7C" w:rsidRDefault="003C1C62" w14:paraId="2226C1C9" w14:textId="77777777">
                            <w:pPr>
                              <w:spacing w:after="0" w:line="14420" w:lineRule="atLeast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3C1C62" w:rsidRDefault="003C1C62" w14:paraId="43E4FC75" w14:textId="7777777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style="position:absolute;left:0;text-align:left;margin-left:71.5pt;margin-top:71.25pt;width:438pt;height:72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o:allowincell="f" filled="f" stroked="f" w14:anchorId="50D5BA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">
                <v:textbox inset="0,0,0,0">
                  <w:txbxContent>
                    <w:p w:rsidR="003C1C62" w:rsidP="000A4E7C" w:rsidRDefault="003C1C62" w14:paraId="2226C1C9" w14:textId="77777777">
                      <w:pPr>
                        <w:spacing w:after="0" w:line="14420" w:lineRule="atLeast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3C1C62" w:rsidRDefault="003C1C62" w14:paraId="43E4FC75" w14:textId="7777777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0A4E7C">
        <w:rPr>
          <w:rFonts w:ascii="NewCenturySchlbk-Roman" w:hAnsi="NewCenturySchlbk-Roman" w:cs="NewCenturySchlbk-Roman"/>
          <w:sz w:val="24"/>
          <w:szCs w:val="24"/>
        </w:rPr>
        <w:t>(8) adopt, upon recommendations of the advisory councils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to the appropriate entities of the Department or, with respect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to mental health, the National Advisory Mental Health Council,</w:t>
      </w:r>
    </w:p>
    <w:p w:rsidR="00D777C4" w:rsidP="000A4E7C" w:rsidRDefault="000A4E7C" w14:paraId="7837A434" w14:textId="77777777">
      <w:pPr>
        <w:autoSpaceDE w:val="0"/>
        <w:autoSpaceDN w:val="0"/>
        <w:adjustRightInd w:val="0"/>
        <w:spacing w:after="0" w:line="240" w:lineRule="auto"/>
        <w:ind w:left="720"/>
        <w:rPr>
          <w:rFonts w:ascii="NewCenturySchlbk-Roman" w:hAnsi="NewCenturySchlbk-Roman" w:cs="NewCenturySchlbk-Roman"/>
          <w:sz w:val="20"/>
          <w:szCs w:val="20"/>
        </w:rPr>
      </w:pPr>
      <w:r w:rsidRPr="000A4E7C">
        <w:rPr>
          <w:rFonts w:ascii="NewCenturySchlbk-Roman" w:hAnsi="NewCenturySchlbk-Roman" w:cs="NewCenturySchlbk-Roman"/>
          <w:sz w:val="24"/>
          <w:szCs w:val="24"/>
        </w:rPr>
        <w:t>such additional means as the Secretary considers necessary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or appropriate to carry out the purposes of this section</w:t>
      </w:r>
      <w:r>
        <w:rPr>
          <w:rFonts w:ascii="NewCenturySchlbk-Roman" w:hAnsi="NewCenturySchlbk-Roman" w:cs="NewCenturySchlbk-Roman"/>
          <w:sz w:val="20"/>
          <w:szCs w:val="20"/>
        </w:rPr>
        <w:t>.</w:t>
      </w:r>
    </w:p>
    <w:p w:rsidR="000A4E7C" w:rsidP="000A4E7C" w:rsidRDefault="000A4E7C" w14:paraId="09A34F36" w14:textId="77777777">
      <w:pPr>
        <w:autoSpaceDE w:val="0"/>
        <w:autoSpaceDN w:val="0"/>
        <w:adjustRightInd w:val="0"/>
        <w:spacing w:after="0" w:line="240" w:lineRule="auto"/>
        <w:ind w:left="720"/>
        <w:rPr>
          <w:rFonts w:ascii="NewCenturySchlbk-Roman" w:hAnsi="NewCenturySchlbk-Roman" w:cs="NewCenturySchlbk-Roman"/>
          <w:sz w:val="20"/>
          <w:szCs w:val="20"/>
        </w:rPr>
      </w:pPr>
    </w:p>
    <w:p w:rsidRPr="000A4E7C" w:rsidR="000A4E7C" w:rsidP="000A4E7C" w:rsidRDefault="000A4E7C" w14:paraId="592288E2" w14:textId="77777777">
      <w:pPr>
        <w:tabs>
          <w:tab w:val="left" w:pos="2070"/>
        </w:tabs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4"/>
          <w:szCs w:val="24"/>
        </w:rPr>
      </w:pPr>
      <w:r>
        <w:rPr>
          <w:rFonts w:ascii="NewCenturySchlbk-Roman" w:hAnsi="NewCenturySchlbk-Roman" w:cs="NewCenturySchlbk-Roman"/>
          <w:sz w:val="24"/>
          <w:szCs w:val="24"/>
        </w:rPr>
        <w:t>T</w:t>
      </w:r>
      <w:r w:rsidRPr="000A4E7C">
        <w:rPr>
          <w:rFonts w:ascii="NewCenturySchlbk-Roman" w:hAnsi="NewCenturySchlbk-Roman" w:cs="NewCenturySchlbk-Roman"/>
          <w:sz w:val="24"/>
          <w:szCs w:val="24"/>
        </w:rPr>
        <w:t>he Secretary may make available to individuals and entities, for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biomedical and behavioral research, substances and living organisms.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Such substances and organisms shall be made available</w:t>
      </w:r>
    </w:p>
    <w:p w:rsidRPr="000A4E7C" w:rsidR="000A4E7C" w:rsidP="000A4E7C" w:rsidRDefault="000A4E7C" w14:paraId="1CEA1DC5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4"/>
          <w:szCs w:val="24"/>
        </w:rPr>
      </w:pPr>
      <w:r w:rsidRPr="000A4E7C">
        <w:rPr>
          <w:rFonts w:ascii="NewCenturySchlbk-Roman" w:hAnsi="NewCenturySchlbk-Roman" w:cs="NewCenturySchlbk-Roman"/>
          <w:sz w:val="24"/>
          <w:szCs w:val="24"/>
        </w:rPr>
        <w:t>under such terms and conditions (including payment for them) as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the Secretary determines appropriate.</w:t>
      </w:r>
    </w:p>
    <w:p w:rsidRPr="000A4E7C" w:rsidR="000A4E7C" w:rsidP="000A4E7C" w:rsidRDefault="000A4E7C" w14:paraId="5C84D5F9" w14:textId="77777777">
      <w:pPr>
        <w:autoSpaceDE w:val="0"/>
        <w:autoSpaceDN w:val="0"/>
        <w:adjustRightInd w:val="0"/>
        <w:spacing w:after="0" w:line="240" w:lineRule="auto"/>
        <w:ind w:left="432"/>
        <w:rPr>
          <w:rFonts w:ascii="NewCenturySchlbk-Roman" w:hAnsi="NewCenturySchlbk-Roman" w:cs="NewCenturySchlbk-Roman"/>
          <w:sz w:val="24"/>
          <w:szCs w:val="24"/>
        </w:rPr>
      </w:pPr>
      <w:r w:rsidRPr="000A4E7C">
        <w:rPr>
          <w:rFonts w:ascii="NewCenturySchlbk-Roman" w:hAnsi="NewCenturySchlbk-Roman" w:cs="NewCenturySchlbk-Roman"/>
          <w:sz w:val="24"/>
          <w:szCs w:val="24"/>
        </w:rPr>
        <w:lastRenderedPageBreak/>
        <w:t>(b)(1) The Secretary shall conduct and may support through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grants and contracts studies and testing of substances for carcinogenicity,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teratogenicity, mutagenicity, and other harmful biological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effects. In carrying out this paragraph, the Secretary shall consult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with entities of the Federal Government, outside of the Department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of Health, Education, and Welfare, engaged in comparable activities.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The Secretary, upon request of such an entity and under appropriate</w:t>
      </w:r>
    </w:p>
    <w:p w:rsidRPr="000A4E7C" w:rsidR="000A4E7C" w:rsidP="000A4E7C" w:rsidRDefault="000A4E7C" w14:paraId="6F118F44" w14:textId="77777777">
      <w:pPr>
        <w:autoSpaceDE w:val="0"/>
        <w:autoSpaceDN w:val="0"/>
        <w:adjustRightInd w:val="0"/>
        <w:spacing w:after="0" w:line="240" w:lineRule="auto"/>
        <w:ind w:left="432"/>
        <w:rPr>
          <w:rFonts w:ascii="NewCenturySchlbk-Roman" w:hAnsi="NewCenturySchlbk-Roman" w:cs="NewCenturySchlbk-Roman"/>
          <w:sz w:val="24"/>
          <w:szCs w:val="24"/>
        </w:rPr>
      </w:pPr>
      <w:r w:rsidRPr="000A4E7C">
        <w:rPr>
          <w:rFonts w:ascii="NewCenturySchlbk-Roman" w:hAnsi="NewCenturySchlbk-Roman" w:cs="NewCenturySchlbk-Roman"/>
          <w:sz w:val="24"/>
          <w:szCs w:val="24"/>
        </w:rPr>
        <w:t>arrangements for the payment of expenses, may conduct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for such entity studies and testing of substances for carcinogenicity,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teratogenicity, mutagenicity, and other harmful biological effects.</w:t>
      </w:r>
    </w:p>
    <w:p w:rsidRPr="000A4E7C" w:rsidR="000A4E7C" w:rsidP="000A4E7C" w:rsidRDefault="000A4E7C" w14:paraId="0FB20D6E" w14:textId="77777777">
      <w:pPr>
        <w:autoSpaceDE w:val="0"/>
        <w:autoSpaceDN w:val="0"/>
        <w:adjustRightInd w:val="0"/>
        <w:spacing w:after="0" w:line="240" w:lineRule="auto"/>
        <w:ind w:left="432"/>
        <w:rPr>
          <w:rFonts w:ascii="NewCenturySchlbk-Roman" w:hAnsi="NewCenturySchlbk-Roman" w:cs="NewCenturySchlbk-Roman"/>
          <w:sz w:val="24"/>
          <w:szCs w:val="24"/>
        </w:rPr>
      </w:pPr>
      <w:r w:rsidRPr="000A4E7C">
        <w:rPr>
          <w:rFonts w:ascii="NewCenturySchlbk-Roman" w:hAnsi="NewCenturySchlbk-Roman" w:cs="NewCenturySchlbk-Roman"/>
          <w:sz w:val="24"/>
          <w:szCs w:val="24"/>
        </w:rPr>
        <w:t>(2)(A) The Secretary shall establish a comprehensive program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of research into the biological effects of low-level ionizing radiation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under which program the Secretary shall conduct such research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and may support such research by others through grants and contracts.</w:t>
      </w:r>
    </w:p>
    <w:p w:rsidRPr="000A4E7C" w:rsidR="000A4E7C" w:rsidP="000A4E7C" w:rsidRDefault="000A4E7C" w14:paraId="3CB9F3D4" w14:textId="77777777">
      <w:pPr>
        <w:autoSpaceDE w:val="0"/>
        <w:autoSpaceDN w:val="0"/>
        <w:adjustRightInd w:val="0"/>
        <w:spacing w:after="0" w:line="240" w:lineRule="auto"/>
        <w:ind w:left="432"/>
        <w:rPr>
          <w:rFonts w:ascii="NewCenturySchlbk-Roman" w:hAnsi="NewCenturySchlbk-Roman" w:cs="NewCenturySchlbk-Roman"/>
          <w:sz w:val="24"/>
          <w:szCs w:val="24"/>
        </w:rPr>
      </w:pPr>
      <w:r w:rsidRPr="000A4E7C">
        <w:rPr>
          <w:rFonts w:ascii="NewCenturySchlbk-Roman" w:hAnsi="NewCenturySchlbk-Roman" w:cs="NewCenturySchlbk-Roman"/>
          <w:sz w:val="24"/>
          <w:szCs w:val="24"/>
        </w:rPr>
        <w:t>(B) The Secretary shall conduct a comprehensive review of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Federal programs of research on the biological effects of ionizing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radiation.</w:t>
      </w:r>
    </w:p>
    <w:p w:rsidRPr="000A4E7C" w:rsidR="000A4E7C" w:rsidP="000A4E7C" w:rsidRDefault="000A4E7C" w14:paraId="44CBCEB4" w14:textId="77777777">
      <w:pPr>
        <w:autoSpaceDE w:val="0"/>
        <w:autoSpaceDN w:val="0"/>
        <w:adjustRightInd w:val="0"/>
        <w:spacing w:after="0" w:line="240" w:lineRule="auto"/>
        <w:ind w:left="432"/>
        <w:rPr>
          <w:rFonts w:ascii="NewCenturySchlbk-Roman" w:hAnsi="NewCenturySchlbk-Roman" w:cs="NewCenturySchlbk-Roman"/>
          <w:sz w:val="24"/>
          <w:szCs w:val="24"/>
        </w:rPr>
      </w:pPr>
      <w:r w:rsidRPr="000A4E7C">
        <w:rPr>
          <w:rFonts w:ascii="NewCenturySchlbk-Roman" w:hAnsi="NewCenturySchlbk-Roman" w:cs="NewCenturySchlbk-Roman"/>
          <w:sz w:val="24"/>
          <w:szCs w:val="24"/>
        </w:rPr>
        <w:t>(3) The Secretary shall conduct and may support through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grants and contracts research and studies on human nutrition,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with particular emphasis on the role of nutrition in the prevention</w:t>
      </w:r>
    </w:p>
    <w:p w:rsidRPr="000A4E7C" w:rsidR="000A4E7C" w:rsidP="000A4E7C" w:rsidRDefault="000A4E7C" w14:paraId="59C59C31" w14:textId="77777777">
      <w:pPr>
        <w:autoSpaceDE w:val="0"/>
        <w:autoSpaceDN w:val="0"/>
        <w:adjustRightInd w:val="0"/>
        <w:spacing w:after="0" w:line="240" w:lineRule="auto"/>
        <w:ind w:left="432"/>
        <w:rPr>
          <w:rFonts w:ascii="NewCenturySchlbk-Roman" w:hAnsi="NewCenturySchlbk-Roman" w:cs="NewCenturySchlbk-Roman"/>
          <w:sz w:val="24"/>
          <w:szCs w:val="24"/>
        </w:rPr>
      </w:pPr>
      <w:r w:rsidRPr="000A4E7C">
        <w:rPr>
          <w:rFonts w:ascii="NewCenturySchlbk-Roman" w:hAnsi="NewCenturySchlbk-Roman" w:cs="NewCenturySchlbk-Roman"/>
          <w:sz w:val="24"/>
          <w:szCs w:val="24"/>
        </w:rPr>
        <w:t>and treatment of disease and on the maintenance and promotion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of health, and programs for the dissemination of information respecting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human nutrition to health professionals and the public. In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carrying out activities under this paragraph, the Secretary shall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provide for the coordination of such of these activities as are performed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by the different divisions within the Department of Health,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Education, and Welfare and shall consult with entities of the Federal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Government, outside of the Department of Health, Education,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and Welfare, engaged in comparable activities. The Secretary, upon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request of such an entity and under appropriate arrangements for</w:t>
      </w:r>
    </w:p>
    <w:p w:rsidRPr="000A4E7C" w:rsidR="000A4E7C" w:rsidP="000A4E7C" w:rsidRDefault="000A4E7C" w14:paraId="0D05E49D" w14:textId="77777777">
      <w:pPr>
        <w:autoSpaceDE w:val="0"/>
        <w:autoSpaceDN w:val="0"/>
        <w:adjustRightInd w:val="0"/>
        <w:spacing w:after="0" w:line="240" w:lineRule="auto"/>
        <w:ind w:left="432"/>
        <w:rPr>
          <w:rFonts w:ascii="NewCenturySchlbk-Roman" w:hAnsi="NewCenturySchlbk-Roman" w:cs="NewCenturySchlbk-Roman"/>
          <w:sz w:val="24"/>
          <w:szCs w:val="24"/>
        </w:rPr>
      </w:pPr>
      <w:r w:rsidRPr="000A4E7C">
        <w:rPr>
          <w:rFonts w:ascii="NewCenturySchlbk-Roman" w:hAnsi="NewCenturySchlbk-Roman" w:cs="NewCenturySchlbk-Roman"/>
          <w:sz w:val="24"/>
          <w:szCs w:val="24"/>
        </w:rPr>
        <w:t>the payment of expenses, may conduct and support such activities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for such entity.</w:t>
      </w:r>
    </w:p>
    <w:p w:rsidRPr="000A4E7C" w:rsidR="000A4E7C" w:rsidP="000A4E7C" w:rsidRDefault="000A4E7C" w14:paraId="36200239" w14:textId="77777777">
      <w:pPr>
        <w:autoSpaceDE w:val="0"/>
        <w:autoSpaceDN w:val="0"/>
        <w:adjustRightInd w:val="0"/>
        <w:spacing w:after="0" w:line="240" w:lineRule="auto"/>
        <w:ind w:left="432"/>
        <w:rPr>
          <w:rFonts w:ascii="NewCenturySchlbk-Roman" w:hAnsi="NewCenturySchlbk-Roman" w:cs="NewCenturySchlbk-Roman"/>
          <w:sz w:val="24"/>
          <w:szCs w:val="24"/>
        </w:rPr>
      </w:pPr>
      <w:r w:rsidRPr="000A4E7C">
        <w:rPr>
          <w:rFonts w:ascii="NewCenturySchlbk-Roman" w:hAnsi="NewCenturySchlbk-Roman" w:cs="NewCenturySchlbk-Roman"/>
          <w:sz w:val="24"/>
          <w:szCs w:val="24"/>
        </w:rPr>
        <w:t>(4) The Secretary shall publish a biennial report which contains—</w:t>
      </w:r>
    </w:p>
    <w:p w:rsidRPr="000A4E7C" w:rsidR="000A4E7C" w:rsidP="000A4E7C" w:rsidRDefault="000A4E7C" w14:paraId="05021E7A" w14:textId="77777777">
      <w:pPr>
        <w:autoSpaceDE w:val="0"/>
        <w:autoSpaceDN w:val="0"/>
        <w:adjustRightInd w:val="0"/>
        <w:spacing w:after="0" w:line="240" w:lineRule="auto"/>
        <w:ind w:left="432"/>
        <w:rPr>
          <w:rFonts w:ascii="NewCenturySchlbk-Roman" w:hAnsi="NewCenturySchlbk-Roman" w:cs="NewCenturySchlbk-Roman"/>
          <w:sz w:val="24"/>
          <w:szCs w:val="24"/>
        </w:rPr>
      </w:pPr>
      <w:r w:rsidRPr="000A4E7C">
        <w:rPr>
          <w:rFonts w:ascii="NewCenturySchlbk-Roman" w:hAnsi="NewCenturySchlbk-Roman" w:cs="NewCenturySchlbk-Roman"/>
          <w:sz w:val="24"/>
          <w:szCs w:val="24"/>
        </w:rPr>
        <w:t>(A) a list of all substances (i) which either are known to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be carcinogens or may reasonably be anticipated to be carcinogens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and (ii) to which a significant number of persons residing</w:t>
      </w:r>
    </w:p>
    <w:p w:rsidRPr="000A4E7C" w:rsidR="000A4E7C" w:rsidP="000A4E7C" w:rsidRDefault="000A4E7C" w14:paraId="3D57D2A9" w14:textId="77777777">
      <w:pPr>
        <w:autoSpaceDE w:val="0"/>
        <w:autoSpaceDN w:val="0"/>
        <w:adjustRightInd w:val="0"/>
        <w:spacing w:after="0" w:line="240" w:lineRule="auto"/>
        <w:ind w:left="432"/>
        <w:rPr>
          <w:rFonts w:ascii="NewCenturySchlbk-Roman" w:hAnsi="NewCenturySchlbk-Roman" w:cs="NewCenturySchlbk-Roman"/>
          <w:sz w:val="24"/>
          <w:szCs w:val="24"/>
        </w:rPr>
      </w:pPr>
      <w:r w:rsidRPr="000A4E7C">
        <w:rPr>
          <w:rFonts w:ascii="NewCenturySchlbk-Roman" w:hAnsi="NewCenturySchlbk-Roman" w:cs="NewCenturySchlbk-Roman"/>
          <w:sz w:val="24"/>
          <w:szCs w:val="24"/>
        </w:rPr>
        <w:t>in the United States are exposed;</w:t>
      </w:r>
    </w:p>
    <w:p w:rsidR="000A4E7C" w:rsidP="000A4E7C" w:rsidRDefault="000A4E7C" w14:paraId="6D397AE7" w14:textId="77777777">
      <w:pPr>
        <w:autoSpaceDE w:val="0"/>
        <w:autoSpaceDN w:val="0"/>
        <w:adjustRightInd w:val="0"/>
        <w:spacing w:after="0" w:line="240" w:lineRule="auto"/>
        <w:ind w:left="432"/>
        <w:rPr>
          <w:rFonts w:ascii="NewCenturySchlbk-Roman" w:hAnsi="NewCenturySchlbk-Roman" w:cs="NewCenturySchlbk-Roman"/>
          <w:sz w:val="24"/>
          <w:szCs w:val="24"/>
        </w:rPr>
      </w:pPr>
      <w:r w:rsidRPr="000A4E7C">
        <w:rPr>
          <w:rFonts w:ascii="NewCenturySchlbk-Roman" w:hAnsi="NewCenturySchlbk-Roman" w:cs="NewCenturySchlbk-Roman"/>
          <w:sz w:val="24"/>
          <w:szCs w:val="24"/>
        </w:rPr>
        <w:t>(B) information concerning the nature of such exposure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and the estimated number of persons exposed to such substances</w:t>
      </w:r>
    </w:p>
    <w:p w:rsidRPr="000A4E7C" w:rsidR="000A4E7C" w:rsidP="000A4E7C" w:rsidRDefault="000A4E7C" w14:paraId="512CE422" w14:textId="77777777">
      <w:pPr>
        <w:autoSpaceDE w:val="0"/>
        <w:autoSpaceDN w:val="0"/>
        <w:adjustRightInd w:val="0"/>
        <w:spacing w:after="0" w:line="240" w:lineRule="auto"/>
        <w:ind w:left="432"/>
        <w:rPr>
          <w:rFonts w:ascii="NewCenturySchlbk-Roman" w:hAnsi="NewCenturySchlbk-Roman" w:cs="NewCenturySchlbk-Roman"/>
          <w:sz w:val="24"/>
          <w:szCs w:val="24"/>
        </w:rPr>
      </w:pPr>
      <w:r w:rsidRPr="000A4E7C">
        <w:rPr>
          <w:rFonts w:ascii="NewCenturySchlbk-Roman" w:hAnsi="NewCenturySchlbk-Roman" w:cs="NewCenturySchlbk-Roman"/>
          <w:sz w:val="24"/>
          <w:szCs w:val="24"/>
        </w:rPr>
        <w:t>(C) a statement identifying (i) each substance contained in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the list under subparagraph (A) for which no effluent, ambient, or exposure standard has been established by a Federal agency,</w:t>
      </w:r>
    </w:p>
    <w:p w:rsidRPr="000A4E7C" w:rsidR="000A4E7C" w:rsidP="000A4E7C" w:rsidRDefault="000A4E7C" w14:paraId="4238BBB3" w14:textId="77777777">
      <w:pPr>
        <w:autoSpaceDE w:val="0"/>
        <w:autoSpaceDN w:val="0"/>
        <w:adjustRightInd w:val="0"/>
        <w:spacing w:after="0" w:line="240" w:lineRule="auto"/>
        <w:ind w:left="432"/>
        <w:rPr>
          <w:rFonts w:ascii="NewCenturySchlbk-Roman" w:hAnsi="NewCenturySchlbk-Roman" w:cs="NewCenturySchlbk-Roman"/>
          <w:sz w:val="24"/>
          <w:szCs w:val="24"/>
        </w:rPr>
      </w:pPr>
      <w:r w:rsidRPr="000A4E7C">
        <w:rPr>
          <w:rFonts w:ascii="NewCenturySchlbk-Roman" w:hAnsi="NewCenturySchlbk-Roman" w:cs="NewCenturySchlbk-Roman"/>
          <w:sz w:val="24"/>
          <w:szCs w:val="24"/>
        </w:rPr>
        <w:t>and (ii) for each effluent, ambient, or exposure standard established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by a Federal agency with respect to a substance contained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in the list under subparagraph (A), the extent to which,</w:t>
      </w:r>
    </w:p>
    <w:p w:rsidRPr="000A4E7C" w:rsidR="000A4E7C" w:rsidP="000A4E7C" w:rsidRDefault="000A4E7C" w14:paraId="1585A995" w14:textId="77777777">
      <w:pPr>
        <w:autoSpaceDE w:val="0"/>
        <w:autoSpaceDN w:val="0"/>
        <w:adjustRightInd w:val="0"/>
        <w:spacing w:after="0" w:line="240" w:lineRule="auto"/>
        <w:ind w:left="432"/>
        <w:rPr>
          <w:rFonts w:ascii="NewCenturySchlbk-Roman" w:hAnsi="NewCenturySchlbk-Roman" w:cs="NewCenturySchlbk-Roman"/>
          <w:sz w:val="24"/>
          <w:szCs w:val="24"/>
        </w:rPr>
      </w:pPr>
      <w:r w:rsidRPr="000A4E7C">
        <w:rPr>
          <w:rFonts w:ascii="NewCenturySchlbk-Roman" w:hAnsi="NewCenturySchlbk-Roman" w:cs="NewCenturySchlbk-Roman"/>
          <w:sz w:val="24"/>
          <w:szCs w:val="24"/>
        </w:rPr>
        <w:t>on the basis of available medical, scientific, or other data, such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 xml:space="preserve">standard, and the </w:t>
      </w:r>
      <w:r>
        <w:rPr>
          <w:rFonts w:ascii="NewCenturySchlbk-Roman" w:hAnsi="NewCenturySchlbk-Roman" w:cs="NewCenturySchlbk-Roman"/>
          <w:sz w:val="24"/>
          <w:szCs w:val="24"/>
        </w:rPr>
        <w:t>i</w:t>
      </w:r>
      <w:r w:rsidRPr="000A4E7C">
        <w:rPr>
          <w:rFonts w:ascii="NewCenturySchlbk-Roman" w:hAnsi="NewCenturySchlbk-Roman" w:cs="NewCenturySchlbk-Roman"/>
          <w:sz w:val="24"/>
          <w:szCs w:val="24"/>
        </w:rPr>
        <w:t>mplementation of such standard by the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agency, decreases the risk to public health from exposure to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the substance; and</w:t>
      </w:r>
    </w:p>
    <w:p w:rsidRPr="000A4E7C" w:rsidR="000A4E7C" w:rsidP="000A4E7C" w:rsidRDefault="000A4E7C" w14:paraId="43C76DA7" w14:textId="77777777">
      <w:pPr>
        <w:autoSpaceDE w:val="0"/>
        <w:autoSpaceDN w:val="0"/>
        <w:adjustRightInd w:val="0"/>
        <w:spacing w:after="0" w:line="240" w:lineRule="auto"/>
        <w:ind w:left="432"/>
        <w:rPr>
          <w:rFonts w:ascii="NewCenturySchlbk-Roman" w:hAnsi="NewCenturySchlbk-Roman" w:cs="NewCenturySchlbk-Roman"/>
          <w:sz w:val="24"/>
          <w:szCs w:val="24"/>
        </w:rPr>
      </w:pPr>
      <w:r w:rsidRPr="000A4E7C">
        <w:rPr>
          <w:rFonts w:ascii="NewCenturySchlbk-Roman" w:hAnsi="NewCenturySchlbk-Roman" w:cs="NewCenturySchlbk-Roman"/>
          <w:sz w:val="24"/>
          <w:szCs w:val="24"/>
        </w:rPr>
        <w:t>(D) a description of (i) each request received during the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year involved—</w:t>
      </w:r>
    </w:p>
    <w:p w:rsidRPr="000A4E7C" w:rsidR="000A4E7C" w:rsidP="000A4E7C" w:rsidRDefault="000A4E7C" w14:paraId="54C6862B" w14:textId="77777777">
      <w:pPr>
        <w:autoSpaceDE w:val="0"/>
        <w:autoSpaceDN w:val="0"/>
        <w:adjustRightInd w:val="0"/>
        <w:spacing w:after="0" w:line="240" w:lineRule="auto"/>
        <w:ind w:left="1008"/>
        <w:rPr>
          <w:rFonts w:ascii="NewCenturySchlbk-Roman" w:hAnsi="NewCenturySchlbk-Roman" w:cs="NewCenturySchlbk-Roman"/>
          <w:sz w:val="24"/>
          <w:szCs w:val="24"/>
        </w:rPr>
      </w:pPr>
      <w:r w:rsidRPr="000A4E7C">
        <w:rPr>
          <w:rFonts w:ascii="NewCenturySchlbk-Roman" w:hAnsi="NewCenturySchlbk-Roman" w:cs="NewCenturySchlbk-Roman"/>
          <w:sz w:val="24"/>
          <w:szCs w:val="24"/>
        </w:rPr>
        <w:t>(I) from a Federal agency outside the Department of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Health, Education, and Welfare for the Secretary, or</w:t>
      </w:r>
    </w:p>
    <w:p w:rsidRPr="000A4E7C" w:rsidR="000A4E7C" w:rsidP="000A4E7C" w:rsidRDefault="000A4E7C" w14:paraId="5F160C0A" w14:textId="77777777">
      <w:pPr>
        <w:autoSpaceDE w:val="0"/>
        <w:autoSpaceDN w:val="0"/>
        <w:adjustRightInd w:val="0"/>
        <w:spacing w:after="0" w:line="240" w:lineRule="auto"/>
        <w:ind w:left="1008"/>
        <w:rPr>
          <w:rFonts w:ascii="NewCenturySchlbk-Roman" w:hAnsi="NewCenturySchlbk-Roman" w:cs="NewCenturySchlbk-Roman"/>
          <w:sz w:val="24"/>
          <w:szCs w:val="24"/>
        </w:rPr>
      </w:pPr>
      <w:r w:rsidRPr="000A4E7C">
        <w:rPr>
          <w:rFonts w:ascii="NewCenturySchlbk-Roman" w:hAnsi="NewCenturySchlbk-Roman" w:cs="NewCenturySchlbk-Roman"/>
          <w:sz w:val="24"/>
          <w:szCs w:val="24"/>
        </w:rPr>
        <w:t>(II) from an entity within the Department of Health,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Education, and Welfare to any other entity within the Department,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to conduct research into, or testing for, the carcinogenicity of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 xml:space="preserve">substances or to provide information described in clause </w:t>
      </w:r>
      <w:r w:rsidRPr="000A4E7C">
        <w:rPr>
          <w:rFonts w:ascii="NewCenturySchlbk-Roman" w:hAnsi="NewCenturySchlbk-Roman" w:cs="NewCenturySchlbk-Roman"/>
          <w:sz w:val="24"/>
          <w:szCs w:val="24"/>
        </w:rPr>
        <w:lastRenderedPageBreak/>
        <w:t>(ii) of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subparagraph (C), and (ii) how the Secretary and each such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other entity, respectively, have responded to each such request.</w:t>
      </w:r>
    </w:p>
    <w:p w:rsidRPr="000A4E7C" w:rsidR="000A4E7C" w:rsidP="000A4E7C" w:rsidRDefault="000A4E7C" w14:paraId="6BD8D577" w14:textId="77777777">
      <w:pPr>
        <w:autoSpaceDE w:val="0"/>
        <w:autoSpaceDN w:val="0"/>
        <w:adjustRightInd w:val="0"/>
        <w:spacing w:after="0" w:line="240" w:lineRule="auto"/>
        <w:ind w:left="432"/>
        <w:rPr>
          <w:rFonts w:ascii="NewCenturySchlbk-Roman" w:hAnsi="NewCenturySchlbk-Roman" w:cs="NewCenturySchlbk-Roman"/>
          <w:sz w:val="24"/>
          <w:szCs w:val="24"/>
        </w:rPr>
      </w:pPr>
      <w:r w:rsidRPr="000A4E7C">
        <w:rPr>
          <w:rFonts w:ascii="NewCenturySchlbk-Roman" w:hAnsi="NewCenturySchlbk-Roman" w:cs="NewCenturySchlbk-Roman"/>
          <w:sz w:val="24"/>
          <w:szCs w:val="24"/>
        </w:rPr>
        <w:t>(5) The authority of the Secretary to enter into any contract for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the conduct of any study, testing, program, research, or review, or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assessment under this subsection shall be effective for any fiscal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year only to such extent or in such amounts as are provided in advance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in Appropriation Acts.</w:t>
      </w:r>
    </w:p>
    <w:p w:rsidR="000A4E7C" w:rsidP="000A4E7C" w:rsidRDefault="000A4E7C" w14:paraId="78821D67" w14:textId="77777777">
      <w:pPr>
        <w:autoSpaceDE w:val="0"/>
        <w:autoSpaceDN w:val="0"/>
        <w:adjustRightInd w:val="0"/>
        <w:spacing w:after="0" w:line="240" w:lineRule="auto"/>
        <w:ind w:left="432"/>
        <w:rPr>
          <w:rFonts w:ascii="NewCenturySchlbk-Roman" w:hAnsi="NewCenturySchlbk-Roman" w:cs="NewCenturySchlbk-Roman"/>
          <w:sz w:val="24"/>
          <w:szCs w:val="24"/>
        </w:rPr>
      </w:pPr>
      <w:r w:rsidRPr="000A4E7C">
        <w:rPr>
          <w:rFonts w:ascii="NewCenturySchlbk-Roman" w:hAnsi="NewCenturySchlbk-Roman" w:cs="NewCenturySchlbk-Roman"/>
          <w:sz w:val="24"/>
          <w:szCs w:val="24"/>
        </w:rPr>
        <w:t>(c) The Secretary may conduct biomedical research, directly or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through grants or contracts, for the identification, control, treatment,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and prevention of diseases (including tropical diseases)</w:t>
      </w:r>
      <w:r w:rsidR="00207B16"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which do not occur to a significant extent in the United States.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</w:p>
    <w:p w:rsidRPr="000A4E7C" w:rsidR="000A4E7C" w:rsidP="000A4E7C" w:rsidRDefault="000A4E7C" w14:paraId="32AEFD44" w14:textId="77777777">
      <w:pPr>
        <w:autoSpaceDE w:val="0"/>
        <w:autoSpaceDN w:val="0"/>
        <w:adjustRightInd w:val="0"/>
        <w:spacing w:after="0" w:line="240" w:lineRule="auto"/>
        <w:ind w:left="432"/>
        <w:rPr>
          <w:rFonts w:ascii="NewCenturySchlbk-Roman" w:hAnsi="NewCenturySchlbk-Roman" w:cs="NewCenturySchlbk-Roman"/>
          <w:sz w:val="24"/>
          <w:szCs w:val="24"/>
        </w:rPr>
      </w:pPr>
      <w:r w:rsidRPr="000A4E7C">
        <w:rPr>
          <w:rFonts w:ascii="NewCenturySchlbk-Roman" w:hAnsi="NewCenturySchlbk-Roman" w:cs="NewCenturySchlbk-Roman"/>
          <w:sz w:val="24"/>
          <w:szCs w:val="24"/>
        </w:rPr>
        <w:t>(d) The Secretary may authorize persons engaged in biomedical,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behavioral, clinical, or other research (including research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on mental health, including research on the use and effect of alcohol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and other psychoactive drugs) to protect the privacy of individuals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who are the subject of such research by withholding from all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persons not connected with the conduct of such research the names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or other identifying characteristics of such individuals. Persons so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authorized to protect the privacy of such individuals may not be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compelled in any Federal, State, or local civil, criminal, administrative,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legislative, or other proceedings to identify such individuals.</w:t>
      </w:r>
    </w:p>
    <w:p w:rsidR="00D777C4" w:rsidP="000A4E7C" w:rsidRDefault="000A4E7C" w14:paraId="7E36F57D" w14:textId="77777777">
      <w:pPr>
        <w:autoSpaceDE w:val="0"/>
        <w:autoSpaceDN w:val="0"/>
        <w:adjustRightInd w:val="0"/>
        <w:spacing w:after="0" w:line="240" w:lineRule="auto"/>
        <w:ind w:left="432"/>
        <w:rPr>
          <w:rFonts w:ascii="NewCenturySchlbk-Roman" w:hAnsi="NewCenturySchlbk-Roman" w:cs="NewCenturySchlbk-Roman"/>
          <w:sz w:val="24"/>
          <w:szCs w:val="24"/>
        </w:rPr>
      </w:pPr>
      <w:r w:rsidRPr="000A4E7C">
        <w:rPr>
          <w:rFonts w:ascii="NewCenturySchlbk-Roman" w:hAnsi="NewCenturySchlbk-Roman" w:cs="NewCenturySchlbk-Roman"/>
          <w:sz w:val="24"/>
          <w:szCs w:val="24"/>
        </w:rPr>
        <w:t>(e) The Secretary, acting through the Director of the Centers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for Disease Control and Prevention, shall expand, intensify, and coordinate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the activities of the Centers for Disease Control and Prevention</w:t>
      </w:r>
      <w:r>
        <w:rPr>
          <w:rFonts w:ascii="NewCenturySchlbk-Roman" w:hAnsi="NewCenturySchlbk-Roman" w:cs="NewCenturySchlbk-Roman"/>
          <w:sz w:val="24"/>
          <w:szCs w:val="24"/>
        </w:rPr>
        <w:t xml:space="preserve"> </w:t>
      </w:r>
      <w:r w:rsidRPr="000A4E7C">
        <w:rPr>
          <w:rFonts w:ascii="NewCenturySchlbk-Roman" w:hAnsi="NewCenturySchlbk-Roman" w:cs="NewCenturySchlbk-Roman"/>
          <w:sz w:val="24"/>
          <w:szCs w:val="24"/>
        </w:rPr>
        <w:t>with respect to preterm labor and delivery and infant mortality.</w:t>
      </w:r>
    </w:p>
    <w:p w:rsidR="00207B16" w:rsidP="000A4E7C" w:rsidRDefault="00207B16" w14:paraId="1D74A9CF" w14:textId="77777777">
      <w:pPr>
        <w:autoSpaceDE w:val="0"/>
        <w:autoSpaceDN w:val="0"/>
        <w:adjustRightInd w:val="0"/>
        <w:spacing w:after="0" w:line="240" w:lineRule="auto"/>
        <w:ind w:left="432"/>
        <w:rPr>
          <w:rFonts w:ascii="NewCenturySchlbk-Roman" w:hAnsi="NewCenturySchlbk-Roman" w:cs="NewCenturySchlbk-Roman"/>
          <w:sz w:val="24"/>
          <w:szCs w:val="24"/>
        </w:rPr>
      </w:pPr>
    </w:p>
    <w:p w:rsidRPr="00207B16" w:rsidR="00207B16" w:rsidP="000A4E7C" w:rsidRDefault="00207B16" w14:paraId="1FA3252C" w14:textId="77777777">
      <w:pPr>
        <w:autoSpaceDE w:val="0"/>
        <w:autoSpaceDN w:val="0"/>
        <w:adjustRightInd w:val="0"/>
        <w:spacing w:after="0" w:line="240" w:lineRule="auto"/>
        <w:ind w:left="432"/>
        <w:rPr>
          <w:rFonts w:ascii="Times New Roman" w:hAnsi="Times New Roman"/>
          <w:sz w:val="20"/>
          <w:szCs w:val="20"/>
        </w:rPr>
      </w:pPr>
      <w:r w:rsidRPr="00207B16">
        <w:rPr>
          <w:rFonts w:ascii="NewCenturySchlbk-Roman" w:hAnsi="NewCenturySchlbk-Roman" w:cs="NewCenturySchlbk-Roman"/>
          <w:sz w:val="20"/>
          <w:szCs w:val="20"/>
        </w:rPr>
        <w:t>Source: U.S. Code Title 42, Chapter 6A, Subchapter II, Part A</w:t>
      </w:r>
    </w:p>
    <w:sectPr w:rsidRPr="00207B16" w:rsidR="00207B16">
      <w:pgSz w:w="12240" w:h="15840"/>
      <w:pgMar w:top="1340" w:right="1720" w:bottom="280" w:left="1340" w:header="720" w:footer="720" w:gutter="0"/>
      <w:cols w:equalWidth="0" w:space="720">
        <w:col w:w="918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1F4BA7" w14:textId="77777777" w:rsidR="003C1C62" w:rsidRDefault="003C1C62" w:rsidP="000A4E7C">
      <w:pPr>
        <w:spacing w:after="0" w:line="240" w:lineRule="auto"/>
      </w:pPr>
      <w:r>
        <w:separator/>
      </w:r>
    </w:p>
  </w:endnote>
  <w:endnote w:type="continuationSeparator" w:id="0">
    <w:p w14:paraId="10060A19" w14:textId="77777777" w:rsidR="003C1C62" w:rsidRDefault="003C1C62" w:rsidP="000A4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NewCenturySchlbk-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GsddV01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F24C42" w14:textId="77777777" w:rsidR="003C1C62" w:rsidRDefault="003C1C62" w:rsidP="000A4E7C">
      <w:pPr>
        <w:spacing w:after="0" w:line="240" w:lineRule="auto"/>
      </w:pPr>
      <w:r>
        <w:separator/>
      </w:r>
    </w:p>
  </w:footnote>
  <w:footnote w:type="continuationSeparator" w:id="0">
    <w:p w14:paraId="51B19CCF" w14:textId="77777777" w:rsidR="003C1C62" w:rsidRDefault="003C1C62" w:rsidP="000A4E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D9B"/>
    <w:rsid w:val="000A4E7C"/>
    <w:rsid w:val="00154084"/>
    <w:rsid w:val="001D4059"/>
    <w:rsid w:val="00207B16"/>
    <w:rsid w:val="00234627"/>
    <w:rsid w:val="00260AB6"/>
    <w:rsid w:val="003C1C62"/>
    <w:rsid w:val="003C1F88"/>
    <w:rsid w:val="003E207A"/>
    <w:rsid w:val="004C2A0C"/>
    <w:rsid w:val="005244D4"/>
    <w:rsid w:val="005D2059"/>
    <w:rsid w:val="00837047"/>
    <w:rsid w:val="00880D9B"/>
    <w:rsid w:val="009E311C"/>
    <w:rsid w:val="009E3712"/>
    <w:rsid w:val="00A437D6"/>
    <w:rsid w:val="00A64619"/>
    <w:rsid w:val="00B13902"/>
    <w:rsid w:val="00C263D5"/>
    <w:rsid w:val="00C27EAE"/>
    <w:rsid w:val="00CE208F"/>
    <w:rsid w:val="00CE536F"/>
    <w:rsid w:val="00D777C4"/>
    <w:rsid w:val="00DE380C"/>
    <w:rsid w:val="00FE4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3CA97938"/>
  <w15:docId w15:val="{CA04D076-0DE4-4E39-8AB5-B876D9052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40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D405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A4E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4E7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A4E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4E7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1228</Words>
  <Characters>7061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1</vt:lpstr>
    </vt:vector>
  </TitlesOfParts>
  <Company>Centers for Disease Control and Prevention</Company>
  <LinksUpToDate>false</LinksUpToDate>
  <CharactersWithSpaces>8273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1</dc:title>
  <dc:creator>DHAP_USER</dc:creator>
  <cp:lastModifiedBy>Park, Ina (CDC/DDID/NCHHSTP/DSTDP)</cp:lastModifiedBy>
  <cp:revision>3</cp:revision>
  <dcterms:created xsi:type="dcterms:W3CDTF">2020-05-12T01:14:00Z</dcterms:created>
  <dcterms:modified xsi:type="dcterms:W3CDTF">2020-07-27T18:18:00Z</dcterms:modified>
</cp:coreProperties>
</file>