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6627" w:rsidR="00D62C76" w:rsidP="00C33B93" w:rsidRDefault="00D62C76" w14:paraId="69AC4EC0" w14:textId="77777777">
      <w:pPr>
        <w:rPr>
          <w:szCs w:val="24"/>
        </w:rPr>
      </w:pPr>
    </w:p>
    <w:p w:rsidRPr="00186627" w:rsidR="00D62C76" w:rsidP="00C33B93" w:rsidRDefault="00D62C76" w14:paraId="12560E9E" w14:textId="77777777">
      <w:pPr>
        <w:rPr>
          <w:szCs w:val="24"/>
        </w:rPr>
      </w:pPr>
    </w:p>
    <w:p w:rsidRPr="00186627" w:rsidR="00D62C76" w:rsidP="00C33B93" w:rsidRDefault="00D62C76" w14:paraId="0A7B8856" w14:textId="77777777">
      <w:pPr>
        <w:rPr>
          <w:szCs w:val="24"/>
        </w:rPr>
      </w:pPr>
    </w:p>
    <w:p w:rsidR="000811EF" w:rsidP="00B65286" w:rsidRDefault="000811EF" w14:paraId="4C5A7FF0" w14:textId="098ECB03">
      <w:pPr>
        <w:jc w:val="center"/>
        <w:rPr>
          <w:b/>
          <w:szCs w:val="24"/>
        </w:rPr>
      </w:pPr>
      <w:r>
        <w:rPr>
          <w:b/>
          <w:szCs w:val="24"/>
        </w:rPr>
        <w:t>Information Collection Request</w:t>
      </w:r>
    </w:p>
    <w:p w:rsidR="000811EF" w:rsidP="00B65286" w:rsidRDefault="000811EF" w14:paraId="460EE02C" w14:textId="77777777">
      <w:pPr>
        <w:jc w:val="center"/>
        <w:rPr>
          <w:b/>
          <w:szCs w:val="24"/>
        </w:rPr>
      </w:pPr>
    </w:p>
    <w:p w:rsidRPr="000811EF" w:rsidR="000811EF" w:rsidP="00B65286" w:rsidRDefault="000811EF" w14:paraId="4BEC3A32" w14:textId="6ECC32BE">
      <w:pPr>
        <w:jc w:val="center"/>
        <w:rPr>
          <w:szCs w:val="24"/>
        </w:rPr>
      </w:pPr>
      <w:r w:rsidRPr="000811EF">
        <w:rPr>
          <w:szCs w:val="24"/>
        </w:rPr>
        <w:t xml:space="preserve">New </w:t>
      </w:r>
    </w:p>
    <w:p w:rsidRPr="000811EF" w:rsidR="000811EF" w:rsidP="00B65286" w:rsidRDefault="000811EF" w14:paraId="2AC397D7" w14:textId="77777777">
      <w:pPr>
        <w:jc w:val="center"/>
        <w:rPr>
          <w:szCs w:val="24"/>
        </w:rPr>
      </w:pPr>
    </w:p>
    <w:p w:rsidRPr="000811EF" w:rsidR="00D62C76" w:rsidP="00B65286" w:rsidRDefault="000C37B0" w14:paraId="402A02EA" w14:textId="2EBD9818">
      <w:pPr>
        <w:jc w:val="center"/>
        <w:rPr>
          <w:szCs w:val="24"/>
        </w:rPr>
      </w:pPr>
      <w:r>
        <w:rPr>
          <w:szCs w:val="24"/>
        </w:rPr>
        <w:t xml:space="preserve">The </w:t>
      </w:r>
      <w:r w:rsidRPr="000811EF" w:rsidR="00186627">
        <w:rPr>
          <w:szCs w:val="24"/>
        </w:rPr>
        <w:t xml:space="preserve">Childcare Survey of Activity and Wellness (C-SAW) </w:t>
      </w:r>
      <w:r w:rsidRPr="000811EF" w:rsidR="00A243BD">
        <w:rPr>
          <w:szCs w:val="24"/>
        </w:rPr>
        <w:t>Pilot Study</w:t>
      </w:r>
    </w:p>
    <w:p w:rsidRPr="00186627" w:rsidR="00D62C76" w:rsidP="00950266" w:rsidRDefault="00D62C76" w14:paraId="26BEA346" w14:textId="77777777">
      <w:pPr>
        <w:jc w:val="center"/>
        <w:rPr>
          <w:b/>
          <w:szCs w:val="24"/>
        </w:rPr>
      </w:pPr>
    </w:p>
    <w:p w:rsidRPr="00186627" w:rsidR="00D62C76" w:rsidP="00950266" w:rsidRDefault="00D62C76" w14:paraId="7A8A8D37" w14:textId="77777777">
      <w:pPr>
        <w:jc w:val="center"/>
        <w:rPr>
          <w:color w:val="000000"/>
          <w:szCs w:val="24"/>
        </w:rPr>
      </w:pPr>
    </w:p>
    <w:p w:rsidRPr="00186627" w:rsidR="00D62C76" w:rsidP="00950266" w:rsidRDefault="00D62C76" w14:paraId="3058808D" w14:textId="77777777">
      <w:pPr>
        <w:jc w:val="center"/>
        <w:rPr>
          <w:b/>
          <w:color w:val="000000"/>
          <w:szCs w:val="24"/>
        </w:rPr>
      </w:pPr>
    </w:p>
    <w:p w:rsidRPr="00186627" w:rsidR="00D62C76" w:rsidP="00950266" w:rsidRDefault="00D62C76" w14:paraId="4E486794" w14:textId="77777777">
      <w:pPr>
        <w:jc w:val="center"/>
        <w:rPr>
          <w:color w:val="000000"/>
          <w:szCs w:val="24"/>
        </w:rPr>
      </w:pPr>
    </w:p>
    <w:p w:rsidRPr="00186627" w:rsidR="00D62C76" w:rsidP="000811EF" w:rsidRDefault="00D62C76" w14:paraId="526AAE31" w14:textId="77777777">
      <w:pPr>
        <w:rPr>
          <w:color w:val="000000"/>
          <w:szCs w:val="24"/>
        </w:rPr>
      </w:pPr>
    </w:p>
    <w:p w:rsidRPr="00186627" w:rsidR="00D62C76" w:rsidP="00B65286" w:rsidRDefault="00D62C76" w14:paraId="6320E4A6" w14:textId="77777777">
      <w:pPr>
        <w:rPr>
          <w:color w:val="000000"/>
          <w:szCs w:val="24"/>
        </w:rPr>
      </w:pPr>
    </w:p>
    <w:p w:rsidRPr="00186627" w:rsidR="00D62C76" w:rsidP="00950266" w:rsidRDefault="00D62C76" w14:paraId="7FF095B5" w14:textId="77777777">
      <w:pPr>
        <w:jc w:val="center"/>
        <w:rPr>
          <w:color w:val="000000"/>
          <w:szCs w:val="24"/>
        </w:rPr>
      </w:pPr>
    </w:p>
    <w:p w:rsidRPr="000811EF" w:rsidR="00D62C76" w:rsidP="00950266" w:rsidRDefault="00D62C76" w14:paraId="4BAC460D" w14:textId="77777777">
      <w:pPr>
        <w:jc w:val="center"/>
        <w:rPr>
          <w:b/>
          <w:color w:val="000000"/>
          <w:szCs w:val="24"/>
        </w:rPr>
      </w:pPr>
    </w:p>
    <w:p w:rsidRPr="000811EF" w:rsidR="00D62C76" w:rsidP="00950266" w:rsidRDefault="00D62C76" w14:paraId="2B083FF5" w14:textId="442FB2D6">
      <w:pPr>
        <w:jc w:val="center"/>
        <w:rPr>
          <w:b/>
          <w:color w:val="000000"/>
          <w:szCs w:val="24"/>
        </w:rPr>
      </w:pPr>
      <w:r w:rsidRPr="000811EF">
        <w:rPr>
          <w:b/>
          <w:color w:val="000000"/>
          <w:szCs w:val="24"/>
        </w:rPr>
        <w:t>Supporting Statement</w:t>
      </w:r>
      <w:r w:rsidRPr="000811EF" w:rsidR="000811EF">
        <w:rPr>
          <w:b/>
          <w:color w:val="000000"/>
          <w:szCs w:val="24"/>
        </w:rPr>
        <w:t>: Part B</w:t>
      </w:r>
    </w:p>
    <w:p w:rsidRPr="00186627" w:rsidR="00D62C76" w:rsidP="00950266" w:rsidRDefault="00D62C76" w14:paraId="768A6EAB" w14:textId="77777777">
      <w:pPr>
        <w:jc w:val="center"/>
        <w:rPr>
          <w:color w:val="000000"/>
          <w:szCs w:val="24"/>
        </w:rPr>
      </w:pPr>
    </w:p>
    <w:p w:rsidRPr="00186627" w:rsidR="00D62C76" w:rsidP="00950266" w:rsidRDefault="00D62C76" w14:paraId="0D3D6F17" w14:textId="77777777">
      <w:pPr>
        <w:jc w:val="center"/>
        <w:rPr>
          <w:b/>
          <w:color w:val="000000"/>
          <w:szCs w:val="24"/>
        </w:rPr>
      </w:pPr>
    </w:p>
    <w:p w:rsidRPr="00186627" w:rsidR="00D62C76" w:rsidP="00950266" w:rsidRDefault="00D62C76" w14:paraId="08DB80B4" w14:textId="77777777">
      <w:pPr>
        <w:jc w:val="center"/>
        <w:rPr>
          <w:b/>
          <w:bCs/>
          <w:iCs/>
          <w:szCs w:val="24"/>
        </w:rPr>
      </w:pPr>
    </w:p>
    <w:p w:rsidRPr="000811EF" w:rsidR="00D62C76" w:rsidP="00950266" w:rsidRDefault="009F517F" w14:paraId="67E52778" w14:textId="581C6A39">
      <w:pPr>
        <w:jc w:val="center"/>
        <w:rPr>
          <w:b/>
          <w:bCs/>
          <w:iCs/>
          <w:szCs w:val="24"/>
        </w:rPr>
      </w:pPr>
      <w:r w:rsidRPr="000811EF">
        <w:rPr>
          <w:b/>
          <w:bCs/>
          <w:iCs/>
          <w:szCs w:val="24"/>
        </w:rPr>
        <w:t>Program Official</w:t>
      </w:r>
      <w:r w:rsidRPr="000811EF" w:rsidR="000811EF">
        <w:rPr>
          <w:b/>
          <w:bCs/>
          <w:iCs/>
          <w:szCs w:val="24"/>
        </w:rPr>
        <w:t>/Contact</w:t>
      </w:r>
    </w:p>
    <w:p w:rsidRPr="004F0240" w:rsidR="00932447" w:rsidP="00720F88" w:rsidRDefault="00932447" w14:paraId="0E5F0B0F" w14:textId="18116AD8">
      <w:pPr>
        <w:jc w:val="center"/>
        <w:rPr>
          <w:szCs w:val="24"/>
        </w:rPr>
      </w:pPr>
      <w:r w:rsidRPr="004F0240">
        <w:rPr>
          <w:szCs w:val="24"/>
        </w:rPr>
        <w:t>Carrie Dooyema, MPH, MSN, RN</w:t>
      </w:r>
    </w:p>
    <w:p w:rsidRPr="004F0240" w:rsidR="00932447" w:rsidP="00932447" w:rsidRDefault="000811EF" w14:paraId="6F37FD50" w14:textId="08A4C06D">
      <w:pPr>
        <w:jc w:val="center"/>
        <w:rPr>
          <w:szCs w:val="24"/>
        </w:rPr>
      </w:pPr>
      <w:r>
        <w:rPr>
          <w:szCs w:val="24"/>
        </w:rPr>
        <w:t xml:space="preserve">Division of Nutrition, Physical Activity and Obesity </w:t>
      </w:r>
    </w:p>
    <w:p w:rsidR="000811EF" w:rsidP="00932447" w:rsidRDefault="000811EF" w14:paraId="46535DD2" w14:textId="1A60ADB4">
      <w:pPr>
        <w:jc w:val="center"/>
        <w:rPr>
          <w:szCs w:val="24"/>
        </w:rPr>
      </w:pPr>
      <w:r>
        <w:rPr>
          <w:szCs w:val="24"/>
        </w:rPr>
        <w:t>Atlanta, GA</w:t>
      </w:r>
    </w:p>
    <w:p w:rsidRPr="004F0240" w:rsidR="00932447" w:rsidP="00932447" w:rsidRDefault="00932447" w14:paraId="2A8EFE9B" w14:textId="2DEBB389">
      <w:pPr>
        <w:jc w:val="center"/>
        <w:rPr>
          <w:szCs w:val="24"/>
        </w:rPr>
      </w:pPr>
      <w:r w:rsidRPr="004F0240">
        <w:rPr>
          <w:szCs w:val="24"/>
        </w:rPr>
        <w:t>Telephone: (770) 488-5039</w:t>
      </w:r>
    </w:p>
    <w:p w:rsidR="00932447" w:rsidP="00932447" w:rsidRDefault="00932447" w14:paraId="4ACA5AF9" w14:textId="00538964">
      <w:pPr>
        <w:jc w:val="center"/>
        <w:rPr>
          <w:szCs w:val="24"/>
        </w:rPr>
      </w:pPr>
      <w:r w:rsidRPr="004F0240">
        <w:rPr>
          <w:szCs w:val="24"/>
        </w:rPr>
        <w:t xml:space="preserve">E-mail: </w:t>
      </w:r>
      <w:hyperlink w:history="1" r:id="rId8">
        <w:r w:rsidRPr="00AB3833" w:rsidR="003B20F5">
          <w:rPr>
            <w:rStyle w:val="Hyperlink"/>
            <w:szCs w:val="24"/>
          </w:rPr>
          <w:t>igb7@cdc.gov</w:t>
        </w:r>
      </w:hyperlink>
    </w:p>
    <w:p w:rsidR="003B20F5" w:rsidP="00932447" w:rsidRDefault="003B20F5" w14:paraId="1FCA763B" w14:textId="13407BBD">
      <w:pPr>
        <w:jc w:val="center"/>
        <w:rPr>
          <w:szCs w:val="24"/>
        </w:rPr>
      </w:pPr>
      <w:r>
        <w:rPr>
          <w:szCs w:val="24"/>
        </w:rPr>
        <w:t>Fax:  (770)-488-5369</w:t>
      </w:r>
    </w:p>
    <w:p w:rsidR="00311287" w:rsidP="00311287" w:rsidRDefault="00311287" w14:paraId="0E1D8F5E" w14:textId="77777777">
      <w:pPr>
        <w:tabs>
          <w:tab w:val="right" w:pos="9360"/>
          <w:tab w:val="left" w:pos="9450"/>
        </w:tabs>
        <w:jc w:val="center"/>
        <w:rPr>
          <w:szCs w:val="24"/>
        </w:rPr>
      </w:pPr>
    </w:p>
    <w:p w:rsidRPr="00F40B36" w:rsidR="00311287" w:rsidP="00311287" w:rsidRDefault="00311287" w14:paraId="3F5427ED" w14:textId="395F0A5E">
      <w:pPr>
        <w:tabs>
          <w:tab w:val="right" w:pos="9360"/>
          <w:tab w:val="left" w:pos="9450"/>
        </w:tabs>
        <w:jc w:val="center"/>
        <w:rPr>
          <w:bCs/>
          <w:color w:val="000000"/>
        </w:rPr>
        <w:sectPr w:rsidRPr="00F40B36" w:rsidR="00311287" w:rsidSect="000A652B">
          <w:footerReference w:type="default" r:id="rId9"/>
          <w:headerReference w:type="first" r:id="rId10"/>
          <w:pgSz w:w="12240" w:h="15840"/>
          <w:pgMar w:top="1440" w:right="1440" w:bottom="1440" w:left="1440" w:header="720" w:footer="720" w:gutter="0"/>
          <w:pgNumType w:fmt="lowerRoman" w:start="1"/>
          <w:cols w:space="720"/>
          <w:titlePg/>
          <w:docGrid w:linePitch="360"/>
        </w:sectPr>
      </w:pPr>
      <w:r w:rsidRPr="00F40B36">
        <w:rPr>
          <w:bCs/>
          <w:color w:val="000000"/>
        </w:rPr>
        <w:t>Revised on 9/30/2020</w:t>
      </w:r>
    </w:p>
    <w:p w:rsidRPr="004F0240" w:rsidR="003B20F5" w:rsidP="00932447" w:rsidRDefault="003B20F5" w14:paraId="7DB4AF09" w14:textId="77777777">
      <w:pPr>
        <w:jc w:val="center"/>
        <w:rPr>
          <w:szCs w:val="24"/>
        </w:rPr>
      </w:pPr>
    </w:p>
    <w:p w:rsidR="00673726" w:rsidRDefault="00673726" w14:paraId="7E3D90E1" w14:textId="4E7153A6">
      <w:pPr>
        <w:rPr>
          <w:rFonts w:ascii="Franklin Gothic Medium" w:hAnsi="Franklin Gothic Medium"/>
          <w:b/>
          <w:color w:val="324162"/>
          <w:sz w:val="32"/>
        </w:rPr>
      </w:pPr>
      <w:bookmarkStart w:name="_Toc517699134" w:id="0"/>
      <w:bookmarkStart w:name="_Toc517700778" w:id="1"/>
      <w:bookmarkStart w:name="_Toc518634769" w:id="2"/>
      <w:bookmarkStart w:name="_Toc519500672" w:id="3"/>
      <w:bookmarkStart w:name="_Toc524507050" w:id="4"/>
    </w:p>
    <w:p w:rsidRPr="000811EF" w:rsidR="008E3D81" w:rsidP="00673726" w:rsidRDefault="008E3D81" w14:paraId="498A4F1E" w14:textId="36ECC281">
      <w:pPr>
        <w:pStyle w:val="TC-TableofContentsHeading"/>
        <w:ind w:left="0"/>
        <w:jc w:val="left"/>
        <w:rPr>
          <w:b w:val="0"/>
        </w:rPr>
      </w:pPr>
      <w:r w:rsidRPr="000811EF">
        <w:t>Table of Contents</w:t>
      </w:r>
      <w:bookmarkEnd w:id="0"/>
      <w:bookmarkEnd w:id="1"/>
      <w:bookmarkEnd w:id="2"/>
      <w:bookmarkEnd w:id="3"/>
      <w:bookmarkEnd w:id="4"/>
    </w:p>
    <w:p w:rsidR="008E3D81" w:rsidP="008E3D81" w:rsidRDefault="008E3D81" w14:paraId="4FC790E0" w14:textId="50F4BEC4">
      <w:pPr>
        <w:pStyle w:val="T0-ChapPgHd"/>
        <w:rPr>
          <w:rFonts w:ascii="Garamond" w:hAnsi="Garamond"/>
          <w:szCs w:val="24"/>
        </w:rPr>
      </w:pPr>
      <w:r w:rsidRPr="00186627">
        <w:rPr>
          <w:rFonts w:ascii="Garamond" w:hAnsi="Garamond"/>
          <w:szCs w:val="24"/>
        </w:rPr>
        <w:t>Section</w:t>
      </w:r>
      <w:r w:rsidRPr="00186627">
        <w:rPr>
          <w:rFonts w:ascii="Garamond" w:hAnsi="Garamond"/>
          <w:szCs w:val="24"/>
        </w:rPr>
        <w:tab/>
        <w:t>Page</w:t>
      </w:r>
    </w:p>
    <w:p w:rsidRPr="00186627" w:rsidR="00420CCC" w:rsidP="008E3D81" w:rsidRDefault="00420CCC" w14:paraId="584741F7" w14:textId="77777777">
      <w:pPr>
        <w:pStyle w:val="T0-ChapPgHd"/>
        <w:rPr>
          <w:rFonts w:ascii="Garamond" w:hAnsi="Garamond"/>
          <w:szCs w:val="24"/>
        </w:rPr>
      </w:pPr>
    </w:p>
    <w:bookmarkStart w:name="OLE_LINK3" w:id="5"/>
    <w:bookmarkStart w:name="OLE_LINK4" w:id="6"/>
    <w:p w:rsidR="00420CCC" w:rsidP="00C42EA4" w:rsidRDefault="008E3D81" w14:paraId="15165B24" w14:textId="727B1DE3">
      <w:pPr>
        <w:pStyle w:val="TOC1"/>
        <w:rPr>
          <w:rStyle w:val="Hyperlink"/>
          <w:rFonts w:ascii="Franklin Gothic Medium" w:hAnsi="Franklin Gothic Medium"/>
          <w:noProof/>
        </w:rPr>
      </w:pPr>
      <w:r w:rsidRPr="00186627">
        <w:rPr>
          <w:bCs/>
          <w:caps/>
          <w:noProof/>
          <w:szCs w:val="24"/>
        </w:rPr>
        <w:fldChar w:fldCharType="begin"/>
      </w:r>
      <w:r w:rsidRPr="00186627">
        <w:rPr>
          <w:bCs/>
          <w:caps/>
          <w:noProof/>
          <w:szCs w:val="24"/>
        </w:rPr>
        <w:instrText xml:space="preserve"> TOC \o "1-4" \h \z \u </w:instrText>
      </w:r>
      <w:r w:rsidRPr="00186627">
        <w:rPr>
          <w:bCs/>
          <w:caps/>
          <w:noProof/>
          <w:szCs w:val="24"/>
        </w:rPr>
        <w:fldChar w:fldCharType="separate"/>
      </w:r>
      <w:hyperlink w:history="1" w:anchor="_Toc524507051">
        <w:r w:rsidR="00420CCC">
          <w:rPr>
            <w:rStyle w:val="Hyperlink"/>
            <w:noProof/>
          </w:rPr>
          <w:t>P</w:t>
        </w:r>
        <w:r w:rsidRPr="00E87F4E" w:rsidR="00420CCC">
          <w:rPr>
            <w:rStyle w:val="Hyperlink"/>
            <w:noProof/>
          </w:rPr>
          <w:t>art B:</w:t>
        </w:r>
        <w:r w:rsidR="00420CCC">
          <w:rPr>
            <w:noProof/>
          </w:rPr>
          <w:tab/>
        </w:r>
        <w:r w:rsidR="00420CCC">
          <w:rPr>
            <w:rStyle w:val="Hyperlink"/>
            <w:noProof/>
          </w:rPr>
          <w:t>Collection o</w:t>
        </w:r>
        <w:r w:rsidRPr="00E87F4E" w:rsidR="00420CCC">
          <w:rPr>
            <w:rStyle w:val="Hyperlink"/>
            <w:noProof/>
          </w:rPr>
          <w:t>f Information Employing Statistical Methods</w:t>
        </w:r>
        <w:r w:rsidR="00420CCC">
          <w:rPr>
            <w:rStyle w:val="Hyperlink"/>
            <w:noProof/>
          </w:rPr>
          <w:tab/>
        </w:r>
        <w:r w:rsidR="00420CCC">
          <w:rPr>
            <w:noProof/>
            <w:webHidden/>
          </w:rPr>
          <w:tab/>
        </w:r>
        <w:r w:rsidR="00420CCC">
          <w:rPr>
            <w:noProof/>
            <w:webHidden/>
          </w:rPr>
          <w:fldChar w:fldCharType="begin"/>
        </w:r>
        <w:r w:rsidR="00420CCC">
          <w:rPr>
            <w:noProof/>
            <w:webHidden/>
          </w:rPr>
          <w:instrText xml:space="preserve"> PAGEREF _Toc524507051 \h </w:instrText>
        </w:r>
        <w:r w:rsidR="00420CCC">
          <w:rPr>
            <w:noProof/>
            <w:webHidden/>
          </w:rPr>
        </w:r>
        <w:r w:rsidR="00420CCC">
          <w:rPr>
            <w:noProof/>
            <w:webHidden/>
          </w:rPr>
          <w:fldChar w:fldCharType="separate"/>
        </w:r>
        <w:r w:rsidR="00264C09">
          <w:rPr>
            <w:noProof/>
            <w:webHidden/>
          </w:rPr>
          <w:t>1</w:t>
        </w:r>
        <w:r w:rsidR="00420CCC">
          <w:rPr>
            <w:noProof/>
            <w:webHidden/>
          </w:rPr>
          <w:fldChar w:fldCharType="end"/>
        </w:r>
      </w:hyperlink>
    </w:p>
    <w:p w:rsidR="00420CCC" w:rsidP="00C42EA4" w:rsidRDefault="00420CCC" w14:paraId="0CC5D384" w14:textId="77777777">
      <w:pPr>
        <w:pStyle w:val="TOC1"/>
        <w:rPr>
          <w:noProof/>
        </w:rPr>
      </w:pPr>
    </w:p>
    <w:p w:rsidR="00420CCC" w:rsidRDefault="00CF6120" w14:paraId="15B32250" w14:textId="4CB0980F">
      <w:pPr>
        <w:pStyle w:val="TOC2"/>
        <w:rPr>
          <w:noProof/>
        </w:rPr>
      </w:pPr>
      <w:hyperlink w:history="1" w:anchor="_Toc524507052">
        <w:r w:rsidRPr="00E87F4E" w:rsidR="00420CCC">
          <w:rPr>
            <w:rStyle w:val="Hyperlink"/>
            <w:noProof/>
          </w:rPr>
          <w:t>B.1</w:t>
        </w:r>
        <w:r w:rsidR="00420CCC">
          <w:rPr>
            <w:noProof/>
          </w:rPr>
          <w:tab/>
        </w:r>
        <w:r w:rsidRPr="00E87F4E" w:rsidR="00420CCC">
          <w:rPr>
            <w:rStyle w:val="Hyperlink"/>
            <w:noProof/>
          </w:rPr>
          <w:t>Respondent Universe and Sampling Methods</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_Toc524507052 \h </w:instrText>
        </w:r>
        <w:r w:rsidR="00420CCC">
          <w:rPr>
            <w:noProof/>
            <w:webHidden/>
          </w:rPr>
        </w:r>
        <w:r w:rsidR="00420CCC">
          <w:rPr>
            <w:noProof/>
            <w:webHidden/>
          </w:rPr>
          <w:fldChar w:fldCharType="separate"/>
        </w:r>
        <w:r w:rsidR="00264C09">
          <w:rPr>
            <w:noProof/>
            <w:webHidden/>
          </w:rPr>
          <w:t>1</w:t>
        </w:r>
        <w:r w:rsidR="00420CCC">
          <w:rPr>
            <w:noProof/>
            <w:webHidden/>
          </w:rPr>
          <w:fldChar w:fldCharType="end"/>
        </w:r>
      </w:hyperlink>
    </w:p>
    <w:p w:rsidR="00420CCC" w:rsidRDefault="00CF6120" w14:paraId="14380D50" w14:textId="2E11FF92">
      <w:pPr>
        <w:pStyle w:val="TOC2"/>
        <w:rPr>
          <w:noProof/>
        </w:rPr>
      </w:pPr>
      <w:hyperlink w:history="1" w:anchor="_Toc524507053">
        <w:r w:rsidRPr="00E87F4E" w:rsidR="00420CCC">
          <w:rPr>
            <w:rStyle w:val="Hyperlink"/>
            <w:noProof/>
          </w:rPr>
          <w:t>B.2</w:t>
        </w:r>
        <w:r w:rsidR="00420CCC">
          <w:rPr>
            <w:noProof/>
          </w:rPr>
          <w:tab/>
        </w:r>
        <w:r w:rsidRPr="00E87F4E" w:rsidR="00420CCC">
          <w:rPr>
            <w:rStyle w:val="Hyperlink"/>
            <w:noProof/>
          </w:rPr>
          <w:t>Procedures for the Collection of Information</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_Toc524507053 \h </w:instrText>
        </w:r>
        <w:r w:rsidR="00420CCC">
          <w:rPr>
            <w:noProof/>
            <w:webHidden/>
          </w:rPr>
        </w:r>
        <w:r w:rsidR="00420CCC">
          <w:rPr>
            <w:noProof/>
            <w:webHidden/>
          </w:rPr>
          <w:fldChar w:fldCharType="separate"/>
        </w:r>
        <w:r w:rsidR="00264C09">
          <w:rPr>
            <w:noProof/>
            <w:webHidden/>
          </w:rPr>
          <w:t>6</w:t>
        </w:r>
        <w:r w:rsidR="00420CCC">
          <w:rPr>
            <w:noProof/>
            <w:webHidden/>
          </w:rPr>
          <w:fldChar w:fldCharType="end"/>
        </w:r>
      </w:hyperlink>
    </w:p>
    <w:p w:rsidR="00420CCC" w:rsidRDefault="00CF6120" w14:paraId="45637D05" w14:textId="5339E484">
      <w:pPr>
        <w:pStyle w:val="TOC2"/>
        <w:rPr>
          <w:noProof/>
        </w:rPr>
      </w:pPr>
      <w:hyperlink w:history="1" w:anchor="_Toc524507054">
        <w:r w:rsidRPr="00E87F4E" w:rsidR="00420CCC">
          <w:rPr>
            <w:rStyle w:val="Hyperlink"/>
            <w:noProof/>
          </w:rPr>
          <w:t>B.3</w:t>
        </w:r>
        <w:r w:rsidR="00420CCC">
          <w:rPr>
            <w:noProof/>
          </w:rPr>
          <w:tab/>
        </w:r>
        <w:r w:rsidRPr="00E87F4E" w:rsidR="00420CCC">
          <w:rPr>
            <w:rStyle w:val="Hyperlink"/>
            <w:noProof/>
          </w:rPr>
          <w:t>Methods to Maximize Response Rates and Deal with No Response</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_Toc524507054 \h </w:instrText>
        </w:r>
        <w:r w:rsidR="00420CCC">
          <w:rPr>
            <w:noProof/>
            <w:webHidden/>
          </w:rPr>
        </w:r>
        <w:r w:rsidR="00420CCC">
          <w:rPr>
            <w:noProof/>
            <w:webHidden/>
          </w:rPr>
          <w:fldChar w:fldCharType="separate"/>
        </w:r>
        <w:r w:rsidR="00264C09">
          <w:rPr>
            <w:noProof/>
            <w:webHidden/>
          </w:rPr>
          <w:t>7</w:t>
        </w:r>
        <w:r w:rsidR="00420CCC">
          <w:rPr>
            <w:noProof/>
            <w:webHidden/>
          </w:rPr>
          <w:fldChar w:fldCharType="end"/>
        </w:r>
      </w:hyperlink>
    </w:p>
    <w:p w:rsidR="00420CCC" w:rsidRDefault="00CF6120" w14:paraId="14C0032F" w14:textId="7FDBFC9B">
      <w:pPr>
        <w:pStyle w:val="TOC2"/>
        <w:rPr>
          <w:noProof/>
        </w:rPr>
      </w:pPr>
      <w:hyperlink w:history="1" w:anchor="_Toc524507055">
        <w:r w:rsidRPr="00E87F4E" w:rsidR="00420CCC">
          <w:rPr>
            <w:rStyle w:val="Hyperlink"/>
            <w:noProof/>
          </w:rPr>
          <w:t>B.4</w:t>
        </w:r>
        <w:r w:rsidR="00420CCC">
          <w:rPr>
            <w:noProof/>
          </w:rPr>
          <w:tab/>
        </w:r>
        <w:r w:rsidRPr="00E87F4E" w:rsidR="00420CCC">
          <w:rPr>
            <w:rStyle w:val="Hyperlink"/>
            <w:noProof/>
          </w:rPr>
          <w:t>Tests of Procedures or Methods to be Undertaken</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_Toc524507055 \h </w:instrText>
        </w:r>
        <w:r w:rsidR="00420CCC">
          <w:rPr>
            <w:noProof/>
            <w:webHidden/>
          </w:rPr>
        </w:r>
        <w:r w:rsidR="00420CCC">
          <w:rPr>
            <w:noProof/>
            <w:webHidden/>
          </w:rPr>
          <w:fldChar w:fldCharType="separate"/>
        </w:r>
        <w:r w:rsidR="00264C09">
          <w:rPr>
            <w:noProof/>
            <w:webHidden/>
          </w:rPr>
          <w:t>9</w:t>
        </w:r>
        <w:r w:rsidR="00420CCC">
          <w:rPr>
            <w:noProof/>
            <w:webHidden/>
          </w:rPr>
          <w:fldChar w:fldCharType="end"/>
        </w:r>
      </w:hyperlink>
    </w:p>
    <w:p w:rsidR="00420CCC" w:rsidRDefault="00CF6120" w14:paraId="2546D7CD" w14:textId="25B3837B">
      <w:pPr>
        <w:pStyle w:val="TOC2"/>
        <w:rPr>
          <w:rStyle w:val="Hyperlink"/>
          <w:noProof/>
        </w:rPr>
      </w:pPr>
      <w:hyperlink w:history="1" w:anchor="_Toc524507056">
        <w:r w:rsidRPr="00E87F4E" w:rsidR="00420CCC">
          <w:rPr>
            <w:rStyle w:val="Hyperlink"/>
            <w:noProof/>
          </w:rPr>
          <w:t>B.5</w:t>
        </w:r>
        <w:r w:rsidR="00420CCC">
          <w:rPr>
            <w:noProof/>
          </w:rPr>
          <w:tab/>
        </w:r>
        <w:r w:rsidRPr="00E87F4E" w:rsidR="00420CCC">
          <w:rPr>
            <w:rStyle w:val="Hyperlink"/>
            <w:noProof/>
          </w:rPr>
          <w:t>Individuals Consulted on Statistical Aspects and Individuals Collecting and/or Analyzing Data</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_Toc524507056 \h </w:instrText>
        </w:r>
        <w:r w:rsidR="00420CCC">
          <w:rPr>
            <w:noProof/>
            <w:webHidden/>
          </w:rPr>
        </w:r>
        <w:r w:rsidR="00420CCC">
          <w:rPr>
            <w:noProof/>
            <w:webHidden/>
          </w:rPr>
          <w:fldChar w:fldCharType="separate"/>
        </w:r>
        <w:r w:rsidR="00264C09">
          <w:rPr>
            <w:noProof/>
            <w:webHidden/>
          </w:rPr>
          <w:t>9</w:t>
        </w:r>
        <w:r w:rsidR="00420CCC">
          <w:rPr>
            <w:noProof/>
            <w:webHidden/>
          </w:rPr>
          <w:fldChar w:fldCharType="end"/>
        </w:r>
      </w:hyperlink>
    </w:p>
    <w:p w:rsidR="00420CCC" w:rsidRDefault="00420CCC" w14:paraId="3C172ADE" w14:textId="77777777">
      <w:pPr>
        <w:pStyle w:val="TOC2"/>
        <w:rPr>
          <w:noProof/>
        </w:rPr>
      </w:pPr>
    </w:p>
    <w:p w:rsidR="00420CCC" w:rsidP="00C42EA4" w:rsidRDefault="00CF6120" w14:paraId="29D19004" w14:textId="76222884">
      <w:pPr>
        <w:pStyle w:val="TOC1"/>
        <w:rPr>
          <w:noProof/>
        </w:rPr>
      </w:pPr>
      <w:hyperlink w:history="1" w:anchor="_Toc524507057">
        <w:r w:rsidR="00420CCC">
          <w:rPr>
            <w:rStyle w:val="Hyperlink"/>
            <w:noProof/>
          </w:rPr>
          <w:t>R</w:t>
        </w:r>
        <w:r w:rsidRPr="00E87F4E" w:rsidR="00420CCC">
          <w:rPr>
            <w:rStyle w:val="Hyperlink"/>
            <w:noProof/>
          </w:rPr>
          <w:t>eferences</w:t>
        </w:r>
        <w:r w:rsidR="00420CCC">
          <w:rPr>
            <w:noProof/>
            <w:webHidden/>
          </w:rPr>
          <w:tab/>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_Toc524507057 \h </w:instrText>
        </w:r>
        <w:r w:rsidR="00420CCC">
          <w:rPr>
            <w:noProof/>
            <w:webHidden/>
          </w:rPr>
        </w:r>
        <w:r w:rsidR="00420CCC">
          <w:rPr>
            <w:noProof/>
            <w:webHidden/>
          </w:rPr>
          <w:fldChar w:fldCharType="separate"/>
        </w:r>
        <w:r w:rsidR="00264C09">
          <w:rPr>
            <w:noProof/>
            <w:webHidden/>
          </w:rPr>
          <w:t>11</w:t>
        </w:r>
        <w:r w:rsidR="00420CCC">
          <w:rPr>
            <w:noProof/>
            <w:webHidden/>
          </w:rPr>
          <w:fldChar w:fldCharType="end"/>
        </w:r>
      </w:hyperlink>
    </w:p>
    <w:p w:rsidRPr="00186627" w:rsidR="00C56BB1" w:rsidP="001C5DC9" w:rsidRDefault="008E3D81" w14:paraId="6DCEDD22" w14:textId="525BBB2A">
      <w:pPr>
        <w:pStyle w:val="TOC2"/>
        <w:tabs>
          <w:tab w:val="clear" w:pos="8208"/>
          <w:tab w:val="clear" w:pos="8640"/>
          <w:tab w:val="left" w:pos="288"/>
          <w:tab w:val="left" w:pos="1440"/>
          <w:tab w:val="right" w:leader="dot" w:pos="8928"/>
        </w:tabs>
        <w:rPr>
          <w:bCs/>
          <w:caps/>
          <w:noProof/>
          <w:szCs w:val="24"/>
        </w:rPr>
        <w:sectPr w:rsidRPr="00186627" w:rsidR="00C56BB1" w:rsidSect="00C56BB1">
          <w:footerReference w:type="default" r:id="rId11"/>
          <w:headerReference w:type="first" r:id="rId12"/>
          <w:pgSz w:w="12240" w:h="15840"/>
          <w:pgMar w:top="1440" w:right="1440" w:bottom="1440" w:left="1440" w:header="720" w:footer="720" w:gutter="0"/>
          <w:pgNumType w:fmt="lowerRoman"/>
          <w:cols w:space="720"/>
          <w:titlePg/>
          <w:docGrid w:linePitch="360"/>
        </w:sectPr>
      </w:pPr>
      <w:r w:rsidRPr="00186627">
        <w:rPr>
          <w:bCs/>
          <w:caps/>
          <w:noProof/>
          <w:szCs w:val="24"/>
        </w:rPr>
        <w:fldChar w:fldCharType="end"/>
      </w:r>
    </w:p>
    <w:p w:rsidRPr="00933E14" w:rsidR="00D62C76" w:rsidP="007A4062" w:rsidRDefault="00933E14" w14:paraId="2B80515A" w14:textId="43FC2827">
      <w:pPr>
        <w:pStyle w:val="Heading2"/>
      </w:pPr>
      <w:bookmarkStart w:name="_Toc524507051" w:id="7"/>
      <w:r w:rsidRPr="00933E14">
        <w:lastRenderedPageBreak/>
        <w:t xml:space="preserve">PART </w:t>
      </w:r>
      <w:r>
        <w:t>B:</w:t>
      </w:r>
      <w:r>
        <w:tab/>
      </w:r>
      <w:r w:rsidRPr="00933E14">
        <w:t>COLLECTION OF INFORMATION EMPLOYING STATISTICAL METHODS</w:t>
      </w:r>
      <w:bookmarkEnd w:id="7"/>
    </w:p>
    <w:p w:rsidRPr="00377031" w:rsidR="001742D4" w:rsidP="007A4062" w:rsidRDefault="00566D21" w14:paraId="25E828EE" w14:textId="77777777">
      <w:pPr>
        <w:pStyle w:val="Heading2"/>
      </w:pPr>
      <w:bookmarkStart w:name="_Toc524507052" w:id="8"/>
      <w:bookmarkEnd w:id="5"/>
      <w:bookmarkEnd w:id="6"/>
      <w:r w:rsidRPr="00377031">
        <w:t>B.1</w:t>
      </w:r>
      <w:r w:rsidRPr="00377031">
        <w:tab/>
      </w:r>
      <w:r w:rsidRPr="00377031" w:rsidR="001742D4">
        <w:t>Respondent Universe and Sampling Methods</w:t>
      </w:r>
      <w:bookmarkEnd w:id="8"/>
    </w:p>
    <w:p w:rsidR="00563BA1" w:rsidP="00377031" w:rsidRDefault="00825D4F" w14:paraId="4DB55BD4" w14:textId="1DFAEF64">
      <w:r w:rsidRPr="00C42EA4">
        <w:rPr>
          <w:b/>
          <w:i/>
        </w:rPr>
        <w:t>Respondent Universe:</w:t>
      </w:r>
      <w:r>
        <w:rPr>
          <w:b/>
        </w:rPr>
        <w:t xml:space="preserve"> </w:t>
      </w:r>
      <w:r w:rsidRPr="00186627" w:rsidR="00563BA1">
        <w:t xml:space="preserve">The </w:t>
      </w:r>
      <w:r w:rsidRPr="00186627" w:rsidR="00566D21">
        <w:t>Child</w:t>
      </w:r>
      <w:r w:rsidRPr="00186627" w:rsidR="001D2B45">
        <w:t>c</w:t>
      </w:r>
      <w:r w:rsidRPr="00186627" w:rsidR="00566D21">
        <w:t>are Survey of Activity and Wellness (C-SAW)</w:t>
      </w:r>
      <w:r w:rsidRPr="00186627" w:rsidR="00563BA1">
        <w:t xml:space="preserve"> pilot study aims to obtain reliable estimates and a representative sample of early care and education centers at the state level. Thus</w:t>
      </w:r>
      <w:r w:rsidRPr="00186627" w:rsidR="00566D21">
        <w:t>,</w:t>
      </w:r>
      <w:r w:rsidRPr="00186627" w:rsidR="00563BA1">
        <w:t xml:space="preserve"> it requires the construction of a sampling frame that covers the target popula</w:t>
      </w:r>
      <w:r w:rsidRPr="00186627" w:rsidR="001D2B45">
        <w:t>tion of legally operating child</w:t>
      </w:r>
      <w:r w:rsidRPr="00186627" w:rsidR="00563BA1">
        <w:t>care centers serving children aged 0 to 5 years old, but not yet in kindergarten. This includes pre-kindergarten</w:t>
      </w:r>
      <w:r w:rsidR="00007BCF">
        <w:t>, but excludes</w:t>
      </w:r>
      <w:r w:rsidRPr="00186627" w:rsidR="00563BA1">
        <w:t xml:space="preserve"> programs specifically for children with special needs </w:t>
      </w:r>
      <w:r w:rsidR="00007BCF">
        <w:t xml:space="preserve">that are </w:t>
      </w:r>
      <w:r w:rsidRPr="00186627" w:rsidR="00563BA1">
        <w:t>part of a public school. Hereafter, we call such centers simply centers</w:t>
      </w:r>
      <w:r w:rsidRPr="00186627" w:rsidR="00566D21">
        <w:t>,</w:t>
      </w:r>
      <w:r w:rsidRPr="00186627" w:rsidR="00563BA1">
        <w:t xml:space="preserve"> unless otherwise specified.</w:t>
      </w:r>
    </w:p>
    <w:p w:rsidRPr="00186627" w:rsidR="00176580" w:rsidP="00377031" w:rsidRDefault="00176580" w14:paraId="3EBE9E27" w14:textId="77777777"/>
    <w:p w:rsidR="00563BA1" w:rsidP="00377031" w:rsidRDefault="00563BA1" w14:paraId="6872C4D2" w14:textId="7D79B054">
      <w:r w:rsidRPr="00186627">
        <w:t>The survey universe is</w:t>
      </w:r>
      <w:r w:rsidR="003C4BDB">
        <w:t xml:space="preserve"> restricted</w:t>
      </w:r>
      <w:r w:rsidRPr="00186627">
        <w:t xml:space="preserve"> to all centers operating in pilot states selected purposely for the study. Pilot states have been selected to provide a variety of different licensing structures and environments for ope</w:t>
      </w:r>
      <w:r w:rsidRPr="00186627" w:rsidR="001D2B45">
        <w:t>ration of early childhood child</w:t>
      </w:r>
      <w:r w:rsidRPr="00186627">
        <w:t xml:space="preserve">care centers so that we can learn and address various issues that may be encountered if the surveillance system were to be scaled up in size over time. Based on this consideration, we decided to use four important operational characteristics by which states are categorized: </w:t>
      </w:r>
      <w:r w:rsidR="00933E14">
        <w:t xml:space="preserve"> </w:t>
      </w:r>
      <w:r w:rsidRPr="00186627">
        <w:t>1) States participating in CDC’s cooperative agreements such as the Pediatric Obesity Mini COIIN collaborative (Collective Improv</w:t>
      </w:r>
      <w:r w:rsidR="00933E14">
        <w:t xml:space="preserve">ement and Innovation Network); </w:t>
      </w:r>
      <w:r w:rsidRPr="00186627">
        <w:t xml:space="preserve">2) States with high level of license exemption; 3) States that have a high </w:t>
      </w:r>
      <w:r w:rsidR="000920A6">
        <w:t>number</w:t>
      </w:r>
      <w:r w:rsidRPr="00186627" w:rsidR="000920A6">
        <w:t xml:space="preserve"> </w:t>
      </w:r>
      <w:r w:rsidRPr="00186627">
        <w:t>of tribal nations</w:t>
      </w:r>
      <w:r w:rsidR="00933E14">
        <w:t>;</w:t>
      </w:r>
      <w:r w:rsidRPr="00186627">
        <w:t xml:space="preserve"> and 4) Large-sized states with more than one million early age children (age 0-5). States suitably categorized by these characteristics are shown in Table </w:t>
      </w:r>
      <w:r w:rsidR="00103203">
        <w:t>B-</w:t>
      </w:r>
      <w:r w:rsidRPr="00186627">
        <w:t>1.</w:t>
      </w:r>
    </w:p>
    <w:p w:rsidRPr="00186627" w:rsidR="00176580" w:rsidP="00377031" w:rsidRDefault="00176580" w14:paraId="406E818C" w14:textId="77777777"/>
    <w:p w:rsidR="00563BA1" w:rsidP="00377031" w:rsidRDefault="00E62B79" w14:paraId="0A496D95" w14:textId="120067A5">
      <w:r>
        <w:t>S</w:t>
      </w:r>
      <w:r w:rsidRPr="00186627" w:rsidR="00563BA1">
        <w:t>tate health departments and other partner organizations</w:t>
      </w:r>
      <w:r w:rsidR="00DA4457">
        <w:t xml:space="preserve"> that</w:t>
      </w:r>
      <w:r w:rsidRPr="00186627" w:rsidR="00563BA1">
        <w:t xml:space="preserve"> have been working closely with CDC and others to support improved obesity prevention policies and practices through partnerships and quality improvement activities within their state</w:t>
      </w:r>
      <w:r>
        <w:t xml:space="preserve"> are good candidates for participation in this pilot</w:t>
      </w:r>
      <w:r w:rsidRPr="00186627" w:rsidR="00563BA1">
        <w:t>. We select</w:t>
      </w:r>
      <w:r w:rsidRPr="00186627" w:rsidR="00566D21">
        <w:t>ed</w:t>
      </w:r>
      <w:r w:rsidRPr="00186627" w:rsidR="00563BA1">
        <w:t xml:space="preserve"> Ohio from the COIIN states; O</w:t>
      </w:r>
      <w:r w:rsidR="003B20F5">
        <w:t>hio</w:t>
      </w:r>
      <w:r w:rsidRPr="00186627" w:rsidR="00563BA1">
        <w:t xml:space="preserve"> also represents the Midwest region. Furthermore, O</w:t>
      </w:r>
      <w:r w:rsidR="003B20F5">
        <w:t>hio</w:t>
      </w:r>
      <w:r w:rsidRPr="00186627" w:rsidR="00563BA1">
        <w:t xml:space="preserve"> does not allow license exemption at all, and thus, preparing the sampling frame will be easier than doing it for states with a high level of license exemption. As the backup, we cho</w:t>
      </w:r>
      <w:r w:rsidRPr="00186627" w:rsidR="00566D21">
        <w:t>se</w:t>
      </w:r>
      <w:r w:rsidRPr="00186627" w:rsidR="00563BA1">
        <w:t xml:space="preserve"> Wisconsin, which comes from the same region. Wisconsin also has a low level of license exemption. </w:t>
      </w:r>
    </w:p>
    <w:p w:rsidRPr="00186627" w:rsidR="00176580" w:rsidP="00377031" w:rsidRDefault="00176580" w14:paraId="3494F065" w14:textId="77777777"/>
    <w:p w:rsidR="00563BA1" w:rsidP="00377031" w:rsidRDefault="00563BA1" w14:paraId="46210AD1" w14:textId="07D72F90">
      <w:r w:rsidRPr="00186627">
        <w:t>From the high-level license exemption states, we select</w:t>
      </w:r>
      <w:r w:rsidRPr="00186627" w:rsidR="00566D21">
        <w:t>ed</w:t>
      </w:r>
      <w:r w:rsidRPr="00186627">
        <w:t xml:space="preserve"> Florida, with Texas as the backup. Both of these are in the South region. We believe that it will be more difficult to build the sampling frame for a state with a high level of license exemption because they may not have a centralized list of license-exempt centers.</w:t>
      </w:r>
    </w:p>
    <w:p w:rsidRPr="00186627" w:rsidR="00176580" w:rsidP="00377031" w:rsidRDefault="00176580" w14:paraId="654863EE" w14:textId="77777777"/>
    <w:p w:rsidR="00563BA1" w:rsidP="00377031" w:rsidRDefault="00563BA1" w14:paraId="730A4873" w14:textId="06FEECD5">
      <w:r w:rsidRPr="00186627">
        <w:t xml:space="preserve">States </w:t>
      </w:r>
      <w:r w:rsidR="00697288">
        <w:t xml:space="preserve">that </w:t>
      </w:r>
      <w:r w:rsidR="000920A6">
        <w:t xml:space="preserve">have </w:t>
      </w:r>
      <w:r w:rsidRPr="00186627">
        <w:t xml:space="preserve">a high </w:t>
      </w:r>
      <w:r w:rsidR="000920A6">
        <w:t>number</w:t>
      </w:r>
      <w:r w:rsidRPr="00186627" w:rsidR="000920A6">
        <w:t xml:space="preserve"> </w:t>
      </w:r>
      <w:r w:rsidRPr="00186627">
        <w:t xml:space="preserve">of tribal nations may not have their centers included in centralized state childcare licensing lists </w:t>
      </w:r>
      <w:r w:rsidRPr="00186627" w:rsidR="00566D21">
        <w:t>because</w:t>
      </w:r>
      <w:r w:rsidRPr="00186627">
        <w:t xml:space="preserve"> tribal reservati</w:t>
      </w:r>
      <w:r w:rsidRPr="00186627" w:rsidR="001D2B45">
        <w:t xml:space="preserve">ons may have </w:t>
      </w:r>
      <w:r w:rsidR="00E62B79">
        <w:t xml:space="preserve">oversight </w:t>
      </w:r>
      <w:r w:rsidR="00933E14">
        <w:t xml:space="preserve">for </w:t>
      </w:r>
      <w:r w:rsidRPr="00186627" w:rsidR="00933E14">
        <w:t>childcare</w:t>
      </w:r>
      <w:r w:rsidRPr="00186627">
        <w:t xml:space="preserve"> centers in their jurisdiction. We select</w:t>
      </w:r>
      <w:r w:rsidRPr="00186627" w:rsidR="00566D21">
        <w:t>ed</w:t>
      </w:r>
      <w:r w:rsidRPr="00186627">
        <w:t xml:space="preserve"> New Mexico from this group with Oklahoma as the backup. </w:t>
      </w:r>
    </w:p>
    <w:p w:rsidRPr="00186627" w:rsidR="00176580" w:rsidP="00377031" w:rsidRDefault="00176580" w14:paraId="7CD04E57" w14:textId="77777777"/>
    <w:p w:rsidRPr="00186627" w:rsidR="00563BA1" w:rsidP="00377031" w:rsidRDefault="00563BA1" w14:paraId="1310B29B" w14:textId="31C175AB">
      <w:r w:rsidRPr="00186627">
        <w:t>There are four large states with more than one million children age 0-5 based on the 2016 population estimates. We select</w:t>
      </w:r>
      <w:r w:rsidRPr="00186627" w:rsidR="001742D4">
        <w:t>ed</w:t>
      </w:r>
      <w:r w:rsidRPr="00186627">
        <w:t xml:space="preserve"> New York from the Northeast region. As the backup, we select</w:t>
      </w:r>
      <w:r w:rsidRPr="00186627" w:rsidR="001742D4">
        <w:t>ed</w:t>
      </w:r>
      <w:r w:rsidRPr="00186627">
        <w:t xml:space="preserve"> California, which belongs to the West region.</w:t>
      </w:r>
    </w:p>
    <w:p w:rsidRPr="00186627" w:rsidR="00563BA1" w:rsidP="00377031" w:rsidRDefault="00563BA1" w14:paraId="02A0B29D" w14:textId="77777777"/>
    <w:p w:rsidR="00563BA1" w:rsidP="00933E14" w:rsidRDefault="00563BA1" w14:paraId="586A338C" w14:textId="239C9DA5">
      <w:pPr>
        <w:pStyle w:val="TT-TableTitle"/>
      </w:pPr>
      <w:r w:rsidRPr="00186627">
        <w:lastRenderedPageBreak/>
        <w:t xml:space="preserve">Table </w:t>
      </w:r>
      <w:r w:rsidR="00846229">
        <w:t>B-</w:t>
      </w:r>
      <w:r w:rsidRPr="00186627">
        <w:t>1. States in four sampling categories</w:t>
      </w:r>
    </w:p>
    <w:p w:rsidRPr="00186627" w:rsidR="00846229" w:rsidP="00933E14" w:rsidRDefault="00846229" w14:paraId="4A5877EA" w14:textId="77777777">
      <w:pPr>
        <w:pStyle w:val="TT-TableTitle"/>
      </w:pP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365"/>
        <w:gridCol w:w="1087"/>
        <w:gridCol w:w="1170"/>
        <w:gridCol w:w="1087"/>
        <w:gridCol w:w="1391"/>
        <w:gridCol w:w="1087"/>
        <w:gridCol w:w="1086"/>
        <w:gridCol w:w="1087"/>
      </w:tblGrid>
      <w:tr w:rsidRPr="00186627" w:rsidR="007E2A90" w:rsidTr="00176580" w14:paraId="04BC98A9" w14:textId="77777777">
        <w:trPr>
          <w:trHeight w:val="746"/>
        </w:trPr>
        <w:tc>
          <w:tcPr>
            <w:tcW w:w="762" w:type="pct"/>
            <w:shd w:val="clear" w:color="auto" w:fill="AFBED7"/>
            <w:vAlign w:val="bottom"/>
            <w:hideMark/>
          </w:tcPr>
          <w:p w:rsidRPr="00186627" w:rsidR="00563BA1" w:rsidP="00176580" w:rsidRDefault="00563BA1" w14:paraId="7D487A1E" w14:textId="77777777">
            <w:pPr>
              <w:pStyle w:val="TH-TableHeading"/>
            </w:pPr>
            <w:r w:rsidRPr="00186627">
              <w:t>COIIN States</w:t>
            </w:r>
          </w:p>
        </w:tc>
        <w:tc>
          <w:tcPr>
            <w:tcW w:w="543" w:type="pct"/>
            <w:shd w:val="clear" w:color="auto" w:fill="AFBED7"/>
            <w:vAlign w:val="bottom"/>
            <w:hideMark/>
          </w:tcPr>
          <w:p w:rsidRPr="00186627" w:rsidR="00563BA1" w:rsidP="00176580" w:rsidRDefault="00563BA1" w14:paraId="6081BF31" w14:textId="77777777">
            <w:pPr>
              <w:pStyle w:val="TH-TableHeading"/>
              <w:rPr>
                <w:vertAlign w:val="superscript"/>
              </w:rPr>
            </w:pPr>
            <w:r w:rsidRPr="00186627">
              <w:t>Selection</w:t>
            </w:r>
            <w:r w:rsidRPr="00186627">
              <w:rPr>
                <w:vertAlign w:val="superscript"/>
              </w:rPr>
              <w:t>1</w:t>
            </w:r>
          </w:p>
        </w:tc>
        <w:tc>
          <w:tcPr>
            <w:tcW w:w="674" w:type="pct"/>
            <w:shd w:val="clear" w:color="auto" w:fill="AFBED7"/>
            <w:vAlign w:val="bottom"/>
            <w:hideMark/>
          </w:tcPr>
          <w:p w:rsidRPr="00186627" w:rsidR="00563BA1" w:rsidP="00176580" w:rsidRDefault="00563BA1" w14:paraId="6C90A306" w14:textId="77777777">
            <w:pPr>
              <w:pStyle w:val="TH-TableHeading"/>
            </w:pPr>
            <w:r w:rsidRPr="00186627">
              <w:t>License Exemption States</w:t>
            </w:r>
          </w:p>
        </w:tc>
        <w:tc>
          <w:tcPr>
            <w:tcW w:w="543" w:type="pct"/>
            <w:shd w:val="clear" w:color="auto" w:fill="AFBED7"/>
            <w:vAlign w:val="bottom"/>
            <w:hideMark/>
          </w:tcPr>
          <w:p w:rsidRPr="00186627" w:rsidR="00563BA1" w:rsidP="00176580" w:rsidRDefault="00563BA1" w14:paraId="03CB106C" w14:textId="77777777">
            <w:pPr>
              <w:pStyle w:val="TH-TableHeading"/>
              <w:rPr>
                <w:vertAlign w:val="superscript"/>
              </w:rPr>
            </w:pPr>
            <w:r w:rsidRPr="00186627">
              <w:t>Selection</w:t>
            </w:r>
            <w:r w:rsidRPr="00186627">
              <w:rPr>
                <w:vertAlign w:val="superscript"/>
              </w:rPr>
              <w:t>1</w:t>
            </w:r>
          </w:p>
        </w:tc>
        <w:tc>
          <w:tcPr>
            <w:tcW w:w="719" w:type="pct"/>
            <w:shd w:val="clear" w:color="auto" w:fill="AFBED7"/>
            <w:vAlign w:val="bottom"/>
            <w:hideMark/>
          </w:tcPr>
          <w:p w:rsidRPr="00186627" w:rsidR="00563BA1" w:rsidP="00176580" w:rsidRDefault="0007169F" w14:paraId="2041C0CD" w14:textId="60DCD60F">
            <w:pPr>
              <w:pStyle w:val="TH-TableHeading"/>
            </w:pPr>
            <w:r>
              <w:t>Tribal Nation</w:t>
            </w:r>
            <w:r w:rsidRPr="00186627" w:rsidR="00563BA1">
              <w:t xml:space="preserve"> States</w:t>
            </w:r>
          </w:p>
        </w:tc>
        <w:tc>
          <w:tcPr>
            <w:tcW w:w="543" w:type="pct"/>
            <w:shd w:val="clear" w:color="auto" w:fill="AFBED7"/>
            <w:vAlign w:val="bottom"/>
            <w:hideMark/>
          </w:tcPr>
          <w:p w:rsidRPr="00186627" w:rsidR="00563BA1" w:rsidP="00176580" w:rsidRDefault="00563BA1" w14:paraId="158E297B" w14:textId="77777777">
            <w:pPr>
              <w:pStyle w:val="TH-TableHeading"/>
              <w:rPr>
                <w:vertAlign w:val="superscript"/>
              </w:rPr>
            </w:pPr>
            <w:r w:rsidRPr="00186627">
              <w:t>Selection</w:t>
            </w:r>
            <w:r w:rsidRPr="00186627">
              <w:rPr>
                <w:vertAlign w:val="superscript"/>
              </w:rPr>
              <w:t>1</w:t>
            </w:r>
          </w:p>
        </w:tc>
        <w:tc>
          <w:tcPr>
            <w:tcW w:w="674" w:type="pct"/>
            <w:shd w:val="clear" w:color="auto" w:fill="AFBED7"/>
            <w:vAlign w:val="bottom"/>
            <w:hideMark/>
          </w:tcPr>
          <w:p w:rsidRPr="00186627" w:rsidR="00563BA1" w:rsidP="00176580" w:rsidRDefault="00563BA1" w14:paraId="09D9FF38" w14:textId="77777777">
            <w:pPr>
              <w:pStyle w:val="TH-TableHeading"/>
            </w:pPr>
            <w:r w:rsidRPr="00186627">
              <w:t>Large States</w:t>
            </w:r>
          </w:p>
        </w:tc>
        <w:tc>
          <w:tcPr>
            <w:tcW w:w="543" w:type="pct"/>
            <w:shd w:val="clear" w:color="auto" w:fill="AFBED7"/>
            <w:noWrap/>
            <w:vAlign w:val="bottom"/>
            <w:hideMark/>
          </w:tcPr>
          <w:p w:rsidRPr="00186627" w:rsidR="00563BA1" w:rsidP="00176580" w:rsidRDefault="00563BA1" w14:paraId="0B20CF47" w14:textId="77777777">
            <w:pPr>
              <w:pStyle w:val="TH-TableHeading"/>
              <w:rPr>
                <w:vertAlign w:val="superscript"/>
              </w:rPr>
            </w:pPr>
            <w:r w:rsidRPr="00186627">
              <w:t>Selection</w:t>
            </w:r>
            <w:r w:rsidRPr="00186627">
              <w:rPr>
                <w:vertAlign w:val="superscript"/>
              </w:rPr>
              <w:t>1</w:t>
            </w:r>
          </w:p>
        </w:tc>
      </w:tr>
      <w:tr w:rsidRPr="00186627" w:rsidR="00563BA1" w:rsidTr="00C42EA4" w14:paraId="5A4C83D0" w14:textId="77777777">
        <w:trPr>
          <w:trHeight w:val="300"/>
        </w:trPr>
        <w:tc>
          <w:tcPr>
            <w:tcW w:w="762" w:type="pct"/>
            <w:shd w:val="clear" w:color="auto" w:fill="auto"/>
            <w:noWrap/>
            <w:vAlign w:val="center"/>
            <w:hideMark/>
          </w:tcPr>
          <w:p w:rsidRPr="00186627" w:rsidR="00563BA1" w:rsidP="00176580" w:rsidRDefault="00563BA1" w14:paraId="523931E8" w14:textId="77777777">
            <w:pPr>
              <w:pStyle w:val="TX-TableText"/>
            </w:pPr>
            <w:r w:rsidRPr="00186627">
              <w:t>Arkansas</w:t>
            </w:r>
          </w:p>
        </w:tc>
        <w:tc>
          <w:tcPr>
            <w:tcW w:w="543" w:type="pct"/>
            <w:shd w:val="clear" w:color="auto" w:fill="auto"/>
            <w:noWrap/>
            <w:vAlign w:val="bottom"/>
            <w:hideMark/>
          </w:tcPr>
          <w:p w:rsidRPr="00186627" w:rsidR="00563BA1" w:rsidP="00176580" w:rsidRDefault="00563BA1" w14:paraId="773C790E" w14:textId="77777777">
            <w:pPr>
              <w:pStyle w:val="TX-TableText"/>
            </w:pPr>
          </w:p>
        </w:tc>
        <w:tc>
          <w:tcPr>
            <w:tcW w:w="674" w:type="pct"/>
            <w:shd w:val="clear" w:color="auto" w:fill="auto"/>
            <w:noWrap/>
            <w:vAlign w:val="bottom"/>
            <w:hideMark/>
          </w:tcPr>
          <w:p w:rsidRPr="00186627" w:rsidR="00563BA1" w:rsidP="00176580" w:rsidRDefault="00563BA1" w14:paraId="65FCFDE1" w14:textId="77777777">
            <w:pPr>
              <w:pStyle w:val="TX-TableText"/>
            </w:pPr>
            <w:r w:rsidRPr="00186627">
              <w:t>Alabama</w:t>
            </w:r>
          </w:p>
        </w:tc>
        <w:tc>
          <w:tcPr>
            <w:tcW w:w="543" w:type="pct"/>
            <w:shd w:val="clear" w:color="auto" w:fill="auto"/>
            <w:noWrap/>
            <w:vAlign w:val="bottom"/>
            <w:hideMark/>
          </w:tcPr>
          <w:p w:rsidRPr="00186627" w:rsidR="00563BA1" w:rsidP="00176580" w:rsidRDefault="00563BA1" w14:paraId="35A47AE1" w14:textId="77777777">
            <w:pPr>
              <w:pStyle w:val="TX-TableText"/>
            </w:pPr>
          </w:p>
        </w:tc>
        <w:tc>
          <w:tcPr>
            <w:tcW w:w="719" w:type="pct"/>
            <w:shd w:val="clear" w:color="auto" w:fill="auto"/>
            <w:noWrap/>
            <w:vAlign w:val="bottom"/>
            <w:hideMark/>
          </w:tcPr>
          <w:p w:rsidRPr="00186627" w:rsidR="00563BA1" w:rsidP="00176580" w:rsidRDefault="00563BA1" w14:paraId="020AD0ED" w14:textId="77777777">
            <w:pPr>
              <w:pStyle w:val="TX-TableText"/>
            </w:pPr>
            <w:r w:rsidRPr="00186627">
              <w:t>Alaska</w:t>
            </w:r>
          </w:p>
        </w:tc>
        <w:tc>
          <w:tcPr>
            <w:tcW w:w="543" w:type="pct"/>
            <w:shd w:val="clear" w:color="auto" w:fill="auto"/>
            <w:noWrap/>
            <w:vAlign w:val="bottom"/>
            <w:hideMark/>
          </w:tcPr>
          <w:p w:rsidRPr="00186627" w:rsidR="00563BA1" w:rsidP="00176580" w:rsidRDefault="00563BA1" w14:paraId="73FDB6A3" w14:textId="77777777">
            <w:pPr>
              <w:pStyle w:val="TX-TableText"/>
            </w:pPr>
          </w:p>
        </w:tc>
        <w:tc>
          <w:tcPr>
            <w:tcW w:w="674" w:type="pct"/>
            <w:shd w:val="clear" w:color="auto" w:fill="auto"/>
            <w:noWrap/>
            <w:vAlign w:val="bottom"/>
            <w:hideMark/>
          </w:tcPr>
          <w:p w:rsidRPr="00186627" w:rsidR="00563BA1" w:rsidP="00176580" w:rsidRDefault="00563BA1" w14:paraId="6754814D" w14:textId="77777777">
            <w:pPr>
              <w:pStyle w:val="TX-TableText"/>
            </w:pPr>
            <w:r w:rsidRPr="00186627">
              <w:t>New York</w:t>
            </w:r>
          </w:p>
        </w:tc>
        <w:tc>
          <w:tcPr>
            <w:tcW w:w="543" w:type="pct"/>
            <w:shd w:val="clear" w:color="auto" w:fill="auto"/>
            <w:noWrap/>
            <w:vAlign w:val="bottom"/>
            <w:hideMark/>
          </w:tcPr>
          <w:p w:rsidRPr="00186627" w:rsidR="00563BA1" w:rsidP="00176580" w:rsidRDefault="00563BA1" w14:paraId="2FF16215" w14:textId="77777777">
            <w:pPr>
              <w:pStyle w:val="TX-TableText"/>
            </w:pPr>
            <w:r w:rsidRPr="00186627">
              <w:t>X</w:t>
            </w:r>
          </w:p>
        </w:tc>
      </w:tr>
      <w:tr w:rsidRPr="00186627" w:rsidR="00563BA1" w:rsidTr="00C42EA4" w14:paraId="2FAAAEE1" w14:textId="77777777">
        <w:trPr>
          <w:trHeight w:val="300"/>
        </w:trPr>
        <w:tc>
          <w:tcPr>
            <w:tcW w:w="762" w:type="pct"/>
            <w:shd w:val="clear" w:color="auto" w:fill="auto"/>
            <w:noWrap/>
            <w:vAlign w:val="center"/>
            <w:hideMark/>
          </w:tcPr>
          <w:p w:rsidRPr="00186627" w:rsidR="00563BA1" w:rsidP="00176580" w:rsidRDefault="00563BA1" w14:paraId="4469A7A4" w14:textId="77777777">
            <w:pPr>
              <w:pStyle w:val="TX-TableText"/>
            </w:pPr>
            <w:r w:rsidRPr="00186627">
              <w:t>California</w:t>
            </w:r>
          </w:p>
        </w:tc>
        <w:tc>
          <w:tcPr>
            <w:tcW w:w="543" w:type="pct"/>
            <w:shd w:val="clear" w:color="auto" w:fill="auto"/>
            <w:noWrap/>
            <w:vAlign w:val="bottom"/>
            <w:hideMark/>
          </w:tcPr>
          <w:p w:rsidRPr="00186627" w:rsidR="00563BA1" w:rsidP="00176580" w:rsidRDefault="00563BA1" w14:paraId="245119B1" w14:textId="77777777">
            <w:pPr>
              <w:pStyle w:val="TX-TableText"/>
            </w:pPr>
          </w:p>
        </w:tc>
        <w:tc>
          <w:tcPr>
            <w:tcW w:w="674" w:type="pct"/>
            <w:shd w:val="clear" w:color="auto" w:fill="auto"/>
            <w:noWrap/>
            <w:vAlign w:val="bottom"/>
            <w:hideMark/>
          </w:tcPr>
          <w:p w:rsidRPr="00186627" w:rsidR="00563BA1" w:rsidP="00176580" w:rsidRDefault="00563BA1" w14:paraId="56537058" w14:textId="77777777">
            <w:pPr>
              <w:pStyle w:val="TX-TableText"/>
            </w:pPr>
            <w:r w:rsidRPr="00186627">
              <w:t>Florida</w:t>
            </w:r>
          </w:p>
        </w:tc>
        <w:tc>
          <w:tcPr>
            <w:tcW w:w="543" w:type="pct"/>
            <w:shd w:val="clear" w:color="auto" w:fill="auto"/>
            <w:noWrap/>
            <w:vAlign w:val="bottom"/>
            <w:hideMark/>
          </w:tcPr>
          <w:p w:rsidRPr="00186627" w:rsidR="00563BA1" w:rsidP="00176580" w:rsidRDefault="00563BA1" w14:paraId="5A09C007" w14:textId="77777777">
            <w:pPr>
              <w:pStyle w:val="TX-TableText"/>
            </w:pPr>
            <w:r w:rsidRPr="00186627">
              <w:t>X</w:t>
            </w:r>
          </w:p>
        </w:tc>
        <w:tc>
          <w:tcPr>
            <w:tcW w:w="719" w:type="pct"/>
            <w:shd w:val="clear" w:color="auto" w:fill="auto"/>
            <w:noWrap/>
            <w:vAlign w:val="bottom"/>
            <w:hideMark/>
          </w:tcPr>
          <w:p w:rsidRPr="00186627" w:rsidR="00563BA1" w:rsidP="00176580" w:rsidRDefault="00563BA1" w14:paraId="4318A123" w14:textId="77777777">
            <w:pPr>
              <w:pStyle w:val="TX-TableText"/>
            </w:pPr>
            <w:r w:rsidRPr="00186627">
              <w:t>Arizona</w:t>
            </w:r>
          </w:p>
        </w:tc>
        <w:tc>
          <w:tcPr>
            <w:tcW w:w="543" w:type="pct"/>
            <w:shd w:val="clear" w:color="auto" w:fill="auto"/>
            <w:noWrap/>
            <w:vAlign w:val="bottom"/>
            <w:hideMark/>
          </w:tcPr>
          <w:p w:rsidRPr="00186627" w:rsidR="00563BA1" w:rsidP="00176580" w:rsidRDefault="00563BA1" w14:paraId="22EA9854" w14:textId="77777777">
            <w:pPr>
              <w:pStyle w:val="TX-TableText"/>
            </w:pPr>
          </w:p>
        </w:tc>
        <w:tc>
          <w:tcPr>
            <w:tcW w:w="674" w:type="pct"/>
            <w:shd w:val="clear" w:color="auto" w:fill="auto"/>
            <w:noWrap/>
            <w:vAlign w:val="bottom"/>
            <w:hideMark/>
          </w:tcPr>
          <w:p w:rsidRPr="00186627" w:rsidR="00563BA1" w:rsidP="00176580" w:rsidRDefault="00563BA1" w14:paraId="1CE2957A" w14:textId="77777777">
            <w:pPr>
              <w:pStyle w:val="TX-TableText"/>
            </w:pPr>
            <w:r w:rsidRPr="00186627">
              <w:t>California</w:t>
            </w:r>
          </w:p>
        </w:tc>
        <w:tc>
          <w:tcPr>
            <w:tcW w:w="543" w:type="pct"/>
            <w:shd w:val="clear" w:color="auto" w:fill="auto"/>
            <w:noWrap/>
            <w:vAlign w:val="bottom"/>
            <w:hideMark/>
          </w:tcPr>
          <w:p w:rsidRPr="00186627" w:rsidR="00563BA1" w:rsidP="00176580" w:rsidRDefault="00563BA1" w14:paraId="3B8D1D52" w14:textId="77777777">
            <w:pPr>
              <w:pStyle w:val="TX-TableText"/>
            </w:pPr>
            <w:r w:rsidRPr="00186627">
              <w:t>*</w:t>
            </w:r>
          </w:p>
        </w:tc>
      </w:tr>
      <w:tr w:rsidRPr="00186627" w:rsidR="00563BA1" w:rsidTr="00C42EA4" w14:paraId="3B612D8D" w14:textId="77777777">
        <w:trPr>
          <w:trHeight w:val="300"/>
        </w:trPr>
        <w:tc>
          <w:tcPr>
            <w:tcW w:w="762" w:type="pct"/>
            <w:shd w:val="clear" w:color="auto" w:fill="auto"/>
            <w:noWrap/>
            <w:vAlign w:val="center"/>
            <w:hideMark/>
          </w:tcPr>
          <w:p w:rsidRPr="00186627" w:rsidR="00563BA1" w:rsidP="00176580" w:rsidRDefault="00563BA1" w14:paraId="4203AA48" w14:textId="77777777">
            <w:pPr>
              <w:pStyle w:val="TX-TableText"/>
            </w:pPr>
            <w:r w:rsidRPr="00186627">
              <w:t>Indiana</w:t>
            </w:r>
          </w:p>
        </w:tc>
        <w:tc>
          <w:tcPr>
            <w:tcW w:w="543" w:type="pct"/>
            <w:shd w:val="clear" w:color="auto" w:fill="auto"/>
            <w:noWrap/>
            <w:vAlign w:val="bottom"/>
            <w:hideMark/>
          </w:tcPr>
          <w:p w:rsidRPr="00186627" w:rsidR="00563BA1" w:rsidP="00176580" w:rsidRDefault="00563BA1" w14:paraId="21A85D02" w14:textId="77777777">
            <w:pPr>
              <w:pStyle w:val="TX-TableText"/>
            </w:pPr>
          </w:p>
        </w:tc>
        <w:tc>
          <w:tcPr>
            <w:tcW w:w="674" w:type="pct"/>
            <w:shd w:val="clear" w:color="auto" w:fill="auto"/>
            <w:noWrap/>
            <w:vAlign w:val="bottom"/>
            <w:hideMark/>
          </w:tcPr>
          <w:p w:rsidRPr="00186627" w:rsidR="00563BA1" w:rsidP="00176580" w:rsidRDefault="00563BA1" w14:paraId="5304C8D4" w14:textId="77777777">
            <w:pPr>
              <w:pStyle w:val="TX-TableText"/>
            </w:pPr>
            <w:r w:rsidRPr="00186627">
              <w:t>Illinois</w:t>
            </w:r>
          </w:p>
        </w:tc>
        <w:tc>
          <w:tcPr>
            <w:tcW w:w="543" w:type="pct"/>
            <w:shd w:val="clear" w:color="auto" w:fill="auto"/>
            <w:noWrap/>
            <w:vAlign w:val="bottom"/>
            <w:hideMark/>
          </w:tcPr>
          <w:p w:rsidRPr="00186627" w:rsidR="00563BA1" w:rsidP="00176580" w:rsidRDefault="00563BA1" w14:paraId="79994235" w14:textId="77777777">
            <w:pPr>
              <w:pStyle w:val="TX-TableText"/>
            </w:pPr>
          </w:p>
        </w:tc>
        <w:tc>
          <w:tcPr>
            <w:tcW w:w="719" w:type="pct"/>
            <w:shd w:val="clear" w:color="auto" w:fill="auto"/>
            <w:noWrap/>
            <w:vAlign w:val="bottom"/>
            <w:hideMark/>
          </w:tcPr>
          <w:p w:rsidRPr="00186627" w:rsidR="00563BA1" w:rsidP="00176580" w:rsidRDefault="00563BA1" w14:paraId="078DD941" w14:textId="77777777">
            <w:pPr>
              <w:pStyle w:val="TX-TableText"/>
            </w:pPr>
            <w:r w:rsidRPr="00186627">
              <w:t>Montana</w:t>
            </w:r>
          </w:p>
        </w:tc>
        <w:tc>
          <w:tcPr>
            <w:tcW w:w="543" w:type="pct"/>
            <w:shd w:val="clear" w:color="auto" w:fill="auto"/>
            <w:noWrap/>
            <w:vAlign w:val="bottom"/>
            <w:hideMark/>
          </w:tcPr>
          <w:p w:rsidRPr="00186627" w:rsidR="00563BA1" w:rsidP="00176580" w:rsidRDefault="00563BA1" w14:paraId="67D4389A" w14:textId="77777777">
            <w:pPr>
              <w:pStyle w:val="TX-TableText"/>
            </w:pPr>
          </w:p>
        </w:tc>
        <w:tc>
          <w:tcPr>
            <w:tcW w:w="674" w:type="pct"/>
            <w:shd w:val="clear" w:color="auto" w:fill="auto"/>
            <w:noWrap/>
            <w:vAlign w:val="bottom"/>
            <w:hideMark/>
          </w:tcPr>
          <w:p w:rsidRPr="00186627" w:rsidR="00563BA1" w:rsidP="00176580" w:rsidRDefault="00563BA1" w14:paraId="538C494E" w14:textId="77777777">
            <w:pPr>
              <w:pStyle w:val="TX-TableText"/>
            </w:pPr>
            <w:r w:rsidRPr="00186627">
              <w:t>Texas</w:t>
            </w:r>
          </w:p>
        </w:tc>
        <w:tc>
          <w:tcPr>
            <w:tcW w:w="543" w:type="pct"/>
            <w:shd w:val="clear" w:color="auto" w:fill="auto"/>
            <w:noWrap/>
            <w:vAlign w:val="bottom"/>
            <w:hideMark/>
          </w:tcPr>
          <w:p w:rsidRPr="00186627" w:rsidR="00563BA1" w:rsidP="00176580" w:rsidRDefault="00563BA1" w14:paraId="47E51B9D" w14:textId="77777777">
            <w:pPr>
              <w:pStyle w:val="TX-TableText"/>
            </w:pPr>
          </w:p>
        </w:tc>
      </w:tr>
      <w:tr w:rsidRPr="00186627" w:rsidR="00563BA1" w:rsidTr="00C42EA4" w14:paraId="2F090C97" w14:textId="77777777">
        <w:trPr>
          <w:trHeight w:val="300"/>
        </w:trPr>
        <w:tc>
          <w:tcPr>
            <w:tcW w:w="762" w:type="pct"/>
            <w:shd w:val="clear" w:color="auto" w:fill="auto"/>
            <w:noWrap/>
            <w:vAlign w:val="center"/>
            <w:hideMark/>
          </w:tcPr>
          <w:p w:rsidRPr="00186627" w:rsidR="00563BA1" w:rsidP="00176580" w:rsidRDefault="00563BA1" w14:paraId="1A1D5A0F" w14:textId="77777777">
            <w:pPr>
              <w:pStyle w:val="TX-TableText"/>
            </w:pPr>
            <w:r w:rsidRPr="00186627">
              <w:t>Iowa</w:t>
            </w:r>
          </w:p>
        </w:tc>
        <w:tc>
          <w:tcPr>
            <w:tcW w:w="543" w:type="pct"/>
            <w:shd w:val="clear" w:color="auto" w:fill="auto"/>
            <w:noWrap/>
            <w:vAlign w:val="bottom"/>
            <w:hideMark/>
          </w:tcPr>
          <w:p w:rsidRPr="00186627" w:rsidR="00563BA1" w:rsidP="00176580" w:rsidRDefault="00563BA1" w14:paraId="7314B123" w14:textId="77777777">
            <w:pPr>
              <w:pStyle w:val="TX-TableText"/>
            </w:pPr>
          </w:p>
        </w:tc>
        <w:tc>
          <w:tcPr>
            <w:tcW w:w="674" w:type="pct"/>
            <w:shd w:val="clear" w:color="auto" w:fill="auto"/>
            <w:noWrap/>
            <w:vAlign w:val="bottom"/>
            <w:hideMark/>
          </w:tcPr>
          <w:p w:rsidRPr="00186627" w:rsidR="00563BA1" w:rsidP="00176580" w:rsidRDefault="00563BA1" w14:paraId="7BDC74B0" w14:textId="77777777">
            <w:pPr>
              <w:pStyle w:val="TX-TableText"/>
            </w:pPr>
            <w:r w:rsidRPr="00186627">
              <w:t>New Jersey</w:t>
            </w:r>
          </w:p>
        </w:tc>
        <w:tc>
          <w:tcPr>
            <w:tcW w:w="543" w:type="pct"/>
            <w:shd w:val="clear" w:color="auto" w:fill="auto"/>
            <w:noWrap/>
            <w:vAlign w:val="bottom"/>
            <w:hideMark/>
          </w:tcPr>
          <w:p w:rsidRPr="00186627" w:rsidR="00563BA1" w:rsidP="00176580" w:rsidRDefault="00563BA1" w14:paraId="53757035" w14:textId="77777777">
            <w:pPr>
              <w:pStyle w:val="TX-TableText"/>
            </w:pPr>
          </w:p>
        </w:tc>
        <w:tc>
          <w:tcPr>
            <w:tcW w:w="719" w:type="pct"/>
            <w:shd w:val="clear" w:color="auto" w:fill="auto"/>
            <w:noWrap/>
            <w:vAlign w:val="bottom"/>
            <w:hideMark/>
          </w:tcPr>
          <w:p w:rsidRPr="00186627" w:rsidR="00563BA1" w:rsidP="00176580" w:rsidRDefault="00563BA1" w14:paraId="5B5E8D39" w14:textId="77777777">
            <w:pPr>
              <w:pStyle w:val="TX-TableText"/>
            </w:pPr>
            <w:r w:rsidRPr="00186627">
              <w:t>New Mexico</w:t>
            </w:r>
          </w:p>
        </w:tc>
        <w:tc>
          <w:tcPr>
            <w:tcW w:w="543" w:type="pct"/>
            <w:shd w:val="clear" w:color="auto" w:fill="auto"/>
            <w:noWrap/>
            <w:vAlign w:val="bottom"/>
            <w:hideMark/>
          </w:tcPr>
          <w:p w:rsidRPr="00186627" w:rsidR="00563BA1" w:rsidP="00176580" w:rsidRDefault="00563BA1" w14:paraId="555CBA18" w14:textId="77777777">
            <w:pPr>
              <w:pStyle w:val="TX-TableText"/>
            </w:pPr>
            <w:r w:rsidRPr="00186627">
              <w:t>X</w:t>
            </w:r>
          </w:p>
        </w:tc>
        <w:tc>
          <w:tcPr>
            <w:tcW w:w="674" w:type="pct"/>
            <w:shd w:val="clear" w:color="auto" w:fill="auto"/>
            <w:noWrap/>
            <w:vAlign w:val="bottom"/>
            <w:hideMark/>
          </w:tcPr>
          <w:p w:rsidRPr="00186627" w:rsidR="00563BA1" w:rsidP="00176580" w:rsidRDefault="00563BA1" w14:paraId="615C0442" w14:textId="77777777">
            <w:pPr>
              <w:pStyle w:val="TX-TableText"/>
            </w:pPr>
            <w:r w:rsidRPr="00186627">
              <w:t>Florida</w:t>
            </w:r>
          </w:p>
        </w:tc>
        <w:tc>
          <w:tcPr>
            <w:tcW w:w="543" w:type="pct"/>
            <w:shd w:val="clear" w:color="auto" w:fill="auto"/>
            <w:noWrap/>
            <w:vAlign w:val="bottom"/>
            <w:hideMark/>
          </w:tcPr>
          <w:p w:rsidRPr="00186627" w:rsidR="00563BA1" w:rsidP="00176580" w:rsidRDefault="00563BA1" w14:paraId="221C3424" w14:textId="77777777">
            <w:pPr>
              <w:pStyle w:val="TX-TableText"/>
            </w:pPr>
          </w:p>
        </w:tc>
      </w:tr>
      <w:tr w:rsidRPr="00186627" w:rsidR="00563BA1" w:rsidTr="00C42EA4" w14:paraId="57CCE3C0" w14:textId="77777777">
        <w:trPr>
          <w:trHeight w:val="300"/>
        </w:trPr>
        <w:tc>
          <w:tcPr>
            <w:tcW w:w="762" w:type="pct"/>
            <w:shd w:val="clear" w:color="auto" w:fill="auto"/>
            <w:noWrap/>
            <w:vAlign w:val="center"/>
            <w:hideMark/>
          </w:tcPr>
          <w:p w:rsidRPr="00186627" w:rsidR="00563BA1" w:rsidP="00176580" w:rsidRDefault="00563BA1" w14:paraId="0934C996" w14:textId="77777777">
            <w:pPr>
              <w:pStyle w:val="TX-TableText"/>
            </w:pPr>
            <w:r w:rsidRPr="00186627">
              <w:t>Kentucky</w:t>
            </w:r>
          </w:p>
        </w:tc>
        <w:tc>
          <w:tcPr>
            <w:tcW w:w="543" w:type="pct"/>
            <w:shd w:val="clear" w:color="auto" w:fill="auto"/>
            <w:noWrap/>
            <w:vAlign w:val="bottom"/>
            <w:hideMark/>
          </w:tcPr>
          <w:p w:rsidRPr="00186627" w:rsidR="00563BA1" w:rsidP="00176580" w:rsidRDefault="00563BA1" w14:paraId="492632F8" w14:textId="77777777">
            <w:pPr>
              <w:pStyle w:val="TX-TableText"/>
            </w:pPr>
          </w:p>
        </w:tc>
        <w:tc>
          <w:tcPr>
            <w:tcW w:w="674" w:type="pct"/>
            <w:shd w:val="clear" w:color="auto" w:fill="auto"/>
            <w:noWrap/>
            <w:vAlign w:val="bottom"/>
          </w:tcPr>
          <w:p w:rsidRPr="00186627" w:rsidR="00563BA1" w:rsidP="00176580" w:rsidRDefault="00563BA1" w14:paraId="597E25C4" w14:textId="77777777">
            <w:pPr>
              <w:pStyle w:val="TX-TableText"/>
            </w:pPr>
            <w:r w:rsidRPr="00186627">
              <w:t>Oregon</w:t>
            </w:r>
          </w:p>
        </w:tc>
        <w:tc>
          <w:tcPr>
            <w:tcW w:w="543" w:type="pct"/>
            <w:shd w:val="clear" w:color="auto" w:fill="auto"/>
            <w:noWrap/>
            <w:vAlign w:val="bottom"/>
            <w:hideMark/>
          </w:tcPr>
          <w:p w:rsidRPr="00186627" w:rsidR="00563BA1" w:rsidP="00176580" w:rsidRDefault="00563BA1" w14:paraId="577BA997" w14:textId="77777777">
            <w:pPr>
              <w:pStyle w:val="TX-TableText"/>
            </w:pPr>
          </w:p>
        </w:tc>
        <w:tc>
          <w:tcPr>
            <w:tcW w:w="719" w:type="pct"/>
            <w:shd w:val="clear" w:color="auto" w:fill="auto"/>
            <w:noWrap/>
            <w:vAlign w:val="bottom"/>
            <w:hideMark/>
          </w:tcPr>
          <w:p w:rsidRPr="00186627" w:rsidR="00563BA1" w:rsidP="00176580" w:rsidRDefault="00563BA1" w14:paraId="3E25FA72" w14:textId="77777777">
            <w:pPr>
              <w:pStyle w:val="TX-TableText"/>
            </w:pPr>
            <w:r w:rsidRPr="00186627">
              <w:t>North Dakota</w:t>
            </w:r>
          </w:p>
        </w:tc>
        <w:tc>
          <w:tcPr>
            <w:tcW w:w="543" w:type="pct"/>
            <w:shd w:val="clear" w:color="auto" w:fill="auto"/>
            <w:noWrap/>
            <w:vAlign w:val="bottom"/>
            <w:hideMark/>
          </w:tcPr>
          <w:p w:rsidRPr="00186627" w:rsidR="00563BA1" w:rsidP="00176580" w:rsidRDefault="00563BA1" w14:paraId="5205B32A" w14:textId="77777777">
            <w:pPr>
              <w:pStyle w:val="TX-TableText"/>
            </w:pPr>
          </w:p>
        </w:tc>
        <w:tc>
          <w:tcPr>
            <w:tcW w:w="674" w:type="pct"/>
            <w:shd w:val="clear" w:color="auto" w:fill="auto"/>
            <w:noWrap/>
            <w:vAlign w:val="bottom"/>
            <w:hideMark/>
          </w:tcPr>
          <w:p w:rsidRPr="00186627" w:rsidR="00563BA1" w:rsidP="00176580" w:rsidRDefault="00563BA1" w14:paraId="3FB74499" w14:textId="77777777">
            <w:pPr>
              <w:pStyle w:val="TX-TableText"/>
            </w:pPr>
          </w:p>
        </w:tc>
        <w:tc>
          <w:tcPr>
            <w:tcW w:w="543" w:type="pct"/>
            <w:shd w:val="clear" w:color="auto" w:fill="auto"/>
            <w:noWrap/>
            <w:vAlign w:val="bottom"/>
            <w:hideMark/>
          </w:tcPr>
          <w:p w:rsidRPr="00186627" w:rsidR="00563BA1" w:rsidP="00176580" w:rsidRDefault="00563BA1" w14:paraId="74CF8276" w14:textId="77777777">
            <w:pPr>
              <w:pStyle w:val="TX-TableText"/>
            </w:pPr>
          </w:p>
        </w:tc>
      </w:tr>
      <w:tr w:rsidRPr="00186627" w:rsidR="00563BA1" w:rsidTr="00C42EA4" w14:paraId="18DF1CB7" w14:textId="77777777">
        <w:trPr>
          <w:trHeight w:val="300"/>
        </w:trPr>
        <w:tc>
          <w:tcPr>
            <w:tcW w:w="762" w:type="pct"/>
            <w:shd w:val="clear" w:color="auto" w:fill="auto"/>
            <w:noWrap/>
            <w:vAlign w:val="center"/>
            <w:hideMark/>
          </w:tcPr>
          <w:p w:rsidRPr="00186627" w:rsidR="00563BA1" w:rsidP="00176580" w:rsidRDefault="00563BA1" w14:paraId="6A4A1264" w14:textId="77777777">
            <w:pPr>
              <w:pStyle w:val="TX-TableText"/>
            </w:pPr>
            <w:r w:rsidRPr="00186627">
              <w:t>Louisiana</w:t>
            </w:r>
          </w:p>
        </w:tc>
        <w:tc>
          <w:tcPr>
            <w:tcW w:w="543" w:type="pct"/>
            <w:shd w:val="clear" w:color="auto" w:fill="auto"/>
            <w:noWrap/>
            <w:vAlign w:val="bottom"/>
            <w:hideMark/>
          </w:tcPr>
          <w:p w:rsidRPr="00186627" w:rsidR="00563BA1" w:rsidP="00176580" w:rsidRDefault="00563BA1" w14:paraId="36B077C5" w14:textId="77777777">
            <w:pPr>
              <w:pStyle w:val="TX-TableText"/>
            </w:pPr>
          </w:p>
        </w:tc>
        <w:tc>
          <w:tcPr>
            <w:tcW w:w="674" w:type="pct"/>
            <w:shd w:val="clear" w:color="auto" w:fill="auto"/>
            <w:noWrap/>
            <w:vAlign w:val="bottom"/>
            <w:hideMark/>
          </w:tcPr>
          <w:p w:rsidRPr="00186627" w:rsidR="00563BA1" w:rsidP="00176580" w:rsidRDefault="00563BA1" w14:paraId="2AEF9A8F" w14:textId="77777777">
            <w:pPr>
              <w:pStyle w:val="TX-TableText"/>
            </w:pPr>
            <w:r w:rsidRPr="00186627">
              <w:t>Texas</w:t>
            </w:r>
          </w:p>
        </w:tc>
        <w:tc>
          <w:tcPr>
            <w:tcW w:w="543" w:type="pct"/>
            <w:shd w:val="clear" w:color="auto" w:fill="auto"/>
            <w:noWrap/>
            <w:vAlign w:val="bottom"/>
            <w:hideMark/>
          </w:tcPr>
          <w:p w:rsidRPr="00186627" w:rsidR="00563BA1" w:rsidP="00176580" w:rsidRDefault="00563BA1" w14:paraId="45091932" w14:textId="77777777">
            <w:pPr>
              <w:pStyle w:val="TX-TableText"/>
            </w:pPr>
            <w:r w:rsidRPr="00186627">
              <w:t>*</w:t>
            </w:r>
          </w:p>
        </w:tc>
        <w:tc>
          <w:tcPr>
            <w:tcW w:w="719" w:type="pct"/>
            <w:shd w:val="clear" w:color="auto" w:fill="auto"/>
            <w:noWrap/>
            <w:vAlign w:val="bottom"/>
            <w:hideMark/>
          </w:tcPr>
          <w:p w:rsidRPr="00186627" w:rsidR="00563BA1" w:rsidP="00176580" w:rsidRDefault="00563BA1" w14:paraId="09186451" w14:textId="77777777">
            <w:pPr>
              <w:pStyle w:val="TX-TableText"/>
            </w:pPr>
            <w:r w:rsidRPr="00186627">
              <w:t>Oklahoma</w:t>
            </w:r>
          </w:p>
        </w:tc>
        <w:tc>
          <w:tcPr>
            <w:tcW w:w="543" w:type="pct"/>
            <w:shd w:val="clear" w:color="auto" w:fill="auto"/>
            <w:noWrap/>
            <w:vAlign w:val="bottom"/>
            <w:hideMark/>
          </w:tcPr>
          <w:p w:rsidRPr="00186627" w:rsidR="00563BA1" w:rsidP="00176580" w:rsidRDefault="00563BA1" w14:paraId="07CD200A" w14:textId="77777777">
            <w:pPr>
              <w:pStyle w:val="TX-TableText"/>
            </w:pPr>
            <w:r w:rsidRPr="00186627">
              <w:t>*</w:t>
            </w:r>
          </w:p>
        </w:tc>
        <w:tc>
          <w:tcPr>
            <w:tcW w:w="674" w:type="pct"/>
            <w:shd w:val="clear" w:color="auto" w:fill="auto"/>
            <w:noWrap/>
            <w:vAlign w:val="bottom"/>
            <w:hideMark/>
          </w:tcPr>
          <w:p w:rsidRPr="00186627" w:rsidR="00563BA1" w:rsidP="00176580" w:rsidRDefault="00563BA1" w14:paraId="6352E457" w14:textId="77777777">
            <w:pPr>
              <w:pStyle w:val="TX-TableText"/>
            </w:pPr>
          </w:p>
        </w:tc>
        <w:tc>
          <w:tcPr>
            <w:tcW w:w="543" w:type="pct"/>
            <w:shd w:val="clear" w:color="auto" w:fill="auto"/>
            <w:noWrap/>
            <w:vAlign w:val="bottom"/>
            <w:hideMark/>
          </w:tcPr>
          <w:p w:rsidRPr="00186627" w:rsidR="00563BA1" w:rsidP="00176580" w:rsidRDefault="00563BA1" w14:paraId="7E0ECD18" w14:textId="77777777">
            <w:pPr>
              <w:pStyle w:val="TX-TableText"/>
            </w:pPr>
          </w:p>
        </w:tc>
      </w:tr>
      <w:tr w:rsidRPr="00186627" w:rsidR="00563BA1" w:rsidTr="00C42EA4" w14:paraId="4BD21F2B" w14:textId="77777777">
        <w:trPr>
          <w:trHeight w:val="300"/>
        </w:trPr>
        <w:tc>
          <w:tcPr>
            <w:tcW w:w="762" w:type="pct"/>
            <w:shd w:val="clear" w:color="auto" w:fill="auto"/>
            <w:noWrap/>
            <w:vAlign w:val="center"/>
            <w:hideMark/>
          </w:tcPr>
          <w:p w:rsidRPr="00186627" w:rsidR="00563BA1" w:rsidP="00176580" w:rsidRDefault="00563BA1" w14:paraId="425D49DC" w14:textId="77777777">
            <w:pPr>
              <w:pStyle w:val="TX-TableText"/>
            </w:pPr>
            <w:r w:rsidRPr="00186627">
              <w:t>Missouri</w:t>
            </w:r>
          </w:p>
        </w:tc>
        <w:tc>
          <w:tcPr>
            <w:tcW w:w="543" w:type="pct"/>
            <w:shd w:val="clear" w:color="auto" w:fill="auto"/>
            <w:noWrap/>
            <w:vAlign w:val="bottom"/>
            <w:hideMark/>
          </w:tcPr>
          <w:p w:rsidRPr="00186627" w:rsidR="00563BA1" w:rsidP="00176580" w:rsidRDefault="00563BA1" w14:paraId="0FE74B4D" w14:textId="77777777">
            <w:pPr>
              <w:pStyle w:val="TX-TableText"/>
            </w:pPr>
          </w:p>
        </w:tc>
        <w:tc>
          <w:tcPr>
            <w:tcW w:w="674" w:type="pct"/>
            <w:shd w:val="clear" w:color="auto" w:fill="auto"/>
            <w:noWrap/>
            <w:vAlign w:val="bottom"/>
            <w:hideMark/>
          </w:tcPr>
          <w:p w:rsidRPr="00186627" w:rsidR="00563BA1" w:rsidP="00176580" w:rsidRDefault="00563BA1" w14:paraId="37407C4D" w14:textId="77777777">
            <w:pPr>
              <w:pStyle w:val="TX-TableText"/>
            </w:pPr>
          </w:p>
        </w:tc>
        <w:tc>
          <w:tcPr>
            <w:tcW w:w="543" w:type="pct"/>
            <w:shd w:val="clear" w:color="auto" w:fill="auto"/>
            <w:noWrap/>
            <w:vAlign w:val="bottom"/>
            <w:hideMark/>
          </w:tcPr>
          <w:p w:rsidRPr="00186627" w:rsidR="00563BA1" w:rsidP="00176580" w:rsidRDefault="00563BA1" w14:paraId="3FED59B5" w14:textId="77777777">
            <w:pPr>
              <w:pStyle w:val="TX-TableText"/>
            </w:pPr>
          </w:p>
        </w:tc>
        <w:tc>
          <w:tcPr>
            <w:tcW w:w="719" w:type="pct"/>
            <w:shd w:val="clear" w:color="auto" w:fill="auto"/>
            <w:noWrap/>
            <w:vAlign w:val="bottom"/>
            <w:hideMark/>
          </w:tcPr>
          <w:p w:rsidRPr="00186627" w:rsidR="00563BA1" w:rsidP="00176580" w:rsidRDefault="00563BA1" w14:paraId="0F975664" w14:textId="77777777">
            <w:pPr>
              <w:pStyle w:val="TX-TableText"/>
            </w:pPr>
            <w:r w:rsidRPr="00186627">
              <w:t>South Dakota</w:t>
            </w:r>
          </w:p>
        </w:tc>
        <w:tc>
          <w:tcPr>
            <w:tcW w:w="543" w:type="pct"/>
            <w:shd w:val="clear" w:color="auto" w:fill="auto"/>
            <w:noWrap/>
            <w:vAlign w:val="bottom"/>
            <w:hideMark/>
          </w:tcPr>
          <w:p w:rsidRPr="00186627" w:rsidR="00563BA1" w:rsidP="00176580" w:rsidRDefault="00563BA1" w14:paraId="3BD9E171" w14:textId="77777777">
            <w:pPr>
              <w:pStyle w:val="TX-TableText"/>
            </w:pPr>
          </w:p>
        </w:tc>
        <w:tc>
          <w:tcPr>
            <w:tcW w:w="674" w:type="pct"/>
            <w:shd w:val="clear" w:color="auto" w:fill="auto"/>
            <w:noWrap/>
            <w:vAlign w:val="bottom"/>
            <w:hideMark/>
          </w:tcPr>
          <w:p w:rsidRPr="00186627" w:rsidR="00563BA1" w:rsidP="00176580" w:rsidRDefault="00563BA1" w14:paraId="30AA7ED9" w14:textId="77777777">
            <w:pPr>
              <w:pStyle w:val="TX-TableText"/>
            </w:pPr>
          </w:p>
        </w:tc>
        <w:tc>
          <w:tcPr>
            <w:tcW w:w="543" w:type="pct"/>
            <w:shd w:val="clear" w:color="auto" w:fill="auto"/>
            <w:noWrap/>
            <w:vAlign w:val="bottom"/>
            <w:hideMark/>
          </w:tcPr>
          <w:p w:rsidRPr="00186627" w:rsidR="00563BA1" w:rsidP="00176580" w:rsidRDefault="00563BA1" w14:paraId="17D119A9" w14:textId="77777777">
            <w:pPr>
              <w:pStyle w:val="TX-TableText"/>
            </w:pPr>
          </w:p>
        </w:tc>
      </w:tr>
      <w:tr w:rsidRPr="00186627" w:rsidR="00563BA1" w:rsidTr="00C42EA4" w14:paraId="657F54D9" w14:textId="77777777">
        <w:trPr>
          <w:trHeight w:val="300"/>
        </w:trPr>
        <w:tc>
          <w:tcPr>
            <w:tcW w:w="762" w:type="pct"/>
            <w:shd w:val="clear" w:color="auto" w:fill="auto"/>
            <w:noWrap/>
            <w:vAlign w:val="center"/>
            <w:hideMark/>
          </w:tcPr>
          <w:p w:rsidRPr="00186627" w:rsidR="00563BA1" w:rsidP="00176580" w:rsidRDefault="00563BA1" w14:paraId="570285FE" w14:textId="77777777">
            <w:pPr>
              <w:pStyle w:val="TX-TableText"/>
            </w:pPr>
            <w:r w:rsidRPr="00186627">
              <w:t>North Dakota</w:t>
            </w:r>
          </w:p>
        </w:tc>
        <w:tc>
          <w:tcPr>
            <w:tcW w:w="543" w:type="pct"/>
            <w:shd w:val="clear" w:color="auto" w:fill="auto"/>
            <w:noWrap/>
            <w:vAlign w:val="bottom"/>
            <w:hideMark/>
          </w:tcPr>
          <w:p w:rsidRPr="00186627" w:rsidR="00563BA1" w:rsidP="00176580" w:rsidRDefault="00563BA1" w14:paraId="16DB4528" w14:textId="77777777">
            <w:pPr>
              <w:pStyle w:val="TX-TableText"/>
            </w:pPr>
          </w:p>
        </w:tc>
        <w:tc>
          <w:tcPr>
            <w:tcW w:w="674" w:type="pct"/>
            <w:shd w:val="clear" w:color="auto" w:fill="auto"/>
            <w:noWrap/>
            <w:vAlign w:val="bottom"/>
            <w:hideMark/>
          </w:tcPr>
          <w:p w:rsidRPr="00186627" w:rsidR="00563BA1" w:rsidP="00176580" w:rsidRDefault="00563BA1" w14:paraId="74F8C7E0" w14:textId="77777777">
            <w:pPr>
              <w:pStyle w:val="TX-TableText"/>
            </w:pPr>
          </w:p>
        </w:tc>
        <w:tc>
          <w:tcPr>
            <w:tcW w:w="543" w:type="pct"/>
            <w:shd w:val="clear" w:color="auto" w:fill="auto"/>
            <w:noWrap/>
            <w:vAlign w:val="bottom"/>
            <w:hideMark/>
          </w:tcPr>
          <w:p w:rsidRPr="00186627" w:rsidR="00563BA1" w:rsidP="00176580" w:rsidRDefault="00563BA1" w14:paraId="0718CCFF" w14:textId="77777777">
            <w:pPr>
              <w:pStyle w:val="TX-TableText"/>
            </w:pPr>
          </w:p>
        </w:tc>
        <w:tc>
          <w:tcPr>
            <w:tcW w:w="719" w:type="pct"/>
            <w:shd w:val="clear" w:color="auto" w:fill="auto"/>
            <w:noWrap/>
            <w:vAlign w:val="bottom"/>
            <w:hideMark/>
          </w:tcPr>
          <w:p w:rsidRPr="00186627" w:rsidR="00563BA1" w:rsidP="00176580" w:rsidRDefault="00563BA1" w14:paraId="5D7D0669" w14:textId="77777777">
            <w:pPr>
              <w:pStyle w:val="TX-TableText"/>
            </w:pPr>
          </w:p>
        </w:tc>
        <w:tc>
          <w:tcPr>
            <w:tcW w:w="543" w:type="pct"/>
            <w:shd w:val="clear" w:color="auto" w:fill="auto"/>
            <w:noWrap/>
            <w:vAlign w:val="bottom"/>
            <w:hideMark/>
          </w:tcPr>
          <w:p w:rsidRPr="00186627" w:rsidR="00563BA1" w:rsidP="00176580" w:rsidRDefault="00563BA1" w14:paraId="206BD7B1" w14:textId="77777777">
            <w:pPr>
              <w:pStyle w:val="TX-TableText"/>
            </w:pPr>
          </w:p>
        </w:tc>
        <w:tc>
          <w:tcPr>
            <w:tcW w:w="674" w:type="pct"/>
            <w:shd w:val="clear" w:color="auto" w:fill="auto"/>
            <w:noWrap/>
            <w:vAlign w:val="bottom"/>
            <w:hideMark/>
          </w:tcPr>
          <w:p w:rsidRPr="00186627" w:rsidR="00563BA1" w:rsidP="00176580" w:rsidRDefault="00563BA1" w14:paraId="643E6A34" w14:textId="77777777">
            <w:pPr>
              <w:pStyle w:val="TX-TableText"/>
            </w:pPr>
          </w:p>
        </w:tc>
        <w:tc>
          <w:tcPr>
            <w:tcW w:w="543" w:type="pct"/>
            <w:shd w:val="clear" w:color="auto" w:fill="auto"/>
            <w:noWrap/>
            <w:vAlign w:val="bottom"/>
            <w:hideMark/>
          </w:tcPr>
          <w:p w:rsidRPr="00186627" w:rsidR="00563BA1" w:rsidP="00176580" w:rsidRDefault="00563BA1" w14:paraId="497D42FA" w14:textId="77777777">
            <w:pPr>
              <w:pStyle w:val="TX-TableText"/>
            </w:pPr>
          </w:p>
        </w:tc>
      </w:tr>
      <w:tr w:rsidRPr="00186627" w:rsidR="00563BA1" w:rsidTr="00C42EA4" w14:paraId="168F6D01" w14:textId="77777777">
        <w:trPr>
          <w:trHeight w:val="300"/>
        </w:trPr>
        <w:tc>
          <w:tcPr>
            <w:tcW w:w="762" w:type="pct"/>
            <w:shd w:val="clear" w:color="auto" w:fill="auto"/>
            <w:noWrap/>
            <w:vAlign w:val="center"/>
            <w:hideMark/>
          </w:tcPr>
          <w:p w:rsidRPr="00186627" w:rsidR="00563BA1" w:rsidP="00176580" w:rsidRDefault="00563BA1" w14:paraId="60E6F57A" w14:textId="77777777">
            <w:pPr>
              <w:pStyle w:val="TX-TableText"/>
            </w:pPr>
            <w:r w:rsidRPr="00186627">
              <w:t>Ohio</w:t>
            </w:r>
          </w:p>
        </w:tc>
        <w:tc>
          <w:tcPr>
            <w:tcW w:w="543" w:type="pct"/>
            <w:shd w:val="clear" w:color="auto" w:fill="auto"/>
            <w:noWrap/>
            <w:vAlign w:val="bottom"/>
            <w:hideMark/>
          </w:tcPr>
          <w:p w:rsidRPr="00186627" w:rsidR="00563BA1" w:rsidP="00176580" w:rsidRDefault="00563BA1" w14:paraId="176431B3" w14:textId="77777777">
            <w:pPr>
              <w:pStyle w:val="TX-TableText"/>
            </w:pPr>
            <w:r w:rsidRPr="00186627">
              <w:t>X</w:t>
            </w:r>
          </w:p>
        </w:tc>
        <w:tc>
          <w:tcPr>
            <w:tcW w:w="674" w:type="pct"/>
            <w:shd w:val="clear" w:color="auto" w:fill="auto"/>
            <w:noWrap/>
            <w:vAlign w:val="bottom"/>
            <w:hideMark/>
          </w:tcPr>
          <w:p w:rsidRPr="00186627" w:rsidR="00563BA1" w:rsidP="00176580" w:rsidRDefault="00563BA1" w14:paraId="79D35479" w14:textId="77777777">
            <w:pPr>
              <w:pStyle w:val="TX-TableText"/>
            </w:pPr>
          </w:p>
        </w:tc>
        <w:tc>
          <w:tcPr>
            <w:tcW w:w="543" w:type="pct"/>
            <w:shd w:val="clear" w:color="auto" w:fill="auto"/>
            <w:noWrap/>
            <w:vAlign w:val="bottom"/>
            <w:hideMark/>
          </w:tcPr>
          <w:p w:rsidRPr="00186627" w:rsidR="00563BA1" w:rsidP="00176580" w:rsidRDefault="00563BA1" w14:paraId="3B5CABDB" w14:textId="77777777">
            <w:pPr>
              <w:pStyle w:val="TX-TableText"/>
            </w:pPr>
          </w:p>
        </w:tc>
        <w:tc>
          <w:tcPr>
            <w:tcW w:w="719" w:type="pct"/>
            <w:shd w:val="clear" w:color="auto" w:fill="auto"/>
            <w:noWrap/>
            <w:vAlign w:val="bottom"/>
            <w:hideMark/>
          </w:tcPr>
          <w:p w:rsidRPr="00186627" w:rsidR="00563BA1" w:rsidP="00176580" w:rsidRDefault="00563BA1" w14:paraId="6D39BACF" w14:textId="77777777">
            <w:pPr>
              <w:pStyle w:val="TX-TableText"/>
            </w:pPr>
          </w:p>
        </w:tc>
        <w:tc>
          <w:tcPr>
            <w:tcW w:w="543" w:type="pct"/>
            <w:shd w:val="clear" w:color="auto" w:fill="auto"/>
            <w:noWrap/>
            <w:vAlign w:val="bottom"/>
            <w:hideMark/>
          </w:tcPr>
          <w:p w:rsidRPr="00186627" w:rsidR="00563BA1" w:rsidP="00176580" w:rsidRDefault="00563BA1" w14:paraId="5AC097A0" w14:textId="77777777">
            <w:pPr>
              <w:pStyle w:val="TX-TableText"/>
            </w:pPr>
          </w:p>
        </w:tc>
        <w:tc>
          <w:tcPr>
            <w:tcW w:w="674" w:type="pct"/>
            <w:shd w:val="clear" w:color="auto" w:fill="auto"/>
            <w:noWrap/>
            <w:vAlign w:val="bottom"/>
            <w:hideMark/>
          </w:tcPr>
          <w:p w:rsidRPr="00186627" w:rsidR="00563BA1" w:rsidP="00176580" w:rsidRDefault="00563BA1" w14:paraId="2985BBDA" w14:textId="77777777">
            <w:pPr>
              <w:pStyle w:val="TX-TableText"/>
            </w:pPr>
          </w:p>
        </w:tc>
        <w:tc>
          <w:tcPr>
            <w:tcW w:w="543" w:type="pct"/>
            <w:shd w:val="clear" w:color="auto" w:fill="auto"/>
            <w:noWrap/>
            <w:vAlign w:val="bottom"/>
            <w:hideMark/>
          </w:tcPr>
          <w:p w:rsidRPr="00186627" w:rsidR="00563BA1" w:rsidP="00176580" w:rsidRDefault="00563BA1" w14:paraId="0A847529" w14:textId="77777777">
            <w:pPr>
              <w:pStyle w:val="TX-TableText"/>
            </w:pPr>
          </w:p>
        </w:tc>
      </w:tr>
      <w:tr w:rsidRPr="00186627" w:rsidR="00563BA1" w:rsidTr="00C42EA4" w14:paraId="75BEEE61" w14:textId="77777777">
        <w:trPr>
          <w:trHeight w:val="300"/>
        </w:trPr>
        <w:tc>
          <w:tcPr>
            <w:tcW w:w="762" w:type="pct"/>
            <w:shd w:val="clear" w:color="auto" w:fill="auto"/>
            <w:noWrap/>
            <w:vAlign w:val="center"/>
            <w:hideMark/>
          </w:tcPr>
          <w:p w:rsidRPr="00186627" w:rsidR="00563BA1" w:rsidP="00176580" w:rsidRDefault="00563BA1" w14:paraId="1755814E" w14:textId="77777777">
            <w:pPr>
              <w:pStyle w:val="TX-TableText"/>
            </w:pPr>
            <w:r w:rsidRPr="00186627">
              <w:t>Oklahoma</w:t>
            </w:r>
          </w:p>
        </w:tc>
        <w:tc>
          <w:tcPr>
            <w:tcW w:w="543" w:type="pct"/>
            <w:shd w:val="clear" w:color="auto" w:fill="auto"/>
            <w:noWrap/>
            <w:vAlign w:val="bottom"/>
            <w:hideMark/>
          </w:tcPr>
          <w:p w:rsidRPr="00186627" w:rsidR="00563BA1" w:rsidP="00176580" w:rsidRDefault="00563BA1" w14:paraId="464E3AD1" w14:textId="77777777">
            <w:pPr>
              <w:pStyle w:val="TX-TableText"/>
            </w:pPr>
          </w:p>
        </w:tc>
        <w:tc>
          <w:tcPr>
            <w:tcW w:w="674" w:type="pct"/>
            <w:shd w:val="clear" w:color="auto" w:fill="auto"/>
            <w:noWrap/>
            <w:vAlign w:val="bottom"/>
            <w:hideMark/>
          </w:tcPr>
          <w:p w:rsidRPr="00186627" w:rsidR="00563BA1" w:rsidP="00176580" w:rsidRDefault="00563BA1" w14:paraId="42334795" w14:textId="77777777">
            <w:pPr>
              <w:pStyle w:val="TX-TableText"/>
            </w:pPr>
          </w:p>
        </w:tc>
        <w:tc>
          <w:tcPr>
            <w:tcW w:w="543" w:type="pct"/>
            <w:shd w:val="clear" w:color="auto" w:fill="auto"/>
            <w:noWrap/>
            <w:vAlign w:val="bottom"/>
            <w:hideMark/>
          </w:tcPr>
          <w:p w:rsidRPr="00186627" w:rsidR="00563BA1" w:rsidP="00176580" w:rsidRDefault="00563BA1" w14:paraId="444DE8EF" w14:textId="77777777">
            <w:pPr>
              <w:pStyle w:val="TX-TableText"/>
            </w:pPr>
          </w:p>
        </w:tc>
        <w:tc>
          <w:tcPr>
            <w:tcW w:w="719" w:type="pct"/>
            <w:shd w:val="clear" w:color="auto" w:fill="auto"/>
            <w:noWrap/>
            <w:vAlign w:val="bottom"/>
            <w:hideMark/>
          </w:tcPr>
          <w:p w:rsidRPr="00186627" w:rsidR="00563BA1" w:rsidP="00176580" w:rsidRDefault="00563BA1" w14:paraId="7BEDEF70" w14:textId="77777777">
            <w:pPr>
              <w:pStyle w:val="TX-TableText"/>
            </w:pPr>
          </w:p>
        </w:tc>
        <w:tc>
          <w:tcPr>
            <w:tcW w:w="543" w:type="pct"/>
            <w:shd w:val="clear" w:color="auto" w:fill="auto"/>
            <w:noWrap/>
            <w:vAlign w:val="bottom"/>
            <w:hideMark/>
          </w:tcPr>
          <w:p w:rsidRPr="00186627" w:rsidR="00563BA1" w:rsidP="00176580" w:rsidRDefault="00563BA1" w14:paraId="72079AFD" w14:textId="77777777">
            <w:pPr>
              <w:pStyle w:val="TX-TableText"/>
            </w:pPr>
          </w:p>
        </w:tc>
        <w:tc>
          <w:tcPr>
            <w:tcW w:w="674" w:type="pct"/>
            <w:shd w:val="clear" w:color="auto" w:fill="auto"/>
            <w:noWrap/>
            <w:vAlign w:val="bottom"/>
            <w:hideMark/>
          </w:tcPr>
          <w:p w:rsidRPr="00186627" w:rsidR="00563BA1" w:rsidP="00176580" w:rsidRDefault="00563BA1" w14:paraId="28D1CD21" w14:textId="77777777">
            <w:pPr>
              <w:pStyle w:val="TX-TableText"/>
            </w:pPr>
          </w:p>
        </w:tc>
        <w:tc>
          <w:tcPr>
            <w:tcW w:w="543" w:type="pct"/>
            <w:shd w:val="clear" w:color="auto" w:fill="auto"/>
            <w:noWrap/>
            <w:vAlign w:val="bottom"/>
            <w:hideMark/>
          </w:tcPr>
          <w:p w:rsidRPr="00186627" w:rsidR="00563BA1" w:rsidP="00176580" w:rsidRDefault="00563BA1" w14:paraId="13B73026" w14:textId="77777777">
            <w:pPr>
              <w:pStyle w:val="TX-TableText"/>
            </w:pPr>
          </w:p>
        </w:tc>
      </w:tr>
      <w:tr w:rsidRPr="00186627" w:rsidR="00563BA1" w:rsidTr="00C42EA4" w14:paraId="4D99CAC3" w14:textId="77777777">
        <w:trPr>
          <w:trHeight w:val="300"/>
        </w:trPr>
        <w:tc>
          <w:tcPr>
            <w:tcW w:w="762" w:type="pct"/>
            <w:shd w:val="clear" w:color="auto" w:fill="auto"/>
            <w:noWrap/>
            <w:vAlign w:val="center"/>
            <w:hideMark/>
          </w:tcPr>
          <w:p w:rsidRPr="00186627" w:rsidR="00563BA1" w:rsidP="00176580" w:rsidRDefault="00563BA1" w14:paraId="38CBF181" w14:textId="77777777">
            <w:pPr>
              <w:pStyle w:val="TX-TableText"/>
            </w:pPr>
            <w:r w:rsidRPr="00186627">
              <w:t>Oregon</w:t>
            </w:r>
          </w:p>
        </w:tc>
        <w:tc>
          <w:tcPr>
            <w:tcW w:w="543" w:type="pct"/>
            <w:shd w:val="clear" w:color="auto" w:fill="auto"/>
            <w:noWrap/>
            <w:vAlign w:val="bottom"/>
            <w:hideMark/>
          </w:tcPr>
          <w:p w:rsidRPr="00186627" w:rsidR="00563BA1" w:rsidP="00176580" w:rsidRDefault="00563BA1" w14:paraId="02FCBBDB" w14:textId="77777777">
            <w:pPr>
              <w:pStyle w:val="TX-TableText"/>
            </w:pPr>
          </w:p>
        </w:tc>
        <w:tc>
          <w:tcPr>
            <w:tcW w:w="674" w:type="pct"/>
            <w:shd w:val="clear" w:color="auto" w:fill="auto"/>
            <w:noWrap/>
            <w:vAlign w:val="bottom"/>
            <w:hideMark/>
          </w:tcPr>
          <w:p w:rsidRPr="00186627" w:rsidR="00563BA1" w:rsidP="00176580" w:rsidRDefault="00563BA1" w14:paraId="34BF79CE" w14:textId="77777777">
            <w:pPr>
              <w:pStyle w:val="TX-TableText"/>
            </w:pPr>
          </w:p>
        </w:tc>
        <w:tc>
          <w:tcPr>
            <w:tcW w:w="543" w:type="pct"/>
            <w:shd w:val="clear" w:color="auto" w:fill="auto"/>
            <w:noWrap/>
            <w:vAlign w:val="bottom"/>
            <w:hideMark/>
          </w:tcPr>
          <w:p w:rsidRPr="00186627" w:rsidR="00563BA1" w:rsidP="00176580" w:rsidRDefault="00563BA1" w14:paraId="30B0A4FD" w14:textId="77777777">
            <w:pPr>
              <w:pStyle w:val="TX-TableText"/>
            </w:pPr>
          </w:p>
        </w:tc>
        <w:tc>
          <w:tcPr>
            <w:tcW w:w="719" w:type="pct"/>
            <w:shd w:val="clear" w:color="auto" w:fill="auto"/>
            <w:noWrap/>
            <w:vAlign w:val="bottom"/>
            <w:hideMark/>
          </w:tcPr>
          <w:p w:rsidRPr="00186627" w:rsidR="00563BA1" w:rsidP="00176580" w:rsidRDefault="00563BA1" w14:paraId="03B63D87" w14:textId="77777777">
            <w:pPr>
              <w:pStyle w:val="TX-TableText"/>
            </w:pPr>
          </w:p>
        </w:tc>
        <w:tc>
          <w:tcPr>
            <w:tcW w:w="543" w:type="pct"/>
            <w:shd w:val="clear" w:color="auto" w:fill="auto"/>
            <w:noWrap/>
            <w:vAlign w:val="bottom"/>
            <w:hideMark/>
          </w:tcPr>
          <w:p w:rsidRPr="00186627" w:rsidR="00563BA1" w:rsidP="00176580" w:rsidRDefault="00563BA1" w14:paraId="01631FB1" w14:textId="77777777">
            <w:pPr>
              <w:pStyle w:val="TX-TableText"/>
            </w:pPr>
          </w:p>
        </w:tc>
        <w:tc>
          <w:tcPr>
            <w:tcW w:w="674" w:type="pct"/>
            <w:shd w:val="clear" w:color="auto" w:fill="auto"/>
            <w:noWrap/>
            <w:vAlign w:val="bottom"/>
            <w:hideMark/>
          </w:tcPr>
          <w:p w:rsidRPr="00186627" w:rsidR="00563BA1" w:rsidP="00176580" w:rsidRDefault="00563BA1" w14:paraId="52C36CE4" w14:textId="77777777">
            <w:pPr>
              <w:pStyle w:val="TX-TableText"/>
            </w:pPr>
          </w:p>
        </w:tc>
        <w:tc>
          <w:tcPr>
            <w:tcW w:w="543" w:type="pct"/>
            <w:shd w:val="clear" w:color="auto" w:fill="auto"/>
            <w:noWrap/>
            <w:vAlign w:val="bottom"/>
            <w:hideMark/>
          </w:tcPr>
          <w:p w:rsidRPr="00186627" w:rsidR="00563BA1" w:rsidP="00176580" w:rsidRDefault="00563BA1" w14:paraId="2E354B62" w14:textId="77777777">
            <w:pPr>
              <w:pStyle w:val="TX-TableText"/>
            </w:pPr>
          </w:p>
        </w:tc>
      </w:tr>
      <w:tr w:rsidRPr="00186627" w:rsidR="00563BA1" w:rsidTr="00C42EA4" w14:paraId="53710E97" w14:textId="77777777">
        <w:trPr>
          <w:trHeight w:val="300"/>
        </w:trPr>
        <w:tc>
          <w:tcPr>
            <w:tcW w:w="762" w:type="pct"/>
            <w:shd w:val="clear" w:color="auto" w:fill="auto"/>
            <w:noWrap/>
            <w:vAlign w:val="center"/>
            <w:hideMark/>
          </w:tcPr>
          <w:p w:rsidRPr="00186627" w:rsidR="00563BA1" w:rsidP="00176580" w:rsidRDefault="00563BA1" w14:paraId="200484B7" w14:textId="77777777">
            <w:pPr>
              <w:pStyle w:val="TX-TableText"/>
            </w:pPr>
            <w:r w:rsidRPr="00186627">
              <w:t>Pennsylvania</w:t>
            </w:r>
          </w:p>
        </w:tc>
        <w:tc>
          <w:tcPr>
            <w:tcW w:w="543" w:type="pct"/>
            <w:shd w:val="clear" w:color="auto" w:fill="auto"/>
            <w:noWrap/>
            <w:vAlign w:val="bottom"/>
            <w:hideMark/>
          </w:tcPr>
          <w:p w:rsidRPr="00186627" w:rsidR="00563BA1" w:rsidP="00176580" w:rsidRDefault="00563BA1" w14:paraId="68642D34" w14:textId="77777777">
            <w:pPr>
              <w:pStyle w:val="TX-TableText"/>
            </w:pPr>
          </w:p>
        </w:tc>
        <w:tc>
          <w:tcPr>
            <w:tcW w:w="674" w:type="pct"/>
            <w:shd w:val="clear" w:color="auto" w:fill="auto"/>
            <w:noWrap/>
            <w:vAlign w:val="bottom"/>
            <w:hideMark/>
          </w:tcPr>
          <w:p w:rsidRPr="00186627" w:rsidR="00563BA1" w:rsidP="00176580" w:rsidRDefault="00563BA1" w14:paraId="66272417" w14:textId="77777777">
            <w:pPr>
              <w:pStyle w:val="TX-TableText"/>
            </w:pPr>
          </w:p>
        </w:tc>
        <w:tc>
          <w:tcPr>
            <w:tcW w:w="543" w:type="pct"/>
            <w:shd w:val="clear" w:color="auto" w:fill="auto"/>
            <w:noWrap/>
            <w:vAlign w:val="bottom"/>
            <w:hideMark/>
          </w:tcPr>
          <w:p w:rsidRPr="00186627" w:rsidR="00563BA1" w:rsidP="00176580" w:rsidRDefault="00563BA1" w14:paraId="06A07E65" w14:textId="77777777">
            <w:pPr>
              <w:pStyle w:val="TX-TableText"/>
            </w:pPr>
          </w:p>
        </w:tc>
        <w:tc>
          <w:tcPr>
            <w:tcW w:w="719" w:type="pct"/>
            <w:shd w:val="clear" w:color="auto" w:fill="auto"/>
            <w:noWrap/>
            <w:vAlign w:val="bottom"/>
            <w:hideMark/>
          </w:tcPr>
          <w:p w:rsidRPr="00186627" w:rsidR="00563BA1" w:rsidP="00176580" w:rsidRDefault="00563BA1" w14:paraId="561D9BB7" w14:textId="77777777">
            <w:pPr>
              <w:pStyle w:val="TX-TableText"/>
            </w:pPr>
          </w:p>
        </w:tc>
        <w:tc>
          <w:tcPr>
            <w:tcW w:w="543" w:type="pct"/>
            <w:shd w:val="clear" w:color="auto" w:fill="auto"/>
            <w:noWrap/>
            <w:vAlign w:val="bottom"/>
            <w:hideMark/>
          </w:tcPr>
          <w:p w:rsidRPr="00186627" w:rsidR="00563BA1" w:rsidP="00176580" w:rsidRDefault="00563BA1" w14:paraId="48EBB012" w14:textId="77777777">
            <w:pPr>
              <w:pStyle w:val="TX-TableText"/>
            </w:pPr>
          </w:p>
        </w:tc>
        <w:tc>
          <w:tcPr>
            <w:tcW w:w="674" w:type="pct"/>
            <w:shd w:val="clear" w:color="auto" w:fill="auto"/>
            <w:noWrap/>
            <w:vAlign w:val="bottom"/>
            <w:hideMark/>
          </w:tcPr>
          <w:p w:rsidRPr="00186627" w:rsidR="00563BA1" w:rsidP="00176580" w:rsidRDefault="00563BA1" w14:paraId="14CE6E4B" w14:textId="77777777">
            <w:pPr>
              <w:pStyle w:val="TX-TableText"/>
            </w:pPr>
          </w:p>
        </w:tc>
        <w:tc>
          <w:tcPr>
            <w:tcW w:w="543" w:type="pct"/>
            <w:shd w:val="clear" w:color="auto" w:fill="auto"/>
            <w:noWrap/>
            <w:vAlign w:val="bottom"/>
            <w:hideMark/>
          </w:tcPr>
          <w:p w:rsidRPr="00186627" w:rsidR="00563BA1" w:rsidP="00176580" w:rsidRDefault="00563BA1" w14:paraId="4E69FF39" w14:textId="77777777">
            <w:pPr>
              <w:pStyle w:val="TX-TableText"/>
            </w:pPr>
          </w:p>
        </w:tc>
      </w:tr>
      <w:tr w:rsidRPr="00186627" w:rsidR="00563BA1" w:rsidTr="00C42EA4" w14:paraId="1052A3BC" w14:textId="77777777">
        <w:trPr>
          <w:trHeight w:val="300"/>
        </w:trPr>
        <w:tc>
          <w:tcPr>
            <w:tcW w:w="762" w:type="pct"/>
            <w:shd w:val="clear" w:color="auto" w:fill="auto"/>
            <w:noWrap/>
            <w:vAlign w:val="center"/>
            <w:hideMark/>
          </w:tcPr>
          <w:p w:rsidRPr="00186627" w:rsidR="00563BA1" w:rsidP="00176580" w:rsidRDefault="00563BA1" w14:paraId="33498B60" w14:textId="77777777">
            <w:pPr>
              <w:pStyle w:val="TX-TableText"/>
            </w:pPr>
            <w:r w:rsidRPr="00186627">
              <w:t>Wisconsin</w:t>
            </w:r>
          </w:p>
        </w:tc>
        <w:tc>
          <w:tcPr>
            <w:tcW w:w="543" w:type="pct"/>
            <w:shd w:val="clear" w:color="auto" w:fill="auto"/>
            <w:noWrap/>
            <w:vAlign w:val="bottom"/>
            <w:hideMark/>
          </w:tcPr>
          <w:p w:rsidRPr="00186627" w:rsidR="00563BA1" w:rsidP="00176580" w:rsidRDefault="00563BA1" w14:paraId="2774B785" w14:textId="77777777">
            <w:pPr>
              <w:pStyle w:val="TX-TableText"/>
            </w:pPr>
            <w:r w:rsidRPr="00186627">
              <w:t>*</w:t>
            </w:r>
          </w:p>
        </w:tc>
        <w:tc>
          <w:tcPr>
            <w:tcW w:w="674" w:type="pct"/>
            <w:shd w:val="clear" w:color="auto" w:fill="auto"/>
            <w:noWrap/>
            <w:vAlign w:val="bottom"/>
            <w:hideMark/>
          </w:tcPr>
          <w:p w:rsidRPr="00186627" w:rsidR="00563BA1" w:rsidP="00176580" w:rsidRDefault="00563BA1" w14:paraId="43B13465" w14:textId="77777777">
            <w:pPr>
              <w:pStyle w:val="TX-TableText"/>
            </w:pPr>
          </w:p>
        </w:tc>
        <w:tc>
          <w:tcPr>
            <w:tcW w:w="543" w:type="pct"/>
            <w:shd w:val="clear" w:color="auto" w:fill="auto"/>
            <w:noWrap/>
            <w:vAlign w:val="bottom"/>
            <w:hideMark/>
          </w:tcPr>
          <w:p w:rsidRPr="00186627" w:rsidR="00563BA1" w:rsidP="00176580" w:rsidRDefault="00563BA1" w14:paraId="0033E0AF" w14:textId="77777777">
            <w:pPr>
              <w:pStyle w:val="TX-TableText"/>
            </w:pPr>
          </w:p>
        </w:tc>
        <w:tc>
          <w:tcPr>
            <w:tcW w:w="719" w:type="pct"/>
            <w:shd w:val="clear" w:color="auto" w:fill="auto"/>
            <w:noWrap/>
            <w:vAlign w:val="bottom"/>
            <w:hideMark/>
          </w:tcPr>
          <w:p w:rsidRPr="00186627" w:rsidR="00563BA1" w:rsidP="00176580" w:rsidRDefault="00563BA1" w14:paraId="613F52D1" w14:textId="77777777">
            <w:pPr>
              <w:pStyle w:val="TX-TableText"/>
            </w:pPr>
          </w:p>
        </w:tc>
        <w:tc>
          <w:tcPr>
            <w:tcW w:w="543" w:type="pct"/>
            <w:shd w:val="clear" w:color="auto" w:fill="auto"/>
            <w:noWrap/>
            <w:vAlign w:val="bottom"/>
            <w:hideMark/>
          </w:tcPr>
          <w:p w:rsidRPr="00186627" w:rsidR="00563BA1" w:rsidP="00176580" w:rsidRDefault="00563BA1" w14:paraId="55591370" w14:textId="77777777">
            <w:pPr>
              <w:pStyle w:val="TX-TableText"/>
            </w:pPr>
          </w:p>
        </w:tc>
        <w:tc>
          <w:tcPr>
            <w:tcW w:w="674" w:type="pct"/>
            <w:shd w:val="clear" w:color="auto" w:fill="auto"/>
            <w:noWrap/>
            <w:vAlign w:val="bottom"/>
            <w:hideMark/>
          </w:tcPr>
          <w:p w:rsidRPr="00186627" w:rsidR="00563BA1" w:rsidP="00176580" w:rsidRDefault="00563BA1" w14:paraId="554B8D0C" w14:textId="77777777">
            <w:pPr>
              <w:pStyle w:val="TX-TableText"/>
            </w:pPr>
          </w:p>
        </w:tc>
        <w:tc>
          <w:tcPr>
            <w:tcW w:w="543" w:type="pct"/>
            <w:shd w:val="clear" w:color="auto" w:fill="auto"/>
            <w:noWrap/>
            <w:vAlign w:val="bottom"/>
            <w:hideMark/>
          </w:tcPr>
          <w:p w:rsidRPr="00186627" w:rsidR="00563BA1" w:rsidP="00176580" w:rsidRDefault="00563BA1" w14:paraId="4E6EEBA3" w14:textId="77777777">
            <w:pPr>
              <w:pStyle w:val="TX-TableText"/>
            </w:pPr>
          </w:p>
        </w:tc>
      </w:tr>
    </w:tbl>
    <w:p w:rsidRPr="00186627" w:rsidR="00563BA1" w:rsidP="00C42EA4" w:rsidRDefault="00563BA1" w14:paraId="4D601CC4" w14:textId="77777777">
      <w:pPr>
        <w:pStyle w:val="TF-TblFN"/>
      </w:pPr>
      <w:r w:rsidRPr="00186627">
        <w:rPr>
          <w:vertAlign w:val="superscript"/>
        </w:rPr>
        <w:t>1</w:t>
      </w:r>
      <w:r w:rsidRPr="00186627">
        <w:t xml:space="preserve"> Note: “X” indicates primary selection, and “*” indicates backup selection.</w:t>
      </w:r>
    </w:p>
    <w:p w:rsidRPr="00186627" w:rsidR="00563BA1" w:rsidP="00563BA1" w:rsidRDefault="00563BA1" w14:paraId="7B3C7141" w14:textId="77777777">
      <w:pPr>
        <w:rPr>
          <w:szCs w:val="24"/>
        </w:rPr>
      </w:pPr>
    </w:p>
    <w:p w:rsidRPr="00186627" w:rsidR="00563BA1" w:rsidP="00377031" w:rsidRDefault="00563BA1" w14:paraId="7FE36DC3" w14:textId="4262ED45">
      <w:r w:rsidRPr="00186627">
        <w:t xml:space="preserve">The final </w:t>
      </w:r>
      <w:r w:rsidR="006B5A50">
        <w:t xml:space="preserve">proposed </w:t>
      </w:r>
      <w:r w:rsidRPr="00186627">
        <w:t xml:space="preserve">pilot states will </w:t>
      </w:r>
      <w:r w:rsidR="00E62B79">
        <w:t>include the 4 states listed above (</w:t>
      </w:r>
      <w:r w:rsidR="00DA4457">
        <w:t>Ohio, Florida, New Mexico, and New York</w:t>
      </w:r>
      <w:r w:rsidR="00E62B79">
        <w:t>)</w:t>
      </w:r>
      <w:r w:rsidR="006B5A50">
        <w:t>.</w:t>
      </w:r>
      <w:r w:rsidRPr="00186627">
        <w:t xml:space="preserve"> </w:t>
      </w:r>
      <w:r w:rsidR="006B5A50">
        <w:t xml:space="preserve"> </w:t>
      </w:r>
      <w:r w:rsidR="00F76D9D">
        <w:t xml:space="preserve">CDC will reach out to their early childhood contacts in each of </w:t>
      </w:r>
      <w:r w:rsidR="00720F88">
        <w:t>these states and ask them for their cooperation and endorsement of the survey being conducted in their state.</w:t>
      </w:r>
      <w:r w:rsidR="00F76D9D">
        <w:t xml:space="preserve"> </w:t>
      </w:r>
      <w:r w:rsidR="006B5A50">
        <w:t xml:space="preserve">If </w:t>
      </w:r>
      <w:r w:rsidR="002D0952">
        <w:t xml:space="preserve">for some reason </w:t>
      </w:r>
      <w:r w:rsidR="006B5A50">
        <w:t xml:space="preserve">the state </w:t>
      </w:r>
      <w:r w:rsidR="00933E14">
        <w:t>declines</w:t>
      </w:r>
      <w:r w:rsidR="006B5A50">
        <w:t xml:space="preserve"> the invitation to participate</w:t>
      </w:r>
      <w:r w:rsidR="002D0952">
        <w:t>,</w:t>
      </w:r>
      <w:r w:rsidRPr="00186627" w:rsidDel="006B5A50" w:rsidR="006B5A50">
        <w:t xml:space="preserve"> </w:t>
      </w:r>
      <w:r w:rsidRPr="00186627">
        <w:t xml:space="preserve">backup states </w:t>
      </w:r>
      <w:r w:rsidR="006B5A50">
        <w:t xml:space="preserve">will be selected </w:t>
      </w:r>
      <w:r w:rsidRPr="00186627">
        <w:t xml:space="preserve">to replace those </w:t>
      </w:r>
      <w:r w:rsidR="006B5A50">
        <w:t xml:space="preserve">noted above. </w:t>
      </w:r>
      <w:r w:rsidRPr="00186627">
        <w:t>The survey universe will then be defined by all</w:t>
      </w:r>
      <w:r w:rsidRPr="00186627" w:rsidR="00F0730E">
        <w:t xml:space="preserve"> legally-operating</w:t>
      </w:r>
      <w:r w:rsidRPr="00186627" w:rsidR="001D2B45">
        <w:t xml:space="preserve"> early childhood child</w:t>
      </w:r>
      <w:r w:rsidRPr="00186627">
        <w:t xml:space="preserve">care centers in </w:t>
      </w:r>
      <w:r w:rsidR="0007676B">
        <w:t xml:space="preserve">each of </w:t>
      </w:r>
      <w:r w:rsidRPr="00186627">
        <w:t>the final set of four co</w:t>
      </w:r>
      <w:r w:rsidR="0007676B">
        <w:t xml:space="preserve">llaborating </w:t>
      </w:r>
      <w:r w:rsidRPr="00186627">
        <w:t xml:space="preserve">pilot states. </w:t>
      </w:r>
    </w:p>
    <w:p w:rsidRPr="00186627" w:rsidR="00563BA1" w:rsidP="00377031" w:rsidRDefault="00563BA1" w14:paraId="52F6BDBC" w14:textId="18739987"/>
    <w:p w:rsidR="002E7BC7" w:rsidP="002E7BC7" w:rsidRDefault="000832E4" w14:paraId="3C040919" w14:textId="7D5363BF">
      <w:r w:rsidRPr="00C42EA4">
        <w:rPr>
          <w:b/>
          <w:i/>
        </w:rPr>
        <w:t>Sampling Methods:</w:t>
      </w:r>
      <w:r>
        <w:rPr>
          <w:b/>
        </w:rPr>
        <w:t xml:space="preserve"> </w:t>
      </w:r>
      <w:r w:rsidRPr="00186627" w:rsidR="00563BA1">
        <w:t xml:space="preserve">For </w:t>
      </w:r>
      <w:r w:rsidR="000920A6">
        <w:t>Ohio, Florida, New Mexico</w:t>
      </w:r>
      <w:r w:rsidR="007D4B13">
        <w:t xml:space="preserve"> and New York</w:t>
      </w:r>
      <w:r w:rsidRPr="00186627" w:rsidR="00563BA1">
        <w:t>, we expect that a comprehensive list frame will be</w:t>
      </w:r>
      <w:r w:rsidR="00E90F24">
        <w:t xml:space="preserve"> </w:t>
      </w:r>
      <w:r w:rsidRPr="00186627" w:rsidR="00563BA1">
        <w:t>available</w:t>
      </w:r>
      <w:r w:rsidR="00F27395">
        <w:t xml:space="preserve"> by request</w:t>
      </w:r>
      <w:r w:rsidRPr="00186627" w:rsidR="00563BA1">
        <w:t>.</w:t>
      </w:r>
      <w:r w:rsidR="00E669B3">
        <w:t xml:space="preserve"> </w:t>
      </w:r>
      <w:r w:rsidRPr="00186627" w:rsidR="00563BA1">
        <w:t xml:space="preserve"> </w:t>
      </w:r>
      <w:r w:rsidR="00E90F24">
        <w:t>In Ohio and Florida a specific</w:t>
      </w:r>
      <w:r w:rsidR="00DE6535">
        <w:t xml:space="preserve"> state agency maintains a centralized list for</w:t>
      </w:r>
      <w:r w:rsidR="00E90F24">
        <w:t xml:space="preserve"> all child care centers within the state.</w:t>
      </w:r>
      <w:r w:rsidR="00DE6535">
        <w:t xml:space="preserve"> </w:t>
      </w:r>
      <w:r w:rsidR="00E90F24">
        <w:t xml:space="preserve">In New Mexico </w:t>
      </w:r>
      <w:r w:rsidR="00DE6535">
        <w:t xml:space="preserve">the </w:t>
      </w:r>
      <w:r w:rsidRPr="007B2E24" w:rsidR="00DE6535">
        <w:t xml:space="preserve">University of New Mexico Division of Continuing Education maintains a list for </w:t>
      </w:r>
      <w:r w:rsidRPr="007B2E24" w:rsidR="00E90F24">
        <w:t xml:space="preserve">all child care centers within </w:t>
      </w:r>
      <w:r w:rsidRPr="007B2E24" w:rsidR="00DE6535">
        <w:t>N</w:t>
      </w:r>
      <w:r w:rsidRPr="007B2E24" w:rsidR="00E90F24">
        <w:t xml:space="preserve">ew </w:t>
      </w:r>
      <w:r w:rsidRPr="007B2E24" w:rsidR="00DE6535">
        <w:t>M</w:t>
      </w:r>
      <w:r w:rsidRPr="007B2E24" w:rsidR="00E90F24">
        <w:t>exico</w:t>
      </w:r>
      <w:r w:rsidRPr="007B2E24" w:rsidR="00DE6535">
        <w:t xml:space="preserve"> in cooperation with the state </w:t>
      </w:r>
      <w:r w:rsidRPr="007B2E24" w:rsidR="00413D7B">
        <w:t xml:space="preserve">the Office of Child Development, Early Childhood Division of </w:t>
      </w:r>
      <w:r w:rsidRPr="00A84D19" w:rsidR="00413D7B">
        <w:t>the</w:t>
      </w:r>
      <w:r w:rsidRPr="00A84D19" w:rsidR="00413D7B">
        <w:rPr>
          <w:szCs w:val="24"/>
          <w:lang w:val="en"/>
        </w:rPr>
        <w:t xml:space="preserve"> </w:t>
      </w:r>
      <w:r w:rsidRPr="00A84D19" w:rsidR="00A84D19">
        <w:rPr>
          <w:szCs w:val="24"/>
          <w:lang w:val="en"/>
        </w:rPr>
        <w:t xml:space="preserve">located within the </w:t>
      </w:r>
      <w:r w:rsidR="00413D7B">
        <w:t>New Mexico Children, Youth and Families Departme</w:t>
      </w:r>
      <w:r w:rsidRPr="007D4B13" w:rsidR="00413D7B">
        <w:t>nt</w:t>
      </w:r>
      <w:r w:rsidRPr="007B2E24" w:rsidR="00DE6535">
        <w:rPr>
          <w:szCs w:val="24"/>
          <w:lang w:val="en"/>
        </w:rPr>
        <w:t>.</w:t>
      </w:r>
      <w:r w:rsidRPr="007D4B13" w:rsidR="00DE6535">
        <w:t xml:space="preserve"> </w:t>
      </w:r>
      <w:r w:rsidRPr="007D4B13" w:rsidR="002E7BC7">
        <w:t xml:space="preserve"> </w:t>
      </w:r>
      <w:r w:rsidR="00E90F24">
        <w:t xml:space="preserve">We will use these lists to develop the sampling frame for each state. </w:t>
      </w:r>
    </w:p>
    <w:p w:rsidR="00176580" w:rsidP="002E7BC7" w:rsidRDefault="00176580" w14:paraId="03268F53" w14:textId="77777777"/>
    <w:p w:rsidR="005B62B1" w:rsidP="002E7BC7" w:rsidRDefault="002E7BC7" w14:paraId="45B9805F" w14:textId="757416B0">
      <w:pPr>
        <w:rPr>
          <w:rFonts w:cs="Arial"/>
          <w:color w:val="000000"/>
        </w:rPr>
      </w:pPr>
      <w:r w:rsidRPr="00186627">
        <w:t xml:space="preserve">For New York State, </w:t>
      </w:r>
      <w:r>
        <w:t>there is not</w:t>
      </w:r>
      <w:r w:rsidRPr="00186627">
        <w:t xml:space="preserve"> such a comprehensive list of all eligible centers. All licensed centers</w:t>
      </w:r>
      <w:r w:rsidR="005B62B1">
        <w:t>,</w:t>
      </w:r>
      <w:r w:rsidRPr="00186627">
        <w:t xml:space="preserve"> including centers in the tribal areas</w:t>
      </w:r>
      <w:r w:rsidR="005B62B1">
        <w:t>,</w:t>
      </w:r>
      <w:r w:rsidRPr="00186627">
        <w:t xml:space="preserve"> </w:t>
      </w:r>
      <w:r w:rsidR="000920A6">
        <w:t>are</w:t>
      </w:r>
      <w:r w:rsidRPr="00186627">
        <w:t xml:space="preserve"> listed </w:t>
      </w:r>
      <w:r w:rsidR="000920A6">
        <w:t>on</w:t>
      </w:r>
      <w:r w:rsidRPr="00186627">
        <w:t xml:space="preserve"> available databases, but for license-exempt centers, there is no such database available. </w:t>
      </w:r>
      <w:r>
        <w:t xml:space="preserve"> A mixed frame approach that uses</w:t>
      </w:r>
      <w:r w:rsidR="006A261D">
        <w:t xml:space="preserve"> both</w:t>
      </w:r>
      <w:r>
        <w:t xml:space="preserve"> list frame and area frame will be used to address this issue. Those </w:t>
      </w:r>
      <w:r w:rsidRPr="00186627">
        <w:t>license-exempt centers</w:t>
      </w:r>
      <w:r>
        <w:t xml:space="preserve"> not in the list frame will be covered by an area frame that consists of counties, from which a random sample of </w:t>
      </w:r>
      <w:r w:rsidR="000832E4">
        <w:t>counties will be selected</w:t>
      </w:r>
      <w:r w:rsidR="00125B05">
        <w:t xml:space="preserve"> with probabilities proportional to the number of centers that appear on the list for each county</w:t>
      </w:r>
      <w:r w:rsidR="000832E4">
        <w:t>. T</w:t>
      </w:r>
      <w:r w:rsidRPr="00186627">
        <w:t>hen</w:t>
      </w:r>
      <w:r>
        <w:t xml:space="preserve"> work</w:t>
      </w:r>
      <w:r w:rsidR="000832E4">
        <w:t>ing</w:t>
      </w:r>
      <w:r>
        <w:t xml:space="preserve"> with the </w:t>
      </w:r>
      <w:r w:rsidRPr="00186627">
        <w:rPr>
          <w:rFonts w:cs="Arial"/>
          <w:bCs/>
          <w:color w:val="000000"/>
        </w:rPr>
        <w:t xml:space="preserve">Child Care Resource and Referral </w:t>
      </w:r>
      <w:r w:rsidRPr="00186627" w:rsidR="000920A6">
        <w:rPr>
          <w:rFonts w:cs="Arial"/>
          <w:bCs/>
          <w:color w:val="000000"/>
        </w:rPr>
        <w:t>Agency</w:t>
      </w:r>
      <w:r>
        <w:rPr>
          <w:rFonts w:cs="Arial"/>
          <w:bCs/>
          <w:color w:val="000000"/>
        </w:rPr>
        <w:t>, who typically maintain a comprehensive up to date list of all centers in their county</w:t>
      </w:r>
      <w:r w:rsidR="000832E4">
        <w:rPr>
          <w:rFonts w:cs="Arial"/>
          <w:bCs/>
          <w:color w:val="000000"/>
        </w:rPr>
        <w:t xml:space="preserve">, a list of centers </w:t>
      </w:r>
      <w:r w:rsidR="000920A6">
        <w:rPr>
          <w:rFonts w:cs="Arial"/>
          <w:bCs/>
          <w:color w:val="000000"/>
        </w:rPr>
        <w:t xml:space="preserve">for each sampled county </w:t>
      </w:r>
      <w:r w:rsidR="000832E4">
        <w:rPr>
          <w:rFonts w:cs="Arial"/>
          <w:bCs/>
          <w:color w:val="000000"/>
        </w:rPr>
        <w:t>will be compiled</w:t>
      </w:r>
      <w:r w:rsidR="00F76D9D">
        <w:rPr>
          <w:rFonts w:cs="Arial"/>
          <w:bCs/>
          <w:color w:val="000000"/>
        </w:rPr>
        <w:t>, including those that may be located in school buildings</w:t>
      </w:r>
      <w:r w:rsidR="000832E4">
        <w:rPr>
          <w:rFonts w:cs="Arial"/>
          <w:bCs/>
          <w:color w:val="000000"/>
        </w:rPr>
        <w:t xml:space="preserve">. From this list, </w:t>
      </w:r>
      <w:r w:rsidRPr="00186627">
        <w:rPr>
          <w:rFonts w:cs="Arial"/>
          <w:color w:val="000000"/>
        </w:rPr>
        <w:t xml:space="preserve">the centers that </w:t>
      </w:r>
      <w:r w:rsidR="000920A6">
        <w:rPr>
          <w:rFonts w:cs="Arial"/>
          <w:color w:val="000000"/>
        </w:rPr>
        <w:t xml:space="preserve">already </w:t>
      </w:r>
      <w:r w:rsidRPr="00186627">
        <w:rPr>
          <w:rFonts w:cs="Arial"/>
          <w:color w:val="000000"/>
        </w:rPr>
        <w:t xml:space="preserve">appear in </w:t>
      </w:r>
      <w:r w:rsidR="000832E4">
        <w:rPr>
          <w:rFonts w:cs="Arial"/>
          <w:color w:val="000000"/>
        </w:rPr>
        <w:t xml:space="preserve">the </w:t>
      </w:r>
      <w:r w:rsidR="00E90F24">
        <w:rPr>
          <w:rFonts w:cs="Arial"/>
          <w:color w:val="000000"/>
        </w:rPr>
        <w:t>sampling</w:t>
      </w:r>
      <w:r w:rsidR="000832E4">
        <w:rPr>
          <w:rFonts w:cs="Arial"/>
          <w:color w:val="000000"/>
        </w:rPr>
        <w:t xml:space="preserve"> frame will be removed to avoid </w:t>
      </w:r>
      <w:r w:rsidR="00CE6739">
        <w:rPr>
          <w:rFonts w:cs="Arial"/>
          <w:color w:val="000000"/>
        </w:rPr>
        <w:t>over coverage</w:t>
      </w:r>
      <w:r w:rsidR="000832E4">
        <w:rPr>
          <w:rFonts w:cs="Arial"/>
          <w:color w:val="000000"/>
        </w:rPr>
        <w:t xml:space="preserve"> by the area frame</w:t>
      </w:r>
      <w:r w:rsidRPr="00186627">
        <w:rPr>
          <w:rFonts w:cs="Arial"/>
          <w:color w:val="000000"/>
        </w:rPr>
        <w:t>.</w:t>
      </w:r>
    </w:p>
    <w:p w:rsidR="00176580" w:rsidP="002E7BC7" w:rsidRDefault="00176580" w14:paraId="01974378" w14:textId="77777777">
      <w:pPr>
        <w:rPr>
          <w:rFonts w:cs="Arial"/>
          <w:color w:val="000000"/>
        </w:rPr>
      </w:pPr>
    </w:p>
    <w:p w:rsidR="00563BA1" w:rsidP="00377031" w:rsidRDefault="00E90F24" w14:paraId="74F439AD" w14:textId="0D64C94D">
      <w:r>
        <w:lastRenderedPageBreak/>
        <w:t>Each sampling frame will be stratified by</w:t>
      </w:r>
      <w:r w:rsidR="005B62B1">
        <w:t xml:space="preserve"> </w:t>
      </w:r>
      <w:r w:rsidRPr="00186627" w:rsidR="00563BA1">
        <w:t xml:space="preserve">the </w:t>
      </w:r>
      <w:r w:rsidR="000832E4">
        <w:t xml:space="preserve">following </w:t>
      </w:r>
      <w:r w:rsidRPr="00186627" w:rsidR="00563BA1">
        <w:t>center characteristics</w:t>
      </w:r>
      <w:r w:rsidR="007F2B24">
        <w:t xml:space="preserve"> depending on their availability:</w:t>
      </w:r>
    </w:p>
    <w:p w:rsidRPr="00186627" w:rsidR="00C0275F" w:rsidP="00377031" w:rsidRDefault="00C0275F" w14:paraId="6E8B54F4" w14:textId="77777777"/>
    <w:p w:rsidRPr="00611D08" w:rsidR="00563BA1" w:rsidP="00611D08" w:rsidRDefault="00563BA1" w14:paraId="69561189" w14:textId="50489B16">
      <w:pPr>
        <w:pStyle w:val="N1-1stBullet"/>
      </w:pPr>
      <w:r w:rsidRPr="00611D08">
        <w:t>Whether it is operated by a public or religious or other organization</w:t>
      </w:r>
      <w:r w:rsidR="007F2B24">
        <w:t xml:space="preserve"> (Variable A)</w:t>
      </w:r>
      <w:r w:rsidRPr="00611D08">
        <w:t>;</w:t>
      </w:r>
    </w:p>
    <w:p w:rsidRPr="00E669B3" w:rsidR="00563BA1" w:rsidP="00611D08" w:rsidRDefault="00563BA1" w14:paraId="25EB9F05" w14:textId="4148F238">
      <w:pPr>
        <w:pStyle w:val="N1-1stBullet"/>
      </w:pPr>
      <w:r w:rsidRPr="00E669B3">
        <w:t>Whether it is located in an urban or rural area</w:t>
      </w:r>
      <w:r w:rsidR="007F2B24">
        <w:t xml:space="preserve"> (Variable B)</w:t>
      </w:r>
      <w:r w:rsidRPr="00E669B3">
        <w:t>; and</w:t>
      </w:r>
    </w:p>
    <w:p w:rsidRPr="00E669B3" w:rsidR="00563BA1" w:rsidP="00611D08" w:rsidRDefault="00563BA1" w14:paraId="5B404C05" w14:textId="04766891">
      <w:pPr>
        <w:pStyle w:val="N1-1stBullet"/>
      </w:pPr>
      <w:r w:rsidRPr="00E669B3">
        <w:t xml:space="preserve">Whether </w:t>
      </w:r>
      <w:r w:rsidRPr="00E669B3" w:rsidR="001742D4">
        <w:t xml:space="preserve">or not </w:t>
      </w:r>
      <w:r w:rsidRPr="00E669B3">
        <w:t>it is license-exempt</w:t>
      </w:r>
      <w:r w:rsidR="007F2B24">
        <w:t xml:space="preserve"> (Variable C)</w:t>
      </w:r>
      <w:r w:rsidRPr="00E669B3">
        <w:t>.</w:t>
      </w:r>
      <w:r w:rsidR="00DE6535">
        <w:rPr>
          <w:rStyle w:val="FootnoteReference"/>
        </w:rPr>
        <w:footnoteReference w:id="1"/>
      </w:r>
    </w:p>
    <w:p w:rsidR="00DB1268" w:rsidP="00DB1268" w:rsidRDefault="00563BA1" w14:paraId="077A51A5" w14:textId="219A8C1E">
      <w:r w:rsidRPr="00186627">
        <w:t xml:space="preserve">For </w:t>
      </w:r>
      <w:r w:rsidR="007F2B24">
        <w:t xml:space="preserve">the </w:t>
      </w:r>
      <w:r w:rsidR="00414B85">
        <w:t xml:space="preserve">sampling </w:t>
      </w:r>
      <w:r w:rsidR="007F2B24">
        <w:t xml:space="preserve">frames for </w:t>
      </w:r>
      <w:r w:rsidRPr="00186627">
        <w:t>O</w:t>
      </w:r>
      <w:r w:rsidR="000920A6">
        <w:t>hio</w:t>
      </w:r>
      <w:r w:rsidR="007F2B24">
        <w:t xml:space="preserve"> and N</w:t>
      </w:r>
      <w:r w:rsidR="000920A6">
        <w:t>ew York</w:t>
      </w:r>
      <w:r w:rsidRPr="00186627">
        <w:t>, the stratification variable (</w:t>
      </w:r>
      <w:r w:rsidR="002F4F60">
        <w:t>C</w:t>
      </w:r>
      <w:r w:rsidRPr="00186627">
        <w:t xml:space="preserve">) is </w:t>
      </w:r>
      <w:r w:rsidR="002F4F60">
        <w:t>irrelevant</w:t>
      </w:r>
      <w:r w:rsidRPr="00186627">
        <w:t xml:space="preserve"> because </w:t>
      </w:r>
      <w:r w:rsidR="002F4F60">
        <w:t>the frames contain only licensed</w:t>
      </w:r>
      <w:r w:rsidRPr="00186627">
        <w:t xml:space="preserve"> centers. However, </w:t>
      </w:r>
      <w:r w:rsidR="002F4F60">
        <w:t>for O</w:t>
      </w:r>
      <w:r w:rsidR="000920A6">
        <w:t>hio</w:t>
      </w:r>
      <w:r w:rsidRPr="00186627" w:rsidR="000641CC">
        <w:t xml:space="preserve"> an alternative </w:t>
      </w:r>
      <w:r w:rsidR="002F4F60">
        <w:t>variable, that is,</w:t>
      </w:r>
      <w:r w:rsidR="0007676B">
        <w:t xml:space="preserve"> participation in </w:t>
      </w:r>
      <w:r w:rsidRPr="00186627">
        <w:t xml:space="preserve">the </w:t>
      </w:r>
      <w:r w:rsidRPr="00186627">
        <w:rPr>
          <w:rFonts w:cs="Tahoma"/>
        </w:rPr>
        <w:t xml:space="preserve">quality rating </w:t>
      </w:r>
      <w:r w:rsidRPr="00186627" w:rsidR="000641CC">
        <w:rPr>
          <w:rFonts w:cs="Tahoma"/>
        </w:rPr>
        <w:t xml:space="preserve">system </w:t>
      </w:r>
      <w:r w:rsidRPr="00186627">
        <w:rPr>
          <w:rFonts w:cs="Tahoma"/>
        </w:rPr>
        <w:t xml:space="preserve">called </w:t>
      </w:r>
      <w:hyperlink w:history="1" r:id="rId13">
        <w:r w:rsidRPr="00186627">
          <w:rPr>
            <w:rStyle w:val="Hyperlink"/>
            <w:rFonts w:cs="Tahoma"/>
            <w:bCs/>
            <w:color w:val="000000" w:themeColor="text1"/>
            <w:szCs w:val="24"/>
          </w:rPr>
          <w:t>Step Up To Quality (SUTQ)</w:t>
        </w:r>
      </w:hyperlink>
      <w:r w:rsidR="002F4F60">
        <w:rPr>
          <w:rStyle w:val="Hyperlink"/>
          <w:rFonts w:cs="Tahoma"/>
          <w:bCs/>
          <w:color w:val="000000" w:themeColor="text1"/>
          <w:szCs w:val="24"/>
        </w:rPr>
        <w:t xml:space="preserve"> will be used</w:t>
      </w:r>
      <w:r w:rsidRPr="006F6770" w:rsidR="00DB1268">
        <w:rPr>
          <w:rStyle w:val="Hyperlink"/>
          <w:rFonts w:cs="Tahoma"/>
          <w:bCs/>
          <w:color w:val="000000" w:themeColor="text1"/>
          <w:szCs w:val="24"/>
          <w:u w:val="none"/>
        </w:rPr>
        <w:t>,</w:t>
      </w:r>
      <w:r w:rsidRPr="00DB1268" w:rsidR="00DB1268">
        <w:rPr>
          <w:rStyle w:val="Hyperlink"/>
          <w:rFonts w:cs="Tahoma"/>
          <w:bCs/>
          <w:color w:val="000000" w:themeColor="text1"/>
          <w:szCs w:val="24"/>
          <w:u w:val="none"/>
        </w:rPr>
        <w:t xml:space="preserve"> </w:t>
      </w:r>
      <w:r w:rsidR="002D7C11">
        <w:rPr>
          <w:rStyle w:val="Hyperlink"/>
          <w:rFonts w:cs="Tahoma"/>
          <w:bCs/>
          <w:color w:val="000000" w:themeColor="text1"/>
          <w:szCs w:val="24"/>
          <w:u w:val="none"/>
        </w:rPr>
        <w:t xml:space="preserve">and </w:t>
      </w:r>
      <w:r w:rsidRPr="004E1F2C" w:rsidR="00DB1268">
        <w:rPr>
          <w:rStyle w:val="Hyperlink"/>
          <w:rFonts w:cs="Tahoma"/>
          <w:bCs/>
          <w:color w:val="000000" w:themeColor="text1"/>
          <w:szCs w:val="24"/>
          <w:u w:val="none"/>
        </w:rPr>
        <w:t>among those who do participate they can be further stratified by their rating in SUTQ</w:t>
      </w:r>
      <w:r w:rsidRPr="004E1F2C" w:rsidR="00DB1268">
        <w:t>.</w:t>
      </w:r>
      <w:r w:rsidRPr="00186627" w:rsidR="00DB1268">
        <w:t xml:space="preserve"> </w:t>
      </w:r>
    </w:p>
    <w:p w:rsidRPr="00186627" w:rsidR="00176580" w:rsidP="00DB1268" w:rsidRDefault="00176580" w14:paraId="40FE2D8B" w14:textId="77777777"/>
    <w:p w:rsidR="00563BA1" w:rsidP="00377031" w:rsidRDefault="002D7C11" w14:paraId="27ADF25D" w14:textId="07FE1265">
      <w:r>
        <w:t xml:space="preserve">For the pilot study, there is no particular group to be oversampled. Therefore, </w:t>
      </w:r>
      <w:r w:rsidRPr="00186627" w:rsidR="00563BA1">
        <w:t>an equal probability sampling method</w:t>
      </w:r>
      <w:r w:rsidR="00F75760">
        <w:t xml:space="preserve"> </w:t>
      </w:r>
      <w:r w:rsidR="00636A88">
        <w:t xml:space="preserve">will be used as much as possible. For </w:t>
      </w:r>
      <w:r w:rsidR="00414B85">
        <w:t xml:space="preserve">sampling </w:t>
      </w:r>
      <w:r w:rsidR="00636A88">
        <w:t xml:space="preserve">frames, </w:t>
      </w:r>
      <w:r w:rsidRPr="00186627" w:rsidR="00563BA1">
        <w:t xml:space="preserve">after allocating the sample size </w:t>
      </w:r>
      <w:r w:rsidR="00F75760">
        <w:t xml:space="preserve">proportionally </w:t>
      </w:r>
      <w:r w:rsidRPr="00186627" w:rsidR="00563BA1">
        <w:t xml:space="preserve">to strata defined </w:t>
      </w:r>
      <w:r>
        <w:t>above</w:t>
      </w:r>
      <w:r w:rsidRPr="00186627" w:rsidR="00563BA1">
        <w:t xml:space="preserve"> </w:t>
      </w:r>
      <w:r w:rsidR="00636A88">
        <w:t xml:space="preserve">an equal probability </w:t>
      </w:r>
      <w:r w:rsidRPr="00186627" w:rsidR="00563BA1">
        <w:t>systematic sampl</w:t>
      </w:r>
      <w:r w:rsidR="00636A88">
        <w:t>e will be selected</w:t>
      </w:r>
      <w:r w:rsidRPr="00186627" w:rsidR="00563BA1">
        <w:t xml:space="preserve"> using some site characteristics available in the frame </w:t>
      </w:r>
      <w:r w:rsidRPr="00186627" w:rsidR="001D7AEE">
        <w:t xml:space="preserve">as sort variables </w:t>
      </w:r>
      <w:r w:rsidRPr="00186627" w:rsidR="00563BA1">
        <w:t>that are not used for stratification.</w:t>
      </w:r>
      <w:r w:rsidR="00EC0DFE">
        <w:t xml:space="preserve"> We do not know yet what characteristics will be available in the frame but will make an effort to use them to enhance the sampling </w:t>
      </w:r>
      <w:r w:rsidR="00E24394">
        <w:t>efficiency</w:t>
      </w:r>
      <w:r w:rsidR="00EC0DFE">
        <w:t>.</w:t>
      </w:r>
    </w:p>
    <w:p w:rsidR="00176580" w:rsidP="00377031" w:rsidRDefault="00176580" w14:paraId="39146171" w14:textId="77777777"/>
    <w:p w:rsidR="007159BE" w:rsidP="00636A88" w:rsidRDefault="004245B0" w14:paraId="3A2A72D5" w14:textId="2E9E9301">
      <w:r>
        <w:t>As mentioned above for New York, a sample of counties will be selected from which a list of non-licensed centers will be created.</w:t>
      </w:r>
      <w:r w:rsidR="004E3FBE">
        <w:t xml:space="preserve"> Given the large differences in number of children in different counties in New York </w:t>
      </w:r>
      <w:r w:rsidR="007159BE">
        <w:t>S</w:t>
      </w:r>
      <w:r w:rsidR="004E3FBE">
        <w:t>tate, it is important to select counties with probabilities proportional to size (PPS).</w:t>
      </w:r>
      <w:r w:rsidR="007159BE">
        <w:t xml:space="preserve"> The measure of size will be the number of licensed centers for the county in the list stratum.</w:t>
      </w:r>
      <w:r>
        <w:t xml:space="preserve"> Each of these non-licensed centers will have a weight (equal to the inverse of the chance of selection for that county) associated with it, defining how many unlicensed centers it represents. The overall New York sample will be allocated to the list and area frame strata according to the number of centers represented in each stratum. </w:t>
      </w:r>
    </w:p>
    <w:p w:rsidR="00176580" w:rsidP="00636A88" w:rsidRDefault="00176580" w14:paraId="147A64CF" w14:textId="77777777"/>
    <w:p w:rsidR="004245B0" w:rsidP="00636A88" w:rsidRDefault="004245B0" w14:paraId="7B6E91ED" w14:textId="5F8F9B12">
      <w:r>
        <w:t>From the list stratum a simple random selection of centers will be drawn, but f</w:t>
      </w:r>
      <w:r w:rsidR="009F54BE">
        <w:t>r</w:t>
      </w:r>
      <w:r>
        <w:t xml:space="preserve">om the area stratum centers with larger weights will have a higher likelihood of being included in the sample. This will provide for a more </w:t>
      </w:r>
      <w:r w:rsidR="009F54BE">
        <w:t xml:space="preserve">precise </w:t>
      </w:r>
      <w:r w:rsidR="00FF031E">
        <w:t>estimator</w:t>
      </w:r>
      <w:r w:rsidR="009F54BE">
        <w:t xml:space="preserve"> than a non-PPS method</w:t>
      </w:r>
      <w:r w:rsidR="00FF031E">
        <w:t xml:space="preserve">. </w:t>
      </w:r>
    </w:p>
    <w:p w:rsidR="00FF031E" w:rsidP="00636A88" w:rsidRDefault="00FF031E" w14:paraId="6F2ECFF9" w14:textId="77777777"/>
    <w:p w:rsidR="00C770E3" w:rsidP="00636A88" w:rsidRDefault="00C770E3" w14:paraId="19FD29BB" w14:textId="1AD645B8">
      <w:r>
        <w:t>The sampling procedure is summarized in the following table:</w:t>
      </w:r>
    </w:p>
    <w:p w:rsidR="00FF031E" w:rsidP="00636A88" w:rsidRDefault="00FF031E" w14:paraId="293D5779" w14:textId="77777777"/>
    <w:p w:rsidRPr="00C42EA4" w:rsidR="00C770E3" w:rsidP="00C42EA4" w:rsidRDefault="00EB703C" w14:paraId="79FA28AC" w14:textId="5840AF22">
      <w:pPr>
        <w:pStyle w:val="TT-TableTitle"/>
      </w:pPr>
      <w:r w:rsidRPr="00C42EA4">
        <w:t xml:space="preserve">Table </w:t>
      </w:r>
      <w:r w:rsidR="00823739">
        <w:t>B-2</w:t>
      </w:r>
      <w:r w:rsidRPr="00C42EA4">
        <w:t>. Sample designs for the pilot states</w:t>
      </w:r>
    </w:p>
    <w:p w:rsidRPr="00596A3E" w:rsidR="009C4876" w:rsidP="00636A88" w:rsidRDefault="009C4876" w14:paraId="2D827DB8" w14:textId="77777777">
      <w:pPr>
        <w:rPr>
          <w:b/>
        </w:rPr>
      </w:pPr>
    </w:p>
    <w:tbl>
      <w:tblPr>
        <w:tblStyle w:val="GridTable1Light"/>
        <w:tblW w:w="9445"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ook w:val="04A0" w:firstRow="1" w:lastRow="0" w:firstColumn="1" w:lastColumn="0" w:noHBand="0" w:noVBand="1"/>
      </w:tblPr>
      <w:tblGrid>
        <w:gridCol w:w="1558"/>
        <w:gridCol w:w="1947"/>
        <w:gridCol w:w="2880"/>
        <w:gridCol w:w="3060"/>
      </w:tblGrid>
      <w:tr w:rsidRPr="009C4876" w:rsidR="009C4876" w:rsidTr="00176580" w14:paraId="5EB986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bottom w:val="single" w:color="auto" w:sz="4" w:space="0"/>
              <w:right w:val="nil"/>
            </w:tcBorders>
            <w:shd w:val="clear" w:color="auto" w:fill="AFBED7"/>
          </w:tcPr>
          <w:p w:rsidRPr="00CB1A80" w:rsidR="00596A3E" w:rsidP="00176580" w:rsidRDefault="00596A3E" w14:paraId="6E006A92" w14:textId="54DAAE9E">
            <w:pPr>
              <w:pStyle w:val="TH-TableHeading"/>
            </w:pPr>
            <w:r w:rsidRPr="00C42EA4">
              <w:t>State</w:t>
            </w:r>
          </w:p>
        </w:tc>
        <w:tc>
          <w:tcPr>
            <w:tcW w:w="1947" w:type="dxa"/>
            <w:tcBorders>
              <w:left w:val="nil"/>
              <w:bottom w:val="single" w:color="auto" w:sz="4" w:space="0"/>
              <w:right w:val="nil"/>
            </w:tcBorders>
            <w:shd w:val="clear" w:color="auto" w:fill="AFBED7"/>
          </w:tcPr>
          <w:p w:rsidRPr="00CB1A80" w:rsidR="00596A3E" w:rsidP="00176580" w:rsidRDefault="00596A3E" w14:paraId="2105518F" w14:textId="53B08C3E">
            <w:pPr>
              <w:pStyle w:val="TH-TableHeading"/>
              <w:cnfStyle w:val="100000000000" w:firstRow="1" w:lastRow="0" w:firstColumn="0" w:lastColumn="0" w:oddVBand="0" w:evenVBand="0" w:oddHBand="0" w:evenHBand="0" w:firstRowFirstColumn="0" w:firstRowLastColumn="0" w:lastRowFirstColumn="0" w:lastRowLastColumn="0"/>
            </w:pPr>
            <w:r w:rsidRPr="00C42EA4">
              <w:t>Sampling Frame</w:t>
            </w:r>
          </w:p>
        </w:tc>
        <w:tc>
          <w:tcPr>
            <w:tcW w:w="2880" w:type="dxa"/>
            <w:tcBorders>
              <w:left w:val="nil"/>
              <w:bottom w:val="single" w:color="auto" w:sz="4" w:space="0"/>
              <w:right w:val="nil"/>
            </w:tcBorders>
            <w:shd w:val="clear" w:color="auto" w:fill="AFBED7"/>
          </w:tcPr>
          <w:p w:rsidRPr="00CB1A80" w:rsidR="00596A3E" w:rsidP="00176580" w:rsidRDefault="00596A3E" w14:paraId="6416B1CA" w14:textId="14E4FB22">
            <w:pPr>
              <w:pStyle w:val="TH-TableHeading"/>
              <w:cnfStyle w:val="100000000000" w:firstRow="1" w:lastRow="0" w:firstColumn="0" w:lastColumn="0" w:oddVBand="0" w:evenVBand="0" w:oddHBand="0" w:evenHBand="0" w:firstRowFirstColumn="0" w:firstRowLastColumn="0" w:lastRowFirstColumn="0" w:lastRowLastColumn="0"/>
            </w:pPr>
            <w:r w:rsidRPr="00C42EA4">
              <w:t>Stratification</w:t>
            </w:r>
          </w:p>
        </w:tc>
        <w:tc>
          <w:tcPr>
            <w:tcW w:w="3060" w:type="dxa"/>
            <w:tcBorders>
              <w:left w:val="nil"/>
              <w:bottom w:val="single" w:color="auto" w:sz="4" w:space="0"/>
            </w:tcBorders>
            <w:shd w:val="clear" w:color="auto" w:fill="AFBED7"/>
          </w:tcPr>
          <w:p w:rsidRPr="00CB1A80" w:rsidR="00596A3E" w:rsidP="00176580" w:rsidRDefault="00596A3E" w14:paraId="55AF803A" w14:textId="05ACC247">
            <w:pPr>
              <w:pStyle w:val="TH-TableHeading"/>
              <w:cnfStyle w:val="100000000000" w:firstRow="1" w:lastRow="0" w:firstColumn="0" w:lastColumn="0" w:oddVBand="0" w:evenVBand="0" w:oddHBand="0" w:evenHBand="0" w:firstRowFirstColumn="0" w:firstRowLastColumn="0" w:lastRowFirstColumn="0" w:lastRowLastColumn="0"/>
            </w:pPr>
            <w:r w:rsidRPr="00C42EA4">
              <w:t>Sampling Method</w:t>
            </w:r>
          </w:p>
        </w:tc>
      </w:tr>
      <w:tr w:rsidR="00596A3E" w:rsidTr="007B2E24" w14:paraId="63CB5E02" w14:textId="77777777">
        <w:tc>
          <w:tcPr>
            <w:cnfStyle w:val="001000000000" w:firstRow="0" w:lastRow="0" w:firstColumn="1" w:lastColumn="0" w:oddVBand="0" w:evenVBand="0" w:oddHBand="0" w:evenHBand="0" w:firstRowFirstColumn="0" w:firstRowLastColumn="0" w:lastRowFirstColumn="0" w:lastRowLastColumn="0"/>
            <w:tcW w:w="1558" w:type="dxa"/>
            <w:tcBorders>
              <w:top w:val="single" w:color="auto" w:sz="4" w:space="0"/>
            </w:tcBorders>
          </w:tcPr>
          <w:p w:rsidRPr="00AE72E1" w:rsidR="00596A3E" w:rsidP="00176580" w:rsidRDefault="00FF031E" w14:paraId="0E7737D5" w14:textId="448B9D8B">
            <w:pPr>
              <w:pStyle w:val="TX-TableText"/>
              <w:rPr>
                <w:b w:val="0"/>
              </w:rPr>
            </w:pPr>
            <w:r>
              <w:rPr>
                <w:b w:val="0"/>
              </w:rPr>
              <w:t>Ohio</w:t>
            </w:r>
            <w:r w:rsidRPr="00AE72E1" w:rsidDel="00FF031E">
              <w:rPr>
                <w:b w:val="0"/>
              </w:rPr>
              <w:t xml:space="preserve"> </w:t>
            </w:r>
            <w:r>
              <w:rPr>
                <w:b w:val="0"/>
              </w:rPr>
              <w:t xml:space="preserve"> </w:t>
            </w:r>
          </w:p>
        </w:tc>
        <w:tc>
          <w:tcPr>
            <w:tcW w:w="1947" w:type="dxa"/>
            <w:tcBorders>
              <w:top w:val="single" w:color="auto" w:sz="4" w:space="0"/>
            </w:tcBorders>
          </w:tcPr>
          <w:p w:rsidR="00596A3E" w:rsidP="00176580" w:rsidRDefault="00596A3E" w14:paraId="0EA5A9AB" w14:textId="3A32C811">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Borders>
              <w:top w:val="single" w:color="auto" w:sz="4" w:space="0"/>
            </w:tcBorders>
          </w:tcPr>
          <w:p w:rsidR="00596A3E" w:rsidP="00176580" w:rsidRDefault="00596A3E" w14:paraId="046ABCF2" w14:textId="6CB02F54">
            <w:pPr>
              <w:pStyle w:val="TX-TableText"/>
              <w:cnfStyle w:val="000000000000" w:firstRow="0" w:lastRow="0" w:firstColumn="0" w:lastColumn="0" w:oddVBand="0" w:evenVBand="0" w:oddHBand="0" w:evenHBand="0" w:firstRowFirstColumn="0" w:firstRowLastColumn="0" w:lastRowFirstColumn="0" w:lastRowLastColumn="0"/>
            </w:pPr>
            <w:r>
              <w:t xml:space="preserve">Variables A, B, and </w:t>
            </w:r>
            <w:r w:rsidRPr="00800992" w:rsidR="00413D7B">
              <w:t>SUTQ</w:t>
            </w:r>
          </w:p>
        </w:tc>
        <w:tc>
          <w:tcPr>
            <w:tcW w:w="3060" w:type="dxa"/>
            <w:tcBorders>
              <w:top w:val="single" w:color="auto" w:sz="4" w:space="0"/>
            </w:tcBorders>
          </w:tcPr>
          <w:p w:rsidR="00596A3E" w:rsidP="00176580" w:rsidRDefault="00596A3E" w14:paraId="0DDF4FC2" w14:textId="00B488ED">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rsidTr="00C42EA4" w14:paraId="2BEF82A1" w14:textId="77777777">
        <w:tc>
          <w:tcPr>
            <w:cnfStyle w:val="001000000000" w:firstRow="0" w:lastRow="0" w:firstColumn="1" w:lastColumn="0" w:oddVBand="0" w:evenVBand="0" w:oddHBand="0" w:evenHBand="0" w:firstRowFirstColumn="0" w:firstRowLastColumn="0" w:lastRowFirstColumn="0" w:lastRowLastColumn="0"/>
            <w:tcW w:w="1558" w:type="dxa"/>
          </w:tcPr>
          <w:p w:rsidRPr="00AE72E1" w:rsidR="00596A3E" w:rsidP="00176580" w:rsidRDefault="00FF031E" w14:paraId="0BE25F3A" w14:textId="3B27B071">
            <w:pPr>
              <w:pStyle w:val="TX-TableText"/>
              <w:rPr>
                <w:b w:val="0"/>
              </w:rPr>
            </w:pPr>
            <w:r>
              <w:rPr>
                <w:b w:val="0"/>
              </w:rPr>
              <w:t>Florida</w:t>
            </w:r>
          </w:p>
        </w:tc>
        <w:tc>
          <w:tcPr>
            <w:tcW w:w="1947" w:type="dxa"/>
          </w:tcPr>
          <w:p w:rsidR="00596A3E" w:rsidP="00176580" w:rsidRDefault="00596A3E" w14:paraId="066BE826" w14:textId="457F78B6">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rsidR="00596A3E" w:rsidP="00176580" w:rsidRDefault="00596A3E" w14:paraId="74B5B67E" w14:textId="110C11EE">
            <w:pPr>
              <w:pStyle w:val="TX-TableText"/>
              <w:cnfStyle w:val="000000000000" w:firstRow="0" w:lastRow="0" w:firstColumn="0" w:lastColumn="0" w:oddVBand="0" w:evenVBand="0" w:oddHBand="0" w:evenHBand="0" w:firstRowFirstColumn="0" w:firstRowLastColumn="0" w:lastRowFirstColumn="0" w:lastRowLastColumn="0"/>
            </w:pPr>
            <w:r>
              <w:t>Variables A, B, and C</w:t>
            </w:r>
          </w:p>
        </w:tc>
        <w:tc>
          <w:tcPr>
            <w:tcW w:w="3060" w:type="dxa"/>
          </w:tcPr>
          <w:p w:rsidR="00596A3E" w:rsidP="00176580" w:rsidRDefault="00596A3E" w14:paraId="7A2704EB" w14:textId="01C96E28">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rsidTr="00C42EA4" w14:paraId="05823B35" w14:textId="77777777">
        <w:tc>
          <w:tcPr>
            <w:cnfStyle w:val="001000000000" w:firstRow="0" w:lastRow="0" w:firstColumn="1" w:lastColumn="0" w:oddVBand="0" w:evenVBand="0" w:oddHBand="0" w:evenHBand="0" w:firstRowFirstColumn="0" w:firstRowLastColumn="0" w:lastRowFirstColumn="0" w:lastRowLastColumn="0"/>
            <w:tcW w:w="1558" w:type="dxa"/>
          </w:tcPr>
          <w:p w:rsidRPr="00AE72E1" w:rsidR="00596A3E" w:rsidP="00176580" w:rsidRDefault="00FF031E" w14:paraId="1E732040" w14:textId="7039EF74">
            <w:pPr>
              <w:pStyle w:val="TX-TableText"/>
              <w:rPr>
                <w:b w:val="0"/>
              </w:rPr>
            </w:pPr>
            <w:r>
              <w:rPr>
                <w:b w:val="0"/>
              </w:rPr>
              <w:t>New Mexico</w:t>
            </w:r>
          </w:p>
        </w:tc>
        <w:tc>
          <w:tcPr>
            <w:tcW w:w="1947" w:type="dxa"/>
          </w:tcPr>
          <w:p w:rsidR="00596A3E" w:rsidP="00176580" w:rsidRDefault="00596A3E" w14:paraId="41A8EED9" w14:textId="4FE82E9D">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rsidR="00596A3E" w:rsidP="00176580" w:rsidRDefault="00596A3E" w14:paraId="08DFCC22" w14:textId="23E7B0E5">
            <w:pPr>
              <w:pStyle w:val="TX-TableText"/>
              <w:cnfStyle w:val="000000000000" w:firstRow="0" w:lastRow="0" w:firstColumn="0" w:lastColumn="0" w:oddVBand="0" w:evenVBand="0" w:oddHBand="0" w:evenHBand="0" w:firstRowFirstColumn="0" w:firstRowLastColumn="0" w:lastRowFirstColumn="0" w:lastRowLastColumn="0"/>
            </w:pPr>
            <w:r>
              <w:t xml:space="preserve">Variables A, B, and </w:t>
            </w:r>
            <w:r w:rsidR="00413D7B">
              <w:t>C</w:t>
            </w:r>
          </w:p>
        </w:tc>
        <w:tc>
          <w:tcPr>
            <w:tcW w:w="3060" w:type="dxa"/>
          </w:tcPr>
          <w:p w:rsidR="00596A3E" w:rsidP="00176580" w:rsidRDefault="00596A3E" w14:paraId="0CA6EAE7" w14:textId="45DE8946">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rsidTr="00C42EA4" w14:paraId="3039FD69" w14:textId="77777777">
        <w:tc>
          <w:tcPr>
            <w:cnfStyle w:val="001000000000" w:firstRow="0" w:lastRow="0" w:firstColumn="1" w:lastColumn="0" w:oddVBand="0" w:evenVBand="0" w:oddHBand="0" w:evenHBand="0" w:firstRowFirstColumn="0" w:firstRowLastColumn="0" w:lastRowFirstColumn="0" w:lastRowLastColumn="0"/>
            <w:tcW w:w="1558" w:type="dxa"/>
            <w:vMerge w:val="restart"/>
            <w:vAlign w:val="center"/>
          </w:tcPr>
          <w:p w:rsidRPr="00AE72E1" w:rsidR="00596A3E" w:rsidP="00176580" w:rsidRDefault="00FF031E" w14:paraId="70261CA5" w14:textId="79A42DB2">
            <w:pPr>
              <w:pStyle w:val="TX-TableText"/>
              <w:rPr>
                <w:b w:val="0"/>
              </w:rPr>
            </w:pPr>
            <w:r>
              <w:rPr>
                <w:b w:val="0"/>
              </w:rPr>
              <w:t>New York</w:t>
            </w:r>
          </w:p>
        </w:tc>
        <w:tc>
          <w:tcPr>
            <w:tcW w:w="1947" w:type="dxa"/>
          </w:tcPr>
          <w:p w:rsidR="00596A3E" w:rsidP="00176580" w:rsidRDefault="00596A3E" w14:paraId="0125CF38" w14:textId="3CE88787">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rsidR="00596A3E" w:rsidP="00176580" w:rsidRDefault="00596A3E" w14:paraId="228B52C4" w14:textId="2A3A821E">
            <w:pPr>
              <w:pStyle w:val="TX-TableText"/>
              <w:cnfStyle w:val="000000000000" w:firstRow="0" w:lastRow="0" w:firstColumn="0" w:lastColumn="0" w:oddVBand="0" w:evenVBand="0" w:oddHBand="0" w:evenHBand="0" w:firstRowFirstColumn="0" w:firstRowLastColumn="0" w:lastRowFirstColumn="0" w:lastRowLastColumn="0"/>
            </w:pPr>
            <w:r>
              <w:t>Variables A and B</w:t>
            </w:r>
          </w:p>
        </w:tc>
        <w:tc>
          <w:tcPr>
            <w:tcW w:w="3060" w:type="dxa"/>
          </w:tcPr>
          <w:p w:rsidR="00596A3E" w:rsidP="00176580" w:rsidRDefault="00596A3E" w14:paraId="55F2DE41" w14:textId="4196CE2B">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rsidTr="00C42EA4" w14:paraId="5790EA0D" w14:textId="77777777">
        <w:tc>
          <w:tcPr>
            <w:cnfStyle w:val="001000000000" w:firstRow="0" w:lastRow="0" w:firstColumn="1" w:lastColumn="0" w:oddVBand="0" w:evenVBand="0" w:oddHBand="0" w:evenHBand="0" w:firstRowFirstColumn="0" w:firstRowLastColumn="0" w:lastRowFirstColumn="0" w:lastRowLastColumn="0"/>
            <w:tcW w:w="1558" w:type="dxa"/>
            <w:vMerge/>
          </w:tcPr>
          <w:p w:rsidRPr="00AE72E1" w:rsidR="00596A3E" w:rsidP="00176580" w:rsidRDefault="00596A3E" w14:paraId="3A1227EB" w14:textId="77777777">
            <w:pPr>
              <w:pStyle w:val="TX-TableText"/>
              <w:rPr>
                <w:b w:val="0"/>
              </w:rPr>
            </w:pPr>
          </w:p>
        </w:tc>
        <w:tc>
          <w:tcPr>
            <w:tcW w:w="1947" w:type="dxa"/>
          </w:tcPr>
          <w:p w:rsidR="00596A3E" w:rsidP="00176580" w:rsidRDefault="00596A3E" w14:paraId="65922DBF" w14:textId="5EC1EED0">
            <w:pPr>
              <w:pStyle w:val="TX-TableText"/>
              <w:cnfStyle w:val="000000000000" w:firstRow="0" w:lastRow="0" w:firstColumn="0" w:lastColumn="0" w:oddVBand="0" w:evenVBand="0" w:oddHBand="0" w:evenHBand="0" w:firstRowFirstColumn="0" w:firstRowLastColumn="0" w:lastRowFirstColumn="0" w:lastRowLastColumn="0"/>
            </w:pPr>
            <w:r>
              <w:t>Area</w:t>
            </w:r>
            <w:r w:rsidR="006A261D">
              <w:t xml:space="preserve"> (counties)</w:t>
            </w:r>
          </w:p>
        </w:tc>
        <w:tc>
          <w:tcPr>
            <w:tcW w:w="2880" w:type="dxa"/>
          </w:tcPr>
          <w:p w:rsidR="00596A3E" w:rsidP="00176580" w:rsidRDefault="00596A3E" w14:paraId="33F1EE40" w14:textId="264DE7E9">
            <w:pPr>
              <w:pStyle w:val="TX-TableText"/>
              <w:cnfStyle w:val="000000000000" w:firstRow="0" w:lastRow="0" w:firstColumn="0" w:lastColumn="0" w:oddVBand="0" w:evenVBand="0" w:oddHBand="0" w:evenHBand="0" w:firstRowFirstColumn="0" w:firstRowLastColumn="0" w:lastRowFirstColumn="0" w:lastRowLastColumn="0"/>
            </w:pPr>
            <w:r>
              <w:t>N/A</w:t>
            </w:r>
          </w:p>
        </w:tc>
        <w:tc>
          <w:tcPr>
            <w:tcW w:w="3060" w:type="dxa"/>
          </w:tcPr>
          <w:p w:rsidR="00596A3E" w:rsidP="00176580" w:rsidRDefault="00FF031E" w14:paraId="634DDC5F" w14:textId="2A7A0FE9">
            <w:pPr>
              <w:pStyle w:val="TX-TableText"/>
              <w:cnfStyle w:val="000000000000" w:firstRow="0" w:lastRow="0" w:firstColumn="0" w:lastColumn="0" w:oddVBand="0" w:evenVBand="0" w:oddHBand="0" w:evenHBand="0" w:firstRowFirstColumn="0" w:firstRowLastColumn="0" w:lastRowFirstColumn="0" w:lastRowLastColumn="0"/>
            </w:pPr>
            <w:r>
              <w:t>PP</w:t>
            </w:r>
            <w:r w:rsidR="00596A3E">
              <w:t>S of counties and centers</w:t>
            </w:r>
          </w:p>
        </w:tc>
      </w:tr>
    </w:tbl>
    <w:p w:rsidR="00C770E3" w:rsidP="00636A88" w:rsidRDefault="00C770E3" w14:paraId="0F42CAF4" w14:textId="0B6946B4"/>
    <w:p w:rsidR="00563BA1" w:rsidP="00377031" w:rsidRDefault="00563BA1" w14:paraId="2A726B0F" w14:textId="7B4BE8D8">
      <w:r w:rsidRPr="00186627">
        <w:lastRenderedPageBreak/>
        <w:t xml:space="preserve">Our goal </w:t>
      </w:r>
      <w:r w:rsidR="00596A3E">
        <w:t xml:space="preserve">for precision </w:t>
      </w:r>
      <w:r w:rsidRPr="00186627">
        <w:t>is to achieve a standard error of 5 percent to estimate</w:t>
      </w:r>
      <w:r w:rsidR="00742A53">
        <w:t xml:space="preserve"> a population proportion of 50 percent</w:t>
      </w:r>
      <w:r w:rsidRPr="00186627">
        <w:t xml:space="preserve">. </w:t>
      </w:r>
    </w:p>
    <w:p w:rsidRPr="00186627" w:rsidR="00176580" w:rsidP="00377031" w:rsidRDefault="00176580" w14:paraId="2A30A420" w14:textId="77777777"/>
    <w:p w:rsidR="000B32F9" w:rsidP="00377031" w:rsidRDefault="00563BA1" w14:paraId="1D0F5613" w14:textId="30DFC77F">
      <w:r w:rsidRPr="00186627">
        <w:t>To determine the sample size to meet the precision goal, we assume a design effect (DEFF) of 1.5</w:t>
      </w:r>
      <w:r w:rsidR="007159BE">
        <w:t>.</w:t>
      </w:r>
      <w:r w:rsidRPr="00186627">
        <w:t xml:space="preserve"> </w:t>
      </w:r>
      <w:r w:rsidR="007159BE">
        <w:t xml:space="preserve">The DEFF comes from two sources, the </w:t>
      </w:r>
      <w:r w:rsidR="00D325E3">
        <w:t xml:space="preserve">first is the </w:t>
      </w:r>
      <w:r w:rsidR="007159BE">
        <w:t xml:space="preserve">unequal </w:t>
      </w:r>
      <w:r w:rsidR="00D325E3">
        <w:t>probabilities of selection</w:t>
      </w:r>
      <w:r w:rsidR="007159BE">
        <w:t xml:space="preserve"> in New York for </w:t>
      </w:r>
      <w:r w:rsidR="00D325E3">
        <w:t>unlicensed centers. The main source of the DEFF, however, is from</w:t>
      </w:r>
      <w:r w:rsidRPr="00186627">
        <w:t xml:space="preserve"> variation </w:t>
      </w:r>
      <w:r w:rsidR="00D325E3">
        <w:t>in</w:t>
      </w:r>
      <w:r w:rsidRPr="00186627" w:rsidR="00D325E3">
        <w:t xml:space="preserve"> </w:t>
      </w:r>
      <w:r w:rsidRPr="00186627">
        <w:t>the final weight</w:t>
      </w:r>
      <w:r w:rsidR="00D325E3">
        <w:t>s</w:t>
      </w:r>
      <w:r w:rsidRPr="00186627">
        <w:t xml:space="preserve"> used for estimation</w:t>
      </w:r>
      <w:r w:rsidR="00D325E3">
        <w:t xml:space="preserve"> due to </w:t>
      </w:r>
      <w:r w:rsidR="00E24394">
        <w:t>nonresponse weighting adjustment</w:t>
      </w:r>
      <w:r w:rsidR="00D325E3">
        <w:t>s that</w:t>
      </w:r>
      <w:r w:rsidR="005B62B1">
        <w:t xml:space="preserve"> </w:t>
      </w:r>
      <w:r w:rsidR="00E24394">
        <w:t>cause some loss of sampling efficiency</w:t>
      </w:r>
      <w:r w:rsidRPr="00186627">
        <w:t xml:space="preserve">. </w:t>
      </w:r>
    </w:p>
    <w:p w:rsidR="00176580" w:rsidP="00377031" w:rsidRDefault="00176580" w14:paraId="13F52898" w14:textId="77777777"/>
    <w:p w:rsidR="00563BA1" w:rsidP="00377031" w:rsidRDefault="00563BA1" w14:paraId="4C2B0291" w14:textId="22FCFC02">
      <w:r w:rsidRPr="00186627">
        <w:t>We also assume</w:t>
      </w:r>
      <w:r w:rsidR="000B32F9">
        <w:t>d</w:t>
      </w:r>
      <w:r w:rsidRPr="00186627">
        <w:t xml:space="preserve"> a response rate of 55 percent. This rate is based on a </w:t>
      </w:r>
      <w:r w:rsidRPr="00186627" w:rsidR="00DF08A2">
        <w:t>review</w:t>
      </w:r>
      <w:r w:rsidRPr="00186627" w:rsidR="001D2B45">
        <w:t xml:space="preserve"> of </w:t>
      </w:r>
      <w:r w:rsidR="00D202D1">
        <w:t xml:space="preserve">previous </w:t>
      </w:r>
      <w:r w:rsidRPr="00186627" w:rsidR="001D2B45">
        <w:t>child</w:t>
      </w:r>
      <w:r w:rsidRPr="00186627">
        <w:t xml:space="preserve">care center </w:t>
      </w:r>
      <w:r w:rsidR="00D202D1">
        <w:t xml:space="preserve">survey </w:t>
      </w:r>
      <w:r w:rsidRPr="00186627">
        <w:t>response rates</w:t>
      </w:r>
      <w:r w:rsidRPr="00186627" w:rsidR="000641CC">
        <w:t>.</w:t>
      </w:r>
      <w:r w:rsidRPr="00186627">
        <w:t xml:space="preserve"> </w:t>
      </w:r>
      <w:r w:rsidRPr="00186627" w:rsidR="000641CC">
        <w:t xml:space="preserve">Recent rates have been </w:t>
      </w:r>
      <w:r w:rsidRPr="00186627">
        <w:t>below 50 percent for state nutrition and physical act</w:t>
      </w:r>
      <w:r w:rsidRPr="00186627" w:rsidR="001D2B45">
        <w:t>ivity surveys of licensed child</w:t>
      </w:r>
      <w:r w:rsidRPr="00186627">
        <w:t xml:space="preserve">care providers, where the </w:t>
      </w:r>
      <w:r w:rsidRPr="00186627" w:rsidR="001D2B45">
        <w:t xml:space="preserve">survey was not limited to </w:t>
      </w:r>
      <w:r w:rsidRPr="00186627">
        <w:t xml:space="preserve">providers participating in </w:t>
      </w:r>
      <w:r w:rsidRPr="00186627" w:rsidR="00DF08A2">
        <w:t xml:space="preserve">federal programs such as </w:t>
      </w:r>
      <w:r w:rsidR="00A84D19">
        <w:t>USDA’s Child and Adult Care Food Program (</w:t>
      </w:r>
      <w:r w:rsidRPr="00186627">
        <w:t>CACFP</w:t>
      </w:r>
      <w:r w:rsidR="00A84D19">
        <w:t>)</w:t>
      </w:r>
      <w:r w:rsidRPr="00186627">
        <w:t xml:space="preserve"> or Head Start</w:t>
      </w:r>
      <w:r w:rsidRPr="00186627">
        <w:rPr>
          <w:rStyle w:val="FootnoteReference"/>
          <w:szCs w:val="24"/>
        </w:rPr>
        <w:footnoteReference w:id="2"/>
      </w:r>
      <w:r w:rsidRPr="00186627" w:rsidR="00DF08A2">
        <w:t>.  The response rate is also based on</w:t>
      </w:r>
      <w:r w:rsidRPr="00186627">
        <w:t xml:space="preserve"> the assum</w:t>
      </w:r>
      <w:r w:rsidRPr="00186627" w:rsidR="001D2B45">
        <w:t>ption that license-exempt child</w:t>
      </w:r>
      <w:r w:rsidRPr="00186627">
        <w:t xml:space="preserve">care centers </w:t>
      </w:r>
      <w:r w:rsidR="006B5A50">
        <w:t xml:space="preserve">may be less likely </w:t>
      </w:r>
      <w:r w:rsidR="00DA4457">
        <w:t>to</w:t>
      </w:r>
      <w:r w:rsidRPr="00186627">
        <w:t xml:space="preserve"> respond to government agency sponsored surveys and thus would lower the overall expected response rate to the C-SAW study.  However, we believe that Westat</w:t>
      </w:r>
      <w:r w:rsidRPr="00186627" w:rsidR="00E610B9">
        <w:t>, our contractor for this pilot,</w:t>
      </w:r>
      <w:r w:rsidRPr="00186627">
        <w:t xml:space="preserve"> w</w:t>
      </w:r>
      <w:r w:rsidRPr="00186627" w:rsidR="001D2B45">
        <w:t>orking closely with state child</w:t>
      </w:r>
      <w:r w:rsidRPr="00186627">
        <w:t xml:space="preserve">care organizations </w:t>
      </w:r>
      <w:r w:rsidR="006B5A50">
        <w:t>in each state</w:t>
      </w:r>
      <w:r w:rsidR="003B20F5">
        <w:t>,</w:t>
      </w:r>
      <w:r w:rsidR="006B5A50">
        <w:t xml:space="preserve"> </w:t>
      </w:r>
      <w:r w:rsidRPr="00186627">
        <w:t xml:space="preserve">will be able to achieve a higher response rate than previous state surveys </w:t>
      </w:r>
      <w:r w:rsidRPr="00186627" w:rsidR="001D2B45">
        <w:t>referenced</w:t>
      </w:r>
      <w:r w:rsidRPr="00186627">
        <w:t xml:space="preserve"> in the footnotes. </w:t>
      </w:r>
      <w:r w:rsidR="000B32F9">
        <w:t xml:space="preserve"> Westat has decades of history </w:t>
      </w:r>
      <w:r w:rsidR="00414B85">
        <w:t xml:space="preserve">executing surveys in various settings including </w:t>
      </w:r>
      <w:r w:rsidR="000B32F9">
        <w:t>childcare centers, schools, and other facilities.  This includes s</w:t>
      </w:r>
      <w:r w:rsidR="00414B85">
        <w:t>urveys</w:t>
      </w:r>
      <w:r w:rsidR="000B32F9">
        <w:t xml:space="preserve"> of childcare centers</w:t>
      </w:r>
      <w:r w:rsidR="003B20F5">
        <w:t xml:space="preserve"> participating in CACFP</w:t>
      </w:r>
      <w:r w:rsidR="000B32F9">
        <w:t xml:space="preserve">, </w:t>
      </w:r>
      <w:r w:rsidR="00414B85">
        <w:t xml:space="preserve">and studies of </w:t>
      </w:r>
      <w:r w:rsidR="003B20F5">
        <w:t>childcare sponsor and provider</w:t>
      </w:r>
      <w:r w:rsidR="000B32F9">
        <w:t xml:space="preserve"> characteristics for </w:t>
      </w:r>
      <w:r w:rsidR="003B20F5">
        <w:t>the USDA’s Food and Nutrition Service</w:t>
      </w:r>
      <w:r w:rsidR="00414B85">
        <w:t xml:space="preserve">. Additionally, Westat also carried out the </w:t>
      </w:r>
      <w:r w:rsidR="000B32F9">
        <w:t>National Assessment of Educational Progress for N</w:t>
      </w:r>
      <w:r w:rsidR="00414B85">
        <w:t xml:space="preserve">ational </w:t>
      </w:r>
      <w:r w:rsidR="000B32F9">
        <w:t>C</w:t>
      </w:r>
      <w:r w:rsidR="00414B85">
        <w:t xml:space="preserve">enter for </w:t>
      </w:r>
      <w:r w:rsidR="000B32F9">
        <w:t>E</w:t>
      </w:r>
      <w:r w:rsidR="00414B85">
        <w:t xml:space="preserve">ducation </w:t>
      </w:r>
      <w:r w:rsidR="000B32F9">
        <w:t>S</w:t>
      </w:r>
      <w:r w:rsidR="00414B85">
        <w:t>tatistics</w:t>
      </w:r>
      <w:r w:rsidR="000B32F9">
        <w:t>.</w:t>
      </w:r>
    </w:p>
    <w:p w:rsidRPr="00186627" w:rsidR="00176580" w:rsidP="00377031" w:rsidRDefault="00176580" w14:paraId="154C8B78" w14:textId="77777777"/>
    <w:p w:rsidR="00563BA1" w:rsidP="00377031" w:rsidRDefault="00563BA1" w14:paraId="264896B9" w14:textId="708C921B">
      <w:r w:rsidRPr="00186627">
        <w:t>Given that the assumed response rate does not meet OMB’s standard of 80 percent, it will be necessary to do a nonresponse bias analysis by comparing responding and nonresponding centers based on information available from the frame of legally</w:t>
      </w:r>
      <w:r w:rsidR="00082C31">
        <w:t xml:space="preserve"> </w:t>
      </w:r>
      <w:r w:rsidRPr="00186627">
        <w:t>operating centers.</w:t>
      </w:r>
    </w:p>
    <w:p w:rsidRPr="00186627" w:rsidR="00176580" w:rsidP="00377031" w:rsidRDefault="00176580" w14:paraId="5BCE023A" w14:textId="77777777"/>
    <w:p w:rsidRPr="00186627" w:rsidR="00563BA1" w:rsidP="00377031" w:rsidRDefault="00563BA1" w14:paraId="0BB3698E" w14:textId="77777777">
      <w:r w:rsidRPr="00186627">
        <w:t>Incorporating the finite population correction (FPC),</w:t>
      </w:r>
      <w:r w:rsidRPr="00186627">
        <w:rPr>
          <w:rStyle w:val="FootnoteReference"/>
          <w:szCs w:val="24"/>
        </w:rPr>
        <w:footnoteReference w:id="3"/>
      </w:r>
      <w:r w:rsidRPr="00186627">
        <w:t xml:space="preserve"> the sample size determination formula is given by the following equation:</w:t>
      </w:r>
    </w:p>
    <w:p w:rsidRPr="00186627" w:rsidR="00563BA1" w:rsidP="00377031" w:rsidRDefault="00563BA1" w14:paraId="7CE52D19" w14:textId="77777777"/>
    <w:p w:rsidRPr="00186627" w:rsidR="00563BA1" w:rsidP="00563BA1" w:rsidRDefault="00563BA1" w14:paraId="7F0000FA" w14:textId="77777777">
      <w:pPr>
        <w:pStyle w:val="ListParagraph"/>
        <w:spacing w:line="276" w:lineRule="auto"/>
        <w:ind w:left="0"/>
        <w:rPr>
          <w:rFonts w:ascii="Garamond" w:hAnsi="Garamond"/>
          <w:szCs w:val="24"/>
        </w:rPr>
      </w:pPr>
      <m:oMathPara>
        <m:oMath>
          <m:r>
            <w:rPr>
              <w:rFonts w:ascii="Cambria Math" w:hAnsi="Cambria Math"/>
              <w:szCs w:val="24"/>
            </w:rPr>
            <m:t>n=</m:t>
          </m:r>
          <m:f>
            <m:fPr>
              <m:ctrlPr>
                <w:rPr>
                  <w:rFonts w:ascii="Cambria Math" w:hAnsi="Cambria Math"/>
                  <w:i/>
                  <w:szCs w:val="24"/>
                </w:rPr>
              </m:ctrlPr>
            </m:fPr>
            <m:num>
              <m:r>
                <w:rPr>
                  <w:rFonts w:ascii="Cambria Math" w:hAnsi="Cambria Math"/>
                  <w:szCs w:val="24"/>
                </w:rPr>
                <m:t>DP(1-P)</m:t>
              </m:r>
            </m:num>
            <m:den>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r>
                <w:rPr>
                  <w:rFonts w:ascii="Cambria Math" w:hAnsi="Cambria Math"/>
                  <w:szCs w:val="24"/>
                </w:rPr>
                <m:t>+</m:t>
              </m:r>
              <m:f>
                <m:fPr>
                  <m:type m:val="lin"/>
                  <m:ctrlPr>
                    <w:rPr>
                      <w:rFonts w:ascii="Cambria Math" w:hAnsi="Cambria Math"/>
                      <w:i/>
                      <w:szCs w:val="24"/>
                    </w:rPr>
                  </m:ctrlPr>
                </m:fPr>
                <m:num>
                  <m:r>
                    <w:rPr>
                      <w:rFonts w:ascii="Cambria Math" w:hAnsi="Cambria Math"/>
                      <w:szCs w:val="24"/>
                    </w:rPr>
                    <m:t>P(1-P)</m:t>
                  </m:r>
                </m:num>
                <m:den>
                  <m:r>
                    <w:rPr>
                      <w:rFonts w:ascii="Cambria Math" w:hAnsi="Cambria Math"/>
                      <w:szCs w:val="24"/>
                    </w:rPr>
                    <m:t>N</m:t>
                  </m:r>
                </m:den>
              </m:f>
            </m:den>
          </m:f>
          <m:r>
            <w:rPr>
              <w:rFonts w:ascii="Cambria Math" w:hAnsi="Cambria Math"/>
              <w:szCs w:val="24"/>
            </w:rPr>
            <m:t xml:space="preserve"> </m:t>
          </m:r>
          <m:r>
            <m:rPr>
              <m:nor/>
            </m:rPr>
            <w:rPr>
              <w:rFonts w:ascii="Garamond" w:hAnsi="Garamond"/>
              <w:szCs w:val="24"/>
            </w:rPr>
            <m:t>,</m:t>
          </m:r>
        </m:oMath>
      </m:oMathPara>
    </w:p>
    <w:p w:rsidRPr="00186627" w:rsidR="00563BA1" w:rsidP="00377031" w:rsidRDefault="00563BA1" w14:paraId="3E32826A" w14:textId="77777777"/>
    <w:p w:rsidR="00563BA1" w:rsidP="00377031" w:rsidRDefault="00563BA1" w14:paraId="32C1DF45" w14:textId="61F05B44">
      <w:r w:rsidRPr="00186627">
        <w:lastRenderedPageBreak/>
        <w:t xml:space="preserve">where </w:t>
      </w:r>
      <m:oMath>
        <m:r>
          <w:rPr>
            <w:rFonts w:ascii="Cambria Math" w:hAnsi="Cambria Math"/>
          </w:rPr>
          <m:t>n</m:t>
        </m:r>
      </m:oMath>
      <w:r w:rsidRPr="00186627">
        <w:t xml:space="preserve"> is the target respondent sample size, </w:t>
      </w:r>
      <m:oMath>
        <m:r>
          <w:rPr>
            <w:rFonts w:ascii="Cambria Math" w:hAnsi="Cambria Math"/>
          </w:rPr>
          <m:t>D</m:t>
        </m:r>
      </m:oMath>
      <w:r w:rsidRPr="00186627">
        <w:t xml:space="preserve"> is the design effect, </w:t>
      </w:r>
      <m:oMath>
        <m:r>
          <w:rPr>
            <w:rFonts w:ascii="Cambria Math" w:hAnsi="Cambria Math"/>
          </w:rPr>
          <m:t>P</m:t>
        </m:r>
      </m:oMath>
      <w:r w:rsidRPr="00186627">
        <w:t xml:space="preserve"> </w:t>
      </w:r>
      <w:r w:rsidRPr="005B62B1">
        <w:t xml:space="preserve">is the population proportion for which the precision requirement is set, </w:t>
      </w:r>
      <m:oMath>
        <m:r>
          <w:rPr>
            <w:rFonts w:ascii="Cambria Math" w:hAnsi="Cambria Math"/>
          </w:rPr>
          <m:t>σ</m:t>
        </m:r>
      </m:oMath>
      <w:r w:rsidRPr="006F3674">
        <w:t xml:space="preserve"> is the precision level in terms of the standard error, and </w:t>
      </w:r>
      <m:oMath>
        <m:r>
          <w:rPr>
            <w:rFonts w:ascii="Cambria Math" w:hAnsi="Cambria Math"/>
          </w:rPr>
          <m:t>N</m:t>
        </m:r>
      </m:oMath>
      <w:r w:rsidRPr="006F3674">
        <w:t xml:space="preserve"> is t</w:t>
      </w:r>
      <w:r w:rsidRPr="006F3674" w:rsidR="001D2B45">
        <w:t>he population size. In our case,</w:t>
      </w:r>
      <w:r w:rsidRPr="006F3674" w:rsidR="001C427C">
        <w:t xml:space="preserve"> </w:t>
      </w:r>
      <m:oMath>
        <m:r>
          <w:rPr>
            <w:rFonts w:ascii="Cambria Math" w:hAnsi="Cambria Math"/>
          </w:rPr>
          <m:t>P=0.5</m:t>
        </m:r>
      </m:oMath>
      <w:r w:rsidRPr="006F3674">
        <w:t xml:space="preserve">, </w:t>
      </w:r>
      <m:oMath>
        <m:r>
          <w:rPr>
            <w:rFonts w:ascii="Cambria Math" w:hAnsi="Cambria Math"/>
          </w:rPr>
          <m:t>D=1.5</m:t>
        </m:r>
      </m:oMath>
      <w:r w:rsidRPr="006F3674">
        <w:t xml:space="preserve">, and </w:t>
      </w:r>
      <m:oMath>
        <m:r>
          <m:rPr>
            <m:sty m:val="p"/>
          </m:rPr>
          <w:rPr>
            <w:rFonts w:ascii="Cambria Math" w:hAnsi="Cambria Math"/>
          </w:rPr>
          <m:t>σ=0.05</m:t>
        </m:r>
      </m:oMath>
      <w:r w:rsidR="009F54BE">
        <w:t xml:space="preserve"> for States except New York</w:t>
      </w:r>
      <w:r w:rsidR="00F76D9D">
        <w:t>;</w:t>
      </w:r>
      <w:r w:rsidR="009F54BE">
        <w:t xml:space="preserve"> </w:t>
      </w:r>
      <w:r w:rsidR="00F76D9D">
        <w:t>for New York we assume</w:t>
      </w:r>
      <w:r w:rsidR="009F54BE">
        <w:t xml:space="preserve"> </w:t>
      </w:r>
      <m:oMath>
        <m:r>
          <w:rPr>
            <w:rFonts w:ascii="Cambria Math" w:hAnsi="Cambria Math"/>
          </w:rPr>
          <m:t>D=2.0</m:t>
        </m:r>
      </m:oMath>
      <w:r w:rsidR="009F54BE">
        <w:t xml:space="preserve"> because the PPS method for </w:t>
      </w:r>
      <w:r w:rsidR="00F76D9D">
        <w:t xml:space="preserve">the </w:t>
      </w:r>
      <w:r w:rsidR="009F54BE">
        <w:t>non-licensed frame will increase the design effect</w:t>
      </w:r>
      <w:r w:rsidRPr="006F3674">
        <w:t>.</w:t>
      </w:r>
    </w:p>
    <w:p w:rsidRPr="00186627" w:rsidR="00176580" w:rsidP="00377031" w:rsidRDefault="00176580" w14:paraId="5CEA19B1" w14:textId="77777777"/>
    <w:p w:rsidR="00166E23" w:rsidP="00377031" w:rsidRDefault="00563BA1" w14:paraId="3FAE476E" w14:textId="7D453567">
      <w:r w:rsidRPr="00186627">
        <w:t>It appears that the available sampling frames for the pilot states have info</w:t>
      </w:r>
      <w:r w:rsidRPr="00186627" w:rsidR="001D2B45">
        <w:t>rmation about the type of child</w:t>
      </w:r>
      <w:r w:rsidRPr="00186627">
        <w:t>care centers so that screening of eligible centers for the study will not be necessary. Nevertheless, it would be a good idea to include some screening questions to filter out ineligible respondents</w:t>
      </w:r>
      <w:r w:rsidR="00F32B52">
        <w:t xml:space="preserve"> (</w:t>
      </w:r>
      <w:r w:rsidRPr="006F3674" w:rsidR="00F32B52">
        <w:t xml:space="preserve">e.g., </w:t>
      </w:r>
      <w:r w:rsidRPr="00C42EA4" w:rsidR="000C628C">
        <w:t>centers without study-eligible children</w:t>
      </w:r>
      <w:r w:rsidR="00F32B52">
        <w:t>)</w:t>
      </w:r>
      <w:r w:rsidRPr="00186627">
        <w:t xml:space="preserve">. Furthermore, any sampling frame contains some out of business centers, and therefore, </w:t>
      </w:r>
      <w:r w:rsidR="00E24394">
        <w:t xml:space="preserve">it is necessary </w:t>
      </w:r>
      <w:r w:rsidRPr="00186627">
        <w:t xml:space="preserve">to take this into account in the sample size calculation. </w:t>
      </w:r>
      <w:r w:rsidR="00E24394">
        <w:t>A</w:t>
      </w:r>
      <w:r w:rsidRPr="00186627">
        <w:t xml:space="preserve">n ineligibility rate of 10 percent </w:t>
      </w:r>
      <w:r w:rsidR="00E24394">
        <w:t xml:space="preserve">is assumed </w:t>
      </w:r>
      <w:r w:rsidRPr="00186627">
        <w:t>to counter this issue.</w:t>
      </w:r>
    </w:p>
    <w:p w:rsidR="00176580" w:rsidP="00377031" w:rsidRDefault="00176580" w14:paraId="631E9964" w14:textId="77777777"/>
    <w:p w:rsidR="00563BA1" w:rsidP="00377031" w:rsidRDefault="00563BA1" w14:paraId="70E91EB4" w14:textId="197C32E9">
      <w:r w:rsidRPr="00186627">
        <w:t xml:space="preserve">To use the formula, we need </w:t>
      </w:r>
      <m:oMath>
        <m:r>
          <w:rPr>
            <w:rFonts w:ascii="Cambria Math" w:hAnsi="Cambria Math"/>
          </w:rPr>
          <m:t>N</m:t>
        </m:r>
      </m:oMath>
      <w:r w:rsidRPr="00186627" w:rsidR="001D2B45">
        <w:t xml:space="preserve">, </w:t>
      </w:r>
      <w:r w:rsidRPr="00186627">
        <w:t>which is not available and was estimated.</w:t>
      </w:r>
      <w:r w:rsidRPr="00186627">
        <w:rPr>
          <w:rStyle w:val="FootnoteReference"/>
          <w:szCs w:val="24"/>
        </w:rPr>
        <w:footnoteReference w:id="4"/>
      </w:r>
      <w:r w:rsidRPr="00186627">
        <w:t xml:space="preserve">  Table </w:t>
      </w:r>
      <w:r w:rsidR="00103203">
        <w:t>B-</w:t>
      </w:r>
      <w:r w:rsidR="00823739">
        <w:t>3</w:t>
      </w:r>
      <w:r w:rsidRPr="00186627">
        <w:t xml:space="preserve"> shows the estimated universe size and the target respondent sample size and field sample size (with FPC incorporated) for the primary and backup pilot states. Note that the sample size is not very sensitive to the state universe size (</w:t>
      </w:r>
      <m:oMath>
        <m:r>
          <w:rPr>
            <w:rFonts w:ascii="Cambria Math" w:hAnsi="Cambria Math"/>
          </w:rPr>
          <m:t>N</m:t>
        </m:r>
      </m:oMath>
      <w:r w:rsidRPr="00186627">
        <w:t xml:space="preserve">). Therefore, it is not required to use a very accurate estimate for </w:t>
      </w:r>
      <m:oMath>
        <m:r>
          <w:rPr>
            <w:rFonts w:ascii="Cambria Math" w:hAnsi="Cambria Math"/>
          </w:rPr>
          <m:t>N</m:t>
        </m:r>
      </m:oMath>
      <w:r w:rsidRPr="00186627">
        <w:t>.</w:t>
      </w:r>
    </w:p>
    <w:p w:rsidRPr="00186627" w:rsidR="00A00153" w:rsidP="00377031" w:rsidRDefault="00A00153" w14:paraId="7BCC63DD" w14:textId="77777777"/>
    <w:p w:rsidR="00563BA1" w:rsidP="00E669B3" w:rsidRDefault="00563BA1" w14:paraId="0C323784" w14:textId="6F219280">
      <w:pPr>
        <w:pStyle w:val="TT-TableTitle"/>
      </w:pPr>
      <w:bookmarkStart w:name="_Toc432066318" w:id="9"/>
      <w:r w:rsidRPr="00E669B3">
        <w:t xml:space="preserve">Table </w:t>
      </w:r>
      <w:r w:rsidR="00103203">
        <w:t>B-</w:t>
      </w:r>
      <w:r w:rsidR="00823739">
        <w:t>3</w:t>
      </w:r>
      <w:r w:rsidRPr="00E669B3">
        <w:t>.</w:t>
      </w:r>
      <w:r w:rsidR="00CB1A80">
        <w:t xml:space="preserve"> </w:t>
      </w:r>
      <w:r w:rsidRPr="00E669B3">
        <w:t>Estimated number of eligible ECE centers and sample sizes for pilot state</w:t>
      </w:r>
      <w:bookmarkEnd w:id="9"/>
      <w:r w:rsidRPr="00E669B3">
        <w:t>s</w:t>
      </w:r>
    </w:p>
    <w:p w:rsidRPr="00E669B3" w:rsidR="006F6770" w:rsidP="00E669B3" w:rsidRDefault="006F6770" w14:paraId="20F8D328" w14:textId="77777777">
      <w:pPr>
        <w:pStyle w:val="TT-TableTitle"/>
      </w:pPr>
    </w:p>
    <w:tbl>
      <w:tblPr>
        <w:tblW w:w="9350" w:type="dxa"/>
        <w:tblBorders>
          <w:top w:val="single" w:color="auto" w:sz="4" w:space="0"/>
          <w:bottom w:val="single" w:color="auto" w:sz="4" w:space="0"/>
          <w:insideH w:val="single" w:color="auto" w:sz="4" w:space="0"/>
        </w:tblBorders>
        <w:tblLook w:val="04A0" w:firstRow="1" w:lastRow="0" w:firstColumn="1" w:lastColumn="0" w:noHBand="0" w:noVBand="1"/>
      </w:tblPr>
      <w:tblGrid>
        <w:gridCol w:w="1435"/>
        <w:gridCol w:w="1445"/>
        <w:gridCol w:w="1191"/>
        <w:gridCol w:w="1440"/>
        <w:gridCol w:w="1440"/>
        <w:gridCol w:w="1269"/>
        <w:gridCol w:w="1130"/>
      </w:tblGrid>
      <w:tr w:rsidRPr="00186627" w:rsidR="00563BA1" w:rsidTr="00176580" w14:paraId="3E429C68" w14:textId="77777777">
        <w:trPr>
          <w:trHeight w:val="926"/>
          <w:tblHeader/>
        </w:trPr>
        <w:tc>
          <w:tcPr>
            <w:tcW w:w="1435" w:type="dxa"/>
            <w:tcBorders>
              <w:bottom w:val="single" w:color="auto" w:sz="4" w:space="0"/>
              <w:right w:val="nil"/>
            </w:tcBorders>
            <w:shd w:val="clear" w:color="auto" w:fill="AFBED7"/>
            <w:noWrap/>
            <w:vAlign w:val="bottom"/>
            <w:hideMark/>
          </w:tcPr>
          <w:p w:rsidRPr="00186627" w:rsidR="00563BA1" w:rsidP="00176580" w:rsidRDefault="00563BA1" w14:paraId="7D888D21" w14:textId="77777777">
            <w:pPr>
              <w:pStyle w:val="TH-TableHeading"/>
              <w:rPr>
                <w:lang w:eastAsia="zh-CN"/>
              </w:rPr>
            </w:pPr>
            <w:r w:rsidRPr="00186627">
              <w:rPr>
                <w:lang w:eastAsia="zh-CN"/>
              </w:rPr>
              <w:t>Sample Class</w:t>
            </w:r>
          </w:p>
        </w:tc>
        <w:tc>
          <w:tcPr>
            <w:tcW w:w="1445" w:type="dxa"/>
            <w:tcBorders>
              <w:left w:val="nil"/>
              <w:bottom w:val="single" w:color="auto" w:sz="4" w:space="0"/>
              <w:right w:val="nil"/>
            </w:tcBorders>
            <w:shd w:val="clear" w:color="auto" w:fill="AFBED7"/>
            <w:vAlign w:val="bottom"/>
            <w:hideMark/>
          </w:tcPr>
          <w:p w:rsidRPr="00186627" w:rsidR="00563BA1" w:rsidP="00176580" w:rsidRDefault="00563BA1" w14:paraId="7A9B2472" w14:textId="77777777">
            <w:pPr>
              <w:pStyle w:val="TH-TableHeading"/>
              <w:rPr>
                <w:bCs/>
                <w:lang w:eastAsia="zh-CN"/>
              </w:rPr>
            </w:pPr>
            <w:r w:rsidRPr="00186627">
              <w:rPr>
                <w:bCs/>
              </w:rPr>
              <w:t>Pilot State</w:t>
            </w:r>
          </w:p>
        </w:tc>
        <w:tc>
          <w:tcPr>
            <w:tcW w:w="1191" w:type="dxa"/>
            <w:tcBorders>
              <w:left w:val="nil"/>
              <w:bottom w:val="single" w:color="auto" w:sz="4" w:space="0"/>
              <w:right w:val="nil"/>
            </w:tcBorders>
            <w:shd w:val="clear" w:color="auto" w:fill="AFBED7"/>
            <w:vAlign w:val="bottom"/>
            <w:hideMark/>
          </w:tcPr>
          <w:p w:rsidRPr="00186627" w:rsidR="00563BA1" w:rsidP="00176580" w:rsidRDefault="00563BA1" w14:paraId="2CD21430" w14:textId="502ED5C2">
            <w:pPr>
              <w:pStyle w:val="TH-TableHeading"/>
              <w:rPr>
                <w:bCs/>
                <w:lang w:eastAsia="zh-CN"/>
              </w:rPr>
            </w:pPr>
            <w:r w:rsidRPr="00186627">
              <w:rPr>
                <w:bCs/>
              </w:rPr>
              <w:t>Main/ Backup</w:t>
            </w:r>
          </w:p>
        </w:tc>
        <w:tc>
          <w:tcPr>
            <w:tcW w:w="1440" w:type="dxa"/>
            <w:tcBorders>
              <w:left w:val="nil"/>
              <w:bottom w:val="single" w:color="auto" w:sz="4" w:space="0"/>
              <w:right w:val="nil"/>
            </w:tcBorders>
            <w:shd w:val="clear" w:color="auto" w:fill="AFBED7"/>
            <w:vAlign w:val="bottom"/>
            <w:hideMark/>
          </w:tcPr>
          <w:p w:rsidRPr="00186627" w:rsidR="00563BA1" w:rsidP="00176580" w:rsidRDefault="00563BA1" w14:paraId="125D4923" w14:textId="77777777">
            <w:pPr>
              <w:pStyle w:val="TH-TableHeading"/>
              <w:rPr>
                <w:bCs/>
                <w:lang w:eastAsia="zh-CN"/>
              </w:rPr>
            </w:pPr>
            <w:r w:rsidRPr="00186627">
              <w:rPr>
                <w:bCs/>
              </w:rPr>
              <w:t>Number of Children of Ages 0-5</w:t>
            </w:r>
          </w:p>
        </w:tc>
        <w:tc>
          <w:tcPr>
            <w:tcW w:w="1440" w:type="dxa"/>
            <w:tcBorders>
              <w:left w:val="nil"/>
              <w:bottom w:val="single" w:color="auto" w:sz="4" w:space="0"/>
              <w:right w:val="nil"/>
            </w:tcBorders>
            <w:shd w:val="clear" w:color="auto" w:fill="AFBED7"/>
            <w:vAlign w:val="bottom"/>
            <w:hideMark/>
          </w:tcPr>
          <w:p w:rsidRPr="00186627" w:rsidR="00563BA1" w:rsidP="00176580" w:rsidRDefault="00563BA1" w14:paraId="1FCB7312" w14:textId="20C98C55">
            <w:pPr>
              <w:pStyle w:val="TH-TableHeading"/>
              <w:rPr>
                <w:bCs/>
                <w:lang w:eastAsia="zh-CN"/>
              </w:rPr>
            </w:pPr>
            <w:r w:rsidRPr="00186627">
              <w:rPr>
                <w:bCs/>
              </w:rPr>
              <w:t xml:space="preserve">Estimated Number of ECE </w:t>
            </w:r>
            <w:r w:rsidRPr="00186627" w:rsidR="001D2B45">
              <w:rPr>
                <w:bCs/>
              </w:rPr>
              <w:t>Childc</w:t>
            </w:r>
            <w:r w:rsidRPr="00186627">
              <w:rPr>
                <w:bCs/>
              </w:rPr>
              <w:t>are Centers (</w:t>
            </w:r>
            <w:r w:rsidRPr="00186627">
              <w:rPr>
                <w:bCs/>
                <w:i/>
              </w:rPr>
              <w:t>N</w:t>
            </w:r>
            <w:r w:rsidRPr="00186627">
              <w:rPr>
                <w:bCs/>
              </w:rPr>
              <w:t>)</w:t>
            </w:r>
          </w:p>
        </w:tc>
        <w:tc>
          <w:tcPr>
            <w:tcW w:w="1269" w:type="dxa"/>
            <w:tcBorders>
              <w:left w:val="nil"/>
              <w:bottom w:val="single" w:color="auto" w:sz="4" w:space="0"/>
              <w:right w:val="nil"/>
            </w:tcBorders>
            <w:shd w:val="clear" w:color="auto" w:fill="AFBED7"/>
            <w:vAlign w:val="bottom"/>
            <w:hideMark/>
          </w:tcPr>
          <w:p w:rsidRPr="00186627" w:rsidR="00563BA1" w:rsidP="00176580" w:rsidRDefault="00563BA1" w14:paraId="5B0A4B96" w14:textId="77777777">
            <w:pPr>
              <w:pStyle w:val="TH-TableHeading"/>
              <w:rPr>
                <w:bCs/>
                <w:lang w:eastAsia="zh-CN"/>
              </w:rPr>
            </w:pPr>
            <w:r w:rsidRPr="00186627">
              <w:rPr>
                <w:bCs/>
                <w:lang w:eastAsia="zh-CN"/>
              </w:rPr>
              <w:t>Target Sample Size (</w:t>
            </w:r>
            <w:r w:rsidRPr="00186627">
              <w:rPr>
                <w:bCs/>
                <w:i/>
                <w:lang w:eastAsia="zh-CN"/>
              </w:rPr>
              <w:t>n</w:t>
            </w:r>
            <w:r w:rsidRPr="00186627">
              <w:rPr>
                <w:bCs/>
                <w:lang w:eastAsia="zh-CN"/>
              </w:rPr>
              <w:t>)</w:t>
            </w:r>
          </w:p>
        </w:tc>
        <w:tc>
          <w:tcPr>
            <w:tcW w:w="1130" w:type="dxa"/>
            <w:tcBorders>
              <w:left w:val="nil"/>
              <w:bottom w:val="single" w:color="auto" w:sz="4" w:space="0"/>
            </w:tcBorders>
            <w:shd w:val="clear" w:color="auto" w:fill="AFBED7"/>
            <w:vAlign w:val="bottom"/>
          </w:tcPr>
          <w:p w:rsidRPr="00186627" w:rsidR="00563BA1" w:rsidP="00176580" w:rsidRDefault="00563BA1" w14:paraId="35028F5C" w14:textId="77777777">
            <w:pPr>
              <w:pStyle w:val="TH-TableHeading"/>
              <w:rPr>
                <w:bCs/>
                <w:lang w:eastAsia="zh-CN"/>
              </w:rPr>
            </w:pPr>
            <w:r w:rsidRPr="00186627">
              <w:rPr>
                <w:bCs/>
                <w:lang w:eastAsia="zh-CN"/>
              </w:rPr>
              <w:t>Field Sample Size</w:t>
            </w:r>
          </w:p>
        </w:tc>
      </w:tr>
      <w:tr w:rsidRPr="00186627" w:rsidR="00563BA1" w:rsidTr="007B2E24" w14:paraId="6CC067FB" w14:textId="77777777">
        <w:trPr>
          <w:trHeight w:val="315"/>
        </w:trPr>
        <w:tc>
          <w:tcPr>
            <w:tcW w:w="1435" w:type="dxa"/>
            <w:vMerge w:val="restart"/>
            <w:tcBorders>
              <w:bottom w:val="single" w:color="auto" w:sz="4" w:space="0"/>
            </w:tcBorders>
            <w:shd w:val="clear" w:color="auto" w:fill="auto"/>
            <w:noWrap/>
            <w:vAlign w:val="center"/>
            <w:hideMark/>
          </w:tcPr>
          <w:p w:rsidRPr="00186627" w:rsidR="00563BA1" w:rsidP="00176580" w:rsidRDefault="0007169F" w14:paraId="1C770F69" w14:textId="33E9C2EC">
            <w:pPr>
              <w:pStyle w:val="TX-TableText"/>
            </w:pPr>
            <w:r>
              <w:t>Tribal nation</w:t>
            </w:r>
          </w:p>
        </w:tc>
        <w:tc>
          <w:tcPr>
            <w:tcW w:w="1445" w:type="dxa"/>
            <w:tcBorders>
              <w:bottom w:val="single" w:color="auto" w:sz="4" w:space="0"/>
            </w:tcBorders>
            <w:shd w:val="clear" w:color="auto" w:fill="auto"/>
            <w:noWrap/>
            <w:vAlign w:val="center"/>
            <w:hideMark/>
          </w:tcPr>
          <w:p w:rsidRPr="00186627" w:rsidR="00563BA1" w:rsidP="00176580" w:rsidRDefault="005B62B1" w14:paraId="1E96E984" w14:textId="26678255">
            <w:pPr>
              <w:pStyle w:val="TX-TableText"/>
            </w:pPr>
            <w:r>
              <w:t>N</w:t>
            </w:r>
            <w:r w:rsidR="00A16562">
              <w:t>ew Mexico</w:t>
            </w:r>
          </w:p>
        </w:tc>
        <w:tc>
          <w:tcPr>
            <w:tcW w:w="1191" w:type="dxa"/>
            <w:tcBorders>
              <w:bottom w:val="single" w:color="auto" w:sz="4" w:space="0"/>
            </w:tcBorders>
            <w:shd w:val="clear" w:color="auto" w:fill="auto"/>
            <w:vAlign w:val="center"/>
            <w:hideMark/>
          </w:tcPr>
          <w:p w:rsidRPr="00186627" w:rsidR="00563BA1" w:rsidP="00176580" w:rsidRDefault="00563BA1" w14:paraId="1E89338A" w14:textId="77777777">
            <w:pPr>
              <w:pStyle w:val="TX-TableText"/>
            </w:pPr>
            <w:r w:rsidRPr="00186627">
              <w:t>Main</w:t>
            </w:r>
          </w:p>
        </w:tc>
        <w:tc>
          <w:tcPr>
            <w:tcW w:w="1440" w:type="dxa"/>
            <w:tcBorders>
              <w:bottom w:val="single" w:color="auto" w:sz="4" w:space="0"/>
            </w:tcBorders>
            <w:shd w:val="clear" w:color="auto" w:fill="auto"/>
            <w:noWrap/>
            <w:vAlign w:val="center"/>
            <w:hideMark/>
          </w:tcPr>
          <w:p w:rsidRPr="00186627" w:rsidR="00563BA1" w:rsidP="00176580" w:rsidRDefault="00563BA1" w14:paraId="108AECA8" w14:textId="77777777">
            <w:pPr>
              <w:pStyle w:val="TX-TableText"/>
              <w:jc w:val="right"/>
            </w:pPr>
            <w:r w:rsidRPr="00186627">
              <w:t>156,168</w:t>
            </w:r>
          </w:p>
        </w:tc>
        <w:tc>
          <w:tcPr>
            <w:tcW w:w="1440" w:type="dxa"/>
            <w:tcBorders>
              <w:bottom w:val="single" w:color="auto" w:sz="4" w:space="0"/>
            </w:tcBorders>
            <w:shd w:val="clear" w:color="auto" w:fill="auto"/>
            <w:noWrap/>
            <w:vAlign w:val="center"/>
            <w:hideMark/>
          </w:tcPr>
          <w:p w:rsidRPr="00186627" w:rsidR="00563BA1" w:rsidP="00176580" w:rsidRDefault="00563BA1" w14:paraId="3CA5B35C" w14:textId="77777777">
            <w:pPr>
              <w:pStyle w:val="TX-TableText"/>
              <w:jc w:val="right"/>
            </w:pPr>
            <w:r w:rsidRPr="00186627">
              <w:t>841</w:t>
            </w:r>
          </w:p>
        </w:tc>
        <w:tc>
          <w:tcPr>
            <w:tcW w:w="1269" w:type="dxa"/>
            <w:tcBorders>
              <w:bottom w:val="single" w:color="auto" w:sz="4" w:space="0"/>
            </w:tcBorders>
            <w:shd w:val="clear" w:color="auto" w:fill="auto"/>
            <w:noWrap/>
            <w:vAlign w:val="center"/>
            <w:hideMark/>
          </w:tcPr>
          <w:p w:rsidRPr="00186627" w:rsidR="00563BA1" w:rsidP="00176580" w:rsidRDefault="00563BA1" w14:paraId="3BDEB174" w14:textId="77777777">
            <w:pPr>
              <w:pStyle w:val="TX-TableText"/>
              <w:jc w:val="right"/>
            </w:pPr>
            <w:r w:rsidRPr="00186627">
              <w:t>134</w:t>
            </w:r>
          </w:p>
        </w:tc>
        <w:tc>
          <w:tcPr>
            <w:tcW w:w="1130" w:type="dxa"/>
            <w:tcBorders>
              <w:bottom w:val="single" w:color="auto" w:sz="4" w:space="0"/>
            </w:tcBorders>
            <w:shd w:val="clear" w:color="auto" w:fill="auto"/>
            <w:vAlign w:val="center"/>
          </w:tcPr>
          <w:p w:rsidRPr="00186627" w:rsidR="00563BA1" w:rsidP="00176580" w:rsidRDefault="00563BA1" w14:paraId="694A9198" w14:textId="77777777">
            <w:pPr>
              <w:pStyle w:val="TX-TableText"/>
              <w:jc w:val="right"/>
            </w:pPr>
            <w:r w:rsidRPr="00186627">
              <w:t>271</w:t>
            </w:r>
          </w:p>
        </w:tc>
      </w:tr>
      <w:tr w:rsidRPr="00186627" w:rsidR="009C4876" w:rsidTr="007B2E24" w14:paraId="76A0F9C6" w14:textId="77777777">
        <w:trPr>
          <w:trHeight w:val="315"/>
        </w:trPr>
        <w:tc>
          <w:tcPr>
            <w:tcW w:w="1435" w:type="dxa"/>
            <w:vMerge/>
            <w:shd w:val="clear" w:color="auto" w:fill="auto"/>
            <w:noWrap/>
            <w:vAlign w:val="center"/>
            <w:hideMark/>
          </w:tcPr>
          <w:p w:rsidRPr="00186627" w:rsidR="00563BA1" w:rsidP="00176580" w:rsidRDefault="00563BA1" w14:paraId="2C61FA60" w14:textId="77777777">
            <w:pPr>
              <w:pStyle w:val="TX-TableText"/>
            </w:pPr>
          </w:p>
        </w:tc>
        <w:tc>
          <w:tcPr>
            <w:tcW w:w="1445" w:type="dxa"/>
            <w:shd w:val="clear" w:color="auto" w:fill="auto"/>
            <w:noWrap/>
            <w:vAlign w:val="center"/>
            <w:hideMark/>
          </w:tcPr>
          <w:p w:rsidRPr="00186627" w:rsidR="00563BA1" w:rsidP="00176580" w:rsidRDefault="009A50CF" w14:paraId="45CF07D2" w14:textId="4B7088A2">
            <w:pPr>
              <w:pStyle w:val="TX-TableText"/>
            </w:pPr>
            <w:r w:rsidRPr="00186627">
              <w:t>O</w:t>
            </w:r>
            <w:r>
              <w:t>klahoma</w:t>
            </w:r>
          </w:p>
        </w:tc>
        <w:tc>
          <w:tcPr>
            <w:tcW w:w="1191" w:type="dxa"/>
            <w:shd w:val="clear" w:color="auto" w:fill="auto"/>
            <w:vAlign w:val="center"/>
            <w:hideMark/>
          </w:tcPr>
          <w:p w:rsidRPr="00186627" w:rsidR="00563BA1" w:rsidP="00176580" w:rsidRDefault="00563BA1" w14:paraId="326BE00D" w14:textId="77777777">
            <w:pPr>
              <w:pStyle w:val="TX-TableText"/>
            </w:pPr>
            <w:r w:rsidRPr="00186627">
              <w:t>Backup</w:t>
            </w:r>
          </w:p>
        </w:tc>
        <w:tc>
          <w:tcPr>
            <w:tcW w:w="1440" w:type="dxa"/>
            <w:shd w:val="clear" w:color="auto" w:fill="auto"/>
            <w:noWrap/>
            <w:vAlign w:val="center"/>
            <w:hideMark/>
          </w:tcPr>
          <w:p w:rsidRPr="00186627" w:rsidR="00563BA1" w:rsidP="00176580" w:rsidRDefault="00563BA1" w14:paraId="6F7F279D" w14:textId="77777777">
            <w:pPr>
              <w:pStyle w:val="TX-TableText"/>
              <w:jc w:val="right"/>
            </w:pPr>
            <w:r w:rsidRPr="00186627">
              <w:t>320,424</w:t>
            </w:r>
          </w:p>
        </w:tc>
        <w:tc>
          <w:tcPr>
            <w:tcW w:w="1440" w:type="dxa"/>
            <w:shd w:val="clear" w:color="auto" w:fill="auto"/>
            <w:noWrap/>
            <w:vAlign w:val="center"/>
            <w:hideMark/>
          </w:tcPr>
          <w:p w:rsidRPr="00186627" w:rsidR="00563BA1" w:rsidP="00176580" w:rsidRDefault="00563BA1" w14:paraId="7C1FAA84" w14:textId="77777777">
            <w:pPr>
              <w:pStyle w:val="TX-TableText"/>
              <w:jc w:val="right"/>
            </w:pPr>
            <w:r w:rsidRPr="00186627">
              <w:t>1,725</w:t>
            </w:r>
          </w:p>
        </w:tc>
        <w:tc>
          <w:tcPr>
            <w:tcW w:w="1269" w:type="dxa"/>
            <w:shd w:val="clear" w:color="auto" w:fill="auto"/>
            <w:noWrap/>
            <w:vAlign w:val="center"/>
            <w:hideMark/>
          </w:tcPr>
          <w:p w:rsidRPr="00186627" w:rsidR="00563BA1" w:rsidP="00176580" w:rsidRDefault="00563BA1" w14:paraId="65DD8D27" w14:textId="77777777">
            <w:pPr>
              <w:pStyle w:val="TX-TableText"/>
              <w:jc w:val="right"/>
            </w:pPr>
            <w:r w:rsidRPr="00186627">
              <w:t>142</w:t>
            </w:r>
          </w:p>
        </w:tc>
        <w:tc>
          <w:tcPr>
            <w:tcW w:w="1130" w:type="dxa"/>
            <w:shd w:val="clear" w:color="auto" w:fill="auto"/>
          </w:tcPr>
          <w:p w:rsidRPr="00186627" w:rsidR="00563BA1" w:rsidP="00176580" w:rsidRDefault="00563BA1" w14:paraId="7F7CED1A" w14:textId="77777777">
            <w:pPr>
              <w:pStyle w:val="TX-TableText"/>
              <w:jc w:val="right"/>
            </w:pPr>
            <w:r w:rsidRPr="00186627">
              <w:t>286</w:t>
            </w:r>
          </w:p>
        </w:tc>
      </w:tr>
      <w:tr w:rsidRPr="00186627" w:rsidR="00563BA1" w:rsidTr="007B2E24" w14:paraId="637ABC1D" w14:textId="77777777">
        <w:trPr>
          <w:trHeight w:val="315"/>
        </w:trPr>
        <w:tc>
          <w:tcPr>
            <w:tcW w:w="1435" w:type="dxa"/>
            <w:vMerge w:val="restart"/>
            <w:tcBorders>
              <w:bottom w:val="single" w:color="auto" w:sz="4" w:space="0"/>
            </w:tcBorders>
            <w:shd w:val="clear" w:color="auto" w:fill="auto"/>
            <w:noWrap/>
            <w:vAlign w:val="center"/>
            <w:hideMark/>
          </w:tcPr>
          <w:p w:rsidRPr="00186627" w:rsidR="00563BA1" w:rsidP="00176580" w:rsidRDefault="00563BA1" w14:paraId="189B2089" w14:textId="77777777">
            <w:pPr>
              <w:pStyle w:val="TX-TableText"/>
            </w:pPr>
            <w:r w:rsidRPr="00186627">
              <w:t>License-exempt</w:t>
            </w:r>
          </w:p>
        </w:tc>
        <w:tc>
          <w:tcPr>
            <w:tcW w:w="1445" w:type="dxa"/>
            <w:tcBorders>
              <w:bottom w:val="single" w:color="auto" w:sz="4" w:space="0"/>
            </w:tcBorders>
            <w:shd w:val="clear" w:color="auto" w:fill="auto"/>
            <w:noWrap/>
            <w:vAlign w:val="center"/>
            <w:hideMark/>
          </w:tcPr>
          <w:p w:rsidRPr="00186627" w:rsidR="00563BA1" w:rsidP="00176580" w:rsidRDefault="00563BA1" w14:paraId="123BE823" w14:textId="3736937B">
            <w:pPr>
              <w:pStyle w:val="TX-TableText"/>
            </w:pPr>
            <w:r w:rsidRPr="00186627">
              <w:t>F</w:t>
            </w:r>
            <w:r w:rsidR="00A16562">
              <w:t>lorida</w:t>
            </w:r>
          </w:p>
        </w:tc>
        <w:tc>
          <w:tcPr>
            <w:tcW w:w="1191" w:type="dxa"/>
            <w:tcBorders>
              <w:bottom w:val="single" w:color="auto" w:sz="4" w:space="0"/>
            </w:tcBorders>
            <w:shd w:val="clear" w:color="auto" w:fill="auto"/>
            <w:vAlign w:val="center"/>
            <w:hideMark/>
          </w:tcPr>
          <w:p w:rsidRPr="00186627" w:rsidR="00563BA1" w:rsidP="00176580" w:rsidRDefault="00563BA1" w14:paraId="1F453B51" w14:textId="77777777">
            <w:pPr>
              <w:pStyle w:val="TX-TableText"/>
            </w:pPr>
            <w:r w:rsidRPr="00186627">
              <w:t>Main</w:t>
            </w:r>
          </w:p>
        </w:tc>
        <w:tc>
          <w:tcPr>
            <w:tcW w:w="1440" w:type="dxa"/>
            <w:tcBorders>
              <w:bottom w:val="single" w:color="auto" w:sz="4" w:space="0"/>
            </w:tcBorders>
            <w:shd w:val="clear" w:color="auto" w:fill="auto"/>
            <w:noWrap/>
            <w:vAlign w:val="center"/>
            <w:hideMark/>
          </w:tcPr>
          <w:p w:rsidRPr="00186627" w:rsidR="00563BA1" w:rsidP="00176580" w:rsidRDefault="00563BA1" w14:paraId="3E015988" w14:textId="77777777">
            <w:pPr>
              <w:pStyle w:val="TX-TableText"/>
              <w:jc w:val="right"/>
            </w:pPr>
            <w:r w:rsidRPr="00186627">
              <w:t>1,353,098</w:t>
            </w:r>
          </w:p>
        </w:tc>
        <w:tc>
          <w:tcPr>
            <w:tcW w:w="1440" w:type="dxa"/>
            <w:tcBorders>
              <w:bottom w:val="single" w:color="auto" w:sz="4" w:space="0"/>
            </w:tcBorders>
            <w:shd w:val="clear" w:color="auto" w:fill="auto"/>
            <w:noWrap/>
            <w:vAlign w:val="center"/>
            <w:hideMark/>
          </w:tcPr>
          <w:p w:rsidRPr="00186627" w:rsidR="00563BA1" w:rsidP="00176580" w:rsidRDefault="00563BA1" w14:paraId="54D49EB5" w14:textId="77777777">
            <w:pPr>
              <w:pStyle w:val="TX-TableText"/>
              <w:jc w:val="right"/>
            </w:pPr>
            <w:r w:rsidRPr="00186627">
              <w:t>7,285</w:t>
            </w:r>
          </w:p>
        </w:tc>
        <w:tc>
          <w:tcPr>
            <w:tcW w:w="1269" w:type="dxa"/>
            <w:tcBorders>
              <w:bottom w:val="single" w:color="auto" w:sz="4" w:space="0"/>
            </w:tcBorders>
            <w:shd w:val="clear" w:color="auto" w:fill="auto"/>
            <w:noWrap/>
            <w:vAlign w:val="center"/>
            <w:hideMark/>
          </w:tcPr>
          <w:p w:rsidRPr="00186627" w:rsidR="00563BA1" w:rsidP="00176580" w:rsidRDefault="00563BA1" w14:paraId="7BD95998" w14:textId="77777777">
            <w:pPr>
              <w:pStyle w:val="TX-TableText"/>
              <w:jc w:val="right"/>
            </w:pPr>
            <w:r w:rsidRPr="00186627">
              <w:t>148</w:t>
            </w:r>
          </w:p>
        </w:tc>
        <w:tc>
          <w:tcPr>
            <w:tcW w:w="1130" w:type="dxa"/>
            <w:tcBorders>
              <w:bottom w:val="single" w:color="auto" w:sz="4" w:space="0"/>
            </w:tcBorders>
            <w:shd w:val="clear" w:color="auto" w:fill="auto"/>
          </w:tcPr>
          <w:p w:rsidRPr="00186627" w:rsidR="00563BA1" w:rsidP="00176580" w:rsidRDefault="00563BA1" w14:paraId="5C4F263C" w14:textId="77777777">
            <w:pPr>
              <w:pStyle w:val="TX-TableText"/>
              <w:jc w:val="right"/>
            </w:pPr>
            <w:r w:rsidRPr="00186627">
              <w:t>299</w:t>
            </w:r>
          </w:p>
        </w:tc>
      </w:tr>
      <w:tr w:rsidRPr="00186627" w:rsidR="009C4876" w:rsidTr="007B2E24" w14:paraId="287DDD90" w14:textId="77777777">
        <w:trPr>
          <w:trHeight w:val="315"/>
        </w:trPr>
        <w:tc>
          <w:tcPr>
            <w:tcW w:w="1435" w:type="dxa"/>
            <w:vMerge/>
            <w:shd w:val="clear" w:color="auto" w:fill="auto"/>
            <w:noWrap/>
            <w:vAlign w:val="center"/>
            <w:hideMark/>
          </w:tcPr>
          <w:p w:rsidRPr="00186627" w:rsidR="00563BA1" w:rsidP="00176580" w:rsidRDefault="00563BA1" w14:paraId="768F8916" w14:textId="77777777">
            <w:pPr>
              <w:pStyle w:val="TX-TableText"/>
            </w:pPr>
          </w:p>
        </w:tc>
        <w:tc>
          <w:tcPr>
            <w:tcW w:w="1445" w:type="dxa"/>
            <w:shd w:val="clear" w:color="auto" w:fill="auto"/>
            <w:noWrap/>
            <w:vAlign w:val="center"/>
            <w:hideMark/>
          </w:tcPr>
          <w:p w:rsidRPr="00186627" w:rsidR="00563BA1" w:rsidP="00176580" w:rsidRDefault="00563BA1" w14:paraId="7B8B080D" w14:textId="43C4AD5A">
            <w:pPr>
              <w:pStyle w:val="TX-TableText"/>
            </w:pPr>
            <w:r w:rsidRPr="00186627">
              <w:t>T</w:t>
            </w:r>
            <w:r w:rsidR="00A16562">
              <w:t>exas</w:t>
            </w:r>
          </w:p>
        </w:tc>
        <w:tc>
          <w:tcPr>
            <w:tcW w:w="1191" w:type="dxa"/>
            <w:shd w:val="clear" w:color="auto" w:fill="auto"/>
            <w:vAlign w:val="center"/>
            <w:hideMark/>
          </w:tcPr>
          <w:p w:rsidRPr="00186627" w:rsidR="00563BA1" w:rsidP="00176580" w:rsidRDefault="00563BA1" w14:paraId="1FC0CCB1" w14:textId="77777777">
            <w:pPr>
              <w:pStyle w:val="TX-TableText"/>
            </w:pPr>
            <w:r w:rsidRPr="00186627">
              <w:t>Backup</w:t>
            </w:r>
          </w:p>
        </w:tc>
        <w:tc>
          <w:tcPr>
            <w:tcW w:w="1440" w:type="dxa"/>
            <w:shd w:val="clear" w:color="auto" w:fill="auto"/>
            <w:noWrap/>
            <w:vAlign w:val="center"/>
            <w:hideMark/>
          </w:tcPr>
          <w:p w:rsidRPr="00186627" w:rsidR="00563BA1" w:rsidP="00176580" w:rsidRDefault="00563BA1" w14:paraId="4279606B" w14:textId="77777777">
            <w:pPr>
              <w:pStyle w:val="TX-TableText"/>
              <w:jc w:val="right"/>
            </w:pPr>
            <w:r w:rsidRPr="00186627">
              <w:t>2,424,168</w:t>
            </w:r>
          </w:p>
        </w:tc>
        <w:tc>
          <w:tcPr>
            <w:tcW w:w="1440" w:type="dxa"/>
            <w:shd w:val="clear" w:color="auto" w:fill="auto"/>
            <w:noWrap/>
            <w:vAlign w:val="center"/>
            <w:hideMark/>
          </w:tcPr>
          <w:p w:rsidRPr="00186627" w:rsidR="00563BA1" w:rsidP="00176580" w:rsidRDefault="00563BA1" w14:paraId="4574B29A" w14:textId="77777777">
            <w:pPr>
              <w:pStyle w:val="TX-TableText"/>
              <w:jc w:val="right"/>
            </w:pPr>
            <w:r w:rsidRPr="00186627">
              <w:t>13,052</w:t>
            </w:r>
          </w:p>
        </w:tc>
        <w:tc>
          <w:tcPr>
            <w:tcW w:w="1269" w:type="dxa"/>
            <w:shd w:val="clear" w:color="auto" w:fill="auto"/>
            <w:noWrap/>
            <w:vAlign w:val="center"/>
            <w:hideMark/>
          </w:tcPr>
          <w:p w:rsidRPr="00186627" w:rsidR="00563BA1" w:rsidP="00176580" w:rsidRDefault="00563BA1" w14:paraId="28F48D99" w14:textId="77777777">
            <w:pPr>
              <w:pStyle w:val="TX-TableText"/>
              <w:jc w:val="right"/>
            </w:pPr>
            <w:r w:rsidRPr="00186627">
              <w:t>149</w:t>
            </w:r>
          </w:p>
        </w:tc>
        <w:tc>
          <w:tcPr>
            <w:tcW w:w="1130" w:type="dxa"/>
            <w:shd w:val="clear" w:color="auto" w:fill="auto"/>
          </w:tcPr>
          <w:p w:rsidRPr="00186627" w:rsidR="00563BA1" w:rsidP="00176580" w:rsidRDefault="00563BA1" w14:paraId="48E8DD48" w14:textId="77777777">
            <w:pPr>
              <w:pStyle w:val="TX-TableText"/>
              <w:jc w:val="right"/>
            </w:pPr>
            <w:r w:rsidRPr="00186627">
              <w:t>301</w:t>
            </w:r>
          </w:p>
        </w:tc>
      </w:tr>
      <w:tr w:rsidRPr="00186627" w:rsidR="00563BA1" w:rsidTr="007B2E24" w14:paraId="1880515A" w14:textId="77777777">
        <w:trPr>
          <w:trHeight w:val="315"/>
        </w:trPr>
        <w:tc>
          <w:tcPr>
            <w:tcW w:w="1435" w:type="dxa"/>
            <w:vMerge w:val="restart"/>
            <w:tcBorders>
              <w:bottom w:val="single" w:color="auto" w:sz="4" w:space="0"/>
            </w:tcBorders>
            <w:shd w:val="clear" w:color="auto" w:fill="auto"/>
            <w:noWrap/>
            <w:vAlign w:val="center"/>
            <w:hideMark/>
          </w:tcPr>
          <w:p w:rsidRPr="00186627" w:rsidR="00563BA1" w:rsidP="00176580" w:rsidRDefault="00563BA1" w14:paraId="7FA99EF2" w14:textId="683A84C9">
            <w:pPr>
              <w:pStyle w:val="TX-TableText"/>
            </w:pPr>
            <w:r w:rsidRPr="00186627">
              <w:t>COI</w:t>
            </w:r>
            <w:r w:rsidR="0001441D">
              <w:t>I</w:t>
            </w:r>
            <w:r w:rsidRPr="00186627">
              <w:t>N</w:t>
            </w:r>
          </w:p>
        </w:tc>
        <w:tc>
          <w:tcPr>
            <w:tcW w:w="1445" w:type="dxa"/>
            <w:tcBorders>
              <w:bottom w:val="single" w:color="auto" w:sz="4" w:space="0"/>
            </w:tcBorders>
            <w:shd w:val="clear" w:color="auto" w:fill="auto"/>
            <w:noWrap/>
            <w:vAlign w:val="center"/>
            <w:hideMark/>
          </w:tcPr>
          <w:p w:rsidRPr="00186627" w:rsidR="00563BA1" w:rsidP="00176580" w:rsidRDefault="00563BA1" w14:paraId="2943AE9D" w14:textId="6B3B1D1A">
            <w:pPr>
              <w:pStyle w:val="TX-TableText"/>
            </w:pPr>
            <w:r w:rsidRPr="00186627">
              <w:t>O</w:t>
            </w:r>
            <w:r w:rsidR="00A16562">
              <w:t>hio</w:t>
            </w:r>
          </w:p>
        </w:tc>
        <w:tc>
          <w:tcPr>
            <w:tcW w:w="1191" w:type="dxa"/>
            <w:tcBorders>
              <w:bottom w:val="single" w:color="auto" w:sz="4" w:space="0"/>
            </w:tcBorders>
            <w:shd w:val="clear" w:color="auto" w:fill="auto"/>
            <w:vAlign w:val="center"/>
            <w:hideMark/>
          </w:tcPr>
          <w:p w:rsidRPr="00186627" w:rsidR="00563BA1" w:rsidP="00176580" w:rsidRDefault="00563BA1" w14:paraId="248E8AE3" w14:textId="77777777">
            <w:pPr>
              <w:pStyle w:val="TX-TableText"/>
            </w:pPr>
            <w:r w:rsidRPr="00186627">
              <w:t>Main</w:t>
            </w:r>
          </w:p>
        </w:tc>
        <w:tc>
          <w:tcPr>
            <w:tcW w:w="1440" w:type="dxa"/>
            <w:tcBorders>
              <w:bottom w:val="single" w:color="auto" w:sz="4" w:space="0"/>
            </w:tcBorders>
            <w:shd w:val="clear" w:color="auto" w:fill="auto"/>
            <w:noWrap/>
            <w:vAlign w:val="center"/>
            <w:hideMark/>
          </w:tcPr>
          <w:p w:rsidRPr="00186627" w:rsidR="00563BA1" w:rsidP="00176580" w:rsidRDefault="00563BA1" w14:paraId="0B72F5BE" w14:textId="77777777">
            <w:pPr>
              <w:pStyle w:val="TX-TableText"/>
              <w:jc w:val="right"/>
            </w:pPr>
            <w:r w:rsidRPr="00186627">
              <w:t>836,763</w:t>
            </w:r>
          </w:p>
        </w:tc>
        <w:tc>
          <w:tcPr>
            <w:tcW w:w="1440" w:type="dxa"/>
            <w:tcBorders>
              <w:bottom w:val="single" w:color="auto" w:sz="4" w:space="0"/>
            </w:tcBorders>
            <w:shd w:val="clear" w:color="auto" w:fill="auto"/>
            <w:noWrap/>
            <w:vAlign w:val="center"/>
            <w:hideMark/>
          </w:tcPr>
          <w:p w:rsidRPr="00186627" w:rsidR="00563BA1" w:rsidP="00176580" w:rsidRDefault="00563BA1" w14:paraId="544A343E" w14:textId="77777777">
            <w:pPr>
              <w:pStyle w:val="TX-TableText"/>
              <w:jc w:val="right"/>
            </w:pPr>
            <w:r w:rsidRPr="00186627">
              <w:t>4,505</w:t>
            </w:r>
          </w:p>
        </w:tc>
        <w:tc>
          <w:tcPr>
            <w:tcW w:w="1269" w:type="dxa"/>
            <w:tcBorders>
              <w:bottom w:val="single" w:color="auto" w:sz="4" w:space="0"/>
            </w:tcBorders>
            <w:shd w:val="clear" w:color="auto" w:fill="auto"/>
            <w:noWrap/>
            <w:vAlign w:val="center"/>
            <w:hideMark/>
          </w:tcPr>
          <w:p w:rsidRPr="00186627" w:rsidR="00563BA1" w:rsidP="00176580" w:rsidRDefault="00563BA1" w14:paraId="3DC30D88" w14:textId="77777777">
            <w:pPr>
              <w:pStyle w:val="TX-TableText"/>
              <w:jc w:val="right"/>
            </w:pPr>
            <w:r w:rsidRPr="00186627">
              <w:t>147</w:t>
            </w:r>
          </w:p>
        </w:tc>
        <w:tc>
          <w:tcPr>
            <w:tcW w:w="1130" w:type="dxa"/>
            <w:tcBorders>
              <w:bottom w:val="single" w:color="auto" w:sz="4" w:space="0"/>
            </w:tcBorders>
            <w:shd w:val="clear" w:color="auto" w:fill="auto"/>
          </w:tcPr>
          <w:p w:rsidRPr="00186627" w:rsidR="00563BA1" w:rsidP="00176580" w:rsidRDefault="00563BA1" w14:paraId="7EEB0088" w14:textId="77777777">
            <w:pPr>
              <w:pStyle w:val="TX-TableText"/>
              <w:jc w:val="right"/>
            </w:pPr>
            <w:r w:rsidRPr="00186627">
              <w:t>296</w:t>
            </w:r>
          </w:p>
        </w:tc>
      </w:tr>
      <w:tr w:rsidRPr="00186627" w:rsidR="009C4876" w:rsidTr="007B2E24" w14:paraId="6BC616FD" w14:textId="77777777">
        <w:trPr>
          <w:trHeight w:val="315"/>
        </w:trPr>
        <w:tc>
          <w:tcPr>
            <w:tcW w:w="1435" w:type="dxa"/>
            <w:vMerge/>
            <w:shd w:val="clear" w:color="auto" w:fill="auto"/>
            <w:noWrap/>
            <w:vAlign w:val="center"/>
            <w:hideMark/>
          </w:tcPr>
          <w:p w:rsidRPr="00186627" w:rsidR="00563BA1" w:rsidP="00176580" w:rsidRDefault="00563BA1" w14:paraId="0DBDAB90" w14:textId="77777777">
            <w:pPr>
              <w:pStyle w:val="TX-TableText"/>
            </w:pPr>
          </w:p>
        </w:tc>
        <w:tc>
          <w:tcPr>
            <w:tcW w:w="1445" w:type="dxa"/>
            <w:shd w:val="clear" w:color="auto" w:fill="auto"/>
            <w:noWrap/>
            <w:vAlign w:val="center"/>
            <w:hideMark/>
          </w:tcPr>
          <w:p w:rsidRPr="00186627" w:rsidR="00563BA1" w:rsidP="00176580" w:rsidRDefault="00563BA1" w14:paraId="406B59D3" w14:textId="55D84C41">
            <w:pPr>
              <w:pStyle w:val="TX-TableText"/>
            </w:pPr>
            <w:r w:rsidRPr="00186627">
              <w:t>W</w:t>
            </w:r>
            <w:r w:rsidR="00A16562">
              <w:t>isconsin</w:t>
            </w:r>
          </w:p>
        </w:tc>
        <w:tc>
          <w:tcPr>
            <w:tcW w:w="1191" w:type="dxa"/>
            <w:shd w:val="clear" w:color="auto" w:fill="auto"/>
            <w:vAlign w:val="center"/>
            <w:hideMark/>
          </w:tcPr>
          <w:p w:rsidRPr="00186627" w:rsidR="00563BA1" w:rsidP="00176580" w:rsidRDefault="00563BA1" w14:paraId="7161DB6D" w14:textId="77777777">
            <w:pPr>
              <w:pStyle w:val="TX-TableText"/>
            </w:pPr>
            <w:r w:rsidRPr="00186627">
              <w:t>Backup</w:t>
            </w:r>
          </w:p>
        </w:tc>
        <w:tc>
          <w:tcPr>
            <w:tcW w:w="1440" w:type="dxa"/>
            <w:shd w:val="clear" w:color="auto" w:fill="auto"/>
            <w:noWrap/>
            <w:vAlign w:val="center"/>
            <w:hideMark/>
          </w:tcPr>
          <w:p w:rsidRPr="00186627" w:rsidR="00563BA1" w:rsidP="00176580" w:rsidRDefault="00563BA1" w14:paraId="522BD464" w14:textId="77777777">
            <w:pPr>
              <w:pStyle w:val="TX-TableText"/>
              <w:jc w:val="right"/>
            </w:pPr>
            <w:r w:rsidRPr="00186627">
              <w:t>405,912</w:t>
            </w:r>
          </w:p>
        </w:tc>
        <w:tc>
          <w:tcPr>
            <w:tcW w:w="1440" w:type="dxa"/>
            <w:shd w:val="clear" w:color="auto" w:fill="auto"/>
            <w:noWrap/>
            <w:vAlign w:val="center"/>
            <w:hideMark/>
          </w:tcPr>
          <w:p w:rsidRPr="00186627" w:rsidR="00563BA1" w:rsidP="00176580" w:rsidRDefault="00563BA1" w14:paraId="767FDA77" w14:textId="77777777">
            <w:pPr>
              <w:pStyle w:val="TX-TableText"/>
              <w:jc w:val="right"/>
            </w:pPr>
            <w:r w:rsidRPr="00186627">
              <w:t>2,185</w:t>
            </w:r>
          </w:p>
        </w:tc>
        <w:tc>
          <w:tcPr>
            <w:tcW w:w="1269" w:type="dxa"/>
            <w:shd w:val="clear" w:color="auto" w:fill="auto"/>
            <w:noWrap/>
            <w:vAlign w:val="center"/>
            <w:hideMark/>
          </w:tcPr>
          <w:p w:rsidRPr="00186627" w:rsidR="00563BA1" w:rsidP="00176580" w:rsidRDefault="00563BA1" w14:paraId="21ECF4C7" w14:textId="77777777">
            <w:pPr>
              <w:pStyle w:val="TX-TableText"/>
              <w:jc w:val="right"/>
            </w:pPr>
            <w:r w:rsidRPr="00186627">
              <w:t>143</w:t>
            </w:r>
          </w:p>
        </w:tc>
        <w:tc>
          <w:tcPr>
            <w:tcW w:w="1130" w:type="dxa"/>
            <w:shd w:val="clear" w:color="auto" w:fill="auto"/>
          </w:tcPr>
          <w:p w:rsidRPr="00186627" w:rsidR="00563BA1" w:rsidP="00176580" w:rsidRDefault="00563BA1" w14:paraId="1A773F5A" w14:textId="77777777">
            <w:pPr>
              <w:pStyle w:val="TX-TableText"/>
              <w:jc w:val="right"/>
            </w:pPr>
            <w:r w:rsidRPr="00186627">
              <w:t>290</w:t>
            </w:r>
          </w:p>
        </w:tc>
      </w:tr>
      <w:tr w:rsidRPr="00186627" w:rsidR="00563BA1" w:rsidTr="007B2E24" w14:paraId="29AC7AF1" w14:textId="77777777">
        <w:trPr>
          <w:trHeight w:val="315"/>
        </w:trPr>
        <w:tc>
          <w:tcPr>
            <w:tcW w:w="1435" w:type="dxa"/>
            <w:vMerge w:val="restart"/>
            <w:tcBorders>
              <w:bottom w:val="single" w:color="auto" w:sz="4" w:space="0"/>
            </w:tcBorders>
            <w:shd w:val="clear" w:color="auto" w:fill="auto"/>
            <w:noWrap/>
            <w:vAlign w:val="center"/>
            <w:hideMark/>
          </w:tcPr>
          <w:p w:rsidRPr="00186627" w:rsidR="00563BA1" w:rsidP="00176580" w:rsidRDefault="0001441D" w14:paraId="296CEA10" w14:textId="65F24356">
            <w:pPr>
              <w:pStyle w:val="TX-TableText"/>
            </w:pPr>
            <w:r>
              <w:t>Large</w:t>
            </w:r>
            <w:r w:rsidRPr="00186627">
              <w:t xml:space="preserve"> </w:t>
            </w:r>
            <w:r w:rsidRPr="00186627" w:rsidR="00563BA1">
              <w:t>State</w:t>
            </w:r>
            <w:r>
              <w:t>s</w:t>
            </w:r>
          </w:p>
        </w:tc>
        <w:tc>
          <w:tcPr>
            <w:tcW w:w="1445" w:type="dxa"/>
            <w:tcBorders>
              <w:bottom w:val="single" w:color="auto" w:sz="4" w:space="0"/>
            </w:tcBorders>
            <w:shd w:val="clear" w:color="auto" w:fill="auto"/>
            <w:noWrap/>
            <w:vAlign w:val="center"/>
            <w:hideMark/>
          </w:tcPr>
          <w:p w:rsidRPr="00186627" w:rsidR="00563BA1" w:rsidP="00176580" w:rsidRDefault="00563BA1" w14:paraId="525C2EEB" w14:textId="53850A8E">
            <w:pPr>
              <w:pStyle w:val="TX-TableText"/>
            </w:pPr>
            <w:r w:rsidRPr="00186627">
              <w:t>N</w:t>
            </w:r>
            <w:r w:rsidR="00A16562">
              <w:t xml:space="preserve">ew </w:t>
            </w:r>
            <w:r w:rsidRPr="00186627">
              <w:t>Y</w:t>
            </w:r>
            <w:r w:rsidR="00A16562">
              <w:t>ork</w:t>
            </w:r>
          </w:p>
        </w:tc>
        <w:tc>
          <w:tcPr>
            <w:tcW w:w="1191" w:type="dxa"/>
            <w:tcBorders>
              <w:bottom w:val="single" w:color="auto" w:sz="4" w:space="0"/>
            </w:tcBorders>
            <w:shd w:val="clear" w:color="auto" w:fill="auto"/>
            <w:vAlign w:val="center"/>
            <w:hideMark/>
          </w:tcPr>
          <w:p w:rsidRPr="00186627" w:rsidR="00563BA1" w:rsidP="00176580" w:rsidRDefault="00563BA1" w14:paraId="3580D5AC" w14:textId="77777777">
            <w:pPr>
              <w:pStyle w:val="TX-TableText"/>
            </w:pPr>
            <w:r w:rsidRPr="00186627">
              <w:t>Main</w:t>
            </w:r>
          </w:p>
        </w:tc>
        <w:tc>
          <w:tcPr>
            <w:tcW w:w="1440" w:type="dxa"/>
            <w:tcBorders>
              <w:bottom w:val="single" w:color="auto" w:sz="4" w:space="0"/>
            </w:tcBorders>
            <w:shd w:val="clear" w:color="auto" w:fill="auto"/>
            <w:noWrap/>
            <w:vAlign w:val="center"/>
            <w:hideMark/>
          </w:tcPr>
          <w:p w:rsidRPr="00186627" w:rsidR="00563BA1" w:rsidP="00176580" w:rsidRDefault="00563BA1" w14:paraId="2A91FB55" w14:textId="77777777">
            <w:pPr>
              <w:pStyle w:val="TX-TableText"/>
              <w:jc w:val="right"/>
            </w:pPr>
            <w:r w:rsidRPr="00186627">
              <w:t>1,395,060</w:t>
            </w:r>
          </w:p>
        </w:tc>
        <w:tc>
          <w:tcPr>
            <w:tcW w:w="1440" w:type="dxa"/>
            <w:tcBorders>
              <w:bottom w:val="single" w:color="auto" w:sz="4" w:space="0"/>
            </w:tcBorders>
            <w:shd w:val="clear" w:color="auto" w:fill="auto"/>
            <w:noWrap/>
            <w:vAlign w:val="center"/>
            <w:hideMark/>
          </w:tcPr>
          <w:p w:rsidRPr="00186627" w:rsidR="00563BA1" w:rsidP="00176580" w:rsidRDefault="00563BA1" w14:paraId="3D63A92C" w14:textId="77777777">
            <w:pPr>
              <w:pStyle w:val="TX-TableText"/>
              <w:jc w:val="right"/>
            </w:pPr>
            <w:r w:rsidRPr="00186627">
              <w:t>7,511</w:t>
            </w:r>
          </w:p>
        </w:tc>
        <w:tc>
          <w:tcPr>
            <w:tcW w:w="1269" w:type="dxa"/>
            <w:tcBorders>
              <w:bottom w:val="single" w:color="auto" w:sz="4" w:space="0"/>
            </w:tcBorders>
            <w:shd w:val="clear" w:color="auto" w:fill="auto"/>
            <w:noWrap/>
            <w:vAlign w:val="center"/>
            <w:hideMark/>
          </w:tcPr>
          <w:p w:rsidRPr="00186627" w:rsidR="00563BA1" w:rsidP="00176580" w:rsidRDefault="009F54BE" w14:paraId="335DC6CA" w14:textId="46A27197">
            <w:pPr>
              <w:pStyle w:val="TX-TableText"/>
              <w:jc w:val="right"/>
            </w:pPr>
            <w:r>
              <w:t>198</w:t>
            </w:r>
          </w:p>
        </w:tc>
        <w:tc>
          <w:tcPr>
            <w:tcW w:w="1130" w:type="dxa"/>
            <w:tcBorders>
              <w:bottom w:val="single" w:color="auto" w:sz="4" w:space="0"/>
            </w:tcBorders>
            <w:shd w:val="clear" w:color="auto" w:fill="auto"/>
          </w:tcPr>
          <w:p w:rsidRPr="00186627" w:rsidR="00563BA1" w:rsidP="00176580" w:rsidRDefault="009225E3" w14:paraId="2FA00A00" w14:textId="60EC940E">
            <w:pPr>
              <w:pStyle w:val="TX-TableText"/>
              <w:jc w:val="right"/>
            </w:pPr>
            <w:r>
              <w:t>400</w:t>
            </w:r>
          </w:p>
        </w:tc>
      </w:tr>
      <w:tr w:rsidRPr="00186627" w:rsidR="009C4876" w:rsidTr="007B2E24" w14:paraId="1E6928F0" w14:textId="77777777">
        <w:trPr>
          <w:trHeight w:val="315"/>
        </w:trPr>
        <w:tc>
          <w:tcPr>
            <w:tcW w:w="1435" w:type="dxa"/>
            <w:vMerge/>
            <w:shd w:val="clear" w:color="auto" w:fill="auto"/>
            <w:noWrap/>
            <w:vAlign w:val="center"/>
            <w:hideMark/>
          </w:tcPr>
          <w:p w:rsidRPr="00186627" w:rsidR="00563BA1" w:rsidP="00176580" w:rsidRDefault="00563BA1" w14:paraId="58F53A54" w14:textId="77777777">
            <w:pPr>
              <w:pStyle w:val="TX-TableText"/>
            </w:pPr>
          </w:p>
        </w:tc>
        <w:tc>
          <w:tcPr>
            <w:tcW w:w="1445" w:type="dxa"/>
            <w:shd w:val="clear" w:color="auto" w:fill="auto"/>
            <w:noWrap/>
            <w:vAlign w:val="center"/>
            <w:hideMark/>
          </w:tcPr>
          <w:p w:rsidRPr="00186627" w:rsidR="00563BA1" w:rsidP="00176580" w:rsidRDefault="00563BA1" w14:paraId="52CB8CFE" w14:textId="1A0E1F66">
            <w:pPr>
              <w:pStyle w:val="TX-TableText"/>
            </w:pPr>
            <w:r w:rsidRPr="00186627">
              <w:t>C</w:t>
            </w:r>
            <w:r w:rsidR="00A16562">
              <w:t>alifornia</w:t>
            </w:r>
          </w:p>
        </w:tc>
        <w:tc>
          <w:tcPr>
            <w:tcW w:w="1191" w:type="dxa"/>
            <w:shd w:val="clear" w:color="auto" w:fill="auto"/>
            <w:vAlign w:val="center"/>
            <w:hideMark/>
          </w:tcPr>
          <w:p w:rsidRPr="00186627" w:rsidR="00563BA1" w:rsidP="00176580" w:rsidRDefault="00563BA1" w14:paraId="65ECDC5D" w14:textId="77777777">
            <w:pPr>
              <w:pStyle w:val="TX-TableText"/>
            </w:pPr>
            <w:r w:rsidRPr="00186627">
              <w:t>Backup</w:t>
            </w:r>
          </w:p>
        </w:tc>
        <w:tc>
          <w:tcPr>
            <w:tcW w:w="1440" w:type="dxa"/>
            <w:shd w:val="clear" w:color="auto" w:fill="auto"/>
            <w:noWrap/>
            <w:vAlign w:val="center"/>
            <w:hideMark/>
          </w:tcPr>
          <w:p w:rsidRPr="00186627" w:rsidR="00563BA1" w:rsidP="00176580" w:rsidRDefault="00563BA1" w14:paraId="4ACED1CC" w14:textId="77777777">
            <w:pPr>
              <w:pStyle w:val="TX-TableText"/>
              <w:jc w:val="right"/>
            </w:pPr>
            <w:r w:rsidRPr="00186627">
              <w:t>2,996,726</w:t>
            </w:r>
          </w:p>
        </w:tc>
        <w:tc>
          <w:tcPr>
            <w:tcW w:w="1440" w:type="dxa"/>
            <w:shd w:val="clear" w:color="auto" w:fill="auto"/>
            <w:noWrap/>
            <w:vAlign w:val="center"/>
            <w:hideMark/>
          </w:tcPr>
          <w:p w:rsidRPr="00186627" w:rsidR="00563BA1" w:rsidP="00176580" w:rsidRDefault="00563BA1" w14:paraId="7B535C2B" w14:textId="77777777">
            <w:pPr>
              <w:pStyle w:val="TX-TableText"/>
              <w:jc w:val="right"/>
            </w:pPr>
            <w:r w:rsidRPr="00186627">
              <w:t>16,135</w:t>
            </w:r>
          </w:p>
        </w:tc>
        <w:tc>
          <w:tcPr>
            <w:tcW w:w="1269" w:type="dxa"/>
            <w:shd w:val="clear" w:color="auto" w:fill="auto"/>
            <w:noWrap/>
            <w:vAlign w:val="center"/>
            <w:hideMark/>
          </w:tcPr>
          <w:p w:rsidRPr="00186627" w:rsidR="00563BA1" w:rsidP="00176580" w:rsidRDefault="00563BA1" w14:paraId="4803CE63" w14:textId="77777777">
            <w:pPr>
              <w:pStyle w:val="TX-TableText"/>
              <w:jc w:val="right"/>
            </w:pPr>
            <w:r w:rsidRPr="00186627">
              <w:t>149</w:t>
            </w:r>
          </w:p>
        </w:tc>
        <w:tc>
          <w:tcPr>
            <w:tcW w:w="1130" w:type="dxa"/>
            <w:shd w:val="clear" w:color="auto" w:fill="auto"/>
          </w:tcPr>
          <w:p w:rsidRPr="00186627" w:rsidR="00563BA1" w:rsidP="00176580" w:rsidRDefault="00563BA1" w14:paraId="5511940A" w14:textId="77777777">
            <w:pPr>
              <w:pStyle w:val="TX-TableText"/>
              <w:jc w:val="right"/>
            </w:pPr>
            <w:r w:rsidRPr="00186627">
              <w:t>301</w:t>
            </w:r>
          </w:p>
        </w:tc>
      </w:tr>
      <w:tr w:rsidRPr="00186627" w:rsidR="00563BA1" w:rsidTr="007B2E24" w14:paraId="42892870" w14:textId="77777777">
        <w:trPr>
          <w:trHeight w:val="315"/>
        </w:trPr>
        <w:tc>
          <w:tcPr>
            <w:tcW w:w="2880" w:type="dxa"/>
            <w:gridSpan w:val="2"/>
            <w:vMerge w:val="restart"/>
            <w:tcBorders>
              <w:bottom w:val="single" w:color="auto" w:sz="4" w:space="0"/>
            </w:tcBorders>
            <w:shd w:val="clear" w:color="auto" w:fill="auto"/>
            <w:noWrap/>
            <w:vAlign w:val="center"/>
            <w:hideMark/>
          </w:tcPr>
          <w:p w:rsidRPr="00186627" w:rsidR="00563BA1" w:rsidP="00176580" w:rsidRDefault="00563BA1" w14:paraId="435448D8" w14:textId="77777777">
            <w:pPr>
              <w:pStyle w:val="TX-TableText"/>
            </w:pPr>
            <w:r w:rsidRPr="00186627">
              <w:t>Total</w:t>
            </w:r>
          </w:p>
        </w:tc>
        <w:tc>
          <w:tcPr>
            <w:tcW w:w="1191" w:type="dxa"/>
            <w:tcBorders>
              <w:bottom w:val="single" w:color="auto" w:sz="4" w:space="0"/>
            </w:tcBorders>
            <w:shd w:val="clear" w:color="auto" w:fill="auto"/>
            <w:vAlign w:val="center"/>
            <w:hideMark/>
          </w:tcPr>
          <w:p w:rsidRPr="00186627" w:rsidR="00563BA1" w:rsidP="00176580" w:rsidRDefault="00563BA1" w14:paraId="137B4F27" w14:textId="77777777">
            <w:pPr>
              <w:pStyle w:val="TX-TableText"/>
            </w:pPr>
            <w:r w:rsidRPr="00186627">
              <w:t>Main</w:t>
            </w:r>
          </w:p>
        </w:tc>
        <w:tc>
          <w:tcPr>
            <w:tcW w:w="1440" w:type="dxa"/>
            <w:tcBorders>
              <w:bottom w:val="single" w:color="auto" w:sz="4" w:space="0"/>
            </w:tcBorders>
            <w:shd w:val="clear" w:color="auto" w:fill="auto"/>
            <w:noWrap/>
            <w:vAlign w:val="center"/>
            <w:hideMark/>
          </w:tcPr>
          <w:p w:rsidRPr="00186627" w:rsidR="00563BA1" w:rsidP="00176580" w:rsidRDefault="00563BA1" w14:paraId="7C9845FC" w14:textId="77777777">
            <w:pPr>
              <w:pStyle w:val="TX-TableText"/>
              <w:jc w:val="right"/>
            </w:pPr>
            <w:r w:rsidRPr="00186627">
              <w:t>3,741,089</w:t>
            </w:r>
          </w:p>
        </w:tc>
        <w:tc>
          <w:tcPr>
            <w:tcW w:w="1440" w:type="dxa"/>
            <w:tcBorders>
              <w:bottom w:val="single" w:color="auto" w:sz="4" w:space="0"/>
            </w:tcBorders>
            <w:shd w:val="clear" w:color="auto" w:fill="auto"/>
            <w:noWrap/>
            <w:vAlign w:val="center"/>
            <w:hideMark/>
          </w:tcPr>
          <w:p w:rsidRPr="00186627" w:rsidR="00563BA1" w:rsidP="00176580" w:rsidRDefault="00563BA1" w14:paraId="78C1C4F0" w14:textId="77777777">
            <w:pPr>
              <w:pStyle w:val="TX-TableText"/>
              <w:jc w:val="right"/>
            </w:pPr>
            <w:r w:rsidRPr="00186627">
              <w:t>20,142</w:t>
            </w:r>
          </w:p>
        </w:tc>
        <w:tc>
          <w:tcPr>
            <w:tcW w:w="1269" w:type="dxa"/>
            <w:tcBorders>
              <w:bottom w:val="single" w:color="auto" w:sz="4" w:space="0"/>
            </w:tcBorders>
            <w:shd w:val="clear" w:color="auto" w:fill="auto"/>
            <w:noWrap/>
            <w:vAlign w:val="center"/>
            <w:hideMark/>
          </w:tcPr>
          <w:p w:rsidRPr="00186627" w:rsidR="00563BA1" w:rsidP="00176580" w:rsidRDefault="009225E3" w14:paraId="3CAD16B6" w14:textId="6EF8D3FF">
            <w:pPr>
              <w:pStyle w:val="TX-TableText"/>
              <w:jc w:val="right"/>
            </w:pPr>
            <w:r>
              <w:t>627</w:t>
            </w:r>
          </w:p>
        </w:tc>
        <w:tc>
          <w:tcPr>
            <w:tcW w:w="1130" w:type="dxa"/>
            <w:tcBorders>
              <w:bottom w:val="single" w:color="auto" w:sz="4" w:space="0"/>
            </w:tcBorders>
            <w:shd w:val="clear" w:color="auto" w:fill="auto"/>
            <w:vAlign w:val="center"/>
          </w:tcPr>
          <w:p w:rsidRPr="00186627" w:rsidR="00563BA1" w:rsidP="00176580" w:rsidRDefault="009225E3" w14:paraId="574D10C5" w14:textId="5AE9C197">
            <w:pPr>
              <w:pStyle w:val="TX-TableText"/>
              <w:jc w:val="right"/>
            </w:pPr>
            <w:r>
              <w:t>1,266</w:t>
            </w:r>
          </w:p>
        </w:tc>
      </w:tr>
      <w:tr w:rsidRPr="00186627" w:rsidR="009C4876" w:rsidTr="007B2E24" w14:paraId="3C205717" w14:textId="77777777">
        <w:trPr>
          <w:trHeight w:val="315"/>
        </w:trPr>
        <w:tc>
          <w:tcPr>
            <w:tcW w:w="2880" w:type="dxa"/>
            <w:gridSpan w:val="2"/>
            <w:vMerge/>
            <w:shd w:val="clear" w:color="auto" w:fill="auto"/>
            <w:noWrap/>
            <w:vAlign w:val="center"/>
            <w:hideMark/>
          </w:tcPr>
          <w:p w:rsidRPr="00186627" w:rsidR="00563BA1" w:rsidP="00176580" w:rsidRDefault="00563BA1" w14:paraId="22E1267C" w14:textId="77777777">
            <w:pPr>
              <w:pStyle w:val="TX-TableText"/>
            </w:pPr>
          </w:p>
        </w:tc>
        <w:tc>
          <w:tcPr>
            <w:tcW w:w="1191" w:type="dxa"/>
            <w:shd w:val="clear" w:color="auto" w:fill="auto"/>
            <w:vAlign w:val="center"/>
            <w:hideMark/>
          </w:tcPr>
          <w:p w:rsidRPr="00186627" w:rsidR="00563BA1" w:rsidP="00176580" w:rsidRDefault="00563BA1" w14:paraId="328E15B3" w14:textId="77777777">
            <w:pPr>
              <w:pStyle w:val="TX-TableText"/>
            </w:pPr>
            <w:r w:rsidRPr="00186627">
              <w:t>Backup</w:t>
            </w:r>
          </w:p>
        </w:tc>
        <w:tc>
          <w:tcPr>
            <w:tcW w:w="1440" w:type="dxa"/>
            <w:shd w:val="clear" w:color="auto" w:fill="auto"/>
            <w:noWrap/>
            <w:vAlign w:val="center"/>
            <w:hideMark/>
          </w:tcPr>
          <w:p w:rsidRPr="00186627" w:rsidR="00563BA1" w:rsidP="00176580" w:rsidRDefault="00563BA1" w14:paraId="0FE345C7" w14:textId="77777777">
            <w:pPr>
              <w:pStyle w:val="TX-TableText"/>
              <w:jc w:val="right"/>
            </w:pPr>
            <w:r w:rsidRPr="00186627">
              <w:t>6,147,230</w:t>
            </w:r>
          </w:p>
        </w:tc>
        <w:tc>
          <w:tcPr>
            <w:tcW w:w="1440" w:type="dxa"/>
            <w:shd w:val="clear" w:color="auto" w:fill="auto"/>
            <w:noWrap/>
            <w:vAlign w:val="center"/>
            <w:hideMark/>
          </w:tcPr>
          <w:p w:rsidRPr="00186627" w:rsidR="00563BA1" w:rsidP="00176580" w:rsidRDefault="00563BA1" w14:paraId="1CF89D4A" w14:textId="77777777">
            <w:pPr>
              <w:pStyle w:val="TX-TableText"/>
              <w:jc w:val="right"/>
            </w:pPr>
            <w:r w:rsidRPr="00186627">
              <w:t>33,097</w:t>
            </w:r>
          </w:p>
        </w:tc>
        <w:tc>
          <w:tcPr>
            <w:tcW w:w="1269" w:type="dxa"/>
            <w:shd w:val="clear" w:color="auto" w:fill="auto"/>
            <w:noWrap/>
            <w:vAlign w:val="center"/>
            <w:hideMark/>
          </w:tcPr>
          <w:p w:rsidRPr="00186627" w:rsidR="00563BA1" w:rsidP="00176580" w:rsidRDefault="00563BA1" w14:paraId="08B6E9FE" w14:textId="77777777">
            <w:pPr>
              <w:pStyle w:val="TX-TableText"/>
              <w:jc w:val="right"/>
            </w:pPr>
            <w:r w:rsidRPr="00186627">
              <w:t>583</w:t>
            </w:r>
          </w:p>
        </w:tc>
        <w:tc>
          <w:tcPr>
            <w:tcW w:w="1130" w:type="dxa"/>
            <w:shd w:val="clear" w:color="auto" w:fill="auto"/>
            <w:vAlign w:val="center"/>
          </w:tcPr>
          <w:p w:rsidRPr="00186627" w:rsidR="00563BA1" w:rsidP="00176580" w:rsidRDefault="00563BA1" w14:paraId="6C3B5B09" w14:textId="77777777">
            <w:pPr>
              <w:pStyle w:val="TX-TableText"/>
              <w:jc w:val="right"/>
            </w:pPr>
            <w:r w:rsidRPr="00186627">
              <w:t>1,178</w:t>
            </w:r>
          </w:p>
        </w:tc>
      </w:tr>
    </w:tbl>
    <w:p w:rsidR="00A84D19" w:rsidP="00A84D19" w:rsidRDefault="00A84D19" w14:paraId="44A4DC39" w14:textId="77777777">
      <w:bookmarkStart w:name="_Toc524507053" w:id="10"/>
    </w:p>
    <w:p w:rsidRPr="007A4062" w:rsidR="00563BA1" w:rsidP="00A84D19" w:rsidRDefault="00563BA1" w14:paraId="65FB6B14" w14:textId="4AA55B1A">
      <w:pPr>
        <w:pStyle w:val="Heading2"/>
      </w:pPr>
      <w:r w:rsidRPr="007A4062">
        <w:t>B.2</w:t>
      </w:r>
      <w:r w:rsidRPr="007A4062">
        <w:tab/>
        <w:t>Procedures for the Collection of Information</w:t>
      </w:r>
      <w:bookmarkEnd w:id="10"/>
    </w:p>
    <w:p w:rsidR="005175FB" w:rsidP="00377031" w:rsidRDefault="005175FB" w14:paraId="76C483D0" w14:textId="40484019">
      <w:r w:rsidRPr="00186627">
        <w:t>Procedures for the collection of information addressed below include:</w:t>
      </w:r>
    </w:p>
    <w:p w:rsidRPr="00186627" w:rsidR="00176580" w:rsidP="00377031" w:rsidRDefault="00176580" w14:paraId="2ECFDDDE" w14:textId="77777777"/>
    <w:p w:rsidRPr="00186627" w:rsidR="00563BA1" w:rsidP="00611D08" w:rsidRDefault="00563BA1" w14:paraId="7947BE19" w14:textId="77777777">
      <w:pPr>
        <w:pStyle w:val="N1-1stBullet"/>
      </w:pPr>
      <w:r w:rsidRPr="00186627">
        <w:lastRenderedPageBreak/>
        <w:t>Statistical method for stratification and sample selection</w:t>
      </w:r>
    </w:p>
    <w:p w:rsidRPr="00186627" w:rsidR="00563BA1" w:rsidP="00611D08" w:rsidRDefault="00563BA1" w14:paraId="5054AB22" w14:textId="77777777">
      <w:pPr>
        <w:pStyle w:val="N1-1stBullet"/>
      </w:pPr>
      <w:r w:rsidRPr="00186627">
        <w:t>Estimation procedure</w:t>
      </w:r>
    </w:p>
    <w:p w:rsidRPr="00186627" w:rsidR="00563BA1" w:rsidP="00611D08" w:rsidRDefault="00563BA1" w14:paraId="5B36207A" w14:textId="77777777">
      <w:pPr>
        <w:pStyle w:val="N1-1stBullet"/>
      </w:pPr>
      <w:r w:rsidRPr="00186627">
        <w:t>Unusual problems requiring specialized sampling procedures</w:t>
      </w:r>
    </w:p>
    <w:p w:rsidR="00563BA1" w:rsidP="00611D08" w:rsidRDefault="00563BA1" w14:paraId="4688BC17" w14:textId="4019EE47">
      <w:pPr>
        <w:pStyle w:val="N1-1stBullet"/>
      </w:pPr>
      <w:r w:rsidRPr="00186627">
        <w:t>Any use of periodic (less frequent than annual) data/information collection cycles to reduce burden</w:t>
      </w:r>
    </w:p>
    <w:p w:rsidRPr="00186627" w:rsidR="000C628C" w:rsidP="00611D08" w:rsidRDefault="000C628C" w14:paraId="3DD6F68E" w14:textId="6846E8FD">
      <w:pPr>
        <w:pStyle w:val="N1-1stBullet"/>
      </w:pPr>
      <w:r>
        <w:t>Data collection procedures</w:t>
      </w:r>
    </w:p>
    <w:p w:rsidR="00563BA1" w:rsidP="00AB6031" w:rsidRDefault="00563BA1" w14:paraId="54D52C5B" w14:textId="2FC76E21">
      <w:r w:rsidRPr="00186627">
        <w:t xml:space="preserve">As described in Section B.1, the basic sample design is the stratified design with </w:t>
      </w:r>
      <w:r w:rsidR="001F2756">
        <w:t xml:space="preserve">simple random </w:t>
      </w:r>
      <w:r w:rsidRPr="00186627">
        <w:t>sampling of centers for each pilot state</w:t>
      </w:r>
      <w:r w:rsidR="00F32B52">
        <w:t>, but in New York unlicensed centers are sampled using probabilities proportional to size</w:t>
      </w:r>
      <w:r w:rsidRPr="00186627">
        <w:t xml:space="preserve">. To produce unbiased estimates, we will </w:t>
      </w:r>
      <w:r w:rsidRPr="00186627" w:rsidR="00CE6739">
        <w:t>weigh</w:t>
      </w:r>
      <w:r w:rsidRPr="00186627">
        <w:t xml:space="preserve"> the data for each state first </w:t>
      </w:r>
      <w:r w:rsidRPr="00186627" w:rsidR="00F32B52">
        <w:t xml:space="preserve">by </w:t>
      </w:r>
      <w:r w:rsidRPr="00186627">
        <w:t>the base weight, which is the inverse of the sampling probability. The base weight will be then adjusted for nonresponse</w:t>
      </w:r>
      <w:r w:rsidR="001F2756">
        <w:t xml:space="preserve"> </w:t>
      </w:r>
      <w:r w:rsidR="005535DB">
        <w:t>–</w:t>
      </w:r>
      <w:r w:rsidR="001F2756">
        <w:t xml:space="preserve"> </w:t>
      </w:r>
      <w:r w:rsidR="005535DB">
        <w:t>explained in detail later</w:t>
      </w:r>
      <w:r w:rsidRPr="00186627">
        <w:t xml:space="preserve">. </w:t>
      </w:r>
      <w:r w:rsidR="005535DB">
        <w:t xml:space="preserve">Survey estimates will be produced using the nonresponse-adjusted weights. A jackknife variance estimator will be developed to estimate the precision of weighted estimates. </w:t>
      </w:r>
    </w:p>
    <w:p w:rsidRPr="00186627" w:rsidR="00176580" w:rsidP="00AB6031" w:rsidRDefault="00176580" w14:paraId="10D8B94A" w14:textId="77777777"/>
    <w:p w:rsidR="00563BA1" w:rsidP="00377031" w:rsidRDefault="00FE67F1" w14:paraId="34F4CB80" w14:textId="1B971DA4">
      <w:r w:rsidRPr="00186627">
        <w:t xml:space="preserve">This is a one-time data collection effort with no unusual problems that require specialized sampling procedures.  </w:t>
      </w:r>
      <w:r w:rsidR="00CB1AA9">
        <w:t>The contractor, Westat, will conduct sample frame development activities, sampling, data collection, data cleaning, weighting, and analysis.</w:t>
      </w:r>
    </w:p>
    <w:p w:rsidR="00176580" w:rsidP="00377031" w:rsidRDefault="00176580" w14:paraId="0F58F020" w14:textId="77777777"/>
    <w:p w:rsidR="00CB1AA9" w:rsidP="00CB1AA9" w:rsidRDefault="00CB1AA9" w14:paraId="705509C9" w14:textId="664FBBBB">
      <w:r w:rsidRPr="00C42EA4">
        <w:rPr>
          <w:b/>
          <w:i/>
        </w:rPr>
        <w:t>Data Collection:</w:t>
      </w:r>
      <w:r>
        <w:t xml:space="preserve">  </w:t>
      </w:r>
      <w:r w:rsidRPr="00CF062F">
        <w:t>A sample of approximately 1,</w:t>
      </w:r>
      <w:r w:rsidR="00F76D9D">
        <w:t>200</w:t>
      </w:r>
      <w:r w:rsidRPr="00CF062F" w:rsidR="007D4B13">
        <w:t xml:space="preserve"> </w:t>
      </w:r>
      <w:r w:rsidRPr="00CF062F">
        <w:t xml:space="preserve">ECE centers across four states will participate in this one-time data collection effort.  </w:t>
      </w:r>
    </w:p>
    <w:p w:rsidRPr="00CF062F" w:rsidR="00176580" w:rsidP="00CB1AA9" w:rsidRDefault="00176580" w14:paraId="1BE1F4FD" w14:textId="77777777"/>
    <w:p w:rsidR="00CB1AA9" w:rsidP="00CB1AA9" w:rsidRDefault="00CB1AA9" w14:paraId="0ECBD299" w14:textId="4FDB3B86">
      <w:pPr>
        <w:rPr>
          <w:color w:val="000000"/>
        </w:rPr>
      </w:pPr>
      <w:r w:rsidRPr="00CF062F">
        <w:t xml:space="preserve">Each center director will receive a recruitment letter (Attachment </w:t>
      </w:r>
      <w:r w:rsidR="00C44B78">
        <w:t>4</w:t>
      </w:r>
      <w:r w:rsidRPr="00CF062F">
        <w:t>) introducing the survey, explaining its objectives and the impo</w:t>
      </w:r>
      <w:r>
        <w:t xml:space="preserve">rtance of their participation. </w:t>
      </w:r>
      <w:r w:rsidRPr="00CF062F">
        <w:t xml:space="preserve">It also </w:t>
      </w:r>
      <w:r w:rsidRPr="00CF062F">
        <w:rPr>
          <w:color w:val="000000"/>
        </w:rPr>
        <w:t>identifies state organizations endorsing the study, provides instructions for completing the survey, including a URL and personalized identification number (PIN) for Internet access; gives confidentiality assurances, identifies the incentive, and lists information on how to seek assistance.</w:t>
      </w:r>
    </w:p>
    <w:p w:rsidRPr="00CF062F" w:rsidR="00176580" w:rsidP="00CB1AA9" w:rsidRDefault="00176580" w14:paraId="28875787" w14:textId="77777777">
      <w:pPr>
        <w:rPr>
          <w:color w:val="000000"/>
        </w:rPr>
      </w:pPr>
    </w:p>
    <w:p w:rsidRPr="00CF062F" w:rsidR="00CB1AA9" w:rsidP="00CB1AA9" w:rsidRDefault="00CB1AA9" w14:paraId="0A036D14" w14:textId="16342DBD">
      <w:r w:rsidRPr="00CF062F">
        <w:t xml:space="preserve">The </w:t>
      </w:r>
      <w:r>
        <w:t xml:space="preserve">C-SAW </w:t>
      </w:r>
      <w:r w:rsidRPr="00CF062F">
        <w:t xml:space="preserve">questionnaire </w:t>
      </w:r>
      <w:r w:rsidR="00C44B78">
        <w:t>(Attachment 3</w:t>
      </w:r>
      <w:r>
        <w:t xml:space="preserve">) </w:t>
      </w:r>
      <w:r w:rsidRPr="00CF062F">
        <w:t>will collect information on the centers</w:t>
      </w:r>
      <w:r>
        <w:t xml:space="preserve"> practices and policies across seven</w:t>
      </w:r>
      <w:r w:rsidRPr="00CF062F">
        <w:t xml:space="preserve"> topic areas including:</w:t>
      </w:r>
    </w:p>
    <w:p w:rsidRPr="00CF062F" w:rsidR="00CB1AA9" w:rsidP="00CB1AA9" w:rsidRDefault="00CB1AA9" w14:paraId="407C4705" w14:textId="77777777"/>
    <w:p w:rsidRPr="00DE2C43" w:rsidR="00CB1AA9" w:rsidP="00CB1AA9" w:rsidRDefault="00CB1AA9" w14:paraId="7ABD71D7" w14:textId="77777777">
      <w:pPr>
        <w:pStyle w:val="N1-1stBullet"/>
      </w:pPr>
      <w:r w:rsidRPr="00DE2C43">
        <w:t xml:space="preserve">Nutrition information including whether meals/snacks are served at the center, who provides the meals and snacks, where meals and snacks are prepared and who prepares them, who develops the menus, information on the frequency of certain foods and beverages such as fruits and vegetables, fried, sweet and salty foods and beverages such as juice and milk. The final questions in the nutrition section cover miscellaneous topics such as the food security, if parents are able to bring in food from home for special occasions, farm to ECE activities, and if there is a space for mothers to breastfeed. </w:t>
      </w:r>
    </w:p>
    <w:p w:rsidRPr="00CF062F" w:rsidR="00CB1AA9" w:rsidP="00CB1AA9" w:rsidRDefault="00CB1AA9" w14:paraId="50C53BF1" w14:textId="77777777">
      <w:pPr>
        <w:pStyle w:val="N1-1stBullet"/>
      </w:pPr>
      <w:r w:rsidRPr="00CF062F">
        <w:t>Physical Activity (PA) information such as the amount of time each day that is provided for physical activity, opportunities for outdoor playtime and adult-led physical activity, tummy time for infants, and policies around time infants are placed in swings or seats.</w:t>
      </w:r>
    </w:p>
    <w:p w:rsidRPr="00CF062F" w:rsidR="00CB1AA9" w:rsidP="00CB1AA9" w:rsidRDefault="00CB1AA9" w14:paraId="399969B0" w14:textId="77777777">
      <w:pPr>
        <w:pStyle w:val="N1-1stBullet"/>
      </w:pPr>
      <w:r w:rsidRPr="00CF062F">
        <w:t>Screen time information such as the amount of daily screen time for children in the ECE center.</w:t>
      </w:r>
    </w:p>
    <w:p w:rsidRPr="00CF062F" w:rsidR="00CB1AA9" w:rsidP="00CB1AA9" w:rsidRDefault="00CB1AA9" w14:paraId="4D78564F" w14:textId="77777777">
      <w:pPr>
        <w:pStyle w:val="N1-1stBullet"/>
      </w:pPr>
      <w:r w:rsidRPr="00CF062F">
        <w:lastRenderedPageBreak/>
        <w:t xml:space="preserve">Training for staff around nutrition, physical activity, child development and stress management </w:t>
      </w:r>
    </w:p>
    <w:p w:rsidRPr="00CF062F" w:rsidR="00CB1AA9" w:rsidP="00CB1AA9" w:rsidRDefault="00CB1AA9" w14:paraId="1C93F895" w14:textId="77777777">
      <w:pPr>
        <w:pStyle w:val="N1-1stBullet"/>
      </w:pPr>
      <w:r w:rsidRPr="00CF062F">
        <w:t>Activities undertaken by the ECE center to improve nutrition and PA offerings</w:t>
      </w:r>
    </w:p>
    <w:p w:rsidRPr="00CF062F" w:rsidR="00CB1AA9" w:rsidP="00CB1AA9" w:rsidRDefault="00CB1AA9" w14:paraId="73B42479" w14:textId="77777777">
      <w:pPr>
        <w:pStyle w:val="N1-1stBullet"/>
      </w:pPr>
      <w:r w:rsidRPr="00CF062F">
        <w:t xml:space="preserve">Wellness topics such as activities to enhance child development and child behavior </w:t>
      </w:r>
    </w:p>
    <w:p w:rsidRPr="00CF062F" w:rsidR="00CB1AA9" w:rsidP="00CB1AA9" w:rsidRDefault="00CB1AA9" w14:paraId="60E82693" w14:textId="77777777">
      <w:pPr>
        <w:pStyle w:val="N1-1stBullet"/>
      </w:pPr>
      <w:r>
        <w:t>Role of the person (administrative, teaching, or both) who completed the questionnaire</w:t>
      </w:r>
      <w:r w:rsidRPr="00CF062F">
        <w:t>. At the end of the survey</w:t>
      </w:r>
      <w:r>
        <w:t>,</w:t>
      </w:r>
      <w:r w:rsidRPr="00CF062F">
        <w:t xml:space="preserve"> ECE directors will also be given the option to upload last week’s center menu.  The menu will be used as a quality control check for the nutrition information responses.</w:t>
      </w:r>
    </w:p>
    <w:p w:rsidR="00CB1AA9" w:rsidP="00CB1AA9" w:rsidRDefault="00CB1AA9" w14:paraId="451CAF8B" w14:textId="61072C4C">
      <w:r w:rsidRPr="00CF062F">
        <w:t xml:space="preserve">We anticipate that most responses will be submitted through the web.  The </w:t>
      </w:r>
      <w:r w:rsidR="00082C31">
        <w:t xml:space="preserve">survey will take approximately </w:t>
      </w:r>
      <w:r w:rsidR="009928F1">
        <w:t>40</w:t>
      </w:r>
      <w:r w:rsidRPr="00CF062F">
        <w:t xml:space="preserve"> minutes to complete, and respondents may complete it over multiple sessions.  The web survey will be hosted on a secure Westat server. A URL to the website will be included in the recruitment letter.  Each survey will start on a screen that requires respondents to enter their assigned PIN code.  PIN entry will be required each time a respondent accesses their survey online, and partially completed surveys will resume on the last screen completed.</w:t>
      </w:r>
    </w:p>
    <w:p w:rsidRPr="00CF062F" w:rsidR="00176580" w:rsidP="00CB1AA9" w:rsidRDefault="00176580" w14:paraId="42D09D6A" w14:textId="77777777"/>
    <w:p w:rsidR="00CB1AA9" w:rsidP="00CB1AA9" w:rsidRDefault="00CB1AA9" w14:paraId="7516921D" w14:textId="08476B56">
      <w:r w:rsidRPr="00CF062F">
        <w:t>If an ECE center director prefers, he or she may call the toll-free number for the study and request a paper version of the questionnaire.</w:t>
      </w:r>
    </w:p>
    <w:p w:rsidR="00176580" w:rsidP="00CB1AA9" w:rsidRDefault="00176580" w14:paraId="36ED6B4E" w14:textId="77777777"/>
    <w:p w:rsidR="00CB1AA9" w:rsidP="00CB1AA9" w:rsidRDefault="00CB1AA9" w14:paraId="08878FBE" w14:textId="0C20AFB6">
      <w:r>
        <w:t xml:space="preserve">Approximately two weeks after the initial recruitment letter is mailed, all sampled providers will </w:t>
      </w:r>
      <w:r w:rsidR="00C44B78">
        <w:t>receive a postcard (Attachment 5</w:t>
      </w:r>
      <w:r>
        <w:t xml:space="preserve">a) reminding them to complete the survey, if they have not already done so.  </w:t>
      </w:r>
    </w:p>
    <w:p w:rsidR="00176580" w:rsidP="00CB1AA9" w:rsidRDefault="00176580" w14:paraId="5D0183D3" w14:textId="77777777"/>
    <w:p w:rsidRPr="00CF062F" w:rsidR="00CB1AA9" w:rsidP="00CB1AA9" w:rsidRDefault="00CB1AA9" w14:paraId="0B211FE3" w14:textId="24780B26">
      <w:r>
        <w:t>Approximately two weeks after the postcard reminder, nonrespondents will be s</w:t>
      </w:r>
      <w:r w:rsidR="00C44B78">
        <w:t>ent another letter (Attachment 5</w:t>
      </w:r>
      <w:r>
        <w:t>b) along with a hardcopy of the questionnaire.</w:t>
      </w:r>
    </w:p>
    <w:p w:rsidRPr="00186627" w:rsidR="00E669B3" w:rsidP="00377031" w:rsidRDefault="00E669B3" w14:paraId="3E83497B" w14:textId="77777777"/>
    <w:p w:rsidRPr="00186627" w:rsidR="00563BA1" w:rsidP="007A4062" w:rsidRDefault="00563BA1" w14:paraId="602BE276" w14:textId="77777777">
      <w:pPr>
        <w:pStyle w:val="Heading2"/>
      </w:pPr>
      <w:bookmarkStart w:name="_Toc524507054" w:id="11"/>
      <w:r w:rsidRPr="00186627">
        <w:t>B.3</w:t>
      </w:r>
      <w:r w:rsidRPr="00186627">
        <w:tab/>
        <w:t>Methods to Maximize Response Rates and Deal with No Response</w:t>
      </w:r>
      <w:bookmarkEnd w:id="11"/>
    </w:p>
    <w:p w:rsidR="00563BA1" w:rsidP="00377031" w:rsidRDefault="00AE35AA" w14:paraId="0613B088" w14:textId="087F6A36">
      <w:r w:rsidRPr="00186627">
        <w:t xml:space="preserve">Based on similar state surveys, we estimate a 55 percent response rate.  </w:t>
      </w:r>
      <w:r w:rsidRPr="00186627" w:rsidR="00CA700A">
        <w:t>To reduce the potential for nonresponse bias, we will implement a wide array of strategies, as described below.</w:t>
      </w:r>
    </w:p>
    <w:p w:rsidRPr="00186627" w:rsidR="00176580" w:rsidP="00377031" w:rsidRDefault="00176580" w14:paraId="1B1A52A4" w14:textId="77777777"/>
    <w:p w:rsidR="00CA700A" w:rsidP="00377031" w:rsidRDefault="00CA700A" w14:paraId="1E336A8F" w14:textId="677D75A3">
      <w:r w:rsidRPr="00186627">
        <w:t xml:space="preserve">The instrument </w:t>
      </w:r>
      <w:r w:rsidR="00C44B78">
        <w:t>(Attachment 3</w:t>
      </w:r>
      <w:r w:rsidR="00103203">
        <w:t xml:space="preserve">) </w:t>
      </w:r>
      <w:r w:rsidRPr="00186627">
        <w:t xml:space="preserve">has been designed in a user-friendly manner that minimizes complicated skip patterns and encourages participation and survey completion.  The instrument was pretested </w:t>
      </w:r>
      <w:r w:rsidR="00F313F0">
        <w:t xml:space="preserve">with 8 ECE directors </w:t>
      </w:r>
      <w:r w:rsidRPr="00186627">
        <w:t>and revised based on comments from the pretest participants.  Respondents will have the option of completing the survey via the web or on paper.  Providing different modes of data collection allows the respondent to select the approach with which they are most comfortable, thus increasing the likelihood they will participate.  The contractor is also offering a toll-free help line and dedicated email account, providing an opportunity to immediately reach out for assistance, when desired.</w:t>
      </w:r>
    </w:p>
    <w:p w:rsidRPr="00186627" w:rsidR="00176580" w:rsidP="00377031" w:rsidRDefault="00176580" w14:paraId="5316DAEF" w14:textId="77777777"/>
    <w:p w:rsidR="006F6770" w:rsidRDefault="00512EA9" w14:paraId="56C67561" w14:textId="701F6A50">
      <w:r w:rsidRPr="00186627">
        <w:t xml:space="preserve">Sampled early childhood education </w:t>
      </w:r>
      <w:r w:rsidR="00697288">
        <w:t>centers</w:t>
      </w:r>
      <w:r w:rsidRPr="00186627" w:rsidR="00697288">
        <w:t xml:space="preserve"> </w:t>
      </w:r>
      <w:r w:rsidRPr="00186627" w:rsidR="00CA700A">
        <w:t>will receive a recruitment letter</w:t>
      </w:r>
      <w:r w:rsidRPr="00186627">
        <w:t>,</w:t>
      </w:r>
      <w:r w:rsidRPr="00186627" w:rsidR="00CA700A">
        <w:t xml:space="preserve"> </w:t>
      </w:r>
      <w:r w:rsidRPr="00186627">
        <w:t xml:space="preserve">addressed to </w:t>
      </w:r>
      <w:r w:rsidR="0083489E">
        <w:t xml:space="preserve">“Childcare </w:t>
      </w:r>
      <w:r w:rsidRPr="00186627">
        <w:t>Director</w:t>
      </w:r>
      <w:r w:rsidR="0083489E">
        <w:t>”</w:t>
      </w:r>
      <w:r w:rsidRPr="00186627">
        <w:t xml:space="preserve">, </w:t>
      </w:r>
      <w:r w:rsidRPr="00186627" w:rsidR="00CA700A">
        <w:t>on study letterhead</w:t>
      </w:r>
      <w:r w:rsidRPr="00186627">
        <w:t xml:space="preserve">, </w:t>
      </w:r>
      <w:r w:rsidRPr="00FD6221" w:rsidR="00CA700A">
        <w:t xml:space="preserve">(Attachment </w:t>
      </w:r>
      <w:r w:rsidR="00C44B78">
        <w:t>4)</w:t>
      </w:r>
      <w:r w:rsidRPr="00186627" w:rsidR="00CA700A">
        <w:t xml:space="preserve">.  The letter introduces the study, </w:t>
      </w:r>
      <w:r w:rsidRPr="00186627">
        <w:t xml:space="preserve">explains the study objectives and the importance of their participation, identifies state organizations endorsing the study, </w:t>
      </w:r>
      <w:r w:rsidRPr="00186627">
        <w:lastRenderedPageBreak/>
        <w:t>provides instructions for completing the survey, gives confidentiality assurances, identifies the incentive, and lists information on how to seek assistance.</w:t>
      </w:r>
    </w:p>
    <w:p w:rsidR="00176580" w:rsidRDefault="00176580" w14:paraId="003E6319" w14:textId="77777777">
      <w:pPr>
        <w:rPr>
          <w:b/>
          <w:color w:val="000000"/>
          <w:szCs w:val="24"/>
        </w:rPr>
      </w:pPr>
    </w:p>
    <w:p w:rsidR="00512EA9" w:rsidP="00377031" w:rsidRDefault="00512EA9" w14:paraId="3F097626" w14:textId="175C0742">
      <w:r w:rsidRPr="00186627">
        <w:t xml:space="preserve">Approximately two weeks after the initial mailing, a </w:t>
      </w:r>
      <w:r w:rsidRPr="00186627" w:rsidR="00090F64">
        <w:t xml:space="preserve">reminder </w:t>
      </w:r>
      <w:r w:rsidRPr="00186627" w:rsidR="003216A3">
        <w:t xml:space="preserve">postcard will be sent to all sampled </w:t>
      </w:r>
      <w:r w:rsidRPr="00186627" w:rsidR="00090F64">
        <w:t>providers (</w:t>
      </w:r>
      <w:r w:rsidR="00C44B78">
        <w:t>Attachment 5</w:t>
      </w:r>
      <w:r w:rsidRPr="00FD6221" w:rsidR="00103203">
        <w:t>a</w:t>
      </w:r>
      <w:r w:rsidRPr="00186627" w:rsidR="00090F64">
        <w:t xml:space="preserve">).  The postcard reminds them to complete the survey, if they </w:t>
      </w:r>
      <w:r w:rsidRPr="00186627" w:rsidR="00933E14">
        <w:t>have not</w:t>
      </w:r>
      <w:r w:rsidRPr="00186627" w:rsidR="00090F64">
        <w:t xml:space="preserve"> already done so. It stresses the importance of participating.  It also includes the toll-free help line number as well as the dedicated email account information, should they need assistance.  For those providers with an email address on the sample file, we will also send a reminder notice with a link to the URL for their survey.</w:t>
      </w:r>
    </w:p>
    <w:p w:rsidRPr="00186627" w:rsidR="00176580" w:rsidP="00377031" w:rsidRDefault="00176580" w14:paraId="408F2EE4" w14:textId="77777777"/>
    <w:p w:rsidR="00090F64" w:rsidP="00377031" w:rsidRDefault="00090F64" w14:paraId="4A6AA4C3" w14:textId="10195860">
      <w:r w:rsidRPr="00186627">
        <w:t>Approximately two weeks after the postcard mailing, nonresponde</w:t>
      </w:r>
      <w:r w:rsidRPr="00186627" w:rsidR="005512E8">
        <w:t>nts will be sent another letter (</w:t>
      </w:r>
      <w:r w:rsidR="00C44B78">
        <w:t>Attachment 5</w:t>
      </w:r>
      <w:r w:rsidRPr="00FD6221" w:rsidR="00103203">
        <w:t>b</w:t>
      </w:r>
      <w:r w:rsidRPr="00FD6221" w:rsidR="005512E8">
        <w:t>)</w:t>
      </w:r>
      <w:r w:rsidRPr="00186627" w:rsidR="005512E8">
        <w:t xml:space="preserve"> </w:t>
      </w:r>
      <w:r w:rsidRPr="00186627">
        <w:t>along with a hardcopy of the questionnaire</w:t>
      </w:r>
      <w:r w:rsidR="00F32B52">
        <w:t xml:space="preserve"> and </w:t>
      </w:r>
      <w:r w:rsidR="006F3674">
        <w:t xml:space="preserve">a postage-paid </w:t>
      </w:r>
      <w:r w:rsidR="00F32B52">
        <w:t>business return envelope</w:t>
      </w:r>
      <w:r w:rsidRPr="00186627">
        <w:t>.</w:t>
      </w:r>
    </w:p>
    <w:p w:rsidRPr="00186627" w:rsidR="00176580" w:rsidP="00377031" w:rsidRDefault="00176580" w14:paraId="37600D01" w14:textId="77777777"/>
    <w:p w:rsidR="009743CD" w:rsidP="009743CD" w:rsidRDefault="005512E8" w14:paraId="326EA887" w14:textId="464BC9D3">
      <w:r w:rsidRPr="00186627">
        <w:t>A non-cash incentive valued at $20 will be offered as a token of appreciation for the provider’s participation.</w:t>
      </w:r>
    </w:p>
    <w:p w:rsidR="00176580" w:rsidP="009743CD" w:rsidRDefault="00176580" w14:paraId="648A7ED7" w14:textId="77777777">
      <w:pPr>
        <w:rPr>
          <w:b/>
          <w:color w:val="000000"/>
          <w:szCs w:val="24"/>
        </w:rPr>
      </w:pPr>
    </w:p>
    <w:p w:rsidR="005535DB" w:rsidP="005535DB" w:rsidRDefault="005512E8" w14:paraId="0DAD764C" w14:textId="7FC791E2">
      <w:r w:rsidRPr="00186627">
        <w:t xml:space="preserve">In spite of the use of extensive refusal avoidance procedures, participant refusal is unavoidable.  </w:t>
      </w:r>
      <w:r w:rsidRPr="00186627" w:rsidR="00563BA1">
        <w:t>We expect a complex nonresponse pattern</w:t>
      </w:r>
      <w:r w:rsidR="00F32B52">
        <w:t>.</w:t>
      </w:r>
      <w:r w:rsidRPr="00186627" w:rsidR="00F32B52">
        <w:t xml:space="preserve"> </w:t>
      </w:r>
      <w:r w:rsidR="00F32B52">
        <w:t xml:space="preserve">When </w:t>
      </w:r>
      <w:r w:rsidRPr="00186627" w:rsidR="005535DB">
        <w:t xml:space="preserve">the response rate </w:t>
      </w:r>
      <w:r w:rsidR="00F32B52">
        <w:t>is</w:t>
      </w:r>
      <w:r w:rsidRPr="00186627" w:rsidR="005535DB">
        <w:t xml:space="preserve"> low it is important to perform good nonresponse adjustment</w:t>
      </w:r>
      <w:r w:rsidR="00F32B52">
        <w:t>s</w:t>
      </w:r>
      <w:r w:rsidRPr="00186627" w:rsidR="005535DB">
        <w:t xml:space="preserve">. We </w:t>
      </w:r>
      <w:r w:rsidR="00F32B52">
        <w:t xml:space="preserve">will </w:t>
      </w:r>
      <w:r w:rsidRPr="00186627" w:rsidR="005535DB">
        <w:t xml:space="preserve">consider using the propensity score method that first calculates the response propensity through logistic regression or running a nonparametric tree-building algorithm with available auxiliary variables in the </w:t>
      </w:r>
      <w:r w:rsidRPr="00EC7D58" w:rsidR="005535DB">
        <w:rPr>
          <w:szCs w:val="24"/>
        </w:rPr>
        <w:t>frame (</w:t>
      </w:r>
      <w:r w:rsidR="00D57532">
        <w:rPr>
          <w:szCs w:val="24"/>
        </w:rPr>
        <w:t>1, 2, 3)</w:t>
      </w:r>
      <w:r w:rsidRPr="00186627" w:rsidR="005535DB">
        <w:t xml:space="preserve">. We do not expect many auxiliary variables in the sampling frame, which will be compiled from state’s databases. However, we can use </w:t>
      </w:r>
      <w:r w:rsidR="005535DB">
        <w:t xml:space="preserve">Census-tract </w:t>
      </w:r>
      <w:r w:rsidRPr="00186627" w:rsidR="005535DB">
        <w:t>community-level demographic variables from the 5-year American Community Survey (ACS) data</w:t>
      </w:r>
      <w:r w:rsidR="005535DB">
        <w:t xml:space="preserve"> through geocoding of the center address</w:t>
      </w:r>
      <w:r w:rsidRPr="00186627" w:rsidR="005535DB">
        <w:t>.</w:t>
      </w:r>
      <w:r w:rsidR="00AB6031">
        <w:rPr>
          <w:rStyle w:val="FootnoteReference"/>
        </w:rPr>
        <w:footnoteReference w:id="5"/>
      </w:r>
      <w:r w:rsidRPr="00186627" w:rsidR="005535DB">
        <w:t xml:space="preserve"> Since there are a considerable number of auxiliary variables available from the frame and the ACS data for propensity score modeling, we prefer using a nonparametric tree algorithm to logistic regression, which can be quite unwieldy when there are many auxiliary variables. </w:t>
      </w:r>
    </w:p>
    <w:p w:rsidRPr="00186627" w:rsidR="00176580" w:rsidP="005535DB" w:rsidRDefault="00176580" w14:paraId="26348E87" w14:textId="77777777"/>
    <w:p w:rsidRPr="00186627" w:rsidR="005535DB" w:rsidP="005535DB" w:rsidRDefault="005535DB" w14:paraId="5F6FE8CE" w14:textId="6FB45FBB">
      <w:r w:rsidRPr="00186627">
        <w:t xml:space="preserve">Once the response propensity scores are estimated, we will examine the scores to determine how to use the scores. If they do not vary too much, we can use them to directly calculate the nonresponse weight adjustment factor by the inverse of the score. However, if they vary too much, we need to control the variability of the adjusted weights to maintain a reasonable level of DEFF. One common way of doing it is to use weighting classes by forming them by grouping of respondents with similar propensity scores. If we take this route, we will use </w:t>
      </w:r>
      <w:r>
        <w:t>quintiles</w:t>
      </w:r>
      <w:r w:rsidRPr="00186627">
        <w:t xml:space="preserve"> of the propensity scores to form </w:t>
      </w:r>
      <w:r w:rsidR="00EC7D58">
        <w:t xml:space="preserve">between </w:t>
      </w:r>
      <w:r w:rsidRPr="00186627">
        <w:t xml:space="preserve">5 </w:t>
      </w:r>
      <w:r w:rsidR="00EC7D58">
        <w:t xml:space="preserve">to 10 </w:t>
      </w:r>
      <w:r w:rsidRPr="00186627">
        <w:t>weighting classes.</w:t>
      </w:r>
      <w:r w:rsidRPr="00186627">
        <w:rPr>
          <w:rStyle w:val="FootnoteReference"/>
          <w:szCs w:val="24"/>
        </w:rPr>
        <w:footnoteReference w:id="6"/>
      </w:r>
      <w:r w:rsidRPr="00186627">
        <w:t xml:space="preserve"> A good criterion to decide which method is to use the assumed DEFF. If the first method produces a DEFF that is greater than the assumed value of 1.5, then we will use the second method (i.e., the weighting class method) to reduce the DEFF. </w:t>
      </w:r>
    </w:p>
    <w:p w:rsidRPr="00186627" w:rsidR="00E669B3" w:rsidP="00377031" w:rsidRDefault="00E669B3" w14:paraId="365E7887" w14:textId="77777777">
      <w:pPr>
        <w:rPr>
          <w:b/>
        </w:rPr>
      </w:pPr>
    </w:p>
    <w:p w:rsidRPr="00186627" w:rsidR="00563BA1" w:rsidP="007A4062" w:rsidRDefault="00563BA1" w14:paraId="6330AC55" w14:textId="52FBC374">
      <w:pPr>
        <w:pStyle w:val="Heading2"/>
      </w:pPr>
      <w:bookmarkStart w:name="_Toc524507055" w:id="12"/>
      <w:r w:rsidRPr="00186627">
        <w:lastRenderedPageBreak/>
        <w:t>B.4</w:t>
      </w:r>
      <w:r w:rsidRPr="00186627" w:rsidR="005512E8">
        <w:tab/>
      </w:r>
      <w:r w:rsidRPr="00186627">
        <w:t>Tests of Procedures or Methods to be Undertaken</w:t>
      </w:r>
      <w:bookmarkEnd w:id="12"/>
    </w:p>
    <w:p w:rsidR="00953A87" w:rsidP="00377031" w:rsidRDefault="00953A87" w14:paraId="7FA58B65" w14:textId="0D1C765B">
      <w:r w:rsidRPr="00186627">
        <w:t>There is not a questionnaire currently being used that collects the information CDC wants to collect.  For that reason, CDC funded a separate task in 2015 to bring together a panel of experts to brainstorm the best set of question topics and draft a questionnaire.  That draft questionnaire was then updated and refined under this task by reviewing current literature and then sharing an updated version with a series of experts (see Section B.5).  The resulting draft instrument and recruitment letter were then cognitively tested with 8 center directors who were selected to ensure a mixture of centers with diverse characteristics including;  location (large metro, smaller metro, and non-metro); enrollment size; age range of children served; and type of administering agency (owner-administered centers, public and private centers, and a tribally administered center).  The final version of the materials reflect the input provided by these respondents.  With over 500 completes expected in the pilot survey, this task will produce a fully tested questionnaire, that will then be modified based on data quality findings to produce a high quality questionnaire for use in an ongoing surveillance system.</w:t>
      </w:r>
    </w:p>
    <w:p w:rsidRPr="00186627" w:rsidR="00176580" w:rsidP="00377031" w:rsidRDefault="00176580" w14:paraId="17F525ED" w14:textId="77777777"/>
    <w:p w:rsidRPr="00186627" w:rsidR="00563BA1" w:rsidP="00377031" w:rsidRDefault="00563BA1" w14:paraId="6723E966" w14:textId="2E609AA3">
      <w:r w:rsidRPr="00186627">
        <w:t xml:space="preserve">In many </w:t>
      </w:r>
      <w:r w:rsidRPr="00186627" w:rsidR="00933E14">
        <w:t>states,</w:t>
      </w:r>
      <w:r w:rsidRPr="00186627">
        <w:t xml:space="preserve"> there are not any comprehensive lists of ECE centers; lists may exist of licensed centers, but the target population for this surveillance system are all </w:t>
      </w:r>
      <w:r w:rsidRPr="00186627" w:rsidR="00D57532">
        <w:t>legally operating</w:t>
      </w:r>
      <w:r w:rsidRPr="00186627">
        <w:t xml:space="preserve"> centers.  </w:t>
      </w:r>
      <w:r w:rsidRPr="00186627" w:rsidR="00933E14">
        <w:t>Thus,</w:t>
      </w:r>
      <w:r w:rsidRPr="00186627">
        <w:t xml:space="preserve"> a major purpose of this pilot study is to determine the level of effort required to compile comprehensive lists for a state. We anticipate that states with many centers, those allowing many types of license exemption, and those with multiple </w:t>
      </w:r>
      <w:r w:rsidR="00697288">
        <w:t>tribal nations</w:t>
      </w:r>
      <w:r w:rsidRPr="00186627">
        <w:t>, are likely to take more effort to develop comprehensive lists than states that have a history of working closely with CDC on ECE childhood nutrition, physical activity, and obesity.  For that reason</w:t>
      </w:r>
      <w:r w:rsidRPr="00186627" w:rsidR="00953A87">
        <w:t>,</w:t>
      </w:r>
      <w:r w:rsidRPr="00186627">
        <w:t xml:space="preserve"> our pilot test will include one state that has been working with CDC on these topics, one large state, one with many types of exemptions, and one with multiple </w:t>
      </w:r>
      <w:r w:rsidR="00B97AB5">
        <w:t>tribal nations</w:t>
      </w:r>
      <w:r w:rsidRPr="00186627">
        <w:t>.</w:t>
      </w:r>
    </w:p>
    <w:p w:rsidRPr="00186627" w:rsidR="00563BA1" w:rsidP="00377031" w:rsidRDefault="00563BA1" w14:paraId="29F16BA6" w14:textId="77777777"/>
    <w:p w:rsidRPr="00186627" w:rsidR="00563BA1" w:rsidP="007A4062" w:rsidRDefault="00563BA1" w14:paraId="2DBB8849" w14:textId="77777777">
      <w:pPr>
        <w:pStyle w:val="Heading2"/>
      </w:pPr>
      <w:bookmarkStart w:name="_Toc524507056" w:id="13"/>
      <w:r w:rsidRPr="00186627">
        <w:t>B.5</w:t>
      </w:r>
      <w:r w:rsidRPr="00186627">
        <w:tab/>
        <w:t>Individuals Consulted on Statistical Aspects and Individuals Collecting and/or Analyzing Data</w:t>
      </w:r>
      <w:bookmarkEnd w:id="13"/>
    </w:p>
    <w:p w:rsidRPr="00186627" w:rsidR="00563BA1" w:rsidP="00377031" w:rsidRDefault="00563BA1" w14:paraId="4DE80A86" w14:textId="77777777">
      <w:r w:rsidRPr="00186627">
        <w:t>Westat, 1600 Research Blvd., Rockville MD 20850, will conduct the pilot study on behalf of CDC’s Division on Nutrition, Physical Activity, and Obesity.  Dr. David Marker will serve as Westat’s Project Director and Mary Dingwall will oversee data collection.  The lead statistician at Westat will be Dr. Hyunshik Lee. Their contact information is shown in the table below.</w:t>
      </w:r>
    </w:p>
    <w:p w:rsidRPr="00186627" w:rsidR="00563BA1" w:rsidP="00377031" w:rsidRDefault="00563BA1" w14:paraId="52C51A4F" w14:textId="77777777"/>
    <w:p w:rsidR="00176580" w:rsidRDefault="00176580" w14:paraId="1EB1E933" w14:textId="77777777">
      <w:r>
        <w:rPr>
          <w:b/>
        </w:rPr>
        <w:br w:type="page"/>
      </w:r>
    </w:p>
    <w:tbl>
      <w:tblPr>
        <w:tblStyle w:val="TableWestatStandardFormat"/>
        <w:tblW w:w="0" w:type="auto"/>
        <w:tblBorders>
          <w:top w:val="single" w:color="auto" w:sz="4" w:space="0"/>
          <w:insideH w:val="single" w:color="auto" w:sz="4" w:space="0"/>
        </w:tblBorders>
        <w:tblLook w:val="04A0" w:firstRow="1" w:lastRow="0" w:firstColumn="1" w:lastColumn="0" w:noHBand="0" w:noVBand="1"/>
      </w:tblPr>
      <w:tblGrid>
        <w:gridCol w:w="3120"/>
        <w:gridCol w:w="3120"/>
        <w:gridCol w:w="3120"/>
      </w:tblGrid>
      <w:tr w:rsidRPr="00186627" w:rsidR="00563BA1" w:rsidTr="00176580" w14:paraId="0ED13CA6" w14:textId="77777777">
        <w:trPr>
          <w:cnfStyle w:val="100000000000" w:firstRow="1" w:lastRow="0" w:firstColumn="0" w:lastColumn="0" w:oddVBand="0" w:evenVBand="0" w:oddHBand="0" w:evenHBand="0" w:firstRowFirstColumn="0" w:firstRowLastColumn="0" w:lastRowFirstColumn="0" w:lastRowLastColumn="0"/>
        </w:trPr>
        <w:tc>
          <w:tcPr>
            <w:tcW w:w="3120" w:type="dxa"/>
            <w:tcBorders>
              <w:top w:val="none" w:color="auto" w:sz="0" w:space="0"/>
              <w:left w:val="none" w:color="auto" w:sz="0" w:space="0"/>
              <w:bottom w:val="none" w:color="auto" w:sz="0" w:space="0"/>
              <w:tl2br w:val="none" w:color="auto" w:sz="0" w:space="0"/>
              <w:tr2bl w:val="none" w:color="auto" w:sz="0" w:space="0"/>
            </w:tcBorders>
          </w:tcPr>
          <w:p w:rsidRPr="00186627" w:rsidR="00563BA1" w:rsidP="00176580" w:rsidRDefault="00563BA1" w14:paraId="6E8F2A1A" w14:textId="7C31D47E">
            <w:pPr>
              <w:pStyle w:val="TH-TableHeading"/>
            </w:pPr>
            <w:r w:rsidRPr="00186627">
              <w:lastRenderedPageBreak/>
              <w:t>Name</w:t>
            </w:r>
          </w:p>
        </w:tc>
        <w:tc>
          <w:tcPr>
            <w:tcW w:w="3120" w:type="dxa"/>
            <w:tcBorders>
              <w:top w:val="none" w:color="auto" w:sz="0" w:space="0"/>
              <w:bottom w:val="none" w:color="auto" w:sz="0" w:space="0"/>
              <w:tl2br w:val="none" w:color="auto" w:sz="0" w:space="0"/>
              <w:tr2bl w:val="none" w:color="auto" w:sz="0" w:space="0"/>
            </w:tcBorders>
          </w:tcPr>
          <w:p w:rsidRPr="00186627" w:rsidR="00563BA1" w:rsidP="00176580" w:rsidRDefault="00563BA1" w14:paraId="054F2CBF" w14:textId="77777777">
            <w:pPr>
              <w:pStyle w:val="TH-TableHeading"/>
            </w:pPr>
            <w:r w:rsidRPr="00186627">
              <w:t>Telephone Number</w:t>
            </w:r>
          </w:p>
        </w:tc>
        <w:tc>
          <w:tcPr>
            <w:tcW w:w="3120" w:type="dxa"/>
            <w:tcBorders>
              <w:top w:val="none" w:color="auto" w:sz="0" w:space="0"/>
              <w:bottom w:val="none" w:color="auto" w:sz="0" w:space="0"/>
              <w:right w:val="none" w:color="auto" w:sz="0" w:space="0"/>
              <w:tl2br w:val="none" w:color="auto" w:sz="0" w:space="0"/>
              <w:tr2bl w:val="none" w:color="auto" w:sz="0" w:space="0"/>
            </w:tcBorders>
          </w:tcPr>
          <w:p w:rsidRPr="00186627" w:rsidR="00563BA1" w:rsidP="00176580" w:rsidRDefault="00563BA1" w14:paraId="49745442" w14:textId="77777777">
            <w:pPr>
              <w:pStyle w:val="TH-TableHeading"/>
            </w:pPr>
            <w:r w:rsidRPr="00186627">
              <w:t>Email</w:t>
            </w:r>
          </w:p>
        </w:tc>
      </w:tr>
      <w:tr w:rsidRPr="00186627" w:rsidR="00563BA1" w:rsidTr="00C42EA4" w14:paraId="5BEC14F1" w14:textId="77777777">
        <w:trPr>
          <w:trHeight w:val="368"/>
        </w:trPr>
        <w:tc>
          <w:tcPr>
            <w:tcW w:w="3120" w:type="dxa"/>
            <w:vAlign w:val="center"/>
          </w:tcPr>
          <w:p w:rsidRPr="00186627" w:rsidR="00563BA1" w:rsidP="00176580" w:rsidRDefault="00563BA1" w14:paraId="0C106986" w14:textId="77777777">
            <w:pPr>
              <w:pStyle w:val="TX-TableText"/>
            </w:pPr>
            <w:r w:rsidRPr="00186627">
              <w:t>David Marker</w:t>
            </w:r>
          </w:p>
        </w:tc>
        <w:tc>
          <w:tcPr>
            <w:tcW w:w="3120" w:type="dxa"/>
            <w:vAlign w:val="center"/>
          </w:tcPr>
          <w:p w:rsidRPr="00186627" w:rsidR="00563BA1" w:rsidP="00176580" w:rsidRDefault="00563BA1" w14:paraId="6CACFC83" w14:textId="77777777">
            <w:pPr>
              <w:pStyle w:val="TX-TableText"/>
            </w:pPr>
            <w:r w:rsidRPr="00186627">
              <w:t>(301) 251-4398</w:t>
            </w:r>
          </w:p>
        </w:tc>
        <w:tc>
          <w:tcPr>
            <w:tcW w:w="3120" w:type="dxa"/>
            <w:vAlign w:val="center"/>
          </w:tcPr>
          <w:p w:rsidRPr="00186627" w:rsidR="00563BA1" w:rsidP="00176580" w:rsidRDefault="00CF6120" w14:paraId="43602EB1" w14:textId="77777777">
            <w:pPr>
              <w:pStyle w:val="TX-TableText"/>
            </w:pPr>
            <w:hyperlink w:history="1" r:id="rId14">
              <w:r w:rsidRPr="00186627" w:rsidR="00563BA1">
                <w:rPr>
                  <w:rStyle w:val="Hyperlink"/>
                  <w:szCs w:val="24"/>
                </w:rPr>
                <w:t>DavidMarker@Westat.com</w:t>
              </w:r>
            </w:hyperlink>
          </w:p>
        </w:tc>
      </w:tr>
      <w:tr w:rsidRPr="00186627" w:rsidR="00563BA1" w:rsidTr="00C42EA4" w14:paraId="756D682E" w14:textId="77777777">
        <w:trPr>
          <w:trHeight w:val="360"/>
        </w:trPr>
        <w:tc>
          <w:tcPr>
            <w:tcW w:w="3120" w:type="dxa"/>
            <w:vAlign w:val="center"/>
          </w:tcPr>
          <w:p w:rsidRPr="00186627" w:rsidR="00563BA1" w:rsidP="00176580" w:rsidRDefault="00563BA1" w14:paraId="0AEC36D3" w14:textId="77777777">
            <w:pPr>
              <w:pStyle w:val="TX-TableText"/>
            </w:pPr>
            <w:r w:rsidRPr="00186627">
              <w:t>Mary Dingwall</w:t>
            </w:r>
          </w:p>
        </w:tc>
        <w:tc>
          <w:tcPr>
            <w:tcW w:w="3120" w:type="dxa"/>
            <w:vAlign w:val="center"/>
          </w:tcPr>
          <w:p w:rsidRPr="00186627" w:rsidR="00563BA1" w:rsidP="00176580" w:rsidRDefault="00563BA1" w14:paraId="22FFE4E4" w14:textId="77777777">
            <w:pPr>
              <w:pStyle w:val="TX-TableText"/>
            </w:pPr>
            <w:r w:rsidRPr="00186627">
              <w:t>(301) 738-3583</w:t>
            </w:r>
          </w:p>
        </w:tc>
        <w:tc>
          <w:tcPr>
            <w:tcW w:w="3120" w:type="dxa"/>
            <w:vAlign w:val="center"/>
          </w:tcPr>
          <w:p w:rsidRPr="00186627" w:rsidR="00563BA1" w:rsidP="00176580" w:rsidRDefault="00CF6120" w14:paraId="4DFCC70F" w14:textId="77777777">
            <w:pPr>
              <w:pStyle w:val="TX-TableText"/>
            </w:pPr>
            <w:hyperlink w:history="1" r:id="rId15">
              <w:r w:rsidRPr="00186627" w:rsidR="00563BA1">
                <w:rPr>
                  <w:rStyle w:val="Hyperlink"/>
                  <w:szCs w:val="24"/>
                </w:rPr>
                <w:t>MaryDingwall@Westat.com</w:t>
              </w:r>
            </w:hyperlink>
          </w:p>
        </w:tc>
      </w:tr>
      <w:tr w:rsidRPr="00186627" w:rsidR="00563BA1" w:rsidTr="00C42EA4" w14:paraId="5575939E" w14:textId="77777777">
        <w:trPr>
          <w:trHeight w:val="360"/>
        </w:trPr>
        <w:tc>
          <w:tcPr>
            <w:tcW w:w="3120" w:type="dxa"/>
            <w:vAlign w:val="center"/>
          </w:tcPr>
          <w:p w:rsidRPr="00186627" w:rsidR="00563BA1" w:rsidP="00176580" w:rsidRDefault="00563BA1" w14:paraId="0142B5D5" w14:textId="77777777">
            <w:pPr>
              <w:pStyle w:val="TX-TableText"/>
            </w:pPr>
            <w:r w:rsidRPr="00186627">
              <w:t>Hyunshik Lee</w:t>
            </w:r>
          </w:p>
        </w:tc>
        <w:tc>
          <w:tcPr>
            <w:tcW w:w="3120" w:type="dxa"/>
            <w:vAlign w:val="center"/>
          </w:tcPr>
          <w:p w:rsidRPr="00186627" w:rsidR="00563BA1" w:rsidP="00176580" w:rsidRDefault="00563BA1" w14:paraId="77466F70" w14:textId="77777777">
            <w:pPr>
              <w:pStyle w:val="TX-TableText"/>
            </w:pPr>
            <w:r w:rsidRPr="00186627">
              <w:t>(301) 610-5112</w:t>
            </w:r>
          </w:p>
        </w:tc>
        <w:tc>
          <w:tcPr>
            <w:tcW w:w="3120" w:type="dxa"/>
            <w:vAlign w:val="center"/>
          </w:tcPr>
          <w:p w:rsidRPr="00186627" w:rsidR="00563BA1" w:rsidP="00176580" w:rsidRDefault="00CF6120" w14:paraId="642E0B54" w14:textId="77777777">
            <w:pPr>
              <w:pStyle w:val="TX-TableText"/>
            </w:pPr>
            <w:hyperlink w:history="1" r:id="rId16">
              <w:r w:rsidRPr="00186627" w:rsidR="00563BA1">
                <w:rPr>
                  <w:rStyle w:val="Hyperlink"/>
                  <w:szCs w:val="24"/>
                </w:rPr>
                <w:t>HyunshikLee@Westat.com</w:t>
              </w:r>
            </w:hyperlink>
          </w:p>
        </w:tc>
      </w:tr>
    </w:tbl>
    <w:p w:rsidRPr="00186627" w:rsidR="00563BA1" w:rsidP="00377031" w:rsidRDefault="00563BA1" w14:paraId="650B5EF7" w14:textId="77777777"/>
    <w:p w:rsidR="002F7C05" w:rsidRDefault="002F7C05" w14:paraId="2BB20538" w14:textId="15713BC4">
      <w:pPr>
        <w:rPr>
          <w:b/>
        </w:rPr>
      </w:pPr>
      <w:r>
        <w:rPr>
          <w:b/>
        </w:rPr>
        <w:br w:type="page"/>
      </w:r>
    </w:p>
    <w:p w:rsidR="002F7C05" w:rsidP="002F7C05" w:rsidRDefault="002F7C05" w14:paraId="12E543E9" w14:textId="77777777">
      <w:pPr>
        <w:pStyle w:val="Heading2"/>
      </w:pPr>
      <w:bookmarkStart w:name="_Toc517700800" w:id="14"/>
      <w:bookmarkStart w:name="_Toc524507057" w:id="15"/>
      <w:r w:rsidRPr="00FD03AE">
        <w:lastRenderedPageBreak/>
        <w:t>REFERENCES</w:t>
      </w:r>
      <w:bookmarkEnd w:id="14"/>
      <w:bookmarkEnd w:id="15"/>
    </w:p>
    <w:p w:rsidRPr="00C42EA4" w:rsidR="00082C31" w:rsidP="00C42EA4" w:rsidRDefault="00082C31" w14:paraId="77543F04" w14:textId="3F77C49E">
      <w:pPr>
        <w:pStyle w:val="ListParagraph"/>
        <w:numPr>
          <w:ilvl w:val="0"/>
          <w:numId w:val="23"/>
        </w:numPr>
        <w:ind w:left="360"/>
        <w:rPr>
          <w:rFonts w:ascii="Garamond" w:hAnsi="Garamond" w:eastAsia="Calibri"/>
          <w:szCs w:val="24"/>
        </w:rPr>
      </w:pPr>
      <w:r w:rsidRPr="00C42EA4">
        <w:rPr>
          <w:rFonts w:ascii="Garamond" w:hAnsi="Garamond" w:eastAsia="Calibri"/>
          <w:szCs w:val="24"/>
        </w:rPr>
        <w:t>Kalton, G., and Flores-Cervantes, I., (2003) "Weighting Methods," Journal of Official Sta</w:t>
      </w:r>
      <w:r w:rsidRPr="00D57532" w:rsidR="00D57532">
        <w:rPr>
          <w:rFonts w:ascii="Garamond" w:hAnsi="Garamond" w:eastAsia="Calibri"/>
          <w:szCs w:val="24"/>
        </w:rPr>
        <w:t>tistics, Vol. 19, No. 2, 81-97.</w:t>
      </w:r>
    </w:p>
    <w:p w:rsidRPr="00C42EA4" w:rsidR="00D57532" w:rsidP="00D57532" w:rsidRDefault="00082C31" w14:paraId="4E081657" w14:textId="5565B664">
      <w:pPr>
        <w:pStyle w:val="ListParagraph"/>
        <w:numPr>
          <w:ilvl w:val="0"/>
          <w:numId w:val="23"/>
        </w:numPr>
        <w:ind w:left="360"/>
      </w:pPr>
      <w:r w:rsidRPr="00C42EA4">
        <w:rPr>
          <w:rFonts w:ascii="Garamond" w:hAnsi="Garamond" w:eastAsia="Calibri"/>
          <w:szCs w:val="24"/>
        </w:rPr>
        <w:t xml:space="preserve">Little, R.J.A., (1986). “Survey Nonresponse Adjustments for Estimates of Means,” International Statistical Review, </w:t>
      </w:r>
      <w:r w:rsidRPr="00D57532" w:rsidR="00D57532">
        <w:rPr>
          <w:rFonts w:ascii="Garamond" w:hAnsi="Garamond" w:eastAsia="Calibri"/>
          <w:szCs w:val="24"/>
        </w:rPr>
        <w:t>54, 139-157.</w:t>
      </w:r>
    </w:p>
    <w:p w:rsidRPr="00A07AF9" w:rsidR="002F7C05" w:rsidP="00D57532" w:rsidRDefault="00082C31" w14:paraId="5D9BE5C3" w14:textId="1F659059">
      <w:pPr>
        <w:pStyle w:val="ListParagraph"/>
        <w:numPr>
          <w:ilvl w:val="0"/>
          <w:numId w:val="23"/>
        </w:numPr>
        <w:ind w:left="360"/>
      </w:pPr>
      <w:r w:rsidRPr="00C42EA4">
        <w:rPr>
          <w:rFonts w:ascii="Garamond" w:hAnsi="Garamond" w:eastAsia="Calibri"/>
          <w:szCs w:val="24"/>
        </w:rPr>
        <w:t>Little, R.J.A. and Rubin, D.B. (2002). Statistical Analysis With Missing Data (2nd Ed.). New York: Wiley</w:t>
      </w:r>
      <w:r w:rsidR="00D57532">
        <w:rPr>
          <w:rFonts w:ascii="Garamond" w:hAnsi="Garamond" w:eastAsia="Calibri"/>
          <w:szCs w:val="24"/>
        </w:rPr>
        <w:t>.</w:t>
      </w:r>
    </w:p>
    <w:p w:rsidRPr="001D2B45" w:rsidR="00C56BB1" w:rsidP="001B55EF" w:rsidRDefault="00C56BB1" w14:paraId="340E9131" w14:textId="77777777">
      <w:pPr>
        <w:rPr>
          <w:b/>
        </w:rPr>
      </w:pPr>
    </w:p>
    <w:p w:rsidRPr="001D2B45" w:rsidR="001B55EF" w:rsidP="00D266CF" w:rsidRDefault="001B55EF" w14:paraId="05B27427" w14:textId="615C1E22">
      <w:pPr>
        <w:autoSpaceDE w:val="0"/>
        <w:autoSpaceDN w:val="0"/>
        <w:adjustRightInd w:val="0"/>
        <w:rPr>
          <w:b/>
        </w:rPr>
      </w:pPr>
    </w:p>
    <w:sectPr w:rsidRPr="001D2B45" w:rsidR="001B55EF" w:rsidSect="00C56BB1">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B3EB" w14:textId="77777777" w:rsidR="00082C31" w:rsidRDefault="00082C31" w:rsidP="00D41E30">
      <w:r>
        <w:separator/>
      </w:r>
    </w:p>
  </w:endnote>
  <w:endnote w:type="continuationSeparator" w:id="0">
    <w:p w14:paraId="0A2A3578" w14:textId="77777777" w:rsidR="00082C31" w:rsidRDefault="00082C31" w:rsidP="00D4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760396"/>
      <w:docPartObj>
        <w:docPartGallery w:val="Page Numbers (Bottom of Page)"/>
        <w:docPartUnique/>
      </w:docPartObj>
    </w:sdtPr>
    <w:sdtEndPr>
      <w:rPr>
        <w:noProof/>
      </w:rPr>
    </w:sdtEndPr>
    <w:sdtContent>
      <w:p w14:paraId="1A8C7409" w14:textId="77777777" w:rsidR="00311287" w:rsidRDefault="0031128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624728"/>
      <w:docPartObj>
        <w:docPartGallery w:val="Page Numbers (Bottom of Page)"/>
        <w:docPartUnique/>
      </w:docPartObj>
    </w:sdtPr>
    <w:sdtEndPr>
      <w:rPr>
        <w:noProof/>
      </w:rPr>
    </w:sdtEndPr>
    <w:sdtContent>
      <w:p w14:paraId="6C72B979" w14:textId="4226DE90" w:rsidR="00082C31" w:rsidRDefault="00082C31">
        <w:pPr>
          <w:pStyle w:val="Footer"/>
          <w:jc w:val="center"/>
        </w:pPr>
        <w:r>
          <w:fldChar w:fldCharType="begin"/>
        </w:r>
        <w:r>
          <w:instrText xml:space="preserve"> PAGE   \* MERGEFORMAT </w:instrText>
        </w:r>
        <w:r>
          <w:fldChar w:fldCharType="separate"/>
        </w:r>
        <w:r w:rsidR="00A42ECE">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521929"/>
      <w:docPartObj>
        <w:docPartGallery w:val="Page Numbers (Bottom of Page)"/>
        <w:docPartUnique/>
      </w:docPartObj>
    </w:sdtPr>
    <w:sdtEndPr>
      <w:rPr>
        <w:noProof/>
      </w:rPr>
    </w:sdtEndPr>
    <w:sdtContent>
      <w:p w14:paraId="7D99E550" w14:textId="19C93547" w:rsidR="00082C31" w:rsidRDefault="00082C31">
        <w:pPr>
          <w:pStyle w:val="Footer"/>
          <w:jc w:val="center"/>
        </w:pPr>
        <w:r>
          <w:fldChar w:fldCharType="begin"/>
        </w:r>
        <w:r>
          <w:instrText xml:space="preserve"> PAGE   \* MERGEFORMAT </w:instrText>
        </w:r>
        <w:r>
          <w:fldChar w:fldCharType="separate"/>
        </w:r>
        <w:r w:rsidR="00A42ECE">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C480" w14:textId="77777777" w:rsidR="00082C31" w:rsidRDefault="00082C31" w:rsidP="00D41E30">
      <w:r>
        <w:separator/>
      </w:r>
    </w:p>
  </w:footnote>
  <w:footnote w:type="continuationSeparator" w:id="0">
    <w:p w14:paraId="0715EFD1" w14:textId="77777777" w:rsidR="00082C31" w:rsidRDefault="00082C31" w:rsidP="00D41E30">
      <w:r>
        <w:continuationSeparator/>
      </w:r>
    </w:p>
  </w:footnote>
  <w:footnote w:id="1">
    <w:p w14:paraId="717532B5" w14:textId="2C9D4F64" w:rsidR="00082C31" w:rsidRDefault="00082C31">
      <w:pPr>
        <w:pStyle w:val="FootnoteText"/>
      </w:pPr>
      <w:r>
        <w:rPr>
          <w:rStyle w:val="FootnoteReference"/>
        </w:rPr>
        <w:footnoteRef/>
      </w:r>
      <w:r>
        <w:t xml:space="preserve"> License exempt status is different from legally operating status. In some states, centers run by religious organizations are license-exempt but not legally operated.</w:t>
      </w:r>
    </w:p>
  </w:footnote>
  <w:footnote w:id="2">
    <w:p w14:paraId="0E0ADF30" w14:textId="3E7D8A47" w:rsidR="00082C31" w:rsidRPr="00180603" w:rsidRDefault="00082C31" w:rsidP="00563BA1">
      <w:pPr>
        <w:pStyle w:val="FootnoteText"/>
      </w:pPr>
      <w:r w:rsidRPr="00AE3874">
        <w:rPr>
          <w:rStyle w:val="FootnoteReference"/>
        </w:rPr>
        <w:footnoteRef/>
      </w:r>
      <w:r>
        <w:t xml:space="preserve"> </w:t>
      </w:r>
      <w:r w:rsidRPr="00AE3874">
        <w:t>Two statewide healthy eating and physical activity surveillance efforts most similar to the planned C-SAW were conducted in Washington State and Minnesota and Wisconsin in 2013 and 2010</w:t>
      </w:r>
      <w:r>
        <w:t>,</w:t>
      </w:r>
      <w:r w:rsidRPr="00AE3874">
        <w:t xml:space="preserve"> respectively. The </w:t>
      </w:r>
      <w:r w:rsidRPr="00AE3874">
        <w:rPr>
          <w:i/>
        </w:rPr>
        <w:t xml:space="preserve">Washington State Survey of Nutrition and Physical Activity in Child Care </w:t>
      </w:r>
      <w:r w:rsidRPr="00AE3874">
        <w:t>was conducted with a sta</w:t>
      </w:r>
      <w:r>
        <w:t>tewide census of licensed childcare centers and family child</w:t>
      </w:r>
      <w:r w:rsidRPr="00AE3874">
        <w:t>care</w:t>
      </w:r>
      <w:r>
        <w:t xml:space="preserve"> homes, endorsed by state child</w:t>
      </w:r>
      <w:r w:rsidRPr="00AE3874">
        <w:t>care agencies, and administered primarily as an online survey with hard copy surveys mailed to centers without email addresses. This survey achieved a 46% res</w:t>
      </w:r>
      <w:r>
        <w:t>ponse rate among licensed child</w:t>
      </w:r>
      <w:r w:rsidRPr="00AE3874">
        <w:t>care centers. (</w:t>
      </w:r>
      <w:hyperlink r:id="rId1" w:history="1">
        <w:r w:rsidRPr="00AE3874">
          <w:rPr>
            <w:rStyle w:val="Hyperlink"/>
          </w:rPr>
          <w:t>http://depts.washington.edu/uwcphn/work/ece/waccsurvey.shtml</w:t>
        </w:r>
      </w:hyperlink>
      <w:r w:rsidRPr="00AE3874">
        <w:t>)</w:t>
      </w:r>
      <w:r>
        <w:t xml:space="preserve">. </w:t>
      </w:r>
      <w:r w:rsidRPr="00AE3874">
        <w:t xml:space="preserve">Similarly, </w:t>
      </w:r>
      <w:r w:rsidRPr="00AE3874">
        <w:rPr>
          <w:i/>
        </w:rPr>
        <w:t xml:space="preserve">Supporting Healthy Food and Activity Environments in Child Care Settings </w:t>
      </w:r>
      <w:r w:rsidRPr="00AE3874">
        <w:t>was conducted with a random stra</w:t>
      </w:r>
      <w:r>
        <w:t>tified sample of licensed child</w:t>
      </w:r>
      <w:r w:rsidRPr="00AE3874">
        <w:t>care centers and family childcare homes in both Minnesota and Wisconsin.  It was conducted by universit</w:t>
      </w:r>
      <w:r>
        <w:t>ies and endorsed by state child</w:t>
      </w:r>
      <w:r w:rsidRPr="00AE3874">
        <w:t>care agencies, and allowed respondents the choice of online, mail or telephone response.  This two-state survey achieved a 48% response rate</w:t>
      </w:r>
      <w:r>
        <w:t xml:space="preserve"> for all child</w:t>
      </w:r>
      <w:r w:rsidRPr="00AE3874">
        <w:t xml:space="preserve">care centers and a 30% response rate </w:t>
      </w:r>
      <w:r>
        <w:t>for tribally administered child</w:t>
      </w:r>
      <w:r w:rsidRPr="00AE3874">
        <w:t>care centers. (</w:t>
      </w:r>
      <w:hyperlink r:id="rId2" w:history="1">
        <w:r w:rsidRPr="00AE3874">
          <w:rPr>
            <w:rStyle w:val="Hyperlink"/>
          </w:rPr>
          <w:t>https://www.healthdisparities.umn.edu/research-studies/supporting-early-child-care-food-and-activity-environments</w:t>
        </w:r>
      </w:hyperlink>
      <w:r w:rsidRPr="00180603">
        <w:t>)</w:t>
      </w:r>
    </w:p>
  </w:footnote>
  <w:footnote w:id="3">
    <w:p w14:paraId="5220FBEB" w14:textId="77777777" w:rsidR="00082C31" w:rsidRPr="00AE3874" w:rsidRDefault="00082C31" w:rsidP="00563BA1">
      <w:pPr>
        <w:pStyle w:val="FootnoteText"/>
      </w:pPr>
      <w:r w:rsidRPr="00AE3874">
        <w:rPr>
          <w:rStyle w:val="FootnoteReference"/>
        </w:rPr>
        <w:footnoteRef/>
      </w:r>
      <w:r w:rsidRPr="00AE3874">
        <w:t xml:space="preserve"> The finite population correction (FPC) is a correction to the variance of a statistic obtained from a sample selected from a finite population rather than an infinite population. If the sample is selected by SRS, the correction factor is </w:t>
      </w:r>
      <m:oMath>
        <m:r>
          <w:rPr>
            <w:rFonts w:ascii="Cambria Math" w:hAnsi="Cambria Math"/>
          </w:rPr>
          <m:t>1-f</m:t>
        </m:r>
      </m:oMath>
      <w:r w:rsidRPr="00AE3874">
        <w:t xml:space="preserve">, where </w:t>
      </w:r>
      <m:oMath>
        <m:r>
          <w:rPr>
            <w:rFonts w:ascii="Cambria Math" w:hAnsi="Cambria Math"/>
          </w:rPr>
          <m:t>f</m:t>
        </m:r>
      </m:oMath>
      <w:r w:rsidRPr="00AE3874">
        <w:t xml:space="preserve"> is the sampling fraction. When the population size is very large compared to the sample size, </w:t>
      </w:r>
      <m:oMath>
        <m:r>
          <w:rPr>
            <w:rFonts w:ascii="Cambria Math" w:hAnsi="Cambria Math"/>
          </w:rPr>
          <m:t>f</m:t>
        </m:r>
      </m:oMath>
      <w:r w:rsidRPr="00AE3874">
        <w:t xml:space="preserve"> is small and the FPC is near one. </w:t>
      </w:r>
    </w:p>
  </w:footnote>
  <w:footnote w:id="4">
    <w:p w14:paraId="566D4B26" w14:textId="0E1DEB4B" w:rsidR="00082C31" w:rsidRPr="00180603" w:rsidRDefault="00082C31" w:rsidP="00563BA1">
      <w:pPr>
        <w:pStyle w:val="FootnoteText"/>
      </w:pPr>
      <w:r>
        <w:rPr>
          <w:rStyle w:val="FootnoteReference"/>
        </w:rPr>
        <w:footnoteRef/>
      </w:r>
      <w:r>
        <w:t xml:space="preserve"> </w:t>
      </w:r>
      <w:r w:rsidRPr="00E928D3">
        <w:t>State’s population size of eligible centers was estimated using information garnered from the NSECE study reporting that there were 129,000 center-based ECE programs in the country in 2012. Using 2016 child population data to estimate the state-level number of centers, the total national number of 129,000 is prorated to each state’s population size of children of ages 0-5</w:t>
      </w:r>
      <w:r w:rsidRPr="00180603">
        <w:t>.</w:t>
      </w:r>
      <w:r>
        <w:t xml:space="preserve"> This methodology is based on the assumption that the number of eligible centers is highly correlated with the population size of children of age 0-5 across the states.</w:t>
      </w:r>
    </w:p>
  </w:footnote>
  <w:footnote w:id="5">
    <w:p w14:paraId="076A0CBB" w14:textId="5442269C" w:rsidR="00082C31" w:rsidRDefault="00082C31">
      <w:pPr>
        <w:pStyle w:val="FootnoteText"/>
      </w:pPr>
      <w:r>
        <w:rPr>
          <w:rStyle w:val="FootnoteReference"/>
        </w:rPr>
        <w:footnoteRef/>
      </w:r>
      <w:r>
        <w:t xml:space="preserve"> There is a geocoding software package called ArcGIS that facilitates linking an address to a Census tract (or other geographic entities such as ZIP code), by which the Census tract-level ACS data can be retrieved.</w:t>
      </w:r>
    </w:p>
  </w:footnote>
  <w:footnote w:id="6">
    <w:p w14:paraId="1C0A3A38" w14:textId="77777777" w:rsidR="00082C31" w:rsidRPr="00180603" w:rsidRDefault="00082C31" w:rsidP="005535DB">
      <w:pPr>
        <w:pStyle w:val="FootnoteText"/>
      </w:pPr>
      <w:r>
        <w:rPr>
          <w:rStyle w:val="FootnoteReference"/>
        </w:rPr>
        <w:footnoteRef/>
      </w:r>
      <w:r>
        <w:t xml:space="preserve"> </w:t>
      </w:r>
      <w:r w:rsidRPr="00180603">
        <w:t xml:space="preserve">The literature recommends creation of 5 to 10 weighting classes. The smaller number of weighting classes can control the weight variability (and DEFF) better but the bias can be non-negligible, whereas the weight variability and bias move in opposite direction as the number of weighting classes increases. </w:t>
      </w:r>
      <w:r>
        <w:t xml:space="preserve">We will start with 10 weighting classes but </w:t>
      </w:r>
      <w:r w:rsidRPr="00180603">
        <w:t xml:space="preserve">may </w:t>
      </w:r>
      <w:r>
        <w:t>have</w:t>
      </w:r>
      <w:r w:rsidRPr="00180603">
        <w:t xml:space="preserve"> to reduce the number if DEFF exceeds 1.5 with 10 weighting classes.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D9D2" w14:textId="77777777" w:rsidR="00311287" w:rsidRPr="00B65286" w:rsidRDefault="00311287" w:rsidP="00B65286">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DD9E" w14:textId="109A1ACE" w:rsidR="00082C31" w:rsidRPr="00B65286" w:rsidRDefault="00082C31" w:rsidP="00B65286">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FD2"/>
    <w:multiLevelType w:val="hybridMultilevel"/>
    <w:tmpl w:val="FEBE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D039D"/>
    <w:multiLevelType w:val="hybridMultilevel"/>
    <w:tmpl w:val="283E4BF4"/>
    <w:lvl w:ilvl="0" w:tplc="3D4ACB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3773E"/>
    <w:multiLevelType w:val="hybridMultilevel"/>
    <w:tmpl w:val="FA2862A4"/>
    <w:lvl w:ilvl="0" w:tplc="A7EEB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C8D2CCD"/>
    <w:multiLevelType w:val="hybridMultilevel"/>
    <w:tmpl w:val="774E88D6"/>
    <w:lvl w:ilvl="0" w:tplc="DD72F764">
      <w:start w:val="1"/>
      <w:numFmt w:val="decimal"/>
      <w:pStyle w:val="BodyTextInden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F1FAD"/>
    <w:multiLevelType w:val="hybridMultilevel"/>
    <w:tmpl w:val="BEA4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65B3F"/>
    <w:multiLevelType w:val="multilevel"/>
    <w:tmpl w:val="D6AC1FEC"/>
    <w:lvl w:ilvl="0">
      <w:start w:val="1"/>
      <w:numFmt w:val="decimal"/>
      <w:lvlText w:val="%1."/>
      <w:lvlJc w:val="left"/>
      <w:pPr>
        <w:ind w:left="1800" w:hanging="360"/>
      </w:pPr>
      <w:rPr>
        <w:rFonts w:hint="default"/>
      </w:rPr>
    </w:lvl>
    <w:lvl w:ilvl="1">
      <w:start w:val="1"/>
      <w:numFmt w:val="lowerLetter"/>
      <w:lvlText w:val="5%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15:restartNumberingAfterBreak="0">
    <w:nsid w:val="7CA16D40"/>
    <w:multiLevelType w:val="hybridMultilevel"/>
    <w:tmpl w:val="0582C442"/>
    <w:lvl w:ilvl="0" w:tplc="04090011">
      <w:start w:val="1"/>
      <w:numFmt w:val="decimal"/>
      <w:pStyle w:val="ListBullet"/>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6"/>
  </w:num>
  <w:num w:numId="2">
    <w:abstractNumId w:val="12"/>
  </w:num>
  <w:num w:numId="3">
    <w:abstractNumId w:val="8"/>
  </w:num>
  <w:num w:numId="4">
    <w:abstractNumId w:val="5"/>
  </w:num>
  <w:num w:numId="5">
    <w:abstractNumId w:val="2"/>
  </w:num>
  <w:num w:numId="6">
    <w:abstractNumId w:val="7"/>
  </w:num>
  <w:num w:numId="7">
    <w:abstractNumId w:val="3"/>
  </w:num>
  <w:num w:numId="8">
    <w:abstractNumId w:val="9"/>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10"/>
  </w:num>
  <w:num w:numId="20">
    <w:abstractNumId w:val="11"/>
  </w:num>
  <w:num w:numId="21">
    <w:abstractNumId w:val="1"/>
  </w:num>
  <w:num w:numId="22">
    <w:abstractNumId w:val="4"/>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3D"/>
    <w:rsid w:val="00006C9C"/>
    <w:rsid w:val="00006DCB"/>
    <w:rsid w:val="00007BCF"/>
    <w:rsid w:val="00010B00"/>
    <w:rsid w:val="00010E52"/>
    <w:rsid w:val="000119B2"/>
    <w:rsid w:val="000124AE"/>
    <w:rsid w:val="0001441D"/>
    <w:rsid w:val="000146CC"/>
    <w:rsid w:val="000154B9"/>
    <w:rsid w:val="000154F2"/>
    <w:rsid w:val="000170EF"/>
    <w:rsid w:val="00021A95"/>
    <w:rsid w:val="000339C7"/>
    <w:rsid w:val="0003556C"/>
    <w:rsid w:val="00036015"/>
    <w:rsid w:val="00036540"/>
    <w:rsid w:val="00036572"/>
    <w:rsid w:val="0003724D"/>
    <w:rsid w:val="000413C9"/>
    <w:rsid w:val="00043F34"/>
    <w:rsid w:val="00046BFD"/>
    <w:rsid w:val="00055C5C"/>
    <w:rsid w:val="00057499"/>
    <w:rsid w:val="00057F4D"/>
    <w:rsid w:val="00060252"/>
    <w:rsid w:val="00061043"/>
    <w:rsid w:val="00061774"/>
    <w:rsid w:val="00062348"/>
    <w:rsid w:val="000641CC"/>
    <w:rsid w:val="0006550C"/>
    <w:rsid w:val="00065CFF"/>
    <w:rsid w:val="00067D6E"/>
    <w:rsid w:val="0007169F"/>
    <w:rsid w:val="00071DB4"/>
    <w:rsid w:val="000732D2"/>
    <w:rsid w:val="00073530"/>
    <w:rsid w:val="000763B8"/>
    <w:rsid w:val="0007676B"/>
    <w:rsid w:val="00076B24"/>
    <w:rsid w:val="000775CF"/>
    <w:rsid w:val="000811EF"/>
    <w:rsid w:val="00081A1C"/>
    <w:rsid w:val="00082C31"/>
    <w:rsid w:val="000832DD"/>
    <w:rsid w:val="000832E4"/>
    <w:rsid w:val="00084F51"/>
    <w:rsid w:val="00085DA2"/>
    <w:rsid w:val="00086437"/>
    <w:rsid w:val="00086620"/>
    <w:rsid w:val="00086A01"/>
    <w:rsid w:val="000873B8"/>
    <w:rsid w:val="00090F64"/>
    <w:rsid w:val="000920A6"/>
    <w:rsid w:val="0009371E"/>
    <w:rsid w:val="0009574A"/>
    <w:rsid w:val="000957AF"/>
    <w:rsid w:val="00097142"/>
    <w:rsid w:val="000A0FC0"/>
    <w:rsid w:val="000A1AD0"/>
    <w:rsid w:val="000A2A6E"/>
    <w:rsid w:val="000A2D62"/>
    <w:rsid w:val="000A2FA7"/>
    <w:rsid w:val="000A3A35"/>
    <w:rsid w:val="000A4F91"/>
    <w:rsid w:val="000A602B"/>
    <w:rsid w:val="000A7700"/>
    <w:rsid w:val="000B07D8"/>
    <w:rsid w:val="000B1ED2"/>
    <w:rsid w:val="000B32F9"/>
    <w:rsid w:val="000B7B75"/>
    <w:rsid w:val="000C37B0"/>
    <w:rsid w:val="000C6023"/>
    <w:rsid w:val="000C628C"/>
    <w:rsid w:val="000D3688"/>
    <w:rsid w:val="000D63B1"/>
    <w:rsid w:val="000D7FAF"/>
    <w:rsid w:val="000E0248"/>
    <w:rsid w:val="000E0552"/>
    <w:rsid w:val="000E0562"/>
    <w:rsid w:val="000E093C"/>
    <w:rsid w:val="000E2CDB"/>
    <w:rsid w:val="000E3518"/>
    <w:rsid w:val="000E42CE"/>
    <w:rsid w:val="000E6D34"/>
    <w:rsid w:val="000E734A"/>
    <w:rsid w:val="000F1030"/>
    <w:rsid w:val="000F1714"/>
    <w:rsid w:val="000F1BC3"/>
    <w:rsid w:val="000F1CF2"/>
    <w:rsid w:val="000F76F5"/>
    <w:rsid w:val="001011A9"/>
    <w:rsid w:val="001017BE"/>
    <w:rsid w:val="00103203"/>
    <w:rsid w:val="00103EEB"/>
    <w:rsid w:val="001120A5"/>
    <w:rsid w:val="001130E2"/>
    <w:rsid w:val="001144E7"/>
    <w:rsid w:val="00114770"/>
    <w:rsid w:val="00116519"/>
    <w:rsid w:val="00124266"/>
    <w:rsid w:val="00125B05"/>
    <w:rsid w:val="00126AEC"/>
    <w:rsid w:val="00127B17"/>
    <w:rsid w:val="00130305"/>
    <w:rsid w:val="001305D8"/>
    <w:rsid w:val="00132B74"/>
    <w:rsid w:val="001332D3"/>
    <w:rsid w:val="00134DE2"/>
    <w:rsid w:val="00135883"/>
    <w:rsid w:val="001364E9"/>
    <w:rsid w:val="00137829"/>
    <w:rsid w:val="00140A95"/>
    <w:rsid w:val="001428AD"/>
    <w:rsid w:val="00142FA8"/>
    <w:rsid w:val="0014307E"/>
    <w:rsid w:val="0014429A"/>
    <w:rsid w:val="001527B8"/>
    <w:rsid w:val="00155463"/>
    <w:rsid w:val="00162804"/>
    <w:rsid w:val="00163E1D"/>
    <w:rsid w:val="00164403"/>
    <w:rsid w:val="001647D2"/>
    <w:rsid w:val="00166E23"/>
    <w:rsid w:val="00170C23"/>
    <w:rsid w:val="00170EB3"/>
    <w:rsid w:val="00170F30"/>
    <w:rsid w:val="001722F0"/>
    <w:rsid w:val="00173A64"/>
    <w:rsid w:val="001742D4"/>
    <w:rsid w:val="00176395"/>
    <w:rsid w:val="00176580"/>
    <w:rsid w:val="00177120"/>
    <w:rsid w:val="00180A52"/>
    <w:rsid w:val="001817DA"/>
    <w:rsid w:val="00183F5E"/>
    <w:rsid w:val="00186627"/>
    <w:rsid w:val="001879E6"/>
    <w:rsid w:val="00190E88"/>
    <w:rsid w:val="001955F9"/>
    <w:rsid w:val="00197434"/>
    <w:rsid w:val="001A1E1E"/>
    <w:rsid w:val="001A480C"/>
    <w:rsid w:val="001B5284"/>
    <w:rsid w:val="001B55EF"/>
    <w:rsid w:val="001B5754"/>
    <w:rsid w:val="001B5926"/>
    <w:rsid w:val="001C0200"/>
    <w:rsid w:val="001C3C94"/>
    <w:rsid w:val="001C427C"/>
    <w:rsid w:val="001C4976"/>
    <w:rsid w:val="001C5DC9"/>
    <w:rsid w:val="001D06AB"/>
    <w:rsid w:val="001D2B45"/>
    <w:rsid w:val="001D3263"/>
    <w:rsid w:val="001D6ADB"/>
    <w:rsid w:val="001D7AEE"/>
    <w:rsid w:val="001E17BD"/>
    <w:rsid w:val="001E186A"/>
    <w:rsid w:val="001E26BD"/>
    <w:rsid w:val="001E55D8"/>
    <w:rsid w:val="001E58E5"/>
    <w:rsid w:val="001E73A9"/>
    <w:rsid w:val="001F24B1"/>
    <w:rsid w:val="001F2756"/>
    <w:rsid w:val="001F293C"/>
    <w:rsid w:val="001F4BA8"/>
    <w:rsid w:val="001F50BD"/>
    <w:rsid w:val="001F6BE7"/>
    <w:rsid w:val="001F793F"/>
    <w:rsid w:val="002010C9"/>
    <w:rsid w:val="002017BC"/>
    <w:rsid w:val="00202153"/>
    <w:rsid w:val="0020433C"/>
    <w:rsid w:val="00206901"/>
    <w:rsid w:val="0021078E"/>
    <w:rsid w:val="00210BA1"/>
    <w:rsid w:val="00211FD3"/>
    <w:rsid w:val="00214528"/>
    <w:rsid w:val="00221083"/>
    <w:rsid w:val="00221DFC"/>
    <w:rsid w:val="002220B0"/>
    <w:rsid w:val="00223563"/>
    <w:rsid w:val="00223CA9"/>
    <w:rsid w:val="002245B7"/>
    <w:rsid w:val="00224A27"/>
    <w:rsid w:val="00224FED"/>
    <w:rsid w:val="00225815"/>
    <w:rsid w:val="002341FD"/>
    <w:rsid w:val="00234486"/>
    <w:rsid w:val="002348B7"/>
    <w:rsid w:val="00235AA0"/>
    <w:rsid w:val="0023620B"/>
    <w:rsid w:val="002377DA"/>
    <w:rsid w:val="00240C4B"/>
    <w:rsid w:val="002410D9"/>
    <w:rsid w:val="00242533"/>
    <w:rsid w:val="0024299F"/>
    <w:rsid w:val="002431E9"/>
    <w:rsid w:val="00246222"/>
    <w:rsid w:val="00247EA8"/>
    <w:rsid w:val="002504B9"/>
    <w:rsid w:val="00251073"/>
    <w:rsid w:val="00253A54"/>
    <w:rsid w:val="00254BD1"/>
    <w:rsid w:val="00256F06"/>
    <w:rsid w:val="00260D4F"/>
    <w:rsid w:val="00264BDC"/>
    <w:rsid w:val="00264C09"/>
    <w:rsid w:val="00267265"/>
    <w:rsid w:val="00267477"/>
    <w:rsid w:val="002800FB"/>
    <w:rsid w:val="00280250"/>
    <w:rsid w:val="00281B93"/>
    <w:rsid w:val="002856A5"/>
    <w:rsid w:val="00286B4B"/>
    <w:rsid w:val="00290CDA"/>
    <w:rsid w:val="002934D2"/>
    <w:rsid w:val="00293F55"/>
    <w:rsid w:val="002941F1"/>
    <w:rsid w:val="0029576B"/>
    <w:rsid w:val="002A32EB"/>
    <w:rsid w:val="002A4A72"/>
    <w:rsid w:val="002A7B85"/>
    <w:rsid w:val="002B5311"/>
    <w:rsid w:val="002C2A6D"/>
    <w:rsid w:val="002C2EA1"/>
    <w:rsid w:val="002C5DE3"/>
    <w:rsid w:val="002D03E6"/>
    <w:rsid w:val="002D0952"/>
    <w:rsid w:val="002D1C7C"/>
    <w:rsid w:val="002D4125"/>
    <w:rsid w:val="002D52AA"/>
    <w:rsid w:val="002D5E59"/>
    <w:rsid w:val="002D7C11"/>
    <w:rsid w:val="002D7DA9"/>
    <w:rsid w:val="002E051F"/>
    <w:rsid w:val="002E0B06"/>
    <w:rsid w:val="002E1A0B"/>
    <w:rsid w:val="002E1E2F"/>
    <w:rsid w:val="002E20E3"/>
    <w:rsid w:val="002E25C2"/>
    <w:rsid w:val="002E2A5A"/>
    <w:rsid w:val="002E7BC7"/>
    <w:rsid w:val="002F4F60"/>
    <w:rsid w:val="002F56CA"/>
    <w:rsid w:val="002F7C05"/>
    <w:rsid w:val="00300389"/>
    <w:rsid w:val="00300F5A"/>
    <w:rsid w:val="00300FD6"/>
    <w:rsid w:val="0030106E"/>
    <w:rsid w:val="0030391A"/>
    <w:rsid w:val="00311287"/>
    <w:rsid w:val="00317247"/>
    <w:rsid w:val="003216A3"/>
    <w:rsid w:val="00322635"/>
    <w:rsid w:val="00322C31"/>
    <w:rsid w:val="00323380"/>
    <w:rsid w:val="0032486A"/>
    <w:rsid w:val="00325543"/>
    <w:rsid w:val="00326BE0"/>
    <w:rsid w:val="00327B9D"/>
    <w:rsid w:val="00333178"/>
    <w:rsid w:val="003338B7"/>
    <w:rsid w:val="00335D61"/>
    <w:rsid w:val="003363C9"/>
    <w:rsid w:val="00337CE3"/>
    <w:rsid w:val="00341C3A"/>
    <w:rsid w:val="00342621"/>
    <w:rsid w:val="003428DD"/>
    <w:rsid w:val="00342B37"/>
    <w:rsid w:val="00343AF1"/>
    <w:rsid w:val="00343D99"/>
    <w:rsid w:val="00352634"/>
    <w:rsid w:val="00353737"/>
    <w:rsid w:val="00353E28"/>
    <w:rsid w:val="00354D6B"/>
    <w:rsid w:val="00357470"/>
    <w:rsid w:val="00357757"/>
    <w:rsid w:val="00360DDF"/>
    <w:rsid w:val="00363EAC"/>
    <w:rsid w:val="003665FB"/>
    <w:rsid w:val="00366E83"/>
    <w:rsid w:val="00367405"/>
    <w:rsid w:val="00370DB0"/>
    <w:rsid w:val="0037580E"/>
    <w:rsid w:val="00377031"/>
    <w:rsid w:val="00383E3F"/>
    <w:rsid w:val="00384342"/>
    <w:rsid w:val="00386485"/>
    <w:rsid w:val="003876E9"/>
    <w:rsid w:val="00391A75"/>
    <w:rsid w:val="0039376A"/>
    <w:rsid w:val="00395FD9"/>
    <w:rsid w:val="0039722E"/>
    <w:rsid w:val="003A5DE1"/>
    <w:rsid w:val="003A7F28"/>
    <w:rsid w:val="003B06F6"/>
    <w:rsid w:val="003B1C8D"/>
    <w:rsid w:val="003B1CAC"/>
    <w:rsid w:val="003B20F5"/>
    <w:rsid w:val="003B247A"/>
    <w:rsid w:val="003B543D"/>
    <w:rsid w:val="003B73CC"/>
    <w:rsid w:val="003C0E5C"/>
    <w:rsid w:val="003C139A"/>
    <w:rsid w:val="003C14F7"/>
    <w:rsid w:val="003C178A"/>
    <w:rsid w:val="003C1879"/>
    <w:rsid w:val="003C1BE1"/>
    <w:rsid w:val="003C2961"/>
    <w:rsid w:val="003C3137"/>
    <w:rsid w:val="003C4B43"/>
    <w:rsid w:val="003C4BDB"/>
    <w:rsid w:val="003D0090"/>
    <w:rsid w:val="003D053C"/>
    <w:rsid w:val="003D2387"/>
    <w:rsid w:val="003D286C"/>
    <w:rsid w:val="003D2E2D"/>
    <w:rsid w:val="003D36D2"/>
    <w:rsid w:val="003D44A3"/>
    <w:rsid w:val="003D56B5"/>
    <w:rsid w:val="003D6CE9"/>
    <w:rsid w:val="003E14C9"/>
    <w:rsid w:val="003E205B"/>
    <w:rsid w:val="003E43C7"/>
    <w:rsid w:val="003E4567"/>
    <w:rsid w:val="003E563D"/>
    <w:rsid w:val="003E6346"/>
    <w:rsid w:val="003F3471"/>
    <w:rsid w:val="003F5F2E"/>
    <w:rsid w:val="003F6B39"/>
    <w:rsid w:val="004005BE"/>
    <w:rsid w:val="00400BBA"/>
    <w:rsid w:val="00401758"/>
    <w:rsid w:val="0040404C"/>
    <w:rsid w:val="00406C3B"/>
    <w:rsid w:val="00407361"/>
    <w:rsid w:val="00407E57"/>
    <w:rsid w:val="0041213D"/>
    <w:rsid w:val="00413D7B"/>
    <w:rsid w:val="00414735"/>
    <w:rsid w:val="00414B85"/>
    <w:rsid w:val="0041521C"/>
    <w:rsid w:val="00416110"/>
    <w:rsid w:val="00416A9A"/>
    <w:rsid w:val="00420CCC"/>
    <w:rsid w:val="00420E49"/>
    <w:rsid w:val="004245B0"/>
    <w:rsid w:val="00424B84"/>
    <w:rsid w:val="004253A6"/>
    <w:rsid w:val="00425895"/>
    <w:rsid w:val="004260B0"/>
    <w:rsid w:val="00426F38"/>
    <w:rsid w:val="00427EC3"/>
    <w:rsid w:val="0043007E"/>
    <w:rsid w:val="00430E00"/>
    <w:rsid w:val="00431D6D"/>
    <w:rsid w:val="00433782"/>
    <w:rsid w:val="00433ED0"/>
    <w:rsid w:val="00436B4D"/>
    <w:rsid w:val="00442221"/>
    <w:rsid w:val="00442DBC"/>
    <w:rsid w:val="00443F22"/>
    <w:rsid w:val="00447A0B"/>
    <w:rsid w:val="00451060"/>
    <w:rsid w:val="0045375F"/>
    <w:rsid w:val="00455F02"/>
    <w:rsid w:val="0045624B"/>
    <w:rsid w:val="00456DDE"/>
    <w:rsid w:val="00460C2C"/>
    <w:rsid w:val="0046171E"/>
    <w:rsid w:val="00463E8B"/>
    <w:rsid w:val="00466612"/>
    <w:rsid w:val="004679CE"/>
    <w:rsid w:val="00472566"/>
    <w:rsid w:val="004734CD"/>
    <w:rsid w:val="00475939"/>
    <w:rsid w:val="0048012B"/>
    <w:rsid w:val="00481B1F"/>
    <w:rsid w:val="0048272F"/>
    <w:rsid w:val="00482A3E"/>
    <w:rsid w:val="00482EC5"/>
    <w:rsid w:val="00483ADE"/>
    <w:rsid w:val="0048773C"/>
    <w:rsid w:val="00490280"/>
    <w:rsid w:val="004929BF"/>
    <w:rsid w:val="0049456A"/>
    <w:rsid w:val="004A0403"/>
    <w:rsid w:val="004A1ACA"/>
    <w:rsid w:val="004A2497"/>
    <w:rsid w:val="004A2729"/>
    <w:rsid w:val="004A7B20"/>
    <w:rsid w:val="004B0CA4"/>
    <w:rsid w:val="004B1EB7"/>
    <w:rsid w:val="004B3FD6"/>
    <w:rsid w:val="004B7646"/>
    <w:rsid w:val="004C1E13"/>
    <w:rsid w:val="004C22D9"/>
    <w:rsid w:val="004C5911"/>
    <w:rsid w:val="004C593F"/>
    <w:rsid w:val="004C6C1D"/>
    <w:rsid w:val="004C6CC7"/>
    <w:rsid w:val="004D248C"/>
    <w:rsid w:val="004D2837"/>
    <w:rsid w:val="004D29D0"/>
    <w:rsid w:val="004D57C2"/>
    <w:rsid w:val="004D7EFE"/>
    <w:rsid w:val="004E2254"/>
    <w:rsid w:val="004E29CC"/>
    <w:rsid w:val="004E336B"/>
    <w:rsid w:val="004E3FBE"/>
    <w:rsid w:val="004E68CF"/>
    <w:rsid w:val="004F1FD1"/>
    <w:rsid w:val="004F45C2"/>
    <w:rsid w:val="004F4CD6"/>
    <w:rsid w:val="004F591C"/>
    <w:rsid w:val="004F5A1D"/>
    <w:rsid w:val="004F6327"/>
    <w:rsid w:val="00504B15"/>
    <w:rsid w:val="005064E1"/>
    <w:rsid w:val="00510394"/>
    <w:rsid w:val="00511280"/>
    <w:rsid w:val="005127A0"/>
    <w:rsid w:val="00512EA9"/>
    <w:rsid w:val="00516D3F"/>
    <w:rsid w:val="005175FB"/>
    <w:rsid w:val="00521595"/>
    <w:rsid w:val="0052261C"/>
    <w:rsid w:val="005300D4"/>
    <w:rsid w:val="00536ABE"/>
    <w:rsid w:val="00540570"/>
    <w:rsid w:val="00542C3D"/>
    <w:rsid w:val="0054587F"/>
    <w:rsid w:val="00547E81"/>
    <w:rsid w:val="005500A1"/>
    <w:rsid w:val="005501BE"/>
    <w:rsid w:val="005512E8"/>
    <w:rsid w:val="005519F4"/>
    <w:rsid w:val="00552F3B"/>
    <w:rsid w:val="005535DB"/>
    <w:rsid w:val="0055375B"/>
    <w:rsid w:val="005545EC"/>
    <w:rsid w:val="00554AEA"/>
    <w:rsid w:val="00563BA1"/>
    <w:rsid w:val="005646E8"/>
    <w:rsid w:val="00566D21"/>
    <w:rsid w:val="005671BB"/>
    <w:rsid w:val="0057020E"/>
    <w:rsid w:val="0057055A"/>
    <w:rsid w:val="00571478"/>
    <w:rsid w:val="005725DE"/>
    <w:rsid w:val="005727C9"/>
    <w:rsid w:val="00573BC4"/>
    <w:rsid w:val="00577766"/>
    <w:rsid w:val="0057788A"/>
    <w:rsid w:val="00582279"/>
    <w:rsid w:val="005843B0"/>
    <w:rsid w:val="005878C5"/>
    <w:rsid w:val="00591805"/>
    <w:rsid w:val="005928D9"/>
    <w:rsid w:val="005941D4"/>
    <w:rsid w:val="00596831"/>
    <w:rsid w:val="005969BF"/>
    <w:rsid w:val="00596A3E"/>
    <w:rsid w:val="005A007A"/>
    <w:rsid w:val="005A3A8D"/>
    <w:rsid w:val="005A46D5"/>
    <w:rsid w:val="005A5AF6"/>
    <w:rsid w:val="005A65A3"/>
    <w:rsid w:val="005A6B68"/>
    <w:rsid w:val="005B0384"/>
    <w:rsid w:val="005B1471"/>
    <w:rsid w:val="005B583E"/>
    <w:rsid w:val="005B610A"/>
    <w:rsid w:val="005B62B1"/>
    <w:rsid w:val="005B6A84"/>
    <w:rsid w:val="005B7D0D"/>
    <w:rsid w:val="005C02F6"/>
    <w:rsid w:val="005C52A8"/>
    <w:rsid w:val="005C59E0"/>
    <w:rsid w:val="005D3DD8"/>
    <w:rsid w:val="005D6580"/>
    <w:rsid w:val="005D69DF"/>
    <w:rsid w:val="005D783C"/>
    <w:rsid w:val="005D7FB2"/>
    <w:rsid w:val="005E15ED"/>
    <w:rsid w:val="005E2857"/>
    <w:rsid w:val="005E3289"/>
    <w:rsid w:val="005E4383"/>
    <w:rsid w:val="005E5F67"/>
    <w:rsid w:val="005F0B86"/>
    <w:rsid w:val="005F6960"/>
    <w:rsid w:val="005F6CD0"/>
    <w:rsid w:val="00600F87"/>
    <w:rsid w:val="00601F02"/>
    <w:rsid w:val="00603936"/>
    <w:rsid w:val="006057D4"/>
    <w:rsid w:val="00611405"/>
    <w:rsid w:val="00611D08"/>
    <w:rsid w:val="00613037"/>
    <w:rsid w:val="00613BA0"/>
    <w:rsid w:val="006143BE"/>
    <w:rsid w:val="00614BD0"/>
    <w:rsid w:val="006154EE"/>
    <w:rsid w:val="00615C0B"/>
    <w:rsid w:val="00621692"/>
    <w:rsid w:val="00621FFF"/>
    <w:rsid w:val="00623367"/>
    <w:rsid w:val="006245B8"/>
    <w:rsid w:val="00626552"/>
    <w:rsid w:val="00626BE7"/>
    <w:rsid w:val="00627A15"/>
    <w:rsid w:val="00631634"/>
    <w:rsid w:val="00633A5E"/>
    <w:rsid w:val="00633B5A"/>
    <w:rsid w:val="006348B7"/>
    <w:rsid w:val="00636805"/>
    <w:rsid w:val="00636A88"/>
    <w:rsid w:val="006376AF"/>
    <w:rsid w:val="00641CE6"/>
    <w:rsid w:val="00642E7E"/>
    <w:rsid w:val="0064445D"/>
    <w:rsid w:val="006458FF"/>
    <w:rsid w:val="00651845"/>
    <w:rsid w:val="00652E41"/>
    <w:rsid w:val="0065349F"/>
    <w:rsid w:val="00655167"/>
    <w:rsid w:val="00655521"/>
    <w:rsid w:val="00656363"/>
    <w:rsid w:val="00657DB2"/>
    <w:rsid w:val="0066046E"/>
    <w:rsid w:val="0066154B"/>
    <w:rsid w:val="006617A7"/>
    <w:rsid w:val="006634DD"/>
    <w:rsid w:val="006642B6"/>
    <w:rsid w:val="00665F87"/>
    <w:rsid w:val="00666F65"/>
    <w:rsid w:val="00667670"/>
    <w:rsid w:val="00670981"/>
    <w:rsid w:val="006718C9"/>
    <w:rsid w:val="00673726"/>
    <w:rsid w:val="006742B6"/>
    <w:rsid w:val="00675065"/>
    <w:rsid w:val="00675F8F"/>
    <w:rsid w:val="0068121F"/>
    <w:rsid w:val="00681B4D"/>
    <w:rsid w:val="00684C1D"/>
    <w:rsid w:val="00686C46"/>
    <w:rsid w:val="00693ED2"/>
    <w:rsid w:val="00694D9A"/>
    <w:rsid w:val="00695551"/>
    <w:rsid w:val="00697288"/>
    <w:rsid w:val="006A111D"/>
    <w:rsid w:val="006A261D"/>
    <w:rsid w:val="006A3B09"/>
    <w:rsid w:val="006A4B78"/>
    <w:rsid w:val="006A4FDA"/>
    <w:rsid w:val="006A5A03"/>
    <w:rsid w:val="006A5DFA"/>
    <w:rsid w:val="006A71A9"/>
    <w:rsid w:val="006B01DC"/>
    <w:rsid w:val="006B22DA"/>
    <w:rsid w:val="006B5A50"/>
    <w:rsid w:val="006B6260"/>
    <w:rsid w:val="006C36AB"/>
    <w:rsid w:val="006C3B90"/>
    <w:rsid w:val="006C5F33"/>
    <w:rsid w:val="006D02B6"/>
    <w:rsid w:val="006D0AC6"/>
    <w:rsid w:val="006D2E3B"/>
    <w:rsid w:val="006D3C1C"/>
    <w:rsid w:val="006D4359"/>
    <w:rsid w:val="006D6AFC"/>
    <w:rsid w:val="006D6D52"/>
    <w:rsid w:val="006E03BA"/>
    <w:rsid w:val="006E0DAF"/>
    <w:rsid w:val="006E764B"/>
    <w:rsid w:val="006F0200"/>
    <w:rsid w:val="006F19A4"/>
    <w:rsid w:val="006F2631"/>
    <w:rsid w:val="006F32D0"/>
    <w:rsid w:val="006F3674"/>
    <w:rsid w:val="006F3A17"/>
    <w:rsid w:val="006F6770"/>
    <w:rsid w:val="00700ADD"/>
    <w:rsid w:val="007026C6"/>
    <w:rsid w:val="007036F2"/>
    <w:rsid w:val="00703EE1"/>
    <w:rsid w:val="0070459A"/>
    <w:rsid w:val="007046E2"/>
    <w:rsid w:val="00706D2E"/>
    <w:rsid w:val="007140E7"/>
    <w:rsid w:val="00714511"/>
    <w:rsid w:val="007157BC"/>
    <w:rsid w:val="007159BE"/>
    <w:rsid w:val="00716039"/>
    <w:rsid w:val="007161F7"/>
    <w:rsid w:val="00716C21"/>
    <w:rsid w:val="00720F88"/>
    <w:rsid w:val="00722333"/>
    <w:rsid w:val="007229D6"/>
    <w:rsid w:val="00723D70"/>
    <w:rsid w:val="00723E9E"/>
    <w:rsid w:val="00724253"/>
    <w:rsid w:val="007256A1"/>
    <w:rsid w:val="007274F8"/>
    <w:rsid w:val="00730132"/>
    <w:rsid w:val="007311DC"/>
    <w:rsid w:val="0073239E"/>
    <w:rsid w:val="0073258C"/>
    <w:rsid w:val="00732F5A"/>
    <w:rsid w:val="00734C2D"/>
    <w:rsid w:val="00735949"/>
    <w:rsid w:val="00737A78"/>
    <w:rsid w:val="00741280"/>
    <w:rsid w:val="00741523"/>
    <w:rsid w:val="00742A53"/>
    <w:rsid w:val="007437D6"/>
    <w:rsid w:val="00743AA1"/>
    <w:rsid w:val="00745E5C"/>
    <w:rsid w:val="00751EFE"/>
    <w:rsid w:val="0075287E"/>
    <w:rsid w:val="007572F7"/>
    <w:rsid w:val="00757730"/>
    <w:rsid w:val="0076160F"/>
    <w:rsid w:val="0076274D"/>
    <w:rsid w:val="00763761"/>
    <w:rsid w:val="00764057"/>
    <w:rsid w:val="007708F2"/>
    <w:rsid w:val="00770BEE"/>
    <w:rsid w:val="00772E73"/>
    <w:rsid w:val="00774F4D"/>
    <w:rsid w:val="0077607D"/>
    <w:rsid w:val="00776819"/>
    <w:rsid w:val="00776AFB"/>
    <w:rsid w:val="00777342"/>
    <w:rsid w:val="0078010C"/>
    <w:rsid w:val="0078359A"/>
    <w:rsid w:val="007838F7"/>
    <w:rsid w:val="00786693"/>
    <w:rsid w:val="00786D63"/>
    <w:rsid w:val="007A1BC5"/>
    <w:rsid w:val="007A3162"/>
    <w:rsid w:val="007A3A22"/>
    <w:rsid w:val="007A4062"/>
    <w:rsid w:val="007A4207"/>
    <w:rsid w:val="007A4D18"/>
    <w:rsid w:val="007A5BB1"/>
    <w:rsid w:val="007A60D9"/>
    <w:rsid w:val="007A6D49"/>
    <w:rsid w:val="007B2D4C"/>
    <w:rsid w:val="007B2E24"/>
    <w:rsid w:val="007B5AF5"/>
    <w:rsid w:val="007C183D"/>
    <w:rsid w:val="007C1C5E"/>
    <w:rsid w:val="007C305B"/>
    <w:rsid w:val="007C3521"/>
    <w:rsid w:val="007C525F"/>
    <w:rsid w:val="007D4433"/>
    <w:rsid w:val="007D4B13"/>
    <w:rsid w:val="007D4EFB"/>
    <w:rsid w:val="007D5AF9"/>
    <w:rsid w:val="007D726C"/>
    <w:rsid w:val="007D7790"/>
    <w:rsid w:val="007E07BD"/>
    <w:rsid w:val="007E0EB8"/>
    <w:rsid w:val="007E13FD"/>
    <w:rsid w:val="007E1E0E"/>
    <w:rsid w:val="007E1F29"/>
    <w:rsid w:val="007E2A90"/>
    <w:rsid w:val="007E5105"/>
    <w:rsid w:val="007E68C5"/>
    <w:rsid w:val="007F041B"/>
    <w:rsid w:val="007F09E6"/>
    <w:rsid w:val="007F0E39"/>
    <w:rsid w:val="007F2B24"/>
    <w:rsid w:val="007F572E"/>
    <w:rsid w:val="00800992"/>
    <w:rsid w:val="00801C2E"/>
    <w:rsid w:val="00803B66"/>
    <w:rsid w:val="008041A6"/>
    <w:rsid w:val="00804736"/>
    <w:rsid w:val="00807AAE"/>
    <w:rsid w:val="008116E3"/>
    <w:rsid w:val="008129E3"/>
    <w:rsid w:val="008152B1"/>
    <w:rsid w:val="008217A3"/>
    <w:rsid w:val="00823739"/>
    <w:rsid w:val="00823AE5"/>
    <w:rsid w:val="0082530C"/>
    <w:rsid w:val="00825D4F"/>
    <w:rsid w:val="008269F8"/>
    <w:rsid w:val="00830754"/>
    <w:rsid w:val="00830D85"/>
    <w:rsid w:val="00831743"/>
    <w:rsid w:val="00831F0B"/>
    <w:rsid w:val="008329CB"/>
    <w:rsid w:val="008329E5"/>
    <w:rsid w:val="00832C22"/>
    <w:rsid w:val="008339B5"/>
    <w:rsid w:val="00834666"/>
    <w:rsid w:val="0083489E"/>
    <w:rsid w:val="00834CFD"/>
    <w:rsid w:val="00837158"/>
    <w:rsid w:val="008409A4"/>
    <w:rsid w:val="00841F68"/>
    <w:rsid w:val="00843203"/>
    <w:rsid w:val="00843C2D"/>
    <w:rsid w:val="00844573"/>
    <w:rsid w:val="00845331"/>
    <w:rsid w:val="00846229"/>
    <w:rsid w:val="00846249"/>
    <w:rsid w:val="00847253"/>
    <w:rsid w:val="008519D4"/>
    <w:rsid w:val="00852797"/>
    <w:rsid w:val="00852A3C"/>
    <w:rsid w:val="00853579"/>
    <w:rsid w:val="008543B7"/>
    <w:rsid w:val="00855276"/>
    <w:rsid w:val="00855A04"/>
    <w:rsid w:val="00857D7B"/>
    <w:rsid w:val="008604EB"/>
    <w:rsid w:val="00862279"/>
    <w:rsid w:val="008629D0"/>
    <w:rsid w:val="00864696"/>
    <w:rsid w:val="00866205"/>
    <w:rsid w:val="00866E00"/>
    <w:rsid w:val="00867570"/>
    <w:rsid w:val="00872271"/>
    <w:rsid w:val="008754CF"/>
    <w:rsid w:val="0088012D"/>
    <w:rsid w:val="0088255B"/>
    <w:rsid w:val="008827D3"/>
    <w:rsid w:val="00882D02"/>
    <w:rsid w:val="0088301C"/>
    <w:rsid w:val="00883CE5"/>
    <w:rsid w:val="00884993"/>
    <w:rsid w:val="00886B3D"/>
    <w:rsid w:val="00887D11"/>
    <w:rsid w:val="00887F17"/>
    <w:rsid w:val="00890E63"/>
    <w:rsid w:val="008926F1"/>
    <w:rsid w:val="00892EB5"/>
    <w:rsid w:val="00893FE7"/>
    <w:rsid w:val="00895987"/>
    <w:rsid w:val="008977C2"/>
    <w:rsid w:val="00897E1E"/>
    <w:rsid w:val="008A5E61"/>
    <w:rsid w:val="008A7EEE"/>
    <w:rsid w:val="008B3A32"/>
    <w:rsid w:val="008B3F30"/>
    <w:rsid w:val="008C056F"/>
    <w:rsid w:val="008C295C"/>
    <w:rsid w:val="008C2C56"/>
    <w:rsid w:val="008D00F7"/>
    <w:rsid w:val="008D29B2"/>
    <w:rsid w:val="008D336B"/>
    <w:rsid w:val="008D6917"/>
    <w:rsid w:val="008E14AE"/>
    <w:rsid w:val="008E1A30"/>
    <w:rsid w:val="008E2A74"/>
    <w:rsid w:val="008E2D79"/>
    <w:rsid w:val="008E3D81"/>
    <w:rsid w:val="008E3ECD"/>
    <w:rsid w:val="008E4F03"/>
    <w:rsid w:val="008E5D70"/>
    <w:rsid w:val="008E6C9C"/>
    <w:rsid w:val="008E70A1"/>
    <w:rsid w:val="008F348B"/>
    <w:rsid w:val="008F3EB1"/>
    <w:rsid w:val="008F4BEA"/>
    <w:rsid w:val="008F4D58"/>
    <w:rsid w:val="00901F5E"/>
    <w:rsid w:val="009025F0"/>
    <w:rsid w:val="00904942"/>
    <w:rsid w:val="00905672"/>
    <w:rsid w:val="00906B6E"/>
    <w:rsid w:val="0091102C"/>
    <w:rsid w:val="00911DE9"/>
    <w:rsid w:val="00912226"/>
    <w:rsid w:val="00912AB8"/>
    <w:rsid w:val="009148DB"/>
    <w:rsid w:val="00915F1D"/>
    <w:rsid w:val="00916B63"/>
    <w:rsid w:val="00917FB2"/>
    <w:rsid w:val="0092107B"/>
    <w:rsid w:val="00922134"/>
    <w:rsid w:val="009225E3"/>
    <w:rsid w:val="00924519"/>
    <w:rsid w:val="009259EE"/>
    <w:rsid w:val="009266B2"/>
    <w:rsid w:val="00927679"/>
    <w:rsid w:val="009309DD"/>
    <w:rsid w:val="00932447"/>
    <w:rsid w:val="00933E14"/>
    <w:rsid w:val="0093422E"/>
    <w:rsid w:val="0093606C"/>
    <w:rsid w:val="00942A90"/>
    <w:rsid w:val="00943B6D"/>
    <w:rsid w:val="00943BEA"/>
    <w:rsid w:val="0094539B"/>
    <w:rsid w:val="009473D4"/>
    <w:rsid w:val="00947970"/>
    <w:rsid w:val="00950266"/>
    <w:rsid w:val="0095159A"/>
    <w:rsid w:val="00953A87"/>
    <w:rsid w:val="00956A02"/>
    <w:rsid w:val="00961544"/>
    <w:rsid w:val="0096229B"/>
    <w:rsid w:val="0096360D"/>
    <w:rsid w:val="009650A0"/>
    <w:rsid w:val="00965657"/>
    <w:rsid w:val="00966B4E"/>
    <w:rsid w:val="009677AB"/>
    <w:rsid w:val="00971A7E"/>
    <w:rsid w:val="009743CD"/>
    <w:rsid w:val="009778F0"/>
    <w:rsid w:val="00980BA1"/>
    <w:rsid w:val="00983C8A"/>
    <w:rsid w:val="0098732C"/>
    <w:rsid w:val="00990306"/>
    <w:rsid w:val="00990B9D"/>
    <w:rsid w:val="009928F1"/>
    <w:rsid w:val="00993768"/>
    <w:rsid w:val="009A0BDB"/>
    <w:rsid w:val="009A50CF"/>
    <w:rsid w:val="009A57FE"/>
    <w:rsid w:val="009A5C33"/>
    <w:rsid w:val="009B0713"/>
    <w:rsid w:val="009B11B3"/>
    <w:rsid w:val="009B23CD"/>
    <w:rsid w:val="009B3192"/>
    <w:rsid w:val="009C2AEE"/>
    <w:rsid w:val="009C332B"/>
    <w:rsid w:val="009C3AF5"/>
    <w:rsid w:val="009C4876"/>
    <w:rsid w:val="009C4D6F"/>
    <w:rsid w:val="009C5A4B"/>
    <w:rsid w:val="009C793A"/>
    <w:rsid w:val="009D1C7E"/>
    <w:rsid w:val="009D1EA8"/>
    <w:rsid w:val="009D211B"/>
    <w:rsid w:val="009D34CC"/>
    <w:rsid w:val="009D507B"/>
    <w:rsid w:val="009D5E10"/>
    <w:rsid w:val="009E0A67"/>
    <w:rsid w:val="009E183F"/>
    <w:rsid w:val="009E535F"/>
    <w:rsid w:val="009E635C"/>
    <w:rsid w:val="009E7098"/>
    <w:rsid w:val="009F1C26"/>
    <w:rsid w:val="009F2F3E"/>
    <w:rsid w:val="009F355D"/>
    <w:rsid w:val="009F415E"/>
    <w:rsid w:val="009F517F"/>
    <w:rsid w:val="009F54BE"/>
    <w:rsid w:val="00A00153"/>
    <w:rsid w:val="00A022D5"/>
    <w:rsid w:val="00A02572"/>
    <w:rsid w:val="00A04E7B"/>
    <w:rsid w:val="00A05FB9"/>
    <w:rsid w:val="00A07E39"/>
    <w:rsid w:val="00A10CD4"/>
    <w:rsid w:val="00A11574"/>
    <w:rsid w:val="00A12CDB"/>
    <w:rsid w:val="00A13B96"/>
    <w:rsid w:val="00A1411F"/>
    <w:rsid w:val="00A15212"/>
    <w:rsid w:val="00A16562"/>
    <w:rsid w:val="00A20D70"/>
    <w:rsid w:val="00A21785"/>
    <w:rsid w:val="00A21938"/>
    <w:rsid w:val="00A243BD"/>
    <w:rsid w:val="00A27796"/>
    <w:rsid w:val="00A305AD"/>
    <w:rsid w:val="00A31B9E"/>
    <w:rsid w:val="00A32ADA"/>
    <w:rsid w:val="00A345BE"/>
    <w:rsid w:val="00A41F25"/>
    <w:rsid w:val="00A428EA"/>
    <w:rsid w:val="00A42ECE"/>
    <w:rsid w:val="00A45587"/>
    <w:rsid w:val="00A467A1"/>
    <w:rsid w:val="00A467F7"/>
    <w:rsid w:val="00A526A1"/>
    <w:rsid w:val="00A52FC7"/>
    <w:rsid w:val="00A5564E"/>
    <w:rsid w:val="00A5659A"/>
    <w:rsid w:val="00A579CD"/>
    <w:rsid w:val="00A6083F"/>
    <w:rsid w:val="00A616BD"/>
    <w:rsid w:val="00A70BDA"/>
    <w:rsid w:val="00A70CA8"/>
    <w:rsid w:val="00A72A61"/>
    <w:rsid w:val="00A73C1D"/>
    <w:rsid w:val="00A772BB"/>
    <w:rsid w:val="00A7784F"/>
    <w:rsid w:val="00A81125"/>
    <w:rsid w:val="00A825C6"/>
    <w:rsid w:val="00A84103"/>
    <w:rsid w:val="00A84C24"/>
    <w:rsid w:val="00A84C53"/>
    <w:rsid w:val="00A84D19"/>
    <w:rsid w:val="00A84E0B"/>
    <w:rsid w:val="00A86A3A"/>
    <w:rsid w:val="00A8760D"/>
    <w:rsid w:val="00A91DCD"/>
    <w:rsid w:val="00A93D29"/>
    <w:rsid w:val="00AA102D"/>
    <w:rsid w:val="00AA13EA"/>
    <w:rsid w:val="00AA6A86"/>
    <w:rsid w:val="00AA6EFF"/>
    <w:rsid w:val="00AA7532"/>
    <w:rsid w:val="00AA7F1F"/>
    <w:rsid w:val="00AB1C9F"/>
    <w:rsid w:val="00AB2500"/>
    <w:rsid w:val="00AB6031"/>
    <w:rsid w:val="00AB6865"/>
    <w:rsid w:val="00AC024A"/>
    <w:rsid w:val="00AC08C8"/>
    <w:rsid w:val="00AC45D0"/>
    <w:rsid w:val="00AC4808"/>
    <w:rsid w:val="00AC5CF5"/>
    <w:rsid w:val="00AC7553"/>
    <w:rsid w:val="00AC78FC"/>
    <w:rsid w:val="00AD19FB"/>
    <w:rsid w:val="00AD2B95"/>
    <w:rsid w:val="00AD3085"/>
    <w:rsid w:val="00AD4943"/>
    <w:rsid w:val="00AD4BDD"/>
    <w:rsid w:val="00AD5D0A"/>
    <w:rsid w:val="00AD60EB"/>
    <w:rsid w:val="00AD62E8"/>
    <w:rsid w:val="00AE0083"/>
    <w:rsid w:val="00AE046D"/>
    <w:rsid w:val="00AE0832"/>
    <w:rsid w:val="00AE0DC0"/>
    <w:rsid w:val="00AE0F19"/>
    <w:rsid w:val="00AE1487"/>
    <w:rsid w:val="00AE35AA"/>
    <w:rsid w:val="00AE72E1"/>
    <w:rsid w:val="00AF4E14"/>
    <w:rsid w:val="00AF79EB"/>
    <w:rsid w:val="00B00FFE"/>
    <w:rsid w:val="00B01CAA"/>
    <w:rsid w:val="00B03302"/>
    <w:rsid w:val="00B07C86"/>
    <w:rsid w:val="00B1200D"/>
    <w:rsid w:val="00B1293E"/>
    <w:rsid w:val="00B136E8"/>
    <w:rsid w:val="00B136EE"/>
    <w:rsid w:val="00B166A1"/>
    <w:rsid w:val="00B20559"/>
    <w:rsid w:val="00B25341"/>
    <w:rsid w:val="00B34D7D"/>
    <w:rsid w:val="00B41E9B"/>
    <w:rsid w:val="00B424F6"/>
    <w:rsid w:val="00B42AD6"/>
    <w:rsid w:val="00B45337"/>
    <w:rsid w:val="00B45DCC"/>
    <w:rsid w:val="00B4661D"/>
    <w:rsid w:val="00B504C8"/>
    <w:rsid w:val="00B5154D"/>
    <w:rsid w:val="00B51BDE"/>
    <w:rsid w:val="00B52B21"/>
    <w:rsid w:val="00B538D2"/>
    <w:rsid w:val="00B54DC6"/>
    <w:rsid w:val="00B54E28"/>
    <w:rsid w:val="00B55FFC"/>
    <w:rsid w:val="00B56E32"/>
    <w:rsid w:val="00B57036"/>
    <w:rsid w:val="00B62145"/>
    <w:rsid w:val="00B63B0F"/>
    <w:rsid w:val="00B65286"/>
    <w:rsid w:val="00B701B1"/>
    <w:rsid w:val="00B70758"/>
    <w:rsid w:val="00B71DCD"/>
    <w:rsid w:val="00B72AD2"/>
    <w:rsid w:val="00B77884"/>
    <w:rsid w:val="00B84904"/>
    <w:rsid w:val="00B903BC"/>
    <w:rsid w:val="00B93A87"/>
    <w:rsid w:val="00B94D35"/>
    <w:rsid w:val="00B95AE9"/>
    <w:rsid w:val="00B97AB5"/>
    <w:rsid w:val="00B97AC2"/>
    <w:rsid w:val="00BA364A"/>
    <w:rsid w:val="00BA3C31"/>
    <w:rsid w:val="00BA6C09"/>
    <w:rsid w:val="00BB0BE3"/>
    <w:rsid w:val="00BB12AC"/>
    <w:rsid w:val="00BB2EEB"/>
    <w:rsid w:val="00BB6223"/>
    <w:rsid w:val="00BB757C"/>
    <w:rsid w:val="00BC1DCA"/>
    <w:rsid w:val="00BC2119"/>
    <w:rsid w:val="00BC3F24"/>
    <w:rsid w:val="00BC6CE9"/>
    <w:rsid w:val="00BD0504"/>
    <w:rsid w:val="00BD1035"/>
    <w:rsid w:val="00BD1E9C"/>
    <w:rsid w:val="00BD2061"/>
    <w:rsid w:val="00BD220E"/>
    <w:rsid w:val="00BD3411"/>
    <w:rsid w:val="00BD35EC"/>
    <w:rsid w:val="00BD40FF"/>
    <w:rsid w:val="00BD4987"/>
    <w:rsid w:val="00BD4CD1"/>
    <w:rsid w:val="00BD4DDC"/>
    <w:rsid w:val="00BD4FE7"/>
    <w:rsid w:val="00BD59D1"/>
    <w:rsid w:val="00BD6FC4"/>
    <w:rsid w:val="00BE0394"/>
    <w:rsid w:val="00BF2269"/>
    <w:rsid w:val="00BF64DC"/>
    <w:rsid w:val="00BF6916"/>
    <w:rsid w:val="00BF7D22"/>
    <w:rsid w:val="00C003AD"/>
    <w:rsid w:val="00C00817"/>
    <w:rsid w:val="00C00A57"/>
    <w:rsid w:val="00C01300"/>
    <w:rsid w:val="00C01E32"/>
    <w:rsid w:val="00C0275F"/>
    <w:rsid w:val="00C02B08"/>
    <w:rsid w:val="00C03C76"/>
    <w:rsid w:val="00C04357"/>
    <w:rsid w:val="00C050B3"/>
    <w:rsid w:val="00C0556A"/>
    <w:rsid w:val="00C11B56"/>
    <w:rsid w:val="00C13CA9"/>
    <w:rsid w:val="00C14A16"/>
    <w:rsid w:val="00C16430"/>
    <w:rsid w:val="00C202E4"/>
    <w:rsid w:val="00C21760"/>
    <w:rsid w:val="00C21F4C"/>
    <w:rsid w:val="00C22403"/>
    <w:rsid w:val="00C2358B"/>
    <w:rsid w:val="00C23DFF"/>
    <w:rsid w:val="00C24D97"/>
    <w:rsid w:val="00C254A2"/>
    <w:rsid w:val="00C269DE"/>
    <w:rsid w:val="00C3127A"/>
    <w:rsid w:val="00C326EF"/>
    <w:rsid w:val="00C32CE5"/>
    <w:rsid w:val="00C33B93"/>
    <w:rsid w:val="00C35743"/>
    <w:rsid w:val="00C35801"/>
    <w:rsid w:val="00C36D08"/>
    <w:rsid w:val="00C37AC5"/>
    <w:rsid w:val="00C42009"/>
    <w:rsid w:val="00C42EA4"/>
    <w:rsid w:val="00C44753"/>
    <w:rsid w:val="00C44B78"/>
    <w:rsid w:val="00C4560F"/>
    <w:rsid w:val="00C467E3"/>
    <w:rsid w:val="00C535F0"/>
    <w:rsid w:val="00C544A9"/>
    <w:rsid w:val="00C55253"/>
    <w:rsid w:val="00C56BB1"/>
    <w:rsid w:val="00C571FB"/>
    <w:rsid w:val="00C57446"/>
    <w:rsid w:val="00C60E94"/>
    <w:rsid w:val="00C66ECE"/>
    <w:rsid w:val="00C6761A"/>
    <w:rsid w:val="00C753E4"/>
    <w:rsid w:val="00C75AE1"/>
    <w:rsid w:val="00C770E3"/>
    <w:rsid w:val="00C77ECC"/>
    <w:rsid w:val="00C839A2"/>
    <w:rsid w:val="00C845FD"/>
    <w:rsid w:val="00C86113"/>
    <w:rsid w:val="00C87BAE"/>
    <w:rsid w:val="00C92A03"/>
    <w:rsid w:val="00CA183E"/>
    <w:rsid w:val="00CA3469"/>
    <w:rsid w:val="00CA4D19"/>
    <w:rsid w:val="00CA62A7"/>
    <w:rsid w:val="00CA700A"/>
    <w:rsid w:val="00CA74A7"/>
    <w:rsid w:val="00CB086C"/>
    <w:rsid w:val="00CB1A80"/>
    <w:rsid w:val="00CB1AA9"/>
    <w:rsid w:val="00CB2520"/>
    <w:rsid w:val="00CB400A"/>
    <w:rsid w:val="00CB499C"/>
    <w:rsid w:val="00CB7B70"/>
    <w:rsid w:val="00CC0651"/>
    <w:rsid w:val="00CC0AF4"/>
    <w:rsid w:val="00CC22CE"/>
    <w:rsid w:val="00CC304C"/>
    <w:rsid w:val="00CC5E85"/>
    <w:rsid w:val="00CD1963"/>
    <w:rsid w:val="00CD42A6"/>
    <w:rsid w:val="00CD47E7"/>
    <w:rsid w:val="00CD4990"/>
    <w:rsid w:val="00CD6DCB"/>
    <w:rsid w:val="00CE235D"/>
    <w:rsid w:val="00CE3225"/>
    <w:rsid w:val="00CE3718"/>
    <w:rsid w:val="00CE4882"/>
    <w:rsid w:val="00CE5B87"/>
    <w:rsid w:val="00CE5E9E"/>
    <w:rsid w:val="00CE62A1"/>
    <w:rsid w:val="00CE641C"/>
    <w:rsid w:val="00CE6739"/>
    <w:rsid w:val="00CF705C"/>
    <w:rsid w:val="00CF7C80"/>
    <w:rsid w:val="00D02A7E"/>
    <w:rsid w:val="00D0367F"/>
    <w:rsid w:val="00D13CD5"/>
    <w:rsid w:val="00D17AEC"/>
    <w:rsid w:val="00D202D1"/>
    <w:rsid w:val="00D204E3"/>
    <w:rsid w:val="00D211EA"/>
    <w:rsid w:val="00D217D4"/>
    <w:rsid w:val="00D22982"/>
    <w:rsid w:val="00D26364"/>
    <w:rsid w:val="00D263B7"/>
    <w:rsid w:val="00D263D1"/>
    <w:rsid w:val="00D266CF"/>
    <w:rsid w:val="00D302C8"/>
    <w:rsid w:val="00D31248"/>
    <w:rsid w:val="00D325E3"/>
    <w:rsid w:val="00D41C5A"/>
    <w:rsid w:val="00D41E30"/>
    <w:rsid w:val="00D42D56"/>
    <w:rsid w:val="00D45485"/>
    <w:rsid w:val="00D459AB"/>
    <w:rsid w:val="00D46FDE"/>
    <w:rsid w:val="00D508B0"/>
    <w:rsid w:val="00D51625"/>
    <w:rsid w:val="00D517D3"/>
    <w:rsid w:val="00D53F29"/>
    <w:rsid w:val="00D54522"/>
    <w:rsid w:val="00D5559E"/>
    <w:rsid w:val="00D57532"/>
    <w:rsid w:val="00D6037E"/>
    <w:rsid w:val="00D60F11"/>
    <w:rsid w:val="00D62625"/>
    <w:rsid w:val="00D62C76"/>
    <w:rsid w:val="00D64553"/>
    <w:rsid w:val="00D653BE"/>
    <w:rsid w:val="00D67251"/>
    <w:rsid w:val="00D675FC"/>
    <w:rsid w:val="00D7046D"/>
    <w:rsid w:val="00D71BA7"/>
    <w:rsid w:val="00D73C82"/>
    <w:rsid w:val="00D740D3"/>
    <w:rsid w:val="00D74685"/>
    <w:rsid w:val="00D756A9"/>
    <w:rsid w:val="00D76C4E"/>
    <w:rsid w:val="00D8121E"/>
    <w:rsid w:val="00D8184B"/>
    <w:rsid w:val="00D818E7"/>
    <w:rsid w:val="00D82017"/>
    <w:rsid w:val="00D82BEC"/>
    <w:rsid w:val="00D83D80"/>
    <w:rsid w:val="00D84E1F"/>
    <w:rsid w:val="00D878C7"/>
    <w:rsid w:val="00D906F2"/>
    <w:rsid w:val="00D9271F"/>
    <w:rsid w:val="00D962B0"/>
    <w:rsid w:val="00D97F14"/>
    <w:rsid w:val="00D97F63"/>
    <w:rsid w:val="00DA0310"/>
    <w:rsid w:val="00DA28A8"/>
    <w:rsid w:val="00DA340B"/>
    <w:rsid w:val="00DA38FD"/>
    <w:rsid w:val="00DA4457"/>
    <w:rsid w:val="00DA65BA"/>
    <w:rsid w:val="00DA6D23"/>
    <w:rsid w:val="00DB1268"/>
    <w:rsid w:val="00DC0629"/>
    <w:rsid w:val="00DC2493"/>
    <w:rsid w:val="00DC2D94"/>
    <w:rsid w:val="00DC3C59"/>
    <w:rsid w:val="00DC4170"/>
    <w:rsid w:val="00DC4F9A"/>
    <w:rsid w:val="00DC5501"/>
    <w:rsid w:val="00DC5915"/>
    <w:rsid w:val="00DC6C75"/>
    <w:rsid w:val="00DD3358"/>
    <w:rsid w:val="00DD52C7"/>
    <w:rsid w:val="00DD7E2D"/>
    <w:rsid w:val="00DE18B6"/>
    <w:rsid w:val="00DE6535"/>
    <w:rsid w:val="00DF08A2"/>
    <w:rsid w:val="00DF17F7"/>
    <w:rsid w:val="00DF1D92"/>
    <w:rsid w:val="00DF241E"/>
    <w:rsid w:val="00DF25B9"/>
    <w:rsid w:val="00DF3CCD"/>
    <w:rsid w:val="00E00CBF"/>
    <w:rsid w:val="00E022C0"/>
    <w:rsid w:val="00E02AF4"/>
    <w:rsid w:val="00E0324F"/>
    <w:rsid w:val="00E064E8"/>
    <w:rsid w:val="00E06AE9"/>
    <w:rsid w:val="00E123CA"/>
    <w:rsid w:val="00E14157"/>
    <w:rsid w:val="00E151BC"/>
    <w:rsid w:val="00E15450"/>
    <w:rsid w:val="00E15503"/>
    <w:rsid w:val="00E1745D"/>
    <w:rsid w:val="00E24394"/>
    <w:rsid w:val="00E2480E"/>
    <w:rsid w:val="00E2496F"/>
    <w:rsid w:val="00E34618"/>
    <w:rsid w:val="00E3599D"/>
    <w:rsid w:val="00E36665"/>
    <w:rsid w:val="00E36F83"/>
    <w:rsid w:val="00E4176A"/>
    <w:rsid w:val="00E428F5"/>
    <w:rsid w:val="00E42C81"/>
    <w:rsid w:val="00E51797"/>
    <w:rsid w:val="00E51A57"/>
    <w:rsid w:val="00E547D1"/>
    <w:rsid w:val="00E54E4A"/>
    <w:rsid w:val="00E54F48"/>
    <w:rsid w:val="00E55B27"/>
    <w:rsid w:val="00E603FA"/>
    <w:rsid w:val="00E610B9"/>
    <w:rsid w:val="00E62B79"/>
    <w:rsid w:val="00E63DAC"/>
    <w:rsid w:val="00E6475C"/>
    <w:rsid w:val="00E669B3"/>
    <w:rsid w:val="00E66DEF"/>
    <w:rsid w:val="00E67BC9"/>
    <w:rsid w:val="00E70087"/>
    <w:rsid w:val="00E700D9"/>
    <w:rsid w:val="00E71B7D"/>
    <w:rsid w:val="00E73355"/>
    <w:rsid w:val="00E739E8"/>
    <w:rsid w:val="00E760DF"/>
    <w:rsid w:val="00E77DA3"/>
    <w:rsid w:val="00E837D9"/>
    <w:rsid w:val="00E84DF3"/>
    <w:rsid w:val="00E87816"/>
    <w:rsid w:val="00E90F24"/>
    <w:rsid w:val="00E91ADE"/>
    <w:rsid w:val="00E93EDD"/>
    <w:rsid w:val="00E93FB5"/>
    <w:rsid w:val="00E946B1"/>
    <w:rsid w:val="00E9710E"/>
    <w:rsid w:val="00EA05CB"/>
    <w:rsid w:val="00EA1201"/>
    <w:rsid w:val="00EA3204"/>
    <w:rsid w:val="00EA41F5"/>
    <w:rsid w:val="00EA444D"/>
    <w:rsid w:val="00EA6258"/>
    <w:rsid w:val="00EA6372"/>
    <w:rsid w:val="00EA781B"/>
    <w:rsid w:val="00EB07F3"/>
    <w:rsid w:val="00EB48D3"/>
    <w:rsid w:val="00EB5B61"/>
    <w:rsid w:val="00EB703C"/>
    <w:rsid w:val="00EC0DFE"/>
    <w:rsid w:val="00EC4CAA"/>
    <w:rsid w:val="00EC6505"/>
    <w:rsid w:val="00EC7A6F"/>
    <w:rsid w:val="00EC7D58"/>
    <w:rsid w:val="00ED0D3C"/>
    <w:rsid w:val="00ED20FB"/>
    <w:rsid w:val="00ED25A3"/>
    <w:rsid w:val="00ED5240"/>
    <w:rsid w:val="00EE3804"/>
    <w:rsid w:val="00EE4DA0"/>
    <w:rsid w:val="00EE4F70"/>
    <w:rsid w:val="00EE6BA4"/>
    <w:rsid w:val="00EE7377"/>
    <w:rsid w:val="00EF303E"/>
    <w:rsid w:val="00EF3CF2"/>
    <w:rsid w:val="00EF3E82"/>
    <w:rsid w:val="00EF406F"/>
    <w:rsid w:val="00EF46C3"/>
    <w:rsid w:val="00EF5B0B"/>
    <w:rsid w:val="00EF6068"/>
    <w:rsid w:val="00EF6465"/>
    <w:rsid w:val="00EF6858"/>
    <w:rsid w:val="00F001FA"/>
    <w:rsid w:val="00F00D39"/>
    <w:rsid w:val="00F012AA"/>
    <w:rsid w:val="00F0502D"/>
    <w:rsid w:val="00F0730E"/>
    <w:rsid w:val="00F10BF5"/>
    <w:rsid w:val="00F119AD"/>
    <w:rsid w:val="00F11B29"/>
    <w:rsid w:val="00F14E49"/>
    <w:rsid w:val="00F15299"/>
    <w:rsid w:val="00F23421"/>
    <w:rsid w:val="00F25B7C"/>
    <w:rsid w:val="00F27395"/>
    <w:rsid w:val="00F30485"/>
    <w:rsid w:val="00F30C40"/>
    <w:rsid w:val="00F31339"/>
    <w:rsid w:val="00F313F0"/>
    <w:rsid w:val="00F32B52"/>
    <w:rsid w:val="00F34729"/>
    <w:rsid w:val="00F34D73"/>
    <w:rsid w:val="00F35C51"/>
    <w:rsid w:val="00F35DAC"/>
    <w:rsid w:val="00F36FE8"/>
    <w:rsid w:val="00F41809"/>
    <w:rsid w:val="00F426B8"/>
    <w:rsid w:val="00F4583D"/>
    <w:rsid w:val="00F466E9"/>
    <w:rsid w:val="00F510E4"/>
    <w:rsid w:val="00F543F7"/>
    <w:rsid w:val="00F55EE2"/>
    <w:rsid w:val="00F62323"/>
    <w:rsid w:val="00F63EFD"/>
    <w:rsid w:val="00F65AB8"/>
    <w:rsid w:val="00F6748B"/>
    <w:rsid w:val="00F67D80"/>
    <w:rsid w:val="00F7006F"/>
    <w:rsid w:val="00F73DE0"/>
    <w:rsid w:val="00F75760"/>
    <w:rsid w:val="00F76D9D"/>
    <w:rsid w:val="00F80A9C"/>
    <w:rsid w:val="00F84B94"/>
    <w:rsid w:val="00F8516E"/>
    <w:rsid w:val="00F857D5"/>
    <w:rsid w:val="00F8631A"/>
    <w:rsid w:val="00F87C50"/>
    <w:rsid w:val="00F87CC2"/>
    <w:rsid w:val="00F923EE"/>
    <w:rsid w:val="00F94849"/>
    <w:rsid w:val="00F953DF"/>
    <w:rsid w:val="00F9551F"/>
    <w:rsid w:val="00FA2DF0"/>
    <w:rsid w:val="00FA63FB"/>
    <w:rsid w:val="00FA6E3D"/>
    <w:rsid w:val="00FB2E36"/>
    <w:rsid w:val="00FB6D38"/>
    <w:rsid w:val="00FC02CB"/>
    <w:rsid w:val="00FC2947"/>
    <w:rsid w:val="00FC3D10"/>
    <w:rsid w:val="00FC3F9D"/>
    <w:rsid w:val="00FC5200"/>
    <w:rsid w:val="00FC5FBD"/>
    <w:rsid w:val="00FD075E"/>
    <w:rsid w:val="00FD2343"/>
    <w:rsid w:val="00FD239F"/>
    <w:rsid w:val="00FD6221"/>
    <w:rsid w:val="00FD636E"/>
    <w:rsid w:val="00FD6B14"/>
    <w:rsid w:val="00FD6CDB"/>
    <w:rsid w:val="00FD77B0"/>
    <w:rsid w:val="00FD79E7"/>
    <w:rsid w:val="00FE029F"/>
    <w:rsid w:val="00FE0FFA"/>
    <w:rsid w:val="00FE1EFC"/>
    <w:rsid w:val="00FE20EF"/>
    <w:rsid w:val="00FE5FDC"/>
    <w:rsid w:val="00FE67F1"/>
    <w:rsid w:val="00FE7A81"/>
    <w:rsid w:val="00FE7BCB"/>
    <w:rsid w:val="00FF031E"/>
    <w:rsid w:val="00FF1ED1"/>
    <w:rsid w:val="00FF41B6"/>
    <w:rsid w:val="00FF5C75"/>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1393"/>
  <w15:docId w15:val="{22CD0309-7268-49F5-BAE7-0B8C6C59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F1"/>
    <w:rPr>
      <w:rFonts w:asciiTheme="minorHAnsi" w:eastAsiaTheme="minorEastAsia" w:hAnsiTheme="minorHAnsi" w:cstheme="minorBidi"/>
    </w:rPr>
  </w:style>
  <w:style w:type="paragraph" w:styleId="Heading1">
    <w:name w:val="heading 1"/>
    <w:aliases w:val="l1,H1-Chap. Head"/>
    <w:basedOn w:val="Normal"/>
    <w:link w:val="Heading1Char"/>
    <w:qFormat/>
    <w:rsid w:val="0017658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l2,H2-Sec. Head"/>
    <w:basedOn w:val="Heading1"/>
    <w:next w:val="L1-FlLSp12"/>
    <w:link w:val="Heading2Char"/>
    <w:qFormat/>
    <w:rsid w:val="0017658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176580"/>
    <w:pPr>
      <w:spacing w:after="360"/>
      <w:ind w:left="1152" w:hanging="1152"/>
      <w:jc w:val="left"/>
      <w:outlineLvl w:val="2"/>
    </w:pPr>
    <w:rPr>
      <w:sz w:val="28"/>
    </w:rPr>
  </w:style>
  <w:style w:type="paragraph" w:styleId="Heading4">
    <w:name w:val="heading 4"/>
    <w:aliases w:val="H4-Sec. Head"/>
    <w:basedOn w:val="Heading1"/>
    <w:next w:val="L1-FlLSp12"/>
    <w:link w:val="Heading4Char"/>
    <w:qFormat/>
    <w:locked/>
    <w:rsid w:val="0017658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locked/>
    <w:rsid w:val="00176580"/>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176580"/>
    <w:pPr>
      <w:keepNext/>
      <w:spacing w:before="240"/>
      <w:jc w:val="center"/>
      <w:outlineLvl w:val="5"/>
    </w:pPr>
    <w:rPr>
      <w:b/>
      <w:caps/>
    </w:rPr>
  </w:style>
  <w:style w:type="paragraph" w:styleId="Heading7">
    <w:name w:val="heading 7"/>
    <w:basedOn w:val="Normal"/>
    <w:next w:val="Normal"/>
    <w:link w:val="Heading7Char"/>
    <w:qFormat/>
    <w:locked/>
    <w:rsid w:val="00176580"/>
    <w:pPr>
      <w:spacing w:before="240" w:after="60"/>
      <w:outlineLvl w:val="6"/>
    </w:pPr>
  </w:style>
  <w:style w:type="character" w:default="1" w:styleId="DefaultParagraphFont">
    <w:name w:val="Default Paragraph Font"/>
    <w:uiPriority w:val="1"/>
    <w:semiHidden/>
    <w:unhideWhenUsed/>
    <w:rsid w:val="009928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8F1"/>
  </w:style>
  <w:style w:type="character" w:customStyle="1" w:styleId="Heading1Char">
    <w:name w:val="Heading 1 Char"/>
    <w:aliases w:val="l1 Char,H1-Chap. Head Char"/>
    <w:basedOn w:val="DefaultParagraphFont"/>
    <w:link w:val="Heading1"/>
    <w:locked/>
    <w:rsid w:val="00950266"/>
    <w:rPr>
      <w:rFonts w:ascii="Franklin Gothic Medium" w:eastAsia="Times New Roman" w:hAnsi="Franklin Gothic Medium"/>
      <w:b/>
      <w:color w:val="324162"/>
      <w:sz w:val="40"/>
      <w:szCs w:val="20"/>
    </w:rPr>
  </w:style>
  <w:style w:type="character" w:customStyle="1" w:styleId="Heading2Char">
    <w:name w:val="Heading 2 Char"/>
    <w:aliases w:val="l2 Char,H2-Sec. Head Char"/>
    <w:basedOn w:val="DefaultParagraphFont"/>
    <w:link w:val="Heading2"/>
    <w:locked/>
    <w:rsid w:val="007A4062"/>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locked/>
    <w:rsid w:val="00E669B3"/>
    <w:rPr>
      <w:rFonts w:ascii="Franklin Gothic Medium" w:eastAsia="Times New Roman" w:hAnsi="Franklin Gothic Medium"/>
      <w:b/>
      <w:color w:val="324162"/>
      <w:sz w:val="28"/>
      <w:szCs w:val="20"/>
    </w:rPr>
  </w:style>
  <w:style w:type="paragraph" w:styleId="CommentText">
    <w:name w:val="annotation text"/>
    <w:basedOn w:val="Normal"/>
    <w:link w:val="CommentTextChar"/>
    <w:uiPriority w:val="99"/>
    <w:rsid w:val="00950266"/>
    <w:rPr>
      <w:rFonts w:ascii="Times New Roman" w:hAnsi="Times New Roman"/>
      <w:sz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rsid w:val="00176580"/>
  </w:style>
  <w:style w:type="character" w:customStyle="1" w:styleId="FooterChar">
    <w:name w:val="Footer Char"/>
    <w:basedOn w:val="DefaultParagraphFont"/>
    <w:link w:val="Footer"/>
    <w:locked/>
    <w:rsid w:val="00950266"/>
    <w:rPr>
      <w:rFonts w:ascii="Garamond" w:eastAsia="Times New Roman" w:hAnsi="Garamond"/>
      <w:sz w:val="24"/>
      <w:szCs w:val="20"/>
    </w:rPr>
  </w:style>
  <w:style w:type="character" w:styleId="PageNumber">
    <w:name w:val="page number"/>
    <w:basedOn w:val="DefaultParagraphFont"/>
    <w:rsid w:val="00176580"/>
  </w:style>
  <w:style w:type="paragraph" w:customStyle="1" w:styleId="bullets-blank">
    <w:name w:val="bullets-blank"/>
    <w:basedOn w:val="Normal"/>
    <w:uiPriority w:val="99"/>
    <w:rsid w:val="00950266"/>
    <w:pPr>
      <w:spacing w:after="120"/>
      <w:ind w:left="1080" w:hanging="360"/>
    </w:pPr>
    <w:rPr>
      <w:rFonts w:ascii="Times New Roman" w:hAnsi="Times New Roman"/>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rsid w:val="00176580"/>
    <w:pPr>
      <w:tabs>
        <w:tab w:val="left" w:pos="1440"/>
        <w:tab w:val="right" w:leader="dot" w:pos="8208"/>
        <w:tab w:val="left" w:pos="8640"/>
      </w:tabs>
      <w:ind w:left="1440" w:right="1800" w:hanging="1152"/>
    </w:pPr>
  </w:style>
  <w:style w:type="paragraph" w:customStyle="1" w:styleId="BodyText1">
    <w:name w:val="Body Text1"/>
    <w:basedOn w:val="Normal"/>
    <w:uiPriority w:val="99"/>
    <w:rsid w:val="00950266"/>
    <w:pPr>
      <w:spacing w:after="120" w:line="360" w:lineRule="auto"/>
      <w:ind w:firstLine="720"/>
    </w:pPr>
    <w:rPr>
      <w:rFonts w:ascii="Times New Roman" w:hAnsi="Times New Roman"/>
    </w:rPr>
  </w:style>
  <w:style w:type="paragraph" w:styleId="TOC2">
    <w:name w:val="toc 2"/>
    <w:basedOn w:val="Normal"/>
    <w:rsid w:val="00176580"/>
    <w:pPr>
      <w:tabs>
        <w:tab w:val="left" w:pos="2160"/>
        <w:tab w:val="right" w:leader="dot" w:pos="8208"/>
        <w:tab w:val="left" w:pos="8640"/>
      </w:tabs>
      <w:ind w:left="2160" w:right="1800" w:hanging="720"/>
    </w:pPr>
  </w:style>
  <w:style w:type="paragraph" w:styleId="TOC3">
    <w:name w:val="toc 3"/>
    <w:basedOn w:val="Normal"/>
    <w:rsid w:val="00176580"/>
    <w:pPr>
      <w:tabs>
        <w:tab w:val="left" w:pos="3024"/>
        <w:tab w:val="right" w:leader="dot" w:pos="8208"/>
        <w:tab w:val="left" w:pos="8640"/>
      </w:tabs>
      <w:ind w:left="3024" w:right="1800" w:hanging="864"/>
    </w:pPr>
  </w:style>
  <w:style w:type="paragraph" w:styleId="TOC5">
    <w:name w:val="toc 5"/>
    <w:basedOn w:val="Normal"/>
    <w:rsid w:val="00176580"/>
    <w:pPr>
      <w:tabs>
        <w:tab w:val="left" w:pos="1440"/>
        <w:tab w:val="right" w:leader="dot" w:pos="8208"/>
        <w:tab w:val="left" w:pos="8640"/>
      </w:tabs>
      <w:ind w:left="1440" w:right="1800" w:hanging="1152"/>
    </w:pPr>
  </w:style>
  <w:style w:type="paragraph" w:customStyle="1" w:styleId="TOC0">
    <w:name w:val="TOC 0"/>
    <w:basedOn w:val="Normal"/>
    <w:uiPriority w:val="99"/>
    <w:rsid w:val="00950266"/>
    <w:pPr>
      <w:spacing w:after="240"/>
      <w:jc w:val="center"/>
    </w:pPr>
    <w:rPr>
      <w:rFonts w:ascii="Times New Roman" w:hAnsi="Times New Roman"/>
      <w:b/>
      <w:caps/>
      <w:sz w:val="28"/>
    </w:rPr>
  </w:style>
  <w:style w:type="paragraph" w:styleId="ListParagraph">
    <w:name w:val="List Paragraph"/>
    <w:basedOn w:val="Normal"/>
    <w:uiPriority w:val="34"/>
    <w:qFormat/>
    <w:rsid w:val="00950266"/>
    <w:pPr>
      <w:ind w:left="720"/>
      <w:contextualSpacing/>
    </w:pPr>
    <w:rPr>
      <w:rFonts w:ascii="Times New Roman" w:hAnsi="Times New Roman"/>
    </w:rPr>
  </w:style>
  <w:style w:type="paragraph" w:customStyle="1" w:styleId="exhibitsource">
    <w:name w:val="exhibit source"/>
    <w:basedOn w:val="Normal"/>
    <w:uiPriority w:val="99"/>
    <w:rsid w:val="00950266"/>
    <w:pPr>
      <w:spacing w:after="120"/>
    </w:pPr>
    <w:rPr>
      <w:rFonts w:ascii="Times New Roman" w:hAnsi="Times New Roman"/>
      <w:sz w:val="20"/>
    </w:rPr>
  </w:style>
  <w:style w:type="paragraph" w:customStyle="1" w:styleId="tabfigsource">
    <w:name w:val="tab/fig source"/>
    <w:basedOn w:val="Normal"/>
    <w:uiPriority w:val="99"/>
    <w:rsid w:val="00950266"/>
    <w:pPr>
      <w:keepLines/>
      <w:spacing w:before="120" w:after="240"/>
      <w:ind w:left="187" w:hanging="187"/>
    </w:pPr>
    <w:rPr>
      <w:rFonts w:ascii="Times New Roman" w:hAnsi="Times New Roman"/>
      <w:sz w:val="20"/>
      <w:szCs w:val="24"/>
    </w:rPr>
  </w:style>
  <w:style w:type="paragraph" w:customStyle="1" w:styleId="figurewobox">
    <w:name w:val="figure w/o box"/>
    <w:basedOn w:val="Normal"/>
    <w:uiPriority w:val="99"/>
    <w:rsid w:val="00950266"/>
    <w:pPr>
      <w:keepNext/>
      <w:spacing w:before="240"/>
      <w:jc w:val="center"/>
    </w:pPr>
    <w:rPr>
      <w:rFonts w:ascii="Times New Roman" w:hAnsi="Times New Roman"/>
    </w:rPr>
  </w:style>
  <w:style w:type="paragraph" w:customStyle="1" w:styleId="FigureTitle">
    <w:name w:val="Figure Title"/>
    <w:basedOn w:val="Normal"/>
    <w:uiPriority w:val="99"/>
    <w:rsid w:val="00950266"/>
    <w:pPr>
      <w:keepNext/>
      <w:keepLines/>
      <w:spacing w:before="240" w:after="240"/>
    </w:pPr>
    <w:rPr>
      <w:rFonts w:ascii="Times New Roman" w:hAnsi="Times New Roman"/>
      <w:b/>
    </w:rPr>
  </w:style>
  <w:style w:type="paragraph" w:styleId="BalloonText">
    <w:name w:val="Balloon Text"/>
    <w:basedOn w:val="Normal"/>
    <w:link w:val="BalloonTextChar"/>
    <w:uiPriority w:val="99"/>
    <w:semiHidden/>
    <w:unhideWhenUsed/>
    <w:rsid w:val="001765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580"/>
    <w:rPr>
      <w:rFonts w:ascii="Tahoma" w:eastAsia="Times New Roman" w:hAnsi="Tahoma" w:cs="Tahoma"/>
      <w:sz w:val="16"/>
      <w:szCs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rsid w:val="00176580"/>
    <w:rPr>
      <w:sz w:val="20"/>
    </w:rPr>
  </w:style>
  <w:style w:type="character" w:customStyle="1" w:styleId="HeaderChar">
    <w:name w:val="Header Char"/>
    <w:basedOn w:val="DefaultParagraphFont"/>
    <w:link w:val="Header"/>
    <w:locked/>
    <w:rsid w:val="00950266"/>
    <w:rPr>
      <w:rFonts w:ascii="Garamond" w:eastAsia="Times New Roman" w:hAnsi="Garamond"/>
      <w:sz w:val="20"/>
      <w:szCs w:val="20"/>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hAnsi="Times New Roman"/>
      <w:color w:val="000000"/>
      <w:szCs w:val="24"/>
    </w:rPr>
  </w:style>
  <w:style w:type="paragraph" w:customStyle="1" w:styleId="biblio">
    <w:name w:val="biblio"/>
    <w:basedOn w:val="Normal"/>
    <w:uiPriority w:val="99"/>
    <w:rsid w:val="00950266"/>
    <w:pPr>
      <w:keepLines/>
      <w:spacing w:after="240"/>
      <w:ind w:left="720" w:hanging="720"/>
    </w:pPr>
    <w:rPr>
      <w:rFonts w:ascii="Times New Roman" w:hAnsi="Times New Roman"/>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basedOn w:val="Normal"/>
    <w:link w:val="P1-StandParaChar"/>
    <w:rsid w:val="00176580"/>
    <w:pPr>
      <w:spacing w:line="360" w:lineRule="atLeast"/>
      <w:ind w:firstLine="1152"/>
    </w:pPr>
  </w:style>
  <w:style w:type="character" w:customStyle="1" w:styleId="P1-StandParaChar">
    <w:name w:val="P1-Stand Para Char"/>
    <w:link w:val="P1-StandPara"/>
    <w:locked/>
    <w:rsid w:val="00950266"/>
    <w:rPr>
      <w:rFonts w:ascii="Garamond" w:eastAsia="Times New Roman" w:hAnsi="Garamond"/>
      <w:sz w:val="24"/>
      <w:szCs w:val="20"/>
    </w:rPr>
  </w:style>
  <w:style w:type="paragraph" w:styleId="BodyTextIndent">
    <w:name w:val="Body Text Indent"/>
    <w:basedOn w:val="Normal"/>
    <w:link w:val="BodyTextIndentChar"/>
    <w:uiPriority w:val="99"/>
    <w:rsid w:val="00950266"/>
    <w:pPr>
      <w:numPr>
        <w:numId w:val="1"/>
      </w:numPr>
      <w:tabs>
        <w:tab w:val="clear" w:pos="432"/>
        <w:tab w:val="num" w:pos="720"/>
      </w:tabs>
      <w:spacing w:after="120"/>
      <w:ind w:hanging="36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2"/>
      </w:numPr>
      <w:tabs>
        <w:tab w:val="num" w:pos="360"/>
      </w:tabs>
      <w:ind w:left="360"/>
      <w:contextualSpacing/>
    </w:pPr>
    <w:rPr>
      <w:rFonts w:ascii="Times New Roman" w:hAnsi="Times New Roman"/>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rsid w:val="00176580"/>
    <w:pPr>
      <w:tabs>
        <w:tab w:val="left" w:pos="3888"/>
        <w:tab w:val="right" w:leader="dot" w:pos="8208"/>
        <w:tab w:val="left" w:pos="8640"/>
      </w:tabs>
      <w:ind w:left="3888" w:right="1800" w:hanging="864"/>
    </w:pPr>
  </w:style>
  <w:style w:type="paragraph" w:styleId="TOC6">
    <w:name w:val="toc 6"/>
    <w:rsid w:val="00176580"/>
    <w:pPr>
      <w:tabs>
        <w:tab w:val="right" w:leader="dot" w:pos="8208"/>
        <w:tab w:val="left" w:pos="8640"/>
      </w:tabs>
      <w:ind w:left="288"/>
    </w:pPr>
    <w:rPr>
      <w:rFonts w:ascii="Garamond" w:eastAsia="Times New Roman" w:hAnsi="Garamond"/>
      <w:sz w:val="24"/>
    </w:rPr>
  </w:style>
  <w:style w:type="paragraph" w:styleId="TOC7">
    <w:name w:val="toc 7"/>
    <w:rsid w:val="00176580"/>
    <w:pPr>
      <w:tabs>
        <w:tab w:val="right" w:leader="dot" w:pos="8208"/>
        <w:tab w:val="left" w:pos="8640"/>
      </w:tabs>
      <w:ind w:left="1440"/>
    </w:pPr>
    <w:rPr>
      <w:rFonts w:ascii="Garamond" w:eastAsia="Times New Roman" w:hAnsi="Garamond"/>
      <w:sz w:val="24"/>
    </w:rPr>
  </w:style>
  <w:style w:type="paragraph" w:styleId="TOC8">
    <w:name w:val="toc 8"/>
    <w:rsid w:val="00176580"/>
    <w:pPr>
      <w:tabs>
        <w:tab w:val="right" w:leader="dot" w:pos="8208"/>
        <w:tab w:val="left" w:pos="8640"/>
      </w:tabs>
      <w:ind w:left="2160"/>
    </w:pPr>
    <w:rPr>
      <w:rFonts w:ascii="Garamond" w:eastAsia="Times New Roman" w:hAnsi="Garamond"/>
      <w:sz w:val="24"/>
    </w:rPr>
  </w:style>
  <w:style w:type="paragraph" w:styleId="TOC9">
    <w:name w:val="toc 9"/>
    <w:rsid w:val="00176580"/>
    <w:pPr>
      <w:tabs>
        <w:tab w:val="right" w:leader="dot" w:pos="8208"/>
        <w:tab w:val="left" w:pos="8640"/>
      </w:tabs>
      <w:ind w:left="3024"/>
    </w:pPr>
    <w:rPr>
      <w:rFonts w:ascii="Garamond" w:eastAsia="Times New Roman" w:hAnsi="Garamond"/>
      <w:sz w:val="24"/>
    </w:rPr>
  </w:style>
  <w:style w:type="paragraph" w:customStyle="1" w:styleId="yiv1389412052msonormal">
    <w:name w:val="yiv1389412052msonormal"/>
    <w:basedOn w:val="Normal"/>
    <w:uiPriority w:val="99"/>
    <w:rsid w:val="003C14F7"/>
    <w:pPr>
      <w:spacing w:before="100" w:beforeAutospacing="1" w:after="100" w:afterAutospacing="1"/>
    </w:pPr>
    <w:rPr>
      <w:rFonts w:ascii="Times New Roman" w:hAnsi="Times New Roman"/>
      <w:szCs w:val="24"/>
    </w:rPr>
  </w:style>
  <w:style w:type="table" w:customStyle="1" w:styleId="TableGrid4">
    <w:name w:val="Table Grid4"/>
    <w:basedOn w:val="TableNormal"/>
    <w:next w:val="TableGrid"/>
    <w:uiPriority w:val="59"/>
    <w:rsid w:val="003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aliases w:val="F1"/>
    <w:link w:val="FootnoteTextChar"/>
    <w:semiHidden/>
    <w:rsid w:val="00176580"/>
    <w:pPr>
      <w:tabs>
        <w:tab w:val="left" w:pos="120"/>
      </w:tabs>
      <w:spacing w:before="120" w:line="200" w:lineRule="atLeast"/>
      <w:ind w:left="115" w:hanging="115"/>
    </w:pPr>
    <w:rPr>
      <w:rFonts w:ascii="Garamond" w:eastAsia="Times New Roman" w:hAnsi="Garamond"/>
      <w:sz w:val="20"/>
      <w:szCs w:val="20"/>
    </w:rPr>
  </w:style>
  <w:style w:type="character" w:customStyle="1" w:styleId="FootnoteTextChar">
    <w:name w:val="Footnote Text Char"/>
    <w:aliases w:val="F1 Char"/>
    <w:basedOn w:val="DefaultParagraphFont"/>
    <w:link w:val="FootnoteText"/>
    <w:semiHidden/>
    <w:rsid w:val="00D42D56"/>
    <w:rPr>
      <w:rFonts w:ascii="Garamond" w:eastAsia="Times New Roman" w:hAnsi="Garamond"/>
      <w:sz w:val="20"/>
      <w:szCs w:val="20"/>
    </w:rPr>
  </w:style>
  <w:style w:type="character" w:styleId="FootnoteReference">
    <w:name w:val="footnote reference"/>
    <w:basedOn w:val="DefaultParagraphFont"/>
    <w:uiPriority w:val="99"/>
    <w:unhideWhenUsed/>
    <w:rsid w:val="00176580"/>
    <w:rPr>
      <w:vertAlign w:val="superscript"/>
    </w:rPr>
  </w:style>
  <w:style w:type="paragraph" w:customStyle="1" w:styleId="N2-2ndBullet">
    <w:name w:val="N2-2nd Bullet"/>
    <w:basedOn w:val="Normal"/>
    <w:rsid w:val="00176580"/>
    <w:pPr>
      <w:numPr>
        <w:numId w:val="4"/>
      </w:numPr>
      <w:spacing w:after="240"/>
    </w:pPr>
  </w:style>
  <w:style w:type="table" w:customStyle="1" w:styleId="TableWestatStandardFormat">
    <w:name w:val="Table Westat Standard Format"/>
    <w:basedOn w:val="TableNormal"/>
    <w:rsid w:val="00176580"/>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4Char">
    <w:name w:val="Heading 4 Char"/>
    <w:aliases w:val="H4-Sec. Head Char"/>
    <w:basedOn w:val="DefaultParagraphFont"/>
    <w:link w:val="Heading4"/>
    <w:rsid w:val="00FC02CB"/>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FC02CB"/>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FC02CB"/>
    <w:rPr>
      <w:rFonts w:ascii="Garamond" w:eastAsia="Times New Roman" w:hAnsi="Garamond"/>
      <w:b/>
      <w:caps/>
      <w:sz w:val="24"/>
      <w:szCs w:val="20"/>
    </w:rPr>
  </w:style>
  <w:style w:type="character" w:customStyle="1" w:styleId="Heading7Char">
    <w:name w:val="Heading 7 Char"/>
    <w:basedOn w:val="DefaultParagraphFont"/>
    <w:link w:val="Heading7"/>
    <w:rsid w:val="00FC02CB"/>
    <w:rPr>
      <w:rFonts w:ascii="Garamond" w:eastAsia="Times New Roman" w:hAnsi="Garamond"/>
      <w:sz w:val="24"/>
      <w:szCs w:val="20"/>
    </w:rPr>
  </w:style>
  <w:style w:type="paragraph" w:customStyle="1" w:styleId="C1-CtrBoldHd">
    <w:name w:val="C1-Ctr BoldHd"/>
    <w:rsid w:val="00176580"/>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176580"/>
    <w:pPr>
      <w:keepLines/>
      <w:jc w:val="center"/>
    </w:pPr>
  </w:style>
  <w:style w:type="paragraph" w:customStyle="1" w:styleId="C3-CtrSp12">
    <w:name w:val="C3-Ctr Sp&amp;1/2"/>
    <w:basedOn w:val="Normal"/>
    <w:rsid w:val="00176580"/>
    <w:pPr>
      <w:keepLines/>
      <w:spacing w:line="360" w:lineRule="atLeast"/>
      <w:jc w:val="center"/>
    </w:pPr>
  </w:style>
  <w:style w:type="paragraph" w:customStyle="1" w:styleId="E1-Equation">
    <w:name w:val="E1-Equation"/>
    <w:basedOn w:val="Normal"/>
    <w:rsid w:val="00176580"/>
    <w:pPr>
      <w:tabs>
        <w:tab w:val="center" w:pos="4680"/>
        <w:tab w:val="right" w:pos="9360"/>
      </w:tabs>
    </w:pPr>
  </w:style>
  <w:style w:type="paragraph" w:customStyle="1" w:styleId="E2-Equation">
    <w:name w:val="E2-Equation"/>
    <w:basedOn w:val="Normal"/>
    <w:rsid w:val="00176580"/>
    <w:pPr>
      <w:tabs>
        <w:tab w:val="right" w:pos="1152"/>
        <w:tab w:val="center" w:pos="1440"/>
        <w:tab w:val="left" w:pos="1728"/>
      </w:tabs>
      <w:ind w:left="1728" w:hanging="1728"/>
    </w:pPr>
  </w:style>
  <w:style w:type="paragraph" w:customStyle="1" w:styleId="L1-FlLSp12">
    <w:name w:val="L1-FlL Sp&amp;1/2"/>
    <w:basedOn w:val="Normal"/>
    <w:rsid w:val="00176580"/>
    <w:pPr>
      <w:tabs>
        <w:tab w:val="left" w:pos="1152"/>
      </w:tabs>
      <w:spacing w:line="360" w:lineRule="atLeast"/>
    </w:pPr>
  </w:style>
  <w:style w:type="paragraph" w:customStyle="1" w:styleId="N0-FlLftBullet">
    <w:name w:val="N0-Fl Lft Bullet"/>
    <w:basedOn w:val="Normal"/>
    <w:rsid w:val="00176580"/>
    <w:pPr>
      <w:tabs>
        <w:tab w:val="left" w:pos="576"/>
      </w:tabs>
      <w:spacing w:after="240"/>
      <w:ind w:left="576" w:hanging="576"/>
    </w:pPr>
  </w:style>
  <w:style w:type="paragraph" w:customStyle="1" w:styleId="N1-1stBullet">
    <w:name w:val="N1-1st Bullet"/>
    <w:basedOn w:val="Normal"/>
    <w:rsid w:val="00176580"/>
    <w:pPr>
      <w:numPr>
        <w:numId w:val="5"/>
      </w:numPr>
      <w:spacing w:after="240"/>
    </w:pPr>
  </w:style>
  <w:style w:type="paragraph" w:customStyle="1" w:styleId="N3-3rdBullet">
    <w:name w:val="N3-3rd Bullet"/>
    <w:basedOn w:val="Normal"/>
    <w:rsid w:val="00176580"/>
    <w:pPr>
      <w:numPr>
        <w:numId w:val="9"/>
      </w:numPr>
      <w:spacing w:after="240"/>
    </w:pPr>
  </w:style>
  <w:style w:type="paragraph" w:customStyle="1" w:styleId="N4-4thBullet">
    <w:name w:val="N4-4th Bullet"/>
    <w:basedOn w:val="Normal"/>
    <w:rsid w:val="00176580"/>
    <w:pPr>
      <w:numPr>
        <w:numId w:val="7"/>
      </w:numPr>
      <w:spacing w:after="240"/>
    </w:pPr>
  </w:style>
  <w:style w:type="paragraph" w:customStyle="1" w:styleId="N5-5thBullet">
    <w:name w:val="N5-5th Bullet"/>
    <w:basedOn w:val="Normal"/>
    <w:rsid w:val="00176580"/>
    <w:pPr>
      <w:tabs>
        <w:tab w:val="left" w:pos="3456"/>
      </w:tabs>
      <w:spacing w:after="240"/>
      <w:ind w:left="3456" w:hanging="576"/>
    </w:pPr>
  </w:style>
  <w:style w:type="paragraph" w:customStyle="1" w:styleId="N6-DateInd">
    <w:name w:val="N6-Date Ind."/>
    <w:basedOn w:val="Normal"/>
    <w:rsid w:val="00176580"/>
    <w:pPr>
      <w:tabs>
        <w:tab w:val="left" w:pos="4910"/>
      </w:tabs>
      <w:ind w:left="4910"/>
    </w:pPr>
  </w:style>
  <w:style w:type="paragraph" w:customStyle="1" w:styleId="N7-3Block">
    <w:name w:val="N7-3&quot; Block"/>
    <w:basedOn w:val="Normal"/>
    <w:rsid w:val="00176580"/>
    <w:pPr>
      <w:tabs>
        <w:tab w:val="left" w:pos="1152"/>
      </w:tabs>
      <w:ind w:left="1152" w:right="1152"/>
    </w:pPr>
  </w:style>
  <w:style w:type="paragraph" w:customStyle="1" w:styleId="N8-QxQBlock">
    <w:name w:val="N8-QxQ Block"/>
    <w:basedOn w:val="Normal"/>
    <w:rsid w:val="00176580"/>
    <w:pPr>
      <w:tabs>
        <w:tab w:val="left" w:pos="1152"/>
      </w:tabs>
      <w:spacing w:after="360" w:line="360" w:lineRule="atLeast"/>
      <w:ind w:left="1152" w:hanging="1152"/>
    </w:pPr>
  </w:style>
  <w:style w:type="paragraph" w:customStyle="1" w:styleId="Q1-BestFinQ">
    <w:name w:val="Q1-Best/Fin Q"/>
    <w:rsid w:val="00176580"/>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176580"/>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L-FlLftSgl">
    <w:name w:val="SL-Fl Lft Sgl"/>
    <w:basedOn w:val="Normal"/>
    <w:rsid w:val="00176580"/>
  </w:style>
  <w:style w:type="paragraph" w:customStyle="1" w:styleId="SP-SglSpPara">
    <w:name w:val="SP-Sgl Sp Para"/>
    <w:basedOn w:val="Normal"/>
    <w:rsid w:val="00176580"/>
    <w:pPr>
      <w:tabs>
        <w:tab w:val="left" w:pos="576"/>
      </w:tabs>
      <w:ind w:firstLine="576"/>
    </w:pPr>
  </w:style>
  <w:style w:type="paragraph" w:customStyle="1" w:styleId="T0-ChapPgHd">
    <w:name w:val="T0-Chap/Pg Hd"/>
    <w:basedOn w:val="Normal"/>
    <w:rsid w:val="00176580"/>
    <w:pPr>
      <w:tabs>
        <w:tab w:val="left" w:pos="8640"/>
      </w:tabs>
    </w:pPr>
    <w:rPr>
      <w:rFonts w:ascii="Franklin Gothic Medium" w:hAnsi="Franklin Gothic Medium"/>
      <w:u w:val="words"/>
    </w:rPr>
  </w:style>
  <w:style w:type="paragraph" w:customStyle="1" w:styleId="TT-TableTitle">
    <w:name w:val="TT-Table Title"/>
    <w:rsid w:val="00176580"/>
    <w:pPr>
      <w:keepNext/>
      <w:tabs>
        <w:tab w:val="left" w:pos="1440"/>
      </w:tabs>
      <w:spacing w:line="240" w:lineRule="atLeast"/>
      <w:ind w:left="1440" w:hanging="1440"/>
    </w:pPr>
    <w:rPr>
      <w:rFonts w:ascii="Franklin Gothic Medium" w:eastAsia="Times New Roman" w:hAnsi="Franklin Gothic Medium"/>
      <w:szCs w:val="20"/>
    </w:rPr>
  </w:style>
  <w:style w:type="paragraph" w:customStyle="1" w:styleId="CT-ContractInformation">
    <w:name w:val="CT-Contract Information"/>
    <w:basedOn w:val="Normal"/>
    <w:rsid w:val="00176580"/>
    <w:pPr>
      <w:tabs>
        <w:tab w:val="left" w:pos="2232"/>
      </w:tabs>
      <w:spacing w:line="240" w:lineRule="exact"/>
    </w:pPr>
    <w:rPr>
      <w:vanish/>
    </w:rPr>
  </w:style>
  <w:style w:type="paragraph" w:customStyle="1" w:styleId="R1-ResPara">
    <w:name w:val="R1-Res. Para"/>
    <w:rsid w:val="00176580"/>
    <w:pPr>
      <w:spacing w:line="240" w:lineRule="atLeast"/>
      <w:ind w:left="288"/>
    </w:pPr>
    <w:rPr>
      <w:rFonts w:ascii="Garamond" w:eastAsia="Times New Roman" w:hAnsi="Garamond"/>
      <w:sz w:val="24"/>
      <w:szCs w:val="20"/>
    </w:rPr>
  </w:style>
  <w:style w:type="paragraph" w:customStyle="1" w:styleId="R2-ResBullet">
    <w:name w:val="R2-Res Bullet"/>
    <w:basedOn w:val="Normal"/>
    <w:rsid w:val="00176580"/>
    <w:pPr>
      <w:tabs>
        <w:tab w:val="left" w:pos="720"/>
      </w:tabs>
      <w:ind w:left="720" w:hanging="432"/>
    </w:pPr>
  </w:style>
  <w:style w:type="paragraph" w:customStyle="1" w:styleId="RF-Reference">
    <w:name w:val="RF-Reference"/>
    <w:basedOn w:val="Normal"/>
    <w:rsid w:val="00176580"/>
    <w:pPr>
      <w:spacing w:line="240" w:lineRule="exact"/>
      <w:ind w:left="216" w:hanging="216"/>
    </w:pPr>
  </w:style>
  <w:style w:type="paragraph" w:customStyle="1" w:styleId="RH-SglSpHead">
    <w:name w:val="RH-Sgl Sp Head"/>
    <w:next w:val="RL-FlLftSgl"/>
    <w:rsid w:val="00176580"/>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176580"/>
    <w:pPr>
      <w:keepNext/>
      <w:spacing w:line="240" w:lineRule="atLeast"/>
    </w:pPr>
    <w:rPr>
      <w:rFonts w:ascii="Franklin Gothic Medium" w:eastAsia="Times New Roman" w:hAnsi="Franklin Gothic Medium"/>
      <w:b/>
      <w:color w:val="324162"/>
      <w:sz w:val="24"/>
      <w:szCs w:val="20"/>
    </w:rPr>
  </w:style>
  <w:style w:type="paragraph" w:customStyle="1" w:styleId="SU-FlLftUndln">
    <w:name w:val="SU-Fl Lft Undln"/>
    <w:basedOn w:val="Normal"/>
    <w:rsid w:val="00176580"/>
    <w:pPr>
      <w:keepNext/>
      <w:spacing w:line="240" w:lineRule="exact"/>
    </w:pPr>
    <w:rPr>
      <w:u w:val="single"/>
    </w:rPr>
  </w:style>
  <w:style w:type="paragraph" w:customStyle="1" w:styleId="Header-1">
    <w:name w:val="Header-1"/>
    <w:rsid w:val="00176580"/>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TB-TableBullet">
    <w:name w:val="TB-Table Bullet"/>
    <w:basedOn w:val="TX-TableText"/>
    <w:qFormat/>
    <w:rsid w:val="00176580"/>
    <w:pPr>
      <w:numPr>
        <w:numId w:val="8"/>
      </w:numPr>
      <w:ind w:left="288" w:hanging="288"/>
    </w:pPr>
  </w:style>
  <w:style w:type="paragraph" w:customStyle="1" w:styleId="R0-FLLftSglBoldItalic">
    <w:name w:val="R0-FL Lft Sgl Bold Italic"/>
    <w:rsid w:val="00176580"/>
    <w:pPr>
      <w:keepNext/>
      <w:spacing w:line="240" w:lineRule="atLeast"/>
    </w:pPr>
    <w:rPr>
      <w:rFonts w:ascii="Franklin Gothic Medium" w:eastAsia="Times New Roman" w:hAnsi="Franklin Gothic Medium" w:cs="Times New Roman Bold"/>
      <w:i/>
      <w:sz w:val="24"/>
      <w:szCs w:val="20"/>
    </w:rPr>
  </w:style>
  <w:style w:type="paragraph" w:customStyle="1" w:styleId="TC-TableofContentsHeading">
    <w:name w:val="TC-Table of Contents Heading"/>
    <w:basedOn w:val="Heading1"/>
    <w:next w:val="T0-ChapPgHd"/>
    <w:rsid w:val="0017658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76580"/>
    <w:rPr>
      <w:rFonts w:ascii="Franklin Gothic Medium" w:hAnsi="Franklin Gothic Medium"/>
      <w:sz w:val="16"/>
    </w:rPr>
  </w:style>
  <w:style w:type="paragraph" w:customStyle="1" w:styleId="TH-TableHeading">
    <w:name w:val="TH-Table Heading"/>
    <w:rsid w:val="00176580"/>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176580"/>
    <w:rPr>
      <w:rFonts w:ascii="Franklin Gothic Medium" w:hAnsi="Franklin Gothic Medium"/>
      <w:sz w:val="20"/>
    </w:rPr>
  </w:style>
  <w:style w:type="table" w:styleId="GridTable1Light">
    <w:name w:val="Grid Table 1 Light"/>
    <w:basedOn w:val="TableNormal"/>
    <w:uiPriority w:val="46"/>
    <w:rsid w:val="00EB7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37209">
      <w:bodyDiv w:val="1"/>
      <w:marLeft w:val="0"/>
      <w:marRight w:val="0"/>
      <w:marTop w:val="0"/>
      <w:marBottom w:val="0"/>
      <w:divBdr>
        <w:top w:val="none" w:sz="0" w:space="0" w:color="auto"/>
        <w:left w:val="none" w:sz="0" w:space="0" w:color="auto"/>
        <w:bottom w:val="none" w:sz="0" w:space="0" w:color="auto"/>
        <w:right w:val="none" w:sz="0" w:space="0" w:color="auto"/>
      </w:divBdr>
    </w:div>
    <w:div w:id="634602728">
      <w:marLeft w:val="0"/>
      <w:marRight w:val="0"/>
      <w:marTop w:val="0"/>
      <w:marBottom w:val="0"/>
      <w:divBdr>
        <w:top w:val="none" w:sz="0" w:space="0" w:color="auto"/>
        <w:left w:val="none" w:sz="0" w:space="0" w:color="auto"/>
        <w:bottom w:val="none" w:sz="0" w:space="0" w:color="auto"/>
        <w:right w:val="none" w:sz="0" w:space="0" w:color="auto"/>
      </w:divBdr>
    </w:div>
    <w:div w:id="634602729">
      <w:marLeft w:val="0"/>
      <w:marRight w:val="0"/>
      <w:marTop w:val="0"/>
      <w:marBottom w:val="0"/>
      <w:divBdr>
        <w:top w:val="none" w:sz="0" w:space="0" w:color="auto"/>
        <w:left w:val="none" w:sz="0" w:space="0" w:color="auto"/>
        <w:bottom w:val="none" w:sz="0" w:space="0" w:color="auto"/>
        <w:right w:val="none" w:sz="0" w:space="0" w:color="auto"/>
      </w:divBdr>
    </w:div>
    <w:div w:id="634602730">
      <w:marLeft w:val="0"/>
      <w:marRight w:val="0"/>
      <w:marTop w:val="0"/>
      <w:marBottom w:val="0"/>
      <w:divBdr>
        <w:top w:val="none" w:sz="0" w:space="0" w:color="auto"/>
        <w:left w:val="none" w:sz="0" w:space="0" w:color="auto"/>
        <w:bottom w:val="none" w:sz="0" w:space="0" w:color="auto"/>
        <w:right w:val="none" w:sz="0" w:space="0" w:color="auto"/>
      </w:divBdr>
    </w:div>
    <w:div w:id="1181356503">
      <w:bodyDiv w:val="1"/>
      <w:marLeft w:val="0"/>
      <w:marRight w:val="0"/>
      <w:marTop w:val="0"/>
      <w:marBottom w:val="0"/>
      <w:divBdr>
        <w:top w:val="none" w:sz="0" w:space="0" w:color="auto"/>
        <w:left w:val="none" w:sz="0" w:space="0" w:color="auto"/>
        <w:bottom w:val="none" w:sz="0" w:space="0" w:color="auto"/>
        <w:right w:val="none" w:sz="0" w:space="0" w:color="auto"/>
      </w:divBdr>
    </w:div>
    <w:div w:id="1186478424">
      <w:bodyDiv w:val="1"/>
      <w:marLeft w:val="0"/>
      <w:marRight w:val="0"/>
      <w:marTop w:val="0"/>
      <w:marBottom w:val="0"/>
      <w:divBdr>
        <w:top w:val="none" w:sz="0" w:space="0" w:color="auto"/>
        <w:left w:val="none" w:sz="0" w:space="0" w:color="auto"/>
        <w:bottom w:val="none" w:sz="0" w:space="0" w:color="auto"/>
        <w:right w:val="none" w:sz="0" w:space="0" w:color="auto"/>
      </w:divBdr>
    </w:div>
    <w:div w:id="1348172147">
      <w:bodyDiv w:val="1"/>
      <w:marLeft w:val="0"/>
      <w:marRight w:val="0"/>
      <w:marTop w:val="0"/>
      <w:marBottom w:val="0"/>
      <w:divBdr>
        <w:top w:val="none" w:sz="0" w:space="0" w:color="auto"/>
        <w:left w:val="none" w:sz="0" w:space="0" w:color="auto"/>
        <w:bottom w:val="none" w:sz="0" w:space="0" w:color="auto"/>
        <w:right w:val="none" w:sz="0" w:space="0" w:color="auto"/>
      </w:divBdr>
    </w:div>
    <w:div w:id="1519583606">
      <w:bodyDiv w:val="1"/>
      <w:marLeft w:val="0"/>
      <w:marRight w:val="0"/>
      <w:marTop w:val="0"/>
      <w:marBottom w:val="0"/>
      <w:divBdr>
        <w:top w:val="none" w:sz="0" w:space="0" w:color="auto"/>
        <w:left w:val="none" w:sz="0" w:space="0" w:color="auto"/>
        <w:bottom w:val="none" w:sz="0" w:space="0" w:color="auto"/>
        <w:right w:val="none" w:sz="0" w:space="0" w:color="auto"/>
      </w:divBdr>
    </w:div>
    <w:div w:id="1539775768">
      <w:bodyDiv w:val="1"/>
      <w:marLeft w:val="0"/>
      <w:marRight w:val="0"/>
      <w:marTop w:val="0"/>
      <w:marBottom w:val="0"/>
      <w:divBdr>
        <w:top w:val="none" w:sz="0" w:space="0" w:color="auto"/>
        <w:left w:val="none" w:sz="0" w:space="0" w:color="auto"/>
        <w:bottom w:val="none" w:sz="0" w:space="0" w:color="auto"/>
        <w:right w:val="none" w:sz="0" w:space="0" w:color="auto"/>
      </w:divBdr>
    </w:div>
    <w:div w:id="1627006121">
      <w:bodyDiv w:val="1"/>
      <w:marLeft w:val="0"/>
      <w:marRight w:val="0"/>
      <w:marTop w:val="0"/>
      <w:marBottom w:val="0"/>
      <w:divBdr>
        <w:top w:val="none" w:sz="0" w:space="0" w:color="auto"/>
        <w:left w:val="none" w:sz="0" w:space="0" w:color="auto"/>
        <w:bottom w:val="none" w:sz="0" w:space="0" w:color="auto"/>
        <w:right w:val="none" w:sz="0" w:space="0" w:color="auto"/>
      </w:divBdr>
    </w:div>
    <w:div w:id="1662392788">
      <w:bodyDiv w:val="1"/>
      <w:marLeft w:val="0"/>
      <w:marRight w:val="0"/>
      <w:marTop w:val="0"/>
      <w:marBottom w:val="0"/>
      <w:divBdr>
        <w:top w:val="none" w:sz="0" w:space="0" w:color="auto"/>
        <w:left w:val="none" w:sz="0" w:space="0" w:color="auto"/>
        <w:bottom w:val="none" w:sz="0" w:space="0" w:color="auto"/>
        <w:right w:val="none" w:sz="0" w:space="0" w:color="auto"/>
      </w:divBdr>
    </w:div>
    <w:div w:id="1988196725">
      <w:bodyDiv w:val="1"/>
      <w:marLeft w:val="0"/>
      <w:marRight w:val="0"/>
      <w:marTop w:val="0"/>
      <w:marBottom w:val="0"/>
      <w:divBdr>
        <w:top w:val="none" w:sz="0" w:space="0" w:color="auto"/>
        <w:left w:val="none" w:sz="0" w:space="0" w:color="auto"/>
        <w:bottom w:val="none" w:sz="0" w:space="0" w:color="auto"/>
        <w:right w:val="none" w:sz="0" w:space="0" w:color="auto"/>
      </w:divBdr>
    </w:div>
    <w:div w:id="21147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b7@cdc.gov" TargetMode="External"/><Relationship Id="rId13" Type="http://schemas.openxmlformats.org/officeDocument/2006/relationships/hyperlink" Target="http://jfs.ohio.gov/cdc/SUTQ-Parent.s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yunshikLee@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yDingwall@Westat.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avidMarker@Westa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ealthdisparities.umn.edu/research-studies/supporting-early-child-care-food-and-activity-environments" TargetMode="External"/><Relationship Id="rId1" Type="http://schemas.openxmlformats.org/officeDocument/2006/relationships/hyperlink" Target="http://depts.washington.edu/uwcphn/work/ece/waccsurve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E3ACF-8CB8-4053-AB34-93275D4F7A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3994</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creator>dro1</dc:creator>
  <cp:lastModifiedBy>Moore Freeman, Latetia (CDC/DDNID/NCCDPHP/DNPAO)</cp:lastModifiedBy>
  <cp:revision>2</cp:revision>
  <cp:lastPrinted>2019-06-28T15:56:00Z</cp:lastPrinted>
  <dcterms:created xsi:type="dcterms:W3CDTF">2020-12-01T19:30:00Z</dcterms:created>
  <dcterms:modified xsi:type="dcterms:W3CDTF">2020-12-01T19:30:00Z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