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FED" w:rsidP="00122277" w:rsidRDefault="00890C14" w14:paraId="1084A960" w14:textId="1B553A6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 w:val="left" w:pos="1260"/>
        </w:tabs>
        <w:jc w:val="center"/>
        <w:rPr>
          <w:rFonts w:ascii="Times New Roman" w:hAnsi="Times New Roman" w:cs="Times New Roman"/>
        </w:rPr>
      </w:pPr>
      <w:r>
        <w:rPr>
          <w:rFonts w:ascii="Times New Roman Bold" w:hAnsi="Times New Roman Bold" w:cs="Times New Roman"/>
        </w:rPr>
        <w:t>S</w:t>
      </w:r>
      <w:r w:rsidRPr="006C312C" w:rsidR="00F107B7">
        <w:rPr>
          <w:rFonts w:ascii="Times New Roman Bold" w:hAnsi="Times New Roman Bold" w:cs="Times New Roman"/>
        </w:rPr>
        <w:t>upporting</w:t>
      </w:r>
      <w:r w:rsidRPr="00BC7F42" w:rsidR="00F107B7">
        <w:rPr>
          <w:rFonts w:ascii="Times New Roman" w:hAnsi="Times New Roman" w:cs="Times New Roman"/>
        </w:rPr>
        <w:t xml:space="preserve"> Statement for </w:t>
      </w:r>
      <w:r w:rsidR="000B12BA">
        <w:rPr>
          <w:rFonts w:ascii="Times New Roman" w:hAnsi="Times New Roman" w:cs="Times New Roman"/>
        </w:rPr>
        <w:t>Forms</w:t>
      </w:r>
      <w:r w:rsidR="00FA4FED">
        <w:rPr>
          <w:rFonts w:ascii="Times New Roman" w:hAnsi="Times New Roman" w:cs="Times New Roman"/>
        </w:rPr>
        <w:t xml:space="preserve"> SSA-2854 &amp; SSA-2855</w:t>
      </w:r>
    </w:p>
    <w:p w:rsidRPr="00FA4FED" w:rsidR="00B17135" w:rsidP="00FA4FED" w:rsidRDefault="00B17135" w14:paraId="4C62792D"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Statement of Funds You Provided to Another</w:t>
      </w:r>
      <w:r w:rsidR="00FA4FED">
        <w:rPr>
          <w:rFonts w:ascii="Times New Roman" w:hAnsi="Times New Roman" w:cs="Times New Roman"/>
        </w:rPr>
        <w:t xml:space="preserve"> </w:t>
      </w:r>
      <w:r>
        <w:rPr>
          <w:rFonts w:ascii="Times New Roman" w:hAnsi="Times New Roman" w:cs="Times New Roman"/>
        </w:rPr>
        <w:t xml:space="preserve">and </w:t>
      </w:r>
      <w:r w:rsidR="006C312C">
        <w:rPr>
          <w:rFonts w:ascii="Times New Roman Bold" w:hAnsi="Times New Roman Bold"/>
        </w:rPr>
        <w:t>Sta</w:t>
      </w:r>
      <w:r w:rsidRPr="006C312C">
        <w:rPr>
          <w:rFonts w:ascii="Times New Roman Bold" w:hAnsi="Times New Roman Bold"/>
        </w:rPr>
        <w:t>tement of Funds You Received</w:t>
      </w:r>
    </w:p>
    <w:p w:rsidRPr="00FA4FED" w:rsidR="00146275" w:rsidP="00F107B7" w:rsidRDefault="00FA4FED" w14:paraId="78CFA11D" w14:textId="77777777">
      <w:pPr>
        <w:jc w:val="center"/>
        <w:rPr>
          <w:rFonts w:ascii="Times New Roman" w:hAnsi="Times New Roman"/>
          <w:b/>
        </w:rPr>
      </w:pPr>
      <w:r>
        <w:rPr>
          <w:rFonts w:ascii="Times New Roman" w:hAnsi="Times New Roman"/>
          <w:b/>
        </w:rPr>
        <w:t>20 CFR 416.1103(f)</w:t>
      </w:r>
    </w:p>
    <w:p w:rsidR="00140F98" w:rsidP="000B12BA" w:rsidRDefault="008B6774" w14:paraId="5064D9B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6C312C">
        <w:rPr>
          <w:rFonts w:ascii="Times New Roman" w:hAnsi="Times New Roman" w:cs="Times New Roman"/>
        </w:rPr>
        <w:t>0481</w:t>
      </w:r>
    </w:p>
    <w:p w:rsidRPr="00BC7F42" w:rsidR="00A45D82" w:rsidP="00A45D82" w:rsidRDefault="00A45D82" w14:paraId="4800DE7A" w14:textId="77777777">
      <w:pPr>
        <w:pStyle w:val="Header"/>
        <w:tabs>
          <w:tab w:val="clear" w:pos="4320"/>
          <w:tab w:val="clear" w:pos="8640"/>
        </w:tabs>
        <w:rPr>
          <w:rFonts w:ascii="Times New Roman" w:hAnsi="Times New Roman"/>
        </w:rPr>
      </w:pPr>
    </w:p>
    <w:p w:rsidRPr="002321B0" w:rsidR="00A45D82" w:rsidP="000B12BA" w:rsidRDefault="00A45D82" w14:paraId="6463D379"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566AE6" w:rsidRDefault="00A45D82" w14:paraId="64B4AB09" w14:textId="77777777">
      <w:pPr>
        <w:pStyle w:val="Header"/>
        <w:tabs>
          <w:tab w:val="clear" w:pos="4320"/>
          <w:tab w:val="clear" w:pos="8640"/>
        </w:tabs>
        <w:ind w:left="540" w:hanging="540"/>
        <w:rPr>
          <w:rFonts w:ascii="Times New Roman" w:hAnsi="Times New Roman"/>
        </w:rPr>
      </w:pPr>
    </w:p>
    <w:p w:rsidRPr="003D5272" w:rsidR="003D5272" w:rsidP="000B12BA" w:rsidRDefault="003D5272" w14:paraId="02126F8F"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Introduction/Authoring Laws and Regulation</w:t>
      </w:r>
      <w:r>
        <w:rPr>
          <w:rFonts w:ascii="Times New Roman" w:hAnsi="Times New Roman"/>
          <w:b/>
        </w:rPr>
        <w:t>s</w:t>
      </w:r>
    </w:p>
    <w:p w:rsidRPr="0095404F" w:rsidR="00D80912" w:rsidP="00D80912" w:rsidRDefault="003D5272" w14:paraId="3DE9ECD6" w14:textId="403F0E8D">
      <w:pPr>
        <w:pStyle w:val="ListParagraph"/>
        <w:ind w:left="1440"/>
        <w:rPr>
          <w:rFonts w:ascii="Times New Roman" w:hAnsi="Times New Roman"/>
        </w:rPr>
      </w:pPr>
      <w:r w:rsidRPr="003D5272">
        <w:rPr>
          <w:rFonts w:ascii="Times New Roman" w:hAnsi="Times New Roman"/>
          <w:i/>
        </w:rPr>
        <w:t>20 CFR 416.1103(f)</w:t>
      </w:r>
      <w:r w:rsidRPr="003D5272">
        <w:rPr>
          <w:rFonts w:ascii="Times New Roman" w:hAnsi="Times New Roman"/>
        </w:rPr>
        <w:t xml:space="preserve"> of the </w:t>
      </w:r>
      <w:r w:rsidRPr="003D5272">
        <w:rPr>
          <w:rFonts w:ascii="Times New Roman" w:hAnsi="Times New Roman"/>
          <w:i/>
        </w:rPr>
        <w:t xml:space="preserve">Code of Federal Regulations </w:t>
      </w:r>
      <w:r w:rsidR="00EA54A3">
        <w:rPr>
          <w:rFonts w:ascii="Times New Roman" w:hAnsi="Times New Roman"/>
        </w:rPr>
        <w:t xml:space="preserve">states that </w:t>
      </w:r>
      <w:r w:rsidRPr="003D5272">
        <w:rPr>
          <w:rFonts w:ascii="Times New Roman" w:hAnsi="Times New Roman"/>
        </w:rPr>
        <w:t>money an</w:t>
      </w:r>
      <w:r w:rsidR="00EA54A3">
        <w:rPr>
          <w:rFonts w:ascii="Times New Roman" w:hAnsi="Times New Roman"/>
        </w:rPr>
        <w:t xml:space="preserve"> </w:t>
      </w:r>
      <w:r w:rsidRPr="003D5272">
        <w:rPr>
          <w:rFonts w:ascii="Times New Roman" w:hAnsi="Times New Roman"/>
        </w:rPr>
        <w:t xml:space="preserve">individual borrows or </w:t>
      </w:r>
      <w:r w:rsidR="00D34E6D">
        <w:rPr>
          <w:rFonts w:ascii="Times New Roman" w:hAnsi="Times New Roman"/>
        </w:rPr>
        <w:t>receives</w:t>
      </w:r>
      <w:r w:rsidRPr="003D5272">
        <w:rPr>
          <w:rFonts w:ascii="Times New Roman" w:hAnsi="Times New Roman"/>
        </w:rPr>
        <w:t xml:space="preserve"> as repayment of a loan </w:t>
      </w:r>
      <w:r w:rsidR="004C55B9">
        <w:rPr>
          <w:rFonts w:ascii="Times New Roman" w:hAnsi="Times New Roman"/>
        </w:rPr>
        <w:t>does not count as</w:t>
      </w:r>
      <w:r w:rsidRPr="003D5272">
        <w:rPr>
          <w:rFonts w:ascii="Times New Roman" w:hAnsi="Times New Roman"/>
        </w:rPr>
        <w:t xml:space="preserve"> income for Supplemental Security Income (SSI).  Commercial loans have formal contracts between borrower and lender that establish specif</w:t>
      </w:r>
      <w:r w:rsidR="0095404F">
        <w:rPr>
          <w:rFonts w:ascii="Times New Roman" w:hAnsi="Times New Roman"/>
        </w:rPr>
        <w:t>ic terms of</w:t>
      </w:r>
      <w:r w:rsidRPr="003D5272">
        <w:rPr>
          <w:rFonts w:ascii="Times New Roman" w:hAnsi="Times New Roman"/>
        </w:rPr>
        <w:t xml:space="preserve"> agreement</w:t>
      </w:r>
      <w:r w:rsidRPr="003D5272" w:rsidR="004C55B9">
        <w:rPr>
          <w:rFonts w:ascii="Times New Roman" w:hAnsi="Times New Roman"/>
        </w:rPr>
        <w:t xml:space="preserve">.  </w:t>
      </w:r>
      <w:r w:rsidRPr="003D5272">
        <w:rPr>
          <w:rFonts w:ascii="Times New Roman" w:hAnsi="Times New Roman"/>
        </w:rPr>
        <w:t xml:space="preserve">However, friends and relatives often engage in informal loan activities with SSI </w:t>
      </w:r>
      <w:r w:rsidR="0095404F">
        <w:rPr>
          <w:rFonts w:ascii="Times New Roman" w:hAnsi="Times New Roman"/>
        </w:rPr>
        <w:t>recipients</w:t>
      </w:r>
      <w:r w:rsidRPr="003D5272" w:rsidR="004C55B9">
        <w:rPr>
          <w:rFonts w:ascii="Times New Roman" w:hAnsi="Times New Roman"/>
        </w:rPr>
        <w:t xml:space="preserve">.  </w:t>
      </w:r>
      <w:r w:rsidRPr="003D5272">
        <w:rPr>
          <w:rFonts w:ascii="Times New Roman" w:hAnsi="Times New Roman"/>
        </w:rPr>
        <w:t>In th</w:t>
      </w:r>
      <w:r w:rsidR="0095404F">
        <w:rPr>
          <w:rFonts w:ascii="Times New Roman" w:hAnsi="Times New Roman"/>
        </w:rPr>
        <w:t>e</w:t>
      </w:r>
      <w:r w:rsidRPr="003D5272">
        <w:rPr>
          <w:rFonts w:ascii="Times New Roman" w:hAnsi="Times New Roman"/>
        </w:rPr>
        <w:t xml:space="preserve">se cases, the Social Security Administration (SSA) must decide whether the loan meets the criteria </w:t>
      </w:r>
      <w:r w:rsidR="004C55B9">
        <w:rPr>
          <w:rFonts w:ascii="Times New Roman" w:hAnsi="Times New Roman"/>
        </w:rPr>
        <w:t>for us to consider it</w:t>
      </w:r>
      <w:r w:rsidRPr="003D5272">
        <w:rPr>
          <w:rFonts w:ascii="Times New Roman" w:hAnsi="Times New Roman"/>
        </w:rPr>
        <w:t xml:space="preserve"> bona fide.</w:t>
      </w:r>
      <w:r w:rsidR="004C55B9">
        <w:rPr>
          <w:rFonts w:ascii="Times New Roman" w:hAnsi="Times New Roman"/>
        </w:rPr>
        <w:t xml:space="preserve">  S</w:t>
      </w:r>
      <w:r w:rsidR="001005B5">
        <w:rPr>
          <w:rFonts w:ascii="Times New Roman" w:hAnsi="Times New Roman"/>
        </w:rPr>
        <w:t>SA collects this</w:t>
      </w:r>
      <w:r w:rsidR="00AA3D5E">
        <w:rPr>
          <w:rFonts w:ascii="Times New Roman" w:hAnsi="Times New Roman"/>
        </w:rPr>
        <w:t xml:space="preserve"> information on F</w:t>
      </w:r>
      <w:r w:rsidR="004C55B9">
        <w:rPr>
          <w:rFonts w:ascii="Times New Roman" w:hAnsi="Times New Roman"/>
        </w:rPr>
        <w:t xml:space="preserve">orms </w:t>
      </w:r>
      <w:r w:rsidR="00AA3D5E">
        <w:rPr>
          <w:rFonts w:ascii="Times New Roman" w:hAnsi="Times New Roman"/>
        </w:rPr>
        <w:t xml:space="preserve">SSA-2854 and SSA-2855 </w:t>
      </w:r>
      <w:r w:rsidR="004C55B9">
        <w:rPr>
          <w:rFonts w:ascii="Times New Roman" w:hAnsi="Times New Roman"/>
        </w:rPr>
        <w:t xml:space="preserve">under authority of Section </w:t>
      </w:r>
      <w:r w:rsidRPr="004C55B9" w:rsidR="004C55B9">
        <w:rPr>
          <w:rFonts w:ascii="Times New Roman" w:hAnsi="Times New Roman"/>
          <w:i/>
        </w:rPr>
        <w:t>1613(e)</w:t>
      </w:r>
      <w:r w:rsidR="0095404F">
        <w:rPr>
          <w:rFonts w:ascii="Times New Roman" w:hAnsi="Times New Roman"/>
          <w:i/>
        </w:rPr>
        <w:t xml:space="preserve"> </w:t>
      </w:r>
      <w:r w:rsidR="004C55B9">
        <w:rPr>
          <w:rFonts w:ascii="Times New Roman" w:hAnsi="Times New Roman"/>
        </w:rPr>
        <w:t xml:space="preserve">of the </w:t>
      </w:r>
      <w:r w:rsidRPr="004C55B9" w:rsidR="004C55B9">
        <w:rPr>
          <w:rFonts w:ascii="Times New Roman" w:hAnsi="Times New Roman"/>
          <w:i/>
        </w:rPr>
        <w:t>Social Security Act</w:t>
      </w:r>
      <w:r w:rsidR="00AA3D5E">
        <w:rPr>
          <w:rFonts w:ascii="Times New Roman" w:hAnsi="Times New Roman"/>
        </w:rPr>
        <w:t xml:space="preserve"> to determine if a loan is bona fide.</w:t>
      </w:r>
    </w:p>
    <w:p w:rsidRPr="004C55B9" w:rsidR="003D5272" w:rsidP="00D80912" w:rsidRDefault="003D5272" w14:paraId="0B143B98" w14:textId="77777777">
      <w:pPr>
        <w:rPr>
          <w:rFonts w:ascii="Times New Roman" w:hAnsi="Times New Roman"/>
        </w:rPr>
      </w:pPr>
    </w:p>
    <w:p w:rsidRPr="003D5272" w:rsidR="003D5272" w:rsidP="000B12BA" w:rsidRDefault="003D5272" w14:paraId="223EF7EF"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Description of Collection</w:t>
      </w:r>
    </w:p>
    <w:p w:rsidR="004C55B9" w:rsidP="000B12BA" w:rsidRDefault="004C55B9" w14:paraId="64BA4AC3" w14:textId="16745D67">
      <w:pPr>
        <w:ind w:left="1440"/>
        <w:rPr>
          <w:rFonts w:ascii="Times New Roman" w:hAnsi="Times New Roman"/>
        </w:rPr>
      </w:pPr>
      <w:r>
        <w:rPr>
          <w:rFonts w:ascii="Times New Roman" w:hAnsi="Times New Roman"/>
        </w:rPr>
        <w:t xml:space="preserve">SSA uses </w:t>
      </w:r>
      <w:r w:rsidR="0095404F">
        <w:rPr>
          <w:rFonts w:ascii="Times New Roman" w:hAnsi="Times New Roman"/>
        </w:rPr>
        <w:t>F</w:t>
      </w:r>
      <w:r>
        <w:rPr>
          <w:rFonts w:ascii="Times New Roman" w:hAnsi="Times New Roman"/>
        </w:rPr>
        <w:t>orms SSA-2854</w:t>
      </w:r>
      <w:r w:rsidR="00996E7E">
        <w:rPr>
          <w:rFonts w:ascii="Times New Roman" w:hAnsi="Times New Roman"/>
        </w:rPr>
        <w:t xml:space="preserve"> (Statement of Funds You </w:t>
      </w:r>
      <w:r w:rsidR="00F266FB">
        <w:rPr>
          <w:rFonts w:ascii="Times New Roman" w:hAnsi="Times New Roman"/>
        </w:rPr>
        <w:t>P</w:t>
      </w:r>
      <w:r w:rsidR="00996E7E">
        <w:rPr>
          <w:rFonts w:ascii="Times New Roman" w:hAnsi="Times New Roman"/>
        </w:rPr>
        <w:t>rovided to Another)</w:t>
      </w:r>
      <w:r w:rsidR="0095404F">
        <w:rPr>
          <w:rFonts w:ascii="Times New Roman" w:hAnsi="Times New Roman"/>
        </w:rPr>
        <w:t xml:space="preserve"> and SSA</w:t>
      </w:r>
      <w:r>
        <w:rPr>
          <w:rFonts w:ascii="Times New Roman" w:hAnsi="Times New Roman"/>
        </w:rPr>
        <w:t xml:space="preserve">-2855 </w:t>
      </w:r>
      <w:r w:rsidR="00996E7E">
        <w:rPr>
          <w:rFonts w:ascii="Times New Roman" w:hAnsi="Times New Roman"/>
        </w:rPr>
        <w:t xml:space="preserve">(Statement of Funds You Received) </w:t>
      </w:r>
      <w:r>
        <w:rPr>
          <w:rFonts w:ascii="Times New Roman" w:hAnsi="Times New Roman"/>
        </w:rPr>
        <w:t>t</w:t>
      </w:r>
      <w:r w:rsidR="00996E7E">
        <w:rPr>
          <w:rFonts w:ascii="Times New Roman" w:hAnsi="Times New Roman"/>
        </w:rPr>
        <w:t>o verify if a loan is bona fide for SSI recipients.  Form</w:t>
      </w:r>
      <w:r>
        <w:rPr>
          <w:rFonts w:ascii="Times New Roman" w:hAnsi="Times New Roman"/>
        </w:rPr>
        <w:t xml:space="preserve"> SSA-2854 asks the lender for details on the transaction</w:t>
      </w:r>
      <w:r w:rsidR="00D34E6D">
        <w:rPr>
          <w:rFonts w:ascii="Times New Roman" w:hAnsi="Times New Roman"/>
        </w:rPr>
        <w:t>,</w:t>
      </w:r>
      <w:r>
        <w:rPr>
          <w:rFonts w:ascii="Times New Roman" w:hAnsi="Times New Roman"/>
        </w:rPr>
        <w:t xml:space="preserve"> and </w:t>
      </w:r>
      <w:r w:rsidR="007278E1">
        <w:rPr>
          <w:rFonts w:ascii="Times New Roman" w:hAnsi="Times New Roman"/>
        </w:rPr>
        <w:t xml:space="preserve">Form </w:t>
      </w:r>
      <w:r>
        <w:rPr>
          <w:rFonts w:ascii="Times New Roman" w:hAnsi="Times New Roman"/>
        </w:rPr>
        <w:t>SSA-2855 asks the borrower the same basic questions independently.  Agency personnel then compare the two statements</w:t>
      </w:r>
      <w:r w:rsidR="00F266FB">
        <w:rPr>
          <w:rFonts w:ascii="Times New Roman" w:hAnsi="Times New Roman"/>
        </w:rPr>
        <w:t>,</w:t>
      </w:r>
      <w:r>
        <w:rPr>
          <w:rFonts w:ascii="Times New Roman" w:hAnsi="Times New Roman"/>
        </w:rPr>
        <w:t xml:space="preserve"> gather evidence if needed</w:t>
      </w:r>
      <w:r w:rsidR="00F266FB">
        <w:rPr>
          <w:rFonts w:ascii="Times New Roman" w:hAnsi="Times New Roman"/>
        </w:rPr>
        <w:t>,</w:t>
      </w:r>
      <w:r>
        <w:rPr>
          <w:rFonts w:ascii="Times New Roman" w:hAnsi="Times New Roman"/>
        </w:rPr>
        <w:t xml:space="preserve"> and make a decision on the validity of the bona fide status of the loan.</w:t>
      </w:r>
      <w:r w:rsidR="007278E1">
        <w:rPr>
          <w:rFonts w:ascii="Times New Roman" w:hAnsi="Times New Roman"/>
        </w:rPr>
        <w:t xml:space="preserve">  </w:t>
      </w:r>
      <w:r>
        <w:rPr>
          <w:rFonts w:ascii="Times New Roman" w:hAnsi="Times New Roman"/>
        </w:rPr>
        <w:t>For SSI purposes, we consider a loan bona fide if it meets these requirements:</w:t>
      </w:r>
    </w:p>
    <w:p w:rsidR="00A83255" w:rsidP="00A83255" w:rsidRDefault="00A83255" w14:paraId="59D30ADB" w14:textId="77777777">
      <w:pPr>
        <w:pStyle w:val="ListParagraph"/>
        <w:ind w:left="1545"/>
        <w:rPr>
          <w:rFonts w:ascii="Times New Roman" w:hAnsi="Times New Roman"/>
        </w:rPr>
      </w:pPr>
    </w:p>
    <w:p w:rsidR="004C55B9" w:rsidP="004571E3" w:rsidRDefault="004C55B9" w14:paraId="1054629B" w14:textId="77777777">
      <w:pPr>
        <w:pStyle w:val="ListParagraph"/>
        <w:numPr>
          <w:ilvl w:val="0"/>
          <w:numId w:val="48"/>
        </w:numPr>
        <w:ind w:left="1800" w:firstLine="0"/>
        <w:rPr>
          <w:rFonts w:ascii="Times New Roman" w:hAnsi="Times New Roman"/>
        </w:rPr>
      </w:pPr>
      <w:r w:rsidRPr="00A83255">
        <w:rPr>
          <w:rFonts w:ascii="Times New Roman" w:hAnsi="Times New Roman"/>
        </w:rPr>
        <w:t>Must be between a borrower and lender with the understanding that the borrower has an obligation to repay the money, and</w:t>
      </w:r>
    </w:p>
    <w:p w:rsidR="007278E1" w:rsidP="000B12BA" w:rsidRDefault="007278E1" w14:paraId="10578F21" w14:textId="77777777">
      <w:pPr>
        <w:pStyle w:val="ListParagraph"/>
        <w:tabs>
          <w:tab w:val="left" w:pos="1800"/>
        </w:tabs>
        <w:ind w:left="1800"/>
        <w:rPr>
          <w:rFonts w:ascii="Times New Roman" w:hAnsi="Times New Roman"/>
        </w:rPr>
      </w:pPr>
    </w:p>
    <w:p w:rsidRPr="007278E1" w:rsidR="004C55B9" w:rsidP="000B12BA" w:rsidRDefault="004C55B9" w14:paraId="0A1AAF05" w14:textId="77777777">
      <w:pPr>
        <w:pStyle w:val="ListParagraph"/>
        <w:numPr>
          <w:ilvl w:val="0"/>
          <w:numId w:val="48"/>
        </w:numPr>
        <w:tabs>
          <w:tab w:val="left" w:pos="1800"/>
        </w:tabs>
        <w:ind w:left="1800" w:firstLine="0"/>
        <w:rPr>
          <w:rFonts w:ascii="Times New Roman" w:hAnsi="Times New Roman"/>
        </w:rPr>
      </w:pPr>
      <w:r w:rsidRPr="007278E1">
        <w:rPr>
          <w:rFonts w:ascii="Times New Roman" w:hAnsi="Times New Roman"/>
        </w:rPr>
        <w:t>Must be in effect at the time</w:t>
      </w:r>
      <w:r w:rsidR="00D34E6D">
        <w:rPr>
          <w:rFonts w:ascii="Times New Roman" w:hAnsi="Times New Roman"/>
        </w:rPr>
        <w:t xml:space="preserve"> the cash goes to the borrower; </w:t>
      </w:r>
      <w:r w:rsidRPr="007278E1">
        <w:rPr>
          <w:rFonts w:ascii="Times New Roman" w:hAnsi="Times New Roman"/>
        </w:rPr>
        <w:t>that is, the agreement cannot come after the cash is paid, and</w:t>
      </w:r>
    </w:p>
    <w:p w:rsidR="007278E1" w:rsidP="000B12BA" w:rsidRDefault="007278E1" w14:paraId="3CB917FA" w14:textId="77777777">
      <w:pPr>
        <w:tabs>
          <w:tab w:val="left" w:pos="1800"/>
        </w:tabs>
        <w:ind w:left="1800"/>
        <w:rPr>
          <w:rFonts w:ascii="Times New Roman" w:hAnsi="Times New Roman"/>
        </w:rPr>
      </w:pPr>
    </w:p>
    <w:p w:rsidR="004C55B9" w:rsidP="000B12BA" w:rsidRDefault="004C55B9" w14:paraId="23D99E66" w14:textId="77777777">
      <w:pPr>
        <w:numPr>
          <w:ilvl w:val="0"/>
          <w:numId w:val="48"/>
        </w:numPr>
        <w:tabs>
          <w:tab w:val="left" w:pos="1800"/>
        </w:tabs>
        <w:ind w:left="1800" w:firstLine="0"/>
        <w:rPr>
          <w:rFonts w:ascii="Times New Roman" w:hAnsi="Times New Roman"/>
        </w:rPr>
      </w:pPr>
      <w:r>
        <w:rPr>
          <w:rFonts w:ascii="Times New Roman" w:hAnsi="Times New Roman"/>
        </w:rPr>
        <w:t xml:space="preserve">Must </w:t>
      </w:r>
      <w:r w:rsidR="00D34E6D">
        <w:rPr>
          <w:rFonts w:ascii="Times New Roman" w:hAnsi="Times New Roman"/>
        </w:rPr>
        <w:t xml:space="preserve">be enforceable under State law; </w:t>
      </w:r>
      <w:r>
        <w:rPr>
          <w:rFonts w:ascii="Times New Roman" w:hAnsi="Times New Roman"/>
        </w:rPr>
        <w:t>often there are additional requirements from the State.</w:t>
      </w:r>
    </w:p>
    <w:p w:rsidR="00140F98" w:rsidP="00A83255" w:rsidRDefault="00140F98" w14:paraId="6E9E7AF4" w14:textId="77777777">
      <w:pPr>
        <w:pStyle w:val="ListParagraph"/>
        <w:ind w:left="1260"/>
        <w:rPr>
          <w:rFonts w:ascii="Times New Roman" w:hAnsi="Times New Roman"/>
        </w:rPr>
      </w:pPr>
    </w:p>
    <w:p w:rsidR="00A83255" w:rsidP="000B12BA" w:rsidRDefault="003D5272" w14:paraId="50DFE2EB" w14:textId="6FD25CA2">
      <w:pPr>
        <w:pStyle w:val="ListParagraph"/>
        <w:ind w:left="1440"/>
        <w:rPr>
          <w:rFonts w:ascii="Times New Roman" w:hAnsi="Times New Roman"/>
        </w:rPr>
      </w:pPr>
      <w:r w:rsidRPr="003D5272">
        <w:rPr>
          <w:rFonts w:ascii="Times New Roman" w:hAnsi="Times New Roman"/>
        </w:rPr>
        <w:t xml:space="preserve">SSA </w:t>
      </w:r>
      <w:r w:rsidR="007278E1">
        <w:rPr>
          <w:rFonts w:ascii="Times New Roman" w:hAnsi="Times New Roman"/>
        </w:rPr>
        <w:t>collects this</w:t>
      </w:r>
      <w:r w:rsidRPr="003D5272">
        <w:rPr>
          <w:rFonts w:ascii="Times New Roman" w:hAnsi="Times New Roman"/>
        </w:rPr>
        <w:t xml:space="preserve"> information at the time of initial application for SSI benefits</w:t>
      </w:r>
      <w:r w:rsidR="00AA3D5E">
        <w:rPr>
          <w:rFonts w:ascii="Times New Roman" w:hAnsi="Times New Roman"/>
        </w:rPr>
        <w:t>,</w:t>
      </w:r>
      <w:r w:rsidRPr="003D5272">
        <w:rPr>
          <w:rFonts w:ascii="Times New Roman" w:hAnsi="Times New Roman"/>
        </w:rPr>
        <w:t xml:space="preserve"> or at any point when an individual alleges being party to an informal loan while receiving SSI.  </w:t>
      </w:r>
      <w:r w:rsidRPr="004C55B9">
        <w:rPr>
          <w:rFonts w:ascii="Times New Roman" w:hAnsi="Times New Roman"/>
        </w:rPr>
        <w:t xml:space="preserve">SSA collects information on the informal loan </w:t>
      </w:r>
      <w:r w:rsidR="00AA3D5E">
        <w:rPr>
          <w:rFonts w:ascii="Times New Roman" w:hAnsi="Times New Roman"/>
        </w:rPr>
        <w:t>through personal</w:t>
      </w:r>
      <w:r w:rsidRPr="004C55B9">
        <w:rPr>
          <w:rFonts w:ascii="Times New Roman" w:hAnsi="Times New Roman"/>
        </w:rPr>
        <w:t xml:space="preserve"> interview</w:t>
      </w:r>
      <w:r w:rsidR="00AA3D5E">
        <w:rPr>
          <w:rFonts w:ascii="Times New Roman" w:hAnsi="Times New Roman"/>
        </w:rPr>
        <w:t>s</w:t>
      </w:r>
      <w:r w:rsidRPr="004C55B9">
        <w:rPr>
          <w:rFonts w:ascii="Times New Roman" w:hAnsi="Times New Roman"/>
        </w:rPr>
        <w:t xml:space="preserve"> and mail</w:t>
      </w:r>
      <w:r w:rsidRPr="004C55B9" w:rsidR="004C55B9">
        <w:rPr>
          <w:rFonts w:ascii="Times New Roman" w:hAnsi="Times New Roman"/>
        </w:rPr>
        <w:t xml:space="preserve">.  </w:t>
      </w:r>
      <w:r w:rsidRPr="004C55B9">
        <w:rPr>
          <w:rFonts w:ascii="Times New Roman" w:hAnsi="Times New Roman"/>
        </w:rPr>
        <w:t>The agency’s field personnel conduct the interviews</w:t>
      </w:r>
      <w:r w:rsidR="001005B5">
        <w:rPr>
          <w:rFonts w:ascii="Times New Roman" w:hAnsi="Times New Roman"/>
        </w:rPr>
        <w:t>,</w:t>
      </w:r>
      <w:r w:rsidRPr="004C55B9">
        <w:rPr>
          <w:rFonts w:ascii="Times New Roman" w:hAnsi="Times New Roman"/>
        </w:rPr>
        <w:t xml:space="preserve"> and mail the form(s) for completion, </w:t>
      </w:r>
      <w:r w:rsidR="001005B5">
        <w:rPr>
          <w:rFonts w:ascii="Times New Roman" w:hAnsi="Times New Roman"/>
        </w:rPr>
        <w:t xml:space="preserve">with prepaid return envelopes, </w:t>
      </w:r>
      <w:r w:rsidRPr="004C55B9">
        <w:rPr>
          <w:rFonts w:ascii="Times New Roman" w:hAnsi="Times New Roman"/>
        </w:rPr>
        <w:t>as needed.</w:t>
      </w:r>
      <w:r w:rsidRPr="004C55B9" w:rsidR="004C55B9">
        <w:rPr>
          <w:rFonts w:ascii="Times New Roman" w:hAnsi="Times New Roman"/>
        </w:rPr>
        <w:t xml:space="preserve">  The respondents </w:t>
      </w:r>
      <w:r w:rsidR="007278E1">
        <w:rPr>
          <w:rFonts w:ascii="Times New Roman" w:hAnsi="Times New Roman"/>
        </w:rPr>
        <w:t xml:space="preserve">are SSI recipients and applicants, </w:t>
      </w:r>
      <w:r w:rsidR="006764EC">
        <w:rPr>
          <w:rFonts w:ascii="Times New Roman" w:hAnsi="Times New Roman"/>
        </w:rPr>
        <w:t xml:space="preserve">as well as </w:t>
      </w:r>
      <w:r w:rsidR="007278E1">
        <w:rPr>
          <w:rFonts w:ascii="Times New Roman" w:hAnsi="Times New Roman"/>
        </w:rPr>
        <w:t>individuals who lend money to them</w:t>
      </w:r>
      <w:r w:rsidRPr="004C55B9" w:rsidR="004C55B9">
        <w:rPr>
          <w:rFonts w:ascii="Times New Roman" w:hAnsi="Times New Roman"/>
        </w:rPr>
        <w:t>.</w:t>
      </w:r>
      <w:r w:rsidR="000B12BA">
        <w:rPr>
          <w:rFonts w:ascii="Times New Roman" w:hAnsi="Times New Roman"/>
        </w:rPr>
        <w:br/>
      </w:r>
    </w:p>
    <w:p w:rsidRPr="003D5272" w:rsidR="003D5272" w:rsidP="000B12BA" w:rsidRDefault="003D5272" w14:paraId="38112A03"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Use of Information Technology to Collect the Information</w:t>
      </w:r>
    </w:p>
    <w:p w:rsidRPr="006729EF" w:rsidR="003D5272" w:rsidP="000B12BA" w:rsidRDefault="002B7104" w14:paraId="05858A5D" w14:textId="11AE8A51">
      <w:pPr>
        <w:pStyle w:val="ListParagraph"/>
        <w:tabs>
          <w:tab w:val="left" w:pos="1260"/>
        </w:tabs>
        <w:ind w:left="1440"/>
        <w:rPr>
          <w:rFonts w:ascii="Times New Roman" w:hAnsi="Times New Roman"/>
        </w:rPr>
      </w:pPr>
      <w:r w:rsidRPr="002B7104">
        <w:rPr>
          <w:rFonts w:ascii="Times New Roman" w:hAnsi="Times New Roman" w:eastAsia="Calibri"/>
          <w:snapToGrid/>
        </w:rPr>
        <w:t xml:space="preserve">SSA is unable to create an electronic version of this information collection at this </w:t>
      </w:r>
      <w:r w:rsidRPr="002B7104">
        <w:rPr>
          <w:rFonts w:ascii="Times New Roman" w:hAnsi="Times New Roman" w:eastAsia="Calibri"/>
          <w:snapToGrid/>
        </w:rPr>
        <w:lastRenderedPageBreak/>
        <w:t>time, as we send this agency-initiated application to respondents with pre-filled information.  Currently, we do not have any means to pre-fill information and send the individualized forms to the respondents electronically, as that would require us to build a new system, and we do not have the resources and manpower to do that at this time.  In addition, we cannot send these via email, as the pre</w:t>
      </w:r>
      <w:r>
        <w:rPr>
          <w:rFonts w:ascii="Times New Roman" w:hAnsi="Times New Roman" w:eastAsia="Calibri"/>
          <w:snapToGrid/>
        </w:rPr>
        <w:noBreakHyphen/>
      </w:r>
      <w:r w:rsidRPr="002B7104">
        <w:rPr>
          <w:rFonts w:ascii="Times New Roman" w:hAnsi="Times New Roman" w:eastAsia="Calibri"/>
          <w:snapToGrid/>
        </w:rPr>
        <w:t xml:space="preserve">filled information contains personal identifying information (PII) of the respondents, and email is a non-secured means of transferring PII.  We will reassess our ability to create an electronic version of this collection if and when technological advances are created that would allow for us to make this collection available via the Internet </w:t>
      </w:r>
      <w:r w:rsidRPr="002B7104">
        <w:rPr>
          <w:rFonts w:ascii="Times New Roman" w:hAnsi="Times New Roman" w:eastAsia="Calibri"/>
          <w:snapToGrid/>
          <w:color w:val="000000"/>
        </w:rPr>
        <w:t>in a fully secure way</w:t>
      </w:r>
      <w:r>
        <w:rPr>
          <w:rFonts w:ascii="Times New Roman" w:hAnsi="Times New Roman" w:eastAsia="Calibri"/>
          <w:snapToGrid/>
        </w:rPr>
        <w:t>.</w:t>
      </w:r>
    </w:p>
    <w:p w:rsidRPr="003D5272" w:rsidR="003D5272" w:rsidP="000B12BA" w:rsidRDefault="003D5272" w14:paraId="6F19BA05" w14:textId="77777777">
      <w:pPr>
        <w:pStyle w:val="ListParagraph"/>
        <w:ind w:left="1440"/>
        <w:rPr>
          <w:rFonts w:ascii="Times New Roman" w:hAnsi="Times New Roman"/>
          <w:i/>
        </w:rPr>
      </w:pPr>
    </w:p>
    <w:p w:rsidRPr="003D5272" w:rsidR="003D5272" w:rsidP="000B12BA" w:rsidRDefault="003D5272" w14:paraId="49024069"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Why We Cannot Use Duplicate Information</w:t>
      </w:r>
    </w:p>
    <w:p w:rsidRPr="008B0F16" w:rsidR="003D5272" w:rsidP="000B12BA" w:rsidRDefault="008B0F16" w14:paraId="766DD9E0" w14:textId="77777777">
      <w:pPr>
        <w:pStyle w:val="ListParagraph"/>
        <w:ind w:left="1440"/>
        <w:rPr>
          <w:rFonts w:ascii="Times New Roman" w:hAnsi="Times New Roman"/>
        </w:rPr>
      </w:pPr>
      <w:r w:rsidRPr="008B0F16">
        <w:rPr>
          <w:rFonts w:ascii="Times New Roman" w:hAnsi="Times New Roman"/>
          <w:snapToGrid/>
        </w:rPr>
        <w:t>The nature of the information we collect and the manner in which we collect it preclude duplication.  SSA does not use another collection instrument to obtain similar data</w:t>
      </w:r>
      <w:r w:rsidRPr="003D5272" w:rsidR="003D5272">
        <w:rPr>
          <w:rFonts w:ascii="Times New Roman" w:hAnsi="Times New Roman"/>
        </w:rPr>
        <w:t>.</w:t>
      </w:r>
    </w:p>
    <w:p w:rsidRPr="003D5272" w:rsidR="003D5272" w:rsidP="000B12BA" w:rsidRDefault="003D5272" w14:paraId="6F4C6F7E" w14:textId="77777777">
      <w:pPr>
        <w:pStyle w:val="ListParagraph"/>
        <w:ind w:left="1440"/>
        <w:rPr>
          <w:rFonts w:ascii="Times New Roman" w:hAnsi="Times New Roman"/>
          <w:i/>
        </w:rPr>
      </w:pPr>
    </w:p>
    <w:p w:rsidRPr="003D5272" w:rsidR="003D5272" w:rsidP="000B12BA" w:rsidRDefault="003D5272" w14:paraId="625E1E32"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Minimizing Burden on Small Respondents</w:t>
      </w:r>
    </w:p>
    <w:p w:rsidR="003D5272" w:rsidP="000B12BA" w:rsidRDefault="003D5272" w14:paraId="4FB953E2" w14:textId="77777777">
      <w:pPr>
        <w:pStyle w:val="ListParagraph"/>
        <w:tabs>
          <w:tab w:val="left" w:pos="1260"/>
        </w:tabs>
        <w:ind w:left="1440"/>
        <w:rPr>
          <w:rFonts w:ascii="Times New Roman" w:hAnsi="Times New Roman"/>
        </w:rPr>
      </w:pPr>
      <w:r w:rsidRPr="003654A8">
        <w:rPr>
          <w:rFonts w:ascii="Times New Roman" w:hAnsi="Times New Roman"/>
        </w:rPr>
        <w:t>This collection does not affect small businesses or other small entities</w:t>
      </w:r>
      <w:r>
        <w:rPr>
          <w:rFonts w:ascii="Times New Roman" w:hAnsi="Times New Roman"/>
        </w:rPr>
        <w:t>.</w:t>
      </w:r>
    </w:p>
    <w:p w:rsidRPr="003D5272" w:rsidR="003D5272" w:rsidP="000B12BA" w:rsidRDefault="003D5272" w14:paraId="13D3D846" w14:textId="77777777">
      <w:pPr>
        <w:pStyle w:val="ListParagraph"/>
        <w:ind w:left="1440"/>
        <w:rPr>
          <w:rFonts w:ascii="Times New Roman" w:hAnsi="Times New Roman"/>
          <w:i/>
        </w:rPr>
      </w:pPr>
    </w:p>
    <w:p w:rsidRPr="003D5272" w:rsidR="003D5272" w:rsidP="000B12BA" w:rsidRDefault="003D5272" w14:paraId="411CC0BC"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Consequence of Not Collecting Information or Collecting it Less Frequently</w:t>
      </w:r>
    </w:p>
    <w:p w:rsidR="003D5272" w:rsidP="000B12BA" w:rsidRDefault="004C55B9" w14:paraId="071AB4D5" w14:textId="19CB4564">
      <w:pPr>
        <w:pStyle w:val="ListParagraph"/>
        <w:ind w:left="1440"/>
        <w:rPr>
          <w:rFonts w:ascii="Times New Roman" w:hAnsi="Times New Roman"/>
        </w:rPr>
      </w:pPr>
      <w:r>
        <w:rPr>
          <w:rFonts w:ascii="Times New Roman" w:hAnsi="Times New Roman"/>
        </w:rPr>
        <w:t>If we did not collect</w:t>
      </w:r>
      <w:r w:rsidRPr="003D5272" w:rsidR="003D5272">
        <w:rPr>
          <w:rFonts w:ascii="Times New Roman" w:hAnsi="Times New Roman"/>
        </w:rPr>
        <w:t xml:space="preserve"> the information</w:t>
      </w:r>
      <w:r>
        <w:rPr>
          <w:rFonts w:ascii="Times New Roman" w:hAnsi="Times New Roman"/>
        </w:rPr>
        <w:t xml:space="preserve">, SSA would be </w:t>
      </w:r>
      <w:r w:rsidR="005907B0">
        <w:rPr>
          <w:rFonts w:ascii="Times New Roman" w:hAnsi="Times New Roman"/>
        </w:rPr>
        <w:t>un</w:t>
      </w:r>
      <w:r>
        <w:rPr>
          <w:rFonts w:ascii="Times New Roman" w:hAnsi="Times New Roman"/>
        </w:rPr>
        <w:t>able to make</w:t>
      </w:r>
      <w:r w:rsidRPr="003D5272" w:rsidR="003D5272">
        <w:rPr>
          <w:rFonts w:ascii="Times New Roman" w:hAnsi="Times New Roman"/>
        </w:rPr>
        <w:t xml:space="preserve"> accurate </w:t>
      </w:r>
      <w:r w:rsidR="00DF511B">
        <w:rPr>
          <w:rFonts w:ascii="Times New Roman" w:hAnsi="Times New Roman"/>
        </w:rPr>
        <w:t xml:space="preserve">SSI </w:t>
      </w:r>
      <w:r w:rsidRPr="003D5272" w:rsidR="003D5272">
        <w:rPr>
          <w:rFonts w:ascii="Times New Roman" w:hAnsi="Times New Roman"/>
        </w:rPr>
        <w:t xml:space="preserve">eligibility determinations as </w:t>
      </w:r>
      <w:r w:rsidR="00B15B9E">
        <w:rPr>
          <w:rFonts w:ascii="Times New Roman" w:hAnsi="Times New Roman"/>
        </w:rPr>
        <w:t xml:space="preserve">statute </w:t>
      </w:r>
      <w:r w:rsidRPr="003D5272" w:rsidR="003D5272">
        <w:rPr>
          <w:rFonts w:ascii="Times New Roman" w:hAnsi="Times New Roman"/>
        </w:rPr>
        <w:t>require</w:t>
      </w:r>
      <w:r w:rsidR="00B15B9E">
        <w:rPr>
          <w:rFonts w:ascii="Times New Roman" w:hAnsi="Times New Roman"/>
        </w:rPr>
        <w:t>s</w:t>
      </w:r>
      <w:r w:rsidRPr="003D5272" w:rsidR="003D5272">
        <w:rPr>
          <w:rFonts w:ascii="Times New Roman" w:hAnsi="Times New Roman"/>
        </w:rPr>
        <w:t xml:space="preserve">. </w:t>
      </w:r>
      <w:r>
        <w:rPr>
          <w:rFonts w:ascii="Times New Roman" w:hAnsi="Times New Roman"/>
        </w:rPr>
        <w:t xml:space="preserve"> </w:t>
      </w:r>
      <w:r w:rsidRPr="005907B0" w:rsidR="005907B0">
        <w:rPr>
          <w:rFonts w:ascii="Times New Roman" w:hAnsi="Times New Roman"/>
        </w:rPr>
        <w:t>Because we collect this information on an as needed basis, we cannot collect it less frequently.  There are no technical or legal obstacles to burden reduction</w:t>
      </w:r>
      <w:r w:rsidR="003D5272">
        <w:rPr>
          <w:rFonts w:ascii="Times New Roman" w:hAnsi="Times New Roman"/>
        </w:rPr>
        <w:t>.</w:t>
      </w:r>
    </w:p>
    <w:p w:rsidRPr="003D5272" w:rsidR="004C55B9" w:rsidP="000B12BA" w:rsidRDefault="004C55B9" w14:paraId="2697FC43" w14:textId="77777777">
      <w:pPr>
        <w:pStyle w:val="ListParagraph"/>
        <w:ind w:left="1440"/>
        <w:rPr>
          <w:rFonts w:ascii="Times New Roman" w:hAnsi="Times New Roman"/>
        </w:rPr>
      </w:pPr>
    </w:p>
    <w:p w:rsidRPr="003D5272" w:rsidR="003D5272" w:rsidP="000B12BA" w:rsidRDefault="003D5272" w14:paraId="2FB5689D"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Special Circumstances</w:t>
      </w:r>
    </w:p>
    <w:p w:rsidR="003D5272" w:rsidP="000B12BA" w:rsidRDefault="00DF511B" w14:paraId="5D7B1371" w14:textId="77777777">
      <w:pPr>
        <w:pStyle w:val="ListParagraph"/>
        <w:tabs>
          <w:tab w:val="left" w:pos="1260"/>
        </w:tabs>
        <w:ind w:left="1440"/>
        <w:rPr>
          <w:rFonts w:ascii="Times New Roman" w:hAnsi="Times New Roman"/>
          <w:i/>
        </w:rPr>
      </w:pPr>
      <w:r w:rsidRPr="00DF511B">
        <w:rPr>
          <w:rFonts w:ascii="Times New Roman" w:hAnsi="Times New Roman"/>
          <w:bCs/>
          <w:iCs/>
          <w:snapToGrid/>
        </w:rPr>
        <w:t xml:space="preserve">There are no special circumstances that would cause SSA to conduct this information collection in a manner inconsistent with </w:t>
      </w:r>
      <w:r w:rsidRPr="00DF511B">
        <w:rPr>
          <w:rFonts w:ascii="Times New Roman" w:hAnsi="Times New Roman"/>
          <w:bCs/>
          <w:i/>
          <w:iCs/>
          <w:snapToGrid/>
        </w:rPr>
        <w:t>5 CFR 1320.5</w:t>
      </w:r>
      <w:r w:rsidR="003D5272">
        <w:rPr>
          <w:rFonts w:ascii="Times New Roman" w:hAnsi="Times New Roman"/>
          <w:i/>
        </w:rPr>
        <w:t>.</w:t>
      </w:r>
    </w:p>
    <w:p w:rsidRPr="003D5272" w:rsidR="003D5272" w:rsidP="000B12BA" w:rsidRDefault="003D5272" w14:paraId="55A5D008" w14:textId="77777777">
      <w:pPr>
        <w:pStyle w:val="ListParagraph"/>
        <w:ind w:left="1440"/>
        <w:rPr>
          <w:rFonts w:ascii="Times New Roman" w:hAnsi="Times New Roman"/>
          <w:i/>
        </w:rPr>
      </w:pPr>
    </w:p>
    <w:p w:rsidRPr="00122277" w:rsidR="003D5272" w:rsidP="000B12BA" w:rsidRDefault="003D5272" w14:paraId="552AB805"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Solicitation of Public Comment and Other Consultations with the Public</w:t>
      </w:r>
    </w:p>
    <w:p w:rsidR="003D5272" w:rsidP="00DF511B" w:rsidRDefault="0052075F" w14:paraId="23A2320B" w14:textId="69D5E8AB">
      <w:pPr>
        <w:ind w:left="1440"/>
        <w:rPr>
          <w:rFonts w:ascii="Times New Roman" w:hAnsi="Times New Roman"/>
        </w:rPr>
      </w:pPr>
      <w:r w:rsidRPr="0052075F">
        <w:rPr>
          <w:rFonts w:ascii="Times New Roman" w:hAnsi="Times New Roman"/>
          <w:noProof/>
          <w:lang w:eastAsia="zh-CN"/>
        </w:rPr>
        <w:t xml:space="preserve">The 60-day advance Federal Register Notice published on January </w:t>
      </w:r>
      <w:r>
        <w:rPr>
          <w:rFonts w:ascii="Times New Roman" w:hAnsi="Times New Roman"/>
          <w:noProof/>
          <w:lang w:eastAsia="zh-CN"/>
        </w:rPr>
        <w:t>6</w:t>
      </w:r>
      <w:r w:rsidRPr="0052075F">
        <w:rPr>
          <w:rFonts w:ascii="Times New Roman" w:hAnsi="Times New Roman"/>
          <w:noProof/>
          <w:lang w:eastAsia="zh-CN"/>
        </w:rPr>
        <w:t xml:space="preserve">, 2021 at 86 FR 667, and we received no public comments.  </w:t>
      </w:r>
      <w:r w:rsidRPr="0052075F">
        <w:rPr>
          <w:rFonts w:ascii="Times New Roman" w:hAnsi="Times New Roman" w:eastAsia="SimSun"/>
          <w:lang w:eastAsia="zh-CN"/>
        </w:rPr>
        <w:t>The 30-day FRN published on March 12, 2021 at 86 FR 14170.  If we receive any comments in response to this Notice, we will forward them to OMB</w:t>
      </w:r>
      <w:r w:rsidR="001B1B61">
        <w:rPr>
          <w:rFonts w:ascii="Times New Roman" w:hAnsi="Times New Roman"/>
        </w:rPr>
        <w:t>.</w:t>
      </w:r>
    </w:p>
    <w:p w:rsidRPr="003D5272" w:rsidR="00122277" w:rsidP="000B12BA" w:rsidRDefault="00122277" w14:paraId="20668D24" w14:textId="77777777">
      <w:pPr>
        <w:pStyle w:val="ListParagraph"/>
        <w:ind w:left="1440"/>
        <w:rPr>
          <w:rFonts w:ascii="Times New Roman" w:hAnsi="Times New Roman"/>
          <w:spacing w:val="-2"/>
        </w:rPr>
      </w:pPr>
    </w:p>
    <w:p w:rsidRPr="003D5272" w:rsidR="003D5272" w:rsidP="000B12BA" w:rsidRDefault="003D5272" w14:paraId="194159F3"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Payment or Gifts to Respondents</w:t>
      </w:r>
    </w:p>
    <w:p w:rsidR="003D5272" w:rsidP="000B12BA" w:rsidRDefault="003D5272" w14:paraId="7B2477C5" w14:textId="77777777">
      <w:pPr>
        <w:pStyle w:val="ListParagraph"/>
        <w:ind w:left="1440"/>
        <w:rPr>
          <w:rFonts w:ascii="Times New Roman" w:hAnsi="Times New Roman"/>
        </w:rPr>
      </w:pPr>
      <w:r w:rsidRPr="00A8347E">
        <w:rPr>
          <w:rFonts w:ascii="Times New Roman" w:hAnsi="Times New Roman"/>
        </w:rPr>
        <w:t>SSA does not provide payments or gifts to the respondents</w:t>
      </w:r>
      <w:r>
        <w:rPr>
          <w:rFonts w:ascii="Times New Roman" w:hAnsi="Times New Roman"/>
        </w:rPr>
        <w:t>.</w:t>
      </w:r>
    </w:p>
    <w:p w:rsidR="003D5272" w:rsidP="000B12BA" w:rsidRDefault="003D5272" w14:paraId="4113BF1F" w14:textId="77777777">
      <w:pPr>
        <w:pStyle w:val="ListParagraph"/>
        <w:ind w:left="1440"/>
        <w:rPr>
          <w:rFonts w:ascii="Times New Roman" w:hAnsi="Times New Roman"/>
          <w:i/>
        </w:rPr>
      </w:pPr>
    </w:p>
    <w:p w:rsidRPr="003D5272" w:rsidR="003D5272" w:rsidP="000B12BA" w:rsidRDefault="003D5272" w14:paraId="2D97DA29"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Assurances of Confidentiality</w:t>
      </w:r>
    </w:p>
    <w:p w:rsidR="003D5272" w:rsidP="000B12BA" w:rsidRDefault="00DF511B" w14:paraId="35991ED4" w14:textId="77777777">
      <w:pPr>
        <w:pStyle w:val="ListParagraph"/>
        <w:tabs>
          <w:tab w:val="left" w:pos="1260"/>
        </w:tabs>
        <w:ind w:left="1440"/>
        <w:rPr>
          <w:rFonts w:ascii="Times New Roman" w:hAnsi="Times New Roman"/>
        </w:rPr>
      </w:pPr>
      <w:r w:rsidRPr="00DF511B">
        <w:rPr>
          <w:rFonts w:ascii="Times New Roman" w:hAnsi="Times New Roman"/>
          <w:snapToGrid/>
        </w:rPr>
        <w:t xml:space="preserve">SSA protects and holds confidential the information it collects in accordance with </w:t>
      </w:r>
      <w:r w:rsidRPr="00DF511B">
        <w:rPr>
          <w:rFonts w:ascii="Times New Roman" w:hAnsi="Times New Roman"/>
          <w:i/>
          <w:snapToGrid/>
        </w:rPr>
        <w:t>42 U.S.C. 1306, 20 CFR 401</w:t>
      </w:r>
      <w:r w:rsidRPr="00DF511B">
        <w:rPr>
          <w:rFonts w:ascii="Times New Roman" w:hAnsi="Times New Roman"/>
          <w:snapToGrid/>
        </w:rPr>
        <w:t xml:space="preserve"> and </w:t>
      </w:r>
      <w:r w:rsidRPr="00DF511B">
        <w:rPr>
          <w:rFonts w:ascii="Times New Roman" w:hAnsi="Times New Roman"/>
          <w:i/>
          <w:snapToGrid/>
        </w:rPr>
        <w:t>402, 5 U.S.C. 552</w:t>
      </w:r>
      <w:r w:rsidRPr="00DF511B">
        <w:rPr>
          <w:rFonts w:ascii="Times New Roman" w:hAnsi="Times New Roman"/>
          <w:snapToGrid/>
        </w:rPr>
        <w:t xml:space="preserve"> (Freedom of Information Act), </w:t>
      </w:r>
      <w:r w:rsidRPr="00DF511B">
        <w:rPr>
          <w:rFonts w:ascii="Times New Roman" w:hAnsi="Times New Roman"/>
          <w:i/>
          <w:snapToGrid/>
        </w:rPr>
        <w:t>5 U.S.C. 552a</w:t>
      </w:r>
      <w:r w:rsidRPr="00DF511B">
        <w:rPr>
          <w:rFonts w:ascii="Times New Roman" w:hAnsi="Times New Roman"/>
          <w:snapToGrid/>
        </w:rPr>
        <w:t xml:space="preserve"> (Privacy Act of 1974), and OMB Circular No. A-130</w:t>
      </w:r>
      <w:r w:rsidRPr="003D5272" w:rsidR="003D5272">
        <w:rPr>
          <w:rFonts w:ascii="Times New Roman" w:hAnsi="Times New Roman"/>
        </w:rPr>
        <w:t xml:space="preserve">. </w:t>
      </w:r>
    </w:p>
    <w:p w:rsidRPr="000B12BA" w:rsidR="006729EF" w:rsidP="000B12BA" w:rsidRDefault="006729EF" w14:paraId="4E406CE1" w14:textId="77777777">
      <w:pPr>
        <w:tabs>
          <w:tab w:val="left" w:pos="1260"/>
        </w:tabs>
        <w:rPr>
          <w:rFonts w:ascii="Times New Roman" w:hAnsi="Times New Roman"/>
          <w:i/>
        </w:rPr>
      </w:pPr>
    </w:p>
    <w:p w:rsidRPr="003D5272" w:rsidR="003D5272" w:rsidP="000B12BA" w:rsidRDefault="003D5272" w14:paraId="189DC09E"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Justification for Sensitive Questions</w:t>
      </w:r>
    </w:p>
    <w:p w:rsidR="003D5272" w:rsidP="000B12BA" w:rsidRDefault="003D5272" w14:paraId="76F32ECF" w14:textId="77777777">
      <w:pPr>
        <w:pStyle w:val="ListParagraph"/>
        <w:ind w:left="1440"/>
        <w:rPr>
          <w:rFonts w:ascii="Times New Roman" w:hAnsi="Times New Roman"/>
        </w:rPr>
      </w:pPr>
      <w:r w:rsidRPr="00A8347E">
        <w:rPr>
          <w:rFonts w:ascii="Times New Roman" w:hAnsi="Times New Roman"/>
        </w:rPr>
        <w:t>The information collection does not contain any questions of a sensitive nature</w:t>
      </w:r>
      <w:r>
        <w:rPr>
          <w:rFonts w:ascii="Times New Roman" w:hAnsi="Times New Roman"/>
        </w:rPr>
        <w:t>.</w:t>
      </w:r>
    </w:p>
    <w:p w:rsidR="00DF511B" w:rsidP="00DF511B" w:rsidRDefault="00DF511B" w14:paraId="6A57AAFD" w14:textId="77777777">
      <w:pPr>
        <w:rPr>
          <w:rFonts w:ascii="Times New Roman" w:hAnsi="Times New Roman"/>
        </w:rPr>
      </w:pPr>
    </w:p>
    <w:p w:rsidRPr="00577C77" w:rsidR="003D5272" w:rsidP="0039377F" w:rsidRDefault="003D5272" w14:paraId="220E67B3" w14:textId="2DA9A592">
      <w:pPr>
        <w:pStyle w:val="ListParagraph"/>
        <w:keepNext/>
        <w:widowControl/>
        <w:numPr>
          <w:ilvl w:val="0"/>
          <w:numId w:val="49"/>
        </w:numPr>
        <w:tabs>
          <w:tab w:val="left" w:pos="1440"/>
        </w:tabs>
        <w:ind w:left="1440" w:hanging="720"/>
        <w:rPr>
          <w:rFonts w:ascii="Times New Roman" w:hAnsi="Times New Roman"/>
          <w:i/>
        </w:rPr>
      </w:pPr>
      <w:r w:rsidRPr="00BC7F42">
        <w:rPr>
          <w:rFonts w:ascii="Times New Roman" w:hAnsi="Times New Roman"/>
          <w:b/>
        </w:rPr>
        <w:lastRenderedPageBreak/>
        <w:t>Estimates of Public Reporting Burden</w:t>
      </w:r>
    </w:p>
    <w:p w:rsidR="00577C77" w:rsidP="00577C77" w:rsidRDefault="00577C77" w14:paraId="6041B0AC" w14:textId="7197E623">
      <w:pPr>
        <w:pStyle w:val="ListParagraph"/>
        <w:keepNext/>
        <w:widowControl/>
        <w:tabs>
          <w:tab w:val="left" w:pos="1440"/>
        </w:tabs>
        <w:ind w:left="1440"/>
        <w:rPr>
          <w:rFonts w:ascii="Times New Roman" w:hAnsi="Times New Roman"/>
          <w:i/>
        </w:rPr>
      </w:pPr>
      <w:r>
        <w:rPr>
          <w:rFonts w:ascii="Times New Roman" w:hAnsi="Times New Roman"/>
        </w:rPr>
        <w:t>Please see the burden chart below:</w:t>
      </w:r>
      <w:r>
        <w:rPr>
          <w:rFonts w:ascii="Times New Roman" w:hAnsi="Times New Roman"/>
        </w:rPr>
        <w:br/>
      </w:r>
    </w:p>
    <w:tbl>
      <w:tblPr>
        <w:tblStyle w:val="TableGrid"/>
        <w:tblW w:w="10620" w:type="dxa"/>
        <w:tblInd w:w="-455" w:type="dxa"/>
        <w:tblLook w:val="04A0" w:firstRow="1" w:lastRow="0" w:firstColumn="1" w:lastColumn="0" w:noHBand="0" w:noVBand="1"/>
      </w:tblPr>
      <w:tblGrid>
        <w:gridCol w:w="1316"/>
        <w:gridCol w:w="1415"/>
        <w:gridCol w:w="1219"/>
        <w:gridCol w:w="1134"/>
        <w:gridCol w:w="1206"/>
        <w:gridCol w:w="1303"/>
        <w:gridCol w:w="1353"/>
        <w:gridCol w:w="1674"/>
      </w:tblGrid>
      <w:tr w:rsidRPr="00577C77" w:rsidR="00FF41E1" w:rsidTr="00FF41E1" w14:paraId="2D519A04" w14:textId="77777777">
        <w:tc>
          <w:tcPr>
            <w:tcW w:w="1316" w:type="dxa"/>
          </w:tcPr>
          <w:p w:rsidRPr="00577C77" w:rsidR="00FF41E1" w:rsidP="00FF41E1" w:rsidRDefault="00FF41E1" w14:paraId="370EF004" w14:textId="77777777">
            <w:pPr>
              <w:keepNext/>
              <w:keepLines/>
              <w:widowControl/>
              <w:contextualSpacing/>
              <w:rPr>
                <w:rFonts w:ascii="Times New Roman" w:hAnsi="Times New Roman"/>
                <w:b/>
                <w:sz w:val="22"/>
                <w:szCs w:val="22"/>
              </w:rPr>
            </w:pPr>
            <w:r w:rsidRPr="00577C77">
              <w:rPr>
                <w:rFonts w:ascii="Times New Roman" w:hAnsi="Times New Roman"/>
                <w:b/>
                <w:sz w:val="22"/>
                <w:szCs w:val="22"/>
              </w:rPr>
              <w:t>Modality of Completion</w:t>
            </w:r>
          </w:p>
        </w:tc>
        <w:tc>
          <w:tcPr>
            <w:tcW w:w="1415" w:type="dxa"/>
          </w:tcPr>
          <w:p w:rsidRPr="00577C77" w:rsidR="00FF41E1" w:rsidP="00FF41E1" w:rsidRDefault="00FF41E1" w14:paraId="531A914F" w14:textId="77777777">
            <w:pPr>
              <w:keepNext/>
              <w:keepLines/>
              <w:widowControl/>
              <w:ind w:right="-136"/>
              <w:contextualSpacing/>
              <w:rPr>
                <w:rFonts w:ascii="Times New Roman" w:hAnsi="Times New Roman"/>
                <w:b/>
                <w:sz w:val="22"/>
                <w:szCs w:val="22"/>
              </w:rPr>
            </w:pPr>
            <w:r w:rsidRPr="00577C77">
              <w:rPr>
                <w:rFonts w:ascii="Times New Roman" w:hAnsi="Times New Roman"/>
                <w:b/>
                <w:sz w:val="22"/>
                <w:szCs w:val="22"/>
              </w:rPr>
              <w:t>Number of Respondents</w:t>
            </w:r>
          </w:p>
        </w:tc>
        <w:tc>
          <w:tcPr>
            <w:tcW w:w="1219" w:type="dxa"/>
          </w:tcPr>
          <w:p w:rsidRPr="00577C77" w:rsidR="00FF41E1" w:rsidP="00FF41E1" w:rsidRDefault="00FF41E1" w14:paraId="3D4564F5" w14:textId="77777777">
            <w:pPr>
              <w:keepNext/>
              <w:keepLines/>
              <w:widowControl/>
              <w:contextualSpacing/>
              <w:rPr>
                <w:rFonts w:ascii="Times New Roman" w:hAnsi="Times New Roman"/>
                <w:b/>
                <w:sz w:val="22"/>
                <w:szCs w:val="22"/>
              </w:rPr>
            </w:pPr>
            <w:r w:rsidRPr="00577C77">
              <w:rPr>
                <w:rFonts w:ascii="Times New Roman" w:hAnsi="Times New Roman"/>
                <w:b/>
                <w:sz w:val="22"/>
                <w:szCs w:val="22"/>
              </w:rPr>
              <w:t>Frequency of Response</w:t>
            </w:r>
          </w:p>
        </w:tc>
        <w:tc>
          <w:tcPr>
            <w:tcW w:w="1134" w:type="dxa"/>
          </w:tcPr>
          <w:p w:rsidRPr="00577C77" w:rsidR="00FF41E1" w:rsidP="00FF41E1" w:rsidRDefault="00FF41E1" w14:paraId="2A3EDC01" w14:textId="77777777">
            <w:pPr>
              <w:keepNext/>
              <w:keepLines/>
              <w:widowControl/>
              <w:contextualSpacing/>
              <w:rPr>
                <w:rFonts w:ascii="Times New Roman" w:hAnsi="Times New Roman"/>
                <w:b/>
                <w:sz w:val="22"/>
                <w:szCs w:val="22"/>
              </w:rPr>
            </w:pPr>
            <w:r w:rsidRPr="00577C77">
              <w:rPr>
                <w:rFonts w:ascii="Times New Roman" w:hAnsi="Times New Roman"/>
                <w:b/>
                <w:sz w:val="22"/>
                <w:szCs w:val="22"/>
              </w:rPr>
              <w:t>Average Burden Per Response (minutes)</w:t>
            </w:r>
          </w:p>
        </w:tc>
        <w:tc>
          <w:tcPr>
            <w:tcW w:w="1206" w:type="dxa"/>
          </w:tcPr>
          <w:p w:rsidRPr="00577C77" w:rsidR="00FF41E1" w:rsidP="00FF41E1" w:rsidRDefault="00FF41E1" w14:paraId="488AD367" w14:textId="77777777">
            <w:pPr>
              <w:keepNext/>
              <w:keepLines/>
              <w:widowControl/>
              <w:contextualSpacing/>
              <w:rPr>
                <w:rFonts w:ascii="Times New Roman" w:hAnsi="Times New Roman"/>
                <w:b/>
                <w:sz w:val="22"/>
                <w:szCs w:val="22"/>
              </w:rPr>
            </w:pPr>
            <w:r w:rsidRPr="00577C77">
              <w:rPr>
                <w:rFonts w:ascii="Times New Roman" w:hAnsi="Times New Roman"/>
                <w:b/>
                <w:sz w:val="22"/>
                <w:szCs w:val="22"/>
              </w:rPr>
              <w:t>Estimated Total Annual Burden (hours)</w:t>
            </w:r>
          </w:p>
        </w:tc>
        <w:tc>
          <w:tcPr>
            <w:tcW w:w="1303" w:type="dxa"/>
          </w:tcPr>
          <w:p w:rsidRPr="00577C77" w:rsidR="00FF41E1" w:rsidP="00FF41E1" w:rsidRDefault="00FF41E1" w14:paraId="050B7BE5" w14:textId="1483F450">
            <w:pPr>
              <w:keepNext/>
              <w:keepLines/>
              <w:widowControl/>
              <w:contextualSpacing/>
              <w:rPr>
                <w:rFonts w:ascii="Times New Roman" w:hAnsi="Times New Roman"/>
                <w:b/>
                <w:sz w:val="22"/>
                <w:szCs w:val="22"/>
              </w:rPr>
            </w:pPr>
            <w:r w:rsidRPr="00577C77">
              <w:rPr>
                <w:rFonts w:ascii="Times New Roman" w:hAnsi="Times New Roman"/>
                <w:b/>
                <w:sz w:val="22"/>
                <w:szCs w:val="22"/>
              </w:rPr>
              <w:t>Average Theoretical Hourly Cost Amount (dollars)*</w:t>
            </w:r>
          </w:p>
        </w:tc>
        <w:tc>
          <w:tcPr>
            <w:tcW w:w="1353" w:type="dxa"/>
          </w:tcPr>
          <w:p w:rsidRPr="00577C77" w:rsidR="00FF41E1" w:rsidP="00FF41E1" w:rsidRDefault="00FF41E1" w14:paraId="53293B5C" w14:textId="71410D89">
            <w:pPr>
              <w:keepNext/>
              <w:keepLines/>
              <w:widowControl/>
              <w:contextualSpacing/>
              <w:rPr>
                <w:rFonts w:ascii="Times New Roman" w:hAnsi="Times New Roman"/>
                <w:b/>
                <w:sz w:val="22"/>
                <w:szCs w:val="22"/>
              </w:rPr>
            </w:pPr>
            <w:r w:rsidRPr="00577C77">
              <w:rPr>
                <w:rFonts w:ascii="Times New Roman" w:hAnsi="Times New Roman"/>
                <w:b/>
                <w:sz w:val="22"/>
                <w:szCs w:val="22"/>
              </w:rPr>
              <w:t>Average Wait Time in Field Office (minutes)*</w:t>
            </w:r>
            <w:r>
              <w:rPr>
                <w:rFonts w:ascii="Times New Roman" w:hAnsi="Times New Roman"/>
                <w:b/>
                <w:sz w:val="22"/>
                <w:szCs w:val="22"/>
              </w:rPr>
              <w:t>*</w:t>
            </w:r>
          </w:p>
        </w:tc>
        <w:tc>
          <w:tcPr>
            <w:tcW w:w="1674" w:type="dxa"/>
          </w:tcPr>
          <w:p w:rsidRPr="00577C77" w:rsidR="00FF41E1" w:rsidP="00FF41E1" w:rsidRDefault="00FF41E1" w14:paraId="249CC581" w14:textId="0C18E87B">
            <w:pPr>
              <w:keepNext/>
              <w:keepLines/>
              <w:widowControl/>
              <w:contextualSpacing/>
              <w:rPr>
                <w:rFonts w:ascii="Times New Roman" w:hAnsi="Times New Roman"/>
                <w:b/>
                <w:sz w:val="22"/>
                <w:szCs w:val="22"/>
              </w:rPr>
            </w:pPr>
            <w:r w:rsidRPr="00577C77">
              <w:rPr>
                <w:rFonts w:ascii="Times New Roman" w:hAnsi="Times New Roman"/>
                <w:b/>
                <w:sz w:val="22"/>
                <w:szCs w:val="22"/>
              </w:rPr>
              <w:t>Total Annual Opportunity Cost (dollars)***</w:t>
            </w:r>
          </w:p>
        </w:tc>
      </w:tr>
      <w:tr w:rsidRPr="00577C77" w:rsidR="00FF41E1" w:rsidTr="00FF41E1" w14:paraId="7BB90C6F" w14:textId="77777777">
        <w:tc>
          <w:tcPr>
            <w:tcW w:w="1316" w:type="dxa"/>
          </w:tcPr>
          <w:p w:rsidRPr="00577C77" w:rsidR="00FF41E1" w:rsidP="00FF41E1" w:rsidRDefault="00FF41E1" w14:paraId="2E8E4F1D" w14:textId="77777777">
            <w:pPr>
              <w:keepNext/>
              <w:keepLines/>
              <w:widowControl/>
              <w:contextualSpacing/>
              <w:rPr>
                <w:rFonts w:ascii="Times New Roman" w:hAnsi="Times New Roman"/>
              </w:rPr>
            </w:pPr>
            <w:r w:rsidRPr="00577C77">
              <w:rPr>
                <w:rFonts w:ascii="Times New Roman" w:hAnsi="Times New Roman"/>
              </w:rPr>
              <w:t>SSA-2854</w:t>
            </w:r>
          </w:p>
        </w:tc>
        <w:tc>
          <w:tcPr>
            <w:tcW w:w="1415" w:type="dxa"/>
          </w:tcPr>
          <w:p w:rsidRPr="00577C77" w:rsidR="00FF41E1" w:rsidP="00FF41E1" w:rsidRDefault="00FF41E1" w14:paraId="247DE633" w14:textId="77777777">
            <w:pPr>
              <w:keepNext/>
              <w:keepLines/>
              <w:widowControl/>
              <w:contextualSpacing/>
              <w:jc w:val="right"/>
              <w:rPr>
                <w:rFonts w:ascii="Times New Roman" w:hAnsi="Times New Roman"/>
              </w:rPr>
            </w:pPr>
            <w:r w:rsidRPr="00577C77">
              <w:rPr>
                <w:rFonts w:ascii="Times New Roman" w:hAnsi="Times New Roman"/>
              </w:rPr>
              <w:t>20,000</w:t>
            </w:r>
          </w:p>
        </w:tc>
        <w:tc>
          <w:tcPr>
            <w:tcW w:w="1219" w:type="dxa"/>
          </w:tcPr>
          <w:p w:rsidRPr="00577C77" w:rsidR="00FF41E1" w:rsidP="00FF41E1" w:rsidRDefault="00FF41E1" w14:paraId="0CF50421" w14:textId="77777777">
            <w:pPr>
              <w:keepNext/>
              <w:keepLines/>
              <w:widowControl/>
              <w:contextualSpacing/>
              <w:jc w:val="right"/>
              <w:rPr>
                <w:rFonts w:ascii="Times New Roman" w:hAnsi="Times New Roman"/>
              </w:rPr>
            </w:pPr>
            <w:r w:rsidRPr="00577C77">
              <w:rPr>
                <w:rFonts w:ascii="Times New Roman" w:hAnsi="Times New Roman"/>
              </w:rPr>
              <w:t>1</w:t>
            </w:r>
          </w:p>
        </w:tc>
        <w:tc>
          <w:tcPr>
            <w:tcW w:w="1134" w:type="dxa"/>
          </w:tcPr>
          <w:p w:rsidRPr="00577C77" w:rsidR="00FF41E1" w:rsidP="00FF41E1" w:rsidRDefault="00FF41E1" w14:paraId="2EAC120C" w14:textId="77777777">
            <w:pPr>
              <w:keepNext/>
              <w:keepLines/>
              <w:widowControl/>
              <w:contextualSpacing/>
              <w:jc w:val="right"/>
              <w:rPr>
                <w:rFonts w:ascii="Times New Roman" w:hAnsi="Times New Roman"/>
              </w:rPr>
            </w:pPr>
            <w:r w:rsidRPr="00577C77">
              <w:rPr>
                <w:rFonts w:ascii="Times New Roman" w:hAnsi="Times New Roman"/>
              </w:rPr>
              <w:t>15</w:t>
            </w:r>
          </w:p>
        </w:tc>
        <w:tc>
          <w:tcPr>
            <w:tcW w:w="1206" w:type="dxa"/>
          </w:tcPr>
          <w:p w:rsidRPr="00577C77" w:rsidR="00FF41E1" w:rsidP="00FF41E1" w:rsidRDefault="00D109B9" w14:paraId="1A3D28B5" w14:textId="4A7BB01E">
            <w:pPr>
              <w:keepNext/>
              <w:keepLines/>
              <w:widowControl/>
              <w:contextualSpacing/>
              <w:jc w:val="right"/>
              <w:rPr>
                <w:rFonts w:ascii="Times New Roman" w:hAnsi="Times New Roman"/>
              </w:rPr>
            </w:pPr>
            <w:r>
              <w:rPr>
                <w:rFonts w:ascii="Times New Roman" w:hAnsi="Times New Roman"/>
              </w:rPr>
              <w:t>5,000</w:t>
            </w:r>
          </w:p>
        </w:tc>
        <w:tc>
          <w:tcPr>
            <w:tcW w:w="1303" w:type="dxa"/>
          </w:tcPr>
          <w:p w:rsidRPr="00577C77" w:rsidR="00FF41E1" w:rsidP="00FF41E1" w:rsidRDefault="00FF41E1" w14:paraId="7E00AED9" w14:textId="4E428BFE">
            <w:pPr>
              <w:keepNext/>
              <w:keepLines/>
              <w:widowControl/>
              <w:contextualSpacing/>
              <w:jc w:val="right"/>
              <w:rPr>
                <w:rFonts w:ascii="Times New Roman" w:hAnsi="Times New Roman"/>
              </w:rPr>
            </w:pPr>
            <w:r w:rsidRPr="00577C77">
              <w:rPr>
                <w:rFonts w:ascii="Times New Roman" w:hAnsi="Times New Roman"/>
              </w:rPr>
              <w:t>$25.72</w:t>
            </w:r>
            <w:r>
              <w:rPr>
                <w:rFonts w:ascii="Times New Roman" w:hAnsi="Times New Roman"/>
              </w:rPr>
              <w:t>*</w:t>
            </w:r>
          </w:p>
        </w:tc>
        <w:tc>
          <w:tcPr>
            <w:tcW w:w="1353" w:type="dxa"/>
          </w:tcPr>
          <w:p w:rsidRPr="00577C77" w:rsidR="00FF41E1" w:rsidP="00FF41E1" w:rsidRDefault="00FF41E1" w14:paraId="2B5FA96F" w14:textId="5DB07D96">
            <w:pPr>
              <w:keepNext/>
              <w:keepLines/>
              <w:widowControl/>
              <w:contextualSpacing/>
              <w:jc w:val="right"/>
              <w:rPr>
                <w:rFonts w:ascii="Times New Roman" w:hAnsi="Times New Roman"/>
              </w:rPr>
            </w:pPr>
            <w:r w:rsidRPr="00577C77">
              <w:rPr>
                <w:rFonts w:ascii="Times New Roman" w:hAnsi="Times New Roman"/>
              </w:rPr>
              <w:t>24</w:t>
            </w:r>
            <w:r>
              <w:rPr>
                <w:rFonts w:ascii="Times New Roman" w:hAnsi="Times New Roman"/>
              </w:rPr>
              <w:t>**</w:t>
            </w:r>
          </w:p>
        </w:tc>
        <w:tc>
          <w:tcPr>
            <w:tcW w:w="1674" w:type="dxa"/>
          </w:tcPr>
          <w:p w:rsidRPr="00577C77" w:rsidR="00FF41E1" w:rsidP="00FF41E1" w:rsidRDefault="00FF41E1" w14:paraId="7B40B051" w14:textId="30765ADE">
            <w:pPr>
              <w:keepNext/>
              <w:keepLines/>
              <w:widowControl/>
              <w:contextualSpacing/>
              <w:jc w:val="right"/>
              <w:rPr>
                <w:rFonts w:ascii="Times New Roman" w:hAnsi="Times New Roman"/>
              </w:rPr>
            </w:pPr>
            <w:r w:rsidRPr="00577C77">
              <w:rPr>
                <w:rFonts w:ascii="Times New Roman" w:hAnsi="Times New Roman"/>
              </w:rPr>
              <w:t>$334,360</w:t>
            </w:r>
            <w:r>
              <w:rPr>
                <w:rFonts w:ascii="Times New Roman" w:hAnsi="Times New Roman"/>
              </w:rPr>
              <w:t>***</w:t>
            </w:r>
          </w:p>
        </w:tc>
      </w:tr>
      <w:tr w:rsidRPr="00577C77" w:rsidR="00FF41E1" w:rsidTr="00FF41E1" w14:paraId="4415D143" w14:textId="77777777">
        <w:tc>
          <w:tcPr>
            <w:tcW w:w="1316" w:type="dxa"/>
          </w:tcPr>
          <w:p w:rsidRPr="00577C77" w:rsidR="00FF41E1" w:rsidP="00FF41E1" w:rsidRDefault="00FF41E1" w14:paraId="051EE5A7" w14:textId="77777777">
            <w:pPr>
              <w:keepNext/>
              <w:keepLines/>
              <w:widowControl/>
              <w:contextualSpacing/>
              <w:rPr>
                <w:rFonts w:ascii="Times New Roman" w:hAnsi="Times New Roman"/>
              </w:rPr>
            </w:pPr>
            <w:r w:rsidRPr="00577C77">
              <w:rPr>
                <w:rFonts w:ascii="Times New Roman" w:hAnsi="Times New Roman"/>
              </w:rPr>
              <w:t>SSA-2855</w:t>
            </w:r>
          </w:p>
        </w:tc>
        <w:tc>
          <w:tcPr>
            <w:tcW w:w="1415" w:type="dxa"/>
          </w:tcPr>
          <w:p w:rsidRPr="00577C77" w:rsidR="00FF41E1" w:rsidP="00FF41E1" w:rsidRDefault="00FF41E1" w14:paraId="0D5CFDBB" w14:textId="77777777">
            <w:pPr>
              <w:keepNext/>
              <w:keepLines/>
              <w:widowControl/>
              <w:contextualSpacing/>
              <w:jc w:val="right"/>
              <w:rPr>
                <w:rFonts w:ascii="Times New Roman" w:hAnsi="Times New Roman"/>
              </w:rPr>
            </w:pPr>
            <w:r w:rsidRPr="00577C77">
              <w:rPr>
                <w:rFonts w:ascii="Times New Roman" w:hAnsi="Times New Roman"/>
              </w:rPr>
              <w:t>20,000</w:t>
            </w:r>
          </w:p>
        </w:tc>
        <w:tc>
          <w:tcPr>
            <w:tcW w:w="1219" w:type="dxa"/>
          </w:tcPr>
          <w:p w:rsidRPr="00577C77" w:rsidR="00FF41E1" w:rsidP="00FF41E1" w:rsidRDefault="00FF41E1" w14:paraId="437E9C0A" w14:textId="77777777">
            <w:pPr>
              <w:keepNext/>
              <w:keepLines/>
              <w:widowControl/>
              <w:contextualSpacing/>
              <w:jc w:val="right"/>
              <w:rPr>
                <w:rFonts w:ascii="Times New Roman" w:hAnsi="Times New Roman"/>
              </w:rPr>
            </w:pPr>
            <w:r w:rsidRPr="00577C77">
              <w:rPr>
                <w:rFonts w:ascii="Times New Roman" w:hAnsi="Times New Roman"/>
              </w:rPr>
              <w:t>1</w:t>
            </w:r>
          </w:p>
        </w:tc>
        <w:tc>
          <w:tcPr>
            <w:tcW w:w="1134" w:type="dxa"/>
          </w:tcPr>
          <w:p w:rsidRPr="00577C77" w:rsidR="00FF41E1" w:rsidP="00FF41E1" w:rsidRDefault="00FF41E1" w14:paraId="6B3512CF" w14:textId="77777777">
            <w:pPr>
              <w:keepNext/>
              <w:keepLines/>
              <w:widowControl/>
              <w:contextualSpacing/>
              <w:jc w:val="right"/>
              <w:rPr>
                <w:rFonts w:ascii="Times New Roman" w:hAnsi="Times New Roman"/>
              </w:rPr>
            </w:pPr>
            <w:r w:rsidRPr="00577C77">
              <w:rPr>
                <w:rFonts w:ascii="Times New Roman" w:hAnsi="Times New Roman"/>
              </w:rPr>
              <w:t>15</w:t>
            </w:r>
          </w:p>
        </w:tc>
        <w:tc>
          <w:tcPr>
            <w:tcW w:w="1206" w:type="dxa"/>
          </w:tcPr>
          <w:p w:rsidRPr="00577C77" w:rsidR="00FF41E1" w:rsidP="00FF41E1" w:rsidRDefault="00D109B9" w14:paraId="6E1F6D9B" w14:textId="3213062A">
            <w:pPr>
              <w:keepNext/>
              <w:keepLines/>
              <w:widowControl/>
              <w:contextualSpacing/>
              <w:jc w:val="right"/>
              <w:rPr>
                <w:rFonts w:ascii="Times New Roman" w:hAnsi="Times New Roman"/>
              </w:rPr>
            </w:pPr>
            <w:r>
              <w:rPr>
                <w:rFonts w:ascii="Times New Roman" w:hAnsi="Times New Roman"/>
              </w:rPr>
              <w:t>5,000</w:t>
            </w:r>
          </w:p>
        </w:tc>
        <w:tc>
          <w:tcPr>
            <w:tcW w:w="1303" w:type="dxa"/>
          </w:tcPr>
          <w:p w:rsidRPr="00577C77" w:rsidR="00FF41E1" w:rsidP="00FF41E1" w:rsidRDefault="00FF41E1" w14:paraId="5447A321" w14:textId="6A017998">
            <w:pPr>
              <w:keepNext/>
              <w:keepLines/>
              <w:widowControl/>
              <w:contextualSpacing/>
              <w:jc w:val="right"/>
              <w:rPr>
                <w:rFonts w:ascii="Times New Roman" w:hAnsi="Times New Roman"/>
              </w:rPr>
            </w:pPr>
            <w:r w:rsidRPr="00577C77">
              <w:rPr>
                <w:rFonts w:ascii="Times New Roman" w:hAnsi="Times New Roman"/>
              </w:rPr>
              <w:t>$25.72</w:t>
            </w:r>
            <w:r>
              <w:rPr>
                <w:rFonts w:ascii="Times New Roman" w:hAnsi="Times New Roman"/>
              </w:rPr>
              <w:t>*</w:t>
            </w:r>
          </w:p>
        </w:tc>
        <w:tc>
          <w:tcPr>
            <w:tcW w:w="1353" w:type="dxa"/>
          </w:tcPr>
          <w:p w:rsidRPr="00577C77" w:rsidR="00FF41E1" w:rsidP="00FF41E1" w:rsidRDefault="00FF41E1" w14:paraId="15C20B98" w14:textId="591EDF8D">
            <w:pPr>
              <w:keepNext/>
              <w:keepLines/>
              <w:widowControl/>
              <w:contextualSpacing/>
              <w:jc w:val="right"/>
              <w:rPr>
                <w:rFonts w:ascii="Times New Roman" w:hAnsi="Times New Roman"/>
              </w:rPr>
            </w:pPr>
            <w:r w:rsidRPr="00577C77">
              <w:rPr>
                <w:rFonts w:ascii="Times New Roman" w:hAnsi="Times New Roman"/>
              </w:rPr>
              <w:t>24</w:t>
            </w:r>
            <w:r>
              <w:rPr>
                <w:rFonts w:ascii="Times New Roman" w:hAnsi="Times New Roman"/>
              </w:rPr>
              <w:t>**</w:t>
            </w:r>
          </w:p>
        </w:tc>
        <w:tc>
          <w:tcPr>
            <w:tcW w:w="1674" w:type="dxa"/>
          </w:tcPr>
          <w:p w:rsidRPr="00577C77" w:rsidR="00FF41E1" w:rsidP="00FF41E1" w:rsidRDefault="00FF41E1" w14:paraId="5B4A1509" w14:textId="02566C16">
            <w:pPr>
              <w:keepNext/>
              <w:keepLines/>
              <w:widowControl/>
              <w:contextualSpacing/>
              <w:jc w:val="right"/>
              <w:rPr>
                <w:rFonts w:ascii="Times New Roman" w:hAnsi="Times New Roman"/>
              </w:rPr>
            </w:pPr>
            <w:r w:rsidRPr="00577C77">
              <w:rPr>
                <w:rFonts w:ascii="Times New Roman" w:hAnsi="Times New Roman"/>
              </w:rPr>
              <w:t>$334,360</w:t>
            </w:r>
            <w:r>
              <w:rPr>
                <w:rFonts w:ascii="Times New Roman" w:hAnsi="Times New Roman"/>
              </w:rPr>
              <w:t>***</w:t>
            </w:r>
          </w:p>
        </w:tc>
      </w:tr>
      <w:tr w:rsidRPr="00577C77" w:rsidR="00FF41E1" w:rsidTr="00FF41E1" w14:paraId="6C91962C" w14:textId="77777777">
        <w:tc>
          <w:tcPr>
            <w:tcW w:w="1316" w:type="dxa"/>
          </w:tcPr>
          <w:p w:rsidRPr="00577C77" w:rsidR="00FF41E1" w:rsidP="00FF41E1" w:rsidRDefault="00FF41E1" w14:paraId="1409CCC3" w14:textId="77777777">
            <w:pPr>
              <w:keepNext/>
              <w:keepLines/>
              <w:widowControl/>
              <w:contextualSpacing/>
              <w:rPr>
                <w:rFonts w:ascii="Times New Roman" w:hAnsi="Times New Roman"/>
                <w:b/>
              </w:rPr>
            </w:pPr>
            <w:r w:rsidRPr="00577C77">
              <w:rPr>
                <w:rFonts w:ascii="Times New Roman" w:hAnsi="Times New Roman"/>
                <w:b/>
              </w:rPr>
              <w:t>Totals</w:t>
            </w:r>
          </w:p>
        </w:tc>
        <w:tc>
          <w:tcPr>
            <w:tcW w:w="1415" w:type="dxa"/>
          </w:tcPr>
          <w:p w:rsidRPr="00577C77" w:rsidR="00FF41E1" w:rsidP="00FF41E1" w:rsidRDefault="00FF41E1" w14:paraId="57010B03" w14:textId="77777777">
            <w:pPr>
              <w:keepNext/>
              <w:keepLines/>
              <w:widowControl/>
              <w:contextualSpacing/>
              <w:jc w:val="right"/>
              <w:rPr>
                <w:rFonts w:ascii="Times New Roman" w:hAnsi="Times New Roman"/>
                <w:b/>
              </w:rPr>
            </w:pPr>
            <w:r w:rsidRPr="00577C77">
              <w:rPr>
                <w:rFonts w:ascii="Times New Roman" w:hAnsi="Times New Roman"/>
                <w:b/>
              </w:rPr>
              <w:t>40,000</w:t>
            </w:r>
          </w:p>
        </w:tc>
        <w:tc>
          <w:tcPr>
            <w:tcW w:w="1219" w:type="dxa"/>
          </w:tcPr>
          <w:p w:rsidRPr="00577C77" w:rsidR="00FF41E1" w:rsidP="00FF41E1" w:rsidRDefault="00FF41E1" w14:paraId="5E105871" w14:textId="77777777">
            <w:pPr>
              <w:keepNext/>
              <w:keepLines/>
              <w:widowControl/>
              <w:contextualSpacing/>
              <w:jc w:val="right"/>
              <w:rPr>
                <w:rFonts w:ascii="Times New Roman" w:hAnsi="Times New Roman"/>
                <w:b/>
              </w:rPr>
            </w:pPr>
          </w:p>
        </w:tc>
        <w:tc>
          <w:tcPr>
            <w:tcW w:w="1134" w:type="dxa"/>
          </w:tcPr>
          <w:p w:rsidRPr="00577C77" w:rsidR="00FF41E1" w:rsidP="00FF41E1" w:rsidRDefault="00FF41E1" w14:paraId="341DC589" w14:textId="77777777">
            <w:pPr>
              <w:keepNext/>
              <w:keepLines/>
              <w:widowControl/>
              <w:contextualSpacing/>
              <w:jc w:val="right"/>
              <w:rPr>
                <w:rFonts w:ascii="Times New Roman" w:hAnsi="Times New Roman"/>
                <w:b/>
              </w:rPr>
            </w:pPr>
          </w:p>
        </w:tc>
        <w:tc>
          <w:tcPr>
            <w:tcW w:w="1206" w:type="dxa"/>
          </w:tcPr>
          <w:p w:rsidRPr="00577C77" w:rsidR="00FF41E1" w:rsidP="00FF41E1" w:rsidRDefault="00D109B9" w14:paraId="752FF47B" w14:textId="4AF7ABA6">
            <w:pPr>
              <w:keepNext/>
              <w:keepLines/>
              <w:widowControl/>
              <w:contextualSpacing/>
              <w:jc w:val="right"/>
              <w:rPr>
                <w:b/>
                <w:sz w:val="16"/>
                <w:szCs w:val="16"/>
              </w:rPr>
            </w:pPr>
            <w:r>
              <w:rPr>
                <w:rFonts w:ascii="Times New Roman" w:hAnsi="Times New Roman"/>
                <w:b/>
              </w:rPr>
              <w:t>10,000</w:t>
            </w:r>
          </w:p>
        </w:tc>
        <w:tc>
          <w:tcPr>
            <w:tcW w:w="1303" w:type="dxa"/>
          </w:tcPr>
          <w:p w:rsidRPr="00577C77" w:rsidR="00FF41E1" w:rsidP="00FF41E1" w:rsidRDefault="00FF41E1" w14:paraId="11DB8CB4" w14:textId="77777777">
            <w:pPr>
              <w:keepNext/>
              <w:keepLines/>
              <w:widowControl/>
              <w:contextualSpacing/>
              <w:jc w:val="right"/>
              <w:rPr>
                <w:rFonts w:ascii="Times New Roman" w:hAnsi="Times New Roman"/>
                <w:b/>
              </w:rPr>
            </w:pPr>
          </w:p>
        </w:tc>
        <w:tc>
          <w:tcPr>
            <w:tcW w:w="1353" w:type="dxa"/>
          </w:tcPr>
          <w:p w:rsidRPr="00577C77" w:rsidR="00FF41E1" w:rsidP="00FF41E1" w:rsidRDefault="00FF41E1" w14:paraId="48FF238F" w14:textId="77777777">
            <w:pPr>
              <w:keepNext/>
              <w:keepLines/>
              <w:widowControl/>
              <w:contextualSpacing/>
              <w:jc w:val="right"/>
              <w:rPr>
                <w:rFonts w:ascii="Times New Roman" w:hAnsi="Times New Roman"/>
                <w:b/>
              </w:rPr>
            </w:pPr>
          </w:p>
        </w:tc>
        <w:tc>
          <w:tcPr>
            <w:tcW w:w="1674" w:type="dxa"/>
          </w:tcPr>
          <w:p w:rsidRPr="00577C77" w:rsidR="00FF41E1" w:rsidP="00FF41E1" w:rsidRDefault="00FF41E1" w14:paraId="2EB18D97" w14:textId="3078445D">
            <w:pPr>
              <w:keepNext/>
              <w:keepLines/>
              <w:widowControl/>
              <w:contextualSpacing/>
              <w:jc w:val="right"/>
              <w:rPr>
                <w:rFonts w:ascii="Times New Roman" w:hAnsi="Times New Roman"/>
                <w:b/>
              </w:rPr>
            </w:pPr>
            <w:r w:rsidRPr="00577C77">
              <w:rPr>
                <w:rFonts w:ascii="Times New Roman" w:hAnsi="Times New Roman"/>
                <w:b/>
              </w:rPr>
              <w:t>$668,720</w:t>
            </w:r>
            <w:r>
              <w:rPr>
                <w:rFonts w:ascii="Times New Roman" w:hAnsi="Times New Roman"/>
                <w:b/>
              </w:rPr>
              <w:t>***</w:t>
            </w:r>
          </w:p>
        </w:tc>
      </w:tr>
    </w:tbl>
    <w:p w:rsidR="00577C77" w:rsidP="00577C77" w:rsidRDefault="00577C77" w14:paraId="34A15DBD" w14:textId="063107A4">
      <w:pPr>
        <w:pStyle w:val="ListParagraph"/>
        <w:keepNext/>
        <w:tabs>
          <w:tab w:val="left" w:pos="1440"/>
        </w:tabs>
        <w:ind w:left="1440"/>
        <w:rPr>
          <w:rFonts w:ascii="Times New Roman" w:hAnsi="Times New Roman"/>
        </w:rPr>
      </w:pPr>
      <w:r w:rsidRPr="00577C77">
        <w:rPr>
          <w:rFonts w:ascii="Times New Roman" w:hAnsi="Times New Roman"/>
        </w:rPr>
        <w:t>*</w:t>
      </w:r>
      <w:r w:rsidR="00FF41E1">
        <w:rPr>
          <w:rFonts w:ascii="Times New Roman" w:hAnsi="Times New Roman"/>
        </w:rPr>
        <w:t xml:space="preserve"> </w:t>
      </w:r>
      <w:r w:rsidRPr="00577C77">
        <w:rPr>
          <w:rFonts w:ascii="Times New Roman" w:hAnsi="Times New Roman"/>
        </w:rPr>
        <w:t>We based this figure on average U.S. citizen’s hourly salary, as reported by Bureau of Labor Statistics data (</w:t>
      </w:r>
      <w:hyperlink w:history="1" r:id="rId8">
        <w:r w:rsidRPr="00577C77">
          <w:rPr>
            <w:rStyle w:val="Hyperlink"/>
            <w:rFonts w:ascii="Times New Roman" w:hAnsi="Times New Roman"/>
          </w:rPr>
          <w:t>https://www.bls.gov/oes/current/oes_nat.htm</w:t>
        </w:r>
      </w:hyperlink>
      <w:r w:rsidRPr="00577C77">
        <w:rPr>
          <w:rFonts w:ascii="Times New Roman" w:hAnsi="Times New Roman"/>
        </w:rPr>
        <w:t>).</w:t>
      </w:r>
    </w:p>
    <w:p w:rsidRPr="00577C77" w:rsidR="00577C77" w:rsidP="00577C77" w:rsidRDefault="00577C77" w14:paraId="2DF5E450" w14:textId="77777777">
      <w:pPr>
        <w:pStyle w:val="ListParagraph"/>
        <w:keepNext/>
        <w:tabs>
          <w:tab w:val="left" w:pos="1440"/>
        </w:tabs>
        <w:ind w:left="1440"/>
        <w:rPr>
          <w:rFonts w:ascii="Times New Roman" w:hAnsi="Times New Roman"/>
        </w:rPr>
      </w:pPr>
    </w:p>
    <w:p w:rsidR="00577C77" w:rsidP="00577C77" w:rsidRDefault="00577C77" w14:paraId="2D95FE7E" w14:textId="21FED248">
      <w:pPr>
        <w:pStyle w:val="ListParagraph"/>
        <w:keepNext/>
        <w:tabs>
          <w:tab w:val="left" w:pos="1440"/>
        </w:tabs>
        <w:ind w:left="1440"/>
        <w:rPr>
          <w:rFonts w:ascii="Times New Roman" w:hAnsi="Times New Roman"/>
        </w:rPr>
      </w:pPr>
      <w:r w:rsidRPr="00577C77">
        <w:rPr>
          <w:rFonts w:ascii="Times New Roman" w:hAnsi="Times New Roman"/>
        </w:rPr>
        <w:t>**</w:t>
      </w:r>
      <w:r w:rsidR="00FF41E1">
        <w:rPr>
          <w:rFonts w:ascii="Times New Roman" w:hAnsi="Times New Roman"/>
        </w:rPr>
        <w:t xml:space="preserve"> </w:t>
      </w:r>
      <w:r w:rsidRPr="00577C77">
        <w:rPr>
          <w:rFonts w:ascii="Times New Roman" w:hAnsi="Times New Roman"/>
        </w:rPr>
        <w:t>We based this figure on the average FY 2020 wait times for field offices, based on SSA’s current management information data.</w:t>
      </w:r>
    </w:p>
    <w:p w:rsidRPr="00577C77" w:rsidR="00577C77" w:rsidP="00577C77" w:rsidRDefault="00577C77" w14:paraId="5CE78267" w14:textId="77777777">
      <w:pPr>
        <w:pStyle w:val="ListParagraph"/>
        <w:keepNext/>
        <w:tabs>
          <w:tab w:val="left" w:pos="1440"/>
        </w:tabs>
        <w:ind w:left="1440"/>
        <w:rPr>
          <w:rFonts w:ascii="Times New Roman" w:hAnsi="Times New Roman"/>
        </w:rPr>
      </w:pPr>
    </w:p>
    <w:p w:rsidR="00577C77" w:rsidP="00577C77" w:rsidRDefault="00577C77" w14:paraId="6B64B53D" w14:textId="47D5D45F">
      <w:pPr>
        <w:pStyle w:val="ListParagraph"/>
        <w:keepNext/>
        <w:widowControl/>
        <w:tabs>
          <w:tab w:val="left" w:pos="1440"/>
        </w:tabs>
        <w:ind w:left="1440"/>
        <w:rPr>
          <w:rFonts w:ascii="Times New Roman" w:hAnsi="Times New Roman"/>
        </w:rPr>
      </w:pPr>
      <w:r w:rsidRPr="00577C77">
        <w:rPr>
          <w:rFonts w:ascii="Times New Roman" w:hAnsi="Times New Roman"/>
        </w:rPr>
        <w:t>***</w:t>
      </w:r>
      <w:r w:rsidR="00FF41E1">
        <w:rPr>
          <w:rFonts w:ascii="Times New Roman" w:hAnsi="Times New Roman"/>
        </w:rPr>
        <w:t xml:space="preserve"> </w:t>
      </w:r>
      <w:r w:rsidRPr="00577C77">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577C77">
        <w:rPr>
          <w:rFonts w:ascii="Times New Roman" w:hAnsi="Times New Roman"/>
          <w:b/>
          <w:u w:val="single"/>
        </w:rPr>
        <w:t>There is no actual charge to respondents to complete the application</w:t>
      </w:r>
      <w:r>
        <w:rPr>
          <w:rFonts w:ascii="Times New Roman" w:hAnsi="Times New Roman"/>
        </w:rPr>
        <w:t>.</w:t>
      </w:r>
    </w:p>
    <w:p w:rsidR="00577C77" w:rsidP="00577C77" w:rsidRDefault="00577C77" w14:paraId="70D96851" w14:textId="5F83D706">
      <w:pPr>
        <w:pStyle w:val="ListParagraph"/>
        <w:keepNext/>
        <w:widowControl/>
        <w:tabs>
          <w:tab w:val="left" w:pos="1440"/>
        </w:tabs>
        <w:ind w:left="1440"/>
        <w:rPr>
          <w:rFonts w:ascii="Times New Roman" w:hAnsi="Times New Roman"/>
        </w:rPr>
      </w:pPr>
    </w:p>
    <w:p w:rsidRPr="00577C77" w:rsidR="00577C77" w:rsidP="00577C77" w:rsidRDefault="00577C77" w14:paraId="5945A8E8" w14:textId="77777777">
      <w:pPr>
        <w:widowControl/>
        <w:suppressAutoHyphens/>
        <w:spacing w:line="100" w:lineRule="atLeast"/>
        <w:ind w:left="1440"/>
        <w:rPr>
          <w:rFonts w:ascii="Times New Roman" w:hAnsi="Times New Roman"/>
          <w:snapToGrid/>
          <w:kern w:val="1"/>
          <w:lang w:eastAsia="ar-SA"/>
        </w:rPr>
      </w:pPr>
      <w:r w:rsidRPr="00577C77">
        <w:rPr>
          <w:rFonts w:ascii="Times New Roman" w:hAnsi="Times New Roman"/>
          <w:snapToGrid/>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577C77" w:rsidR="00577C77" w:rsidP="00577C77" w:rsidRDefault="00577C77" w14:paraId="606DBED8" w14:textId="77777777">
      <w:pPr>
        <w:widowControl/>
        <w:suppressAutoHyphens/>
        <w:spacing w:line="100" w:lineRule="atLeast"/>
        <w:ind w:left="1440"/>
        <w:rPr>
          <w:rFonts w:ascii="Times New Roman" w:hAnsi="Times New Roman"/>
          <w:snapToGrid/>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577C77" w:rsidR="00577C77" w:rsidTr="0051781C" w14:paraId="5BA88B73" w14:textId="77777777">
        <w:tc>
          <w:tcPr>
            <w:tcW w:w="1870" w:type="dxa"/>
          </w:tcPr>
          <w:p w:rsidRPr="00577C77" w:rsidR="00577C77" w:rsidP="00577C77" w:rsidRDefault="00577C77" w14:paraId="6D3F5A41" w14:textId="77777777">
            <w:pPr>
              <w:widowControl/>
              <w:suppressAutoHyphens/>
              <w:spacing w:line="100" w:lineRule="atLeast"/>
              <w:rPr>
                <w:rFonts w:ascii="Times New Roman" w:hAnsi="Times New Roman"/>
                <w:kern w:val="1"/>
                <w:lang w:eastAsia="ar-SA"/>
              </w:rPr>
            </w:pPr>
            <w:r w:rsidRPr="00577C77">
              <w:rPr>
                <w:rFonts w:ascii="Times New Roman" w:hAnsi="Times New Roman"/>
                <w:kern w:val="1"/>
                <w:lang w:eastAsia="ar-SA"/>
              </w:rPr>
              <w:t>Total Number of Respondents Who Visit a Field Office</w:t>
            </w:r>
          </w:p>
        </w:tc>
        <w:tc>
          <w:tcPr>
            <w:tcW w:w="1870" w:type="dxa"/>
          </w:tcPr>
          <w:p w:rsidRPr="00577C77" w:rsidR="00577C77" w:rsidP="00577C77" w:rsidRDefault="00577C77" w14:paraId="32765E22" w14:textId="77777777">
            <w:pPr>
              <w:widowControl/>
              <w:suppressAutoHyphens/>
              <w:spacing w:line="100" w:lineRule="atLeast"/>
              <w:rPr>
                <w:rFonts w:ascii="Times New Roman" w:hAnsi="Times New Roman"/>
                <w:kern w:val="1"/>
                <w:lang w:eastAsia="ar-SA"/>
              </w:rPr>
            </w:pPr>
            <w:r w:rsidRPr="00577C77">
              <w:rPr>
                <w:rFonts w:ascii="Times New Roman" w:hAnsi="Times New Roman"/>
                <w:kern w:val="1"/>
                <w:lang w:eastAsia="ar-SA"/>
              </w:rPr>
              <w:t>Frequency of Response</w:t>
            </w:r>
          </w:p>
        </w:tc>
        <w:tc>
          <w:tcPr>
            <w:tcW w:w="1870" w:type="dxa"/>
          </w:tcPr>
          <w:p w:rsidRPr="00577C77" w:rsidR="00577C77" w:rsidP="00577C77" w:rsidRDefault="00577C77" w14:paraId="02061533" w14:textId="77777777">
            <w:pPr>
              <w:widowControl/>
              <w:suppressAutoHyphens/>
              <w:spacing w:line="100" w:lineRule="atLeast"/>
              <w:rPr>
                <w:rFonts w:ascii="Times New Roman" w:hAnsi="Times New Roman"/>
                <w:kern w:val="1"/>
                <w:lang w:eastAsia="ar-SA"/>
              </w:rPr>
            </w:pPr>
            <w:r w:rsidRPr="00577C77">
              <w:rPr>
                <w:rFonts w:ascii="Times New Roman" w:hAnsi="Times New Roman"/>
                <w:kern w:val="1"/>
                <w:lang w:eastAsia="ar-SA"/>
              </w:rPr>
              <w:t>Average One-Way Travel Time to a Field Office (minutes)</w:t>
            </w:r>
          </w:p>
        </w:tc>
        <w:tc>
          <w:tcPr>
            <w:tcW w:w="1870" w:type="dxa"/>
          </w:tcPr>
          <w:p w:rsidRPr="00577C77" w:rsidR="00577C77" w:rsidP="00577C77" w:rsidRDefault="00577C77" w14:paraId="3E67E6A5" w14:textId="77777777">
            <w:pPr>
              <w:widowControl/>
              <w:suppressAutoHyphens/>
              <w:spacing w:line="100" w:lineRule="atLeast"/>
              <w:rPr>
                <w:rFonts w:ascii="Times New Roman" w:hAnsi="Times New Roman"/>
                <w:kern w:val="1"/>
                <w:lang w:eastAsia="ar-SA"/>
              </w:rPr>
            </w:pPr>
            <w:r w:rsidRPr="00577C77">
              <w:rPr>
                <w:rFonts w:ascii="Times New Roman" w:hAnsi="Times New Roman"/>
                <w:kern w:val="1"/>
                <w:lang w:eastAsia="ar-SA"/>
              </w:rPr>
              <w:t>Estimated Total Travel Time to a Field Office (hours)</w:t>
            </w:r>
          </w:p>
        </w:tc>
        <w:tc>
          <w:tcPr>
            <w:tcW w:w="1870" w:type="dxa"/>
          </w:tcPr>
          <w:p w:rsidRPr="00577C77" w:rsidR="00577C77" w:rsidP="00577C77" w:rsidRDefault="00577C77" w14:paraId="33082CB9" w14:textId="77777777">
            <w:pPr>
              <w:widowControl/>
              <w:suppressAutoHyphens/>
              <w:spacing w:line="100" w:lineRule="atLeast"/>
              <w:rPr>
                <w:rFonts w:ascii="Times New Roman" w:hAnsi="Times New Roman"/>
                <w:kern w:val="1"/>
                <w:lang w:eastAsia="ar-SA"/>
              </w:rPr>
            </w:pPr>
            <w:r w:rsidRPr="00577C77">
              <w:rPr>
                <w:rFonts w:ascii="Times New Roman" w:hAnsi="Times New Roman"/>
                <w:kern w:val="1"/>
                <w:lang w:eastAsia="ar-SA"/>
              </w:rPr>
              <w:t>Total Annual Opportunity Cost for Travel Time (dollars)****</w:t>
            </w:r>
          </w:p>
        </w:tc>
      </w:tr>
      <w:tr w:rsidRPr="00577C77" w:rsidR="00577C77" w:rsidTr="0051781C" w14:paraId="64270934" w14:textId="77777777">
        <w:tc>
          <w:tcPr>
            <w:tcW w:w="1870" w:type="dxa"/>
          </w:tcPr>
          <w:p w:rsidRPr="00577C77" w:rsidR="00577C77" w:rsidP="00577C77" w:rsidRDefault="00577C77" w14:paraId="6BFA973D" w14:textId="200AD152">
            <w:pPr>
              <w:widowControl/>
              <w:suppressAutoHyphens/>
              <w:spacing w:line="100" w:lineRule="atLeast"/>
              <w:jc w:val="right"/>
              <w:rPr>
                <w:rFonts w:ascii="Times New Roman" w:hAnsi="Times New Roman"/>
                <w:kern w:val="1"/>
                <w:lang w:eastAsia="ar-SA"/>
              </w:rPr>
            </w:pPr>
            <w:r>
              <w:rPr>
                <w:rFonts w:ascii="Times New Roman" w:hAnsi="Times New Roman" w:eastAsia="Calibri"/>
              </w:rPr>
              <w:t>40,000</w:t>
            </w:r>
          </w:p>
        </w:tc>
        <w:tc>
          <w:tcPr>
            <w:tcW w:w="1870" w:type="dxa"/>
          </w:tcPr>
          <w:p w:rsidRPr="00577C77" w:rsidR="00577C77" w:rsidP="00577C77" w:rsidRDefault="00577C77" w14:paraId="0788DE8C" w14:textId="77777777">
            <w:pPr>
              <w:widowControl/>
              <w:suppressAutoHyphens/>
              <w:spacing w:line="100" w:lineRule="atLeast"/>
              <w:jc w:val="right"/>
              <w:rPr>
                <w:rFonts w:ascii="Times New Roman" w:hAnsi="Times New Roman"/>
                <w:kern w:val="1"/>
                <w:lang w:eastAsia="ar-SA"/>
              </w:rPr>
            </w:pPr>
            <w:r w:rsidRPr="00577C77">
              <w:rPr>
                <w:rFonts w:ascii="Times New Roman" w:hAnsi="Times New Roman"/>
                <w:kern w:val="1"/>
                <w:lang w:eastAsia="ar-SA"/>
              </w:rPr>
              <w:t>1</w:t>
            </w:r>
          </w:p>
        </w:tc>
        <w:tc>
          <w:tcPr>
            <w:tcW w:w="1870" w:type="dxa"/>
          </w:tcPr>
          <w:p w:rsidRPr="00577C77" w:rsidR="00577C77" w:rsidP="00577C77" w:rsidRDefault="00577C77" w14:paraId="28CE5D2E" w14:textId="77777777">
            <w:pPr>
              <w:widowControl/>
              <w:suppressAutoHyphens/>
              <w:spacing w:line="100" w:lineRule="atLeast"/>
              <w:jc w:val="right"/>
              <w:rPr>
                <w:rFonts w:ascii="Times New Roman" w:hAnsi="Times New Roman"/>
                <w:kern w:val="1"/>
                <w:lang w:eastAsia="ar-SA"/>
              </w:rPr>
            </w:pPr>
            <w:r w:rsidRPr="00577C77">
              <w:rPr>
                <w:rFonts w:ascii="Times New Roman" w:hAnsi="Times New Roman"/>
                <w:kern w:val="1"/>
                <w:lang w:eastAsia="ar-SA"/>
              </w:rPr>
              <w:t>30</w:t>
            </w:r>
          </w:p>
        </w:tc>
        <w:tc>
          <w:tcPr>
            <w:tcW w:w="1870" w:type="dxa"/>
          </w:tcPr>
          <w:p w:rsidRPr="00577C77" w:rsidR="00577C77" w:rsidP="00577C77" w:rsidRDefault="00577C77" w14:paraId="0FD969A8" w14:textId="47144082">
            <w:pPr>
              <w:widowControl/>
              <w:suppressAutoHyphens/>
              <w:spacing w:line="100" w:lineRule="atLeast"/>
              <w:jc w:val="right"/>
              <w:rPr>
                <w:rFonts w:ascii="Times New Roman" w:hAnsi="Times New Roman"/>
                <w:kern w:val="1"/>
                <w:lang w:eastAsia="ar-SA"/>
              </w:rPr>
            </w:pPr>
            <w:r>
              <w:rPr>
                <w:rFonts w:ascii="Times New Roman" w:hAnsi="Times New Roman"/>
                <w:kern w:val="1"/>
                <w:lang w:eastAsia="ar-SA"/>
              </w:rPr>
              <w:t>20,000</w:t>
            </w:r>
          </w:p>
        </w:tc>
        <w:tc>
          <w:tcPr>
            <w:tcW w:w="1870" w:type="dxa"/>
          </w:tcPr>
          <w:p w:rsidRPr="00577C77" w:rsidR="00577C77" w:rsidP="00577C77" w:rsidRDefault="00577C77" w14:paraId="22B7117F" w14:textId="3F4338FE">
            <w:pPr>
              <w:widowControl/>
              <w:suppressAutoHyphens/>
              <w:spacing w:line="100" w:lineRule="atLeast"/>
              <w:jc w:val="right"/>
              <w:rPr>
                <w:rFonts w:ascii="Times New Roman" w:hAnsi="Times New Roman"/>
                <w:kern w:val="1"/>
                <w:lang w:eastAsia="ar-SA"/>
              </w:rPr>
            </w:pPr>
            <w:r w:rsidRPr="00577C77">
              <w:rPr>
                <w:rFonts w:ascii="Times New Roman" w:hAnsi="Times New Roman"/>
                <w:kern w:val="1"/>
                <w:lang w:eastAsia="ar-SA"/>
              </w:rPr>
              <w:t>$</w:t>
            </w:r>
            <w:r>
              <w:rPr>
                <w:rFonts w:ascii="Times New Roman" w:hAnsi="Times New Roman"/>
                <w:kern w:val="1"/>
                <w:lang w:eastAsia="ar-SA"/>
              </w:rPr>
              <w:t>514,400</w:t>
            </w:r>
          </w:p>
        </w:tc>
      </w:tr>
    </w:tbl>
    <w:p w:rsidRPr="00577C77" w:rsidR="00577C77" w:rsidP="00577C77" w:rsidRDefault="00577C77" w14:paraId="48990873" w14:textId="77777777">
      <w:pPr>
        <w:widowControl/>
        <w:suppressAutoHyphens/>
        <w:spacing w:line="100" w:lineRule="atLeast"/>
        <w:ind w:left="1440"/>
        <w:rPr>
          <w:rFonts w:ascii="Times New Roman" w:hAnsi="Times New Roman"/>
          <w:snapToGrid/>
          <w:kern w:val="1"/>
          <w:lang w:eastAsia="ar-SA"/>
        </w:rPr>
      </w:pPr>
      <w:r w:rsidRPr="00577C77">
        <w:rPr>
          <w:rFonts w:ascii="Times New Roman" w:hAnsi="Times New Roman"/>
          <w:snapToGrid/>
          <w:kern w:val="1"/>
          <w:lang w:eastAsia="ar-SA"/>
        </w:rPr>
        <w:t xml:space="preserve">**** We based this dollar amount on the Average Theoretical Hourly Cost Amount in dollars shown on the burden chart above. </w:t>
      </w:r>
    </w:p>
    <w:p w:rsidRPr="00577C77" w:rsidR="00577C77" w:rsidP="00577C77" w:rsidRDefault="00577C77" w14:paraId="31E60795" w14:textId="77777777">
      <w:pPr>
        <w:widowControl/>
        <w:suppressAutoHyphens/>
        <w:spacing w:line="100" w:lineRule="atLeast"/>
        <w:rPr>
          <w:rFonts w:ascii="Times New Roman" w:hAnsi="Times New Roman"/>
          <w:snapToGrid/>
          <w:kern w:val="1"/>
          <w:lang w:eastAsia="ar-SA"/>
        </w:rPr>
      </w:pPr>
      <w:r w:rsidRPr="00577C77">
        <w:rPr>
          <w:rFonts w:ascii="Times New Roman" w:hAnsi="Times New Roman"/>
          <w:snapToGrid/>
          <w:kern w:val="1"/>
          <w:lang w:eastAsia="ar-SA"/>
        </w:rPr>
        <w:t xml:space="preserve"> </w:t>
      </w:r>
    </w:p>
    <w:p w:rsidRPr="00577C77" w:rsidR="00577C77" w:rsidP="00577C77" w:rsidRDefault="00577C77" w14:paraId="60BDB6DE" w14:textId="77777777">
      <w:pPr>
        <w:widowControl/>
        <w:suppressAutoHyphens/>
        <w:spacing w:line="100" w:lineRule="atLeast"/>
        <w:ind w:left="1440"/>
        <w:rPr>
          <w:rFonts w:ascii="Times New Roman" w:hAnsi="Times New Roman"/>
          <w:snapToGrid/>
          <w:kern w:val="1"/>
          <w:lang w:eastAsia="ar-SA"/>
        </w:rPr>
      </w:pPr>
      <w:r w:rsidRPr="00577C77">
        <w:rPr>
          <w:rFonts w:ascii="Times New Roman" w:hAnsi="Times New Roman"/>
          <w:snapToGrid/>
          <w:kern w:val="1"/>
          <w:lang w:eastAsia="ar-SA"/>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w:t>
      </w:r>
      <w:r w:rsidRPr="00577C77">
        <w:rPr>
          <w:rFonts w:ascii="Times New Roman" w:hAnsi="Times New Roman"/>
          <w:snapToGrid/>
          <w:kern w:val="1"/>
          <w:lang w:eastAsia="ar-SA"/>
        </w:rPr>
        <w:lastRenderedPageBreak/>
        <w:t>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577C77" w:rsidR="00577C77" w:rsidP="00577C77" w:rsidRDefault="00577C77" w14:paraId="691D5762" w14:textId="77777777">
      <w:pPr>
        <w:widowControl/>
        <w:suppressAutoHyphens/>
        <w:spacing w:line="100" w:lineRule="atLeast"/>
        <w:rPr>
          <w:rFonts w:ascii="Times New Roman" w:hAnsi="Times New Roman"/>
          <w:snapToGrid/>
          <w:kern w:val="1"/>
          <w:lang w:eastAsia="ar-SA"/>
        </w:rPr>
      </w:pPr>
    </w:p>
    <w:p w:rsidRPr="00577C77" w:rsidR="00577C77" w:rsidP="00577C77" w:rsidRDefault="00577C77" w14:paraId="25AE4AA8" w14:textId="77777777">
      <w:pPr>
        <w:widowControl/>
        <w:tabs>
          <w:tab w:val="left" w:pos="1440"/>
        </w:tabs>
        <w:ind w:left="1440"/>
        <w:contextualSpacing/>
        <w:rPr>
          <w:rFonts w:ascii="Times New Roman" w:hAnsi="Times New Roman" w:eastAsia="Calibri"/>
          <w:snapToGrid/>
        </w:rPr>
      </w:pPr>
      <w:r w:rsidRPr="00577C77">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Pr="00577C77" w:rsidR="00577C77" w:rsidP="00577C77" w:rsidRDefault="00577C77" w14:paraId="2A72D2C5" w14:textId="77777777">
      <w:pPr>
        <w:widowControl/>
        <w:ind w:left="1440"/>
        <w:rPr>
          <w:rFonts w:ascii="Times New Roman" w:hAnsi="Times New Roman" w:eastAsia="Calibri"/>
          <w:snapToGrid/>
        </w:rPr>
      </w:pPr>
    </w:p>
    <w:p w:rsidRPr="005C21F0" w:rsidR="008165C8" w:rsidP="00577C77" w:rsidRDefault="00577C77" w14:paraId="5AEDDC99" w14:textId="40003B58">
      <w:pPr>
        <w:tabs>
          <w:tab w:val="left" w:pos="360"/>
          <w:tab w:val="left" w:pos="1440"/>
          <w:tab w:val="right" w:pos="8640"/>
        </w:tabs>
        <w:ind w:left="1440"/>
        <w:rPr>
          <w:rFonts w:ascii="Times New Roman" w:hAnsi="Times New Roman"/>
        </w:rPr>
      </w:pPr>
      <w:r w:rsidRPr="00577C77">
        <w:rPr>
          <w:rFonts w:ascii="Times New Roman" w:hAnsi="Times New Roman" w:cs="Courier New"/>
          <w:snapToGrid/>
          <w:lang w:eastAsia="zh-CN"/>
        </w:rPr>
        <w:t xml:space="preserve">The total burden for this ICR is </w:t>
      </w:r>
      <w:r w:rsidR="00D109B9">
        <w:rPr>
          <w:rFonts w:ascii="Times New Roman" w:hAnsi="Times New Roman" w:cs="Courier New"/>
          <w:b/>
          <w:snapToGrid/>
          <w:lang w:eastAsia="zh-CN"/>
        </w:rPr>
        <w:t>10</w:t>
      </w:r>
      <w:r>
        <w:rPr>
          <w:rFonts w:ascii="Times New Roman" w:hAnsi="Times New Roman" w:cs="Courier New"/>
          <w:b/>
          <w:snapToGrid/>
          <w:lang w:eastAsia="zh-CN"/>
        </w:rPr>
        <w:t>,000</w:t>
      </w:r>
      <w:r w:rsidRPr="00577C77">
        <w:rPr>
          <w:rFonts w:ascii="Times New Roman" w:hAnsi="Times New Roman" w:cs="Courier New"/>
          <w:snapToGrid/>
          <w:lang w:eastAsia="zh-CN"/>
        </w:rPr>
        <w:t xml:space="preserve"> burden hours (reflecting SSA management information data), which results in an associated theoretical (not actual) opportunity cost financial burden of </w:t>
      </w:r>
      <w:r w:rsidRPr="00577C77">
        <w:rPr>
          <w:rFonts w:ascii="Times New Roman" w:hAnsi="Times New Roman" w:cs="Courier New"/>
          <w:b/>
          <w:snapToGrid/>
          <w:lang w:eastAsia="zh-CN"/>
        </w:rPr>
        <w:t>$</w:t>
      </w:r>
      <w:r>
        <w:rPr>
          <w:rFonts w:ascii="Times New Roman" w:hAnsi="Times New Roman" w:cs="Courier New"/>
          <w:b/>
          <w:snapToGrid/>
          <w:lang w:eastAsia="zh-CN"/>
        </w:rPr>
        <w:t>1,183,120</w:t>
      </w:r>
      <w:r w:rsidRPr="00577C77">
        <w:rPr>
          <w:rFonts w:ascii="Times New Roman" w:hAnsi="Times New Roman" w:cs="Courier New"/>
          <w:snapToGrid/>
          <w:lang w:eastAsia="zh-CN"/>
        </w:rPr>
        <w:t>.  SSA does not charge respondents to complete our applications</w:t>
      </w:r>
      <w:r w:rsidRPr="00577C77">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sidR="00160101">
        <w:rPr>
          <w:rFonts w:ascii="Times New Roman" w:hAnsi="Times New Roman"/>
          <w:noProof/>
          <w:lang w:eastAsia="zh-CN"/>
        </w:rPr>
        <w:t>15</w:t>
      </w:r>
      <w:r w:rsidRPr="00577C77">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577C77">
        <w:rPr>
          <w:rFonts w:ascii="Times New Roman" w:hAnsi="Times New Roman"/>
          <w:snapToGrid/>
          <w:lang w:eastAsia="zh-CN"/>
        </w:rPr>
        <w:t>.</w:t>
      </w:r>
    </w:p>
    <w:p w:rsidRPr="008C2C5C" w:rsidR="003D5272" w:rsidP="000B12BA" w:rsidRDefault="003D5272" w14:paraId="7FFB4E3B" w14:textId="7F1B9579">
      <w:pPr>
        <w:pStyle w:val="ListParagraph"/>
        <w:ind w:left="1440"/>
        <w:rPr>
          <w:rFonts w:ascii="Times New Roman" w:hAnsi="Times New Roman"/>
        </w:rPr>
      </w:pPr>
    </w:p>
    <w:p w:rsidRPr="008C2C5C" w:rsidR="003D5272" w:rsidP="000B12BA" w:rsidRDefault="008C2C5C" w14:paraId="6563694A" w14:textId="77777777">
      <w:pPr>
        <w:pStyle w:val="ListParagraph"/>
        <w:numPr>
          <w:ilvl w:val="0"/>
          <w:numId w:val="49"/>
        </w:numPr>
        <w:tabs>
          <w:tab w:val="left" w:pos="1440"/>
        </w:tabs>
        <w:ind w:left="1440" w:hanging="720"/>
        <w:rPr>
          <w:rFonts w:ascii="Times New Roman" w:hAnsi="Times New Roman"/>
          <w:i/>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8C2C5C" w:rsidP="000B12BA" w:rsidRDefault="008C2C5C" w14:paraId="31CB2B61" w14:textId="77777777">
      <w:pPr>
        <w:pStyle w:val="ListParagraph"/>
        <w:ind w:left="1440"/>
        <w:rPr>
          <w:rFonts w:ascii="Times New Roman" w:hAnsi="Times New Roman"/>
        </w:rPr>
      </w:pPr>
      <w:r>
        <w:rPr>
          <w:rFonts w:ascii="Times New Roman" w:hAnsi="Times New Roman"/>
        </w:rPr>
        <w:t>This collection does not impose a known cost burden on the respondents.</w:t>
      </w:r>
    </w:p>
    <w:p w:rsidRPr="003D5272" w:rsidR="008C2C5C" w:rsidP="000B12BA" w:rsidRDefault="008C2C5C" w14:paraId="5A4BE681" w14:textId="77777777">
      <w:pPr>
        <w:pStyle w:val="ListParagraph"/>
        <w:ind w:left="1440"/>
        <w:rPr>
          <w:rFonts w:ascii="Times New Roman" w:hAnsi="Times New Roman"/>
          <w:i/>
        </w:rPr>
      </w:pPr>
    </w:p>
    <w:p w:rsidRPr="008C2C5C" w:rsidR="003D5272" w:rsidP="000B12BA" w:rsidRDefault="008C2C5C" w14:paraId="2CD6BA88" w14:textId="77777777">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Annual Cost To Federal Government</w:t>
      </w:r>
    </w:p>
    <w:p w:rsidRPr="00160101" w:rsidR="00160101" w:rsidP="00160101" w:rsidRDefault="00160101" w14:paraId="202F69D3" w14:textId="6B5EB6AD">
      <w:pPr>
        <w:widowControl/>
        <w:ind w:left="1440"/>
        <w:rPr>
          <w:rFonts w:ascii="Times New Roman" w:hAnsi="Times New Roman" w:eastAsia="SimSun"/>
          <w:snapToGrid/>
          <w:lang w:eastAsia="zh-CN"/>
        </w:rPr>
      </w:pPr>
      <w:r w:rsidRPr="00160101">
        <w:rPr>
          <w:rFonts w:ascii="Times New Roman" w:hAnsi="Times New Roman" w:eastAsia="SimSun"/>
          <w:snapToGrid/>
          <w:lang w:eastAsia="zh-CN"/>
        </w:rPr>
        <w:t>The annual cost to the Federal Government is approximately $</w:t>
      </w:r>
      <w:r>
        <w:rPr>
          <w:rFonts w:ascii="Times New Roman" w:hAnsi="Times New Roman" w:eastAsia="SimSun"/>
          <w:snapToGrid/>
          <w:lang w:eastAsia="zh-CN"/>
        </w:rPr>
        <w:t>729,127</w:t>
      </w:r>
      <w:r w:rsidRPr="00160101">
        <w:rPr>
          <w:rFonts w:ascii="Times New Roman" w:hAnsi="Times New Roman" w:eastAsia="SimSun"/>
          <w:snapToGrid/>
          <w:lang w:eastAsia="zh-CN"/>
        </w:rPr>
        <w:t xml:space="preserve">.  </w:t>
      </w:r>
      <w:r w:rsidRPr="00160101">
        <w:rPr>
          <w:rFonts w:ascii="Times New Roman" w:hAnsi="Times New Roman" w:eastAsia="SimSun"/>
          <w:snapToGrid/>
          <w:color w:val="000000"/>
          <w:lang w:eastAsia="zh-CN"/>
        </w:rPr>
        <w:t>This estimate accounts for costs from the following areas:</w:t>
      </w:r>
    </w:p>
    <w:p w:rsidRPr="00160101" w:rsidR="00160101" w:rsidP="00160101" w:rsidRDefault="00160101" w14:paraId="55FB9420" w14:textId="77777777">
      <w:pPr>
        <w:widowControl/>
        <w:ind w:left="1440"/>
        <w:rPr>
          <w:rFonts w:ascii="Times New Roman" w:hAnsi="Times New Roman" w:eastAsia="SimSun"/>
          <w:snapToGrid/>
          <w:lang w:eastAsia="zh-CN"/>
        </w:rPr>
      </w:pP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160101" w:rsidR="00160101" w:rsidTr="0051781C" w14:paraId="11546B72" w14:textId="77777777">
        <w:tc>
          <w:tcPr>
            <w:tcW w:w="4229" w:type="dxa"/>
            <w:tcMar>
              <w:top w:w="0" w:type="dxa"/>
              <w:left w:w="108" w:type="dxa"/>
              <w:bottom w:w="0" w:type="dxa"/>
              <w:right w:w="108" w:type="dxa"/>
            </w:tcMar>
            <w:hideMark/>
          </w:tcPr>
          <w:p w:rsidRPr="00160101" w:rsidR="00160101" w:rsidP="00160101" w:rsidRDefault="00160101" w14:paraId="2F6E6C9D" w14:textId="77777777">
            <w:pPr>
              <w:widowControl/>
              <w:contextualSpacing/>
              <w:rPr>
                <w:rFonts w:ascii="Times New Roman" w:hAnsi="Times New Roman" w:eastAsia="Calibri"/>
                <w:b/>
                <w:bCs/>
                <w:snapToGrid/>
                <w:color w:val="000000"/>
              </w:rPr>
            </w:pPr>
            <w:r w:rsidRPr="00160101">
              <w:rPr>
                <w:rFonts w:ascii="Times New Roman" w:hAnsi="Times New Roman" w:eastAsia="Calibri"/>
                <w:b/>
                <w:bCs/>
                <w:snapToGrid/>
                <w:color w:val="000000"/>
              </w:rPr>
              <w:t>Description of Cost Factor</w:t>
            </w:r>
          </w:p>
        </w:tc>
        <w:tc>
          <w:tcPr>
            <w:tcW w:w="3689" w:type="dxa"/>
            <w:tcMar>
              <w:top w:w="0" w:type="dxa"/>
              <w:left w:w="108" w:type="dxa"/>
              <w:bottom w:w="0" w:type="dxa"/>
              <w:right w:w="108" w:type="dxa"/>
            </w:tcMar>
            <w:hideMark/>
          </w:tcPr>
          <w:p w:rsidRPr="00160101" w:rsidR="00160101" w:rsidP="00160101" w:rsidRDefault="00160101" w14:paraId="3A498679" w14:textId="77777777">
            <w:pPr>
              <w:widowControl/>
              <w:contextualSpacing/>
              <w:rPr>
                <w:rFonts w:ascii="Times New Roman" w:hAnsi="Times New Roman" w:eastAsia="Calibri"/>
                <w:b/>
                <w:bCs/>
                <w:snapToGrid/>
                <w:color w:val="000000"/>
              </w:rPr>
            </w:pPr>
            <w:r w:rsidRPr="00160101">
              <w:rPr>
                <w:rFonts w:ascii="Times New Roman" w:hAnsi="Times New Roman" w:eastAsia="Calibri"/>
                <w:b/>
                <w:bCs/>
                <w:snapToGrid/>
                <w:color w:val="000000"/>
              </w:rPr>
              <w:t>Methodology for Estimating Cost</w:t>
            </w:r>
          </w:p>
        </w:tc>
        <w:tc>
          <w:tcPr>
            <w:tcW w:w="2612" w:type="dxa"/>
            <w:tcMar>
              <w:top w:w="0" w:type="dxa"/>
              <w:left w:w="108" w:type="dxa"/>
              <w:bottom w:w="0" w:type="dxa"/>
              <w:right w:w="108" w:type="dxa"/>
            </w:tcMar>
            <w:hideMark/>
          </w:tcPr>
          <w:p w:rsidRPr="00160101" w:rsidR="00160101" w:rsidP="00160101" w:rsidRDefault="00160101" w14:paraId="31B895B7" w14:textId="77777777">
            <w:pPr>
              <w:widowControl/>
              <w:contextualSpacing/>
              <w:rPr>
                <w:rFonts w:ascii="Times New Roman" w:hAnsi="Times New Roman" w:eastAsia="Calibri"/>
                <w:b/>
                <w:bCs/>
                <w:snapToGrid/>
                <w:color w:val="000000"/>
              </w:rPr>
            </w:pPr>
            <w:r w:rsidRPr="00160101">
              <w:rPr>
                <w:rFonts w:ascii="Times New Roman" w:hAnsi="Times New Roman" w:eastAsia="Calibri"/>
                <w:b/>
                <w:bCs/>
                <w:snapToGrid/>
                <w:color w:val="000000"/>
              </w:rPr>
              <w:t>Cost in Dollars*</w:t>
            </w:r>
          </w:p>
        </w:tc>
      </w:tr>
      <w:tr w:rsidRPr="00160101" w:rsidR="00160101" w:rsidTr="0051781C" w14:paraId="6B9CEBF0" w14:textId="77777777">
        <w:tc>
          <w:tcPr>
            <w:tcW w:w="4229" w:type="dxa"/>
            <w:tcMar>
              <w:top w:w="0" w:type="dxa"/>
              <w:left w:w="108" w:type="dxa"/>
              <w:bottom w:w="0" w:type="dxa"/>
              <w:right w:w="108" w:type="dxa"/>
            </w:tcMar>
            <w:hideMark/>
          </w:tcPr>
          <w:p w:rsidRPr="00160101" w:rsidR="00160101" w:rsidP="00160101" w:rsidRDefault="00160101" w14:paraId="6EAA9F58" w14:textId="77777777">
            <w:pPr>
              <w:widowControl/>
              <w:contextualSpacing/>
              <w:rPr>
                <w:rFonts w:ascii="Times New Roman" w:hAnsi="Times New Roman" w:eastAsia="Calibri"/>
                <w:snapToGrid/>
                <w:color w:val="000000"/>
              </w:rPr>
            </w:pPr>
            <w:r w:rsidRPr="00160101">
              <w:rPr>
                <w:rFonts w:ascii="Times New Roman" w:hAnsi="Times New Roman" w:eastAsia="Calibri"/>
                <w:snapToGrid/>
                <w:color w:val="000000"/>
              </w:rPr>
              <w:t>Designing and Printing the Form</w:t>
            </w:r>
          </w:p>
        </w:tc>
        <w:tc>
          <w:tcPr>
            <w:tcW w:w="3689" w:type="dxa"/>
            <w:tcMar>
              <w:top w:w="0" w:type="dxa"/>
              <w:left w:w="108" w:type="dxa"/>
              <w:bottom w:w="0" w:type="dxa"/>
              <w:right w:w="108" w:type="dxa"/>
            </w:tcMar>
            <w:hideMark/>
          </w:tcPr>
          <w:p w:rsidRPr="00160101" w:rsidR="00160101" w:rsidP="00160101" w:rsidRDefault="00160101" w14:paraId="22AFF63F" w14:textId="77777777">
            <w:pPr>
              <w:widowControl/>
              <w:contextualSpacing/>
              <w:rPr>
                <w:rFonts w:ascii="Times New Roman" w:hAnsi="Times New Roman" w:eastAsia="Calibri"/>
                <w:snapToGrid/>
                <w:color w:val="000000"/>
              </w:rPr>
            </w:pPr>
            <w:r w:rsidRPr="00160101">
              <w:rPr>
                <w:rFonts w:ascii="Times New Roman" w:hAnsi="Times New Roman" w:eastAsia="Calibri"/>
                <w:snapToGrid/>
                <w:color w:val="000000"/>
              </w:rPr>
              <w:t>Design Cost + Printing Cost</w:t>
            </w:r>
          </w:p>
        </w:tc>
        <w:tc>
          <w:tcPr>
            <w:tcW w:w="2612" w:type="dxa"/>
            <w:tcMar>
              <w:top w:w="0" w:type="dxa"/>
              <w:left w:w="108" w:type="dxa"/>
              <w:bottom w:w="0" w:type="dxa"/>
              <w:right w:w="108" w:type="dxa"/>
            </w:tcMar>
          </w:tcPr>
          <w:p w:rsidRPr="00160101" w:rsidR="00160101" w:rsidP="00160101" w:rsidRDefault="00160101" w14:paraId="53868B5A" w14:textId="36C12E1C">
            <w:pPr>
              <w:widowControl/>
              <w:contextualSpacing/>
              <w:jc w:val="right"/>
              <w:rPr>
                <w:rFonts w:ascii="Times New Roman" w:hAnsi="Times New Roman" w:eastAsia="Calibri"/>
                <w:snapToGrid/>
                <w:color w:val="000000"/>
              </w:rPr>
            </w:pPr>
            <w:r w:rsidRPr="00160101">
              <w:rPr>
                <w:rFonts w:ascii="Times New Roman" w:hAnsi="Times New Roman" w:eastAsia="Calibri"/>
                <w:snapToGrid/>
                <w:color w:val="000000"/>
              </w:rPr>
              <w:t>$</w:t>
            </w:r>
            <w:r>
              <w:rPr>
                <w:rFonts w:ascii="Times New Roman" w:hAnsi="Times New Roman" w:eastAsia="Calibri"/>
                <w:snapToGrid/>
                <w:color w:val="000000"/>
              </w:rPr>
              <w:t>677</w:t>
            </w:r>
          </w:p>
        </w:tc>
      </w:tr>
      <w:tr w:rsidRPr="00160101" w:rsidR="00160101" w:rsidTr="0051781C" w14:paraId="0F0D97A4" w14:textId="77777777">
        <w:tc>
          <w:tcPr>
            <w:tcW w:w="4229" w:type="dxa"/>
            <w:tcMar>
              <w:top w:w="0" w:type="dxa"/>
              <w:left w:w="108" w:type="dxa"/>
              <w:bottom w:w="0" w:type="dxa"/>
              <w:right w:w="108" w:type="dxa"/>
            </w:tcMar>
            <w:hideMark/>
          </w:tcPr>
          <w:p w:rsidRPr="00160101" w:rsidR="00160101" w:rsidP="00160101" w:rsidRDefault="00160101" w14:paraId="7E1433C5" w14:textId="77777777">
            <w:pPr>
              <w:widowControl/>
              <w:contextualSpacing/>
              <w:rPr>
                <w:rFonts w:ascii="Times New Roman" w:hAnsi="Times New Roman" w:eastAsia="Calibri"/>
                <w:snapToGrid/>
                <w:color w:val="000000"/>
              </w:rPr>
            </w:pPr>
            <w:r w:rsidRPr="00160101">
              <w:rPr>
                <w:rFonts w:ascii="Times New Roman" w:hAnsi="Times New Roman" w:eastAsia="Calibri"/>
                <w:snapToGrid/>
                <w:color w:val="000000"/>
              </w:rPr>
              <w:t>Distributing, Shipping, and Material Costs for the Form</w:t>
            </w:r>
          </w:p>
        </w:tc>
        <w:tc>
          <w:tcPr>
            <w:tcW w:w="3689" w:type="dxa"/>
            <w:tcMar>
              <w:top w:w="0" w:type="dxa"/>
              <w:left w:w="108" w:type="dxa"/>
              <w:bottom w:w="0" w:type="dxa"/>
              <w:right w:w="108" w:type="dxa"/>
            </w:tcMar>
            <w:hideMark/>
          </w:tcPr>
          <w:p w:rsidRPr="00160101" w:rsidR="00160101" w:rsidP="00160101" w:rsidRDefault="00160101" w14:paraId="681307D2" w14:textId="77777777">
            <w:pPr>
              <w:widowControl/>
              <w:contextualSpacing/>
              <w:rPr>
                <w:rFonts w:ascii="Times New Roman" w:hAnsi="Times New Roman" w:eastAsia="Calibri"/>
                <w:snapToGrid/>
                <w:color w:val="000000"/>
              </w:rPr>
            </w:pPr>
            <w:r w:rsidRPr="00160101">
              <w:rPr>
                <w:rFonts w:ascii="Times New Roman" w:hAnsi="Times New Roman" w:eastAsia="Calibri"/>
                <w:snapToGrid/>
                <w:color w:val="000000"/>
              </w:rPr>
              <w:t>Distribution + Shipping + Material Cost</w:t>
            </w:r>
          </w:p>
        </w:tc>
        <w:tc>
          <w:tcPr>
            <w:tcW w:w="2612" w:type="dxa"/>
            <w:tcMar>
              <w:top w:w="0" w:type="dxa"/>
              <w:left w:w="108" w:type="dxa"/>
              <w:bottom w:w="0" w:type="dxa"/>
              <w:right w:w="108" w:type="dxa"/>
            </w:tcMar>
          </w:tcPr>
          <w:p w:rsidRPr="00160101" w:rsidR="00160101" w:rsidP="00160101" w:rsidRDefault="00160101" w14:paraId="3D1FFBD9" w14:textId="438F5B3F">
            <w:pPr>
              <w:widowControl/>
              <w:contextualSpacing/>
              <w:jc w:val="right"/>
              <w:rPr>
                <w:rFonts w:ascii="Times New Roman" w:hAnsi="Times New Roman" w:eastAsia="Calibri"/>
                <w:snapToGrid/>
                <w:color w:val="000000"/>
              </w:rPr>
            </w:pPr>
            <w:r w:rsidRPr="00160101">
              <w:rPr>
                <w:rFonts w:ascii="Times New Roman" w:hAnsi="Times New Roman" w:eastAsia="Calibri"/>
                <w:snapToGrid/>
                <w:color w:val="000000"/>
              </w:rPr>
              <w:t>$</w:t>
            </w:r>
            <w:r>
              <w:rPr>
                <w:rFonts w:ascii="Times New Roman" w:hAnsi="Times New Roman" w:eastAsia="Calibri"/>
                <w:snapToGrid/>
                <w:color w:val="000000"/>
              </w:rPr>
              <w:t>450</w:t>
            </w:r>
          </w:p>
        </w:tc>
      </w:tr>
      <w:tr w:rsidRPr="00160101" w:rsidR="00160101" w:rsidTr="0051781C" w14:paraId="7B751032" w14:textId="77777777">
        <w:tc>
          <w:tcPr>
            <w:tcW w:w="4229" w:type="dxa"/>
            <w:tcMar>
              <w:top w:w="0" w:type="dxa"/>
              <w:left w:w="108" w:type="dxa"/>
              <w:bottom w:w="0" w:type="dxa"/>
              <w:right w:w="108" w:type="dxa"/>
            </w:tcMar>
            <w:hideMark/>
          </w:tcPr>
          <w:p w:rsidRPr="00160101" w:rsidR="00160101" w:rsidP="00160101" w:rsidRDefault="00160101" w14:paraId="177F1FF5" w14:textId="77777777">
            <w:pPr>
              <w:widowControl/>
              <w:contextualSpacing/>
              <w:rPr>
                <w:rFonts w:ascii="Times New Roman" w:hAnsi="Times New Roman" w:eastAsia="Calibri"/>
                <w:snapToGrid/>
                <w:color w:val="000000"/>
              </w:rPr>
            </w:pPr>
            <w:r w:rsidRPr="00160101">
              <w:rPr>
                <w:rFonts w:ascii="Times New Roman" w:hAnsi="Times New Roman" w:eastAsia="Calibri"/>
                <w:snapToGrid/>
                <w:color w:val="000000"/>
              </w:rPr>
              <w:t>SSA Employee (e.g., field office, 800 number, DDS staff) Information Collection and Processing Time</w:t>
            </w:r>
          </w:p>
        </w:tc>
        <w:tc>
          <w:tcPr>
            <w:tcW w:w="3689" w:type="dxa"/>
            <w:tcMar>
              <w:top w:w="0" w:type="dxa"/>
              <w:left w:w="108" w:type="dxa"/>
              <w:bottom w:w="0" w:type="dxa"/>
              <w:right w:w="108" w:type="dxa"/>
            </w:tcMar>
            <w:hideMark/>
          </w:tcPr>
          <w:p w:rsidRPr="00160101" w:rsidR="00160101" w:rsidP="00160101" w:rsidRDefault="00160101" w14:paraId="02F9C862" w14:textId="77777777">
            <w:pPr>
              <w:widowControl/>
              <w:contextualSpacing/>
              <w:rPr>
                <w:rFonts w:ascii="Times New Roman" w:hAnsi="Times New Roman" w:eastAsia="Calibri"/>
                <w:snapToGrid/>
                <w:color w:val="000000"/>
              </w:rPr>
            </w:pPr>
            <w:r w:rsidRPr="00160101">
              <w:rPr>
                <w:rFonts w:ascii="Times New Roman" w:hAnsi="Times New Roman" w:eastAsia="Calibri"/>
                <w:snapToGrid/>
                <w:color w:val="000000"/>
              </w:rPr>
              <w:t>GS-9 employee x # of responses x processing time</w:t>
            </w:r>
          </w:p>
        </w:tc>
        <w:tc>
          <w:tcPr>
            <w:tcW w:w="2612" w:type="dxa"/>
            <w:tcMar>
              <w:top w:w="0" w:type="dxa"/>
              <w:left w:w="108" w:type="dxa"/>
              <w:bottom w:w="0" w:type="dxa"/>
              <w:right w:w="108" w:type="dxa"/>
            </w:tcMar>
          </w:tcPr>
          <w:p w:rsidRPr="00160101" w:rsidR="00160101" w:rsidP="00160101" w:rsidRDefault="00160101" w14:paraId="43890AED" w14:textId="03D7D85B">
            <w:pPr>
              <w:widowControl/>
              <w:contextualSpacing/>
              <w:jc w:val="right"/>
              <w:rPr>
                <w:rFonts w:ascii="Times New Roman" w:hAnsi="Times New Roman" w:eastAsia="Calibri"/>
                <w:snapToGrid/>
                <w:color w:val="000000"/>
              </w:rPr>
            </w:pPr>
            <w:r w:rsidRPr="00160101">
              <w:rPr>
                <w:rFonts w:ascii="Times New Roman" w:hAnsi="Times New Roman" w:eastAsia="Calibri"/>
                <w:snapToGrid/>
                <w:color w:val="000000"/>
              </w:rPr>
              <w:t>$</w:t>
            </w:r>
            <w:r>
              <w:rPr>
                <w:rFonts w:ascii="Times New Roman" w:hAnsi="Times New Roman" w:eastAsia="Calibri"/>
                <w:snapToGrid/>
                <w:color w:val="000000"/>
              </w:rPr>
              <w:t>728,000</w:t>
            </w:r>
          </w:p>
        </w:tc>
      </w:tr>
      <w:tr w:rsidRPr="00160101" w:rsidR="00160101" w:rsidTr="0051781C" w14:paraId="633A62BC" w14:textId="77777777">
        <w:tc>
          <w:tcPr>
            <w:tcW w:w="4229" w:type="dxa"/>
            <w:tcMar>
              <w:top w:w="0" w:type="dxa"/>
              <w:left w:w="108" w:type="dxa"/>
              <w:bottom w:w="0" w:type="dxa"/>
              <w:right w:w="108" w:type="dxa"/>
            </w:tcMar>
            <w:hideMark/>
          </w:tcPr>
          <w:p w:rsidRPr="00160101" w:rsidR="00160101" w:rsidP="00160101" w:rsidRDefault="00160101" w14:paraId="54FB46CC" w14:textId="77777777">
            <w:pPr>
              <w:widowControl/>
              <w:contextualSpacing/>
              <w:rPr>
                <w:rFonts w:ascii="Times New Roman" w:hAnsi="Times New Roman" w:eastAsia="Calibri"/>
                <w:snapToGrid/>
                <w:color w:val="000000"/>
              </w:rPr>
            </w:pPr>
            <w:r w:rsidRPr="00160101">
              <w:rPr>
                <w:rFonts w:ascii="Times New Roman" w:hAnsi="Times New Roman" w:eastAsia="Calibri"/>
                <w:snapToGrid/>
                <w:color w:val="000000"/>
              </w:rPr>
              <w:t>Full-Time Equivalent Costs</w:t>
            </w:r>
          </w:p>
        </w:tc>
        <w:tc>
          <w:tcPr>
            <w:tcW w:w="3689" w:type="dxa"/>
            <w:tcMar>
              <w:top w:w="0" w:type="dxa"/>
              <w:left w:w="108" w:type="dxa"/>
              <w:bottom w:w="0" w:type="dxa"/>
              <w:right w:w="108" w:type="dxa"/>
            </w:tcMar>
            <w:hideMark/>
          </w:tcPr>
          <w:p w:rsidRPr="00160101" w:rsidR="00160101" w:rsidP="00160101" w:rsidRDefault="00160101" w14:paraId="46D7EB08" w14:textId="77777777">
            <w:pPr>
              <w:widowControl/>
              <w:contextualSpacing/>
              <w:rPr>
                <w:rFonts w:ascii="Times New Roman" w:hAnsi="Times New Roman" w:eastAsia="Calibri"/>
                <w:snapToGrid/>
                <w:color w:val="000000"/>
              </w:rPr>
            </w:pPr>
            <w:r w:rsidRPr="00160101">
              <w:rPr>
                <w:rFonts w:ascii="Times New Roman" w:hAnsi="Times New Roman" w:eastAsia="Calibri"/>
                <w:snapToGrid/>
                <w:color w:val="000000"/>
              </w:rPr>
              <w:t>Out of pocket costs + Other expenses for providing this service</w:t>
            </w:r>
          </w:p>
        </w:tc>
        <w:tc>
          <w:tcPr>
            <w:tcW w:w="2612" w:type="dxa"/>
            <w:tcMar>
              <w:top w:w="0" w:type="dxa"/>
              <w:left w:w="108" w:type="dxa"/>
              <w:bottom w:w="0" w:type="dxa"/>
              <w:right w:w="108" w:type="dxa"/>
            </w:tcMar>
          </w:tcPr>
          <w:p w:rsidRPr="00160101" w:rsidR="00160101" w:rsidP="00160101" w:rsidRDefault="00160101" w14:paraId="64607376" w14:textId="77777777">
            <w:pPr>
              <w:widowControl/>
              <w:contextualSpacing/>
              <w:jc w:val="right"/>
              <w:rPr>
                <w:rFonts w:ascii="Times New Roman" w:hAnsi="Times New Roman" w:eastAsia="Calibri"/>
                <w:snapToGrid/>
                <w:color w:val="000000"/>
              </w:rPr>
            </w:pPr>
            <w:r w:rsidRPr="00160101">
              <w:rPr>
                <w:rFonts w:ascii="Times New Roman" w:hAnsi="Times New Roman" w:eastAsia="Calibri"/>
                <w:snapToGrid/>
                <w:color w:val="000000"/>
              </w:rPr>
              <w:t>$0</w:t>
            </w:r>
          </w:p>
        </w:tc>
      </w:tr>
      <w:tr w:rsidRPr="00160101" w:rsidR="00160101" w:rsidTr="0051781C" w14:paraId="75B6E430" w14:textId="77777777">
        <w:tc>
          <w:tcPr>
            <w:tcW w:w="4229" w:type="dxa"/>
            <w:tcMar>
              <w:top w:w="0" w:type="dxa"/>
              <w:left w:w="108" w:type="dxa"/>
              <w:bottom w:w="0" w:type="dxa"/>
              <w:right w:w="108" w:type="dxa"/>
            </w:tcMar>
            <w:hideMark/>
          </w:tcPr>
          <w:p w:rsidRPr="00160101" w:rsidR="00160101" w:rsidP="00160101" w:rsidRDefault="00160101" w14:paraId="51EAC394" w14:textId="77777777">
            <w:pPr>
              <w:widowControl/>
              <w:contextualSpacing/>
              <w:rPr>
                <w:rFonts w:ascii="Times New Roman" w:hAnsi="Times New Roman" w:eastAsia="Calibri"/>
                <w:snapToGrid/>
                <w:color w:val="000000"/>
              </w:rPr>
            </w:pPr>
            <w:r w:rsidRPr="00160101">
              <w:rPr>
                <w:rFonts w:ascii="Times New Roman" w:hAnsi="Times New Roman" w:eastAsia="Calibri"/>
                <w:snapToGrid/>
                <w:color w:val="000000"/>
              </w:rPr>
              <w:t>Systems Development, Updating, and Maintenance</w:t>
            </w:r>
          </w:p>
        </w:tc>
        <w:tc>
          <w:tcPr>
            <w:tcW w:w="3689" w:type="dxa"/>
            <w:tcMar>
              <w:top w:w="0" w:type="dxa"/>
              <w:left w:w="108" w:type="dxa"/>
              <w:bottom w:w="0" w:type="dxa"/>
              <w:right w:w="108" w:type="dxa"/>
            </w:tcMar>
            <w:hideMark/>
          </w:tcPr>
          <w:p w:rsidRPr="00160101" w:rsidR="00160101" w:rsidP="00160101" w:rsidRDefault="00160101" w14:paraId="365DD337" w14:textId="77777777">
            <w:pPr>
              <w:widowControl/>
              <w:contextualSpacing/>
              <w:rPr>
                <w:rFonts w:ascii="Times New Roman" w:hAnsi="Times New Roman" w:eastAsia="Calibri"/>
                <w:snapToGrid/>
                <w:color w:val="000000"/>
              </w:rPr>
            </w:pPr>
            <w:r w:rsidRPr="00160101">
              <w:rPr>
                <w:rFonts w:ascii="Times New Roman" w:hAnsi="Times New Roman" w:eastAsia="Calibri"/>
                <w:snapToGrid/>
                <w:color w:val="000000"/>
              </w:rPr>
              <w:t>GS-9 employee x man hours for development, updating, maintenance</w:t>
            </w:r>
          </w:p>
        </w:tc>
        <w:tc>
          <w:tcPr>
            <w:tcW w:w="2612" w:type="dxa"/>
            <w:tcMar>
              <w:top w:w="0" w:type="dxa"/>
              <w:left w:w="108" w:type="dxa"/>
              <w:bottom w:w="0" w:type="dxa"/>
              <w:right w:w="108" w:type="dxa"/>
            </w:tcMar>
          </w:tcPr>
          <w:p w:rsidRPr="00160101" w:rsidR="00160101" w:rsidP="00160101" w:rsidRDefault="00160101" w14:paraId="487CC5A3" w14:textId="648C6240">
            <w:pPr>
              <w:widowControl/>
              <w:contextualSpacing/>
              <w:jc w:val="right"/>
              <w:rPr>
                <w:rFonts w:ascii="Times New Roman" w:hAnsi="Times New Roman" w:eastAsia="Calibri"/>
                <w:snapToGrid/>
                <w:color w:val="000000"/>
              </w:rPr>
            </w:pPr>
            <w:r w:rsidRPr="00160101">
              <w:rPr>
                <w:rFonts w:ascii="Times New Roman" w:hAnsi="Times New Roman" w:eastAsia="Calibri"/>
                <w:snapToGrid/>
                <w:color w:val="000000"/>
              </w:rPr>
              <w:t>$</w:t>
            </w:r>
            <w:r>
              <w:rPr>
                <w:rFonts w:ascii="Times New Roman" w:hAnsi="Times New Roman" w:eastAsia="Calibri"/>
                <w:snapToGrid/>
                <w:color w:val="000000"/>
              </w:rPr>
              <w:t>0</w:t>
            </w:r>
          </w:p>
        </w:tc>
      </w:tr>
      <w:tr w:rsidRPr="00160101" w:rsidR="00160101" w:rsidTr="0051781C" w14:paraId="56109DE8" w14:textId="77777777">
        <w:tc>
          <w:tcPr>
            <w:tcW w:w="4229" w:type="dxa"/>
            <w:tcMar>
              <w:top w:w="0" w:type="dxa"/>
              <w:left w:w="108" w:type="dxa"/>
              <w:bottom w:w="0" w:type="dxa"/>
              <w:right w:w="108" w:type="dxa"/>
            </w:tcMar>
            <w:hideMark/>
          </w:tcPr>
          <w:p w:rsidRPr="00160101" w:rsidR="00160101" w:rsidP="00160101" w:rsidRDefault="00160101" w14:paraId="045D0DD0" w14:textId="77777777">
            <w:pPr>
              <w:widowControl/>
              <w:contextualSpacing/>
              <w:rPr>
                <w:rFonts w:ascii="Times New Roman" w:hAnsi="Times New Roman" w:eastAsia="Calibri"/>
                <w:snapToGrid/>
                <w:color w:val="000000"/>
              </w:rPr>
            </w:pPr>
            <w:r w:rsidRPr="00160101">
              <w:rPr>
                <w:rFonts w:ascii="Times New Roman" w:hAnsi="Times New Roman" w:eastAsia="Calibri"/>
                <w:snapToGrid/>
                <w:color w:val="000000"/>
              </w:rPr>
              <w:t>Quantifiable IT Costs</w:t>
            </w:r>
          </w:p>
        </w:tc>
        <w:tc>
          <w:tcPr>
            <w:tcW w:w="3689" w:type="dxa"/>
            <w:tcMar>
              <w:top w:w="0" w:type="dxa"/>
              <w:left w:w="108" w:type="dxa"/>
              <w:bottom w:w="0" w:type="dxa"/>
              <w:right w:w="108" w:type="dxa"/>
            </w:tcMar>
            <w:hideMark/>
          </w:tcPr>
          <w:p w:rsidRPr="00160101" w:rsidR="00160101" w:rsidP="00160101" w:rsidRDefault="00160101" w14:paraId="00E78828" w14:textId="77777777">
            <w:pPr>
              <w:widowControl/>
              <w:contextualSpacing/>
              <w:rPr>
                <w:rFonts w:ascii="Times New Roman" w:hAnsi="Times New Roman" w:eastAsia="Calibri"/>
                <w:snapToGrid/>
                <w:color w:val="000000"/>
              </w:rPr>
            </w:pPr>
            <w:r w:rsidRPr="00160101">
              <w:rPr>
                <w:rFonts w:ascii="Times New Roman" w:hAnsi="Times New Roman" w:eastAsia="Calibri"/>
                <w:snapToGrid/>
                <w:color w:val="000000"/>
              </w:rPr>
              <w:t>Any additional IT costs</w:t>
            </w:r>
          </w:p>
        </w:tc>
        <w:tc>
          <w:tcPr>
            <w:tcW w:w="2612" w:type="dxa"/>
            <w:tcMar>
              <w:top w:w="0" w:type="dxa"/>
              <w:left w:w="108" w:type="dxa"/>
              <w:bottom w:w="0" w:type="dxa"/>
              <w:right w:w="108" w:type="dxa"/>
            </w:tcMar>
          </w:tcPr>
          <w:p w:rsidRPr="00160101" w:rsidR="00160101" w:rsidP="00160101" w:rsidRDefault="00160101" w14:paraId="4D5F24B9" w14:textId="77777777">
            <w:pPr>
              <w:widowControl/>
              <w:contextualSpacing/>
              <w:jc w:val="right"/>
              <w:rPr>
                <w:rFonts w:ascii="Times New Roman" w:hAnsi="Times New Roman" w:eastAsia="Calibri"/>
                <w:snapToGrid/>
                <w:color w:val="000000"/>
              </w:rPr>
            </w:pPr>
            <w:r w:rsidRPr="00160101">
              <w:rPr>
                <w:rFonts w:ascii="Times New Roman" w:hAnsi="Times New Roman" w:eastAsia="Calibri"/>
                <w:snapToGrid/>
                <w:color w:val="000000"/>
              </w:rPr>
              <w:t>$0</w:t>
            </w:r>
          </w:p>
        </w:tc>
      </w:tr>
      <w:tr w:rsidRPr="00160101" w:rsidR="00160101" w:rsidTr="0051781C" w14:paraId="6E97CF7F" w14:textId="77777777">
        <w:tc>
          <w:tcPr>
            <w:tcW w:w="4229" w:type="dxa"/>
            <w:tcMar>
              <w:top w:w="0" w:type="dxa"/>
              <w:left w:w="108" w:type="dxa"/>
              <w:bottom w:w="0" w:type="dxa"/>
              <w:right w:w="108" w:type="dxa"/>
            </w:tcMar>
            <w:hideMark/>
          </w:tcPr>
          <w:p w:rsidRPr="00160101" w:rsidR="00160101" w:rsidP="00160101" w:rsidRDefault="00160101" w14:paraId="5686A446" w14:textId="77777777">
            <w:pPr>
              <w:widowControl/>
              <w:contextualSpacing/>
              <w:rPr>
                <w:rFonts w:ascii="Times New Roman" w:hAnsi="Times New Roman" w:eastAsia="Calibri"/>
                <w:b/>
                <w:snapToGrid/>
                <w:color w:val="000000"/>
              </w:rPr>
            </w:pPr>
            <w:r w:rsidRPr="00160101">
              <w:rPr>
                <w:rFonts w:ascii="Times New Roman" w:hAnsi="Times New Roman" w:eastAsia="Calibri"/>
                <w:b/>
                <w:snapToGrid/>
                <w:color w:val="000000"/>
              </w:rPr>
              <w:t>Total</w:t>
            </w:r>
          </w:p>
        </w:tc>
        <w:tc>
          <w:tcPr>
            <w:tcW w:w="3689" w:type="dxa"/>
            <w:tcMar>
              <w:top w:w="0" w:type="dxa"/>
              <w:left w:w="108" w:type="dxa"/>
              <w:bottom w:w="0" w:type="dxa"/>
              <w:right w:w="108" w:type="dxa"/>
            </w:tcMar>
          </w:tcPr>
          <w:p w:rsidRPr="00160101" w:rsidR="00160101" w:rsidP="00160101" w:rsidRDefault="00160101" w14:paraId="0658E6DA" w14:textId="77777777">
            <w:pPr>
              <w:widowControl/>
              <w:contextualSpacing/>
              <w:rPr>
                <w:rFonts w:ascii="Times New Roman" w:hAnsi="Times New Roman" w:eastAsia="Calibri"/>
                <w:b/>
                <w:snapToGrid/>
                <w:color w:val="000000"/>
              </w:rPr>
            </w:pPr>
          </w:p>
        </w:tc>
        <w:tc>
          <w:tcPr>
            <w:tcW w:w="2612" w:type="dxa"/>
            <w:tcMar>
              <w:top w:w="0" w:type="dxa"/>
              <w:left w:w="108" w:type="dxa"/>
              <w:bottom w:w="0" w:type="dxa"/>
              <w:right w:w="108" w:type="dxa"/>
            </w:tcMar>
          </w:tcPr>
          <w:p w:rsidRPr="00160101" w:rsidR="00160101" w:rsidP="00160101" w:rsidRDefault="00160101" w14:paraId="1B9CEF5F" w14:textId="586621C7">
            <w:pPr>
              <w:widowControl/>
              <w:contextualSpacing/>
              <w:jc w:val="right"/>
              <w:rPr>
                <w:rFonts w:ascii="Times New Roman" w:hAnsi="Times New Roman" w:eastAsia="Calibri"/>
                <w:b/>
                <w:snapToGrid/>
                <w:color w:val="000000"/>
              </w:rPr>
            </w:pPr>
            <w:r w:rsidRPr="00160101">
              <w:rPr>
                <w:rFonts w:ascii="Times New Roman" w:hAnsi="Times New Roman" w:eastAsia="Calibri"/>
                <w:b/>
                <w:snapToGrid/>
                <w:color w:val="000000"/>
              </w:rPr>
              <w:t>$</w:t>
            </w:r>
            <w:r>
              <w:rPr>
                <w:rFonts w:ascii="Times New Roman" w:hAnsi="Times New Roman" w:eastAsia="Calibri"/>
                <w:b/>
                <w:snapToGrid/>
                <w:color w:val="000000"/>
              </w:rPr>
              <w:t>729,127</w:t>
            </w:r>
          </w:p>
        </w:tc>
      </w:tr>
    </w:tbl>
    <w:p w:rsidRPr="00160101" w:rsidR="00160101" w:rsidP="00160101" w:rsidRDefault="00160101" w14:paraId="51003FFC" w14:textId="77777777">
      <w:pPr>
        <w:widowControl/>
        <w:spacing w:line="276" w:lineRule="auto"/>
        <w:ind w:left="1440"/>
        <w:contextualSpacing/>
        <w:rPr>
          <w:rFonts w:ascii="Times New Roman" w:hAnsi="Times New Roman" w:eastAsia="Calibri"/>
          <w:snapToGrid/>
        </w:rPr>
      </w:pPr>
      <w:r w:rsidRPr="00160101">
        <w:rPr>
          <w:rFonts w:ascii="Times New Roman" w:hAnsi="Times New Roman" w:eastAsia="Calibri"/>
          <w:snapToGrid/>
        </w:rPr>
        <w:t>* We have inserted a $0 amount for cost factors that do not apply to this collection.</w:t>
      </w:r>
    </w:p>
    <w:p w:rsidRPr="00160101" w:rsidR="00160101" w:rsidP="00160101" w:rsidRDefault="00160101" w14:paraId="11A38256" w14:textId="77777777">
      <w:pPr>
        <w:widowControl/>
        <w:spacing w:line="276" w:lineRule="auto"/>
        <w:ind w:left="1440"/>
        <w:contextualSpacing/>
        <w:rPr>
          <w:rFonts w:ascii="Times New Roman" w:hAnsi="Times New Roman" w:eastAsia="Calibri"/>
          <w:snapToGrid/>
        </w:rPr>
      </w:pPr>
    </w:p>
    <w:p w:rsidRPr="00160101" w:rsidR="009603A4" w:rsidP="00160101" w:rsidRDefault="00160101" w14:paraId="3A27377D" w14:textId="0D5070E8">
      <w:pPr>
        <w:pStyle w:val="ListParagraph"/>
        <w:ind w:left="1440"/>
        <w:rPr>
          <w:rFonts w:ascii="Times New Roman" w:hAnsi="Times New Roman"/>
        </w:rPr>
      </w:pPr>
      <w:r w:rsidRPr="00160101">
        <w:rPr>
          <w:rFonts w:ascii="Times New Roman" w:hAnsi="Times New Roman"/>
          <w:snapToGrid/>
          <w:lang w:eastAsia="zh-CN"/>
        </w:rPr>
        <w:t xml:space="preserve">SSA is unable to break down the costs to the Federal government further than we already have.  It is difficult for us to break down the cost for processing a single </w:t>
      </w:r>
      <w:r w:rsidRPr="00160101">
        <w:rPr>
          <w:rFonts w:ascii="Times New Roman" w:hAnsi="Times New Roman"/>
          <w:snapToGrid/>
          <w:lang w:eastAsia="zh-CN"/>
        </w:rPr>
        <w:lastRenderedPageBreak/>
        <w:t>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160101" w:rsidR="00DB4031">
        <w:rPr>
          <w:rFonts w:ascii="Times New Roman" w:hAnsi="Times New Roman"/>
          <w:color w:val="000000" w:themeColor="text1"/>
        </w:rPr>
        <w:t>.</w:t>
      </w:r>
    </w:p>
    <w:p w:rsidRPr="008C2C5C" w:rsidR="008C2C5C" w:rsidP="000B12BA" w:rsidRDefault="008C2C5C" w14:paraId="64119B5F" w14:textId="77777777">
      <w:pPr>
        <w:pStyle w:val="ListParagraph"/>
        <w:ind w:left="1440"/>
        <w:rPr>
          <w:rFonts w:ascii="Times New Roman" w:hAnsi="Times New Roman"/>
          <w:i/>
        </w:rPr>
      </w:pPr>
    </w:p>
    <w:p w:rsidRPr="008C2C5C" w:rsidR="003D5272" w:rsidP="000B12BA" w:rsidRDefault="008C2C5C" w14:paraId="1282753D" w14:textId="77777777">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Program Changes or Adjustments to the Information Collection Request</w:t>
      </w:r>
    </w:p>
    <w:p w:rsidR="008C2C5C" w:rsidP="000B12BA" w:rsidRDefault="00D109B9" w14:paraId="31D863F4" w14:textId="7D58EA86">
      <w:pPr>
        <w:pStyle w:val="ListParagraph"/>
        <w:ind w:left="1440"/>
        <w:rPr>
          <w:rFonts w:ascii="Times New Roman" w:hAnsi="Times New Roman"/>
        </w:rPr>
      </w:pPr>
      <w:r w:rsidRPr="00D109B9">
        <w:rPr>
          <w:rFonts w:ascii="Times New Roman" w:hAnsi="Times New Roman"/>
        </w:rPr>
        <w:t>When we last cleared this IC in 201</w:t>
      </w:r>
      <w:r>
        <w:rPr>
          <w:rFonts w:ascii="Times New Roman" w:hAnsi="Times New Roman"/>
        </w:rPr>
        <w:t>8</w:t>
      </w:r>
      <w:r w:rsidRPr="00D109B9">
        <w:rPr>
          <w:rFonts w:ascii="Times New Roman" w:hAnsi="Times New Roman"/>
        </w:rPr>
        <w:t xml:space="preserve">, the burden was </w:t>
      </w:r>
      <w:r>
        <w:rPr>
          <w:rFonts w:ascii="Times New Roman" w:hAnsi="Times New Roman"/>
        </w:rPr>
        <w:t>6,666</w:t>
      </w:r>
      <w:r w:rsidRPr="00D109B9">
        <w:rPr>
          <w:rFonts w:ascii="Times New Roman" w:hAnsi="Times New Roman"/>
        </w:rPr>
        <w:t xml:space="preserve"> hours.  However, we are currently reporting a burden of </w:t>
      </w:r>
      <w:r w:rsidR="0076708A">
        <w:rPr>
          <w:rFonts w:ascii="Times New Roman" w:hAnsi="Times New Roman"/>
        </w:rPr>
        <w:t>10,000</w:t>
      </w:r>
      <w:r w:rsidRPr="00D109B9">
        <w:rPr>
          <w:rFonts w:ascii="Times New Roman" w:hAnsi="Times New Roman"/>
        </w:rPr>
        <w:t xml:space="preserve"> hours.  This change stems from a</w:t>
      </w:r>
      <w:r w:rsidR="0076708A">
        <w:rPr>
          <w:rFonts w:ascii="Times New Roman" w:hAnsi="Times New Roman"/>
        </w:rPr>
        <w:t>n</w:t>
      </w:r>
      <w:r w:rsidRPr="00D109B9">
        <w:rPr>
          <w:rFonts w:ascii="Times New Roman" w:hAnsi="Times New Roman"/>
        </w:rPr>
        <w:t xml:space="preserve"> </w:t>
      </w:r>
      <w:r w:rsidR="0076708A">
        <w:rPr>
          <w:rFonts w:ascii="Times New Roman" w:hAnsi="Times New Roman"/>
        </w:rPr>
        <w:t>increase</w:t>
      </w:r>
      <w:r w:rsidRPr="00D109B9">
        <w:rPr>
          <w:rFonts w:ascii="Times New Roman" w:hAnsi="Times New Roman"/>
        </w:rPr>
        <w:t xml:space="preserve"> in the completion time from </w:t>
      </w:r>
      <w:r w:rsidR="0076708A">
        <w:rPr>
          <w:rFonts w:ascii="Times New Roman" w:hAnsi="Times New Roman"/>
        </w:rPr>
        <w:t>10</w:t>
      </w:r>
      <w:r w:rsidRPr="00D109B9">
        <w:rPr>
          <w:rFonts w:ascii="Times New Roman" w:hAnsi="Times New Roman"/>
        </w:rPr>
        <w:t xml:space="preserve"> minutes to </w:t>
      </w:r>
      <w:r w:rsidR="0076708A">
        <w:rPr>
          <w:rFonts w:ascii="Times New Roman" w:hAnsi="Times New Roman"/>
        </w:rPr>
        <w:t>15</w:t>
      </w:r>
      <w:r w:rsidRPr="00D109B9">
        <w:rPr>
          <w:rFonts w:ascii="Times New Roman" w:hAnsi="Times New Roman"/>
        </w:rPr>
        <w:t xml:space="preserve"> minutes.  </w:t>
      </w:r>
      <w:r w:rsidR="0076708A">
        <w:rPr>
          <w:rFonts w:ascii="Times New Roman" w:hAnsi="Times New Roman"/>
        </w:rPr>
        <w:t xml:space="preserve">This change is supported by </w:t>
      </w:r>
      <w:r w:rsidRPr="00577C77" w:rsidR="0076708A">
        <w:rPr>
          <w:rFonts w:ascii="Times New Roman" w:hAnsi="Times New Roman"/>
          <w:noProof/>
          <w:lang w:eastAsia="zh-CN"/>
        </w:rPr>
        <w:t>our current management information data</w:t>
      </w:r>
      <w:r w:rsidR="00553BE3">
        <w:rPr>
          <w:rFonts w:ascii="Times New Roman" w:hAnsi="Times New Roman"/>
        </w:rPr>
        <w:t>.</w:t>
      </w:r>
      <w:bookmarkStart w:name="_GoBack" w:id="0"/>
      <w:bookmarkEnd w:id="0"/>
    </w:p>
    <w:p w:rsidRPr="008C2C5C" w:rsidR="004C55B9" w:rsidP="000B12BA" w:rsidRDefault="004C55B9" w14:paraId="557F435C" w14:textId="77777777">
      <w:pPr>
        <w:pStyle w:val="ListParagraph"/>
        <w:ind w:left="1440"/>
        <w:rPr>
          <w:rFonts w:ascii="Times New Roman" w:hAnsi="Times New Roman"/>
        </w:rPr>
      </w:pPr>
    </w:p>
    <w:p w:rsidRPr="008C2C5C" w:rsidR="003D5272" w:rsidP="000B12BA" w:rsidRDefault="008C2C5C" w14:paraId="0E47F159" w14:textId="77777777">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Plans for Publication Information Collection Results</w:t>
      </w:r>
    </w:p>
    <w:p w:rsidRPr="008C2C5C" w:rsidR="008C2C5C" w:rsidP="000B12BA" w:rsidRDefault="008C2C5C" w14:paraId="79029D66" w14:textId="77777777">
      <w:pPr>
        <w:pStyle w:val="ListParagraph"/>
        <w:ind w:left="1440"/>
        <w:rPr>
          <w:rFonts w:ascii="Times New Roman" w:hAnsi="Times New Roman"/>
          <w:bCs/>
          <w:iCs/>
        </w:rPr>
      </w:pPr>
      <w:r w:rsidRPr="008C2C5C">
        <w:rPr>
          <w:rFonts w:ascii="Times New Roman" w:hAnsi="Times New Roman"/>
          <w:bCs/>
          <w:iCs/>
        </w:rPr>
        <w:t>SSA will not publish the results of the information collection.</w:t>
      </w:r>
    </w:p>
    <w:p w:rsidRPr="008C2C5C" w:rsidR="008C2C5C" w:rsidP="000B12BA" w:rsidRDefault="008C2C5C" w14:paraId="745D497D" w14:textId="77777777">
      <w:pPr>
        <w:pStyle w:val="ListParagraph"/>
        <w:ind w:left="1440"/>
        <w:rPr>
          <w:rFonts w:ascii="Times New Roman" w:hAnsi="Times New Roman"/>
          <w:i/>
        </w:rPr>
      </w:pPr>
    </w:p>
    <w:p w:rsidRPr="008C2C5C" w:rsidR="003D5272" w:rsidP="000B12BA" w:rsidRDefault="008C2C5C" w14:paraId="39D92EEE" w14:textId="77777777">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Displaying the OMB Approval Expiration Date</w:t>
      </w:r>
    </w:p>
    <w:p w:rsidR="008C2C5C" w:rsidP="000B12BA" w:rsidRDefault="008C2C5C" w14:paraId="5BEA374D" w14:textId="77777777">
      <w:pPr>
        <w:pStyle w:val="ListParagraph"/>
        <w:ind w:left="1440"/>
        <w:rPr>
          <w:rFonts w:ascii="Times New Roman" w:hAnsi="Times New Roman"/>
          <w:bCs/>
          <w:iCs/>
        </w:rPr>
      </w:pPr>
      <w:r w:rsidRPr="008C2C5C">
        <w:rPr>
          <w:rFonts w:ascii="Times New Roman" w:hAnsi="Times New Roman"/>
          <w:bCs/>
          <w:iCs/>
        </w:rPr>
        <w:t>OMB granted SSA an exemption from the requirement to print the OMB expiration date on its program forms.  SSA produces millions of public</w:t>
      </w:r>
      <w:r w:rsidRPr="008C2C5C">
        <w:rPr>
          <w:rFonts w:ascii="Times New Roman" w:hAnsi="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6729EF" w:rsidP="000B12BA" w:rsidRDefault="006729EF" w14:paraId="435872D1" w14:textId="77777777">
      <w:pPr>
        <w:pStyle w:val="ListParagraph"/>
        <w:ind w:left="1440"/>
        <w:rPr>
          <w:rFonts w:ascii="Times New Roman" w:hAnsi="Times New Roman"/>
          <w:bCs/>
          <w:iCs/>
        </w:rPr>
      </w:pPr>
    </w:p>
    <w:p w:rsidRPr="008C2C5C" w:rsidR="00F52456" w:rsidP="000B12BA" w:rsidRDefault="008C2C5C" w14:paraId="3339A0B5" w14:textId="77777777">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Exceptions to Certification Statement</w:t>
      </w:r>
    </w:p>
    <w:p w:rsidR="008C2C5C" w:rsidP="000B12BA" w:rsidRDefault="008C2C5C" w14:paraId="44D6FEFE" w14:textId="150DF538">
      <w:pPr>
        <w:pStyle w:val="ListParagraph"/>
        <w:ind w:left="1440"/>
        <w:rPr>
          <w:rFonts w:ascii="Times New Roman" w:hAnsi="Times New Roman"/>
          <w:i/>
        </w:rPr>
      </w:pPr>
      <w:r w:rsidRPr="008C2C5C">
        <w:rPr>
          <w:rFonts w:ascii="Times New Roman" w:hAnsi="Times New Roman"/>
        </w:rPr>
        <w:t xml:space="preserve">SSA is not requesting an exception to the certification requirements at </w:t>
      </w:r>
      <w:r w:rsidRPr="008C2C5C">
        <w:rPr>
          <w:rFonts w:ascii="Times New Roman" w:hAnsi="Times New Roman"/>
          <w:i/>
        </w:rPr>
        <w:t>5</w:t>
      </w:r>
      <w:r w:rsidR="009849E7">
        <w:rPr>
          <w:rFonts w:ascii="Times New Roman" w:hAnsi="Times New Roman"/>
          <w:i/>
        </w:rPr>
        <w:t> </w:t>
      </w:r>
      <w:r w:rsidRPr="008C2C5C">
        <w:rPr>
          <w:rFonts w:ascii="Times New Roman" w:hAnsi="Times New Roman"/>
          <w:i/>
        </w:rPr>
        <w:t>CFR</w:t>
      </w:r>
      <w:r w:rsidR="009849E7">
        <w:rPr>
          <w:rFonts w:ascii="Times New Roman" w:hAnsi="Times New Roman"/>
          <w:i/>
        </w:rPr>
        <w:t> </w:t>
      </w:r>
      <w:r w:rsidRPr="008C2C5C">
        <w:rPr>
          <w:rFonts w:ascii="Times New Roman" w:hAnsi="Times New Roman"/>
          <w:i/>
        </w:rPr>
        <w:t>1320.9</w:t>
      </w:r>
      <w:r w:rsidRPr="008C2C5C">
        <w:rPr>
          <w:rFonts w:ascii="Times New Roman" w:hAnsi="Times New Roman"/>
        </w:rPr>
        <w:t xml:space="preserve"> and related provisions at </w:t>
      </w:r>
      <w:r w:rsidRPr="008C2C5C">
        <w:rPr>
          <w:rFonts w:ascii="Times New Roman" w:hAnsi="Times New Roman"/>
          <w:i/>
        </w:rPr>
        <w:t>5 CFR 1320.8(b)(3).</w:t>
      </w:r>
    </w:p>
    <w:p w:rsidRPr="00BC7F42" w:rsidR="00A45D82" w:rsidP="00A45D82" w:rsidRDefault="00A45D82" w14:paraId="07013BCE" w14:textId="77777777">
      <w:pPr>
        <w:rPr>
          <w:rFonts w:ascii="Times New Roman" w:hAnsi="Times New Roman"/>
        </w:rPr>
      </w:pPr>
    </w:p>
    <w:p w:rsidR="00A45D82" w:rsidP="000B12BA" w:rsidRDefault="00A45D82" w14:paraId="55600608" w14:textId="77777777">
      <w:pPr>
        <w:tabs>
          <w:tab w:val="left" w:pos="720"/>
        </w:tabs>
        <w:ind w:left="720" w:hanging="540"/>
        <w:rPr>
          <w:rFonts w:ascii="Times New Roman" w:hAnsi="Times New Roman"/>
          <w:b/>
          <w:u w:val="single"/>
        </w:rPr>
      </w:pPr>
      <w:r w:rsidRPr="0041131C">
        <w:rPr>
          <w:rFonts w:ascii="Times New Roman" w:hAnsi="Times New Roman"/>
          <w:b/>
        </w:rPr>
        <w:t xml:space="preserve">B. </w:t>
      </w:r>
      <w:r w:rsidR="008C2C5C">
        <w:rPr>
          <w:rFonts w:ascii="Times New Roman" w:hAnsi="Times New Roman"/>
          <w:b/>
        </w:rPr>
        <w:t xml:space="preserve"> </w:t>
      </w:r>
      <w:r w:rsidR="008C2C5C">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BC7F42" w:rsidR="0041131C" w:rsidP="0041131C" w:rsidRDefault="0041131C" w14:paraId="5FD44396" w14:textId="77777777">
      <w:pPr>
        <w:rPr>
          <w:rFonts w:ascii="Times New Roman" w:hAnsi="Times New Roman"/>
        </w:rPr>
      </w:pPr>
      <w:r>
        <w:rPr>
          <w:rFonts w:ascii="Times New Roman" w:hAnsi="Times New Roman"/>
        </w:rPr>
        <w:tab/>
      </w:r>
    </w:p>
    <w:p w:rsidRPr="00BC7F42" w:rsidR="00A45D82" w:rsidP="000B12BA" w:rsidRDefault="0041131C" w14:paraId="6D31B3C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F029D1">
        <w:rPr>
          <w:rFonts w:ascii="Times New Roman" w:hAnsi="Times New Roman"/>
          <w:b w:val="0"/>
          <w:i w:val="0"/>
        </w:rPr>
        <w:t xml:space="preserve">SSA does not use statistical methods for this information collection. </w:t>
      </w:r>
    </w:p>
    <w:sectPr w:rsidRPr="00BC7F42" w:rsidR="00A45D82" w:rsidSect="000B12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43AA8" w14:textId="77777777" w:rsidR="002552D0" w:rsidRDefault="002552D0">
      <w:r>
        <w:separator/>
      </w:r>
    </w:p>
  </w:endnote>
  <w:endnote w:type="continuationSeparator" w:id="0">
    <w:p w14:paraId="34DA9028" w14:textId="77777777" w:rsidR="002552D0" w:rsidRDefault="0025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31BC8" w14:textId="77777777" w:rsidR="002552D0" w:rsidRDefault="002552D0">
      <w:r>
        <w:separator/>
      </w:r>
    </w:p>
  </w:footnote>
  <w:footnote w:type="continuationSeparator" w:id="0">
    <w:p w14:paraId="21608149" w14:textId="77777777" w:rsidR="002552D0" w:rsidRDefault="00255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8D75132"/>
    <w:multiLevelType w:val="hybridMultilevel"/>
    <w:tmpl w:val="36945EA0"/>
    <w:lvl w:ilvl="0" w:tplc="90DE382A">
      <w:start w:val="1"/>
      <w:numFmt w:val="decimal"/>
      <w:lvlText w:val="%1."/>
      <w:lvlJc w:val="left"/>
      <w:pPr>
        <w:ind w:left="720" w:hanging="480"/>
      </w:pPr>
      <w:rPr>
        <w:rFonts w:hint="default"/>
        <w:b/>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C70C66"/>
    <w:multiLevelType w:val="hybridMultilevel"/>
    <w:tmpl w:val="9C388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450"/>
        </w:tabs>
        <w:ind w:left="45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6B4081D"/>
    <w:multiLevelType w:val="hybridMultilevel"/>
    <w:tmpl w:val="BAD6182C"/>
    <w:lvl w:ilvl="0" w:tplc="04090001">
      <w:start w:val="1"/>
      <w:numFmt w:val="bullet"/>
      <w:lvlText w:val=""/>
      <w:lvlJc w:val="left"/>
      <w:pPr>
        <w:ind w:left="3345" w:hanging="360"/>
      </w:pPr>
      <w:rPr>
        <w:rFonts w:ascii="Symbol" w:hAnsi="Symbol" w:hint="default"/>
      </w:rPr>
    </w:lvl>
    <w:lvl w:ilvl="1" w:tplc="04090003" w:tentative="1">
      <w:start w:val="1"/>
      <w:numFmt w:val="bullet"/>
      <w:lvlText w:val="o"/>
      <w:lvlJc w:val="left"/>
      <w:pPr>
        <w:ind w:left="4065" w:hanging="360"/>
      </w:pPr>
      <w:rPr>
        <w:rFonts w:ascii="Courier New" w:hAnsi="Courier New" w:cs="Courier New" w:hint="default"/>
      </w:rPr>
    </w:lvl>
    <w:lvl w:ilvl="2" w:tplc="04090005" w:tentative="1">
      <w:start w:val="1"/>
      <w:numFmt w:val="bullet"/>
      <w:lvlText w:val=""/>
      <w:lvlJc w:val="left"/>
      <w:pPr>
        <w:ind w:left="4785" w:hanging="360"/>
      </w:pPr>
      <w:rPr>
        <w:rFonts w:ascii="Wingdings" w:hAnsi="Wingdings" w:hint="default"/>
      </w:rPr>
    </w:lvl>
    <w:lvl w:ilvl="3" w:tplc="04090001" w:tentative="1">
      <w:start w:val="1"/>
      <w:numFmt w:val="bullet"/>
      <w:lvlText w:val=""/>
      <w:lvlJc w:val="left"/>
      <w:pPr>
        <w:ind w:left="5505" w:hanging="360"/>
      </w:pPr>
      <w:rPr>
        <w:rFonts w:ascii="Symbol" w:hAnsi="Symbol" w:hint="default"/>
      </w:rPr>
    </w:lvl>
    <w:lvl w:ilvl="4" w:tplc="04090003" w:tentative="1">
      <w:start w:val="1"/>
      <w:numFmt w:val="bullet"/>
      <w:lvlText w:val="o"/>
      <w:lvlJc w:val="left"/>
      <w:pPr>
        <w:ind w:left="6225" w:hanging="360"/>
      </w:pPr>
      <w:rPr>
        <w:rFonts w:ascii="Courier New" w:hAnsi="Courier New" w:cs="Courier New" w:hint="default"/>
      </w:rPr>
    </w:lvl>
    <w:lvl w:ilvl="5" w:tplc="04090005" w:tentative="1">
      <w:start w:val="1"/>
      <w:numFmt w:val="bullet"/>
      <w:lvlText w:val=""/>
      <w:lvlJc w:val="left"/>
      <w:pPr>
        <w:ind w:left="6945" w:hanging="360"/>
      </w:pPr>
      <w:rPr>
        <w:rFonts w:ascii="Wingdings" w:hAnsi="Wingdings" w:hint="default"/>
      </w:rPr>
    </w:lvl>
    <w:lvl w:ilvl="6" w:tplc="04090001" w:tentative="1">
      <w:start w:val="1"/>
      <w:numFmt w:val="bullet"/>
      <w:lvlText w:val=""/>
      <w:lvlJc w:val="left"/>
      <w:pPr>
        <w:ind w:left="7665" w:hanging="360"/>
      </w:pPr>
      <w:rPr>
        <w:rFonts w:ascii="Symbol" w:hAnsi="Symbol" w:hint="default"/>
      </w:rPr>
    </w:lvl>
    <w:lvl w:ilvl="7" w:tplc="04090003" w:tentative="1">
      <w:start w:val="1"/>
      <w:numFmt w:val="bullet"/>
      <w:lvlText w:val="o"/>
      <w:lvlJc w:val="left"/>
      <w:pPr>
        <w:ind w:left="8385" w:hanging="360"/>
      </w:pPr>
      <w:rPr>
        <w:rFonts w:ascii="Courier New" w:hAnsi="Courier New" w:cs="Courier New" w:hint="default"/>
      </w:rPr>
    </w:lvl>
    <w:lvl w:ilvl="8" w:tplc="04090005" w:tentative="1">
      <w:start w:val="1"/>
      <w:numFmt w:val="bullet"/>
      <w:lvlText w:val=""/>
      <w:lvlJc w:val="left"/>
      <w:pPr>
        <w:ind w:left="9105" w:hanging="360"/>
      </w:pPr>
      <w:rPr>
        <w:rFonts w:ascii="Wingdings" w:hAnsi="Wingdings" w:hint="default"/>
      </w:rPr>
    </w:lvl>
  </w:abstractNum>
  <w:abstractNum w:abstractNumId="32"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CC03B5"/>
    <w:multiLevelType w:val="singleLevel"/>
    <w:tmpl w:val="179E810A"/>
    <w:lvl w:ilvl="0">
      <w:start w:val="14"/>
      <w:numFmt w:val="decimal"/>
      <w:lvlText w:val="%1."/>
      <w:lvlJc w:val="left"/>
      <w:pPr>
        <w:tabs>
          <w:tab w:val="num" w:pos="360"/>
        </w:tabs>
        <w:ind w:left="360" w:hanging="360"/>
      </w:pPr>
      <w:rPr>
        <w:rFonts w:hint="default"/>
        <w:b w:val="0"/>
        <w:bCs/>
      </w:rPr>
    </w:lvl>
  </w:abstractNum>
  <w:abstractNum w:abstractNumId="44"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66410B"/>
    <w:multiLevelType w:val="singleLevel"/>
    <w:tmpl w:val="A530C64E"/>
    <w:lvl w:ilvl="0">
      <w:start w:val="2"/>
      <w:numFmt w:val="decimal"/>
      <w:lvlText w:val="%1."/>
      <w:lvlJc w:val="left"/>
      <w:pPr>
        <w:tabs>
          <w:tab w:val="num" w:pos="810"/>
        </w:tabs>
        <w:ind w:left="810" w:hanging="720"/>
      </w:pPr>
      <w:rPr>
        <w:rFonts w:hint="default"/>
        <w:b w:val="0"/>
      </w:rPr>
    </w:lvl>
  </w:abstractNum>
  <w:abstractNum w:abstractNumId="48" w15:restartNumberingAfterBreak="0">
    <w:nsid w:val="7A9B5E7D"/>
    <w:multiLevelType w:val="singleLevel"/>
    <w:tmpl w:val="287A29F6"/>
    <w:lvl w:ilvl="0">
      <w:start w:val="8"/>
      <w:numFmt w:val="decimal"/>
      <w:lvlText w:val="%1."/>
      <w:lvlJc w:val="left"/>
      <w:pPr>
        <w:tabs>
          <w:tab w:val="num" w:pos="810"/>
        </w:tabs>
        <w:ind w:left="810" w:hanging="720"/>
      </w:pPr>
      <w:rPr>
        <w:rFonts w:hint="default"/>
        <w:b/>
      </w:rPr>
    </w:lvl>
  </w:abstractNum>
  <w:abstractNum w:abstractNumId="49"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7"/>
  </w:num>
  <w:num w:numId="3">
    <w:abstractNumId w:val="3"/>
  </w:num>
  <w:num w:numId="4">
    <w:abstractNumId w:val="19"/>
  </w:num>
  <w:num w:numId="5">
    <w:abstractNumId w:val="44"/>
  </w:num>
  <w:num w:numId="6">
    <w:abstractNumId w:val="7"/>
  </w:num>
  <w:num w:numId="7">
    <w:abstractNumId w:val="29"/>
  </w:num>
  <w:num w:numId="8">
    <w:abstractNumId w:val="36"/>
  </w:num>
  <w:num w:numId="9">
    <w:abstractNumId w:val="42"/>
  </w:num>
  <w:num w:numId="10">
    <w:abstractNumId w:val="4"/>
  </w:num>
  <w:num w:numId="11">
    <w:abstractNumId w:val="2"/>
  </w:num>
  <w:num w:numId="12">
    <w:abstractNumId w:val="15"/>
  </w:num>
  <w:num w:numId="13">
    <w:abstractNumId w:val="20"/>
  </w:num>
  <w:num w:numId="14">
    <w:abstractNumId w:val="48"/>
  </w:num>
  <w:num w:numId="15">
    <w:abstractNumId w:val="10"/>
  </w:num>
  <w:num w:numId="16">
    <w:abstractNumId w:val="13"/>
  </w:num>
  <w:num w:numId="17">
    <w:abstractNumId w:val="34"/>
  </w:num>
  <w:num w:numId="18">
    <w:abstractNumId w:val="6"/>
  </w:num>
  <w:num w:numId="19">
    <w:abstractNumId w:val="5"/>
  </w:num>
  <w:num w:numId="20">
    <w:abstractNumId w:val="47"/>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3"/>
  </w:num>
  <w:num w:numId="26">
    <w:abstractNumId w:val="21"/>
  </w:num>
  <w:num w:numId="27">
    <w:abstractNumId w:val="43"/>
  </w:num>
  <w:num w:numId="28">
    <w:abstractNumId w:val="32"/>
  </w:num>
  <w:num w:numId="29">
    <w:abstractNumId w:val="28"/>
  </w:num>
  <w:num w:numId="30">
    <w:abstractNumId w:val="40"/>
  </w:num>
  <w:num w:numId="31">
    <w:abstractNumId w:val="38"/>
  </w:num>
  <w:num w:numId="32">
    <w:abstractNumId w:val="12"/>
  </w:num>
  <w:num w:numId="33">
    <w:abstractNumId w:val="26"/>
  </w:num>
  <w:num w:numId="34">
    <w:abstractNumId w:val="35"/>
  </w:num>
  <w:num w:numId="35">
    <w:abstractNumId w:val="49"/>
  </w:num>
  <w:num w:numId="36">
    <w:abstractNumId w:val="45"/>
  </w:num>
  <w:num w:numId="37">
    <w:abstractNumId w:val="17"/>
  </w:num>
  <w:num w:numId="38">
    <w:abstractNumId w:val="37"/>
  </w:num>
  <w:num w:numId="39">
    <w:abstractNumId w:val="9"/>
  </w:num>
  <w:num w:numId="40">
    <w:abstractNumId w:val="30"/>
  </w:num>
  <w:num w:numId="41">
    <w:abstractNumId w:val="22"/>
  </w:num>
  <w:num w:numId="42">
    <w:abstractNumId w:val="8"/>
  </w:num>
  <w:num w:numId="43">
    <w:abstractNumId w:val="1"/>
  </w:num>
  <w:num w:numId="44">
    <w:abstractNumId w:val="11"/>
  </w:num>
  <w:num w:numId="45">
    <w:abstractNumId w:val="46"/>
  </w:num>
  <w:num w:numId="46">
    <w:abstractNumId w:val="24"/>
  </w:num>
  <w:num w:numId="47">
    <w:abstractNumId w:val="33"/>
  </w:num>
  <w:num w:numId="48">
    <w:abstractNumId w:val="31"/>
  </w:num>
  <w:num w:numId="49">
    <w:abstractNumId w:val="18"/>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677F"/>
    <w:rsid w:val="0006376C"/>
    <w:rsid w:val="00063A05"/>
    <w:rsid w:val="0006715D"/>
    <w:rsid w:val="0007189E"/>
    <w:rsid w:val="000737D6"/>
    <w:rsid w:val="00077720"/>
    <w:rsid w:val="00077E0E"/>
    <w:rsid w:val="00081C99"/>
    <w:rsid w:val="00086E84"/>
    <w:rsid w:val="000871A0"/>
    <w:rsid w:val="000958AA"/>
    <w:rsid w:val="000A37D5"/>
    <w:rsid w:val="000A6AE3"/>
    <w:rsid w:val="000B12BA"/>
    <w:rsid w:val="000B2B68"/>
    <w:rsid w:val="000B3B12"/>
    <w:rsid w:val="000C151C"/>
    <w:rsid w:val="000C1D18"/>
    <w:rsid w:val="000D5F5C"/>
    <w:rsid w:val="000F295D"/>
    <w:rsid w:val="000F4E65"/>
    <w:rsid w:val="001005B5"/>
    <w:rsid w:val="0011114B"/>
    <w:rsid w:val="00111B50"/>
    <w:rsid w:val="00121032"/>
    <w:rsid w:val="00122277"/>
    <w:rsid w:val="00122EE2"/>
    <w:rsid w:val="00123131"/>
    <w:rsid w:val="00127980"/>
    <w:rsid w:val="00137F7C"/>
    <w:rsid w:val="00140F98"/>
    <w:rsid w:val="00146275"/>
    <w:rsid w:val="0015576E"/>
    <w:rsid w:val="00160101"/>
    <w:rsid w:val="00165DF2"/>
    <w:rsid w:val="00173ABD"/>
    <w:rsid w:val="00180F7A"/>
    <w:rsid w:val="00185A8E"/>
    <w:rsid w:val="00192897"/>
    <w:rsid w:val="001A3317"/>
    <w:rsid w:val="001A65F9"/>
    <w:rsid w:val="001B1B61"/>
    <w:rsid w:val="001B7CF4"/>
    <w:rsid w:val="001C6D3A"/>
    <w:rsid w:val="001C7518"/>
    <w:rsid w:val="001E1076"/>
    <w:rsid w:val="002079E2"/>
    <w:rsid w:val="0021100C"/>
    <w:rsid w:val="002321B0"/>
    <w:rsid w:val="0024308B"/>
    <w:rsid w:val="00246836"/>
    <w:rsid w:val="002552D0"/>
    <w:rsid w:val="0026052B"/>
    <w:rsid w:val="00270138"/>
    <w:rsid w:val="00270BC1"/>
    <w:rsid w:val="00276AAF"/>
    <w:rsid w:val="002801F8"/>
    <w:rsid w:val="00283681"/>
    <w:rsid w:val="00286938"/>
    <w:rsid w:val="002A1237"/>
    <w:rsid w:val="002A4C30"/>
    <w:rsid w:val="002B0820"/>
    <w:rsid w:val="002B5578"/>
    <w:rsid w:val="002B7104"/>
    <w:rsid w:val="002B74FA"/>
    <w:rsid w:val="002D5788"/>
    <w:rsid w:val="002E18CF"/>
    <w:rsid w:val="002F1C11"/>
    <w:rsid w:val="002F4217"/>
    <w:rsid w:val="00302545"/>
    <w:rsid w:val="00322DF4"/>
    <w:rsid w:val="003253EB"/>
    <w:rsid w:val="00331821"/>
    <w:rsid w:val="003465DC"/>
    <w:rsid w:val="003469CA"/>
    <w:rsid w:val="003628EE"/>
    <w:rsid w:val="0036696D"/>
    <w:rsid w:val="0038050B"/>
    <w:rsid w:val="0039377F"/>
    <w:rsid w:val="003A4B9C"/>
    <w:rsid w:val="003A5F31"/>
    <w:rsid w:val="003B15EC"/>
    <w:rsid w:val="003B30B4"/>
    <w:rsid w:val="003C10BD"/>
    <w:rsid w:val="003D5272"/>
    <w:rsid w:val="003E145C"/>
    <w:rsid w:val="00405548"/>
    <w:rsid w:val="0041131C"/>
    <w:rsid w:val="00447EE9"/>
    <w:rsid w:val="0045065A"/>
    <w:rsid w:val="004509AD"/>
    <w:rsid w:val="004571E3"/>
    <w:rsid w:val="004643FD"/>
    <w:rsid w:val="0046728D"/>
    <w:rsid w:val="00475350"/>
    <w:rsid w:val="00481B44"/>
    <w:rsid w:val="00484662"/>
    <w:rsid w:val="004915B5"/>
    <w:rsid w:val="004B295D"/>
    <w:rsid w:val="004C55B9"/>
    <w:rsid w:val="004E146D"/>
    <w:rsid w:val="0050197F"/>
    <w:rsid w:val="005040EC"/>
    <w:rsid w:val="0050533D"/>
    <w:rsid w:val="00506486"/>
    <w:rsid w:val="0052075F"/>
    <w:rsid w:val="0053010A"/>
    <w:rsid w:val="00531539"/>
    <w:rsid w:val="00545C64"/>
    <w:rsid w:val="00553BE3"/>
    <w:rsid w:val="0056163C"/>
    <w:rsid w:val="00566AE6"/>
    <w:rsid w:val="005721D4"/>
    <w:rsid w:val="00577C77"/>
    <w:rsid w:val="005907B0"/>
    <w:rsid w:val="00593A36"/>
    <w:rsid w:val="00595D0F"/>
    <w:rsid w:val="0059756E"/>
    <w:rsid w:val="005A1198"/>
    <w:rsid w:val="005A5E85"/>
    <w:rsid w:val="005B15E5"/>
    <w:rsid w:val="005C0E99"/>
    <w:rsid w:val="005C2C39"/>
    <w:rsid w:val="005D2AC0"/>
    <w:rsid w:val="005D4107"/>
    <w:rsid w:val="005D4EA5"/>
    <w:rsid w:val="005E574E"/>
    <w:rsid w:val="005F208A"/>
    <w:rsid w:val="005F6294"/>
    <w:rsid w:val="006002DD"/>
    <w:rsid w:val="006013A3"/>
    <w:rsid w:val="0060469A"/>
    <w:rsid w:val="006120C8"/>
    <w:rsid w:val="006160ED"/>
    <w:rsid w:val="00626C22"/>
    <w:rsid w:val="00631F1B"/>
    <w:rsid w:val="0063304D"/>
    <w:rsid w:val="00637AF5"/>
    <w:rsid w:val="00640A26"/>
    <w:rsid w:val="006441FC"/>
    <w:rsid w:val="00660BEA"/>
    <w:rsid w:val="00663881"/>
    <w:rsid w:val="00664553"/>
    <w:rsid w:val="006729EF"/>
    <w:rsid w:val="006764EC"/>
    <w:rsid w:val="006806E1"/>
    <w:rsid w:val="0069667B"/>
    <w:rsid w:val="006A2383"/>
    <w:rsid w:val="006B173F"/>
    <w:rsid w:val="006B17EF"/>
    <w:rsid w:val="006B297F"/>
    <w:rsid w:val="006C21AE"/>
    <w:rsid w:val="006C312C"/>
    <w:rsid w:val="006F2B8B"/>
    <w:rsid w:val="006F4D0F"/>
    <w:rsid w:val="007021B3"/>
    <w:rsid w:val="007055C7"/>
    <w:rsid w:val="00712F1B"/>
    <w:rsid w:val="00715EB5"/>
    <w:rsid w:val="00716EE9"/>
    <w:rsid w:val="007245C9"/>
    <w:rsid w:val="007256B3"/>
    <w:rsid w:val="007278E1"/>
    <w:rsid w:val="007363AA"/>
    <w:rsid w:val="00742B56"/>
    <w:rsid w:val="00745462"/>
    <w:rsid w:val="0076708A"/>
    <w:rsid w:val="00795088"/>
    <w:rsid w:val="00795BAB"/>
    <w:rsid w:val="007A08D1"/>
    <w:rsid w:val="007A2DEE"/>
    <w:rsid w:val="007B007C"/>
    <w:rsid w:val="007B1BED"/>
    <w:rsid w:val="007D061D"/>
    <w:rsid w:val="007D22EB"/>
    <w:rsid w:val="007D7B9D"/>
    <w:rsid w:val="007E17BD"/>
    <w:rsid w:val="007F4E98"/>
    <w:rsid w:val="00806984"/>
    <w:rsid w:val="00810485"/>
    <w:rsid w:val="00814772"/>
    <w:rsid w:val="008165C8"/>
    <w:rsid w:val="00824D72"/>
    <w:rsid w:val="00825B97"/>
    <w:rsid w:val="00827358"/>
    <w:rsid w:val="0084775D"/>
    <w:rsid w:val="0086463A"/>
    <w:rsid w:val="008754ED"/>
    <w:rsid w:val="00875F87"/>
    <w:rsid w:val="0088142B"/>
    <w:rsid w:val="00890C14"/>
    <w:rsid w:val="00891571"/>
    <w:rsid w:val="00891CA8"/>
    <w:rsid w:val="00892E12"/>
    <w:rsid w:val="008A51AF"/>
    <w:rsid w:val="008B0F16"/>
    <w:rsid w:val="008B6774"/>
    <w:rsid w:val="008C2C5C"/>
    <w:rsid w:val="008C4B67"/>
    <w:rsid w:val="008D158E"/>
    <w:rsid w:val="008E3A3A"/>
    <w:rsid w:val="008E45A7"/>
    <w:rsid w:val="00906892"/>
    <w:rsid w:val="00907475"/>
    <w:rsid w:val="009252AB"/>
    <w:rsid w:val="009409F6"/>
    <w:rsid w:val="00942BD3"/>
    <w:rsid w:val="00951258"/>
    <w:rsid w:val="00952C5B"/>
    <w:rsid w:val="0095404F"/>
    <w:rsid w:val="00955EC4"/>
    <w:rsid w:val="009603A4"/>
    <w:rsid w:val="009748B6"/>
    <w:rsid w:val="009753FF"/>
    <w:rsid w:val="00975DD8"/>
    <w:rsid w:val="00982A91"/>
    <w:rsid w:val="009849E7"/>
    <w:rsid w:val="0098518B"/>
    <w:rsid w:val="00995D26"/>
    <w:rsid w:val="00996E7E"/>
    <w:rsid w:val="009A0B16"/>
    <w:rsid w:val="009E3C50"/>
    <w:rsid w:val="009F23D6"/>
    <w:rsid w:val="009F3D5B"/>
    <w:rsid w:val="009F7BB3"/>
    <w:rsid w:val="00A337E4"/>
    <w:rsid w:val="00A33C65"/>
    <w:rsid w:val="00A34222"/>
    <w:rsid w:val="00A45D82"/>
    <w:rsid w:val="00A651A7"/>
    <w:rsid w:val="00A67D76"/>
    <w:rsid w:val="00A706B8"/>
    <w:rsid w:val="00A71F5D"/>
    <w:rsid w:val="00A83255"/>
    <w:rsid w:val="00A8347E"/>
    <w:rsid w:val="00AA06A4"/>
    <w:rsid w:val="00AA0858"/>
    <w:rsid w:val="00AA0C27"/>
    <w:rsid w:val="00AA3D5E"/>
    <w:rsid w:val="00AA77AF"/>
    <w:rsid w:val="00AB0CA7"/>
    <w:rsid w:val="00AB2CEE"/>
    <w:rsid w:val="00AC012C"/>
    <w:rsid w:val="00AC39FD"/>
    <w:rsid w:val="00AD0977"/>
    <w:rsid w:val="00AE0527"/>
    <w:rsid w:val="00AE0F99"/>
    <w:rsid w:val="00AE4453"/>
    <w:rsid w:val="00AF61C1"/>
    <w:rsid w:val="00AF6908"/>
    <w:rsid w:val="00AF7C2F"/>
    <w:rsid w:val="00B007C5"/>
    <w:rsid w:val="00B01D57"/>
    <w:rsid w:val="00B15B9E"/>
    <w:rsid w:val="00B17135"/>
    <w:rsid w:val="00B43124"/>
    <w:rsid w:val="00B456E4"/>
    <w:rsid w:val="00B710C0"/>
    <w:rsid w:val="00B741F6"/>
    <w:rsid w:val="00B92550"/>
    <w:rsid w:val="00BA1653"/>
    <w:rsid w:val="00BA401A"/>
    <w:rsid w:val="00BC0E40"/>
    <w:rsid w:val="00BC5531"/>
    <w:rsid w:val="00BC7F42"/>
    <w:rsid w:val="00BD59E1"/>
    <w:rsid w:val="00BE1BB7"/>
    <w:rsid w:val="00BF026F"/>
    <w:rsid w:val="00BF3835"/>
    <w:rsid w:val="00BF7048"/>
    <w:rsid w:val="00C0290B"/>
    <w:rsid w:val="00C12896"/>
    <w:rsid w:val="00C21AAA"/>
    <w:rsid w:val="00C22097"/>
    <w:rsid w:val="00C25FDC"/>
    <w:rsid w:val="00C342F2"/>
    <w:rsid w:val="00C34A91"/>
    <w:rsid w:val="00C377BC"/>
    <w:rsid w:val="00C5104E"/>
    <w:rsid w:val="00C60E61"/>
    <w:rsid w:val="00C67C8A"/>
    <w:rsid w:val="00C67F83"/>
    <w:rsid w:val="00C920AD"/>
    <w:rsid w:val="00C925BD"/>
    <w:rsid w:val="00C941E2"/>
    <w:rsid w:val="00C97333"/>
    <w:rsid w:val="00CA0B15"/>
    <w:rsid w:val="00CA5F75"/>
    <w:rsid w:val="00CA6CAE"/>
    <w:rsid w:val="00CB7253"/>
    <w:rsid w:val="00CB7557"/>
    <w:rsid w:val="00CC52FD"/>
    <w:rsid w:val="00CD07B4"/>
    <w:rsid w:val="00CD667A"/>
    <w:rsid w:val="00CE23C1"/>
    <w:rsid w:val="00D0011E"/>
    <w:rsid w:val="00D03E8A"/>
    <w:rsid w:val="00D109B9"/>
    <w:rsid w:val="00D32081"/>
    <w:rsid w:val="00D34E6D"/>
    <w:rsid w:val="00D42EFE"/>
    <w:rsid w:val="00D44900"/>
    <w:rsid w:val="00D50422"/>
    <w:rsid w:val="00D5531A"/>
    <w:rsid w:val="00D678F8"/>
    <w:rsid w:val="00D77DEF"/>
    <w:rsid w:val="00D80912"/>
    <w:rsid w:val="00D86B2C"/>
    <w:rsid w:val="00DB1DB4"/>
    <w:rsid w:val="00DB1F75"/>
    <w:rsid w:val="00DB4031"/>
    <w:rsid w:val="00DD494D"/>
    <w:rsid w:val="00DE6186"/>
    <w:rsid w:val="00DF511B"/>
    <w:rsid w:val="00E0137B"/>
    <w:rsid w:val="00E0221B"/>
    <w:rsid w:val="00E03E73"/>
    <w:rsid w:val="00E065DA"/>
    <w:rsid w:val="00E103B9"/>
    <w:rsid w:val="00E3164F"/>
    <w:rsid w:val="00E437C5"/>
    <w:rsid w:val="00E4793B"/>
    <w:rsid w:val="00E51B26"/>
    <w:rsid w:val="00E61F26"/>
    <w:rsid w:val="00E62964"/>
    <w:rsid w:val="00E75DB0"/>
    <w:rsid w:val="00E7613A"/>
    <w:rsid w:val="00E80456"/>
    <w:rsid w:val="00E877B1"/>
    <w:rsid w:val="00E956F3"/>
    <w:rsid w:val="00EA0D5F"/>
    <w:rsid w:val="00EA54A3"/>
    <w:rsid w:val="00EA6408"/>
    <w:rsid w:val="00EB30B6"/>
    <w:rsid w:val="00EB58BD"/>
    <w:rsid w:val="00EC5034"/>
    <w:rsid w:val="00EC7EFD"/>
    <w:rsid w:val="00ED36D8"/>
    <w:rsid w:val="00ED67A0"/>
    <w:rsid w:val="00EE6086"/>
    <w:rsid w:val="00EF4071"/>
    <w:rsid w:val="00EF765F"/>
    <w:rsid w:val="00F028DE"/>
    <w:rsid w:val="00F029D1"/>
    <w:rsid w:val="00F0585C"/>
    <w:rsid w:val="00F107B7"/>
    <w:rsid w:val="00F11F57"/>
    <w:rsid w:val="00F15EF8"/>
    <w:rsid w:val="00F17C73"/>
    <w:rsid w:val="00F266FB"/>
    <w:rsid w:val="00F26B78"/>
    <w:rsid w:val="00F36E53"/>
    <w:rsid w:val="00F4316C"/>
    <w:rsid w:val="00F46176"/>
    <w:rsid w:val="00F5149E"/>
    <w:rsid w:val="00F52456"/>
    <w:rsid w:val="00F56A74"/>
    <w:rsid w:val="00F57AD9"/>
    <w:rsid w:val="00F62AA3"/>
    <w:rsid w:val="00F832E5"/>
    <w:rsid w:val="00F83F2B"/>
    <w:rsid w:val="00F870A3"/>
    <w:rsid w:val="00F90B33"/>
    <w:rsid w:val="00F91762"/>
    <w:rsid w:val="00F9405B"/>
    <w:rsid w:val="00FA0FE2"/>
    <w:rsid w:val="00FA34E8"/>
    <w:rsid w:val="00FA3818"/>
    <w:rsid w:val="00FA4FED"/>
    <w:rsid w:val="00FA7D4E"/>
    <w:rsid w:val="00FD549D"/>
    <w:rsid w:val="00FD6374"/>
    <w:rsid w:val="00FD6716"/>
    <w:rsid w:val="00FF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632B6"/>
  <w15:docId w15:val="{7247248F-4B6A-4A9E-A95B-5BF3CAEF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2">
    <w:name w:val="Table Grid2"/>
    <w:basedOn w:val="TableNormal"/>
    <w:next w:val="TableGrid"/>
    <w:uiPriority w:val="39"/>
    <w:rsid w:val="009603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77C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353649764">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11399-B332-4BEF-8E9E-0526022D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1825</Words>
  <Characters>9859</Characters>
  <Application>Microsoft Office Word</Application>
  <DocSecurity>0</DocSecurity>
  <Lines>179</Lines>
  <Paragraphs>41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11643</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Lowman, Eric</cp:lastModifiedBy>
  <cp:revision>13</cp:revision>
  <cp:lastPrinted>2017-12-18T19:08:00Z</cp:lastPrinted>
  <dcterms:created xsi:type="dcterms:W3CDTF">2021-03-16T12:43:00Z</dcterms:created>
  <dcterms:modified xsi:type="dcterms:W3CDTF">2021-03-16T13:35:00Z</dcterms:modified>
</cp:coreProperties>
</file>