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20FD8" w:rsidR="00420FD8" w:rsidP="00420FD8" w:rsidRDefault="007978FF" w14:paraId="3336AC69" w14:textId="67CEF6A5">
      <w:pPr>
        <w:pStyle w:val="Heading1"/>
        <w:rPr>
          <w:rFonts w:cs="Courier New"/>
        </w:rPr>
      </w:pPr>
      <w:r>
        <w:t>A</w:t>
      </w:r>
      <w:r w:rsidR="00DB0B45">
        <w:t xml:space="preserve">ddendum to the </w:t>
      </w:r>
      <w:r w:rsidRPr="00420FD8" w:rsidR="00420FD8">
        <w:t xml:space="preserve">Supporting Statement for </w:t>
      </w:r>
      <w:r w:rsidRPr="00420FD8" w:rsidR="00420FD8">
        <w:rPr>
          <w:rFonts w:cs="Courier New"/>
        </w:rPr>
        <w:t>Screen Pop</w:t>
      </w:r>
    </w:p>
    <w:p w:rsidRPr="00420FD8" w:rsidR="00420FD8" w:rsidP="00420FD8" w:rsidRDefault="00420FD8" w14:paraId="53810459" w14:textId="77777777">
      <w:pPr>
        <w:widowControl w:val="0"/>
        <w:suppressAutoHyphens w:val="0"/>
        <w:jc w:val="center"/>
        <w:rPr>
          <w:b/>
          <w:snapToGrid w:val="0"/>
          <w:sz w:val="24"/>
          <w:szCs w:val="24"/>
          <w:lang w:eastAsia="en-US"/>
        </w:rPr>
      </w:pPr>
      <w:r w:rsidRPr="00420FD8">
        <w:rPr>
          <w:b/>
          <w:snapToGrid w:val="0"/>
          <w:sz w:val="24"/>
          <w:szCs w:val="24"/>
          <w:lang w:eastAsia="en-US"/>
        </w:rPr>
        <w:t>20 CFR 401.45</w:t>
      </w:r>
    </w:p>
    <w:p w:rsidR="00DB0B45" w:rsidP="005D2493" w:rsidRDefault="00420FD8" w14:paraId="179099C2" w14:textId="77777777">
      <w:pPr>
        <w:jc w:val="center"/>
        <w:rPr>
          <w:sz w:val="24"/>
          <w:szCs w:val="24"/>
        </w:rPr>
      </w:pPr>
      <w:r w:rsidRPr="00420FD8">
        <w:rPr>
          <w:b/>
          <w:snapToGrid w:val="0"/>
          <w:sz w:val="24"/>
          <w:szCs w:val="24"/>
          <w:lang w:eastAsia="en-US"/>
        </w:rPr>
        <w:t>OMB No. 0960-0790</w:t>
      </w:r>
    </w:p>
    <w:p w:rsidR="009865DC" w:rsidRDefault="009865DC" w14:paraId="21676FA2" w14:textId="77777777">
      <w:pPr>
        <w:tabs>
          <w:tab w:val="left" w:pos="-720"/>
          <w:tab w:val="left" w:pos="0"/>
        </w:tabs>
        <w:ind w:left="720" w:right="-720" w:hanging="720"/>
        <w:rPr>
          <w:sz w:val="24"/>
          <w:szCs w:val="24"/>
        </w:rPr>
      </w:pPr>
    </w:p>
    <w:p w:rsidRPr="00CF6128" w:rsidR="00CF6128" w:rsidP="00CF6128" w:rsidRDefault="00CF6128" w14:paraId="1832709F" w14:textId="77777777">
      <w:pPr>
        <w:keepNext/>
        <w:widowControl w:val="0"/>
        <w:suppressAutoHyphens w:val="0"/>
        <w:snapToGrid w:val="0"/>
        <w:outlineLvl w:val="6"/>
        <w:rPr>
          <w:b/>
          <w:bCs/>
          <w:sz w:val="24"/>
          <w:szCs w:val="24"/>
          <w:u w:val="single"/>
          <w:lang w:eastAsia="en-US"/>
        </w:rPr>
      </w:pPr>
      <w:r w:rsidRPr="00CF6128">
        <w:rPr>
          <w:b/>
          <w:bCs/>
          <w:sz w:val="24"/>
          <w:szCs w:val="24"/>
          <w:u w:val="single"/>
          <w:lang w:eastAsia="en-US"/>
        </w:rPr>
        <w:t>Minor Revisions to the Collection Instrument</w:t>
      </w:r>
      <w:r>
        <w:rPr>
          <w:b/>
          <w:bCs/>
          <w:sz w:val="24"/>
          <w:szCs w:val="24"/>
          <w:u w:val="single"/>
          <w:lang w:eastAsia="en-US"/>
        </w:rPr>
        <w:t>s</w:t>
      </w:r>
    </w:p>
    <w:p w:rsidRPr="00CF6128" w:rsidR="00CF6128" w:rsidP="00CF6128" w:rsidRDefault="00CF6128" w14:paraId="62174446" w14:textId="77777777">
      <w:pPr>
        <w:widowControl w:val="0"/>
        <w:suppressAutoHyphens w:val="0"/>
        <w:snapToGrid w:val="0"/>
        <w:rPr>
          <w:sz w:val="24"/>
          <w:szCs w:val="24"/>
          <w:u w:val="single"/>
          <w:lang w:eastAsia="en-US"/>
        </w:rPr>
      </w:pPr>
    </w:p>
    <w:p w:rsidRPr="00275D32" w:rsidR="00DB0B45" w:rsidP="00CF6128" w:rsidRDefault="00CF6128" w14:paraId="31A31A55" w14:textId="77777777">
      <w:pPr>
        <w:rPr>
          <w:b/>
          <w:sz w:val="24"/>
          <w:szCs w:val="24"/>
          <w:u w:val="single"/>
        </w:rPr>
      </w:pPr>
      <w:r w:rsidRPr="00CF6128">
        <w:rPr>
          <w:sz w:val="24"/>
          <w:szCs w:val="24"/>
          <w:lang w:eastAsia="en-US"/>
        </w:rPr>
        <w:t>SSA is making the following revisions:</w:t>
      </w:r>
    </w:p>
    <w:p w:rsidRPr="00275D32" w:rsidR="00091C62" w:rsidP="00091C62" w:rsidRDefault="00091C62" w14:paraId="5935EDBE" w14:textId="77777777">
      <w:pPr>
        <w:rPr>
          <w:sz w:val="24"/>
          <w:szCs w:val="24"/>
        </w:rPr>
      </w:pPr>
    </w:p>
    <w:p w:rsidRPr="005F4DE5" w:rsidR="005F4DE5" w:rsidP="005F4DE5" w:rsidRDefault="005F4DE5" w14:paraId="04EE7B14" w14:textId="77777777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420FD8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We are revising the PRA statement on </w:t>
      </w:r>
      <w:r w:rsidR="00420FD8">
        <w:rPr>
          <w:sz w:val="24"/>
          <w:szCs w:val="24"/>
          <w:lang w:eastAsia="en-US"/>
        </w:rPr>
        <w:t>this collection</w:t>
      </w:r>
      <w:r w:rsidRPr="005F4DE5">
        <w:rPr>
          <w:sz w:val="24"/>
          <w:szCs w:val="24"/>
          <w:lang w:eastAsia="en-US"/>
        </w:rPr>
        <w:t>.</w:t>
      </w:r>
    </w:p>
    <w:p w:rsidRPr="005F4DE5" w:rsidR="005F4DE5" w:rsidP="005F4DE5" w:rsidRDefault="005F4DE5" w14:paraId="4BF454B4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77625E32" w14:textId="77777777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420FD8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PRA statement to reflect our current boilerplate language.  The current language, which dates back to the last reprint of the </w:t>
      </w:r>
      <w:r w:rsidR="00420FD8">
        <w:rPr>
          <w:sz w:val="24"/>
          <w:szCs w:val="24"/>
          <w:lang w:eastAsia="en-US"/>
        </w:rPr>
        <w:t>collection</w:t>
      </w:r>
      <w:r w:rsidRPr="005F4DE5">
        <w:rPr>
          <w:sz w:val="24"/>
          <w:szCs w:val="24"/>
          <w:lang w:eastAsia="en-US"/>
        </w:rPr>
        <w:t>, is now outdated.</w:t>
      </w:r>
    </w:p>
    <w:p w:rsidRPr="005F4DE5" w:rsidR="005F4DE5" w:rsidP="005F4DE5" w:rsidRDefault="005F4DE5" w14:paraId="13C49815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780B111A" w14:textId="77777777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420FD8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Privacy Act Statement </w:t>
      </w:r>
      <w:r w:rsidRPr="005F4DE5" w:rsidR="00420FD8">
        <w:rPr>
          <w:sz w:val="24"/>
          <w:szCs w:val="24"/>
          <w:lang w:eastAsia="en-US"/>
        </w:rPr>
        <w:t xml:space="preserve">on </w:t>
      </w:r>
      <w:r w:rsidR="00420FD8">
        <w:rPr>
          <w:sz w:val="24"/>
          <w:szCs w:val="24"/>
          <w:lang w:eastAsia="en-US"/>
        </w:rPr>
        <w:t>this collection</w:t>
      </w:r>
      <w:r w:rsidRPr="005F4DE5">
        <w:rPr>
          <w:sz w:val="24"/>
          <w:szCs w:val="24"/>
          <w:lang w:eastAsia="en-US"/>
        </w:rPr>
        <w:t>.</w:t>
      </w:r>
    </w:p>
    <w:p w:rsidRPr="005F4DE5" w:rsidR="005F4DE5" w:rsidP="005F4DE5" w:rsidRDefault="005F4DE5" w14:paraId="5B9C0A7B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C4AEA3A" w14:textId="77777777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420FD8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SSA’s Office of the General Counsel is conducting a systematic review of SSA’s Privacy Act Statements on agency </w:t>
      </w:r>
      <w:r w:rsidR="00420FD8">
        <w:rPr>
          <w:sz w:val="24"/>
          <w:szCs w:val="24"/>
          <w:lang w:eastAsia="en-US"/>
        </w:rPr>
        <w:t>collections</w:t>
      </w:r>
      <w:r w:rsidRPr="005F4DE5">
        <w:rPr>
          <w:sz w:val="24"/>
          <w:szCs w:val="24"/>
          <w:lang w:eastAsia="en-US"/>
        </w:rPr>
        <w:t xml:space="preserve">.  As a result, SSA is updating the Privacy Act Statement </w:t>
      </w:r>
      <w:r w:rsidRPr="005F4DE5" w:rsidR="00420FD8">
        <w:rPr>
          <w:sz w:val="24"/>
          <w:szCs w:val="24"/>
          <w:lang w:eastAsia="en-US"/>
        </w:rPr>
        <w:t xml:space="preserve">on </w:t>
      </w:r>
      <w:r w:rsidR="00420FD8">
        <w:rPr>
          <w:sz w:val="24"/>
          <w:szCs w:val="24"/>
          <w:lang w:eastAsia="en-US"/>
        </w:rPr>
        <w:t>this collection</w:t>
      </w:r>
      <w:r w:rsidRPr="005F4DE5">
        <w:rPr>
          <w:sz w:val="24"/>
          <w:szCs w:val="24"/>
          <w:lang w:eastAsia="en-US"/>
        </w:rPr>
        <w:t>.</w:t>
      </w:r>
    </w:p>
    <w:p w:rsidR="005F4DE5" w:rsidP="00435551" w:rsidRDefault="005F4DE5" w14:paraId="310868DF" w14:textId="77777777">
      <w:pPr>
        <w:suppressAutoHyphens w:val="0"/>
        <w:ind w:left="360"/>
        <w:rPr>
          <w:sz w:val="24"/>
          <w:szCs w:val="24"/>
        </w:rPr>
      </w:pPr>
    </w:p>
    <w:p w:rsidRPr="00275D32" w:rsidR="00DB0B45" w:rsidP="00275D32" w:rsidRDefault="00DB0B45" w14:paraId="2AABF686" w14:textId="77777777">
      <w:pPr>
        <w:ind w:left="360"/>
        <w:rPr>
          <w:sz w:val="24"/>
          <w:szCs w:val="24"/>
        </w:rPr>
      </w:pPr>
    </w:p>
    <w:sectPr w:rsidRPr="00275D32" w:rsidR="00DB0B45">
      <w:footerReference w:type="default" r:id="rId7"/>
      <w:footnotePr>
        <w:pos w:val="beneathText"/>
      </w:footnotePr>
      <w:pgSz w:w="12240" w:h="15840"/>
      <w:pgMar w:top="1440" w:right="1440" w:bottom="1496" w:left="1440" w:header="72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610B6" w14:textId="77777777" w:rsidR="00347D0D" w:rsidRDefault="00347D0D" w:rsidP="00DB0B45">
      <w:r>
        <w:separator/>
      </w:r>
    </w:p>
  </w:endnote>
  <w:endnote w:type="continuationSeparator" w:id="0">
    <w:p w14:paraId="68C53634" w14:textId="77777777" w:rsidR="00347D0D" w:rsidRDefault="00347D0D" w:rsidP="00DB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40573" w14:textId="77777777" w:rsidR="00DB0B45" w:rsidRDefault="00DB0B45">
    <w:pPr>
      <w:pStyle w:val="Footer"/>
    </w:pPr>
  </w:p>
  <w:p w14:paraId="0311E26D" w14:textId="77777777" w:rsidR="00DB0B45" w:rsidRDefault="00DB0B4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D3F69" w14:textId="77777777" w:rsidR="00347D0D" w:rsidRDefault="00347D0D" w:rsidP="00DB0B45">
      <w:r>
        <w:separator/>
      </w:r>
    </w:p>
  </w:footnote>
  <w:footnote w:type="continuationSeparator" w:id="0">
    <w:p w14:paraId="0E6C6F70" w14:textId="77777777" w:rsidR="00347D0D" w:rsidRDefault="00347D0D" w:rsidP="00DB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D7"/>
    <w:rsid w:val="0002531A"/>
    <w:rsid w:val="00076564"/>
    <w:rsid w:val="00091C62"/>
    <w:rsid w:val="000B4629"/>
    <w:rsid w:val="00184557"/>
    <w:rsid w:val="00275D32"/>
    <w:rsid w:val="00347D0D"/>
    <w:rsid w:val="00373E7A"/>
    <w:rsid w:val="00420FD8"/>
    <w:rsid w:val="00435551"/>
    <w:rsid w:val="005D2493"/>
    <w:rsid w:val="005F4DE5"/>
    <w:rsid w:val="007978FF"/>
    <w:rsid w:val="00930C63"/>
    <w:rsid w:val="009353AF"/>
    <w:rsid w:val="009865DC"/>
    <w:rsid w:val="00A333DA"/>
    <w:rsid w:val="00AF4C26"/>
    <w:rsid w:val="00B100AB"/>
    <w:rsid w:val="00B841DF"/>
    <w:rsid w:val="00BB6982"/>
    <w:rsid w:val="00C35DE8"/>
    <w:rsid w:val="00CF6128"/>
    <w:rsid w:val="00CF72F3"/>
    <w:rsid w:val="00DB0B45"/>
    <w:rsid w:val="00DE20D7"/>
    <w:rsid w:val="00E55378"/>
    <w:rsid w:val="00E65DF4"/>
    <w:rsid w:val="00F8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E8366"/>
  <w15:docId w15:val="{4A5840C5-E9B5-40AA-B3AE-6B5796CC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865DC"/>
    <w:pPr>
      <w:keepNext/>
      <w:widowControl w:val="0"/>
      <w:tabs>
        <w:tab w:val="center" w:pos="4680"/>
      </w:tabs>
      <w:jc w:val="center"/>
      <w:outlineLvl w:val="0"/>
    </w:pPr>
    <w:rPr>
      <w:b/>
      <w:bCs/>
      <w:snapToGrid w:val="0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1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  <w:style w:type="character" w:customStyle="1" w:styleId="Heading1Char">
    <w:name w:val="Heading 1 Char"/>
    <w:basedOn w:val="DefaultParagraphFont"/>
    <w:link w:val="Heading1"/>
    <w:rsid w:val="009865DC"/>
    <w:rPr>
      <w:b/>
      <w:bCs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128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HA-539, Notice Regarding Substitution of Party Upon Death of Claimant</vt:lpstr>
    </vt:vector>
  </TitlesOfParts>
  <Company>Social Security Administration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HA-539, Notice Regarding Substitution of Party Upon Death of Claimant</dc:title>
  <dc:creator>689830</dc:creator>
  <cp:lastModifiedBy>Lowman, Eric</cp:lastModifiedBy>
  <cp:revision>4</cp:revision>
  <cp:lastPrinted>2009-08-19T13:25:00Z</cp:lastPrinted>
  <dcterms:created xsi:type="dcterms:W3CDTF">2021-04-15T14:03:00Z</dcterms:created>
  <dcterms:modified xsi:type="dcterms:W3CDTF">2021-04-28T11:48:00Z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OMB Expiration Notice: 0960-0794 (HA-L90)</vt:lpwstr>
  </property>
  <property fmtid="{D5CDD505-2E9C-101B-9397-08002B2CF9AE}" pid="3" name="_AuthorEmail">
    <vt:lpwstr>Jeffrey.Carle@ssa.gov</vt:lpwstr>
  </property>
  <property fmtid="{D5CDD505-2E9C-101B-9397-08002B2CF9AE}" pid="4" name="_AuthorEmailDisplayName">
    <vt:lpwstr>Carle, Jeffrey</vt:lpwstr>
  </property>
  <property fmtid="{D5CDD505-2E9C-101B-9397-08002B2CF9AE}" pid="5" name="_PreviousAdHocReviewCycleID">
    <vt:i4>966874710</vt:i4>
  </property>
  <property fmtid="{D5CDD505-2E9C-101B-9397-08002B2CF9AE}" pid="6" name="_AdHocReviewCycleID">
    <vt:i4>-1954147214</vt:i4>
  </property>
  <property fmtid="{D5CDD505-2E9C-101B-9397-08002B2CF9AE}" pid="7" name="_NewReviewCycle">
    <vt:lpwstr/>
  </property>
  <property fmtid="{D5CDD505-2E9C-101B-9397-08002B2CF9AE}" pid="8" name="_ReviewingToolsShownOnce">
    <vt:lpwstr/>
  </property>
</Properties>
</file>