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576F6" w:rsidR="00733A1E" w:rsidP="00A576F6" w:rsidRDefault="00733A1E" w14:paraId="2E82855C" w14:textId="4A0BA678">
      <w:pPr>
        <w:pStyle w:val="H3Alpha"/>
        <w:jc w:val="center"/>
        <w:rPr>
          <w:rFonts w:ascii="Arial" w:hAnsi="Arial" w:cs="Arial"/>
          <w:color w:val="046B5C"/>
          <w:sz w:val="32"/>
          <w:szCs w:val="32"/>
        </w:rPr>
      </w:pPr>
      <w:r w:rsidRPr="00A576F6">
        <w:rPr>
          <w:rFonts w:ascii="Arial" w:hAnsi="Arial" w:cs="Arial"/>
          <w:color w:val="046B5C"/>
          <w:sz w:val="32"/>
          <w:szCs w:val="32"/>
        </w:rPr>
        <w:t xml:space="preserve">Appendix E. </w:t>
      </w:r>
      <w:r w:rsidRPr="00A576F6" w:rsidR="00A576F6">
        <w:rPr>
          <w:rFonts w:ascii="Arial" w:hAnsi="Arial" w:cs="Arial"/>
          <w:color w:val="046B5C"/>
          <w:sz w:val="32"/>
          <w:szCs w:val="32"/>
        </w:rPr>
        <w:t xml:space="preserve">Reporting burden and cost for </w:t>
      </w:r>
      <w:r w:rsidR="00A576F6">
        <w:rPr>
          <w:rFonts w:ascii="Arial" w:hAnsi="Arial" w:cs="Arial"/>
          <w:color w:val="046B5C"/>
          <w:sz w:val="32"/>
          <w:szCs w:val="32"/>
        </w:rPr>
        <w:br/>
      </w:r>
      <w:r w:rsidR="00FA1D42">
        <w:rPr>
          <w:rFonts w:ascii="Arial" w:hAnsi="Arial" w:cs="Arial"/>
          <w:color w:val="046B5C"/>
          <w:sz w:val="32"/>
          <w:szCs w:val="32"/>
        </w:rPr>
        <w:t xml:space="preserve">remaining </w:t>
      </w:r>
      <w:r w:rsidRPr="00A576F6" w:rsidR="00A576F6">
        <w:rPr>
          <w:rFonts w:ascii="Arial" w:hAnsi="Arial" w:cs="Arial"/>
          <w:color w:val="046B5C"/>
          <w:sz w:val="32"/>
          <w:szCs w:val="32"/>
        </w:rPr>
        <w:t>Phase 2 data collection instruments</w:t>
      </w:r>
      <w:r w:rsidR="00273715">
        <w:rPr>
          <w:rFonts w:ascii="Arial" w:hAnsi="Arial" w:cs="Arial"/>
          <w:color w:val="046B5C"/>
          <w:sz w:val="32"/>
          <w:szCs w:val="32"/>
        </w:rPr>
        <w:t xml:space="preserve"> - revised</w:t>
      </w:r>
    </w:p>
    <w:p w:rsidR="00A576F6" w:rsidP="00243D6D" w:rsidRDefault="00A576F6" w14:paraId="0A1A89FC" w14:textId="77777777">
      <w:pPr>
        <w:pStyle w:val="NormalSS"/>
        <w:ind w:firstLine="0"/>
        <w:rPr>
          <w:szCs w:val="24"/>
        </w:rPr>
        <w:sectPr w:rsidR="00A576F6" w:rsidSect="00647527">
          <w:headerReference w:type="first" r:id="rId11"/>
          <w:footerReference w:type="first" r:id="rId12"/>
          <w:endnotePr>
            <w:numFmt w:val="decimal"/>
          </w:endnotePr>
          <w:type w:val="continuous"/>
          <w:pgSz w:w="12240" w:h="15840" w:code="1"/>
          <w:pgMar w:top="1440" w:right="1260" w:bottom="1440" w:left="1440" w:header="1440" w:footer="1440" w:gutter="0"/>
          <w:paperSrc w:first="3" w:other="3"/>
          <w:cols w:space="720"/>
          <w:noEndnote/>
          <w:titlePg/>
          <w:docGrid w:linePitch="326"/>
        </w:sectPr>
      </w:pPr>
    </w:p>
    <w:p w:rsidRPr="00F36553" w:rsidR="00243D6D" w:rsidP="00243D6D" w:rsidRDefault="00273715" w14:paraId="53FA5ACB" w14:textId="2B0D9F5B">
      <w:pPr>
        <w:pStyle w:val="NormalSS"/>
        <w:ind w:firstLine="0"/>
        <w:rPr>
          <w:szCs w:val="24"/>
        </w:rPr>
      </w:pPr>
      <w:r>
        <w:rPr>
          <w:szCs w:val="24"/>
        </w:rPr>
        <w:lastRenderedPageBreak/>
        <w:t xml:space="preserve">The non-substantive change request submitted to OMB in </w:t>
      </w:r>
      <w:r w:rsidR="004822E7">
        <w:rPr>
          <w:szCs w:val="24"/>
        </w:rPr>
        <w:t xml:space="preserve">December </w:t>
      </w:r>
      <w:r>
        <w:rPr>
          <w:szCs w:val="24"/>
        </w:rPr>
        <w:t>2020 requests approval to use a subset of Phase 2 instruments</w:t>
      </w:r>
      <w:r w:rsidR="00100447">
        <w:rPr>
          <w:szCs w:val="24"/>
        </w:rPr>
        <w:t>—Instruments 6, 7, 8, 10, and 11—w</w:t>
      </w:r>
      <w:r>
        <w:rPr>
          <w:szCs w:val="24"/>
        </w:rPr>
        <w:t>ith all programs se</w:t>
      </w:r>
      <w:r w:rsidR="00100447">
        <w:rPr>
          <w:szCs w:val="24"/>
        </w:rPr>
        <w:t>lected for the NextGen Project</w:t>
      </w:r>
      <w:r>
        <w:rPr>
          <w:szCs w:val="24"/>
        </w:rPr>
        <w:t xml:space="preserve">. </w:t>
      </w:r>
      <w:r w:rsidR="00100447">
        <w:rPr>
          <w:szCs w:val="24"/>
        </w:rPr>
        <w:t>The estimated burden and cost for those instruments h</w:t>
      </w:r>
      <w:bookmarkStart w:name="_GoBack" w:id="0"/>
      <w:bookmarkEnd w:id="0"/>
      <w:r w:rsidR="00100447">
        <w:rPr>
          <w:szCs w:val="24"/>
        </w:rPr>
        <w:t>ave been added to Supporting Statements A and B. This Appendix and</w:t>
      </w:r>
      <w:r>
        <w:rPr>
          <w:szCs w:val="24"/>
        </w:rPr>
        <w:t xml:space="preserve"> </w:t>
      </w:r>
      <w:r w:rsidR="00243D6D">
        <w:rPr>
          <w:szCs w:val="24"/>
        </w:rPr>
        <w:t xml:space="preserve">Appendix </w:t>
      </w:r>
      <w:r w:rsidRPr="00F36553" w:rsidR="00243D6D">
        <w:rPr>
          <w:szCs w:val="24"/>
        </w:rPr>
        <w:t xml:space="preserve">Table </w:t>
      </w:r>
      <w:r w:rsidR="00243D6D">
        <w:rPr>
          <w:szCs w:val="24"/>
        </w:rPr>
        <w:t xml:space="preserve">E.1 </w:t>
      </w:r>
      <w:r w:rsidR="00100447">
        <w:rPr>
          <w:szCs w:val="24"/>
        </w:rPr>
        <w:t xml:space="preserve">have been updated to </w:t>
      </w:r>
      <w:r w:rsidRPr="00E50F8D" w:rsidR="00243D6D">
        <w:rPr>
          <w:szCs w:val="24"/>
        </w:rPr>
        <w:t>reflect the</w:t>
      </w:r>
      <w:r w:rsidR="00243D6D">
        <w:rPr>
          <w:szCs w:val="24"/>
        </w:rPr>
        <w:t xml:space="preserve"> estimated</w:t>
      </w:r>
      <w:r w:rsidRPr="00E50F8D" w:rsidR="00243D6D">
        <w:rPr>
          <w:szCs w:val="24"/>
        </w:rPr>
        <w:t xml:space="preserve"> burden </w:t>
      </w:r>
      <w:r w:rsidR="00243D6D">
        <w:rPr>
          <w:szCs w:val="24"/>
        </w:rPr>
        <w:t xml:space="preserve">and cost </w:t>
      </w:r>
      <w:r w:rsidRPr="00E50F8D" w:rsidR="00243D6D">
        <w:rPr>
          <w:szCs w:val="24"/>
        </w:rPr>
        <w:t xml:space="preserve">for </w:t>
      </w:r>
      <w:r w:rsidR="00100447">
        <w:rPr>
          <w:szCs w:val="24"/>
        </w:rPr>
        <w:t xml:space="preserve">the remaining </w:t>
      </w:r>
      <w:r w:rsidRPr="00E50F8D" w:rsidR="00243D6D">
        <w:rPr>
          <w:szCs w:val="24"/>
        </w:rPr>
        <w:t xml:space="preserve">Phase </w:t>
      </w:r>
      <w:r w:rsidR="00635403">
        <w:rPr>
          <w:szCs w:val="24"/>
        </w:rPr>
        <w:t>2</w:t>
      </w:r>
      <w:r w:rsidRPr="00E50F8D" w:rsidR="00243D6D">
        <w:rPr>
          <w:szCs w:val="24"/>
        </w:rPr>
        <w:t xml:space="preserve"> </w:t>
      </w:r>
      <w:r w:rsidR="00100447">
        <w:rPr>
          <w:szCs w:val="24"/>
        </w:rPr>
        <w:t>instruments</w:t>
      </w:r>
      <w:r w:rsidRPr="00F36553" w:rsidR="00243D6D">
        <w:rPr>
          <w:szCs w:val="24"/>
        </w:rPr>
        <w:t>.</w:t>
      </w:r>
      <w:r w:rsidR="00243D6D">
        <w:rPr>
          <w:szCs w:val="24"/>
        </w:rPr>
        <w:t xml:space="preserve"> These estimates will be revised and included in the </w:t>
      </w:r>
      <w:r w:rsidR="00100447">
        <w:rPr>
          <w:szCs w:val="24"/>
        </w:rPr>
        <w:t xml:space="preserve">future </w:t>
      </w:r>
      <w:r w:rsidRPr="00DE0031" w:rsidR="00243D6D">
        <w:rPr>
          <w:szCs w:val="24"/>
        </w:rPr>
        <w:t>non</w:t>
      </w:r>
      <w:r w:rsidR="00243D6D">
        <w:rPr>
          <w:szCs w:val="24"/>
        </w:rPr>
        <w:t>-</w:t>
      </w:r>
      <w:r w:rsidRPr="00DE0031" w:rsidR="00243D6D">
        <w:rPr>
          <w:szCs w:val="24"/>
        </w:rPr>
        <w:t xml:space="preserve">substantive change requests </w:t>
      </w:r>
      <w:r w:rsidR="00100447">
        <w:rPr>
          <w:szCs w:val="24"/>
        </w:rPr>
        <w:t>when we seek approval to administer these instruments</w:t>
      </w:r>
      <w:r w:rsidR="00243D6D">
        <w:rPr>
          <w:szCs w:val="24"/>
        </w:rPr>
        <w:t xml:space="preserve">. </w:t>
      </w:r>
      <w:r w:rsidRPr="00F36553" w:rsidR="00243D6D">
        <w:rPr>
          <w:szCs w:val="24"/>
        </w:rPr>
        <w:t xml:space="preserve"> </w:t>
      </w:r>
    </w:p>
    <w:p w:rsidRPr="00F36553" w:rsidR="00243D6D" w:rsidP="00243D6D" w:rsidRDefault="00243D6D" w14:paraId="467A10C3" w14:textId="60FD0D01">
      <w:pPr>
        <w:pStyle w:val="NormalSS"/>
        <w:ind w:firstLine="0"/>
        <w:rPr>
          <w:szCs w:val="24"/>
        </w:rPr>
      </w:pPr>
      <w:r w:rsidRPr="00F36553">
        <w:rPr>
          <w:szCs w:val="24"/>
        </w:rPr>
        <w:t xml:space="preserve">Details of the estimates </w:t>
      </w:r>
      <w:r>
        <w:rPr>
          <w:szCs w:val="24"/>
        </w:rPr>
        <w:t xml:space="preserve">for </w:t>
      </w:r>
      <w:r w:rsidR="00001AA7">
        <w:rPr>
          <w:szCs w:val="24"/>
        </w:rPr>
        <w:t xml:space="preserve">the remaining Phase 2 </w:t>
      </w:r>
      <w:r>
        <w:rPr>
          <w:szCs w:val="24"/>
        </w:rPr>
        <w:t xml:space="preserve">data collections </w:t>
      </w:r>
      <w:r w:rsidRPr="00F36553">
        <w:rPr>
          <w:szCs w:val="24"/>
        </w:rPr>
        <w:t xml:space="preserve">are as follows: </w:t>
      </w:r>
    </w:p>
    <w:p w:rsidRPr="00F36553" w:rsidR="006A2EB9" w:rsidP="006A2EB9" w:rsidRDefault="006A2EB9" w14:paraId="20FFFB93" w14:textId="2AF75A08">
      <w:pPr>
        <w:pStyle w:val="NormalSS"/>
        <w:numPr>
          <w:ilvl w:val="0"/>
          <w:numId w:val="42"/>
        </w:numPr>
        <w:spacing w:after="120"/>
        <w:ind w:left="720"/>
        <w:rPr>
          <w:b/>
          <w:szCs w:val="24"/>
        </w:rPr>
      </w:pPr>
      <w:r w:rsidRPr="00F36553">
        <w:rPr>
          <w:b/>
          <w:szCs w:val="24"/>
        </w:rPr>
        <w:t xml:space="preserve">First and second follow-up surveys. </w:t>
      </w:r>
      <w:r w:rsidRPr="00F36553">
        <w:rPr>
          <w:szCs w:val="24"/>
        </w:rPr>
        <w:t xml:space="preserve">We expect to survey 10,000 </w:t>
      </w:r>
      <w:r w:rsidRPr="00F36553">
        <w:rPr>
          <w:i/>
          <w:szCs w:val="24"/>
        </w:rPr>
        <w:t xml:space="preserve">study participants </w:t>
      </w:r>
      <w:r w:rsidRPr="00F36553">
        <w:rPr>
          <w:szCs w:val="24"/>
        </w:rPr>
        <w:t>(1,000 participants per intervention) at two follow</w:t>
      </w:r>
      <w:r>
        <w:rPr>
          <w:szCs w:val="24"/>
        </w:rPr>
        <w:t>-</w:t>
      </w:r>
      <w:r w:rsidRPr="00F36553">
        <w:rPr>
          <w:szCs w:val="24"/>
        </w:rPr>
        <w:t>up</w:t>
      </w:r>
      <w:r>
        <w:rPr>
          <w:szCs w:val="24"/>
        </w:rPr>
        <w:t xml:space="preserve"> point</w:t>
      </w:r>
      <w:r w:rsidRPr="00F36553">
        <w:rPr>
          <w:szCs w:val="24"/>
        </w:rPr>
        <w:t>s. We anticipate an 80 percent response rate or 8,000 respondents to each survey</w:t>
      </w:r>
      <w:r w:rsidR="00635403">
        <w:rPr>
          <w:szCs w:val="24"/>
        </w:rPr>
        <w:t>, or 2,667 annualized over three years</w:t>
      </w:r>
      <w:r w:rsidRPr="00F36553">
        <w:rPr>
          <w:szCs w:val="24"/>
        </w:rPr>
        <w:t>.</w:t>
      </w:r>
      <w:r w:rsidRPr="00F36553">
        <w:rPr>
          <w:szCs w:val="24"/>
          <w:vertAlign w:val="superscript"/>
        </w:rPr>
        <w:footnoteReference w:id="1"/>
      </w:r>
      <w:r w:rsidRPr="00F36553">
        <w:rPr>
          <w:szCs w:val="24"/>
        </w:rPr>
        <w:t xml:space="preserve"> We expect each survey to last 50 minutes (0.83 hours), </w:t>
      </w:r>
      <w:r w:rsidR="001D4986">
        <w:rPr>
          <w:szCs w:val="24"/>
        </w:rPr>
        <w:t xml:space="preserve">or </w:t>
      </w:r>
      <w:r w:rsidRPr="00F36553">
        <w:rPr>
          <w:szCs w:val="24"/>
        </w:rPr>
        <w:t xml:space="preserve">a total of </w:t>
      </w:r>
      <w:r w:rsidR="00635403">
        <w:rPr>
          <w:szCs w:val="24"/>
        </w:rPr>
        <w:t xml:space="preserve">2,214 annual </w:t>
      </w:r>
      <w:r>
        <w:rPr>
          <w:szCs w:val="24"/>
        </w:rPr>
        <w:t xml:space="preserve">burden hours. </w:t>
      </w:r>
    </w:p>
    <w:p w:rsidRPr="006C6530" w:rsidR="006A2EB9" w:rsidP="006C6530" w:rsidRDefault="006A2EB9" w14:paraId="0A241E03" w14:textId="37A4977D">
      <w:pPr>
        <w:pStyle w:val="NormalSS"/>
        <w:numPr>
          <w:ilvl w:val="0"/>
          <w:numId w:val="42"/>
        </w:numPr>
        <w:spacing w:after="120"/>
        <w:ind w:left="720"/>
        <w:rPr>
          <w:b/>
          <w:szCs w:val="24"/>
        </w:rPr>
      </w:pPr>
      <w:r w:rsidRPr="00F36553">
        <w:rPr>
          <w:b/>
          <w:szCs w:val="24"/>
        </w:rPr>
        <w:t xml:space="preserve">Service receipt tracking. </w:t>
      </w:r>
      <w:r w:rsidRPr="00F36553">
        <w:rPr>
          <w:szCs w:val="24"/>
        </w:rPr>
        <w:t xml:space="preserve">We anticipate 200 </w:t>
      </w:r>
      <w:r w:rsidRPr="00F36553">
        <w:rPr>
          <w:i/>
          <w:szCs w:val="24"/>
        </w:rPr>
        <w:t>program staff</w:t>
      </w:r>
      <w:r w:rsidRPr="00F36553">
        <w:rPr>
          <w:szCs w:val="24"/>
        </w:rPr>
        <w:t xml:space="preserve"> (20 in each of the programs) will enter data on program service receipt into RAPTER</w:t>
      </w:r>
      <w:r w:rsidRPr="00F36553">
        <w:rPr>
          <w:szCs w:val="24"/>
          <w:vertAlign w:val="superscript"/>
        </w:rPr>
        <w:t>®</w:t>
      </w:r>
      <w:r w:rsidRPr="00F36553">
        <w:rPr>
          <w:szCs w:val="24"/>
        </w:rPr>
        <w:t>. We expect 250 entries per staff member and expect that each entry wil</w:t>
      </w:r>
      <w:r w:rsidR="001D4986">
        <w:rPr>
          <w:szCs w:val="24"/>
        </w:rPr>
        <w:t xml:space="preserve">l take 5 minutes (0.08 hours), </w:t>
      </w:r>
      <w:r w:rsidRPr="00F36553">
        <w:rPr>
          <w:szCs w:val="24"/>
        </w:rPr>
        <w:t xml:space="preserve">or a total of </w:t>
      </w:r>
      <w:r w:rsidR="00F66E14">
        <w:rPr>
          <w:szCs w:val="24"/>
        </w:rPr>
        <w:t>1,340 annual</w:t>
      </w:r>
      <w:r w:rsidRPr="00F36553">
        <w:rPr>
          <w:szCs w:val="24"/>
        </w:rPr>
        <w:t xml:space="preserve"> burden hours.</w:t>
      </w:r>
    </w:p>
    <w:p w:rsidRPr="00F36553" w:rsidR="006A2EB9" w:rsidP="006A2EB9" w:rsidRDefault="006A2EB9" w14:paraId="26A01961" w14:textId="67B763C1">
      <w:pPr>
        <w:pStyle w:val="NormalSS"/>
        <w:numPr>
          <w:ilvl w:val="0"/>
          <w:numId w:val="42"/>
        </w:numPr>
        <w:spacing w:after="120"/>
        <w:ind w:left="720"/>
        <w:rPr>
          <w:b/>
          <w:szCs w:val="24"/>
        </w:rPr>
      </w:pPr>
      <w:r w:rsidRPr="00F36553">
        <w:rPr>
          <w:b/>
          <w:szCs w:val="24"/>
        </w:rPr>
        <w:t xml:space="preserve">Semi-structured </w:t>
      </w:r>
      <w:r w:rsidR="00DF1E62">
        <w:rPr>
          <w:b/>
          <w:szCs w:val="24"/>
        </w:rPr>
        <w:t>employer discussion guide</w:t>
      </w:r>
      <w:r w:rsidRPr="00F36553">
        <w:rPr>
          <w:b/>
          <w:szCs w:val="24"/>
        </w:rPr>
        <w:t xml:space="preserve">. </w:t>
      </w:r>
      <w:r w:rsidRPr="00F36553">
        <w:rPr>
          <w:szCs w:val="24"/>
        </w:rPr>
        <w:t xml:space="preserve">We expect to interview 50 </w:t>
      </w:r>
      <w:r w:rsidRPr="00F36553">
        <w:rPr>
          <w:i/>
          <w:szCs w:val="24"/>
        </w:rPr>
        <w:t>employers’ staff</w:t>
      </w:r>
      <w:r w:rsidRPr="00F36553">
        <w:rPr>
          <w:szCs w:val="24"/>
        </w:rPr>
        <w:t xml:space="preserve"> across all ten programs (approximately </w:t>
      </w:r>
      <w:r w:rsidR="001D4986">
        <w:rPr>
          <w:szCs w:val="24"/>
        </w:rPr>
        <w:t>five</w:t>
      </w:r>
      <w:r w:rsidRPr="00F36553">
        <w:rPr>
          <w:szCs w:val="24"/>
        </w:rPr>
        <w:t xml:space="preserve"> per program). We expect each interview to last </w:t>
      </w:r>
      <w:r w:rsidR="001D4986">
        <w:rPr>
          <w:szCs w:val="24"/>
        </w:rPr>
        <w:t>one</w:t>
      </w:r>
      <w:r w:rsidRPr="00F36553">
        <w:rPr>
          <w:szCs w:val="24"/>
        </w:rPr>
        <w:t xml:space="preserve"> hour on average, or a total </w:t>
      </w:r>
      <w:r w:rsidR="001D4986">
        <w:rPr>
          <w:szCs w:val="24"/>
        </w:rPr>
        <w:t xml:space="preserve">of </w:t>
      </w:r>
      <w:r w:rsidRPr="00F36553">
        <w:rPr>
          <w:szCs w:val="24"/>
        </w:rPr>
        <w:t xml:space="preserve">17 </w:t>
      </w:r>
      <w:r w:rsidR="001D4986">
        <w:rPr>
          <w:szCs w:val="24"/>
        </w:rPr>
        <w:t xml:space="preserve">annual </w:t>
      </w:r>
      <w:r w:rsidRPr="00F36553">
        <w:rPr>
          <w:szCs w:val="24"/>
        </w:rPr>
        <w:t xml:space="preserve">burden hours. </w:t>
      </w:r>
    </w:p>
    <w:p w:rsidRPr="006C6530" w:rsidR="00462406" w:rsidP="006C6530" w:rsidRDefault="00462406" w14:paraId="182AF18C" w14:textId="2E32A56C">
      <w:pPr>
        <w:pStyle w:val="NormalSS"/>
        <w:spacing w:after="120"/>
        <w:ind w:left="720" w:firstLine="0"/>
        <w:rPr>
          <w:szCs w:val="24"/>
        </w:rPr>
      </w:pPr>
    </w:p>
    <w:p w:rsidRPr="00EE27E6" w:rsidR="00462406" w:rsidP="00462406" w:rsidRDefault="00462406" w14:paraId="0FAC94AA" w14:textId="7437B516">
      <w:pPr>
        <w:spacing w:after="120" w:line="240" w:lineRule="auto"/>
        <w:ind w:firstLine="0"/>
        <w:rPr>
          <w:b/>
          <w:i/>
          <w:szCs w:val="24"/>
        </w:rPr>
      </w:pPr>
      <w:r w:rsidRPr="006A2EB9">
        <w:rPr>
          <w:b/>
          <w:i/>
          <w:szCs w:val="24"/>
        </w:rPr>
        <w:t xml:space="preserve">Estimated Annualized </w:t>
      </w:r>
      <w:r w:rsidRPr="00EE27E6">
        <w:rPr>
          <w:b/>
          <w:i/>
          <w:szCs w:val="24"/>
        </w:rPr>
        <w:t>Cost to Respondents</w:t>
      </w:r>
    </w:p>
    <w:p w:rsidR="00462406" w:rsidP="00462406" w:rsidRDefault="00462406" w14:paraId="6ACFFD4B" w14:textId="6BF55681">
      <w:pPr>
        <w:spacing w:after="120" w:line="240" w:lineRule="auto"/>
        <w:ind w:firstLine="0"/>
        <w:rPr>
          <w:szCs w:val="24"/>
        </w:rPr>
      </w:pPr>
      <w:r w:rsidRPr="00EE27E6">
        <w:rPr>
          <w:szCs w:val="24"/>
        </w:rPr>
        <w:t>The total annual cost</w:t>
      </w:r>
      <w:r>
        <w:rPr>
          <w:szCs w:val="24"/>
        </w:rPr>
        <w:t xml:space="preserve"> for </w:t>
      </w:r>
      <w:r w:rsidR="00FA1D42">
        <w:rPr>
          <w:szCs w:val="24"/>
        </w:rPr>
        <w:t xml:space="preserve">the remaining </w:t>
      </w:r>
      <w:r>
        <w:rPr>
          <w:szCs w:val="24"/>
        </w:rPr>
        <w:t>data collection instruments in Phase 2</w:t>
      </w:r>
      <w:r w:rsidRPr="00EE27E6">
        <w:rPr>
          <w:szCs w:val="24"/>
        </w:rPr>
        <w:t xml:space="preserve"> is estimated </w:t>
      </w:r>
      <w:r>
        <w:rPr>
          <w:szCs w:val="24"/>
        </w:rPr>
        <w:t>to be</w:t>
      </w:r>
      <w:r w:rsidRPr="00EE27E6">
        <w:rPr>
          <w:szCs w:val="24"/>
        </w:rPr>
        <w:t xml:space="preserve"> $</w:t>
      </w:r>
      <w:r w:rsidR="00FA1D42">
        <w:rPr>
          <w:szCs w:val="24"/>
        </w:rPr>
        <w:t>56,192</w:t>
      </w:r>
      <w:r w:rsidRPr="00EE27E6">
        <w:rPr>
          <w:szCs w:val="24"/>
        </w:rPr>
        <w:t>. The total estimated cost figures are computed from the total annual burden hours and an average hourly</w:t>
      </w:r>
      <w:r w:rsidRPr="0069590B">
        <w:rPr>
          <w:szCs w:val="24"/>
        </w:rPr>
        <w:t xml:space="preserve"> wage for staff</w:t>
      </w:r>
      <w:r>
        <w:rPr>
          <w:szCs w:val="24"/>
        </w:rPr>
        <w:t xml:space="preserve">, </w:t>
      </w:r>
      <w:r w:rsidRPr="0069590B">
        <w:rPr>
          <w:szCs w:val="24"/>
        </w:rPr>
        <w:t>participants</w:t>
      </w:r>
      <w:r>
        <w:rPr>
          <w:szCs w:val="24"/>
        </w:rPr>
        <w:t>, and employers</w:t>
      </w:r>
      <w:r w:rsidRPr="0069590B">
        <w:rPr>
          <w:szCs w:val="24"/>
        </w:rPr>
        <w:t xml:space="preserve">. </w:t>
      </w:r>
      <w:r>
        <w:rPr>
          <w:szCs w:val="24"/>
        </w:rPr>
        <w:t>Hourly wage estimates were derived from t</w:t>
      </w:r>
      <w:r w:rsidRPr="00A46BBC">
        <w:rPr>
          <w:szCs w:val="24"/>
        </w:rPr>
        <w:t>he U.S. Bureau of Labor Statistics</w:t>
      </w:r>
      <w:r>
        <w:rPr>
          <w:szCs w:val="24"/>
        </w:rPr>
        <w:t xml:space="preserve"> 2018</w:t>
      </w:r>
      <w:r w:rsidRPr="00A46BBC">
        <w:rPr>
          <w:szCs w:val="24"/>
        </w:rPr>
        <w:t xml:space="preserve"> National Compensation Survey (</w:t>
      </w:r>
      <w:hyperlink w:history="1" r:id="rId13">
        <w:r w:rsidRPr="00CD54B9">
          <w:rPr>
            <w:rStyle w:val="Hyperlink"/>
            <w:szCs w:val="24"/>
          </w:rPr>
          <w:t>http://www.bls.gov/oes/current/oes_stru.htm</w:t>
        </w:r>
      </w:hyperlink>
      <w:r w:rsidRPr="00A46BBC">
        <w:rPr>
          <w:szCs w:val="24"/>
        </w:rPr>
        <w:t>)</w:t>
      </w:r>
      <w:r>
        <w:rPr>
          <w:szCs w:val="24"/>
        </w:rPr>
        <w:t xml:space="preserve">. </w:t>
      </w:r>
    </w:p>
    <w:p w:rsidR="00462406" w:rsidP="00462406" w:rsidRDefault="00462406" w14:paraId="1829224A" w14:textId="77777777">
      <w:pPr>
        <w:pStyle w:val="ListParagraph"/>
        <w:numPr>
          <w:ilvl w:val="0"/>
          <w:numId w:val="44"/>
        </w:numPr>
        <w:spacing w:after="120" w:line="240" w:lineRule="auto"/>
        <w:rPr>
          <w:szCs w:val="24"/>
        </w:rPr>
      </w:pPr>
      <w:r w:rsidRPr="009F5AD5">
        <w:rPr>
          <w:szCs w:val="24"/>
        </w:rPr>
        <w:t xml:space="preserve">The rate used for direct service staff, $17.22, is the mean wage for social and human services assistants (SOC code 21-1093). </w:t>
      </w:r>
    </w:p>
    <w:p w:rsidR="00462406" w:rsidP="00462406" w:rsidRDefault="00462406" w14:paraId="7D1540FA" w14:textId="77777777">
      <w:pPr>
        <w:pStyle w:val="ListParagraph"/>
        <w:numPr>
          <w:ilvl w:val="0"/>
          <w:numId w:val="44"/>
        </w:numPr>
        <w:spacing w:after="120" w:line="240" w:lineRule="auto"/>
        <w:rPr>
          <w:szCs w:val="24"/>
        </w:rPr>
      </w:pPr>
      <w:r w:rsidRPr="009F5AD5">
        <w:rPr>
          <w:szCs w:val="24"/>
        </w:rPr>
        <w:t xml:space="preserve">The average hourly wage of study participants is estimated to be $7.25, the federal minimum wage. </w:t>
      </w:r>
    </w:p>
    <w:p w:rsidRPr="009F5AD5" w:rsidR="00462406" w:rsidP="00462406" w:rsidRDefault="00462406" w14:paraId="336ABDB1" w14:textId="77777777">
      <w:pPr>
        <w:pStyle w:val="ListParagraph"/>
        <w:numPr>
          <w:ilvl w:val="0"/>
          <w:numId w:val="44"/>
        </w:numPr>
        <w:spacing w:after="120" w:line="240" w:lineRule="auto"/>
        <w:rPr>
          <w:szCs w:val="24"/>
        </w:rPr>
      </w:pPr>
      <w:r w:rsidRPr="009F5AD5">
        <w:rPr>
          <w:szCs w:val="24"/>
        </w:rPr>
        <w:t>The average hourly wage for employers is estimated as $59.56, the average wage of General and Operations Managers across industries (SOC 11-1021).</w:t>
      </w:r>
    </w:p>
    <w:p w:rsidRPr="009F5AD5" w:rsidR="00462406" w:rsidP="00462406" w:rsidRDefault="00462406" w14:paraId="20FC0758" w14:textId="7A14AEDF">
      <w:pPr>
        <w:spacing w:after="120" w:line="240" w:lineRule="auto"/>
        <w:ind w:firstLine="0"/>
        <w:rPr>
          <w:b/>
          <w:szCs w:val="24"/>
        </w:rPr>
      </w:pPr>
      <w:r w:rsidRPr="009F5AD5">
        <w:rPr>
          <w:b/>
          <w:szCs w:val="24"/>
        </w:rPr>
        <w:t xml:space="preserve">Appendix Table E.1. Estimated reporting burden and cost for </w:t>
      </w:r>
      <w:r w:rsidR="00FA1D42">
        <w:rPr>
          <w:b/>
          <w:szCs w:val="24"/>
        </w:rPr>
        <w:t>r</w:t>
      </w:r>
      <w:r w:rsidR="00065E5F">
        <w:rPr>
          <w:b/>
          <w:szCs w:val="24"/>
        </w:rPr>
        <w:t xml:space="preserve">emaining </w:t>
      </w:r>
      <w:r w:rsidRPr="009F5AD5">
        <w:rPr>
          <w:b/>
          <w:szCs w:val="24"/>
        </w:rPr>
        <w:t>Phase 2 data collection instruments</w:t>
      </w:r>
    </w:p>
    <w:tbl>
      <w:tblPr>
        <w:tblStyle w:val="TableGrid"/>
        <w:tblW w:w="10417" w:type="dxa"/>
        <w:tblInd w:w="108" w:type="dxa"/>
        <w:tblLayout w:type="fixed"/>
        <w:tblLook w:val="01E0" w:firstRow="1" w:lastRow="1" w:firstColumn="1" w:lastColumn="1" w:noHBand="0" w:noVBand="0"/>
      </w:tblPr>
      <w:tblGrid>
        <w:gridCol w:w="1260"/>
        <w:gridCol w:w="1373"/>
        <w:gridCol w:w="1450"/>
        <w:gridCol w:w="1450"/>
        <w:gridCol w:w="1080"/>
        <w:gridCol w:w="1272"/>
        <w:gridCol w:w="1272"/>
        <w:gridCol w:w="1260"/>
      </w:tblGrid>
      <w:tr w:rsidRPr="001F73B5" w:rsidR="00462406" w:rsidTr="00EC7BE0" w14:paraId="074E83CD" w14:textId="77777777">
        <w:tc>
          <w:tcPr>
            <w:tcW w:w="1260" w:type="dxa"/>
            <w:tcBorders>
              <w:top w:val="single" w:color="auto" w:sz="4" w:space="0"/>
              <w:left w:val="single" w:color="auto" w:sz="4" w:space="0"/>
              <w:bottom w:val="single" w:color="auto" w:sz="4" w:space="0"/>
              <w:right w:val="single" w:color="auto" w:sz="4" w:space="0"/>
            </w:tcBorders>
            <w:hideMark/>
          </w:tcPr>
          <w:p w:rsidRPr="001F73B5" w:rsidR="00462406" w:rsidP="00EC7BE0" w:rsidRDefault="00462406" w14:paraId="7FB27E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rPr>
                <w:bCs/>
                <w:sz w:val="20"/>
              </w:rPr>
            </w:pPr>
            <w:r w:rsidRPr="001F73B5">
              <w:rPr>
                <w:bCs/>
                <w:sz w:val="20"/>
              </w:rPr>
              <w:t xml:space="preserve">Instrument </w:t>
            </w:r>
          </w:p>
        </w:tc>
        <w:tc>
          <w:tcPr>
            <w:tcW w:w="1373" w:type="dxa"/>
            <w:tcBorders>
              <w:top w:val="single" w:color="auto" w:sz="4" w:space="0"/>
              <w:left w:val="single" w:color="auto" w:sz="4" w:space="0"/>
              <w:bottom w:val="single" w:color="auto" w:sz="4" w:space="0"/>
              <w:right w:val="single" w:color="auto" w:sz="4" w:space="0"/>
            </w:tcBorders>
            <w:hideMark/>
          </w:tcPr>
          <w:p w:rsidRPr="001F73B5" w:rsidR="00462406" w:rsidP="00EC7BE0" w:rsidRDefault="00462406" w14:paraId="7DB960C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rPr>
                <w:bCs/>
                <w:sz w:val="20"/>
              </w:rPr>
            </w:pPr>
            <w:r w:rsidRPr="001F73B5">
              <w:rPr>
                <w:bCs/>
                <w:sz w:val="20"/>
              </w:rPr>
              <w:t>No. of Respondents (total over request period)</w:t>
            </w:r>
          </w:p>
        </w:tc>
        <w:tc>
          <w:tcPr>
            <w:tcW w:w="1450" w:type="dxa"/>
            <w:tcBorders>
              <w:top w:val="single" w:color="auto" w:sz="4" w:space="0"/>
              <w:left w:val="single" w:color="auto" w:sz="4" w:space="0"/>
              <w:bottom w:val="single" w:color="auto" w:sz="4" w:space="0"/>
              <w:right w:val="single" w:color="auto" w:sz="4" w:space="0"/>
            </w:tcBorders>
          </w:tcPr>
          <w:p w:rsidRPr="001F73B5" w:rsidR="00462406" w:rsidP="00EC7BE0" w:rsidRDefault="00462406" w14:paraId="4BC2048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hanging="18"/>
              <w:rPr>
                <w:bCs/>
                <w:sz w:val="20"/>
              </w:rPr>
            </w:pPr>
            <w:r>
              <w:rPr>
                <w:bCs/>
                <w:sz w:val="20"/>
              </w:rPr>
              <w:t>Annual Number of Respondents</w:t>
            </w:r>
          </w:p>
        </w:tc>
        <w:tc>
          <w:tcPr>
            <w:tcW w:w="1450" w:type="dxa"/>
            <w:tcBorders>
              <w:top w:val="single" w:color="auto" w:sz="4" w:space="0"/>
              <w:left w:val="single" w:color="auto" w:sz="4" w:space="0"/>
              <w:bottom w:val="single" w:color="auto" w:sz="4" w:space="0"/>
              <w:right w:val="single" w:color="auto" w:sz="4" w:space="0"/>
            </w:tcBorders>
            <w:hideMark/>
          </w:tcPr>
          <w:p w:rsidRPr="001F73B5" w:rsidR="00462406" w:rsidP="00EC7BE0" w:rsidRDefault="00462406" w14:paraId="6D33F02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hanging="18"/>
              <w:rPr>
                <w:bCs/>
                <w:sz w:val="20"/>
              </w:rPr>
            </w:pPr>
            <w:r w:rsidRPr="001F73B5">
              <w:rPr>
                <w:bCs/>
                <w:sz w:val="20"/>
              </w:rPr>
              <w:t>No. of Responses per Respondent (total over request period)</w:t>
            </w:r>
          </w:p>
        </w:tc>
        <w:tc>
          <w:tcPr>
            <w:tcW w:w="1080" w:type="dxa"/>
            <w:tcBorders>
              <w:top w:val="single" w:color="auto" w:sz="4" w:space="0"/>
              <w:left w:val="single" w:color="auto" w:sz="4" w:space="0"/>
              <w:bottom w:val="single" w:color="auto" w:sz="4" w:space="0"/>
              <w:right w:val="single" w:color="auto" w:sz="4" w:space="0"/>
            </w:tcBorders>
            <w:hideMark/>
          </w:tcPr>
          <w:p w:rsidRPr="001F73B5" w:rsidR="00462406" w:rsidP="00EC7BE0" w:rsidRDefault="00462406" w14:paraId="7C91DF5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rPr>
                <w:bCs/>
                <w:sz w:val="20"/>
              </w:rPr>
            </w:pPr>
            <w:r w:rsidRPr="001F73B5">
              <w:rPr>
                <w:bCs/>
                <w:sz w:val="20"/>
              </w:rPr>
              <w:t>Avg. Burden per Response (in hours)</w:t>
            </w:r>
          </w:p>
        </w:tc>
        <w:tc>
          <w:tcPr>
            <w:tcW w:w="1272" w:type="dxa"/>
            <w:tcBorders>
              <w:top w:val="single" w:color="auto" w:sz="4" w:space="0"/>
              <w:left w:val="single" w:color="auto" w:sz="4" w:space="0"/>
              <w:bottom w:val="single" w:color="auto" w:sz="4" w:space="0"/>
              <w:right w:val="single" w:color="auto" w:sz="4" w:space="0"/>
            </w:tcBorders>
          </w:tcPr>
          <w:p w:rsidRPr="001F73B5" w:rsidR="00462406" w:rsidP="00EC7BE0" w:rsidRDefault="00462406" w14:paraId="0331E3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rPr>
                <w:bCs/>
                <w:sz w:val="20"/>
              </w:rPr>
            </w:pPr>
            <w:r w:rsidRPr="001F73B5">
              <w:rPr>
                <w:bCs/>
                <w:sz w:val="20"/>
              </w:rPr>
              <w:t>Annual Burden (in hours)</w:t>
            </w:r>
          </w:p>
        </w:tc>
        <w:tc>
          <w:tcPr>
            <w:tcW w:w="1272" w:type="dxa"/>
            <w:tcBorders>
              <w:top w:val="single" w:color="auto" w:sz="4" w:space="0"/>
              <w:left w:val="single" w:color="auto" w:sz="4" w:space="0"/>
              <w:bottom w:val="single" w:color="auto" w:sz="4" w:space="0"/>
              <w:right w:val="single" w:color="auto" w:sz="4" w:space="0"/>
            </w:tcBorders>
            <w:hideMark/>
          </w:tcPr>
          <w:p w:rsidRPr="001F73B5" w:rsidR="00462406" w:rsidP="00EC7BE0" w:rsidRDefault="00462406" w14:paraId="2BE3FA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rPr>
                <w:bCs/>
                <w:sz w:val="20"/>
              </w:rPr>
            </w:pPr>
            <w:r w:rsidRPr="001F73B5">
              <w:rPr>
                <w:bCs/>
                <w:sz w:val="20"/>
              </w:rPr>
              <w:t>Average Hourly Wage Rate</w:t>
            </w:r>
          </w:p>
        </w:tc>
        <w:tc>
          <w:tcPr>
            <w:tcW w:w="1260" w:type="dxa"/>
            <w:tcBorders>
              <w:top w:val="single" w:color="auto" w:sz="4" w:space="0"/>
              <w:left w:val="single" w:color="auto" w:sz="4" w:space="0"/>
              <w:bottom w:val="single" w:color="auto" w:sz="4" w:space="0"/>
              <w:right w:val="single" w:color="auto" w:sz="4" w:space="0"/>
            </w:tcBorders>
            <w:hideMark/>
          </w:tcPr>
          <w:p w:rsidRPr="001F73B5" w:rsidR="00462406" w:rsidP="00EC7BE0" w:rsidRDefault="00462406" w14:paraId="641B531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rPr>
                <w:bCs/>
                <w:sz w:val="20"/>
              </w:rPr>
            </w:pPr>
            <w:r w:rsidRPr="001F73B5">
              <w:rPr>
                <w:bCs/>
                <w:sz w:val="20"/>
              </w:rPr>
              <w:t>Total Annual Respondent Cost</w:t>
            </w:r>
          </w:p>
        </w:tc>
      </w:tr>
      <w:tr w:rsidRPr="001F73B5" w:rsidR="00462406" w:rsidTr="00EC7BE0" w14:paraId="5EC45127" w14:textId="77777777">
        <w:tblPrEx>
          <w:tblLook w:val="04A0" w:firstRow="1" w:lastRow="0" w:firstColumn="1" w:lastColumn="0" w:noHBand="0" w:noVBand="1"/>
        </w:tblPrEx>
        <w:trPr>
          <w:trHeight w:val="432"/>
        </w:trPr>
        <w:tc>
          <w:tcPr>
            <w:tcW w:w="1260" w:type="dxa"/>
          </w:tcPr>
          <w:p w:rsidRPr="001F73B5" w:rsidR="00462406" w:rsidP="00EC7BE0" w:rsidRDefault="00462406" w14:paraId="6A231408" w14:textId="77777777">
            <w:pPr>
              <w:tabs>
                <w:tab w:val="center" w:pos="4320"/>
                <w:tab w:val="right" w:pos="8640"/>
              </w:tabs>
              <w:spacing w:line="240" w:lineRule="auto"/>
              <w:ind w:firstLine="0"/>
              <w:rPr>
                <w:sz w:val="20"/>
              </w:rPr>
            </w:pPr>
            <w:r w:rsidRPr="001F73B5">
              <w:rPr>
                <w:color w:val="000000"/>
                <w:sz w:val="20"/>
              </w:rPr>
              <w:t>First follow-up survey – participants</w:t>
            </w:r>
          </w:p>
        </w:tc>
        <w:tc>
          <w:tcPr>
            <w:tcW w:w="1373" w:type="dxa"/>
          </w:tcPr>
          <w:p w:rsidRPr="001F73B5" w:rsidR="00462406" w:rsidP="00EC7BE0" w:rsidRDefault="00462406" w14:paraId="5EC45876" w14:textId="77777777">
            <w:pPr>
              <w:tabs>
                <w:tab w:val="center" w:pos="4320"/>
                <w:tab w:val="right" w:pos="8640"/>
              </w:tabs>
              <w:spacing w:line="240" w:lineRule="auto"/>
              <w:ind w:firstLine="0"/>
              <w:rPr>
                <w:sz w:val="20"/>
              </w:rPr>
            </w:pPr>
            <w:r w:rsidRPr="001F73B5">
              <w:rPr>
                <w:color w:val="000000"/>
                <w:sz w:val="20"/>
              </w:rPr>
              <w:t>8,000</w:t>
            </w:r>
          </w:p>
        </w:tc>
        <w:tc>
          <w:tcPr>
            <w:tcW w:w="1450" w:type="dxa"/>
          </w:tcPr>
          <w:p w:rsidRPr="00C14B12" w:rsidR="00462406" w:rsidP="00EC7BE0" w:rsidRDefault="00462406" w14:paraId="2D8293BD" w14:textId="77777777">
            <w:pPr>
              <w:tabs>
                <w:tab w:val="center" w:pos="4320"/>
                <w:tab w:val="right" w:pos="8640"/>
              </w:tabs>
              <w:spacing w:line="240" w:lineRule="auto"/>
              <w:ind w:hanging="18"/>
              <w:rPr>
                <w:bCs/>
                <w:sz w:val="20"/>
              </w:rPr>
            </w:pPr>
            <w:r>
              <w:rPr>
                <w:bCs/>
                <w:sz w:val="20"/>
              </w:rPr>
              <w:t>2,667</w:t>
            </w:r>
          </w:p>
        </w:tc>
        <w:tc>
          <w:tcPr>
            <w:tcW w:w="1450" w:type="dxa"/>
          </w:tcPr>
          <w:p w:rsidRPr="001F73B5" w:rsidR="00462406" w:rsidP="00EC7BE0" w:rsidRDefault="00462406" w14:paraId="056A9095" w14:textId="77777777">
            <w:pPr>
              <w:tabs>
                <w:tab w:val="center" w:pos="4320"/>
                <w:tab w:val="right" w:pos="8640"/>
              </w:tabs>
              <w:spacing w:line="240" w:lineRule="auto"/>
              <w:ind w:hanging="18"/>
              <w:rPr>
                <w:sz w:val="20"/>
              </w:rPr>
            </w:pPr>
            <w:r w:rsidRPr="001F73B5">
              <w:rPr>
                <w:color w:val="000000"/>
                <w:sz w:val="20"/>
              </w:rPr>
              <w:t>1</w:t>
            </w:r>
          </w:p>
        </w:tc>
        <w:tc>
          <w:tcPr>
            <w:tcW w:w="1080" w:type="dxa"/>
          </w:tcPr>
          <w:p w:rsidRPr="001F73B5" w:rsidR="00462406" w:rsidP="00EC7BE0" w:rsidRDefault="00462406" w14:paraId="64394C37" w14:textId="77777777">
            <w:pPr>
              <w:tabs>
                <w:tab w:val="center" w:pos="4320"/>
                <w:tab w:val="right" w:pos="8640"/>
              </w:tabs>
              <w:spacing w:line="240" w:lineRule="auto"/>
              <w:ind w:firstLine="0"/>
              <w:rPr>
                <w:sz w:val="20"/>
              </w:rPr>
            </w:pPr>
            <w:r w:rsidRPr="001F73B5">
              <w:rPr>
                <w:color w:val="000000"/>
                <w:sz w:val="20"/>
              </w:rPr>
              <w:t>0.83</w:t>
            </w:r>
          </w:p>
        </w:tc>
        <w:tc>
          <w:tcPr>
            <w:tcW w:w="1272" w:type="dxa"/>
          </w:tcPr>
          <w:p w:rsidRPr="00C14B12" w:rsidR="00462406" w:rsidP="00EC7BE0" w:rsidRDefault="00462406" w14:paraId="052DBA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rPr>
                <w:bCs/>
                <w:sz w:val="20"/>
              </w:rPr>
            </w:pPr>
            <w:r w:rsidRPr="00C14B12">
              <w:rPr>
                <w:bCs/>
                <w:sz w:val="20"/>
              </w:rPr>
              <w:t>2,21</w:t>
            </w:r>
            <w:r>
              <w:rPr>
                <w:bCs/>
                <w:sz w:val="20"/>
              </w:rPr>
              <w:t>4</w:t>
            </w:r>
          </w:p>
        </w:tc>
        <w:tc>
          <w:tcPr>
            <w:tcW w:w="1272" w:type="dxa"/>
          </w:tcPr>
          <w:p w:rsidRPr="00C14B12" w:rsidR="00462406" w:rsidP="00EC7BE0" w:rsidRDefault="00462406" w14:paraId="465DE53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rPr>
                <w:bCs/>
                <w:sz w:val="20"/>
              </w:rPr>
            </w:pPr>
            <w:r w:rsidRPr="00C14B12">
              <w:rPr>
                <w:bCs/>
                <w:sz w:val="20"/>
              </w:rPr>
              <w:t xml:space="preserve">$7.25 </w:t>
            </w:r>
          </w:p>
        </w:tc>
        <w:tc>
          <w:tcPr>
            <w:tcW w:w="1260" w:type="dxa"/>
          </w:tcPr>
          <w:p w:rsidRPr="00C14B12" w:rsidR="00462406" w:rsidP="00EC7BE0" w:rsidRDefault="00462406" w14:paraId="1B2E6A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rPr>
                <w:bCs/>
                <w:sz w:val="20"/>
              </w:rPr>
            </w:pPr>
            <w:r w:rsidRPr="00C14B12">
              <w:rPr>
                <w:bCs/>
                <w:sz w:val="20"/>
              </w:rPr>
              <w:t>$16,0</w:t>
            </w:r>
            <w:r>
              <w:rPr>
                <w:bCs/>
                <w:sz w:val="20"/>
              </w:rPr>
              <w:t>52</w:t>
            </w:r>
            <w:r w:rsidRPr="00C14B12">
              <w:rPr>
                <w:bCs/>
                <w:sz w:val="20"/>
              </w:rPr>
              <w:t xml:space="preserve"> </w:t>
            </w:r>
          </w:p>
        </w:tc>
      </w:tr>
      <w:tr w:rsidRPr="001F73B5" w:rsidR="00462406" w:rsidTr="00EC7BE0" w14:paraId="088851C6" w14:textId="77777777">
        <w:tblPrEx>
          <w:tblLook w:val="04A0" w:firstRow="1" w:lastRow="0" w:firstColumn="1" w:lastColumn="0" w:noHBand="0" w:noVBand="1"/>
        </w:tblPrEx>
        <w:trPr>
          <w:trHeight w:val="432"/>
        </w:trPr>
        <w:tc>
          <w:tcPr>
            <w:tcW w:w="1260" w:type="dxa"/>
          </w:tcPr>
          <w:p w:rsidRPr="001F73B5" w:rsidR="00462406" w:rsidP="00EC7BE0" w:rsidRDefault="00462406" w14:paraId="2C6A29B9" w14:textId="77777777">
            <w:pPr>
              <w:tabs>
                <w:tab w:val="center" w:pos="4320"/>
                <w:tab w:val="right" w:pos="8640"/>
              </w:tabs>
              <w:spacing w:line="240" w:lineRule="auto"/>
              <w:ind w:firstLine="0"/>
              <w:rPr>
                <w:sz w:val="20"/>
              </w:rPr>
            </w:pPr>
            <w:r w:rsidRPr="001F73B5">
              <w:rPr>
                <w:color w:val="000000"/>
                <w:sz w:val="20"/>
              </w:rPr>
              <w:t>Second follow-up survey – participants</w:t>
            </w:r>
          </w:p>
        </w:tc>
        <w:tc>
          <w:tcPr>
            <w:tcW w:w="1373" w:type="dxa"/>
          </w:tcPr>
          <w:p w:rsidRPr="001F73B5" w:rsidR="00462406" w:rsidP="00EC7BE0" w:rsidRDefault="00462406" w14:paraId="7FCF6EE7" w14:textId="77777777">
            <w:pPr>
              <w:tabs>
                <w:tab w:val="center" w:pos="4320"/>
                <w:tab w:val="right" w:pos="8640"/>
              </w:tabs>
              <w:spacing w:line="240" w:lineRule="auto"/>
              <w:ind w:firstLine="0"/>
              <w:rPr>
                <w:sz w:val="20"/>
              </w:rPr>
            </w:pPr>
            <w:r w:rsidRPr="001F73B5">
              <w:rPr>
                <w:color w:val="000000"/>
                <w:sz w:val="20"/>
              </w:rPr>
              <w:t>8,000</w:t>
            </w:r>
          </w:p>
        </w:tc>
        <w:tc>
          <w:tcPr>
            <w:tcW w:w="1450" w:type="dxa"/>
          </w:tcPr>
          <w:p w:rsidR="00462406" w:rsidP="00EC7BE0" w:rsidRDefault="00462406" w14:paraId="53DE85CF" w14:textId="77777777">
            <w:pPr>
              <w:tabs>
                <w:tab w:val="center" w:pos="4320"/>
                <w:tab w:val="right" w:pos="8640"/>
              </w:tabs>
              <w:spacing w:line="240" w:lineRule="auto"/>
              <w:ind w:hanging="18"/>
              <w:rPr>
                <w:bCs/>
                <w:sz w:val="20"/>
              </w:rPr>
            </w:pPr>
            <w:r w:rsidRPr="00777095">
              <w:rPr>
                <w:bCs/>
                <w:sz w:val="20"/>
              </w:rPr>
              <w:t>2,667</w:t>
            </w:r>
          </w:p>
        </w:tc>
        <w:tc>
          <w:tcPr>
            <w:tcW w:w="1450" w:type="dxa"/>
          </w:tcPr>
          <w:p w:rsidRPr="001F73B5" w:rsidR="00462406" w:rsidP="00EC7BE0" w:rsidRDefault="00462406" w14:paraId="1AC033A3" w14:textId="77777777">
            <w:pPr>
              <w:tabs>
                <w:tab w:val="center" w:pos="4320"/>
                <w:tab w:val="right" w:pos="8640"/>
              </w:tabs>
              <w:spacing w:line="240" w:lineRule="auto"/>
              <w:ind w:hanging="18"/>
              <w:rPr>
                <w:sz w:val="20"/>
              </w:rPr>
            </w:pPr>
            <w:r w:rsidRPr="001F73B5">
              <w:rPr>
                <w:color w:val="000000"/>
                <w:sz w:val="20"/>
              </w:rPr>
              <w:t>1</w:t>
            </w:r>
          </w:p>
        </w:tc>
        <w:tc>
          <w:tcPr>
            <w:tcW w:w="1080" w:type="dxa"/>
          </w:tcPr>
          <w:p w:rsidRPr="001F73B5" w:rsidR="00462406" w:rsidP="00EC7BE0" w:rsidRDefault="00462406" w14:paraId="5A89BB19" w14:textId="77777777">
            <w:pPr>
              <w:tabs>
                <w:tab w:val="center" w:pos="4320"/>
                <w:tab w:val="right" w:pos="8640"/>
              </w:tabs>
              <w:spacing w:line="240" w:lineRule="auto"/>
              <w:ind w:firstLine="0"/>
              <w:rPr>
                <w:sz w:val="20"/>
              </w:rPr>
            </w:pPr>
            <w:r w:rsidRPr="001F73B5">
              <w:rPr>
                <w:color w:val="000000"/>
                <w:sz w:val="20"/>
              </w:rPr>
              <w:t>0.83</w:t>
            </w:r>
          </w:p>
        </w:tc>
        <w:tc>
          <w:tcPr>
            <w:tcW w:w="1272" w:type="dxa"/>
          </w:tcPr>
          <w:p w:rsidRPr="00C14B12" w:rsidR="00462406" w:rsidP="00EC7BE0" w:rsidRDefault="00462406" w14:paraId="70DB81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rPr>
                <w:bCs/>
                <w:sz w:val="20"/>
              </w:rPr>
            </w:pPr>
            <w:r>
              <w:rPr>
                <w:bCs/>
                <w:sz w:val="20"/>
              </w:rPr>
              <w:t>2,214</w:t>
            </w:r>
          </w:p>
        </w:tc>
        <w:tc>
          <w:tcPr>
            <w:tcW w:w="1272" w:type="dxa"/>
          </w:tcPr>
          <w:p w:rsidRPr="00C14B12" w:rsidR="00462406" w:rsidP="00EC7BE0" w:rsidRDefault="00462406" w14:paraId="300305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rPr>
                <w:bCs/>
                <w:sz w:val="20"/>
              </w:rPr>
            </w:pPr>
            <w:r w:rsidRPr="00C14B12">
              <w:rPr>
                <w:bCs/>
                <w:sz w:val="20"/>
              </w:rPr>
              <w:t xml:space="preserve">$7.25 </w:t>
            </w:r>
          </w:p>
        </w:tc>
        <w:tc>
          <w:tcPr>
            <w:tcW w:w="1260" w:type="dxa"/>
          </w:tcPr>
          <w:p w:rsidRPr="00C14B12" w:rsidR="00462406" w:rsidP="00EC7BE0" w:rsidRDefault="00462406" w14:paraId="7EF7EE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rPr>
                <w:bCs/>
                <w:sz w:val="20"/>
              </w:rPr>
            </w:pPr>
            <w:r w:rsidRPr="00C14B12">
              <w:rPr>
                <w:bCs/>
                <w:sz w:val="20"/>
              </w:rPr>
              <w:t>$16,</w:t>
            </w:r>
            <w:r>
              <w:rPr>
                <w:bCs/>
                <w:sz w:val="20"/>
              </w:rPr>
              <w:t>052</w:t>
            </w:r>
            <w:r w:rsidRPr="00C14B12">
              <w:rPr>
                <w:bCs/>
                <w:sz w:val="20"/>
              </w:rPr>
              <w:t xml:space="preserve"> </w:t>
            </w:r>
          </w:p>
        </w:tc>
      </w:tr>
      <w:tr w:rsidRPr="001F73B5" w:rsidR="00462406" w:rsidTr="00EC7BE0" w14:paraId="392A225B" w14:textId="77777777">
        <w:tblPrEx>
          <w:tblLook w:val="04A0" w:firstRow="1" w:lastRow="0" w:firstColumn="1" w:lastColumn="0" w:noHBand="0" w:noVBand="1"/>
        </w:tblPrEx>
        <w:trPr>
          <w:trHeight w:val="432"/>
        </w:trPr>
        <w:tc>
          <w:tcPr>
            <w:tcW w:w="1260" w:type="dxa"/>
          </w:tcPr>
          <w:p w:rsidRPr="001F73B5" w:rsidR="00462406" w:rsidP="00EC7BE0" w:rsidRDefault="00462406" w14:paraId="70B5E0C9" w14:textId="77777777">
            <w:pPr>
              <w:tabs>
                <w:tab w:val="center" w:pos="4320"/>
                <w:tab w:val="right" w:pos="8640"/>
              </w:tabs>
              <w:spacing w:line="240" w:lineRule="auto"/>
              <w:ind w:firstLine="0"/>
              <w:rPr>
                <w:sz w:val="20"/>
              </w:rPr>
            </w:pPr>
            <w:r w:rsidRPr="001F73B5">
              <w:rPr>
                <w:color w:val="000000"/>
                <w:sz w:val="20"/>
              </w:rPr>
              <w:t>Service receipt tracking – staff</w:t>
            </w:r>
          </w:p>
        </w:tc>
        <w:tc>
          <w:tcPr>
            <w:tcW w:w="1373" w:type="dxa"/>
          </w:tcPr>
          <w:p w:rsidRPr="001F73B5" w:rsidR="00462406" w:rsidP="00EC7BE0" w:rsidRDefault="00462406" w14:paraId="0C7D6048" w14:textId="77777777">
            <w:pPr>
              <w:tabs>
                <w:tab w:val="center" w:pos="4320"/>
                <w:tab w:val="right" w:pos="8640"/>
              </w:tabs>
              <w:spacing w:line="240" w:lineRule="auto"/>
              <w:ind w:firstLine="0"/>
              <w:rPr>
                <w:sz w:val="20"/>
              </w:rPr>
            </w:pPr>
            <w:r w:rsidRPr="001F73B5">
              <w:rPr>
                <w:color w:val="000000"/>
                <w:sz w:val="20"/>
              </w:rPr>
              <w:t>200</w:t>
            </w:r>
          </w:p>
        </w:tc>
        <w:tc>
          <w:tcPr>
            <w:tcW w:w="1450" w:type="dxa"/>
          </w:tcPr>
          <w:p w:rsidRPr="00C14B12" w:rsidR="00462406" w:rsidP="00EC7BE0" w:rsidRDefault="00462406" w14:paraId="40E354F1" w14:textId="77777777">
            <w:pPr>
              <w:tabs>
                <w:tab w:val="center" w:pos="4320"/>
                <w:tab w:val="right" w:pos="8640"/>
              </w:tabs>
              <w:spacing w:line="240" w:lineRule="auto"/>
              <w:ind w:hanging="18"/>
              <w:rPr>
                <w:bCs/>
                <w:sz w:val="20"/>
              </w:rPr>
            </w:pPr>
            <w:r>
              <w:rPr>
                <w:bCs/>
                <w:sz w:val="20"/>
              </w:rPr>
              <w:t>67</w:t>
            </w:r>
          </w:p>
        </w:tc>
        <w:tc>
          <w:tcPr>
            <w:tcW w:w="1450" w:type="dxa"/>
          </w:tcPr>
          <w:p w:rsidRPr="001F73B5" w:rsidR="00462406" w:rsidP="00EC7BE0" w:rsidRDefault="00462406" w14:paraId="6C3E7086" w14:textId="77777777">
            <w:pPr>
              <w:tabs>
                <w:tab w:val="center" w:pos="4320"/>
                <w:tab w:val="right" w:pos="8640"/>
              </w:tabs>
              <w:spacing w:line="240" w:lineRule="auto"/>
              <w:ind w:hanging="18"/>
              <w:rPr>
                <w:sz w:val="20"/>
              </w:rPr>
            </w:pPr>
            <w:r w:rsidRPr="001F73B5">
              <w:rPr>
                <w:color w:val="000000"/>
                <w:sz w:val="20"/>
              </w:rPr>
              <w:t>250</w:t>
            </w:r>
          </w:p>
        </w:tc>
        <w:tc>
          <w:tcPr>
            <w:tcW w:w="1080" w:type="dxa"/>
          </w:tcPr>
          <w:p w:rsidRPr="001F73B5" w:rsidR="00462406" w:rsidP="00EC7BE0" w:rsidRDefault="00462406" w14:paraId="326FAFC1" w14:textId="77777777">
            <w:pPr>
              <w:tabs>
                <w:tab w:val="center" w:pos="4320"/>
                <w:tab w:val="right" w:pos="8640"/>
              </w:tabs>
              <w:spacing w:line="240" w:lineRule="auto"/>
              <w:ind w:firstLine="0"/>
              <w:rPr>
                <w:sz w:val="20"/>
              </w:rPr>
            </w:pPr>
            <w:r w:rsidRPr="001F73B5">
              <w:rPr>
                <w:color w:val="000000"/>
                <w:sz w:val="20"/>
              </w:rPr>
              <w:t>0.08</w:t>
            </w:r>
          </w:p>
        </w:tc>
        <w:tc>
          <w:tcPr>
            <w:tcW w:w="1272" w:type="dxa"/>
          </w:tcPr>
          <w:p w:rsidRPr="00C14B12" w:rsidR="00462406" w:rsidP="00EC7BE0" w:rsidRDefault="00462406" w14:paraId="01B6485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rPr>
                <w:bCs/>
                <w:sz w:val="20"/>
              </w:rPr>
            </w:pPr>
            <w:r w:rsidRPr="00C14B12">
              <w:rPr>
                <w:bCs/>
                <w:sz w:val="20"/>
              </w:rPr>
              <w:t>1,3</w:t>
            </w:r>
            <w:r>
              <w:rPr>
                <w:bCs/>
                <w:sz w:val="20"/>
              </w:rPr>
              <w:t>40</w:t>
            </w:r>
          </w:p>
        </w:tc>
        <w:tc>
          <w:tcPr>
            <w:tcW w:w="1272" w:type="dxa"/>
          </w:tcPr>
          <w:p w:rsidRPr="00C14B12" w:rsidR="00462406" w:rsidP="00EC7BE0" w:rsidRDefault="00462406" w14:paraId="490137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rPr>
                <w:bCs/>
                <w:sz w:val="20"/>
              </w:rPr>
            </w:pPr>
            <w:r w:rsidRPr="00C14B12">
              <w:rPr>
                <w:bCs/>
                <w:sz w:val="20"/>
              </w:rPr>
              <w:t>$17.</w:t>
            </w:r>
            <w:r>
              <w:rPr>
                <w:bCs/>
                <w:sz w:val="20"/>
              </w:rPr>
              <w:t>22</w:t>
            </w:r>
            <w:r w:rsidRPr="00C14B12">
              <w:rPr>
                <w:bCs/>
                <w:sz w:val="20"/>
              </w:rPr>
              <w:t xml:space="preserve"> </w:t>
            </w:r>
          </w:p>
        </w:tc>
        <w:tc>
          <w:tcPr>
            <w:tcW w:w="1260" w:type="dxa"/>
          </w:tcPr>
          <w:p w:rsidRPr="00C14B12" w:rsidR="00462406" w:rsidP="00EC7BE0" w:rsidRDefault="00462406" w14:paraId="4EA8B4B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rPr>
                <w:bCs/>
                <w:sz w:val="20"/>
              </w:rPr>
            </w:pPr>
            <w:r w:rsidRPr="00C14B12">
              <w:rPr>
                <w:bCs/>
                <w:sz w:val="20"/>
              </w:rPr>
              <w:t>$2</w:t>
            </w:r>
            <w:r>
              <w:rPr>
                <w:bCs/>
                <w:sz w:val="20"/>
              </w:rPr>
              <w:t>3,075</w:t>
            </w:r>
            <w:r w:rsidRPr="00C14B12">
              <w:rPr>
                <w:bCs/>
                <w:sz w:val="20"/>
              </w:rPr>
              <w:t xml:space="preserve"> </w:t>
            </w:r>
          </w:p>
        </w:tc>
      </w:tr>
      <w:tr w:rsidRPr="001F73B5" w:rsidR="00462406" w:rsidTr="00EC7BE0" w14:paraId="2FD518BA" w14:textId="77777777">
        <w:tblPrEx>
          <w:tblLook w:val="04A0" w:firstRow="1" w:lastRow="0" w:firstColumn="1" w:lastColumn="0" w:noHBand="0" w:noVBand="1"/>
        </w:tblPrEx>
        <w:trPr>
          <w:trHeight w:val="432"/>
        </w:trPr>
        <w:tc>
          <w:tcPr>
            <w:tcW w:w="1260" w:type="dxa"/>
          </w:tcPr>
          <w:p w:rsidRPr="001F73B5" w:rsidR="00462406" w:rsidP="0040725C" w:rsidRDefault="00462406" w14:paraId="5611F8E3" w14:textId="1F634B12">
            <w:pPr>
              <w:tabs>
                <w:tab w:val="center" w:pos="4320"/>
                <w:tab w:val="right" w:pos="8640"/>
              </w:tabs>
              <w:spacing w:line="240" w:lineRule="auto"/>
              <w:ind w:firstLine="0"/>
              <w:rPr>
                <w:sz w:val="20"/>
              </w:rPr>
            </w:pPr>
            <w:r w:rsidRPr="001F73B5">
              <w:rPr>
                <w:color w:val="000000"/>
                <w:sz w:val="20"/>
              </w:rPr>
              <w:t xml:space="preserve">Semi-structured </w:t>
            </w:r>
            <w:r w:rsidR="0040725C">
              <w:rPr>
                <w:color w:val="000000"/>
                <w:sz w:val="20"/>
              </w:rPr>
              <w:t>employer discussion guide</w:t>
            </w:r>
            <w:r w:rsidRPr="001F73B5">
              <w:rPr>
                <w:color w:val="000000"/>
                <w:sz w:val="20"/>
              </w:rPr>
              <w:t xml:space="preserve"> – employers</w:t>
            </w:r>
          </w:p>
        </w:tc>
        <w:tc>
          <w:tcPr>
            <w:tcW w:w="1373" w:type="dxa"/>
          </w:tcPr>
          <w:p w:rsidRPr="001F73B5" w:rsidR="00462406" w:rsidP="00EC7BE0" w:rsidRDefault="00462406" w14:paraId="0A85ED9E" w14:textId="77777777">
            <w:pPr>
              <w:tabs>
                <w:tab w:val="center" w:pos="4320"/>
                <w:tab w:val="right" w:pos="8640"/>
              </w:tabs>
              <w:spacing w:line="240" w:lineRule="auto"/>
              <w:ind w:firstLine="0"/>
              <w:rPr>
                <w:sz w:val="20"/>
              </w:rPr>
            </w:pPr>
            <w:r w:rsidRPr="001F73B5">
              <w:rPr>
                <w:color w:val="000000"/>
                <w:sz w:val="20"/>
              </w:rPr>
              <w:t>50</w:t>
            </w:r>
          </w:p>
        </w:tc>
        <w:tc>
          <w:tcPr>
            <w:tcW w:w="1450" w:type="dxa"/>
          </w:tcPr>
          <w:p w:rsidRPr="001F73B5" w:rsidR="00462406" w:rsidP="00EC7BE0" w:rsidRDefault="00462406" w14:paraId="4EF96F02" w14:textId="77777777">
            <w:pPr>
              <w:tabs>
                <w:tab w:val="center" w:pos="4320"/>
                <w:tab w:val="right" w:pos="8640"/>
              </w:tabs>
              <w:spacing w:line="240" w:lineRule="auto"/>
              <w:ind w:hanging="18"/>
              <w:rPr>
                <w:color w:val="000000"/>
                <w:sz w:val="20"/>
              </w:rPr>
            </w:pPr>
            <w:r>
              <w:rPr>
                <w:color w:val="000000"/>
                <w:sz w:val="20"/>
              </w:rPr>
              <w:t>17</w:t>
            </w:r>
          </w:p>
        </w:tc>
        <w:tc>
          <w:tcPr>
            <w:tcW w:w="1450" w:type="dxa"/>
          </w:tcPr>
          <w:p w:rsidRPr="001F73B5" w:rsidR="00462406" w:rsidP="00EC7BE0" w:rsidRDefault="00462406" w14:paraId="52248ACC" w14:textId="77777777">
            <w:pPr>
              <w:tabs>
                <w:tab w:val="center" w:pos="4320"/>
                <w:tab w:val="right" w:pos="8640"/>
              </w:tabs>
              <w:spacing w:line="240" w:lineRule="auto"/>
              <w:ind w:hanging="18"/>
              <w:rPr>
                <w:sz w:val="20"/>
              </w:rPr>
            </w:pPr>
            <w:r w:rsidRPr="001F73B5">
              <w:rPr>
                <w:color w:val="000000"/>
                <w:sz w:val="20"/>
              </w:rPr>
              <w:t>1</w:t>
            </w:r>
          </w:p>
        </w:tc>
        <w:tc>
          <w:tcPr>
            <w:tcW w:w="1080" w:type="dxa"/>
          </w:tcPr>
          <w:p w:rsidRPr="001F73B5" w:rsidR="00462406" w:rsidP="00EC7BE0" w:rsidRDefault="00462406" w14:paraId="5EEDA39A" w14:textId="77777777">
            <w:pPr>
              <w:tabs>
                <w:tab w:val="center" w:pos="4320"/>
                <w:tab w:val="right" w:pos="8640"/>
              </w:tabs>
              <w:spacing w:line="240" w:lineRule="auto"/>
              <w:ind w:firstLine="0"/>
              <w:rPr>
                <w:sz w:val="20"/>
              </w:rPr>
            </w:pPr>
            <w:r w:rsidRPr="001F73B5">
              <w:rPr>
                <w:color w:val="000000"/>
                <w:sz w:val="20"/>
              </w:rPr>
              <w:t>1.00</w:t>
            </w:r>
          </w:p>
        </w:tc>
        <w:tc>
          <w:tcPr>
            <w:tcW w:w="1272" w:type="dxa"/>
          </w:tcPr>
          <w:p w:rsidRPr="001F73B5" w:rsidR="00462406" w:rsidP="00EC7BE0" w:rsidRDefault="00462406" w14:paraId="5DAA2F93" w14:textId="77777777">
            <w:pPr>
              <w:tabs>
                <w:tab w:val="center" w:pos="4320"/>
                <w:tab w:val="right" w:pos="8640"/>
              </w:tabs>
              <w:spacing w:line="240" w:lineRule="auto"/>
              <w:ind w:firstLine="0"/>
              <w:rPr>
                <w:color w:val="000000"/>
                <w:sz w:val="20"/>
              </w:rPr>
            </w:pPr>
            <w:r w:rsidRPr="001F73B5">
              <w:rPr>
                <w:color w:val="000000"/>
                <w:sz w:val="20"/>
              </w:rPr>
              <w:t>17</w:t>
            </w:r>
          </w:p>
        </w:tc>
        <w:tc>
          <w:tcPr>
            <w:tcW w:w="1272" w:type="dxa"/>
          </w:tcPr>
          <w:p w:rsidRPr="00C14B12" w:rsidR="00462406" w:rsidP="00EC7BE0" w:rsidRDefault="00462406" w14:paraId="64EFF211" w14:textId="77777777">
            <w:pPr>
              <w:tabs>
                <w:tab w:val="center" w:pos="4320"/>
                <w:tab w:val="right" w:pos="8640"/>
              </w:tabs>
              <w:spacing w:line="240" w:lineRule="auto"/>
              <w:ind w:firstLine="0"/>
              <w:rPr>
                <w:color w:val="000000"/>
                <w:sz w:val="20"/>
              </w:rPr>
            </w:pPr>
            <w:r w:rsidRPr="001F73B5">
              <w:rPr>
                <w:color w:val="000000"/>
                <w:sz w:val="20"/>
              </w:rPr>
              <w:t>$59.</w:t>
            </w:r>
            <w:r>
              <w:rPr>
                <w:color w:val="000000"/>
                <w:sz w:val="20"/>
              </w:rPr>
              <w:t>56</w:t>
            </w:r>
            <w:r w:rsidRPr="001F73B5">
              <w:rPr>
                <w:color w:val="000000"/>
                <w:sz w:val="20"/>
              </w:rPr>
              <w:t xml:space="preserve"> </w:t>
            </w:r>
          </w:p>
        </w:tc>
        <w:tc>
          <w:tcPr>
            <w:tcW w:w="1260" w:type="dxa"/>
          </w:tcPr>
          <w:p w:rsidRPr="00C14B12" w:rsidR="00462406" w:rsidP="00EC7BE0" w:rsidRDefault="00462406" w14:paraId="642663F2" w14:textId="77777777">
            <w:pPr>
              <w:tabs>
                <w:tab w:val="center" w:pos="4320"/>
                <w:tab w:val="right" w:pos="8640"/>
              </w:tabs>
              <w:spacing w:line="240" w:lineRule="auto"/>
              <w:ind w:firstLine="0"/>
              <w:rPr>
                <w:color w:val="000000"/>
                <w:sz w:val="20"/>
              </w:rPr>
            </w:pPr>
            <w:r w:rsidRPr="001F73B5">
              <w:rPr>
                <w:color w:val="000000"/>
                <w:sz w:val="20"/>
              </w:rPr>
              <w:t>$1,0</w:t>
            </w:r>
            <w:r>
              <w:rPr>
                <w:color w:val="000000"/>
                <w:sz w:val="20"/>
              </w:rPr>
              <w:t>13</w:t>
            </w:r>
            <w:r w:rsidRPr="001F73B5">
              <w:rPr>
                <w:color w:val="000000"/>
                <w:sz w:val="20"/>
              </w:rPr>
              <w:t xml:space="preserve"> </w:t>
            </w:r>
          </w:p>
        </w:tc>
      </w:tr>
      <w:tr w:rsidRPr="001F73B5" w:rsidR="00462406" w:rsidTr="00EC7BE0" w14:paraId="7DB4D942" w14:textId="77777777">
        <w:tblPrEx>
          <w:tblLook w:val="04A0" w:firstRow="1" w:lastRow="0" w:firstColumn="1" w:lastColumn="0" w:noHBand="0" w:noVBand="1"/>
        </w:tblPrEx>
        <w:trPr>
          <w:trHeight w:val="432"/>
        </w:trPr>
        <w:tc>
          <w:tcPr>
            <w:tcW w:w="6613" w:type="dxa"/>
            <w:gridSpan w:val="5"/>
          </w:tcPr>
          <w:p w:rsidRPr="00194278" w:rsidR="00462406" w:rsidP="00EC7BE0" w:rsidRDefault="00462406" w14:paraId="0CC347E7" w14:textId="77777777">
            <w:pPr>
              <w:tabs>
                <w:tab w:val="center" w:pos="4320"/>
                <w:tab w:val="right" w:pos="8640"/>
              </w:tabs>
              <w:spacing w:line="240" w:lineRule="auto"/>
              <w:ind w:firstLine="0"/>
              <w:rPr>
                <w:color w:val="000000"/>
                <w:sz w:val="22"/>
                <w:szCs w:val="22"/>
              </w:rPr>
            </w:pPr>
            <w:r w:rsidRPr="00194278">
              <w:rPr>
                <w:b/>
                <w:color w:val="000000"/>
                <w:sz w:val="22"/>
                <w:szCs w:val="22"/>
              </w:rPr>
              <w:t>Estimated annual burden total</w:t>
            </w:r>
          </w:p>
        </w:tc>
        <w:tc>
          <w:tcPr>
            <w:tcW w:w="1272" w:type="dxa"/>
          </w:tcPr>
          <w:p w:rsidR="00462406" w:rsidP="00FA1D42" w:rsidRDefault="00FA1D42" w14:paraId="3AAA1953" w14:textId="1225CF66">
            <w:pPr>
              <w:tabs>
                <w:tab w:val="center" w:pos="4320"/>
                <w:tab w:val="right" w:pos="8640"/>
              </w:tabs>
              <w:spacing w:line="240" w:lineRule="auto"/>
              <w:ind w:firstLine="0"/>
              <w:rPr>
                <w:color w:val="000000"/>
                <w:sz w:val="20"/>
              </w:rPr>
            </w:pPr>
            <w:r>
              <w:rPr>
                <w:color w:val="000000"/>
                <w:sz w:val="20"/>
              </w:rPr>
              <w:t>5,785</w:t>
            </w:r>
          </w:p>
        </w:tc>
        <w:tc>
          <w:tcPr>
            <w:tcW w:w="1272" w:type="dxa"/>
          </w:tcPr>
          <w:p w:rsidR="00462406" w:rsidP="00EC7BE0" w:rsidRDefault="00462406" w14:paraId="2A9A45AB" w14:textId="77777777">
            <w:pPr>
              <w:tabs>
                <w:tab w:val="center" w:pos="4320"/>
                <w:tab w:val="right" w:pos="8640"/>
              </w:tabs>
              <w:spacing w:line="240" w:lineRule="auto"/>
              <w:ind w:firstLine="0"/>
              <w:rPr>
                <w:color w:val="000000"/>
                <w:sz w:val="20"/>
              </w:rPr>
            </w:pPr>
          </w:p>
        </w:tc>
        <w:tc>
          <w:tcPr>
            <w:tcW w:w="1260" w:type="dxa"/>
          </w:tcPr>
          <w:p w:rsidRPr="001F73B5" w:rsidR="00462406" w:rsidP="00FA1D42" w:rsidRDefault="00462406" w14:paraId="7B6F73A7" w14:textId="379AB60B">
            <w:pPr>
              <w:tabs>
                <w:tab w:val="center" w:pos="4320"/>
                <w:tab w:val="right" w:pos="8640"/>
              </w:tabs>
              <w:spacing w:line="240" w:lineRule="auto"/>
              <w:ind w:firstLine="0"/>
              <w:rPr>
                <w:color w:val="000000"/>
                <w:sz w:val="20"/>
              </w:rPr>
            </w:pPr>
            <w:r>
              <w:rPr>
                <w:color w:val="000000"/>
                <w:sz w:val="20"/>
              </w:rPr>
              <w:t>$</w:t>
            </w:r>
            <w:r w:rsidR="00FA1D42">
              <w:rPr>
                <w:color w:val="000000"/>
                <w:sz w:val="20"/>
              </w:rPr>
              <w:t>56,192</w:t>
            </w:r>
          </w:p>
        </w:tc>
      </w:tr>
    </w:tbl>
    <w:p w:rsidR="00462406" w:rsidP="00462406" w:rsidRDefault="00462406" w14:paraId="1DFFA21A" w14:textId="77777777">
      <w:pPr>
        <w:spacing w:line="240" w:lineRule="auto"/>
        <w:ind w:firstLine="0"/>
        <w:rPr>
          <w:b/>
          <w:i/>
          <w:szCs w:val="24"/>
        </w:rPr>
      </w:pPr>
    </w:p>
    <w:p w:rsidR="006A2EB9" w:rsidP="00462406" w:rsidRDefault="006A2EB9" w14:paraId="1193674E" w14:textId="77777777">
      <w:pPr>
        <w:spacing w:line="240" w:lineRule="auto"/>
        <w:ind w:firstLine="0"/>
        <w:rPr>
          <w:b/>
          <w:i/>
          <w:szCs w:val="24"/>
        </w:rPr>
      </w:pPr>
    </w:p>
    <w:p w:rsidRPr="00EE27E6" w:rsidR="006A2EB9" w:rsidP="006A2EB9" w:rsidRDefault="006A2EB9" w14:paraId="4C920961" w14:textId="7F402816">
      <w:pPr>
        <w:spacing w:after="120" w:line="240" w:lineRule="auto"/>
        <w:ind w:firstLine="0"/>
        <w:rPr>
          <w:b/>
          <w:i/>
          <w:szCs w:val="24"/>
        </w:rPr>
      </w:pPr>
      <w:r w:rsidRPr="006A2EB9">
        <w:rPr>
          <w:b/>
          <w:i/>
          <w:szCs w:val="24"/>
        </w:rPr>
        <w:t xml:space="preserve">Estimated Annualized </w:t>
      </w:r>
      <w:r w:rsidRPr="00EE27E6">
        <w:rPr>
          <w:b/>
          <w:i/>
          <w:szCs w:val="24"/>
        </w:rPr>
        <w:t>Cost</w:t>
      </w:r>
      <w:r w:rsidR="008E0030">
        <w:rPr>
          <w:b/>
          <w:i/>
          <w:szCs w:val="24"/>
        </w:rPr>
        <w:t>s</w:t>
      </w:r>
      <w:r w:rsidRPr="00EE27E6">
        <w:rPr>
          <w:b/>
          <w:i/>
          <w:szCs w:val="24"/>
        </w:rPr>
        <w:t xml:space="preserve"> to </w:t>
      </w:r>
      <w:r w:rsidR="008E0030">
        <w:rPr>
          <w:b/>
          <w:i/>
          <w:szCs w:val="24"/>
        </w:rPr>
        <w:t>the Federal Government</w:t>
      </w:r>
    </w:p>
    <w:p w:rsidR="008E0030" w:rsidP="008E0030" w:rsidRDefault="008E0030" w14:paraId="38FF9071" w14:textId="4A923E4F">
      <w:pPr>
        <w:spacing w:line="240" w:lineRule="auto"/>
        <w:ind w:firstLine="0"/>
        <w:rPr>
          <w:szCs w:val="24"/>
        </w:rPr>
      </w:pPr>
      <w:r w:rsidRPr="00693B4E">
        <w:rPr>
          <w:szCs w:val="24"/>
        </w:rPr>
        <w:t xml:space="preserve">The total cost </w:t>
      </w:r>
      <w:r>
        <w:rPr>
          <w:szCs w:val="24"/>
        </w:rPr>
        <w:t xml:space="preserve">to the Federal government </w:t>
      </w:r>
      <w:r w:rsidRPr="00693B4E">
        <w:rPr>
          <w:szCs w:val="24"/>
        </w:rPr>
        <w:t xml:space="preserve">for </w:t>
      </w:r>
      <w:r w:rsidR="00741815">
        <w:rPr>
          <w:szCs w:val="24"/>
        </w:rPr>
        <w:t xml:space="preserve">all Phase 2 </w:t>
      </w:r>
      <w:r w:rsidRPr="00693B4E">
        <w:rPr>
          <w:szCs w:val="24"/>
        </w:rPr>
        <w:t xml:space="preserve">data collection activities </w:t>
      </w:r>
      <w:r w:rsidR="00741815">
        <w:rPr>
          <w:szCs w:val="24"/>
        </w:rPr>
        <w:t>(inclusive of the Phase 2 instruments included in this nonsubstantive change request as well as the remaining Phase 2 instruments</w:t>
      </w:r>
      <w:r w:rsidR="007E48B7">
        <w:rPr>
          <w:szCs w:val="24"/>
        </w:rPr>
        <w:t xml:space="preserve">) </w:t>
      </w:r>
      <w:r w:rsidRPr="00693B4E">
        <w:rPr>
          <w:szCs w:val="24"/>
        </w:rPr>
        <w:t>will be about $</w:t>
      </w:r>
      <w:r>
        <w:rPr>
          <w:szCs w:val="24"/>
        </w:rPr>
        <w:t>13,220,800</w:t>
      </w:r>
      <w:r w:rsidRPr="00693B4E">
        <w:rPr>
          <w:szCs w:val="24"/>
        </w:rPr>
        <w:t>. Annual</w:t>
      </w:r>
      <w:r>
        <w:rPr>
          <w:szCs w:val="24"/>
        </w:rPr>
        <w:t>ized</w:t>
      </w:r>
      <w:r w:rsidRPr="00693B4E">
        <w:rPr>
          <w:szCs w:val="24"/>
        </w:rPr>
        <w:t xml:space="preserve"> costs to the Federal government will be about $</w:t>
      </w:r>
      <w:r>
        <w:rPr>
          <w:szCs w:val="24"/>
        </w:rPr>
        <w:t>4,406,933</w:t>
      </w:r>
      <w:r w:rsidRPr="00693B4E">
        <w:rPr>
          <w:szCs w:val="24"/>
        </w:rPr>
        <w:t xml:space="preserve"> for the proposed data collection.</w:t>
      </w:r>
      <w:r>
        <w:rPr>
          <w:szCs w:val="24"/>
        </w:rPr>
        <w:t xml:space="preserve"> These estimates of costs are derived from Mathematica’s budgeted estimates and include labor rates, direct costs, and tokens of appreciation for respondents</w:t>
      </w:r>
      <w:r w:rsidR="006D182F">
        <w:rPr>
          <w:szCs w:val="24"/>
        </w:rPr>
        <w:t xml:space="preserve"> (Appendix Table E.</w:t>
      </w:r>
      <w:r w:rsidR="00462406">
        <w:rPr>
          <w:szCs w:val="24"/>
        </w:rPr>
        <w:t>2</w:t>
      </w:r>
      <w:r w:rsidR="006D182F">
        <w:rPr>
          <w:szCs w:val="24"/>
        </w:rPr>
        <w:t>)</w:t>
      </w:r>
      <w:r>
        <w:rPr>
          <w:szCs w:val="24"/>
        </w:rPr>
        <w:t>.</w:t>
      </w:r>
    </w:p>
    <w:p w:rsidR="008D307C" w:rsidP="008E0030" w:rsidRDefault="008D307C" w14:paraId="3B44FF02" w14:textId="77777777">
      <w:pPr>
        <w:spacing w:line="240" w:lineRule="auto"/>
        <w:ind w:firstLine="0"/>
        <w:rPr>
          <w:szCs w:val="24"/>
        </w:rPr>
      </w:pPr>
    </w:p>
    <w:p w:rsidR="00A576F6" w:rsidRDefault="00A576F6" w14:paraId="5ACD9B5F" w14:textId="034C26E1">
      <w:pPr>
        <w:spacing w:line="240" w:lineRule="auto"/>
        <w:ind w:firstLine="0"/>
        <w:rPr>
          <w:b/>
          <w:szCs w:val="24"/>
        </w:rPr>
      </w:pPr>
    </w:p>
    <w:p w:rsidRPr="00733A1E" w:rsidR="006D182F" w:rsidP="006D182F" w:rsidRDefault="006D182F" w14:paraId="057CF96E" w14:textId="18178ECA">
      <w:pPr>
        <w:spacing w:after="120" w:line="240" w:lineRule="auto"/>
        <w:ind w:firstLine="0"/>
        <w:rPr>
          <w:b/>
          <w:szCs w:val="24"/>
        </w:rPr>
      </w:pPr>
      <w:r w:rsidRPr="00733A1E">
        <w:rPr>
          <w:b/>
          <w:szCs w:val="24"/>
        </w:rPr>
        <w:t>Appendix Table E.</w:t>
      </w:r>
      <w:r w:rsidR="00462406">
        <w:rPr>
          <w:b/>
          <w:szCs w:val="24"/>
        </w:rPr>
        <w:t>2</w:t>
      </w:r>
      <w:r w:rsidRPr="00733A1E">
        <w:rPr>
          <w:b/>
          <w:szCs w:val="24"/>
        </w:rPr>
        <w:t xml:space="preserve">. Estimated </w:t>
      </w:r>
      <w:r>
        <w:rPr>
          <w:b/>
          <w:szCs w:val="24"/>
        </w:rPr>
        <w:t>annualized costs to the Federal Government</w:t>
      </w:r>
      <w:r w:rsidRPr="00733A1E">
        <w:rPr>
          <w:b/>
          <w:szCs w:val="24"/>
        </w:rPr>
        <w:t xml:space="preserve"> for Phase 2 data collection </w:t>
      </w:r>
    </w:p>
    <w:p w:rsidR="006D182F" w:rsidP="003E5968" w:rsidRDefault="006D182F" w14:paraId="1DF2C504" w14:textId="77777777">
      <w:pPr>
        <w:spacing w:line="240" w:lineRule="auto"/>
        <w:ind w:firstLine="0"/>
        <w:rPr>
          <w:szCs w:val="24"/>
        </w:rPr>
      </w:pPr>
    </w:p>
    <w:tbl>
      <w:tblPr>
        <w:tblW w:w="0" w:type="auto"/>
        <w:tblInd w:w="5" w:type="dxa"/>
        <w:tblCellMar>
          <w:left w:w="0" w:type="dxa"/>
          <w:right w:w="0" w:type="dxa"/>
        </w:tblCellMar>
        <w:tblLook w:val="04A0" w:firstRow="1" w:lastRow="0" w:firstColumn="1" w:lastColumn="0" w:noHBand="0" w:noVBand="1"/>
      </w:tblPr>
      <w:tblGrid>
        <w:gridCol w:w="4878"/>
        <w:gridCol w:w="2250"/>
      </w:tblGrid>
      <w:tr w:rsidRPr="00F36553" w:rsidR="008E0030" w:rsidTr="003E5968" w14:paraId="3C625F1C"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F36553" w:rsidR="008E0030" w:rsidP="003E5968" w:rsidRDefault="008E0030" w14:paraId="2EB6D6F8" w14:textId="77777777">
            <w:pPr>
              <w:spacing w:line="240" w:lineRule="auto"/>
              <w:rPr>
                <w:b/>
                <w:color w:val="000000"/>
                <w:sz w:val="20"/>
              </w:rPr>
            </w:pPr>
            <w:r>
              <w:rPr>
                <w:b/>
                <w:bCs/>
                <w:sz w:val="20"/>
              </w:rPr>
              <w:t>PHASE 2</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F36553" w:rsidR="008E0030" w:rsidP="003E5968" w:rsidRDefault="008E0030" w14:paraId="3761C229" w14:textId="77777777">
            <w:pPr>
              <w:spacing w:line="240" w:lineRule="auto"/>
              <w:jc w:val="center"/>
              <w:rPr>
                <w:sz w:val="20"/>
              </w:rPr>
            </w:pPr>
          </w:p>
        </w:tc>
      </w:tr>
      <w:tr w:rsidRPr="00F36553" w:rsidR="008E0030" w:rsidTr="003E5968" w14:paraId="5D6D51ED"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F36553" w:rsidR="008E0030" w:rsidP="003E5968" w:rsidRDefault="008E0030" w14:paraId="24E78233" w14:textId="77777777">
            <w:pPr>
              <w:spacing w:line="240" w:lineRule="auto"/>
              <w:jc w:val="right"/>
              <w:rPr>
                <w:b/>
                <w:color w:val="000000"/>
                <w:sz w:val="20"/>
              </w:rPr>
            </w:pPr>
            <w:r w:rsidRPr="00F36553">
              <w:rPr>
                <w:b/>
                <w:bCs/>
                <w:sz w:val="20"/>
              </w:rPr>
              <w:t xml:space="preserve">Cost </w:t>
            </w:r>
            <w:r>
              <w:rPr>
                <w:b/>
                <w:bCs/>
                <w:sz w:val="20"/>
              </w:rPr>
              <w:t>c</w:t>
            </w:r>
            <w:r w:rsidRPr="00F36553">
              <w:rPr>
                <w:b/>
                <w:bCs/>
                <w:sz w:val="20"/>
              </w:rPr>
              <w:t>ategory</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F36553" w:rsidR="008E0030" w:rsidP="003E5968" w:rsidRDefault="008E0030" w14:paraId="607AADE0" w14:textId="77777777">
            <w:pPr>
              <w:spacing w:line="240" w:lineRule="auto"/>
              <w:jc w:val="center"/>
              <w:rPr>
                <w:sz w:val="20"/>
              </w:rPr>
            </w:pPr>
            <w:r w:rsidRPr="00F36553">
              <w:rPr>
                <w:b/>
                <w:bCs/>
                <w:sz w:val="20"/>
              </w:rPr>
              <w:t xml:space="preserve">Estimated </w:t>
            </w:r>
            <w:r>
              <w:rPr>
                <w:b/>
                <w:bCs/>
                <w:sz w:val="20"/>
              </w:rPr>
              <w:t>c</w:t>
            </w:r>
            <w:r w:rsidRPr="00F36553">
              <w:rPr>
                <w:b/>
                <w:bCs/>
                <w:sz w:val="20"/>
              </w:rPr>
              <w:t>osts</w:t>
            </w:r>
          </w:p>
        </w:tc>
      </w:tr>
      <w:tr w:rsidRPr="00F36553" w:rsidR="008E0030" w:rsidTr="003E5968" w14:paraId="2F7CDDC8"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F36553" w:rsidR="008E0030" w:rsidP="003E5968" w:rsidRDefault="008E0030" w14:paraId="45ECCBFC" w14:textId="77777777">
            <w:pPr>
              <w:spacing w:line="240" w:lineRule="auto"/>
              <w:jc w:val="right"/>
              <w:rPr>
                <w:b/>
                <w:bCs/>
                <w:sz w:val="20"/>
              </w:rPr>
            </w:pPr>
            <w:r w:rsidRPr="00F36553">
              <w:rPr>
                <w:sz w:val="20"/>
              </w:rPr>
              <w:t xml:space="preserve">Instrument </w:t>
            </w:r>
            <w:r>
              <w:rPr>
                <w:sz w:val="20"/>
              </w:rPr>
              <w:t>d</w:t>
            </w:r>
            <w:r w:rsidRPr="00F36553">
              <w:rPr>
                <w:sz w:val="20"/>
              </w:rPr>
              <w:t xml:space="preserve">evelopment and OMB </w:t>
            </w:r>
            <w:r>
              <w:rPr>
                <w:sz w:val="20"/>
              </w:rPr>
              <w:t>c</w:t>
            </w:r>
            <w:r w:rsidRPr="00F36553">
              <w:rPr>
                <w:sz w:val="20"/>
              </w:rPr>
              <w:t>learance</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E14338" w:rsidR="008E0030" w:rsidP="003E5968" w:rsidRDefault="008E0030" w14:paraId="285A690D" w14:textId="77777777">
            <w:pPr>
              <w:spacing w:line="240" w:lineRule="auto"/>
              <w:jc w:val="center"/>
              <w:rPr>
                <w:bCs/>
                <w:sz w:val="20"/>
              </w:rPr>
            </w:pPr>
            <w:r w:rsidRPr="00E14338">
              <w:rPr>
                <w:bCs/>
                <w:sz w:val="20"/>
              </w:rPr>
              <w:t>$782,400</w:t>
            </w:r>
          </w:p>
        </w:tc>
      </w:tr>
      <w:tr w:rsidRPr="00F36553" w:rsidR="008E0030" w:rsidTr="003E5968" w14:paraId="5353BDE2"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F36553" w:rsidR="008E0030" w:rsidP="003E5968" w:rsidRDefault="008E0030" w14:paraId="64551520" w14:textId="77777777">
            <w:pPr>
              <w:spacing w:line="240" w:lineRule="auto"/>
              <w:jc w:val="right"/>
              <w:rPr>
                <w:sz w:val="20"/>
              </w:rPr>
            </w:pPr>
            <w:r w:rsidRPr="00F36553">
              <w:rPr>
                <w:sz w:val="20"/>
              </w:rPr>
              <w:t xml:space="preserve">Field </w:t>
            </w:r>
            <w:r>
              <w:rPr>
                <w:sz w:val="20"/>
              </w:rPr>
              <w:t>w</w:t>
            </w:r>
            <w:r w:rsidRPr="00F36553">
              <w:rPr>
                <w:sz w:val="20"/>
              </w:rPr>
              <w:t>ork</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F36553" w:rsidR="008E0030" w:rsidP="003E5968" w:rsidRDefault="008E0030" w14:paraId="2F1853CD" w14:textId="77777777">
            <w:pPr>
              <w:spacing w:line="240" w:lineRule="auto"/>
              <w:jc w:val="center"/>
              <w:rPr>
                <w:sz w:val="20"/>
              </w:rPr>
            </w:pPr>
            <w:r>
              <w:rPr>
                <w:sz w:val="20"/>
              </w:rPr>
              <w:t>$7,559,200</w:t>
            </w:r>
          </w:p>
        </w:tc>
      </w:tr>
      <w:tr w:rsidRPr="00F36553" w:rsidR="008E0030" w:rsidTr="003E5968" w14:paraId="25B57689"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F36553" w:rsidR="008E0030" w:rsidP="003E5968" w:rsidRDefault="008E0030" w14:paraId="4EA85BD8" w14:textId="77777777">
            <w:pPr>
              <w:spacing w:line="240" w:lineRule="auto"/>
              <w:jc w:val="right"/>
              <w:rPr>
                <w:sz w:val="20"/>
              </w:rPr>
            </w:pPr>
            <w:r>
              <w:rPr>
                <w:sz w:val="20"/>
              </w:rPr>
              <w:t>Analysis</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F36553" w:rsidR="008E0030" w:rsidP="003E5968" w:rsidRDefault="008E0030" w14:paraId="2BD85805" w14:textId="77777777">
            <w:pPr>
              <w:spacing w:line="240" w:lineRule="auto"/>
              <w:jc w:val="center"/>
              <w:rPr>
                <w:sz w:val="20"/>
              </w:rPr>
            </w:pPr>
            <w:r>
              <w:rPr>
                <w:sz w:val="20"/>
              </w:rPr>
              <w:t>$2,109,600</w:t>
            </w:r>
          </w:p>
        </w:tc>
      </w:tr>
      <w:tr w:rsidRPr="00F36553" w:rsidR="008E0030" w:rsidTr="003E5968" w14:paraId="3012EA7B"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008E0030" w:rsidP="003E5968" w:rsidRDefault="008E0030" w14:paraId="3D911A85" w14:textId="77777777">
            <w:pPr>
              <w:spacing w:line="240" w:lineRule="auto"/>
              <w:jc w:val="right"/>
              <w:rPr>
                <w:sz w:val="20"/>
              </w:rPr>
            </w:pPr>
            <w:r w:rsidRPr="00F36553">
              <w:rPr>
                <w:sz w:val="20"/>
              </w:rPr>
              <w:t>Publications/</w:t>
            </w:r>
            <w:r>
              <w:rPr>
                <w:sz w:val="20"/>
              </w:rPr>
              <w:t>d</w:t>
            </w:r>
            <w:r w:rsidRPr="00F36553">
              <w:rPr>
                <w:sz w:val="20"/>
              </w:rPr>
              <w:t>issemination</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314604" w:rsidR="008E0030" w:rsidP="003E5968" w:rsidRDefault="008E0030" w14:paraId="02B3355D" w14:textId="77777777">
            <w:pPr>
              <w:spacing w:line="240" w:lineRule="auto"/>
              <w:jc w:val="center"/>
              <w:rPr>
                <w:sz w:val="20"/>
              </w:rPr>
            </w:pPr>
            <w:r>
              <w:rPr>
                <w:sz w:val="20"/>
              </w:rPr>
              <w:t>$2,769,600</w:t>
            </w:r>
          </w:p>
        </w:tc>
      </w:tr>
      <w:tr w:rsidRPr="00F36553" w:rsidR="008E0030" w:rsidTr="003E5968" w14:paraId="65498209"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F36553" w:rsidR="008E0030" w:rsidP="003E5968" w:rsidRDefault="008E0030" w14:paraId="60BA4547" w14:textId="77777777">
            <w:pPr>
              <w:spacing w:line="240" w:lineRule="auto"/>
              <w:jc w:val="right"/>
              <w:rPr>
                <w:sz w:val="20"/>
              </w:rPr>
            </w:pPr>
            <w:r w:rsidRPr="00F36553">
              <w:rPr>
                <w:b/>
                <w:color w:val="000000"/>
                <w:sz w:val="20"/>
              </w:rPr>
              <w:t>Total costs over the request period</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F36553" w:rsidR="008E0030" w:rsidP="003E5968" w:rsidRDefault="008E0030" w14:paraId="6500A868" w14:textId="77777777">
            <w:pPr>
              <w:spacing w:line="240" w:lineRule="auto"/>
              <w:jc w:val="center"/>
              <w:rPr>
                <w:sz w:val="20"/>
              </w:rPr>
            </w:pPr>
            <w:r>
              <w:rPr>
                <w:sz w:val="20"/>
              </w:rPr>
              <w:t>$13,220,800</w:t>
            </w:r>
          </w:p>
        </w:tc>
      </w:tr>
      <w:tr w:rsidRPr="00F36553" w:rsidR="008E0030" w:rsidTr="003E5968" w14:paraId="0C8D55E5"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F36553" w:rsidR="008E0030" w:rsidP="003E5968" w:rsidRDefault="008E0030" w14:paraId="500E6E75" w14:textId="77777777">
            <w:pPr>
              <w:spacing w:line="240" w:lineRule="auto"/>
              <w:jc w:val="right"/>
              <w:rPr>
                <w:b/>
                <w:color w:val="000000"/>
                <w:sz w:val="20"/>
              </w:rPr>
            </w:pPr>
            <w:r w:rsidRPr="00F36553">
              <w:rPr>
                <w:b/>
                <w:color w:val="000000"/>
                <w:sz w:val="20"/>
              </w:rPr>
              <w:t>Annual costs</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F36553" w:rsidR="008E0030" w:rsidP="003E5968" w:rsidRDefault="008E0030" w14:paraId="54B05A84" w14:textId="77777777">
            <w:pPr>
              <w:spacing w:line="240" w:lineRule="auto"/>
              <w:jc w:val="center"/>
              <w:rPr>
                <w:sz w:val="20"/>
              </w:rPr>
            </w:pPr>
            <w:r>
              <w:rPr>
                <w:sz w:val="20"/>
              </w:rPr>
              <w:t>$4,406,933</w:t>
            </w:r>
          </w:p>
        </w:tc>
      </w:tr>
    </w:tbl>
    <w:p w:rsidR="008E0030" w:rsidP="006A2EB9" w:rsidRDefault="008E0030" w14:paraId="5CFEE0B6" w14:textId="77777777">
      <w:pPr>
        <w:spacing w:after="120" w:line="240" w:lineRule="auto"/>
        <w:ind w:firstLine="0"/>
        <w:rPr>
          <w:szCs w:val="24"/>
        </w:rPr>
      </w:pPr>
    </w:p>
    <w:p w:rsidR="00C31671" w:rsidP="00647527" w:rsidRDefault="00C31671" w14:paraId="63D4B817" w14:textId="21586C6C">
      <w:pPr>
        <w:spacing w:line="240" w:lineRule="auto"/>
        <w:ind w:firstLine="0"/>
      </w:pPr>
      <w:bookmarkStart w:name="StartingPoint" w:id="1"/>
      <w:bookmarkEnd w:id="1"/>
    </w:p>
    <w:sectPr w:rsidR="00C31671" w:rsidSect="00A576F6">
      <w:endnotePr>
        <w:numFmt w:val="decimal"/>
      </w:endnotePr>
      <w:pgSz w:w="12240" w:h="15840" w:code="1"/>
      <w:pgMar w:top="1440" w:right="1260" w:bottom="1440" w:left="1440" w:header="1440" w:footer="1440" w:gutter="0"/>
      <w:paperSrc w:first="3" w:other="3"/>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F3644" w14:textId="77777777" w:rsidR="00F241D3" w:rsidRDefault="00F241D3">
      <w:pPr>
        <w:spacing w:line="240" w:lineRule="auto"/>
      </w:pPr>
      <w:r>
        <w:separator/>
      </w:r>
    </w:p>
  </w:endnote>
  <w:endnote w:type="continuationSeparator" w:id="0">
    <w:p w14:paraId="4E664572" w14:textId="77777777" w:rsidR="00F241D3" w:rsidRDefault="00F241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7C3E5" w14:textId="77777777" w:rsidR="003B54BB" w:rsidRPr="000171CC" w:rsidRDefault="00F241D3" w:rsidP="00017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C2B45" w14:textId="77777777" w:rsidR="00F241D3" w:rsidRDefault="00F241D3">
      <w:pPr>
        <w:spacing w:line="240" w:lineRule="auto"/>
      </w:pPr>
      <w:r>
        <w:separator/>
      </w:r>
    </w:p>
  </w:footnote>
  <w:footnote w:type="continuationSeparator" w:id="0">
    <w:p w14:paraId="372A54CC" w14:textId="77777777" w:rsidR="00F241D3" w:rsidRDefault="00F241D3">
      <w:pPr>
        <w:spacing w:line="240" w:lineRule="auto"/>
      </w:pPr>
      <w:r>
        <w:continuationSeparator/>
      </w:r>
    </w:p>
  </w:footnote>
  <w:footnote w:id="1">
    <w:p w14:paraId="45E12CA2" w14:textId="77777777" w:rsidR="006A2EB9" w:rsidRDefault="006A2EB9" w:rsidP="006A2EB9">
      <w:pPr>
        <w:pStyle w:val="FootnoteText"/>
      </w:pPr>
      <w:r>
        <w:rPr>
          <w:rStyle w:val="FootnoteReference"/>
        </w:rPr>
        <w:t xml:space="preserve">1 </w:t>
      </w:r>
      <w:r>
        <w:t>After achieving the anticipated response rate, we will cease active pursuit of additional responses through locating or outgoing calls. We will allow additional interested sample members to respond by keeping the system open to accept incoming online surveys or phone calls.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BB6F0" w14:textId="77777777" w:rsidR="003B54BB" w:rsidRPr="000171CC" w:rsidRDefault="00F241D3" w:rsidP="00EA4BA3">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E305B"/>
    <w:multiLevelType w:val="hybridMultilevel"/>
    <w:tmpl w:val="97EE35B4"/>
    <w:lvl w:ilvl="0" w:tplc="8778A18C">
      <w:start w:val="1"/>
      <w:numFmt w:val="bullet"/>
      <w:pStyle w:val="DashLASTDS"/>
      <w:lvlText w:val="-"/>
      <w:lvlJc w:val="left"/>
      <w:pPr>
        <w:ind w:left="1152" w:hanging="360"/>
      </w:pPr>
      <w:rPr>
        <w:rFonts w:ascii="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12C77D6C"/>
    <w:multiLevelType w:val="hybridMultilevel"/>
    <w:tmpl w:val="E6BC4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F4639"/>
    <w:multiLevelType w:val="hybridMultilevel"/>
    <w:tmpl w:val="28C46A90"/>
    <w:lvl w:ilvl="0" w:tplc="07603E52">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 w15:restartNumberingAfterBreak="0">
    <w:nsid w:val="35D15CCE"/>
    <w:multiLevelType w:val="hybridMultilevel"/>
    <w:tmpl w:val="44CEFB70"/>
    <w:lvl w:ilvl="0" w:tplc="8F2E60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52DFE"/>
    <w:multiLevelType w:val="hybridMultilevel"/>
    <w:tmpl w:val="34D40E9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390B0D5B"/>
    <w:multiLevelType w:val="hybridMultilevel"/>
    <w:tmpl w:val="01B255AE"/>
    <w:lvl w:ilvl="0" w:tplc="B8AE7E0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B5037FB"/>
    <w:multiLevelType w:val="hybridMultilevel"/>
    <w:tmpl w:val="57B2A67E"/>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3DD3795B"/>
    <w:multiLevelType w:val="hybridMultilevel"/>
    <w:tmpl w:val="D6AE6062"/>
    <w:lvl w:ilvl="0" w:tplc="F586C58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0"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0E68FB"/>
    <w:multiLevelType w:val="hybridMultilevel"/>
    <w:tmpl w:val="8594D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AB150D"/>
    <w:multiLevelType w:val="hybridMultilevel"/>
    <w:tmpl w:val="0B2293D4"/>
    <w:lvl w:ilvl="0" w:tplc="CB6C9F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295D98"/>
    <w:multiLevelType w:val="hybridMultilevel"/>
    <w:tmpl w:val="D438EE10"/>
    <w:lvl w:ilvl="0" w:tplc="BC6037D2">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4"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5" w15:restartNumberingAfterBreak="0">
    <w:nsid w:val="6ECF4E34"/>
    <w:multiLevelType w:val="hybridMultilevel"/>
    <w:tmpl w:val="C4EE726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B27425"/>
    <w:multiLevelType w:val="hybridMultilevel"/>
    <w:tmpl w:val="9BDCAD0C"/>
    <w:lvl w:ilvl="0" w:tplc="4ED6D19A">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9"/>
  </w:num>
  <w:num w:numId="2">
    <w:abstractNumId w:val="4"/>
  </w:num>
  <w:num w:numId="3">
    <w:abstractNumId w:val="8"/>
  </w:num>
  <w:num w:numId="4">
    <w:abstractNumId w:val="13"/>
  </w:num>
  <w:num w:numId="5">
    <w:abstractNumId w:val="16"/>
  </w:num>
  <w:num w:numId="6">
    <w:abstractNumId w:val="18"/>
  </w:num>
  <w:num w:numId="7">
    <w:abstractNumId w:val="10"/>
  </w:num>
  <w:num w:numId="8">
    <w:abstractNumId w:val="2"/>
  </w:num>
  <w:num w:numId="9">
    <w:abstractNumId w:val="17"/>
  </w:num>
  <w:num w:numId="10">
    <w:abstractNumId w:val="3"/>
  </w:num>
  <w:num w:numId="11">
    <w:abstractNumId w:val="14"/>
  </w:num>
  <w:num w:numId="12">
    <w:abstractNumId w:val="9"/>
  </w:num>
  <w:num w:numId="13">
    <w:abstractNumId w:val="16"/>
  </w:num>
  <w:num w:numId="14">
    <w:abstractNumId w:val="18"/>
  </w:num>
  <w:num w:numId="15">
    <w:abstractNumId w:val="10"/>
  </w:num>
  <w:num w:numId="16">
    <w:abstractNumId w:val="2"/>
  </w:num>
  <w:num w:numId="17">
    <w:abstractNumId w:val="2"/>
  </w:num>
  <w:num w:numId="18">
    <w:abstractNumId w:val="17"/>
  </w:num>
  <w:num w:numId="19">
    <w:abstractNumId w:val="3"/>
  </w:num>
  <w:num w:numId="20">
    <w:abstractNumId w:val="3"/>
  </w:num>
  <w:num w:numId="21">
    <w:abstractNumId w:val="3"/>
  </w:num>
  <w:num w:numId="22">
    <w:abstractNumId w:val="3"/>
  </w:num>
  <w:num w:numId="23">
    <w:abstractNumId w:val="3"/>
  </w:num>
  <w:num w:numId="24">
    <w:abstractNumId w:val="14"/>
  </w:num>
  <w:num w:numId="25">
    <w:abstractNumId w:val="9"/>
  </w:num>
  <w:num w:numId="26">
    <w:abstractNumId w:val="9"/>
  </w:num>
  <w:num w:numId="27">
    <w:abstractNumId w:val="9"/>
  </w:num>
  <w:num w:numId="28">
    <w:abstractNumId w:val="16"/>
  </w:num>
  <w:num w:numId="29">
    <w:abstractNumId w:val="18"/>
  </w:num>
  <w:num w:numId="30">
    <w:abstractNumId w:val="10"/>
  </w:num>
  <w:num w:numId="31">
    <w:abstractNumId w:val="2"/>
  </w:num>
  <w:num w:numId="32">
    <w:abstractNumId w:val="2"/>
  </w:num>
  <w:num w:numId="33">
    <w:abstractNumId w:val="17"/>
  </w:num>
  <w:num w:numId="34">
    <w:abstractNumId w:val="9"/>
  </w:num>
  <w:num w:numId="35">
    <w:abstractNumId w:val="9"/>
  </w:num>
  <w:num w:numId="36">
    <w:abstractNumId w:val="9"/>
  </w:num>
  <w:num w:numId="37">
    <w:abstractNumId w:val="0"/>
  </w:num>
  <w:num w:numId="38">
    <w:abstractNumId w:val="15"/>
  </w:num>
  <w:num w:numId="39">
    <w:abstractNumId w:val="5"/>
  </w:num>
  <w:num w:numId="40">
    <w:abstractNumId w:val="12"/>
  </w:num>
  <w:num w:numId="41">
    <w:abstractNumId w:val="6"/>
  </w:num>
  <w:num w:numId="42">
    <w:abstractNumId w:val="7"/>
  </w:num>
  <w:num w:numId="43">
    <w:abstractNumId w:val="1"/>
  </w:num>
  <w:num w:numId="4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671"/>
    <w:rsid w:val="00001AA7"/>
    <w:rsid w:val="00010AF9"/>
    <w:rsid w:val="000171CC"/>
    <w:rsid w:val="000232D1"/>
    <w:rsid w:val="000274C4"/>
    <w:rsid w:val="00027CF2"/>
    <w:rsid w:val="0003230F"/>
    <w:rsid w:val="00032F5A"/>
    <w:rsid w:val="00035623"/>
    <w:rsid w:val="0003765F"/>
    <w:rsid w:val="00043282"/>
    <w:rsid w:val="00045197"/>
    <w:rsid w:val="00046B08"/>
    <w:rsid w:val="000517C4"/>
    <w:rsid w:val="00054711"/>
    <w:rsid w:val="00055025"/>
    <w:rsid w:val="000577C1"/>
    <w:rsid w:val="00057EC1"/>
    <w:rsid w:val="00064F97"/>
    <w:rsid w:val="00065E5F"/>
    <w:rsid w:val="00075727"/>
    <w:rsid w:val="00093CCD"/>
    <w:rsid w:val="00093E5A"/>
    <w:rsid w:val="000A0419"/>
    <w:rsid w:val="000A0BD9"/>
    <w:rsid w:val="000B52F8"/>
    <w:rsid w:val="000C00AB"/>
    <w:rsid w:val="000C77FC"/>
    <w:rsid w:val="000D3CE6"/>
    <w:rsid w:val="000D4609"/>
    <w:rsid w:val="000D5219"/>
    <w:rsid w:val="000E1426"/>
    <w:rsid w:val="000E1DFE"/>
    <w:rsid w:val="000E1E3B"/>
    <w:rsid w:val="000E2A19"/>
    <w:rsid w:val="000E394C"/>
    <w:rsid w:val="000E74E7"/>
    <w:rsid w:val="000F3B04"/>
    <w:rsid w:val="000F5FA6"/>
    <w:rsid w:val="000F64F4"/>
    <w:rsid w:val="00100447"/>
    <w:rsid w:val="00103FF1"/>
    <w:rsid w:val="00105DC3"/>
    <w:rsid w:val="00106818"/>
    <w:rsid w:val="0010764C"/>
    <w:rsid w:val="0011271E"/>
    <w:rsid w:val="0011311B"/>
    <w:rsid w:val="00116F17"/>
    <w:rsid w:val="00120912"/>
    <w:rsid w:val="0012212E"/>
    <w:rsid w:val="001330A6"/>
    <w:rsid w:val="00140CAF"/>
    <w:rsid w:val="00141879"/>
    <w:rsid w:val="001431FC"/>
    <w:rsid w:val="00150BBC"/>
    <w:rsid w:val="00150EB7"/>
    <w:rsid w:val="001550B3"/>
    <w:rsid w:val="0015795E"/>
    <w:rsid w:val="001736C2"/>
    <w:rsid w:val="0018134A"/>
    <w:rsid w:val="00182FD2"/>
    <w:rsid w:val="00185387"/>
    <w:rsid w:val="001863D9"/>
    <w:rsid w:val="0019123F"/>
    <w:rsid w:val="00192293"/>
    <w:rsid w:val="00193B5E"/>
    <w:rsid w:val="00194278"/>
    <w:rsid w:val="001959E2"/>
    <w:rsid w:val="00195BD0"/>
    <w:rsid w:val="001A33D9"/>
    <w:rsid w:val="001A77CA"/>
    <w:rsid w:val="001B0EB8"/>
    <w:rsid w:val="001B2D4D"/>
    <w:rsid w:val="001B4B01"/>
    <w:rsid w:val="001C5DF3"/>
    <w:rsid w:val="001C61CB"/>
    <w:rsid w:val="001C6B7F"/>
    <w:rsid w:val="001D4986"/>
    <w:rsid w:val="001D5372"/>
    <w:rsid w:val="001D5792"/>
    <w:rsid w:val="001D6487"/>
    <w:rsid w:val="001D75DD"/>
    <w:rsid w:val="001E121C"/>
    <w:rsid w:val="001F079A"/>
    <w:rsid w:val="001F61B6"/>
    <w:rsid w:val="001F73B5"/>
    <w:rsid w:val="001F7A68"/>
    <w:rsid w:val="0020063E"/>
    <w:rsid w:val="00211555"/>
    <w:rsid w:val="00214D63"/>
    <w:rsid w:val="00220AA0"/>
    <w:rsid w:val="002370DF"/>
    <w:rsid w:val="00243D6D"/>
    <w:rsid w:val="002541BE"/>
    <w:rsid w:val="00262875"/>
    <w:rsid w:val="00271DBB"/>
    <w:rsid w:val="0027235F"/>
    <w:rsid w:val="00273715"/>
    <w:rsid w:val="00274AA7"/>
    <w:rsid w:val="00277C8F"/>
    <w:rsid w:val="00281B67"/>
    <w:rsid w:val="00282F89"/>
    <w:rsid w:val="00284032"/>
    <w:rsid w:val="002847F5"/>
    <w:rsid w:val="00285522"/>
    <w:rsid w:val="0029326D"/>
    <w:rsid w:val="002A6660"/>
    <w:rsid w:val="002B1CC2"/>
    <w:rsid w:val="002B34BC"/>
    <w:rsid w:val="002C0F60"/>
    <w:rsid w:val="002C192F"/>
    <w:rsid w:val="002C4CE8"/>
    <w:rsid w:val="002C71E3"/>
    <w:rsid w:val="002D57E4"/>
    <w:rsid w:val="002E4C88"/>
    <w:rsid w:val="002E68CE"/>
    <w:rsid w:val="002E6D1A"/>
    <w:rsid w:val="002E7EF8"/>
    <w:rsid w:val="002F4144"/>
    <w:rsid w:val="002F51CB"/>
    <w:rsid w:val="002F652A"/>
    <w:rsid w:val="002F7C2E"/>
    <w:rsid w:val="002F7FCC"/>
    <w:rsid w:val="00300FC1"/>
    <w:rsid w:val="00301A01"/>
    <w:rsid w:val="003140BE"/>
    <w:rsid w:val="00321D69"/>
    <w:rsid w:val="00323737"/>
    <w:rsid w:val="00326BC6"/>
    <w:rsid w:val="0034355B"/>
    <w:rsid w:val="00362966"/>
    <w:rsid w:val="00363ABB"/>
    <w:rsid w:val="00365B4A"/>
    <w:rsid w:val="00371F31"/>
    <w:rsid w:val="00381038"/>
    <w:rsid w:val="00381447"/>
    <w:rsid w:val="00386D70"/>
    <w:rsid w:val="003963FB"/>
    <w:rsid w:val="003971A5"/>
    <w:rsid w:val="003978AD"/>
    <w:rsid w:val="003A5AB4"/>
    <w:rsid w:val="003A6411"/>
    <w:rsid w:val="003B060E"/>
    <w:rsid w:val="003B0F4D"/>
    <w:rsid w:val="003B3289"/>
    <w:rsid w:val="003D4975"/>
    <w:rsid w:val="003D6619"/>
    <w:rsid w:val="003E5968"/>
    <w:rsid w:val="003E69E7"/>
    <w:rsid w:val="003F0706"/>
    <w:rsid w:val="003F441B"/>
    <w:rsid w:val="003F5686"/>
    <w:rsid w:val="00404AA8"/>
    <w:rsid w:val="0040725C"/>
    <w:rsid w:val="00410B8D"/>
    <w:rsid w:val="004159E9"/>
    <w:rsid w:val="00423668"/>
    <w:rsid w:val="0044108E"/>
    <w:rsid w:val="0044309A"/>
    <w:rsid w:val="00455171"/>
    <w:rsid w:val="00462406"/>
    <w:rsid w:val="00467AD9"/>
    <w:rsid w:val="00477CA4"/>
    <w:rsid w:val="004822E7"/>
    <w:rsid w:val="004A363A"/>
    <w:rsid w:val="004A3697"/>
    <w:rsid w:val="004C2242"/>
    <w:rsid w:val="004C57F7"/>
    <w:rsid w:val="004C6C93"/>
    <w:rsid w:val="004C7B4D"/>
    <w:rsid w:val="004D22E5"/>
    <w:rsid w:val="004D5B0C"/>
    <w:rsid w:val="004D72B9"/>
    <w:rsid w:val="004E06E8"/>
    <w:rsid w:val="004E23BD"/>
    <w:rsid w:val="004E3F4F"/>
    <w:rsid w:val="004E67E3"/>
    <w:rsid w:val="004F2287"/>
    <w:rsid w:val="004F4CBF"/>
    <w:rsid w:val="004F5404"/>
    <w:rsid w:val="005014E2"/>
    <w:rsid w:val="0050578C"/>
    <w:rsid w:val="0050715D"/>
    <w:rsid w:val="00525130"/>
    <w:rsid w:val="005300C2"/>
    <w:rsid w:val="0053063F"/>
    <w:rsid w:val="005429F6"/>
    <w:rsid w:val="0054466F"/>
    <w:rsid w:val="005456F7"/>
    <w:rsid w:val="00551763"/>
    <w:rsid w:val="00557990"/>
    <w:rsid w:val="00557DA5"/>
    <w:rsid w:val="0057147E"/>
    <w:rsid w:val="00572BA4"/>
    <w:rsid w:val="00573B8C"/>
    <w:rsid w:val="00574DB3"/>
    <w:rsid w:val="00577C9D"/>
    <w:rsid w:val="00581A18"/>
    <w:rsid w:val="00586C88"/>
    <w:rsid w:val="00590058"/>
    <w:rsid w:val="005A2B50"/>
    <w:rsid w:val="005A3C17"/>
    <w:rsid w:val="005A3E31"/>
    <w:rsid w:val="005A4E23"/>
    <w:rsid w:val="005B05C7"/>
    <w:rsid w:val="005B3F6D"/>
    <w:rsid w:val="005B5044"/>
    <w:rsid w:val="005B5EFA"/>
    <w:rsid w:val="005C1504"/>
    <w:rsid w:val="005D1432"/>
    <w:rsid w:val="005D3EA5"/>
    <w:rsid w:val="005D4211"/>
    <w:rsid w:val="005D7172"/>
    <w:rsid w:val="005E1AF5"/>
    <w:rsid w:val="005E25BE"/>
    <w:rsid w:val="005E4119"/>
    <w:rsid w:val="005F4B86"/>
    <w:rsid w:val="0060086E"/>
    <w:rsid w:val="00605BC3"/>
    <w:rsid w:val="006131C0"/>
    <w:rsid w:val="00616913"/>
    <w:rsid w:val="00620CC9"/>
    <w:rsid w:val="006211CB"/>
    <w:rsid w:val="0062202F"/>
    <w:rsid w:val="0062641B"/>
    <w:rsid w:val="00635403"/>
    <w:rsid w:val="0064036B"/>
    <w:rsid w:val="00644DAB"/>
    <w:rsid w:val="00646312"/>
    <w:rsid w:val="00647527"/>
    <w:rsid w:val="00657112"/>
    <w:rsid w:val="00670A34"/>
    <w:rsid w:val="006758B8"/>
    <w:rsid w:val="006831B9"/>
    <w:rsid w:val="00693CAD"/>
    <w:rsid w:val="00694360"/>
    <w:rsid w:val="00697660"/>
    <w:rsid w:val="006A1EBF"/>
    <w:rsid w:val="006A2EB9"/>
    <w:rsid w:val="006A2FA9"/>
    <w:rsid w:val="006A5DBF"/>
    <w:rsid w:val="006B0717"/>
    <w:rsid w:val="006B193A"/>
    <w:rsid w:val="006B1C4C"/>
    <w:rsid w:val="006C509E"/>
    <w:rsid w:val="006C6530"/>
    <w:rsid w:val="006D182F"/>
    <w:rsid w:val="006F1086"/>
    <w:rsid w:val="006F2B98"/>
    <w:rsid w:val="006F46B2"/>
    <w:rsid w:val="00711AEF"/>
    <w:rsid w:val="007266F4"/>
    <w:rsid w:val="00731F3D"/>
    <w:rsid w:val="00733A1E"/>
    <w:rsid w:val="007378CD"/>
    <w:rsid w:val="00741815"/>
    <w:rsid w:val="00744128"/>
    <w:rsid w:val="00745D4F"/>
    <w:rsid w:val="00745DBE"/>
    <w:rsid w:val="00751A8D"/>
    <w:rsid w:val="00753490"/>
    <w:rsid w:val="007561E7"/>
    <w:rsid w:val="007733C0"/>
    <w:rsid w:val="00776547"/>
    <w:rsid w:val="00777095"/>
    <w:rsid w:val="00781C52"/>
    <w:rsid w:val="00784980"/>
    <w:rsid w:val="00787157"/>
    <w:rsid w:val="00793C17"/>
    <w:rsid w:val="0079512F"/>
    <w:rsid w:val="0079513F"/>
    <w:rsid w:val="00795800"/>
    <w:rsid w:val="007964BE"/>
    <w:rsid w:val="007A0793"/>
    <w:rsid w:val="007A0FFD"/>
    <w:rsid w:val="007A3E62"/>
    <w:rsid w:val="007B23EF"/>
    <w:rsid w:val="007B5A94"/>
    <w:rsid w:val="007C47FF"/>
    <w:rsid w:val="007C63EF"/>
    <w:rsid w:val="007C7979"/>
    <w:rsid w:val="007C7F39"/>
    <w:rsid w:val="007D0188"/>
    <w:rsid w:val="007E0C51"/>
    <w:rsid w:val="007E48B7"/>
    <w:rsid w:val="007F211A"/>
    <w:rsid w:val="007F75E7"/>
    <w:rsid w:val="00800ACF"/>
    <w:rsid w:val="008030E9"/>
    <w:rsid w:val="008043C9"/>
    <w:rsid w:val="008057A9"/>
    <w:rsid w:val="00814D2B"/>
    <w:rsid w:val="0082283F"/>
    <w:rsid w:val="008324C7"/>
    <w:rsid w:val="00835504"/>
    <w:rsid w:val="0084485D"/>
    <w:rsid w:val="0084538F"/>
    <w:rsid w:val="00847E49"/>
    <w:rsid w:val="00855A6E"/>
    <w:rsid w:val="00855D2E"/>
    <w:rsid w:val="00856DD5"/>
    <w:rsid w:val="00863B20"/>
    <w:rsid w:val="0086421F"/>
    <w:rsid w:val="00864722"/>
    <w:rsid w:val="0086570B"/>
    <w:rsid w:val="00873D0D"/>
    <w:rsid w:val="00873FC8"/>
    <w:rsid w:val="00896789"/>
    <w:rsid w:val="008A3B20"/>
    <w:rsid w:val="008B026A"/>
    <w:rsid w:val="008C0C00"/>
    <w:rsid w:val="008C29BF"/>
    <w:rsid w:val="008C48BA"/>
    <w:rsid w:val="008D307C"/>
    <w:rsid w:val="008E0030"/>
    <w:rsid w:val="008F23EC"/>
    <w:rsid w:val="008F6062"/>
    <w:rsid w:val="00900E69"/>
    <w:rsid w:val="00903997"/>
    <w:rsid w:val="0090655B"/>
    <w:rsid w:val="009075B4"/>
    <w:rsid w:val="00907E4B"/>
    <w:rsid w:val="0091187B"/>
    <w:rsid w:val="00912DDE"/>
    <w:rsid w:val="009245A0"/>
    <w:rsid w:val="00931387"/>
    <w:rsid w:val="0094694B"/>
    <w:rsid w:val="00952B13"/>
    <w:rsid w:val="00955CC2"/>
    <w:rsid w:val="00962B30"/>
    <w:rsid w:val="0096657B"/>
    <w:rsid w:val="00974AEF"/>
    <w:rsid w:val="009755F3"/>
    <w:rsid w:val="00977F97"/>
    <w:rsid w:val="009803A7"/>
    <w:rsid w:val="00983F42"/>
    <w:rsid w:val="00984CAD"/>
    <w:rsid w:val="009872F7"/>
    <w:rsid w:val="0099067A"/>
    <w:rsid w:val="00997D00"/>
    <w:rsid w:val="009A2823"/>
    <w:rsid w:val="009A4D9E"/>
    <w:rsid w:val="009B18F3"/>
    <w:rsid w:val="009B47F4"/>
    <w:rsid w:val="009C2419"/>
    <w:rsid w:val="009C5104"/>
    <w:rsid w:val="009D120C"/>
    <w:rsid w:val="009D7A0B"/>
    <w:rsid w:val="009E3DE6"/>
    <w:rsid w:val="009E7B79"/>
    <w:rsid w:val="00A00532"/>
    <w:rsid w:val="00A00BF5"/>
    <w:rsid w:val="00A02E2C"/>
    <w:rsid w:val="00A06CFF"/>
    <w:rsid w:val="00A13149"/>
    <w:rsid w:val="00A1600C"/>
    <w:rsid w:val="00A30BE9"/>
    <w:rsid w:val="00A32452"/>
    <w:rsid w:val="00A44C95"/>
    <w:rsid w:val="00A46BBC"/>
    <w:rsid w:val="00A576F6"/>
    <w:rsid w:val="00A63B78"/>
    <w:rsid w:val="00A64041"/>
    <w:rsid w:val="00A6443D"/>
    <w:rsid w:val="00A759BA"/>
    <w:rsid w:val="00A76537"/>
    <w:rsid w:val="00A7742C"/>
    <w:rsid w:val="00A84DD5"/>
    <w:rsid w:val="00A84EAC"/>
    <w:rsid w:val="00A87775"/>
    <w:rsid w:val="00A96685"/>
    <w:rsid w:val="00A96A35"/>
    <w:rsid w:val="00AA7D4D"/>
    <w:rsid w:val="00AD191B"/>
    <w:rsid w:val="00AD6148"/>
    <w:rsid w:val="00AE4265"/>
    <w:rsid w:val="00AF3DF9"/>
    <w:rsid w:val="00AF6975"/>
    <w:rsid w:val="00B06237"/>
    <w:rsid w:val="00B10A86"/>
    <w:rsid w:val="00B1509E"/>
    <w:rsid w:val="00B15968"/>
    <w:rsid w:val="00B1792E"/>
    <w:rsid w:val="00B34167"/>
    <w:rsid w:val="00B42546"/>
    <w:rsid w:val="00B42E79"/>
    <w:rsid w:val="00B51D1B"/>
    <w:rsid w:val="00B64DCD"/>
    <w:rsid w:val="00B66B01"/>
    <w:rsid w:val="00B67AB0"/>
    <w:rsid w:val="00B7333E"/>
    <w:rsid w:val="00B90DA8"/>
    <w:rsid w:val="00B95CB0"/>
    <w:rsid w:val="00B974AF"/>
    <w:rsid w:val="00BA7CE0"/>
    <w:rsid w:val="00BA7D93"/>
    <w:rsid w:val="00BC057A"/>
    <w:rsid w:val="00BC181C"/>
    <w:rsid w:val="00BC4860"/>
    <w:rsid w:val="00BD3CCB"/>
    <w:rsid w:val="00BD5373"/>
    <w:rsid w:val="00BE0130"/>
    <w:rsid w:val="00BE03DC"/>
    <w:rsid w:val="00BE128D"/>
    <w:rsid w:val="00BE1DDA"/>
    <w:rsid w:val="00BE287D"/>
    <w:rsid w:val="00BE2F38"/>
    <w:rsid w:val="00BE366B"/>
    <w:rsid w:val="00BF3D76"/>
    <w:rsid w:val="00C04935"/>
    <w:rsid w:val="00C065F3"/>
    <w:rsid w:val="00C11A80"/>
    <w:rsid w:val="00C14B12"/>
    <w:rsid w:val="00C15E20"/>
    <w:rsid w:val="00C15FC6"/>
    <w:rsid w:val="00C168B7"/>
    <w:rsid w:val="00C212E7"/>
    <w:rsid w:val="00C22F09"/>
    <w:rsid w:val="00C273EC"/>
    <w:rsid w:val="00C314AE"/>
    <w:rsid w:val="00C31671"/>
    <w:rsid w:val="00C362B4"/>
    <w:rsid w:val="00C44CE4"/>
    <w:rsid w:val="00C47A16"/>
    <w:rsid w:val="00C50B63"/>
    <w:rsid w:val="00C5220B"/>
    <w:rsid w:val="00C5496C"/>
    <w:rsid w:val="00C56363"/>
    <w:rsid w:val="00C66E88"/>
    <w:rsid w:val="00C718AC"/>
    <w:rsid w:val="00C7507B"/>
    <w:rsid w:val="00C76877"/>
    <w:rsid w:val="00C81E45"/>
    <w:rsid w:val="00C84CD3"/>
    <w:rsid w:val="00C9102C"/>
    <w:rsid w:val="00C9763F"/>
    <w:rsid w:val="00CB388D"/>
    <w:rsid w:val="00CC10BA"/>
    <w:rsid w:val="00CC1333"/>
    <w:rsid w:val="00CD190D"/>
    <w:rsid w:val="00CE15D2"/>
    <w:rsid w:val="00CE3843"/>
    <w:rsid w:val="00CE6794"/>
    <w:rsid w:val="00CE7E69"/>
    <w:rsid w:val="00CF42E0"/>
    <w:rsid w:val="00CF53B3"/>
    <w:rsid w:val="00D01E1C"/>
    <w:rsid w:val="00D04491"/>
    <w:rsid w:val="00D1244C"/>
    <w:rsid w:val="00D14C65"/>
    <w:rsid w:val="00D16192"/>
    <w:rsid w:val="00D21F11"/>
    <w:rsid w:val="00D24E00"/>
    <w:rsid w:val="00D24E70"/>
    <w:rsid w:val="00D311D8"/>
    <w:rsid w:val="00D3715B"/>
    <w:rsid w:val="00D37A9E"/>
    <w:rsid w:val="00D41598"/>
    <w:rsid w:val="00D42181"/>
    <w:rsid w:val="00D42BDB"/>
    <w:rsid w:val="00D53063"/>
    <w:rsid w:val="00D55B7B"/>
    <w:rsid w:val="00D56DAE"/>
    <w:rsid w:val="00D57737"/>
    <w:rsid w:val="00D66A98"/>
    <w:rsid w:val="00D70A28"/>
    <w:rsid w:val="00D732CA"/>
    <w:rsid w:val="00D740F5"/>
    <w:rsid w:val="00D770E2"/>
    <w:rsid w:val="00D7765A"/>
    <w:rsid w:val="00D85B1B"/>
    <w:rsid w:val="00D92118"/>
    <w:rsid w:val="00D9530E"/>
    <w:rsid w:val="00D966F3"/>
    <w:rsid w:val="00DA33C5"/>
    <w:rsid w:val="00DB3DD1"/>
    <w:rsid w:val="00DB575A"/>
    <w:rsid w:val="00DD24CD"/>
    <w:rsid w:val="00DD49F2"/>
    <w:rsid w:val="00DD7941"/>
    <w:rsid w:val="00DE0FB3"/>
    <w:rsid w:val="00DF1E62"/>
    <w:rsid w:val="00DF21C0"/>
    <w:rsid w:val="00DF4E02"/>
    <w:rsid w:val="00E02155"/>
    <w:rsid w:val="00E02DFA"/>
    <w:rsid w:val="00E05FEE"/>
    <w:rsid w:val="00E139EF"/>
    <w:rsid w:val="00E13E94"/>
    <w:rsid w:val="00E20950"/>
    <w:rsid w:val="00E248E8"/>
    <w:rsid w:val="00E25D49"/>
    <w:rsid w:val="00E25F33"/>
    <w:rsid w:val="00E46AFA"/>
    <w:rsid w:val="00E54D71"/>
    <w:rsid w:val="00E5554A"/>
    <w:rsid w:val="00E56B06"/>
    <w:rsid w:val="00E616A4"/>
    <w:rsid w:val="00E633BD"/>
    <w:rsid w:val="00E66D14"/>
    <w:rsid w:val="00E67909"/>
    <w:rsid w:val="00E67EC6"/>
    <w:rsid w:val="00E727E0"/>
    <w:rsid w:val="00E74F28"/>
    <w:rsid w:val="00E801D3"/>
    <w:rsid w:val="00E80C19"/>
    <w:rsid w:val="00E82071"/>
    <w:rsid w:val="00E82345"/>
    <w:rsid w:val="00E84D73"/>
    <w:rsid w:val="00E86E49"/>
    <w:rsid w:val="00E930BA"/>
    <w:rsid w:val="00E93C4F"/>
    <w:rsid w:val="00E943E8"/>
    <w:rsid w:val="00E95215"/>
    <w:rsid w:val="00E95918"/>
    <w:rsid w:val="00E970CA"/>
    <w:rsid w:val="00EA4930"/>
    <w:rsid w:val="00EA4BA3"/>
    <w:rsid w:val="00EB7A3D"/>
    <w:rsid w:val="00EC2DDE"/>
    <w:rsid w:val="00ED023B"/>
    <w:rsid w:val="00ED3E15"/>
    <w:rsid w:val="00ED5D44"/>
    <w:rsid w:val="00EE27E6"/>
    <w:rsid w:val="00EE2C82"/>
    <w:rsid w:val="00EE4F91"/>
    <w:rsid w:val="00EE7296"/>
    <w:rsid w:val="00EE7B4C"/>
    <w:rsid w:val="00EF4FD1"/>
    <w:rsid w:val="00F01D8C"/>
    <w:rsid w:val="00F04D74"/>
    <w:rsid w:val="00F072FB"/>
    <w:rsid w:val="00F07608"/>
    <w:rsid w:val="00F0760F"/>
    <w:rsid w:val="00F14EA5"/>
    <w:rsid w:val="00F20D23"/>
    <w:rsid w:val="00F241D3"/>
    <w:rsid w:val="00F25B58"/>
    <w:rsid w:val="00F4225A"/>
    <w:rsid w:val="00F528BF"/>
    <w:rsid w:val="00F54F3D"/>
    <w:rsid w:val="00F554D7"/>
    <w:rsid w:val="00F55BD4"/>
    <w:rsid w:val="00F56A52"/>
    <w:rsid w:val="00F66E14"/>
    <w:rsid w:val="00F7224C"/>
    <w:rsid w:val="00F80B86"/>
    <w:rsid w:val="00F83FBA"/>
    <w:rsid w:val="00F96C0E"/>
    <w:rsid w:val="00FA1D42"/>
    <w:rsid w:val="00FA2BE6"/>
    <w:rsid w:val="00FA6AD4"/>
    <w:rsid w:val="00FB4385"/>
    <w:rsid w:val="00FB57CE"/>
    <w:rsid w:val="00FC2113"/>
    <w:rsid w:val="00FC238F"/>
    <w:rsid w:val="00FC29E0"/>
    <w:rsid w:val="00FD7132"/>
    <w:rsid w:val="00FD7150"/>
    <w:rsid w:val="00FE10F7"/>
    <w:rsid w:val="00FE49F6"/>
    <w:rsid w:val="00FE52C4"/>
    <w:rsid w:val="00FF6A66"/>
    <w:rsid w:val="00FF7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E100DD"/>
  <w15:docId w15:val="{297105D9-29B1-4A33-B06D-4331ADA9A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lsdException w:name="toc 6" w:semiHidden="1" w:uiPriority="39"/>
    <w:lsdException w:name="toc 7" w:semiHidden="1" w:uiPriority="39"/>
    <w:lsdException w:name="toc 8" w:semiHidden="1" w:uiPriority="39" w:qFormat="1"/>
    <w:lsdException w:name="toc 9" w:semiHidden="1" w:uiPriority="39"/>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A6660"/>
    <w:pPr>
      <w:spacing w:line="480" w:lineRule="auto"/>
      <w:ind w:firstLine="432"/>
    </w:pPr>
    <w:rPr>
      <w:sz w:val="24"/>
    </w:rPr>
  </w:style>
  <w:style w:type="paragraph" w:styleId="Heading1">
    <w:name w:val="heading 1"/>
    <w:basedOn w:val="Normal"/>
    <w:next w:val="Normal"/>
    <w:semiHidden/>
    <w:qFormat/>
    <w:rsid w:val="00ED5D44"/>
    <w:pPr>
      <w:spacing w:after="840" w:line="240" w:lineRule="auto"/>
      <w:ind w:firstLine="0"/>
      <w:jc w:val="center"/>
      <w:outlineLvl w:val="0"/>
    </w:pPr>
    <w:rPr>
      <w:b/>
      <w:caps/>
    </w:rPr>
  </w:style>
  <w:style w:type="paragraph" w:styleId="Heading2">
    <w:name w:val="heading 2"/>
    <w:basedOn w:val="Normal"/>
    <w:next w:val="Normal"/>
    <w:semiHidden/>
    <w:qFormat/>
    <w:rsid w:val="00ED5D44"/>
    <w:pPr>
      <w:keepNext/>
      <w:spacing w:after="240" w:line="240" w:lineRule="auto"/>
      <w:ind w:left="432" w:hanging="432"/>
      <w:outlineLvl w:val="1"/>
    </w:pPr>
    <w:rPr>
      <w:b/>
      <w:caps/>
    </w:rPr>
  </w:style>
  <w:style w:type="paragraph" w:styleId="Heading3">
    <w:name w:val="heading 3"/>
    <w:basedOn w:val="Normal"/>
    <w:next w:val="NormalSS"/>
    <w:link w:val="Heading3Char"/>
    <w:semiHidden/>
    <w:qFormat/>
    <w:rsid w:val="00E86E49"/>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semiHidden/>
    <w:qFormat/>
    <w:rsid w:val="00E86E49"/>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E86E49"/>
    <w:pPr>
      <w:keepNext/>
      <w:numPr>
        <w:ilvl w:val="4"/>
        <w:numId w:val="23"/>
      </w:numPr>
      <w:spacing w:after="120" w:line="240" w:lineRule="auto"/>
      <w:outlineLvl w:val="4"/>
    </w:pPr>
    <w:rPr>
      <w:b/>
    </w:rPr>
  </w:style>
  <w:style w:type="paragraph" w:styleId="Heading6">
    <w:name w:val="heading 6"/>
    <w:basedOn w:val="Normal"/>
    <w:next w:val="Normal"/>
    <w:link w:val="Heading6Char"/>
    <w:semiHidden/>
    <w:qFormat/>
    <w:rsid w:val="00E86E49"/>
    <w:pPr>
      <w:keepNext/>
      <w:numPr>
        <w:ilvl w:val="5"/>
        <w:numId w:val="23"/>
      </w:numPr>
      <w:spacing w:after="120" w:line="240" w:lineRule="auto"/>
      <w:outlineLvl w:val="5"/>
    </w:pPr>
  </w:style>
  <w:style w:type="paragraph" w:styleId="Heading7">
    <w:name w:val="heading 7"/>
    <w:basedOn w:val="Normal"/>
    <w:next w:val="Normal"/>
    <w:link w:val="Heading7Char"/>
    <w:semiHidden/>
    <w:qFormat/>
    <w:rsid w:val="00E86E49"/>
    <w:pPr>
      <w:keepNext/>
      <w:numPr>
        <w:ilvl w:val="6"/>
        <w:numId w:val="23"/>
      </w:numPr>
      <w:spacing w:after="120" w:line="240" w:lineRule="auto"/>
      <w:outlineLvl w:val="6"/>
    </w:pPr>
  </w:style>
  <w:style w:type="paragraph" w:styleId="Heading8">
    <w:name w:val="heading 8"/>
    <w:basedOn w:val="Normal"/>
    <w:next w:val="Normal"/>
    <w:link w:val="Heading8Char"/>
    <w:semiHidden/>
    <w:qFormat/>
    <w:rsid w:val="00E86E49"/>
    <w:pPr>
      <w:keepNext/>
      <w:numPr>
        <w:ilvl w:val="7"/>
        <w:numId w:val="23"/>
      </w:numPr>
      <w:spacing w:after="120" w:line="240" w:lineRule="auto"/>
      <w:outlineLvl w:val="7"/>
    </w:pPr>
  </w:style>
  <w:style w:type="paragraph" w:styleId="Heading9">
    <w:name w:val="heading 9"/>
    <w:aliases w:val="Heading 9 (business proposal only)"/>
    <w:basedOn w:val="Normal"/>
    <w:next w:val="Normal"/>
    <w:link w:val="Heading9Char"/>
    <w:semiHidden/>
    <w:rsid w:val="00E86E49"/>
    <w:pPr>
      <w:keepNext/>
      <w:numPr>
        <w:ilvl w:val="8"/>
        <w:numId w:val="2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qFormat/>
    <w:rsid w:val="00363ABB"/>
    <w:rPr>
      <w:rFonts w:ascii="Times New Roman" w:hAnsi="Times New Roman"/>
      <w:color w:val="auto"/>
      <w:spacing w:val="0"/>
      <w:position w:val="0"/>
      <w:sz w:val="24"/>
      <w:u w:color="000080"/>
      <w:effect w:val="none"/>
      <w:vertAlign w:val="superscript"/>
    </w:rPr>
  </w:style>
  <w:style w:type="character" w:customStyle="1" w:styleId="MTEquationSection">
    <w:name w:val="MTEquationSection"/>
    <w:basedOn w:val="DefaultParagraphFont"/>
    <w:rsid w:val="00E86E49"/>
    <w:rPr>
      <w:rFonts w:ascii="Arial" w:hAnsi="Arial"/>
      <w:vanish/>
      <w:color w:val="auto"/>
      <w:sz w:val="18"/>
    </w:rPr>
  </w:style>
  <w:style w:type="paragraph" w:styleId="Footer">
    <w:name w:val="footer"/>
    <w:basedOn w:val="Normal"/>
    <w:link w:val="FooterChar"/>
    <w:semiHidden/>
    <w:rsid w:val="00ED5D44"/>
    <w:pPr>
      <w:tabs>
        <w:tab w:val="center" w:pos="4320"/>
        <w:tab w:val="right" w:pos="8640"/>
      </w:tabs>
    </w:pPr>
  </w:style>
  <w:style w:type="character" w:styleId="PageNumber">
    <w:name w:val="page number"/>
    <w:basedOn w:val="DefaultParagraphFont"/>
    <w:semiHidden/>
    <w:qFormat/>
    <w:rsid w:val="00E86E49"/>
    <w:rPr>
      <w:rFonts w:ascii="Arial" w:hAnsi="Arial"/>
      <w:color w:val="auto"/>
      <w:sz w:val="20"/>
      <w:bdr w:val="none" w:sz="0" w:space="0" w:color="auto"/>
    </w:rPr>
  </w:style>
  <w:style w:type="paragraph" w:styleId="Header">
    <w:name w:val="header"/>
    <w:basedOn w:val="Normal"/>
    <w:link w:val="HeaderChar"/>
    <w:uiPriority w:val="99"/>
    <w:unhideWhenUsed/>
    <w:rsid w:val="00ED5D44"/>
    <w:pPr>
      <w:tabs>
        <w:tab w:val="center" w:pos="4680"/>
        <w:tab w:val="right" w:pos="9360"/>
      </w:tabs>
      <w:spacing w:line="240" w:lineRule="auto"/>
    </w:pPr>
  </w:style>
  <w:style w:type="paragraph" w:customStyle="1" w:styleId="Center">
    <w:name w:val="Center"/>
    <w:basedOn w:val="Normal"/>
    <w:unhideWhenUsed/>
    <w:rsid w:val="00E86E49"/>
    <w:pPr>
      <w:ind w:firstLine="0"/>
      <w:jc w:val="center"/>
    </w:pPr>
  </w:style>
  <w:style w:type="paragraph" w:styleId="FootnoteText">
    <w:name w:val="footnote text"/>
    <w:aliases w:val="F1"/>
    <w:basedOn w:val="Normal"/>
    <w:link w:val="FootnoteTextChar"/>
    <w:qFormat/>
    <w:rsid w:val="00363ABB"/>
    <w:pPr>
      <w:spacing w:after="120" w:line="240" w:lineRule="auto"/>
      <w:ind w:firstLine="0"/>
    </w:pPr>
    <w:rPr>
      <w:sz w:val="20"/>
    </w:rPr>
  </w:style>
  <w:style w:type="paragraph" w:customStyle="1" w:styleId="NormalSS">
    <w:name w:val="NormalSS"/>
    <w:basedOn w:val="Normal"/>
    <w:link w:val="NormalSSChar"/>
    <w:qFormat/>
    <w:rsid w:val="00363ABB"/>
    <w:pPr>
      <w:spacing w:after="240" w:line="240" w:lineRule="auto"/>
    </w:pPr>
  </w:style>
  <w:style w:type="paragraph" w:styleId="TOC1">
    <w:name w:val="toc 1"/>
    <w:next w:val="Normalcontinued"/>
    <w:autoRedefine/>
    <w:uiPriority w:val="39"/>
    <w:semiHidden/>
    <w:qFormat/>
    <w:rsid w:val="00E86E49"/>
    <w:pPr>
      <w:tabs>
        <w:tab w:val="right" w:leader="dot" w:pos="9360"/>
      </w:tabs>
      <w:spacing w:after="180" w:line="240" w:lineRule="exact"/>
      <w:ind w:left="720" w:right="720" w:hanging="720"/>
    </w:pPr>
    <w:rPr>
      <w:rFonts w:ascii="Arial" w:hAnsi="Arial"/>
      <w:caps/>
    </w:rPr>
  </w:style>
  <w:style w:type="paragraph" w:styleId="TOC2">
    <w:name w:val="toc 2"/>
    <w:next w:val="Normal"/>
    <w:autoRedefine/>
    <w:uiPriority w:val="39"/>
    <w:semiHidden/>
    <w:qFormat/>
    <w:rsid w:val="00E86E49"/>
    <w:pPr>
      <w:tabs>
        <w:tab w:val="left" w:pos="1080"/>
        <w:tab w:val="right" w:leader="dot" w:pos="9360"/>
      </w:tabs>
      <w:spacing w:after="180" w:line="240" w:lineRule="exact"/>
      <w:ind w:left="1080" w:right="720" w:hanging="360"/>
    </w:pPr>
    <w:rPr>
      <w:rFonts w:ascii="Arial" w:hAnsi="Arial"/>
      <w:noProof/>
    </w:rPr>
  </w:style>
  <w:style w:type="paragraph" w:styleId="TOC3">
    <w:name w:val="toc 3"/>
    <w:basedOn w:val="TOC2"/>
    <w:next w:val="Normal"/>
    <w:autoRedefine/>
    <w:semiHidden/>
    <w:qFormat/>
    <w:rsid w:val="00E86E49"/>
    <w:pPr>
      <w:tabs>
        <w:tab w:val="clear" w:pos="1080"/>
        <w:tab w:val="left" w:pos="1440"/>
      </w:tabs>
      <w:spacing w:after="120"/>
      <w:ind w:left="1440"/>
    </w:pPr>
  </w:style>
  <w:style w:type="paragraph" w:styleId="TOC4">
    <w:name w:val="toc 4"/>
    <w:next w:val="Normal"/>
    <w:autoRedefine/>
    <w:semiHidden/>
    <w:qFormat/>
    <w:rsid w:val="00E86E49"/>
    <w:pPr>
      <w:tabs>
        <w:tab w:val="left" w:pos="2160"/>
        <w:tab w:val="right" w:leader="dot" w:pos="9360"/>
      </w:tabs>
      <w:spacing w:line="240" w:lineRule="exact"/>
      <w:ind w:left="2520" w:hanging="360"/>
    </w:pPr>
    <w:rPr>
      <w:rFonts w:ascii="Arial" w:hAnsi="Arial"/>
      <w:noProof/>
      <w:sz w:val="24"/>
    </w:rPr>
  </w:style>
  <w:style w:type="paragraph" w:customStyle="1" w:styleId="Dash">
    <w:name w:val="Dash"/>
    <w:basedOn w:val="Normal"/>
    <w:qFormat/>
    <w:rsid w:val="00363ABB"/>
    <w:pPr>
      <w:numPr>
        <w:numId w:val="32"/>
      </w:numPr>
      <w:tabs>
        <w:tab w:val="left" w:pos="288"/>
      </w:tabs>
      <w:spacing w:after="120" w:line="240" w:lineRule="auto"/>
    </w:pPr>
  </w:style>
  <w:style w:type="paragraph" w:customStyle="1" w:styleId="Outline">
    <w:name w:val="Outline"/>
    <w:basedOn w:val="Normal"/>
    <w:unhideWhenUsed/>
    <w:qFormat/>
    <w:rsid w:val="00E86E49"/>
    <w:pPr>
      <w:spacing w:after="240" w:line="240" w:lineRule="auto"/>
      <w:ind w:left="720" w:hanging="720"/>
    </w:pPr>
  </w:style>
  <w:style w:type="character" w:styleId="PlaceholderText">
    <w:name w:val="Placeholder Text"/>
    <w:basedOn w:val="DefaultParagraphFont"/>
    <w:uiPriority w:val="99"/>
    <w:semiHidden/>
    <w:rsid w:val="004D72B9"/>
    <w:rPr>
      <w:color w:val="808080"/>
    </w:rPr>
  </w:style>
  <w:style w:type="paragraph" w:customStyle="1" w:styleId="NumberedBullet">
    <w:name w:val="Numbered Bullet"/>
    <w:basedOn w:val="Normal"/>
    <w:link w:val="NumberedBulletChar"/>
    <w:qFormat/>
    <w:rsid w:val="00FE52C4"/>
    <w:pPr>
      <w:numPr>
        <w:numId w:val="36"/>
      </w:numPr>
      <w:tabs>
        <w:tab w:val="left" w:pos="432"/>
      </w:tabs>
      <w:spacing w:after="120" w:line="240" w:lineRule="auto"/>
      <w:ind w:left="432" w:hanging="432"/>
    </w:pPr>
  </w:style>
  <w:style w:type="paragraph" w:customStyle="1" w:styleId="References">
    <w:name w:val="References"/>
    <w:basedOn w:val="Normal"/>
    <w:qFormat/>
    <w:rsid w:val="00363ABB"/>
    <w:pPr>
      <w:keepLines/>
      <w:spacing w:after="240" w:line="240" w:lineRule="auto"/>
      <w:ind w:left="432" w:hanging="432"/>
    </w:pPr>
  </w:style>
  <w:style w:type="paragraph" w:styleId="TableofFigures">
    <w:name w:val="table of figures"/>
    <w:basedOn w:val="Normal"/>
    <w:next w:val="Normal"/>
    <w:uiPriority w:val="99"/>
    <w:rsid w:val="00363ABB"/>
    <w:pPr>
      <w:tabs>
        <w:tab w:val="right" w:leader="dot" w:pos="9360"/>
      </w:tabs>
      <w:spacing w:after="180" w:line="240" w:lineRule="exact"/>
      <w:ind w:left="720" w:right="720" w:hanging="720"/>
    </w:pPr>
    <w:rPr>
      <w:rFonts w:ascii="Arial" w:hAnsi="Arial"/>
      <w:sz w:val="20"/>
    </w:rPr>
  </w:style>
  <w:style w:type="character" w:styleId="Hyperlink">
    <w:name w:val="Hyperlink"/>
    <w:basedOn w:val="DefaultParagraphFont"/>
    <w:uiPriority w:val="99"/>
    <w:semiHidden/>
    <w:rsid w:val="00105DC3"/>
    <w:rPr>
      <w:color w:val="0000FF"/>
      <w:u w:val="single"/>
    </w:rPr>
  </w:style>
  <w:style w:type="character" w:styleId="LineNumber">
    <w:name w:val="line number"/>
    <w:basedOn w:val="DefaultParagraphFont"/>
    <w:uiPriority w:val="99"/>
    <w:semiHidden/>
    <w:unhideWhenUsed/>
    <w:rsid w:val="00E80C19"/>
  </w:style>
  <w:style w:type="paragraph" w:customStyle="1" w:styleId="Bullet">
    <w:name w:val="Bullet"/>
    <w:basedOn w:val="Normal"/>
    <w:qFormat/>
    <w:rsid w:val="00FE52C4"/>
    <w:pPr>
      <w:numPr>
        <w:numId w:val="28"/>
      </w:numPr>
      <w:tabs>
        <w:tab w:val="left" w:pos="432"/>
      </w:tabs>
      <w:spacing w:after="120" w:line="240" w:lineRule="auto"/>
      <w:ind w:left="432" w:hanging="432"/>
    </w:pPr>
  </w:style>
  <w:style w:type="character" w:styleId="EndnoteReference">
    <w:name w:val="endnote reference"/>
    <w:basedOn w:val="DefaultParagraphFont"/>
    <w:rsid w:val="00ED5D44"/>
    <w:rPr>
      <w:vertAlign w:val="superscript"/>
    </w:rPr>
  </w:style>
  <w:style w:type="paragraph" w:styleId="EndnoteText">
    <w:name w:val="endnote text"/>
    <w:basedOn w:val="Normal"/>
    <w:link w:val="EndnoteTextChar"/>
    <w:rsid w:val="00ED5D44"/>
    <w:pPr>
      <w:spacing w:after="240" w:line="240" w:lineRule="auto"/>
    </w:pPr>
  </w:style>
  <w:style w:type="character" w:customStyle="1" w:styleId="EndnoteTextChar">
    <w:name w:val="Endnote Text Char"/>
    <w:basedOn w:val="DefaultParagraphFont"/>
    <w:link w:val="EndnoteText"/>
    <w:rsid w:val="00ED5D44"/>
    <w:rPr>
      <w:sz w:val="24"/>
      <w:szCs w:val="24"/>
    </w:rPr>
  </w:style>
  <w:style w:type="paragraph" w:customStyle="1" w:styleId="Normalcontinued">
    <w:name w:val="Normal (continued)"/>
    <w:basedOn w:val="Normal"/>
    <w:next w:val="Normal"/>
    <w:qFormat/>
    <w:rsid w:val="00363ABB"/>
    <w:pPr>
      <w:ind w:firstLine="0"/>
    </w:pPr>
  </w:style>
  <w:style w:type="paragraph" w:customStyle="1" w:styleId="NormalSScontinued">
    <w:name w:val="NormalSS (continued)"/>
    <w:basedOn w:val="NormalSS"/>
    <w:next w:val="NormalSS"/>
    <w:qFormat/>
    <w:rsid w:val="00363ABB"/>
    <w:pPr>
      <w:ind w:firstLine="0"/>
    </w:pPr>
  </w:style>
  <w:style w:type="paragraph" w:customStyle="1" w:styleId="TableFootnoteCaption">
    <w:name w:val="Table Footnote_Caption"/>
    <w:qFormat/>
    <w:rsid w:val="00363ABB"/>
    <w:pPr>
      <w:tabs>
        <w:tab w:val="left" w:pos="1080"/>
      </w:tabs>
      <w:spacing w:before="60"/>
    </w:pPr>
    <w:rPr>
      <w:rFonts w:ascii="Arial" w:hAnsi="Arial"/>
      <w:sz w:val="18"/>
    </w:rPr>
  </w:style>
  <w:style w:type="paragraph" w:customStyle="1" w:styleId="TableHeaderCenter">
    <w:name w:val="Table Header Center"/>
    <w:basedOn w:val="TableHeaderLeft"/>
    <w:qFormat/>
    <w:rsid w:val="00363ABB"/>
    <w:pPr>
      <w:jc w:val="center"/>
    </w:pPr>
  </w:style>
  <w:style w:type="paragraph" w:customStyle="1" w:styleId="TableHeaderLeft">
    <w:name w:val="Table Header Left"/>
    <w:basedOn w:val="TableText"/>
    <w:next w:val="TableText"/>
    <w:qFormat/>
    <w:rsid w:val="00363ABB"/>
    <w:pPr>
      <w:spacing w:before="120" w:after="60"/>
    </w:pPr>
    <w:rPr>
      <w:b/>
      <w:color w:val="FFFFFF" w:themeColor="background1"/>
    </w:rPr>
  </w:style>
  <w:style w:type="paragraph" w:customStyle="1" w:styleId="TableSourceCaption">
    <w:name w:val="Table Source_Caption"/>
    <w:qFormat/>
    <w:rsid w:val="00363ABB"/>
    <w:pPr>
      <w:tabs>
        <w:tab w:val="left" w:pos="792"/>
      </w:tabs>
      <w:spacing w:before="60"/>
      <w:ind w:left="792" w:hanging="792"/>
    </w:pPr>
    <w:rPr>
      <w:rFonts w:ascii="Arial" w:hAnsi="Arial"/>
      <w:sz w:val="18"/>
    </w:rPr>
  </w:style>
  <w:style w:type="paragraph" w:customStyle="1" w:styleId="TableText">
    <w:name w:val="Table Text"/>
    <w:basedOn w:val="Normal"/>
    <w:qFormat/>
    <w:rsid w:val="00363ABB"/>
    <w:pPr>
      <w:spacing w:line="240" w:lineRule="auto"/>
      <w:ind w:firstLine="0"/>
    </w:pPr>
    <w:rPr>
      <w:rFonts w:ascii="Arial" w:hAnsi="Arial"/>
      <w:sz w:val="18"/>
    </w:rPr>
  </w:style>
  <w:style w:type="paragraph" w:styleId="BalloonText">
    <w:name w:val="Balloon Text"/>
    <w:basedOn w:val="Normal"/>
    <w:link w:val="BalloonTextChar"/>
    <w:uiPriority w:val="99"/>
    <w:semiHidden/>
    <w:unhideWhenUsed/>
    <w:rsid w:val="00E86E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E49"/>
    <w:rPr>
      <w:rFonts w:ascii="Tahoma" w:hAnsi="Tahoma" w:cs="Tahoma"/>
      <w:sz w:val="16"/>
      <w:szCs w:val="16"/>
    </w:rPr>
  </w:style>
  <w:style w:type="table" w:customStyle="1" w:styleId="MPRBaseTable">
    <w:name w:val="MPR Base Table"/>
    <w:basedOn w:val="TableNormal"/>
    <w:uiPriority w:val="99"/>
    <w:rsid w:val="00D01E1C"/>
    <w:pPr>
      <w:spacing w:line="360" w:lineRule="auto"/>
      <w:contextualSpacing/>
      <w:textboxTightWrap w:val="allLines"/>
    </w:pPr>
    <w:rPr>
      <w:rFonts w:ascii="Arial" w:eastAsiaTheme="minorEastAsia" w:hAnsi="Arial" w:cstheme="minorBidi"/>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MarkforTableTitle">
    <w:name w:val="Mark for Table Title"/>
    <w:basedOn w:val="Normal"/>
    <w:next w:val="NormalSS"/>
    <w:qFormat/>
    <w:rsid w:val="0096657B"/>
    <w:pPr>
      <w:keepNext/>
      <w:spacing w:after="60" w:line="240" w:lineRule="auto"/>
      <w:ind w:firstLine="0"/>
    </w:pPr>
    <w:rPr>
      <w:rFonts w:ascii="Arial Bold" w:hAnsi="Arial Bold"/>
      <w:b/>
      <w:sz w:val="20"/>
    </w:rPr>
  </w:style>
  <w:style w:type="paragraph" w:customStyle="1" w:styleId="TableSignificanceCaption">
    <w:name w:val="Table Significance_Caption"/>
    <w:basedOn w:val="TableFootnoteCaption"/>
    <w:qFormat/>
    <w:rsid w:val="00363ABB"/>
  </w:style>
  <w:style w:type="paragraph" w:customStyle="1" w:styleId="BulletLastDS">
    <w:name w:val="Bullet (Last DS)"/>
    <w:basedOn w:val="Bullet"/>
    <w:next w:val="Normal"/>
    <w:qFormat/>
    <w:rsid w:val="00FE52C4"/>
    <w:pPr>
      <w:numPr>
        <w:numId w:val="29"/>
      </w:numPr>
      <w:spacing w:after="320"/>
      <w:ind w:left="432" w:hanging="432"/>
    </w:pPr>
  </w:style>
  <w:style w:type="paragraph" w:customStyle="1" w:styleId="BulletLastSS">
    <w:name w:val="Bullet (Last SS)"/>
    <w:basedOn w:val="Bullet"/>
    <w:next w:val="NormalSS"/>
    <w:qFormat/>
    <w:rsid w:val="00FE52C4"/>
    <w:pPr>
      <w:numPr>
        <w:numId w:val="30"/>
      </w:numPr>
      <w:spacing w:after="240"/>
      <w:ind w:left="432" w:hanging="432"/>
    </w:pPr>
  </w:style>
  <w:style w:type="paragraph" w:customStyle="1" w:styleId="DashLASTDS">
    <w:name w:val="Dash (LAST DS)"/>
    <w:basedOn w:val="Dash"/>
    <w:next w:val="Normal"/>
    <w:qFormat/>
    <w:rsid w:val="008A3B20"/>
    <w:pPr>
      <w:numPr>
        <w:numId w:val="37"/>
      </w:numPr>
      <w:spacing w:after="320"/>
      <w:ind w:left="792"/>
    </w:pPr>
    <w:rPr>
      <w:szCs w:val="24"/>
    </w:rPr>
  </w:style>
  <w:style w:type="paragraph" w:customStyle="1" w:styleId="DashLASTSS">
    <w:name w:val="Dash (LAST SS)"/>
    <w:basedOn w:val="Dash"/>
    <w:next w:val="NormalSS"/>
    <w:qFormat/>
    <w:rsid w:val="008A3B20"/>
    <w:pPr>
      <w:numPr>
        <w:numId w:val="33"/>
      </w:numPr>
      <w:spacing w:after="240"/>
    </w:pPr>
  </w:style>
  <w:style w:type="paragraph" w:styleId="DocumentMap">
    <w:name w:val="Document Map"/>
    <w:basedOn w:val="Normal"/>
    <w:link w:val="DocumentMapChar"/>
    <w:semiHidden/>
    <w:unhideWhenUsed/>
    <w:rsid w:val="00E86E49"/>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E86E49"/>
    <w:rPr>
      <w:rFonts w:asciiTheme="majorHAnsi" w:hAnsiTheme="majorHAnsi"/>
      <w:sz w:val="24"/>
    </w:rPr>
  </w:style>
  <w:style w:type="character" w:customStyle="1" w:styleId="FootnoteTextChar">
    <w:name w:val="Footnote Text Char"/>
    <w:aliases w:val="F1 Char"/>
    <w:basedOn w:val="DefaultParagraphFont"/>
    <w:link w:val="FootnoteText"/>
    <w:uiPriority w:val="99"/>
    <w:rsid w:val="00363ABB"/>
  </w:style>
  <w:style w:type="character" w:customStyle="1" w:styleId="Heading3Char">
    <w:name w:val="Heading 3 Char"/>
    <w:basedOn w:val="DefaultParagraphFont"/>
    <w:link w:val="Heading3"/>
    <w:semiHidden/>
    <w:rsid w:val="00321D69"/>
    <w:rPr>
      <w:b/>
      <w:sz w:val="24"/>
    </w:rPr>
  </w:style>
  <w:style w:type="character" w:customStyle="1" w:styleId="Heading4Char">
    <w:name w:val="Heading 4 Char"/>
    <w:basedOn w:val="DefaultParagraphFont"/>
    <w:link w:val="Heading4"/>
    <w:semiHidden/>
    <w:rsid w:val="00321D69"/>
    <w:rPr>
      <w:b/>
      <w:sz w:val="24"/>
    </w:rPr>
  </w:style>
  <w:style w:type="character" w:customStyle="1" w:styleId="Heading5Char">
    <w:name w:val="Heading 5 Char"/>
    <w:basedOn w:val="DefaultParagraphFont"/>
    <w:link w:val="Heading5"/>
    <w:semiHidden/>
    <w:rsid w:val="00321D69"/>
    <w:rPr>
      <w:b/>
      <w:sz w:val="24"/>
    </w:rPr>
  </w:style>
  <w:style w:type="character" w:customStyle="1" w:styleId="Heading6Char">
    <w:name w:val="Heading 6 Char"/>
    <w:basedOn w:val="DefaultParagraphFont"/>
    <w:link w:val="Heading6"/>
    <w:semiHidden/>
    <w:rsid w:val="00321D69"/>
    <w:rPr>
      <w:sz w:val="24"/>
    </w:rPr>
  </w:style>
  <w:style w:type="character" w:customStyle="1" w:styleId="Heading7Char">
    <w:name w:val="Heading 7 Char"/>
    <w:basedOn w:val="DefaultParagraphFont"/>
    <w:link w:val="Heading7"/>
    <w:semiHidden/>
    <w:rsid w:val="00321D69"/>
    <w:rPr>
      <w:sz w:val="24"/>
    </w:rPr>
  </w:style>
  <w:style w:type="character" w:customStyle="1" w:styleId="Heading8Char">
    <w:name w:val="Heading 8 Char"/>
    <w:basedOn w:val="DefaultParagraphFont"/>
    <w:link w:val="Heading8"/>
    <w:semiHidden/>
    <w:rsid w:val="00321D69"/>
    <w:rPr>
      <w:sz w:val="24"/>
    </w:rPr>
  </w:style>
  <w:style w:type="character" w:customStyle="1" w:styleId="Heading9Char">
    <w:name w:val="Heading 9 Char"/>
    <w:aliases w:val="Heading 9 (business proposal only) Char"/>
    <w:basedOn w:val="DefaultParagraphFont"/>
    <w:link w:val="Heading9"/>
    <w:semiHidden/>
    <w:rsid w:val="00321D69"/>
    <w:rPr>
      <w:sz w:val="24"/>
    </w:rPr>
  </w:style>
  <w:style w:type="numbering" w:customStyle="1" w:styleId="MPROutline">
    <w:name w:val="MPROutline"/>
    <w:uiPriority w:val="99"/>
    <w:locked/>
    <w:rsid w:val="00E86E49"/>
    <w:pPr>
      <w:numPr>
        <w:numId w:val="11"/>
      </w:numPr>
    </w:pPr>
  </w:style>
  <w:style w:type="character" w:customStyle="1" w:styleId="NumberedBulletChar">
    <w:name w:val="Numbered Bullet Char"/>
    <w:basedOn w:val="DefaultParagraphFont"/>
    <w:link w:val="NumberedBullet"/>
    <w:rsid w:val="00FE52C4"/>
    <w:rPr>
      <w:sz w:val="24"/>
    </w:rPr>
  </w:style>
  <w:style w:type="paragraph" w:customStyle="1" w:styleId="NumberedBulletLastDS">
    <w:name w:val="Numbered Bullet (Last DS)"/>
    <w:basedOn w:val="NumberedBullet"/>
    <w:next w:val="Normal"/>
    <w:qFormat/>
    <w:rsid w:val="00FE52C4"/>
    <w:pPr>
      <w:tabs>
        <w:tab w:val="clear" w:pos="792"/>
      </w:tabs>
      <w:spacing w:after="320"/>
    </w:pPr>
  </w:style>
  <w:style w:type="paragraph" w:customStyle="1" w:styleId="NumberedBulletLastSS">
    <w:name w:val="Numbered Bullet (Last SS)"/>
    <w:basedOn w:val="NumberedBulletLastDS"/>
    <w:next w:val="NormalSS"/>
    <w:qFormat/>
    <w:rsid w:val="00363ABB"/>
    <w:pPr>
      <w:spacing w:after="240"/>
    </w:pPr>
  </w:style>
  <w:style w:type="paragraph" w:customStyle="1" w:styleId="Tabletext8">
    <w:name w:val="Table text 8"/>
    <w:basedOn w:val="TableText"/>
    <w:qFormat/>
    <w:rsid w:val="00363ABB"/>
    <w:rPr>
      <w:snapToGrid w:val="0"/>
      <w:sz w:val="16"/>
      <w:szCs w:val="16"/>
    </w:rPr>
  </w:style>
  <w:style w:type="paragraph" w:styleId="Title">
    <w:name w:val="Title"/>
    <w:basedOn w:val="Normal"/>
    <w:next w:val="Normal"/>
    <w:link w:val="TitleChar"/>
    <w:semiHidden/>
    <w:rsid w:val="00E86E49"/>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321D69"/>
    <w:rPr>
      <w:rFonts w:asciiTheme="majorHAnsi" w:eastAsiaTheme="majorEastAsia" w:hAnsiTheme="majorHAnsi" w:cstheme="majorBidi"/>
      <w:color w:val="000000" w:themeColor="text1"/>
      <w:spacing w:val="5"/>
      <w:kern w:val="28"/>
      <w:sz w:val="52"/>
      <w:szCs w:val="52"/>
    </w:rPr>
  </w:style>
  <w:style w:type="paragraph" w:styleId="TOC8">
    <w:name w:val="toc 8"/>
    <w:next w:val="Normal"/>
    <w:autoRedefine/>
    <w:uiPriority w:val="39"/>
    <w:semiHidden/>
    <w:qFormat/>
    <w:rsid w:val="00E86E49"/>
    <w:pPr>
      <w:tabs>
        <w:tab w:val="right" w:leader="dot" w:pos="9360"/>
      </w:tabs>
      <w:spacing w:after="180" w:line="240" w:lineRule="exact"/>
      <w:ind w:right="720"/>
    </w:pPr>
    <w:rPr>
      <w:rFonts w:ascii="Arial" w:hAnsi="Arial"/>
      <w:caps/>
    </w:rPr>
  </w:style>
  <w:style w:type="paragraph" w:customStyle="1" w:styleId="wwwmathematica-mprcom">
    <w:name w:val="www.mathematica-mpr.com"/>
    <w:qFormat/>
    <w:rsid w:val="00E86E49"/>
    <w:pPr>
      <w:spacing w:after="100"/>
    </w:pPr>
    <w:rPr>
      <w:rFonts w:asciiTheme="majorHAnsi" w:hAnsiTheme="majorHAnsi"/>
      <w:noProof/>
      <w:sz w:val="16"/>
      <w:szCs w:val="19"/>
    </w:rPr>
  </w:style>
  <w:style w:type="paragraph" w:customStyle="1" w:styleId="Dear">
    <w:name w:val="Dear"/>
    <w:basedOn w:val="Normal"/>
    <w:next w:val="NormalSS"/>
    <w:qFormat/>
    <w:rsid w:val="00274AA7"/>
    <w:pPr>
      <w:tabs>
        <w:tab w:val="left" w:pos="-604"/>
        <w:tab w:val="left" w:pos="-244"/>
        <w:tab w:val="left" w:pos="1196"/>
      </w:tabs>
      <w:ind w:firstLine="0"/>
      <w:outlineLvl w:val="0"/>
    </w:pPr>
  </w:style>
  <w:style w:type="paragraph" w:customStyle="1" w:styleId="MarkforAppendixTitle">
    <w:name w:val="Mark for Appendix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96657B"/>
    <w:rPr>
      <w:b w:val="0"/>
    </w:rPr>
  </w:style>
  <w:style w:type="paragraph" w:customStyle="1" w:styleId="MarkforFigureTitle">
    <w:name w:val="Mark for Figure Title"/>
    <w:basedOn w:val="MarkforTableTitle"/>
    <w:next w:val="NormalSS"/>
    <w:qFormat/>
    <w:rsid w:val="0096657B"/>
    <w:rPr>
      <w:b w:val="0"/>
    </w:rPr>
  </w:style>
  <w:style w:type="paragraph" w:customStyle="1" w:styleId="H3Alpha">
    <w:name w:val="H3_Alpha"/>
    <w:basedOn w:val="Heading2"/>
    <w:next w:val="NormalSS"/>
    <w:link w:val="H3AlphaChar"/>
    <w:qFormat/>
    <w:rsid w:val="00C66E88"/>
    <w:pPr>
      <w:tabs>
        <w:tab w:val="left" w:pos="432"/>
      </w:tabs>
      <w:spacing w:after="120"/>
      <w:outlineLvl w:val="2"/>
    </w:pPr>
    <w:rPr>
      <w:rFonts w:ascii="Arial Black" w:hAnsi="Arial Black"/>
      <w:b w:val="0"/>
      <w:caps w:val="0"/>
      <w:sz w:val="22"/>
    </w:rPr>
  </w:style>
  <w:style w:type="character" w:customStyle="1" w:styleId="H3AlphaChar">
    <w:name w:val="H3_Alpha Char"/>
    <w:basedOn w:val="DefaultParagraphFont"/>
    <w:link w:val="H3Alpha"/>
    <w:rsid w:val="00C66E88"/>
    <w:rPr>
      <w:rFonts w:ascii="Arial Black" w:hAnsi="Arial Black"/>
      <w:sz w:val="22"/>
    </w:rPr>
  </w:style>
  <w:style w:type="paragraph" w:customStyle="1" w:styleId="H3AlphaNoTOC">
    <w:name w:val="H3_Alpha_No TOC"/>
    <w:basedOn w:val="H3Alpha"/>
    <w:next w:val="NormalSS"/>
    <w:link w:val="H3AlphaNoTOCChar"/>
    <w:qFormat/>
    <w:rsid w:val="00193B5E"/>
    <w:pPr>
      <w:outlineLvl w:val="9"/>
    </w:pPr>
  </w:style>
  <w:style w:type="character" w:customStyle="1" w:styleId="H3AlphaNoTOCChar">
    <w:name w:val="H3_Alpha_No TOC Char"/>
    <w:basedOn w:val="H3AlphaChar"/>
    <w:link w:val="H3AlphaNoTOC"/>
    <w:rsid w:val="00193B5E"/>
    <w:rPr>
      <w:rFonts w:ascii="Arial Black" w:hAnsi="Arial Black"/>
      <w:sz w:val="22"/>
    </w:rPr>
  </w:style>
  <w:style w:type="paragraph" w:customStyle="1" w:styleId="H4Number">
    <w:name w:val="H4_Number"/>
    <w:basedOn w:val="Heading3"/>
    <w:next w:val="NormalSS"/>
    <w:link w:val="H4NumberChar"/>
    <w:qFormat/>
    <w:rsid w:val="00193B5E"/>
    <w:pPr>
      <w:outlineLvl w:val="3"/>
    </w:pPr>
  </w:style>
  <w:style w:type="character" w:customStyle="1" w:styleId="H4NumberChar">
    <w:name w:val="H4_Number Char"/>
    <w:basedOn w:val="Heading3Char"/>
    <w:link w:val="H4Number"/>
    <w:rsid w:val="00193B5E"/>
    <w:rPr>
      <w:b/>
      <w:sz w:val="24"/>
    </w:rPr>
  </w:style>
  <w:style w:type="paragraph" w:customStyle="1" w:styleId="H4NumberNoTOC">
    <w:name w:val="H4_Number_No TOC"/>
    <w:basedOn w:val="H4Number"/>
    <w:next w:val="NormalSS"/>
    <w:link w:val="H4NumberNoTOCChar"/>
    <w:qFormat/>
    <w:rsid w:val="00193B5E"/>
    <w:pPr>
      <w:outlineLvl w:val="9"/>
    </w:pPr>
  </w:style>
  <w:style w:type="character" w:customStyle="1" w:styleId="H4NumberNoTOCChar">
    <w:name w:val="H4_Number_No TOC Char"/>
    <w:basedOn w:val="H4NumberChar"/>
    <w:link w:val="H4NumberNoTOC"/>
    <w:rsid w:val="00193B5E"/>
    <w:rPr>
      <w:b/>
      <w:sz w:val="24"/>
    </w:rPr>
  </w:style>
  <w:style w:type="paragraph" w:customStyle="1" w:styleId="H5Lower">
    <w:name w:val="H5_Lower"/>
    <w:basedOn w:val="Heading4"/>
    <w:next w:val="NormalSS"/>
    <w:link w:val="H5LowerChar"/>
    <w:qFormat/>
    <w:rsid w:val="00193B5E"/>
    <w:pPr>
      <w:outlineLvl w:val="4"/>
    </w:pPr>
  </w:style>
  <w:style w:type="character" w:customStyle="1" w:styleId="H5LowerChar">
    <w:name w:val="H5_Lower Char"/>
    <w:basedOn w:val="Heading4Char"/>
    <w:link w:val="H5Lower"/>
    <w:rsid w:val="00193B5E"/>
    <w:rPr>
      <w:b/>
      <w:sz w:val="24"/>
    </w:rPr>
  </w:style>
  <w:style w:type="paragraph" w:customStyle="1" w:styleId="Heading2Letter">
    <w:name w:val="Heading_2_Letter"/>
    <w:basedOn w:val="Normal"/>
    <w:next w:val="NormalSS"/>
    <w:qFormat/>
    <w:rsid w:val="00E95918"/>
    <w:pPr>
      <w:keepNext/>
      <w:spacing w:after="120" w:line="240" w:lineRule="auto"/>
      <w:ind w:left="432" w:hanging="432"/>
    </w:pPr>
    <w:rPr>
      <w:rFonts w:ascii="Arial" w:hAnsi="Arial"/>
      <w:b/>
      <w:sz w:val="22"/>
    </w:rPr>
  </w:style>
  <w:style w:type="table" w:styleId="TableGrid">
    <w:name w:val="Table Grid"/>
    <w:basedOn w:val="TableNormal"/>
    <w:rsid w:val="00272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A4BA3"/>
    <w:pPr>
      <w:widowControl w:val="0"/>
      <w:spacing w:before="69" w:line="240" w:lineRule="auto"/>
      <w:ind w:left="1582" w:firstLine="0"/>
    </w:pPr>
    <w:rPr>
      <w:rFonts w:cstheme="minorBidi"/>
      <w:b/>
      <w:bCs/>
      <w:szCs w:val="24"/>
    </w:rPr>
  </w:style>
  <w:style w:type="character" w:customStyle="1" w:styleId="BodyTextChar">
    <w:name w:val="Body Text Char"/>
    <w:basedOn w:val="DefaultParagraphFont"/>
    <w:link w:val="BodyText"/>
    <w:uiPriority w:val="1"/>
    <w:rsid w:val="00EA4BA3"/>
    <w:rPr>
      <w:rFonts w:cstheme="minorBidi"/>
      <w:b/>
      <w:bCs/>
      <w:sz w:val="24"/>
      <w:szCs w:val="24"/>
    </w:rPr>
  </w:style>
  <w:style w:type="paragraph" w:styleId="NormalWeb">
    <w:name w:val="Normal (Web)"/>
    <w:basedOn w:val="Normal"/>
    <w:uiPriority w:val="99"/>
    <w:semiHidden/>
    <w:unhideWhenUsed/>
    <w:rsid w:val="00B90DA8"/>
    <w:pPr>
      <w:spacing w:before="100" w:beforeAutospacing="1" w:after="100" w:afterAutospacing="1" w:line="240" w:lineRule="auto"/>
      <w:ind w:firstLine="0"/>
    </w:pPr>
    <w:rPr>
      <w:rFonts w:eastAsiaTheme="minorEastAsia"/>
      <w:szCs w:val="24"/>
    </w:rPr>
  </w:style>
  <w:style w:type="character" w:styleId="CommentReference">
    <w:name w:val="annotation reference"/>
    <w:basedOn w:val="DefaultParagraphFont"/>
    <w:unhideWhenUsed/>
    <w:rsid w:val="00CE15D2"/>
    <w:rPr>
      <w:sz w:val="16"/>
      <w:szCs w:val="16"/>
    </w:rPr>
  </w:style>
  <w:style w:type="paragraph" w:styleId="CommentText">
    <w:name w:val="annotation text"/>
    <w:basedOn w:val="Normal"/>
    <w:link w:val="CommentTextChar"/>
    <w:unhideWhenUsed/>
    <w:rsid w:val="00CE15D2"/>
    <w:pPr>
      <w:spacing w:line="240" w:lineRule="auto"/>
    </w:pPr>
    <w:rPr>
      <w:sz w:val="20"/>
    </w:rPr>
  </w:style>
  <w:style w:type="character" w:customStyle="1" w:styleId="CommentTextChar">
    <w:name w:val="Comment Text Char"/>
    <w:basedOn w:val="DefaultParagraphFont"/>
    <w:link w:val="CommentText"/>
    <w:rsid w:val="00CE15D2"/>
  </w:style>
  <w:style w:type="paragraph" w:styleId="CommentSubject">
    <w:name w:val="annotation subject"/>
    <w:basedOn w:val="CommentText"/>
    <w:next w:val="CommentText"/>
    <w:link w:val="CommentSubjectChar"/>
    <w:uiPriority w:val="99"/>
    <w:semiHidden/>
    <w:unhideWhenUsed/>
    <w:rsid w:val="00CE15D2"/>
    <w:rPr>
      <w:b/>
      <w:bCs/>
    </w:rPr>
  </w:style>
  <w:style w:type="character" w:customStyle="1" w:styleId="CommentSubjectChar">
    <w:name w:val="Comment Subject Char"/>
    <w:basedOn w:val="CommentTextChar"/>
    <w:link w:val="CommentSubject"/>
    <w:uiPriority w:val="99"/>
    <w:semiHidden/>
    <w:rsid w:val="00CE15D2"/>
    <w:rPr>
      <w:b/>
      <w:bCs/>
    </w:rPr>
  </w:style>
  <w:style w:type="character" w:customStyle="1" w:styleId="HeaderChar">
    <w:name w:val="Header Char"/>
    <w:basedOn w:val="DefaultParagraphFont"/>
    <w:link w:val="Header"/>
    <w:uiPriority w:val="99"/>
    <w:rsid w:val="00903997"/>
    <w:rPr>
      <w:sz w:val="24"/>
    </w:rPr>
  </w:style>
  <w:style w:type="character" w:customStyle="1" w:styleId="FooterChar">
    <w:name w:val="Footer Char"/>
    <w:basedOn w:val="DefaultParagraphFont"/>
    <w:link w:val="Footer"/>
    <w:semiHidden/>
    <w:rsid w:val="00B95CB0"/>
    <w:rPr>
      <w:sz w:val="24"/>
    </w:rPr>
  </w:style>
  <w:style w:type="character" w:customStyle="1" w:styleId="NormalSSChar">
    <w:name w:val="NormalSS Char"/>
    <w:link w:val="NormalSS"/>
    <w:rsid w:val="00647527"/>
    <w:rPr>
      <w:sz w:val="24"/>
    </w:rPr>
  </w:style>
  <w:style w:type="paragraph" w:styleId="ListParagraph">
    <w:name w:val="List Paragraph"/>
    <w:basedOn w:val="Normal"/>
    <w:uiPriority w:val="34"/>
    <w:qFormat/>
    <w:rsid w:val="006A2E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17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ls.gov/oes/current/oes_stru.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3%20Let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5C4982E6072041BDBA236D0B87B289" ma:contentTypeVersion="1" ma:contentTypeDescription="Create a new document." ma:contentTypeScope="" ma:versionID="ec523dd21568fbc2cc7171ae3c76a73b">
  <xsd:schema xmlns:xsd="http://www.w3.org/2001/XMLSchema" xmlns:xs="http://www.w3.org/2001/XMLSchema" xmlns:p="http://schemas.microsoft.com/office/2006/metadata/properties" xmlns:ns2="2268d1f3-09d3-4d34-a8d7-5f8ffe717171" targetNamespace="http://schemas.microsoft.com/office/2006/metadata/properties" ma:root="true" ma:fieldsID="962cf4fa10046b71d599cd47c6aec00f" ns2:_="">
    <xsd:import namespace="2268d1f3-09d3-4d34-a8d7-5f8ffe717171"/>
    <xsd:element name="properties">
      <xsd:complexType>
        <xsd:sequence>
          <xsd:element name="documentManagement">
            <xsd:complexType>
              <xsd:all>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8d1f3-09d3-4d34-a8d7-5f8ffe717171" elementFormDefault="qualified">
    <xsd:import namespace="http://schemas.microsoft.com/office/2006/documentManagement/types"/>
    <xsd:import namespace="http://schemas.microsoft.com/office/infopath/2007/PartnerControls"/>
    <xsd:element name="test" ma:index="8" nillable="true" ma:displayName="test" ma:default="Enter Choice #1" ma:format="Dropdown" ma:internalName="test">
      <xsd:simpleType>
        <xsd:restriction base="dms:Choice">
          <xsd:enumeration value="Enter Choice #1"/>
          <xsd:enumeration value="Enter Choice #2"/>
          <xsd:enumeration value="Enter Choice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st xmlns="2268d1f3-09d3-4d34-a8d7-5f8ffe717171">Enter Choice #1</tes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8D0BF-36FA-49A2-8E79-90C8AE93B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8d1f3-09d3-4d34-a8d7-5f8ffe717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07C88E-6A3F-4B4B-B3C2-EA94038E77B6}">
  <ds:schemaRefs>
    <ds:schemaRef ds:uri="http://schemas.microsoft.com/office/2006/metadata/properties"/>
    <ds:schemaRef ds:uri="http://schemas.microsoft.com/office/infopath/2007/PartnerControls"/>
    <ds:schemaRef ds:uri="2268d1f3-09d3-4d34-a8d7-5f8ffe717171"/>
  </ds:schemaRefs>
</ds:datastoreItem>
</file>

<file path=customXml/itemProps3.xml><?xml version="1.0" encoding="utf-8"?>
<ds:datastoreItem xmlns:ds="http://schemas.openxmlformats.org/officeDocument/2006/customXml" ds:itemID="{6446F0AD-F004-4034-B8B1-CFBD2F65BCA0}">
  <ds:schemaRefs>
    <ds:schemaRef ds:uri="http://schemas.microsoft.com/sharepoint/v3/contenttype/forms"/>
  </ds:schemaRefs>
</ds:datastoreItem>
</file>

<file path=customXml/itemProps4.xml><?xml version="1.0" encoding="utf-8"?>
<ds:datastoreItem xmlns:ds="http://schemas.openxmlformats.org/officeDocument/2006/customXml" ds:itemID="{8BDA8C6B-8D05-4239-A7EA-F315FACDB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Letter</Template>
  <TotalTime>1</TotalTime>
  <Pages>3</Pages>
  <Words>630</Words>
  <Characters>3591</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Appendix E. Reporting burden and cost for  remaining Phase 2 data collection ins</vt:lpstr>
    </vt:vector>
  </TitlesOfParts>
  <Company>MPR, Inc.</Company>
  <LinksUpToDate>false</LinksUpToDate>
  <CharactersWithSpaces>4213</CharactersWithSpaces>
  <SharedDoc>false</SharedDoc>
  <HLinks>
    <vt:vector size="6" baseType="variant">
      <vt:variant>
        <vt:i4>7798867</vt:i4>
      </vt:variant>
      <vt:variant>
        <vt:i4>-1</vt:i4>
      </vt:variant>
      <vt:variant>
        <vt:i4>1036</vt:i4>
      </vt:variant>
      <vt:variant>
        <vt:i4>1</vt:i4>
      </vt:variant>
      <vt:variant>
        <vt:lpwstr>http://intranet.mathematica-mpr.com/infosites/communications/media/_images/mpr72.jpg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Dorothy Bellow</dc:creator>
  <dc:description>Pages should be printed on plain paper.</dc:description>
  <cp:lastModifiedBy>Hilary Bruck</cp:lastModifiedBy>
  <cp:revision>4</cp:revision>
  <cp:lastPrinted>2008-07-09T19:00:00Z</cp:lastPrinted>
  <dcterms:created xsi:type="dcterms:W3CDTF">2020-11-09T19:42:00Z</dcterms:created>
  <dcterms:modified xsi:type="dcterms:W3CDTF">2020-12-08T21:58:00Z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0x0101009D5C4982E6072041BDBA236D0B87B289</vt:lpwstr>
  </property>
</Properties>
</file>