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122D" w:rsidRDefault="0092122D" w14:paraId="0ED2A709" w14:textId="77777777">
      <w:pPr>
        <w:tabs>
          <w:tab w:val="left" w:pos="-1440"/>
        </w:tabs>
        <w:ind w:left="720" w:hanging="720"/>
        <w:rPr>
          <w:sz w:val="22"/>
          <w:szCs w:val="22"/>
        </w:rPr>
      </w:pPr>
      <w:bookmarkStart w:name="_GoBack" w:id="0"/>
      <w:bookmarkEnd w:id="0"/>
      <w:r>
        <w:rPr>
          <w:b/>
          <w:bCs/>
          <w:sz w:val="22"/>
          <w:szCs w:val="22"/>
        </w:rPr>
        <w:t>B.</w:t>
      </w:r>
      <w:r>
        <w:rPr>
          <w:b/>
          <w:bCs/>
          <w:sz w:val="22"/>
          <w:szCs w:val="22"/>
        </w:rPr>
        <w:tab/>
        <w:t>Collection of Information Employing Statistical Methods</w:t>
      </w:r>
    </w:p>
    <w:p w:rsidR="0092122D" w:rsidRDefault="0092122D" w14:paraId="425EBCD7" w14:textId="77777777">
      <w:pPr>
        <w:rPr>
          <w:sz w:val="22"/>
          <w:szCs w:val="22"/>
        </w:rPr>
      </w:pPr>
    </w:p>
    <w:p w:rsidR="0092122D" w:rsidRDefault="0092122D" w14:paraId="477F6344" w14:textId="77777777">
      <w:pPr>
        <w:tabs>
          <w:tab w:val="left" w:pos="-1440"/>
        </w:tabs>
        <w:ind w:left="1440" w:hanging="720"/>
        <w:rPr>
          <w:sz w:val="22"/>
          <w:szCs w:val="22"/>
        </w:rPr>
      </w:pPr>
      <w:r>
        <w:rPr>
          <w:sz w:val="22"/>
          <w:szCs w:val="22"/>
        </w:rPr>
        <w:t>1.</w:t>
      </w:r>
      <w:r>
        <w:rPr>
          <w:sz w:val="22"/>
          <w:szCs w:val="22"/>
        </w:rPr>
        <w:tab/>
      </w:r>
      <w:r>
        <w:rPr>
          <w:sz w:val="22"/>
          <w:szCs w:val="22"/>
          <w:u w:val="single"/>
        </w:rPr>
        <w:t>Universe and Respondent Descriptions</w:t>
      </w:r>
    </w:p>
    <w:p w:rsidR="0092122D" w:rsidRDefault="0092122D" w14:paraId="7D0FF566" w14:textId="77777777">
      <w:pPr>
        <w:rPr>
          <w:sz w:val="22"/>
          <w:szCs w:val="22"/>
        </w:rPr>
      </w:pPr>
    </w:p>
    <w:p w:rsidR="00AF2453" w:rsidP="00AF2453" w:rsidRDefault="0092122D" w14:paraId="6846581E" w14:textId="4DCA00F5">
      <w:pPr>
        <w:ind w:left="1440"/>
        <w:rPr>
          <w:sz w:val="22"/>
          <w:szCs w:val="22"/>
        </w:rPr>
      </w:pPr>
      <w:r>
        <w:rPr>
          <w:sz w:val="22"/>
          <w:szCs w:val="22"/>
        </w:rPr>
        <w:t>The NPS-8 data collection is a complete enumeration of persons under sentence of death and a review of the status of capital statutes in the United States.</w:t>
      </w:r>
      <w:r w:rsidR="00BB7A69">
        <w:rPr>
          <w:sz w:val="22"/>
          <w:szCs w:val="22"/>
        </w:rPr>
        <w:t xml:space="preserve"> BJS collects data </w:t>
      </w:r>
      <w:r w:rsidR="00AF2453">
        <w:rPr>
          <w:sz w:val="22"/>
          <w:szCs w:val="22"/>
        </w:rPr>
        <w:t xml:space="preserve">regarding inmates under sentence of death </w:t>
      </w:r>
      <w:r w:rsidR="00BB7A69">
        <w:rPr>
          <w:sz w:val="22"/>
          <w:szCs w:val="22"/>
        </w:rPr>
        <w:t xml:space="preserve">from state departments of corrections </w:t>
      </w:r>
      <w:r w:rsidRPr="00FF0A1B" w:rsidR="004F358C">
        <w:rPr>
          <w:sz w:val="22"/>
          <w:szCs w:val="22"/>
        </w:rPr>
        <w:t xml:space="preserve">(DOCs) </w:t>
      </w:r>
      <w:r w:rsidRPr="00FF0A1B" w:rsidR="00882A34">
        <w:rPr>
          <w:sz w:val="22"/>
          <w:szCs w:val="22"/>
        </w:rPr>
        <w:t xml:space="preserve">in jurisdictions </w:t>
      </w:r>
      <w:r w:rsidRPr="00FF0A1B" w:rsidR="00BB7A69">
        <w:rPr>
          <w:sz w:val="22"/>
          <w:szCs w:val="22"/>
        </w:rPr>
        <w:t>that have capital sentencing laws in effect</w:t>
      </w:r>
      <w:r w:rsidRPr="00FF0A1B" w:rsidR="004F358C">
        <w:rPr>
          <w:sz w:val="22"/>
          <w:szCs w:val="22"/>
        </w:rPr>
        <w:t xml:space="preserve"> and the Federal Bureau of Prisons (BOP)</w:t>
      </w:r>
      <w:r w:rsidRPr="00FF0A1B" w:rsidR="00BB7A69">
        <w:rPr>
          <w:sz w:val="22"/>
          <w:szCs w:val="22"/>
        </w:rPr>
        <w:t>.</w:t>
      </w:r>
      <w:r w:rsidR="00BB7A69">
        <w:rPr>
          <w:sz w:val="22"/>
          <w:szCs w:val="22"/>
        </w:rPr>
        <w:t xml:space="preserve"> </w:t>
      </w:r>
      <w:r w:rsidR="00AF2453">
        <w:rPr>
          <w:sz w:val="22"/>
          <w:szCs w:val="22"/>
        </w:rPr>
        <w:t>Because state and federal law determines eligibility for a sentence of death, BJS also collects information on the status laws governing how jurisdictions apply and carry out of death sentences</w:t>
      </w:r>
      <w:r w:rsidR="00807173">
        <w:rPr>
          <w:sz w:val="22"/>
          <w:szCs w:val="22"/>
        </w:rPr>
        <w:t xml:space="preserve"> from the </w:t>
      </w:r>
      <w:r w:rsidR="0095503D">
        <w:rPr>
          <w:sz w:val="22"/>
          <w:szCs w:val="22"/>
        </w:rPr>
        <w:t>a</w:t>
      </w:r>
      <w:r w:rsidR="00807173">
        <w:rPr>
          <w:sz w:val="22"/>
          <w:szCs w:val="22"/>
        </w:rPr>
        <w:t xml:space="preserve">ttorney </w:t>
      </w:r>
      <w:r w:rsidR="0095503D">
        <w:rPr>
          <w:sz w:val="22"/>
          <w:szCs w:val="22"/>
        </w:rPr>
        <w:t>g</w:t>
      </w:r>
      <w:r w:rsidR="00807173">
        <w:rPr>
          <w:sz w:val="22"/>
          <w:szCs w:val="22"/>
        </w:rPr>
        <w:t>eneral in each state, the U.S. Attorney</w:t>
      </w:r>
      <w:r w:rsidR="0095503D">
        <w:rPr>
          <w:sz w:val="22"/>
          <w:szCs w:val="22"/>
        </w:rPr>
        <w:t xml:space="preserve"> for the District of Columbia, and the Office of General Counsel at BOP</w:t>
      </w:r>
      <w:r w:rsidR="00AF2453">
        <w:rPr>
          <w:sz w:val="22"/>
          <w:szCs w:val="22"/>
        </w:rPr>
        <w:t>. Tracking the changes to capital statutes provides context</w:t>
      </w:r>
      <w:r w:rsidR="007621FC">
        <w:rPr>
          <w:sz w:val="22"/>
          <w:szCs w:val="22"/>
        </w:rPr>
        <w:t>ual information</w:t>
      </w:r>
      <w:r w:rsidR="00AF2453">
        <w:rPr>
          <w:sz w:val="22"/>
          <w:szCs w:val="22"/>
        </w:rPr>
        <w:t xml:space="preserve"> </w:t>
      </w:r>
      <w:r w:rsidR="00133399">
        <w:rPr>
          <w:sz w:val="22"/>
          <w:szCs w:val="22"/>
        </w:rPr>
        <w:t xml:space="preserve">essential </w:t>
      </w:r>
      <w:r w:rsidR="00AF2453">
        <w:rPr>
          <w:sz w:val="22"/>
          <w:szCs w:val="22"/>
        </w:rPr>
        <w:t xml:space="preserve">to </w:t>
      </w:r>
      <w:r w:rsidR="007621FC">
        <w:rPr>
          <w:sz w:val="22"/>
          <w:szCs w:val="22"/>
        </w:rPr>
        <w:t>understand</w:t>
      </w:r>
      <w:r w:rsidR="00133399">
        <w:rPr>
          <w:sz w:val="22"/>
          <w:szCs w:val="22"/>
        </w:rPr>
        <w:t>ing</w:t>
      </w:r>
      <w:r w:rsidR="0032067D">
        <w:rPr>
          <w:sz w:val="22"/>
          <w:szCs w:val="22"/>
        </w:rPr>
        <w:t xml:space="preserve"> </w:t>
      </w:r>
      <w:r w:rsidR="00AF2453">
        <w:rPr>
          <w:sz w:val="22"/>
          <w:szCs w:val="22"/>
        </w:rPr>
        <w:t>changes in the population of prisoners under sentence of death.</w:t>
      </w:r>
    </w:p>
    <w:p w:rsidR="00AF2453" w:rsidP="006E67BC" w:rsidRDefault="00AF2453" w14:paraId="6DAF5FB8" w14:textId="77777777">
      <w:pPr>
        <w:ind w:left="1440"/>
        <w:rPr>
          <w:sz w:val="22"/>
          <w:szCs w:val="22"/>
        </w:rPr>
      </w:pPr>
    </w:p>
    <w:p w:rsidR="00296CB7" w:rsidP="00F16476" w:rsidRDefault="00BB7A69" w14:paraId="7BF81A77" w14:textId="331FFAC2">
      <w:pPr>
        <w:ind w:left="1440"/>
        <w:rPr>
          <w:sz w:val="22"/>
          <w:szCs w:val="22"/>
        </w:rPr>
      </w:pPr>
      <w:r>
        <w:rPr>
          <w:sz w:val="22"/>
          <w:szCs w:val="22"/>
        </w:rPr>
        <w:t xml:space="preserve">For the NPS-8, BJS </w:t>
      </w:r>
      <w:r w:rsidR="007621FC">
        <w:rPr>
          <w:sz w:val="22"/>
          <w:szCs w:val="22"/>
        </w:rPr>
        <w:t>includes all state</w:t>
      </w:r>
      <w:r w:rsidR="00AF2453">
        <w:rPr>
          <w:sz w:val="22"/>
          <w:szCs w:val="22"/>
        </w:rPr>
        <w:t xml:space="preserve"> </w:t>
      </w:r>
      <w:r w:rsidR="00972B63">
        <w:rPr>
          <w:sz w:val="22"/>
          <w:szCs w:val="22"/>
        </w:rPr>
        <w:t xml:space="preserve">DOCs </w:t>
      </w:r>
      <w:r w:rsidR="00E2782F">
        <w:rPr>
          <w:sz w:val="22"/>
          <w:szCs w:val="22"/>
        </w:rPr>
        <w:t xml:space="preserve">having legal authority to hold prisoners under sentence </w:t>
      </w:r>
      <w:r w:rsidR="00416E34">
        <w:rPr>
          <w:sz w:val="22"/>
          <w:szCs w:val="22"/>
        </w:rPr>
        <w:t xml:space="preserve">and </w:t>
      </w:r>
      <w:r w:rsidR="007621FC">
        <w:rPr>
          <w:sz w:val="22"/>
          <w:szCs w:val="22"/>
        </w:rPr>
        <w:t xml:space="preserve">the </w:t>
      </w:r>
      <w:r w:rsidR="00416E34">
        <w:rPr>
          <w:sz w:val="22"/>
          <w:szCs w:val="22"/>
        </w:rPr>
        <w:t xml:space="preserve">BOP </w:t>
      </w:r>
      <w:r w:rsidR="007621FC">
        <w:rPr>
          <w:sz w:val="22"/>
          <w:szCs w:val="22"/>
        </w:rPr>
        <w:t xml:space="preserve">to establish </w:t>
      </w:r>
      <w:r w:rsidR="00E2782F">
        <w:rPr>
          <w:sz w:val="22"/>
          <w:szCs w:val="22"/>
        </w:rPr>
        <w:t>the universe of respondents for obtaining data on persons under sentence of death.</w:t>
      </w:r>
      <w:r w:rsidR="00882A34">
        <w:rPr>
          <w:sz w:val="22"/>
          <w:szCs w:val="22"/>
        </w:rPr>
        <w:t xml:space="preserve"> </w:t>
      </w:r>
      <w:r w:rsidR="00130DA9">
        <w:rPr>
          <w:sz w:val="22"/>
          <w:szCs w:val="22"/>
        </w:rPr>
        <w:t>As of year</w:t>
      </w:r>
      <w:r w:rsidR="007621FC">
        <w:rPr>
          <w:sz w:val="22"/>
          <w:szCs w:val="22"/>
        </w:rPr>
        <w:t>-</w:t>
      </w:r>
      <w:r w:rsidR="00130DA9">
        <w:rPr>
          <w:sz w:val="22"/>
          <w:szCs w:val="22"/>
        </w:rPr>
        <w:t>end 20</w:t>
      </w:r>
      <w:r w:rsidR="00D12E31">
        <w:rPr>
          <w:sz w:val="22"/>
          <w:szCs w:val="22"/>
        </w:rPr>
        <w:t>1</w:t>
      </w:r>
      <w:r w:rsidR="007E4674">
        <w:rPr>
          <w:sz w:val="22"/>
          <w:szCs w:val="22"/>
        </w:rPr>
        <w:t>8</w:t>
      </w:r>
      <w:r w:rsidR="00130DA9">
        <w:rPr>
          <w:sz w:val="22"/>
          <w:szCs w:val="22"/>
        </w:rPr>
        <w:t>, this include</w:t>
      </w:r>
      <w:r w:rsidR="00F859C0">
        <w:rPr>
          <w:sz w:val="22"/>
          <w:szCs w:val="22"/>
        </w:rPr>
        <w:t>d</w:t>
      </w:r>
      <w:r w:rsidR="0095503D">
        <w:rPr>
          <w:sz w:val="22"/>
          <w:szCs w:val="22"/>
        </w:rPr>
        <w:t xml:space="preserve"> 34 </w:t>
      </w:r>
      <w:r w:rsidR="00FB3D9A">
        <w:rPr>
          <w:sz w:val="22"/>
          <w:szCs w:val="22"/>
        </w:rPr>
        <w:t>DOC respondents</w:t>
      </w:r>
      <w:r w:rsidR="00972B63">
        <w:rPr>
          <w:sz w:val="22"/>
          <w:szCs w:val="22"/>
        </w:rPr>
        <w:t xml:space="preserve"> </w:t>
      </w:r>
      <w:r w:rsidRPr="00FF0A1B" w:rsidR="00AF2453">
        <w:rPr>
          <w:sz w:val="22"/>
          <w:szCs w:val="22"/>
        </w:rPr>
        <w:t xml:space="preserve">and </w:t>
      </w:r>
      <w:r w:rsidR="0095503D">
        <w:rPr>
          <w:sz w:val="22"/>
          <w:szCs w:val="22"/>
        </w:rPr>
        <w:t xml:space="preserve">one from </w:t>
      </w:r>
      <w:r w:rsidRPr="00FF0A1B" w:rsidR="00AF2453">
        <w:rPr>
          <w:sz w:val="22"/>
          <w:szCs w:val="22"/>
        </w:rPr>
        <w:t>BOP</w:t>
      </w:r>
      <w:r w:rsidR="0095503D">
        <w:rPr>
          <w:sz w:val="22"/>
          <w:szCs w:val="22"/>
        </w:rPr>
        <w:t xml:space="preserve">, who </w:t>
      </w:r>
      <w:r w:rsidR="00133399">
        <w:rPr>
          <w:sz w:val="22"/>
          <w:szCs w:val="22"/>
        </w:rPr>
        <w:t xml:space="preserve">had </w:t>
      </w:r>
      <w:r w:rsidR="00130DA9">
        <w:rPr>
          <w:sz w:val="22"/>
          <w:szCs w:val="22"/>
        </w:rPr>
        <w:t>responsib</w:t>
      </w:r>
      <w:r w:rsidR="0095503D">
        <w:rPr>
          <w:sz w:val="22"/>
          <w:szCs w:val="22"/>
        </w:rPr>
        <w:t>ility</w:t>
      </w:r>
      <w:r w:rsidR="00130DA9">
        <w:rPr>
          <w:sz w:val="22"/>
          <w:szCs w:val="22"/>
        </w:rPr>
        <w:t xml:space="preserve"> for </w:t>
      </w:r>
      <w:r w:rsidR="00105658">
        <w:rPr>
          <w:sz w:val="22"/>
          <w:szCs w:val="22"/>
        </w:rPr>
        <w:t>2</w:t>
      </w:r>
      <w:r w:rsidR="00130DA9">
        <w:rPr>
          <w:sz w:val="22"/>
          <w:szCs w:val="22"/>
        </w:rPr>
        <w:t>,</w:t>
      </w:r>
      <w:r w:rsidR="007E4674">
        <w:rPr>
          <w:sz w:val="22"/>
          <w:szCs w:val="22"/>
        </w:rPr>
        <w:t>628</w:t>
      </w:r>
      <w:r w:rsidR="00130DA9">
        <w:rPr>
          <w:sz w:val="22"/>
          <w:szCs w:val="22"/>
        </w:rPr>
        <w:t xml:space="preserve"> prisoners </w:t>
      </w:r>
      <w:r w:rsidR="00133399">
        <w:rPr>
          <w:sz w:val="22"/>
          <w:szCs w:val="22"/>
        </w:rPr>
        <w:t xml:space="preserve">reported </w:t>
      </w:r>
      <w:r w:rsidR="00130DA9">
        <w:rPr>
          <w:sz w:val="22"/>
          <w:szCs w:val="22"/>
        </w:rPr>
        <w:t>under sentence of death.</w:t>
      </w:r>
      <w:r w:rsidR="0095503D">
        <w:rPr>
          <w:sz w:val="22"/>
          <w:szCs w:val="22"/>
        </w:rPr>
        <w:t xml:space="preserve"> Conducting a full enumeration each year</w:t>
      </w:r>
      <w:r w:rsidR="00807173">
        <w:rPr>
          <w:sz w:val="22"/>
          <w:szCs w:val="22"/>
        </w:rPr>
        <w:t xml:space="preserve"> </w:t>
      </w:r>
      <w:r w:rsidR="007621FC">
        <w:rPr>
          <w:sz w:val="22"/>
          <w:szCs w:val="22"/>
        </w:rPr>
        <w:t xml:space="preserve">allows for the collection of complete </w:t>
      </w:r>
      <w:r w:rsidR="0095503D">
        <w:rPr>
          <w:sz w:val="22"/>
          <w:szCs w:val="22"/>
        </w:rPr>
        <w:t>information.</w:t>
      </w:r>
      <w:r w:rsidR="00130DA9">
        <w:rPr>
          <w:sz w:val="22"/>
          <w:szCs w:val="22"/>
        </w:rPr>
        <w:t xml:space="preserve"> </w:t>
      </w:r>
      <w:r w:rsidR="00E2782F">
        <w:rPr>
          <w:sz w:val="22"/>
          <w:szCs w:val="22"/>
        </w:rPr>
        <w:t>Sampling to obtain these data would</w:t>
      </w:r>
      <w:r>
        <w:rPr>
          <w:sz w:val="22"/>
          <w:szCs w:val="22"/>
        </w:rPr>
        <w:t xml:space="preserve"> </w:t>
      </w:r>
      <w:r w:rsidR="009A2A97">
        <w:rPr>
          <w:sz w:val="22"/>
          <w:szCs w:val="22"/>
        </w:rPr>
        <w:t>impede</w:t>
      </w:r>
      <w:r>
        <w:rPr>
          <w:sz w:val="22"/>
          <w:szCs w:val="22"/>
        </w:rPr>
        <w:t xml:space="preserve"> BJS’</w:t>
      </w:r>
      <w:r w:rsidR="009A2A97">
        <w:rPr>
          <w:sz w:val="22"/>
          <w:szCs w:val="22"/>
        </w:rPr>
        <w:t>s</w:t>
      </w:r>
      <w:r>
        <w:rPr>
          <w:sz w:val="22"/>
          <w:szCs w:val="22"/>
        </w:rPr>
        <w:t xml:space="preserve"> ability to achieve its goals for this collection and would greatly diminish the quality and utility of the data.</w:t>
      </w:r>
      <w:r w:rsidR="00882A34">
        <w:rPr>
          <w:sz w:val="22"/>
          <w:szCs w:val="22"/>
        </w:rPr>
        <w:t xml:space="preserve"> </w:t>
      </w:r>
      <w:r w:rsidR="000C4CA1">
        <w:rPr>
          <w:sz w:val="22"/>
          <w:szCs w:val="22"/>
        </w:rPr>
        <w:t>O</w:t>
      </w:r>
      <w:r w:rsidR="00E2782F">
        <w:rPr>
          <w:sz w:val="22"/>
          <w:szCs w:val="22"/>
        </w:rPr>
        <w:t xml:space="preserve">ne important objective of the collection is to provide </w:t>
      </w:r>
      <w:r w:rsidR="00130DA9">
        <w:rPr>
          <w:sz w:val="22"/>
          <w:szCs w:val="22"/>
        </w:rPr>
        <w:t>jurisdiction</w:t>
      </w:r>
      <w:r w:rsidR="00E2782F">
        <w:rPr>
          <w:sz w:val="22"/>
          <w:szCs w:val="22"/>
        </w:rPr>
        <w:t>-</w:t>
      </w:r>
      <w:r w:rsidR="00130DA9">
        <w:rPr>
          <w:sz w:val="22"/>
          <w:szCs w:val="22"/>
        </w:rPr>
        <w:t xml:space="preserve">specific </w:t>
      </w:r>
      <w:r w:rsidR="00E2782F">
        <w:rPr>
          <w:sz w:val="22"/>
          <w:szCs w:val="22"/>
        </w:rPr>
        <w:t xml:space="preserve">data on prisoners under sentence of death and to track </w:t>
      </w:r>
      <w:r w:rsidR="007621FC">
        <w:rPr>
          <w:sz w:val="22"/>
          <w:szCs w:val="22"/>
        </w:rPr>
        <w:t xml:space="preserve">the </w:t>
      </w:r>
      <w:r w:rsidR="00E2782F">
        <w:rPr>
          <w:sz w:val="22"/>
          <w:szCs w:val="22"/>
        </w:rPr>
        <w:t>movement</w:t>
      </w:r>
      <w:r w:rsidR="007621FC">
        <w:rPr>
          <w:sz w:val="22"/>
          <w:szCs w:val="22"/>
        </w:rPr>
        <w:t xml:space="preserve"> of individuals</w:t>
      </w:r>
      <w:r w:rsidR="00E2782F">
        <w:rPr>
          <w:sz w:val="22"/>
          <w:szCs w:val="22"/>
        </w:rPr>
        <w:t xml:space="preserve"> </w:t>
      </w:r>
      <w:r w:rsidR="007621FC">
        <w:rPr>
          <w:sz w:val="22"/>
          <w:szCs w:val="22"/>
        </w:rPr>
        <w:t>entering and exiting</w:t>
      </w:r>
      <w:r w:rsidR="00E2782F">
        <w:rPr>
          <w:sz w:val="22"/>
          <w:szCs w:val="22"/>
        </w:rPr>
        <w:t xml:space="preserve"> death row by </w:t>
      </w:r>
      <w:r w:rsidR="00130DA9">
        <w:rPr>
          <w:sz w:val="22"/>
          <w:szCs w:val="22"/>
        </w:rPr>
        <w:t>jurisdiction</w:t>
      </w:r>
      <w:r w:rsidR="00E2782F">
        <w:rPr>
          <w:sz w:val="22"/>
          <w:szCs w:val="22"/>
        </w:rPr>
        <w:t>.</w:t>
      </w:r>
      <w:r w:rsidR="00882A34">
        <w:rPr>
          <w:sz w:val="22"/>
          <w:szCs w:val="22"/>
        </w:rPr>
        <w:t xml:space="preserve"> </w:t>
      </w:r>
    </w:p>
    <w:p w:rsidR="00296CB7" w:rsidP="00F16476" w:rsidRDefault="00296CB7" w14:paraId="781C348C" w14:textId="77777777">
      <w:pPr>
        <w:ind w:left="1440"/>
        <w:rPr>
          <w:sz w:val="22"/>
          <w:szCs w:val="22"/>
        </w:rPr>
      </w:pPr>
    </w:p>
    <w:p w:rsidR="00E2782F" w:rsidP="00F16476" w:rsidRDefault="00E2782F" w14:paraId="6D18DFA9" w14:textId="310DACF0">
      <w:pPr>
        <w:ind w:left="1440"/>
        <w:rPr>
          <w:sz w:val="22"/>
          <w:szCs w:val="22"/>
        </w:rPr>
      </w:pPr>
      <w:r>
        <w:rPr>
          <w:sz w:val="22"/>
          <w:szCs w:val="22"/>
        </w:rPr>
        <w:t xml:space="preserve">Sampling from the roster of persons under sentence of death to obtain data to </w:t>
      </w:r>
      <w:r w:rsidR="00130DA9">
        <w:rPr>
          <w:sz w:val="22"/>
          <w:szCs w:val="22"/>
        </w:rPr>
        <w:t>generate</w:t>
      </w:r>
      <w:r>
        <w:rPr>
          <w:sz w:val="22"/>
          <w:szCs w:val="22"/>
        </w:rPr>
        <w:t xml:space="preserve"> precise estimates of the characteristics of </w:t>
      </w:r>
      <w:r w:rsidR="00296CB7">
        <w:rPr>
          <w:sz w:val="22"/>
          <w:szCs w:val="22"/>
        </w:rPr>
        <w:t xml:space="preserve">all </w:t>
      </w:r>
      <w:r>
        <w:rPr>
          <w:sz w:val="22"/>
          <w:szCs w:val="22"/>
        </w:rPr>
        <w:t xml:space="preserve">persons under sentence of death by </w:t>
      </w:r>
      <w:r w:rsidR="00130DA9">
        <w:rPr>
          <w:sz w:val="22"/>
          <w:szCs w:val="22"/>
        </w:rPr>
        <w:t xml:space="preserve">jurisdiction </w:t>
      </w:r>
      <w:r>
        <w:rPr>
          <w:sz w:val="22"/>
          <w:szCs w:val="22"/>
        </w:rPr>
        <w:t xml:space="preserve">is not feasible given the distribution of persons under sentence of death by </w:t>
      </w:r>
      <w:r w:rsidR="00130DA9">
        <w:rPr>
          <w:sz w:val="22"/>
          <w:szCs w:val="22"/>
        </w:rPr>
        <w:t>jurisdiction</w:t>
      </w:r>
      <w:r>
        <w:rPr>
          <w:sz w:val="22"/>
          <w:szCs w:val="22"/>
        </w:rPr>
        <w:t>.</w:t>
      </w:r>
      <w:r w:rsidR="00882A34">
        <w:rPr>
          <w:sz w:val="22"/>
          <w:szCs w:val="22"/>
        </w:rPr>
        <w:t xml:space="preserve"> </w:t>
      </w:r>
      <w:r>
        <w:rPr>
          <w:sz w:val="22"/>
          <w:szCs w:val="22"/>
        </w:rPr>
        <w:t>At year</w:t>
      </w:r>
      <w:r w:rsidR="00296CB7">
        <w:rPr>
          <w:sz w:val="22"/>
          <w:szCs w:val="22"/>
        </w:rPr>
        <w:t>-</w:t>
      </w:r>
      <w:r>
        <w:rPr>
          <w:sz w:val="22"/>
          <w:szCs w:val="22"/>
        </w:rPr>
        <w:t>end 20</w:t>
      </w:r>
      <w:r w:rsidR="00AB4C2F">
        <w:rPr>
          <w:sz w:val="22"/>
          <w:szCs w:val="22"/>
        </w:rPr>
        <w:t>1</w:t>
      </w:r>
      <w:r w:rsidR="007E4674">
        <w:rPr>
          <w:sz w:val="22"/>
          <w:szCs w:val="22"/>
        </w:rPr>
        <w:t>8</w:t>
      </w:r>
      <w:r>
        <w:rPr>
          <w:sz w:val="22"/>
          <w:szCs w:val="22"/>
        </w:rPr>
        <w:t>, for example, 2</w:t>
      </w:r>
      <w:r w:rsidR="002917A3">
        <w:rPr>
          <w:sz w:val="22"/>
          <w:szCs w:val="22"/>
        </w:rPr>
        <w:t>6</w:t>
      </w:r>
      <w:r>
        <w:rPr>
          <w:sz w:val="22"/>
          <w:szCs w:val="22"/>
        </w:rPr>
        <w:t xml:space="preserve"> </w:t>
      </w:r>
      <w:r w:rsidR="002917A3">
        <w:rPr>
          <w:sz w:val="22"/>
          <w:szCs w:val="22"/>
        </w:rPr>
        <w:t xml:space="preserve">states and the BOP </w:t>
      </w:r>
      <w:r>
        <w:rPr>
          <w:sz w:val="22"/>
          <w:szCs w:val="22"/>
        </w:rPr>
        <w:t>h</w:t>
      </w:r>
      <w:r w:rsidR="00AB4C2F">
        <w:rPr>
          <w:sz w:val="22"/>
          <w:szCs w:val="22"/>
        </w:rPr>
        <w:t>eld</w:t>
      </w:r>
      <w:r>
        <w:rPr>
          <w:sz w:val="22"/>
          <w:szCs w:val="22"/>
        </w:rPr>
        <w:t xml:space="preserve"> fewer than 90 persons under sentence of d</w:t>
      </w:r>
      <w:r w:rsidR="00F16476">
        <w:rPr>
          <w:sz w:val="22"/>
          <w:szCs w:val="22"/>
        </w:rPr>
        <w:t>eath.</w:t>
      </w:r>
      <w:r w:rsidR="00882A34">
        <w:rPr>
          <w:sz w:val="22"/>
          <w:szCs w:val="22"/>
        </w:rPr>
        <w:t xml:space="preserve"> </w:t>
      </w:r>
      <w:r w:rsidR="00F16476">
        <w:rPr>
          <w:sz w:val="22"/>
          <w:szCs w:val="22"/>
        </w:rPr>
        <w:t xml:space="preserve">The distribution of important attributes of prisoners under sentence of death (e.g., age, race, Hispanic origin, </w:t>
      </w:r>
      <w:r w:rsidR="00FF0A1B">
        <w:rPr>
          <w:sz w:val="22"/>
          <w:szCs w:val="22"/>
        </w:rPr>
        <w:t>sex</w:t>
      </w:r>
      <w:r w:rsidR="00F16476">
        <w:rPr>
          <w:sz w:val="22"/>
          <w:szCs w:val="22"/>
        </w:rPr>
        <w:t xml:space="preserve">) would </w:t>
      </w:r>
      <w:r w:rsidR="00296CB7">
        <w:rPr>
          <w:sz w:val="22"/>
          <w:szCs w:val="22"/>
        </w:rPr>
        <w:t xml:space="preserve">require </w:t>
      </w:r>
      <w:r w:rsidR="00F16476">
        <w:rPr>
          <w:sz w:val="22"/>
          <w:szCs w:val="22"/>
        </w:rPr>
        <w:t>complex stratification designs</w:t>
      </w:r>
      <w:r w:rsidR="00296CB7">
        <w:rPr>
          <w:sz w:val="22"/>
          <w:szCs w:val="22"/>
        </w:rPr>
        <w:t>,</w:t>
      </w:r>
      <w:r w:rsidR="00F16476">
        <w:rPr>
          <w:sz w:val="22"/>
          <w:szCs w:val="22"/>
        </w:rPr>
        <w:t xml:space="preserve"> with </w:t>
      </w:r>
      <w:r w:rsidR="00296CB7">
        <w:rPr>
          <w:sz w:val="22"/>
          <w:szCs w:val="22"/>
        </w:rPr>
        <w:t xml:space="preserve">some </w:t>
      </w:r>
      <w:r w:rsidR="00F16476">
        <w:rPr>
          <w:sz w:val="22"/>
          <w:szCs w:val="22"/>
        </w:rPr>
        <w:t xml:space="preserve">cells </w:t>
      </w:r>
      <w:r w:rsidR="00296CB7">
        <w:rPr>
          <w:sz w:val="22"/>
          <w:szCs w:val="22"/>
        </w:rPr>
        <w:t>still requiring</w:t>
      </w:r>
      <w:r w:rsidR="00F16476">
        <w:rPr>
          <w:sz w:val="22"/>
          <w:szCs w:val="22"/>
        </w:rPr>
        <w:t xml:space="preserve"> complete enumerations (e.g., for </w:t>
      </w:r>
      <w:r w:rsidR="002917A3">
        <w:rPr>
          <w:sz w:val="22"/>
          <w:szCs w:val="22"/>
        </w:rPr>
        <w:t>sex</w:t>
      </w:r>
      <w:r w:rsidR="00F16476">
        <w:rPr>
          <w:sz w:val="22"/>
          <w:szCs w:val="22"/>
        </w:rPr>
        <w:t>).</w:t>
      </w:r>
      <w:r w:rsidR="00882A34">
        <w:rPr>
          <w:sz w:val="22"/>
          <w:szCs w:val="22"/>
        </w:rPr>
        <w:t xml:space="preserve"> </w:t>
      </w:r>
      <w:r w:rsidR="00F16476">
        <w:rPr>
          <w:sz w:val="22"/>
          <w:szCs w:val="22"/>
        </w:rPr>
        <w:t xml:space="preserve">Even </w:t>
      </w:r>
      <w:r w:rsidR="00296CB7">
        <w:rPr>
          <w:sz w:val="22"/>
          <w:szCs w:val="22"/>
        </w:rPr>
        <w:t xml:space="preserve">in </w:t>
      </w:r>
      <w:r w:rsidR="00F16476">
        <w:rPr>
          <w:sz w:val="22"/>
          <w:szCs w:val="22"/>
        </w:rPr>
        <w:t>jurisdictions with relatively large numbers of persons under sentence of death (e.g., in 20</w:t>
      </w:r>
      <w:r w:rsidR="00AB4C2F">
        <w:rPr>
          <w:sz w:val="22"/>
          <w:szCs w:val="22"/>
        </w:rPr>
        <w:t>1</w:t>
      </w:r>
      <w:r w:rsidR="007E4674">
        <w:rPr>
          <w:sz w:val="22"/>
          <w:szCs w:val="22"/>
        </w:rPr>
        <w:t>8</w:t>
      </w:r>
      <w:r w:rsidR="00F16476">
        <w:rPr>
          <w:sz w:val="22"/>
          <w:szCs w:val="22"/>
        </w:rPr>
        <w:t xml:space="preserve">, California with </w:t>
      </w:r>
      <w:r w:rsidR="00AB4C2F">
        <w:rPr>
          <w:sz w:val="22"/>
          <w:szCs w:val="22"/>
        </w:rPr>
        <w:t>7</w:t>
      </w:r>
      <w:r w:rsidR="007E4674">
        <w:rPr>
          <w:sz w:val="22"/>
          <w:szCs w:val="22"/>
        </w:rPr>
        <w:t>36</w:t>
      </w:r>
      <w:r w:rsidR="00F16476">
        <w:rPr>
          <w:sz w:val="22"/>
          <w:szCs w:val="22"/>
        </w:rPr>
        <w:t xml:space="preserve"> or Florida with 3</w:t>
      </w:r>
      <w:r w:rsidR="002917A3">
        <w:rPr>
          <w:sz w:val="22"/>
          <w:szCs w:val="22"/>
        </w:rPr>
        <w:t>4</w:t>
      </w:r>
      <w:r w:rsidR="007E4674">
        <w:rPr>
          <w:sz w:val="22"/>
          <w:szCs w:val="22"/>
        </w:rPr>
        <w:t>4</w:t>
      </w:r>
      <w:r w:rsidR="00F16476">
        <w:rPr>
          <w:sz w:val="22"/>
          <w:szCs w:val="22"/>
        </w:rPr>
        <w:t>)</w:t>
      </w:r>
      <w:r w:rsidR="00296CB7">
        <w:rPr>
          <w:sz w:val="22"/>
          <w:szCs w:val="22"/>
        </w:rPr>
        <w:t>,</w:t>
      </w:r>
      <w:r w:rsidR="00F16476">
        <w:rPr>
          <w:sz w:val="22"/>
          <w:szCs w:val="22"/>
        </w:rPr>
        <w:t xml:space="preserve"> sampling would result in imprecise estimates of movements of </w:t>
      </w:r>
      <w:r w:rsidR="00A2385F">
        <w:rPr>
          <w:sz w:val="22"/>
          <w:szCs w:val="22"/>
        </w:rPr>
        <w:t xml:space="preserve">inmates removed from under </w:t>
      </w:r>
      <w:r w:rsidR="00F16476">
        <w:rPr>
          <w:sz w:val="22"/>
          <w:szCs w:val="22"/>
        </w:rPr>
        <w:t xml:space="preserve">sentence of death </w:t>
      </w:r>
      <w:r w:rsidR="00A2385F">
        <w:rPr>
          <w:sz w:val="22"/>
          <w:szCs w:val="22"/>
        </w:rPr>
        <w:t xml:space="preserve">by means </w:t>
      </w:r>
      <w:r w:rsidR="00F16476">
        <w:rPr>
          <w:sz w:val="22"/>
          <w:szCs w:val="22"/>
        </w:rPr>
        <w:t>other than execution.</w:t>
      </w:r>
      <w:r w:rsidR="00882A34">
        <w:rPr>
          <w:sz w:val="22"/>
          <w:szCs w:val="22"/>
        </w:rPr>
        <w:t xml:space="preserve"> </w:t>
      </w:r>
    </w:p>
    <w:p w:rsidR="00E2782F" w:rsidP="006E67BC" w:rsidRDefault="00E2782F" w14:paraId="6E493986" w14:textId="77777777">
      <w:pPr>
        <w:ind w:left="1440"/>
        <w:rPr>
          <w:sz w:val="22"/>
          <w:szCs w:val="22"/>
        </w:rPr>
      </w:pPr>
    </w:p>
    <w:p w:rsidR="0092122D" w:rsidP="00130DA9" w:rsidRDefault="00130DA9" w14:paraId="0A30AF83" w14:textId="77777777">
      <w:pPr>
        <w:ind w:left="1440"/>
        <w:rPr>
          <w:sz w:val="22"/>
          <w:szCs w:val="22"/>
        </w:rPr>
      </w:pPr>
      <w:r>
        <w:rPr>
          <w:sz w:val="22"/>
          <w:szCs w:val="22"/>
        </w:rPr>
        <w:t xml:space="preserve">The universe of NPS respondents is as follows: </w:t>
      </w:r>
    </w:p>
    <w:p w:rsidR="00130DA9" w:rsidRDefault="00130DA9" w14:paraId="08C9E260" w14:textId="77777777">
      <w:pPr>
        <w:rPr>
          <w:sz w:val="22"/>
          <w:szCs w:val="22"/>
        </w:rPr>
      </w:pPr>
    </w:p>
    <w:p w:rsidR="0092122D" w:rsidRDefault="0092122D" w14:paraId="43FE2FAD" w14:textId="77777777">
      <w:pPr>
        <w:tabs>
          <w:tab w:val="left" w:pos="-1440"/>
        </w:tabs>
        <w:ind w:left="2160" w:hanging="720"/>
        <w:rPr>
          <w:sz w:val="22"/>
          <w:szCs w:val="22"/>
        </w:rPr>
      </w:pPr>
      <w:r>
        <w:rPr>
          <w:sz w:val="22"/>
          <w:szCs w:val="22"/>
        </w:rPr>
        <w:t>a.</w:t>
      </w:r>
      <w:r>
        <w:rPr>
          <w:sz w:val="22"/>
          <w:szCs w:val="22"/>
        </w:rPr>
        <w:tab/>
      </w:r>
      <w:r>
        <w:rPr>
          <w:sz w:val="22"/>
          <w:szCs w:val="22"/>
          <w:u w:val="single"/>
        </w:rPr>
        <w:t>NPS-8/NPS-8A respondents</w:t>
      </w:r>
    </w:p>
    <w:p w:rsidR="0092122D" w:rsidRDefault="0092122D" w14:paraId="0977DF89" w14:textId="77777777">
      <w:pPr>
        <w:rPr>
          <w:sz w:val="22"/>
          <w:szCs w:val="22"/>
        </w:rPr>
      </w:pPr>
    </w:p>
    <w:p w:rsidR="0092122D" w:rsidRDefault="0092122D" w14:paraId="56C73C85" w14:textId="6CE3A9DC">
      <w:pPr>
        <w:ind w:left="2160"/>
        <w:rPr>
          <w:sz w:val="22"/>
          <w:szCs w:val="22"/>
        </w:rPr>
      </w:pPr>
      <w:r>
        <w:rPr>
          <w:sz w:val="22"/>
          <w:szCs w:val="22"/>
        </w:rPr>
        <w:t xml:space="preserve">Respondents are comprised of staff from the </w:t>
      </w:r>
      <w:r w:rsidR="00AC3D39">
        <w:rPr>
          <w:sz w:val="22"/>
          <w:szCs w:val="22"/>
        </w:rPr>
        <w:t>DOC</w:t>
      </w:r>
      <w:r>
        <w:rPr>
          <w:sz w:val="22"/>
          <w:szCs w:val="22"/>
        </w:rPr>
        <w:t xml:space="preserve"> in each </w:t>
      </w:r>
      <w:r w:rsidR="00AC3D39">
        <w:rPr>
          <w:sz w:val="22"/>
          <w:szCs w:val="22"/>
        </w:rPr>
        <w:t>s</w:t>
      </w:r>
      <w:r>
        <w:rPr>
          <w:sz w:val="22"/>
          <w:szCs w:val="22"/>
        </w:rPr>
        <w:t xml:space="preserve">tate that authorizes capital punishment and from </w:t>
      </w:r>
      <w:r w:rsidR="00AC3D39">
        <w:rPr>
          <w:sz w:val="22"/>
          <w:szCs w:val="22"/>
        </w:rPr>
        <w:t>BOP</w:t>
      </w:r>
      <w:r>
        <w:rPr>
          <w:sz w:val="22"/>
          <w:szCs w:val="22"/>
        </w:rPr>
        <w:t xml:space="preserve">. The appropriate respondents are designated by the individual agency. While some respondents are in the records office of the </w:t>
      </w:r>
      <w:r w:rsidR="00320E28">
        <w:rPr>
          <w:sz w:val="22"/>
          <w:szCs w:val="22"/>
        </w:rPr>
        <w:t>DOC</w:t>
      </w:r>
      <w:r>
        <w:rPr>
          <w:sz w:val="22"/>
          <w:szCs w:val="22"/>
        </w:rPr>
        <w:t>, oth</w:t>
      </w:r>
      <w:r w:rsidR="00A378B2">
        <w:rPr>
          <w:sz w:val="22"/>
          <w:szCs w:val="22"/>
        </w:rPr>
        <w:t>ers are in the facilities responsible for the custody of</w:t>
      </w:r>
      <w:r>
        <w:rPr>
          <w:sz w:val="22"/>
          <w:szCs w:val="22"/>
        </w:rPr>
        <w:t xml:space="preserve"> the inmates under sentence of death. For the 20</w:t>
      </w:r>
      <w:r w:rsidR="00BB5BE9">
        <w:rPr>
          <w:sz w:val="22"/>
          <w:szCs w:val="22"/>
        </w:rPr>
        <w:t>1</w:t>
      </w:r>
      <w:r w:rsidR="007E4674">
        <w:rPr>
          <w:sz w:val="22"/>
          <w:szCs w:val="22"/>
        </w:rPr>
        <w:t>9</w:t>
      </w:r>
      <w:r>
        <w:rPr>
          <w:sz w:val="22"/>
          <w:szCs w:val="22"/>
        </w:rPr>
        <w:t xml:space="preserve"> reference year, there were </w:t>
      </w:r>
      <w:r w:rsidR="002917A3">
        <w:rPr>
          <w:sz w:val="22"/>
          <w:szCs w:val="22"/>
        </w:rPr>
        <w:t>3</w:t>
      </w:r>
      <w:r w:rsidR="007E4674">
        <w:rPr>
          <w:sz w:val="22"/>
          <w:szCs w:val="22"/>
        </w:rPr>
        <w:t>5</w:t>
      </w:r>
      <w:r>
        <w:rPr>
          <w:sz w:val="22"/>
          <w:szCs w:val="22"/>
        </w:rPr>
        <w:t xml:space="preserve"> NPS-8/NPS-8A respondents in the 3</w:t>
      </w:r>
      <w:r w:rsidR="002917A3">
        <w:rPr>
          <w:sz w:val="22"/>
          <w:szCs w:val="22"/>
        </w:rPr>
        <w:t>5</w:t>
      </w:r>
      <w:r>
        <w:rPr>
          <w:sz w:val="22"/>
          <w:szCs w:val="22"/>
        </w:rPr>
        <w:t xml:space="preserve"> jurisdictions which authorized capital punishment.</w:t>
      </w:r>
    </w:p>
    <w:p w:rsidR="00E62E59" w:rsidRDefault="00E62E59" w14:paraId="74F83E67" w14:textId="727EDB65">
      <w:pPr>
        <w:ind w:left="2160"/>
        <w:rPr>
          <w:sz w:val="22"/>
          <w:szCs w:val="22"/>
        </w:rPr>
      </w:pPr>
    </w:p>
    <w:p w:rsidR="00E62E59" w:rsidRDefault="00E62E59" w14:paraId="07B393C7" w14:textId="77777777">
      <w:pPr>
        <w:ind w:left="2160"/>
        <w:rPr>
          <w:sz w:val="22"/>
          <w:szCs w:val="22"/>
        </w:rPr>
      </w:pPr>
    </w:p>
    <w:p w:rsidR="0092122D" w:rsidRDefault="0092122D" w14:paraId="3469AB89" w14:textId="77777777">
      <w:pPr>
        <w:rPr>
          <w:sz w:val="22"/>
          <w:szCs w:val="22"/>
        </w:rPr>
      </w:pPr>
    </w:p>
    <w:p w:rsidR="0092122D" w:rsidRDefault="0092122D" w14:paraId="54E66BDA" w14:textId="77777777">
      <w:pPr>
        <w:tabs>
          <w:tab w:val="left" w:pos="-1440"/>
        </w:tabs>
        <w:ind w:left="2160" w:hanging="720"/>
        <w:rPr>
          <w:sz w:val="22"/>
          <w:szCs w:val="22"/>
        </w:rPr>
      </w:pPr>
      <w:r>
        <w:rPr>
          <w:sz w:val="22"/>
          <w:szCs w:val="22"/>
        </w:rPr>
        <w:lastRenderedPageBreak/>
        <w:t>b.</w:t>
      </w:r>
      <w:r>
        <w:rPr>
          <w:sz w:val="22"/>
          <w:szCs w:val="22"/>
        </w:rPr>
        <w:tab/>
      </w:r>
      <w:r>
        <w:rPr>
          <w:sz w:val="22"/>
          <w:szCs w:val="22"/>
          <w:u w:val="single"/>
        </w:rPr>
        <w:t>NPS8-B/NPS-8C respondents</w:t>
      </w:r>
    </w:p>
    <w:p w:rsidR="0092122D" w:rsidRDefault="0092122D" w14:paraId="26C4762B" w14:textId="77777777">
      <w:pPr>
        <w:rPr>
          <w:sz w:val="22"/>
          <w:szCs w:val="22"/>
        </w:rPr>
      </w:pPr>
    </w:p>
    <w:p w:rsidR="0092122D" w:rsidRDefault="0092122D" w14:paraId="59F61FA5" w14:textId="5A0D9923">
      <w:pPr>
        <w:ind w:left="2160"/>
        <w:rPr>
          <w:sz w:val="22"/>
          <w:szCs w:val="22"/>
        </w:rPr>
      </w:pPr>
      <w:r>
        <w:rPr>
          <w:sz w:val="22"/>
          <w:szCs w:val="22"/>
        </w:rPr>
        <w:t xml:space="preserve">Respondents are comprised of legal staff from the Office of </w:t>
      </w:r>
      <w:r w:rsidR="00F61CE9">
        <w:rPr>
          <w:sz w:val="22"/>
          <w:szCs w:val="22"/>
        </w:rPr>
        <w:t xml:space="preserve">the </w:t>
      </w:r>
      <w:r w:rsidR="00320E28">
        <w:rPr>
          <w:sz w:val="22"/>
          <w:szCs w:val="22"/>
        </w:rPr>
        <w:t>Attorney General in each s</w:t>
      </w:r>
      <w:r>
        <w:rPr>
          <w:sz w:val="22"/>
          <w:szCs w:val="22"/>
        </w:rPr>
        <w:t>tate, the U.S. Attorney</w:t>
      </w:r>
      <w:r w:rsidR="000C4085">
        <w:rPr>
          <w:sz w:val="22"/>
          <w:szCs w:val="22"/>
        </w:rPr>
        <w:t>’</w:t>
      </w:r>
      <w:r>
        <w:rPr>
          <w:sz w:val="22"/>
          <w:szCs w:val="22"/>
        </w:rPr>
        <w:t xml:space="preserve">s Office </w:t>
      </w:r>
      <w:r w:rsidR="00932BFE">
        <w:rPr>
          <w:sz w:val="22"/>
          <w:szCs w:val="22"/>
        </w:rPr>
        <w:t>for</w:t>
      </w:r>
      <w:r>
        <w:rPr>
          <w:sz w:val="22"/>
          <w:szCs w:val="22"/>
        </w:rPr>
        <w:t xml:space="preserve"> the District of Columbia, and the Office of General Counsel at </w:t>
      </w:r>
      <w:r w:rsidR="00320E28">
        <w:rPr>
          <w:sz w:val="22"/>
          <w:szCs w:val="22"/>
        </w:rPr>
        <w:t>BOP</w:t>
      </w:r>
      <w:r>
        <w:rPr>
          <w:sz w:val="22"/>
          <w:szCs w:val="22"/>
        </w:rPr>
        <w:t xml:space="preserve">. Each respondent </w:t>
      </w:r>
      <w:r w:rsidR="00FF0A1B">
        <w:rPr>
          <w:sz w:val="22"/>
          <w:szCs w:val="22"/>
        </w:rPr>
        <w:t>will be</w:t>
      </w:r>
      <w:r>
        <w:rPr>
          <w:sz w:val="22"/>
          <w:szCs w:val="22"/>
        </w:rPr>
        <w:t xml:space="preserve"> </w:t>
      </w:r>
      <w:r w:rsidRPr="00FF0A1B" w:rsidR="00100EB6">
        <w:rPr>
          <w:sz w:val="22"/>
          <w:szCs w:val="22"/>
        </w:rPr>
        <w:t>asked</w:t>
      </w:r>
      <w:r w:rsidR="00100EB6">
        <w:rPr>
          <w:sz w:val="22"/>
          <w:szCs w:val="22"/>
        </w:rPr>
        <w:t xml:space="preserve"> </w:t>
      </w:r>
      <w:r>
        <w:rPr>
          <w:sz w:val="22"/>
          <w:szCs w:val="22"/>
        </w:rPr>
        <w:t xml:space="preserve">to </w:t>
      </w:r>
      <w:r w:rsidR="00932BFE">
        <w:rPr>
          <w:sz w:val="22"/>
          <w:szCs w:val="22"/>
        </w:rPr>
        <w:t xml:space="preserve">provide information about </w:t>
      </w:r>
      <w:r>
        <w:rPr>
          <w:sz w:val="22"/>
          <w:szCs w:val="22"/>
        </w:rPr>
        <w:t xml:space="preserve">changes to the capital statutes during the reference year. Based on the status of death penalty statutes in the jurisdiction on December 31 of the previous year, a respondent will be asked to </w:t>
      </w:r>
      <w:r w:rsidRPr="00FF0A1B" w:rsidR="00100EB6">
        <w:rPr>
          <w:sz w:val="22"/>
          <w:szCs w:val="22"/>
        </w:rPr>
        <w:t>complete</w:t>
      </w:r>
      <w:r w:rsidR="00100EB6">
        <w:rPr>
          <w:sz w:val="22"/>
          <w:szCs w:val="22"/>
        </w:rPr>
        <w:t xml:space="preserve"> </w:t>
      </w:r>
      <w:r>
        <w:rPr>
          <w:sz w:val="22"/>
          <w:szCs w:val="22"/>
        </w:rPr>
        <w:t>the NPS-8B (</w:t>
      </w:r>
      <w:r w:rsidR="0063334E">
        <w:rPr>
          <w:sz w:val="22"/>
          <w:szCs w:val="22"/>
        </w:rPr>
        <w:t xml:space="preserve">Status of Death Penalty </w:t>
      </w:r>
      <w:r w:rsidR="00932BFE">
        <w:rPr>
          <w:sz w:val="22"/>
          <w:szCs w:val="22"/>
        </w:rPr>
        <w:t>-</w:t>
      </w:r>
      <w:r w:rsidR="0063334E">
        <w:rPr>
          <w:sz w:val="22"/>
          <w:szCs w:val="22"/>
        </w:rPr>
        <w:t xml:space="preserve"> </w:t>
      </w:r>
      <w:r>
        <w:rPr>
          <w:sz w:val="22"/>
          <w:szCs w:val="22"/>
        </w:rPr>
        <w:t>No Statute in Force) or the NPS-8C (</w:t>
      </w:r>
      <w:r w:rsidR="0063334E">
        <w:rPr>
          <w:sz w:val="22"/>
          <w:szCs w:val="22"/>
        </w:rPr>
        <w:t xml:space="preserve">Status of Death </w:t>
      </w:r>
      <w:r w:rsidR="00932BFE">
        <w:rPr>
          <w:sz w:val="22"/>
          <w:szCs w:val="22"/>
        </w:rPr>
        <w:t>-</w:t>
      </w:r>
      <w:r w:rsidR="0063334E">
        <w:rPr>
          <w:sz w:val="22"/>
          <w:szCs w:val="22"/>
        </w:rPr>
        <w:t xml:space="preserve"> </w:t>
      </w:r>
      <w:r>
        <w:rPr>
          <w:sz w:val="22"/>
          <w:szCs w:val="22"/>
        </w:rPr>
        <w:t xml:space="preserve">Statute in Force). </w:t>
      </w:r>
      <w:r w:rsidR="00FF0A1B">
        <w:rPr>
          <w:sz w:val="22"/>
          <w:szCs w:val="22"/>
        </w:rPr>
        <w:t xml:space="preserve">For the </w:t>
      </w:r>
      <w:r>
        <w:rPr>
          <w:sz w:val="22"/>
          <w:szCs w:val="22"/>
        </w:rPr>
        <w:t>20</w:t>
      </w:r>
      <w:r w:rsidR="000F6DE5">
        <w:rPr>
          <w:sz w:val="22"/>
          <w:szCs w:val="22"/>
        </w:rPr>
        <w:t>1</w:t>
      </w:r>
      <w:r w:rsidR="007E4674">
        <w:rPr>
          <w:sz w:val="22"/>
          <w:szCs w:val="22"/>
        </w:rPr>
        <w:t>9</w:t>
      </w:r>
      <w:r w:rsidR="00FF0A1B">
        <w:rPr>
          <w:sz w:val="22"/>
          <w:szCs w:val="22"/>
        </w:rPr>
        <w:t xml:space="preserve"> reference year</w:t>
      </w:r>
      <w:r>
        <w:rPr>
          <w:sz w:val="22"/>
          <w:szCs w:val="22"/>
        </w:rPr>
        <w:t>, 1</w:t>
      </w:r>
      <w:r w:rsidR="002917A3">
        <w:rPr>
          <w:sz w:val="22"/>
          <w:szCs w:val="22"/>
        </w:rPr>
        <w:t>7</w:t>
      </w:r>
      <w:r>
        <w:rPr>
          <w:sz w:val="22"/>
          <w:szCs w:val="22"/>
        </w:rPr>
        <w:t xml:space="preserve"> </w:t>
      </w:r>
      <w:r w:rsidRPr="00FF0A1B" w:rsidR="00100EB6">
        <w:rPr>
          <w:sz w:val="22"/>
          <w:szCs w:val="22"/>
        </w:rPr>
        <w:t>respondents completed the</w:t>
      </w:r>
      <w:r w:rsidR="00100EB6">
        <w:rPr>
          <w:sz w:val="22"/>
          <w:szCs w:val="22"/>
        </w:rPr>
        <w:t xml:space="preserve"> </w:t>
      </w:r>
      <w:r>
        <w:rPr>
          <w:sz w:val="22"/>
          <w:szCs w:val="22"/>
        </w:rPr>
        <w:t xml:space="preserve">NPS-8B </w:t>
      </w:r>
      <w:r w:rsidRPr="00FF0A1B">
        <w:rPr>
          <w:sz w:val="22"/>
          <w:szCs w:val="22"/>
        </w:rPr>
        <w:t>and 3</w:t>
      </w:r>
      <w:r w:rsidRPr="00FF0A1B" w:rsidR="002917A3">
        <w:rPr>
          <w:sz w:val="22"/>
          <w:szCs w:val="22"/>
        </w:rPr>
        <w:t>5</w:t>
      </w:r>
      <w:r w:rsidRPr="00FF0A1B">
        <w:rPr>
          <w:sz w:val="22"/>
          <w:szCs w:val="22"/>
        </w:rPr>
        <w:t xml:space="preserve"> </w:t>
      </w:r>
      <w:r w:rsidRPr="00FF0A1B" w:rsidR="00100EB6">
        <w:rPr>
          <w:sz w:val="22"/>
          <w:szCs w:val="22"/>
        </w:rPr>
        <w:t>respondents completed the</w:t>
      </w:r>
      <w:r w:rsidR="00100EB6">
        <w:rPr>
          <w:sz w:val="22"/>
          <w:szCs w:val="22"/>
        </w:rPr>
        <w:t xml:space="preserve"> </w:t>
      </w:r>
      <w:r>
        <w:rPr>
          <w:sz w:val="22"/>
          <w:szCs w:val="22"/>
        </w:rPr>
        <w:t>NPS-8C.</w:t>
      </w:r>
    </w:p>
    <w:p w:rsidR="0092122D" w:rsidRDefault="0092122D" w14:paraId="5228D67B" w14:textId="77777777">
      <w:pPr>
        <w:rPr>
          <w:sz w:val="22"/>
          <w:szCs w:val="22"/>
        </w:rPr>
      </w:pPr>
    </w:p>
    <w:p w:rsidR="00B107F1" w:rsidRDefault="00B107F1" w14:paraId="03B908D9" w14:textId="77777777">
      <w:pPr>
        <w:rPr>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3159"/>
        <w:gridCol w:w="1873"/>
        <w:gridCol w:w="151"/>
        <w:gridCol w:w="1560"/>
      </w:tblGrid>
      <w:tr w:rsidRPr="00AE7EB4" w:rsidR="00A0006D" w:rsidTr="009A6F42" w14:paraId="326C6CB2" w14:textId="77777777">
        <w:trPr>
          <w:cantSplit/>
          <w:trHeight w:val="271"/>
          <w:jc w:val="center"/>
        </w:trPr>
        <w:tc>
          <w:tcPr>
            <w:tcW w:w="6743" w:type="dxa"/>
            <w:gridSpan w:val="4"/>
            <w:tcBorders>
              <w:top w:val="single" w:color="FFFFFF" w:sz="6" w:space="0"/>
              <w:left w:val="single" w:color="FFFFFF" w:sz="6" w:space="0"/>
              <w:bottom w:val="nil"/>
              <w:right w:val="single" w:color="FFFFFF" w:sz="6" w:space="0"/>
            </w:tcBorders>
          </w:tcPr>
          <w:p w:rsidRPr="00B107F1" w:rsidR="0092122D" w:rsidP="00C65D39" w:rsidRDefault="0092122D" w14:paraId="6C953057" w14:textId="77777777">
            <w:pPr>
              <w:jc w:val="center"/>
              <w:rPr>
                <w:b/>
                <w:sz w:val="22"/>
                <w:szCs w:val="22"/>
              </w:rPr>
            </w:pPr>
            <w:r w:rsidRPr="00B107F1">
              <w:rPr>
                <w:b/>
                <w:sz w:val="22"/>
                <w:szCs w:val="22"/>
              </w:rPr>
              <w:t>Universe and response rate</w:t>
            </w:r>
          </w:p>
        </w:tc>
      </w:tr>
      <w:tr w:rsidRPr="00AE7EB4" w:rsidR="0092122D" w:rsidTr="00C419D9" w14:paraId="54BEC281" w14:textId="77777777">
        <w:trPr>
          <w:cantSplit/>
          <w:trHeight w:val="800"/>
          <w:jc w:val="center"/>
        </w:trPr>
        <w:tc>
          <w:tcPr>
            <w:tcW w:w="3159" w:type="dxa"/>
            <w:tcBorders>
              <w:top w:val="nil"/>
              <w:left w:val="single" w:color="FFFFFF" w:sz="6" w:space="0"/>
              <w:bottom w:val="single" w:color="000000" w:sz="7" w:space="0"/>
              <w:right w:val="single" w:color="FFFFFF" w:sz="6" w:space="0"/>
            </w:tcBorders>
            <w:vAlign w:val="bottom"/>
          </w:tcPr>
          <w:p w:rsidRPr="00B107F1" w:rsidR="0092122D" w:rsidP="00C65D39" w:rsidRDefault="0092122D" w14:paraId="0492C282" w14:textId="77777777">
            <w:pPr>
              <w:ind w:right="288"/>
              <w:jc w:val="center"/>
              <w:rPr>
                <w:sz w:val="22"/>
                <w:szCs w:val="22"/>
              </w:rPr>
            </w:pPr>
          </w:p>
        </w:tc>
        <w:tc>
          <w:tcPr>
            <w:tcW w:w="2024" w:type="dxa"/>
            <w:gridSpan w:val="2"/>
            <w:tcBorders>
              <w:top w:val="single" w:color="FFFFFF" w:sz="6" w:space="0"/>
              <w:left w:val="single" w:color="FFFFFF" w:sz="6" w:space="0"/>
              <w:bottom w:val="single" w:color="000000" w:sz="7" w:space="0"/>
              <w:right w:val="single" w:color="FFFFFF" w:sz="6" w:space="0"/>
            </w:tcBorders>
            <w:vAlign w:val="bottom"/>
          </w:tcPr>
          <w:p w:rsidRPr="00B107F1" w:rsidR="0092122D" w:rsidP="00C65D39" w:rsidRDefault="0092122D" w14:paraId="0D3CA08A" w14:textId="77777777">
            <w:pPr>
              <w:ind w:right="288"/>
              <w:jc w:val="center"/>
              <w:rPr>
                <w:sz w:val="22"/>
                <w:szCs w:val="22"/>
              </w:rPr>
            </w:pPr>
            <w:r w:rsidRPr="00B107F1">
              <w:rPr>
                <w:sz w:val="22"/>
                <w:szCs w:val="22"/>
              </w:rPr>
              <w:t>Universe</w:t>
            </w:r>
          </w:p>
        </w:tc>
        <w:tc>
          <w:tcPr>
            <w:tcW w:w="1560" w:type="dxa"/>
            <w:tcBorders>
              <w:top w:val="single" w:color="FFFFFF" w:sz="6" w:space="0"/>
              <w:left w:val="single" w:color="FFFFFF" w:sz="6" w:space="0"/>
              <w:bottom w:val="single" w:color="000000" w:sz="7" w:space="0"/>
              <w:right w:val="single" w:color="FFFFFF" w:sz="6" w:space="0"/>
            </w:tcBorders>
            <w:vAlign w:val="bottom"/>
          </w:tcPr>
          <w:p w:rsidRPr="00B107F1" w:rsidR="0092122D" w:rsidP="00C65D39" w:rsidRDefault="0092122D" w14:paraId="69E78128" w14:textId="77777777">
            <w:pPr>
              <w:ind w:right="288"/>
              <w:rPr>
                <w:sz w:val="22"/>
                <w:szCs w:val="22"/>
              </w:rPr>
            </w:pPr>
            <w:r w:rsidRPr="00B107F1">
              <w:rPr>
                <w:sz w:val="22"/>
                <w:szCs w:val="22"/>
              </w:rPr>
              <w:t>Expected</w:t>
            </w:r>
          </w:p>
          <w:p w:rsidRPr="00B107F1" w:rsidR="0092122D" w:rsidP="00C65D39" w:rsidRDefault="0092122D" w14:paraId="7152D01E" w14:textId="77777777">
            <w:pPr>
              <w:ind w:right="288"/>
              <w:rPr>
                <w:sz w:val="22"/>
                <w:szCs w:val="22"/>
              </w:rPr>
            </w:pPr>
            <w:r w:rsidRPr="00B107F1">
              <w:rPr>
                <w:sz w:val="22"/>
                <w:szCs w:val="22"/>
              </w:rPr>
              <w:t>response</w:t>
            </w:r>
          </w:p>
          <w:p w:rsidRPr="00B107F1" w:rsidR="00C65D39" w:rsidP="00C65D39" w:rsidRDefault="0092122D" w14:paraId="11070104" w14:textId="77777777">
            <w:pPr>
              <w:ind w:right="288"/>
              <w:rPr>
                <w:sz w:val="22"/>
                <w:szCs w:val="22"/>
              </w:rPr>
            </w:pPr>
            <w:r w:rsidRPr="00B107F1">
              <w:rPr>
                <w:sz w:val="22"/>
                <w:szCs w:val="22"/>
              </w:rPr>
              <w:t>rate</w:t>
            </w:r>
            <w:r w:rsidRPr="00B107F1" w:rsidR="00C65D39">
              <w:rPr>
                <w:sz w:val="22"/>
                <w:szCs w:val="22"/>
              </w:rPr>
              <w:t xml:space="preserve"> </w:t>
            </w:r>
          </w:p>
        </w:tc>
      </w:tr>
      <w:tr w:rsidRPr="00AE7EB4" w:rsidR="0092122D" w:rsidTr="00C419D9" w14:paraId="651A1EB5" w14:textId="77777777">
        <w:trPr>
          <w:cantSplit/>
          <w:trHeight w:val="529"/>
          <w:jc w:val="center"/>
        </w:trPr>
        <w:tc>
          <w:tcPr>
            <w:tcW w:w="3159" w:type="dxa"/>
            <w:tcBorders>
              <w:top w:val="single" w:color="FFFFFF" w:sz="6" w:space="0"/>
              <w:left w:val="single" w:color="FFFFFF" w:sz="6" w:space="0"/>
              <w:bottom w:val="single" w:color="FFFFFF" w:sz="6" w:space="0"/>
              <w:right w:val="single" w:color="FFFFFF" w:sz="6" w:space="0"/>
            </w:tcBorders>
          </w:tcPr>
          <w:p w:rsidRPr="00FF0A1B" w:rsidR="0092122D" w:rsidP="00C65D39" w:rsidRDefault="00B107F1" w14:paraId="3538B6B7" w14:textId="77777777">
            <w:pPr>
              <w:rPr>
                <w:sz w:val="22"/>
                <w:szCs w:val="22"/>
              </w:rPr>
            </w:pPr>
            <w:r w:rsidRPr="00FF0A1B">
              <w:rPr>
                <w:sz w:val="22"/>
                <w:szCs w:val="22"/>
              </w:rPr>
              <w:t>Departments of Correction</w:t>
            </w:r>
          </w:p>
          <w:p w:rsidRPr="00FF0A1B" w:rsidR="00100EB6" w:rsidP="00C65D39" w:rsidRDefault="00100EB6" w14:paraId="5BC65AE1" w14:textId="77777777">
            <w:pPr>
              <w:rPr>
                <w:sz w:val="22"/>
                <w:szCs w:val="22"/>
              </w:rPr>
            </w:pPr>
            <w:r w:rsidRPr="00FF0A1B">
              <w:rPr>
                <w:sz w:val="22"/>
                <w:szCs w:val="22"/>
              </w:rPr>
              <w:t>and BOP</w:t>
            </w:r>
          </w:p>
        </w:tc>
        <w:tc>
          <w:tcPr>
            <w:tcW w:w="1873" w:type="dxa"/>
            <w:tcBorders>
              <w:top w:val="single" w:color="FFFFFF" w:sz="6" w:space="0"/>
              <w:left w:val="single" w:color="FFFFFF" w:sz="6" w:space="0"/>
              <w:bottom w:val="single" w:color="FFFFFF" w:sz="6" w:space="0"/>
              <w:right w:val="single" w:color="FFFFFF" w:sz="6" w:space="0"/>
            </w:tcBorders>
          </w:tcPr>
          <w:p w:rsidR="00100EB6" w:rsidP="00027A95" w:rsidRDefault="00100EB6" w14:paraId="63993FC1" w14:textId="77777777">
            <w:pPr>
              <w:jc w:val="center"/>
              <w:rPr>
                <w:sz w:val="22"/>
                <w:szCs w:val="22"/>
              </w:rPr>
            </w:pPr>
          </w:p>
          <w:p w:rsidRPr="00B107F1" w:rsidR="0092122D" w:rsidP="00027A95" w:rsidRDefault="009A6F42" w14:paraId="092FBD09" w14:textId="77777777">
            <w:pPr>
              <w:jc w:val="center"/>
              <w:rPr>
                <w:sz w:val="22"/>
                <w:szCs w:val="22"/>
              </w:rPr>
            </w:pPr>
            <w:r>
              <w:rPr>
                <w:sz w:val="22"/>
                <w:szCs w:val="22"/>
              </w:rPr>
              <w:t>35</w:t>
            </w:r>
          </w:p>
        </w:tc>
        <w:tc>
          <w:tcPr>
            <w:tcW w:w="1711" w:type="dxa"/>
            <w:gridSpan w:val="2"/>
            <w:tcBorders>
              <w:top w:val="single" w:color="FFFFFF" w:sz="6" w:space="0"/>
              <w:left w:val="single" w:color="FFFFFF" w:sz="6" w:space="0"/>
              <w:bottom w:val="single" w:color="FFFFFF" w:sz="6" w:space="0"/>
              <w:right w:val="single" w:color="FFFFFF" w:sz="6" w:space="0"/>
            </w:tcBorders>
          </w:tcPr>
          <w:p w:rsidR="00100EB6" w:rsidP="00C65D39" w:rsidRDefault="00100EB6" w14:paraId="0773C7A8" w14:textId="77777777">
            <w:pPr>
              <w:ind w:right="576"/>
              <w:jc w:val="right"/>
              <w:rPr>
                <w:sz w:val="22"/>
                <w:szCs w:val="22"/>
              </w:rPr>
            </w:pPr>
          </w:p>
          <w:p w:rsidRPr="00B107F1" w:rsidR="0092122D" w:rsidP="00C419D9" w:rsidRDefault="0092122D" w14:paraId="7FBF3325" w14:textId="77777777">
            <w:pPr>
              <w:ind w:right="576"/>
              <w:jc w:val="center"/>
              <w:rPr>
                <w:sz w:val="22"/>
                <w:szCs w:val="22"/>
              </w:rPr>
            </w:pPr>
            <w:r w:rsidRPr="00B107F1">
              <w:rPr>
                <w:sz w:val="22"/>
                <w:szCs w:val="22"/>
              </w:rPr>
              <w:t>100%</w:t>
            </w:r>
          </w:p>
        </w:tc>
      </w:tr>
      <w:tr w:rsidRPr="00AE7EB4" w:rsidR="0092122D" w:rsidTr="00C419D9" w14:paraId="626442B0" w14:textId="77777777">
        <w:trPr>
          <w:cantSplit/>
          <w:trHeight w:val="271"/>
          <w:jc w:val="center"/>
        </w:trPr>
        <w:tc>
          <w:tcPr>
            <w:tcW w:w="3159" w:type="dxa"/>
            <w:tcBorders>
              <w:top w:val="single" w:color="FFFFFF" w:sz="6" w:space="0"/>
              <w:left w:val="single" w:color="FFFFFF" w:sz="6" w:space="0"/>
              <w:bottom w:val="single" w:color="000000" w:sz="7" w:space="0"/>
              <w:right w:val="single" w:color="FFFFFF" w:sz="6" w:space="0"/>
            </w:tcBorders>
          </w:tcPr>
          <w:p w:rsidRPr="00FF0A1B" w:rsidR="0092122D" w:rsidP="00C65D39" w:rsidRDefault="00B107F1" w14:paraId="3618E0CB" w14:textId="77777777">
            <w:pPr>
              <w:rPr>
                <w:sz w:val="22"/>
                <w:szCs w:val="22"/>
              </w:rPr>
            </w:pPr>
            <w:r w:rsidRPr="00FF0A1B">
              <w:rPr>
                <w:sz w:val="22"/>
                <w:szCs w:val="22"/>
              </w:rPr>
              <w:t>A</w:t>
            </w:r>
            <w:r w:rsidRPr="00FF0A1B" w:rsidR="0092122D">
              <w:rPr>
                <w:sz w:val="22"/>
                <w:szCs w:val="22"/>
              </w:rPr>
              <w:t>ttorneys General</w:t>
            </w:r>
            <w:r w:rsidRPr="00FF0A1B" w:rsidR="00B31B9A">
              <w:rPr>
                <w:sz w:val="22"/>
                <w:szCs w:val="22"/>
              </w:rPr>
              <w:t xml:space="preserve">, BOP, and </w:t>
            </w:r>
          </w:p>
          <w:p w:rsidRPr="00FF0A1B" w:rsidR="00B31B9A" w:rsidP="00C65D39" w:rsidRDefault="00B31B9A" w14:paraId="737499D2" w14:textId="77777777">
            <w:pPr>
              <w:rPr>
                <w:sz w:val="22"/>
                <w:szCs w:val="22"/>
              </w:rPr>
            </w:pPr>
            <w:r w:rsidRPr="00FF0A1B">
              <w:rPr>
                <w:sz w:val="22"/>
                <w:szCs w:val="22"/>
              </w:rPr>
              <w:t>the U.S. Attorney for the District of Columbia</w:t>
            </w:r>
          </w:p>
        </w:tc>
        <w:tc>
          <w:tcPr>
            <w:tcW w:w="1873" w:type="dxa"/>
            <w:tcBorders>
              <w:top w:val="single" w:color="FFFFFF" w:sz="6" w:space="0"/>
              <w:left w:val="single" w:color="FFFFFF" w:sz="6" w:space="0"/>
              <w:bottom w:val="single" w:color="000000" w:sz="7" w:space="0"/>
              <w:right w:val="single" w:color="FFFFFF" w:sz="6" w:space="0"/>
            </w:tcBorders>
          </w:tcPr>
          <w:p w:rsidR="00B31B9A" w:rsidP="00B107F1" w:rsidRDefault="00B31B9A" w14:paraId="5B3DF178" w14:textId="77777777">
            <w:pPr>
              <w:jc w:val="center"/>
              <w:rPr>
                <w:sz w:val="22"/>
                <w:szCs w:val="22"/>
              </w:rPr>
            </w:pPr>
          </w:p>
          <w:p w:rsidR="00B31B9A" w:rsidP="00B107F1" w:rsidRDefault="00B31B9A" w14:paraId="72655CE3" w14:textId="77777777">
            <w:pPr>
              <w:jc w:val="center"/>
              <w:rPr>
                <w:sz w:val="22"/>
                <w:szCs w:val="22"/>
              </w:rPr>
            </w:pPr>
          </w:p>
          <w:p w:rsidRPr="00B107F1" w:rsidR="0092122D" w:rsidP="00B107F1" w:rsidRDefault="0092122D" w14:paraId="35A95791" w14:textId="77777777">
            <w:pPr>
              <w:jc w:val="center"/>
              <w:rPr>
                <w:sz w:val="22"/>
                <w:szCs w:val="22"/>
              </w:rPr>
            </w:pPr>
            <w:r w:rsidRPr="00B107F1">
              <w:rPr>
                <w:sz w:val="22"/>
                <w:szCs w:val="22"/>
              </w:rPr>
              <w:t>52</w:t>
            </w:r>
          </w:p>
        </w:tc>
        <w:tc>
          <w:tcPr>
            <w:tcW w:w="1711" w:type="dxa"/>
            <w:gridSpan w:val="2"/>
            <w:tcBorders>
              <w:top w:val="single" w:color="FFFFFF" w:sz="6" w:space="0"/>
              <w:left w:val="single" w:color="FFFFFF" w:sz="6" w:space="0"/>
              <w:bottom w:val="single" w:color="000000" w:sz="7" w:space="0"/>
              <w:right w:val="single" w:color="FFFFFF" w:sz="6" w:space="0"/>
            </w:tcBorders>
          </w:tcPr>
          <w:p w:rsidR="00B31B9A" w:rsidP="00C419D9" w:rsidRDefault="00B31B9A" w14:paraId="3C912D1E" w14:textId="77777777">
            <w:pPr>
              <w:ind w:right="576"/>
              <w:jc w:val="center"/>
              <w:rPr>
                <w:sz w:val="22"/>
                <w:szCs w:val="22"/>
              </w:rPr>
            </w:pPr>
          </w:p>
          <w:p w:rsidR="00B31B9A" w:rsidP="00C419D9" w:rsidRDefault="00B31B9A" w14:paraId="287CB0C4" w14:textId="77777777">
            <w:pPr>
              <w:ind w:right="576"/>
              <w:jc w:val="center"/>
              <w:rPr>
                <w:sz w:val="22"/>
                <w:szCs w:val="22"/>
              </w:rPr>
            </w:pPr>
          </w:p>
          <w:p w:rsidRPr="00B107F1" w:rsidR="0092122D" w:rsidP="00C419D9" w:rsidRDefault="0092122D" w14:paraId="52961303" w14:textId="77777777">
            <w:pPr>
              <w:ind w:right="576"/>
              <w:jc w:val="center"/>
              <w:rPr>
                <w:sz w:val="22"/>
                <w:szCs w:val="22"/>
              </w:rPr>
            </w:pPr>
            <w:r w:rsidRPr="00B107F1">
              <w:rPr>
                <w:sz w:val="22"/>
                <w:szCs w:val="22"/>
              </w:rPr>
              <w:t>100%</w:t>
            </w:r>
          </w:p>
        </w:tc>
      </w:tr>
    </w:tbl>
    <w:p w:rsidR="00F859C0" w:rsidRDefault="00F859C0" w14:paraId="3B5F49A8" w14:textId="77777777">
      <w:pPr>
        <w:ind w:left="1440"/>
        <w:rPr>
          <w:sz w:val="22"/>
          <w:szCs w:val="22"/>
        </w:rPr>
      </w:pPr>
    </w:p>
    <w:p w:rsidR="00412788" w:rsidRDefault="00412788" w14:paraId="51998533" w14:textId="77777777">
      <w:pPr>
        <w:ind w:left="1440"/>
        <w:rPr>
          <w:sz w:val="22"/>
          <w:szCs w:val="22"/>
        </w:rPr>
      </w:pPr>
    </w:p>
    <w:p w:rsidR="0092122D" w:rsidRDefault="00414CF1" w14:paraId="0997E732" w14:textId="77777777">
      <w:pPr>
        <w:ind w:left="1440"/>
        <w:rPr>
          <w:sz w:val="22"/>
          <w:szCs w:val="22"/>
        </w:rPr>
      </w:pPr>
      <w:r>
        <w:rPr>
          <w:sz w:val="22"/>
          <w:szCs w:val="22"/>
        </w:rPr>
        <w:t>For the 20</w:t>
      </w:r>
      <w:r w:rsidR="006628F6">
        <w:rPr>
          <w:sz w:val="22"/>
          <w:szCs w:val="22"/>
        </w:rPr>
        <w:t>1</w:t>
      </w:r>
      <w:r w:rsidR="007E4674">
        <w:rPr>
          <w:sz w:val="22"/>
          <w:szCs w:val="22"/>
        </w:rPr>
        <w:t>9</w:t>
      </w:r>
      <w:r>
        <w:rPr>
          <w:sz w:val="22"/>
          <w:szCs w:val="22"/>
        </w:rPr>
        <w:t xml:space="preserve"> reference year, as in previous years, no respondents refused to participate.</w:t>
      </w:r>
      <w:r w:rsidR="00882A34">
        <w:rPr>
          <w:sz w:val="22"/>
          <w:szCs w:val="22"/>
        </w:rPr>
        <w:t xml:space="preserve"> </w:t>
      </w:r>
      <w:r w:rsidR="00886524">
        <w:rPr>
          <w:sz w:val="22"/>
          <w:szCs w:val="22"/>
        </w:rPr>
        <w:t xml:space="preserve">Based on response rates </w:t>
      </w:r>
      <w:r w:rsidR="006668D2">
        <w:rPr>
          <w:sz w:val="22"/>
          <w:szCs w:val="22"/>
        </w:rPr>
        <w:t>for</w:t>
      </w:r>
      <w:r w:rsidR="00886524">
        <w:rPr>
          <w:sz w:val="22"/>
          <w:szCs w:val="22"/>
        </w:rPr>
        <w:t xml:space="preserve"> previous reference years, i</w:t>
      </w:r>
      <w:r w:rsidR="0092122D">
        <w:rPr>
          <w:sz w:val="22"/>
          <w:szCs w:val="22"/>
        </w:rPr>
        <w:t xml:space="preserve">t is expected that 100% of respondents from the offices of the </w:t>
      </w:r>
      <w:r w:rsidR="00302C2A">
        <w:rPr>
          <w:sz w:val="22"/>
          <w:szCs w:val="22"/>
        </w:rPr>
        <w:t>a</w:t>
      </w:r>
      <w:r w:rsidR="0092122D">
        <w:rPr>
          <w:sz w:val="22"/>
          <w:szCs w:val="22"/>
        </w:rPr>
        <w:t xml:space="preserve">ttorneys </w:t>
      </w:r>
      <w:r w:rsidR="00302C2A">
        <w:rPr>
          <w:sz w:val="22"/>
          <w:szCs w:val="22"/>
        </w:rPr>
        <w:t>general</w:t>
      </w:r>
      <w:r w:rsidRPr="00FF0A1B" w:rsidR="00302C2A">
        <w:rPr>
          <w:sz w:val="22"/>
          <w:szCs w:val="22"/>
        </w:rPr>
        <w:t xml:space="preserve">, the U.S. Attorney for the District of Columbia, BOP, </w:t>
      </w:r>
      <w:r w:rsidRPr="00FF0A1B" w:rsidR="0092122D">
        <w:rPr>
          <w:sz w:val="22"/>
          <w:szCs w:val="22"/>
        </w:rPr>
        <w:t xml:space="preserve">and the </w:t>
      </w:r>
      <w:r w:rsidRPr="00FF0A1B" w:rsidR="00302C2A">
        <w:rPr>
          <w:sz w:val="22"/>
          <w:szCs w:val="22"/>
        </w:rPr>
        <w:t xml:space="preserve">state DOCs </w:t>
      </w:r>
      <w:r w:rsidRPr="00FF0A1B" w:rsidR="0092122D">
        <w:rPr>
          <w:sz w:val="22"/>
          <w:szCs w:val="22"/>
        </w:rPr>
        <w:t xml:space="preserve">will </w:t>
      </w:r>
      <w:r w:rsidRPr="00FF0A1B" w:rsidR="00027A95">
        <w:rPr>
          <w:sz w:val="22"/>
          <w:szCs w:val="22"/>
        </w:rPr>
        <w:t xml:space="preserve">continue to </w:t>
      </w:r>
      <w:r w:rsidRPr="00FF0A1B" w:rsidR="0092122D">
        <w:rPr>
          <w:sz w:val="22"/>
          <w:szCs w:val="22"/>
        </w:rPr>
        <w:t xml:space="preserve">participate in the </w:t>
      </w:r>
      <w:r w:rsidRPr="00FF0A1B" w:rsidR="00302C2A">
        <w:rPr>
          <w:sz w:val="22"/>
          <w:szCs w:val="22"/>
        </w:rPr>
        <w:t>NPS-8 collection</w:t>
      </w:r>
      <w:r w:rsidR="0092122D">
        <w:rPr>
          <w:sz w:val="22"/>
          <w:szCs w:val="22"/>
        </w:rPr>
        <w:t xml:space="preserve">. </w:t>
      </w:r>
    </w:p>
    <w:p w:rsidR="00932BFE" w:rsidRDefault="00932BFE" w14:paraId="238D31B2" w14:textId="77777777">
      <w:pPr>
        <w:rPr>
          <w:sz w:val="22"/>
          <w:szCs w:val="22"/>
        </w:rPr>
      </w:pPr>
    </w:p>
    <w:p w:rsidR="007F1A26" w:rsidRDefault="007F1A26" w14:paraId="7AB84CE8" w14:textId="77777777">
      <w:pPr>
        <w:rPr>
          <w:sz w:val="22"/>
          <w:szCs w:val="22"/>
        </w:rPr>
      </w:pPr>
    </w:p>
    <w:p w:rsidR="0092122D" w:rsidRDefault="0092122D" w14:paraId="0B6B58EB" w14:textId="77777777">
      <w:pPr>
        <w:tabs>
          <w:tab w:val="left" w:pos="-1440"/>
        </w:tabs>
        <w:ind w:left="1440" w:hanging="720"/>
        <w:rPr>
          <w:sz w:val="22"/>
          <w:szCs w:val="22"/>
        </w:rPr>
      </w:pPr>
      <w:r>
        <w:rPr>
          <w:sz w:val="22"/>
          <w:szCs w:val="22"/>
        </w:rPr>
        <w:t>2.</w:t>
      </w:r>
      <w:r>
        <w:rPr>
          <w:sz w:val="22"/>
          <w:szCs w:val="22"/>
        </w:rPr>
        <w:tab/>
      </w:r>
      <w:r>
        <w:rPr>
          <w:sz w:val="22"/>
          <w:szCs w:val="22"/>
          <w:u w:val="single"/>
        </w:rPr>
        <w:t>Procedures for Collecting Information</w:t>
      </w:r>
    </w:p>
    <w:p w:rsidR="0092122D" w:rsidRDefault="0092122D" w14:paraId="303EF3EF" w14:textId="77777777">
      <w:pPr>
        <w:rPr>
          <w:sz w:val="22"/>
          <w:szCs w:val="22"/>
        </w:rPr>
      </w:pPr>
    </w:p>
    <w:p w:rsidRPr="00FF0A1B" w:rsidR="0092122D" w:rsidRDefault="0092122D" w14:paraId="7A20D304" w14:textId="77777777">
      <w:pPr>
        <w:ind w:left="1440"/>
        <w:rPr>
          <w:sz w:val="22"/>
          <w:szCs w:val="22"/>
        </w:rPr>
      </w:pPr>
      <w:r>
        <w:rPr>
          <w:sz w:val="22"/>
          <w:szCs w:val="22"/>
        </w:rPr>
        <w:t>In late November</w:t>
      </w:r>
      <w:r w:rsidR="00826EE8">
        <w:rPr>
          <w:sz w:val="22"/>
          <w:szCs w:val="22"/>
        </w:rPr>
        <w:t xml:space="preserve">, </w:t>
      </w:r>
      <w:r w:rsidRPr="00FF0A1B" w:rsidR="00826EE8">
        <w:rPr>
          <w:sz w:val="22"/>
          <w:szCs w:val="22"/>
        </w:rPr>
        <w:t xml:space="preserve">Census Bureau staff will contact </w:t>
      </w:r>
      <w:r w:rsidRPr="00FF0A1B" w:rsidR="00E663B6">
        <w:rPr>
          <w:sz w:val="22"/>
          <w:szCs w:val="22"/>
        </w:rPr>
        <w:t>each respondent</w:t>
      </w:r>
      <w:r w:rsidRPr="00FF0A1B" w:rsidR="00826EE8">
        <w:rPr>
          <w:sz w:val="22"/>
          <w:szCs w:val="22"/>
        </w:rPr>
        <w:t xml:space="preserve"> from the prior year to verify their contact information in November of the reference year. </w:t>
      </w:r>
    </w:p>
    <w:p w:rsidRPr="00FF0A1B" w:rsidR="00062CED" w:rsidRDefault="00062CED" w14:paraId="584C2D53" w14:textId="77777777">
      <w:pPr>
        <w:ind w:left="1440"/>
        <w:rPr>
          <w:sz w:val="22"/>
          <w:szCs w:val="22"/>
        </w:rPr>
      </w:pPr>
    </w:p>
    <w:p w:rsidRPr="00FF0A1B" w:rsidR="0092122D" w:rsidRDefault="0092122D" w14:paraId="7D73A024" w14:textId="77777777">
      <w:pPr>
        <w:tabs>
          <w:tab w:val="left" w:pos="-1440"/>
        </w:tabs>
        <w:ind w:left="2160" w:hanging="720"/>
        <w:rPr>
          <w:sz w:val="22"/>
          <w:szCs w:val="22"/>
        </w:rPr>
      </w:pPr>
      <w:r w:rsidRPr="00FF0A1B">
        <w:rPr>
          <w:sz w:val="22"/>
          <w:szCs w:val="22"/>
        </w:rPr>
        <w:t>a.</w:t>
      </w:r>
      <w:r w:rsidRPr="00FF0A1B">
        <w:rPr>
          <w:sz w:val="22"/>
          <w:szCs w:val="22"/>
        </w:rPr>
        <w:tab/>
      </w:r>
      <w:r w:rsidRPr="00FF0A1B">
        <w:rPr>
          <w:sz w:val="22"/>
          <w:szCs w:val="22"/>
          <w:u w:val="single"/>
        </w:rPr>
        <w:t>Departments of Correction</w:t>
      </w:r>
      <w:r w:rsidRPr="00FF0A1B" w:rsidR="00302C2A">
        <w:rPr>
          <w:sz w:val="22"/>
          <w:szCs w:val="22"/>
          <w:u w:val="single"/>
        </w:rPr>
        <w:t xml:space="preserve"> and BOP</w:t>
      </w:r>
    </w:p>
    <w:p w:rsidRPr="00FF0A1B" w:rsidR="0092122D" w:rsidRDefault="0092122D" w14:paraId="57D380DC" w14:textId="77777777">
      <w:pPr>
        <w:rPr>
          <w:sz w:val="22"/>
          <w:szCs w:val="22"/>
        </w:rPr>
      </w:pPr>
    </w:p>
    <w:p w:rsidRPr="00FF0A1B" w:rsidR="00F2282E" w:rsidP="00F2282E" w:rsidRDefault="00F2282E" w14:paraId="68035475" w14:textId="081A58EA">
      <w:pPr>
        <w:ind w:left="2160"/>
        <w:rPr>
          <w:sz w:val="22"/>
          <w:szCs w:val="22"/>
        </w:rPr>
      </w:pPr>
      <w:r w:rsidRPr="00FF0A1B">
        <w:rPr>
          <w:sz w:val="22"/>
          <w:szCs w:val="22"/>
        </w:rPr>
        <w:t xml:space="preserve">At the end of December of the reference year, materials will be mailed out to all respondents (for sample introductory letter, </w:t>
      </w:r>
      <w:r w:rsidR="00DD0011">
        <w:rPr>
          <w:sz w:val="22"/>
          <w:szCs w:val="22"/>
        </w:rPr>
        <w:t>s</w:t>
      </w:r>
      <w:r w:rsidRPr="00FF0A1B">
        <w:rPr>
          <w:sz w:val="22"/>
          <w:szCs w:val="22"/>
        </w:rPr>
        <w:t xml:space="preserve">ee Appendix </w:t>
      </w:r>
      <w:r w:rsidRPr="00FF0A1B" w:rsidR="008B0680">
        <w:rPr>
          <w:sz w:val="22"/>
          <w:szCs w:val="22"/>
        </w:rPr>
        <w:t>7</w:t>
      </w:r>
      <w:r w:rsidRPr="00FF0A1B">
        <w:rPr>
          <w:sz w:val="22"/>
          <w:szCs w:val="22"/>
        </w:rPr>
        <w:t xml:space="preserve">). For NPS-8/8A respondents who request the mail-out/mail-back option, NPS-8 forms will be sent, as needed, in order for respondents to report inmates received under sentence of death from January 1 to December 31 for the current reference year (see Appendix </w:t>
      </w:r>
      <w:r w:rsidRPr="00FF0A1B" w:rsidR="008B0680">
        <w:rPr>
          <w:sz w:val="22"/>
          <w:szCs w:val="22"/>
        </w:rPr>
        <w:t>3</w:t>
      </w:r>
      <w:r w:rsidRPr="00FF0A1B">
        <w:rPr>
          <w:sz w:val="22"/>
          <w:szCs w:val="22"/>
        </w:rPr>
        <w:t>). Respondents who reported inmates under sentence of death as of December 31 of the previous collection year will be sent an NPS-8A form (</w:t>
      </w:r>
      <w:r w:rsidR="00FF0A1B">
        <w:rPr>
          <w:sz w:val="22"/>
          <w:szCs w:val="22"/>
        </w:rPr>
        <w:t xml:space="preserve">see </w:t>
      </w:r>
      <w:r w:rsidRPr="00FF0A1B">
        <w:rPr>
          <w:sz w:val="22"/>
          <w:szCs w:val="22"/>
        </w:rPr>
        <w:t xml:space="preserve">Appendix </w:t>
      </w:r>
      <w:r w:rsidRPr="00FF0A1B" w:rsidR="008B0680">
        <w:rPr>
          <w:sz w:val="22"/>
          <w:szCs w:val="22"/>
        </w:rPr>
        <w:t>4</w:t>
      </w:r>
      <w:r w:rsidRPr="00FF0A1B">
        <w:rPr>
          <w:sz w:val="22"/>
          <w:szCs w:val="22"/>
        </w:rPr>
        <w:t xml:space="preserve">) pre-filled with the previously submitted data for each inmate. Respondents indicating a preference for the web-based data collection tool </w:t>
      </w:r>
      <w:r w:rsidR="00E663B6">
        <w:rPr>
          <w:sz w:val="22"/>
          <w:szCs w:val="22"/>
        </w:rPr>
        <w:t>will be m</w:t>
      </w:r>
      <w:r w:rsidRPr="00FF0A1B">
        <w:rPr>
          <w:sz w:val="22"/>
          <w:szCs w:val="22"/>
        </w:rPr>
        <w:t xml:space="preserve">ailed one NPS-8 form and a blank NPS-8A form to </w:t>
      </w:r>
      <w:r w:rsidR="00F36E7F">
        <w:rPr>
          <w:sz w:val="22"/>
          <w:szCs w:val="22"/>
        </w:rPr>
        <w:t>provide</w:t>
      </w:r>
      <w:r w:rsidRPr="00FF0A1B" w:rsidR="00F36E7F">
        <w:rPr>
          <w:sz w:val="22"/>
          <w:szCs w:val="22"/>
        </w:rPr>
        <w:t xml:space="preserve"> </w:t>
      </w:r>
      <w:r w:rsidRPr="00FF0A1B">
        <w:rPr>
          <w:sz w:val="22"/>
          <w:szCs w:val="22"/>
        </w:rPr>
        <w:t xml:space="preserve">a reminder of the information BJS has requested in the previous collection years. </w:t>
      </w:r>
    </w:p>
    <w:p w:rsidRPr="00FF0A1B" w:rsidR="00F2282E" w:rsidP="00F2282E" w:rsidRDefault="00F2282E" w14:paraId="62CBF2DB" w14:textId="77777777">
      <w:pPr>
        <w:ind w:left="2160"/>
        <w:rPr>
          <w:sz w:val="22"/>
          <w:szCs w:val="22"/>
        </w:rPr>
      </w:pPr>
    </w:p>
    <w:p w:rsidRPr="00FF0A1B" w:rsidR="00F2282E" w:rsidP="00F95C90" w:rsidRDefault="00F2282E" w14:paraId="45309A0B" w14:textId="75D1B9EF">
      <w:pPr>
        <w:widowControl/>
        <w:ind w:left="2160"/>
        <w:rPr>
          <w:sz w:val="22"/>
          <w:szCs w:val="22"/>
        </w:rPr>
      </w:pPr>
      <w:r w:rsidRPr="00FF0A1B">
        <w:rPr>
          <w:sz w:val="22"/>
          <w:szCs w:val="22"/>
        </w:rPr>
        <w:lastRenderedPageBreak/>
        <w:t xml:space="preserve">In a separate mailing, all NPS-8/8A respondents will be sent a username and password to access the web-based data collection tool and a flyer with instructions for submitting their forms (Appendices </w:t>
      </w:r>
      <w:r w:rsidRPr="00FF0A1B" w:rsidR="005C31F2">
        <w:rPr>
          <w:sz w:val="22"/>
          <w:szCs w:val="22"/>
        </w:rPr>
        <w:t>8</w:t>
      </w:r>
      <w:r w:rsidRPr="00FF0A1B">
        <w:rPr>
          <w:sz w:val="22"/>
          <w:szCs w:val="22"/>
        </w:rPr>
        <w:t xml:space="preserve"> and </w:t>
      </w:r>
      <w:r w:rsidRPr="00FF0A1B" w:rsidR="005C31F2">
        <w:rPr>
          <w:sz w:val="22"/>
          <w:szCs w:val="22"/>
        </w:rPr>
        <w:t>9</w:t>
      </w:r>
      <w:r w:rsidRPr="00FF0A1B">
        <w:rPr>
          <w:sz w:val="22"/>
          <w:szCs w:val="22"/>
        </w:rPr>
        <w:t xml:space="preserve">). This flyer will also be sent to respondents who requested the mail-out/mail-back option in the event that they decide to try the web-based data collection tool. </w:t>
      </w:r>
    </w:p>
    <w:p w:rsidRPr="00FF0A1B" w:rsidR="00F2282E" w:rsidP="00F2282E" w:rsidRDefault="00F2282E" w14:paraId="749273B5" w14:textId="77777777">
      <w:pPr>
        <w:ind w:left="2160"/>
        <w:rPr>
          <w:sz w:val="22"/>
          <w:szCs w:val="22"/>
        </w:rPr>
      </w:pPr>
    </w:p>
    <w:p w:rsidR="00826EE8" w:rsidP="00F2282E" w:rsidRDefault="00F2282E" w14:paraId="316DCD2F" w14:textId="7B8BE1ED">
      <w:pPr>
        <w:ind w:left="2160"/>
        <w:rPr>
          <w:sz w:val="22"/>
          <w:szCs w:val="22"/>
        </w:rPr>
      </w:pPr>
      <w:r w:rsidRPr="00FF0A1B">
        <w:rPr>
          <w:sz w:val="22"/>
          <w:szCs w:val="22"/>
        </w:rPr>
        <w:t xml:space="preserve">Respondents will be given a submission date based on the size of the population of inmates under sentence of death in their jurisdiction, with the latest requested submission in mid-March. Typically, those with smaller population will be asked to provide their responses by mid-February, and those with a moderate population of death row inmates will be given an extra week (around February 22). </w:t>
      </w:r>
      <w:r w:rsidR="00E62E59">
        <w:rPr>
          <w:sz w:val="22"/>
          <w:szCs w:val="22"/>
        </w:rPr>
        <w:t xml:space="preserve">Respondents in </w:t>
      </w:r>
      <w:r w:rsidRPr="00FF0A1B">
        <w:rPr>
          <w:sz w:val="22"/>
          <w:szCs w:val="22"/>
        </w:rPr>
        <w:t xml:space="preserve">jurisdictions with a large </w:t>
      </w:r>
      <w:r w:rsidR="00E62E59">
        <w:rPr>
          <w:sz w:val="22"/>
          <w:szCs w:val="22"/>
        </w:rPr>
        <w:t xml:space="preserve">population </w:t>
      </w:r>
      <w:r w:rsidRPr="00FF0A1B">
        <w:rPr>
          <w:sz w:val="22"/>
          <w:szCs w:val="22"/>
        </w:rPr>
        <w:t>of inmates under sentence of death will have their submission date extended through mid-March to allow for sufficient time to review, update, and submit records.</w:t>
      </w:r>
    </w:p>
    <w:p w:rsidR="00302C2A" w:rsidP="00C64863" w:rsidRDefault="00302C2A" w14:paraId="5C65433D" w14:textId="77777777">
      <w:pPr>
        <w:ind w:left="2160"/>
        <w:rPr>
          <w:sz w:val="22"/>
          <w:szCs w:val="22"/>
        </w:rPr>
      </w:pPr>
    </w:p>
    <w:p w:rsidR="0092122D" w:rsidRDefault="0092122D" w14:paraId="33D159B9" w14:textId="77777777">
      <w:pPr>
        <w:tabs>
          <w:tab w:val="left" w:pos="-1440"/>
        </w:tabs>
        <w:ind w:left="2160" w:hanging="720"/>
        <w:rPr>
          <w:sz w:val="22"/>
          <w:szCs w:val="22"/>
        </w:rPr>
      </w:pPr>
      <w:r>
        <w:rPr>
          <w:sz w:val="22"/>
          <w:szCs w:val="22"/>
        </w:rPr>
        <w:t>b.</w:t>
      </w:r>
      <w:r>
        <w:rPr>
          <w:sz w:val="22"/>
          <w:szCs w:val="22"/>
        </w:rPr>
        <w:tab/>
      </w:r>
      <w:r>
        <w:rPr>
          <w:sz w:val="22"/>
          <w:szCs w:val="22"/>
          <w:u w:val="single"/>
        </w:rPr>
        <w:t>Attorneys General</w:t>
      </w:r>
      <w:r w:rsidR="00957F99">
        <w:rPr>
          <w:sz w:val="22"/>
          <w:szCs w:val="22"/>
          <w:u w:val="single"/>
        </w:rPr>
        <w:t>, BOP, and the U.S. Attorney for the District of Columbia</w:t>
      </w:r>
    </w:p>
    <w:p w:rsidR="0092122D" w:rsidRDefault="0092122D" w14:paraId="016BCA87" w14:textId="77777777">
      <w:pPr>
        <w:rPr>
          <w:sz w:val="22"/>
          <w:szCs w:val="22"/>
        </w:rPr>
      </w:pPr>
    </w:p>
    <w:p w:rsidRPr="00932BFE" w:rsidR="00826EE8" w:rsidRDefault="005C31F2" w14:paraId="1F4558FD" w14:textId="77777777">
      <w:pPr>
        <w:ind w:left="2160"/>
        <w:rPr>
          <w:sz w:val="22"/>
          <w:szCs w:val="22"/>
        </w:rPr>
      </w:pPr>
      <w:r w:rsidRPr="00932BFE">
        <w:rPr>
          <w:sz w:val="22"/>
          <w:szCs w:val="22"/>
        </w:rPr>
        <w:t>NPS-8B or NPS-8C forms (see Appendices 5 and 6) will be sent to staff in the Attorney General’s office of each state, BOP, and the U.S. Attorney for the District of Columbia. Forms will be sent either by regular mail or by e-mail, based on the stated preference of each respondent. Each respondent will receive an introductory letter, which includes a username and password for them to access their forms via the web-based tool (Appendix 10), a flyer with instructions for submitting their forms (Appendix 11), a form, and a return envelope. The NPS-8B/8C respondents will be asked to submit their responses by mid-February.</w:t>
      </w:r>
    </w:p>
    <w:p w:rsidRPr="00932BFE" w:rsidR="00826EE8" w:rsidP="00826EE8" w:rsidRDefault="00826EE8" w14:paraId="4273A160" w14:textId="77777777">
      <w:pPr>
        <w:ind w:left="1440"/>
        <w:rPr>
          <w:sz w:val="22"/>
          <w:szCs w:val="22"/>
        </w:rPr>
      </w:pPr>
    </w:p>
    <w:p w:rsidRPr="00932BFE" w:rsidR="005C31F2" w:rsidP="005C31F2" w:rsidRDefault="005C31F2" w14:paraId="6902BF72" w14:textId="77777777">
      <w:pPr>
        <w:ind w:left="1440"/>
        <w:rPr>
          <w:sz w:val="22"/>
          <w:szCs w:val="22"/>
        </w:rPr>
      </w:pPr>
      <w:r w:rsidRPr="00932BFE">
        <w:rPr>
          <w:sz w:val="22"/>
          <w:szCs w:val="22"/>
        </w:rPr>
        <w:t>If respondents submit paper forms, (generally mid-January to late April), data will be entered in the database by Census Bureau staff and reviewed. For respondents who submit data electronically, Census Bureau staff will receive a notification that records have been updated, and these updates will be downloaded from the website and incorporated into the database. Upon reviewing the changes, follow-up phone calls will be made to the respondents by Census Bureau staff, as necessary, and the data will be corrected as appropriate.</w:t>
      </w:r>
    </w:p>
    <w:p w:rsidRPr="00932BFE" w:rsidR="005C31F2" w:rsidP="005C31F2" w:rsidRDefault="005C31F2" w14:paraId="29775939" w14:textId="77777777">
      <w:pPr>
        <w:ind w:left="1440"/>
        <w:rPr>
          <w:sz w:val="22"/>
          <w:szCs w:val="22"/>
        </w:rPr>
      </w:pPr>
    </w:p>
    <w:p w:rsidRPr="00932BFE" w:rsidR="005C31F2" w:rsidP="005C31F2" w:rsidRDefault="005C31F2" w14:paraId="62A6AD42" w14:textId="77777777">
      <w:pPr>
        <w:ind w:left="1440"/>
        <w:rPr>
          <w:sz w:val="22"/>
          <w:szCs w:val="22"/>
        </w:rPr>
      </w:pPr>
      <w:r w:rsidRPr="00932BFE">
        <w:rPr>
          <w:sz w:val="22"/>
          <w:szCs w:val="22"/>
        </w:rPr>
        <w:t>In the summer following the report year, the Census Bureau will deliver two data files to BJS: one file will contain information about persons under sentence of death at any time during the report year (active file); the other will provide information about persons who were previously under sentence of death (historical file).</w:t>
      </w:r>
    </w:p>
    <w:p w:rsidRPr="00932BFE" w:rsidR="005C31F2" w:rsidP="005C31F2" w:rsidRDefault="005C31F2" w14:paraId="2F5196BE" w14:textId="77777777">
      <w:pPr>
        <w:ind w:left="1440"/>
        <w:rPr>
          <w:sz w:val="22"/>
          <w:szCs w:val="22"/>
        </w:rPr>
      </w:pPr>
    </w:p>
    <w:p w:rsidRPr="003A5C1A" w:rsidR="005C31F2" w:rsidP="005C31F2" w:rsidRDefault="005C31F2" w14:paraId="6810C1BA" w14:textId="77777777">
      <w:pPr>
        <w:ind w:left="1440"/>
        <w:rPr>
          <w:sz w:val="22"/>
          <w:szCs w:val="22"/>
        </w:rPr>
      </w:pPr>
      <w:r w:rsidRPr="00932BFE">
        <w:rPr>
          <w:sz w:val="22"/>
          <w:szCs w:val="22"/>
        </w:rPr>
        <w:t>Prior to the release of the statistical tables, BJS sends a letter to respondents to notify them of the expected release date and includes a courtesy copy of all state-specific tables for their review (Appendi</w:t>
      </w:r>
      <w:r w:rsidRPr="00932BFE" w:rsidR="001272FB">
        <w:rPr>
          <w:sz w:val="22"/>
          <w:szCs w:val="22"/>
        </w:rPr>
        <w:t>ces</w:t>
      </w:r>
      <w:r w:rsidRPr="00932BFE">
        <w:rPr>
          <w:sz w:val="22"/>
          <w:szCs w:val="22"/>
        </w:rPr>
        <w:t xml:space="preserve"> 1</w:t>
      </w:r>
      <w:r w:rsidRPr="00932BFE" w:rsidR="001272FB">
        <w:rPr>
          <w:sz w:val="22"/>
          <w:szCs w:val="22"/>
        </w:rPr>
        <w:t>2 and 13</w:t>
      </w:r>
      <w:r w:rsidRPr="00932BFE">
        <w:rPr>
          <w:sz w:val="22"/>
          <w:szCs w:val="22"/>
        </w:rPr>
        <w:t>).</w:t>
      </w:r>
      <w:r w:rsidRPr="003A5C1A">
        <w:rPr>
          <w:sz w:val="22"/>
          <w:szCs w:val="22"/>
        </w:rPr>
        <w:t xml:space="preserve"> </w:t>
      </w:r>
    </w:p>
    <w:p w:rsidR="00DB25AC" w:rsidRDefault="00DB25AC" w14:paraId="65E4DA14" w14:textId="77777777">
      <w:pPr>
        <w:rPr>
          <w:sz w:val="22"/>
          <w:szCs w:val="22"/>
        </w:rPr>
      </w:pPr>
    </w:p>
    <w:p w:rsidR="007F1A26" w:rsidRDefault="007F1A26" w14:paraId="178F257B" w14:textId="77777777">
      <w:pPr>
        <w:rPr>
          <w:sz w:val="22"/>
          <w:szCs w:val="22"/>
        </w:rPr>
      </w:pPr>
    </w:p>
    <w:p w:rsidR="0092122D" w:rsidRDefault="0092122D" w14:paraId="699DAEF5" w14:textId="77777777">
      <w:pPr>
        <w:tabs>
          <w:tab w:val="left" w:pos="-1440"/>
        </w:tabs>
        <w:ind w:left="1440" w:hanging="720"/>
        <w:rPr>
          <w:sz w:val="22"/>
          <w:szCs w:val="22"/>
        </w:rPr>
      </w:pPr>
      <w:r>
        <w:rPr>
          <w:sz w:val="22"/>
          <w:szCs w:val="22"/>
        </w:rPr>
        <w:t>3.</w:t>
      </w:r>
      <w:r>
        <w:rPr>
          <w:sz w:val="22"/>
          <w:szCs w:val="22"/>
        </w:rPr>
        <w:tab/>
      </w:r>
      <w:r>
        <w:rPr>
          <w:sz w:val="22"/>
          <w:szCs w:val="22"/>
          <w:u w:val="single"/>
        </w:rPr>
        <w:t>Methods to Maximize Response</w:t>
      </w:r>
    </w:p>
    <w:p w:rsidR="0092122D" w:rsidRDefault="0092122D" w14:paraId="614DCD96" w14:textId="77777777">
      <w:pPr>
        <w:rPr>
          <w:sz w:val="22"/>
          <w:szCs w:val="22"/>
        </w:rPr>
      </w:pPr>
    </w:p>
    <w:p w:rsidR="00F859C0" w:rsidRDefault="00F859C0" w14:paraId="00D4D281" w14:textId="77777777">
      <w:pPr>
        <w:ind w:left="1440"/>
        <w:rPr>
          <w:sz w:val="22"/>
          <w:szCs w:val="22"/>
        </w:rPr>
      </w:pPr>
      <w:r>
        <w:rPr>
          <w:sz w:val="22"/>
          <w:szCs w:val="22"/>
        </w:rPr>
        <w:t>As BJS has consistently obtained a 100% unit response rate for this collection, the methods used in prior years’ collections will continue to be followed, while at the same time seek</w:t>
      </w:r>
      <w:r w:rsidR="008F2083">
        <w:rPr>
          <w:sz w:val="22"/>
          <w:szCs w:val="22"/>
        </w:rPr>
        <w:t>ing</w:t>
      </w:r>
      <w:r>
        <w:rPr>
          <w:sz w:val="22"/>
          <w:szCs w:val="22"/>
        </w:rPr>
        <w:t xml:space="preserve"> ways to reduce burden. </w:t>
      </w:r>
    </w:p>
    <w:p w:rsidR="00F95C90" w:rsidRDefault="00F95C90" w14:paraId="6130865C" w14:textId="77777777">
      <w:pPr>
        <w:ind w:left="1440"/>
        <w:rPr>
          <w:sz w:val="22"/>
          <w:szCs w:val="22"/>
        </w:rPr>
      </w:pPr>
    </w:p>
    <w:p w:rsidR="00596CD8" w:rsidRDefault="0092122D" w14:paraId="2CE71012" w14:textId="3448A00B">
      <w:pPr>
        <w:ind w:left="1440"/>
        <w:rPr>
          <w:sz w:val="22"/>
          <w:szCs w:val="22"/>
        </w:rPr>
      </w:pPr>
      <w:r>
        <w:rPr>
          <w:sz w:val="22"/>
          <w:szCs w:val="22"/>
        </w:rPr>
        <w:lastRenderedPageBreak/>
        <w:t>As</w:t>
      </w:r>
      <w:r w:rsidR="0073712F">
        <w:rPr>
          <w:sz w:val="22"/>
          <w:szCs w:val="22"/>
        </w:rPr>
        <w:t xml:space="preserve"> </w:t>
      </w:r>
      <w:r w:rsidRPr="00932BFE" w:rsidR="0073712F">
        <w:rPr>
          <w:sz w:val="22"/>
          <w:szCs w:val="22"/>
        </w:rPr>
        <w:t>the Census Bureau</w:t>
      </w:r>
      <w:r w:rsidR="00F33AC2">
        <w:rPr>
          <w:sz w:val="22"/>
          <w:szCs w:val="22"/>
        </w:rPr>
        <w:t>, BJS’s</w:t>
      </w:r>
      <w:r w:rsidR="00F859C0">
        <w:rPr>
          <w:sz w:val="22"/>
          <w:szCs w:val="22"/>
        </w:rPr>
        <w:t xml:space="preserve"> </w:t>
      </w:r>
      <w:r w:rsidRPr="00932BFE" w:rsidR="0073712F">
        <w:rPr>
          <w:sz w:val="22"/>
          <w:szCs w:val="22"/>
        </w:rPr>
        <w:t xml:space="preserve">data </w:t>
      </w:r>
      <w:r w:rsidRPr="00932BFE" w:rsidR="00F859C0">
        <w:rPr>
          <w:sz w:val="22"/>
          <w:szCs w:val="22"/>
        </w:rPr>
        <w:t>collection agent</w:t>
      </w:r>
      <w:r w:rsidRPr="00932BFE" w:rsidR="0073712F">
        <w:rPr>
          <w:sz w:val="22"/>
          <w:szCs w:val="22"/>
        </w:rPr>
        <w:t xml:space="preserve"> for the NPS-8,</w:t>
      </w:r>
      <w:r w:rsidR="00F859C0">
        <w:rPr>
          <w:sz w:val="22"/>
          <w:szCs w:val="22"/>
        </w:rPr>
        <w:t xml:space="preserve"> begins to receive the </w:t>
      </w:r>
      <w:r w:rsidR="00703606">
        <w:rPr>
          <w:sz w:val="22"/>
          <w:szCs w:val="22"/>
        </w:rPr>
        <w:t>submissions</w:t>
      </w:r>
      <w:r>
        <w:rPr>
          <w:sz w:val="22"/>
          <w:szCs w:val="22"/>
        </w:rPr>
        <w:t xml:space="preserve"> </w:t>
      </w:r>
      <w:r w:rsidR="00F859C0">
        <w:rPr>
          <w:sz w:val="22"/>
          <w:szCs w:val="22"/>
        </w:rPr>
        <w:t xml:space="preserve">for a given </w:t>
      </w:r>
      <w:r w:rsidR="002B1B90">
        <w:rPr>
          <w:sz w:val="22"/>
          <w:szCs w:val="22"/>
        </w:rPr>
        <w:t>reference</w:t>
      </w:r>
      <w:r w:rsidR="00F859C0">
        <w:rPr>
          <w:sz w:val="22"/>
          <w:szCs w:val="22"/>
        </w:rPr>
        <w:t xml:space="preserve"> year </w:t>
      </w:r>
      <w:r>
        <w:rPr>
          <w:sz w:val="22"/>
          <w:szCs w:val="22"/>
        </w:rPr>
        <w:t xml:space="preserve">(mid-January to late April), </w:t>
      </w:r>
      <w:r w:rsidR="00F859C0">
        <w:rPr>
          <w:sz w:val="22"/>
          <w:szCs w:val="22"/>
        </w:rPr>
        <w:t>follow</w:t>
      </w:r>
      <w:r w:rsidR="00703606">
        <w:rPr>
          <w:sz w:val="22"/>
          <w:szCs w:val="22"/>
        </w:rPr>
        <w:t>-</w:t>
      </w:r>
      <w:r w:rsidR="00F859C0">
        <w:rPr>
          <w:sz w:val="22"/>
          <w:szCs w:val="22"/>
        </w:rPr>
        <w:t xml:space="preserve">up </w:t>
      </w:r>
      <w:r w:rsidR="0073712F">
        <w:rPr>
          <w:sz w:val="22"/>
          <w:szCs w:val="22"/>
        </w:rPr>
        <w:t xml:space="preserve">calls will be </w:t>
      </w:r>
      <w:r>
        <w:rPr>
          <w:sz w:val="22"/>
          <w:szCs w:val="22"/>
        </w:rPr>
        <w:t>made to clarify any inconsistencies in the information submitted.</w:t>
      </w:r>
      <w:r w:rsidR="00882A34">
        <w:rPr>
          <w:sz w:val="22"/>
          <w:szCs w:val="22"/>
        </w:rPr>
        <w:t xml:space="preserve"> </w:t>
      </w:r>
      <w:r>
        <w:rPr>
          <w:sz w:val="22"/>
          <w:szCs w:val="22"/>
        </w:rPr>
        <w:t xml:space="preserve">As necessary, follow-up phone calls </w:t>
      </w:r>
      <w:r w:rsidR="0073712F">
        <w:rPr>
          <w:sz w:val="22"/>
          <w:szCs w:val="22"/>
        </w:rPr>
        <w:t>will be</w:t>
      </w:r>
      <w:r>
        <w:rPr>
          <w:sz w:val="22"/>
          <w:szCs w:val="22"/>
        </w:rPr>
        <w:t xml:space="preserve"> made to respondents who have not returned forms.</w:t>
      </w:r>
      <w:r w:rsidR="00882A34">
        <w:rPr>
          <w:sz w:val="22"/>
          <w:szCs w:val="22"/>
        </w:rPr>
        <w:t xml:space="preserve"> </w:t>
      </w:r>
      <w:r w:rsidR="00DB25AC">
        <w:rPr>
          <w:sz w:val="22"/>
          <w:szCs w:val="22"/>
        </w:rPr>
        <w:t xml:space="preserve">As part of the follow-up activities, </w:t>
      </w:r>
      <w:r w:rsidRPr="00932BFE" w:rsidR="00DB25AC">
        <w:rPr>
          <w:sz w:val="22"/>
          <w:szCs w:val="22"/>
        </w:rPr>
        <w:t xml:space="preserve">the </w:t>
      </w:r>
      <w:r w:rsidRPr="00932BFE" w:rsidR="0073712F">
        <w:rPr>
          <w:sz w:val="22"/>
          <w:szCs w:val="22"/>
        </w:rPr>
        <w:t xml:space="preserve">Census Bureau will respond to </w:t>
      </w:r>
      <w:r w:rsidRPr="00932BFE" w:rsidR="00DB25AC">
        <w:rPr>
          <w:sz w:val="22"/>
          <w:szCs w:val="22"/>
        </w:rPr>
        <w:t xml:space="preserve">queries </w:t>
      </w:r>
      <w:r w:rsidRPr="00932BFE" w:rsidR="0073712F">
        <w:rPr>
          <w:sz w:val="22"/>
          <w:szCs w:val="22"/>
        </w:rPr>
        <w:t>from</w:t>
      </w:r>
      <w:r w:rsidR="0073712F">
        <w:rPr>
          <w:sz w:val="22"/>
          <w:szCs w:val="22"/>
        </w:rPr>
        <w:t xml:space="preserve"> </w:t>
      </w:r>
      <w:r w:rsidR="00DB25AC">
        <w:rPr>
          <w:sz w:val="22"/>
          <w:szCs w:val="22"/>
        </w:rPr>
        <w:t>respondents about the data collection and instruments</w:t>
      </w:r>
      <w:r w:rsidR="00470C80">
        <w:rPr>
          <w:sz w:val="22"/>
          <w:szCs w:val="22"/>
        </w:rPr>
        <w:t>, as well as any</w:t>
      </w:r>
      <w:r w:rsidR="00DB25AC">
        <w:rPr>
          <w:sz w:val="22"/>
          <w:szCs w:val="22"/>
        </w:rPr>
        <w:t xml:space="preserve"> </w:t>
      </w:r>
      <w:proofErr w:type="spellStart"/>
      <w:r w:rsidR="00DB25AC">
        <w:rPr>
          <w:sz w:val="22"/>
          <w:szCs w:val="22"/>
        </w:rPr>
        <w:t>inquires</w:t>
      </w:r>
      <w:proofErr w:type="spellEnd"/>
      <w:r w:rsidR="00DB25AC">
        <w:rPr>
          <w:sz w:val="22"/>
          <w:szCs w:val="22"/>
        </w:rPr>
        <w:t xml:space="preserve"> about difficulties they may have encountered during the data collection cycle.</w:t>
      </w:r>
    </w:p>
    <w:p w:rsidR="00932BFE" w:rsidRDefault="00932BFE" w14:paraId="37604FCA" w14:textId="77777777">
      <w:pPr>
        <w:rPr>
          <w:sz w:val="22"/>
          <w:szCs w:val="22"/>
        </w:rPr>
      </w:pPr>
    </w:p>
    <w:p w:rsidR="00932BFE" w:rsidRDefault="00932BFE" w14:paraId="04E1DCA4" w14:textId="77777777">
      <w:pPr>
        <w:rPr>
          <w:sz w:val="22"/>
          <w:szCs w:val="22"/>
        </w:rPr>
      </w:pPr>
    </w:p>
    <w:p w:rsidR="0092122D" w:rsidRDefault="0092122D" w14:paraId="67DA3467" w14:textId="77777777">
      <w:pPr>
        <w:tabs>
          <w:tab w:val="left" w:pos="-1440"/>
        </w:tabs>
        <w:ind w:left="1440" w:hanging="720"/>
        <w:rPr>
          <w:sz w:val="22"/>
          <w:szCs w:val="22"/>
        </w:rPr>
      </w:pPr>
      <w:r>
        <w:rPr>
          <w:sz w:val="22"/>
          <w:szCs w:val="22"/>
        </w:rPr>
        <w:t>4.</w:t>
      </w:r>
      <w:r>
        <w:rPr>
          <w:sz w:val="22"/>
          <w:szCs w:val="22"/>
        </w:rPr>
        <w:tab/>
      </w:r>
      <w:r>
        <w:rPr>
          <w:sz w:val="22"/>
          <w:szCs w:val="22"/>
          <w:u w:val="single"/>
        </w:rPr>
        <w:t>Testing Procedures</w:t>
      </w:r>
    </w:p>
    <w:p w:rsidR="00F859C0" w:rsidP="00F859C0" w:rsidRDefault="00F859C0" w14:paraId="39192F6E" w14:textId="77777777">
      <w:pPr>
        <w:rPr>
          <w:sz w:val="22"/>
          <w:szCs w:val="22"/>
        </w:rPr>
      </w:pPr>
    </w:p>
    <w:p w:rsidR="00F859C0" w:rsidP="00F859C0" w:rsidRDefault="00AC6C3B" w14:paraId="163D6AE7" w14:textId="292F7D1D">
      <w:pPr>
        <w:ind w:left="1440"/>
        <w:rPr>
          <w:sz w:val="22"/>
          <w:szCs w:val="22"/>
        </w:rPr>
      </w:pPr>
      <w:r>
        <w:rPr>
          <w:sz w:val="22"/>
          <w:szCs w:val="22"/>
        </w:rPr>
        <w:t>BJS has consistently</w:t>
      </w:r>
      <w:r w:rsidR="005317F3">
        <w:rPr>
          <w:sz w:val="22"/>
          <w:szCs w:val="22"/>
        </w:rPr>
        <w:t xml:space="preserve"> </w:t>
      </w:r>
      <w:r>
        <w:rPr>
          <w:sz w:val="22"/>
          <w:szCs w:val="22"/>
        </w:rPr>
        <w:t xml:space="preserve">achieved 100% </w:t>
      </w:r>
      <w:r w:rsidR="00F264E4">
        <w:rPr>
          <w:sz w:val="22"/>
          <w:szCs w:val="22"/>
        </w:rPr>
        <w:t xml:space="preserve">unit </w:t>
      </w:r>
      <w:r>
        <w:rPr>
          <w:sz w:val="22"/>
          <w:szCs w:val="22"/>
        </w:rPr>
        <w:t>response rate for this data collection.</w:t>
      </w:r>
      <w:r w:rsidR="00882A34">
        <w:rPr>
          <w:sz w:val="22"/>
          <w:szCs w:val="22"/>
        </w:rPr>
        <w:t xml:space="preserve"> </w:t>
      </w:r>
      <w:r w:rsidR="00F859C0">
        <w:rPr>
          <w:sz w:val="22"/>
          <w:szCs w:val="22"/>
        </w:rPr>
        <w:t xml:space="preserve">In addition, for critical items such as race, </w:t>
      </w:r>
      <w:r w:rsidR="00752318">
        <w:rPr>
          <w:sz w:val="22"/>
          <w:szCs w:val="22"/>
        </w:rPr>
        <w:t>sex</w:t>
      </w:r>
      <w:r w:rsidR="00F859C0">
        <w:rPr>
          <w:sz w:val="22"/>
          <w:szCs w:val="22"/>
        </w:rPr>
        <w:t xml:space="preserve">, </w:t>
      </w:r>
      <w:r w:rsidR="0073712F">
        <w:rPr>
          <w:sz w:val="22"/>
          <w:szCs w:val="22"/>
        </w:rPr>
        <w:t xml:space="preserve">and </w:t>
      </w:r>
      <w:r w:rsidR="00F859C0">
        <w:rPr>
          <w:sz w:val="22"/>
          <w:szCs w:val="22"/>
        </w:rPr>
        <w:t xml:space="preserve">date of </w:t>
      </w:r>
      <w:r w:rsidR="00752318">
        <w:rPr>
          <w:sz w:val="22"/>
          <w:szCs w:val="22"/>
        </w:rPr>
        <w:t xml:space="preserve">capital </w:t>
      </w:r>
      <w:r w:rsidR="00F859C0">
        <w:rPr>
          <w:sz w:val="22"/>
          <w:szCs w:val="22"/>
        </w:rPr>
        <w:t>sentenc</w:t>
      </w:r>
      <w:r w:rsidR="00752318">
        <w:rPr>
          <w:sz w:val="22"/>
          <w:szCs w:val="22"/>
        </w:rPr>
        <w:t>e</w:t>
      </w:r>
      <w:r w:rsidR="00F859C0">
        <w:rPr>
          <w:sz w:val="22"/>
          <w:szCs w:val="22"/>
        </w:rPr>
        <w:t>, BJS has obta</w:t>
      </w:r>
      <w:r w:rsidR="002D6615">
        <w:rPr>
          <w:sz w:val="22"/>
          <w:szCs w:val="22"/>
        </w:rPr>
        <w:t>ined 100%</w:t>
      </w:r>
      <w:r w:rsidR="00F859C0">
        <w:rPr>
          <w:sz w:val="22"/>
          <w:szCs w:val="22"/>
        </w:rPr>
        <w:t xml:space="preserve"> item response rates. The </w:t>
      </w:r>
      <w:r w:rsidR="004C57E7">
        <w:rPr>
          <w:sz w:val="22"/>
          <w:szCs w:val="22"/>
        </w:rPr>
        <w:t>highest</w:t>
      </w:r>
      <w:r w:rsidR="00F859C0">
        <w:rPr>
          <w:sz w:val="22"/>
          <w:szCs w:val="22"/>
        </w:rPr>
        <w:t xml:space="preserve"> item </w:t>
      </w:r>
      <w:r w:rsidR="004C57E7">
        <w:rPr>
          <w:sz w:val="22"/>
          <w:szCs w:val="22"/>
        </w:rPr>
        <w:t>non-</w:t>
      </w:r>
      <w:r w:rsidR="00F859C0">
        <w:rPr>
          <w:sz w:val="22"/>
          <w:szCs w:val="22"/>
        </w:rPr>
        <w:t>response rates appear in variables that are unrelated to correctional administration, but</w:t>
      </w:r>
      <w:r w:rsidR="00420089">
        <w:rPr>
          <w:sz w:val="22"/>
          <w:szCs w:val="22"/>
        </w:rPr>
        <w:t>,</w:t>
      </w:r>
      <w:r w:rsidR="00F859C0">
        <w:rPr>
          <w:sz w:val="22"/>
          <w:szCs w:val="22"/>
        </w:rPr>
        <w:t xml:space="preserve"> even among these, item</w:t>
      </w:r>
      <w:r w:rsidR="004C57E7">
        <w:rPr>
          <w:sz w:val="22"/>
          <w:szCs w:val="22"/>
        </w:rPr>
        <w:t xml:space="preserve"> non-</w:t>
      </w:r>
      <w:r w:rsidR="00F859C0">
        <w:rPr>
          <w:sz w:val="22"/>
          <w:szCs w:val="22"/>
        </w:rPr>
        <w:t>response rates are comparatively low.</w:t>
      </w:r>
      <w:r w:rsidR="00882A34">
        <w:rPr>
          <w:sz w:val="22"/>
          <w:szCs w:val="22"/>
        </w:rPr>
        <w:t xml:space="preserve"> </w:t>
      </w:r>
      <w:r w:rsidR="00F859C0">
        <w:rPr>
          <w:sz w:val="22"/>
          <w:szCs w:val="22"/>
        </w:rPr>
        <w:t xml:space="preserve">For example, </w:t>
      </w:r>
      <w:r w:rsidR="004C57E7">
        <w:rPr>
          <w:sz w:val="22"/>
          <w:szCs w:val="22"/>
        </w:rPr>
        <w:t>for the 20</w:t>
      </w:r>
      <w:r w:rsidR="005C09FA">
        <w:rPr>
          <w:sz w:val="22"/>
          <w:szCs w:val="22"/>
        </w:rPr>
        <w:t>1</w:t>
      </w:r>
      <w:r w:rsidR="001861C4">
        <w:rPr>
          <w:sz w:val="22"/>
          <w:szCs w:val="22"/>
        </w:rPr>
        <w:t>8</w:t>
      </w:r>
      <w:r w:rsidR="004C57E7">
        <w:rPr>
          <w:sz w:val="22"/>
          <w:szCs w:val="22"/>
        </w:rPr>
        <w:t xml:space="preserve"> collection, marital status at the time of imprisonment was missing for 1</w:t>
      </w:r>
      <w:r w:rsidR="001861C4">
        <w:rPr>
          <w:sz w:val="22"/>
          <w:szCs w:val="22"/>
        </w:rPr>
        <w:t>4</w:t>
      </w:r>
      <w:r w:rsidR="004C57E7">
        <w:rPr>
          <w:sz w:val="22"/>
          <w:szCs w:val="22"/>
        </w:rPr>
        <w:t>% of cases and legal status at the time of the capital offense was missing for 1</w:t>
      </w:r>
      <w:r w:rsidR="00752318">
        <w:rPr>
          <w:sz w:val="22"/>
          <w:szCs w:val="22"/>
        </w:rPr>
        <w:t>1</w:t>
      </w:r>
      <w:r w:rsidR="004C57E7">
        <w:rPr>
          <w:sz w:val="22"/>
          <w:szCs w:val="22"/>
        </w:rPr>
        <w:t>% of cases.</w:t>
      </w:r>
      <w:r w:rsidR="00882A34">
        <w:rPr>
          <w:sz w:val="22"/>
          <w:szCs w:val="22"/>
        </w:rPr>
        <w:t xml:space="preserve"> </w:t>
      </w:r>
      <w:r w:rsidR="004C57E7">
        <w:rPr>
          <w:sz w:val="22"/>
          <w:szCs w:val="22"/>
        </w:rPr>
        <w:t xml:space="preserve">The highest item non-response was for education level, with </w:t>
      </w:r>
      <w:r w:rsidR="00752318">
        <w:rPr>
          <w:sz w:val="22"/>
          <w:szCs w:val="22"/>
        </w:rPr>
        <w:t>2</w:t>
      </w:r>
      <w:r w:rsidR="00EB7298">
        <w:rPr>
          <w:sz w:val="22"/>
          <w:szCs w:val="22"/>
        </w:rPr>
        <w:t>1</w:t>
      </w:r>
      <w:r w:rsidR="004C57E7">
        <w:rPr>
          <w:sz w:val="22"/>
          <w:szCs w:val="22"/>
        </w:rPr>
        <w:t>% of the cases having missing data.</w:t>
      </w:r>
      <w:r w:rsidR="00882A34">
        <w:rPr>
          <w:sz w:val="22"/>
          <w:szCs w:val="22"/>
        </w:rPr>
        <w:t xml:space="preserve"> </w:t>
      </w:r>
    </w:p>
    <w:p w:rsidR="00F859C0" w:rsidP="00F859C0" w:rsidRDefault="00F859C0" w14:paraId="4D3ACE86" w14:textId="77777777">
      <w:pPr>
        <w:ind w:left="1440"/>
        <w:rPr>
          <w:sz w:val="22"/>
          <w:szCs w:val="22"/>
        </w:rPr>
      </w:pPr>
    </w:p>
    <w:p w:rsidRPr="00932BFE" w:rsidR="000F0161" w:rsidP="00660C30" w:rsidRDefault="00F859C0" w14:paraId="6411C3C4" w14:textId="77777777">
      <w:pPr>
        <w:ind w:left="1440"/>
        <w:rPr>
          <w:sz w:val="22"/>
          <w:szCs w:val="22"/>
        </w:rPr>
      </w:pPr>
      <w:r>
        <w:rPr>
          <w:sz w:val="22"/>
          <w:szCs w:val="22"/>
        </w:rPr>
        <w:t>BJS is not planning to implement modifications to the collection during this upcoming three-year cycle.</w:t>
      </w:r>
      <w:r w:rsidR="00882A34">
        <w:rPr>
          <w:sz w:val="22"/>
          <w:szCs w:val="22"/>
        </w:rPr>
        <w:t xml:space="preserve"> </w:t>
      </w:r>
      <w:r>
        <w:rPr>
          <w:sz w:val="22"/>
          <w:szCs w:val="22"/>
        </w:rPr>
        <w:t xml:space="preserve">Hence, </w:t>
      </w:r>
      <w:r w:rsidR="00AD6968">
        <w:rPr>
          <w:sz w:val="22"/>
          <w:szCs w:val="22"/>
        </w:rPr>
        <w:t xml:space="preserve">there </w:t>
      </w:r>
      <w:r w:rsidR="00C102A8">
        <w:rPr>
          <w:sz w:val="22"/>
          <w:szCs w:val="22"/>
        </w:rPr>
        <w:t>are</w:t>
      </w:r>
      <w:r w:rsidR="00AD6968">
        <w:rPr>
          <w:sz w:val="22"/>
          <w:szCs w:val="22"/>
        </w:rPr>
        <w:t xml:space="preserve"> no</w:t>
      </w:r>
      <w:r w:rsidR="004C57E7">
        <w:rPr>
          <w:sz w:val="22"/>
          <w:szCs w:val="22"/>
        </w:rPr>
        <w:t xml:space="preserve"> new items</w:t>
      </w:r>
      <w:r w:rsidR="00AD6968">
        <w:rPr>
          <w:sz w:val="22"/>
          <w:szCs w:val="22"/>
        </w:rPr>
        <w:t xml:space="preserve"> to be tested</w:t>
      </w:r>
      <w:r w:rsidR="004C57E7">
        <w:rPr>
          <w:sz w:val="22"/>
          <w:szCs w:val="22"/>
        </w:rPr>
        <w:t>.</w:t>
      </w:r>
      <w:r w:rsidR="00882A34">
        <w:rPr>
          <w:sz w:val="22"/>
          <w:szCs w:val="22"/>
        </w:rPr>
        <w:t xml:space="preserve"> </w:t>
      </w:r>
      <w:r w:rsidR="000F0161">
        <w:rPr>
          <w:sz w:val="22"/>
          <w:szCs w:val="22"/>
        </w:rPr>
        <w:t xml:space="preserve">Beginning with the 2010 reference year, BJS moved the NPS-8 collection </w:t>
      </w:r>
      <w:r w:rsidR="00DE0753">
        <w:rPr>
          <w:sz w:val="22"/>
          <w:szCs w:val="22"/>
        </w:rPr>
        <w:t xml:space="preserve">from the Demographic Surveys Division </w:t>
      </w:r>
      <w:r w:rsidR="000F0161">
        <w:rPr>
          <w:sz w:val="22"/>
          <w:szCs w:val="22"/>
        </w:rPr>
        <w:t xml:space="preserve">to the Criminal Justice Branch of the Economic Reimbursable Surveys Division of the Census Bureau. This transition prompted BJS and the Census Bureau to undertake a complete redesign of the web-based collection system. The restructured system is more user-friendly than previous online data collection efforts. The current </w:t>
      </w:r>
      <w:r w:rsidRPr="00932BFE" w:rsidR="000F0161">
        <w:rPr>
          <w:sz w:val="22"/>
          <w:szCs w:val="22"/>
        </w:rPr>
        <w:t xml:space="preserve">system </w:t>
      </w:r>
      <w:r w:rsidRPr="00932BFE" w:rsidR="0073712F">
        <w:rPr>
          <w:sz w:val="22"/>
          <w:szCs w:val="22"/>
        </w:rPr>
        <w:t xml:space="preserve">includes </w:t>
      </w:r>
      <w:r w:rsidRPr="00932BFE" w:rsidR="000F0161">
        <w:rPr>
          <w:sz w:val="22"/>
          <w:szCs w:val="22"/>
        </w:rPr>
        <w:t xml:space="preserve">several features suggested by </w:t>
      </w:r>
      <w:r w:rsidRPr="00932BFE" w:rsidR="00F33AC2">
        <w:rPr>
          <w:sz w:val="22"/>
          <w:szCs w:val="22"/>
        </w:rPr>
        <w:t>respondents that</w:t>
      </w:r>
      <w:r w:rsidRPr="00932BFE" w:rsidR="000F0161">
        <w:rPr>
          <w:sz w:val="22"/>
          <w:szCs w:val="22"/>
        </w:rPr>
        <w:t xml:space="preserve"> make it easier for them to</w:t>
      </w:r>
      <w:r w:rsidRPr="00932BFE" w:rsidR="00932BFE">
        <w:rPr>
          <w:sz w:val="22"/>
          <w:szCs w:val="22"/>
        </w:rPr>
        <w:t xml:space="preserve"> </w:t>
      </w:r>
      <w:r w:rsidRPr="00932BFE" w:rsidR="0073712F">
        <w:rPr>
          <w:sz w:val="22"/>
          <w:szCs w:val="22"/>
        </w:rPr>
        <w:t>navigate and report their data</w:t>
      </w:r>
      <w:r w:rsidRPr="00932BFE" w:rsidR="000F0161">
        <w:rPr>
          <w:sz w:val="22"/>
          <w:szCs w:val="22"/>
        </w:rPr>
        <w:t>.</w:t>
      </w:r>
    </w:p>
    <w:p w:rsidRPr="00932BFE" w:rsidR="000F0161" w:rsidP="00660C30" w:rsidRDefault="000F0161" w14:paraId="18903549" w14:textId="77777777">
      <w:pPr>
        <w:ind w:left="1440"/>
        <w:rPr>
          <w:sz w:val="22"/>
          <w:szCs w:val="22"/>
        </w:rPr>
      </w:pPr>
    </w:p>
    <w:p w:rsidRPr="00932BFE" w:rsidR="000F0161" w:rsidP="00660C30" w:rsidRDefault="0073712F" w14:paraId="6F58E764" w14:textId="77777777">
      <w:pPr>
        <w:ind w:left="1440"/>
        <w:rPr>
          <w:sz w:val="22"/>
          <w:szCs w:val="22"/>
        </w:rPr>
      </w:pPr>
      <w:r w:rsidRPr="00932BFE">
        <w:rPr>
          <w:sz w:val="22"/>
          <w:szCs w:val="22"/>
        </w:rPr>
        <w:t xml:space="preserve">The </w:t>
      </w:r>
      <w:r w:rsidRPr="00932BFE" w:rsidR="00EB7298">
        <w:rPr>
          <w:sz w:val="22"/>
          <w:szCs w:val="22"/>
        </w:rPr>
        <w:t xml:space="preserve">Census Bureau </w:t>
      </w:r>
      <w:r w:rsidRPr="00932BFE" w:rsidR="000F0161">
        <w:rPr>
          <w:sz w:val="22"/>
          <w:szCs w:val="22"/>
        </w:rPr>
        <w:t>regularly engage</w:t>
      </w:r>
      <w:r w:rsidRPr="00932BFE" w:rsidR="00EB7298">
        <w:rPr>
          <w:sz w:val="22"/>
          <w:szCs w:val="22"/>
        </w:rPr>
        <w:t>s</w:t>
      </w:r>
      <w:r w:rsidRPr="00932BFE" w:rsidR="000F0161">
        <w:rPr>
          <w:sz w:val="22"/>
          <w:szCs w:val="22"/>
        </w:rPr>
        <w:t xml:space="preserve"> respondents </w:t>
      </w:r>
      <w:r w:rsidRPr="00932BFE" w:rsidR="00DE71A9">
        <w:rPr>
          <w:sz w:val="22"/>
          <w:szCs w:val="22"/>
        </w:rPr>
        <w:t xml:space="preserve">during the </w:t>
      </w:r>
      <w:r w:rsidRPr="00932BFE" w:rsidR="00EB7298">
        <w:rPr>
          <w:sz w:val="22"/>
          <w:szCs w:val="22"/>
        </w:rPr>
        <w:t>data collection cycle to inquire about problems or suggested revisions</w:t>
      </w:r>
      <w:r w:rsidRPr="00932BFE" w:rsidR="00DE71A9">
        <w:rPr>
          <w:sz w:val="22"/>
          <w:szCs w:val="22"/>
        </w:rPr>
        <w:t xml:space="preserve">. Both users and non-users of the web-based data collection tool </w:t>
      </w:r>
      <w:r w:rsidRPr="00932BFE">
        <w:rPr>
          <w:sz w:val="22"/>
          <w:szCs w:val="22"/>
        </w:rPr>
        <w:t>will continue to be</w:t>
      </w:r>
      <w:r w:rsidRPr="00932BFE" w:rsidR="00DE71A9">
        <w:rPr>
          <w:sz w:val="22"/>
          <w:szCs w:val="22"/>
        </w:rPr>
        <w:t xml:space="preserve"> asked about </w:t>
      </w:r>
      <w:r w:rsidRPr="00932BFE" w:rsidR="000F0161">
        <w:rPr>
          <w:sz w:val="22"/>
          <w:szCs w:val="22"/>
        </w:rPr>
        <w:t>the</w:t>
      </w:r>
      <w:r w:rsidRPr="00932BFE" w:rsidR="000E57B5">
        <w:rPr>
          <w:sz w:val="22"/>
          <w:szCs w:val="22"/>
        </w:rPr>
        <w:t xml:space="preserve"> reasons for the data submission </w:t>
      </w:r>
      <w:r w:rsidRPr="00932BFE" w:rsidR="000F0161">
        <w:rPr>
          <w:sz w:val="22"/>
          <w:szCs w:val="22"/>
        </w:rPr>
        <w:t xml:space="preserve">mode </w:t>
      </w:r>
      <w:r w:rsidRPr="00932BFE" w:rsidR="000E57B5">
        <w:rPr>
          <w:sz w:val="22"/>
          <w:szCs w:val="22"/>
        </w:rPr>
        <w:t xml:space="preserve">they elect to use. In addition, respondents </w:t>
      </w:r>
      <w:r w:rsidRPr="00932BFE">
        <w:rPr>
          <w:sz w:val="22"/>
          <w:szCs w:val="22"/>
        </w:rPr>
        <w:t>will be</w:t>
      </w:r>
      <w:r w:rsidRPr="00932BFE" w:rsidR="000E57B5">
        <w:rPr>
          <w:sz w:val="22"/>
          <w:szCs w:val="22"/>
        </w:rPr>
        <w:t xml:space="preserve"> asked to describe their experiences using the web-based tool and </w:t>
      </w:r>
      <w:r w:rsidRPr="00932BFE" w:rsidR="00DE71A9">
        <w:rPr>
          <w:sz w:val="22"/>
          <w:szCs w:val="22"/>
        </w:rPr>
        <w:t xml:space="preserve">to offer </w:t>
      </w:r>
      <w:r w:rsidRPr="00932BFE" w:rsidR="000E57B5">
        <w:rPr>
          <w:sz w:val="22"/>
          <w:szCs w:val="22"/>
        </w:rPr>
        <w:t>any suggestions for changes/</w:t>
      </w:r>
      <w:r w:rsidRPr="00932BFE" w:rsidR="00EB7298">
        <w:rPr>
          <w:sz w:val="22"/>
          <w:szCs w:val="22"/>
        </w:rPr>
        <w:t xml:space="preserve"> </w:t>
      </w:r>
      <w:r w:rsidRPr="00932BFE" w:rsidR="000E57B5">
        <w:rPr>
          <w:sz w:val="22"/>
          <w:szCs w:val="22"/>
        </w:rPr>
        <w:t xml:space="preserve">improvements. </w:t>
      </w:r>
    </w:p>
    <w:p w:rsidRPr="00932BFE" w:rsidR="00EB7298" w:rsidP="00660C30" w:rsidRDefault="00EB7298" w14:paraId="40B1D82C" w14:textId="77777777">
      <w:pPr>
        <w:ind w:left="1440"/>
        <w:rPr>
          <w:sz w:val="22"/>
          <w:szCs w:val="22"/>
        </w:rPr>
      </w:pPr>
    </w:p>
    <w:p w:rsidR="00932BFE" w:rsidP="00660C30" w:rsidRDefault="000E57B5" w14:paraId="01BED8BE" w14:textId="77777777">
      <w:pPr>
        <w:ind w:left="1440"/>
        <w:rPr>
          <w:sz w:val="22"/>
          <w:szCs w:val="22"/>
        </w:rPr>
      </w:pPr>
      <w:r w:rsidRPr="00932BFE">
        <w:rPr>
          <w:sz w:val="22"/>
          <w:szCs w:val="22"/>
        </w:rPr>
        <w:t>Since the initial implementation of a web-based data collection</w:t>
      </w:r>
      <w:r w:rsidRPr="00932BFE" w:rsidR="0073712F">
        <w:rPr>
          <w:sz w:val="22"/>
          <w:szCs w:val="22"/>
        </w:rPr>
        <w:t xml:space="preserve"> in 2009</w:t>
      </w:r>
      <w:r w:rsidRPr="00932BFE" w:rsidR="00BF463A">
        <w:rPr>
          <w:sz w:val="22"/>
          <w:szCs w:val="22"/>
        </w:rPr>
        <w:t xml:space="preserve">, BJS has </w:t>
      </w:r>
      <w:r w:rsidRPr="00932BFE" w:rsidR="0073712F">
        <w:rPr>
          <w:sz w:val="22"/>
          <w:szCs w:val="22"/>
        </w:rPr>
        <w:t xml:space="preserve">observed </w:t>
      </w:r>
      <w:r w:rsidRPr="00932BFE" w:rsidR="00BF463A">
        <w:rPr>
          <w:sz w:val="22"/>
          <w:szCs w:val="22"/>
        </w:rPr>
        <w:t>a dramatic increase in the number of respon</w:t>
      </w:r>
      <w:r w:rsidRPr="00932BFE" w:rsidR="00E940C7">
        <w:rPr>
          <w:sz w:val="22"/>
          <w:szCs w:val="22"/>
        </w:rPr>
        <w:t xml:space="preserve">ses </w:t>
      </w:r>
      <w:r w:rsidRPr="00932BFE" w:rsidR="00BF463A">
        <w:rPr>
          <w:sz w:val="22"/>
          <w:szCs w:val="22"/>
        </w:rPr>
        <w:t>submitt</w:t>
      </w:r>
      <w:r w:rsidRPr="00932BFE" w:rsidR="00E940C7">
        <w:rPr>
          <w:sz w:val="22"/>
          <w:szCs w:val="22"/>
        </w:rPr>
        <w:t>ed</w:t>
      </w:r>
      <w:r w:rsidRPr="00932BFE" w:rsidR="00BF463A">
        <w:rPr>
          <w:sz w:val="22"/>
          <w:szCs w:val="22"/>
        </w:rPr>
        <w:t xml:space="preserve"> electronically: </w:t>
      </w:r>
    </w:p>
    <w:p w:rsidR="00660C30" w:rsidP="00660C30" w:rsidRDefault="00BF463A" w14:paraId="118DB2D0" w14:textId="77777777">
      <w:pPr>
        <w:ind w:left="1440"/>
        <w:rPr>
          <w:sz w:val="22"/>
          <w:szCs w:val="22"/>
        </w:rPr>
      </w:pPr>
      <w:r w:rsidRPr="00932BFE">
        <w:rPr>
          <w:sz w:val="22"/>
          <w:szCs w:val="22"/>
        </w:rPr>
        <w:t xml:space="preserve">NPS-8/8A electronic submissions increased from </w:t>
      </w:r>
      <w:r w:rsidRPr="00932BFE" w:rsidR="00404140">
        <w:rPr>
          <w:sz w:val="22"/>
          <w:szCs w:val="22"/>
        </w:rPr>
        <w:t>5</w:t>
      </w:r>
      <w:r w:rsidRPr="00932BFE">
        <w:rPr>
          <w:sz w:val="22"/>
          <w:szCs w:val="22"/>
        </w:rPr>
        <w:t xml:space="preserve">% </w:t>
      </w:r>
      <w:r w:rsidRPr="00932BFE" w:rsidR="00E940C7">
        <w:rPr>
          <w:sz w:val="22"/>
          <w:szCs w:val="22"/>
        </w:rPr>
        <w:t xml:space="preserve">of all responses </w:t>
      </w:r>
      <w:r w:rsidRPr="00932BFE" w:rsidR="00404140">
        <w:rPr>
          <w:sz w:val="22"/>
          <w:szCs w:val="22"/>
        </w:rPr>
        <w:t xml:space="preserve">in </w:t>
      </w:r>
      <w:r w:rsidRPr="00932BFE">
        <w:rPr>
          <w:sz w:val="22"/>
          <w:szCs w:val="22"/>
        </w:rPr>
        <w:t>200</w:t>
      </w:r>
      <w:r w:rsidRPr="00932BFE" w:rsidR="00404140">
        <w:rPr>
          <w:sz w:val="22"/>
          <w:szCs w:val="22"/>
        </w:rPr>
        <w:t>8</w:t>
      </w:r>
      <w:r w:rsidRPr="00932BFE">
        <w:rPr>
          <w:sz w:val="22"/>
          <w:szCs w:val="22"/>
        </w:rPr>
        <w:t xml:space="preserve"> to </w:t>
      </w:r>
      <w:r w:rsidRPr="00932BFE" w:rsidR="00EB7298">
        <w:rPr>
          <w:sz w:val="22"/>
          <w:szCs w:val="22"/>
        </w:rPr>
        <w:t>1</w:t>
      </w:r>
      <w:r w:rsidR="00EB7298">
        <w:rPr>
          <w:sz w:val="22"/>
          <w:szCs w:val="22"/>
        </w:rPr>
        <w:t>00</w:t>
      </w:r>
      <w:r w:rsidR="00404140">
        <w:rPr>
          <w:sz w:val="22"/>
          <w:szCs w:val="22"/>
        </w:rPr>
        <w:t>% in 201</w:t>
      </w:r>
      <w:r w:rsidR="00EB7298">
        <w:rPr>
          <w:sz w:val="22"/>
          <w:szCs w:val="22"/>
        </w:rPr>
        <w:t>9</w:t>
      </w:r>
      <w:r w:rsidR="00404140">
        <w:rPr>
          <w:sz w:val="22"/>
          <w:szCs w:val="22"/>
        </w:rPr>
        <w:t xml:space="preserve">; and NPS-8B/8C electronic submissions increased from 6% in 2009 (the first year it was available to these respondents) to </w:t>
      </w:r>
      <w:r w:rsidR="00EB7298">
        <w:rPr>
          <w:sz w:val="22"/>
          <w:szCs w:val="22"/>
        </w:rPr>
        <w:t>100</w:t>
      </w:r>
      <w:r w:rsidR="00404140">
        <w:rPr>
          <w:sz w:val="22"/>
          <w:szCs w:val="22"/>
        </w:rPr>
        <w:t>% in 201</w:t>
      </w:r>
      <w:r w:rsidR="00E940C7">
        <w:rPr>
          <w:sz w:val="22"/>
          <w:szCs w:val="22"/>
        </w:rPr>
        <w:t>8</w:t>
      </w:r>
      <w:r w:rsidR="00404140">
        <w:rPr>
          <w:sz w:val="22"/>
          <w:szCs w:val="22"/>
        </w:rPr>
        <w:t>.</w:t>
      </w:r>
    </w:p>
    <w:p w:rsidR="00660C30" w:rsidP="00660C30" w:rsidRDefault="00660C30" w14:paraId="04119B7A" w14:textId="14264A81">
      <w:pPr>
        <w:ind w:left="1440"/>
        <w:rPr>
          <w:sz w:val="22"/>
          <w:szCs w:val="22"/>
        </w:rPr>
      </w:pPr>
    </w:p>
    <w:p w:rsidR="00F95C90" w:rsidP="00660C30" w:rsidRDefault="00F95C90" w14:paraId="1C04E4A6" w14:textId="77777777">
      <w:pPr>
        <w:ind w:left="1440"/>
        <w:rPr>
          <w:sz w:val="22"/>
          <w:szCs w:val="22"/>
        </w:rPr>
      </w:pPr>
    </w:p>
    <w:p w:rsidR="00F95C90" w:rsidRDefault="00F95C90" w14:paraId="04286713" w14:textId="77777777">
      <w:pPr>
        <w:widowControl/>
        <w:autoSpaceDE/>
        <w:autoSpaceDN/>
        <w:adjustRightInd/>
        <w:rPr>
          <w:sz w:val="22"/>
          <w:szCs w:val="22"/>
        </w:rPr>
      </w:pPr>
      <w:r>
        <w:rPr>
          <w:sz w:val="22"/>
          <w:szCs w:val="22"/>
        </w:rPr>
        <w:br w:type="page"/>
      </w:r>
    </w:p>
    <w:p w:rsidR="0092122D" w:rsidRDefault="0092122D" w14:paraId="32864D7F" w14:textId="1D9F5263">
      <w:pPr>
        <w:tabs>
          <w:tab w:val="left" w:pos="-1440"/>
        </w:tabs>
        <w:ind w:left="1440" w:hanging="720"/>
        <w:rPr>
          <w:sz w:val="22"/>
          <w:szCs w:val="22"/>
        </w:rPr>
      </w:pPr>
      <w:r>
        <w:rPr>
          <w:sz w:val="22"/>
          <w:szCs w:val="22"/>
        </w:rPr>
        <w:lastRenderedPageBreak/>
        <w:t>5.</w:t>
      </w:r>
      <w:r>
        <w:rPr>
          <w:sz w:val="22"/>
          <w:szCs w:val="22"/>
        </w:rPr>
        <w:tab/>
      </w:r>
      <w:r>
        <w:rPr>
          <w:sz w:val="22"/>
          <w:szCs w:val="22"/>
          <w:u w:val="single"/>
        </w:rPr>
        <w:t>Contacts for Statistical Aspects of the Data Collection</w:t>
      </w:r>
    </w:p>
    <w:p w:rsidR="0092122D" w:rsidRDefault="0092122D" w14:paraId="6557C120" w14:textId="77777777">
      <w:pPr>
        <w:rPr>
          <w:sz w:val="22"/>
          <w:szCs w:val="22"/>
        </w:rPr>
      </w:pPr>
    </w:p>
    <w:p w:rsidRPr="00A0006D" w:rsidR="0092122D" w:rsidRDefault="0092122D" w14:paraId="7298C71B" w14:textId="77777777">
      <w:pPr>
        <w:ind w:left="1440"/>
        <w:rPr>
          <w:sz w:val="22"/>
          <w:szCs w:val="22"/>
        </w:rPr>
      </w:pPr>
      <w:r w:rsidRPr="00A0006D">
        <w:rPr>
          <w:sz w:val="22"/>
          <w:szCs w:val="22"/>
        </w:rPr>
        <w:t>The Corrections Statistics Unit at BJS takes responsibility for the overall design and management of the survey, including the development of the questionnaires, and the analysis and publication of the data.</w:t>
      </w:r>
      <w:r w:rsidR="00B5204C">
        <w:rPr>
          <w:sz w:val="22"/>
          <w:szCs w:val="22"/>
        </w:rPr>
        <w:t xml:space="preserve"> </w:t>
      </w:r>
      <w:r w:rsidRPr="00A0006D">
        <w:rPr>
          <w:sz w:val="22"/>
          <w:szCs w:val="22"/>
        </w:rPr>
        <w:t>BJS contacts include:</w:t>
      </w:r>
    </w:p>
    <w:p w:rsidRPr="00A0006D" w:rsidR="0092122D" w:rsidRDefault="0092122D" w14:paraId="6A1B58E2" w14:textId="77777777">
      <w:pPr>
        <w:rPr>
          <w:sz w:val="22"/>
          <w:szCs w:val="22"/>
        </w:rPr>
      </w:pPr>
    </w:p>
    <w:p w:rsidRPr="00A0006D" w:rsidR="0092122D" w:rsidRDefault="0092122D" w14:paraId="362DBC88" w14:textId="77777777">
      <w:pPr>
        <w:ind w:firstLine="2160"/>
        <w:rPr>
          <w:sz w:val="22"/>
          <w:szCs w:val="22"/>
        </w:rPr>
      </w:pPr>
      <w:r w:rsidRPr="00A0006D">
        <w:rPr>
          <w:sz w:val="22"/>
          <w:szCs w:val="22"/>
        </w:rPr>
        <w:t>Tracy L. Snell, Statistician</w:t>
      </w:r>
    </w:p>
    <w:p w:rsidRPr="00A0006D" w:rsidR="0092122D" w:rsidRDefault="0092122D" w14:paraId="13A66C80" w14:textId="77777777">
      <w:pPr>
        <w:ind w:firstLine="2160"/>
        <w:rPr>
          <w:sz w:val="22"/>
          <w:szCs w:val="22"/>
        </w:rPr>
      </w:pPr>
      <w:r w:rsidRPr="00A0006D">
        <w:rPr>
          <w:sz w:val="22"/>
          <w:szCs w:val="22"/>
        </w:rPr>
        <w:t>Corrections Unit</w:t>
      </w:r>
    </w:p>
    <w:p w:rsidRPr="00A0006D" w:rsidR="0092122D" w:rsidRDefault="0092122D" w14:paraId="729D1BBA" w14:textId="77777777">
      <w:pPr>
        <w:ind w:firstLine="2160"/>
        <w:rPr>
          <w:sz w:val="22"/>
          <w:szCs w:val="22"/>
        </w:rPr>
      </w:pPr>
      <w:r w:rsidRPr="00A0006D">
        <w:rPr>
          <w:sz w:val="22"/>
          <w:szCs w:val="22"/>
        </w:rPr>
        <w:t>Bureau of Justice Statistics</w:t>
      </w:r>
    </w:p>
    <w:p w:rsidRPr="00A0006D" w:rsidR="0092122D" w:rsidRDefault="0092122D" w14:paraId="103D9560" w14:textId="77777777">
      <w:pPr>
        <w:ind w:left="2160"/>
        <w:rPr>
          <w:sz w:val="22"/>
          <w:szCs w:val="22"/>
        </w:rPr>
      </w:pPr>
      <w:r w:rsidRPr="00A0006D">
        <w:rPr>
          <w:sz w:val="22"/>
          <w:szCs w:val="22"/>
        </w:rPr>
        <w:t>810 7</w:t>
      </w:r>
      <w:r w:rsidRPr="00A0006D">
        <w:rPr>
          <w:sz w:val="22"/>
          <w:szCs w:val="22"/>
          <w:vertAlign w:val="superscript"/>
        </w:rPr>
        <w:t>th</w:t>
      </w:r>
      <w:r w:rsidRPr="00A0006D">
        <w:rPr>
          <w:sz w:val="22"/>
          <w:szCs w:val="22"/>
        </w:rPr>
        <w:t xml:space="preserve"> Street, NW</w:t>
      </w:r>
    </w:p>
    <w:p w:rsidRPr="00A0006D" w:rsidR="0092122D" w:rsidRDefault="0092122D" w14:paraId="25983F72" w14:textId="77777777">
      <w:pPr>
        <w:ind w:firstLine="2160"/>
        <w:rPr>
          <w:sz w:val="22"/>
          <w:szCs w:val="22"/>
        </w:rPr>
      </w:pPr>
      <w:r w:rsidRPr="00A0006D">
        <w:rPr>
          <w:sz w:val="22"/>
          <w:szCs w:val="22"/>
        </w:rPr>
        <w:t>Washington, D.C. 20531</w:t>
      </w:r>
    </w:p>
    <w:p w:rsidR="0092122D" w:rsidRDefault="0092122D" w14:paraId="5CC6BB66" w14:textId="77777777">
      <w:pPr>
        <w:ind w:firstLine="2160"/>
        <w:rPr>
          <w:sz w:val="22"/>
          <w:szCs w:val="22"/>
        </w:rPr>
      </w:pPr>
      <w:r w:rsidRPr="00A0006D">
        <w:rPr>
          <w:sz w:val="22"/>
          <w:szCs w:val="22"/>
        </w:rPr>
        <w:t>(202) 616-3288</w:t>
      </w:r>
    </w:p>
    <w:p w:rsidRPr="00A0006D" w:rsidR="000D41E7" w:rsidRDefault="000D41E7" w14:paraId="4F1020BB" w14:textId="77777777">
      <w:pPr>
        <w:ind w:firstLine="2160"/>
        <w:rPr>
          <w:sz w:val="22"/>
          <w:szCs w:val="22"/>
        </w:rPr>
      </w:pPr>
    </w:p>
    <w:p w:rsidRPr="008969C1" w:rsidR="000D41E7" w:rsidP="000D41E7" w:rsidRDefault="00F95C90" w14:paraId="38C47642" w14:textId="6586416A">
      <w:pPr>
        <w:ind w:firstLine="2160"/>
        <w:rPr>
          <w:sz w:val="22"/>
          <w:szCs w:val="22"/>
        </w:rPr>
      </w:pPr>
      <w:r w:rsidRPr="008969C1">
        <w:rPr>
          <w:sz w:val="22"/>
          <w:szCs w:val="22"/>
        </w:rPr>
        <w:t>Richard Kl</w:t>
      </w:r>
      <w:r w:rsidRPr="008969C1" w:rsidR="008969C1">
        <w:rPr>
          <w:sz w:val="22"/>
          <w:szCs w:val="22"/>
        </w:rPr>
        <w:t>u</w:t>
      </w:r>
      <w:r w:rsidRPr="008969C1">
        <w:rPr>
          <w:sz w:val="22"/>
          <w:szCs w:val="22"/>
        </w:rPr>
        <w:t>ckow</w:t>
      </w:r>
      <w:r w:rsidRPr="008969C1" w:rsidR="00C95717">
        <w:rPr>
          <w:sz w:val="22"/>
          <w:szCs w:val="22"/>
        </w:rPr>
        <w:t>,</w:t>
      </w:r>
      <w:r w:rsidRPr="008969C1" w:rsidR="000D41E7">
        <w:rPr>
          <w:sz w:val="22"/>
          <w:szCs w:val="22"/>
        </w:rPr>
        <w:t xml:space="preserve"> Chief</w:t>
      </w:r>
    </w:p>
    <w:p w:rsidRPr="008969C1" w:rsidR="000D41E7" w:rsidP="000D41E7" w:rsidRDefault="000D41E7" w14:paraId="63F99106" w14:textId="77777777">
      <w:pPr>
        <w:ind w:left="2160"/>
        <w:rPr>
          <w:sz w:val="22"/>
          <w:szCs w:val="22"/>
        </w:rPr>
      </w:pPr>
      <w:r w:rsidRPr="008969C1">
        <w:rPr>
          <w:sz w:val="22"/>
          <w:szCs w:val="22"/>
        </w:rPr>
        <w:t>Corrections Statistics Unit</w:t>
      </w:r>
    </w:p>
    <w:p w:rsidRPr="008969C1" w:rsidR="000D41E7" w:rsidP="000D41E7" w:rsidRDefault="000D41E7" w14:paraId="783D8538" w14:textId="77777777">
      <w:pPr>
        <w:ind w:firstLine="2160"/>
        <w:rPr>
          <w:sz w:val="22"/>
          <w:szCs w:val="22"/>
        </w:rPr>
      </w:pPr>
      <w:r w:rsidRPr="008969C1">
        <w:rPr>
          <w:sz w:val="22"/>
          <w:szCs w:val="22"/>
        </w:rPr>
        <w:t>Bureau of Justice Statistics</w:t>
      </w:r>
    </w:p>
    <w:p w:rsidRPr="008969C1" w:rsidR="000D41E7" w:rsidP="000D41E7" w:rsidRDefault="000D41E7" w14:paraId="6B2CA0B7" w14:textId="77777777">
      <w:pPr>
        <w:ind w:firstLine="2160"/>
        <w:rPr>
          <w:sz w:val="22"/>
          <w:szCs w:val="22"/>
        </w:rPr>
      </w:pPr>
      <w:r w:rsidRPr="008969C1">
        <w:rPr>
          <w:sz w:val="22"/>
          <w:szCs w:val="22"/>
        </w:rPr>
        <w:t>810 7</w:t>
      </w:r>
      <w:r w:rsidRPr="008969C1">
        <w:rPr>
          <w:sz w:val="22"/>
          <w:szCs w:val="22"/>
          <w:vertAlign w:val="superscript"/>
        </w:rPr>
        <w:t>th</w:t>
      </w:r>
      <w:r w:rsidRPr="008969C1">
        <w:rPr>
          <w:sz w:val="22"/>
          <w:szCs w:val="22"/>
        </w:rPr>
        <w:t xml:space="preserve"> Street, NW</w:t>
      </w:r>
    </w:p>
    <w:p w:rsidRPr="008969C1" w:rsidR="000D41E7" w:rsidP="000D41E7" w:rsidRDefault="000D41E7" w14:paraId="2A1E718F" w14:textId="77777777">
      <w:pPr>
        <w:ind w:firstLine="2160"/>
        <w:rPr>
          <w:sz w:val="22"/>
          <w:szCs w:val="22"/>
        </w:rPr>
      </w:pPr>
      <w:r w:rsidRPr="008969C1">
        <w:rPr>
          <w:sz w:val="22"/>
          <w:szCs w:val="22"/>
        </w:rPr>
        <w:t>Washington, D.C.</w:t>
      </w:r>
      <w:r w:rsidRPr="008969C1" w:rsidR="00B5204C">
        <w:rPr>
          <w:sz w:val="22"/>
          <w:szCs w:val="22"/>
        </w:rPr>
        <w:t xml:space="preserve"> </w:t>
      </w:r>
      <w:r w:rsidRPr="008969C1">
        <w:rPr>
          <w:sz w:val="22"/>
          <w:szCs w:val="22"/>
        </w:rPr>
        <w:t>20531</w:t>
      </w:r>
    </w:p>
    <w:p w:rsidRPr="00A0006D" w:rsidR="000D41E7" w:rsidP="000D41E7" w:rsidRDefault="00AE03A2" w14:paraId="6CF75622" w14:textId="51A24030">
      <w:pPr>
        <w:ind w:firstLine="2160"/>
        <w:rPr>
          <w:sz w:val="22"/>
          <w:szCs w:val="22"/>
        </w:rPr>
      </w:pPr>
      <w:r w:rsidRPr="008969C1">
        <w:rPr>
          <w:sz w:val="22"/>
          <w:szCs w:val="22"/>
        </w:rPr>
        <w:t xml:space="preserve">(202) </w:t>
      </w:r>
      <w:r w:rsidRPr="008969C1" w:rsidR="00B73B7A">
        <w:rPr>
          <w:sz w:val="22"/>
          <w:szCs w:val="22"/>
        </w:rPr>
        <w:t>598-0597</w:t>
      </w:r>
    </w:p>
    <w:p w:rsidRPr="00A0006D" w:rsidR="0092122D" w:rsidRDefault="0092122D" w14:paraId="67B058BA" w14:textId="77777777">
      <w:pPr>
        <w:rPr>
          <w:sz w:val="22"/>
          <w:szCs w:val="22"/>
        </w:rPr>
      </w:pPr>
    </w:p>
    <w:p w:rsidR="0092122D" w:rsidRDefault="0092122D" w14:paraId="7348B381" w14:textId="77777777">
      <w:pPr>
        <w:rPr>
          <w:sz w:val="22"/>
          <w:szCs w:val="22"/>
        </w:rPr>
      </w:pPr>
    </w:p>
    <w:sectPr w:rsidR="0092122D" w:rsidSect="00B53CA2">
      <w:footerReference w:type="default" r:id="rId7"/>
      <w:type w:val="continuous"/>
      <w:pgSz w:w="12240" w:h="15840" w:code="1"/>
      <w:pgMar w:top="1440" w:right="1440" w:bottom="1440" w:left="1440" w:header="720" w:footer="720" w:gutter="0"/>
      <w:pgNumType w:fmt="numberInDash"/>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2C89EA" w14:textId="77777777" w:rsidR="00986569" w:rsidRDefault="00986569" w:rsidP="0092122D">
      <w:r>
        <w:separator/>
      </w:r>
    </w:p>
  </w:endnote>
  <w:endnote w:type="continuationSeparator" w:id="0">
    <w:p w14:paraId="3A258A35" w14:textId="77777777" w:rsidR="00986569" w:rsidRDefault="00986569" w:rsidP="00921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003E8" w14:textId="77777777" w:rsidR="009F4C75" w:rsidRDefault="009F4C75">
    <w:pPr>
      <w:ind w:right="144"/>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1D00BE" w14:textId="77777777" w:rsidR="00986569" w:rsidRDefault="00986569" w:rsidP="0092122D">
      <w:r>
        <w:separator/>
      </w:r>
    </w:p>
  </w:footnote>
  <w:footnote w:type="continuationSeparator" w:id="0">
    <w:p w14:paraId="10423216" w14:textId="77777777" w:rsidR="00986569" w:rsidRDefault="00986569" w:rsidP="009212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22D"/>
    <w:rsid w:val="00006F1A"/>
    <w:rsid w:val="00007116"/>
    <w:rsid w:val="00027A95"/>
    <w:rsid w:val="00036C6F"/>
    <w:rsid w:val="00052365"/>
    <w:rsid w:val="00060CE1"/>
    <w:rsid w:val="00062CED"/>
    <w:rsid w:val="000B23BD"/>
    <w:rsid w:val="000B7272"/>
    <w:rsid w:val="000C4085"/>
    <w:rsid w:val="000C4CA1"/>
    <w:rsid w:val="000D41E7"/>
    <w:rsid w:val="000E1210"/>
    <w:rsid w:val="000E57B5"/>
    <w:rsid w:val="000F0161"/>
    <w:rsid w:val="000F6DE5"/>
    <w:rsid w:val="00100EB6"/>
    <w:rsid w:val="00105658"/>
    <w:rsid w:val="00106598"/>
    <w:rsid w:val="00123436"/>
    <w:rsid w:val="001272FB"/>
    <w:rsid w:val="00130DA9"/>
    <w:rsid w:val="00133399"/>
    <w:rsid w:val="00160794"/>
    <w:rsid w:val="001861C4"/>
    <w:rsid w:val="00196D10"/>
    <w:rsid w:val="001A0AC8"/>
    <w:rsid w:val="001F6952"/>
    <w:rsid w:val="00250AC3"/>
    <w:rsid w:val="0028171E"/>
    <w:rsid w:val="0028510B"/>
    <w:rsid w:val="002917A3"/>
    <w:rsid w:val="00296CB7"/>
    <w:rsid w:val="002B1B90"/>
    <w:rsid w:val="002D6615"/>
    <w:rsid w:val="002F57FE"/>
    <w:rsid w:val="002F6CD5"/>
    <w:rsid w:val="00302C2A"/>
    <w:rsid w:val="0032067D"/>
    <w:rsid w:val="00320E28"/>
    <w:rsid w:val="00350577"/>
    <w:rsid w:val="00357379"/>
    <w:rsid w:val="0036083F"/>
    <w:rsid w:val="00373611"/>
    <w:rsid w:val="00396CD5"/>
    <w:rsid w:val="003A121D"/>
    <w:rsid w:val="003A6997"/>
    <w:rsid w:val="003C1BBA"/>
    <w:rsid w:val="003D32A9"/>
    <w:rsid w:val="00403E78"/>
    <w:rsid w:val="00404140"/>
    <w:rsid w:val="00412788"/>
    <w:rsid w:val="00414CF1"/>
    <w:rsid w:val="00416E34"/>
    <w:rsid w:val="00420089"/>
    <w:rsid w:val="0044232B"/>
    <w:rsid w:val="00470C80"/>
    <w:rsid w:val="004A2933"/>
    <w:rsid w:val="004C2012"/>
    <w:rsid w:val="004C57E7"/>
    <w:rsid w:val="004F358C"/>
    <w:rsid w:val="00505BAE"/>
    <w:rsid w:val="00507308"/>
    <w:rsid w:val="00515127"/>
    <w:rsid w:val="00525C0C"/>
    <w:rsid w:val="005317F3"/>
    <w:rsid w:val="00562C94"/>
    <w:rsid w:val="00565B0E"/>
    <w:rsid w:val="00596CD8"/>
    <w:rsid w:val="005A6E7C"/>
    <w:rsid w:val="005C09FA"/>
    <w:rsid w:val="005C31F2"/>
    <w:rsid w:val="005D4A60"/>
    <w:rsid w:val="006126E4"/>
    <w:rsid w:val="0063334E"/>
    <w:rsid w:val="006423CA"/>
    <w:rsid w:val="00646A27"/>
    <w:rsid w:val="00660C30"/>
    <w:rsid w:val="006628F6"/>
    <w:rsid w:val="006668D2"/>
    <w:rsid w:val="0068735E"/>
    <w:rsid w:val="006B3345"/>
    <w:rsid w:val="006C3928"/>
    <w:rsid w:val="006D6882"/>
    <w:rsid w:val="006E67BC"/>
    <w:rsid w:val="00703606"/>
    <w:rsid w:val="00716154"/>
    <w:rsid w:val="00725ECA"/>
    <w:rsid w:val="0073712F"/>
    <w:rsid w:val="00752318"/>
    <w:rsid w:val="007621FC"/>
    <w:rsid w:val="0076485E"/>
    <w:rsid w:val="00781528"/>
    <w:rsid w:val="00786DD6"/>
    <w:rsid w:val="007B1944"/>
    <w:rsid w:val="007B59ED"/>
    <w:rsid w:val="007B653B"/>
    <w:rsid w:val="007B7DAE"/>
    <w:rsid w:val="007E4674"/>
    <w:rsid w:val="007F1A26"/>
    <w:rsid w:val="00807173"/>
    <w:rsid w:val="00826EE8"/>
    <w:rsid w:val="00834294"/>
    <w:rsid w:val="00882A34"/>
    <w:rsid w:val="00886524"/>
    <w:rsid w:val="008969C1"/>
    <w:rsid w:val="008A5B74"/>
    <w:rsid w:val="008B0680"/>
    <w:rsid w:val="008B5678"/>
    <w:rsid w:val="008C6527"/>
    <w:rsid w:val="008E0A71"/>
    <w:rsid w:val="008F2083"/>
    <w:rsid w:val="00900720"/>
    <w:rsid w:val="00904A12"/>
    <w:rsid w:val="00913298"/>
    <w:rsid w:val="00915189"/>
    <w:rsid w:val="0092122D"/>
    <w:rsid w:val="00926834"/>
    <w:rsid w:val="00927864"/>
    <w:rsid w:val="00932BFE"/>
    <w:rsid w:val="009463BF"/>
    <w:rsid w:val="0095503D"/>
    <w:rsid w:val="009554EF"/>
    <w:rsid w:val="00957F99"/>
    <w:rsid w:val="00972B63"/>
    <w:rsid w:val="00986569"/>
    <w:rsid w:val="009A2A97"/>
    <w:rsid w:val="009A6F42"/>
    <w:rsid w:val="009B4ADE"/>
    <w:rsid w:val="009C00FA"/>
    <w:rsid w:val="009F4C75"/>
    <w:rsid w:val="009F6051"/>
    <w:rsid w:val="00A0006D"/>
    <w:rsid w:val="00A16AB8"/>
    <w:rsid w:val="00A2385F"/>
    <w:rsid w:val="00A378B2"/>
    <w:rsid w:val="00A37FD7"/>
    <w:rsid w:val="00A42093"/>
    <w:rsid w:val="00A751D4"/>
    <w:rsid w:val="00A813D1"/>
    <w:rsid w:val="00AA3168"/>
    <w:rsid w:val="00AB1D2D"/>
    <w:rsid w:val="00AB4C2F"/>
    <w:rsid w:val="00AC3D39"/>
    <w:rsid w:val="00AC6C3B"/>
    <w:rsid w:val="00AC7A53"/>
    <w:rsid w:val="00AD6968"/>
    <w:rsid w:val="00AE03A2"/>
    <w:rsid w:val="00AE7EB4"/>
    <w:rsid w:val="00AF2453"/>
    <w:rsid w:val="00B0420D"/>
    <w:rsid w:val="00B107F1"/>
    <w:rsid w:val="00B13283"/>
    <w:rsid w:val="00B31B9A"/>
    <w:rsid w:val="00B34A47"/>
    <w:rsid w:val="00B35710"/>
    <w:rsid w:val="00B41211"/>
    <w:rsid w:val="00B4280F"/>
    <w:rsid w:val="00B43574"/>
    <w:rsid w:val="00B5204C"/>
    <w:rsid w:val="00B53CA2"/>
    <w:rsid w:val="00B73B7A"/>
    <w:rsid w:val="00B9660F"/>
    <w:rsid w:val="00B97262"/>
    <w:rsid w:val="00BA121C"/>
    <w:rsid w:val="00BB5BE9"/>
    <w:rsid w:val="00BB7A69"/>
    <w:rsid w:val="00BF463A"/>
    <w:rsid w:val="00C102A8"/>
    <w:rsid w:val="00C35ECB"/>
    <w:rsid w:val="00C419D9"/>
    <w:rsid w:val="00C643CC"/>
    <w:rsid w:val="00C64863"/>
    <w:rsid w:val="00C65D39"/>
    <w:rsid w:val="00C80E18"/>
    <w:rsid w:val="00C95717"/>
    <w:rsid w:val="00CA4F75"/>
    <w:rsid w:val="00CC125B"/>
    <w:rsid w:val="00CC736F"/>
    <w:rsid w:val="00CD711E"/>
    <w:rsid w:val="00CF524B"/>
    <w:rsid w:val="00D053F2"/>
    <w:rsid w:val="00D12E31"/>
    <w:rsid w:val="00DB25AC"/>
    <w:rsid w:val="00DD0011"/>
    <w:rsid w:val="00DD41DC"/>
    <w:rsid w:val="00DE0753"/>
    <w:rsid w:val="00DE71A9"/>
    <w:rsid w:val="00E14F89"/>
    <w:rsid w:val="00E2782F"/>
    <w:rsid w:val="00E62E59"/>
    <w:rsid w:val="00E663B6"/>
    <w:rsid w:val="00E74E42"/>
    <w:rsid w:val="00E86D2B"/>
    <w:rsid w:val="00E938B1"/>
    <w:rsid w:val="00E940C7"/>
    <w:rsid w:val="00E94710"/>
    <w:rsid w:val="00EB3748"/>
    <w:rsid w:val="00EB5973"/>
    <w:rsid w:val="00EB7298"/>
    <w:rsid w:val="00F16476"/>
    <w:rsid w:val="00F170D9"/>
    <w:rsid w:val="00F22721"/>
    <w:rsid w:val="00F2282E"/>
    <w:rsid w:val="00F264E4"/>
    <w:rsid w:val="00F3035D"/>
    <w:rsid w:val="00F33AC2"/>
    <w:rsid w:val="00F36E7F"/>
    <w:rsid w:val="00F61CE9"/>
    <w:rsid w:val="00F859C0"/>
    <w:rsid w:val="00F95C90"/>
    <w:rsid w:val="00FB3D9A"/>
    <w:rsid w:val="00FB48E8"/>
    <w:rsid w:val="00FC3DE0"/>
    <w:rsid w:val="00FE4E2D"/>
    <w:rsid w:val="00FF0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43089A"/>
  <w15:chartTrackingRefBased/>
  <w15:docId w15:val="{BED8E4D3-561A-45D7-A2E4-3F652EBF4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6997"/>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3A6997"/>
  </w:style>
  <w:style w:type="paragraph" w:styleId="Header">
    <w:name w:val="header"/>
    <w:basedOn w:val="Normal"/>
    <w:link w:val="HeaderChar"/>
    <w:uiPriority w:val="99"/>
    <w:unhideWhenUsed/>
    <w:rsid w:val="00B53CA2"/>
    <w:pPr>
      <w:tabs>
        <w:tab w:val="center" w:pos="4680"/>
        <w:tab w:val="right" w:pos="9360"/>
      </w:tabs>
    </w:pPr>
  </w:style>
  <w:style w:type="character" w:customStyle="1" w:styleId="HeaderChar">
    <w:name w:val="Header Char"/>
    <w:link w:val="Header"/>
    <w:uiPriority w:val="99"/>
    <w:rsid w:val="00B53CA2"/>
    <w:rPr>
      <w:rFonts w:ascii="Times New Roman" w:hAnsi="Times New Roman"/>
      <w:sz w:val="24"/>
      <w:szCs w:val="24"/>
    </w:rPr>
  </w:style>
  <w:style w:type="paragraph" w:styleId="Footer">
    <w:name w:val="footer"/>
    <w:basedOn w:val="Normal"/>
    <w:link w:val="FooterChar"/>
    <w:uiPriority w:val="99"/>
    <w:unhideWhenUsed/>
    <w:rsid w:val="00B53CA2"/>
    <w:pPr>
      <w:tabs>
        <w:tab w:val="center" w:pos="4680"/>
        <w:tab w:val="right" w:pos="9360"/>
      </w:tabs>
    </w:pPr>
  </w:style>
  <w:style w:type="character" w:customStyle="1" w:styleId="FooterChar">
    <w:name w:val="Footer Char"/>
    <w:link w:val="Footer"/>
    <w:uiPriority w:val="99"/>
    <w:rsid w:val="00B53CA2"/>
    <w:rPr>
      <w:rFonts w:ascii="Times New Roman" w:hAnsi="Times New Roman"/>
      <w:sz w:val="24"/>
      <w:szCs w:val="24"/>
    </w:rPr>
  </w:style>
  <w:style w:type="paragraph" w:styleId="FootnoteText">
    <w:name w:val="footnote text"/>
    <w:basedOn w:val="Normal"/>
    <w:link w:val="FootnoteTextChar"/>
    <w:uiPriority w:val="99"/>
    <w:semiHidden/>
    <w:unhideWhenUsed/>
    <w:rsid w:val="00882A34"/>
    <w:rPr>
      <w:sz w:val="20"/>
      <w:szCs w:val="20"/>
    </w:rPr>
  </w:style>
  <w:style w:type="character" w:customStyle="1" w:styleId="FootnoteTextChar">
    <w:name w:val="Footnote Text Char"/>
    <w:link w:val="FootnoteText"/>
    <w:uiPriority w:val="99"/>
    <w:semiHidden/>
    <w:rsid w:val="00882A34"/>
    <w:rPr>
      <w:rFonts w:ascii="Times New Roman" w:hAnsi="Times New Roman"/>
    </w:rPr>
  </w:style>
  <w:style w:type="paragraph" w:styleId="BalloonText">
    <w:name w:val="Balloon Text"/>
    <w:basedOn w:val="Normal"/>
    <w:link w:val="BalloonTextChar"/>
    <w:uiPriority w:val="99"/>
    <w:semiHidden/>
    <w:unhideWhenUsed/>
    <w:rsid w:val="007B653B"/>
    <w:rPr>
      <w:rFonts w:ascii="Tahoma" w:hAnsi="Tahoma" w:cs="Tahoma"/>
      <w:sz w:val="16"/>
      <w:szCs w:val="16"/>
    </w:rPr>
  </w:style>
  <w:style w:type="character" w:customStyle="1" w:styleId="BalloonTextChar">
    <w:name w:val="Balloon Text Char"/>
    <w:link w:val="BalloonText"/>
    <w:uiPriority w:val="99"/>
    <w:semiHidden/>
    <w:rsid w:val="007B653B"/>
    <w:rPr>
      <w:rFonts w:ascii="Tahoma" w:hAnsi="Tahoma" w:cs="Tahoma"/>
      <w:sz w:val="16"/>
      <w:szCs w:val="16"/>
    </w:rPr>
  </w:style>
  <w:style w:type="character" w:styleId="CommentReference">
    <w:name w:val="annotation reference"/>
    <w:basedOn w:val="DefaultParagraphFont"/>
    <w:uiPriority w:val="99"/>
    <w:semiHidden/>
    <w:unhideWhenUsed/>
    <w:rsid w:val="00F36E7F"/>
    <w:rPr>
      <w:sz w:val="16"/>
      <w:szCs w:val="16"/>
    </w:rPr>
  </w:style>
  <w:style w:type="paragraph" w:styleId="CommentText">
    <w:name w:val="annotation text"/>
    <w:basedOn w:val="Normal"/>
    <w:link w:val="CommentTextChar"/>
    <w:uiPriority w:val="99"/>
    <w:semiHidden/>
    <w:unhideWhenUsed/>
    <w:rsid w:val="00F36E7F"/>
    <w:rPr>
      <w:sz w:val="20"/>
      <w:szCs w:val="20"/>
    </w:rPr>
  </w:style>
  <w:style w:type="character" w:customStyle="1" w:styleId="CommentTextChar">
    <w:name w:val="Comment Text Char"/>
    <w:basedOn w:val="DefaultParagraphFont"/>
    <w:link w:val="CommentText"/>
    <w:uiPriority w:val="99"/>
    <w:semiHidden/>
    <w:rsid w:val="00F36E7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36E7F"/>
    <w:rPr>
      <w:b/>
      <w:bCs/>
    </w:rPr>
  </w:style>
  <w:style w:type="character" w:customStyle="1" w:styleId="CommentSubjectChar">
    <w:name w:val="Comment Subject Char"/>
    <w:basedOn w:val="CommentTextChar"/>
    <w:link w:val="CommentSubject"/>
    <w:uiPriority w:val="99"/>
    <w:semiHidden/>
    <w:rsid w:val="00F36E7F"/>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640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81716-29C0-4ACF-9847-31971910D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1870</Words>
  <Characters>10094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11941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L. Snell</dc:creator>
  <cp:keywords/>
  <cp:lastModifiedBy>Tracy L Snell</cp:lastModifiedBy>
  <cp:revision>2</cp:revision>
  <cp:lastPrinted>2019-11-12T18:37:00Z</cp:lastPrinted>
  <dcterms:created xsi:type="dcterms:W3CDTF">2020-11-24T17:54:00Z</dcterms:created>
  <dcterms:modified xsi:type="dcterms:W3CDTF">2020-11-24T17:54:00Z</dcterms:modified>
</cp:coreProperties>
</file>