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032C4" w:rsidR="00001CB7" w:rsidRDefault="00F032C4">
      <w:pPr>
        <w:rPr>
          <w:sz w:val="32"/>
          <w:szCs w:val="32"/>
        </w:rPr>
      </w:pPr>
      <w:bookmarkStart w:name="_GoBack" w:id="0"/>
      <w:bookmarkEnd w:id="0"/>
      <w:r w:rsidRPr="00F032C4">
        <w:rPr>
          <w:sz w:val="32"/>
          <w:szCs w:val="32"/>
        </w:rPr>
        <w:t xml:space="preserve">Refer to 29 CFR 677 </w:t>
      </w:r>
    </w:p>
    <w:sectPr w:rsidRPr="00F032C4" w:rsidR="0000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C4"/>
    <w:rsid w:val="00085245"/>
    <w:rsid w:val="005D72B1"/>
    <w:rsid w:val="008E027F"/>
    <w:rsid w:val="009E636F"/>
    <w:rsid w:val="00F0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6B589A-E1E8-4B89-A31B-D678CC13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St.Onge, Emily - ETA</cp:lastModifiedBy>
  <cp:revision>2</cp:revision>
  <dcterms:created xsi:type="dcterms:W3CDTF">2020-12-30T17:03:00Z</dcterms:created>
  <dcterms:modified xsi:type="dcterms:W3CDTF">2020-12-30T17:03:00Z</dcterms:modified>
</cp:coreProperties>
</file>