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637"/>
        <w:gridCol w:w="681"/>
        <w:gridCol w:w="374"/>
        <w:gridCol w:w="1135"/>
        <w:gridCol w:w="1007"/>
        <w:gridCol w:w="733"/>
        <w:gridCol w:w="643"/>
        <w:gridCol w:w="1002"/>
        <w:gridCol w:w="1881"/>
        <w:gridCol w:w="1809"/>
        <w:gridCol w:w="1750"/>
        <w:gridCol w:w="891"/>
        <w:gridCol w:w="518"/>
        <w:gridCol w:w="802"/>
        <w:gridCol w:w="401"/>
        <w:gridCol w:w="136"/>
      </w:tblGrid>
      <w:tr w:rsidRPr="00E704AE" w:rsidR="004A21CF" w:rsidTr="00436F50">
        <w:trPr>
          <w:trHeight w:val="225"/>
          <w:jc w:val="center"/>
        </w:trPr>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bookmarkStart w:name="_GoBack" w:id="0"/>
            <w:bookmarkEnd w:id="0"/>
          </w:p>
        </w:tc>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gridSpan w:val="2"/>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gridSpan w:val="2"/>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gridSpan w:val="2"/>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gridSpan w:val="2"/>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c>
          <w:tcPr>
            <w:tcW w:w="0" w:type="auto"/>
            <w:gridSpan w:val="2"/>
            <w:tcBorders>
              <w:top w:val="nil"/>
              <w:left w:val="nil"/>
              <w:bottom w:val="nil"/>
              <w:right w:val="nil"/>
            </w:tcBorders>
            <w:shd w:val="clear" w:color="000000" w:fill="FFFFFF"/>
            <w:noWrap/>
            <w:vAlign w:val="bottom"/>
            <w:hideMark/>
          </w:tcPr>
          <w:p w:rsidRPr="00E704AE" w:rsidR="003C66E2" w:rsidP="003C66E2" w:rsidRDefault="003C66E2">
            <w:pPr>
              <w:rPr>
                <w:rFonts w:ascii="Arial" w:hAnsi="Arial" w:eastAsia="Times New Roman" w:cs="Arial"/>
              </w:rPr>
            </w:pPr>
            <w:r w:rsidRPr="00E704AE">
              <w:rPr>
                <w:rFonts w:ascii="Arial" w:hAnsi="Arial" w:eastAsia="Times New Roman" w:cs="Arial"/>
              </w:rPr>
              <w:t> </w:t>
            </w:r>
          </w:p>
        </w:tc>
      </w:tr>
      <w:tr w:rsidRPr="003128BE" w:rsidR="00A02874" w:rsidTr="00436F50">
        <w:trPr>
          <w:gridAfter w:val="1"/>
          <w:trHeight w:val="300"/>
          <w:jc w:val="center"/>
        </w:trPr>
        <w:tc>
          <w:tcPr>
            <w:tcW w:w="0" w:type="auto"/>
            <w:gridSpan w:val="15"/>
            <w:tcBorders>
              <w:top w:val="single" w:color="auto" w:sz="4" w:space="0"/>
              <w:left w:val="single" w:color="auto" w:sz="4" w:space="0"/>
              <w:bottom w:val="single" w:color="auto" w:sz="4" w:space="0"/>
              <w:right w:val="single" w:color="auto" w:sz="4" w:space="0"/>
            </w:tcBorders>
            <w:shd w:val="clear" w:color="000000" w:fill="FFFFFF"/>
            <w:vAlign w:val="center"/>
          </w:tcPr>
          <w:p w:rsidRPr="004A21CF" w:rsidR="00A02874" w:rsidP="004A21CF" w:rsidRDefault="00A02874">
            <w:pPr>
              <w:jc w:val="center"/>
              <w:rPr>
                <w:rFonts w:ascii="Calibri" w:hAnsi="Calibri" w:eastAsia="Times New Roman"/>
                <w:b/>
                <w:bCs/>
                <w:sz w:val="22"/>
              </w:rPr>
            </w:pPr>
            <w:r w:rsidRPr="00B240F3">
              <w:rPr>
                <w:rFonts w:ascii="Calibri" w:hAnsi="Calibri" w:eastAsia="Times New Roman"/>
                <w:b/>
                <w:bCs/>
                <w:sz w:val="22"/>
              </w:rPr>
              <w:t>WIOA Effectiveness in Serving Employers Data Elements: Employer Penetration Rate &amp; Repeat Business Customers</w:t>
            </w:r>
          </w:p>
        </w:tc>
      </w:tr>
      <w:tr w:rsidRPr="003128BE" w:rsidR="004A21CF" w:rsidTr="00436F50">
        <w:trPr>
          <w:gridAfter w:val="1"/>
          <w:trHeight w:val="300"/>
          <w:jc w:val="center"/>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000000" w:fill="FFFF99"/>
            <w:vAlign w:val="center"/>
            <w:hideMark/>
          </w:tcPr>
          <w:p w:rsidRPr="00436F50" w:rsidR="00A02874" w:rsidP="00E67865" w:rsidRDefault="00A02874">
            <w:pPr>
              <w:jc w:val="center"/>
              <w:rPr>
                <w:rFonts w:ascii="Calibri" w:hAnsi="Calibri" w:eastAsia="Times New Roman"/>
                <w:b/>
                <w:bCs/>
                <w:sz w:val="22"/>
              </w:rPr>
            </w:pPr>
            <w:bookmarkStart w:name="RANGE!A1:E31" w:id="1"/>
            <w:r w:rsidRPr="00436F50">
              <w:rPr>
                <w:rFonts w:ascii="Calibri" w:hAnsi="Calibri" w:eastAsia="Times New Roman"/>
                <w:b/>
                <w:bCs/>
                <w:sz w:val="22"/>
              </w:rPr>
              <w:t>DATA ELEMENT NO.</w:t>
            </w:r>
            <w:bookmarkEnd w:id="1"/>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000000" w:fill="FFFF99"/>
            <w:vAlign w:val="center"/>
            <w:hideMark/>
          </w:tcPr>
          <w:p w:rsidRPr="00436F50" w:rsidR="00A02874" w:rsidP="00E67865" w:rsidRDefault="00A02874">
            <w:pPr>
              <w:jc w:val="center"/>
              <w:rPr>
                <w:rFonts w:ascii="Calibri" w:hAnsi="Calibri" w:eastAsia="Times New Roman"/>
                <w:b/>
                <w:bCs/>
                <w:sz w:val="22"/>
              </w:rPr>
            </w:pPr>
            <w:r w:rsidRPr="00436F50">
              <w:rPr>
                <w:rFonts w:ascii="Calibri" w:hAnsi="Calibri" w:eastAsia="Times New Roman"/>
                <w:b/>
                <w:bCs/>
                <w:sz w:val="22"/>
              </w:rPr>
              <w:t>DATA ELEMENT NAME</w:t>
            </w:r>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000000" w:fill="FFFF99"/>
            <w:vAlign w:val="center"/>
            <w:hideMark/>
          </w:tcPr>
          <w:p w:rsidRPr="00436F50" w:rsidR="00A02874" w:rsidP="00E67865" w:rsidRDefault="00A02874">
            <w:pPr>
              <w:jc w:val="center"/>
              <w:rPr>
                <w:rFonts w:ascii="Calibri" w:hAnsi="Calibri" w:eastAsia="Times New Roman"/>
                <w:b/>
                <w:bCs/>
                <w:sz w:val="22"/>
              </w:rPr>
            </w:pPr>
            <w:r w:rsidRPr="00436F50">
              <w:rPr>
                <w:rFonts w:ascii="Calibri" w:hAnsi="Calibri" w:eastAsia="Times New Roman"/>
                <w:b/>
                <w:bCs/>
                <w:sz w:val="22"/>
              </w:rPr>
              <w:t>DATA TYPE/ FIELD LENGTH</w:t>
            </w:r>
          </w:p>
        </w:tc>
        <w:tc>
          <w:tcPr>
            <w:tcW w:w="0" w:type="auto"/>
            <w:gridSpan w:val="5"/>
            <w:vMerge w:val="restart"/>
            <w:tcBorders>
              <w:top w:val="single" w:color="auto" w:sz="4" w:space="0"/>
              <w:left w:val="single" w:color="auto" w:sz="4" w:space="0"/>
              <w:bottom w:val="single" w:color="auto" w:sz="4" w:space="0"/>
              <w:right w:val="single" w:color="auto" w:sz="4" w:space="0"/>
            </w:tcBorders>
            <w:shd w:val="clear" w:color="000000" w:fill="FFFF99"/>
            <w:noWrap/>
            <w:vAlign w:val="center"/>
            <w:hideMark/>
          </w:tcPr>
          <w:p w:rsidRPr="00436F50" w:rsidR="00A02874" w:rsidP="00E67865" w:rsidRDefault="00A02874">
            <w:pPr>
              <w:jc w:val="center"/>
              <w:rPr>
                <w:rFonts w:ascii="Calibri" w:hAnsi="Calibri" w:eastAsia="Times New Roman"/>
                <w:b/>
                <w:bCs/>
                <w:sz w:val="22"/>
              </w:rPr>
            </w:pPr>
            <w:r w:rsidRPr="00436F50">
              <w:rPr>
                <w:rFonts w:ascii="Calibri" w:hAnsi="Calibri" w:eastAsia="Times New Roman"/>
                <w:b/>
                <w:bCs/>
                <w:sz w:val="22"/>
              </w:rPr>
              <w:t>DATA ELEMENT DEFINITIONS/INSTRUCTIONS</w:t>
            </w:r>
          </w:p>
        </w:tc>
        <w:tc>
          <w:tcPr>
            <w:tcW w:w="0" w:type="auto"/>
            <w:gridSpan w:val="3"/>
            <w:vMerge w:val="restart"/>
            <w:tcBorders>
              <w:top w:val="single" w:color="auto" w:sz="4" w:space="0"/>
              <w:left w:val="single" w:color="auto" w:sz="4" w:space="0"/>
              <w:bottom w:val="single" w:color="auto" w:sz="4" w:space="0"/>
              <w:right w:val="single" w:color="auto" w:sz="4" w:space="0"/>
            </w:tcBorders>
            <w:shd w:val="clear" w:color="000000" w:fill="FFFF99"/>
            <w:noWrap/>
            <w:vAlign w:val="center"/>
            <w:hideMark/>
          </w:tcPr>
          <w:p w:rsidRPr="00436F50" w:rsidR="00A02874" w:rsidP="00E67865" w:rsidRDefault="00A02874">
            <w:pPr>
              <w:jc w:val="center"/>
              <w:rPr>
                <w:rFonts w:ascii="Calibri" w:hAnsi="Calibri" w:eastAsia="Times New Roman"/>
                <w:b/>
                <w:bCs/>
                <w:sz w:val="22"/>
              </w:rPr>
            </w:pPr>
            <w:r w:rsidRPr="00436F50">
              <w:rPr>
                <w:rFonts w:ascii="Calibri" w:hAnsi="Calibri" w:eastAsia="Times New Roman"/>
                <w:b/>
                <w:bCs/>
                <w:sz w:val="22"/>
              </w:rPr>
              <w:t>CODE VALUE</w:t>
            </w:r>
          </w:p>
        </w:tc>
      </w:tr>
      <w:tr w:rsidRPr="00280D2E" w:rsidR="004A21CF" w:rsidTr="00436F50">
        <w:trPr>
          <w:gridAfter w:val="1"/>
          <w:trHeight w:val="300"/>
          <w:jc w:val="center"/>
        </w:trPr>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Pr="00436F50" w:rsidR="00A02874" w:rsidP="00E67865" w:rsidRDefault="00A02874">
            <w:pPr>
              <w:rPr>
                <w:rFonts w:ascii="Calibri" w:hAnsi="Calibri" w:eastAsia="Times New Roman"/>
                <w:b/>
                <w:bCs/>
                <w:sz w:val="22"/>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Pr="00436F50" w:rsidR="00A02874" w:rsidP="00E67865" w:rsidRDefault="00A02874">
            <w:pPr>
              <w:rPr>
                <w:rFonts w:ascii="Calibri" w:hAnsi="Calibri" w:eastAsia="Times New Roman"/>
                <w:b/>
                <w:bCs/>
                <w:sz w:val="22"/>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Pr="00436F50" w:rsidR="00A02874" w:rsidP="00E67865" w:rsidRDefault="00A02874">
            <w:pPr>
              <w:rPr>
                <w:rFonts w:ascii="Calibri" w:hAnsi="Calibri" w:eastAsia="Times New Roman"/>
                <w:b/>
                <w:bCs/>
                <w:sz w:val="22"/>
              </w:rPr>
            </w:pPr>
          </w:p>
        </w:tc>
        <w:tc>
          <w:tcPr>
            <w:tcW w:w="0" w:type="auto"/>
            <w:gridSpan w:val="5"/>
            <w:vMerge/>
            <w:tcBorders>
              <w:top w:val="single" w:color="auto" w:sz="4" w:space="0"/>
              <w:left w:val="single" w:color="auto" w:sz="4" w:space="0"/>
              <w:bottom w:val="single" w:color="auto" w:sz="4" w:space="0"/>
              <w:right w:val="single" w:color="auto" w:sz="4" w:space="0"/>
            </w:tcBorders>
            <w:vAlign w:val="center"/>
            <w:hideMark/>
          </w:tcPr>
          <w:p w:rsidRPr="00436F50" w:rsidR="00A02874" w:rsidP="00E67865" w:rsidRDefault="00A02874">
            <w:pPr>
              <w:rPr>
                <w:rFonts w:ascii="Calibri" w:hAnsi="Calibri" w:eastAsia="Times New Roman"/>
                <w:b/>
                <w:bCs/>
                <w:sz w:val="22"/>
              </w:rPr>
            </w:pPr>
          </w:p>
        </w:tc>
        <w:tc>
          <w:tcPr>
            <w:tcW w:w="0" w:type="auto"/>
            <w:gridSpan w:val="3"/>
            <w:vMerge/>
            <w:tcBorders>
              <w:top w:val="single" w:color="auto" w:sz="4" w:space="0"/>
              <w:left w:val="single" w:color="auto" w:sz="4" w:space="0"/>
              <w:bottom w:val="single" w:color="auto" w:sz="4" w:space="0"/>
              <w:right w:val="single" w:color="auto" w:sz="4" w:space="0"/>
            </w:tcBorders>
            <w:vAlign w:val="center"/>
            <w:hideMark/>
          </w:tcPr>
          <w:p w:rsidRPr="00436F50" w:rsidR="00A02874" w:rsidP="00E67865" w:rsidRDefault="00A02874">
            <w:pPr>
              <w:rPr>
                <w:rFonts w:ascii="Calibri" w:hAnsi="Calibri" w:eastAsia="Times New Roman"/>
                <w:b/>
                <w:bCs/>
                <w:sz w:val="22"/>
              </w:rPr>
            </w:pPr>
          </w:p>
        </w:tc>
      </w:tr>
      <w:tr w:rsidRPr="00280D2E" w:rsidR="004A21CF" w:rsidTr="00436F50">
        <w:trPr>
          <w:gridAfter w:val="1"/>
          <w:trHeight w:val="1200"/>
          <w:jc w:val="center"/>
        </w:trPr>
        <w:tc>
          <w:tcPr>
            <w:tcW w:w="0" w:type="auto"/>
            <w:gridSpan w:val="3"/>
            <w:tcBorders>
              <w:top w:val="nil"/>
              <w:left w:val="single" w:color="auto" w:sz="4" w:space="0"/>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E1</w:t>
            </w:r>
          </w:p>
        </w:tc>
        <w:tc>
          <w:tcPr>
            <w:tcW w:w="0" w:type="auto"/>
            <w:gridSpan w:val="2"/>
            <w:tcBorders>
              <w:top w:val="nil"/>
              <w:left w:val="nil"/>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xml:space="preserve">Employer Penetration Rate (Numerator)      </w:t>
            </w:r>
          </w:p>
        </w:tc>
        <w:tc>
          <w:tcPr>
            <w:tcW w:w="0" w:type="auto"/>
            <w:gridSpan w:val="2"/>
            <w:tcBorders>
              <w:top w:val="nil"/>
              <w:left w:val="nil"/>
              <w:bottom w:val="single" w:color="auto" w:sz="4" w:space="0"/>
              <w:right w:val="single" w:color="auto" w:sz="4" w:space="0"/>
            </w:tcBorders>
            <w:shd w:val="clear" w:color="auto" w:fill="auto"/>
            <w:noWrap/>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IN 8</w:t>
            </w:r>
          </w:p>
        </w:tc>
        <w:tc>
          <w:tcPr>
            <w:tcW w:w="0" w:type="auto"/>
            <w:gridSpan w:val="5"/>
            <w:tcBorders>
              <w:top w:val="nil"/>
              <w:left w:val="nil"/>
              <w:bottom w:val="single" w:color="auto" w:sz="4" w:space="0"/>
              <w:right w:val="single" w:color="auto" w:sz="4" w:space="0"/>
            </w:tcBorders>
            <w:shd w:val="clear" w:color="auto" w:fill="auto"/>
            <w:hideMark/>
          </w:tcPr>
          <w:p w:rsidRPr="00436F50" w:rsidR="00A02874" w:rsidP="00910019" w:rsidRDefault="00A02874">
            <w:pPr>
              <w:rPr>
                <w:rFonts w:ascii="Calibri" w:hAnsi="Calibri" w:eastAsia="Times New Roman"/>
                <w:sz w:val="22"/>
                <w:szCs w:val="18"/>
              </w:rPr>
            </w:pPr>
            <w:r w:rsidRPr="00436F50">
              <w:rPr>
                <w:rFonts w:ascii="Calibri" w:hAnsi="Calibri" w:eastAsia="Times New Roman"/>
                <w:sz w:val="22"/>
                <w:szCs w:val="18"/>
              </w:rPr>
              <w:t>Record the total number of establishments, as defined by the Bureau of Labor Statistics Quarterly Census of Earnings and Wages program, that received a service or, if it is an ongoing activity, are continuing to receive a service or other assistance during the reporting period.</w:t>
            </w:r>
          </w:p>
        </w:tc>
        <w:tc>
          <w:tcPr>
            <w:tcW w:w="0" w:type="auto"/>
            <w:gridSpan w:val="3"/>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XXXXXXXX</w:t>
            </w:r>
          </w:p>
        </w:tc>
      </w:tr>
      <w:tr w:rsidRPr="00280D2E" w:rsidR="004A21CF" w:rsidTr="00436F50">
        <w:trPr>
          <w:gridAfter w:val="1"/>
          <w:trHeight w:val="720"/>
          <w:jc w:val="center"/>
        </w:trPr>
        <w:tc>
          <w:tcPr>
            <w:tcW w:w="0" w:type="auto"/>
            <w:gridSpan w:val="3"/>
            <w:tcBorders>
              <w:top w:val="nil"/>
              <w:left w:val="single" w:color="auto" w:sz="4" w:space="0"/>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E2</w:t>
            </w:r>
          </w:p>
        </w:tc>
        <w:tc>
          <w:tcPr>
            <w:tcW w:w="0" w:type="auto"/>
            <w:gridSpan w:val="2"/>
            <w:tcBorders>
              <w:top w:val="nil"/>
              <w:left w:val="nil"/>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xml:space="preserve">Employer Penetration Rate (Denominator)      </w:t>
            </w:r>
          </w:p>
        </w:tc>
        <w:tc>
          <w:tcPr>
            <w:tcW w:w="0" w:type="auto"/>
            <w:gridSpan w:val="2"/>
            <w:tcBorders>
              <w:top w:val="nil"/>
              <w:left w:val="nil"/>
              <w:bottom w:val="single" w:color="auto" w:sz="4" w:space="0"/>
              <w:right w:val="single" w:color="auto" w:sz="4" w:space="0"/>
            </w:tcBorders>
            <w:shd w:val="clear" w:color="auto" w:fill="auto"/>
            <w:noWrap/>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IN 8</w:t>
            </w:r>
          </w:p>
        </w:tc>
        <w:tc>
          <w:tcPr>
            <w:tcW w:w="0" w:type="auto"/>
            <w:gridSpan w:val="5"/>
            <w:tcBorders>
              <w:top w:val="nil"/>
              <w:left w:val="nil"/>
              <w:bottom w:val="single" w:color="auto" w:sz="4" w:space="0"/>
              <w:right w:val="single" w:color="auto" w:sz="4" w:space="0"/>
            </w:tcBorders>
            <w:shd w:val="clear" w:color="auto" w:fill="auto"/>
            <w:hideMark/>
          </w:tcPr>
          <w:p w:rsidRPr="00436F50" w:rsidR="00A02874" w:rsidP="00910019" w:rsidRDefault="00A02874">
            <w:pPr>
              <w:rPr>
                <w:rFonts w:ascii="Calibri" w:hAnsi="Calibri" w:eastAsia="Times New Roman"/>
                <w:sz w:val="22"/>
                <w:szCs w:val="18"/>
              </w:rPr>
            </w:pPr>
            <w:r w:rsidRPr="00436F50">
              <w:rPr>
                <w:rFonts w:ascii="Calibri" w:hAnsi="Calibri" w:eastAsia="Times New Roman"/>
                <w:sz w:val="22"/>
                <w:szCs w:val="18"/>
              </w:rPr>
              <w:t xml:space="preserve">Record the </w:t>
            </w:r>
            <w:r w:rsidR="00910019">
              <w:rPr>
                <w:rFonts w:ascii="Calibri" w:hAnsi="Calibri" w:eastAsia="Times New Roman"/>
                <w:sz w:val="22"/>
                <w:szCs w:val="18"/>
              </w:rPr>
              <w:t xml:space="preserve">total </w:t>
            </w:r>
            <w:r w:rsidRPr="00436F50">
              <w:rPr>
                <w:rFonts w:ascii="Calibri" w:hAnsi="Calibri" w:eastAsia="Times New Roman"/>
                <w:sz w:val="22"/>
                <w:szCs w:val="18"/>
              </w:rPr>
              <w:t xml:space="preserve">number of establishments, as defined by the Bureau of Labor Statistics Quarterly Census of Earnings and Wages program, located within the </w:t>
            </w:r>
            <w:r w:rsidR="00910019">
              <w:rPr>
                <w:rFonts w:ascii="Calibri" w:hAnsi="Calibri" w:eastAsia="Times New Roman"/>
                <w:sz w:val="22"/>
                <w:szCs w:val="18"/>
              </w:rPr>
              <w:t>S</w:t>
            </w:r>
            <w:r w:rsidRPr="00436F50">
              <w:rPr>
                <w:rFonts w:ascii="Calibri" w:hAnsi="Calibri" w:eastAsia="Times New Roman"/>
                <w:sz w:val="22"/>
                <w:szCs w:val="18"/>
              </w:rPr>
              <w:t>tate during the final month or quarter of the reporting period.</w:t>
            </w:r>
          </w:p>
        </w:tc>
        <w:tc>
          <w:tcPr>
            <w:tcW w:w="0" w:type="auto"/>
            <w:gridSpan w:val="3"/>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XXXXXXXX</w:t>
            </w:r>
          </w:p>
        </w:tc>
      </w:tr>
      <w:tr w:rsidRPr="00280D2E" w:rsidR="004A21CF" w:rsidTr="00436F50">
        <w:trPr>
          <w:gridAfter w:val="1"/>
          <w:trHeight w:val="1440"/>
          <w:jc w:val="center"/>
        </w:trPr>
        <w:tc>
          <w:tcPr>
            <w:tcW w:w="0" w:type="auto"/>
            <w:gridSpan w:val="3"/>
            <w:tcBorders>
              <w:top w:val="nil"/>
              <w:left w:val="single" w:color="auto" w:sz="4" w:space="0"/>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E3</w:t>
            </w:r>
          </w:p>
        </w:tc>
        <w:tc>
          <w:tcPr>
            <w:tcW w:w="0" w:type="auto"/>
            <w:gridSpan w:val="2"/>
            <w:tcBorders>
              <w:top w:val="nil"/>
              <w:left w:val="nil"/>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xml:space="preserve">Repeat Business Customers (Numerator)      </w:t>
            </w:r>
          </w:p>
        </w:tc>
        <w:tc>
          <w:tcPr>
            <w:tcW w:w="0" w:type="auto"/>
            <w:gridSpan w:val="2"/>
            <w:tcBorders>
              <w:top w:val="nil"/>
              <w:left w:val="nil"/>
              <w:bottom w:val="single" w:color="auto" w:sz="4" w:space="0"/>
              <w:right w:val="single" w:color="auto" w:sz="4" w:space="0"/>
            </w:tcBorders>
            <w:shd w:val="clear" w:color="auto" w:fill="auto"/>
            <w:noWrap/>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IN 8</w:t>
            </w:r>
          </w:p>
        </w:tc>
        <w:tc>
          <w:tcPr>
            <w:tcW w:w="0" w:type="auto"/>
            <w:gridSpan w:val="5"/>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Record the total number of establishments, as defined by the Bureau of Labor Statistics Quarterly Census of Earnings and Wages program, that received a service or, if it is an ongoing activity, are continuing to receive a service or other assistance during the reporting period (E1), AND who utilized a service anytime within the previous three years (E4).</w:t>
            </w:r>
          </w:p>
        </w:tc>
        <w:tc>
          <w:tcPr>
            <w:tcW w:w="0" w:type="auto"/>
            <w:gridSpan w:val="3"/>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XXXXXXXX</w:t>
            </w:r>
          </w:p>
        </w:tc>
      </w:tr>
      <w:tr w:rsidRPr="00280D2E" w:rsidR="004A21CF" w:rsidTr="00436F50">
        <w:trPr>
          <w:gridAfter w:val="1"/>
          <w:trHeight w:val="720"/>
          <w:jc w:val="center"/>
        </w:trPr>
        <w:tc>
          <w:tcPr>
            <w:tcW w:w="0" w:type="auto"/>
            <w:gridSpan w:val="3"/>
            <w:tcBorders>
              <w:top w:val="nil"/>
              <w:left w:val="single" w:color="auto" w:sz="4" w:space="0"/>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E4</w:t>
            </w:r>
          </w:p>
        </w:tc>
        <w:tc>
          <w:tcPr>
            <w:tcW w:w="0" w:type="auto"/>
            <w:gridSpan w:val="2"/>
            <w:tcBorders>
              <w:top w:val="nil"/>
              <w:left w:val="nil"/>
              <w:bottom w:val="single" w:color="auto" w:sz="4" w:space="0"/>
              <w:right w:val="single" w:color="auto" w:sz="4" w:space="0"/>
            </w:tcBorders>
            <w:shd w:val="clear" w:color="auto" w:fill="auto"/>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xml:space="preserve">Repeat Business Customers (Denominator)      </w:t>
            </w:r>
          </w:p>
        </w:tc>
        <w:tc>
          <w:tcPr>
            <w:tcW w:w="0" w:type="auto"/>
            <w:gridSpan w:val="2"/>
            <w:tcBorders>
              <w:top w:val="nil"/>
              <w:left w:val="nil"/>
              <w:bottom w:val="single" w:color="auto" w:sz="4" w:space="0"/>
              <w:right w:val="single" w:color="auto" w:sz="4" w:space="0"/>
            </w:tcBorders>
            <w:shd w:val="clear" w:color="auto" w:fill="auto"/>
            <w:noWrap/>
            <w:hideMark/>
          </w:tcPr>
          <w:p w:rsidRPr="00436F50" w:rsidR="00A02874" w:rsidP="00E67865" w:rsidRDefault="00A02874">
            <w:pPr>
              <w:jc w:val="center"/>
              <w:rPr>
                <w:rFonts w:ascii="Calibri" w:hAnsi="Calibri" w:eastAsia="Times New Roman"/>
                <w:sz w:val="22"/>
                <w:szCs w:val="18"/>
              </w:rPr>
            </w:pPr>
            <w:r w:rsidRPr="00436F50">
              <w:rPr>
                <w:rFonts w:ascii="Calibri" w:hAnsi="Calibri" w:eastAsia="Times New Roman"/>
                <w:sz w:val="22"/>
                <w:szCs w:val="18"/>
              </w:rPr>
              <w:t> IN 8</w:t>
            </w:r>
          </w:p>
        </w:tc>
        <w:tc>
          <w:tcPr>
            <w:tcW w:w="0" w:type="auto"/>
            <w:gridSpan w:val="5"/>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Record the number of unique business customers (establishments - as defined by the Bureau of Labor Statistics Quarterly Census of Earnings and Wages program) who have received a service previously in the last three years.</w:t>
            </w:r>
          </w:p>
        </w:tc>
        <w:tc>
          <w:tcPr>
            <w:tcW w:w="0" w:type="auto"/>
            <w:gridSpan w:val="3"/>
            <w:tcBorders>
              <w:top w:val="nil"/>
              <w:left w:val="nil"/>
              <w:bottom w:val="single" w:color="auto" w:sz="4" w:space="0"/>
              <w:right w:val="single" w:color="auto" w:sz="4" w:space="0"/>
            </w:tcBorders>
            <w:shd w:val="clear" w:color="auto" w:fill="auto"/>
            <w:hideMark/>
          </w:tcPr>
          <w:p w:rsidRPr="00436F50" w:rsidR="00A02874" w:rsidP="00E67865" w:rsidRDefault="00A02874">
            <w:pPr>
              <w:rPr>
                <w:rFonts w:ascii="Calibri" w:hAnsi="Calibri" w:eastAsia="Times New Roman"/>
                <w:sz w:val="22"/>
                <w:szCs w:val="18"/>
              </w:rPr>
            </w:pPr>
            <w:r w:rsidRPr="00436F50">
              <w:rPr>
                <w:rFonts w:ascii="Calibri" w:hAnsi="Calibri" w:eastAsia="Times New Roman"/>
                <w:sz w:val="22"/>
                <w:szCs w:val="18"/>
              </w:rPr>
              <w:t>XXXXXXXX</w:t>
            </w:r>
          </w:p>
        </w:tc>
      </w:tr>
      <w:tr w:rsidRPr="00280D2E" w:rsidR="00A02874" w:rsidTr="00436F50">
        <w:trPr>
          <w:gridAfter w:val="1"/>
          <w:trHeight w:val="315"/>
          <w:jc w:val="center"/>
        </w:trPr>
        <w:tc>
          <w:tcPr>
            <w:tcW w:w="0" w:type="auto"/>
            <w:gridSpan w:val="15"/>
            <w:tcBorders>
              <w:top w:val="nil"/>
              <w:left w:val="nil"/>
              <w:bottom w:val="nil"/>
              <w:right w:val="nil"/>
            </w:tcBorders>
            <w:shd w:val="clear" w:color="auto" w:fill="auto"/>
            <w:noWrap/>
            <w:vAlign w:val="bottom"/>
            <w:hideMark/>
          </w:tcPr>
          <w:p w:rsidR="00A02874" w:rsidP="00E67865" w:rsidRDefault="00A02874">
            <w:pPr>
              <w:rPr>
                <w:rFonts w:ascii="Calibri" w:hAnsi="Calibri" w:eastAsia="Times New Roman"/>
                <w:i/>
                <w:color w:val="000000"/>
                <w:sz w:val="22"/>
                <w:szCs w:val="22"/>
              </w:rPr>
            </w:pPr>
          </w:p>
          <w:p w:rsidR="00D92832" w:rsidP="00E67865" w:rsidRDefault="00815DEE">
            <w:pPr>
              <w:rPr>
                <w:rFonts w:ascii="Calibri" w:hAnsi="Calibri" w:eastAsia="Times New Roman"/>
                <w:i/>
                <w:color w:val="000000"/>
                <w:sz w:val="22"/>
                <w:szCs w:val="22"/>
              </w:rPr>
            </w:pPr>
            <w:r>
              <w:rPr>
                <w:rFonts w:ascii="Calibri" w:hAnsi="Calibri" w:eastAsia="Times New Roman"/>
                <w:i/>
                <w:color w:val="000000"/>
                <w:sz w:val="22"/>
                <w:szCs w:val="22"/>
              </w:rPr>
              <w:t>Note: the employee retention rate specifications are not mentioned here as that information is collected by participant and is part of the PIRL.</w:t>
            </w: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00D92832" w:rsidP="00E67865" w:rsidRDefault="00D92832">
            <w:pPr>
              <w:rPr>
                <w:rFonts w:ascii="Calibri" w:hAnsi="Calibri" w:eastAsia="Times New Roman"/>
                <w:i/>
                <w:color w:val="000000"/>
                <w:sz w:val="22"/>
                <w:szCs w:val="22"/>
              </w:rPr>
            </w:pPr>
          </w:p>
          <w:p w:rsidRPr="00B240F3" w:rsidR="00D92832" w:rsidP="00E67865" w:rsidRDefault="00D92832">
            <w:pPr>
              <w:rPr>
                <w:rFonts w:ascii="Calibri" w:hAnsi="Calibri" w:eastAsia="Times New Roman"/>
                <w:i/>
                <w:color w:val="000000"/>
                <w:sz w:val="22"/>
                <w:szCs w:val="22"/>
              </w:rPr>
            </w:pPr>
          </w:p>
        </w:tc>
      </w:tr>
      <w:tr w:rsidRPr="00280D2E" w:rsidR="00A02874" w:rsidTr="009549C6">
        <w:trPr>
          <w:gridAfter w:val="1"/>
          <w:trHeight w:val="915"/>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DBE5F1"/>
            <w:vAlign w:val="center"/>
            <w:hideMark/>
          </w:tcPr>
          <w:p w:rsidRPr="009549C6" w:rsidR="00A02874" w:rsidP="00E67865" w:rsidRDefault="00A02874">
            <w:pPr>
              <w:jc w:val="center"/>
              <w:rPr>
                <w:rFonts w:ascii="Calibri" w:hAnsi="Calibri" w:eastAsia="Times New Roman"/>
                <w:b/>
                <w:bCs/>
                <w:sz w:val="22"/>
                <w:szCs w:val="22"/>
              </w:rPr>
            </w:pPr>
            <w:r w:rsidRPr="009549C6">
              <w:rPr>
                <w:rFonts w:ascii="Calibri" w:hAnsi="Calibri" w:eastAsia="Times New Roman"/>
                <w:b/>
                <w:bCs/>
                <w:sz w:val="22"/>
                <w:szCs w:val="22"/>
              </w:rPr>
              <w:lastRenderedPageBreak/>
              <w:t>B - Employer Services</w:t>
            </w:r>
          </w:p>
        </w:tc>
        <w:tc>
          <w:tcPr>
            <w:tcW w:w="0" w:type="auto"/>
            <w:gridSpan w:val="12"/>
            <w:tcBorders>
              <w:top w:val="single" w:color="auto" w:sz="4" w:space="0"/>
              <w:left w:val="nil"/>
              <w:bottom w:val="single" w:color="auto" w:sz="8" w:space="0"/>
              <w:right w:val="single" w:color="auto" w:sz="4" w:space="0"/>
            </w:tcBorders>
            <w:shd w:val="clear" w:color="auto" w:fill="DBE5F1"/>
            <w:vAlign w:val="center"/>
            <w:hideMark/>
          </w:tcPr>
          <w:p w:rsidRPr="009549C6" w:rsidR="00A02874" w:rsidP="00E67865" w:rsidRDefault="00A02874">
            <w:pPr>
              <w:jc w:val="center"/>
              <w:rPr>
                <w:rFonts w:ascii="Calibri" w:hAnsi="Calibri" w:eastAsia="Times New Roman"/>
                <w:b/>
                <w:bCs/>
                <w:sz w:val="22"/>
                <w:szCs w:val="22"/>
              </w:rPr>
            </w:pPr>
            <w:r w:rsidRPr="009549C6">
              <w:rPr>
                <w:rFonts w:ascii="Calibri" w:hAnsi="Calibri" w:eastAsia="Times New Roman"/>
                <w:b/>
                <w:bCs/>
                <w:sz w:val="22"/>
                <w:szCs w:val="22"/>
              </w:rPr>
              <w:t>Reporting Specifications/ Instructions</w:t>
            </w:r>
          </w:p>
        </w:tc>
      </w:tr>
      <w:tr w:rsidRPr="00280D2E" w:rsidR="00A02874" w:rsidTr="00436F50">
        <w:trPr>
          <w:gridAfter w:val="1"/>
          <w:trHeight w:val="3180"/>
          <w:jc w:val="center"/>
        </w:trPr>
        <w:tc>
          <w:tcPr>
            <w:tcW w:w="0" w:type="auto"/>
            <w:gridSpan w:val="3"/>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Employer Information and Support Services</w:t>
            </w:r>
          </w:p>
        </w:tc>
        <w:tc>
          <w:tcPr>
            <w:tcW w:w="0" w:type="auto"/>
            <w:gridSpan w:val="12"/>
            <w:tcBorders>
              <w:top w:val="single" w:color="auto" w:sz="8" w:space="0"/>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 who, during the reporting period, received staff-assisted services designed to educate them about and engage them in the local job market/economy and the range of services available through the local One-Stop delivery system.  Establishment information services may be provided in a variety of service interventions including orientation sessions, workshops, or other business consultations (e.g., initial site visits).  Information and support services that are delivered to establishments through mass mailings or communications, “cold” calling or other follow-up contacts, and regular establishment newsletters, brochures, or publications are not reportable services under this category.</w:t>
            </w:r>
          </w:p>
        </w:tc>
      </w:tr>
      <w:tr w:rsidRPr="00280D2E" w:rsidR="004A21CF" w:rsidTr="00436F50">
        <w:trPr>
          <w:gridAfter w:val="1"/>
          <w:trHeight w:val="165"/>
          <w:jc w:val="center"/>
        </w:trPr>
        <w:tc>
          <w:tcPr>
            <w:tcW w:w="0" w:type="auto"/>
            <w:gridSpan w:val="3"/>
            <w:vMerge/>
            <w:tcBorders>
              <w:top w:val="single" w:color="auto" w:sz="8" w:space="0"/>
              <w:left w:val="single" w:color="auto" w:sz="8" w:space="0"/>
              <w:bottom w:val="single" w:color="000000" w:sz="8" w:space="0"/>
              <w:right w:val="single" w:color="auto" w:sz="8" w:space="0"/>
            </w:tcBorders>
            <w:vAlign w:val="center"/>
            <w:hideMark/>
          </w:tcPr>
          <w:p w:rsidRPr="009549C6" w:rsidR="00A02874" w:rsidP="00E67865" w:rsidRDefault="00A02874">
            <w:pPr>
              <w:rPr>
                <w:rFonts w:ascii="Calibri" w:hAnsi="Calibri" w:eastAsia="Times New Roman"/>
                <w:i/>
                <w:iCs/>
                <w:color w:val="000000"/>
                <w:sz w:val="22"/>
                <w:szCs w:val="22"/>
              </w:rPr>
            </w:pPr>
          </w:p>
        </w:tc>
        <w:tc>
          <w:tcPr>
            <w:tcW w:w="0" w:type="auto"/>
            <w:gridSpan w:val="2"/>
            <w:tcBorders>
              <w:top w:val="nil"/>
              <w:left w:val="nil"/>
              <w:bottom w:val="nil"/>
              <w:right w:val="nil"/>
            </w:tcBorders>
            <w:shd w:val="clear" w:color="auto" w:fill="auto"/>
            <w:vAlign w:val="center"/>
            <w:hideMark/>
          </w:tcPr>
          <w:p w:rsidRPr="009549C6" w:rsidR="00A02874" w:rsidP="00E67865" w:rsidRDefault="00A02874">
            <w:pPr>
              <w:rPr>
                <w:rFonts w:ascii="Calibri" w:hAnsi="Calibri" w:eastAsia="Times New Roman"/>
                <w:sz w:val="22"/>
                <w:szCs w:val="22"/>
              </w:rPr>
            </w:pPr>
          </w:p>
        </w:tc>
        <w:tc>
          <w:tcPr>
            <w:tcW w:w="0" w:type="auto"/>
            <w:gridSpan w:val="2"/>
            <w:tcBorders>
              <w:top w:val="nil"/>
              <w:left w:val="nil"/>
              <w:bottom w:val="nil"/>
              <w:right w:val="nil"/>
            </w:tcBorders>
            <w:shd w:val="clear" w:color="auto" w:fill="auto"/>
            <w:noWrap/>
            <w:vAlign w:val="bottom"/>
            <w:hideMark/>
          </w:tcPr>
          <w:p w:rsidRPr="009549C6" w:rsidR="00A02874" w:rsidP="00E67865" w:rsidRDefault="00A02874">
            <w:pPr>
              <w:rPr>
                <w:rFonts w:ascii="Calibri" w:hAnsi="Calibri" w:eastAsia="Times New Roman"/>
                <w:color w:val="000000"/>
                <w:sz w:val="22"/>
                <w:szCs w:val="22"/>
              </w:rPr>
            </w:pPr>
          </w:p>
        </w:tc>
        <w:tc>
          <w:tcPr>
            <w:tcW w:w="0" w:type="auto"/>
            <w:gridSpan w:val="5"/>
            <w:tcBorders>
              <w:top w:val="nil"/>
              <w:left w:val="nil"/>
              <w:bottom w:val="nil"/>
              <w:right w:val="nil"/>
            </w:tcBorders>
            <w:shd w:val="clear" w:color="auto" w:fill="auto"/>
            <w:noWrap/>
            <w:vAlign w:val="bottom"/>
            <w:hideMark/>
          </w:tcPr>
          <w:p w:rsidRPr="009549C6" w:rsidR="00A02874" w:rsidP="00E67865" w:rsidRDefault="00A02874">
            <w:pPr>
              <w:rPr>
                <w:rFonts w:ascii="Calibri" w:hAnsi="Calibri" w:eastAsia="Times New Roman"/>
                <w:color w:val="000000"/>
                <w:sz w:val="22"/>
                <w:szCs w:val="22"/>
              </w:rPr>
            </w:pPr>
          </w:p>
        </w:tc>
        <w:tc>
          <w:tcPr>
            <w:tcW w:w="0" w:type="auto"/>
            <w:gridSpan w:val="3"/>
            <w:tcBorders>
              <w:top w:val="nil"/>
              <w:left w:val="nil"/>
              <w:bottom w:val="nil"/>
              <w:right w:val="single" w:color="auto" w:sz="8" w:space="0"/>
            </w:tcBorders>
            <w:shd w:val="clear" w:color="auto" w:fill="auto"/>
            <w:noWrap/>
            <w:vAlign w:val="bottom"/>
            <w:hideMark/>
          </w:tcPr>
          <w:p w:rsidRPr="009549C6" w:rsidR="00A02874" w:rsidP="00E67865" w:rsidRDefault="00A02874">
            <w:pPr>
              <w:rPr>
                <w:rFonts w:ascii="Calibri" w:hAnsi="Calibri" w:eastAsia="Times New Roman"/>
                <w:color w:val="000000"/>
                <w:sz w:val="22"/>
                <w:szCs w:val="22"/>
              </w:rPr>
            </w:pPr>
            <w:r w:rsidRPr="009549C6">
              <w:rPr>
                <w:rFonts w:ascii="Calibri" w:hAnsi="Calibri" w:eastAsia="Times New Roman"/>
                <w:color w:val="000000"/>
                <w:sz w:val="22"/>
                <w:szCs w:val="22"/>
              </w:rPr>
              <w:t> </w:t>
            </w:r>
          </w:p>
        </w:tc>
      </w:tr>
      <w:tr w:rsidRPr="00280D2E" w:rsidR="00A02874" w:rsidTr="00436F50">
        <w:trPr>
          <w:gridAfter w:val="1"/>
          <w:trHeight w:val="465"/>
          <w:jc w:val="center"/>
        </w:trPr>
        <w:tc>
          <w:tcPr>
            <w:tcW w:w="0" w:type="auto"/>
            <w:gridSpan w:val="3"/>
            <w:vMerge/>
            <w:tcBorders>
              <w:top w:val="single" w:color="auto" w:sz="8" w:space="0"/>
              <w:left w:val="single" w:color="auto" w:sz="8" w:space="0"/>
              <w:bottom w:val="single" w:color="000000" w:sz="8" w:space="0"/>
              <w:right w:val="single" w:color="auto" w:sz="8" w:space="0"/>
            </w:tcBorders>
            <w:vAlign w:val="center"/>
            <w:hideMark/>
          </w:tcPr>
          <w:p w:rsidRPr="009549C6" w:rsidR="00A02874" w:rsidP="00E67865" w:rsidRDefault="00A02874">
            <w:pPr>
              <w:rPr>
                <w:rFonts w:ascii="Calibri" w:hAnsi="Calibri"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These services include, but are not limited, to providing information on:</w:t>
            </w:r>
          </w:p>
        </w:tc>
      </w:tr>
      <w:tr w:rsidRPr="00280D2E" w:rsidR="00A02874" w:rsidTr="00436F50">
        <w:trPr>
          <w:gridAfter w:val="1"/>
          <w:trHeight w:val="735"/>
          <w:jc w:val="center"/>
        </w:trPr>
        <w:tc>
          <w:tcPr>
            <w:tcW w:w="0" w:type="auto"/>
            <w:gridSpan w:val="3"/>
            <w:vMerge/>
            <w:tcBorders>
              <w:top w:val="single" w:color="auto" w:sz="8" w:space="0"/>
              <w:left w:val="single" w:color="auto" w:sz="8" w:space="0"/>
              <w:bottom w:val="single" w:color="000000" w:sz="8" w:space="0"/>
              <w:right w:val="single" w:color="auto" w:sz="8" w:space="0"/>
            </w:tcBorders>
            <w:vAlign w:val="center"/>
            <w:hideMark/>
          </w:tcPr>
          <w:p w:rsidRPr="009549C6" w:rsidR="00A02874" w:rsidP="00E67865" w:rsidRDefault="00A02874">
            <w:pPr>
              <w:rPr>
                <w:rFonts w:ascii="Calibri" w:hAnsi="Calibri"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State and federal tax credits or workforce investment incentives (state and federal tax credits (WOTC) or workforce investment incentives);</w:t>
            </w:r>
          </w:p>
        </w:tc>
      </w:tr>
      <w:tr w:rsidRPr="00280D2E" w:rsidR="00A02874" w:rsidTr="00436F50">
        <w:trPr>
          <w:gridAfter w:val="1"/>
          <w:trHeight w:val="1830"/>
          <w:jc w:val="center"/>
        </w:trPr>
        <w:tc>
          <w:tcPr>
            <w:tcW w:w="0" w:type="auto"/>
            <w:gridSpan w:val="3"/>
            <w:vMerge/>
            <w:tcBorders>
              <w:top w:val="single" w:color="auto" w:sz="8" w:space="0"/>
              <w:left w:val="single" w:color="auto" w:sz="8" w:space="0"/>
              <w:bottom w:val="single" w:color="000000" w:sz="8" w:space="0"/>
              <w:right w:val="single" w:color="auto" w:sz="8" w:space="0"/>
            </w:tcBorders>
            <w:vAlign w:val="center"/>
            <w:hideMark/>
          </w:tcPr>
          <w:p w:rsidRPr="009549C6" w:rsidR="00A02874" w:rsidP="00E67865" w:rsidRDefault="00A02874">
            <w:pPr>
              <w:rPr>
                <w:rFonts w:ascii="Calibri" w:hAnsi="Calibri"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 xml:space="preserve">Customized workforce information on state, regional and local labor market conditions, industries, occupations, and the characteristics of the workforce, skills businesses need, local employment dynamics information such as workforce availability, worker supply and demand, business turnover rates, job creation, and job identification of high growth and high demand industries; and </w:t>
            </w:r>
          </w:p>
        </w:tc>
      </w:tr>
      <w:tr w:rsidRPr="00280D2E" w:rsidR="00A02874" w:rsidTr="00436F50">
        <w:trPr>
          <w:gridAfter w:val="1"/>
          <w:trHeight w:val="750"/>
          <w:jc w:val="center"/>
        </w:trPr>
        <w:tc>
          <w:tcPr>
            <w:tcW w:w="0" w:type="auto"/>
            <w:gridSpan w:val="3"/>
            <w:vMerge/>
            <w:tcBorders>
              <w:top w:val="single" w:color="auto" w:sz="8" w:space="0"/>
              <w:left w:val="single" w:color="auto" w:sz="8" w:space="0"/>
              <w:bottom w:val="single" w:color="auto" w:sz="8" w:space="0"/>
              <w:right w:val="single" w:color="auto" w:sz="8" w:space="0"/>
            </w:tcBorders>
            <w:vAlign w:val="center"/>
            <w:hideMark/>
          </w:tcPr>
          <w:p w:rsidRPr="009549C6" w:rsidR="00A02874" w:rsidP="00E67865" w:rsidRDefault="00A02874">
            <w:pPr>
              <w:rPr>
                <w:rFonts w:ascii="Calibri" w:hAnsi="Calibri" w:eastAsia="Times New Roman"/>
                <w:i/>
                <w:iCs/>
                <w:color w:val="000000"/>
                <w:sz w:val="22"/>
                <w:szCs w:val="22"/>
              </w:rPr>
            </w:pPr>
          </w:p>
        </w:tc>
        <w:tc>
          <w:tcPr>
            <w:tcW w:w="0" w:type="auto"/>
            <w:gridSpan w:val="12"/>
            <w:tcBorders>
              <w:top w:val="nil"/>
              <w:left w:val="nil"/>
              <w:bottom w:val="single" w:color="auto" w:sz="8" w:space="0"/>
              <w:right w:val="single" w:color="000000" w:sz="8" w:space="0"/>
            </w:tcBorders>
            <w:shd w:val="clear" w:color="auto" w:fill="auto"/>
            <w:vAlign w:val="center"/>
            <w:hideMark/>
          </w:tcPr>
          <w:p w:rsidRPr="009549C6" w:rsidR="00D92832"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 xml:space="preserve">Proactive linkage and referral of establishments to community resources that support their workforce needs. </w:t>
            </w:r>
          </w:p>
          <w:p w:rsidRPr="009549C6" w:rsidR="008F33AC" w:rsidP="00E67865" w:rsidRDefault="008F33AC">
            <w:pPr>
              <w:rPr>
                <w:rFonts w:ascii="Calibri" w:hAnsi="Calibri" w:eastAsia="Times New Roman"/>
                <w:sz w:val="22"/>
                <w:szCs w:val="22"/>
              </w:rPr>
            </w:pPr>
          </w:p>
          <w:p w:rsidRPr="009549C6" w:rsidR="008F33AC" w:rsidP="00E67865" w:rsidRDefault="008F33AC">
            <w:pPr>
              <w:rPr>
                <w:rFonts w:ascii="Calibri" w:hAnsi="Calibri" w:eastAsia="Times New Roman"/>
                <w:sz w:val="22"/>
                <w:szCs w:val="22"/>
              </w:rPr>
            </w:pPr>
          </w:p>
        </w:tc>
      </w:tr>
      <w:tr w:rsidRPr="00280D2E" w:rsidR="00A02874" w:rsidTr="00436F50">
        <w:trPr>
          <w:gridAfter w:val="1"/>
          <w:trHeight w:val="930"/>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lastRenderedPageBreak/>
              <w:t>Workforce Recruitment Assistance</w:t>
            </w:r>
          </w:p>
        </w:tc>
        <w:tc>
          <w:tcPr>
            <w:tcW w:w="0" w:type="auto"/>
            <w:gridSpan w:val="12"/>
            <w:tcBorders>
              <w:top w:val="single" w:color="auto" w:sz="8" w:space="0"/>
              <w:left w:val="nil"/>
              <w:right w:val="single" w:color="auto" w:sz="8" w:space="0"/>
            </w:tcBorders>
            <w:shd w:val="clear" w:color="auto" w:fill="auto"/>
            <w:vAlign w:val="center"/>
            <w:hideMark/>
          </w:tcPr>
          <w:p w:rsidRPr="009549C6" w:rsidR="008F33AC" w:rsidP="00E67865" w:rsidRDefault="008F33AC">
            <w:pPr>
              <w:rPr>
                <w:rFonts w:ascii="Calibri" w:hAnsi="Calibri" w:eastAsia="Times New Roman"/>
                <w:sz w:val="22"/>
                <w:szCs w:val="22"/>
              </w:rPr>
            </w:pPr>
          </w:p>
          <w:p w:rsidRPr="009549C6" w:rsidR="008F33AC" w:rsidP="00E67865" w:rsidRDefault="008F33AC">
            <w:pPr>
              <w:rPr>
                <w:rFonts w:ascii="Calibri" w:hAnsi="Calibri" w:eastAsia="Times New Roman"/>
                <w:sz w:val="22"/>
                <w:szCs w:val="22"/>
              </w:rPr>
            </w:pPr>
          </w:p>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 xml:space="preserve">Enter the total number of establishments who, during the reporting period, received workforce recruitment assistance from staff or remotely through electronic technologies.  </w:t>
            </w:r>
          </w:p>
        </w:tc>
      </w:tr>
      <w:tr w:rsidRPr="00280D2E" w:rsidR="00A02874" w:rsidTr="00436F50">
        <w:trPr>
          <w:gridAfter w:val="1"/>
          <w:trHeight w:val="810"/>
          <w:jc w:val="center"/>
        </w:trPr>
        <w:tc>
          <w:tcPr>
            <w:tcW w:w="0" w:type="auto"/>
            <w:gridSpan w:val="3"/>
            <w:vMerge/>
            <w:tcBorders>
              <w:top w:val="single" w:color="auto" w:sz="8" w:space="0"/>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Activities include, but are not limited to, assisting employers to meet their human capital and skilled workforce needs by:</w:t>
            </w:r>
          </w:p>
        </w:tc>
      </w:tr>
      <w:tr w:rsidRPr="00280D2E" w:rsidR="00A02874" w:rsidTr="00436F50">
        <w:trPr>
          <w:gridAfter w:val="1"/>
          <w:trHeight w:val="465"/>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Supporting employers’ search for qualified candidates;</w:t>
            </w:r>
          </w:p>
        </w:tc>
      </w:tr>
      <w:tr w:rsidRPr="00280D2E" w:rsidR="00A02874" w:rsidTr="00436F50">
        <w:trPr>
          <w:gridAfter w:val="1"/>
          <w:trHeight w:val="1140"/>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Securing information on job requirements and providing employers with One-Stop staff support for candidate screening and pre-employment interviews at the One-Stop Career Center (or affiliate site) or on site at the place of business;</w:t>
            </w:r>
          </w:p>
        </w:tc>
      </w:tr>
      <w:tr w:rsidRPr="00280D2E" w:rsidR="00A02874" w:rsidTr="00436F50">
        <w:trPr>
          <w:gridAfter w:val="1"/>
          <w:trHeight w:val="765"/>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 xml:space="preserve">Taking job order information and promoting the employment opportunities (e.g., advertising the opening to the workforce); </w:t>
            </w:r>
          </w:p>
        </w:tc>
      </w:tr>
      <w:tr w:rsidRPr="00280D2E" w:rsidR="00A02874" w:rsidTr="00436F50">
        <w:trPr>
          <w:gridAfter w:val="1"/>
          <w:trHeight w:val="780"/>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Conducting special recruitment efforts including out-of-area or out-of-state recruitment for candidates with special skills;</w:t>
            </w:r>
          </w:p>
        </w:tc>
      </w:tr>
      <w:tr w:rsidRPr="00280D2E" w:rsidR="00A02874" w:rsidTr="00436F50">
        <w:trPr>
          <w:gridAfter w:val="1"/>
          <w:trHeight w:val="555"/>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Organizing, conducting, and/or participating in job fairs;</w:t>
            </w:r>
          </w:p>
        </w:tc>
      </w:tr>
      <w:tr w:rsidRPr="00280D2E" w:rsidR="00A02874" w:rsidTr="00436F50">
        <w:trPr>
          <w:gridAfter w:val="1"/>
          <w:trHeight w:val="735"/>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 xml:space="preserve">Providing employers with meeting/work space at the One-Stop Career Center (or an affiliate site) for screening or interviewing; </w:t>
            </w:r>
          </w:p>
        </w:tc>
      </w:tr>
      <w:tr w:rsidRPr="00280D2E" w:rsidR="00A02874" w:rsidTr="00436F50">
        <w:trPr>
          <w:gridAfter w:val="1"/>
          <w:trHeight w:val="630"/>
          <w:jc w:val="center"/>
        </w:trPr>
        <w:tc>
          <w:tcPr>
            <w:tcW w:w="0" w:type="auto"/>
            <w:gridSpan w:val="3"/>
            <w:vMerge/>
            <w:tcBorders>
              <w:top w:val="nil"/>
              <w:left w:val="single" w:color="auto" w:sz="8" w:space="0"/>
              <w:bottom w:val="single" w:color="000000"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nil"/>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Conducting pre-employment testing, background checks and assistance in completion of the I-9 paperwork; and</w:t>
            </w:r>
          </w:p>
        </w:tc>
      </w:tr>
      <w:tr w:rsidRPr="00280D2E" w:rsidR="00A02874" w:rsidTr="00436F50">
        <w:trPr>
          <w:gridAfter w:val="1"/>
          <w:trHeight w:val="345"/>
          <w:jc w:val="center"/>
        </w:trPr>
        <w:tc>
          <w:tcPr>
            <w:tcW w:w="0" w:type="auto"/>
            <w:gridSpan w:val="3"/>
            <w:vMerge/>
            <w:tcBorders>
              <w:top w:val="nil"/>
              <w:left w:val="single" w:color="auto" w:sz="8" w:space="0"/>
              <w:bottom w:val="single" w:color="auto" w:sz="8" w:space="0"/>
              <w:right w:val="single" w:color="auto" w:sz="8" w:space="0"/>
            </w:tcBorders>
            <w:vAlign w:val="center"/>
            <w:hideMark/>
          </w:tcPr>
          <w:p w:rsidRPr="00280D2E" w:rsidR="00A02874" w:rsidP="00E67865" w:rsidRDefault="00A02874">
            <w:pPr>
              <w:rPr>
                <w:rFonts w:ascii="Book Antiqua" w:hAnsi="Book Antiqua" w:eastAsia="Times New Roman"/>
                <w:i/>
                <w:iCs/>
                <w:color w:val="000000"/>
                <w:sz w:val="22"/>
                <w:szCs w:val="22"/>
              </w:rPr>
            </w:pPr>
          </w:p>
        </w:tc>
        <w:tc>
          <w:tcPr>
            <w:tcW w:w="0" w:type="auto"/>
            <w:gridSpan w:val="12"/>
            <w:tcBorders>
              <w:top w:val="nil"/>
              <w:left w:val="nil"/>
              <w:bottom w:val="single" w:color="auto" w:sz="8" w:space="0"/>
              <w:right w:val="single" w:color="000000"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w:t>
            </w:r>
            <w:r w:rsidRPr="009549C6">
              <w:rPr>
                <w:rFonts w:ascii="Calibri" w:hAnsi="Calibri" w:eastAsia="Times New Roman"/>
                <w:sz w:val="14"/>
                <w:szCs w:val="14"/>
              </w:rPr>
              <w:t xml:space="preserve">    </w:t>
            </w:r>
            <w:r w:rsidRPr="009549C6">
              <w:rPr>
                <w:rFonts w:ascii="Calibri" w:hAnsi="Calibri" w:eastAsia="Times New Roman"/>
                <w:sz w:val="22"/>
                <w:szCs w:val="22"/>
              </w:rPr>
              <w:t>Providing employers with job and task analysis services, and absenteeism analysis.</w:t>
            </w:r>
          </w:p>
          <w:p w:rsidRPr="009549C6" w:rsidR="008F33AC" w:rsidP="00E67865" w:rsidRDefault="008F33AC">
            <w:pPr>
              <w:rPr>
                <w:rFonts w:ascii="Calibri" w:hAnsi="Calibri" w:eastAsia="Times New Roman"/>
                <w:sz w:val="22"/>
                <w:szCs w:val="22"/>
              </w:rPr>
            </w:pPr>
          </w:p>
          <w:p w:rsidRPr="009549C6" w:rsidR="008F33AC" w:rsidP="00E67865" w:rsidRDefault="008F33AC">
            <w:pPr>
              <w:rPr>
                <w:rFonts w:ascii="Calibri" w:hAnsi="Calibri" w:eastAsia="Times New Roman"/>
                <w:sz w:val="22"/>
                <w:szCs w:val="22"/>
              </w:rPr>
            </w:pPr>
          </w:p>
        </w:tc>
      </w:tr>
      <w:tr w:rsidRPr="00280D2E" w:rsidR="00A02874" w:rsidTr="00436F50">
        <w:trPr>
          <w:gridAfter w:val="1"/>
          <w:trHeight w:val="2730"/>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lastRenderedPageBreak/>
              <w:t>Engaged in Strategic Planning/ Economic Dev.</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 who, during the reporting period, were engaged in either workforce investment strategic planning or business growth and economic development strategic planning.  These activities could include, but are not limited to, participating in community based strategic planning; sponsoring employer forums; securing information on industry trends; providing information for the purpose of corporate economic development planning; and partnering in collaborative efforts to identify workforce challenges and developing strategies to address those challenges.</w:t>
            </w:r>
          </w:p>
        </w:tc>
      </w:tr>
      <w:tr w:rsidRPr="00280D2E" w:rsidR="00A02874" w:rsidTr="00436F50">
        <w:trPr>
          <w:gridAfter w:val="1"/>
          <w:trHeight w:val="2670"/>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Accessing Untapped Labor Pools</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 who, during the reporting period, established pipeline activities in partnership with the public workforce system.  Activities include, but are not limited to, outreach to youth, veterans, individuals with disabilities, older workers, ex-offenders, and other targeted demographic groups; industry awareness campaigns; joint partnerships with high schools, community colleges, or other education programs to improve skill levels; and programs to address limited English proficiency and vocational training.</w:t>
            </w:r>
          </w:p>
        </w:tc>
      </w:tr>
      <w:tr w:rsidRPr="00280D2E" w:rsidR="00A02874" w:rsidTr="00436F50">
        <w:trPr>
          <w:gridAfter w:val="1"/>
          <w:trHeight w:val="1410"/>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Training Services</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w:t>
            </w:r>
            <w:r w:rsidRPr="009549C6" w:rsidDel="00616226">
              <w:rPr>
                <w:rFonts w:ascii="Calibri" w:hAnsi="Calibri" w:eastAsia="Times New Roman"/>
                <w:sz w:val="22"/>
                <w:szCs w:val="22"/>
              </w:rPr>
              <w:t xml:space="preserve"> </w:t>
            </w:r>
            <w:r w:rsidRPr="009549C6">
              <w:rPr>
                <w:rFonts w:ascii="Calibri" w:hAnsi="Calibri" w:eastAsia="Times New Roman"/>
                <w:sz w:val="22"/>
                <w:szCs w:val="22"/>
              </w:rPr>
              <w:t>who, during the reporting period, received publicly funded training assistance, including customized training, on-the-job training, and incumbent worker training.</w:t>
            </w:r>
          </w:p>
        </w:tc>
      </w:tr>
      <w:tr w:rsidRPr="00280D2E" w:rsidR="00A02874" w:rsidTr="00436F50">
        <w:trPr>
          <w:gridAfter w:val="1"/>
          <w:trHeight w:val="1365"/>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Incumbent Worker Training Services</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w:t>
            </w:r>
            <w:r w:rsidRPr="009549C6" w:rsidDel="00616226">
              <w:rPr>
                <w:rFonts w:ascii="Calibri" w:hAnsi="Calibri" w:eastAsia="Times New Roman"/>
                <w:sz w:val="22"/>
                <w:szCs w:val="22"/>
              </w:rPr>
              <w:t xml:space="preserve"> </w:t>
            </w:r>
            <w:r w:rsidRPr="009549C6">
              <w:rPr>
                <w:rFonts w:ascii="Calibri" w:hAnsi="Calibri" w:eastAsia="Times New Roman"/>
                <w:sz w:val="22"/>
                <w:szCs w:val="22"/>
              </w:rPr>
              <w:t>who, during the reporting period, received publicly funded incumbent worker training assistance.</w:t>
            </w:r>
          </w:p>
        </w:tc>
      </w:tr>
      <w:tr w:rsidRPr="00280D2E" w:rsidR="00A02874" w:rsidTr="00436F50">
        <w:trPr>
          <w:gridAfter w:val="1"/>
          <w:trHeight w:val="2550"/>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Rapid Response/ Business Downsizing Assistance</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Enter the total number of establishments</w:t>
            </w:r>
            <w:r w:rsidRPr="009549C6" w:rsidDel="00616226">
              <w:rPr>
                <w:rFonts w:ascii="Calibri" w:hAnsi="Calibri" w:eastAsia="Times New Roman"/>
                <w:sz w:val="22"/>
                <w:szCs w:val="22"/>
              </w:rPr>
              <w:t xml:space="preserve"> </w:t>
            </w:r>
            <w:r w:rsidRPr="009549C6">
              <w:rPr>
                <w:rFonts w:ascii="Calibri" w:hAnsi="Calibri" w:eastAsia="Times New Roman"/>
                <w:sz w:val="22"/>
                <w:szCs w:val="22"/>
              </w:rPr>
              <w:t>who, during the reporting period, received an initial on-site visit or contact to either (a) discuss the range of rapid response services and other assistance available to workers and employers affected by layoff, plant closures, or natural disasters, or (b), as required by WIOA section 3(51)</w:t>
            </w:r>
            <w:r w:rsidRPr="009549C6" w:rsidDel="009F32D4">
              <w:rPr>
                <w:rFonts w:ascii="Calibri" w:hAnsi="Calibri" w:eastAsia="Times New Roman"/>
                <w:sz w:val="22"/>
                <w:szCs w:val="22"/>
              </w:rPr>
              <w:t xml:space="preserve"> </w:t>
            </w:r>
            <w:r w:rsidRPr="009549C6">
              <w:rPr>
                <w:rFonts w:ascii="Calibri" w:hAnsi="Calibri" w:eastAsia="Times New Roman"/>
                <w:sz w:val="22"/>
                <w:szCs w:val="22"/>
              </w:rPr>
              <w:t>(A), plan a layoff response following notification of a current or projected permanent closure or mass layoff, including natural or other disasters. </w:t>
            </w:r>
          </w:p>
        </w:tc>
      </w:tr>
      <w:tr w:rsidRPr="00280D2E" w:rsidR="00A02874" w:rsidTr="00436F50">
        <w:trPr>
          <w:gridAfter w:val="1"/>
          <w:trHeight w:val="1785"/>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Planning Layoff Response</w:t>
            </w:r>
          </w:p>
        </w:tc>
        <w:tc>
          <w:tcPr>
            <w:tcW w:w="0" w:type="auto"/>
            <w:gridSpan w:val="12"/>
            <w:tcBorders>
              <w:top w:val="single" w:color="auto" w:sz="8" w:space="0"/>
              <w:left w:val="nil"/>
              <w:bottom w:val="single" w:color="auto" w:sz="8" w:space="0"/>
              <w:right w:val="single" w:color="auto" w:sz="8" w:space="0"/>
            </w:tcBorders>
            <w:shd w:val="clear" w:color="auto" w:fill="auto"/>
            <w:vAlign w:val="center"/>
            <w:hideMark/>
          </w:tcPr>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Of the total number of establishments</w:t>
            </w:r>
            <w:r w:rsidRPr="009549C6" w:rsidDel="00616226">
              <w:rPr>
                <w:rFonts w:ascii="Calibri" w:hAnsi="Calibri" w:eastAsia="Times New Roman"/>
                <w:sz w:val="22"/>
                <w:szCs w:val="22"/>
              </w:rPr>
              <w:t xml:space="preserve"> </w:t>
            </w:r>
            <w:r w:rsidRPr="009549C6">
              <w:rPr>
                <w:rFonts w:ascii="Calibri" w:hAnsi="Calibri" w:eastAsia="Times New Roman"/>
                <w:sz w:val="22"/>
                <w:szCs w:val="22"/>
              </w:rPr>
              <w:t>reported in Row C.6, enter the total number of establishments who received an initial on-site visit or contact, as required by WIOA section 3(51)(A), to plan a layoff response following notification of a current or projected permanent closure or mass layoff, including natural or other disasters. </w:t>
            </w:r>
          </w:p>
        </w:tc>
      </w:tr>
      <w:tr w:rsidRPr="00280D2E" w:rsidR="00A02874" w:rsidTr="009549C6">
        <w:trPr>
          <w:gridAfter w:val="1"/>
          <w:trHeight w:val="1087"/>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DBE5F1"/>
            <w:vAlign w:val="center"/>
          </w:tcPr>
          <w:p w:rsidRPr="009549C6" w:rsidR="00A02874" w:rsidP="0037040E" w:rsidRDefault="0037040E">
            <w:pPr>
              <w:jc w:val="center"/>
              <w:rPr>
                <w:rFonts w:ascii="Calibri" w:hAnsi="Calibri" w:eastAsia="Times New Roman"/>
                <w:b/>
                <w:iCs/>
                <w:sz w:val="22"/>
                <w:szCs w:val="22"/>
              </w:rPr>
            </w:pPr>
            <w:r w:rsidRPr="009549C6">
              <w:rPr>
                <w:rFonts w:ascii="Calibri" w:hAnsi="Calibri" w:eastAsia="Times New Roman"/>
                <w:b/>
                <w:iCs/>
                <w:sz w:val="22"/>
                <w:szCs w:val="22"/>
              </w:rPr>
              <w:t>C - Performance Results</w:t>
            </w:r>
          </w:p>
        </w:tc>
        <w:tc>
          <w:tcPr>
            <w:tcW w:w="0" w:type="auto"/>
            <w:gridSpan w:val="12"/>
            <w:tcBorders>
              <w:top w:val="single" w:color="auto" w:sz="8" w:space="0"/>
              <w:left w:val="nil"/>
              <w:bottom w:val="single" w:color="auto" w:sz="8" w:space="0"/>
              <w:right w:val="single" w:color="auto" w:sz="8" w:space="0"/>
            </w:tcBorders>
            <w:shd w:val="clear" w:color="auto" w:fill="DBE5F1"/>
            <w:vAlign w:val="center"/>
          </w:tcPr>
          <w:p w:rsidRPr="009549C6" w:rsidR="00A02874" w:rsidP="0037040E" w:rsidRDefault="0037040E">
            <w:pPr>
              <w:jc w:val="center"/>
              <w:rPr>
                <w:rFonts w:ascii="Calibri" w:hAnsi="Calibri" w:eastAsia="Times New Roman"/>
                <w:sz w:val="22"/>
                <w:szCs w:val="22"/>
              </w:rPr>
            </w:pPr>
            <w:r w:rsidRPr="009549C6">
              <w:rPr>
                <w:rFonts w:ascii="Calibri" w:hAnsi="Calibri" w:eastAsia="Times New Roman"/>
                <w:b/>
                <w:bCs/>
                <w:sz w:val="22"/>
                <w:szCs w:val="22"/>
              </w:rPr>
              <w:t>Reporting Specifications/ Instructions</w:t>
            </w:r>
          </w:p>
        </w:tc>
      </w:tr>
      <w:tr w:rsidRPr="00280D2E" w:rsidR="00A02874" w:rsidTr="00436F50">
        <w:trPr>
          <w:gridAfter w:val="1"/>
          <w:trHeight w:val="889"/>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iCs/>
                <w:color w:val="000000"/>
                <w:sz w:val="22"/>
                <w:szCs w:val="22"/>
              </w:rPr>
              <w:t xml:space="preserve">Employer Penetration Rate </w:t>
            </w:r>
          </w:p>
        </w:tc>
        <w:tc>
          <w:tcPr>
            <w:tcW w:w="0" w:type="auto"/>
            <w:gridSpan w:val="12"/>
            <w:tcBorders>
              <w:top w:val="single" w:color="auto" w:sz="8" w:space="0"/>
              <w:left w:val="nil"/>
              <w:bottom w:val="single" w:color="auto" w:sz="8" w:space="0"/>
              <w:right w:val="single" w:color="auto" w:sz="8" w:space="0"/>
            </w:tcBorders>
            <w:shd w:val="clear" w:color="auto" w:fill="auto"/>
          </w:tcPr>
          <w:p w:rsidRPr="009549C6" w:rsidR="00A02874" w:rsidP="00E67865" w:rsidRDefault="00A02874">
            <w:pPr>
              <w:rPr>
                <w:rFonts w:ascii="Calibri" w:hAnsi="Calibri" w:eastAsia="Times New Roman"/>
                <w:sz w:val="22"/>
                <w:szCs w:val="22"/>
              </w:rPr>
            </w:pPr>
          </w:p>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 xml:space="preserve">Employer Penetration Rate (Numerator) </w:t>
            </w:r>
            <w:r w:rsidRPr="009549C6">
              <w:rPr>
                <w:rFonts w:ascii="Calibri" w:hAnsi="Calibri" w:cs="Calibri"/>
                <w:b/>
                <w:sz w:val="22"/>
                <w:szCs w:val="22"/>
              </w:rPr>
              <w:t>÷</w:t>
            </w:r>
            <w:r w:rsidRPr="009549C6">
              <w:rPr>
                <w:rFonts w:ascii="Calibri" w:hAnsi="Calibri" w:eastAsia="Times New Roman"/>
                <w:sz w:val="22"/>
                <w:szCs w:val="22"/>
              </w:rPr>
              <w:t xml:space="preserve"> Employer Penetration Rate (Denominator) X 100</w:t>
            </w:r>
          </w:p>
        </w:tc>
      </w:tr>
      <w:tr w:rsidRPr="00280D2E" w:rsidR="00A02874" w:rsidTr="00436F50">
        <w:trPr>
          <w:gridAfter w:val="1"/>
          <w:trHeight w:val="970"/>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auto"/>
            <w:vAlign w:val="center"/>
          </w:tcPr>
          <w:p w:rsidRPr="009549C6" w:rsidR="00A02874" w:rsidP="00E67865" w:rsidRDefault="00A02874">
            <w:pPr>
              <w:rPr>
                <w:rFonts w:ascii="Calibri" w:hAnsi="Calibri" w:eastAsia="Times New Roman"/>
                <w:i/>
                <w:iCs/>
                <w:color w:val="000000"/>
                <w:sz w:val="22"/>
                <w:szCs w:val="22"/>
              </w:rPr>
            </w:pPr>
            <w:r w:rsidRPr="009549C6">
              <w:rPr>
                <w:rFonts w:ascii="Calibri" w:hAnsi="Calibri" w:eastAsia="Times New Roman"/>
                <w:i/>
                <w:sz w:val="22"/>
                <w:szCs w:val="22"/>
              </w:rPr>
              <w:t>Repeat Business Customers Rate</w:t>
            </w:r>
          </w:p>
        </w:tc>
        <w:tc>
          <w:tcPr>
            <w:tcW w:w="0" w:type="auto"/>
            <w:gridSpan w:val="12"/>
            <w:tcBorders>
              <w:top w:val="single" w:color="auto" w:sz="8" w:space="0"/>
              <w:left w:val="nil"/>
              <w:bottom w:val="single" w:color="auto" w:sz="8" w:space="0"/>
              <w:right w:val="single" w:color="auto" w:sz="8" w:space="0"/>
            </w:tcBorders>
            <w:shd w:val="clear" w:color="auto" w:fill="auto"/>
          </w:tcPr>
          <w:p w:rsidRPr="009549C6" w:rsidR="0037040E" w:rsidP="00E67865" w:rsidRDefault="0037040E">
            <w:pPr>
              <w:rPr>
                <w:rFonts w:ascii="Calibri" w:hAnsi="Calibri" w:eastAsia="Times New Roman"/>
                <w:sz w:val="22"/>
                <w:szCs w:val="22"/>
              </w:rPr>
            </w:pPr>
          </w:p>
          <w:p w:rsidRPr="009549C6" w:rsidR="00A02874" w:rsidP="00E67865" w:rsidRDefault="00A02874">
            <w:pPr>
              <w:rPr>
                <w:rFonts w:ascii="Calibri" w:hAnsi="Calibri" w:eastAsia="Times New Roman"/>
                <w:sz w:val="22"/>
                <w:szCs w:val="22"/>
              </w:rPr>
            </w:pPr>
            <w:r w:rsidRPr="009549C6">
              <w:rPr>
                <w:rFonts w:ascii="Calibri" w:hAnsi="Calibri" w:eastAsia="Times New Roman"/>
                <w:sz w:val="22"/>
                <w:szCs w:val="22"/>
              </w:rPr>
              <w:t xml:space="preserve">Repeat Business Customers (Numerator) </w:t>
            </w:r>
            <w:r w:rsidRPr="009549C6">
              <w:rPr>
                <w:rFonts w:ascii="Calibri" w:hAnsi="Calibri" w:cs="Calibri"/>
                <w:b/>
                <w:sz w:val="22"/>
                <w:szCs w:val="22"/>
              </w:rPr>
              <w:t>÷</w:t>
            </w:r>
            <w:r w:rsidRPr="009549C6">
              <w:rPr>
                <w:rFonts w:ascii="Calibri" w:hAnsi="Calibri" w:eastAsia="Times New Roman"/>
                <w:sz w:val="22"/>
                <w:szCs w:val="22"/>
              </w:rPr>
              <w:t xml:space="preserve"> Repeat Business Customers (Denominator) X 100</w:t>
            </w:r>
          </w:p>
        </w:tc>
      </w:tr>
    </w:tbl>
    <w:p w:rsidR="00E52D63" w:rsidRDefault="00E52D63"/>
    <w:p w:rsidR="00B00F54" w:rsidP="00B00F54" w:rsidRDefault="00B00F54">
      <w:pPr>
        <w:pStyle w:val="NormalWeb"/>
        <w:shd w:val="clear" w:color="auto" w:fill="FFFFFF"/>
        <w:rPr>
          <w:rFonts w:ascii="Arial" w:hAnsi="Arial" w:cs="Arial"/>
          <w:color w:val="000000"/>
        </w:rPr>
      </w:pPr>
      <w:r>
        <w:rPr>
          <w:rFonts w:ascii="Arial" w:hAnsi="Arial" w:cs="Arial"/>
          <w:b/>
          <w:bCs/>
          <w:color w:val="000000"/>
          <w:sz w:val="18"/>
          <w:szCs w:val="18"/>
        </w:rPr>
        <w:t xml:space="preserve">Public Burden Statement </w:t>
      </w:r>
      <w:r>
        <w:rPr>
          <w:rFonts w:ascii="Arial" w:hAnsi="Arial" w:cs="Arial"/>
          <w:i/>
          <w:iCs/>
          <w:color w:val="000000"/>
          <w:sz w:val="18"/>
          <w:szCs w:val="18"/>
        </w:rPr>
        <w:t>(1205-</w:t>
      </w:r>
      <w:r w:rsidR="00BB74D4">
        <w:rPr>
          <w:rFonts w:ascii="Arial" w:hAnsi="Arial" w:cs="Arial"/>
          <w:i/>
          <w:iCs/>
          <w:color w:val="000000"/>
          <w:sz w:val="18"/>
          <w:szCs w:val="18"/>
        </w:rPr>
        <w:t>0526</w:t>
      </w:r>
      <w:r>
        <w:rPr>
          <w:rFonts w:ascii="Arial" w:hAnsi="Arial" w:cs="Arial"/>
          <w:i/>
          <w:iCs/>
          <w:color w:val="000000"/>
          <w:sz w:val="18"/>
          <w:szCs w:val="18"/>
        </w:rPr>
        <w:t xml:space="preserve">) </w:t>
      </w:r>
    </w:p>
    <w:p w:rsidR="00B00F54" w:rsidP="00B00F54" w:rsidRDefault="00B00F54">
      <w:pPr>
        <w:pStyle w:val="NormalWeb"/>
        <w:shd w:val="clear" w:color="auto" w:fill="FFFFFF"/>
        <w:rPr>
          <w:rFonts w:ascii="Calibri" w:hAnsi="Calibri"/>
          <w:color w:val="000000"/>
          <w:sz w:val="22"/>
          <w:szCs w:val="22"/>
        </w:rPr>
      </w:pPr>
      <w:r>
        <w:rPr>
          <w:rFonts w:ascii="Calibri" w:hAnsi="Calibri"/>
          <w:color w:val="000000"/>
          <w:sz w:val="16"/>
          <w:szCs w:val="16"/>
        </w:rPr>
        <w:t xml:space="preserve">Persons are not required to respond to this collection of information unless it displays a currently valid OMB control number. Respondent’s reply to these reporting requirements is mandatory to obtain the benefits of employment services (Workforce Innovation and Opportunity Act, Section 116). 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 U.S. Department of Labor * Room N5641 * 200 Constitution Ave., NW, * Washington, DC * 20210. </w:t>
      </w:r>
      <w:r>
        <w:rPr>
          <w:rFonts w:ascii="Calibri" w:hAnsi="Calibri"/>
          <w:b/>
          <w:bCs/>
          <w:color w:val="000000"/>
          <w:sz w:val="16"/>
          <w:szCs w:val="16"/>
        </w:rPr>
        <w:t>Do NOT send the completed application to this address.</w:t>
      </w:r>
    </w:p>
    <w:p w:rsidR="00B00F54" w:rsidRDefault="00B00F54"/>
    <w:sectPr w:rsidR="00B00F54" w:rsidSect="00D92832">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91F" w:rsidRDefault="008A091F" w:rsidP="00B00828">
      <w:r>
        <w:separator/>
      </w:r>
    </w:p>
  </w:endnote>
  <w:endnote w:type="continuationSeparator" w:id="0">
    <w:p w:rsidR="008A091F" w:rsidRDefault="008A091F" w:rsidP="00B0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C" w:rsidRPr="008F33AC" w:rsidRDefault="008F33AC">
    <w:pPr>
      <w:pStyle w:val="Footer"/>
      <w:jc w:val="center"/>
      <w:rPr>
        <w:rFonts w:ascii="Calibri" w:hAnsi="Calibri"/>
      </w:rPr>
    </w:pPr>
    <w:r w:rsidRPr="008F33AC">
      <w:rPr>
        <w:rFonts w:ascii="Calibri" w:hAnsi="Calibri"/>
      </w:rPr>
      <w:fldChar w:fldCharType="begin"/>
    </w:r>
    <w:r w:rsidRPr="008F33AC">
      <w:rPr>
        <w:rFonts w:ascii="Calibri" w:hAnsi="Calibri"/>
      </w:rPr>
      <w:instrText xml:space="preserve"> PAGE   \* MERGEFORMAT </w:instrText>
    </w:r>
    <w:r w:rsidRPr="008F33AC">
      <w:rPr>
        <w:rFonts w:ascii="Calibri" w:hAnsi="Calibri"/>
      </w:rPr>
      <w:fldChar w:fldCharType="separate"/>
    </w:r>
    <w:r w:rsidR="00D8422E">
      <w:rPr>
        <w:rFonts w:ascii="Calibri" w:hAnsi="Calibri"/>
        <w:noProof/>
      </w:rPr>
      <w:t>4</w:t>
    </w:r>
    <w:r w:rsidRPr="008F33AC">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91F" w:rsidRDefault="008A091F" w:rsidP="00B00828">
      <w:r>
        <w:separator/>
      </w:r>
    </w:p>
  </w:footnote>
  <w:footnote w:type="continuationSeparator" w:id="0">
    <w:p w:rsidR="008A091F" w:rsidRDefault="008A091F" w:rsidP="00B0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F54" w:rsidRDefault="00B00F54" w:rsidP="00B00F54">
    <w:pPr>
      <w:pStyle w:val="Header"/>
      <w:rPr>
        <w:rFonts w:ascii="Calibri" w:hAnsi="Calibri"/>
        <w:sz w:val="24"/>
      </w:rPr>
    </w:pPr>
    <w:r>
      <w:rPr>
        <w:rFonts w:ascii="Calibri" w:hAnsi="Calibri"/>
        <w:sz w:val="24"/>
      </w:rPr>
      <w:t>OMB CONTROL: 1205-</w:t>
    </w:r>
    <w:r w:rsidR="00BB74D4">
      <w:rPr>
        <w:rFonts w:ascii="Calibri" w:hAnsi="Calibri"/>
        <w:sz w:val="24"/>
      </w:rPr>
      <w:t>0526</w:t>
    </w:r>
  </w:p>
  <w:p w:rsidR="00B00F54" w:rsidRDefault="00BB74D4" w:rsidP="00B00F54">
    <w:pPr>
      <w:pStyle w:val="Header"/>
      <w:rPr>
        <w:rFonts w:ascii="Calibri" w:hAnsi="Calibri"/>
        <w:sz w:val="24"/>
      </w:rPr>
    </w:pPr>
    <w:r>
      <w:rPr>
        <w:rFonts w:ascii="Calibri" w:hAnsi="Calibri"/>
        <w:sz w:val="24"/>
      </w:rPr>
      <w:t>Expires: XX-XX-</w:t>
    </w:r>
    <w:r w:rsidR="00B00F54">
      <w:rPr>
        <w:rFonts w:ascii="Calibri" w:hAnsi="Calibri"/>
        <w:sz w:val="24"/>
      </w:rPr>
      <w:t>XX</w:t>
    </w:r>
  </w:p>
  <w:p w:rsidR="00436F50" w:rsidRDefault="00436F50" w:rsidP="00B00F54">
    <w:pPr>
      <w:pStyle w:val="Header"/>
      <w:rPr>
        <w:rFonts w:ascii="Calibri" w:hAnsi="Calibri"/>
        <w:sz w:val="24"/>
      </w:rPr>
    </w:pPr>
  </w:p>
  <w:p w:rsidR="00D92832" w:rsidRDefault="00D92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2E"/>
    <w:rsid w:val="00092554"/>
    <w:rsid w:val="000C6A31"/>
    <w:rsid w:val="001A5E2A"/>
    <w:rsid w:val="00233714"/>
    <w:rsid w:val="00280D2E"/>
    <w:rsid w:val="003128BE"/>
    <w:rsid w:val="00326398"/>
    <w:rsid w:val="0034795E"/>
    <w:rsid w:val="0037040E"/>
    <w:rsid w:val="0037362D"/>
    <w:rsid w:val="003C66E2"/>
    <w:rsid w:val="003E2CC1"/>
    <w:rsid w:val="00400106"/>
    <w:rsid w:val="00413E37"/>
    <w:rsid w:val="00414706"/>
    <w:rsid w:val="004351F7"/>
    <w:rsid w:val="00436F50"/>
    <w:rsid w:val="004A21CF"/>
    <w:rsid w:val="004A38A1"/>
    <w:rsid w:val="004D08C0"/>
    <w:rsid w:val="004D4892"/>
    <w:rsid w:val="00545527"/>
    <w:rsid w:val="0056574C"/>
    <w:rsid w:val="00577566"/>
    <w:rsid w:val="005D6033"/>
    <w:rsid w:val="00616226"/>
    <w:rsid w:val="00644372"/>
    <w:rsid w:val="00661CE9"/>
    <w:rsid w:val="006C7537"/>
    <w:rsid w:val="00724C7C"/>
    <w:rsid w:val="007C2A2F"/>
    <w:rsid w:val="00815DEE"/>
    <w:rsid w:val="00863A28"/>
    <w:rsid w:val="008A091F"/>
    <w:rsid w:val="008B7E48"/>
    <w:rsid w:val="008F33AC"/>
    <w:rsid w:val="00910019"/>
    <w:rsid w:val="009549C6"/>
    <w:rsid w:val="009D4D09"/>
    <w:rsid w:val="009E1243"/>
    <w:rsid w:val="009F32D4"/>
    <w:rsid w:val="00A02874"/>
    <w:rsid w:val="00A51EF0"/>
    <w:rsid w:val="00A72ACD"/>
    <w:rsid w:val="00A90AD0"/>
    <w:rsid w:val="00AB601C"/>
    <w:rsid w:val="00AE7FFC"/>
    <w:rsid w:val="00B00828"/>
    <w:rsid w:val="00B00F54"/>
    <w:rsid w:val="00B21438"/>
    <w:rsid w:val="00B240F3"/>
    <w:rsid w:val="00B34A94"/>
    <w:rsid w:val="00BB74D4"/>
    <w:rsid w:val="00BE5534"/>
    <w:rsid w:val="00C3021D"/>
    <w:rsid w:val="00D43465"/>
    <w:rsid w:val="00D8422E"/>
    <w:rsid w:val="00D92832"/>
    <w:rsid w:val="00DC28E2"/>
    <w:rsid w:val="00E45E0A"/>
    <w:rsid w:val="00E52D63"/>
    <w:rsid w:val="00E67865"/>
    <w:rsid w:val="00E704AE"/>
    <w:rsid w:val="00F22E58"/>
    <w:rsid w:val="00F45592"/>
    <w:rsid w:val="00F53050"/>
    <w:rsid w:val="00F815A8"/>
    <w:rsid w:val="00F84E16"/>
    <w:rsid w:val="00FB550F"/>
    <w:rsid w:val="00FC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77F9B1-2E6E-497B-87A3-77A68587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0D2E"/>
    <w:rPr>
      <w:rFonts w:ascii="Tahoma" w:hAnsi="Tahoma" w:cs="Tahoma"/>
      <w:sz w:val="16"/>
      <w:szCs w:val="16"/>
    </w:rPr>
  </w:style>
  <w:style w:type="character" w:customStyle="1" w:styleId="BalloonTextChar">
    <w:name w:val="Balloon Text Char"/>
    <w:link w:val="BalloonText"/>
    <w:uiPriority w:val="99"/>
    <w:semiHidden/>
    <w:rsid w:val="00280D2E"/>
    <w:rPr>
      <w:rFonts w:ascii="Tahoma" w:hAnsi="Tahoma" w:cs="Tahoma"/>
      <w:sz w:val="16"/>
      <w:szCs w:val="16"/>
    </w:rPr>
  </w:style>
  <w:style w:type="character" w:styleId="CommentReference">
    <w:name w:val="annotation reference"/>
    <w:uiPriority w:val="99"/>
    <w:semiHidden/>
    <w:unhideWhenUsed/>
    <w:rsid w:val="00E45E0A"/>
    <w:rPr>
      <w:sz w:val="16"/>
      <w:szCs w:val="16"/>
    </w:rPr>
  </w:style>
  <w:style w:type="paragraph" w:styleId="CommentText">
    <w:name w:val="annotation text"/>
    <w:basedOn w:val="Normal"/>
    <w:link w:val="CommentTextChar"/>
    <w:uiPriority w:val="99"/>
    <w:semiHidden/>
    <w:unhideWhenUsed/>
    <w:rsid w:val="00E45E0A"/>
  </w:style>
  <w:style w:type="character" w:customStyle="1" w:styleId="CommentTextChar">
    <w:name w:val="Comment Text Char"/>
    <w:basedOn w:val="DefaultParagraphFont"/>
    <w:link w:val="CommentText"/>
    <w:uiPriority w:val="99"/>
    <w:semiHidden/>
    <w:rsid w:val="00E45E0A"/>
  </w:style>
  <w:style w:type="paragraph" w:styleId="CommentSubject">
    <w:name w:val="annotation subject"/>
    <w:basedOn w:val="CommentText"/>
    <w:next w:val="CommentText"/>
    <w:link w:val="CommentSubjectChar"/>
    <w:uiPriority w:val="99"/>
    <w:semiHidden/>
    <w:unhideWhenUsed/>
    <w:rsid w:val="00E45E0A"/>
    <w:rPr>
      <w:b/>
      <w:bCs/>
    </w:rPr>
  </w:style>
  <w:style w:type="character" w:customStyle="1" w:styleId="CommentSubjectChar">
    <w:name w:val="Comment Subject Char"/>
    <w:link w:val="CommentSubject"/>
    <w:uiPriority w:val="99"/>
    <w:semiHidden/>
    <w:rsid w:val="00E45E0A"/>
    <w:rPr>
      <w:b/>
      <w:bCs/>
    </w:rPr>
  </w:style>
  <w:style w:type="paragraph" w:styleId="Header">
    <w:name w:val="header"/>
    <w:basedOn w:val="Normal"/>
    <w:link w:val="HeaderChar"/>
    <w:uiPriority w:val="99"/>
    <w:unhideWhenUsed/>
    <w:rsid w:val="00B00828"/>
    <w:pPr>
      <w:tabs>
        <w:tab w:val="center" w:pos="4680"/>
        <w:tab w:val="right" w:pos="9360"/>
      </w:tabs>
    </w:pPr>
  </w:style>
  <w:style w:type="character" w:customStyle="1" w:styleId="HeaderChar">
    <w:name w:val="Header Char"/>
    <w:basedOn w:val="DefaultParagraphFont"/>
    <w:link w:val="Header"/>
    <w:uiPriority w:val="99"/>
    <w:rsid w:val="00B00828"/>
  </w:style>
  <w:style w:type="paragraph" w:styleId="Footer">
    <w:name w:val="footer"/>
    <w:basedOn w:val="Normal"/>
    <w:link w:val="FooterChar"/>
    <w:uiPriority w:val="99"/>
    <w:unhideWhenUsed/>
    <w:rsid w:val="00B00828"/>
    <w:pPr>
      <w:tabs>
        <w:tab w:val="center" w:pos="4680"/>
        <w:tab w:val="right" w:pos="9360"/>
      </w:tabs>
    </w:pPr>
  </w:style>
  <w:style w:type="character" w:customStyle="1" w:styleId="FooterChar">
    <w:name w:val="Footer Char"/>
    <w:basedOn w:val="DefaultParagraphFont"/>
    <w:link w:val="Footer"/>
    <w:uiPriority w:val="99"/>
    <w:rsid w:val="00B00828"/>
  </w:style>
  <w:style w:type="paragraph" w:styleId="NormalWeb">
    <w:name w:val="Normal (Web)"/>
    <w:basedOn w:val="Normal"/>
    <w:uiPriority w:val="99"/>
    <w:semiHidden/>
    <w:unhideWhenUsed/>
    <w:rsid w:val="00B00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823">
      <w:bodyDiv w:val="1"/>
      <w:marLeft w:val="0"/>
      <w:marRight w:val="0"/>
      <w:marTop w:val="0"/>
      <w:marBottom w:val="0"/>
      <w:divBdr>
        <w:top w:val="none" w:sz="0" w:space="0" w:color="auto"/>
        <w:left w:val="none" w:sz="0" w:space="0" w:color="auto"/>
        <w:bottom w:val="none" w:sz="0" w:space="0" w:color="auto"/>
        <w:right w:val="none" w:sz="0" w:space="0" w:color="auto"/>
      </w:divBdr>
    </w:div>
    <w:div w:id="108207573">
      <w:bodyDiv w:val="1"/>
      <w:marLeft w:val="0"/>
      <w:marRight w:val="0"/>
      <w:marTop w:val="0"/>
      <w:marBottom w:val="0"/>
      <w:divBdr>
        <w:top w:val="none" w:sz="0" w:space="0" w:color="auto"/>
        <w:left w:val="none" w:sz="0" w:space="0" w:color="auto"/>
        <w:bottom w:val="none" w:sz="0" w:space="0" w:color="auto"/>
        <w:right w:val="none" w:sz="0" w:space="0" w:color="auto"/>
      </w:divBdr>
    </w:div>
    <w:div w:id="380253808">
      <w:bodyDiv w:val="1"/>
      <w:marLeft w:val="0"/>
      <w:marRight w:val="0"/>
      <w:marTop w:val="0"/>
      <w:marBottom w:val="0"/>
      <w:divBdr>
        <w:top w:val="none" w:sz="0" w:space="0" w:color="auto"/>
        <w:left w:val="none" w:sz="0" w:space="0" w:color="auto"/>
        <w:bottom w:val="none" w:sz="0" w:space="0" w:color="auto"/>
        <w:right w:val="none" w:sz="0" w:space="0" w:color="auto"/>
      </w:divBdr>
    </w:div>
    <w:div w:id="573397289">
      <w:bodyDiv w:val="1"/>
      <w:marLeft w:val="0"/>
      <w:marRight w:val="0"/>
      <w:marTop w:val="0"/>
      <w:marBottom w:val="0"/>
      <w:divBdr>
        <w:top w:val="none" w:sz="0" w:space="0" w:color="auto"/>
        <w:left w:val="none" w:sz="0" w:space="0" w:color="auto"/>
        <w:bottom w:val="none" w:sz="0" w:space="0" w:color="auto"/>
        <w:right w:val="none" w:sz="0" w:space="0" w:color="auto"/>
      </w:divBdr>
    </w:div>
    <w:div w:id="584219500">
      <w:bodyDiv w:val="1"/>
      <w:marLeft w:val="0"/>
      <w:marRight w:val="0"/>
      <w:marTop w:val="0"/>
      <w:marBottom w:val="0"/>
      <w:divBdr>
        <w:top w:val="none" w:sz="0" w:space="0" w:color="auto"/>
        <w:left w:val="none" w:sz="0" w:space="0" w:color="auto"/>
        <w:bottom w:val="none" w:sz="0" w:space="0" w:color="auto"/>
        <w:right w:val="none" w:sz="0" w:space="0" w:color="auto"/>
      </w:divBdr>
    </w:div>
    <w:div w:id="657920337">
      <w:bodyDiv w:val="1"/>
      <w:marLeft w:val="0"/>
      <w:marRight w:val="0"/>
      <w:marTop w:val="0"/>
      <w:marBottom w:val="0"/>
      <w:divBdr>
        <w:top w:val="none" w:sz="0" w:space="0" w:color="auto"/>
        <w:left w:val="none" w:sz="0" w:space="0" w:color="auto"/>
        <w:bottom w:val="none" w:sz="0" w:space="0" w:color="auto"/>
        <w:right w:val="none" w:sz="0" w:space="0" w:color="auto"/>
      </w:divBdr>
    </w:div>
    <w:div w:id="16151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31C90-6A61-4958-8A19-BEBB83CBD00C}">
  <ds:schemaRefs>
    <ds:schemaRef ds:uri="http://schemas.microsoft.com/sharepoint/v3/contenttype/forms"/>
  </ds:schemaRefs>
</ds:datastoreItem>
</file>

<file path=customXml/itemProps2.xml><?xml version="1.0" encoding="utf-8"?>
<ds:datastoreItem xmlns:ds="http://schemas.openxmlformats.org/officeDocument/2006/customXml" ds:itemID="{CC740FB0-FEEA-4E4E-BDE2-286774C1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42DDB-54D5-4174-8C7D-4578FC0BB8CE}">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97DDA83-BA05-4B57-AEA8-EF3CBF35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LeMaster</dc:creator>
  <cp:keywords/>
  <cp:lastModifiedBy>St.Onge, Emily - ETA</cp:lastModifiedBy>
  <cp:revision>2</cp:revision>
  <cp:lastPrinted>2016-03-24T14:18:00Z</cp:lastPrinted>
  <dcterms:created xsi:type="dcterms:W3CDTF">2020-12-30T16:47:00Z</dcterms:created>
  <dcterms:modified xsi:type="dcterms:W3CDTF">2020-12-30T16:47:00Z</dcterms:modified>
</cp:coreProperties>
</file>