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DF1946" w:rsidR="00DF1946" w:rsidP="00DF1946" w:rsidRDefault="00DF1946" w14:paraId="628D0F87" w14:textId="77777777">
      <w:pPr>
        <w:shd w:val="clear" w:color="auto" w:fill="FFFFFF"/>
        <w:spacing w:after="0" w:line="240" w:lineRule="auto"/>
        <w:outlineLvl w:val="0"/>
        <w:rPr>
          <w:rFonts w:ascii="Roboto Slab" w:hAnsi="Roboto Slab" w:eastAsia="Times New Roman" w:cs="Open Sans"/>
          <w:b/>
          <w:bCs/>
          <w:color w:val="575757"/>
          <w:spacing w:val="30"/>
          <w:kern w:val="36"/>
          <w:sz w:val="39"/>
          <w:szCs w:val="39"/>
          <w:lang w:val="en"/>
        </w:rPr>
      </w:pPr>
      <w:r w:rsidRPr="00DF1946">
        <w:rPr>
          <w:rFonts w:ascii="Roboto Slab" w:hAnsi="Roboto Slab" w:eastAsia="Times New Roman" w:cs="Open Sans"/>
          <w:b/>
          <w:bCs/>
          <w:color w:val="575757"/>
          <w:spacing w:val="30"/>
          <w:kern w:val="36"/>
          <w:sz w:val="39"/>
          <w:szCs w:val="39"/>
          <w:lang w:val="en"/>
        </w:rPr>
        <w:t>Electronic Code of Federal Regulations</w:t>
      </w:r>
    </w:p>
    <w:p w:rsidRPr="00DF1946" w:rsidR="00DF1946" w:rsidP="00DF1946" w:rsidRDefault="00DF1946" w14:paraId="5899942B" w14:textId="77777777">
      <w:pPr>
        <w:shd w:val="clear" w:color="auto" w:fill="FFFFFF"/>
        <w:spacing w:line="240" w:lineRule="auto"/>
        <w:jc w:val="center"/>
        <w:rPr>
          <w:rFonts w:ascii="Open Sans" w:hAnsi="Open Sans" w:eastAsia="Times New Roman" w:cs="Open Sans"/>
          <w:b/>
          <w:bCs/>
          <w:color w:val="000000"/>
          <w:sz w:val="23"/>
          <w:szCs w:val="23"/>
          <w:lang w:val="en"/>
        </w:rPr>
      </w:pPr>
    </w:p>
    <w:tbl>
      <w:tblPr>
        <w:tblW w:w="4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24"/>
      </w:tblGrid>
      <w:tr w:rsidRPr="00DF1946" w:rsidR="00DF1946" w:rsidTr="00DF1946" w14:paraId="306BED64" w14:textId="77777777">
        <w:trPr>
          <w:tblCellSpacing w:w="15" w:type="dxa"/>
        </w:trPr>
        <w:tc>
          <w:tcPr>
            <w:tcW w:w="0" w:type="auto"/>
            <w:hideMark/>
          </w:tcPr>
          <w:p w:rsidRPr="00DF1946" w:rsidR="00DF1946" w:rsidP="00DF1946" w:rsidRDefault="00DF1946" w14:paraId="16D62591" w14:textId="77777777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b/>
                <w:bCs/>
                <w:color w:val="575757"/>
                <w:spacing w:val="15"/>
                <w:sz w:val="27"/>
                <w:szCs w:val="27"/>
              </w:rPr>
            </w:pPr>
            <w:r w:rsidRPr="00DF1946">
              <w:rPr>
                <w:rFonts w:ascii="Arial" w:hAnsi="Arial" w:eastAsia="Times New Roman" w:cs="Arial"/>
                <w:b/>
                <w:bCs/>
                <w:color w:val="575757"/>
                <w:spacing w:val="15"/>
                <w:sz w:val="27"/>
                <w:szCs w:val="27"/>
              </w:rPr>
              <w:t>e-CFR data is current as of January 8, 2021</w:t>
            </w:r>
          </w:p>
        </w:tc>
      </w:tr>
    </w:tbl>
    <w:p w:rsidRPr="00DF1946" w:rsidR="00DF1946" w:rsidP="00DF1946" w:rsidRDefault="00DF1946" w14:paraId="377ED445" w14:textId="77777777">
      <w:pPr>
        <w:shd w:val="clear" w:color="auto" w:fill="FFFFFF"/>
        <w:spacing w:line="240" w:lineRule="auto"/>
        <w:rPr>
          <w:rFonts w:ascii="Open Sans" w:hAnsi="Open Sans" w:eastAsia="Times New Roman" w:cs="Open Sans"/>
          <w:vanish/>
          <w:sz w:val="21"/>
          <w:szCs w:val="21"/>
          <w:lang w:val="en"/>
        </w:rPr>
      </w:pPr>
    </w:p>
    <w:p w:rsidRPr="00DF1946" w:rsidR="00DF1946" w:rsidP="00DF1946" w:rsidRDefault="00DF1946" w14:paraId="17A224B9" w14:textId="77777777">
      <w:pPr>
        <w:shd w:val="clear" w:color="auto" w:fill="FFFFFF"/>
        <w:spacing w:before="200" w:after="100" w:afterAutospacing="1" w:line="240" w:lineRule="auto"/>
        <w:rPr>
          <w:rFonts w:ascii="Open Sans" w:hAnsi="Open Sans" w:eastAsia="Times New Roman" w:cs="Open Sans"/>
          <w:sz w:val="21"/>
          <w:szCs w:val="21"/>
          <w:lang w:val="en"/>
        </w:rPr>
      </w:pPr>
      <w:r w:rsidRPr="00DF1946">
        <w:rPr>
          <w:rFonts w:ascii="Open Sans" w:hAnsi="Open Sans" w:eastAsia="Times New Roman" w:cs="Open Sans"/>
          <w:sz w:val="21"/>
          <w:szCs w:val="21"/>
          <w:lang w:val="en"/>
        </w:rPr>
        <w:t xml:space="preserve">Title 29: Labor </w:t>
      </w:r>
      <w:r w:rsidRPr="00DF1946">
        <w:rPr>
          <w:rFonts w:ascii="Open Sans" w:hAnsi="Open Sans" w:eastAsia="Times New Roman" w:cs="Open Sans"/>
          <w:sz w:val="21"/>
          <w:szCs w:val="21"/>
          <w:lang w:val="en"/>
        </w:rPr>
        <w:br/>
      </w:r>
      <w:hyperlink w:history="1" r:id="rId7">
        <w:r w:rsidRPr="00DF1946">
          <w:rPr>
            <w:rFonts w:ascii="Open Sans" w:hAnsi="Open Sans" w:eastAsia="Times New Roman" w:cs="Open Sans"/>
            <w:color w:val="4278B6"/>
            <w:sz w:val="17"/>
            <w:szCs w:val="17"/>
            <w:lang w:val="en"/>
          </w:rPr>
          <w:t>PART 1915—OCCUPATIONAL SAFETY AND HEALTH STANDARDS FOR SHIPYARD EMPLOYMENT</w:t>
        </w:r>
      </w:hyperlink>
      <w:r w:rsidRPr="00DF1946">
        <w:rPr>
          <w:rFonts w:ascii="Open Sans" w:hAnsi="Open Sans" w:eastAsia="Times New Roman" w:cs="Open Sans"/>
          <w:sz w:val="21"/>
          <w:szCs w:val="21"/>
          <w:lang w:val="en"/>
        </w:rPr>
        <w:t xml:space="preserve"> </w:t>
      </w:r>
      <w:r w:rsidRPr="00DF1946">
        <w:rPr>
          <w:rFonts w:ascii="Open Sans" w:hAnsi="Open Sans" w:eastAsia="Times New Roman" w:cs="Open Sans"/>
          <w:sz w:val="21"/>
          <w:szCs w:val="21"/>
          <w:lang w:val="en"/>
        </w:rPr>
        <w:br/>
      </w:r>
      <w:hyperlink w:history="1" r:id="rId8">
        <w:r w:rsidRPr="00DF1946">
          <w:rPr>
            <w:rFonts w:ascii="Open Sans" w:hAnsi="Open Sans" w:eastAsia="Times New Roman" w:cs="Open Sans"/>
            <w:color w:val="4278B6"/>
            <w:sz w:val="17"/>
            <w:szCs w:val="17"/>
            <w:lang w:val="en"/>
          </w:rPr>
          <w:t>Subpart I—Personal Protective Equipment (PPE)</w:t>
        </w:r>
      </w:hyperlink>
      <w:r w:rsidRPr="00DF1946">
        <w:rPr>
          <w:rFonts w:ascii="Open Sans" w:hAnsi="Open Sans" w:eastAsia="Times New Roman" w:cs="Open Sans"/>
          <w:sz w:val="21"/>
          <w:szCs w:val="21"/>
          <w:lang w:val="en"/>
        </w:rPr>
        <w:t xml:space="preserve"> </w:t>
      </w:r>
    </w:p>
    <w:p w:rsidRPr="00DF1946" w:rsidR="00DF1946" w:rsidP="00DF1946" w:rsidRDefault="00DF1946" w14:paraId="426795E3" w14:textId="77777777">
      <w:pPr>
        <w:shd w:val="clear" w:color="auto" w:fill="FFFFFF"/>
        <w:spacing w:after="0" w:line="240" w:lineRule="auto"/>
        <w:rPr>
          <w:rFonts w:ascii="Open Sans" w:hAnsi="Open Sans" w:eastAsia="Times New Roman" w:cs="Open Sans"/>
          <w:sz w:val="21"/>
          <w:szCs w:val="21"/>
          <w:lang w:val="en"/>
        </w:rPr>
      </w:pPr>
      <w:r w:rsidRPr="00DF1946">
        <w:rPr>
          <w:rFonts w:ascii="Open Sans" w:hAnsi="Open Sans" w:eastAsia="Times New Roman" w:cs="Open Sans"/>
          <w:sz w:val="21"/>
          <w:szCs w:val="21"/>
          <w:lang w:val="en"/>
        </w:rPr>
        <w:pict w14:anchorId="68552066">
          <v:rect id="_x0000_i1027" style="width:0;height:1.5pt" o:hr="t" o:hrstd="t" o:hralign="center" fillcolor="#a0a0a0" stroked="f"/>
        </w:pict>
      </w:r>
    </w:p>
    <w:p w:rsidRPr="00DF1946" w:rsidR="00DF1946" w:rsidP="00DF1946" w:rsidRDefault="00DF1946" w14:paraId="1AEE06A6" w14:textId="77777777">
      <w:pPr>
        <w:shd w:val="clear" w:color="auto" w:fill="FFFFFF"/>
        <w:spacing w:before="200" w:after="100" w:line="240" w:lineRule="auto"/>
        <w:outlineLvl w:val="1"/>
        <w:rPr>
          <w:rFonts w:ascii="Open Sans" w:hAnsi="Open Sans" w:eastAsia="Times New Roman" w:cs="Open Sans"/>
          <w:b/>
          <w:bCs/>
          <w:sz w:val="21"/>
          <w:szCs w:val="21"/>
          <w:lang w:val="en"/>
        </w:rPr>
      </w:pPr>
      <w:bookmarkStart w:name="_top" w:id="0"/>
      <w:bookmarkEnd w:id="0"/>
      <w:r w:rsidRPr="00DF1946">
        <w:rPr>
          <w:rFonts w:ascii="Open Sans" w:hAnsi="Open Sans" w:eastAsia="Times New Roman" w:cs="Open Sans"/>
          <w:b/>
          <w:bCs/>
          <w:sz w:val="21"/>
          <w:szCs w:val="21"/>
          <w:lang w:val="en"/>
        </w:rPr>
        <w:t>§1915.154   Respiratory protection.</w:t>
      </w:r>
    </w:p>
    <w:p w:rsidRPr="00DF1946" w:rsidR="00DF1946" w:rsidP="00DF1946" w:rsidRDefault="00DF1946" w14:paraId="3881D856" w14:textId="77777777">
      <w:pPr>
        <w:shd w:val="clear" w:color="auto" w:fill="FFFFFF"/>
        <w:spacing w:before="100" w:beforeAutospacing="1" w:after="100" w:afterAutospacing="1" w:line="240" w:lineRule="auto"/>
        <w:ind w:firstLine="480"/>
        <w:rPr>
          <w:rFonts w:ascii="Open Sans" w:hAnsi="Open Sans" w:eastAsia="Times New Roman" w:cs="Open Sans"/>
          <w:sz w:val="21"/>
          <w:szCs w:val="21"/>
          <w:lang w:val="en"/>
        </w:rPr>
      </w:pPr>
      <w:r w:rsidRPr="00DF1946">
        <w:rPr>
          <w:rFonts w:ascii="Open Sans" w:hAnsi="Open Sans" w:eastAsia="Times New Roman" w:cs="Open Sans"/>
          <w:sz w:val="21"/>
          <w:szCs w:val="21"/>
          <w:lang w:val="en"/>
        </w:rPr>
        <w:t xml:space="preserve">Respiratory protection for shipyard employment is covered by 29 CFR 1910.134. </w:t>
      </w:r>
      <w:bookmarkStart w:name="_GoBack" w:id="1"/>
      <w:bookmarkEnd w:id="1"/>
    </w:p>
    <w:sectPr w:rsidRPr="00DF1946" w:rsidR="00DF19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Slab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946"/>
    <w:rsid w:val="000F04CD"/>
    <w:rsid w:val="002A0148"/>
    <w:rsid w:val="00DF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C32EB"/>
  <w15:chartTrackingRefBased/>
  <w15:docId w15:val="{F99118D2-C637-4CC2-97BF-ED7644BDA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F1946"/>
    <w:pPr>
      <w:spacing w:before="200" w:after="10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21"/>
      <w:szCs w:val="21"/>
    </w:rPr>
  </w:style>
  <w:style w:type="paragraph" w:styleId="Heading2">
    <w:name w:val="heading 2"/>
    <w:basedOn w:val="Normal"/>
    <w:link w:val="Heading2Char"/>
    <w:uiPriority w:val="9"/>
    <w:qFormat/>
    <w:rsid w:val="00DF1946"/>
    <w:pPr>
      <w:spacing w:before="200" w:after="10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1946"/>
    <w:rPr>
      <w:rFonts w:ascii="Times New Roman" w:eastAsia="Times New Roman" w:hAnsi="Times New Roman" w:cs="Times New Roman"/>
      <w:b/>
      <w:bCs/>
      <w:kern w:val="36"/>
      <w:sz w:val="21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DF1946"/>
    <w:rPr>
      <w:rFonts w:ascii="Times New Roman" w:eastAsia="Times New Roman" w:hAnsi="Times New Roman" w:cs="Times New Roman"/>
      <w:b/>
      <w:bCs/>
      <w:sz w:val="21"/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DF1946"/>
    <w:rPr>
      <w:rFonts w:ascii="Open Sans" w:hAnsi="Open Sans" w:cs="Open Sans" w:hint="default"/>
      <w:strike w:val="0"/>
      <w:dstrike w:val="0"/>
      <w:color w:val="4278B6"/>
      <w:sz w:val="17"/>
      <w:szCs w:val="17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DF1946"/>
    <w:pP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pdated">
    <w:name w:val="updated"/>
    <w:basedOn w:val="Normal"/>
    <w:rsid w:val="00DF194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575757"/>
      <w:spacing w:val="15"/>
      <w:sz w:val="27"/>
      <w:szCs w:val="27"/>
    </w:rPr>
  </w:style>
  <w:style w:type="paragraph" w:customStyle="1" w:styleId="gpogovinfo">
    <w:name w:val="gpogovinfo"/>
    <w:basedOn w:val="Normal"/>
    <w:rsid w:val="00DF1946"/>
    <w:pPr>
      <w:spacing w:after="100" w:afterAutospacing="1" w:line="240" w:lineRule="auto"/>
    </w:pPr>
    <w:rPr>
      <w:rFonts w:ascii="Roboto Slab" w:eastAsia="Times New Roman" w:hAnsi="Roboto Slab" w:cs="Times New Roman"/>
      <w:b/>
      <w:bCs/>
      <w:color w:val="4278B6"/>
      <w:spacing w:val="30"/>
      <w:sz w:val="27"/>
      <w:szCs w:val="27"/>
    </w:rPr>
  </w:style>
  <w:style w:type="paragraph" w:customStyle="1" w:styleId="left-col-head">
    <w:name w:val="left-col-head"/>
    <w:basedOn w:val="Normal"/>
    <w:rsid w:val="00DF1946"/>
    <w:pPr>
      <w:spacing w:before="100" w:beforeAutospacing="1" w:after="100" w:afterAutospacing="1" w:line="240" w:lineRule="auto"/>
    </w:pPr>
    <w:rPr>
      <w:rFonts w:ascii="Roboto Slab" w:eastAsia="Times New Roman" w:hAnsi="Roboto Slab" w:cs="Times New Roman"/>
      <w:b/>
      <w:bCs/>
      <w:color w:val="575757"/>
      <w:spacing w:val="15"/>
      <w:sz w:val="24"/>
      <w:szCs w:val="24"/>
    </w:rPr>
  </w:style>
  <w:style w:type="paragraph" w:customStyle="1" w:styleId="fp">
    <w:name w:val="fp"/>
    <w:basedOn w:val="Normal"/>
    <w:rsid w:val="00DF1946"/>
    <w:pPr>
      <w:spacing w:before="20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ft-col-fp">
    <w:name w:val="left-col-fp"/>
    <w:basedOn w:val="Normal"/>
    <w:rsid w:val="00DF1946"/>
    <w:pPr>
      <w:spacing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related-resources">
    <w:name w:val="related-resources"/>
    <w:basedOn w:val="Normal"/>
    <w:rsid w:val="00DF1946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17"/>
      <w:szCs w:val="1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F19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F1946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F19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F1946"/>
    <w:rPr>
      <w:rFonts w:ascii="Arial" w:eastAsia="Times New Roman" w:hAnsi="Arial" w:cs="Arial"/>
      <w:vanish/>
      <w:sz w:val="16"/>
      <w:szCs w:val="16"/>
    </w:rPr>
  </w:style>
  <w:style w:type="paragraph" w:customStyle="1" w:styleId="left-col-subhead">
    <w:name w:val="left-col-subhead"/>
    <w:basedOn w:val="Normal"/>
    <w:rsid w:val="00DF1946"/>
    <w:pP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005665">
      <w:bodyDiv w:val="1"/>
      <w:marLeft w:val="0"/>
      <w:marRight w:val="0"/>
      <w:marTop w:val="3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96514">
          <w:marLeft w:val="0"/>
          <w:marRight w:val="0"/>
          <w:marTop w:val="0"/>
          <w:marBottom w:val="0"/>
          <w:divBdr>
            <w:top w:val="single" w:sz="3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4" w:color="CCCCCC"/>
              </w:divBdr>
            </w:div>
            <w:div w:id="1715346614">
              <w:marLeft w:val="180"/>
              <w:marRight w:val="18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632718">
                  <w:marLeft w:val="0"/>
                  <w:marRight w:val="0"/>
                  <w:marTop w:val="0"/>
                  <w:marBottom w:val="0"/>
                  <w:divBdr>
                    <w:top w:val="single" w:sz="12" w:space="4" w:color="auto"/>
                    <w:left w:val="single" w:sz="12" w:space="4" w:color="auto"/>
                    <w:bottom w:val="single" w:sz="12" w:space="4" w:color="auto"/>
                    <w:right w:val="single" w:sz="12" w:space="4" w:color="auto"/>
                  </w:divBdr>
                </w:div>
                <w:div w:id="10959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fr.gov/cgi-bin/retrieveECFR?gp=&amp;SID=0f81e0b96ba2047a1c81b7750ebd5410&amp;mc=true&amp;n=sp29.7.1915.i&amp;r=SUBPART&amp;ty=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ecfr.gov/cgi-bin/retrieveECFR?gp=&amp;SID=0f81e0b96ba2047a1c81b7750ebd5410&amp;mc=true&amp;n=pt29.7.1915&amp;r=PART&amp;ty=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00F11FDD8BCE42B3E3D299A4BF2C16" ma:contentTypeVersion="7" ma:contentTypeDescription="Create a new document." ma:contentTypeScope="" ma:versionID="c88d90c807ff929f41fd38415214a31d">
  <xsd:schema xmlns:xsd="http://www.w3.org/2001/XMLSchema" xmlns:xs="http://www.w3.org/2001/XMLSchema" xmlns:p="http://schemas.microsoft.com/office/2006/metadata/properties" xmlns:ns3="0bc354d9-fadb-4d24-8aee-4d27bd933860" targetNamespace="http://schemas.microsoft.com/office/2006/metadata/properties" ma:root="true" ma:fieldsID="dc5c9402e5cc75bc57aeaf79ec03c6b0" ns3:_="">
    <xsd:import namespace="0bc354d9-fadb-4d24-8aee-4d27bd9338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c354d9-fadb-4d24-8aee-4d27bd9338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786040-D467-4915-B3F8-6CF16020D3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c354d9-fadb-4d24-8aee-4d27bd9338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4A7B19-AB95-488D-9A29-7A0366E4E8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0AE409-13CC-44B0-A1E1-C84BAAA4D3FD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0bc354d9-fadb-4d24-8aee-4d27bd933860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Electronic Code of Federal Regulations</vt:lpstr>
      <vt:lpstr>    §1915.154   Respiratory protection.</vt:lpstr>
    </vt:vector>
  </TitlesOfParts>
  <Company>Department of Labor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Cannon, Belinda - OSHA</dc:creator>
  <cp:keywords/>
  <dc:description/>
  <cp:lastModifiedBy>Cannon, Belinda - OSHA</cp:lastModifiedBy>
  <cp:revision>1</cp:revision>
  <dcterms:created xsi:type="dcterms:W3CDTF">2021-01-12T19:06:00Z</dcterms:created>
  <dcterms:modified xsi:type="dcterms:W3CDTF">2021-01-12T20:09:00Z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0x0101000E00F11FDD8BCE42B3E3D299A4BF2C16</vt:lpwstr>
  </property>
</Properties>
</file>