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9CD1C" w14:textId="77777777" w:rsidR="00456515" w:rsidRPr="00726BE0" w:rsidRDefault="00456515">
      <w:pPr>
        <w:pStyle w:val="Title"/>
      </w:pPr>
      <w:bookmarkStart w:id="0" w:name="_GoBack"/>
      <w:bookmarkEnd w:id="0"/>
      <w:r w:rsidRPr="00726BE0">
        <w:t>Supporting Statement</w:t>
      </w:r>
    </w:p>
    <w:p w14:paraId="432E7BDF" w14:textId="77777777" w:rsidR="00456515" w:rsidRPr="00726BE0" w:rsidRDefault="00456515">
      <w:pPr>
        <w:jc w:val="center"/>
        <w:rPr>
          <w:sz w:val="24"/>
          <w:u w:val="single"/>
        </w:rPr>
      </w:pPr>
    </w:p>
    <w:p w14:paraId="6952E58A" w14:textId="77777777" w:rsidR="00456515" w:rsidRPr="00726BE0" w:rsidRDefault="00456515">
      <w:pPr>
        <w:jc w:val="center"/>
        <w:rPr>
          <w:sz w:val="24"/>
        </w:rPr>
      </w:pPr>
      <w:r w:rsidRPr="00726BE0">
        <w:rPr>
          <w:sz w:val="24"/>
          <w:u w:val="single"/>
        </w:rPr>
        <w:t xml:space="preserve">Employment, Wages, </w:t>
      </w:r>
      <w:r w:rsidR="00C55F5B" w:rsidRPr="00726BE0">
        <w:rPr>
          <w:sz w:val="24"/>
          <w:u w:val="single"/>
        </w:rPr>
        <w:t>and Contributions Report (QCEW</w:t>
      </w:r>
      <w:r w:rsidR="007D1E52" w:rsidRPr="00726BE0">
        <w:rPr>
          <w:sz w:val="24"/>
          <w:u w:val="single"/>
        </w:rPr>
        <w:t xml:space="preserve"> P</w:t>
      </w:r>
      <w:r w:rsidRPr="00726BE0">
        <w:rPr>
          <w:sz w:val="24"/>
          <w:u w:val="single"/>
        </w:rPr>
        <w:t>rogram)</w:t>
      </w:r>
    </w:p>
    <w:p w14:paraId="2C3CBC92" w14:textId="77777777" w:rsidR="00456515" w:rsidRPr="00726BE0" w:rsidRDefault="00456515">
      <w:pPr>
        <w:rPr>
          <w:sz w:val="24"/>
        </w:rPr>
      </w:pPr>
    </w:p>
    <w:p w14:paraId="311AF3EC" w14:textId="77777777" w:rsidR="00456515" w:rsidRPr="00726BE0" w:rsidRDefault="00456515">
      <w:pPr>
        <w:rPr>
          <w:sz w:val="24"/>
        </w:rPr>
      </w:pPr>
    </w:p>
    <w:p w14:paraId="720C7820" w14:textId="77777777" w:rsidR="00456515" w:rsidRPr="00726BE0" w:rsidRDefault="00456515" w:rsidP="00134B8D">
      <w:pPr>
        <w:tabs>
          <w:tab w:val="left" w:pos="360"/>
        </w:tabs>
        <w:ind w:left="360" w:hanging="360"/>
        <w:rPr>
          <w:sz w:val="24"/>
          <w:u w:val="single"/>
        </w:rPr>
      </w:pPr>
      <w:r w:rsidRPr="00726BE0">
        <w:rPr>
          <w:sz w:val="24"/>
        </w:rPr>
        <w:t xml:space="preserve">A.  </w:t>
      </w:r>
      <w:r w:rsidR="00134B8D">
        <w:rPr>
          <w:sz w:val="24"/>
        </w:rPr>
        <w:tab/>
      </w:r>
      <w:r w:rsidRPr="00726BE0">
        <w:rPr>
          <w:sz w:val="24"/>
          <w:u w:val="single"/>
        </w:rPr>
        <w:t>Justification</w:t>
      </w:r>
    </w:p>
    <w:p w14:paraId="63696A32" w14:textId="77777777" w:rsidR="00456515" w:rsidRPr="00726BE0" w:rsidRDefault="00456515">
      <w:pPr>
        <w:rPr>
          <w:sz w:val="24"/>
          <w:u w:val="single"/>
        </w:rPr>
      </w:pPr>
    </w:p>
    <w:p w14:paraId="5E1BE2B1" w14:textId="77777777" w:rsidR="00456515" w:rsidRPr="00726BE0" w:rsidRDefault="00456515" w:rsidP="00134B8D">
      <w:pPr>
        <w:tabs>
          <w:tab w:val="left" w:pos="360"/>
        </w:tabs>
        <w:ind w:left="360" w:hanging="360"/>
        <w:rPr>
          <w:sz w:val="24"/>
          <w:u w:val="single"/>
        </w:rPr>
      </w:pPr>
      <w:r w:rsidRPr="00726BE0">
        <w:rPr>
          <w:sz w:val="24"/>
        </w:rPr>
        <w:t xml:space="preserve">1.  </w:t>
      </w:r>
      <w:r w:rsidR="00134B8D">
        <w:rPr>
          <w:sz w:val="24"/>
        </w:rPr>
        <w:tab/>
      </w:r>
      <w:r w:rsidRPr="00726BE0">
        <w:rPr>
          <w:sz w:val="24"/>
          <w:u w:val="single"/>
        </w:rPr>
        <w:t xml:space="preserve">Necessity of </w:t>
      </w:r>
      <w:r w:rsidR="003C6C14">
        <w:rPr>
          <w:sz w:val="24"/>
          <w:u w:val="single"/>
        </w:rPr>
        <w:t xml:space="preserve">the </w:t>
      </w:r>
      <w:r w:rsidRPr="00726BE0">
        <w:rPr>
          <w:sz w:val="24"/>
          <w:u w:val="single"/>
        </w:rPr>
        <w:t>Collection</w:t>
      </w:r>
    </w:p>
    <w:p w14:paraId="6ED49B08" w14:textId="77777777" w:rsidR="00456515" w:rsidRPr="00726BE0" w:rsidRDefault="00456515">
      <w:pPr>
        <w:rPr>
          <w:sz w:val="24"/>
          <w:u w:val="single"/>
        </w:rPr>
      </w:pPr>
    </w:p>
    <w:p w14:paraId="6D4C6FF9" w14:textId="2E4E53AF" w:rsidR="00456515" w:rsidRPr="00726BE0" w:rsidRDefault="004C3C13">
      <w:pPr>
        <w:pStyle w:val="BodyText"/>
        <w:rPr>
          <w:rFonts w:ascii="Times New Roman" w:hAnsi="Times New Roman"/>
        </w:rPr>
      </w:pPr>
      <w:r w:rsidRPr="00726BE0">
        <w:rPr>
          <w:rFonts w:ascii="Times New Roman" w:hAnsi="Times New Roman"/>
        </w:rPr>
        <w:t xml:space="preserve">The QCEW </w:t>
      </w:r>
      <w:r w:rsidR="007D1E52" w:rsidRPr="00726BE0">
        <w:rPr>
          <w:rFonts w:ascii="Times New Roman" w:hAnsi="Times New Roman"/>
        </w:rPr>
        <w:t>p</w:t>
      </w:r>
      <w:r w:rsidR="00456515" w:rsidRPr="00726BE0">
        <w:rPr>
          <w:rFonts w:ascii="Times New Roman" w:hAnsi="Times New Roman"/>
        </w:rPr>
        <w:t xml:space="preserve">rogram, a Federal/State cooperative effort, produces monthly employment and quarterly wage information.  It is </w:t>
      </w:r>
      <w:r w:rsidR="0062565B" w:rsidRPr="00726BE0">
        <w:rPr>
          <w:rFonts w:ascii="Times New Roman" w:hAnsi="Times New Roman"/>
        </w:rPr>
        <w:t xml:space="preserve">based on </w:t>
      </w:r>
      <w:r w:rsidR="00456515" w:rsidRPr="00726BE0">
        <w:rPr>
          <w:rFonts w:ascii="Times New Roman" w:hAnsi="Times New Roman"/>
        </w:rPr>
        <w:t>quarterly reports submit</w:t>
      </w:r>
      <w:r w:rsidR="007D1E52" w:rsidRPr="00726BE0">
        <w:rPr>
          <w:rFonts w:ascii="Times New Roman" w:hAnsi="Times New Roman"/>
        </w:rPr>
        <w:t>ted to State Workforce Agencies (SW</w:t>
      </w:r>
      <w:r w:rsidR="00456515" w:rsidRPr="00726BE0">
        <w:rPr>
          <w:rFonts w:ascii="Times New Roman" w:hAnsi="Times New Roman"/>
        </w:rPr>
        <w:t>As) by employers subject to State Unemployment Insurance (UI) laws.  The collection of these data is authorized by 29 USC 1</w:t>
      </w:r>
      <w:r w:rsidR="00647876">
        <w:rPr>
          <w:rFonts w:ascii="Times New Roman" w:hAnsi="Times New Roman"/>
        </w:rPr>
        <w:t xml:space="preserve"> and</w:t>
      </w:r>
      <w:r w:rsidR="00456515" w:rsidRPr="00726BE0">
        <w:rPr>
          <w:rFonts w:ascii="Times New Roman" w:hAnsi="Times New Roman"/>
        </w:rPr>
        <w:t xml:space="preserve"> 2 and Section 15 of the Wagner-Peyser Act</w:t>
      </w:r>
      <w:r w:rsidR="00C55F5B" w:rsidRPr="00726BE0">
        <w:rPr>
          <w:rFonts w:ascii="Times New Roman" w:hAnsi="Times New Roman"/>
        </w:rPr>
        <w:t>.  The QCEW</w:t>
      </w:r>
      <w:r w:rsidR="00456515" w:rsidRPr="00726BE0">
        <w:rPr>
          <w:rFonts w:ascii="Times New Roman" w:hAnsi="Times New Roman"/>
        </w:rPr>
        <w:t xml:space="preserve"> data, which are compiled for each calendar quarter, provide a comprehensive business name and address file with employment and wage information for employers subject to State UI laws.  Similar data for Federal Government employees covered by the Unemployment Compensation for Federal Employees program (UCFE) also are included.  These data are submitted to the Bureau of Labor Statistics (BLS) by all 50 States, the District of Columbia, Puerto Rico, and the Virgin Islands.  The BLS then summarizes these data to produce totals for all counties, Metropolitan Statistical Areas</w:t>
      </w:r>
      <w:r w:rsidR="009C17EF">
        <w:rPr>
          <w:rFonts w:ascii="Times New Roman" w:hAnsi="Times New Roman"/>
        </w:rPr>
        <w:t xml:space="preserve"> (MSAs)</w:t>
      </w:r>
      <w:r w:rsidR="00456515" w:rsidRPr="00726BE0">
        <w:rPr>
          <w:rFonts w:ascii="Times New Roman" w:hAnsi="Times New Roman"/>
        </w:rPr>
        <w:t>, the Sta</w:t>
      </w:r>
      <w:r w:rsidR="00C55F5B" w:rsidRPr="00726BE0">
        <w:rPr>
          <w:rFonts w:ascii="Times New Roman" w:hAnsi="Times New Roman"/>
        </w:rPr>
        <w:t>tes, and the Nation.  The QCEW</w:t>
      </w:r>
      <w:r w:rsidR="00456515" w:rsidRPr="00726BE0">
        <w:rPr>
          <w:rFonts w:ascii="Times New Roman" w:hAnsi="Times New Roman"/>
        </w:rPr>
        <w:t xml:space="preserve"> program provides a virtual census of nonagricultural employee</w:t>
      </w:r>
      <w:r w:rsidR="000D5AFE" w:rsidRPr="00726BE0">
        <w:rPr>
          <w:rFonts w:ascii="Times New Roman" w:hAnsi="Times New Roman"/>
        </w:rPr>
        <w:t xml:space="preserve">s and their wages, with about </w:t>
      </w:r>
      <w:r w:rsidR="000B2AAE">
        <w:rPr>
          <w:rFonts w:ascii="Times New Roman" w:hAnsi="Times New Roman"/>
        </w:rPr>
        <w:t>44</w:t>
      </w:r>
      <w:r w:rsidR="00456515" w:rsidRPr="00726BE0">
        <w:rPr>
          <w:rFonts w:ascii="Times New Roman" w:hAnsi="Times New Roman"/>
        </w:rPr>
        <w:t xml:space="preserve"> percent of the workers in agriculture covered as well.</w:t>
      </w:r>
    </w:p>
    <w:p w14:paraId="28709D38" w14:textId="77777777" w:rsidR="00456515" w:rsidRPr="00726BE0" w:rsidRDefault="00456515">
      <w:pPr>
        <w:rPr>
          <w:sz w:val="24"/>
          <w:u w:val="single"/>
        </w:rPr>
      </w:pPr>
    </w:p>
    <w:p w14:paraId="034C2744" w14:textId="77777777" w:rsidR="00456515" w:rsidRPr="00726BE0" w:rsidRDefault="00C55F5B">
      <w:pPr>
        <w:rPr>
          <w:sz w:val="24"/>
        </w:rPr>
      </w:pPr>
      <w:r w:rsidRPr="00726BE0">
        <w:rPr>
          <w:sz w:val="24"/>
        </w:rPr>
        <w:t>The QCEW</w:t>
      </w:r>
      <w:r w:rsidR="00456515" w:rsidRPr="00726BE0">
        <w:rPr>
          <w:sz w:val="24"/>
        </w:rPr>
        <w:t xml:space="preserve"> program is a comprehensive and accurate source of data on the number of establishments, monthly employment, and quarterly</w:t>
      </w:r>
      <w:r w:rsidRPr="00726BE0">
        <w:rPr>
          <w:sz w:val="24"/>
        </w:rPr>
        <w:t xml:space="preserve"> wages, by industry, at the six</w:t>
      </w:r>
      <w:r w:rsidR="00456515" w:rsidRPr="00726BE0">
        <w:rPr>
          <w:sz w:val="24"/>
        </w:rPr>
        <w:t xml:space="preserve">-digit </w:t>
      </w:r>
      <w:r w:rsidRPr="00726BE0">
        <w:rPr>
          <w:sz w:val="24"/>
        </w:rPr>
        <w:t>North American Industry Classification System (NAICS)</w:t>
      </w:r>
      <w:r w:rsidR="00456515" w:rsidRPr="00726BE0">
        <w:rPr>
          <w:sz w:val="24"/>
        </w:rPr>
        <w:t xml:space="preserve"> level, and at the national, State, </w:t>
      </w:r>
      <w:r w:rsidR="009C17EF">
        <w:rPr>
          <w:sz w:val="24"/>
        </w:rPr>
        <w:t>MSA</w:t>
      </w:r>
      <w:r w:rsidR="00456515" w:rsidRPr="00726BE0">
        <w:rPr>
          <w:sz w:val="24"/>
        </w:rPr>
        <w:t xml:space="preserve">, and county levels.  The </w:t>
      </w:r>
      <w:r w:rsidRPr="00726BE0">
        <w:rPr>
          <w:sz w:val="24"/>
        </w:rPr>
        <w:t>QCEW</w:t>
      </w:r>
      <w:r w:rsidR="00456515" w:rsidRPr="00726BE0">
        <w:rPr>
          <w:sz w:val="24"/>
        </w:rPr>
        <w:t xml:space="preserve"> series has broad economic significance in measuring labor trends and major industry developments, in time series analyses and industry comparisons, and in special studies such as analyses of establishments, employment, and wages by size of establishment.</w:t>
      </w:r>
    </w:p>
    <w:p w14:paraId="1B8B1ED7" w14:textId="77777777" w:rsidR="00456515" w:rsidRPr="00726BE0" w:rsidRDefault="00456515">
      <w:pPr>
        <w:rPr>
          <w:sz w:val="24"/>
        </w:rPr>
      </w:pPr>
    </w:p>
    <w:p w14:paraId="432AEE5B" w14:textId="1202731A" w:rsidR="00456515" w:rsidRPr="00726BE0" w:rsidRDefault="00456515">
      <w:pPr>
        <w:numPr>
          <w:ilvl w:val="0"/>
          <w:numId w:val="15"/>
        </w:numPr>
        <w:rPr>
          <w:sz w:val="24"/>
          <w:u w:val="single"/>
        </w:rPr>
      </w:pPr>
      <w:r w:rsidRPr="00726BE0">
        <w:rPr>
          <w:sz w:val="24"/>
          <w:u w:val="single"/>
        </w:rPr>
        <w:t xml:space="preserve">Use </w:t>
      </w:r>
      <w:r w:rsidR="003C6C14">
        <w:rPr>
          <w:sz w:val="24"/>
          <w:u w:val="single"/>
        </w:rPr>
        <w:t>of Information</w:t>
      </w:r>
    </w:p>
    <w:p w14:paraId="6106F824" w14:textId="77777777" w:rsidR="00456515" w:rsidRPr="00726BE0" w:rsidRDefault="00456515" w:rsidP="00A61E91">
      <w:pPr>
        <w:rPr>
          <w:sz w:val="24"/>
          <w:szCs w:val="24"/>
        </w:rPr>
      </w:pPr>
    </w:p>
    <w:p w14:paraId="636A6A2C" w14:textId="3AEBED50" w:rsidR="00A61E91" w:rsidRPr="00726BE0" w:rsidRDefault="00A61E91" w:rsidP="00A61E91">
      <w:pPr>
        <w:rPr>
          <w:sz w:val="24"/>
          <w:szCs w:val="24"/>
        </w:rPr>
      </w:pPr>
      <w:r w:rsidRPr="00726BE0">
        <w:rPr>
          <w:sz w:val="24"/>
          <w:szCs w:val="24"/>
        </w:rPr>
        <w:t xml:space="preserve">The QCEW program is unique in the </w:t>
      </w:r>
      <w:r w:rsidR="009C17EF">
        <w:rPr>
          <w:sz w:val="24"/>
          <w:szCs w:val="24"/>
        </w:rPr>
        <w:t>F</w:t>
      </w:r>
      <w:r w:rsidRPr="00726BE0">
        <w:rPr>
          <w:sz w:val="24"/>
          <w:szCs w:val="24"/>
        </w:rPr>
        <w:t>ederal statistical system.  It provides the most current and only universe of monthly employment and quarterly wage information by industry, county, MSA, State</w:t>
      </w:r>
      <w:r w:rsidR="00647876">
        <w:rPr>
          <w:sz w:val="24"/>
          <w:szCs w:val="24"/>
        </w:rPr>
        <w:t>,</w:t>
      </w:r>
      <w:r w:rsidRPr="00726BE0">
        <w:rPr>
          <w:sz w:val="24"/>
          <w:szCs w:val="24"/>
        </w:rPr>
        <w:t xml:space="preserve"> and the nation, covering both private and public sectors.  It serves as the BLS business register and sampling frame and employment benchmark.  It serves the other two major federal economic statistical agencies (</w:t>
      </w:r>
      <w:r w:rsidR="009C17EF">
        <w:rPr>
          <w:sz w:val="24"/>
          <w:szCs w:val="24"/>
        </w:rPr>
        <w:t xml:space="preserve">the </w:t>
      </w:r>
      <w:r w:rsidR="00D4160C">
        <w:rPr>
          <w:sz w:val="24"/>
          <w:szCs w:val="24"/>
        </w:rPr>
        <w:t>Bureau of Economic Analysis (</w:t>
      </w:r>
      <w:r w:rsidRPr="00726BE0">
        <w:rPr>
          <w:sz w:val="24"/>
          <w:szCs w:val="24"/>
        </w:rPr>
        <w:t>BEA</w:t>
      </w:r>
      <w:r w:rsidR="00D4160C">
        <w:rPr>
          <w:sz w:val="24"/>
          <w:szCs w:val="24"/>
        </w:rPr>
        <w:t>)</w:t>
      </w:r>
      <w:r w:rsidRPr="00726BE0">
        <w:rPr>
          <w:sz w:val="24"/>
          <w:szCs w:val="24"/>
        </w:rPr>
        <w:t xml:space="preserve"> and </w:t>
      </w:r>
      <w:r w:rsidR="009C17EF">
        <w:rPr>
          <w:sz w:val="24"/>
          <w:szCs w:val="24"/>
        </w:rPr>
        <w:t xml:space="preserve">the U.S. </w:t>
      </w:r>
      <w:r w:rsidRPr="00726BE0">
        <w:rPr>
          <w:sz w:val="24"/>
          <w:szCs w:val="24"/>
        </w:rPr>
        <w:t>Census</w:t>
      </w:r>
      <w:r w:rsidR="009C17EF">
        <w:rPr>
          <w:sz w:val="24"/>
          <w:szCs w:val="24"/>
        </w:rPr>
        <w:t xml:space="preserve"> Bureau</w:t>
      </w:r>
      <w:r w:rsidRPr="00726BE0">
        <w:rPr>
          <w:sz w:val="24"/>
          <w:szCs w:val="24"/>
        </w:rPr>
        <w:t>) in significant and quantifiable ways</w:t>
      </w:r>
      <w:r w:rsidR="00CE2128" w:rsidRPr="00726BE0">
        <w:rPr>
          <w:sz w:val="24"/>
          <w:szCs w:val="24"/>
        </w:rPr>
        <w:t>.</w:t>
      </w:r>
      <w:r w:rsidRPr="00726BE0">
        <w:rPr>
          <w:sz w:val="24"/>
          <w:szCs w:val="24"/>
        </w:rPr>
        <w:t xml:space="preserve"> </w:t>
      </w:r>
      <w:r w:rsidR="00D006AE">
        <w:rPr>
          <w:sz w:val="24"/>
          <w:szCs w:val="24"/>
        </w:rPr>
        <w:t xml:space="preserve"> </w:t>
      </w:r>
      <w:r w:rsidR="00CE2128" w:rsidRPr="00726BE0">
        <w:rPr>
          <w:sz w:val="24"/>
          <w:szCs w:val="24"/>
        </w:rPr>
        <w:t xml:space="preserve">It </w:t>
      </w:r>
      <w:r w:rsidRPr="00726BE0">
        <w:rPr>
          <w:sz w:val="24"/>
          <w:szCs w:val="24"/>
        </w:rPr>
        <w:t xml:space="preserve">directly supports other agencies including </w:t>
      </w:r>
      <w:r w:rsidR="009C17EF">
        <w:rPr>
          <w:sz w:val="24"/>
          <w:szCs w:val="24"/>
        </w:rPr>
        <w:t xml:space="preserve">the Department of Labor’s </w:t>
      </w:r>
      <w:r w:rsidRPr="00726BE0">
        <w:rPr>
          <w:sz w:val="24"/>
          <w:szCs w:val="24"/>
        </w:rPr>
        <w:t>E</w:t>
      </w:r>
      <w:r w:rsidR="009C17EF">
        <w:rPr>
          <w:sz w:val="24"/>
          <w:szCs w:val="24"/>
        </w:rPr>
        <w:t xml:space="preserve">mployment </w:t>
      </w:r>
      <w:r w:rsidRPr="00726BE0">
        <w:rPr>
          <w:sz w:val="24"/>
          <w:szCs w:val="24"/>
        </w:rPr>
        <w:t>T</w:t>
      </w:r>
      <w:r w:rsidR="009C17EF">
        <w:rPr>
          <w:sz w:val="24"/>
          <w:szCs w:val="24"/>
        </w:rPr>
        <w:t xml:space="preserve">raining </w:t>
      </w:r>
      <w:r w:rsidRPr="00726BE0">
        <w:rPr>
          <w:sz w:val="24"/>
          <w:szCs w:val="24"/>
        </w:rPr>
        <w:t>A</w:t>
      </w:r>
      <w:r w:rsidR="009C17EF">
        <w:rPr>
          <w:sz w:val="24"/>
          <w:szCs w:val="24"/>
        </w:rPr>
        <w:t>dministration (ETA)</w:t>
      </w:r>
      <w:r w:rsidRPr="00726BE0">
        <w:rPr>
          <w:sz w:val="24"/>
          <w:szCs w:val="24"/>
        </w:rPr>
        <w:t xml:space="preserve"> and the Social Security Adminis</w:t>
      </w:r>
      <w:r w:rsidR="00BB118D">
        <w:rPr>
          <w:sz w:val="24"/>
          <w:szCs w:val="24"/>
        </w:rPr>
        <w:t xml:space="preserve">tration.  </w:t>
      </w:r>
      <w:r w:rsidR="00053D51" w:rsidRPr="000B2AAE">
        <w:rPr>
          <w:sz w:val="24"/>
          <w:szCs w:val="24"/>
        </w:rPr>
        <w:t>The QCEW survey is estimated to cover approximately</w:t>
      </w:r>
      <w:r w:rsidR="00BB118D" w:rsidRPr="000B2AAE">
        <w:rPr>
          <w:sz w:val="24"/>
          <w:szCs w:val="24"/>
        </w:rPr>
        <w:t xml:space="preserve"> 9.</w:t>
      </w:r>
      <w:r w:rsidR="000B2AAE" w:rsidRPr="000B2AAE">
        <w:rPr>
          <w:sz w:val="24"/>
          <w:szCs w:val="24"/>
        </w:rPr>
        <w:t>52</w:t>
      </w:r>
      <w:r w:rsidRPr="000B2AAE">
        <w:rPr>
          <w:sz w:val="24"/>
          <w:szCs w:val="24"/>
        </w:rPr>
        <w:t xml:space="preserve"> million establishments</w:t>
      </w:r>
      <w:r w:rsidR="00053D51" w:rsidRPr="000B2AAE">
        <w:rPr>
          <w:sz w:val="24"/>
          <w:szCs w:val="24"/>
        </w:rPr>
        <w:t xml:space="preserve"> in 2015.</w:t>
      </w:r>
      <w:r w:rsidRPr="000B2AAE">
        <w:rPr>
          <w:sz w:val="24"/>
          <w:szCs w:val="24"/>
        </w:rPr>
        <w:t xml:space="preserve">  T</w:t>
      </w:r>
      <w:r w:rsidRPr="00726BE0">
        <w:rPr>
          <w:sz w:val="24"/>
          <w:szCs w:val="24"/>
        </w:rPr>
        <w:t>he series have broad economic significance in evaluating labor trends and major industry developments in time-series analyses and industry comparisons, and in special studies such as analyses of wages by size of establishment.  It also is used to provide new data products, such as the Business Employment Dynamics</w:t>
      </w:r>
      <w:r w:rsidR="00D4160C">
        <w:rPr>
          <w:sz w:val="24"/>
          <w:szCs w:val="24"/>
        </w:rPr>
        <w:t xml:space="preserve"> (BED)</w:t>
      </w:r>
      <w:r w:rsidRPr="00726BE0">
        <w:rPr>
          <w:sz w:val="24"/>
          <w:szCs w:val="24"/>
        </w:rPr>
        <w:t>, and other products are under research work including foreign direct investment and the role of multi-national corporations.</w:t>
      </w:r>
    </w:p>
    <w:p w14:paraId="047805CF" w14:textId="77777777" w:rsidR="00A61E91" w:rsidRPr="00726BE0" w:rsidRDefault="00A61E91" w:rsidP="00A61E91">
      <w:pPr>
        <w:rPr>
          <w:sz w:val="24"/>
          <w:szCs w:val="24"/>
        </w:rPr>
      </w:pPr>
    </w:p>
    <w:p w14:paraId="0B83984A" w14:textId="0DED3014" w:rsidR="00A61E91" w:rsidRDefault="00A61E91" w:rsidP="00A61E91">
      <w:pPr>
        <w:rPr>
          <w:sz w:val="24"/>
          <w:szCs w:val="24"/>
        </w:rPr>
      </w:pPr>
      <w:r w:rsidRPr="00726BE0">
        <w:rPr>
          <w:sz w:val="24"/>
          <w:szCs w:val="24"/>
        </w:rPr>
        <w:lastRenderedPageBreak/>
        <w:t xml:space="preserve">Within </w:t>
      </w:r>
      <w:r w:rsidR="00D4160C">
        <w:rPr>
          <w:sz w:val="24"/>
          <w:szCs w:val="24"/>
        </w:rPr>
        <w:t xml:space="preserve">the </w:t>
      </w:r>
      <w:r w:rsidRPr="00726BE0">
        <w:rPr>
          <w:sz w:val="24"/>
          <w:szCs w:val="24"/>
        </w:rPr>
        <w:t xml:space="preserve">BLS, the QCEW serves five major purposes.  First, it is the BLS business register and business sampling frame for </w:t>
      </w:r>
      <w:r w:rsidR="00D4160C">
        <w:rPr>
          <w:sz w:val="24"/>
          <w:szCs w:val="24"/>
        </w:rPr>
        <w:t xml:space="preserve">the </w:t>
      </w:r>
      <w:r w:rsidR="00D4160C" w:rsidRPr="00002518">
        <w:rPr>
          <w:sz w:val="24"/>
        </w:rPr>
        <w:t>Current Employment Statistics</w:t>
      </w:r>
      <w:r w:rsidR="00D4160C">
        <w:rPr>
          <w:sz w:val="24"/>
          <w:szCs w:val="24"/>
        </w:rPr>
        <w:t xml:space="preserve"> (</w:t>
      </w:r>
      <w:r w:rsidRPr="00726BE0">
        <w:rPr>
          <w:sz w:val="24"/>
          <w:szCs w:val="24"/>
        </w:rPr>
        <w:t>CES</w:t>
      </w:r>
      <w:r w:rsidR="00D4160C">
        <w:rPr>
          <w:sz w:val="24"/>
          <w:szCs w:val="24"/>
        </w:rPr>
        <w:t>)</w:t>
      </w:r>
      <w:r w:rsidRPr="00726BE0">
        <w:rPr>
          <w:sz w:val="24"/>
          <w:szCs w:val="24"/>
        </w:rPr>
        <w:t>,</w:t>
      </w:r>
      <w:r w:rsidR="00D4160C">
        <w:rPr>
          <w:sz w:val="24"/>
          <w:szCs w:val="24"/>
        </w:rPr>
        <w:t xml:space="preserve"> the </w:t>
      </w:r>
      <w:r w:rsidR="00D4160C" w:rsidRPr="00002518">
        <w:rPr>
          <w:sz w:val="24"/>
        </w:rPr>
        <w:t>Occupational Employment Statistics</w:t>
      </w:r>
      <w:r w:rsidRPr="00726BE0">
        <w:rPr>
          <w:sz w:val="24"/>
          <w:szCs w:val="24"/>
        </w:rPr>
        <w:t xml:space="preserve"> </w:t>
      </w:r>
      <w:r w:rsidR="00D4160C">
        <w:rPr>
          <w:sz w:val="24"/>
          <w:szCs w:val="24"/>
        </w:rPr>
        <w:t>(</w:t>
      </w:r>
      <w:r w:rsidRPr="00726BE0">
        <w:rPr>
          <w:sz w:val="24"/>
          <w:szCs w:val="24"/>
        </w:rPr>
        <w:t>OES</w:t>
      </w:r>
      <w:r w:rsidR="00D4160C">
        <w:rPr>
          <w:sz w:val="24"/>
          <w:szCs w:val="24"/>
        </w:rPr>
        <w:t>)</w:t>
      </w:r>
      <w:r w:rsidRPr="00726BE0">
        <w:rPr>
          <w:sz w:val="24"/>
          <w:szCs w:val="24"/>
        </w:rPr>
        <w:t xml:space="preserve">, </w:t>
      </w:r>
      <w:r w:rsidR="00D4160C">
        <w:rPr>
          <w:sz w:val="24"/>
          <w:szCs w:val="24"/>
        </w:rPr>
        <w:t>the Occupational Safety and Health Statistics/Survey of Occupational Injuries and Illnesses (</w:t>
      </w:r>
      <w:r w:rsidRPr="00726BE0">
        <w:rPr>
          <w:sz w:val="24"/>
          <w:szCs w:val="24"/>
        </w:rPr>
        <w:t>OSHS/SOII</w:t>
      </w:r>
      <w:r w:rsidR="00D4160C">
        <w:rPr>
          <w:sz w:val="24"/>
          <w:szCs w:val="24"/>
        </w:rPr>
        <w:t>)</w:t>
      </w:r>
      <w:r w:rsidRPr="00726BE0">
        <w:rPr>
          <w:sz w:val="24"/>
          <w:szCs w:val="24"/>
        </w:rPr>
        <w:t>,</w:t>
      </w:r>
      <w:r w:rsidR="00D4160C">
        <w:rPr>
          <w:sz w:val="24"/>
          <w:szCs w:val="24"/>
        </w:rPr>
        <w:t xml:space="preserve"> the </w:t>
      </w:r>
      <w:r w:rsidR="00D4160C" w:rsidRPr="00592ED9">
        <w:rPr>
          <w:sz w:val="24"/>
        </w:rPr>
        <w:t>National Compensation Survey</w:t>
      </w:r>
      <w:r w:rsidRPr="00726BE0">
        <w:rPr>
          <w:sz w:val="24"/>
          <w:szCs w:val="24"/>
        </w:rPr>
        <w:t xml:space="preserve"> </w:t>
      </w:r>
      <w:r w:rsidR="00D4160C">
        <w:rPr>
          <w:sz w:val="24"/>
          <w:szCs w:val="24"/>
        </w:rPr>
        <w:t>(</w:t>
      </w:r>
      <w:r w:rsidRPr="00726BE0">
        <w:rPr>
          <w:sz w:val="24"/>
          <w:szCs w:val="24"/>
        </w:rPr>
        <w:t>NCS</w:t>
      </w:r>
      <w:r w:rsidR="00D4160C">
        <w:rPr>
          <w:sz w:val="24"/>
          <w:szCs w:val="24"/>
        </w:rPr>
        <w:t>)</w:t>
      </w:r>
      <w:r w:rsidRPr="00726BE0">
        <w:rPr>
          <w:sz w:val="24"/>
          <w:szCs w:val="24"/>
        </w:rPr>
        <w:t xml:space="preserve">, </w:t>
      </w:r>
      <w:r w:rsidR="00D4160C">
        <w:rPr>
          <w:sz w:val="24"/>
          <w:szCs w:val="24"/>
        </w:rPr>
        <w:t xml:space="preserve">the </w:t>
      </w:r>
      <w:r w:rsidR="00D4160C" w:rsidRPr="00592ED9">
        <w:rPr>
          <w:sz w:val="24"/>
        </w:rPr>
        <w:t>Job Openings and Labor Turnover Survey</w:t>
      </w:r>
      <w:r w:rsidR="00D4160C">
        <w:rPr>
          <w:sz w:val="24"/>
          <w:szCs w:val="24"/>
        </w:rPr>
        <w:t xml:space="preserve"> (</w:t>
      </w:r>
      <w:r w:rsidRPr="00726BE0">
        <w:rPr>
          <w:sz w:val="24"/>
          <w:szCs w:val="24"/>
        </w:rPr>
        <w:t>JOLTS</w:t>
      </w:r>
      <w:r w:rsidR="00D4160C">
        <w:rPr>
          <w:sz w:val="24"/>
          <w:szCs w:val="24"/>
        </w:rPr>
        <w:t>)</w:t>
      </w:r>
      <w:r w:rsidR="00647876">
        <w:rPr>
          <w:sz w:val="24"/>
          <w:szCs w:val="24"/>
        </w:rPr>
        <w:t>,</w:t>
      </w:r>
      <w:r w:rsidRPr="00726BE0">
        <w:rPr>
          <w:sz w:val="24"/>
          <w:szCs w:val="24"/>
        </w:rPr>
        <w:t xml:space="preserve"> and portions of the</w:t>
      </w:r>
      <w:r w:rsidR="00D4160C">
        <w:rPr>
          <w:sz w:val="24"/>
          <w:szCs w:val="24"/>
        </w:rPr>
        <w:t xml:space="preserve"> Producer Price Index (</w:t>
      </w:r>
      <w:r w:rsidRPr="00726BE0">
        <w:rPr>
          <w:sz w:val="24"/>
          <w:szCs w:val="24"/>
        </w:rPr>
        <w:t>PPI</w:t>
      </w:r>
      <w:r w:rsidR="00D4160C">
        <w:rPr>
          <w:sz w:val="24"/>
          <w:szCs w:val="24"/>
        </w:rPr>
        <w:t>)</w:t>
      </w:r>
      <w:r w:rsidRPr="00726BE0">
        <w:rPr>
          <w:sz w:val="24"/>
          <w:szCs w:val="24"/>
        </w:rPr>
        <w:t>.  Second, the QCEW data are used as the basic employment benchmark information by industry, and geographical area in the CES, OES</w:t>
      </w:r>
      <w:r w:rsidR="00647876">
        <w:rPr>
          <w:sz w:val="24"/>
          <w:szCs w:val="24"/>
        </w:rPr>
        <w:t>,</w:t>
      </w:r>
      <w:r w:rsidRPr="00726BE0">
        <w:rPr>
          <w:sz w:val="24"/>
          <w:szCs w:val="24"/>
        </w:rPr>
        <w:t xml:space="preserve"> and OSHS programs.  </w:t>
      </w:r>
      <w:r w:rsidR="00CE2128" w:rsidRPr="00726BE0">
        <w:rPr>
          <w:sz w:val="24"/>
          <w:szCs w:val="24"/>
        </w:rPr>
        <w:t>Third, it is a major source of published data, providing both quarterly releases on cross-sectional data and quarterly BED data from the longitudinally linked microdata stretching from 1990 to the present.  BED data measure quarterly employer dynamics for establishment openings, closings, expansions, and contractions for the U</w:t>
      </w:r>
      <w:r w:rsidR="00D4160C">
        <w:rPr>
          <w:sz w:val="24"/>
          <w:szCs w:val="24"/>
        </w:rPr>
        <w:t>.</w:t>
      </w:r>
      <w:r w:rsidR="00CE2128" w:rsidRPr="00726BE0">
        <w:rPr>
          <w:sz w:val="24"/>
          <w:szCs w:val="24"/>
        </w:rPr>
        <w:t>S</w:t>
      </w:r>
      <w:r w:rsidR="00D4160C">
        <w:rPr>
          <w:sz w:val="24"/>
          <w:szCs w:val="24"/>
        </w:rPr>
        <w:t>.</w:t>
      </w:r>
      <w:r w:rsidR="00CE2128" w:rsidRPr="00726BE0">
        <w:rPr>
          <w:sz w:val="24"/>
          <w:szCs w:val="24"/>
        </w:rPr>
        <w:t xml:space="preserve"> by major industry, by size of firm, for each state.  In addition, data are also available for industries at the 3-digit NAICS level, for annual data, by size of employment change</w:t>
      </w:r>
      <w:r w:rsidR="00D4160C">
        <w:rPr>
          <w:sz w:val="24"/>
          <w:szCs w:val="24"/>
        </w:rPr>
        <w:t>,</w:t>
      </w:r>
      <w:r w:rsidR="00CE2128" w:rsidRPr="00726BE0">
        <w:rPr>
          <w:sz w:val="24"/>
          <w:szCs w:val="24"/>
        </w:rPr>
        <w:t xml:space="preserve"> and for business births and deaths.</w:t>
      </w:r>
      <w:r w:rsidR="00D4160C">
        <w:rPr>
          <w:sz w:val="24"/>
          <w:szCs w:val="24"/>
        </w:rPr>
        <w:t xml:space="preserve"> </w:t>
      </w:r>
      <w:r w:rsidR="00CE2128" w:rsidRPr="00726BE0">
        <w:rPr>
          <w:sz w:val="24"/>
          <w:szCs w:val="24"/>
        </w:rPr>
        <w:t xml:space="preserve"> New data on business age and survival are also available for the states and nation.  Fourth, the QCEW is a highly prized research database attracting projects ranging from minimum wage studies to data on non-profits, measuring the “ocean economy” to studying offshoring.  Fifth, the business establishment locations are geocoded, </w:t>
      </w:r>
      <w:r w:rsidR="00D4160C">
        <w:rPr>
          <w:sz w:val="24"/>
          <w:szCs w:val="24"/>
        </w:rPr>
        <w:t>which provides</w:t>
      </w:r>
      <w:r w:rsidR="00CE2128" w:rsidRPr="00726BE0">
        <w:rPr>
          <w:sz w:val="24"/>
          <w:szCs w:val="24"/>
        </w:rPr>
        <w:t xml:space="preserve"> precise latitude and longitude coordinates allowing special mapping capabilities as well as research in the </w:t>
      </w:r>
      <w:r w:rsidR="00D4160C">
        <w:rPr>
          <w:sz w:val="24"/>
          <w:szCs w:val="24"/>
        </w:rPr>
        <w:t>Consumer Price Index (</w:t>
      </w:r>
      <w:r w:rsidR="00CE2128" w:rsidRPr="00726BE0">
        <w:rPr>
          <w:sz w:val="24"/>
          <w:szCs w:val="24"/>
        </w:rPr>
        <w:t>CPI</w:t>
      </w:r>
      <w:r w:rsidR="00D4160C">
        <w:rPr>
          <w:sz w:val="24"/>
          <w:szCs w:val="24"/>
        </w:rPr>
        <w:t>)</w:t>
      </w:r>
      <w:r w:rsidR="00CE2128" w:rsidRPr="00726BE0">
        <w:rPr>
          <w:sz w:val="24"/>
          <w:szCs w:val="24"/>
        </w:rPr>
        <w:t xml:space="preserve"> on location substitution.  Thus, the investment in its data accuracy and timeliness is critical to meeting the demands of a wide range of internal uses and users. </w:t>
      </w:r>
    </w:p>
    <w:p w14:paraId="52760A4D" w14:textId="77777777" w:rsidR="00726BE0" w:rsidRPr="00726BE0" w:rsidRDefault="00726BE0" w:rsidP="00A61E91">
      <w:pPr>
        <w:rPr>
          <w:sz w:val="24"/>
          <w:szCs w:val="24"/>
        </w:rPr>
      </w:pPr>
    </w:p>
    <w:p w14:paraId="15760763" w14:textId="47ACF3B0" w:rsidR="00A61E91" w:rsidRPr="00726BE0" w:rsidRDefault="00A61E91" w:rsidP="00A61E91">
      <w:pPr>
        <w:rPr>
          <w:sz w:val="24"/>
          <w:szCs w:val="24"/>
        </w:rPr>
      </w:pPr>
      <w:r w:rsidRPr="00726BE0">
        <w:rPr>
          <w:sz w:val="24"/>
          <w:szCs w:val="24"/>
        </w:rPr>
        <w:t xml:space="preserve">Within the Department of Labor, the QCEW supports the ETA in two major ways.  First, the QCEW provides data necessary to both the ETA and the State </w:t>
      </w:r>
      <w:r w:rsidR="00D4160C">
        <w:rPr>
          <w:sz w:val="24"/>
          <w:szCs w:val="24"/>
        </w:rPr>
        <w:t xml:space="preserve">UI </w:t>
      </w:r>
      <w:r w:rsidRPr="00726BE0">
        <w:rPr>
          <w:sz w:val="24"/>
          <w:szCs w:val="24"/>
        </w:rPr>
        <w:t xml:space="preserve">agencies in administering the employment security program.  The data accurately reflect the extent of coverage of the State unemployment laws and are used to measure UI revenues; national, State, and local area employment; and total and taxable wage trends.  The information is used as an input for actuarial studies, determination of experience ratings, maximum benefit levels, and areas needing Federal assistance.  It also assists in determining the solvency of </w:t>
      </w:r>
      <w:r w:rsidR="00D4160C">
        <w:rPr>
          <w:sz w:val="24"/>
          <w:szCs w:val="24"/>
        </w:rPr>
        <w:t>UI</w:t>
      </w:r>
      <w:r w:rsidRPr="00726BE0">
        <w:rPr>
          <w:sz w:val="24"/>
          <w:szCs w:val="24"/>
        </w:rPr>
        <w:t xml:space="preserve"> funds.  Secondly, the QCEW is the sampling frame for the ETA National Agricultural Worker Survey (NAWS). </w:t>
      </w:r>
    </w:p>
    <w:p w14:paraId="6C062B84" w14:textId="77777777" w:rsidR="00A61E91" w:rsidRPr="00726BE0" w:rsidRDefault="00A61E91" w:rsidP="00A61E91">
      <w:pPr>
        <w:rPr>
          <w:sz w:val="24"/>
          <w:szCs w:val="24"/>
        </w:rPr>
      </w:pPr>
    </w:p>
    <w:p w14:paraId="43C05CE4" w14:textId="0FCCD00D" w:rsidR="00CE2128" w:rsidRPr="00726BE0" w:rsidRDefault="00CE2128" w:rsidP="00CE2128">
      <w:pPr>
        <w:rPr>
          <w:sz w:val="24"/>
          <w:szCs w:val="24"/>
        </w:rPr>
      </w:pPr>
      <w:r w:rsidRPr="00726BE0">
        <w:rPr>
          <w:sz w:val="24"/>
          <w:szCs w:val="24"/>
        </w:rPr>
        <w:t xml:space="preserve">Within the US statistical system, </w:t>
      </w:r>
      <w:r w:rsidR="00D4160C">
        <w:rPr>
          <w:sz w:val="24"/>
          <w:szCs w:val="24"/>
        </w:rPr>
        <w:t xml:space="preserve">the </w:t>
      </w:r>
      <w:r w:rsidRPr="00726BE0">
        <w:rPr>
          <w:sz w:val="24"/>
          <w:szCs w:val="24"/>
        </w:rPr>
        <w:t xml:space="preserve">BEA and </w:t>
      </w:r>
      <w:r w:rsidR="00D4160C">
        <w:rPr>
          <w:sz w:val="24"/>
          <w:szCs w:val="24"/>
        </w:rPr>
        <w:t xml:space="preserve">the </w:t>
      </w:r>
      <w:r w:rsidRPr="00726BE0">
        <w:rPr>
          <w:sz w:val="24"/>
          <w:szCs w:val="24"/>
        </w:rPr>
        <w:t xml:space="preserve">Census </w:t>
      </w:r>
      <w:r w:rsidR="00F00D84">
        <w:rPr>
          <w:sz w:val="24"/>
          <w:szCs w:val="24"/>
        </w:rPr>
        <w:t xml:space="preserve">Bureau </w:t>
      </w:r>
      <w:r w:rsidRPr="00726BE0">
        <w:rPr>
          <w:sz w:val="24"/>
          <w:szCs w:val="24"/>
        </w:rPr>
        <w:t>are major users.  </w:t>
      </w:r>
      <w:r w:rsidR="00D4160C">
        <w:rPr>
          <w:sz w:val="24"/>
          <w:szCs w:val="24"/>
        </w:rPr>
        <w:t>The BEA</w:t>
      </w:r>
      <w:r w:rsidRPr="00726BE0">
        <w:rPr>
          <w:sz w:val="24"/>
          <w:szCs w:val="24"/>
        </w:rPr>
        <w:t xml:space="preserve"> uses QCEW wage data as a base for estimating a large part of the wage and salary component of national income and gross domestic product.  A subdivision of these accounts, personal income, is instrumental in determining Federal allocation of program grants to State and local governments.  </w:t>
      </w:r>
      <w:r w:rsidRPr="00726BE0">
        <w:rPr>
          <w:sz w:val="24"/>
          <w:szCs w:val="24"/>
        </w:rPr>
        <w:br/>
      </w:r>
    </w:p>
    <w:p w14:paraId="45B86D12" w14:textId="21594D8E" w:rsidR="00A61E91" w:rsidRPr="00726BE0" w:rsidRDefault="00CE2128" w:rsidP="00CE2128">
      <w:pPr>
        <w:rPr>
          <w:sz w:val="24"/>
          <w:szCs w:val="24"/>
        </w:rPr>
      </w:pPr>
      <w:r w:rsidRPr="00AC0131">
        <w:rPr>
          <w:sz w:val="24"/>
          <w:szCs w:val="24"/>
        </w:rPr>
        <w:t xml:space="preserve">The Census Bureau relies on </w:t>
      </w:r>
      <w:r w:rsidR="00D4160C" w:rsidRPr="00AC0131">
        <w:rPr>
          <w:sz w:val="24"/>
          <w:szCs w:val="24"/>
        </w:rPr>
        <w:t xml:space="preserve">the </w:t>
      </w:r>
      <w:r w:rsidRPr="00AC0131">
        <w:rPr>
          <w:sz w:val="24"/>
          <w:szCs w:val="24"/>
        </w:rPr>
        <w:t xml:space="preserve">QCEW quarterly files of business industry codes, addresses, and other useful information where existing codes are incomplete or missing. The Census </w:t>
      </w:r>
      <w:r w:rsidR="00F00D84" w:rsidRPr="00AC0131">
        <w:rPr>
          <w:sz w:val="24"/>
          <w:szCs w:val="24"/>
        </w:rPr>
        <w:t xml:space="preserve">Bureau </w:t>
      </w:r>
      <w:r w:rsidRPr="00AC0131">
        <w:rPr>
          <w:sz w:val="24"/>
          <w:szCs w:val="24"/>
        </w:rPr>
        <w:t xml:space="preserve">uses these industry data in their Business Register that serves as a source of sampling frames for frequent business surveys (such as the Annual Survey of Manufacturers) and as a basis for statistical tabulations. </w:t>
      </w:r>
      <w:r w:rsidR="00F00D84" w:rsidRPr="00AC0131">
        <w:rPr>
          <w:sz w:val="24"/>
          <w:szCs w:val="24"/>
        </w:rPr>
        <w:t xml:space="preserve"> </w:t>
      </w:r>
      <w:r w:rsidR="00AC0131" w:rsidRPr="00AC0131">
        <w:rPr>
          <w:sz w:val="24"/>
          <w:szCs w:val="24"/>
        </w:rPr>
        <w:t>In FY 2016, the BLS provided 4.4</w:t>
      </w:r>
      <w:r w:rsidRPr="00AC0131">
        <w:rPr>
          <w:sz w:val="24"/>
          <w:szCs w:val="24"/>
        </w:rPr>
        <w:t xml:space="preserve"> million industry codes, addresses, geocodes</w:t>
      </w:r>
      <w:r w:rsidR="00013413">
        <w:rPr>
          <w:sz w:val="24"/>
          <w:szCs w:val="24"/>
        </w:rPr>
        <w:t>,</w:t>
      </w:r>
      <w:r w:rsidRPr="00AC0131">
        <w:rPr>
          <w:sz w:val="24"/>
          <w:szCs w:val="24"/>
        </w:rPr>
        <w:t xml:space="preserve"> and employment data to the Census Bureau, mostly for new and small businesses, thus improving the accuracy and consistency of Census </w:t>
      </w:r>
      <w:r w:rsidR="00F00D84" w:rsidRPr="00AC0131">
        <w:rPr>
          <w:sz w:val="24"/>
          <w:szCs w:val="24"/>
        </w:rPr>
        <w:t xml:space="preserve">Bureau </w:t>
      </w:r>
      <w:r w:rsidRPr="00AC0131">
        <w:rPr>
          <w:sz w:val="24"/>
          <w:szCs w:val="24"/>
        </w:rPr>
        <w:t xml:space="preserve">products and County Business Patterns. </w:t>
      </w:r>
      <w:r w:rsidR="00F00D84" w:rsidRPr="00AC0131">
        <w:rPr>
          <w:sz w:val="24"/>
          <w:szCs w:val="24"/>
        </w:rPr>
        <w:t xml:space="preserve"> </w:t>
      </w:r>
      <w:r w:rsidRPr="00AC0131">
        <w:rPr>
          <w:sz w:val="24"/>
          <w:szCs w:val="24"/>
        </w:rPr>
        <w:t>This work was expanded to provide more address information to improve the accuracy of mailings for the Economic Census. </w:t>
      </w:r>
      <w:r w:rsidR="00F00D84" w:rsidRPr="00AC0131">
        <w:rPr>
          <w:sz w:val="24"/>
          <w:szCs w:val="24"/>
        </w:rPr>
        <w:t xml:space="preserve"> </w:t>
      </w:r>
      <w:r w:rsidRPr="00AC0131">
        <w:rPr>
          <w:sz w:val="24"/>
          <w:szCs w:val="24"/>
        </w:rPr>
        <w:t xml:space="preserve">The most important benefits of this quarterly data sharing project are relieving American businesses of unnecessary response burden; improving industry </w:t>
      </w:r>
      <w:r w:rsidRPr="00AC0131">
        <w:rPr>
          <w:sz w:val="24"/>
          <w:szCs w:val="24"/>
        </w:rPr>
        <w:lastRenderedPageBreak/>
        <w:t xml:space="preserve">coding for the Census Bureau; improving usability and promoting consistency between </w:t>
      </w:r>
      <w:r w:rsidR="00F00D84" w:rsidRPr="00AC0131">
        <w:rPr>
          <w:sz w:val="24"/>
          <w:szCs w:val="24"/>
        </w:rPr>
        <w:t>F</w:t>
      </w:r>
      <w:r w:rsidRPr="00AC0131">
        <w:rPr>
          <w:sz w:val="24"/>
          <w:szCs w:val="24"/>
        </w:rPr>
        <w:t>ederal statistical products; and avoiding redundancy between agency statistical programs.</w:t>
      </w:r>
      <w:r w:rsidR="00013413">
        <w:rPr>
          <w:sz w:val="24"/>
          <w:szCs w:val="24"/>
        </w:rPr>
        <w:t xml:space="preserve"> </w:t>
      </w:r>
      <w:r w:rsidRPr="00AC0131">
        <w:rPr>
          <w:sz w:val="24"/>
          <w:szCs w:val="24"/>
        </w:rPr>
        <w:t xml:space="preserve"> Further, the Census Bureau's Local Economic Dynamics program relies on the QCEW as its major input basing its detailed industry, geography, addresses</w:t>
      </w:r>
      <w:r w:rsidR="00013413">
        <w:rPr>
          <w:sz w:val="24"/>
          <w:szCs w:val="24"/>
        </w:rPr>
        <w:t>,</w:t>
      </w:r>
      <w:r w:rsidRPr="00AC0131">
        <w:rPr>
          <w:sz w:val="24"/>
          <w:szCs w:val="24"/>
        </w:rPr>
        <w:t xml:space="preserve"> and geocodes from the QCEW.</w:t>
      </w:r>
    </w:p>
    <w:p w14:paraId="4F3D2800" w14:textId="77777777" w:rsidR="00A61E91" w:rsidRPr="00C752BA" w:rsidRDefault="00A61E91" w:rsidP="00A61E91">
      <w:pPr>
        <w:rPr>
          <w:sz w:val="24"/>
          <w:szCs w:val="24"/>
        </w:rPr>
      </w:pPr>
    </w:p>
    <w:p w14:paraId="78346761" w14:textId="77777777" w:rsidR="00A61E91" w:rsidRPr="00C752BA" w:rsidRDefault="00A61E91" w:rsidP="00A61E91">
      <w:pPr>
        <w:rPr>
          <w:sz w:val="24"/>
          <w:szCs w:val="24"/>
        </w:rPr>
      </w:pPr>
      <w:r w:rsidRPr="00C752BA">
        <w:rPr>
          <w:sz w:val="24"/>
          <w:szCs w:val="24"/>
        </w:rPr>
        <w:t>The Department of Health and Human Services</w:t>
      </w:r>
      <w:r w:rsidR="00C752BA" w:rsidRPr="00C752BA">
        <w:rPr>
          <w:sz w:val="24"/>
          <w:szCs w:val="24"/>
        </w:rPr>
        <w:t xml:space="preserve"> (HHS)</w:t>
      </w:r>
      <w:r w:rsidRPr="00C752BA">
        <w:rPr>
          <w:sz w:val="24"/>
          <w:szCs w:val="24"/>
        </w:rPr>
        <w:t xml:space="preserve"> uses the QCEW wage data as part of the formula for determining allotments to States for the Child Health Insurance program.</w:t>
      </w:r>
      <w:r w:rsidR="00C752BA" w:rsidRPr="00C752BA">
        <w:rPr>
          <w:sz w:val="24"/>
          <w:szCs w:val="24"/>
        </w:rPr>
        <w:t xml:space="preserve">  HHS similarly uses QCEW wages as part of the formula for determining allotments to States</w:t>
      </w:r>
      <w:r w:rsidR="00C752BA">
        <w:rPr>
          <w:sz w:val="24"/>
          <w:szCs w:val="24"/>
        </w:rPr>
        <w:t xml:space="preserve"> for</w:t>
      </w:r>
      <w:r w:rsidR="00C752BA" w:rsidRPr="00C752BA">
        <w:rPr>
          <w:sz w:val="24"/>
          <w:szCs w:val="24"/>
        </w:rPr>
        <w:t xml:space="preserve"> temporary high-risk pools under the Affordable Care Act.  </w:t>
      </w:r>
      <w:r w:rsidRPr="00C752BA">
        <w:rPr>
          <w:sz w:val="24"/>
          <w:szCs w:val="24"/>
        </w:rPr>
        <w:t xml:space="preserve">  </w:t>
      </w:r>
    </w:p>
    <w:p w14:paraId="0D6EFD36" w14:textId="77777777" w:rsidR="00A61E91" w:rsidRPr="00726BE0" w:rsidRDefault="00A61E91" w:rsidP="00A61E91">
      <w:pPr>
        <w:rPr>
          <w:sz w:val="24"/>
          <w:szCs w:val="24"/>
        </w:rPr>
      </w:pPr>
    </w:p>
    <w:p w14:paraId="75F4B597" w14:textId="77777777" w:rsidR="003D0F98" w:rsidRPr="00726BE0" w:rsidRDefault="003D0F98" w:rsidP="003D0F98">
      <w:pPr>
        <w:rPr>
          <w:sz w:val="24"/>
          <w:szCs w:val="24"/>
        </w:rPr>
      </w:pPr>
      <w:r w:rsidRPr="00726BE0">
        <w:rPr>
          <w:sz w:val="24"/>
          <w:szCs w:val="24"/>
        </w:rPr>
        <w:t>The Social Security Administration (SSA) uses QCEW data as a quality check against data provided by the Internal Revenue Service (IRS).  This allows SSA to improve its estimates of Old Age and Survivors and Disability Insurance (OASDI) and Hospital Insurance (HI) covered and taxable wages and employment for the most recent historical periods.  This, in turn, allows the Treasury to make more accurate transfers from the general fund to the OASDI and HI trust funds.  For the annual Trustees Reports, this provides legislators and the general public with more accurate estimates of the effects of present and proposed legislation on the future status of the OASDI and HI trust funds.</w:t>
      </w:r>
    </w:p>
    <w:p w14:paraId="47E74BCE" w14:textId="77777777" w:rsidR="003D0F98" w:rsidRPr="00726BE0" w:rsidRDefault="003D0F98" w:rsidP="003D0F98">
      <w:pPr>
        <w:rPr>
          <w:sz w:val="24"/>
          <w:szCs w:val="24"/>
        </w:rPr>
      </w:pPr>
    </w:p>
    <w:p w14:paraId="0F53F1AF" w14:textId="77777777" w:rsidR="00CE2128" w:rsidRDefault="003D0F98" w:rsidP="00A61E91">
      <w:pPr>
        <w:rPr>
          <w:sz w:val="24"/>
          <w:szCs w:val="24"/>
        </w:rPr>
      </w:pPr>
      <w:r w:rsidRPr="00726BE0">
        <w:rPr>
          <w:sz w:val="24"/>
          <w:szCs w:val="24"/>
        </w:rPr>
        <w:t>SSA also uses QCEW data as a quality check against data provided by employers on Forms W-2.  This allows them to improve their estimates of the average U.S. wage for the latest prior historical year.  Each October, the SSA estimates the annual U.S. wage for the prior year to set the Average Wage Index (AWI) for that year.  This, in turn, is used to set automatic adjustments in the contribution and benefit base, bend points, earnings test exempt amounts, and other wage-indexed amounts for the upcoming year.</w:t>
      </w:r>
    </w:p>
    <w:p w14:paraId="226B83DE" w14:textId="77777777" w:rsidR="002C2834" w:rsidRPr="00726BE0" w:rsidRDefault="002C2834" w:rsidP="00A61E91">
      <w:pPr>
        <w:rPr>
          <w:sz w:val="24"/>
          <w:szCs w:val="24"/>
        </w:rPr>
      </w:pPr>
    </w:p>
    <w:p w14:paraId="11AEA575" w14:textId="77777777" w:rsidR="00A61E91" w:rsidRPr="00726BE0" w:rsidRDefault="00A61E91" w:rsidP="00A61E91">
      <w:pPr>
        <w:rPr>
          <w:sz w:val="24"/>
          <w:szCs w:val="24"/>
        </w:rPr>
      </w:pPr>
      <w:r w:rsidRPr="00726BE0">
        <w:rPr>
          <w:sz w:val="24"/>
          <w:szCs w:val="24"/>
        </w:rPr>
        <w:t xml:space="preserve">Finally, business and public and private research organizations find the QCEW program one of the best sources of detailed employment and wage statistics by county and detailed industry.  Among other major users are transportation planners and local economic development agencies and specialists. </w:t>
      </w:r>
    </w:p>
    <w:p w14:paraId="740E29C1" w14:textId="77777777" w:rsidR="00456515" w:rsidRPr="00726BE0" w:rsidRDefault="00456515">
      <w:pPr>
        <w:rPr>
          <w:sz w:val="24"/>
        </w:rPr>
      </w:pPr>
    </w:p>
    <w:p w14:paraId="5E64D06A" w14:textId="0306579C" w:rsidR="00456515" w:rsidRPr="00134B8D" w:rsidRDefault="00456515" w:rsidP="00134B8D">
      <w:pPr>
        <w:pStyle w:val="ListParagraph"/>
        <w:numPr>
          <w:ilvl w:val="0"/>
          <w:numId w:val="15"/>
        </w:numPr>
        <w:rPr>
          <w:sz w:val="24"/>
          <w:u w:val="single"/>
        </w:rPr>
      </w:pPr>
      <w:r w:rsidRPr="00134B8D">
        <w:rPr>
          <w:sz w:val="24"/>
          <w:u w:val="single"/>
        </w:rPr>
        <w:t xml:space="preserve">Use of </w:t>
      </w:r>
      <w:r w:rsidR="003C6C14">
        <w:rPr>
          <w:sz w:val="24"/>
          <w:u w:val="single"/>
        </w:rPr>
        <w:t xml:space="preserve">Electronic Collection Methods </w:t>
      </w:r>
    </w:p>
    <w:p w14:paraId="5C9C63B9" w14:textId="77777777" w:rsidR="00456515" w:rsidRPr="00726BE0" w:rsidRDefault="00456515" w:rsidP="00134B8D">
      <w:pPr>
        <w:tabs>
          <w:tab w:val="left" w:pos="360"/>
        </w:tabs>
        <w:ind w:left="360" w:hanging="360"/>
        <w:rPr>
          <w:sz w:val="24"/>
        </w:rPr>
      </w:pPr>
    </w:p>
    <w:p w14:paraId="76AA9BA7" w14:textId="5C4C10FD" w:rsidR="00456515" w:rsidRPr="00726BE0" w:rsidRDefault="00A10849">
      <w:pPr>
        <w:rPr>
          <w:sz w:val="24"/>
        </w:rPr>
      </w:pPr>
      <w:r>
        <w:rPr>
          <w:sz w:val="24"/>
        </w:rPr>
        <w:t xml:space="preserve">The </w:t>
      </w:r>
      <w:r w:rsidR="00456515" w:rsidRPr="00726BE0">
        <w:rPr>
          <w:sz w:val="24"/>
        </w:rPr>
        <w:t>BLS sponsored the development of exportable software systems for St</w:t>
      </w:r>
      <w:r w:rsidR="00B44471" w:rsidRPr="00726BE0">
        <w:rPr>
          <w:sz w:val="24"/>
        </w:rPr>
        <w:t>ates to use in processing QCEW</w:t>
      </w:r>
      <w:r w:rsidR="00456515" w:rsidRPr="00726BE0">
        <w:rPr>
          <w:sz w:val="24"/>
        </w:rPr>
        <w:t xml:space="preserve"> data according to program standards.  </w:t>
      </w:r>
      <w:r w:rsidR="00BB101E">
        <w:rPr>
          <w:sz w:val="24"/>
        </w:rPr>
        <w:t>T</w:t>
      </w:r>
      <w:r w:rsidR="00456515" w:rsidRPr="00726BE0">
        <w:rPr>
          <w:sz w:val="24"/>
        </w:rPr>
        <w:t xml:space="preserve">hese systems have been installed and </w:t>
      </w:r>
      <w:r w:rsidR="00BB101E">
        <w:rPr>
          <w:sz w:val="24"/>
        </w:rPr>
        <w:t xml:space="preserve">used </w:t>
      </w:r>
      <w:r w:rsidR="00456515" w:rsidRPr="00726BE0">
        <w:rPr>
          <w:sz w:val="24"/>
        </w:rPr>
        <w:t>in all the States</w:t>
      </w:r>
      <w:r w:rsidR="00BB101E">
        <w:rPr>
          <w:sz w:val="24"/>
        </w:rPr>
        <w:t xml:space="preserve"> since 2000</w:t>
      </w:r>
      <w:r w:rsidR="00456515" w:rsidRPr="00726BE0">
        <w:rPr>
          <w:sz w:val="24"/>
        </w:rPr>
        <w:t xml:space="preserve">.  In support of these exportable software systems in the States, </w:t>
      </w:r>
      <w:r w:rsidR="00813A92">
        <w:rPr>
          <w:sz w:val="24"/>
        </w:rPr>
        <w:t xml:space="preserve">the </w:t>
      </w:r>
      <w:r w:rsidR="00456515" w:rsidRPr="00726BE0">
        <w:rPr>
          <w:sz w:val="24"/>
        </w:rPr>
        <w:t xml:space="preserve">BLS is operating a service center that is available for State use.  </w:t>
      </w:r>
    </w:p>
    <w:p w14:paraId="0A2241A5" w14:textId="77777777" w:rsidR="00456515" w:rsidRPr="00726BE0" w:rsidRDefault="00456515">
      <w:pPr>
        <w:rPr>
          <w:sz w:val="24"/>
        </w:rPr>
      </w:pPr>
    </w:p>
    <w:p w14:paraId="5F3D00AD" w14:textId="77777777" w:rsidR="00456515" w:rsidRPr="00726BE0" w:rsidRDefault="00A10849">
      <w:pPr>
        <w:rPr>
          <w:sz w:val="24"/>
        </w:rPr>
      </w:pPr>
      <w:r>
        <w:rPr>
          <w:sz w:val="24"/>
        </w:rPr>
        <w:t xml:space="preserve">The </w:t>
      </w:r>
      <w:r w:rsidR="00456515" w:rsidRPr="00726BE0">
        <w:rPr>
          <w:sz w:val="24"/>
        </w:rPr>
        <w:t>BLS has continued to expand the centralized collection of data for the respondent States.  This activity is conducted by the BLS Electronic Data Interchange Center</w:t>
      </w:r>
      <w:r w:rsidR="00FC28EC" w:rsidRPr="00726BE0">
        <w:rPr>
          <w:sz w:val="24"/>
        </w:rPr>
        <w:t>.</w:t>
      </w:r>
    </w:p>
    <w:p w14:paraId="424FCD5B" w14:textId="77777777" w:rsidR="00456515" w:rsidRPr="00726BE0" w:rsidRDefault="00456515">
      <w:pPr>
        <w:rPr>
          <w:sz w:val="24"/>
        </w:rPr>
      </w:pPr>
    </w:p>
    <w:p w14:paraId="0A85F41A" w14:textId="7F511666" w:rsidR="00FC28EC" w:rsidRPr="00726BE0" w:rsidRDefault="00FC28EC">
      <w:pPr>
        <w:rPr>
          <w:sz w:val="24"/>
          <w:szCs w:val="24"/>
        </w:rPr>
      </w:pPr>
      <w:r w:rsidRPr="00726BE0">
        <w:rPr>
          <w:sz w:val="24"/>
          <w:szCs w:val="24"/>
        </w:rPr>
        <w:t>Forms are not use</w:t>
      </w:r>
      <w:r w:rsidR="00D7503D" w:rsidRPr="00726BE0">
        <w:rPr>
          <w:sz w:val="24"/>
          <w:szCs w:val="24"/>
        </w:rPr>
        <w:t>d to collect the data from the S</w:t>
      </w:r>
      <w:r w:rsidRPr="00726BE0">
        <w:rPr>
          <w:sz w:val="24"/>
          <w:szCs w:val="24"/>
        </w:rPr>
        <w:t>tate agency re</w:t>
      </w:r>
      <w:r w:rsidR="0055700E" w:rsidRPr="00726BE0">
        <w:rPr>
          <w:sz w:val="24"/>
          <w:szCs w:val="24"/>
        </w:rPr>
        <w:t xml:space="preserve">spondents.  Each State sends the BLS </w:t>
      </w:r>
      <w:r w:rsidRPr="00726BE0">
        <w:rPr>
          <w:sz w:val="24"/>
          <w:szCs w:val="24"/>
        </w:rPr>
        <w:t xml:space="preserve">a computer file known as the Enhanced Quarterly Unemployment Insurance (EQUI) file.  Instructions </w:t>
      </w:r>
      <w:r w:rsidR="0055700E" w:rsidRPr="00726BE0">
        <w:rPr>
          <w:sz w:val="24"/>
          <w:szCs w:val="24"/>
        </w:rPr>
        <w:t xml:space="preserve">on sending </w:t>
      </w:r>
      <w:r w:rsidRPr="00726BE0">
        <w:rPr>
          <w:sz w:val="24"/>
          <w:szCs w:val="24"/>
        </w:rPr>
        <w:t xml:space="preserve">the </w:t>
      </w:r>
      <w:r w:rsidR="00D7503D" w:rsidRPr="00726BE0">
        <w:rPr>
          <w:sz w:val="24"/>
          <w:szCs w:val="24"/>
        </w:rPr>
        <w:t>EQUI files</w:t>
      </w:r>
      <w:r w:rsidR="00692328" w:rsidRPr="00726BE0">
        <w:rPr>
          <w:sz w:val="24"/>
          <w:szCs w:val="24"/>
        </w:rPr>
        <w:t xml:space="preserve"> to the BLS are</w:t>
      </w:r>
      <w:r w:rsidRPr="00726BE0">
        <w:rPr>
          <w:sz w:val="24"/>
          <w:szCs w:val="24"/>
        </w:rPr>
        <w:t xml:space="preserve"> contained in the QCEW State Operating Manual</w:t>
      </w:r>
      <w:r w:rsidR="00BB101E">
        <w:rPr>
          <w:sz w:val="24"/>
          <w:szCs w:val="24"/>
        </w:rPr>
        <w:t xml:space="preserve"> which is updated </w:t>
      </w:r>
      <w:r w:rsidR="00E7255A">
        <w:rPr>
          <w:sz w:val="24"/>
          <w:szCs w:val="24"/>
        </w:rPr>
        <w:t>occasional</w:t>
      </w:r>
      <w:r w:rsidR="00BB101E">
        <w:rPr>
          <w:sz w:val="24"/>
          <w:szCs w:val="24"/>
        </w:rPr>
        <w:t>ly</w:t>
      </w:r>
      <w:r w:rsidRPr="00726BE0">
        <w:rPr>
          <w:sz w:val="24"/>
          <w:szCs w:val="24"/>
        </w:rPr>
        <w:t>.</w:t>
      </w:r>
    </w:p>
    <w:p w14:paraId="4FF24D54" w14:textId="77777777" w:rsidR="00FC28EC" w:rsidRPr="00726BE0" w:rsidRDefault="00FC28EC">
      <w:pPr>
        <w:rPr>
          <w:sz w:val="24"/>
        </w:rPr>
      </w:pPr>
    </w:p>
    <w:p w14:paraId="1D8D7F16" w14:textId="47332F4F" w:rsidR="00456515" w:rsidRPr="00726BE0" w:rsidRDefault="00456515" w:rsidP="00134B8D">
      <w:pPr>
        <w:tabs>
          <w:tab w:val="left" w:pos="360"/>
        </w:tabs>
        <w:ind w:left="360" w:hanging="360"/>
        <w:rPr>
          <w:sz w:val="24"/>
          <w:u w:val="single"/>
        </w:rPr>
      </w:pPr>
      <w:r w:rsidRPr="00726BE0">
        <w:rPr>
          <w:sz w:val="24"/>
        </w:rPr>
        <w:t xml:space="preserve">4. </w:t>
      </w:r>
      <w:r w:rsidR="00134B8D">
        <w:rPr>
          <w:sz w:val="24"/>
        </w:rPr>
        <w:tab/>
      </w:r>
      <w:r w:rsidR="003C6C14" w:rsidRPr="00BE1BE4">
        <w:rPr>
          <w:sz w:val="24"/>
          <w:u w:val="single"/>
        </w:rPr>
        <w:t xml:space="preserve">Efforts to </w:t>
      </w:r>
      <w:r w:rsidRPr="00C65B9C">
        <w:rPr>
          <w:sz w:val="24"/>
          <w:u w:val="single"/>
        </w:rPr>
        <w:t>Identif</w:t>
      </w:r>
      <w:r w:rsidR="003C6C14" w:rsidRPr="00C65B9C">
        <w:rPr>
          <w:sz w:val="24"/>
          <w:u w:val="single"/>
        </w:rPr>
        <w:t>y</w:t>
      </w:r>
      <w:r w:rsidRPr="00C65B9C">
        <w:rPr>
          <w:sz w:val="24"/>
          <w:u w:val="single"/>
        </w:rPr>
        <w:t xml:space="preserve"> Duplication</w:t>
      </w:r>
    </w:p>
    <w:p w14:paraId="5851343A" w14:textId="77777777" w:rsidR="00456515" w:rsidRPr="00726BE0" w:rsidRDefault="00456515">
      <w:pPr>
        <w:rPr>
          <w:sz w:val="24"/>
        </w:rPr>
      </w:pPr>
    </w:p>
    <w:p w14:paraId="3E4D689E" w14:textId="77777777" w:rsidR="00456515" w:rsidRPr="00726BE0" w:rsidRDefault="00456515">
      <w:pPr>
        <w:rPr>
          <w:sz w:val="24"/>
        </w:rPr>
      </w:pPr>
      <w:r w:rsidRPr="00726BE0">
        <w:rPr>
          <w:sz w:val="24"/>
        </w:rPr>
        <w:t xml:space="preserve">As a result of contacts and meetings with the National Association of State Workforce Agencies (NASWA) and </w:t>
      </w:r>
      <w:r w:rsidR="00A10849">
        <w:rPr>
          <w:sz w:val="24"/>
        </w:rPr>
        <w:t xml:space="preserve">the </w:t>
      </w:r>
      <w:r w:rsidRPr="00726BE0">
        <w:rPr>
          <w:sz w:val="24"/>
        </w:rPr>
        <w:t xml:space="preserve">ETA, </w:t>
      </w:r>
      <w:r w:rsidR="00A10849">
        <w:rPr>
          <w:sz w:val="24"/>
        </w:rPr>
        <w:t xml:space="preserve">the </w:t>
      </w:r>
      <w:r w:rsidRPr="00726BE0">
        <w:rPr>
          <w:sz w:val="24"/>
        </w:rPr>
        <w:t>BLS determined that it is the only Federal agency that requests such data.</w:t>
      </w:r>
    </w:p>
    <w:p w14:paraId="3AB33D2E" w14:textId="77777777" w:rsidR="00456515" w:rsidRPr="00726BE0" w:rsidRDefault="00456515">
      <w:pPr>
        <w:rPr>
          <w:sz w:val="24"/>
        </w:rPr>
      </w:pPr>
    </w:p>
    <w:p w14:paraId="093EE801" w14:textId="77777777" w:rsidR="00456515" w:rsidRPr="00726BE0" w:rsidRDefault="00B44471">
      <w:pPr>
        <w:rPr>
          <w:sz w:val="24"/>
        </w:rPr>
      </w:pPr>
      <w:r w:rsidRPr="00726BE0">
        <w:rPr>
          <w:sz w:val="24"/>
        </w:rPr>
        <w:t>The QCEW</w:t>
      </w:r>
      <w:r w:rsidR="00456515" w:rsidRPr="00726BE0">
        <w:rPr>
          <w:sz w:val="24"/>
        </w:rPr>
        <w:t xml:space="preserve"> program is the only Federal statistical program that provides information on establishments, wages, tax contributions</w:t>
      </w:r>
      <w:r w:rsidR="0027308F">
        <w:rPr>
          <w:sz w:val="24"/>
        </w:rPr>
        <w:t>,</w:t>
      </w:r>
      <w:r w:rsidR="00456515" w:rsidRPr="00726BE0">
        <w:rPr>
          <w:sz w:val="24"/>
        </w:rPr>
        <w:t xml:space="preserve"> and the number of employees subject to State UI and UCFE programs.  Similar employment and wage data for workers covered by the Federal Insurance Contributions Act (FICA) in private industry are released by the </w:t>
      </w:r>
      <w:r w:rsidR="0027308F">
        <w:rPr>
          <w:sz w:val="24"/>
        </w:rPr>
        <w:t xml:space="preserve">Census </w:t>
      </w:r>
      <w:r w:rsidR="00456515" w:rsidRPr="00726BE0">
        <w:rPr>
          <w:sz w:val="24"/>
        </w:rPr>
        <w:t xml:space="preserve">Bureau in </w:t>
      </w:r>
      <w:r w:rsidR="0027308F">
        <w:rPr>
          <w:sz w:val="24"/>
        </w:rPr>
        <w:t xml:space="preserve">its </w:t>
      </w:r>
      <w:r w:rsidR="00456515" w:rsidRPr="00726BE0">
        <w:rPr>
          <w:sz w:val="24"/>
        </w:rPr>
        <w:t>County Business Patterns publications.  These publications frequently lag</w:t>
      </w:r>
      <w:r w:rsidRPr="00726BE0">
        <w:rPr>
          <w:sz w:val="24"/>
        </w:rPr>
        <w:t xml:space="preserve"> the release of the QCEW</w:t>
      </w:r>
      <w:r w:rsidR="00456515" w:rsidRPr="00726BE0">
        <w:rPr>
          <w:sz w:val="24"/>
        </w:rPr>
        <w:t xml:space="preserve"> data by one year or more and do not cover </w:t>
      </w:r>
      <w:r w:rsidR="000D5AFE" w:rsidRPr="00726BE0">
        <w:rPr>
          <w:sz w:val="24"/>
        </w:rPr>
        <w:t>21.</w:t>
      </w:r>
      <w:r w:rsidR="00BB118D">
        <w:rPr>
          <w:sz w:val="24"/>
        </w:rPr>
        <w:t>1</w:t>
      </w:r>
      <w:r w:rsidR="00456515" w:rsidRPr="00726BE0">
        <w:rPr>
          <w:sz w:val="24"/>
        </w:rPr>
        <w:t xml:space="preserve"> million government workers</w:t>
      </w:r>
      <w:r w:rsidR="00BB118D">
        <w:rPr>
          <w:sz w:val="24"/>
        </w:rPr>
        <w:t xml:space="preserve"> (2012</w:t>
      </w:r>
      <w:r w:rsidR="001631AA" w:rsidRPr="00726BE0">
        <w:rPr>
          <w:sz w:val="24"/>
        </w:rPr>
        <w:t xml:space="preserve"> annual average)</w:t>
      </w:r>
      <w:r w:rsidR="00456515" w:rsidRPr="00726BE0">
        <w:rPr>
          <w:sz w:val="24"/>
        </w:rPr>
        <w:t>.</w:t>
      </w:r>
    </w:p>
    <w:p w14:paraId="4D571D1E" w14:textId="77777777" w:rsidR="00456515" w:rsidRPr="00726BE0" w:rsidRDefault="00456515">
      <w:pPr>
        <w:rPr>
          <w:sz w:val="24"/>
        </w:rPr>
      </w:pPr>
    </w:p>
    <w:p w14:paraId="2204EEED" w14:textId="77777777" w:rsidR="00456515" w:rsidRPr="00726BE0" w:rsidRDefault="00456515" w:rsidP="00134B8D">
      <w:pPr>
        <w:tabs>
          <w:tab w:val="left" w:pos="360"/>
        </w:tabs>
        <w:ind w:left="360" w:hanging="360"/>
        <w:rPr>
          <w:sz w:val="24"/>
          <w:u w:val="single"/>
        </w:rPr>
      </w:pPr>
      <w:r w:rsidRPr="00726BE0">
        <w:rPr>
          <w:sz w:val="24"/>
        </w:rPr>
        <w:t>5.</w:t>
      </w:r>
      <w:r w:rsidR="00134B8D">
        <w:rPr>
          <w:sz w:val="24"/>
        </w:rPr>
        <w:tab/>
      </w:r>
      <w:r w:rsidR="003C6C14" w:rsidRPr="00BE1BE4">
        <w:rPr>
          <w:sz w:val="24"/>
          <w:u w:val="single"/>
        </w:rPr>
        <w:t xml:space="preserve">Impact on </w:t>
      </w:r>
      <w:r w:rsidRPr="00C65B9C">
        <w:rPr>
          <w:sz w:val="24"/>
          <w:u w:val="single"/>
        </w:rPr>
        <w:t>Small Businesses</w:t>
      </w:r>
    </w:p>
    <w:p w14:paraId="324ECA92" w14:textId="77777777" w:rsidR="00456515" w:rsidRPr="00726BE0" w:rsidRDefault="00456515">
      <w:pPr>
        <w:rPr>
          <w:sz w:val="24"/>
        </w:rPr>
      </w:pPr>
    </w:p>
    <w:p w14:paraId="13BE2007" w14:textId="77777777" w:rsidR="00456515" w:rsidRPr="00726BE0" w:rsidRDefault="0027308F">
      <w:pPr>
        <w:rPr>
          <w:sz w:val="24"/>
        </w:rPr>
      </w:pPr>
      <w:r>
        <w:rPr>
          <w:sz w:val="24"/>
        </w:rPr>
        <w:t xml:space="preserve">The </w:t>
      </w:r>
      <w:r w:rsidR="00B44471" w:rsidRPr="00726BE0">
        <w:rPr>
          <w:sz w:val="24"/>
        </w:rPr>
        <w:t xml:space="preserve">BLS collection of </w:t>
      </w:r>
      <w:r>
        <w:rPr>
          <w:sz w:val="24"/>
        </w:rPr>
        <w:t xml:space="preserve">the </w:t>
      </w:r>
      <w:r w:rsidR="00B44471" w:rsidRPr="00726BE0">
        <w:rPr>
          <w:sz w:val="24"/>
        </w:rPr>
        <w:t>QCEW</w:t>
      </w:r>
      <w:r w:rsidR="00456515" w:rsidRPr="00726BE0">
        <w:rPr>
          <w:sz w:val="24"/>
        </w:rPr>
        <w:t xml:space="preserve"> data does not involve small businesses or other small facilities.</w:t>
      </w:r>
    </w:p>
    <w:p w14:paraId="7FDF6FFA" w14:textId="77777777" w:rsidR="00456515" w:rsidRPr="00726BE0" w:rsidRDefault="00456515">
      <w:pPr>
        <w:rPr>
          <w:sz w:val="24"/>
        </w:rPr>
      </w:pPr>
    </w:p>
    <w:p w14:paraId="39D7B5F1" w14:textId="11AACBB5" w:rsidR="00456515" w:rsidRPr="00726BE0" w:rsidRDefault="00456515" w:rsidP="00134B8D">
      <w:pPr>
        <w:tabs>
          <w:tab w:val="left" w:pos="360"/>
        </w:tabs>
        <w:ind w:left="360" w:hanging="360"/>
        <w:rPr>
          <w:sz w:val="24"/>
          <w:u w:val="single"/>
        </w:rPr>
      </w:pPr>
      <w:r w:rsidRPr="00726BE0">
        <w:rPr>
          <w:sz w:val="24"/>
        </w:rPr>
        <w:t xml:space="preserve">6.  </w:t>
      </w:r>
      <w:r w:rsidR="00134B8D">
        <w:rPr>
          <w:sz w:val="24"/>
        </w:rPr>
        <w:tab/>
      </w:r>
      <w:r w:rsidR="003C6C14" w:rsidRPr="00BE1BE4">
        <w:rPr>
          <w:sz w:val="24"/>
          <w:u w:val="single"/>
        </w:rPr>
        <w:t xml:space="preserve">Consequences of </w:t>
      </w:r>
      <w:r w:rsidRPr="00C65B9C">
        <w:rPr>
          <w:sz w:val="24"/>
          <w:u w:val="single"/>
        </w:rPr>
        <w:t xml:space="preserve">Less Frequent </w:t>
      </w:r>
      <w:r w:rsidR="003C6C14" w:rsidRPr="00C65B9C">
        <w:rPr>
          <w:sz w:val="24"/>
          <w:u w:val="single"/>
        </w:rPr>
        <w:t>Collection</w:t>
      </w:r>
    </w:p>
    <w:p w14:paraId="236BBC96" w14:textId="77777777" w:rsidR="00456515" w:rsidRPr="00726BE0" w:rsidRDefault="00456515">
      <w:pPr>
        <w:rPr>
          <w:sz w:val="24"/>
        </w:rPr>
      </w:pPr>
    </w:p>
    <w:p w14:paraId="772E9EC1" w14:textId="77777777" w:rsidR="00456515" w:rsidRPr="00726BE0" w:rsidRDefault="00456515" w:rsidP="00353A19">
      <w:pPr>
        <w:rPr>
          <w:sz w:val="24"/>
          <w:szCs w:val="24"/>
        </w:rPr>
      </w:pPr>
      <w:r w:rsidRPr="00726BE0">
        <w:rPr>
          <w:sz w:val="24"/>
          <w:szCs w:val="24"/>
        </w:rPr>
        <w:t>T</w:t>
      </w:r>
      <w:r w:rsidR="00B44471" w:rsidRPr="00726BE0">
        <w:rPr>
          <w:sz w:val="24"/>
          <w:szCs w:val="24"/>
        </w:rPr>
        <w:t xml:space="preserve">he quarterly frequency of </w:t>
      </w:r>
      <w:r w:rsidR="0027308F">
        <w:rPr>
          <w:sz w:val="24"/>
          <w:szCs w:val="24"/>
        </w:rPr>
        <w:t xml:space="preserve">the </w:t>
      </w:r>
      <w:r w:rsidR="00B44471" w:rsidRPr="00726BE0">
        <w:rPr>
          <w:sz w:val="24"/>
          <w:szCs w:val="24"/>
        </w:rPr>
        <w:t>QCEW</w:t>
      </w:r>
      <w:r w:rsidRPr="00726BE0">
        <w:rPr>
          <w:sz w:val="24"/>
          <w:szCs w:val="24"/>
        </w:rPr>
        <w:t xml:space="preserve"> data is based on the State UI quarterly reporting requirements. </w:t>
      </w:r>
    </w:p>
    <w:p w14:paraId="528D5144" w14:textId="77777777" w:rsidR="00353A19" w:rsidRPr="00726BE0" w:rsidRDefault="00353A19" w:rsidP="00353A19">
      <w:pPr>
        <w:rPr>
          <w:sz w:val="24"/>
          <w:szCs w:val="24"/>
        </w:rPr>
      </w:pPr>
    </w:p>
    <w:p w14:paraId="127380FC" w14:textId="42F5DD83" w:rsidR="00456515" w:rsidRPr="00726BE0" w:rsidRDefault="00456515" w:rsidP="00353A19">
      <w:pPr>
        <w:pStyle w:val="BodyText2"/>
        <w:spacing w:line="240" w:lineRule="auto"/>
        <w:rPr>
          <w:sz w:val="24"/>
          <w:szCs w:val="24"/>
        </w:rPr>
      </w:pPr>
      <w:r w:rsidRPr="00726BE0">
        <w:rPr>
          <w:sz w:val="24"/>
          <w:szCs w:val="24"/>
        </w:rPr>
        <w:t>The conse</w:t>
      </w:r>
      <w:r w:rsidR="00B44471" w:rsidRPr="00726BE0">
        <w:rPr>
          <w:sz w:val="24"/>
          <w:szCs w:val="24"/>
        </w:rPr>
        <w:t>quences of not collecting</w:t>
      </w:r>
      <w:r w:rsidR="0027308F">
        <w:rPr>
          <w:sz w:val="24"/>
          <w:szCs w:val="24"/>
        </w:rPr>
        <w:t xml:space="preserve"> the</w:t>
      </w:r>
      <w:r w:rsidR="00B44471" w:rsidRPr="00726BE0">
        <w:rPr>
          <w:sz w:val="24"/>
          <w:szCs w:val="24"/>
        </w:rPr>
        <w:t xml:space="preserve"> QCEW</w:t>
      </w:r>
      <w:r w:rsidRPr="00726BE0">
        <w:rPr>
          <w:sz w:val="24"/>
          <w:szCs w:val="24"/>
        </w:rPr>
        <w:t xml:space="preserve"> data would be grave to the Federal statistical community.  </w:t>
      </w:r>
      <w:r w:rsidR="00564F38" w:rsidRPr="00726BE0">
        <w:rPr>
          <w:sz w:val="24"/>
          <w:szCs w:val="24"/>
        </w:rPr>
        <w:t>The BLS would not have a sampling frame for its establishment surveys; it would not be able to publish as accurate current estimates of employment for the US, States, and metropolitan areas; and it would not be able to publish quarterly census totals of local establishment counts, employment</w:t>
      </w:r>
      <w:r w:rsidR="0027308F">
        <w:rPr>
          <w:sz w:val="24"/>
          <w:szCs w:val="24"/>
        </w:rPr>
        <w:t>,</w:t>
      </w:r>
      <w:r w:rsidR="00564F38" w:rsidRPr="00726BE0">
        <w:rPr>
          <w:sz w:val="24"/>
          <w:szCs w:val="24"/>
        </w:rPr>
        <w:t xml:space="preserve"> and wages</w:t>
      </w:r>
      <w:r w:rsidR="000D5AFE" w:rsidRPr="00726BE0">
        <w:rPr>
          <w:sz w:val="24"/>
          <w:szCs w:val="24"/>
        </w:rPr>
        <w:t xml:space="preserve"> at the county or equivalent level</w:t>
      </w:r>
      <w:r w:rsidR="00564F38" w:rsidRPr="00726BE0">
        <w:rPr>
          <w:sz w:val="24"/>
          <w:szCs w:val="24"/>
        </w:rPr>
        <w:t xml:space="preserve">.  The BEA would not be able to publish as accurate personal income data in a timely manner for the US, States, and local areas.  Finally, the ETA would not have the information it needs to administer the </w:t>
      </w:r>
      <w:r w:rsidR="00BB101E">
        <w:rPr>
          <w:sz w:val="24"/>
          <w:szCs w:val="24"/>
        </w:rPr>
        <w:t>UI</w:t>
      </w:r>
      <w:r w:rsidR="00564F38" w:rsidRPr="00726BE0">
        <w:rPr>
          <w:sz w:val="24"/>
          <w:szCs w:val="24"/>
        </w:rPr>
        <w:t xml:space="preserve"> </w:t>
      </w:r>
      <w:r w:rsidR="00A976E8">
        <w:rPr>
          <w:sz w:val="24"/>
          <w:szCs w:val="24"/>
        </w:rPr>
        <w:t>p</w:t>
      </w:r>
      <w:r w:rsidR="00564F38" w:rsidRPr="00726BE0">
        <w:rPr>
          <w:sz w:val="24"/>
          <w:szCs w:val="24"/>
        </w:rPr>
        <w:t xml:space="preserve">rogram.  </w:t>
      </w:r>
      <w:r w:rsidR="00B44471" w:rsidRPr="00726BE0">
        <w:rPr>
          <w:sz w:val="24"/>
          <w:szCs w:val="24"/>
        </w:rPr>
        <w:t>Elimination of the QCEW</w:t>
      </w:r>
      <w:r w:rsidRPr="00726BE0">
        <w:rPr>
          <w:sz w:val="24"/>
          <w:szCs w:val="24"/>
        </w:rPr>
        <w:t xml:space="preserve"> program would require Federal agencies to engage in duplicat</w:t>
      </w:r>
      <w:r w:rsidR="002C2834">
        <w:rPr>
          <w:sz w:val="24"/>
          <w:szCs w:val="24"/>
        </w:rPr>
        <w:t>iv</w:t>
      </w:r>
      <w:r w:rsidRPr="00726BE0">
        <w:rPr>
          <w:sz w:val="24"/>
          <w:szCs w:val="24"/>
        </w:rPr>
        <w:t>e efforts to obtain establishment, employment, and wages data.</w:t>
      </w:r>
    </w:p>
    <w:p w14:paraId="742810DF" w14:textId="77777777" w:rsidR="00456515" w:rsidRPr="00726BE0" w:rsidRDefault="00456515">
      <w:pPr>
        <w:rPr>
          <w:sz w:val="24"/>
        </w:rPr>
      </w:pPr>
    </w:p>
    <w:p w14:paraId="401C263C" w14:textId="77777777" w:rsidR="00456515" w:rsidRPr="00726BE0" w:rsidRDefault="00456515" w:rsidP="00134B8D">
      <w:pPr>
        <w:numPr>
          <w:ilvl w:val="0"/>
          <w:numId w:val="12"/>
        </w:numPr>
        <w:tabs>
          <w:tab w:val="clear" w:pos="585"/>
          <w:tab w:val="num" w:pos="360"/>
        </w:tabs>
        <w:ind w:left="360" w:hanging="360"/>
        <w:rPr>
          <w:sz w:val="24"/>
          <w:u w:val="single"/>
        </w:rPr>
      </w:pPr>
      <w:r w:rsidRPr="00726BE0">
        <w:rPr>
          <w:sz w:val="24"/>
          <w:u w:val="single"/>
        </w:rPr>
        <w:t>Special Circumstances</w:t>
      </w:r>
    </w:p>
    <w:p w14:paraId="12F3A2F1" w14:textId="77777777" w:rsidR="00456515" w:rsidRPr="00726BE0" w:rsidRDefault="00456515">
      <w:pPr>
        <w:rPr>
          <w:sz w:val="24"/>
        </w:rPr>
      </w:pPr>
    </w:p>
    <w:p w14:paraId="27BEB48B" w14:textId="77777777" w:rsidR="00456515" w:rsidRPr="00726BE0" w:rsidRDefault="00456515">
      <w:pPr>
        <w:rPr>
          <w:sz w:val="24"/>
        </w:rPr>
      </w:pPr>
      <w:r w:rsidRPr="00726BE0">
        <w:rPr>
          <w:sz w:val="24"/>
        </w:rPr>
        <w:t>There are no special circumstances that would cause this information to be collected in other than the manner specified in 5 CFR 1320.5.</w:t>
      </w:r>
    </w:p>
    <w:p w14:paraId="5A210CCA" w14:textId="77777777" w:rsidR="00456515" w:rsidRPr="00726BE0" w:rsidRDefault="00456515">
      <w:pPr>
        <w:rPr>
          <w:sz w:val="24"/>
        </w:rPr>
      </w:pPr>
    </w:p>
    <w:p w14:paraId="40F4887C" w14:textId="3A262B95" w:rsidR="00456515" w:rsidRPr="00726BE0" w:rsidRDefault="00456515" w:rsidP="00134B8D">
      <w:pPr>
        <w:numPr>
          <w:ilvl w:val="0"/>
          <w:numId w:val="1"/>
        </w:numPr>
        <w:tabs>
          <w:tab w:val="clear" w:pos="576"/>
          <w:tab w:val="num" w:pos="360"/>
        </w:tabs>
        <w:ind w:left="360" w:hanging="360"/>
        <w:rPr>
          <w:sz w:val="24"/>
          <w:u w:val="single"/>
        </w:rPr>
      </w:pPr>
      <w:r w:rsidRPr="00726BE0">
        <w:rPr>
          <w:sz w:val="24"/>
          <w:u w:val="single"/>
        </w:rPr>
        <w:t>Federal Register Notice and Consultation</w:t>
      </w:r>
      <w:r w:rsidR="00C65B9C">
        <w:rPr>
          <w:sz w:val="24"/>
          <w:u w:val="single"/>
        </w:rPr>
        <w:t xml:space="preserve"> Outside </w:t>
      </w:r>
      <w:r w:rsidRPr="00726BE0">
        <w:rPr>
          <w:sz w:val="24"/>
          <w:u w:val="single"/>
        </w:rPr>
        <w:t xml:space="preserve">the </w:t>
      </w:r>
      <w:r w:rsidR="00B65D4B">
        <w:rPr>
          <w:sz w:val="24"/>
          <w:u w:val="single"/>
        </w:rPr>
        <w:t>A</w:t>
      </w:r>
      <w:r w:rsidR="00B65D4B" w:rsidRPr="00726BE0">
        <w:rPr>
          <w:sz w:val="24"/>
          <w:u w:val="single"/>
        </w:rPr>
        <w:t>gency</w:t>
      </w:r>
    </w:p>
    <w:p w14:paraId="0024D47E" w14:textId="77777777" w:rsidR="0027308F" w:rsidRDefault="0027308F">
      <w:pPr>
        <w:rPr>
          <w:sz w:val="24"/>
          <w:szCs w:val="24"/>
        </w:rPr>
      </w:pPr>
    </w:p>
    <w:p w14:paraId="45BF19B6" w14:textId="52A52ABE" w:rsidR="00A976E8" w:rsidRPr="00B32260" w:rsidRDefault="000D3917" w:rsidP="00A976E8">
      <w:pPr>
        <w:autoSpaceDE w:val="0"/>
        <w:autoSpaceDN w:val="0"/>
        <w:adjustRightInd w:val="0"/>
        <w:rPr>
          <w:sz w:val="24"/>
        </w:rPr>
      </w:pPr>
      <w:r>
        <w:rPr>
          <w:sz w:val="24"/>
        </w:rPr>
        <w:t xml:space="preserve">One comment was </w:t>
      </w:r>
      <w:r w:rsidR="00A976E8" w:rsidRPr="000D4681">
        <w:rPr>
          <w:sz w:val="24"/>
        </w:rPr>
        <w:t xml:space="preserve">received as a result of the Federal Register notice published at 82 FR </w:t>
      </w:r>
      <w:r w:rsidR="00A976E8">
        <w:rPr>
          <w:sz w:val="24"/>
        </w:rPr>
        <w:t>35825</w:t>
      </w:r>
      <w:r w:rsidR="00A976E8" w:rsidRPr="000D4681">
        <w:rPr>
          <w:sz w:val="24"/>
        </w:rPr>
        <w:t xml:space="preserve"> on </w:t>
      </w:r>
      <w:r w:rsidR="00A976E8">
        <w:rPr>
          <w:sz w:val="24"/>
        </w:rPr>
        <w:t>August 1</w:t>
      </w:r>
      <w:r w:rsidR="00A976E8" w:rsidRPr="000D4681">
        <w:rPr>
          <w:sz w:val="24"/>
        </w:rPr>
        <w:t>, 2017.</w:t>
      </w:r>
      <w:r>
        <w:rPr>
          <w:sz w:val="24"/>
        </w:rPr>
        <w:t xml:space="preserve">  The comment, in support of the BLS QCEW program, noted that the program is BEA’s only source of wage, employment, and establishment data and is </w:t>
      </w:r>
      <w:r>
        <w:rPr>
          <w:sz w:val="24"/>
          <w:szCs w:val="24"/>
        </w:rPr>
        <w:t>critical to key components of economic statistics of the Bureau of Economic Analysis.</w:t>
      </w:r>
    </w:p>
    <w:p w14:paraId="757FDFF1" w14:textId="77777777" w:rsidR="00A976E8" w:rsidRDefault="00A976E8">
      <w:pPr>
        <w:rPr>
          <w:sz w:val="24"/>
          <w:szCs w:val="24"/>
        </w:rPr>
      </w:pPr>
    </w:p>
    <w:p w14:paraId="01450DC8" w14:textId="77777777" w:rsidR="00796A1D" w:rsidRDefault="00796A1D" w:rsidP="00910C68">
      <w:pPr>
        <w:rPr>
          <w:sz w:val="24"/>
        </w:rPr>
      </w:pPr>
    </w:p>
    <w:p w14:paraId="775F25E9" w14:textId="77777777" w:rsidR="0015386C" w:rsidRDefault="0015386C" w:rsidP="00910C68">
      <w:pPr>
        <w:rPr>
          <w:sz w:val="24"/>
        </w:rPr>
      </w:pPr>
    </w:p>
    <w:p w14:paraId="183E6058" w14:textId="77777777" w:rsidR="0015386C" w:rsidRDefault="0015386C" w:rsidP="00910C68">
      <w:pPr>
        <w:rPr>
          <w:sz w:val="24"/>
        </w:rPr>
      </w:pPr>
    </w:p>
    <w:p w14:paraId="54CA0E62" w14:textId="69C202B0" w:rsidR="00456515" w:rsidRPr="00726BE0" w:rsidRDefault="00456515" w:rsidP="00134B8D">
      <w:pPr>
        <w:tabs>
          <w:tab w:val="left" w:pos="360"/>
        </w:tabs>
        <w:ind w:left="360" w:hanging="360"/>
        <w:rPr>
          <w:sz w:val="24"/>
          <w:u w:val="single"/>
        </w:rPr>
      </w:pPr>
      <w:r w:rsidRPr="00726BE0">
        <w:rPr>
          <w:sz w:val="24"/>
        </w:rPr>
        <w:t xml:space="preserve">9.  </w:t>
      </w:r>
      <w:r w:rsidR="00134B8D">
        <w:rPr>
          <w:sz w:val="24"/>
        </w:rPr>
        <w:tab/>
      </w:r>
      <w:r w:rsidRPr="00726BE0">
        <w:rPr>
          <w:sz w:val="24"/>
          <w:u w:val="single"/>
        </w:rPr>
        <w:t>Payment to Respondents</w:t>
      </w:r>
    </w:p>
    <w:p w14:paraId="6696A73B" w14:textId="77777777" w:rsidR="00456515" w:rsidRPr="00726BE0" w:rsidRDefault="00456515">
      <w:pPr>
        <w:rPr>
          <w:sz w:val="24"/>
        </w:rPr>
      </w:pPr>
    </w:p>
    <w:p w14:paraId="3C9A7646" w14:textId="77777777" w:rsidR="00456515" w:rsidRPr="00726BE0" w:rsidRDefault="00456515">
      <w:pPr>
        <w:pStyle w:val="BodyText"/>
        <w:rPr>
          <w:rFonts w:ascii="Times New Roman" w:hAnsi="Times New Roman"/>
        </w:rPr>
      </w:pPr>
      <w:r w:rsidRPr="00726BE0">
        <w:rPr>
          <w:rFonts w:ascii="Times New Roman" w:hAnsi="Times New Roman"/>
        </w:rPr>
        <w:t>None.</w:t>
      </w:r>
    </w:p>
    <w:p w14:paraId="0CB82E3B" w14:textId="77777777" w:rsidR="00456515" w:rsidRPr="00726BE0" w:rsidRDefault="00456515">
      <w:pPr>
        <w:rPr>
          <w:sz w:val="24"/>
        </w:rPr>
      </w:pPr>
    </w:p>
    <w:p w14:paraId="10D235E6" w14:textId="0F9C54B9" w:rsidR="00456515" w:rsidRPr="00726BE0" w:rsidRDefault="00456515" w:rsidP="00134B8D">
      <w:pPr>
        <w:tabs>
          <w:tab w:val="left" w:pos="360"/>
        </w:tabs>
        <w:ind w:left="360" w:hanging="360"/>
        <w:rPr>
          <w:sz w:val="24"/>
          <w:u w:val="single"/>
        </w:rPr>
      </w:pPr>
      <w:r w:rsidRPr="00726BE0">
        <w:rPr>
          <w:sz w:val="24"/>
        </w:rPr>
        <w:t>10.</w:t>
      </w:r>
      <w:r w:rsidR="00134B8D">
        <w:rPr>
          <w:sz w:val="24"/>
        </w:rPr>
        <w:tab/>
      </w:r>
      <w:r w:rsidRPr="00726BE0">
        <w:rPr>
          <w:sz w:val="24"/>
        </w:rPr>
        <w:t xml:space="preserve"> </w:t>
      </w:r>
      <w:r w:rsidR="00C65B9C" w:rsidRPr="00C65B9C">
        <w:rPr>
          <w:sz w:val="24"/>
          <w:u w:val="single"/>
        </w:rPr>
        <w:t>Assurance</w:t>
      </w:r>
      <w:r w:rsidR="00734240" w:rsidRPr="00BE1BE4">
        <w:rPr>
          <w:sz w:val="24"/>
          <w:u w:val="single"/>
        </w:rPr>
        <w:t xml:space="preserve"> of </w:t>
      </w:r>
      <w:r w:rsidRPr="00C65B9C">
        <w:rPr>
          <w:sz w:val="24"/>
          <w:u w:val="single"/>
        </w:rPr>
        <w:t>Confidential</w:t>
      </w:r>
      <w:r w:rsidR="00734240" w:rsidRPr="00C65B9C">
        <w:rPr>
          <w:sz w:val="24"/>
          <w:u w:val="single"/>
        </w:rPr>
        <w:t>ity</w:t>
      </w:r>
      <w:r w:rsidRPr="00726BE0">
        <w:rPr>
          <w:sz w:val="24"/>
          <w:u w:val="single"/>
        </w:rPr>
        <w:t xml:space="preserve"> </w:t>
      </w:r>
    </w:p>
    <w:p w14:paraId="6B6A6F53" w14:textId="77777777" w:rsidR="00456515" w:rsidRDefault="00456515">
      <w:pPr>
        <w:rPr>
          <w:sz w:val="24"/>
        </w:rPr>
      </w:pPr>
    </w:p>
    <w:p w14:paraId="6D3DBAE3" w14:textId="77777777" w:rsidR="005F6B8A" w:rsidRDefault="002434D5">
      <w:pPr>
        <w:rPr>
          <w:sz w:val="24"/>
        </w:rPr>
      </w:pPr>
      <w:r w:rsidRPr="00031AFE">
        <w:rPr>
          <w:sz w:val="24"/>
        </w:rPr>
        <w:t>The Confidential Information Protection and Statistical Efficiency Act of 2002 (CIPSEA)  safeguards the confidentiality of individually identifiable information acquired under a pledge of confidentiality for exclusively statistical purposes by controlling access to, and uses made of, such information.  CIPSEA includes fines and penalties for any knowing and willful disclosure of individually identifiable information by an officer, employee, or agent of the BLS.</w:t>
      </w:r>
    </w:p>
    <w:p w14:paraId="74377A7E" w14:textId="77777777" w:rsidR="002434D5" w:rsidRPr="002434D5" w:rsidRDefault="002434D5" w:rsidP="002434D5">
      <w:pPr>
        <w:rPr>
          <w:sz w:val="24"/>
        </w:rPr>
      </w:pPr>
    </w:p>
    <w:p w14:paraId="0F63207F" w14:textId="77777777" w:rsidR="00734240" w:rsidRDefault="00734240">
      <w:pPr>
        <w:rPr>
          <w:sz w:val="24"/>
        </w:rPr>
      </w:pPr>
      <w:r>
        <w:rPr>
          <w:sz w:val="24"/>
        </w:rPr>
        <w:t>Based on this law, the BLS provides respondents with the following confidentiality pledge/informed consent statement:</w:t>
      </w:r>
    </w:p>
    <w:p w14:paraId="68E27131" w14:textId="77777777" w:rsidR="00734240" w:rsidRDefault="00734240">
      <w:pPr>
        <w:rPr>
          <w:sz w:val="24"/>
        </w:rPr>
      </w:pPr>
    </w:p>
    <w:p w14:paraId="521D4276" w14:textId="77777777" w:rsidR="00734240" w:rsidRPr="00734240" w:rsidRDefault="00734240" w:rsidP="00734240">
      <w:pPr>
        <w:spacing w:after="240"/>
        <w:ind w:left="720"/>
        <w:rPr>
          <w:i/>
          <w:sz w:val="24"/>
        </w:rPr>
      </w:pPr>
      <w:r w:rsidRPr="00734240">
        <w:rPr>
          <w:i/>
          <w:sz w:val="24"/>
        </w:rPr>
        <w:t>Upon receipt by the BLS of the QCEW files, the BLS will use the QCEW data for exclusively statistical purposes and will hold this information in confidence to the full extent permitted by law.</w:t>
      </w:r>
    </w:p>
    <w:p w14:paraId="478B84A7" w14:textId="77777777" w:rsidR="00734240" w:rsidRPr="00EE5AC9" w:rsidRDefault="00734240" w:rsidP="00734240">
      <w:pPr>
        <w:rPr>
          <w:sz w:val="24"/>
          <w:szCs w:val="24"/>
        </w:rPr>
      </w:pPr>
      <w:r w:rsidRPr="00EE5AC9">
        <w:rPr>
          <w:sz w:val="24"/>
          <w:szCs w:val="24"/>
        </w:rPr>
        <w:t xml:space="preserve">BLS policy on the confidential nature of respondent identifiable information (RII) states that “RII acquired or maintained by the BLS for exclusively statistical purposes and under a pledge </w:t>
      </w:r>
      <w:r w:rsidRPr="00734240">
        <w:rPr>
          <w:sz w:val="24"/>
        </w:rPr>
        <w:t>of</w:t>
      </w:r>
      <w:r w:rsidRPr="00EE5AC9">
        <w:rPr>
          <w:sz w:val="24"/>
          <w:szCs w:val="24"/>
        </w:rPr>
        <w:t xml:space="preserve"> confidentiality shall be treated in a manner that ensures the information will be used only for statistical purposes and will be accessible only to authorized individuals with a need-to-know.”</w:t>
      </w:r>
    </w:p>
    <w:p w14:paraId="430F8F25" w14:textId="77777777" w:rsidR="00456515" w:rsidRPr="00726BE0" w:rsidRDefault="00456515" w:rsidP="002434D5">
      <w:pPr>
        <w:rPr>
          <w:sz w:val="24"/>
        </w:rPr>
      </w:pPr>
    </w:p>
    <w:p w14:paraId="46F35668" w14:textId="09E4B980" w:rsidR="005F6B8A" w:rsidRDefault="00245F0B">
      <w:pPr>
        <w:rPr>
          <w:sz w:val="24"/>
          <w:szCs w:val="24"/>
        </w:rPr>
      </w:pPr>
      <w:r>
        <w:rPr>
          <w:sz w:val="24"/>
        </w:rPr>
        <w:t>This policy remains in effect; however, t</w:t>
      </w:r>
      <w:r w:rsidR="00456515" w:rsidRPr="00726BE0">
        <w:rPr>
          <w:sz w:val="24"/>
        </w:rPr>
        <w:t xml:space="preserve">he extent to which each State maintains confidentiality differs according to the laws of </w:t>
      </w:r>
      <w:r w:rsidR="002434D5">
        <w:rPr>
          <w:sz w:val="24"/>
        </w:rPr>
        <w:t xml:space="preserve">each </w:t>
      </w:r>
      <w:r w:rsidR="00456515" w:rsidRPr="00726BE0">
        <w:rPr>
          <w:sz w:val="24"/>
        </w:rPr>
        <w:t xml:space="preserve">State.  </w:t>
      </w:r>
      <w:r>
        <w:rPr>
          <w:sz w:val="24"/>
          <w:szCs w:val="24"/>
        </w:rPr>
        <w:t>I</w:t>
      </w:r>
      <w:r w:rsidR="002434D5">
        <w:rPr>
          <w:sz w:val="24"/>
          <w:szCs w:val="24"/>
        </w:rPr>
        <w:t xml:space="preserve">nformation collected for the </w:t>
      </w:r>
      <w:r w:rsidR="002434D5" w:rsidRPr="003124D6">
        <w:rPr>
          <w:sz w:val="24"/>
          <w:szCs w:val="24"/>
        </w:rPr>
        <w:t xml:space="preserve">QCEW </w:t>
      </w:r>
      <w:r w:rsidR="002434D5">
        <w:rPr>
          <w:sz w:val="24"/>
          <w:szCs w:val="24"/>
        </w:rPr>
        <w:t xml:space="preserve">Program that is </w:t>
      </w:r>
      <w:r w:rsidR="002434D5" w:rsidRPr="003124D6">
        <w:rPr>
          <w:sz w:val="24"/>
          <w:szCs w:val="24"/>
        </w:rPr>
        <w:t xml:space="preserve">furnished to the </w:t>
      </w:r>
      <w:r w:rsidR="002434D5">
        <w:rPr>
          <w:sz w:val="24"/>
          <w:szCs w:val="24"/>
        </w:rPr>
        <w:t>BLS</w:t>
      </w:r>
      <w:r w:rsidR="002434D5" w:rsidRPr="003124D6">
        <w:rPr>
          <w:sz w:val="24"/>
          <w:szCs w:val="24"/>
        </w:rPr>
        <w:t xml:space="preserve">, and in the </w:t>
      </w:r>
      <w:r w:rsidR="002434D5">
        <w:rPr>
          <w:sz w:val="24"/>
          <w:szCs w:val="24"/>
        </w:rPr>
        <w:t>BLS'</w:t>
      </w:r>
      <w:r w:rsidR="002434D5" w:rsidRPr="003124D6">
        <w:rPr>
          <w:sz w:val="24"/>
          <w:szCs w:val="24"/>
        </w:rPr>
        <w:t xml:space="preserve"> possession, </w:t>
      </w:r>
      <w:r w:rsidR="002434D5">
        <w:rPr>
          <w:sz w:val="24"/>
          <w:szCs w:val="24"/>
        </w:rPr>
        <w:t>is</w:t>
      </w:r>
      <w:r w:rsidR="002434D5" w:rsidRPr="003124D6">
        <w:rPr>
          <w:sz w:val="24"/>
          <w:szCs w:val="24"/>
        </w:rPr>
        <w:t xml:space="preserve"> considered confidential and are covered by CIPSEA</w:t>
      </w:r>
      <w:r w:rsidR="002434D5">
        <w:rPr>
          <w:sz w:val="24"/>
          <w:szCs w:val="24"/>
        </w:rPr>
        <w:t xml:space="preserve"> and by </w:t>
      </w:r>
      <w:r w:rsidR="002434D5" w:rsidRPr="009D31E0">
        <w:rPr>
          <w:sz w:val="24"/>
          <w:szCs w:val="24"/>
        </w:rPr>
        <w:t xml:space="preserve">BLS </w:t>
      </w:r>
      <w:r w:rsidR="00BE1BE4">
        <w:rPr>
          <w:sz w:val="24"/>
          <w:szCs w:val="24"/>
        </w:rPr>
        <w:t>policy</w:t>
      </w:r>
      <w:r w:rsidR="002434D5" w:rsidRPr="009D31E0">
        <w:rPr>
          <w:sz w:val="24"/>
          <w:szCs w:val="24"/>
        </w:rPr>
        <w:t xml:space="preserve">. </w:t>
      </w:r>
      <w:r w:rsidR="002434D5">
        <w:rPr>
          <w:sz w:val="24"/>
          <w:szCs w:val="24"/>
        </w:rPr>
        <w:t xml:space="preserve"> </w:t>
      </w:r>
    </w:p>
    <w:p w14:paraId="0046B711" w14:textId="77777777" w:rsidR="005F6B8A" w:rsidRDefault="005F6B8A">
      <w:pPr>
        <w:rPr>
          <w:sz w:val="24"/>
          <w:szCs w:val="24"/>
        </w:rPr>
      </w:pPr>
    </w:p>
    <w:p w14:paraId="33E9AE24" w14:textId="29AD3910" w:rsidR="00456515" w:rsidRPr="00726BE0" w:rsidRDefault="00E8694E">
      <w:pPr>
        <w:rPr>
          <w:sz w:val="24"/>
        </w:rPr>
      </w:pPr>
      <w:r>
        <w:rPr>
          <w:sz w:val="24"/>
        </w:rPr>
        <w:t xml:space="preserve">The </w:t>
      </w:r>
      <w:r w:rsidR="00456515" w:rsidRPr="00726BE0">
        <w:rPr>
          <w:sz w:val="24"/>
        </w:rPr>
        <w:t>BLS has a long-standi</w:t>
      </w:r>
      <w:r w:rsidR="004E5214" w:rsidRPr="00726BE0">
        <w:rPr>
          <w:sz w:val="24"/>
        </w:rPr>
        <w:t>ng arrangement to provide QCEW</w:t>
      </w:r>
      <w:r w:rsidR="00456515" w:rsidRPr="00726BE0">
        <w:rPr>
          <w:sz w:val="24"/>
        </w:rPr>
        <w:t xml:space="preserve"> data to </w:t>
      </w:r>
      <w:r>
        <w:rPr>
          <w:sz w:val="24"/>
        </w:rPr>
        <w:t xml:space="preserve">the </w:t>
      </w:r>
      <w:r w:rsidR="00456515" w:rsidRPr="00726BE0">
        <w:rPr>
          <w:sz w:val="24"/>
        </w:rPr>
        <w:t xml:space="preserve">BEA for the purpose of developing the Personal Income Accounts.  The States for which these data are shared with </w:t>
      </w:r>
      <w:r w:rsidR="00AA5199">
        <w:rPr>
          <w:sz w:val="24"/>
        </w:rPr>
        <w:t xml:space="preserve">the </w:t>
      </w:r>
      <w:r w:rsidR="00456515" w:rsidRPr="00726BE0">
        <w:rPr>
          <w:sz w:val="24"/>
        </w:rPr>
        <w:t xml:space="preserve">BEA are aware of this arrangement.  In a March 1998 BLS - Interstate Conference of Employment Security Agencies working group meeting, </w:t>
      </w:r>
      <w:r w:rsidR="002434D5">
        <w:rPr>
          <w:sz w:val="24"/>
        </w:rPr>
        <w:t xml:space="preserve">the </w:t>
      </w:r>
      <w:r w:rsidR="00456515" w:rsidRPr="00726BE0">
        <w:rPr>
          <w:sz w:val="24"/>
        </w:rPr>
        <w:t>BLS agreed not to share establis</w:t>
      </w:r>
      <w:r w:rsidR="004E5214" w:rsidRPr="00726BE0">
        <w:rPr>
          <w:sz w:val="24"/>
        </w:rPr>
        <w:t>hment-identifying QCEW</w:t>
      </w:r>
      <w:r w:rsidR="00456515" w:rsidRPr="00726BE0">
        <w:rPr>
          <w:sz w:val="24"/>
        </w:rPr>
        <w:t xml:space="preserve"> data without the specific written authorization of the respective </w:t>
      </w:r>
      <w:r w:rsidR="0048193D">
        <w:rPr>
          <w:sz w:val="24"/>
        </w:rPr>
        <w:t>SWA</w:t>
      </w:r>
      <w:r w:rsidR="00456515" w:rsidRPr="00726BE0">
        <w:rPr>
          <w:sz w:val="24"/>
        </w:rPr>
        <w:t>.</w:t>
      </w:r>
    </w:p>
    <w:p w14:paraId="3CCF5FA4" w14:textId="77777777" w:rsidR="00916ADF" w:rsidRPr="00726BE0" w:rsidRDefault="00916ADF">
      <w:pPr>
        <w:rPr>
          <w:sz w:val="24"/>
        </w:rPr>
      </w:pPr>
    </w:p>
    <w:p w14:paraId="7A94EE2B" w14:textId="5B3FF081" w:rsidR="00456515" w:rsidRPr="00726BE0" w:rsidRDefault="00456515" w:rsidP="00134B8D">
      <w:pPr>
        <w:tabs>
          <w:tab w:val="left" w:pos="360"/>
        </w:tabs>
        <w:ind w:left="360" w:hanging="360"/>
        <w:rPr>
          <w:sz w:val="24"/>
        </w:rPr>
      </w:pPr>
      <w:r w:rsidRPr="00726BE0">
        <w:rPr>
          <w:sz w:val="24"/>
        </w:rPr>
        <w:t>11.</w:t>
      </w:r>
      <w:r w:rsidR="00134B8D">
        <w:rPr>
          <w:sz w:val="24"/>
        </w:rPr>
        <w:tab/>
      </w:r>
      <w:r w:rsidR="00C65B9C" w:rsidRPr="00B65D4B">
        <w:rPr>
          <w:sz w:val="24"/>
          <w:u w:val="single"/>
        </w:rPr>
        <w:t xml:space="preserve">Justification </w:t>
      </w:r>
      <w:r w:rsidR="00C65B9C">
        <w:rPr>
          <w:sz w:val="24"/>
          <w:u w:val="single"/>
        </w:rPr>
        <w:t>for</w:t>
      </w:r>
      <w:r w:rsidR="00C65B9C" w:rsidRPr="00B65D4B">
        <w:rPr>
          <w:sz w:val="24"/>
          <w:u w:val="single"/>
        </w:rPr>
        <w:t xml:space="preserve"> </w:t>
      </w:r>
      <w:r w:rsidRPr="00C65B9C">
        <w:rPr>
          <w:sz w:val="24"/>
          <w:u w:val="single"/>
        </w:rPr>
        <w:t xml:space="preserve">Sensitive </w:t>
      </w:r>
      <w:r w:rsidR="00C65B9C" w:rsidRPr="00C65B9C">
        <w:rPr>
          <w:sz w:val="24"/>
          <w:u w:val="single"/>
        </w:rPr>
        <w:t>Questions</w:t>
      </w:r>
      <w:r w:rsidR="00C65B9C" w:rsidRPr="00726BE0">
        <w:rPr>
          <w:sz w:val="24"/>
        </w:rPr>
        <w:t xml:space="preserve"> </w:t>
      </w:r>
    </w:p>
    <w:p w14:paraId="3E81CE6C" w14:textId="77777777" w:rsidR="00456515" w:rsidRPr="00726BE0" w:rsidRDefault="00456515">
      <w:pPr>
        <w:rPr>
          <w:sz w:val="24"/>
        </w:rPr>
      </w:pPr>
    </w:p>
    <w:p w14:paraId="14D8E72B" w14:textId="77777777" w:rsidR="00456515" w:rsidRPr="00726BE0" w:rsidRDefault="00456515">
      <w:pPr>
        <w:rPr>
          <w:sz w:val="24"/>
        </w:rPr>
      </w:pPr>
      <w:r w:rsidRPr="00726BE0">
        <w:rPr>
          <w:sz w:val="24"/>
        </w:rPr>
        <w:t>No sensitive questions are asked.</w:t>
      </w:r>
    </w:p>
    <w:p w14:paraId="60291F9B" w14:textId="77777777" w:rsidR="00F74E38" w:rsidRDefault="00F74E38" w:rsidP="00F74E38">
      <w:pPr>
        <w:rPr>
          <w:sz w:val="24"/>
        </w:rPr>
      </w:pPr>
    </w:p>
    <w:p w14:paraId="2C02DDD2" w14:textId="77777777" w:rsidR="0015386C" w:rsidRDefault="0015386C" w:rsidP="00F74E38">
      <w:pPr>
        <w:rPr>
          <w:sz w:val="24"/>
        </w:rPr>
      </w:pPr>
    </w:p>
    <w:p w14:paraId="05049091" w14:textId="77777777" w:rsidR="0015386C" w:rsidRDefault="0015386C" w:rsidP="00F74E38">
      <w:pPr>
        <w:rPr>
          <w:sz w:val="24"/>
        </w:rPr>
      </w:pPr>
    </w:p>
    <w:p w14:paraId="1B2AC4E6" w14:textId="77777777" w:rsidR="0015386C" w:rsidRDefault="0015386C" w:rsidP="00F74E38">
      <w:pPr>
        <w:rPr>
          <w:sz w:val="24"/>
        </w:rPr>
      </w:pPr>
    </w:p>
    <w:p w14:paraId="52D06433" w14:textId="77777777" w:rsidR="0015386C" w:rsidRDefault="0015386C" w:rsidP="00F74E38">
      <w:pPr>
        <w:rPr>
          <w:sz w:val="24"/>
        </w:rPr>
      </w:pPr>
    </w:p>
    <w:p w14:paraId="1FA0DEA8" w14:textId="77777777" w:rsidR="0015386C" w:rsidRDefault="0015386C" w:rsidP="00F74E38">
      <w:pPr>
        <w:rPr>
          <w:sz w:val="24"/>
        </w:rPr>
      </w:pPr>
    </w:p>
    <w:p w14:paraId="798A9C9C" w14:textId="77777777" w:rsidR="0015386C" w:rsidRPr="00726BE0" w:rsidRDefault="0015386C" w:rsidP="00F74E38">
      <w:pPr>
        <w:rPr>
          <w:sz w:val="24"/>
        </w:rPr>
      </w:pPr>
    </w:p>
    <w:p w14:paraId="24AE65FC" w14:textId="2A3D40F4" w:rsidR="00F74E38" w:rsidRPr="00726BE0" w:rsidRDefault="00F74E38" w:rsidP="00134B8D">
      <w:pPr>
        <w:tabs>
          <w:tab w:val="left" w:pos="360"/>
        </w:tabs>
        <w:ind w:left="360" w:hanging="360"/>
        <w:rPr>
          <w:sz w:val="24"/>
          <w:u w:val="single"/>
        </w:rPr>
      </w:pPr>
      <w:r w:rsidRPr="00726BE0">
        <w:rPr>
          <w:sz w:val="24"/>
        </w:rPr>
        <w:t>12.</w:t>
      </w:r>
      <w:r w:rsidR="00134B8D">
        <w:rPr>
          <w:sz w:val="24"/>
        </w:rPr>
        <w:tab/>
      </w:r>
      <w:r w:rsidRPr="00726BE0">
        <w:rPr>
          <w:sz w:val="24"/>
          <w:u w:val="single"/>
        </w:rPr>
        <w:t xml:space="preserve">Estimates of </w:t>
      </w:r>
      <w:r w:rsidR="00734240">
        <w:rPr>
          <w:sz w:val="24"/>
          <w:u w:val="single"/>
        </w:rPr>
        <w:t xml:space="preserve">Respondent </w:t>
      </w:r>
      <w:r w:rsidRPr="00726BE0">
        <w:rPr>
          <w:sz w:val="24"/>
          <w:u w:val="single"/>
        </w:rPr>
        <w:t>Burden</w:t>
      </w:r>
    </w:p>
    <w:p w14:paraId="518B44DF" w14:textId="77777777" w:rsidR="00F74E38" w:rsidRPr="00726BE0" w:rsidRDefault="00F74E38" w:rsidP="00F74E38">
      <w:pPr>
        <w:rPr>
          <w:sz w:val="24"/>
          <w:u w:val="single"/>
        </w:rPr>
      </w:pPr>
    </w:p>
    <w:p w14:paraId="66DDEE0F" w14:textId="77777777" w:rsidR="00F74E38" w:rsidRPr="00726BE0" w:rsidRDefault="00F74E38" w:rsidP="00726BE0">
      <w:pPr>
        <w:ind w:left="3600" w:hanging="2880"/>
        <w:rPr>
          <w:sz w:val="24"/>
        </w:rPr>
      </w:pPr>
      <w:r w:rsidRPr="00726BE0">
        <w:rPr>
          <w:sz w:val="24"/>
        </w:rPr>
        <w:t>a.  Number of respondents:</w:t>
      </w:r>
      <w:r w:rsidRPr="00726BE0">
        <w:rPr>
          <w:sz w:val="24"/>
        </w:rPr>
        <w:tab/>
        <w:t>53</w:t>
      </w:r>
    </w:p>
    <w:p w14:paraId="6B02A77D" w14:textId="77777777" w:rsidR="00F74E38" w:rsidRPr="00726BE0" w:rsidRDefault="00F74E38" w:rsidP="00726BE0">
      <w:pPr>
        <w:ind w:left="3600" w:hanging="2880"/>
        <w:rPr>
          <w:sz w:val="24"/>
        </w:rPr>
      </w:pPr>
    </w:p>
    <w:p w14:paraId="5FE051C8" w14:textId="77777777" w:rsidR="00F74E38" w:rsidRDefault="00F74E38" w:rsidP="00726BE0">
      <w:pPr>
        <w:ind w:left="3600" w:hanging="2880"/>
        <w:rPr>
          <w:sz w:val="24"/>
        </w:rPr>
      </w:pPr>
      <w:r w:rsidRPr="00726BE0">
        <w:rPr>
          <w:sz w:val="24"/>
        </w:rPr>
        <w:t>b.  Frequency of response:</w:t>
      </w:r>
      <w:r w:rsidRPr="00726BE0">
        <w:rPr>
          <w:sz w:val="24"/>
        </w:rPr>
        <w:tab/>
        <w:t>Quarterly</w:t>
      </w:r>
    </w:p>
    <w:p w14:paraId="78577EC7" w14:textId="77777777" w:rsidR="00B4305C" w:rsidRDefault="00B4305C" w:rsidP="00B4305C">
      <w:pPr>
        <w:ind w:left="3600" w:hanging="2880"/>
        <w:rPr>
          <w:sz w:val="24"/>
        </w:rPr>
      </w:pPr>
    </w:p>
    <w:p w14:paraId="46E5C8DC" w14:textId="77777777" w:rsidR="00B4305C" w:rsidRPr="00726BE0" w:rsidRDefault="00B4305C" w:rsidP="00B4305C">
      <w:pPr>
        <w:ind w:left="3600" w:hanging="2880"/>
        <w:rPr>
          <w:sz w:val="24"/>
        </w:rPr>
      </w:pPr>
      <w:r>
        <w:rPr>
          <w:sz w:val="24"/>
        </w:rPr>
        <w:t>c.  Total responses:</w:t>
      </w:r>
      <w:r>
        <w:rPr>
          <w:sz w:val="24"/>
        </w:rPr>
        <w:tab/>
        <w:t>212</w:t>
      </w:r>
    </w:p>
    <w:p w14:paraId="3BAE4ABC" w14:textId="77777777" w:rsidR="00F74E38" w:rsidRPr="00726BE0" w:rsidRDefault="00F74E38" w:rsidP="00726BE0">
      <w:pPr>
        <w:ind w:left="3600" w:hanging="2880"/>
        <w:rPr>
          <w:sz w:val="24"/>
        </w:rPr>
      </w:pPr>
    </w:p>
    <w:p w14:paraId="025E7391" w14:textId="5509A8E2" w:rsidR="00BF6D59" w:rsidRPr="00726BE0" w:rsidRDefault="00B4305C" w:rsidP="00BF6D59">
      <w:pPr>
        <w:ind w:left="3600" w:hanging="2880"/>
        <w:rPr>
          <w:sz w:val="24"/>
        </w:rPr>
      </w:pPr>
      <w:r>
        <w:rPr>
          <w:sz w:val="24"/>
        </w:rPr>
        <w:t>d</w:t>
      </w:r>
      <w:r w:rsidR="00F74E38" w:rsidRPr="00726BE0">
        <w:rPr>
          <w:sz w:val="24"/>
        </w:rPr>
        <w:t>.  Annual hour burden:</w:t>
      </w:r>
      <w:r w:rsidR="00F74E38" w:rsidRPr="00726BE0">
        <w:rPr>
          <w:sz w:val="24"/>
        </w:rPr>
        <w:tab/>
      </w:r>
      <w:r w:rsidR="00C43180" w:rsidRPr="00C43180">
        <w:rPr>
          <w:sz w:val="24"/>
        </w:rPr>
        <w:t>890,240</w:t>
      </w:r>
      <w:r w:rsidR="00F74E38" w:rsidRPr="00C43180">
        <w:rPr>
          <w:sz w:val="24"/>
        </w:rPr>
        <w:t xml:space="preserve"> hours </w:t>
      </w:r>
      <w:r w:rsidR="00BF6D59">
        <w:rPr>
          <w:sz w:val="24"/>
        </w:rPr>
        <w:t xml:space="preserve">-- </w:t>
      </w:r>
      <w:r w:rsidR="00C43180" w:rsidRPr="00C43180">
        <w:rPr>
          <w:sz w:val="24"/>
        </w:rPr>
        <w:t>428</w:t>
      </w:r>
      <w:r w:rsidR="001F5B31" w:rsidRPr="00C43180">
        <w:rPr>
          <w:sz w:val="24"/>
        </w:rPr>
        <w:t xml:space="preserve"> </w:t>
      </w:r>
      <w:r w:rsidR="00F74E38" w:rsidRPr="00C43180">
        <w:rPr>
          <w:sz w:val="24"/>
        </w:rPr>
        <w:t>staff years times 2,080 hours</w:t>
      </w:r>
      <w:r w:rsidR="00726BE0" w:rsidRPr="00C43180">
        <w:rPr>
          <w:sz w:val="24"/>
        </w:rPr>
        <w:t xml:space="preserve"> per year</w:t>
      </w:r>
      <w:r w:rsidR="00C43180" w:rsidRPr="00C43180">
        <w:rPr>
          <w:sz w:val="24"/>
        </w:rPr>
        <w:t xml:space="preserve"> in FY 2016</w:t>
      </w:r>
      <w:r w:rsidR="00BF6D59">
        <w:rPr>
          <w:sz w:val="24"/>
        </w:rPr>
        <w:t xml:space="preserve"> (The annual hour burden </w:t>
      </w:r>
      <w:r w:rsidR="00BF6D59" w:rsidRPr="0048193D">
        <w:rPr>
          <w:sz w:val="24"/>
        </w:rPr>
        <w:t>differ</w:t>
      </w:r>
      <w:r w:rsidR="00BF6D59">
        <w:rPr>
          <w:sz w:val="24"/>
        </w:rPr>
        <w:t>s</w:t>
      </w:r>
      <w:r w:rsidR="00BF6D59" w:rsidRPr="0048193D">
        <w:rPr>
          <w:sz w:val="24"/>
        </w:rPr>
        <w:t xml:space="preserve"> </w:t>
      </w:r>
      <w:r w:rsidR="00BF6D59">
        <w:rPr>
          <w:sz w:val="24"/>
        </w:rPr>
        <w:t xml:space="preserve">slightly from the estimate published in the 60-day Federal Register Notice due to </w:t>
      </w:r>
      <w:r w:rsidR="00BF6D59" w:rsidRPr="0048193D">
        <w:rPr>
          <w:sz w:val="24"/>
        </w:rPr>
        <w:t>roundin</w:t>
      </w:r>
      <w:r w:rsidR="00BF6D59">
        <w:rPr>
          <w:sz w:val="24"/>
        </w:rPr>
        <w:t>g.)</w:t>
      </w:r>
    </w:p>
    <w:p w14:paraId="4E883630" w14:textId="77777777" w:rsidR="00F74E38" w:rsidRPr="00726BE0" w:rsidRDefault="00F74E38" w:rsidP="00726BE0">
      <w:pPr>
        <w:ind w:left="3600" w:hanging="2880"/>
        <w:rPr>
          <w:sz w:val="24"/>
        </w:rPr>
      </w:pPr>
      <w:r w:rsidRPr="00726BE0">
        <w:rPr>
          <w:sz w:val="24"/>
        </w:rPr>
        <w:tab/>
      </w:r>
    </w:p>
    <w:p w14:paraId="5A93AF7F" w14:textId="1DFAF383" w:rsidR="00F74E38" w:rsidRPr="00726BE0" w:rsidRDefault="00B4305C" w:rsidP="00726BE0">
      <w:pPr>
        <w:pStyle w:val="BodyTextIndent"/>
        <w:ind w:left="3600" w:hanging="2880"/>
      </w:pPr>
      <w:r>
        <w:t>e</w:t>
      </w:r>
      <w:r w:rsidR="00F74E38" w:rsidRPr="00726BE0">
        <w:t xml:space="preserve">.  </w:t>
      </w:r>
      <w:r w:rsidR="00027013">
        <w:t>Explanation</w:t>
      </w:r>
      <w:r w:rsidR="00027013" w:rsidRPr="00726BE0">
        <w:t xml:space="preserve"> </w:t>
      </w:r>
      <w:r w:rsidR="00F74E38" w:rsidRPr="00726BE0">
        <w:t>of burden:</w:t>
      </w:r>
      <w:r w:rsidR="00F74E38" w:rsidRPr="00726BE0">
        <w:tab/>
        <w:t xml:space="preserve">Based on positions funded in SWAs for the </w:t>
      </w:r>
    </w:p>
    <w:p w14:paraId="6EC06FBA" w14:textId="56227D5D" w:rsidR="00F74E38" w:rsidRPr="00726BE0" w:rsidRDefault="00027013" w:rsidP="001E3FA3">
      <w:pPr>
        <w:pStyle w:val="BodyTextIndent"/>
        <w:ind w:left="3600" w:hanging="2610"/>
      </w:pPr>
      <w:r>
        <w:t>estimate</w:t>
      </w:r>
      <w:r>
        <w:tab/>
      </w:r>
      <w:r w:rsidR="00F74E38" w:rsidRPr="00726BE0">
        <w:t>QCEW program</w:t>
      </w:r>
    </w:p>
    <w:p w14:paraId="678B358B" w14:textId="77777777" w:rsidR="00F74E38" w:rsidRPr="00726BE0" w:rsidRDefault="00F74E38" w:rsidP="00726BE0">
      <w:pPr>
        <w:ind w:left="3600" w:hanging="2880"/>
        <w:rPr>
          <w:sz w:val="24"/>
        </w:rPr>
      </w:pPr>
    </w:p>
    <w:p w14:paraId="629202D1" w14:textId="57332066" w:rsidR="00F74E38" w:rsidRPr="00726BE0" w:rsidRDefault="00B4305C" w:rsidP="002C2834">
      <w:pPr>
        <w:ind w:left="3600" w:hanging="2880"/>
        <w:rPr>
          <w:sz w:val="24"/>
        </w:rPr>
      </w:pPr>
      <w:r>
        <w:rPr>
          <w:sz w:val="24"/>
        </w:rPr>
        <w:t>f</w:t>
      </w:r>
      <w:r w:rsidR="00F74E38" w:rsidRPr="00726BE0">
        <w:rPr>
          <w:sz w:val="24"/>
        </w:rPr>
        <w:t>.  Range of burden hours:</w:t>
      </w:r>
      <w:r w:rsidR="00F74E38" w:rsidRPr="00726BE0">
        <w:rPr>
          <w:sz w:val="24"/>
        </w:rPr>
        <w:tab/>
      </w:r>
      <w:r w:rsidR="00F74E38" w:rsidRPr="008841F9">
        <w:rPr>
          <w:sz w:val="24"/>
        </w:rPr>
        <w:t>The funding formula is based primarily on the number of establishments which range fro</w:t>
      </w:r>
      <w:r w:rsidR="00F74E38" w:rsidRPr="0048193D">
        <w:rPr>
          <w:sz w:val="24"/>
        </w:rPr>
        <w:t xml:space="preserve">m </w:t>
      </w:r>
      <w:r w:rsidR="008841F9" w:rsidRPr="0048193D">
        <w:rPr>
          <w:sz w:val="24"/>
        </w:rPr>
        <w:t>3,379</w:t>
      </w:r>
      <w:r w:rsidR="00F74E38" w:rsidRPr="008841F9">
        <w:rPr>
          <w:sz w:val="24"/>
        </w:rPr>
        <w:t xml:space="preserve"> in the Virgin Islands </w:t>
      </w:r>
      <w:r w:rsidR="00F74E38" w:rsidRPr="0048193D">
        <w:rPr>
          <w:sz w:val="24"/>
        </w:rPr>
        <w:t xml:space="preserve">to </w:t>
      </w:r>
      <w:r w:rsidR="0021398B" w:rsidRPr="0048193D">
        <w:rPr>
          <w:sz w:val="24"/>
        </w:rPr>
        <w:t>1,</w:t>
      </w:r>
      <w:r w:rsidR="008841F9" w:rsidRPr="0048193D">
        <w:rPr>
          <w:sz w:val="24"/>
        </w:rPr>
        <w:t>416,493</w:t>
      </w:r>
      <w:r w:rsidR="00F74E38" w:rsidRPr="0048193D">
        <w:rPr>
          <w:sz w:val="24"/>
        </w:rPr>
        <w:t xml:space="preserve"> in</w:t>
      </w:r>
      <w:r w:rsidR="002C2834" w:rsidRPr="0048193D">
        <w:rPr>
          <w:sz w:val="24"/>
        </w:rPr>
        <w:t xml:space="preserve"> </w:t>
      </w:r>
      <w:r w:rsidR="008841F9" w:rsidRPr="008841F9">
        <w:rPr>
          <w:sz w:val="24"/>
        </w:rPr>
        <w:t>California for 2015</w:t>
      </w:r>
      <w:r w:rsidR="00F74E38" w:rsidRPr="008841F9">
        <w:rPr>
          <w:sz w:val="24"/>
        </w:rPr>
        <w:t>, the most current</w:t>
      </w:r>
      <w:r w:rsidR="008841F9" w:rsidRPr="008841F9">
        <w:rPr>
          <w:sz w:val="24"/>
        </w:rPr>
        <w:t xml:space="preserve"> final</w:t>
      </w:r>
      <w:r w:rsidR="00F74E38" w:rsidRPr="008841F9">
        <w:rPr>
          <w:sz w:val="24"/>
        </w:rPr>
        <w:t xml:space="preserve"> annual average available.</w:t>
      </w:r>
    </w:p>
    <w:p w14:paraId="1682E64B" w14:textId="77777777" w:rsidR="00F74E38" w:rsidRPr="00726BE0" w:rsidRDefault="00F74E38" w:rsidP="00F74E38">
      <w:pPr>
        <w:rPr>
          <w:sz w:val="24"/>
        </w:rPr>
      </w:pPr>
    </w:p>
    <w:p w14:paraId="36C980F8" w14:textId="4FA30AEA" w:rsidR="00F74E38" w:rsidRPr="00726BE0" w:rsidRDefault="00F74E38" w:rsidP="00C65B9C">
      <w:pPr>
        <w:numPr>
          <w:ilvl w:val="0"/>
          <w:numId w:val="14"/>
        </w:numPr>
        <w:tabs>
          <w:tab w:val="clear" w:pos="420"/>
          <w:tab w:val="num" w:pos="360"/>
        </w:tabs>
        <w:rPr>
          <w:sz w:val="24"/>
          <w:u w:val="single"/>
        </w:rPr>
      </w:pPr>
      <w:r w:rsidRPr="00726BE0">
        <w:rPr>
          <w:sz w:val="24"/>
          <w:u w:val="single"/>
        </w:rPr>
        <w:t>Estimate of Cost Burden to Respondents</w:t>
      </w:r>
      <w:r w:rsidR="00C65B9C">
        <w:rPr>
          <w:sz w:val="24"/>
          <w:u w:val="single"/>
        </w:rPr>
        <w:t xml:space="preserve"> </w:t>
      </w:r>
    </w:p>
    <w:p w14:paraId="6B658CFF" w14:textId="77777777" w:rsidR="00F74E38" w:rsidRPr="00726BE0" w:rsidRDefault="00F74E38" w:rsidP="00F74E38">
      <w:pPr>
        <w:rPr>
          <w:sz w:val="24"/>
        </w:rPr>
      </w:pPr>
    </w:p>
    <w:p w14:paraId="31DF09D9" w14:textId="77777777" w:rsidR="00F74E38" w:rsidRPr="00726BE0" w:rsidRDefault="00F74E38" w:rsidP="00F74E38">
      <w:pPr>
        <w:pStyle w:val="Heading2"/>
        <w:rPr>
          <w:rFonts w:ascii="Times New Roman" w:hAnsi="Times New Roman"/>
        </w:rPr>
      </w:pPr>
      <w:r w:rsidRPr="00726BE0">
        <w:rPr>
          <w:rFonts w:ascii="Times New Roman" w:hAnsi="Times New Roman"/>
        </w:rPr>
        <w:t xml:space="preserve">Annualized costs to respondents are covered in the SWA funding listed in item 14. </w:t>
      </w:r>
      <w:r w:rsidRPr="00726BE0">
        <w:rPr>
          <w:rFonts w:ascii="Times New Roman" w:hAnsi="Times New Roman"/>
        </w:rPr>
        <w:tab/>
      </w:r>
    </w:p>
    <w:p w14:paraId="5489A35F" w14:textId="77777777" w:rsidR="00F74E38" w:rsidRPr="00726BE0" w:rsidRDefault="00F74E38" w:rsidP="00F74E38">
      <w:pPr>
        <w:rPr>
          <w:sz w:val="24"/>
        </w:rPr>
      </w:pPr>
    </w:p>
    <w:p w14:paraId="3F4D4FAD" w14:textId="76C40F53" w:rsidR="00F74E38" w:rsidRPr="00940864" w:rsidRDefault="00F74E38" w:rsidP="00134B8D">
      <w:pPr>
        <w:tabs>
          <w:tab w:val="left" w:pos="360"/>
        </w:tabs>
        <w:ind w:left="360" w:hanging="360"/>
        <w:rPr>
          <w:sz w:val="24"/>
        </w:rPr>
      </w:pPr>
      <w:r w:rsidRPr="00940864">
        <w:rPr>
          <w:sz w:val="24"/>
        </w:rPr>
        <w:t xml:space="preserve">14. </w:t>
      </w:r>
      <w:r w:rsidRPr="00940864">
        <w:rPr>
          <w:sz w:val="24"/>
          <w:u w:val="single"/>
        </w:rPr>
        <w:t>Cost to the Government</w:t>
      </w:r>
    </w:p>
    <w:p w14:paraId="13F6635C" w14:textId="77777777" w:rsidR="00F74E38" w:rsidRPr="00940864" w:rsidRDefault="00F74E38" w:rsidP="00F74E38">
      <w:pPr>
        <w:rPr>
          <w:sz w:val="24"/>
        </w:rPr>
      </w:pPr>
    </w:p>
    <w:p w14:paraId="6E4E8D25" w14:textId="209F16AD" w:rsidR="00F74E38" w:rsidRPr="00940864" w:rsidRDefault="00F74E38" w:rsidP="00F74E38">
      <w:pPr>
        <w:rPr>
          <w:sz w:val="24"/>
        </w:rPr>
      </w:pPr>
      <w:r w:rsidRPr="00940864">
        <w:rPr>
          <w:sz w:val="24"/>
        </w:rPr>
        <w:t xml:space="preserve">Listed below are the </w:t>
      </w:r>
      <w:r w:rsidR="00155BFD" w:rsidRPr="00940864">
        <w:rPr>
          <w:sz w:val="24"/>
        </w:rPr>
        <w:t>estimated</w:t>
      </w:r>
      <w:r w:rsidR="0032351C" w:rsidRPr="00940864">
        <w:rPr>
          <w:sz w:val="24"/>
        </w:rPr>
        <w:t xml:space="preserve"> </w:t>
      </w:r>
      <w:r w:rsidRPr="00940864">
        <w:rPr>
          <w:sz w:val="24"/>
        </w:rPr>
        <w:t xml:space="preserve">FY </w:t>
      </w:r>
      <w:r w:rsidR="00BA387C" w:rsidRPr="00940864">
        <w:rPr>
          <w:sz w:val="24"/>
        </w:rPr>
        <w:t>20</w:t>
      </w:r>
      <w:r w:rsidR="0021398B" w:rsidRPr="00940864">
        <w:rPr>
          <w:sz w:val="24"/>
        </w:rPr>
        <w:t>1</w:t>
      </w:r>
      <w:r w:rsidR="009938A7">
        <w:rPr>
          <w:sz w:val="24"/>
        </w:rPr>
        <w:t>6</w:t>
      </w:r>
      <w:r w:rsidR="00BA387C" w:rsidRPr="00940864">
        <w:rPr>
          <w:sz w:val="24"/>
        </w:rPr>
        <w:t xml:space="preserve"> </w:t>
      </w:r>
      <w:r w:rsidRPr="00940864">
        <w:rPr>
          <w:sz w:val="24"/>
        </w:rPr>
        <w:t>Federal government costs for the QCEW program.  Costs associated with other QCEW related forms previously approved by OMB are included.</w:t>
      </w:r>
    </w:p>
    <w:p w14:paraId="5689C4A5" w14:textId="77777777" w:rsidR="00F74E38" w:rsidRPr="00940864" w:rsidRDefault="00F74E38" w:rsidP="00F74E38">
      <w:pPr>
        <w:rPr>
          <w:sz w:val="24"/>
        </w:rPr>
      </w:pPr>
    </w:p>
    <w:p w14:paraId="51E91543" w14:textId="504C4EAA" w:rsidR="000D0EFF" w:rsidRPr="00792CD9" w:rsidRDefault="0065157C" w:rsidP="000D0EFF">
      <w:pPr>
        <w:ind w:left="720"/>
        <w:rPr>
          <w:sz w:val="24"/>
        </w:rPr>
      </w:pPr>
      <w:r w:rsidRPr="00792CD9">
        <w:rPr>
          <w:sz w:val="24"/>
        </w:rPr>
        <w:t>Personnel</w:t>
      </w:r>
      <w:r w:rsidR="000D0EFF" w:rsidRPr="00792CD9">
        <w:rPr>
          <w:sz w:val="24"/>
        </w:rPr>
        <w:tab/>
      </w:r>
      <w:r w:rsidRPr="00792CD9">
        <w:rPr>
          <w:sz w:val="24"/>
        </w:rPr>
        <w:tab/>
      </w:r>
      <w:r w:rsidR="000D0EFF" w:rsidRPr="00792CD9">
        <w:rPr>
          <w:sz w:val="24"/>
        </w:rPr>
        <w:t>$1</w:t>
      </w:r>
      <w:r w:rsidR="00306791" w:rsidRPr="00792CD9">
        <w:rPr>
          <w:sz w:val="24"/>
        </w:rPr>
        <w:t>3</w:t>
      </w:r>
      <w:r w:rsidR="000D0EFF" w:rsidRPr="00792CD9">
        <w:rPr>
          <w:sz w:val="24"/>
        </w:rPr>
        <w:t>,000,000</w:t>
      </w:r>
    </w:p>
    <w:p w14:paraId="7E49BFAF" w14:textId="249C12DE" w:rsidR="00F74E38" w:rsidRPr="00792CD9" w:rsidRDefault="000D0EFF">
      <w:pPr>
        <w:ind w:left="720"/>
        <w:rPr>
          <w:sz w:val="24"/>
        </w:rPr>
      </w:pPr>
      <w:r w:rsidRPr="00792CD9">
        <w:rPr>
          <w:sz w:val="24"/>
        </w:rPr>
        <w:t>Other</w:t>
      </w:r>
      <w:r w:rsidRPr="00792CD9">
        <w:rPr>
          <w:sz w:val="24"/>
        </w:rPr>
        <w:tab/>
      </w:r>
      <w:r w:rsidR="0065157C" w:rsidRPr="00792CD9">
        <w:rPr>
          <w:sz w:val="24"/>
        </w:rPr>
        <w:tab/>
      </w:r>
      <w:r w:rsidR="00F74E38" w:rsidRPr="00792CD9">
        <w:rPr>
          <w:sz w:val="24"/>
        </w:rPr>
        <w:tab/>
        <w:t>$</w:t>
      </w:r>
      <w:r w:rsidR="009938A7">
        <w:rPr>
          <w:sz w:val="24"/>
        </w:rPr>
        <w:t>13,000,000</w:t>
      </w:r>
    </w:p>
    <w:p w14:paraId="6E4BA34B" w14:textId="6381B061" w:rsidR="00F74E38" w:rsidRPr="00792CD9" w:rsidRDefault="00F74E38" w:rsidP="00F74E38">
      <w:pPr>
        <w:pStyle w:val="Heading2"/>
        <w:ind w:left="720"/>
        <w:rPr>
          <w:rFonts w:ascii="Times New Roman" w:hAnsi="Times New Roman"/>
          <w:u w:val="single"/>
        </w:rPr>
      </w:pPr>
      <w:r w:rsidRPr="00792CD9">
        <w:rPr>
          <w:rFonts w:ascii="Times New Roman" w:hAnsi="Times New Roman"/>
        </w:rPr>
        <w:t>SWA funding</w:t>
      </w:r>
      <w:r w:rsidRPr="00792CD9">
        <w:rPr>
          <w:rFonts w:ascii="Times New Roman" w:hAnsi="Times New Roman"/>
        </w:rPr>
        <w:tab/>
        <w:t xml:space="preserve">          </w:t>
      </w:r>
      <w:r w:rsidR="000D0EFF" w:rsidRPr="00792CD9">
        <w:rPr>
          <w:rFonts w:ascii="Times New Roman" w:hAnsi="Times New Roman"/>
        </w:rPr>
        <w:tab/>
      </w:r>
      <w:r w:rsidRPr="00792CD9">
        <w:rPr>
          <w:rFonts w:ascii="Times New Roman" w:hAnsi="Times New Roman"/>
          <w:u w:val="single"/>
        </w:rPr>
        <w:t>$</w:t>
      </w:r>
      <w:r w:rsidR="00713CEE">
        <w:rPr>
          <w:rFonts w:ascii="Times New Roman" w:hAnsi="Times New Roman"/>
          <w:u w:val="single"/>
        </w:rPr>
        <w:t>31,000,000</w:t>
      </w:r>
    </w:p>
    <w:p w14:paraId="66C464DC" w14:textId="6108606C" w:rsidR="00F74E38" w:rsidRPr="00792CD9" w:rsidRDefault="00F74E38" w:rsidP="00F74E38">
      <w:pPr>
        <w:rPr>
          <w:sz w:val="24"/>
        </w:rPr>
      </w:pPr>
      <w:r w:rsidRPr="00792CD9">
        <w:tab/>
      </w:r>
      <w:r w:rsidRPr="00792CD9">
        <w:rPr>
          <w:b/>
          <w:sz w:val="24"/>
        </w:rPr>
        <w:t xml:space="preserve">TOTAL              </w:t>
      </w:r>
      <w:r w:rsidR="000D0EFF" w:rsidRPr="00792CD9">
        <w:rPr>
          <w:b/>
          <w:sz w:val="24"/>
        </w:rPr>
        <w:tab/>
      </w:r>
      <w:r w:rsidRPr="00792CD9">
        <w:rPr>
          <w:sz w:val="24"/>
          <w:u w:val="double"/>
        </w:rPr>
        <w:t>$</w:t>
      </w:r>
      <w:r w:rsidR="00713CEE">
        <w:rPr>
          <w:sz w:val="24"/>
          <w:u w:val="double"/>
        </w:rPr>
        <w:t>57,000,000</w:t>
      </w:r>
      <w:r w:rsidRPr="00792CD9">
        <w:rPr>
          <w:sz w:val="24"/>
        </w:rPr>
        <w:t xml:space="preserve">  </w:t>
      </w:r>
    </w:p>
    <w:p w14:paraId="175E4C6D" w14:textId="77777777" w:rsidR="00F74E38" w:rsidRPr="00792CD9" w:rsidRDefault="00F74E38" w:rsidP="00F74E38">
      <w:pPr>
        <w:rPr>
          <w:sz w:val="24"/>
        </w:rPr>
      </w:pPr>
    </w:p>
    <w:p w14:paraId="17A6B8C8" w14:textId="77777777" w:rsidR="00F74E38" w:rsidRPr="00792CD9" w:rsidRDefault="00F74E38" w:rsidP="00F74E38">
      <w:pPr>
        <w:numPr>
          <w:ilvl w:val="0"/>
          <w:numId w:val="16"/>
        </w:numPr>
        <w:rPr>
          <w:sz w:val="24"/>
          <w:u w:val="single"/>
        </w:rPr>
      </w:pPr>
      <w:r w:rsidRPr="00792CD9">
        <w:rPr>
          <w:sz w:val="24"/>
        </w:rPr>
        <w:t xml:space="preserve"> </w:t>
      </w:r>
      <w:r w:rsidRPr="00792CD9">
        <w:rPr>
          <w:sz w:val="24"/>
          <w:u w:val="single"/>
        </w:rPr>
        <w:t xml:space="preserve">Changes in </w:t>
      </w:r>
      <w:r w:rsidR="00C65B9C" w:rsidRPr="00792CD9">
        <w:rPr>
          <w:sz w:val="24"/>
          <w:u w:val="single"/>
        </w:rPr>
        <w:t xml:space="preserve">Respondent </w:t>
      </w:r>
      <w:r w:rsidRPr="00792CD9">
        <w:rPr>
          <w:sz w:val="24"/>
          <w:u w:val="single"/>
        </w:rPr>
        <w:t>Burden</w:t>
      </w:r>
    </w:p>
    <w:p w14:paraId="720B998F" w14:textId="77777777" w:rsidR="00F74E38" w:rsidRPr="00726BE0" w:rsidRDefault="00F74E38" w:rsidP="00F74E38">
      <w:pPr>
        <w:rPr>
          <w:sz w:val="24"/>
          <w:u w:val="single"/>
        </w:rPr>
      </w:pPr>
    </w:p>
    <w:p w14:paraId="420EF909" w14:textId="7FB1AFCA" w:rsidR="00F74E38" w:rsidRPr="00726BE0" w:rsidRDefault="00F74E38" w:rsidP="00F74E38">
      <w:pPr>
        <w:pStyle w:val="BodyText"/>
        <w:rPr>
          <w:rFonts w:ascii="Times New Roman" w:hAnsi="Times New Roman"/>
          <w:u w:val="single"/>
        </w:rPr>
      </w:pPr>
      <w:r w:rsidRPr="00C43180">
        <w:rPr>
          <w:rFonts w:ascii="Times New Roman" w:hAnsi="Times New Roman"/>
        </w:rPr>
        <w:t xml:space="preserve">The burden decreased by </w:t>
      </w:r>
      <w:r w:rsidR="00C43180" w:rsidRPr="00C43180">
        <w:rPr>
          <w:rFonts w:ascii="Times New Roman" w:hAnsi="Times New Roman"/>
        </w:rPr>
        <w:t>101,920</w:t>
      </w:r>
      <w:r w:rsidRPr="00C43180">
        <w:rPr>
          <w:rFonts w:ascii="Times New Roman" w:hAnsi="Times New Roman"/>
        </w:rPr>
        <w:t xml:space="preserve"> hours</w:t>
      </w:r>
      <w:r w:rsidRPr="00E17F61">
        <w:rPr>
          <w:rFonts w:ascii="Times New Roman" w:hAnsi="Times New Roman"/>
        </w:rPr>
        <w:t xml:space="preserve">.  A </w:t>
      </w:r>
      <w:r w:rsidR="00E17F61" w:rsidRPr="00E17F61">
        <w:rPr>
          <w:rFonts w:ascii="Times New Roman" w:hAnsi="Times New Roman"/>
        </w:rPr>
        <w:t xml:space="preserve">reduction in </w:t>
      </w:r>
      <w:r w:rsidRPr="00E17F61">
        <w:rPr>
          <w:rFonts w:ascii="Times New Roman" w:hAnsi="Times New Roman"/>
        </w:rPr>
        <w:t>funding</w:t>
      </w:r>
      <w:r w:rsidR="00E17F61" w:rsidRPr="00E17F61">
        <w:rPr>
          <w:rFonts w:ascii="Times New Roman" w:hAnsi="Times New Roman"/>
        </w:rPr>
        <w:t xml:space="preserve"> for states</w:t>
      </w:r>
      <w:r w:rsidRPr="00E17F61">
        <w:rPr>
          <w:rFonts w:ascii="Times New Roman" w:hAnsi="Times New Roman"/>
        </w:rPr>
        <w:t xml:space="preserve"> reduced positions in the states.</w:t>
      </w:r>
      <w:r w:rsidRPr="00726BE0">
        <w:rPr>
          <w:rFonts w:ascii="Times New Roman" w:hAnsi="Times New Roman"/>
        </w:rPr>
        <w:t xml:space="preserve">  </w:t>
      </w:r>
    </w:p>
    <w:p w14:paraId="5374B24C" w14:textId="2B6BDCD0" w:rsidR="00456515" w:rsidRDefault="00456515">
      <w:pPr>
        <w:rPr>
          <w:sz w:val="24"/>
          <w:u w:val="single"/>
        </w:rPr>
      </w:pPr>
    </w:p>
    <w:p w14:paraId="55A6F4BF" w14:textId="77777777" w:rsidR="0015386C" w:rsidRDefault="0015386C">
      <w:pPr>
        <w:rPr>
          <w:sz w:val="24"/>
          <w:u w:val="single"/>
        </w:rPr>
      </w:pPr>
    </w:p>
    <w:p w14:paraId="010828C5" w14:textId="2CCB5EA7" w:rsidR="0015386C" w:rsidRDefault="0015386C">
      <w:pPr>
        <w:rPr>
          <w:sz w:val="24"/>
          <w:u w:val="single"/>
        </w:rPr>
      </w:pPr>
    </w:p>
    <w:p w14:paraId="396F4F6B" w14:textId="77777777" w:rsidR="001F703D" w:rsidRDefault="001F703D">
      <w:pPr>
        <w:rPr>
          <w:sz w:val="24"/>
          <w:u w:val="single"/>
        </w:rPr>
      </w:pPr>
    </w:p>
    <w:p w14:paraId="3110B7D4" w14:textId="77777777" w:rsidR="0015386C" w:rsidRDefault="0015386C">
      <w:pPr>
        <w:rPr>
          <w:sz w:val="24"/>
          <w:u w:val="single"/>
        </w:rPr>
      </w:pPr>
    </w:p>
    <w:p w14:paraId="69690493" w14:textId="77777777" w:rsidR="0015386C" w:rsidRDefault="0015386C">
      <w:pPr>
        <w:rPr>
          <w:sz w:val="24"/>
          <w:u w:val="single"/>
        </w:rPr>
      </w:pPr>
    </w:p>
    <w:p w14:paraId="7CE16875" w14:textId="77777777" w:rsidR="0015386C" w:rsidRDefault="0015386C">
      <w:pPr>
        <w:rPr>
          <w:sz w:val="24"/>
          <w:u w:val="single"/>
        </w:rPr>
      </w:pPr>
    </w:p>
    <w:p w14:paraId="1CB6793F" w14:textId="77777777" w:rsidR="00456515" w:rsidRPr="00726BE0" w:rsidRDefault="00456515" w:rsidP="00134B8D">
      <w:pPr>
        <w:tabs>
          <w:tab w:val="left" w:pos="360"/>
        </w:tabs>
        <w:ind w:left="360" w:hanging="360"/>
        <w:rPr>
          <w:sz w:val="24"/>
        </w:rPr>
      </w:pPr>
      <w:r w:rsidRPr="00726BE0">
        <w:rPr>
          <w:sz w:val="24"/>
        </w:rPr>
        <w:t xml:space="preserve">16.  </w:t>
      </w:r>
      <w:r w:rsidRPr="00726BE0">
        <w:rPr>
          <w:sz w:val="24"/>
          <w:u w:val="single"/>
        </w:rPr>
        <w:t>Publication Plans</w:t>
      </w:r>
    </w:p>
    <w:p w14:paraId="1F56328A" w14:textId="77777777" w:rsidR="004E5214" w:rsidRPr="00726BE0" w:rsidRDefault="004E5214">
      <w:pPr>
        <w:rPr>
          <w:sz w:val="24"/>
        </w:rPr>
      </w:pPr>
    </w:p>
    <w:p w14:paraId="48DDAB01" w14:textId="77777777" w:rsidR="004E5214" w:rsidRPr="00726BE0" w:rsidRDefault="002C2834" w:rsidP="004E5214">
      <w:pPr>
        <w:rPr>
          <w:sz w:val="24"/>
          <w:szCs w:val="24"/>
        </w:rPr>
      </w:pPr>
      <w:r>
        <w:rPr>
          <w:sz w:val="24"/>
          <w:szCs w:val="24"/>
        </w:rPr>
        <w:t>Six</w:t>
      </w:r>
      <w:r w:rsidRPr="00726BE0">
        <w:rPr>
          <w:sz w:val="24"/>
          <w:szCs w:val="24"/>
        </w:rPr>
        <w:t xml:space="preserve"> </w:t>
      </w:r>
      <w:r w:rsidR="0013703A" w:rsidRPr="00726BE0">
        <w:rPr>
          <w:sz w:val="24"/>
          <w:szCs w:val="24"/>
        </w:rPr>
        <w:t>BLS reports</w:t>
      </w:r>
      <w:r w:rsidR="004E5214" w:rsidRPr="00726BE0">
        <w:rPr>
          <w:sz w:val="24"/>
          <w:szCs w:val="24"/>
        </w:rPr>
        <w:t xml:space="preserve"> as well as L</w:t>
      </w:r>
      <w:r w:rsidR="0013703A" w:rsidRPr="00726BE0">
        <w:rPr>
          <w:sz w:val="24"/>
          <w:szCs w:val="24"/>
        </w:rPr>
        <w:t>ABSTAT</w:t>
      </w:r>
      <w:r w:rsidR="00157D2D" w:rsidRPr="00726BE0">
        <w:rPr>
          <w:sz w:val="24"/>
          <w:szCs w:val="24"/>
        </w:rPr>
        <w:t>,</w:t>
      </w:r>
      <w:r w:rsidR="00157D2D" w:rsidRPr="00726BE0">
        <w:rPr>
          <w:sz w:val="24"/>
        </w:rPr>
        <w:t xml:space="preserve"> BLS’s public data repository,</w:t>
      </w:r>
      <w:r w:rsidR="004E5214" w:rsidRPr="00726BE0">
        <w:rPr>
          <w:sz w:val="24"/>
          <w:szCs w:val="24"/>
        </w:rPr>
        <w:t xml:space="preserve"> will receive data from the </w:t>
      </w:r>
      <w:r w:rsidR="00B32F22" w:rsidRPr="00726BE0">
        <w:rPr>
          <w:sz w:val="24"/>
          <w:szCs w:val="24"/>
        </w:rPr>
        <w:t>QC</w:t>
      </w:r>
      <w:r w:rsidR="0013703A" w:rsidRPr="00726BE0">
        <w:rPr>
          <w:sz w:val="24"/>
          <w:szCs w:val="24"/>
        </w:rPr>
        <w:t>EW program</w:t>
      </w:r>
      <w:r w:rsidR="004E5214" w:rsidRPr="00726BE0">
        <w:rPr>
          <w:sz w:val="24"/>
          <w:szCs w:val="24"/>
        </w:rPr>
        <w:t>:</w:t>
      </w:r>
    </w:p>
    <w:p w14:paraId="7AF61B27" w14:textId="77777777" w:rsidR="004E5214" w:rsidRPr="00720E6F" w:rsidRDefault="004E5214" w:rsidP="005F6B8A">
      <w:pPr>
        <w:numPr>
          <w:ilvl w:val="0"/>
          <w:numId w:val="26"/>
        </w:numPr>
        <w:rPr>
          <w:sz w:val="24"/>
          <w:szCs w:val="24"/>
        </w:rPr>
      </w:pPr>
      <w:r w:rsidRPr="00720E6F">
        <w:rPr>
          <w:sz w:val="24"/>
          <w:szCs w:val="24"/>
        </w:rPr>
        <w:t xml:space="preserve">Quarterly news releases on county and national employment and wages with industry detail are issued </w:t>
      </w:r>
      <w:r w:rsidR="002C2834" w:rsidRPr="00720E6F">
        <w:rPr>
          <w:sz w:val="24"/>
          <w:szCs w:val="24"/>
        </w:rPr>
        <w:t>6</w:t>
      </w:r>
      <w:r w:rsidRPr="00720E6F">
        <w:rPr>
          <w:sz w:val="24"/>
          <w:szCs w:val="24"/>
        </w:rPr>
        <w:t xml:space="preserve"> months after the reference quarter</w:t>
      </w:r>
      <w:r w:rsidR="005F6B8A" w:rsidRPr="00720E6F">
        <w:rPr>
          <w:sz w:val="24"/>
          <w:szCs w:val="24"/>
        </w:rPr>
        <w:t xml:space="preserve"> </w:t>
      </w:r>
      <w:r w:rsidR="00720E6F" w:rsidRPr="00720E6F">
        <w:rPr>
          <w:sz w:val="24"/>
          <w:szCs w:val="24"/>
        </w:rPr>
        <w:t>(</w:t>
      </w:r>
      <w:hyperlink r:id="rId9" w:history="1">
        <w:r w:rsidR="00720E6F" w:rsidRPr="00720E6F">
          <w:rPr>
            <w:rStyle w:val="Hyperlink"/>
            <w:sz w:val="24"/>
            <w:szCs w:val="24"/>
          </w:rPr>
          <w:t>http://www.bls.gov/news.release/cewqtr.toc.htm</w:t>
        </w:r>
      </w:hyperlink>
      <w:r w:rsidR="00720E6F" w:rsidRPr="00720E6F">
        <w:rPr>
          <w:sz w:val="24"/>
          <w:szCs w:val="24"/>
        </w:rPr>
        <w:t>)</w:t>
      </w:r>
      <w:r w:rsidRPr="00720E6F">
        <w:rPr>
          <w:sz w:val="24"/>
          <w:szCs w:val="24"/>
        </w:rPr>
        <w:t>,</w:t>
      </w:r>
    </w:p>
    <w:p w14:paraId="4E7CA68C" w14:textId="77777777" w:rsidR="004E5214" w:rsidRPr="00720E6F" w:rsidRDefault="004E5214" w:rsidP="00720E6F">
      <w:pPr>
        <w:numPr>
          <w:ilvl w:val="0"/>
          <w:numId w:val="26"/>
        </w:numPr>
        <w:rPr>
          <w:sz w:val="24"/>
          <w:szCs w:val="24"/>
        </w:rPr>
      </w:pPr>
      <w:r w:rsidRPr="00720E6F">
        <w:rPr>
          <w:sz w:val="24"/>
          <w:szCs w:val="24"/>
        </w:rPr>
        <w:t xml:space="preserve">Quarterly news releases on business employment dynamics at the national and state level are published </w:t>
      </w:r>
      <w:r w:rsidR="002C2834" w:rsidRPr="00720E6F">
        <w:rPr>
          <w:sz w:val="24"/>
          <w:szCs w:val="24"/>
        </w:rPr>
        <w:t>7</w:t>
      </w:r>
      <w:r w:rsidRPr="00720E6F">
        <w:rPr>
          <w:sz w:val="24"/>
          <w:szCs w:val="24"/>
        </w:rPr>
        <w:t xml:space="preserve"> months after the reference quarter</w:t>
      </w:r>
      <w:r w:rsidR="005F6B8A" w:rsidRPr="00720E6F">
        <w:rPr>
          <w:sz w:val="24"/>
          <w:szCs w:val="24"/>
        </w:rPr>
        <w:t xml:space="preserve"> </w:t>
      </w:r>
      <w:r w:rsidR="00720E6F" w:rsidRPr="00720E6F">
        <w:rPr>
          <w:sz w:val="24"/>
          <w:szCs w:val="24"/>
        </w:rPr>
        <w:t>(</w:t>
      </w:r>
      <w:hyperlink r:id="rId10" w:history="1">
        <w:r w:rsidR="00720E6F" w:rsidRPr="00720E6F">
          <w:rPr>
            <w:rStyle w:val="Hyperlink"/>
            <w:sz w:val="24"/>
            <w:szCs w:val="24"/>
          </w:rPr>
          <w:t>http://www.bls.gov/news.release/cewbd.toc.htm</w:t>
        </w:r>
      </w:hyperlink>
      <w:r w:rsidR="00720E6F" w:rsidRPr="00720E6F">
        <w:rPr>
          <w:sz w:val="24"/>
          <w:szCs w:val="24"/>
        </w:rPr>
        <w:t>)</w:t>
      </w:r>
      <w:r w:rsidRPr="00720E6F">
        <w:rPr>
          <w:sz w:val="24"/>
          <w:szCs w:val="24"/>
        </w:rPr>
        <w:t>,</w:t>
      </w:r>
    </w:p>
    <w:p w14:paraId="1F0E1A9C" w14:textId="77777777" w:rsidR="004E5214" w:rsidRPr="000127B2" w:rsidRDefault="004E5214" w:rsidP="005F6B8A">
      <w:pPr>
        <w:numPr>
          <w:ilvl w:val="0"/>
          <w:numId w:val="26"/>
        </w:numPr>
        <w:rPr>
          <w:sz w:val="24"/>
          <w:szCs w:val="24"/>
        </w:rPr>
      </w:pPr>
      <w:r w:rsidRPr="000127B2">
        <w:rPr>
          <w:sz w:val="24"/>
          <w:szCs w:val="24"/>
        </w:rPr>
        <w:t xml:space="preserve">An annual comprehensive Employment and Wages bulletin is published </w:t>
      </w:r>
      <w:r w:rsidR="0021398B">
        <w:rPr>
          <w:sz w:val="24"/>
          <w:szCs w:val="24"/>
        </w:rPr>
        <w:t>9</w:t>
      </w:r>
      <w:r w:rsidR="002C2834" w:rsidRPr="000127B2">
        <w:rPr>
          <w:sz w:val="24"/>
          <w:szCs w:val="24"/>
        </w:rPr>
        <w:t xml:space="preserve"> </w:t>
      </w:r>
      <w:r w:rsidRPr="000127B2">
        <w:rPr>
          <w:sz w:val="24"/>
          <w:szCs w:val="24"/>
        </w:rPr>
        <w:t>months after the reference year</w:t>
      </w:r>
      <w:r w:rsidR="005F6B8A" w:rsidRPr="000127B2">
        <w:rPr>
          <w:sz w:val="24"/>
          <w:szCs w:val="24"/>
        </w:rPr>
        <w:t xml:space="preserve"> (</w:t>
      </w:r>
      <w:hyperlink r:id="rId11" w:history="1">
        <w:r w:rsidR="000127B2" w:rsidRPr="000127B2">
          <w:rPr>
            <w:rStyle w:val="Hyperlink"/>
            <w:sz w:val="24"/>
            <w:szCs w:val="24"/>
          </w:rPr>
          <w:t>http://www.bls.gov/cew/cewbultns.htm</w:t>
        </w:r>
      </w:hyperlink>
      <w:r w:rsidR="005F6B8A" w:rsidRPr="000127B2">
        <w:rPr>
          <w:sz w:val="24"/>
          <w:szCs w:val="24"/>
        </w:rPr>
        <w:t>)</w:t>
      </w:r>
      <w:r w:rsidRPr="000127B2">
        <w:rPr>
          <w:sz w:val="24"/>
          <w:szCs w:val="24"/>
        </w:rPr>
        <w:t>,</w:t>
      </w:r>
    </w:p>
    <w:p w14:paraId="7B1F8CAA" w14:textId="77777777" w:rsidR="004E5214" w:rsidRPr="000127B2" w:rsidRDefault="004E5214" w:rsidP="0021398B">
      <w:pPr>
        <w:numPr>
          <w:ilvl w:val="0"/>
          <w:numId w:val="26"/>
        </w:numPr>
        <w:rPr>
          <w:sz w:val="24"/>
          <w:szCs w:val="24"/>
        </w:rPr>
      </w:pPr>
      <w:r w:rsidRPr="000127B2">
        <w:rPr>
          <w:sz w:val="24"/>
          <w:szCs w:val="24"/>
        </w:rPr>
        <w:t xml:space="preserve">Quarterly employment and wages data with industry detail at the national, state, MSA, and county levels are released on LABSTAT </w:t>
      </w:r>
      <w:r w:rsidR="002C2834" w:rsidRPr="000127B2">
        <w:rPr>
          <w:sz w:val="24"/>
          <w:szCs w:val="24"/>
        </w:rPr>
        <w:t xml:space="preserve">6 </w:t>
      </w:r>
      <w:r w:rsidRPr="000127B2">
        <w:rPr>
          <w:sz w:val="24"/>
          <w:szCs w:val="24"/>
        </w:rPr>
        <w:t>months after the reference quarter</w:t>
      </w:r>
      <w:r w:rsidR="0021398B">
        <w:rPr>
          <w:sz w:val="24"/>
          <w:szCs w:val="24"/>
        </w:rPr>
        <w:t xml:space="preserve"> </w:t>
      </w:r>
      <w:hyperlink r:id="rId12" w:history="1">
        <w:r w:rsidR="0021398B" w:rsidRPr="0021398B">
          <w:rPr>
            <w:rStyle w:val="Hyperlink"/>
            <w:sz w:val="24"/>
            <w:szCs w:val="24"/>
          </w:rPr>
          <w:t>http://www.bls.gov/cew/data.htm</w:t>
        </w:r>
      </w:hyperlink>
      <w:r w:rsidR="005F6B8A" w:rsidRPr="000127B2">
        <w:rPr>
          <w:sz w:val="24"/>
          <w:szCs w:val="24"/>
        </w:rPr>
        <w:t>)</w:t>
      </w:r>
      <w:r w:rsidRPr="000127B2">
        <w:rPr>
          <w:sz w:val="24"/>
          <w:szCs w:val="24"/>
        </w:rPr>
        <w:t>,</w:t>
      </w:r>
    </w:p>
    <w:p w14:paraId="0464463B" w14:textId="77777777" w:rsidR="004E5214" w:rsidRPr="00FF46CC" w:rsidRDefault="004E5214" w:rsidP="0021398B">
      <w:pPr>
        <w:numPr>
          <w:ilvl w:val="0"/>
          <w:numId w:val="26"/>
        </w:numPr>
        <w:rPr>
          <w:sz w:val="24"/>
          <w:szCs w:val="24"/>
        </w:rPr>
      </w:pPr>
      <w:r w:rsidRPr="00FF46CC">
        <w:rPr>
          <w:sz w:val="24"/>
          <w:szCs w:val="24"/>
        </w:rPr>
        <w:t xml:space="preserve">Annual employment and wages data with industry detail at the national, state, MSA, and county levels are released on LABSTAT </w:t>
      </w:r>
      <w:r w:rsidR="002C2834" w:rsidRPr="00FF46CC">
        <w:rPr>
          <w:sz w:val="24"/>
          <w:szCs w:val="24"/>
        </w:rPr>
        <w:t xml:space="preserve">6 </w:t>
      </w:r>
      <w:r w:rsidRPr="00FF46CC">
        <w:rPr>
          <w:sz w:val="24"/>
          <w:szCs w:val="24"/>
        </w:rPr>
        <w:t>months after the reference year</w:t>
      </w:r>
      <w:r w:rsidR="005F6B8A" w:rsidRPr="00FF46CC">
        <w:rPr>
          <w:sz w:val="24"/>
          <w:szCs w:val="24"/>
        </w:rPr>
        <w:t xml:space="preserve"> (</w:t>
      </w:r>
      <w:hyperlink r:id="rId13" w:history="1">
        <w:r w:rsidR="0021398B" w:rsidRPr="0021398B">
          <w:rPr>
            <w:rStyle w:val="Hyperlink"/>
            <w:sz w:val="24"/>
            <w:szCs w:val="24"/>
          </w:rPr>
          <w:t>http://www.bls.gov/cew/data.htm</w:t>
        </w:r>
      </w:hyperlink>
      <w:r w:rsidR="005F6B8A" w:rsidRPr="00FF46CC">
        <w:rPr>
          <w:sz w:val="24"/>
          <w:szCs w:val="24"/>
        </w:rPr>
        <w:t>)</w:t>
      </w:r>
      <w:r w:rsidRPr="00FF46CC">
        <w:rPr>
          <w:sz w:val="24"/>
          <w:szCs w:val="24"/>
        </w:rPr>
        <w:t xml:space="preserve">, </w:t>
      </w:r>
    </w:p>
    <w:p w14:paraId="15E6EB46" w14:textId="77777777" w:rsidR="00FF46CC" w:rsidRDefault="00434BE5" w:rsidP="00FF46CC">
      <w:pPr>
        <w:numPr>
          <w:ilvl w:val="0"/>
          <w:numId w:val="26"/>
        </w:numPr>
        <w:rPr>
          <w:sz w:val="24"/>
          <w:szCs w:val="24"/>
        </w:rPr>
      </w:pPr>
      <w:r w:rsidRPr="00726BE0">
        <w:rPr>
          <w:sz w:val="24"/>
          <w:szCs w:val="24"/>
        </w:rPr>
        <w:t>SW</w:t>
      </w:r>
      <w:r w:rsidR="004E5214" w:rsidRPr="00726BE0">
        <w:rPr>
          <w:sz w:val="24"/>
          <w:szCs w:val="24"/>
        </w:rPr>
        <w:t>As issue quarterly and/or annual reports on QCEW data in an aggregate form</w:t>
      </w:r>
      <w:r w:rsidR="005F6B8A">
        <w:rPr>
          <w:sz w:val="24"/>
          <w:szCs w:val="24"/>
        </w:rPr>
        <w:t xml:space="preserve"> (</w:t>
      </w:r>
      <w:hyperlink r:id="rId14" w:history="1">
        <w:r w:rsidR="00FF46CC" w:rsidRPr="00E600A5">
          <w:rPr>
            <w:rStyle w:val="Hyperlink"/>
            <w:sz w:val="24"/>
            <w:szCs w:val="24"/>
          </w:rPr>
          <w:t>http://www.bls.gov/bls/ofolist.htm</w:t>
        </w:r>
      </w:hyperlink>
      <w:r w:rsidR="00FF46CC">
        <w:rPr>
          <w:sz w:val="24"/>
          <w:szCs w:val="24"/>
        </w:rPr>
        <w:t>).</w:t>
      </w:r>
    </w:p>
    <w:p w14:paraId="56DCABDA" w14:textId="77777777" w:rsidR="004E5214" w:rsidRPr="00726BE0" w:rsidRDefault="004E5214">
      <w:pPr>
        <w:rPr>
          <w:sz w:val="24"/>
        </w:rPr>
      </w:pPr>
    </w:p>
    <w:p w14:paraId="6AB9B8B6" w14:textId="77777777" w:rsidR="00456515" w:rsidRPr="00726BE0" w:rsidRDefault="00456515" w:rsidP="00134B8D">
      <w:pPr>
        <w:tabs>
          <w:tab w:val="left" w:pos="360"/>
        </w:tabs>
        <w:ind w:left="360" w:hanging="360"/>
        <w:rPr>
          <w:sz w:val="24"/>
          <w:u w:val="single"/>
        </w:rPr>
      </w:pPr>
      <w:r w:rsidRPr="00726BE0">
        <w:rPr>
          <w:sz w:val="24"/>
        </w:rPr>
        <w:t xml:space="preserve">17.  </w:t>
      </w:r>
      <w:r w:rsidRPr="00726BE0">
        <w:rPr>
          <w:sz w:val="24"/>
          <w:u w:val="single"/>
        </w:rPr>
        <w:t xml:space="preserve">OMB </w:t>
      </w:r>
      <w:r w:rsidR="0011134A">
        <w:rPr>
          <w:sz w:val="24"/>
          <w:u w:val="single"/>
        </w:rPr>
        <w:t xml:space="preserve">Expiration Date </w:t>
      </w:r>
      <w:r w:rsidRPr="00726BE0">
        <w:rPr>
          <w:sz w:val="24"/>
          <w:u w:val="single"/>
        </w:rPr>
        <w:t>Display</w:t>
      </w:r>
    </w:p>
    <w:p w14:paraId="71F01B3F" w14:textId="77777777" w:rsidR="00456515" w:rsidRPr="00726BE0" w:rsidRDefault="00456515">
      <w:pPr>
        <w:rPr>
          <w:sz w:val="24"/>
        </w:rPr>
      </w:pPr>
    </w:p>
    <w:p w14:paraId="235226C4" w14:textId="7C167DF9" w:rsidR="008547D2" w:rsidRPr="00726BE0" w:rsidRDefault="00D227B5" w:rsidP="008547D2">
      <w:pPr>
        <w:outlineLvl w:val="0"/>
        <w:rPr>
          <w:sz w:val="24"/>
          <w:szCs w:val="24"/>
        </w:rPr>
      </w:pPr>
      <w:r>
        <w:rPr>
          <w:sz w:val="24"/>
          <w:szCs w:val="24"/>
        </w:rPr>
        <w:t xml:space="preserve">BLS is requesting </w:t>
      </w:r>
      <w:r w:rsidR="009D2580">
        <w:rPr>
          <w:sz w:val="24"/>
          <w:szCs w:val="24"/>
        </w:rPr>
        <w:t>OMB a</w:t>
      </w:r>
      <w:r w:rsidR="008547D2" w:rsidRPr="00726BE0">
        <w:rPr>
          <w:sz w:val="24"/>
          <w:szCs w:val="24"/>
        </w:rPr>
        <w:t xml:space="preserve">pproval </w:t>
      </w:r>
      <w:r>
        <w:rPr>
          <w:sz w:val="24"/>
          <w:szCs w:val="24"/>
        </w:rPr>
        <w:t>for permission to suppress the expiration date on the QCEW Manual</w:t>
      </w:r>
      <w:r w:rsidR="008547D2" w:rsidRPr="00726BE0">
        <w:rPr>
          <w:sz w:val="24"/>
          <w:szCs w:val="24"/>
        </w:rPr>
        <w:t>.</w:t>
      </w:r>
      <w:r>
        <w:rPr>
          <w:sz w:val="24"/>
          <w:szCs w:val="24"/>
        </w:rPr>
        <w:t xml:space="preserve">  The manual does not require updates very often</w:t>
      </w:r>
      <w:r w:rsidR="00016D8D">
        <w:rPr>
          <w:sz w:val="24"/>
          <w:szCs w:val="24"/>
        </w:rPr>
        <w:t>, but BLS does occasionally issue updates</w:t>
      </w:r>
      <w:r>
        <w:rPr>
          <w:sz w:val="24"/>
          <w:szCs w:val="24"/>
        </w:rPr>
        <w:t xml:space="preserve">.  Approval is necessary to reduce the costs associated with </w:t>
      </w:r>
      <w:r w:rsidR="000817A8">
        <w:rPr>
          <w:sz w:val="24"/>
          <w:szCs w:val="24"/>
        </w:rPr>
        <w:t xml:space="preserve">the additional staff time associated with preparing and distributing updated pages for the QCEW manual </w:t>
      </w:r>
      <w:r>
        <w:rPr>
          <w:sz w:val="24"/>
          <w:szCs w:val="24"/>
        </w:rPr>
        <w:t xml:space="preserve">for the purpose of revising the expiration date.  </w:t>
      </w:r>
    </w:p>
    <w:p w14:paraId="21A5EFD1" w14:textId="77777777" w:rsidR="00456515" w:rsidRPr="00726BE0" w:rsidRDefault="00456515">
      <w:pPr>
        <w:rPr>
          <w:sz w:val="24"/>
        </w:rPr>
      </w:pPr>
    </w:p>
    <w:p w14:paraId="75EDEAC2" w14:textId="77777777" w:rsidR="00456515" w:rsidRPr="00726BE0" w:rsidRDefault="00456515" w:rsidP="00134B8D">
      <w:pPr>
        <w:tabs>
          <w:tab w:val="left" w:pos="360"/>
        </w:tabs>
        <w:ind w:left="360" w:hanging="360"/>
        <w:rPr>
          <w:sz w:val="24"/>
          <w:u w:val="single"/>
        </w:rPr>
      </w:pPr>
      <w:r w:rsidRPr="00726BE0">
        <w:rPr>
          <w:sz w:val="24"/>
        </w:rPr>
        <w:t xml:space="preserve">18.  </w:t>
      </w:r>
      <w:r w:rsidRPr="00726BE0">
        <w:rPr>
          <w:sz w:val="24"/>
          <w:u w:val="single"/>
        </w:rPr>
        <w:t>Exception</w:t>
      </w:r>
      <w:r w:rsidR="00C65B9C">
        <w:rPr>
          <w:sz w:val="24"/>
          <w:u w:val="single"/>
        </w:rPr>
        <w:t>s</w:t>
      </w:r>
      <w:r w:rsidRPr="00726BE0">
        <w:rPr>
          <w:sz w:val="24"/>
          <w:u w:val="single"/>
        </w:rPr>
        <w:t xml:space="preserve"> to Certification Statement</w:t>
      </w:r>
    </w:p>
    <w:p w14:paraId="4353F968" w14:textId="77777777" w:rsidR="00456515" w:rsidRPr="00726BE0" w:rsidRDefault="00456515">
      <w:pPr>
        <w:rPr>
          <w:sz w:val="24"/>
          <w:u w:val="single"/>
        </w:rPr>
      </w:pPr>
    </w:p>
    <w:p w14:paraId="0793D809" w14:textId="06C07DFF" w:rsidR="00456515" w:rsidRPr="00726BE0" w:rsidRDefault="00456515">
      <w:pPr>
        <w:pStyle w:val="BodyText"/>
        <w:rPr>
          <w:rFonts w:ascii="Times New Roman" w:hAnsi="Times New Roman"/>
        </w:rPr>
      </w:pPr>
      <w:r w:rsidRPr="00726BE0">
        <w:rPr>
          <w:rFonts w:ascii="Times New Roman" w:hAnsi="Times New Roman"/>
        </w:rPr>
        <w:t>There are no exceptions to the “Certification for Paperwork Reduction Act Submissions</w:t>
      </w:r>
      <w:r w:rsidR="003C6C14">
        <w:rPr>
          <w:rFonts w:ascii="Times New Roman" w:hAnsi="Times New Roman"/>
        </w:rPr>
        <w:t>.</w:t>
      </w:r>
      <w:r w:rsidR="003C6C14" w:rsidRPr="00726BE0">
        <w:rPr>
          <w:rFonts w:ascii="Times New Roman" w:hAnsi="Times New Roman"/>
        </w:rPr>
        <w:t>”</w:t>
      </w:r>
      <w:r w:rsidRPr="00726BE0">
        <w:rPr>
          <w:rFonts w:ascii="Times New Roman" w:hAnsi="Times New Roman"/>
        </w:rPr>
        <w:t xml:space="preserve"> </w:t>
      </w:r>
    </w:p>
    <w:p w14:paraId="4DD38F29" w14:textId="77777777" w:rsidR="00456515" w:rsidRPr="00726BE0" w:rsidRDefault="00456515" w:rsidP="0012246D">
      <w:pPr>
        <w:pStyle w:val="BodyText"/>
      </w:pPr>
    </w:p>
    <w:sectPr w:rsidR="00456515" w:rsidRPr="00726BE0" w:rsidSect="001836DA">
      <w:headerReference w:type="default" r:id="rId15"/>
      <w:footerReference w:type="even" r:id="rId16"/>
      <w:footerReference w:type="default" r:id="rId17"/>
      <w:footnotePr>
        <w:numRestart w:val="eachSect"/>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BD240" w14:textId="77777777" w:rsidR="00C837D0" w:rsidRDefault="00C837D0">
      <w:r>
        <w:separator/>
      </w:r>
    </w:p>
  </w:endnote>
  <w:endnote w:type="continuationSeparator" w:id="0">
    <w:p w14:paraId="0FFC5950" w14:textId="77777777" w:rsidR="00C837D0" w:rsidRDefault="00C8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6D99B" w14:textId="77777777" w:rsidR="000127B2" w:rsidRDefault="006E37D1">
    <w:pPr>
      <w:pStyle w:val="Footer"/>
      <w:framePr w:wrap="around" w:vAnchor="text" w:hAnchor="margin" w:xAlign="center" w:y="1"/>
      <w:rPr>
        <w:rStyle w:val="PageNumber"/>
        <w:rFonts w:ascii="Courier" w:hAnsi="Courier"/>
        <w:sz w:val="24"/>
      </w:rPr>
    </w:pPr>
    <w:r>
      <w:rPr>
        <w:rStyle w:val="PageNumber"/>
        <w:rFonts w:ascii="Courier" w:hAnsi="Courier"/>
        <w:sz w:val="24"/>
      </w:rPr>
      <w:fldChar w:fldCharType="begin"/>
    </w:r>
    <w:r w:rsidR="000127B2">
      <w:rPr>
        <w:rStyle w:val="PageNumber"/>
        <w:rFonts w:ascii="Courier" w:hAnsi="Courier"/>
        <w:sz w:val="24"/>
      </w:rPr>
      <w:instrText xml:space="preserve">PAGE  </w:instrText>
    </w:r>
    <w:r>
      <w:rPr>
        <w:rStyle w:val="PageNumber"/>
        <w:rFonts w:ascii="Courier" w:hAnsi="Courier"/>
        <w:sz w:val="24"/>
      </w:rPr>
      <w:fldChar w:fldCharType="separate"/>
    </w:r>
    <w:r w:rsidR="0015386C">
      <w:rPr>
        <w:rStyle w:val="PageNumber"/>
        <w:rFonts w:ascii="Courier" w:hAnsi="Courier"/>
        <w:noProof/>
        <w:sz w:val="24"/>
      </w:rPr>
      <w:t>6</w:t>
    </w:r>
    <w:r>
      <w:rPr>
        <w:rStyle w:val="PageNumber"/>
        <w:rFonts w:ascii="Courier" w:hAnsi="Courier"/>
        <w:sz w:val="24"/>
      </w:rPr>
      <w:fldChar w:fldCharType="end"/>
    </w:r>
  </w:p>
  <w:p w14:paraId="4586D105" w14:textId="77777777" w:rsidR="000127B2" w:rsidRDefault="000127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B78EC" w14:textId="77777777" w:rsidR="000127B2" w:rsidRDefault="006E37D1">
    <w:pPr>
      <w:pStyle w:val="Footer"/>
      <w:framePr w:wrap="around" w:vAnchor="text" w:hAnchor="margin" w:xAlign="center" w:y="1"/>
      <w:rPr>
        <w:rStyle w:val="PageNumber"/>
        <w:rFonts w:ascii="Courier" w:hAnsi="Courier"/>
        <w:sz w:val="24"/>
      </w:rPr>
    </w:pPr>
    <w:r>
      <w:rPr>
        <w:rStyle w:val="PageNumber"/>
        <w:rFonts w:ascii="Courier" w:hAnsi="Courier"/>
        <w:sz w:val="24"/>
      </w:rPr>
      <w:fldChar w:fldCharType="begin"/>
    </w:r>
    <w:r w:rsidR="000127B2">
      <w:rPr>
        <w:rStyle w:val="PageNumber"/>
        <w:rFonts w:ascii="Courier" w:hAnsi="Courier"/>
        <w:sz w:val="24"/>
      </w:rPr>
      <w:instrText xml:space="preserve">PAGE  </w:instrText>
    </w:r>
    <w:r>
      <w:rPr>
        <w:rStyle w:val="PageNumber"/>
        <w:rFonts w:ascii="Courier" w:hAnsi="Courier"/>
        <w:sz w:val="24"/>
      </w:rPr>
      <w:fldChar w:fldCharType="separate"/>
    </w:r>
    <w:r w:rsidR="00854043">
      <w:rPr>
        <w:rStyle w:val="PageNumber"/>
        <w:rFonts w:ascii="Courier" w:hAnsi="Courier"/>
        <w:noProof/>
        <w:sz w:val="24"/>
      </w:rPr>
      <w:t>1</w:t>
    </w:r>
    <w:r>
      <w:rPr>
        <w:rStyle w:val="PageNumber"/>
        <w:rFonts w:ascii="Courier" w:hAnsi="Courier"/>
        <w:sz w:val="24"/>
      </w:rPr>
      <w:fldChar w:fldCharType="end"/>
    </w:r>
  </w:p>
  <w:p w14:paraId="644A980D" w14:textId="77777777" w:rsidR="000127B2" w:rsidRDefault="000127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B056C" w14:textId="77777777" w:rsidR="00C837D0" w:rsidRDefault="00C837D0">
      <w:r>
        <w:separator/>
      </w:r>
    </w:p>
  </w:footnote>
  <w:footnote w:type="continuationSeparator" w:id="0">
    <w:p w14:paraId="0FFF6041" w14:textId="77777777" w:rsidR="00C837D0" w:rsidRDefault="00C83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6078F" w14:textId="77777777" w:rsidR="0015386C" w:rsidRDefault="0015386C" w:rsidP="0015386C">
    <w:pPr>
      <w:pStyle w:val="Header"/>
      <w:rPr>
        <w:sz w:val="18"/>
        <w:szCs w:val="18"/>
      </w:rPr>
    </w:pPr>
    <w:r w:rsidRPr="00CF7B2F">
      <w:rPr>
        <w:sz w:val="18"/>
        <w:szCs w:val="18"/>
      </w:rPr>
      <w:t>QCEW Program</w:t>
    </w:r>
  </w:p>
  <w:p w14:paraId="7D4CCB5E" w14:textId="77777777" w:rsidR="0015386C" w:rsidRDefault="0015386C" w:rsidP="0015386C">
    <w:pPr>
      <w:pStyle w:val="Header"/>
      <w:rPr>
        <w:sz w:val="18"/>
        <w:szCs w:val="18"/>
      </w:rPr>
    </w:pPr>
    <w:r>
      <w:rPr>
        <w:sz w:val="18"/>
        <w:szCs w:val="18"/>
      </w:rPr>
      <w:t>1220-0012</w:t>
    </w:r>
  </w:p>
  <w:p w14:paraId="29960F64" w14:textId="0622CDDD" w:rsidR="0015386C" w:rsidRDefault="0015386C" w:rsidP="0015386C">
    <w:pPr>
      <w:pStyle w:val="Header"/>
      <w:rPr>
        <w:sz w:val="18"/>
        <w:szCs w:val="18"/>
      </w:rPr>
    </w:pPr>
    <w:r>
      <w:rPr>
        <w:sz w:val="18"/>
        <w:szCs w:val="18"/>
      </w:rPr>
      <w:t>August 2017</w:t>
    </w:r>
  </w:p>
  <w:p w14:paraId="00403C61" w14:textId="77777777" w:rsidR="0015386C" w:rsidRDefault="0015386C" w:rsidP="001538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624"/>
    <w:multiLevelType w:val="singleLevel"/>
    <w:tmpl w:val="04090015"/>
    <w:lvl w:ilvl="0">
      <w:start w:val="3"/>
      <w:numFmt w:val="upperLetter"/>
      <w:lvlText w:val="%1."/>
      <w:lvlJc w:val="left"/>
      <w:pPr>
        <w:tabs>
          <w:tab w:val="num" w:pos="360"/>
        </w:tabs>
        <w:ind w:left="360" w:hanging="360"/>
      </w:pPr>
      <w:rPr>
        <w:rFonts w:hint="default"/>
        <w:u w:val="none"/>
      </w:rPr>
    </w:lvl>
  </w:abstractNum>
  <w:abstractNum w:abstractNumId="1">
    <w:nsid w:val="03353E45"/>
    <w:multiLevelType w:val="singleLevel"/>
    <w:tmpl w:val="2C5C1594"/>
    <w:lvl w:ilvl="0">
      <w:start w:val="14"/>
      <w:numFmt w:val="decimal"/>
      <w:lvlText w:val="%1."/>
      <w:lvlJc w:val="left"/>
      <w:pPr>
        <w:tabs>
          <w:tab w:val="num" w:pos="720"/>
        </w:tabs>
        <w:ind w:left="720" w:hanging="720"/>
      </w:pPr>
      <w:rPr>
        <w:rFonts w:hint="default"/>
      </w:rPr>
    </w:lvl>
  </w:abstractNum>
  <w:abstractNum w:abstractNumId="2">
    <w:nsid w:val="039B0676"/>
    <w:multiLevelType w:val="singleLevel"/>
    <w:tmpl w:val="2F088C8A"/>
    <w:lvl w:ilvl="0">
      <w:start w:val="8"/>
      <w:numFmt w:val="decimal"/>
      <w:lvlText w:val="%1."/>
      <w:lvlJc w:val="left"/>
      <w:pPr>
        <w:tabs>
          <w:tab w:val="num" w:pos="576"/>
        </w:tabs>
        <w:ind w:left="576" w:hanging="576"/>
      </w:pPr>
      <w:rPr>
        <w:rFonts w:hint="default"/>
        <w:b w:val="0"/>
        <w:u w:val="none"/>
      </w:rPr>
    </w:lvl>
  </w:abstractNum>
  <w:abstractNum w:abstractNumId="3">
    <w:nsid w:val="04AE3B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BEE65D9"/>
    <w:multiLevelType w:val="singleLevel"/>
    <w:tmpl w:val="F10E5D76"/>
    <w:lvl w:ilvl="0">
      <w:start w:val="17"/>
      <w:numFmt w:val="decimal"/>
      <w:lvlText w:val="%1."/>
      <w:lvlJc w:val="left"/>
      <w:pPr>
        <w:tabs>
          <w:tab w:val="num" w:pos="720"/>
        </w:tabs>
        <w:ind w:left="720" w:hanging="720"/>
      </w:pPr>
      <w:rPr>
        <w:rFonts w:hint="default"/>
      </w:rPr>
    </w:lvl>
  </w:abstractNum>
  <w:abstractNum w:abstractNumId="5">
    <w:nsid w:val="0D5A73A5"/>
    <w:multiLevelType w:val="singleLevel"/>
    <w:tmpl w:val="04090015"/>
    <w:lvl w:ilvl="0">
      <w:start w:val="2"/>
      <w:numFmt w:val="upperLetter"/>
      <w:lvlText w:val="%1."/>
      <w:lvlJc w:val="left"/>
      <w:pPr>
        <w:tabs>
          <w:tab w:val="num" w:pos="360"/>
        </w:tabs>
        <w:ind w:left="360" w:hanging="360"/>
      </w:pPr>
      <w:rPr>
        <w:rFonts w:hint="default"/>
        <w:u w:val="none"/>
      </w:rPr>
    </w:lvl>
  </w:abstractNum>
  <w:abstractNum w:abstractNumId="6">
    <w:nsid w:val="17986A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7D04E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9B437B1"/>
    <w:multiLevelType w:val="singleLevel"/>
    <w:tmpl w:val="79587FB8"/>
    <w:lvl w:ilvl="0">
      <w:start w:val="15"/>
      <w:numFmt w:val="decimal"/>
      <w:lvlText w:val="%1."/>
      <w:lvlJc w:val="left"/>
      <w:pPr>
        <w:tabs>
          <w:tab w:val="num" w:pos="432"/>
        </w:tabs>
        <w:ind w:left="432" w:hanging="432"/>
      </w:pPr>
      <w:rPr>
        <w:rFonts w:hint="default"/>
      </w:rPr>
    </w:lvl>
  </w:abstractNum>
  <w:abstractNum w:abstractNumId="9">
    <w:nsid w:val="1C872A69"/>
    <w:multiLevelType w:val="singleLevel"/>
    <w:tmpl w:val="7BEA6634"/>
    <w:lvl w:ilvl="0">
      <w:start w:val="2"/>
      <w:numFmt w:val="upperLetter"/>
      <w:lvlText w:val="%1."/>
      <w:lvlJc w:val="left"/>
      <w:pPr>
        <w:tabs>
          <w:tab w:val="num" w:pos="576"/>
        </w:tabs>
        <w:ind w:left="576" w:hanging="576"/>
      </w:pPr>
      <w:rPr>
        <w:rFonts w:hint="default"/>
      </w:rPr>
    </w:lvl>
  </w:abstractNum>
  <w:abstractNum w:abstractNumId="10">
    <w:nsid w:val="25E50E01"/>
    <w:multiLevelType w:val="singleLevel"/>
    <w:tmpl w:val="EFC62C1E"/>
    <w:lvl w:ilvl="0">
      <w:start w:val="7"/>
      <w:numFmt w:val="decimal"/>
      <w:lvlText w:val="%1."/>
      <w:lvlJc w:val="left"/>
      <w:pPr>
        <w:tabs>
          <w:tab w:val="num" w:pos="585"/>
        </w:tabs>
        <w:ind w:left="585" w:hanging="585"/>
      </w:pPr>
      <w:rPr>
        <w:rFonts w:hint="default"/>
        <w:b w:val="0"/>
        <w:u w:val="none"/>
      </w:rPr>
    </w:lvl>
  </w:abstractNum>
  <w:abstractNum w:abstractNumId="11">
    <w:nsid w:val="26FF5023"/>
    <w:multiLevelType w:val="singleLevel"/>
    <w:tmpl w:val="388CDB14"/>
    <w:lvl w:ilvl="0">
      <w:start w:val="15"/>
      <w:numFmt w:val="decimal"/>
      <w:lvlText w:val="%1."/>
      <w:lvlJc w:val="left"/>
      <w:pPr>
        <w:tabs>
          <w:tab w:val="num" w:pos="432"/>
        </w:tabs>
        <w:ind w:left="432" w:hanging="432"/>
      </w:pPr>
      <w:rPr>
        <w:rFonts w:hint="default"/>
        <w:u w:val="none"/>
      </w:rPr>
    </w:lvl>
  </w:abstractNum>
  <w:abstractNum w:abstractNumId="12">
    <w:nsid w:val="368000EE"/>
    <w:multiLevelType w:val="singleLevel"/>
    <w:tmpl w:val="D45C83C0"/>
    <w:lvl w:ilvl="0">
      <w:start w:val="13"/>
      <w:numFmt w:val="decimal"/>
      <w:lvlText w:val="%1."/>
      <w:lvlJc w:val="left"/>
      <w:pPr>
        <w:tabs>
          <w:tab w:val="num" w:pos="420"/>
        </w:tabs>
        <w:ind w:left="420" w:hanging="420"/>
      </w:pPr>
      <w:rPr>
        <w:rFonts w:hint="default"/>
        <w:u w:val="none"/>
      </w:rPr>
    </w:lvl>
  </w:abstractNum>
  <w:abstractNum w:abstractNumId="13">
    <w:nsid w:val="3E4759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E5B6A9E"/>
    <w:multiLevelType w:val="singleLevel"/>
    <w:tmpl w:val="04090015"/>
    <w:lvl w:ilvl="0">
      <w:start w:val="2"/>
      <w:numFmt w:val="upperLetter"/>
      <w:lvlText w:val="%1."/>
      <w:lvlJc w:val="left"/>
      <w:pPr>
        <w:tabs>
          <w:tab w:val="num" w:pos="360"/>
        </w:tabs>
        <w:ind w:left="360" w:hanging="360"/>
      </w:pPr>
      <w:rPr>
        <w:rFonts w:hint="default"/>
        <w:u w:val="none"/>
      </w:rPr>
    </w:lvl>
  </w:abstractNum>
  <w:abstractNum w:abstractNumId="15">
    <w:nsid w:val="454A73A9"/>
    <w:multiLevelType w:val="singleLevel"/>
    <w:tmpl w:val="C1403F16"/>
    <w:lvl w:ilvl="0">
      <w:start w:val="15"/>
      <w:numFmt w:val="decimal"/>
      <w:lvlText w:val="%1."/>
      <w:lvlJc w:val="left"/>
      <w:pPr>
        <w:tabs>
          <w:tab w:val="num" w:pos="735"/>
        </w:tabs>
        <w:ind w:left="735" w:hanging="735"/>
      </w:pPr>
      <w:rPr>
        <w:rFonts w:hint="default"/>
        <w:b w:val="0"/>
        <w:u w:val="none"/>
      </w:rPr>
    </w:lvl>
  </w:abstractNum>
  <w:abstractNum w:abstractNumId="16">
    <w:nsid w:val="48EE1F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9600523"/>
    <w:multiLevelType w:val="singleLevel"/>
    <w:tmpl w:val="04090015"/>
    <w:lvl w:ilvl="0">
      <w:start w:val="2"/>
      <w:numFmt w:val="upperLetter"/>
      <w:lvlText w:val="%1."/>
      <w:lvlJc w:val="left"/>
      <w:pPr>
        <w:tabs>
          <w:tab w:val="num" w:pos="360"/>
        </w:tabs>
        <w:ind w:left="360" w:hanging="360"/>
      </w:pPr>
      <w:rPr>
        <w:rFonts w:hint="default"/>
        <w:u w:val="none"/>
      </w:rPr>
    </w:lvl>
  </w:abstractNum>
  <w:abstractNum w:abstractNumId="18">
    <w:nsid w:val="5CED45B5"/>
    <w:multiLevelType w:val="singleLevel"/>
    <w:tmpl w:val="CD0006A2"/>
    <w:lvl w:ilvl="0">
      <w:start w:val="7"/>
      <w:numFmt w:val="decimal"/>
      <w:lvlText w:val="%1."/>
      <w:lvlJc w:val="left"/>
      <w:pPr>
        <w:tabs>
          <w:tab w:val="num" w:pos="576"/>
        </w:tabs>
        <w:ind w:left="576" w:hanging="576"/>
      </w:pPr>
      <w:rPr>
        <w:rFonts w:hint="default"/>
      </w:rPr>
    </w:lvl>
  </w:abstractNum>
  <w:abstractNum w:abstractNumId="19">
    <w:nsid w:val="5E454085"/>
    <w:multiLevelType w:val="singleLevel"/>
    <w:tmpl w:val="0409000F"/>
    <w:lvl w:ilvl="0">
      <w:start w:val="18"/>
      <w:numFmt w:val="decimal"/>
      <w:lvlText w:val="%1."/>
      <w:lvlJc w:val="left"/>
      <w:pPr>
        <w:tabs>
          <w:tab w:val="num" w:pos="360"/>
        </w:tabs>
        <w:ind w:left="360" w:hanging="360"/>
      </w:pPr>
      <w:rPr>
        <w:rFonts w:hint="default"/>
        <w:u w:val="none"/>
      </w:rPr>
    </w:lvl>
  </w:abstractNum>
  <w:abstractNum w:abstractNumId="20">
    <w:nsid w:val="5EF92E79"/>
    <w:multiLevelType w:val="singleLevel"/>
    <w:tmpl w:val="100858A4"/>
    <w:lvl w:ilvl="0">
      <w:start w:val="6"/>
      <w:numFmt w:val="lowerLetter"/>
      <w:lvlText w:val="%1."/>
      <w:lvlJc w:val="left"/>
      <w:pPr>
        <w:tabs>
          <w:tab w:val="num" w:pos="1296"/>
        </w:tabs>
        <w:ind w:left="1296" w:hanging="576"/>
      </w:pPr>
      <w:rPr>
        <w:rFonts w:hint="default"/>
      </w:rPr>
    </w:lvl>
  </w:abstractNum>
  <w:abstractNum w:abstractNumId="21">
    <w:nsid w:val="666B7222"/>
    <w:multiLevelType w:val="singleLevel"/>
    <w:tmpl w:val="8DD25E3C"/>
    <w:lvl w:ilvl="0">
      <w:start w:val="1"/>
      <w:numFmt w:val="lowerLetter"/>
      <w:lvlText w:val="%1."/>
      <w:lvlJc w:val="left"/>
      <w:pPr>
        <w:tabs>
          <w:tab w:val="num" w:pos="1152"/>
        </w:tabs>
        <w:ind w:left="1152" w:hanging="576"/>
      </w:pPr>
      <w:rPr>
        <w:rFonts w:hint="default"/>
      </w:rPr>
    </w:lvl>
  </w:abstractNum>
  <w:abstractNum w:abstractNumId="22">
    <w:nsid w:val="6BA15FED"/>
    <w:multiLevelType w:val="singleLevel"/>
    <w:tmpl w:val="0409000F"/>
    <w:lvl w:ilvl="0">
      <w:start w:val="15"/>
      <w:numFmt w:val="decimal"/>
      <w:lvlText w:val="%1."/>
      <w:lvlJc w:val="left"/>
      <w:pPr>
        <w:tabs>
          <w:tab w:val="num" w:pos="360"/>
        </w:tabs>
        <w:ind w:left="360" w:hanging="360"/>
      </w:pPr>
      <w:rPr>
        <w:rFonts w:hint="default"/>
        <w:u w:val="none"/>
      </w:rPr>
    </w:lvl>
  </w:abstractNum>
  <w:abstractNum w:abstractNumId="23">
    <w:nsid w:val="6F9204C4"/>
    <w:multiLevelType w:val="hybridMultilevel"/>
    <w:tmpl w:val="A394089E"/>
    <w:lvl w:ilvl="0" w:tplc="4BE4BC26">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1F51C9F"/>
    <w:multiLevelType w:val="singleLevel"/>
    <w:tmpl w:val="634A6E0E"/>
    <w:lvl w:ilvl="0">
      <w:start w:val="17"/>
      <w:numFmt w:val="decimal"/>
      <w:lvlText w:val="%1."/>
      <w:lvlJc w:val="left"/>
      <w:pPr>
        <w:tabs>
          <w:tab w:val="num" w:pos="432"/>
        </w:tabs>
        <w:ind w:left="432" w:hanging="432"/>
      </w:pPr>
      <w:rPr>
        <w:rFonts w:hint="default"/>
        <w:u w:val="none"/>
      </w:rPr>
    </w:lvl>
  </w:abstractNum>
  <w:abstractNum w:abstractNumId="25">
    <w:nsid w:val="74756FCE"/>
    <w:multiLevelType w:val="singleLevel"/>
    <w:tmpl w:val="0409000F"/>
    <w:lvl w:ilvl="0">
      <w:start w:val="2"/>
      <w:numFmt w:val="decimal"/>
      <w:lvlText w:val="%1."/>
      <w:lvlJc w:val="left"/>
      <w:pPr>
        <w:tabs>
          <w:tab w:val="num" w:pos="360"/>
        </w:tabs>
        <w:ind w:left="360" w:hanging="360"/>
      </w:pPr>
      <w:rPr>
        <w:rFonts w:hint="default"/>
        <w:u w:val="none"/>
      </w:rPr>
    </w:lvl>
  </w:abstractNum>
  <w:num w:numId="1">
    <w:abstractNumId w:val="2"/>
  </w:num>
  <w:num w:numId="2">
    <w:abstractNumId w:val="1"/>
  </w:num>
  <w:num w:numId="3">
    <w:abstractNumId w:val="8"/>
  </w:num>
  <w:num w:numId="4">
    <w:abstractNumId w:val="11"/>
  </w:num>
  <w:num w:numId="5">
    <w:abstractNumId w:val="9"/>
  </w:num>
  <w:num w:numId="6">
    <w:abstractNumId w:val="18"/>
  </w:num>
  <w:num w:numId="7">
    <w:abstractNumId w:val="21"/>
  </w:num>
  <w:num w:numId="8">
    <w:abstractNumId w:val="20"/>
  </w:num>
  <w:num w:numId="9">
    <w:abstractNumId w:val="4"/>
  </w:num>
  <w:num w:numId="10">
    <w:abstractNumId w:val="24"/>
  </w:num>
  <w:num w:numId="11">
    <w:abstractNumId w:val="14"/>
  </w:num>
  <w:num w:numId="12">
    <w:abstractNumId w:val="10"/>
  </w:num>
  <w:num w:numId="13">
    <w:abstractNumId w:val="15"/>
  </w:num>
  <w:num w:numId="14">
    <w:abstractNumId w:val="12"/>
  </w:num>
  <w:num w:numId="15">
    <w:abstractNumId w:val="25"/>
  </w:num>
  <w:num w:numId="16">
    <w:abstractNumId w:val="22"/>
  </w:num>
  <w:num w:numId="17">
    <w:abstractNumId w:val="19"/>
  </w:num>
  <w:num w:numId="18">
    <w:abstractNumId w:val="0"/>
  </w:num>
  <w:num w:numId="19">
    <w:abstractNumId w:val="5"/>
  </w:num>
  <w:num w:numId="20">
    <w:abstractNumId w:val="17"/>
  </w:num>
  <w:num w:numId="21">
    <w:abstractNumId w:val="16"/>
  </w:num>
  <w:num w:numId="22">
    <w:abstractNumId w:val="7"/>
  </w:num>
  <w:num w:numId="23">
    <w:abstractNumId w:val="13"/>
  </w:num>
  <w:num w:numId="24">
    <w:abstractNumId w:val="3"/>
  </w:num>
  <w:num w:numId="25">
    <w:abstractNumId w:val="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483"/>
    <w:rsid w:val="00000813"/>
    <w:rsid w:val="000065B2"/>
    <w:rsid w:val="000127B2"/>
    <w:rsid w:val="00013413"/>
    <w:rsid w:val="00016D8D"/>
    <w:rsid w:val="0002573B"/>
    <w:rsid w:val="00027013"/>
    <w:rsid w:val="00027C65"/>
    <w:rsid w:val="0004617F"/>
    <w:rsid w:val="00053D51"/>
    <w:rsid w:val="00067694"/>
    <w:rsid w:val="000739AB"/>
    <w:rsid w:val="000817A8"/>
    <w:rsid w:val="00086088"/>
    <w:rsid w:val="00090D5B"/>
    <w:rsid w:val="000A7035"/>
    <w:rsid w:val="000B2AAE"/>
    <w:rsid w:val="000D0EFF"/>
    <w:rsid w:val="000D3917"/>
    <w:rsid w:val="000D437D"/>
    <w:rsid w:val="000D5AFE"/>
    <w:rsid w:val="000E468D"/>
    <w:rsid w:val="00101BD4"/>
    <w:rsid w:val="0011134A"/>
    <w:rsid w:val="0012246D"/>
    <w:rsid w:val="00134B8D"/>
    <w:rsid w:val="0013703A"/>
    <w:rsid w:val="0014249A"/>
    <w:rsid w:val="0015386C"/>
    <w:rsid w:val="00155BFD"/>
    <w:rsid w:val="00157D2D"/>
    <w:rsid w:val="001631AA"/>
    <w:rsid w:val="00176AF1"/>
    <w:rsid w:val="001836DA"/>
    <w:rsid w:val="001A1344"/>
    <w:rsid w:val="001B084E"/>
    <w:rsid w:val="001C5486"/>
    <w:rsid w:val="001D3368"/>
    <w:rsid w:val="001D3C3D"/>
    <w:rsid w:val="001E3FA3"/>
    <w:rsid w:val="001F053F"/>
    <w:rsid w:val="001F38EB"/>
    <w:rsid w:val="001F5B31"/>
    <w:rsid w:val="001F703D"/>
    <w:rsid w:val="002065E7"/>
    <w:rsid w:val="00210957"/>
    <w:rsid w:val="0021398B"/>
    <w:rsid w:val="002434D5"/>
    <w:rsid w:val="00245F0B"/>
    <w:rsid w:val="00251C7B"/>
    <w:rsid w:val="00252354"/>
    <w:rsid w:val="0027308F"/>
    <w:rsid w:val="00297B2D"/>
    <w:rsid w:val="002C2834"/>
    <w:rsid w:val="002C3474"/>
    <w:rsid w:val="00306791"/>
    <w:rsid w:val="0032351C"/>
    <w:rsid w:val="00324710"/>
    <w:rsid w:val="00333269"/>
    <w:rsid w:val="00353A19"/>
    <w:rsid w:val="00383E81"/>
    <w:rsid w:val="00397483"/>
    <w:rsid w:val="003A12CE"/>
    <w:rsid w:val="003B7538"/>
    <w:rsid w:val="003C56E9"/>
    <w:rsid w:val="003C6C14"/>
    <w:rsid w:val="003D0F98"/>
    <w:rsid w:val="003D1CC6"/>
    <w:rsid w:val="003F7D34"/>
    <w:rsid w:val="00420C30"/>
    <w:rsid w:val="00434BE5"/>
    <w:rsid w:val="00456515"/>
    <w:rsid w:val="00457773"/>
    <w:rsid w:val="0048193D"/>
    <w:rsid w:val="00482D63"/>
    <w:rsid w:val="0049126E"/>
    <w:rsid w:val="004B5591"/>
    <w:rsid w:val="004C3C13"/>
    <w:rsid w:val="004D6851"/>
    <w:rsid w:val="004E5214"/>
    <w:rsid w:val="00506A6B"/>
    <w:rsid w:val="005137EB"/>
    <w:rsid w:val="00520D3B"/>
    <w:rsid w:val="0055700E"/>
    <w:rsid w:val="00564F38"/>
    <w:rsid w:val="00590D28"/>
    <w:rsid w:val="00593BE3"/>
    <w:rsid w:val="005B290C"/>
    <w:rsid w:val="005D151A"/>
    <w:rsid w:val="005E4147"/>
    <w:rsid w:val="005F05D0"/>
    <w:rsid w:val="005F17FE"/>
    <w:rsid w:val="005F6B8A"/>
    <w:rsid w:val="00600CAF"/>
    <w:rsid w:val="0062565B"/>
    <w:rsid w:val="00647876"/>
    <w:rsid w:val="0065157C"/>
    <w:rsid w:val="00665DB1"/>
    <w:rsid w:val="00692328"/>
    <w:rsid w:val="00693252"/>
    <w:rsid w:val="00697961"/>
    <w:rsid w:val="006E37D1"/>
    <w:rsid w:val="006F36C8"/>
    <w:rsid w:val="00713CEE"/>
    <w:rsid w:val="00720E6F"/>
    <w:rsid w:val="00726BE0"/>
    <w:rsid w:val="00733124"/>
    <w:rsid w:val="00734240"/>
    <w:rsid w:val="007420DF"/>
    <w:rsid w:val="007529A2"/>
    <w:rsid w:val="00773C83"/>
    <w:rsid w:val="00792CD9"/>
    <w:rsid w:val="00796A1D"/>
    <w:rsid w:val="007C6110"/>
    <w:rsid w:val="007D1E52"/>
    <w:rsid w:val="00801B6D"/>
    <w:rsid w:val="00811E25"/>
    <w:rsid w:val="00813A92"/>
    <w:rsid w:val="00845644"/>
    <w:rsid w:val="00854043"/>
    <w:rsid w:val="008547D2"/>
    <w:rsid w:val="008841F9"/>
    <w:rsid w:val="008B09E0"/>
    <w:rsid w:val="008F79BF"/>
    <w:rsid w:val="00910C68"/>
    <w:rsid w:val="00916ADF"/>
    <w:rsid w:val="0092057C"/>
    <w:rsid w:val="00940864"/>
    <w:rsid w:val="009506F0"/>
    <w:rsid w:val="00957567"/>
    <w:rsid w:val="009606E4"/>
    <w:rsid w:val="009938A7"/>
    <w:rsid w:val="00994CB1"/>
    <w:rsid w:val="009C17EF"/>
    <w:rsid w:val="009D2580"/>
    <w:rsid w:val="009E480F"/>
    <w:rsid w:val="00A022BA"/>
    <w:rsid w:val="00A10849"/>
    <w:rsid w:val="00A339C0"/>
    <w:rsid w:val="00A33A82"/>
    <w:rsid w:val="00A45B3D"/>
    <w:rsid w:val="00A57BA7"/>
    <w:rsid w:val="00A61E91"/>
    <w:rsid w:val="00A66E81"/>
    <w:rsid w:val="00A976E8"/>
    <w:rsid w:val="00AA5199"/>
    <w:rsid w:val="00AB6D24"/>
    <w:rsid w:val="00AC0131"/>
    <w:rsid w:val="00AC37FB"/>
    <w:rsid w:val="00AF02F7"/>
    <w:rsid w:val="00B32F22"/>
    <w:rsid w:val="00B4305C"/>
    <w:rsid w:val="00B44471"/>
    <w:rsid w:val="00B55EE5"/>
    <w:rsid w:val="00B65D4B"/>
    <w:rsid w:val="00B91896"/>
    <w:rsid w:val="00B94845"/>
    <w:rsid w:val="00BA387C"/>
    <w:rsid w:val="00BB101E"/>
    <w:rsid w:val="00BB118D"/>
    <w:rsid w:val="00BC2AB0"/>
    <w:rsid w:val="00BC77FE"/>
    <w:rsid w:val="00BE1BE4"/>
    <w:rsid w:val="00BE2932"/>
    <w:rsid w:val="00BE6E18"/>
    <w:rsid w:val="00BF3F24"/>
    <w:rsid w:val="00BF6D59"/>
    <w:rsid w:val="00C00C8D"/>
    <w:rsid w:val="00C31651"/>
    <w:rsid w:val="00C40DDC"/>
    <w:rsid w:val="00C43180"/>
    <w:rsid w:val="00C5254E"/>
    <w:rsid w:val="00C55F5B"/>
    <w:rsid w:val="00C65B9C"/>
    <w:rsid w:val="00C752BA"/>
    <w:rsid w:val="00C77D88"/>
    <w:rsid w:val="00C837D0"/>
    <w:rsid w:val="00C91655"/>
    <w:rsid w:val="00CA336C"/>
    <w:rsid w:val="00CB3F22"/>
    <w:rsid w:val="00CE1D00"/>
    <w:rsid w:val="00CE2128"/>
    <w:rsid w:val="00D006AE"/>
    <w:rsid w:val="00D2226B"/>
    <w:rsid w:val="00D227B5"/>
    <w:rsid w:val="00D23D03"/>
    <w:rsid w:val="00D24B6A"/>
    <w:rsid w:val="00D4160C"/>
    <w:rsid w:val="00D51FEC"/>
    <w:rsid w:val="00D538F5"/>
    <w:rsid w:val="00D7503D"/>
    <w:rsid w:val="00D80DD3"/>
    <w:rsid w:val="00DA457A"/>
    <w:rsid w:val="00DC3C0D"/>
    <w:rsid w:val="00DF2093"/>
    <w:rsid w:val="00DF373E"/>
    <w:rsid w:val="00E17F61"/>
    <w:rsid w:val="00E22588"/>
    <w:rsid w:val="00E50AA1"/>
    <w:rsid w:val="00E7255A"/>
    <w:rsid w:val="00E80F93"/>
    <w:rsid w:val="00E8694E"/>
    <w:rsid w:val="00E92C30"/>
    <w:rsid w:val="00EB0BE6"/>
    <w:rsid w:val="00EB5690"/>
    <w:rsid w:val="00EE31A8"/>
    <w:rsid w:val="00F00D84"/>
    <w:rsid w:val="00F220A3"/>
    <w:rsid w:val="00F56746"/>
    <w:rsid w:val="00F6257B"/>
    <w:rsid w:val="00F74E38"/>
    <w:rsid w:val="00F80F67"/>
    <w:rsid w:val="00F82984"/>
    <w:rsid w:val="00FB2774"/>
    <w:rsid w:val="00FB54EF"/>
    <w:rsid w:val="00FC28EC"/>
    <w:rsid w:val="00FC53AA"/>
    <w:rsid w:val="00FC68C3"/>
    <w:rsid w:val="00FD22B7"/>
    <w:rsid w:val="00FE3011"/>
    <w:rsid w:val="00FF4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7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A82"/>
  </w:style>
  <w:style w:type="paragraph" w:styleId="Heading1">
    <w:name w:val="heading 1"/>
    <w:basedOn w:val="Normal"/>
    <w:next w:val="Normal"/>
    <w:qFormat/>
    <w:rsid w:val="00A33A82"/>
    <w:pPr>
      <w:keepNext/>
      <w:outlineLvl w:val="0"/>
    </w:pPr>
    <w:rPr>
      <w:rFonts w:ascii="Courier" w:hAnsi="Courier"/>
      <w:sz w:val="24"/>
      <w:u w:val="single"/>
    </w:rPr>
  </w:style>
  <w:style w:type="paragraph" w:styleId="Heading2">
    <w:name w:val="heading 2"/>
    <w:basedOn w:val="Normal"/>
    <w:next w:val="Normal"/>
    <w:qFormat/>
    <w:rsid w:val="00A33A82"/>
    <w:pPr>
      <w:keepNext/>
      <w:outlineLvl w:val="1"/>
    </w:pPr>
    <w:rPr>
      <w:rFonts w:ascii="Courier" w:hAnsi="Courier"/>
      <w:sz w:val="24"/>
    </w:rPr>
  </w:style>
  <w:style w:type="paragraph" w:styleId="Heading3">
    <w:name w:val="heading 3"/>
    <w:basedOn w:val="Normal"/>
    <w:next w:val="Normal"/>
    <w:qFormat/>
    <w:rsid w:val="00A33A82"/>
    <w:pPr>
      <w:keepNext/>
      <w:ind w:firstLine="420"/>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3A82"/>
    <w:rPr>
      <w:rFonts w:ascii="Courier" w:hAnsi="Courier"/>
      <w:sz w:val="24"/>
    </w:rPr>
  </w:style>
  <w:style w:type="paragraph" w:styleId="Footer">
    <w:name w:val="footer"/>
    <w:basedOn w:val="Normal"/>
    <w:rsid w:val="00A33A82"/>
    <w:pPr>
      <w:tabs>
        <w:tab w:val="center" w:pos="4320"/>
        <w:tab w:val="right" w:pos="8640"/>
      </w:tabs>
    </w:pPr>
  </w:style>
  <w:style w:type="character" w:styleId="PageNumber">
    <w:name w:val="page number"/>
    <w:basedOn w:val="DefaultParagraphFont"/>
    <w:rsid w:val="00A33A82"/>
  </w:style>
  <w:style w:type="paragraph" w:styleId="Header">
    <w:name w:val="header"/>
    <w:basedOn w:val="Normal"/>
    <w:link w:val="HeaderChar"/>
    <w:rsid w:val="00A33A82"/>
    <w:pPr>
      <w:tabs>
        <w:tab w:val="center" w:pos="4320"/>
        <w:tab w:val="right" w:pos="8640"/>
      </w:tabs>
    </w:pPr>
  </w:style>
  <w:style w:type="paragraph" w:styleId="Title">
    <w:name w:val="Title"/>
    <w:basedOn w:val="Normal"/>
    <w:qFormat/>
    <w:rsid w:val="00A33A82"/>
    <w:pPr>
      <w:jc w:val="center"/>
    </w:pPr>
    <w:rPr>
      <w:sz w:val="24"/>
      <w:u w:val="single"/>
    </w:rPr>
  </w:style>
  <w:style w:type="paragraph" w:styleId="BodyTextIndent">
    <w:name w:val="Body Text Indent"/>
    <w:basedOn w:val="Normal"/>
    <w:rsid w:val="00A33A82"/>
    <w:pPr>
      <w:ind w:left="1440" w:hanging="720"/>
    </w:pPr>
    <w:rPr>
      <w:sz w:val="24"/>
    </w:rPr>
  </w:style>
  <w:style w:type="paragraph" w:styleId="BodyTextIndent2">
    <w:name w:val="Body Text Indent 2"/>
    <w:basedOn w:val="Normal"/>
    <w:rsid w:val="00A33A82"/>
    <w:pPr>
      <w:ind w:left="360"/>
    </w:pPr>
    <w:rPr>
      <w:sz w:val="24"/>
    </w:rPr>
  </w:style>
  <w:style w:type="paragraph" w:styleId="BodyText2">
    <w:name w:val="Body Text 2"/>
    <w:basedOn w:val="Normal"/>
    <w:rsid w:val="00564F38"/>
    <w:pPr>
      <w:spacing w:after="120" w:line="480" w:lineRule="auto"/>
    </w:pPr>
  </w:style>
  <w:style w:type="paragraph" w:styleId="BalloonText">
    <w:name w:val="Balloon Text"/>
    <w:basedOn w:val="Normal"/>
    <w:semiHidden/>
    <w:rsid w:val="003D1CC6"/>
    <w:rPr>
      <w:rFonts w:ascii="Tahoma" w:hAnsi="Tahoma" w:cs="Tahoma"/>
      <w:sz w:val="16"/>
      <w:szCs w:val="16"/>
    </w:rPr>
  </w:style>
  <w:style w:type="character" w:styleId="CommentReference">
    <w:name w:val="annotation reference"/>
    <w:basedOn w:val="DefaultParagraphFont"/>
    <w:semiHidden/>
    <w:rsid w:val="003D1CC6"/>
    <w:rPr>
      <w:sz w:val="16"/>
      <w:szCs w:val="16"/>
    </w:rPr>
  </w:style>
  <w:style w:type="paragraph" w:styleId="CommentText">
    <w:name w:val="annotation text"/>
    <w:basedOn w:val="Normal"/>
    <w:link w:val="CommentTextChar"/>
    <w:semiHidden/>
    <w:rsid w:val="003D1CC6"/>
  </w:style>
  <w:style w:type="paragraph" w:styleId="CommentSubject">
    <w:name w:val="annotation subject"/>
    <w:basedOn w:val="CommentText"/>
    <w:next w:val="CommentText"/>
    <w:semiHidden/>
    <w:rsid w:val="003D1CC6"/>
    <w:rPr>
      <w:b/>
      <w:bCs/>
    </w:rPr>
  </w:style>
  <w:style w:type="character" w:styleId="Hyperlink">
    <w:name w:val="Hyperlink"/>
    <w:basedOn w:val="DefaultParagraphFont"/>
    <w:rsid w:val="005F6B8A"/>
    <w:rPr>
      <w:color w:val="0000FF" w:themeColor="hyperlink"/>
      <w:u w:val="single"/>
    </w:rPr>
  </w:style>
  <w:style w:type="character" w:styleId="FollowedHyperlink">
    <w:name w:val="FollowedHyperlink"/>
    <w:basedOn w:val="DefaultParagraphFont"/>
    <w:rsid w:val="00FF46CC"/>
    <w:rPr>
      <w:color w:val="800080" w:themeColor="followedHyperlink"/>
      <w:u w:val="single"/>
    </w:rPr>
  </w:style>
  <w:style w:type="paragraph" w:styleId="ListParagraph">
    <w:name w:val="List Paragraph"/>
    <w:basedOn w:val="Normal"/>
    <w:uiPriority w:val="34"/>
    <w:qFormat/>
    <w:rsid w:val="00134B8D"/>
    <w:pPr>
      <w:ind w:left="720"/>
      <w:contextualSpacing/>
    </w:pPr>
  </w:style>
  <w:style w:type="paragraph" w:styleId="Revision">
    <w:name w:val="Revision"/>
    <w:hidden/>
    <w:uiPriority w:val="99"/>
    <w:semiHidden/>
    <w:rsid w:val="00FD22B7"/>
  </w:style>
  <w:style w:type="character" w:customStyle="1" w:styleId="CommentTextChar">
    <w:name w:val="Comment Text Char"/>
    <w:basedOn w:val="DefaultParagraphFont"/>
    <w:link w:val="CommentText"/>
    <w:semiHidden/>
    <w:rsid w:val="00A976E8"/>
  </w:style>
  <w:style w:type="character" w:customStyle="1" w:styleId="HeaderChar">
    <w:name w:val="Header Char"/>
    <w:basedOn w:val="DefaultParagraphFont"/>
    <w:link w:val="Header"/>
    <w:rsid w:val="001538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A82"/>
  </w:style>
  <w:style w:type="paragraph" w:styleId="Heading1">
    <w:name w:val="heading 1"/>
    <w:basedOn w:val="Normal"/>
    <w:next w:val="Normal"/>
    <w:qFormat/>
    <w:rsid w:val="00A33A82"/>
    <w:pPr>
      <w:keepNext/>
      <w:outlineLvl w:val="0"/>
    </w:pPr>
    <w:rPr>
      <w:rFonts w:ascii="Courier" w:hAnsi="Courier"/>
      <w:sz w:val="24"/>
      <w:u w:val="single"/>
    </w:rPr>
  </w:style>
  <w:style w:type="paragraph" w:styleId="Heading2">
    <w:name w:val="heading 2"/>
    <w:basedOn w:val="Normal"/>
    <w:next w:val="Normal"/>
    <w:qFormat/>
    <w:rsid w:val="00A33A82"/>
    <w:pPr>
      <w:keepNext/>
      <w:outlineLvl w:val="1"/>
    </w:pPr>
    <w:rPr>
      <w:rFonts w:ascii="Courier" w:hAnsi="Courier"/>
      <w:sz w:val="24"/>
    </w:rPr>
  </w:style>
  <w:style w:type="paragraph" w:styleId="Heading3">
    <w:name w:val="heading 3"/>
    <w:basedOn w:val="Normal"/>
    <w:next w:val="Normal"/>
    <w:qFormat/>
    <w:rsid w:val="00A33A82"/>
    <w:pPr>
      <w:keepNext/>
      <w:ind w:firstLine="420"/>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3A82"/>
    <w:rPr>
      <w:rFonts w:ascii="Courier" w:hAnsi="Courier"/>
      <w:sz w:val="24"/>
    </w:rPr>
  </w:style>
  <w:style w:type="paragraph" w:styleId="Footer">
    <w:name w:val="footer"/>
    <w:basedOn w:val="Normal"/>
    <w:rsid w:val="00A33A82"/>
    <w:pPr>
      <w:tabs>
        <w:tab w:val="center" w:pos="4320"/>
        <w:tab w:val="right" w:pos="8640"/>
      </w:tabs>
    </w:pPr>
  </w:style>
  <w:style w:type="character" w:styleId="PageNumber">
    <w:name w:val="page number"/>
    <w:basedOn w:val="DefaultParagraphFont"/>
    <w:rsid w:val="00A33A82"/>
  </w:style>
  <w:style w:type="paragraph" w:styleId="Header">
    <w:name w:val="header"/>
    <w:basedOn w:val="Normal"/>
    <w:link w:val="HeaderChar"/>
    <w:rsid w:val="00A33A82"/>
    <w:pPr>
      <w:tabs>
        <w:tab w:val="center" w:pos="4320"/>
        <w:tab w:val="right" w:pos="8640"/>
      </w:tabs>
    </w:pPr>
  </w:style>
  <w:style w:type="paragraph" w:styleId="Title">
    <w:name w:val="Title"/>
    <w:basedOn w:val="Normal"/>
    <w:qFormat/>
    <w:rsid w:val="00A33A82"/>
    <w:pPr>
      <w:jc w:val="center"/>
    </w:pPr>
    <w:rPr>
      <w:sz w:val="24"/>
      <w:u w:val="single"/>
    </w:rPr>
  </w:style>
  <w:style w:type="paragraph" w:styleId="BodyTextIndent">
    <w:name w:val="Body Text Indent"/>
    <w:basedOn w:val="Normal"/>
    <w:rsid w:val="00A33A82"/>
    <w:pPr>
      <w:ind w:left="1440" w:hanging="720"/>
    </w:pPr>
    <w:rPr>
      <w:sz w:val="24"/>
    </w:rPr>
  </w:style>
  <w:style w:type="paragraph" w:styleId="BodyTextIndent2">
    <w:name w:val="Body Text Indent 2"/>
    <w:basedOn w:val="Normal"/>
    <w:rsid w:val="00A33A82"/>
    <w:pPr>
      <w:ind w:left="360"/>
    </w:pPr>
    <w:rPr>
      <w:sz w:val="24"/>
    </w:rPr>
  </w:style>
  <w:style w:type="paragraph" w:styleId="BodyText2">
    <w:name w:val="Body Text 2"/>
    <w:basedOn w:val="Normal"/>
    <w:rsid w:val="00564F38"/>
    <w:pPr>
      <w:spacing w:after="120" w:line="480" w:lineRule="auto"/>
    </w:pPr>
  </w:style>
  <w:style w:type="paragraph" w:styleId="BalloonText">
    <w:name w:val="Balloon Text"/>
    <w:basedOn w:val="Normal"/>
    <w:semiHidden/>
    <w:rsid w:val="003D1CC6"/>
    <w:rPr>
      <w:rFonts w:ascii="Tahoma" w:hAnsi="Tahoma" w:cs="Tahoma"/>
      <w:sz w:val="16"/>
      <w:szCs w:val="16"/>
    </w:rPr>
  </w:style>
  <w:style w:type="character" w:styleId="CommentReference">
    <w:name w:val="annotation reference"/>
    <w:basedOn w:val="DefaultParagraphFont"/>
    <w:semiHidden/>
    <w:rsid w:val="003D1CC6"/>
    <w:rPr>
      <w:sz w:val="16"/>
      <w:szCs w:val="16"/>
    </w:rPr>
  </w:style>
  <w:style w:type="paragraph" w:styleId="CommentText">
    <w:name w:val="annotation text"/>
    <w:basedOn w:val="Normal"/>
    <w:link w:val="CommentTextChar"/>
    <w:semiHidden/>
    <w:rsid w:val="003D1CC6"/>
  </w:style>
  <w:style w:type="paragraph" w:styleId="CommentSubject">
    <w:name w:val="annotation subject"/>
    <w:basedOn w:val="CommentText"/>
    <w:next w:val="CommentText"/>
    <w:semiHidden/>
    <w:rsid w:val="003D1CC6"/>
    <w:rPr>
      <w:b/>
      <w:bCs/>
    </w:rPr>
  </w:style>
  <w:style w:type="character" w:styleId="Hyperlink">
    <w:name w:val="Hyperlink"/>
    <w:basedOn w:val="DefaultParagraphFont"/>
    <w:rsid w:val="005F6B8A"/>
    <w:rPr>
      <w:color w:val="0000FF" w:themeColor="hyperlink"/>
      <w:u w:val="single"/>
    </w:rPr>
  </w:style>
  <w:style w:type="character" w:styleId="FollowedHyperlink">
    <w:name w:val="FollowedHyperlink"/>
    <w:basedOn w:val="DefaultParagraphFont"/>
    <w:rsid w:val="00FF46CC"/>
    <w:rPr>
      <w:color w:val="800080" w:themeColor="followedHyperlink"/>
      <w:u w:val="single"/>
    </w:rPr>
  </w:style>
  <w:style w:type="paragraph" w:styleId="ListParagraph">
    <w:name w:val="List Paragraph"/>
    <w:basedOn w:val="Normal"/>
    <w:uiPriority w:val="34"/>
    <w:qFormat/>
    <w:rsid w:val="00134B8D"/>
    <w:pPr>
      <w:ind w:left="720"/>
      <w:contextualSpacing/>
    </w:pPr>
  </w:style>
  <w:style w:type="paragraph" w:styleId="Revision">
    <w:name w:val="Revision"/>
    <w:hidden/>
    <w:uiPriority w:val="99"/>
    <w:semiHidden/>
    <w:rsid w:val="00FD22B7"/>
  </w:style>
  <w:style w:type="character" w:customStyle="1" w:styleId="CommentTextChar">
    <w:name w:val="Comment Text Char"/>
    <w:basedOn w:val="DefaultParagraphFont"/>
    <w:link w:val="CommentText"/>
    <w:semiHidden/>
    <w:rsid w:val="00A976E8"/>
  </w:style>
  <w:style w:type="character" w:customStyle="1" w:styleId="HeaderChar">
    <w:name w:val="Header Char"/>
    <w:basedOn w:val="DefaultParagraphFont"/>
    <w:link w:val="Header"/>
    <w:rsid w:val="00153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992355">
      <w:bodyDiv w:val="1"/>
      <w:marLeft w:val="0"/>
      <w:marRight w:val="0"/>
      <w:marTop w:val="0"/>
      <w:marBottom w:val="0"/>
      <w:divBdr>
        <w:top w:val="none" w:sz="0" w:space="0" w:color="auto"/>
        <w:left w:val="none" w:sz="0" w:space="0" w:color="auto"/>
        <w:bottom w:val="none" w:sz="0" w:space="0" w:color="auto"/>
        <w:right w:val="none" w:sz="0" w:space="0" w:color="auto"/>
      </w:divBdr>
      <w:divsChild>
        <w:div w:id="584190342">
          <w:marLeft w:val="0"/>
          <w:marRight w:val="0"/>
          <w:marTop w:val="0"/>
          <w:marBottom w:val="0"/>
          <w:divBdr>
            <w:top w:val="none" w:sz="0" w:space="0" w:color="auto"/>
            <w:left w:val="none" w:sz="0" w:space="0" w:color="auto"/>
            <w:bottom w:val="none" w:sz="0" w:space="0" w:color="auto"/>
            <w:right w:val="none" w:sz="0" w:space="0" w:color="auto"/>
          </w:divBdr>
          <w:divsChild>
            <w:div w:id="938876761">
              <w:marLeft w:val="0"/>
              <w:marRight w:val="0"/>
              <w:marTop w:val="0"/>
              <w:marBottom w:val="0"/>
              <w:divBdr>
                <w:top w:val="none" w:sz="0" w:space="0" w:color="auto"/>
                <w:left w:val="single" w:sz="6" w:space="0" w:color="E2E2E2"/>
                <w:bottom w:val="none" w:sz="0" w:space="0" w:color="auto"/>
                <w:right w:val="single" w:sz="6" w:space="0" w:color="E2E2E2"/>
              </w:divBdr>
              <w:divsChild>
                <w:div w:id="1795362732">
                  <w:marLeft w:val="0"/>
                  <w:marRight w:val="0"/>
                  <w:marTop w:val="0"/>
                  <w:marBottom w:val="0"/>
                  <w:divBdr>
                    <w:top w:val="none" w:sz="0" w:space="0" w:color="auto"/>
                    <w:left w:val="none" w:sz="0" w:space="0" w:color="auto"/>
                    <w:bottom w:val="none" w:sz="0" w:space="0" w:color="auto"/>
                    <w:right w:val="none" w:sz="0" w:space="0" w:color="auto"/>
                  </w:divBdr>
                  <w:divsChild>
                    <w:div w:id="15694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87890">
      <w:bodyDiv w:val="1"/>
      <w:marLeft w:val="0"/>
      <w:marRight w:val="0"/>
      <w:marTop w:val="0"/>
      <w:marBottom w:val="0"/>
      <w:divBdr>
        <w:top w:val="none" w:sz="0" w:space="0" w:color="auto"/>
        <w:left w:val="none" w:sz="0" w:space="0" w:color="auto"/>
        <w:bottom w:val="none" w:sz="0" w:space="0" w:color="auto"/>
        <w:right w:val="none" w:sz="0" w:space="0" w:color="auto"/>
      </w:divBdr>
    </w:div>
    <w:div w:id="1914702610">
      <w:bodyDiv w:val="1"/>
      <w:marLeft w:val="0"/>
      <w:marRight w:val="0"/>
      <w:marTop w:val="0"/>
      <w:marBottom w:val="0"/>
      <w:divBdr>
        <w:top w:val="none" w:sz="0" w:space="0" w:color="auto"/>
        <w:left w:val="none" w:sz="0" w:space="0" w:color="auto"/>
        <w:bottom w:val="none" w:sz="0" w:space="0" w:color="auto"/>
        <w:right w:val="none" w:sz="0" w:space="0" w:color="auto"/>
      </w:divBdr>
    </w:div>
    <w:div w:id="2065374331">
      <w:bodyDiv w:val="1"/>
      <w:marLeft w:val="0"/>
      <w:marRight w:val="0"/>
      <w:marTop w:val="0"/>
      <w:marBottom w:val="0"/>
      <w:divBdr>
        <w:top w:val="none" w:sz="0" w:space="0" w:color="auto"/>
        <w:left w:val="none" w:sz="0" w:space="0" w:color="auto"/>
        <w:bottom w:val="none" w:sz="0" w:space="0" w:color="auto"/>
        <w:right w:val="none" w:sz="0" w:space="0" w:color="auto"/>
      </w:divBdr>
      <w:divsChild>
        <w:div w:id="2143881086">
          <w:marLeft w:val="0"/>
          <w:marRight w:val="0"/>
          <w:marTop w:val="0"/>
          <w:marBottom w:val="0"/>
          <w:divBdr>
            <w:top w:val="none" w:sz="0" w:space="0" w:color="auto"/>
            <w:left w:val="none" w:sz="0" w:space="0" w:color="auto"/>
            <w:bottom w:val="none" w:sz="0" w:space="0" w:color="auto"/>
            <w:right w:val="none" w:sz="0" w:space="0" w:color="auto"/>
          </w:divBdr>
          <w:divsChild>
            <w:div w:id="1034355362">
              <w:marLeft w:val="0"/>
              <w:marRight w:val="0"/>
              <w:marTop w:val="0"/>
              <w:marBottom w:val="0"/>
              <w:divBdr>
                <w:top w:val="none" w:sz="0" w:space="0" w:color="auto"/>
                <w:left w:val="single" w:sz="6" w:space="0" w:color="E2E2E2"/>
                <w:bottom w:val="none" w:sz="0" w:space="0" w:color="auto"/>
                <w:right w:val="single" w:sz="6" w:space="0" w:color="E2E2E2"/>
              </w:divBdr>
              <w:divsChild>
                <w:div w:id="2007050678">
                  <w:marLeft w:val="0"/>
                  <w:marRight w:val="0"/>
                  <w:marTop w:val="0"/>
                  <w:marBottom w:val="0"/>
                  <w:divBdr>
                    <w:top w:val="none" w:sz="0" w:space="0" w:color="auto"/>
                    <w:left w:val="none" w:sz="0" w:space="0" w:color="auto"/>
                    <w:bottom w:val="none" w:sz="0" w:space="0" w:color="auto"/>
                    <w:right w:val="none" w:sz="0" w:space="0" w:color="auto"/>
                  </w:divBdr>
                  <w:divsChild>
                    <w:div w:id="5575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cew/data.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cew/data.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cew/cewbultns.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ls.gov/news.release/cewbd.toc.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ls.gov/news.release/cewqtr.toc.htm" TargetMode="External"/><Relationship Id="rId14" Type="http://schemas.openxmlformats.org/officeDocument/2006/relationships/hyperlink" Target="http://www.bls.gov/bls/ofoli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8A54-3DB1-43EB-9B1D-37AD9129F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2658</Words>
  <Characters>15154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Bureau of Labor Statistics</Company>
  <LinksUpToDate>false</LinksUpToDate>
  <CharactersWithSpaces>17777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Ann Forquer</dc:creator>
  <cp:keywords/>
  <cp:lastModifiedBy>SYSTEM</cp:lastModifiedBy>
  <cp:revision>2</cp:revision>
  <cp:lastPrinted>2014-07-18T19:08:00Z</cp:lastPrinted>
  <dcterms:created xsi:type="dcterms:W3CDTF">2017-09-26T13:27:00Z</dcterms:created>
  <dcterms:modified xsi:type="dcterms:W3CDTF">2017-09-26T13:27:00Z</dcterms:modified>
</cp:coreProperties>
</file>