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FE1" w:rsidP="005278FE" w:rsidRDefault="005278FE" w14:paraId="3603CE2F" w14:textId="77777777">
      <w:pPr>
        <w:pStyle w:val="Heading1"/>
      </w:pPr>
      <w:r>
        <w:t>DECCS Industry Feedback (Feedback button on DECCS SN Portal Page)</w:t>
      </w:r>
    </w:p>
    <w:p w:rsidR="005278FE" w:rsidRDefault="005278FE" w14:paraId="4B09AABA" w14:textId="77777777">
      <w:pPr>
        <w:rPr>
          <w:i/>
        </w:rPr>
      </w:pPr>
      <w:r>
        <w:t xml:space="preserve">I am submitting feedback for: </w:t>
      </w:r>
      <w:r w:rsidRPr="005278FE">
        <w:rPr>
          <w:i/>
        </w:rPr>
        <w:t>(select all that apply)</w:t>
      </w:r>
    </w:p>
    <w:p w:rsidRPr="00C30B5D" w:rsidR="005278FE" w:rsidRDefault="00360BA3" w14:paraId="4CE7909D" w14:textId="77777777">
      <w:pPr>
        <w:rPr>
          <w:b/>
          <w:sz w:val="22"/>
          <w:szCs w:val="22"/>
        </w:rPr>
      </w:pPr>
      <w:r w:rsidRPr="00C30B5D">
        <w:rPr>
          <w:b/>
          <w:sz w:val="22"/>
          <w:szCs w:val="22"/>
        </w:rPr>
        <w:t>APPLICATIONS:</w:t>
      </w:r>
    </w:p>
    <w:p w:rsidR="00C30B5D" w:rsidRDefault="00C30B5D" w14:paraId="6AA3B837" w14:textId="77777777">
      <w:pPr>
        <w:rPr>
          <w:rFonts w:cstheme="minorHAnsi"/>
        </w:rPr>
      </w:pPr>
      <w:r w:rsidRPr="00C30B5D">
        <w:rPr>
          <w:rFonts w:ascii="Segoe MDL2 Assets" w:hAnsi="Segoe MDL2 Assets" w:cs="Segoe MDL2 Assets"/>
        </w:rPr>
        <w:t xml:space="preserve"> </w:t>
      </w:r>
      <w:r w:rsidRPr="00C30B5D">
        <w:t>Registration</w:t>
      </w:r>
      <w:r>
        <w:tab/>
      </w:r>
      <w:r>
        <w:tab/>
      </w:r>
      <w:r w:rsidRPr="00C30B5D">
        <w:rPr>
          <w:rFonts w:ascii="Segoe MDL2 Assets" w:hAnsi="Segoe MDL2 Assets" w:cs="Segoe MDL2 Assets"/>
        </w:rPr>
        <w:t xml:space="preserve"> </w:t>
      </w:r>
      <w:r w:rsidRPr="00C30B5D">
        <w:t>Licensing</w:t>
      </w:r>
      <w:r>
        <w:tab/>
      </w:r>
      <w:r>
        <w:tab/>
      </w:r>
      <w:r>
        <w:tab/>
      </w:r>
      <w:r w:rsidRPr="00C30B5D">
        <w:rPr>
          <w:rFonts w:ascii="Segoe MDL2 Assets" w:hAnsi="Segoe MDL2 Assets" w:cs="Segoe MDL2 Assets"/>
        </w:rPr>
        <w:t></w:t>
      </w:r>
      <w:r w:rsidRPr="00C30B5D">
        <w:rPr>
          <w:rFonts w:cstheme="minorHAnsi"/>
        </w:rPr>
        <w:t xml:space="preserve"> </w:t>
      </w:r>
      <w:r>
        <w:rPr>
          <w:rFonts w:cstheme="minorHAnsi"/>
        </w:rPr>
        <w:t>DECCS Account</w:t>
      </w:r>
    </w:p>
    <w:p w:rsidR="00360BA3" w:rsidRDefault="00360BA3" w14:paraId="25DF0660" w14:textId="77777777">
      <w:pPr>
        <w:rPr>
          <w:b/>
        </w:rPr>
      </w:pPr>
    </w:p>
    <w:p w:rsidRPr="00C30B5D" w:rsidR="00C30B5D" w:rsidRDefault="00360BA3" w14:paraId="78045608" w14:textId="77777777">
      <w:pPr>
        <w:rPr>
          <w:b/>
        </w:rPr>
      </w:pPr>
      <w:r w:rsidRPr="00C30B5D">
        <w:rPr>
          <w:b/>
        </w:rPr>
        <w:t xml:space="preserve">SELECT ALL CATEGORIES: </w:t>
      </w:r>
    </w:p>
    <w:p w:rsidR="00C30B5D" w:rsidP="00C30B5D" w:rsidRDefault="00360BA3" w14:paraId="596563D8" w14:textId="77777777">
      <w:r>
        <w:rPr>
          <w:i/>
        </w:rPr>
        <w:t>If Registration checked</w:t>
      </w:r>
      <w:r w:rsidRPr="00360BA3">
        <w:rPr>
          <w:i/>
        </w:rPr>
        <w:t xml:space="preserve"> </w:t>
      </w:r>
      <w:r>
        <w:rPr>
          <w:i/>
        </w:rPr>
        <w:t>display the following categories:</w:t>
      </w:r>
    </w:p>
    <w:p w:rsidR="00C30B5D" w:rsidRDefault="00C30B5D" w14:paraId="21B447E3" w14:textId="77777777">
      <w:r w:rsidRPr="00C30B5D">
        <w:rPr>
          <w:rFonts w:ascii="Segoe MDL2 Assets" w:hAnsi="Segoe MDL2 Assets" w:cs="Segoe MDL2 Assets"/>
        </w:rPr>
        <w:t xml:space="preserve"> </w:t>
      </w:r>
      <w:r>
        <w:t>New Registration</w:t>
      </w:r>
      <w:r>
        <w:tab/>
      </w:r>
      <w:r w:rsidRPr="00C30B5D">
        <w:rPr>
          <w:rFonts w:ascii="Segoe MDL2 Assets" w:hAnsi="Segoe MDL2 Assets" w:cs="Segoe MDL2 Assets"/>
        </w:rPr>
        <w:t xml:space="preserve"> </w:t>
      </w:r>
      <w:r>
        <w:t xml:space="preserve">Renewal Registration </w:t>
      </w:r>
      <w:r>
        <w:tab/>
      </w:r>
      <w:r>
        <w:tab/>
      </w:r>
      <w:r w:rsidRPr="00C30B5D">
        <w:rPr>
          <w:rFonts w:ascii="Segoe MDL2 Assets" w:hAnsi="Segoe MDL2 Assets" w:cs="Segoe MDL2 Assets"/>
        </w:rPr>
        <w:t xml:space="preserve"> </w:t>
      </w:r>
      <w:r>
        <w:t>Payment</w:t>
      </w:r>
      <w:r>
        <w:tab/>
      </w:r>
      <w:r w:rsidRPr="00C30B5D" w:rsidR="00317EED">
        <w:rPr>
          <w:rFonts w:ascii="Segoe MDL2 Assets" w:hAnsi="Segoe MDL2 Assets" w:cs="Segoe MDL2 Assets"/>
        </w:rPr>
        <w:t xml:space="preserve"> </w:t>
      </w:r>
      <w:r w:rsidR="00317EED">
        <w:t>Dashboard</w:t>
      </w:r>
      <w:r w:rsidR="00317EED">
        <w:tab/>
      </w:r>
      <w:r w:rsidRPr="00C30B5D">
        <w:rPr>
          <w:rFonts w:ascii="Segoe MDL2 Assets" w:hAnsi="Segoe MDL2 Assets" w:cs="Segoe MDL2 Assets"/>
        </w:rPr>
        <w:t xml:space="preserve"> </w:t>
      </w:r>
      <w:r>
        <w:t>Other</w:t>
      </w:r>
      <w:r>
        <w:tab/>
      </w:r>
    </w:p>
    <w:p w:rsidRPr="00C30B5D" w:rsidR="00C30B5D" w:rsidP="00C30B5D" w:rsidRDefault="00C30B5D" w14:paraId="1C3690F4" w14:textId="77777777">
      <w:r w:rsidRPr="00C30B5D">
        <w:rPr>
          <w:i/>
        </w:rPr>
        <w:t>If Licensing</w:t>
      </w:r>
      <w:r w:rsidR="00360BA3">
        <w:rPr>
          <w:i/>
        </w:rPr>
        <w:t xml:space="preserve"> checked</w:t>
      </w:r>
      <w:r w:rsidRPr="00360BA3" w:rsidR="00360BA3">
        <w:rPr>
          <w:i/>
        </w:rPr>
        <w:t xml:space="preserve"> </w:t>
      </w:r>
      <w:r w:rsidR="00360BA3">
        <w:rPr>
          <w:i/>
        </w:rPr>
        <w:t>display the following categories:</w:t>
      </w:r>
    </w:p>
    <w:p w:rsidR="00C30B5D" w:rsidP="00C30B5D" w:rsidRDefault="00C30B5D" w14:paraId="7463B109" w14:textId="77777777">
      <w:pPr>
        <w:rPr>
          <w:rFonts w:cstheme="minorHAnsi"/>
        </w:rPr>
      </w:pPr>
      <w:r w:rsidRPr="00C30B5D">
        <w:rPr>
          <w:rFonts w:ascii="Segoe MDL2 Assets" w:hAnsi="Segoe MDL2 Assets" w:cs="Segoe MDL2 Assets"/>
        </w:rPr>
        <w:t xml:space="preserve"> </w:t>
      </w:r>
      <w:r>
        <w:t>Batch Processing</w:t>
      </w:r>
      <w:r>
        <w:tab/>
      </w:r>
      <w:r w:rsidRPr="00C30B5D">
        <w:rPr>
          <w:rFonts w:ascii="Segoe MDL2 Assets" w:hAnsi="Segoe MDL2 Assets" w:cs="Segoe MDL2 Assets"/>
        </w:rPr>
        <w:t xml:space="preserve"> </w:t>
      </w:r>
      <w:r>
        <w:t>DSP-5</w:t>
      </w:r>
      <w:r>
        <w:tab/>
      </w:r>
      <w:r w:rsidRPr="00C30B5D">
        <w:rPr>
          <w:rFonts w:ascii="Segoe MDL2 Assets" w:hAnsi="Segoe MDL2 Assets" w:cs="Segoe MDL2 Assets"/>
        </w:rPr>
        <w:t xml:space="preserve"> </w:t>
      </w:r>
      <w:r w:rsidRPr="00C30B5D">
        <w:rPr>
          <w:rFonts w:cstheme="minorHAnsi"/>
        </w:rPr>
        <w:t xml:space="preserve">DSP-6 </w:t>
      </w:r>
      <w:r w:rsidRPr="00C30B5D">
        <w:rPr>
          <w:rFonts w:cstheme="minorHAnsi"/>
        </w:rPr>
        <w:tab/>
      </w:r>
      <w:r w:rsidRPr="00C30B5D">
        <w:rPr>
          <w:rFonts w:ascii="Segoe MDL2 Assets" w:hAnsi="Segoe MDL2 Assets" w:cs="Segoe MDL2 Assets"/>
        </w:rPr>
        <w:t xml:space="preserve"> </w:t>
      </w:r>
      <w:r>
        <w:t>DSP-61</w:t>
      </w:r>
      <w:r>
        <w:tab/>
      </w:r>
      <w:r w:rsidRPr="00C30B5D">
        <w:rPr>
          <w:rFonts w:ascii="Segoe MDL2 Assets" w:hAnsi="Segoe MDL2 Assets" w:cs="Segoe MDL2 Assets"/>
        </w:rPr>
        <w:t xml:space="preserve"> </w:t>
      </w:r>
      <w:r w:rsidRPr="00C30B5D">
        <w:rPr>
          <w:rFonts w:cstheme="minorHAnsi"/>
        </w:rPr>
        <w:t>DSP-6</w:t>
      </w:r>
      <w:r>
        <w:rPr>
          <w:rFonts w:cstheme="minorHAnsi"/>
        </w:rPr>
        <w:t>2</w:t>
      </w:r>
      <w:r w:rsidRPr="00C30B5D">
        <w:rPr>
          <w:rFonts w:cstheme="minorHAnsi"/>
        </w:rPr>
        <w:t xml:space="preserve"> </w:t>
      </w:r>
      <w:r w:rsidRPr="00C30B5D">
        <w:rPr>
          <w:rFonts w:cstheme="minorHAnsi"/>
        </w:rPr>
        <w:tab/>
      </w:r>
      <w:r w:rsidRPr="00C30B5D">
        <w:rPr>
          <w:rFonts w:ascii="Segoe MDL2 Assets" w:hAnsi="Segoe MDL2 Assets" w:cs="Segoe MDL2 Assets"/>
        </w:rPr>
        <w:t xml:space="preserve"> </w:t>
      </w:r>
      <w:r>
        <w:t>DSP-73</w:t>
      </w:r>
      <w:r>
        <w:tab/>
      </w:r>
      <w:r w:rsidRPr="00C30B5D">
        <w:rPr>
          <w:rFonts w:ascii="Segoe MDL2 Assets" w:hAnsi="Segoe MDL2 Assets" w:cs="Segoe MDL2 Assets"/>
        </w:rPr>
        <w:t xml:space="preserve"> </w:t>
      </w:r>
      <w:r>
        <w:rPr>
          <w:rFonts w:cstheme="minorHAnsi"/>
        </w:rPr>
        <w:t>DSP-74</w:t>
      </w:r>
    </w:p>
    <w:p w:rsidR="00C30B5D" w:rsidP="00C30B5D" w:rsidRDefault="00C30B5D" w14:paraId="2F8BA2A7" w14:textId="77777777">
      <w:pPr>
        <w:rPr>
          <w:rFonts w:cstheme="minorHAnsi"/>
        </w:rPr>
      </w:pPr>
      <w:r w:rsidRPr="00C30B5D">
        <w:rPr>
          <w:rFonts w:ascii="Segoe MDL2 Assets" w:hAnsi="Segoe MDL2 Assets" w:cs="Segoe MDL2 Assets"/>
        </w:rPr>
        <w:t xml:space="preserve"> </w:t>
      </w:r>
      <w:r>
        <w:t>DSP-85</w:t>
      </w:r>
      <w:r>
        <w:tab/>
      </w:r>
      <w:r>
        <w:tab/>
      </w:r>
      <w:r w:rsidRPr="00C30B5D">
        <w:rPr>
          <w:rFonts w:ascii="Segoe MDL2 Assets" w:hAnsi="Segoe MDL2 Assets" w:cs="Segoe MDL2 Assets"/>
        </w:rPr>
        <w:t xml:space="preserve"> </w:t>
      </w:r>
      <w:r>
        <w:t>DS-4294</w:t>
      </w:r>
      <w:r>
        <w:tab/>
      </w:r>
      <w:r w:rsidRPr="00C30B5D">
        <w:rPr>
          <w:rFonts w:ascii="Segoe MDL2 Assets" w:hAnsi="Segoe MDL2 Assets" w:cs="Segoe MDL2 Assets"/>
        </w:rPr>
        <w:t xml:space="preserve"> </w:t>
      </w:r>
      <w:r w:rsidRPr="00C30B5D">
        <w:rPr>
          <w:rFonts w:cstheme="minorHAnsi"/>
        </w:rPr>
        <w:t xml:space="preserve">DS-6004 </w:t>
      </w:r>
      <w:r w:rsidRPr="00C30B5D">
        <w:rPr>
          <w:rFonts w:cstheme="minorHAnsi"/>
        </w:rPr>
        <w:tab/>
      </w:r>
      <w:r w:rsidRPr="00C30B5D">
        <w:rPr>
          <w:rFonts w:ascii="Segoe MDL2 Assets" w:hAnsi="Segoe MDL2 Assets" w:cs="Segoe MDL2 Assets"/>
        </w:rPr>
        <w:t></w:t>
      </w:r>
      <w:r>
        <w:rPr>
          <w:rFonts w:ascii="Segoe MDL2 Assets" w:hAnsi="Segoe MDL2 Assets" w:cs="Segoe MDL2 Assets"/>
        </w:rPr>
        <w:t xml:space="preserve"> </w:t>
      </w:r>
      <w:r>
        <w:rPr>
          <w:rFonts w:cstheme="minorHAnsi"/>
        </w:rPr>
        <w:t>Signature</w:t>
      </w:r>
      <w:r>
        <w:rPr>
          <w:rFonts w:cstheme="minorHAnsi"/>
        </w:rPr>
        <w:tab/>
        <w:t xml:space="preserve"> </w:t>
      </w:r>
      <w:r w:rsidRPr="00C30B5D">
        <w:rPr>
          <w:rFonts w:ascii="Segoe MDL2 Assets" w:hAnsi="Segoe MDL2 Assets" w:cs="Segoe MDL2 Assets"/>
        </w:rPr>
        <w:t xml:space="preserve"> </w:t>
      </w:r>
      <w:r>
        <w:t>Track Status</w:t>
      </w:r>
      <w:r>
        <w:tab/>
      </w:r>
      <w:r w:rsidRPr="00C30B5D">
        <w:rPr>
          <w:rFonts w:ascii="Segoe MDL2 Assets" w:hAnsi="Segoe MDL2 Assets" w:cs="Segoe MDL2 Assets"/>
        </w:rPr>
        <w:t xml:space="preserve"> </w:t>
      </w:r>
      <w:r>
        <w:rPr>
          <w:rFonts w:cstheme="minorHAnsi"/>
        </w:rPr>
        <w:t>Other</w:t>
      </w:r>
      <w:r w:rsidRPr="00C30B5D">
        <w:rPr>
          <w:rFonts w:cstheme="minorHAnsi"/>
        </w:rPr>
        <w:t xml:space="preserve"> </w:t>
      </w:r>
      <w:r w:rsidRPr="00C30B5D">
        <w:rPr>
          <w:rFonts w:cstheme="minorHAnsi"/>
        </w:rPr>
        <w:tab/>
      </w:r>
      <w:r w:rsidRPr="00C30B5D">
        <w:rPr>
          <w:rFonts w:cstheme="minorHAnsi"/>
        </w:rPr>
        <w:tab/>
      </w:r>
    </w:p>
    <w:p w:rsidR="00C30B5D" w:rsidP="00C30B5D" w:rsidRDefault="00C30B5D" w14:paraId="1AEBA83A" w14:textId="77777777">
      <w:r w:rsidRPr="00C30B5D">
        <w:rPr>
          <w:i/>
        </w:rPr>
        <w:t xml:space="preserve">If </w:t>
      </w:r>
      <w:r>
        <w:rPr>
          <w:i/>
        </w:rPr>
        <w:t>DECCS Account</w:t>
      </w:r>
      <w:r w:rsidR="00360BA3">
        <w:rPr>
          <w:i/>
        </w:rPr>
        <w:t xml:space="preserve"> checked display the following categories:</w:t>
      </w:r>
    </w:p>
    <w:p w:rsidR="00C30B5D" w:rsidP="00C30B5D" w:rsidRDefault="00C30B5D" w14:paraId="5DA17E74" w14:textId="77777777">
      <w:pPr>
        <w:rPr>
          <w:rFonts w:cstheme="minorHAnsi"/>
        </w:rPr>
      </w:pPr>
      <w:r w:rsidRPr="00C30B5D">
        <w:rPr>
          <w:rFonts w:ascii="Segoe MDL2 Assets" w:hAnsi="Segoe MDL2 Assets" w:cs="Segoe MDL2 Assets"/>
        </w:rPr>
        <w:t xml:space="preserve"> </w:t>
      </w:r>
      <w:r>
        <w:t>Account Creation</w:t>
      </w:r>
      <w:r>
        <w:tab/>
      </w:r>
      <w:r w:rsidRPr="00C30B5D">
        <w:rPr>
          <w:rFonts w:ascii="Segoe MDL2 Assets" w:hAnsi="Segoe MDL2 Assets" w:cs="Segoe MDL2 Assets"/>
        </w:rPr>
        <w:t xml:space="preserve"> </w:t>
      </w:r>
      <w:r>
        <w:t>Account Login</w:t>
      </w:r>
      <w:r>
        <w:tab/>
      </w:r>
      <w:r>
        <w:tab/>
      </w:r>
      <w:r>
        <w:tab/>
      </w:r>
      <w:r w:rsidRPr="00C30B5D">
        <w:rPr>
          <w:rFonts w:ascii="Segoe MDL2 Assets" w:hAnsi="Segoe MDL2 Assets" w:cs="Segoe MDL2 Assets"/>
        </w:rPr>
        <w:t xml:space="preserve"> </w:t>
      </w:r>
      <w:r>
        <w:rPr>
          <w:rFonts w:cstheme="minorHAnsi"/>
        </w:rPr>
        <w:t>Email Verification</w:t>
      </w:r>
    </w:p>
    <w:p w:rsidR="00360BA3" w:rsidP="00C30B5D" w:rsidRDefault="00360BA3" w14:paraId="177D09A0" w14:textId="77777777">
      <w:pPr>
        <w:rPr>
          <w:rFonts w:cstheme="minorHAnsi"/>
          <w:b/>
        </w:rPr>
      </w:pPr>
    </w:p>
    <w:p w:rsidR="00360BA3" w:rsidP="00C30B5D" w:rsidRDefault="00360BA3" w14:paraId="32E6FEAA" w14:textId="77777777">
      <w:pPr>
        <w:rPr>
          <w:rFonts w:cstheme="minorHAnsi"/>
          <w:b/>
        </w:rPr>
      </w:pPr>
      <w:r>
        <w:rPr>
          <w:rFonts w:cstheme="minorHAnsi"/>
          <w:b/>
        </w:rPr>
        <w:t>COMMENTS: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60BA3" w:rsidTr="00360BA3" w14:paraId="738CC927" w14:textId="77777777">
        <w:tc>
          <w:tcPr>
            <w:tcW w:w="10790" w:type="dxa"/>
          </w:tcPr>
          <w:p w:rsidR="00360BA3" w:rsidP="00C30B5D" w:rsidRDefault="00360BA3" w14:paraId="62C49ACB" w14:textId="77777777">
            <w:pPr>
              <w:rPr>
                <w:rFonts w:cstheme="minorHAnsi"/>
                <w:b/>
              </w:rPr>
            </w:pPr>
          </w:p>
          <w:p w:rsidR="00360BA3" w:rsidP="00C30B5D" w:rsidRDefault="00360BA3" w14:paraId="2B735230" w14:textId="77777777">
            <w:pPr>
              <w:rPr>
                <w:rFonts w:cstheme="minorHAnsi"/>
                <w:b/>
              </w:rPr>
            </w:pPr>
          </w:p>
          <w:p w:rsidR="00317EED" w:rsidP="00C30B5D" w:rsidRDefault="00317EED" w14:paraId="0224B942" w14:textId="77777777">
            <w:pPr>
              <w:rPr>
                <w:rFonts w:cstheme="minorHAnsi"/>
                <w:b/>
              </w:rPr>
            </w:pPr>
          </w:p>
          <w:p w:rsidR="00360BA3" w:rsidP="00C30B5D" w:rsidRDefault="00360BA3" w14:paraId="55E3C6D5" w14:textId="77777777">
            <w:pPr>
              <w:rPr>
                <w:rFonts w:cstheme="minorHAnsi"/>
                <w:b/>
              </w:rPr>
            </w:pPr>
          </w:p>
          <w:p w:rsidR="00360BA3" w:rsidP="00C30B5D" w:rsidRDefault="00360BA3" w14:paraId="1E4FB984" w14:textId="77777777">
            <w:pPr>
              <w:rPr>
                <w:rFonts w:cstheme="minorHAnsi"/>
                <w:b/>
              </w:rPr>
            </w:pPr>
          </w:p>
        </w:tc>
      </w:tr>
    </w:tbl>
    <w:p w:rsidR="00360BA3" w:rsidP="00C30B5D" w:rsidRDefault="00360BA3" w14:paraId="7B0DD2F4" w14:textId="77777777">
      <w:pPr>
        <w:rPr>
          <w:rFonts w:cstheme="minorHAnsi"/>
          <w:b/>
        </w:rPr>
      </w:pPr>
    </w:p>
    <w:p w:rsidR="00360BA3" w:rsidP="00C30B5D" w:rsidRDefault="00360BA3" w14:paraId="5C62C929" w14:textId="77777777">
      <w:pPr>
        <w:rPr>
          <w:rFonts w:cstheme="minorHAnsi"/>
          <w:b/>
        </w:rPr>
      </w:pPr>
      <w:r>
        <w:rPr>
          <w:rFonts w:cstheme="minorHAnsi"/>
          <w:b/>
        </w:rPr>
        <w:t>OVERALL EXPERIENCE USING DECCS:</w:t>
      </w:r>
    </w:p>
    <w:p w:rsidRPr="00360BA3" w:rsidR="00360BA3" w:rsidP="00C30B5D" w:rsidRDefault="00360BA3" w14:paraId="54CC00BC" w14:textId="77777777">
      <w:pPr>
        <w:rPr>
          <w:rFonts w:cstheme="minorHAnsi"/>
          <w:i/>
        </w:rPr>
      </w:pPr>
      <w:r w:rsidRPr="00360BA3">
        <w:rPr>
          <w:rFonts w:cstheme="minorHAnsi"/>
          <w:i/>
        </w:rPr>
        <w:t>(1 = very unpleasant, 2 = somewhat unpleasant, 3 = neither pleasant nor unpleasant neutral, 4 = somewhat pleasant, 5 = very unpleasant)</w:t>
      </w:r>
      <w:r>
        <w:rPr>
          <w:rFonts w:cstheme="minorHAnsi"/>
          <w:i/>
        </w:rPr>
        <w:tab/>
      </w:r>
    </w:p>
    <w:p w:rsidRPr="00360BA3" w:rsidR="00360BA3" w:rsidP="00C30B5D" w:rsidRDefault="00360BA3" w14:paraId="31451A25" w14:textId="77777777">
      <w:pPr>
        <w:rPr>
          <w:b/>
        </w:rPr>
      </w:pPr>
      <w:r w:rsidRPr="00360BA3">
        <w:rPr>
          <w:rFonts w:ascii="Segoe MDL2 Assets" w:hAnsi="Segoe MDL2 Assets" w:cs="Segoe MDL2 Assets"/>
        </w:rPr>
        <w:t xml:space="preserve"> </w:t>
      </w:r>
      <w:r w:rsidRPr="00360BA3">
        <w:rPr>
          <w:rFonts w:cstheme="minorHAnsi"/>
        </w:rPr>
        <w:t>1</w:t>
      </w:r>
      <w:r w:rsidRPr="00360BA3">
        <w:rPr>
          <w:rFonts w:cstheme="minorHAnsi"/>
        </w:rPr>
        <w:tab/>
      </w:r>
      <w:r>
        <w:rPr>
          <w:rFonts w:cstheme="minorHAnsi"/>
        </w:rPr>
        <w:tab/>
      </w:r>
      <w:r w:rsidRPr="00360BA3">
        <w:rPr>
          <w:rFonts w:cstheme="minorHAnsi"/>
        </w:rPr>
        <w:tab/>
      </w:r>
      <w:r w:rsidRPr="00360BA3">
        <w:rPr>
          <w:rFonts w:ascii="Segoe MDL2 Assets" w:hAnsi="Segoe MDL2 Assets" w:cs="Segoe MDL2 Assets"/>
        </w:rPr>
        <w:t xml:space="preserve"> </w:t>
      </w:r>
      <w:r w:rsidRPr="00360BA3">
        <w:rPr>
          <w:rFonts w:cstheme="minorHAnsi"/>
        </w:rPr>
        <w:t>2</w:t>
      </w:r>
      <w:r w:rsidRPr="00360BA3">
        <w:rPr>
          <w:rFonts w:cstheme="minorHAnsi"/>
        </w:rPr>
        <w:tab/>
      </w:r>
      <w:r>
        <w:rPr>
          <w:rFonts w:cstheme="minorHAnsi"/>
        </w:rPr>
        <w:tab/>
      </w:r>
      <w:r w:rsidRPr="00360BA3">
        <w:rPr>
          <w:rFonts w:cstheme="minorHAnsi"/>
        </w:rPr>
        <w:tab/>
      </w:r>
      <w:r w:rsidRPr="00360BA3">
        <w:rPr>
          <w:rFonts w:ascii="Segoe MDL2 Assets" w:hAnsi="Segoe MDL2 Assets" w:cs="Segoe MDL2 Assets"/>
        </w:rPr>
        <w:t xml:space="preserve"> </w:t>
      </w:r>
      <w:r w:rsidRPr="00360BA3">
        <w:rPr>
          <w:rFonts w:cstheme="minorHAnsi"/>
        </w:rPr>
        <w:t>3</w:t>
      </w:r>
      <w:r w:rsidRPr="00360BA3">
        <w:rPr>
          <w:rFonts w:cstheme="minorHAnsi"/>
        </w:rPr>
        <w:tab/>
      </w:r>
      <w:r>
        <w:rPr>
          <w:rFonts w:cstheme="minorHAnsi"/>
        </w:rPr>
        <w:tab/>
      </w:r>
      <w:r w:rsidRPr="00360BA3">
        <w:rPr>
          <w:rFonts w:cstheme="minorHAnsi"/>
        </w:rPr>
        <w:tab/>
      </w:r>
      <w:r w:rsidRPr="00360BA3">
        <w:rPr>
          <w:rFonts w:ascii="Segoe MDL2 Assets" w:hAnsi="Segoe MDL2 Assets" w:cs="Segoe MDL2 Assets"/>
        </w:rPr>
        <w:t></w:t>
      </w:r>
      <w:r w:rsidRPr="00360BA3">
        <w:rPr>
          <w:rFonts w:cstheme="minorHAnsi"/>
        </w:rPr>
        <w:t xml:space="preserve"> 4</w:t>
      </w:r>
      <w:r w:rsidRPr="00360BA3">
        <w:rPr>
          <w:rFonts w:cstheme="minorHAnsi"/>
        </w:rPr>
        <w:tab/>
      </w:r>
      <w:r>
        <w:rPr>
          <w:rFonts w:cstheme="minorHAnsi"/>
        </w:rPr>
        <w:tab/>
      </w:r>
      <w:r w:rsidRPr="00360BA3">
        <w:rPr>
          <w:rFonts w:cstheme="minorHAnsi"/>
        </w:rPr>
        <w:tab/>
      </w:r>
      <w:r w:rsidRPr="00360BA3">
        <w:rPr>
          <w:rFonts w:ascii="Segoe MDL2 Assets" w:hAnsi="Segoe MDL2 Assets" w:cs="Segoe MDL2 Assets"/>
        </w:rPr>
        <w:t></w:t>
      </w:r>
      <w:r w:rsidRPr="00360BA3">
        <w:rPr>
          <w:rFonts w:cstheme="minorHAnsi"/>
        </w:rPr>
        <w:t xml:space="preserve"> 5</w:t>
      </w:r>
    </w:p>
    <w:p w:rsidRPr="00C30B5D" w:rsidR="00C30B5D" w:rsidRDefault="00C30B5D" w14:paraId="4308BBDB" w14:textId="77777777"/>
    <w:p w:rsidR="00C30B5D" w:rsidRDefault="00C30B5D" w14:paraId="411BA629" w14:textId="77777777"/>
    <w:p w:rsidR="00317EED" w:rsidRDefault="00317EED" w14:paraId="5CC2586C" w14:textId="77777777"/>
    <w:p w:rsidR="00317EED" w:rsidRDefault="00317EED" w14:paraId="26C705CC" w14:textId="77777777"/>
    <w:p w:rsidR="00317EED" w:rsidRDefault="00317EED" w14:paraId="3C361F6D" w14:textId="77777777"/>
    <w:p w:rsidR="00317EED" w:rsidRDefault="00317EED" w14:paraId="03607AE8" w14:textId="77777777"/>
    <w:p w:rsidRPr="005278FE" w:rsidR="00317EED" w:rsidRDefault="00317EED" w14:paraId="6FAFD474" w14:textId="77777777"/>
    <w:sectPr w:rsidRPr="005278FE" w:rsidR="00317EED" w:rsidSect="005278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D1EDB" w14:textId="77777777" w:rsidR="007472ED" w:rsidRDefault="007472ED" w:rsidP="007472ED">
      <w:pPr>
        <w:spacing w:before="0" w:after="0" w:line="240" w:lineRule="auto"/>
      </w:pPr>
      <w:r>
        <w:separator/>
      </w:r>
    </w:p>
  </w:endnote>
  <w:endnote w:type="continuationSeparator" w:id="0">
    <w:p w14:paraId="1CA9D7A5" w14:textId="77777777" w:rsidR="007472ED" w:rsidRDefault="007472ED" w:rsidP="007472E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FC1CE" w14:textId="77777777" w:rsidR="007472ED" w:rsidRDefault="007472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705" w:type="dxa"/>
      <w:tblInd w:w="-720" w:type="dxa"/>
      <w:tblLook w:val="04A0" w:firstRow="1" w:lastRow="0" w:firstColumn="1" w:lastColumn="0" w:noHBand="0" w:noVBand="1"/>
    </w:tblPr>
    <w:tblGrid>
      <w:gridCol w:w="2785"/>
      <w:gridCol w:w="7920"/>
    </w:tblGrid>
    <w:tr w:rsidR="007472ED" w:rsidRPr="00A86DA6" w14:paraId="3F744861" w14:textId="77777777" w:rsidTr="00FF14EF">
      <w:tc>
        <w:tcPr>
          <w:tcW w:w="2785" w:type="dxa"/>
        </w:tcPr>
        <w:p w14:paraId="128B0292" w14:textId="5B4987D3" w:rsidR="007472ED" w:rsidRPr="00A86DA6" w:rsidRDefault="007472ED" w:rsidP="007472ED">
          <w:pPr>
            <w:rPr>
              <w:rFonts w:ascii="Calibri" w:hAnsi="Calibri" w:cs="Calibri"/>
              <w:color w:val="1F497D"/>
              <w:sz w:val="18"/>
            </w:rPr>
          </w:pPr>
          <w:r w:rsidRPr="00A86DA6">
            <w:rPr>
              <w:rFonts w:ascii="Calibri" w:hAnsi="Calibri" w:cs="Calibri"/>
              <w:color w:val="1F497D"/>
              <w:sz w:val="18"/>
            </w:rPr>
            <w:t>OMB Control Number: 1405-</w:t>
          </w:r>
          <w:r>
            <w:rPr>
              <w:rFonts w:ascii="Calibri" w:hAnsi="Calibri" w:cs="Calibri"/>
              <w:color w:val="1F497D"/>
              <w:sz w:val="18"/>
            </w:rPr>
            <w:t>0193</w:t>
          </w:r>
        </w:p>
        <w:p w14:paraId="79EE5F25" w14:textId="39D6C7FF" w:rsidR="007472ED" w:rsidRPr="00A86DA6" w:rsidRDefault="007472ED" w:rsidP="007472ED">
          <w:pPr>
            <w:rPr>
              <w:rFonts w:ascii="Calibri" w:hAnsi="Calibri" w:cs="Calibri"/>
              <w:color w:val="1F497D"/>
              <w:sz w:val="18"/>
            </w:rPr>
          </w:pPr>
          <w:r w:rsidRPr="00A86DA6">
            <w:rPr>
              <w:rFonts w:ascii="Calibri" w:hAnsi="Calibri" w:cs="Calibri"/>
              <w:color w:val="1F497D"/>
              <w:sz w:val="18"/>
            </w:rPr>
            <w:t>Burden Estimate:  </w:t>
          </w:r>
          <w:r>
            <w:rPr>
              <w:rFonts w:ascii="Calibri" w:hAnsi="Calibri" w:cs="Calibri"/>
              <w:color w:val="1F497D"/>
              <w:sz w:val="18"/>
            </w:rPr>
            <w:t>5</w:t>
          </w:r>
          <w:r w:rsidRPr="00A86DA6">
            <w:rPr>
              <w:rFonts w:ascii="Calibri" w:hAnsi="Calibri" w:cs="Calibri"/>
              <w:color w:val="1F497D"/>
              <w:sz w:val="18"/>
            </w:rPr>
            <w:t xml:space="preserve"> minutes</w:t>
          </w:r>
        </w:p>
        <w:p w14:paraId="48C512EA" w14:textId="3AD3157D" w:rsidR="007472ED" w:rsidRPr="00A86DA6" w:rsidRDefault="007472ED" w:rsidP="007472ED">
          <w:pPr>
            <w:rPr>
              <w:rFonts w:ascii="Calibri" w:hAnsi="Calibri" w:cs="Calibri"/>
              <w:color w:val="1F497D"/>
              <w:sz w:val="18"/>
            </w:rPr>
          </w:pPr>
          <w:r w:rsidRPr="00A86DA6">
            <w:rPr>
              <w:rFonts w:ascii="Calibri" w:hAnsi="Calibri" w:cs="Calibri"/>
              <w:color w:val="1F497D"/>
              <w:sz w:val="18"/>
            </w:rPr>
            <w:t xml:space="preserve">Expiration Date: </w:t>
          </w:r>
          <w:r w:rsidRPr="007472ED">
            <w:rPr>
              <w:rFonts w:ascii="Calibri" w:hAnsi="Calibri" w:cs="Calibri"/>
              <w:color w:val="1F497D"/>
              <w:sz w:val="18"/>
            </w:rPr>
            <w:t>4-30-2021</w:t>
          </w:r>
        </w:p>
      </w:tc>
      <w:tc>
        <w:tcPr>
          <w:tcW w:w="7920" w:type="dxa"/>
        </w:tcPr>
        <w:p w14:paraId="4B737A3E" w14:textId="77777777" w:rsidR="007472ED" w:rsidRPr="00A86DA6" w:rsidRDefault="007472ED" w:rsidP="007472ED">
          <w:pPr>
            <w:rPr>
              <w:rFonts w:ascii="Calibri" w:hAnsi="Calibri" w:cs="Calibri"/>
              <w:b/>
              <w:color w:val="1F497D"/>
              <w:sz w:val="18"/>
            </w:rPr>
          </w:pPr>
          <w:r w:rsidRPr="00A86DA6">
            <w:rPr>
              <w:rFonts w:ascii="Calibri" w:hAnsi="Calibri" w:cs="Calibri"/>
              <w:b/>
              <w:color w:val="1F497D"/>
              <w:sz w:val="18"/>
            </w:rPr>
            <w:t>PRA Statement</w:t>
          </w:r>
        </w:p>
        <w:p w14:paraId="28257132" w14:textId="491DC1E2" w:rsidR="007472ED" w:rsidRPr="00A86DA6" w:rsidRDefault="007472ED" w:rsidP="007472ED">
          <w:pPr>
            <w:rPr>
              <w:rFonts w:ascii="Calibri" w:hAnsi="Calibri" w:cs="Calibri"/>
              <w:color w:val="1F497D"/>
              <w:sz w:val="18"/>
            </w:rPr>
          </w:pPr>
          <w:r w:rsidRPr="00A86DA6">
            <w:rPr>
              <w:rFonts w:ascii="Calibri" w:hAnsi="Calibri" w:cs="Calibri"/>
              <w:color w:val="1F497D"/>
              <w:sz w:val="18"/>
            </w:rPr>
            <w:t xml:space="preserve">Public reporting burden for this collection of information is estimated to average </w:t>
          </w:r>
          <w:r>
            <w:rPr>
              <w:rFonts w:ascii="Calibri" w:hAnsi="Calibri" w:cs="Calibri"/>
              <w:color w:val="1F497D"/>
              <w:sz w:val="18"/>
            </w:rPr>
            <w:t>5</w:t>
          </w:r>
          <w:bookmarkStart w:id="0" w:name="_GoBack"/>
          <w:bookmarkEnd w:id="0"/>
          <w:r w:rsidRPr="00A86DA6">
            <w:rPr>
              <w:rFonts w:ascii="Calibri" w:hAnsi="Calibri" w:cs="Calibri"/>
              <w:color w:val="1F497D"/>
              <w:sz w:val="18"/>
            </w:rPr>
            <w:t xml:space="preserve"> minutes per response, including time required for searching existing data sources, gathering the necessary documentation, providing the information and/or documents required, and reviewing the final collection.  You do not have to supply this information unless this collection displays a currently valid OMB control number.  If you have comments on the accuracy of this burden estimate and/or recommendations for reducing it, </w:t>
          </w:r>
          <w:r>
            <w:rPr>
              <w:rFonts w:ascii="Calibri" w:hAnsi="Calibri" w:cs="Calibri"/>
              <w:color w:val="1F497D"/>
              <w:sz w:val="18"/>
            </w:rPr>
            <w:t>please send them to</w:t>
          </w:r>
          <w:r>
            <w:rPr>
              <w:rFonts w:ascii="Calibri" w:hAnsi="Calibri" w:cs="Calibri"/>
              <w:color w:val="1F497D"/>
              <w:sz w:val="18"/>
            </w:rPr>
            <w:t xml:space="preserve">: </w:t>
          </w:r>
        </w:p>
      </w:tc>
    </w:tr>
  </w:tbl>
  <w:p w14:paraId="18FC620A" w14:textId="77777777" w:rsidR="007472ED" w:rsidRDefault="007472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A1100" w14:textId="77777777" w:rsidR="007472ED" w:rsidRDefault="007472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A3DDC" w14:textId="77777777" w:rsidR="007472ED" w:rsidRDefault="007472ED" w:rsidP="007472ED">
      <w:pPr>
        <w:spacing w:before="0" w:after="0" w:line="240" w:lineRule="auto"/>
      </w:pPr>
      <w:r>
        <w:separator/>
      </w:r>
    </w:p>
  </w:footnote>
  <w:footnote w:type="continuationSeparator" w:id="0">
    <w:p w14:paraId="5866D8EE" w14:textId="77777777" w:rsidR="007472ED" w:rsidRDefault="007472ED" w:rsidP="007472E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C5B7C" w14:textId="77777777" w:rsidR="007472ED" w:rsidRDefault="007472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51AED" w14:textId="77777777" w:rsidR="007472ED" w:rsidRDefault="007472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51A64" w14:textId="77777777" w:rsidR="007472ED" w:rsidRDefault="007472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8FE"/>
    <w:rsid w:val="00317EED"/>
    <w:rsid w:val="00360BA3"/>
    <w:rsid w:val="005278FE"/>
    <w:rsid w:val="007472ED"/>
    <w:rsid w:val="00C243CA"/>
    <w:rsid w:val="00C30B5D"/>
    <w:rsid w:val="00D2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68EFD"/>
  <w15:chartTrackingRefBased/>
  <w15:docId w15:val="{1ED6B37C-91AB-4928-8071-6C0E4009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8FE"/>
  </w:style>
  <w:style w:type="paragraph" w:styleId="Heading1">
    <w:name w:val="heading 1"/>
    <w:basedOn w:val="Normal"/>
    <w:next w:val="Normal"/>
    <w:link w:val="Heading1Char"/>
    <w:uiPriority w:val="9"/>
    <w:qFormat/>
    <w:rsid w:val="005278FE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78FE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8FE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78FE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78FE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78FE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78FE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78F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78F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78FE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78FE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8FE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78FE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78FE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78FE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78FE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78F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78FE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278FE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278FE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278FE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78F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5278FE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5278FE"/>
    <w:rPr>
      <w:b/>
      <w:bCs/>
    </w:rPr>
  </w:style>
  <w:style w:type="character" w:styleId="Emphasis">
    <w:name w:val="Emphasis"/>
    <w:uiPriority w:val="20"/>
    <w:qFormat/>
    <w:rsid w:val="005278FE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5278F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278FE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278FE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78FE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78FE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5278FE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5278FE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5278FE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5278FE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5278FE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78FE"/>
    <w:pPr>
      <w:outlineLvl w:val="9"/>
    </w:pPr>
  </w:style>
  <w:style w:type="table" w:styleId="TableGrid">
    <w:name w:val="Table Grid"/>
    <w:basedOn w:val="TableNormal"/>
    <w:rsid w:val="00360BA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72E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2ED"/>
  </w:style>
  <w:style w:type="paragraph" w:styleId="Footer">
    <w:name w:val="footer"/>
    <w:basedOn w:val="Normal"/>
    <w:link w:val="FooterChar"/>
    <w:uiPriority w:val="99"/>
    <w:unhideWhenUsed/>
    <w:rsid w:val="007472E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Carlton, Meredith J</dc:creator>
  <cp:keywords/>
  <dc:description/>
  <cp:lastModifiedBy>Watkins, Pamela K</cp:lastModifiedBy>
  <cp:revision>4</cp:revision>
  <dcterms:created xsi:type="dcterms:W3CDTF">2019-07-19T20:32:00Z</dcterms:created>
  <dcterms:modified xsi:type="dcterms:W3CDTF">2019-07-26T15:05:00Z</dcterms:modified>
</cp:coreProperties>
</file>