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A1A55" w:rsidR="00DF3E2E" w:rsidP="00A613E8" w:rsidRDefault="00DF3E2E" w14:paraId="1FE7729B" w14:textId="77777777">
      <w:pPr>
        <w:pStyle w:val="ExhibitText"/>
      </w:pPr>
      <w:r w:rsidRPr="006A1A55">
        <w:rPr>
          <w:noProof/>
        </w:rPr>
        <w:drawing>
          <wp:inline distT="0" distB="0" distL="0" distR="0" wp14:anchorId="3B73722F" wp14:editId="56F04984">
            <wp:extent cx="6981825" cy="600075"/>
            <wp:effectExtent l="0" t="0" r="9525" b="9525"/>
            <wp:docPr id="1" name="Picture 1" descr="Westat®. Improving Lives Through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over_Banne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81825" cy="600075"/>
                    </a:xfrm>
                    <a:prstGeom prst="rect">
                      <a:avLst/>
                    </a:prstGeom>
                    <a:noFill/>
                    <a:ln>
                      <a:noFill/>
                    </a:ln>
                  </pic:spPr>
                </pic:pic>
              </a:graphicData>
            </a:graphic>
          </wp:inline>
        </w:drawing>
      </w:r>
    </w:p>
    <w:p w:rsidRPr="006A1A55" w:rsidR="00DF3E2E" w:rsidP="00DF3E2E" w:rsidRDefault="00DF3E2E" w14:paraId="0D245B4F" w14:textId="44429DCC">
      <w:pPr>
        <w:pStyle w:val="CoverPage-Title"/>
        <w:contextualSpacing w:val="0"/>
      </w:pPr>
      <w:r>
        <w:t>Survey on Use of Funds Under Title II, Part A</w:t>
      </w:r>
    </w:p>
    <w:p w:rsidRPr="006A1A55" w:rsidR="00DF3E2E" w:rsidP="00DF3E2E" w:rsidRDefault="00DF3E2E" w14:paraId="46CFA59D" w14:textId="77777777">
      <w:pPr>
        <w:spacing w:before="1200" w:after="240"/>
        <w:ind w:left="720"/>
        <w:contextualSpacing/>
        <w:rPr>
          <w:rFonts w:ascii="Franklin Gothic Medium" w:hAnsi="Franklin Gothic Medium"/>
          <w:color w:val="003C79"/>
          <w:sz w:val="32"/>
          <w:szCs w:val="28"/>
        </w:rPr>
      </w:pPr>
      <w:r w:rsidRPr="006A1A55">
        <w:rPr>
          <w:rFonts w:ascii="Franklin Gothic Medium" w:hAnsi="Franklin Gothic Medium"/>
          <w:color w:val="003C79"/>
          <w:sz w:val="32"/>
          <w:szCs w:val="28"/>
        </w:rPr>
        <w:t xml:space="preserve">Supporting Statement for Paperwork Reduction Act Submission </w:t>
      </w:r>
    </w:p>
    <w:p w:rsidRPr="006A1A55" w:rsidR="00DF3E2E" w:rsidP="00DF3E2E" w:rsidRDefault="00DF3E2E" w14:paraId="27114F8E" w14:textId="47A71288">
      <w:pPr>
        <w:pStyle w:val="CoverPage-Part"/>
        <w:spacing w:before="240"/>
        <w:ind w:left="1814" w:hanging="1094"/>
      </w:pPr>
      <w:r>
        <w:t>PART A</w:t>
      </w:r>
      <w:r w:rsidRPr="006A1A55">
        <w:t xml:space="preserve">: </w:t>
      </w:r>
      <w:r>
        <w:t>Justification</w:t>
      </w:r>
    </w:p>
    <w:p w:rsidRPr="006A1A55" w:rsidR="00DF3E2E" w:rsidP="00DF3E2E" w:rsidRDefault="002F2363" w14:paraId="5E25B40E" w14:textId="2D5F5CFA">
      <w:pPr>
        <w:spacing w:after="360" w:line="320" w:lineRule="atLeast"/>
        <w:ind w:left="720"/>
        <w:rPr>
          <w:rFonts w:ascii="Franklin Gothic Medium" w:hAnsi="Franklin Gothic Medium"/>
          <w:b/>
          <w:color w:val="003C79"/>
        </w:rPr>
      </w:pPr>
      <w:r>
        <w:rPr>
          <w:rFonts w:ascii="Franklin Gothic Medium" w:hAnsi="Franklin Gothic Medium"/>
          <w:b/>
          <w:color w:val="003C79"/>
        </w:rPr>
        <w:t xml:space="preserve">February </w:t>
      </w:r>
      <w:r w:rsidR="00DF3E2E">
        <w:rPr>
          <w:rFonts w:ascii="Franklin Gothic Medium" w:hAnsi="Franklin Gothic Medium"/>
          <w:b/>
          <w:color w:val="003C79"/>
        </w:rPr>
        <w:t>202</w:t>
      </w:r>
      <w:r>
        <w:rPr>
          <w:rFonts w:ascii="Franklin Gothic Medium" w:hAnsi="Franklin Gothic Medium"/>
          <w:b/>
          <w:color w:val="003C79"/>
        </w:rPr>
        <w:t>1</w:t>
      </w:r>
    </w:p>
    <w:p w:rsidRPr="006A1A55" w:rsidR="00DF3E2E" w:rsidP="00DF3E2E" w:rsidRDefault="00DF3E2E" w14:paraId="67796323" w14:textId="162A4145">
      <w:pPr>
        <w:spacing w:before="240"/>
        <w:ind w:left="720"/>
        <w:rPr>
          <w:rFonts w:ascii="Franklin Gothic Medium" w:hAnsi="Franklin Gothic Medium"/>
          <w:color w:val="003C79"/>
          <w:sz w:val="22"/>
        </w:rPr>
      </w:pPr>
      <w:r w:rsidRPr="006A1A55">
        <w:rPr>
          <w:rFonts w:ascii="Franklin Gothic Medium" w:hAnsi="Franklin Gothic Medium"/>
          <w:color w:val="003C79"/>
        </w:rPr>
        <w:t xml:space="preserve">Contract # </w:t>
      </w:r>
      <w:r w:rsidRPr="00B102D9" w:rsidR="00B102D9">
        <w:rPr>
          <w:rFonts w:ascii="Franklin Gothic Medium" w:hAnsi="Franklin Gothic Medium"/>
          <w:color w:val="003C79"/>
        </w:rPr>
        <w:t>ED-PEP-16-A-0006/91990018C0001</w:t>
      </w:r>
    </w:p>
    <w:p w:rsidRPr="006A1A55" w:rsidR="00DF3E2E" w:rsidP="00DF3E2E" w:rsidRDefault="00DF3E2E" w14:paraId="36DD1EB1" w14:textId="77777777">
      <w:pPr>
        <w:spacing w:before="60" w:after="60"/>
        <w:ind w:left="720"/>
        <w:rPr>
          <w:rFonts w:ascii="Franklin Gothic Book" w:hAnsi="Franklin Gothic Book"/>
          <w:color w:val="003C79"/>
          <w:sz w:val="22"/>
        </w:rPr>
      </w:pPr>
    </w:p>
    <w:p w:rsidRPr="006A1A55" w:rsidR="00DF3E2E" w:rsidP="00DF3E2E" w:rsidRDefault="00DF3E2E" w14:paraId="5BEF3222" w14:textId="77777777">
      <w:pPr>
        <w:spacing w:before="60" w:after="60"/>
        <w:ind w:left="720"/>
        <w:rPr>
          <w:rFonts w:ascii="Franklin Gothic Book" w:hAnsi="Franklin Gothic Book"/>
          <w:color w:val="003C79"/>
          <w:sz w:val="22"/>
        </w:rPr>
      </w:pPr>
    </w:p>
    <w:p w:rsidRPr="006A1A55" w:rsidR="00DF3E2E" w:rsidP="00DF3E2E" w:rsidRDefault="00DF3E2E" w14:paraId="02632749" w14:textId="77777777">
      <w:pPr>
        <w:spacing w:before="240"/>
        <w:ind w:left="720"/>
        <w:rPr>
          <w:rFonts w:ascii="Franklin Gothic Medium" w:hAnsi="Franklin Gothic Medium"/>
          <w:color w:val="003C79"/>
        </w:rPr>
      </w:pPr>
      <w:r w:rsidRPr="006A1A55">
        <w:rPr>
          <w:rFonts w:ascii="Franklin Gothic Medium" w:hAnsi="Franklin Gothic Medium"/>
          <w:color w:val="003C79"/>
        </w:rPr>
        <w:t>Submitted to:</w:t>
      </w:r>
    </w:p>
    <w:p w:rsidR="00DF3E2E" w:rsidP="00DF3E2E" w:rsidRDefault="00B102D9" w14:paraId="507B7ED1" w14:textId="09D934A8">
      <w:pPr>
        <w:spacing w:before="60" w:after="60"/>
        <w:ind w:left="720"/>
        <w:rPr>
          <w:rFonts w:ascii="Franklin Gothic Book" w:hAnsi="Franklin Gothic Book"/>
          <w:color w:val="003C79"/>
          <w:sz w:val="22"/>
        </w:rPr>
      </w:pPr>
      <w:r>
        <w:rPr>
          <w:rFonts w:ascii="Franklin Gothic Book" w:hAnsi="Franklin Gothic Book"/>
          <w:color w:val="003C79"/>
          <w:sz w:val="22"/>
        </w:rPr>
        <w:t>Office of the Chief Data Officer</w:t>
      </w:r>
    </w:p>
    <w:p w:rsidR="00DF3E2E" w:rsidP="00DF3E2E" w:rsidRDefault="00DF3E2E" w14:paraId="1FBA142B" w14:textId="3D5A6903">
      <w:pPr>
        <w:spacing w:before="60" w:after="60"/>
        <w:ind w:left="720"/>
        <w:rPr>
          <w:rFonts w:ascii="Franklin Gothic Book" w:hAnsi="Franklin Gothic Book"/>
          <w:color w:val="003C79"/>
          <w:sz w:val="22"/>
        </w:rPr>
      </w:pPr>
      <w:r w:rsidRPr="006A1A55">
        <w:rPr>
          <w:rFonts w:ascii="Franklin Gothic Book" w:hAnsi="Franklin Gothic Book"/>
          <w:color w:val="003C79"/>
          <w:sz w:val="22"/>
        </w:rPr>
        <w:t>U.S. Department of Education</w:t>
      </w:r>
    </w:p>
    <w:p w:rsidRPr="006A1A55" w:rsidR="00DF3E2E" w:rsidP="00DF3E2E" w:rsidRDefault="00DF3E2E" w14:paraId="13A527BA" w14:textId="77777777">
      <w:pPr>
        <w:spacing w:before="60" w:after="60"/>
        <w:ind w:left="720"/>
        <w:rPr>
          <w:rFonts w:ascii="Franklin Gothic Book" w:hAnsi="Franklin Gothic Book"/>
          <w:color w:val="003C79"/>
          <w:sz w:val="22"/>
        </w:rPr>
      </w:pPr>
    </w:p>
    <w:p w:rsidRPr="006A1A55" w:rsidR="00DF3E2E" w:rsidP="00DF3E2E" w:rsidRDefault="00DF3E2E" w14:paraId="40A48592" w14:textId="77777777">
      <w:pPr>
        <w:spacing w:before="240"/>
        <w:ind w:left="720"/>
        <w:rPr>
          <w:rFonts w:ascii="Franklin Gothic Medium" w:hAnsi="Franklin Gothic Medium"/>
          <w:color w:val="003C79"/>
        </w:rPr>
      </w:pPr>
      <w:r w:rsidRPr="006A1A55">
        <w:rPr>
          <w:rFonts w:ascii="Franklin Gothic Medium" w:hAnsi="Franklin Gothic Medium"/>
          <w:color w:val="003C79"/>
        </w:rPr>
        <w:t>Submitted by:</w:t>
      </w:r>
    </w:p>
    <w:p w:rsidRPr="006A1A55" w:rsidR="00DF3E2E" w:rsidP="00DF3E2E" w:rsidRDefault="00DF3E2E" w14:paraId="02A5049D" w14:textId="77777777">
      <w:pPr>
        <w:spacing w:before="60" w:after="60"/>
        <w:ind w:left="720"/>
        <w:rPr>
          <w:rFonts w:ascii="Franklin Gothic Book" w:hAnsi="Franklin Gothic Book"/>
          <w:color w:val="003C79"/>
          <w:sz w:val="22"/>
        </w:rPr>
      </w:pPr>
      <w:r w:rsidRPr="006A1A55">
        <w:rPr>
          <w:rFonts w:ascii="Franklin Gothic Book" w:hAnsi="Franklin Gothic Book"/>
          <w:color w:val="003C79"/>
          <w:sz w:val="22"/>
        </w:rPr>
        <w:t>Westat</w:t>
      </w:r>
    </w:p>
    <w:p w:rsidRPr="006A1A55" w:rsidR="00DF3E2E" w:rsidP="00DF3E2E" w:rsidRDefault="00DF3E2E" w14:paraId="0FAEB4F5" w14:textId="77777777">
      <w:pPr>
        <w:spacing w:before="60" w:after="60"/>
        <w:ind w:left="720"/>
        <w:rPr>
          <w:rFonts w:ascii="Franklin Gothic Book" w:hAnsi="Franklin Gothic Book"/>
          <w:color w:val="003C79"/>
          <w:sz w:val="22"/>
        </w:rPr>
      </w:pPr>
      <w:r w:rsidRPr="006A1A55">
        <w:rPr>
          <w:rFonts w:ascii="Franklin Gothic Book" w:hAnsi="Franklin Gothic Book"/>
          <w:color w:val="003C79"/>
          <w:sz w:val="22"/>
        </w:rPr>
        <w:t>An Employee-Owned Research Corporation</w:t>
      </w:r>
      <w:r w:rsidRPr="006A1A55">
        <w:rPr>
          <w:rFonts w:ascii="Franklin Gothic Book" w:hAnsi="Franklin Gothic Book"/>
          <w:color w:val="003C79"/>
          <w:sz w:val="22"/>
          <w:vertAlign w:val="superscript"/>
        </w:rPr>
        <w:t>®</w:t>
      </w:r>
    </w:p>
    <w:p w:rsidRPr="006A1A55" w:rsidR="00DF3E2E" w:rsidP="00DF3E2E" w:rsidRDefault="00DF3E2E" w14:paraId="3C60DE24" w14:textId="77777777">
      <w:pPr>
        <w:spacing w:before="60" w:after="60"/>
        <w:ind w:left="720"/>
        <w:rPr>
          <w:rFonts w:ascii="Franklin Gothic Book" w:hAnsi="Franklin Gothic Book"/>
          <w:color w:val="003C79"/>
          <w:sz w:val="22"/>
        </w:rPr>
      </w:pPr>
      <w:r w:rsidRPr="006A1A55">
        <w:rPr>
          <w:rFonts w:ascii="Franklin Gothic Book" w:hAnsi="Franklin Gothic Book"/>
          <w:color w:val="003C79"/>
          <w:sz w:val="22"/>
        </w:rPr>
        <w:t>1600 Research Boulevard</w:t>
      </w:r>
    </w:p>
    <w:p w:rsidRPr="006A1A55" w:rsidR="00DF3E2E" w:rsidP="00DF3E2E" w:rsidRDefault="00DF3E2E" w14:paraId="6B36F254" w14:textId="77777777">
      <w:pPr>
        <w:spacing w:before="60" w:after="60"/>
        <w:ind w:left="720"/>
        <w:rPr>
          <w:rFonts w:ascii="Franklin Gothic Book" w:hAnsi="Franklin Gothic Book"/>
          <w:color w:val="003C79"/>
          <w:sz w:val="22"/>
        </w:rPr>
      </w:pPr>
      <w:r w:rsidRPr="006A1A55">
        <w:rPr>
          <w:rFonts w:ascii="Franklin Gothic Book" w:hAnsi="Franklin Gothic Book"/>
          <w:color w:val="003C79"/>
          <w:sz w:val="22"/>
        </w:rPr>
        <w:t>Rockville, Maryland 20850-3129</w:t>
      </w:r>
    </w:p>
    <w:p w:rsidR="00DF3E2E" w:rsidP="00DF3E2E" w:rsidRDefault="00DF3E2E" w14:paraId="35FB65E5" w14:textId="77777777">
      <w:pPr>
        <w:spacing w:before="60" w:after="60"/>
        <w:ind w:left="720"/>
        <w:rPr>
          <w:rFonts w:ascii="Franklin Gothic Book" w:hAnsi="Franklin Gothic Book"/>
          <w:color w:val="003C79"/>
          <w:sz w:val="22"/>
        </w:rPr>
      </w:pPr>
      <w:r w:rsidRPr="006A1A55">
        <w:rPr>
          <w:rFonts w:ascii="Franklin Gothic Book" w:hAnsi="Franklin Gothic Book"/>
          <w:color w:val="003C79"/>
          <w:sz w:val="22"/>
        </w:rPr>
        <w:t>(301) 251-1500</w:t>
      </w:r>
    </w:p>
    <w:p w:rsidR="00DF3E2E" w:rsidP="00DF3E2E" w:rsidRDefault="00DF3E2E" w14:paraId="0880D2E5" w14:textId="77777777">
      <w:pPr>
        <w:spacing w:before="60" w:after="60"/>
        <w:ind w:left="720"/>
        <w:rPr>
          <w:rFonts w:ascii="Franklin Gothic Book" w:hAnsi="Franklin Gothic Book"/>
          <w:color w:val="003C79"/>
          <w:sz w:val="22"/>
        </w:rPr>
      </w:pPr>
    </w:p>
    <w:p w:rsidRPr="006A1A55" w:rsidR="00DF3E2E" w:rsidP="00DF3E2E" w:rsidRDefault="00DF3E2E" w14:paraId="72F1A5D3" w14:textId="77777777">
      <w:pPr>
        <w:spacing w:before="60" w:after="60"/>
        <w:ind w:left="720"/>
        <w:rPr>
          <w:rFonts w:ascii="Franklin Gothic Book" w:hAnsi="Franklin Gothic Book"/>
          <w:color w:val="003C79"/>
          <w:sz w:val="22"/>
        </w:rPr>
        <w:sectPr w:rsidRPr="006A1A55" w:rsidR="00DF3E2E" w:rsidSect="006A1A55">
          <w:headerReference w:type="default" r:id="rId12"/>
          <w:footerReference w:type="default" r:id="rId13"/>
          <w:headerReference w:type="first" r:id="rId14"/>
          <w:footerReference w:type="first" r:id="rId15"/>
          <w:pgSz w:w="12240" w:h="15840" w:code="1"/>
          <w:pgMar w:top="432" w:right="720" w:bottom="432" w:left="720" w:header="432" w:footer="432" w:gutter="0"/>
          <w:cols w:space="720"/>
          <w:docGrid w:linePitch="360"/>
        </w:sectPr>
      </w:pPr>
    </w:p>
    <w:p w:rsidRPr="005D4E1C" w:rsidR="00DF3E2E" w:rsidP="00ED27F4" w:rsidRDefault="00B772E3" w14:paraId="33B87413" w14:textId="7BFD03AD">
      <w:pPr>
        <w:pStyle w:val="Heading2"/>
      </w:pPr>
      <w:r w:rsidRPr="005D4E1C">
        <w:lastRenderedPageBreak/>
        <w:t>Part A.</w:t>
      </w:r>
      <w:r w:rsidR="00ED27F4">
        <w:tab/>
      </w:r>
      <w:r w:rsidRPr="005D4E1C">
        <w:t>Justification</w:t>
      </w:r>
    </w:p>
    <w:p w:rsidRPr="00ED27F4" w:rsidR="00EF00BA" w:rsidP="00ED27F4" w:rsidRDefault="00CD4D7F" w14:paraId="2EFE10EA" w14:textId="1FCEE8F3">
      <w:pPr>
        <w:pStyle w:val="SP-SglSpPara"/>
      </w:pPr>
      <w:r w:rsidRPr="00ED27F4">
        <w:t>The U.S. Department of Education (the Department) request</w:t>
      </w:r>
      <w:r w:rsidR="005C13B0">
        <w:t>s</w:t>
      </w:r>
      <w:r w:rsidRPr="00ED27F4" w:rsidR="00EF00BA">
        <w:t xml:space="preserve"> </w:t>
      </w:r>
      <w:r w:rsidRPr="00ED27F4" w:rsidR="00DD226E">
        <w:t xml:space="preserve">clearance </w:t>
      </w:r>
      <w:r w:rsidRPr="00ED27F4" w:rsidR="00EF00BA">
        <w:t xml:space="preserve">to </w:t>
      </w:r>
      <w:r w:rsidRPr="00ED27F4">
        <w:t xml:space="preserve">collect </w:t>
      </w:r>
      <w:r w:rsidRPr="00ED27F4" w:rsidR="00DD226E">
        <w:t>data from states annually about how Title II, Part A funds are used</w:t>
      </w:r>
      <w:r w:rsidR="00645D4B">
        <w:t xml:space="preserve"> to support authorized activities and improve</w:t>
      </w:r>
      <w:r w:rsidR="00046E28">
        <w:t xml:space="preserve"> </w:t>
      </w:r>
      <w:r w:rsidRPr="00ED27F4" w:rsidR="00DD226E">
        <w:t xml:space="preserve">equitable access to teachers for low-income and minority students; and where applicable, evaluation and retention data for teachers, principals, and other school leaders. The reporting requirements are outlined in </w:t>
      </w:r>
      <w:r w:rsidRPr="00ED27F4" w:rsidR="00EF00BA">
        <w:t xml:space="preserve">Section 2104(a) of </w:t>
      </w:r>
      <w:r w:rsidRPr="00ED27F4" w:rsidR="00DD226E">
        <w:t>the Elementary and Secondary Education Act (</w:t>
      </w:r>
      <w:r w:rsidRPr="00ED27F4" w:rsidR="00EF00BA">
        <w:t>ESEA</w:t>
      </w:r>
      <w:r w:rsidRPr="00ED27F4" w:rsidR="00DD226E">
        <w:t>), as reauthorized by the Every Student Succeeds Act of 2015 (ESSA)</w:t>
      </w:r>
      <w:r w:rsidRPr="00ED27F4" w:rsidR="00EF00BA">
        <w:t xml:space="preserve">. </w:t>
      </w:r>
    </w:p>
    <w:p w:rsidRPr="0036765B" w:rsidR="002671B7" w:rsidP="009F1E56" w:rsidRDefault="00B772E3" w14:paraId="0D682BD0" w14:textId="28DC0C06">
      <w:pPr>
        <w:pStyle w:val="Heading3"/>
      </w:pPr>
      <w:r w:rsidRPr="005D4E1C">
        <w:t>A.1.</w:t>
      </w:r>
      <w:r w:rsidRPr="005D4E1C">
        <w:tab/>
      </w:r>
      <w:r w:rsidRPr="0036765B">
        <w:t>Circumstan</w:t>
      </w:r>
      <w:r w:rsidRPr="005D4E1C">
        <w:t>ces Making Collection of Data Necessary</w:t>
      </w:r>
    </w:p>
    <w:p w:rsidR="00991A7B" w:rsidP="00ED27F4" w:rsidRDefault="009F2AA4" w14:paraId="4280D999" w14:textId="7CD33258">
      <w:pPr>
        <w:pStyle w:val="SP-SglSpPara"/>
      </w:pPr>
      <w:r>
        <w:t>ESSA</w:t>
      </w:r>
      <w:r w:rsidR="002671B7">
        <w:t xml:space="preserve"> </w:t>
      </w:r>
      <w:r w:rsidR="00073DE8">
        <w:t>place</w:t>
      </w:r>
      <w:r w:rsidR="005C13B0">
        <w:t>s</w:t>
      </w:r>
      <w:r w:rsidR="002671B7">
        <w:t xml:space="preserve"> a major emphasis on teacher quality as a significant factor in improving student achievement.</w:t>
      </w:r>
      <w:r w:rsidR="0013613D">
        <w:t xml:space="preserve"> </w:t>
      </w:r>
      <w:r w:rsidR="002671B7">
        <w:t xml:space="preserve">Under </w:t>
      </w:r>
      <w:r w:rsidR="00D76878">
        <w:t xml:space="preserve">the </w:t>
      </w:r>
      <w:r w:rsidR="00F067C9">
        <w:t>ESEA</w:t>
      </w:r>
      <w:r w:rsidR="002671B7">
        <w:t xml:space="preserve">, Title II, Part A </w:t>
      </w:r>
      <w:r w:rsidR="00E42B83">
        <w:t>(</w:t>
      </w:r>
      <w:r w:rsidR="00073DE8">
        <w:t>Supporting Effective Instruction</w:t>
      </w:r>
      <w:r w:rsidR="00E42B83">
        <w:t xml:space="preserve">) </w:t>
      </w:r>
      <w:r w:rsidR="002671B7">
        <w:t xml:space="preserve">provides funds to </w:t>
      </w:r>
      <w:r w:rsidR="00D76878">
        <w:t xml:space="preserve">State educational agencies </w:t>
      </w:r>
      <w:r w:rsidR="00F067C9">
        <w:t>(SEAs)</w:t>
      </w:r>
      <w:r w:rsidR="002671B7">
        <w:t xml:space="preserve"> </w:t>
      </w:r>
      <w:r w:rsidR="00435627">
        <w:t>to support effective instruction through the preparation, training, and recruitment of high-quality teachers, principals, and other school leaders</w:t>
      </w:r>
      <w:r w:rsidR="002671B7">
        <w:t>.</w:t>
      </w:r>
      <w:r w:rsidR="0013613D">
        <w:t xml:space="preserve"> </w:t>
      </w:r>
      <w:r w:rsidR="00435627">
        <w:t>States are provided Title II, Part</w:t>
      </w:r>
      <w:r w:rsidR="009F1E56">
        <w:t> </w:t>
      </w:r>
      <w:r w:rsidR="00435627">
        <w:t>A State activities funds for this purpose, a</w:t>
      </w:r>
      <w:r w:rsidRPr="00377BBB" w:rsidR="00991A7B">
        <w:t xml:space="preserve">llowable uses </w:t>
      </w:r>
      <w:r w:rsidR="00435627">
        <w:t>of which</w:t>
      </w:r>
      <w:r w:rsidRPr="00377BBB" w:rsidR="00991A7B">
        <w:t xml:space="preserve"> include:</w:t>
      </w:r>
    </w:p>
    <w:p w:rsidR="00991A7B" w:rsidP="00ED27F4" w:rsidRDefault="00991A7B" w14:paraId="2E07CC5A" w14:textId="630ECF96">
      <w:pPr>
        <w:pStyle w:val="SP-SglSpPara"/>
      </w:pPr>
    </w:p>
    <w:p w:rsidRPr="00ED27F4" w:rsidR="00A24431" w:rsidP="00ED27F4" w:rsidRDefault="00A24431" w14:paraId="2D8FA9B3" w14:textId="77777777">
      <w:pPr>
        <w:pStyle w:val="N1-1stBullet"/>
      </w:pPr>
      <w:r w:rsidRPr="00ED27F4">
        <w:t>Reforming teacher, principal, or other school leader certification, recertification, licensing, or tenure systems or preparation program standards and approval processes</w:t>
      </w:r>
    </w:p>
    <w:p w:rsidR="00A24431" w:rsidP="00ED27F4" w:rsidRDefault="00A24431" w14:paraId="52DDF74A" w14:textId="07E9F6E2">
      <w:pPr>
        <w:pStyle w:val="N1-1stBullet"/>
      </w:pPr>
      <w:r>
        <w:t>Developing, improving</w:t>
      </w:r>
      <w:r w:rsidR="0013613D">
        <w:t>,</w:t>
      </w:r>
      <w:r>
        <w:t xml:space="preserve"> or providing assistance to </w:t>
      </w:r>
      <w:r w:rsidR="00BC2835">
        <w:t>local education agencies (</w:t>
      </w:r>
      <w:r>
        <w:t>LEAs</w:t>
      </w:r>
      <w:r w:rsidR="00BC2835">
        <w:t>)</w:t>
      </w:r>
      <w:r>
        <w:t xml:space="preserve"> to support the design and implementation of teacher, principal, or other school leader evaluation or support services</w:t>
      </w:r>
    </w:p>
    <w:p w:rsidR="00A24431" w:rsidP="00ED27F4" w:rsidRDefault="00A24431" w14:paraId="3AA23B06" w14:textId="77777777">
      <w:pPr>
        <w:pStyle w:val="N1-1stBullet"/>
      </w:pPr>
      <w:r>
        <w:t>Improving equitable access to effective teachers</w:t>
      </w:r>
    </w:p>
    <w:p w:rsidR="00A24431" w:rsidP="00ED27F4" w:rsidRDefault="00A24431" w14:paraId="5D8F1C76" w14:textId="77777777">
      <w:pPr>
        <w:pStyle w:val="N1-1stBullet"/>
      </w:pPr>
      <w:r>
        <w:t>Carrying out programs to establish, expand, or improve alternative routes for State certification of teachers, principals, or other school leaders</w:t>
      </w:r>
    </w:p>
    <w:p w:rsidRPr="00377BBB" w:rsidR="00991A7B" w:rsidP="00ED27F4" w:rsidRDefault="00A24431" w14:paraId="4A3EA680" w14:textId="5F7EC0CE">
      <w:pPr>
        <w:pStyle w:val="N1-1stBullet"/>
      </w:pPr>
      <w:r>
        <w:t>Developing, improving, and implementing mechanisms to assist LEAs and schools in effectively recruiting and retaining teachers, principals, or other school leaders who are effective</w:t>
      </w:r>
    </w:p>
    <w:p w:rsidR="00991A7B" w:rsidP="00ED27F4" w:rsidRDefault="00B27C68" w14:paraId="44E8251C" w14:textId="71D55A95">
      <w:pPr>
        <w:pStyle w:val="SP-SglSpPara"/>
      </w:pPr>
      <w:r>
        <w:t xml:space="preserve">The survey asks SEAs </w:t>
      </w:r>
      <w:r w:rsidR="00A24431">
        <w:t xml:space="preserve">how </w:t>
      </w:r>
      <w:r>
        <w:t xml:space="preserve">they </w:t>
      </w:r>
      <w:r w:rsidR="00E049FF">
        <w:t>u</w:t>
      </w:r>
      <w:r w:rsidR="00E37FF5">
        <w:t>s</w:t>
      </w:r>
      <w:r w:rsidR="00E049FF">
        <w:t xml:space="preserve">ed </w:t>
      </w:r>
      <w:r w:rsidR="00A24431">
        <w:t xml:space="preserve">their Title II, Part A State activities funds. The survey </w:t>
      </w:r>
      <w:r w:rsidR="009B3307">
        <w:t>asks about</w:t>
      </w:r>
      <w:r w:rsidR="00A24431">
        <w:t xml:space="preserve"> SEA usage of State activities funds to support college- and career-ready standards, educator evaluation systems, and </w:t>
      </w:r>
      <w:r w:rsidR="00377BBB">
        <w:t xml:space="preserve">the equitable distribution of effective </w:t>
      </w:r>
      <w:r w:rsidR="00435627">
        <w:t xml:space="preserve">teachers. </w:t>
      </w:r>
      <w:r w:rsidR="009B3307">
        <w:t xml:space="preserve">While building </w:t>
      </w:r>
      <w:r w:rsidR="00E049FF">
        <w:t>on previous data collections</w:t>
      </w:r>
      <w:r w:rsidR="009B3307">
        <w:t>, the survey</w:t>
      </w:r>
      <w:r w:rsidR="00E049FF">
        <w:t xml:space="preserve"> </w:t>
      </w:r>
      <w:r w:rsidR="00435627">
        <w:t>account</w:t>
      </w:r>
      <w:r w:rsidR="00E37FF5">
        <w:t>s</w:t>
      </w:r>
      <w:r w:rsidR="00435627">
        <w:t xml:space="preserve"> for allowable activities in the statute and request</w:t>
      </w:r>
      <w:r w:rsidR="00E37FF5">
        <w:t>s</w:t>
      </w:r>
      <w:r w:rsidR="00435627">
        <w:t xml:space="preserve"> data on teacher evaluation and retention to help SEAs meet reporting requirements under Section 2104(a).</w:t>
      </w:r>
    </w:p>
    <w:p w:rsidR="00435627" w:rsidP="00ED27F4" w:rsidRDefault="00435627" w14:paraId="286BAD30" w14:textId="593C4ABA">
      <w:pPr>
        <w:pStyle w:val="SP-SglSpPara"/>
      </w:pPr>
    </w:p>
    <w:p w:rsidR="00435627" w:rsidP="009F1E56" w:rsidRDefault="00435627" w14:paraId="790BAAFE" w14:textId="10414FDE">
      <w:pPr>
        <w:pStyle w:val="SP-SglSpPara"/>
        <w:ind w:right="-90"/>
      </w:pPr>
      <w:r w:rsidRPr="00292792">
        <w:t xml:space="preserve">Results from </w:t>
      </w:r>
      <w:r w:rsidRPr="00292792" w:rsidR="00DD226E">
        <w:t xml:space="preserve">prior </w:t>
      </w:r>
      <w:r w:rsidRPr="00292792">
        <w:t xml:space="preserve">surveys can be found </w:t>
      </w:r>
      <w:r w:rsidRPr="00292792" w:rsidR="00DD226E">
        <w:t>at</w:t>
      </w:r>
      <w:r w:rsidRPr="00292792" w:rsidR="00C14EF9">
        <w:t xml:space="preserve"> </w:t>
      </w:r>
      <w:r w:rsidRPr="009E63F6" w:rsidR="009E63F6">
        <w:t>https://oese.ed.gov/offices/office-of-formula-grants/school-support-and-accountability/instruction-state-grants-title-ii-part-a/resources/</w:t>
      </w:r>
      <w:r w:rsidRPr="00292792">
        <w:t>.</w:t>
      </w:r>
    </w:p>
    <w:p w:rsidR="00980F11" w:rsidP="00ED27F4" w:rsidRDefault="00980F11" w14:paraId="43C21EE4" w14:textId="77777777">
      <w:pPr>
        <w:pStyle w:val="SP-SglSpPara"/>
      </w:pPr>
    </w:p>
    <w:p w:rsidR="002671B7" w:rsidP="009F1E56" w:rsidRDefault="00C63A35" w14:paraId="005FC7A4" w14:textId="743936A7">
      <w:pPr>
        <w:pStyle w:val="Heading3"/>
      </w:pPr>
      <w:r>
        <w:t>A.</w:t>
      </w:r>
      <w:r w:rsidR="002671B7">
        <w:t>2.</w:t>
      </w:r>
      <w:r w:rsidR="00ED27F4">
        <w:tab/>
      </w:r>
      <w:r w:rsidR="002671B7">
        <w:t>Purposes and Uses of the Data</w:t>
      </w:r>
    </w:p>
    <w:p w:rsidRPr="00973554" w:rsidR="00973554" w:rsidP="00ED27F4" w:rsidRDefault="00973554" w14:paraId="185CB195" w14:textId="6E45A44B">
      <w:pPr>
        <w:pStyle w:val="SP-SglSpPara"/>
      </w:pPr>
      <w:r>
        <w:t>The</w:t>
      </w:r>
      <w:r w:rsidR="00D66892">
        <w:t xml:space="preserve"> Department </w:t>
      </w:r>
      <w:r w:rsidR="00161364">
        <w:t xml:space="preserve">will </w:t>
      </w:r>
      <w:r w:rsidR="00D66892">
        <w:t>collect the</w:t>
      </w:r>
      <w:r>
        <w:t xml:space="preserve"> information annually from 52 SEAs</w:t>
      </w:r>
      <w:r w:rsidR="00D66892">
        <w:t>, which consists of</w:t>
      </w:r>
      <w:r>
        <w:t xml:space="preserve"> the 50 States, </w:t>
      </w:r>
      <w:r w:rsidR="006B7DE2">
        <w:t xml:space="preserve">the </w:t>
      </w:r>
      <w:r>
        <w:t xml:space="preserve">District of Columbia, and Puerto Rico. The information obtained from the surveys will provide the Department with a description of how Title II, Part A State activities funds are used by each State. </w:t>
      </w:r>
      <w:r w:rsidR="00A007D3">
        <w:t xml:space="preserve">In </w:t>
      </w:r>
      <w:r w:rsidR="00A007D3">
        <w:lastRenderedPageBreak/>
        <w:t xml:space="preserve">addition, the survey will provide data on teacher, principal, and other school leader evaluation and retention. To the extent possible, the results from the </w:t>
      </w:r>
      <w:r w:rsidR="00982065">
        <w:t xml:space="preserve">current </w:t>
      </w:r>
      <w:r w:rsidR="00A007D3">
        <w:t xml:space="preserve">survey will be compared </w:t>
      </w:r>
      <w:r w:rsidR="00BF7D76">
        <w:t xml:space="preserve">with </w:t>
      </w:r>
      <w:r w:rsidR="00982065">
        <w:t>those of</w:t>
      </w:r>
      <w:r w:rsidR="00A007D3">
        <w:t xml:space="preserve"> previous collections.</w:t>
      </w:r>
      <w:r w:rsidR="00FE1ED4">
        <w:t xml:space="preserve"> The Department will post the survey results on the program web page.</w:t>
      </w:r>
      <w:r w:rsidR="00A007D3">
        <w:t xml:space="preserve"> </w:t>
      </w:r>
      <w:r w:rsidR="001A65AE">
        <w:t>A</w:t>
      </w:r>
      <w:r w:rsidR="00790515">
        <w:t xml:space="preserve"> </w:t>
      </w:r>
      <w:r w:rsidR="00A007D3">
        <w:t>copy of the proposed data collection instrument</w:t>
      </w:r>
      <w:r w:rsidR="00790515">
        <w:t xml:space="preserve"> is provided in Appendix A</w:t>
      </w:r>
      <w:r w:rsidR="00A007D3">
        <w:t>.</w:t>
      </w:r>
    </w:p>
    <w:p w:rsidRPr="00A70543" w:rsidR="00C63A35" w:rsidP="009F1E56" w:rsidRDefault="00C63A35" w14:paraId="6D145E37" w14:textId="225C57D4">
      <w:pPr>
        <w:pStyle w:val="Heading3"/>
      </w:pPr>
      <w:r w:rsidRPr="006942C1">
        <w:t>A.3.</w:t>
      </w:r>
      <w:r w:rsidRPr="006942C1">
        <w:tab/>
      </w:r>
      <w:r w:rsidR="00126531">
        <w:t>Use of Technology to Reduce Burden</w:t>
      </w:r>
    </w:p>
    <w:p w:rsidR="00A007D3" w:rsidP="00ED27F4" w:rsidRDefault="00161364" w14:paraId="1A333BC4" w14:textId="6203351B">
      <w:pPr>
        <w:pStyle w:val="SP-SglSpPara"/>
      </w:pPr>
      <w:r>
        <w:t>R</w:t>
      </w:r>
      <w:r w:rsidR="006328D4">
        <w:t>espondents</w:t>
      </w:r>
      <w:r>
        <w:t xml:space="preserve"> will receive</w:t>
      </w:r>
      <w:r w:rsidR="006328D4">
        <w:t xml:space="preserve"> a notification letter</w:t>
      </w:r>
      <w:r>
        <w:t xml:space="preserve"> by email</w:t>
      </w:r>
      <w:r w:rsidR="006328D4">
        <w:t xml:space="preserve"> and </w:t>
      </w:r>
      <w:r w:rsidR="00CE516A">
        <w:t xml:space="preserve">follow-up </w:t>
      </w:r>
      <w:r w:rsidR="006328D4">
        <w:t>reminder</w:t>
      </w:r>
      <w:r w:rsidR="00CE516A">
        <w:t>s</w:t>
      </w:r>
      <w:r w:rsidR="006328D4">
        <w:t xml:space="preserve">, as needed. </w:t>
      </w:r>
      <w:r w:rsidR="00CE516A">
        <w:t xml:space="preserve">Respondents will be asked to complete the survey using an online data collection system. </w:t>
      </w:r>
      <w:r w:rsidR="006328D4">
        <w:t xml:space="preserve">The SEA survey URL will include embedded login information to reduce the burden of sharing access to the survey within the state if more than one person needs to provide information. Embedding login information eliminates data entry error when accessing the survey. </w:t>
      </w:r>
    </w:p>
    <w:p w:rsidR="005C13B0" w:rsidP="00ED27F4" w:rsidRDefault="005C13B0" w14:paraId="4022D94A" w14:textId="77777777">
      <w:pPr>
        <w:pStyle w:val="SP-SglSpPara"/>
      </w:pPr>
    </w:p>
    <w:p w:rsidRPr="00A007D3" w:rsidR="006328D4" w:rsidP="00ED27F4" w:rsidRDefault="006328D4" w14:paraId="743E7D62" w14:textId="5263AB12">
      <w:pPr>
        <w:pStyle w:val="SP-SglSpPara"/>
      </w:pPr>
      <w:r>
        <w:t xml:space="preserve">Web-based surveys reduce errors with built-in edits and decrease the cost for postage, coding, keying and cleaning of the data. This survey mode also allows respondents to complete the survey at a location and time of their choice.  </w:t>
      </w:r>
    </w:p>
    <w:p w:rsidR="00C63A35" w:rsidP="009F1E56" w:rsidRDefault="00C63A35" w14:paraId="4013C3C8" w14:textId="7A87C10E">
      <w:pPr>
        <w:pStyle w:val="Heading3"/>
      </w:pPr>
      <w:r>
        <w:t>A.4.</w:t>
      </w:r>
      <w:r>
        <w:tab/>
      </w:r>
      <w:r w:rsidR="002671B7">
        <w:t xml:space="preserve">Efforts to Identify </w:t>
      </w:r>
      <w:r w:rsidR="00126531">
        <w:t xml:space="preserve">and Avoid </w:t>
      </w:r>
      <w:r w:rsidR="002671B7">
        <w:t>Duplication</w:t>
      </w:r>
    </w:p>
    <w:p w:rsidR="002671B7" w:rsidP="00ED27F4" w:rsidRDefault="002671B7" w14:paraId="1C3AC057" w14:textId="3368E122">
      <w:pPr>
        <w:pStyle w:val="SP-SglSpPara"/>
      </w:pPr>
      <w:r>
        <w:t xml:space="preserve">The information requested in the Survey on the Use of Funds Under Title II, Part A is </w:t>
      </w:r>
      <w:r w:rsidR="007F3CAF">
        <w:t>only being collected by the existing survey</w:t>
      </w:r>
      <w:r w:rsidR="00A613E8">
        <w:t xml:space="preserve"> </w:t>
      </w:r>
      <w:r>
        <w:t>and is not available in other forms. This data collection effort is part of a planned, ongoing data collection to describe the nature of the Title II, Part A program as it is implemented at</w:t>
      </w:r>
      <w:r w:rsidR="00B85E55">
        <w:t xml:space="preserve"> </w:t>
      </w:r>
      <w:r>
        <w:t>the LEA</w:t>
      </w:r>
      <w:r w:rsidR="00A56D64">
        <w:t xml:space="preserve"> and SEA</w:t>
      </w:r>
      <w:r>
        <w:t xml:space="preserve"> level</w:t>
      </w:r>
      <w:r w:rsidR="00A56D64">
        <w:t xml:space="preserve">s. </w:t>
      </w:r>
    </w:p>
    <w:p w:rsidR="002671B7" w:rsidP="009F1E56" w:rsidRDefault="00C63A35" w14:paraId="14F17B5C" w14:textId="1E63507F">
      <w:pPr>
        <w:pStyle w:val="Heading3"/>
      </w:pPr>
      <w:r>
        <w:t>A.5.</w:t>
      </w:r>
      <w:r>
        <w:tab/>
      </w:r>
      <w:r w:rsidR="00126531">
        <w:t>Efforts to</w:t>
      </w:r>
      <w:r w:rsidR="002671B7">
        <w:t xml:space="preserve"> Minimize Burden on Small </w:t>
      </w:r>
      <w:r w:rsidR="00126531">
        <w:t xml:space="preserve">Business or Other </w:t>
      </w:r>
      <w:r w:rsidR="002671B7">
        <w:t>Entities</w:t>
      </w:r>
    </w:p>
    <w:p w:rsidR="002671B7" w:rsidP="00ED27F4" w:rsidRDefault="003A62B0" w14:paraId="641FBFE0" w14:textId="1B2D4F86">
      <w:pPr>
        <w:pStyle w:val="SP-SglSpPara"/>
      </w:pPr>
      <w:r>
        <w:t>SEAs are the</w:t>
      </w:r>
      <w:r w:rsidR="002671B7">
        <w:t xml:space="preserve"> respondents for this data collection.</w:t>
      </w:r>
      <w:r w:rsidRPr="00E20971" w:rsidR="00E20971">
        <w:t xml:space="preserve"> </w:t>
      </w:r>
      <w:r w:rsidR="00E20971">
        <w:t>Small businesses or other small entities are not affected by this effort.</w:t>
      </w:r>
    </w:p>
    <w:p w:rsidR="002671B7" w:rsidP="009F1E56" w:rsidRDefault="00C63A35" w14:paraId="6F7B865A" w14:textId="0BFDDA9D">
      <w:pPr>
        <w:pStyle w:val="Heading3"/>
      </w:pPr>
      <w:r>
        <w:t>A.6.</w:t>
      </w:r>
      <w:r>
        <w:tab/>
      </w:r>
      <w:r w:rsidR="002671B7">
        <w:t xml:space="preserve">Consequences of Not Collecting </w:t>
      </w:r>
      <w:r w:rsidR="00126531">
        <w:t>Data</w:t>
      </w:r>
    </w:p>
    <w:p w:rsidR="002671B7" w:rsidP="00ED27F4" w:rsidRDefault="002671B7" w14:paraId="16150BD2" w14:textId="570134FD">
      <w:pPr>
        <w:pStyle w:val="SP-SglSpPara"/>
      </w:pPr>
      <w:r>
        <w:t xml:space="preserve">It is critical that this data collection be </w:t>
      </w:r>
      <w:r w:rsidR="000726A2">
        <w:t xml:space="preserve">conducted </w:t>
      </w:r>
      <w:r>
        <w:t>on an annual basis to monitor program implementation</w:t>
      </w:r>
      <w:r w:rsidR="00245660">
        <w:t xml:space="preserve">, particularly with the revisions to the program and allowable uses of the funds </w:t>
      </w:r>
      <w:r w:rsidR="00E606E4">
        <w:t>following the reauthorization of ESEA by ESSA</w:t>
      </w:r>
      <w:r w:rsidR="00A2081A">
        <w:t xml:space="preserve">. </w:t>
      </w:r>
      <w:r w:rsidR="00B07B44">
        <w:t xml:space="preserve">The main consequence of not collecting this </w:t>
      </w:r>
      <w:r>
        <w:t xml:space="preserve">Title II, Part A data on an annual basis </w:t>
      </w:r>
      <w:r w:rsidR="00B07B44">
        <w:t xml:space="preserve">is that the Department </w:t>
      </w:r>
      <w:r w:rsidR="00292792">
        <w:t xml:space="preserve">will </w:t>
      </w:r>
      <w:r w:rsidR="00B07B44">
        <w:t xml:space="preserve">not have up-to-date information on how </w:t>
      </w:r>
      <w:r w:rsidR="00E606E4">
        <w:t>SEAs</w:t>
      </w:r>
      <w:r w:rsidR="00B07B44">
        <w:t xml:space="preserve"> are using their Title II, Part A funds</w:t>
      </w:r>
      <w:r w:rsidR="00292792">
        <w:t xml:space="preserve"> and </w:t>
      </w:r>
      <w:r w:rsidR="003A62B0">
        <w:t xml:space="preserve">will not meet </w:t>
      </w:r>
      <w:r w:rsidR="00292792">
        <w:t xml:space="preserve">the </w:t>
      </w:r>
      <w:r w:rsidR="00E606E4">
        <w:t>reporting requirements under Section 2104(a).</w:t>
      </w:r>
      <w:r w:rsidR="00B07B44">
        <w:t xml:space="preserve"> </w:t>
      </w:r>
      <w:r w:rsidR="001F0D26">
        <w:t>There are no technical or legal obstacles to reducing burden.</w:t>
      </w:r>
      <w:r w:rsidR="0013613D">
        <w:t xml:space="preserve"> </w:t>
      </w:r>
    </w:p>
    <w:p w:rsidRPr="00126531" w:rsidR="002671B7" w:rsidP="009F1E56" w:rsidRDefault="00877CEC" w14:paraId="20B1CB0B" w14:textId="7915723B">
      <w:pPr>
        <w:pStyle w:val="Heading3"/>
      </w:pPr>
      <w:r>
        <w:t>A.7.</w:t>
      </w:r>
      <w:r>
        <w:tab/>
      </w:r>
      <w:r w:rsidR="00126531">
        <w:t>S</w:t>
      </w:r>
      <w:r w:rsidRPr="00126531" w:rsidR="002671B7">
        <w:t xml:space="preserve">pecial </w:t>
      </w:r>
      <w:r w:rsidR="00126531">
        <w:t>C</w:t>
      </w:r>
      <w:r w:rsidR="003100B7">
        <w:t>ircumstances</w:t>
      </w:r>
    </w:p>
    <w:p w:rsidR="00126531" w:rsidP="00ED27F4" w:rsidRDefault="00126531" w14:paraId="65325064" w14:textId="596153B2">
      <w:pPr>
        <w:pStyle w:val="SP-SglSpPara"/>
      </w:pPr>
      <w:r>
        <w:t>There are no special circumstances involved with this data collection. The data collection will be conducted consistent</w:t>
      </w:r>
      <w:r w:rsidR="003A62B0">
        <w:t>ly</w:t>
      </w:r>
      <w:r>
        <w:t xml:space="preserve"> with the guidelines in 5 CFR</w:t>
      </w:r>
      <w:r w:rsidR="003A62B0">
        <w:t xml:space="preserve"> </w:t>
      </w:r>
      <w:r>
        <w:t>1320.5.</w:t>
      </w:r>
    </w:p>
    <w:p w:rsidR="002671B7" w:rsidP="009F1E56" w:rsidRDefault="00877CEC" w14:paraId="1E917841" w14:textId="43D6565E">
      <w:pPr>
        <w:pStyle w:val="Heading3"/>
      </w:pPr>
      <w:r>
        <w:lastRenderedPageBreak/>
        <w:t>A.8.</w:t>
      </w:r>
      <w:r>
        <w:tab/>
        <w:t xml:space="preserve">Federal Register Announcement and </w:t>
      </w:r>
      <w:r w:rsidR="002671B7">
        <w:t xml:space="preserve">Consultation Outside the </w:t>
      </w:r>
      <w:r w:rsidRPr="001A24E5" w:rsidR="002671B7">
        <w:t>Agency</w:t>
      </w:r>
    </w:p>
    <w:p w:rsidRPr="005D4E1C" w:rsidR="0013718D" w:rsidP="00ED27F4" w:rsidRDefault="00160206" w14:paraId="339C92AF" w14:textId="471FC117">
      <w:pPr>
        <w:pStyle w:val="SP-SglSpPara"/>
      </w:pPr>
      <w:r>
        <w:t xml:space="preserve">The study team </w:t>
      </w:r>
      <w:r w:rsidR="00130597">
        <w:t xml:space="preserve">convened a group of 6 staff from 5 </w:t>
      </w:r>
      <w:r w:rsidRPr="00292792" w:rsidR="0013718D">
        <w:t>SEAs of varying sizes and locations</w:t>
      </w:r>
      <w:r w:rsidR="00130597">
        <w:t xml:space="preserve"> to conduct an expert review </w:t>
      </w:r>
      <w:r w:rsidR="00E20971">
        <w:t xml:space="preserve">and </w:t>
      </w:r>
      <w:r w:rsidR="00130597">
        <w:t xml:space="preserve">provide feedback </w:t>
      </w:r>
      <w:r w:rsidR="00986E44">
        <w:t xml:space="preserve">on the new survey questions </w:t>
      </w:r>
      <w:r w:rsidR="00130597">
        <w:t xml:space="preserve">through a facilitated </w:t>
      </w:r>
      <w:r w:rsidR="00986E44">
        <w:t xml:space="preserve">focus group </w:t>
      </w:r>
      <w:r w:rsidR="00130597">
        <w:t xml:space="preserve">discussion. The team used the feedback from the expert reviewers to revise the </w:t>
      </w:r>
      <w:r w:rsidR="00986E44">
        <w:t xml:space="preserve">survey questions and </w:t>
      </w:r>
      <w:r w:rsidRPr="005D4E1C" w:rsidR="0013718D">
        <w:t xml:space="preserve">burden statement. </w:t>
      </w:r>
      <w:r w:rsidR="00525CC5">
        <w:t>The Department publish</w:t>
      </w:r>
      <w:r w:rsidR="00D062E2">
        <w:t>ed</w:t>
      </w:r>
      <w:r w:rsidR="00525CC5">
        <w:t xml:space="preserve"> the </w:t>
      </w:r>
      <w:r w:rsidRPr="00292792" w:rsidR="0013718D">
        <w:t>60</w:t>
      </w:r>
      <w:r w:rsidRPr="00292792" w:rsidR="00877CEC">
        <w:t>-</w:t>
      </w:r>
      <w:r w:rsidRPr="00292792" w:rsidR="0013718D">
        <w:t>day</w:t>
      </w:r>
      <w:r w:rsidRPr="00292792" w:rsidR="00877CEC">
        <w:t xml:space="preserve"> </w:t>
      </w:r>
      <w:r w:rsidRPr="00292792" w:rsidR="00877CEC">
        <w:rPr>
          <w:i/>
        </w:rPr>
        <w:t>Federal Register</w:t>
      </w:r>
      <w:r w:rsidRPr="00292792" w:rsidR="0013718D">
        <w:t xml:space="preserve"> </w:t>
      </w:r>
      <w:r w:rsidR="00D062E2">
        <w:t xml:space="preserve">notice on </w:t>
      </w:r>
      <w:r w:rsidR="007856C7">
        <w:t>December 10, 2020</w:t>
      </w:r>
      <w:r w:rsidR="00D062E2">
        <w:t xml:space="preserve"> </w:t>
      </w:r>
      <w:r w:rsidR="008901EB">
        <w:t xml:space="preserve">(85 FR 79481). Two public comments were received. A response to those comments is provided. A </w:t>
      </w:r>
      <w:r w:rsidRPr="00292792" w:rsidR="0013718D">
        <w:t>30</w:t>
      </w:r>
      <w:r w:rsidRPr="00292792" w:rsidR="00877CEC">
        <w:t>-</w:t>
      </w:r>
      <w:r w:rsidRPr="00292792" w:rsidR="0013718D">
        <w:t xml:space="preserve">day </w:t>
      </w:r>
      <w:r w:rsidRPr="00292792" w:rsidR="00877CEC">
        <w:rPr>
          <w:i/>
        </w:rPr>
        <w:t>Federal Register</w:t>
      </w:r>
      <w:r w:rsidRPr="00292792" w:rsidR="00877CEC">
        <w:t xml:space="preserve"> </w:t>
      </w:r>
      <w:r w:rsidRPr="00292792" w:rsidR="0013718D">
        <w:t>notice</w:t>
      </w:r>
      <w:r w:rsidR="008901EB">
        <w:t xml:space="preserve"> will be published</w:t>
      </w:r>
      <w:r w:rsidRPr="00525CC5" w:rsidR="0013718D">
        <w:t>.</w:t>
      </w:r>
    </w:p>
    <w:p w:rsidR="002671B7" w:rsidP="009F1E56" w:rsidRDefault="00877CEC" w14:paraId="19127B0C" w14:textId="4EEF167F">
      <w:pPr>
        <w:pStyle w:val="Heading3"/>
      </w:pPr>
      <w:r>
        <w:t>A.9.</w:t>
      </w:r>
      <w:r>
        <w:tab/>
      </w:r>
      <w:r w:rsidR="002671B7">
        <w:t>Payments to Respondents</w:t>
      </w:r>
    </w:p>
    <w:p w:rsidR="002671B7" w:rsidP="00ED27F4" w:rsidRDefault="00877CEC" w14:paraId="2FF2D589" w14:textId="777BAFAA">
      <w:pPr>
        <w:pStyle w:val="SP-SglSpPara"/>
      </w:pPr>
      <w:r>
        <w:t>There will be no payments to respondents</w:t>
      </w:r>
      <w:r w:rsidR="002671B7">
        <w:t>.</w:t>
      </w:r>
    </w:p>
    <w:p w:rsidR="002671B7" w:rsidP="009F1E56" w:rsidRDefault="00004CEB" w14:paraId="413BBBDD" w14:textId="1E916976">
      <w:pPr>
        <w:pStyle w:val="Heading3"/>
      </w:pPr>
      <w:r>
        <w:t>A.10.</w:t>
      </w:r>
      <w:r>
        <w:tab/>
      </w:r>
      <w:r w:rsidR="002671B7">
        <w:t>Assurance of Confidentiality</w:t>
      </w:r>
    </w:p>
    <w:p w:rsidR="002671B7" w:rsidP="00ED27F4" w:rsidRDefault="002671B7" w14:paraId="22D75051" w14:textId="77777777">
      <w:pPr>
        <w:pStyle w:val="SP-SglSpPara"/>
      </w:pPr>
      <w:r>
        <w:t>There is no assurance of confidentiality.</w:t>
      </w:r>
    </w:p>
    <w:p w:rsidR="002671B7" w:rsidP="009F1E56" w:rsidRDefault="000500AE" w14:paraId="27D152A8" w14:textId="5F0EFEF2">
      <w:pPr>
        <w:pStyle w:val="Heading3"/>
      </w:pPr>
      <w:r>
        <w:t>A.11.</w:t>
      </w:r>
      <w:r>
        <w:tab/>
      </w:r>
      <w:r w:rsidR="002671B7">
        <w:t>Questions</w:t>
      </w:r>
      <w:r>
        <w:t xml:space="preserve"> of Sensitive Nature</w:t>
      </w:r>
    </w:p>
    <w:p w:rsidR="002671B7" w:rsidP="00ED27F4" w:rsidRDefault="002671B7" w14:paraId="13E3396F" w14:textId="77777777">
      <w:pPr>
        <w:pStyle w:val="SP-SglSpPara"/>
      </w:pPr>
      <w:r>
        <w:t>There are no questions of a sensitive nature.</w:t>
      </w:r>
    </w:p>
    <w:p w:rsidR="002671B7" w:rsidP="009F1E56" w:rsidRDefault="005F6CE8" w14:paraId="35D421CD" w14:textId="419C167D">
      <w:pPr>
        <w:pStyle w:val="Heading3"/>
      </w:pPr>
      <w:r>
        <w:t>A.12.</w:t>
      </w:r>
      <w:r>
        <w:tab/>
      </w:r>
      <w:r w:rsidR="002671B7">
        <w:t>Estimate</w:t>
      </w:r>
      <w:r w:rsidR="00DF7289">
        <w:t>s of</w:t>
      </w:r>
      <w:r w:rsidR="002671B7">
        <w:t xml:space="preserve"> Respon</w:t>
      </w:r>
      <w:r w:rsidR="00DF7289">
        <w:t>dent</w:t>
      </w:r>
      <w:r w:rsidR="002671B7">
        <w:t xml:space="preserve"> Burden</w:t>
      </w:r>
    </w:p>
    <w:p w:rsidR="00277F46" w:rsidP="00ED27F4" w:rsidRDefault="00E606E4" w14:paraId="57EE0B4C" w14:textId="125357EC">
      <w:pPr>
        <w:pStyle w:val="SP-SglSpPara"/>
      </w:pPr>
      <w:r w:rsidRPr="00E606E4">
        <w:t xml:space="preserve">Annually, 52 SEAs (50 states, the District of Columbia, and Puerto Rico) will </w:t>
      </w:r>
      <w:r w:rsidR="00823629">
        <w:t>submit</w:t>
      </w:r>
      <w:r w:rsidRPr="00E606E4">
        <w:t xml:space="preserve"> data via</w:t>
      </w:r>
      <w:r w:rsidR="00823629">
        <w:t xml:space="preserve"> an</w:t>
      </w:r>
      <w:r w:rsidRPr="00E606E4">
        <w:t xml:space="preserve"> </w:t>
      </w:r>
      <w:r w:rsidR="004026A9">
        <w:t>online survey</w:t>
      </w:r>
      <w:r w:rsidRPr="00E606E4">
        <w:t xml:space="preserve">. </w:t>
      </w:r>
      <w:r w:rsidR="00797331">
        <w:t xml:space="preserve">The study team </w:t>
      </w:r>
      <w:r w:rsidRPr="00E606E4">
        <w:t>estimate</w:t>
      </w:r>
      <w:r w:rsidR="00797331">
        <w:t>s</w:t>
      </w:r>
      <w:r w:rsidRPr="00E606E4">
        <w:t xml:space="preserve"> that the SEA survey will take an average of </w:t>
      </w:r>
      <w:r w:rsidR="00500B85">
        <w:t>8</w:t>
      </w:r>
      <w:r w:rsidRPr="00E606E4" w:rsidR="00500B85">
        <w:t xml:space="preserve"> </w:t>
      </w:r>
      <w:r w:rsidRPr="00E606E4" w:rsidR="006E0578">
        <w:t xml:space="preserve">hours </w:t>
      </w:r>
      <w:r w:rsidRPr="00E606E4">
        <w:t>to complete</w:t>
      </w:r>
      <w:r w:rsidR="00823629">
        <w:t xml:space="preserve"> including any time responding to questions</w:t>
      </w:r>
      <w:r w:rsidR="00E20971">
        <w:t xml:space="preserve"> and correcting any errors</w:t>
      </w:r>
      <w:r w:rsidRPr="00E606E4">
        <w:t xml:space="preserve">. </w:t>
      </w:r>
      <w:r w:rsidR="00823629">
        <w:t xml:space="preserve">The total burden for </w:t>
      </w:r>
      <w:r w:rsidR="00E20971">
        <w:t>the FY</w:t>
      </w:r>
      <w:r w:rsidR="00823629">
        <w:t xml:space="preserve">2021 data collection is </w:t>
      </w:r>
      <w:r w:rsidR="00BF20A0">
        <w:t>416</w:t>
      </w:r>
      <w:r w:rsidRPr="00292792" w:rsidR="00BF20A0">
        <w:t xml:space="preserve"> </w:t>
      </w:r>
      <w:r w:rsidRPr="00292792" w:rsidR="00823629">
        <w:t>hours (see Table A-1 below). The annualized burden over three years is presented in Table A-</w:t>
      </w:r>
      <w:r w:rsidR="00823629">
        <w:t>2.</w:t>
      </w:r>
    </w:p>
    <w:p w:rsidR="00ED27F4" w:rsidP="00ED27F4" w:rsidRDefault="00ED27F4" w14:paraId="0FCBC7AE" w14:textId="77777777">
      <w:pPr>
        <w:pStyle w:val="SP-SglSpPara"/>
      </w:pPr>
    </w:p>
    <w:p w:rsidRPr="002376CA" w:rsidR="00295F9D" w:rsidP="00295F9D" w:rsidRDefault="00295F9D" w14:paraId="17913195" w14:textId="77777777">
      <w:pPr>
        <w:pStyle w:val="TT-TableTitle"/>
      </w:pPr>
      <w:r>
        <w:t>Table A-1</w:t>
      </w:r>
      <w:r w:rsidRPr="002376CA">
        <w:t>. Estimates of respondent burden</w:t>
      </w: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29" w:type="dxa"/>
          <w:bottom w:w="29" w:type="dxa"/>
          <w:right w:w="29" w:type="dxa"/>
        </w:tblCellMar>
        <w:tblLook w:val="04A0" w:firstRow="1" w:lastRow="0" w:firstColumn="1" w:lastColumn="0" w:noHBand="0" w:noVBand="1"/>
      </w:tblPr>
      <w:tblGrid>
        <w:gridCol w:w="1170"/>
        <w:gridCol w:w="1365"/>
        <w:gridCol w:w="1365"/>
        <w:gridCol w:w="1410"/>
        <w:gridCol w:w="1365"/>
        <w:gridCol w:w="1365"/>
        <w:gridCol w:w="1320"/>
      </w:tblGrid>
      <w:tr w:rsidRPr="009F1E56" w:rsidR="00823629" w:rsidTr="00ED27F4" w14:paraId="51C6F140" w14:textId="77777777">
        <w:trPr>
          <w:trHeight w:val="20"/>
        </w:trPr>
        <w:tc>
          <w:tcPr>
            <w:tcW w:w="1170" w:type="dxa"/>
            <w:tcBorders>
              <w:top w:val="single" w:color="auto" w:sz="4" w:space="0"/>
              <w:left w:val="single" w:color="auto" w:sz="4" w:space="0"/>
              <w:bottom w:val="single" w:color="auto" w:sz="4" w:space="0"/>
              <w:right w:val="single" w:color="auto" w:sz="4" w:space="0"/>
            </w:tcBorders>
            <w:shd w:val="clear" w:color="auto" w:fill="DBE5F1" w:themeFill="accent1" w:themeFillTint="33"/>
            <w:noWrap/>
            <w:vAlign w:val="bottom"/>
            <w:hideMark/>
          </w:tcPr>
          <w:p w:rsidRPr="009F1E56" w:rsidR="00295F9D" w:rsidP="00ED27F4" w:rsidRDefault="00295F9D" w14:paraId="3827E9A9" w14:textId="2636C120">
            <w:pPr>
              <w:pStyle w:val="TH-TableHeading"/>
              <w:jc w:val="left"/>
              <w:rPr>
                <w:rFonts w:ascii="Arial" w:hAnsi="Arial" w:cs="Arial"/>
                <w:sz w:val="18"/>
              </w:rPr>
            </w:pPr>
            <w:r w:rsidRPr="009F1E56">
              <w:rPr>
                <w:rFonts w:ascii="Arial" w:hAnsi="Arial" w:cs="Arial"/>
                <w:sz w:val="18"/>
              </w:rPr>
              <w:t>Informant/</w:t>
            </w:r>
            <w:r w:rsidRPr="009F1E56" w:rsidR="00ED27F4">
              <w:rPr>
                <w:rFonts w:ascii="Arial" w:hAnsi="Arial" w:cs="Arial"/>
                <w:sz w:val="18"/>
              </w:rPr>
              <w:br/>
              <w:t>d</w:t>
            </w:r>
            <w:r w:rsidRPr="009F1E56">
              <w:rPr>
                <w:rFonts w:ascii="Arial" w:hAnsi="Arial" w:cs="Arial"/>
                <w:sz w:val="18"/>
              </w:rPr>
              <w:t xml:space="preserve">ata </w:t>
            </w:r>
            <w:r w:rsidRPr="009F1E56" w:rsidR="00ED27F4">
              <w:rPr>
                <w:rFonts w:ascii="Arial" w:hAnsi="Arial" w:cs="Arial"/>
                <w:sz w:val="18"/>
              </w:rPr>
              <w:t>c</w:t>
            </w:r>
            <w:r w:rsidRPr="009F1E56">
              <w:rPr>
                <w:rFonts w:ascii="Arial" w:hAnsi="Arial" w:cs="Arial"/>
                <w:sz w:val="18"/>
              </w:rPr>
              <w:t xml:space="preserve">ollection </w:t>
            </w:r>
            <w:r w:rsidRPr="009F1E56" w:rsidR="00ED27F4">
              <w:rPr>
                <w:rFonts w:ascii="Arial" w:hAnsi="Arial" w:cs="Arial"/>
                <w:sz w:val="18"/>
              </w:rPr>
              <w:t>a</w:t>
            </w:r>
            <w:r w:rsidRPr="009F1E56">
              <w:rPr>
                <w:rFonts w:ascii="Arial" w:hAnsi="Arial" w:cs="Arial"/>
                <w:sz w:val="18"/>
              </w:rPr>
              <w:t>ctivity</w:t>
            </w:r>
          </w:p>
        </w:tc>
        <w:tc>
          <w:tcPr>
            <w:tcW w:w="136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bottom"/>
            <w:hideMark/>
          </w:tcPr>
          <w:p w:rsidRPr="009F1E56" w:rsidR="00295F9D" w:rsidP="00ED27F4" w:rsidRDefault="00295F9D" w14:paraId="6E3BCBA3" w14:textId="69AA6F3D">
            <w:pPr>
              <w:pStyle w:val="TH-TableHeading"/>
              <w:rPr>
                <w:rFonts w:ascii="Arial" w:hAnsi="Arial" w:cs="Arial"/>
                <w:sz w:val="18"/>
              </w:rPr>
            </w:pPr>
            <w:r w:rsidRPr="009F1E56">
              <w:rPr>
                <w:rFonts w:ascii="Arial" w:hAnsi="Arial" w:cs="Arial"/>
                <w:sz w:val="18"/>
              </w:rPr>
              <w:t xml:space="preserve">Number of </w:t>
            </w:r>
            <w:r w:rsidRPr="009F1E56" w:rsidR="00ED27F4">
              <w:rPr>
                <w:rFonts w:ascii="Arial" w:hAnsi="Arial" w:cs="Arial"/>
                <w:sz w:val="18"/>
              </w:rPr>
              <w:t>r</w:t>
            </w:r>
            <w:r w:rsidRPr="009F1E56">
              <w:rPr>
                <w:rFonts w:ascii="Arial" w:hAnsi="Arial" w:cs="Arial"/>
                <w:sz w:val="18"/>
              </w:rPr>
              <w:t>espondents</w:t>
            </w:r>
          </w:p>
        </w:tc>
        <w:tc>
          <w:tcPr>
            <w:tcW w:w="136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bottom"/>
            <w:hideMark/>
          </w:tcPr>
          <w:p w:rsidRPr="009F1E56" w:rsidR="00295F9D" w:rsidP="00ED27F4" w:rsidRDefault="00D91E4F" w14:paraId="070024DA" w14:textId="17ACF2AB">
            <w:pPr>
              <w:pStyle w:val="TH-TableHeading"/>
              <w:rPr>
                <w:rFonts w:ascii="Arial" w:hAnsi="Arial" w:cs="Arial"/>
                <w:sz w:val="18"/>
              </w:rPr>
            </w:pPr>
            <w:r w:rsidRPr="009F1E56">
              <w:rPr>
                <w:rFonts w:ascii="Arial" w:hAnsi="Arial" w:cs="Arial"/>
                <w:sz w:val="18"/>
              </w:rPr>
              <w:t>Minutes</w:t>
            </w:r>
            <w:r w:rsidRPr="009F1E56" w:rsidR="00295F9D">
              <w:rPr>
                <w:rFonts w:ascii="Arial" w:hAnsi="Arial" w:cs="Arial"/>
                <w:sz w:val="18"/>
              </w:rPr>
              <w:t xml:space="preserve"> per complet</w:t>
            </w:r>
            <w:r w:rsidRPr="009F1E56" w:rsidR="00823629">
              <w:rPr>
                <w:rFonts w:ascii="Arial" w:hAnsi="Arial" w:cs="Arial"/>
                <w:sz w:val="18"/>
              </w:rPr>
              <w:t>e</w:t>
            </w:r>
          </w:p>
        </w:tc>
        <w:tc>
          <w:tcPr>
            <w:tcW w:w="1410"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bottom"/>
          </w:tcPr>
          <w:p w:rsidRPr="009F1E56" w:rsidR="00295F9D" w:rsidP="00ED27F4" w:rsidRDefault="00295F9D" w14:paraId="2B9283C2" w14:textId="77777777">
            <w:pPr>
              <w:pStyle w:val="TH-TableHeading"/>
              <w:rPr>
                <w:rFonts w:ascii="Arial" w:hAnsi="Arial" w:cs="Arial"/>
                <w:sz w:val="18"/>
              </w:rPr>
            </w:pPr>
            <w:r w:rsidRPr="009F1E56">
              <w:rPr>
                <w:rFonts w:ascii="Arial" w:hAnsi="Arial" w:cs="Arial"/>
                <w:sz w:val="18"/>
              </w:rPr>
              <w:t>Number of administrations</w:t>
            </w:r>
          </w:p>
        </w:tc>
        <w:tc>
          <w:tcPr>
            <w:tcW w:w="136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bottom"/>
            <w:hideMark/>
          </w:tcPr>
          <w:p w:rsidRPr="009F1E56" w:rsidR="00295F9D" w:rsidP="00ED27F4" w:rsidRDefault="00295F9D" w14:paraId="2ED564AC" w14:textId="77777777">
            <w:pPr>
              <w:pStyle w:val="TH-TableHeading"/>
              <w:rPr>
                <w:rFonts w:ascii="Arial" w:hAnsi="Arial" w:cs="Arial"/>
                <w:sz w:val="18"/>
              </w:rPr>
            </w:pPr>
            <w:r w:rsidRPr="009F1E56">
              <w:rPr>
                <w:rFonts w:ascii="Arial" w:hAnsi="Arial" w:cs="Arial"/>
                <w:sz w:val="18"/>
              </w:rPr>
              <w:t>Burden in minutes</w:t>
            </w:r>
          </w:p>
        </w:tc>
        <w:tc>
          <w:tcPr>
            <w:tcW w:w="136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bottom"/>
            <w:hideMark/>
          </w:tcPr>
          <w:p w:rsidRPr="009F1E56" w:rsidR="00295F9D" w:rsidP="00ED27F4" w:rsidRDefault="00295F9D" w14:paraId="4B83E0FE" w14:textId="19401A95">
            <w:pPr>
              <w:pStyle w:val="TH-TableHeading"/>
              <w:rPr>
                <w:rFonts w:ascii="Arial" w:hAnsi="Arial" w:cs="Arial"/>
                <w:sz w:val="18"/>
              </w:rPr>
            </w:pPr>
            <w:r w:rsidRPr="009F1E56">
              <w:rPr>
                <w:rFonts w:ascii="Arial" w:hAnsi="Arial" w:cs="Arial"/>
                <w:sz w:val="18"/>
              </w:rPr>
              <w:t xml:space="preserve">Total </w:t>
            </w:r>
            <w:r w:rsidRPr="009F1E56" w:rsidR="00ED27F4">
              <w:rPr>
                <w:rFonts w:ascii="Arial" w:hAnsi="Arial" w:cs="Arial"/>
                <w:sz w:val="18"/>
              </w:rPr>
              <w:t>b</w:t>
            </w:r>
            <w:r w:rsidRPr="009F1E56">
              <w:rPr>
                <w:rFonts w:ascii="Arial" w:hAnsi="Arial" w:cs="Arial"/>
                <w:sz w:val="18"/>
              </w:rPr>
              <w:t xml:space="preserve">urden </w:t>
            </w:r>
            <w:r w:rsidRPr="009F1E56" w:rsidR="00ED27F4">
              <w:rPr>
                <w:rFonts w:ascii="Arial" w:hAnsi="Arial" w:cs="Arial"/>
                <w:sz w:val="18"/>
              </w:rPr>
              <w:t>h</w:t>
            </w:r>
            <w:r w:rsidRPr="009F1E56">
              <w:rPr>
                <w:rFonts w:ascii="Arial" w:hAnsi="Arial" w:cs="Arial"/>
                <w:sz w:val="18"/>
              </w:rPr>
              <w:t>ours</w:t>
            </w:r>
          </w:p>
        </w:tc>
        <w:tc>
          <w:tcPr>
            <w:tcW w:w="1320"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bottom"/>
            <w:hideMark/>
          </w:tcPr>
          <w:p w:rsidRPr="009F1E56" w:rsidR="00295F9D" w:rsidP="00ED27F4" w:rsidRDefault="00295F9D" w14:paraId="1D5B4731" w14:textId="645806FC">
            <w:pPr>
              <w:pStyle w:val="TH-TableHeading"/>
              <w:rPr>
                <w:rFonts w:ascii="Arial" w:hAnsi="Arial" w:cs="Arial"/>
                <w:sz w:val="18"/>
              </w:rPr>
            </w:pPr>
            <w:r w:rsidRPr="009F1E56">
              <w:rPr>
                <w:rFonts w:ascii="Arial" w:hAnsi="Arial" w:cs="Arial"/>
                <w:sz w:val="18"/>
              </w:rPr>
              <w:t xml:space="preserve">Total </w:t>
            </w:r>
            <w:r w:rsidRPr="009F1E56" w:rsidR="00ED27F4">
              <w:rPr>
                <w:rFonts w:ascii="Arial" w:hAnsi="Arial" w:cs="Arial"/>
                <w:sz w:val="18"/>
              </w:rPr>
              <w:br/>
              <w:t>c</w:t>
            </w:r>
            <w:r w:rsidRPr="009F1E56">
              <w:rPr>
                <w:rFonts w:ascii="Arial" w:hAnsi="Arial" w:cs="Arial"/>
                <w:sz w:val="18"/>
              </w:rPr>
              <w:t>osts</w:t>
            </w:r>
          </w:p>
        </w:tc>
      </w:tr>
      <w:tr w:rsidRPr="009F1E56" w:rsidR="00823629" w:rsidTr="00ED27F4" w14:paraId="3FF69D1D" w14:textId="77777777">
        <w:trPr>
          <w:cantSplit/>
          <w:trHeight w:val="20"/>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9F1E56" w:rsidR="00295F9D" w:rsidP="00E51175" w:rsidRDefault="00295F9D" w14:paraId="5A4CABFB" w14:textId="77777777">
            <w:pPr>
              <w:pStyle w:val="ExhibitText"/>
              <w:rPr>
                <w:sz w:val="18"/>
                <w:szCs w:val="22"/>
              </w:rPr>
            </w:pPr>
            <w:r w:rsidRPr="009F1E56">
              <w:rPr>
                <w:sz w:val="18"/>
                <w:szCs w:val="22"/>
              </w:rPr>
              <w:t xml:space="preserve">SEA survey </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9F1E56" w:rsidR="00295F9D" w:rsidP="00ED27F4" w:rsidRDefault="00295F9D" w14:paraId="4A6EAC80" w14:textId="77777777">
            <w:pPr>
              <w:spacing w:before="40" w:after="40" w:line="264" w:lineRule="auto"/>
              <w:ind w:right="64"/>
              <w:jc w:val="center"/>
              <w:rPr>
                <w:rFonts w:ascii="Arial" w:hAnsi="Arial" w:cs="Arial"/>
                <w:bCs/>
                <w:sz w:val="18"/>
                <w:szCs w:val="22"/>
              </w:rPr>
            </w:pPr>
            <w:r w:rsidRPr="009F1E56">
              <w:rPr>
                <w:rFonts w:ascii="Arial" w:hAnsi="Arial" w:cs="Arial"/>
                <w:bCs/>
                <w:sz w:val="18"/>
                <w:szCs w:val="22"/>
              </w:rPr>
              <w:t>52</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9F1E56" w:rsidR="00295F9D" w:rsidP="00ED27F4" w:rsidRDefault="00500B85" w14:paraId="12DC8F0F" w14:textId="2260A744">
            <w:pPr>
              <w:spacing w:before="40" w:after="40" w:line="264" w:lineRule="auto"/>
              <w:ind w:right="32"/>
              <w:jc w:val="center"/>
              <w:rPr>
                <w:rFonts w:ascii="Arial" w:hAnsi="Arial" w:cs="Arial"/>
                <w:bCs/>
                <w:sz w:val="18"/>
                <w:szCs w:val="22"/>
              </w:rPr>
            </w:pPr>
            <w:r>
              <w:rPr>
                <w:rFonts w:ascii="Arial" w:hAnsi="Arial" w:cs="Arial"/>
                <w:bCs/>
                <w:sz w:val="18"/>
                <w:szCs w:val="22"/>
              </w:rPr>
              <w:t>480</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rsidRPr="009F1E56" w:rsidR="00295F9D" w:rsidP="00ED27F4" w:rsidRDefault="00295F9D" w14:paraId="3268DCC9" w14:textId="77777777">
            <w:pPr>
              <w:spacing w:before="40" w:after="40" w:line="264" w:lineRule="auto"/>
              <w:ind w:right="32"/>
              <w:jc w:val="center"/>
              <w:rPr>
                <w:rFonts w:ascii="Arial" w:hAnsi="Arial" w:cs="Arial"/>
                <w:bCs/>
                <w:sz w:val="18"/>
                <w:szCs w:val="22"/>
              </w:rPr>
            </w:pPr>
            <w:r w:rsidRPr="009F1E56">
              <w:rPr>
                <w:rFonts w:ascii="Arial" w:hAnsi="Arial" w:cs="Arial"/>
                <w:bCs/>
                <w:sz w:val="18"/>
                <w:szCs w:val="22"/>
              </w:rPr>
              <w:t>1</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9F1E56" w:rsidR="00295F9D" w:rsidP="00ED27F4" w:rsidRDefault="00500B85" w14:paraId="7BEAD68B" w14:textId="70FDADD2">
            <w:pPr>
              <w:spacing w:before="40" w:after="40" w:line="264" w:lineRule="auto"/>
              <w:ind w:right="32"/>
              <w:jc w:val="center"/>
              <w:rPr>
                <w:rFonts w:ascii="Arial" w:hAnsi="Arial" w:cs="Arial"/>
                <w:bCs/>
                <w:sz w:val="18"/>
                <w:szCs w:val="22"/>
              </w:rPr>
            </w:pPr>
            <w:r>
              <w:rPr>
                <w:rFonts w:ascii="Arial" w:hAnsi="Arial" w:cs="Arial"/>
                <w:bCs/>
                <w:sz w:val="18"/>
                <w:szCs w:val="22"/>
              </w:rPr>
              <w:t>24,960</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9F1E56" w:rsidR="00295F9D" w:rsidP="00ED27F4" w:rsidRDefault="00500B85" w14:paraId="7B35964B" w14:textId="4F02547D">
            <w:pPr>
              <w:spacing w:before="40" w:after="40" w:line="264" w:lineRule="auto"/>
              <w:ind w:right="32"/>
              <w:jc w:val="center"/>
              <w:rPr>
                <w:rFonts w:ascii="Arial" w:hAnsi="Arial" w:cs="Arial"/>
                <w:bCs/>
                <w:sz w:val="18"/>
                <w:szCs w:val="22"/>
              </w:rPr>
            </w:pPr>
            <w:r>
              <w:rPr>
                <w:rFonts w:ascii="Arial" w:hAnsi="Arial" w:cs="Arial"/>
                <w:bCs/>
                <w:sz w:val="18"/>
                <w:szCs w:val="22"/>
              </w:rPr>
              <w:t>416</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9F1E56" w:rsidR="00295F9D" w:rsidP="00500B85" w:rsidRDefault="00295F9D" w14:paraId="51D3A891" w14:textId="27701B59">
            <w:pPr>
              <w:spacing w:before="40" w:after="40" w:line="264" w:lineRule="auto"/>
              <w:jc w:val="center"/>
              <w:rPr>
                <w:rFonts w:ascii="Arial" w:hAnsi="Arial" w:cs="Arial"/>
                <w:bCs/>
                <w:sz w:val="18"/>
                <w:szCs w:val="22"/>
              </w:rPr>
            </w:pPr>
            <w:r w:rsidRPr="009F1E56">
              <w:rPr>
                <w:rFonts w:ascii="Arial" w:hAnsi="Arial" w:cs="Arial"/>
                <w:bCs/>
                <w:sz w:val="18"/>
                <w:szCs w:val="22"/>
              </w:rPr>
              <w:t>$</w:t>
            </w:r>
            <w:r w:rsidR="00500B85">
              <w:rPr>
                <w:rFonts w:ascii="Arial" w:hAnsi="Arial" w:cs="Arial"/>
                <w:bCs/>
                <w:sz w:val="18"/>
                <w:szCs w:val="22"/>
              </w:rPr>
              <w:t xml:space="preserve">20,067.84  </w:t>
            </w:r>
          </w:p>
        </w:tc>
      </w:tr>
    </w:tbl>
    <w:p w:rsidRPr="00ED27F4" w:rsidR="00295F9D" w:rsidP="00295F9D" w:rsidRDefault="00295F9D" w14:paraId="031EF230" w14:textId="77777777">
      <w:pPr>
        <w:rPr>
          <w:rFonts w:asciiTheme="minorHAnsi" w:hAnsiTheme="minorHAnsi" w:cstheme="minorHAnsi"/>
          <w:sz w:val="18"/>
          <w:szCs w:val="18"/>
        </w:rPr>
      </w:pPr>
      <w:r w:rsidRPr="002376CA">
        <w:rPr>
          <w:rFonts w:asciiTheme="minorHAnsi" w:hAnsiTheme="minorHAnsi" w:cstheme="minorHAnsi"/>
          <w:sz w:val="18"/>
          <w:szCs w:val="18"/>
        </w:rPr>
        <w:t xml:space="preserve">NOTE: Assumes an hourly rate </w:t>
      </w:r>
      <w:r>
        <w:rPr>
          <w:rFonts w:asciiTheme="minorHAnsi" w:hAnsiTheme="minorHAnsi" w:cstheme="minorHAnsi"/>
          <w:sz w:val="18"/>
          <w:szCs w:val="18"/>
        </w:rPr>
        <w:t xml:space="preserve">of </w:t>
      </w:r>
      <w:r w:rsidRPr="00823509">
        <w:rPr>
          <w:rFonts w:asciiTheme="minorHAnsi" w:hAnsiTheme="minorHAnsi"/>
          <w:sz w:val="18"/>
          <w:szCs w:val="18"/>
        </w:rPr>
        <w:t>$</w:t>
      </w:r>
      <w:r>
        <w:rPr>
          <w:rFonts w:asciiTheme="minorHAnsi" w:hAnsiTheme="minorHAnsi"/>
          <w:sz w:val="18"/>
          <w:szCs w:val="18"/>
        </w:rPr>
        <w:t>48</w:t>
      </w:r>
      <w:r w:rsidRPr="00823509">
        <w:rPr>
          <w:rFonts w:asciiTheme="minorHAnsi" w:hAnsiTheme="minorHAnsi"/>
          <w:sz w:val="18"/>
          <w:szCs w:val="18"/>
        </w:rPr>
        <w:t>.</w:t>
      </w:r>
      <w:r>
        <w:rPr>
          <w:rFonts w:asciiTheme="minorHAnsi" w:hAnsiTheme="minorHAnsi"/>
          <w:sz w:val="18"/>
          <w:szCs w:val="18"/>
        </w:rPr>
        <w:t>24</w:t>
      </w:r>
      <w:r w:rsidRPr="00823509">
        <w:rPr>
          <w:rFonts w:asciiTheme="minorHAnsi" w:hAnsiTheme="minorHAnsi"/>
          <w:sz w:val="18"/>
          <w:szCs w:val="18"/>
        </w:rPr>
        <w:t xml:space="preserve"> </w:t>
      </w:r>
      <w:r w:rsidRPr="009E3492">
        <w:rPr>
          <w:rFonts w:asciiTheme="minorHAnsi" w:hAnsiTheme="minorHAnsi" w:cstheme="minorHAnsi"/>
          <w:sz w:val="18"/>
          <w:szCs w:val="18"/>
        </w:rPr>
        <w:t>per hour</w:t>
      </w:r>
      <w:r w:rsidRPr="002376CA">
        <w:rPr>
          <w:rFonts w:asciiTheme="minorHAnsi" w:hAnsiTheme="minorHAnsi" w:cstheme="minorHAnsi"/>
          <w:sz w:val="18"/>
          <w:szCs w:val="18"/>
        </w:rPr>
        <w:t xml:space="preserve"> for educational administrators (derived from the Bureau of Labor Statistics’ Occupational Employment and Wages for educational administrators, May 201</w:t>
      </w:r>
      <w:r>
        <w:rPr>
          <w:rFonts w:asciiTheme="minorHAnsi" w:hAnsiTheme="minorHAnsi" w:cstheme="minorHAnsi"/>
          <w:sz w:val="18"/>
          <w:szCs w:val="18"/>
        </w:rPr>
        <w:t>9). See</w:t>
      </w:r>
      <w:r w:rsidRPr="009E3492">
        <w:rPr>
          <w:rFonts w:asciiTheme="minorHAnsi" w:hAnsiTheme="minorHAnsi"/>
          <w:color w:val="1F497D"/>
          <w:sz w:val="18"/>
          <w:szCs w:val="18"/>
        </w:rPr>
        <w:t>:</w:t>
      </w:r>
      <w:r>
        <w:rPr>
          <w:rFonts w:asciiTheme="minorHAnsi" w:hAnsiTheme="minorHAnsi"/>
          <w:color w:val="1F497D"/>
          <w:sz w:val="18"/>
          <w:szCs w:val="18"/>
        </w:rPr>
        <w:t xml:space="preserve"> </w:t>
      </w:r>
      <w:hyperlink w:history="1" r:id="rId16">
        <w:r w:rsidRPr="00ED27F4">
          <w:rPr>
            <w:rStyle w:val="Hyperlink"/>
            <w:rFonts w:asciiTheme="minorHAnsi" w:hAnsiTheme="minorHAnsi" w:cstheme="minorHAnsi"/>
            <w:sz w:val="18"/>
            <w:szCs w:val="18"/>
          </w:rPr>
          <w:t>https://www.bls.gov/oes/current/oes119032.htm</w:t>
        </w:r>
      </w:hyperlink>
      <w:r w:rsidRPr="00ED27F4">
        <w:rPr>
          <w:rFonts w:asciiTheme="minorHAnsi" w:hAnsiTheme="minorHAnsi" w:cstheme="minorHAnsi"/>
          <w:sz w:val="18"/>
          <w:szCs w:val="18"/>
        </w:rPr>
        <w:t xml:space="preserve">). </w:t>
      </w:r>
    </w:p>
    <w:p w:rsidR="00295F9D" w:rsidP="009F1E56" w:rsidRDefault="00295F9D" w14:paraId="553DCD7E" w14:textId="77777777">
      <w:pPr>
        <w:pStyle w:val="SL-FlLftSgl"/>
      </w:pPr>
    </w:p>
    <w:p w:rsidRPr="002376CA" w:rsidR="00295F9D" w:rsidP="00295F9D" w:rsidRDefault="00295F9D" w14:paraId="2BED32F8" w14:textId="77777777">
      <w:pPr>
        <w:pStyle w:val="TT-TableTitle"/>
      </w:pPr>
      <w:r>
        <w:t>Table A-2</w:t>
      </w:r>
      <w:r w:rsidRPr="002376CA">
        <w:t xml:space="preserve">. Estimates of </w:t>
      </w:r>
      <w:r>
        <w:t xml:space="preserve">annual </w:t>
      </w:r>
      <w:r w:rsidRPr="002376CA">
        <w:t>respondent burden</w:t>
      </w:r>
      <w:r>
        <w:t xml:space="preserve"> over a three-year period</w:t>
      </w: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420"/>
        <w:gridCol w:w="1980"/>
        <w:gridCol w:w="1980"/>
        <w:gridCol w:w="1980"/>
      </w:tblGrid>
      <w:tr w:rsidRPr="009F1E56" w:rsidR="00295F9D" w:rsidTr="00ED27F4" w14:paraId="3C507DED" w14:textId="77777777">
        <w:trPr>
          <w:trHeight w:val="20"/>
        </w:trPr>
        <w:tc>
          <w:tcPr>
            <w:tcW w:w="3420" w:type="dxa"/>
            <w:tcBorders>
              <w:top w:val="single" w:color="auto" w:sz="4" w:space="0"/>
              <w:left w:val="single" w:color="auto" w:sz="4" w:space="0"/>
              <w:bottom w:val="single" w:color="auto" w:sz="4" w:space="0"/>
              <w:right w:val="single" w:color="auto" w:sz="4" w:space="0"/>
            </w:tcBorders>
            <w:shd w:val="clear" w:color="auto" w:fill="DBE5F1" w:themeFill="accent1" w:themeFillTint="33"/>
            <w:noWrap/>
            <w:vAlign w:val="bottom"/>
            <w:hideMark/>
          </w:tcPr>
          <w:p w:rsidRPr="009F1E56" w:rsidR="00295F9D" w:rsidP="00E51175" w:rsidRDefault="00295F9D" w14:paraId="45C92E28" w14:textId="66EBBD86">
            <w:pPr>
              <w:pStyle w:val="ExhibitColumnHeader"/>
              <w:rPr>
                <w:sz w:val="18"/>
                <w:szCs w:val="18"/>
              </w:rPr>
            </w:pPr>
            <w:r w:rsidRPr="009F1E56">
              <w:rPr>
                <w:sz w:val="18"/>
                <w:szCs w:val="18"/>
              </w:rPr>
              <w:t>Informant/</w:t>
            </w:r>
            <w:r w:rsidRPr="009F1E56" w:rsidR="00ED27F4">
              <w:rPr>
                <w:sz w:val="18"/>
                <w:szCs w:val="18"/>
              </w:rPr>
              <w:t>d</w:t>
            </w:r>
            <w:r w:rsidRPr="009F1E56">
              <w:rPr>
                <w:sz w:val="18"/>
                <w:szCs w:val="18"/>
              </w:rPr>
              <w:t xml:space="preserve">ata </w:t>
            </w:r>
            <w:r w:rsidRPr="009F1E56" w:rsidR="00ED27F4">
              <w:rPr>
                <w:sz w:val="18"/>
                <w:szCs w:val="18"/>
              </w:rPr>
              <w:t>c</w:t>
            </w:r>
            <w:r w:rsidRPr="009F1E56">
              <w:rPr>
                <w:sz w:val="18"/>
                <w:szCs w:val="18"/>
              </w:rPr>
              <w:t xml:space="preserve">ollection </w:t>
            </w:r>
            <w:r w:rsidRPr="009F1E56" w:rsidR="00ED27F4">
              <w:rPr>
                <w:sz w:val="18"/>
                <w:szCs w:val="18"/>
              </w:rPr>
              <w:t>a</w:t>
            </w:r>
            <w:r w:rsidRPr="009F1E56">
              <w:rPr>
                <w:sz w:val="18"/>
                <w:szCs w:val="18"/>
              </w:rPr>
              <w:t>ctivity</w:t>
            </w:r>
          </w:p>
        </w:tc>
        <w:tc>
          <w:tcPr>
            <w:tcW w:w="1980"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Pr="009F1E56" w:rsidR="00295F9D" w:rsidP="00ED27F4" w:rsidRDefault="00295F9D" w14:paraId="51FC9B1B" w14:textId="2300ADFF">
            <w:pPr>
              <w:pStyle w:val="TH-TableHeading"/>
              <w:rPr>
                <w:rFonts w:ascii="Arial" w:hAnsi="Arial" w:cs="Arial"/>
                <w:sz w:val="18"/>
                <w:szCs w:val="18"/>
              </w:rPr>
            </w:pPr>
            <w:r w:rsidRPr="009F1E56">
              <w:rPr>
                <w:rFonts w:ascii="Arial" w:hAnsi="Arial" w:cs="Arial"/>
                <w:sz w:val="18"/>
                <w:szCs w:val="18"/>
              </w:rPr>
              <w:t xml:space="preserve">Number of </w:t>
            </w:r>
            <w:r w:rsidRPr="009F1E56" w:rsidR="00ED27F4">
              <w:rPr>
                <w:rFonts w:ascii="Arial" w:hAnsi="Arial" w:cs="Arial"/>
                <w:sz w:val="18"/>
                <w:szCs w:val="18"/>
              </w:rPr>
              <w:t>r</w:t>
            </w:r>
            <w:r w:rsidRPr="009F1E56">
              <w:rPr>
                <w:rFonts w:ascii="Arial" w:hAnsi="Arial" w:cs="Arial"/>
                <w:sz w:val="18"/>
                <w:szCs w:val="18"/>
              </w:rPr>
              <w:t>espondents</w:t>
            </w:r>
          </w:p>
        </w:tc>
        <w:tc>
          <w:tcPr>
            <w:tcW w:w="1980"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Pr="009F1E56" w:rsidR="00295F9D" w:rsidP="00ED27F4" w:rsidRDefault="00295F9D" w14:paraId="62D74E32" w14:textId="1A0D60FA">
            <w:pPr>
              <w:pStyle w:val="TH-TableHeading"/>
              <w:rPr>
                <w:rFonts w:ascii="Arial" w:hAnsi="Arial" w:cs="Arial"/>
                <w:sz w:val="18"/>
                <w:szCs w:val="18"/>
              </w:rPr>
            </w:pPr>
            <w:r w:rsidRPr="009F1E56">
              <w:rPr>
                <w:rFonts w:ascii="Arial" w:hAnsi="Arial" w:cs="Arial"/>
                <w:sz w:val="18"/>
                <w:szCs w:val="18"/>
              </w:rPr>
              <w:t xml:space="preserve">Total </w:t>
            </w:r>
            <w:r w:rsidRPr="009F1E56" w:rsidR="00ED27F4">
              <w:rPr>
                <w:rFonts w:ascii="Arial" w:hAnsi="Arial" w:cs="Arial"/>
                <w:sz w:val="18"/>
                <w:szCs w:val="18"/>
              </w:rPr>
              <w:br/>
              <w:t>b</w:t>
            </w:r>
            <w:r w:rsidRPr="009F1E56">
              <w:rPr>
                <w:rFonts w:ascii="Arial" w:hAnsi="Arial" w:cs="Arial"/>
                <w:sz w:val="18"/>
                <w:szCs w:val="18"/>
              </w:rPr>
              <w:t xml:space="preserve">urden </w:t>
            </w:r>
            <w:r w:rsidRPr="009F1E56" w:rsidR="00ED27F4">
              <w:rPr>
                <w:rFonts w:ascii="Arial" w:hAnsi="Arial" w:cs="Arial"/>
                <w:sz w:val="18"/>
                <w:szCs w:val="18"/>
              </w:rPr>
              <w:t>h</w:t>
            </w:r>
            <w:r w:rsidRPr="009F1E56">
              <w:rPr>
                <w:rFonts w:ascii="Arial" w:hAnsi="Arial" w:cs="Arial"/>
                <w:sz w:val="18"/>
                <w:szCs w:val="18"/>
              </w:rPr>
              <w:t>ours</w:t>
            </w:r>
          </w:p>
        </w:tc>
        <w:tc>
          <w:tcPr>
            <w:tcW w:w="1980"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Pr="009F1E56" w:rsidR="00295F9D" w:rsidP="00ED27F4" w:rsidRDefault="00295F9D" w14:paraId="78DFC9E0" w14:textId="0E4E13BE">
            <w:pPr>
              <w:pStyle w:val="TH-TableHeading"/>
              <w:rPr>
                <w:rFonts w:ascii="Arial" w:hAnsi="Arial" w:cs="Arial"/>
                <w:sz w:val="18"/>
                <w:szCs w:val="18"/>
              </w:rPr>
            </w:pPr>
            <w:r w:rsidRPr="009F1E56">
              <w:rPr>
                <w:rFonts w:ascii="Arial" w:hAnsi="Arial" w:cs="Arial"/>
                <w:sz w:val="18"/>
                <w:szCs w:val="18"/>
              </w:rPr>
              <w:t xml:space="preserve">Total </w:t>
            </w:r>
            <w:r w:rsidRPr="009F1E56" w:rsidR="00ED27F4">
              <w:rPr>
                <w:rFonts w:ascii="Arial" w:hAnsi="Arial" w:cs="Arial"/>
                <w:sz w:val="18"/>
                <w:szCs w:val="18"/>
              </w:rPr>
              <w:br/>
              <w:t>c</w:t>
            </w:r>
            <w:r w:rsidRPr="009F1E56">
              <w:rPr>
                <w:rFonts w:ascii="Arial" w:hAnsi="Arial" w:cs="Arial"/>
                <w:sz w:val="18"/>
                <w:szCs w:val="18"/>
              </w:rPr>
              <w:t>osts</w:t>
            </w:r>
          </w:p>
        </w:tc>
      </w:tr>
      <w:tr w:rsidRPr="009F1E56" w:rsidR="00295F9D" w:rsidTr="00ED27F4" w14:paraId="2D869252" w14:textId="77777777">
        <w:trPr>
          <w:cantSplit/>
          <w:trHeight w:val="20"/>
        </w:trPr>
        <w:tc>
          <w:tcPr>
            <w:tcW w:w="342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9F1E56" w:rsidR="00295F9D" w:rsidP="00E51175" w:rsidRDefault="00295F9D" w14:paraId="76FBC822" w14:textId="77777777">
            <w:pPr>
              <w:pStyle w:val="ExhibitText"/>
              <w:rPr>
                <w:sz w:val="18"/>
                <w:szCs w:val="22"/>
              </w:rPr>
            </w:pPr>
            <w:r w:rsidRPr="009F1E56">
              <w:rPr>
                <w:sz w:val="18"/>
                <w:szCs w:val="22"/>
              </w:rPr>
              <w:t xml:space="preserve">SEA survey </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9F1E56" w:rsidR="00295F9D" w:rsidP="00E51175" w:rsidRDefault="00D91E4F" w14:paraId="3439B4CB" w14:textId="48896157">
            <w:pPr>
              <w:spacing w:before="40" w:after="40" w:line="264" w:lineRule="auto"/>
              <w:jc w:val="center"/>
              <w:rPr>
                <w:rFonts w:ascii="Arial" w:hAnsi="Arial" w:cs="Arial"/>
                <w:bCs/>
                <w:sz w:val="18"/>
                <w:szCs w:val="22"/>
              </w:rPr>
            </w:pPr>
            <w:r w:rsidRPr="009F1E56">
              <w:rPr>
                <w:rFonts w:ascii="Arial" w:hAnsi="Arial" w:cs="Arial"/>
                <w:bCs/>
                <w:sz w:val="18"/>
                <w:szCs w:val="22"/>
              </w:rPr>
              <w:t>156</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9F1E56" w:rsidR="00295F9D" w:rsidP="00ED27F4" w:rsidRDefault="00500B85" w14:paraId="24D98DB7" w14:textId="12D5FA4E">
            <w:pPr>
              <w:spacing w:before="40" w:after="40" w:line="264" w:lineRule="auto"/>
              <w:jc w:val="center"/>
              <w:rPr>
                <w:rFonts w:ascii="Arial" w:hAnsi="Arial" w:cs="Arial"/>
                <w:bCs/>
                <w:sz w:val="18"/>
                <w:szCs w:val="22"/>
              </w:rPr>
            </w:pPr>
            <w:r>
              <w:rPr>
                <w:rFonts w:ascii="Arial" w:hAnsi="Arial" w:cs="Arial"/>
                <w:bCs/>
                <w:sz w:val="18"/>
                <w:szCs w:val="22"/>
              </w:rPr>
              <w:t>1,248</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9F1E56" w:rsidR="00295F9D" w:rsidP="00500B85" w:rsidRDefault="00295F9D" w14:paraId="491E6146" w14:textId="35F03510">
            <w:pPr>
              <w:spacing w:before="40" w:after="40" w:line="264" w:lineRule="auto"/>
              <w:jc w:val="center"/>
              <w:rPr>
                <w:rFonts w:ascii="Arial" w:hAnsi="Arial" w:cs="Arial"/>
                <w:bCs/>
                <w:sz w:val="18"/>
                <w:szCs w:val="22"/>
              </w:rPr>
            </w:pPr>
            <w:r w:rsidRPr="009F1E56">
              <w:rPr>
                <w:rFonts w:ascii="Arial" w:hAnsi="Arial" w:cs="Arial"/>
                <w:bCs/>
                <w:sz w:val="18"/>
                <w:szCs w:val="22"/>
              </w:rPr>
              <w:t>$</w:t>
            </w:r>
            <w:r w:rsidR="00500B85">
              <w:rPr>
                <w:rFonts w:ascii="Arial" w:hAnsi="Arial" w:cs="Arial"/>
                <w:bCs/>
                <w:sz w:val="18"/>
                <w:szCs w:val="22"/>
              </w:rPr>
              <w:t>60,203.52</w:t>
            </w:r>
          </w:p>
        </w:tc>
      </w:tr>
    </w:tbl>
    <w:p w:rsidRPr="009F1E56" w:rsidR="00295F9D" w:rsidP="00295F9D" w:rsidRDefault="00295F9D" w14:paraId="4D855E6E" w14:textId="77777777">
      <w:pPr>
        <w:rPr>
          <w:rFonts w:asciiTheme="minorHAnsi" w:hAnsiTheme="minorHAnsi" w:cstheme="minorHAnsi"/>
          <w:sz w:val="18"/>
          <w:szCs w:val="18"/>
        </w:rPr>
      </w:pPr>
      <w:r w:rsidRPr="009F1E56">
        <w:rPr>
          <w:rFonts w:asciiTheme="minorHAnsi" w:hAnsiTheme="minorHAnsi" w:cstheme="minorHAnsi"/>
          <w:sz w:val="18"/>
          <w:szCs w:val="18"/>
        </w:rPr>
        <w:lastRenderedPageBreak/>
        <w:t>NOTE: Assumes an hourly rate of $48.24 per hour for educational administrators (derived from the Bureau of Labor Statistics’ Occupational Employment and Wages for educational administrators, May 2019). See</w:t>
      </w:r>
      <w:r w:rsidRPr="009F1E56">
        <w:rPr>
          <w:rFonts w:asciiTheme="minorHAnsi" w:hAnsiTheme="minorHAnsi" w:cstheme="minorHAnsi"/>
          <w:color w:val="1F497D"/>
          <w:sz w:val="18"/>
          <w:szCs w:val="18"/>
        </w:rPr>
        <w:t xml:space="preserve">: </w:t>
      </w:r>
      <w:hyperlink w:history="1" r:id="rId17">
        <w:r w:rsidRPr="009F1E56">
          <w:rPr>
            <w:rStyle w:val="Hyperlink"/>
            <w:rFonts w:asciiTheme="minorHAnsi" w:hAnsiTheme="minorHAnsi" w:cstheme="minorHAnsi"/>
            <w:sz w:val="18"/>
            <w:szCs w:val="18"/>
          </w:rPr>
          <w:t>https://www.bls.gov/oes/current/oes119032.htm</w:t>
        </w:r>
      </w:hyperlink>
    </w:p>
    <w:p w:rsidR="002671B7" w:rsidP="009F1E56" w:rsidRDefault="00B039F4" w14:paraId="245F7B2F" w14:textId="3791E80E">
      <w:pPr>
        <w:pStyle w:val="Heading3"/>
      </w:pPr>
      <w:r>
        <w:t>A.13.</w:t>
      </w:r>
      <w:r>
        <w:tab/>
      </w:r>
      <w:r w:rsidR="002671B7">
        <w:t>Estimates of</w:t>
      </w:r>
      <w:r w:rsidR="00DF7289">
        <w:t xml:space="preserve"> the</w:t>
      </w:r>
      <w:r w:rsidR="002671B7">
        <w:t xml:space="preserve"> Cost Burden </w:t>
      </w:r>
      <w:r w:rsidR="00DF7289">
        <w:t>to Respondents</w:t>
      </w:r>
    </w:p>
    <w:p w:rsidR="002671B7" w:rsidP="009F1E56" w:rsidRDefault="002671B7" w14:paraId="35957A5D" w14:textId="3B0F1ABE">
      <w:pPr>
        <w:pStyle w:val="SP-SglSpPara"/>
      </w:pPr>
      <w:r>
        <w:t xml:space="preserve">There are no </w:t>
      </w:r>
      <w:r w:rsidR="00AC0411">
        <w:t>annualized capital/startup or ongoing operation and maintenance costs associated with collecting the information that is in addition to costs identified in A.12 and A.14</w:t>
      </w:r>
      <w:r>
        <w:t xml:space="preserve">. </w:t>
      </w:r>
    </w:p>
    <w:p w:rsidR="002671B7" w:rsidP="009F1E56" w:rsidRDefault="00DF7289" w14:paraId="604464E2" w14:textId="05BACBDA">
      <w:pPr>
        <w:pStyle w:val="Heading3"/>
      </w:pPr>
      <w:r>
        <w:t>A.14.</w:t>
      </w:r>
      <w:r>
        <w:tab/>
      </w:r>
      <w:r w:rsidR="002671B7">
        <w:t>Estimate</w:t>
      </w:r>
      <w:r>
        <w:t>s of</w:t>
      </w:r>
      <w:r w:rsidR="002671B7">
        <w:t xml:space="preserve"> Annualized </w:t>
      </w:r>
      <w:r>
        <w:t xml:space="preserve">Government </w:t>
      </w:r>
      <w:r w:rsidR="002671B7">
        <w:t>Cost</w:t>
      </w:r>
      <w:r>
        <w:t>s</w:t>
      </w:r>
    </w:p>
    <w:p w:rsidR="00ED27F4" w:rsidP="005B65E6" w:rsidRDefault="001F7110" w14:paraId="379414A6" w14:textId="7B3EF6F5">
      <w:pPr>
        <w:pStyle w:val="SP-SglSpPara"/>
      </w:pPr>
      <w:r>
        <w:t xml:space="preserve">The cost to the government for Westat to </w:t>
      </w:r>
      <w:r w:rsidR="00BB41C0">
        <w:t xml:space="preserve">develop the survey instruments and </w:t>
      </w:r>
      <w:r>
        <w:t>collect the data are $</w:t>
      </w:r>
      <w:r w:rsidR="00BB41C0">
        <w:t>140,803</w:t>
      </w:r>
      <w:r w:rsidR="00066ABD">
        <w:t xml:space="preserve"> for school year 2020-21 and the</w:t>
      </w:r>
      <w:r>
        <w:t xml:space="preserve"> costs for </w:t>
      </w:r>
      <w:r w:rsidR="00BE4F80">
        <w:t xml:space="preserve">Westat to analyze the data and prepare the </w:t>
      </w:r>
      <w:r>
        <w:t>report are $105,628. Th</w:t>
      </w:r>
      <w:r w:rsidR="00066ABD">
        <w:t>us, th</w:t>
      </w:r>
      <w:r>
        <w:t>e total</w:t>
      </w:r>
      <w:r w:rsidR="004821F8">
        <w:t xml:space="preserve"> </w:t>
      </w:r>
      <w:r>
        <w:t xml:space="preserve">contractor </w:t>
      </w:r>
      <w:r w:rsidR="00621502">
        <w:t xml:space="preserve">costs </w:t>
      </w:r>
      <w:r w:rsidR="00BB41C0">
        <w:t>for school year 2020-21 are $246,431</w:t>
      </w:r>
      <w:r w:rsidR="005B65E6">
        <w:t>.</w:t>
      </w:r>
      <w:r w:rsidR="002E6143">
        <w:t xml:space="preserve"> </w:t>
      </w:r>
      <w:r w:rsidR="005B65E6">
        <w:t>T</w:t>
      </w:r>
      <w:r w:rsidRPr="00DD6F83" w:rsidR="009500EF">
        <w:t xml:space="preserve">he </w:t>
      </w:r>
      <w:r w:rsidR="002E6143">
        <w:t xml:space="preserve">total </w:t>
      </w:r>
      <w:r w:rsidRPr="00DD6F83" w:rsidR="009500EF">
        <w:t>costs</w:t>
      </w:r>
      <w:r w:rsidR="005B65E6">
        <w:t xml:space="preserve"> for subsequent years </w:t>
      </w:r>
      <w:r w:rsidRPr="00DD6F83" w:rsidR="009500EF">
        <w:t>are</w:t>
      </w:r>
      <w:r w:rsidR="002E6143">
        <w:t xml:space="preserve"> $161,556 </w:t>
      </w:r>
      <w:r w:rsidR="005B65E6">
        <w:t>(2021-22)</w:t>
      </w:r>
      <w:r w:rsidRPr="00DD6F83" w:rsidR="005B65E6">
        <w:t xml:space="preserve"> </w:t>
      </w:r>
      <w:r w:rsidRPr="00DD6F83" w:rsidR="009500EF">
        <w:t xml:space="preserve">and </w:t>
      </w:r>
      <w:r w:rsidR="002E6143">
        <w:t xml:space="preserve">$165,341 </w:t>
      </w:r>
      <w:r w:rsidRPr="00DD6F83" w:rsidR="009500EF">
        <w:t>(2022</w:t>
      </w:r>
      <w:r w:rsidRPr="00DD6F83" w:rsidR="009F1E56">
        <w:t>–</w:t>
      </w:r>
      <w:r w:rsidRPr="00DD6F83" w:rsidR="009500EF">
        <w:t>23)</w:t>
      </w:r>
      <w:r w:rsidRPr="00DD6F83" w:rsidR="003F3BDC">
        <w:t xml:space="preserve">. </w:t>
      </w:r>
      <w:r w:rsidRPr="00DD6F83" w:rsidR="00D11283">
        <w:t xml:space="preserve">These estimates are </w:t>
      </w:r>
      <w:r w:rsidRPr="00DD6F83" w:rsidR="00312351">
        <w:t xml:space="preserve">based on previous experience with </w:t>
      </w:r>
      <w:r w:rsidRPr="00DD6F83" w:rsidR="004821F8">
        <w:t>similar</w:t>
      </w:r>
      <w:r w:rsidRPr="00DD6F83" w:rsidR="00312351">
        <w:t xml:space="preserve"> data collection</w:t>
      </w:r>
      <w:r w:rsidRPr="00DD6F83" w:rsidR="004821F8">
        <w:t>s</w:t>
      </w:r>
      <w:r w:rsidRPr="00DD6F83" w:rsidR="00312351">
        <w:t>.</w:t>
      </w:r>
      <w:r w:rsidR="0013613D">
        <w:t xml:space="preserve"> </w:t>
      </w:r>
    </w:p>
    <w:p w:rsidRPr="005D4E1C" w:rsidR="002671B7" w:rsidP="009F1E56" w:rsidRDefault="0020250E" w14:paraId="5F9EAA1A" w14:textId="0B0B722D">
      <w:pPr>
        <w:pStyle w:val="Heading3"/>
        <w:rPr>
          <w:rStyle w:val="a"/>
          <w:b w:val="0"/>
          <w:bCs/>
          <w:szCs w:val="24"/>
        </w:rPr>
      </w:pPr>
      <w:r w:rsidRPr="00E86545">
        <w:t>A.</w:t>
      </w:r>
      <w:r w:rsidRPr="00E86545" w:rsidR="002671B7">
        <w:t>15.</w:t>
      </w:r>
      <w:r w:rsidRPr="00E86545" w:rsidR="002671B7">
        <w:tab/>
      </w:r>
      <w:r w:rsidRPr="005D4E1C">
        <w:rPr>
          <w:rStyle w:val="a"/>
          <w:bCs/>
          <w:szCs w:val="24"/>
        </w:rPr>
        <w:t>Changes in Hour Burden</w:t>
      </w:r>
    </w:p>
    <w:p w:rsidRPr="00E606E4" w:rsidR="001E3BEB" w:rsidP="001E3BEB" w:rsidRDefault="00797331" w14:paraId="24678E79" w14:textId="075DA6A4">
      <w:pPr>
        <w:pStyle w:val="SP-SglSpPara"/>
      </w:pPr>
      <w:r>
        <w:t>The study team</w:t>
      </w:r>
      <w:r w:rsidR="001E3BEB">
        <w:t xml:space="preserve"> estimate</w:t>
      </w:r>
      <w:r>
        <w:t xml:space="preserve">s </w:t>
      </w:r>
      <w:r w:rsidR="00675709">
        <w:t xml:space="preserve">that </w:t>
      </w:r>
      <w:r w:rsidR="001E3BEB">
        <w:t xml:space="preserve">it will take </w:t>
      </w:r>
      <w:r w:rsidR="00553B98">
        <w:t xml:space="preserve">8 </w:t>
      </w:r>
      <w:r w:rsidR="001E3BEB">
        <w:t xml:space="preserve">hours to complete the survey. As a result, the total annual hours </w:t>
      </w:r>
      <w:proofErr w:type="gramStart"/>
      <w:r w:rsidR="001E3BEB">
        <w:t>is</w:t>
      </w:r>
      <w:proofErr w:type="gramEnd"/>
      <w:r w:rsidR="001E3BEB">
        <w:t xml:space="preserve"> </w:t>
      </w:r>
      <w:r w:rsidR="00553B98">
        <w:t xml:space="preserve">416 </w:t>
      </w:r>
      <w:r w:rsidR="001E3BEB">
        <w:t>hours.</w:t>
      </w:r>
    </w:p>
    <w:p w:rsidR="002671B7" w:rsidP="009F1E56" w:rsidRDefault="0020250E" w14:paraId="3F5E2260" w14:textId="3253B3BB">
      <w:pPr>
        <w:pStyle w:val="Heading3"/>
      </w:pPr>
      <w:r>
        <w:t>A.16.</w:t>
      </w:r>
      <w:r>
        <w:tab/>
      </w:r>
      <w:r w:rsidR="00A9644B">
        <w:t xml:space="preserve">Plans </w:t>
      </w:r>
      <w:r>
        <w:t xml:space="preserve">for </w:t>
      </w:r>
      <w:r w:rsidR="002671B7">
        <w:t xml:space="preserve">Tabulation and </w:t>
      </w:r>
      <w:r>
        <w:t>Publication of Results</w:t>
      </w:r>
    </w:p>
    <w:p w:rsidR="002671B7" w:rsidP="009F1E56" w:rsidRDefault="00BE41BD" w14:paraId="1F1143F9" w14:textId="4DFB05FE">
      <w:pPr>
        <w:pStyle w:val="SP-SglSpPara"/>
      </w:pPr>
      <w:r>
        <w:t>T</w:t>
      </w:r>
      <w:r w:rsidR="002671B7">
        <w:t>he results</w:t>
      </w:r>
      <w:r w:rsidR="004E3480">
        <w:t xml:space="preserve"> from the survey</w:t>
      </w:r>
      <w:r w:rsidR="002671B7">
        <w:t xml:space="preserve"> </w:t>
      </w:r>
      <w:r>
        <w:t>may</w:t>
      </w:r>
      <w:r w:rsidR="002671B7">
        <w:t xml:space="preserve"> be published in an issue brief similar to the </w:t>
      </w:r>
      <w:r w:rsidR="004B7495">
        <w:t>2015</w:t>
      </w:r>
      <w:r w:rsidR="009F1E56">
        <w:t>–</w:t>
      </w:r>
      <w:r w:rsidR="004B7495">
        <w:t xml:space="preserve">16 </w:t>
      </w:r>
      <w:r w:rsidR="002671B7">
        <w:t xml:space="preserve">results currently available on the </w:t>
      </w:r>
      <w:r w:rsidR="00277F46">
        <w:t xml:space="preserve">Department’s </w:t>
      </w:r>
      <w:r w:rsidR="002671B7">
        <w:t>website (</w:t>
      </w:r>
      <w:r w:rsidRPr="00675709" w:rsidR="00675709">
        <w:rPr>
          <w:rStyle w:val="Hyperlink"/>
        </w:rPr>
        <w:t>https://oese.ed.gov/offices/office-of-formula-grants/school-support-and-accountability/instruction-state-grants-title-ii-part-a/resources/</w:t>
      </w:r>
      <w:r w:rsidR="002671B7">
        <w:t>).</w:t>
      </w:r>
      <w:r w:rsidR="0013613D">
        <w:t xml:space="preserve"> </w:t>
      </w:r>
      <w:r w:rsidR="006C6B43">
        <w:t>No complex analytical techniques will be used.</w:t>
      </w:r>
      <w:r w:rsidR="0013613D">
        <w:t xml:space="preserve"> </w:t>
      </w:r>
      <w:r w:rsidR="002671B7">
        <w:t>In addition, the data obtained through this data collection will be incorporated into congressional briefings, as well as the Department’s GPRA indicators</w:t>
      </w:r>
      <w:r w:rsidR="006C6B43">
        <w:t xml:space="preserve"> and presentations to state Title II, Part A coordinators</w:t>
      </w:r>
      <w:r w:rsidR="002671B7">
        <w:t xml:space="preserve">. </w:t>
      </w:r>
    </w:p>
    <w:p w:rsidR="006C6B43" w:rsidP="009F1E56" w:rsidRDefault="006C6B43" w14:paraId="7469571C" w14:textId="77777777">
      <w:pPr>
        <w:pStyle w:val="SP-SglSpPara"/>
      </w:pPr>
    </w:p>
    <w:p w:rsidR="006C6B43" w:rsidP="009F1E56" w:rsidRDefault="00797331" w14:paraId="083FBB18" w14:textId="377C7153">
      <w:pPr>
        <w:pStyle w:val="SP-SglSpPara"/>
      </w:pPr>
      <w:r>
        <w:t xml:space="preserve">The study team </w:t>
      </w:r>
      <w:r w:rsidR="006C6B43">
        <w:t>anticipate</w:t>
      </w:r>
      <w:r>
        <w:t>s</w:t>
      </w:r>
      <w:r w:rsidR="006C6B43">
        <w:t xml:space="preserve"> using the same schedule as for previous cycles of this information collection.</w:t>
      </w:r>
      <w:r w:rsidR="0013613D">
        <w:t xml:space="preserve"> </w:t>
      </w:r>
      <w:r w:rsidR="003F3BDC">
        <w:t xml:space="preserve">SEAs will be asked to complete the survey in </w:t>
      </w:r>
      <w:r w:rsidR="00A36C94">
        <w:t>June of 2021</w:t>
      </w:r>
      <w:r w:rsidR="00E86545">
        <w:t xml:space="preserve"> regarding the </w:t>
      </w:r>
      <w:r w:rsidR="009F1E56">
        <w:t>2020–21</w:t>
      </w:r>
      <w:r w:rsidR="00E86545">
        <w:t xml:space="preserve"> school year</w:t>
      </w:r>
      <w:r w:rsidR="003F3BDC">
        <w:t>.</w:t>
      </w:r>
    </w:p>
    <w:p w:rsidR="002671B7" w:rsidP="009F1E56" w:rsidRDefault="00A36C94" w14:paraId="6A129FCC" w14:textId="36C2F556">
      <w:pPr>
        <w:pStyle w:val="Heading3"/>
      </w:pPr>
      <w:r>
        <w:t>A.17.</w:t>
      </w:r>
      <w:r>
        <w:tab/>
      </w:r>
      <w:r w:rsidR="002671B7">
        <w:t>Display</w:t>
      </w:r>
      <w:r>
        <w:t xml:space="preserve"> of</w:t>
      </w:r>
      <w:r w:rsidR="002671B7">
        <w:t xml:space="preserve"> Expiration Date for OMB Approval</w:t>
      </w:r>
    </w:p>
    <w:p w:rsidR="00ED27F4" w:rsidP="009F1E56" w:rsidRDefault="00A36C94" w14:paraId="7398A10B" w14:textId="4167072D">
      <w:pPr>
        <w:pStyle w:val="SP-SglSpPara"/>
      </w:pPr>
      <w:r>
        <w:t>The Department is not requesting a waiver for the display of the OMB approval number and expiration date. The survey and notification letters will display the expiration data for OMB approval.</w:t>
      </w:r>
      <w:r w:rsidRPr="00ED27F4" w:rsidR="00ED27F4">
        <w:t xml:space="preserve"> </w:t>
      </w:r>
    </w:p>
    <w:p w:rsidR="002671B7" w:rsidP="009F1E56" w:rsidRDefault="00A36C94" w14:paraId="7C6B33D6" w14:textId="68FA32DD">
      <w:pPr>
        <w:pStyle w:val="Heading3"/>
      </w:pPr>
      <w:r>
        <w:t>A.18.</w:t>
      </w:r>
      <w:r>
        <w:tab/>
      </w:r>
      <w:r w:rsidR="002671B7">
        <w:t>Exceptions to Certification Statement</w:t>
      </w:r>
    </w:p>
    <w:p w:rsidR="002671B7" w:rsidP="009F1E56" w:rsidRDefault="00A36C94" w14:paraId="0C589421" w14:textId="68B43620">
      <w:pPr>
        <w:pStyle w:val="SP-SglSpPara"/>
      </w:pPr>
      <w:r>
        <w:t xml:space="preserve">This submission does not require an exception to the Certificate for </w:t>
      </w:r>
      <w:r w:rsidRPr="005D4E1C">
        <w:rPr>
          <w:i/>
        </w:rPr>
        <w:t>Paperwork Reduction Act</w:t>
      </w:r>
      <w:r>
        <w:t xml:space="preserve"> (5</w:t>
      </w:r>
      <w:r w:rsidR="009F1E56">
        <w:t> </w:t>
      </w:r>
      <w:r>
        <w:t xml:space="preserve">CFR 1320.9). </w:t>
      </w:r>
    </w:p>
    <w:sectPr w:rsidR="002671B7" w:rsidSect="005D4E1C">
      <w:headerReference w:type="default" r:id="rId18"/>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27E29" w14:textId="77777777" w:rsidR="00DE0DEF" w:rsidRDefault="00DE0DEF">
      <w:r>
        <w:separator/>
      </w:r>
    </w:p>
  </w:endnote>
  <w:endnote w:type="continuationSeparator" w:id="0">
    <w:p w14:paraId="5EFAE01F" w14:textId="77777777" w:rsidR="00DE0DEF" w:rsidRDefault="00DE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83A22" w14:textId="77777777" w:rsidR="00DF3E2E" w:rsidRDefault="00DF3E2E" w:rsidP="006A1A55">
    <w:pPr>
      <w:pStyle w:val="Footer"/>
      <w:pBdr>
        <w:top w:val="single" w:sz="36" w:space="1" w:color="305280"/>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C8438" w14:textId="77777777" w:rsidR="00DF3E2E" w:rsidRDefault="00DF3E2E" w:rsidP="006A1A55">
    <w:pPr>
      <w:pStyle w:val="Foote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6A6C6" w14:textId="77777777" w:rsidR="002D367E" w:rsidRDefault="002D36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A8CF92" w14:textId="77777777" w:rsidR="002D367E" w:rsidRDefault="002D367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E7AD6" w14:textId="7E39D6D8" w:rsidR="002D367E" w:rsidRPr="009F1E56" w:rsidRDefault="009F1E56" w:rsidP="009F1E56">
    <w:pPr>
      <w:pStyle w:val="Footer"/>
      <w:jc w:val="center"/>
      <w:rPr>
        <w:rFonts w:ascii="Times New Roman" w:hAnsi="Times New Roman"/>
        <w:sz w:val="22"/>
        <w:szCs w:val="22"/>
      </w:rPr>
    </w:pPr>
    <w:r w:rsidRPr="009F1E56">
      <w:rPr>
        <w:rFonts w:ascii="Times New Roman" w:hAnsi="Times New Roman"/>
        <w:sz w:val="22"/>
        <w:szCs w:val="22"/>
      </w:rPr>
      <w:fldChar w:fldCharType="begin"/>
    </w:r>
    <w:r w:rsidRPr="009F1E56">
      <w:rPr>
        <w:rFonts w:ascii="Times New Roman" w:hAnsi="Times New Roman"/>
        <w:sz w:val="22"/>
        <w:szCs w:val="22"/>
      </w:rPr>
      <w:instrText xml:space="preserve"> PAGE   \* MERGEFORMAT </w:instrText>
    </w:r>
    <w:r w:rsidRPr="009F1E56">
      <w:rPr>
        <w:rFonts w:ascii="Times New Roman" w:hAnsi="Times New Roman"/>
        <w:sz w:val="22"/>
        <w:szCs w:val="22"/>
      </w:rPr>
      <w:fldChar w:fldCharType="separate"/>
    </w:r>
    <w:r w:rsidR="002F2363">
      <w:rPr>
        <w:rFonts w:ascii="Times New Roman" w:hAnsi="Times New Roman"/>
        <w:noProof/>
        <w:sz w:val="22"/>
        <w:szCs w:val="22"/>
      </w:rPr>
      <w:t>5</w:t>
    </w:r>
    <w:r w:rsidRPr="009F1E56">
      <w:rPr>
        <w:rFonts w:ascii="Times New Roman" w:hAnsi="Times New Roman"/>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1034E" w14:textId="77777777" w:rsidR="00DE0DEF" w:rsidRDefault="00DE0DEF">
      <w:r>
        <w:separator/>
      </w:r>
    </w:p>
  </w:footnote>
  <w:footnote w:type="continuationSeparator" w:id="0">
    <w:p w14:paraId="55313FD4" w14:textId="77777777" w:rsidR="00DE0DEF" w:rsidRDefault="00DE0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D0792" w14:textId="3128BAC5" w:rsidR="00DF3E2E" w:rsidRDefault="00DF3E2E" w:rsidP="006A1A55">
    <w:pPr>
      <w:pStyle w:val="Header"/>
      <w:spacing w:line="14"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C4AC7" w14:textId="77777777" w:rsidR="00DF3E2E" w:rsidRDefault="00DF3E2E" w:rsidP="006A1A55">
    <w:pPr>
      <w:pStyle w:val="Header"/>
      <w:ind w:left="-540" w:right="-6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0CC26" w14:textId="6ACB3225" w:rsidR="00A70543" w:rsidRDefault="00A70543" w:rsidP="006A1A55">
    <w:pPr>
      <w:pStyle w:val="Heade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24903"/>
    <w:multiLevelType w:val="hybridMultilevel"/>
    <w:tmpl w:val="59DCD2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D002F3"/>
    <w:multiLevelType w:val="hybridMultilevel"/>
    <w:tmpl w:val="690441C4"/>
    <w:lvl w:ilvl="0" w:tplc="91305EB2">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1E24938"/>
    <w:multiLevelType w:val="hybridMultilevel"/>
    <w:tmpl w:val="5944E5CE"/>
    <w:lvl w:ilvl="0" w:tplc="BF34A20E">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2D27F3"/>
    <w:multiLevelType w:val="hybridMultilevel"/>
    <w:tmpl w:val="8CD89C8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29203C"/>
    <w:multiLevelType w:val="hybridMultilevel"/>
    <w:tmpl w:val="A6823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BF4E09"/>
    <w:multiLevelType w:val="hybridMultilevel"/>
    <w:tmpl w:val="D2B04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A479A1"/>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D281CAD"/>
    <w:multiLevelType w:val="hybridMultilevel"/>
    <w:tmpl w:val="969EC02A"/>
    <w:lvl w:ilvl="0" w:tplc="BFCC8A3E">
      <w:start w:val="1"/>
      <w:numFmt w:val="bullet"/>
      <w:lvlText w:val=""/>
      <w:lvlJc w:val="left"/>
      <w:pPr>
        <w:tabs>
          <w:tab w:val="num" w:pos="1368"/>
        </w:tabs>
        <w:ind w:left="1368" w:hanging="360"/>
      </w:pPr>
      <w:rPr>
        <w:rFonts w:ascii="Symbol" w:hAnsi="Symbol" w:hint="default"/>
        <w:color w:val="auto"/>
        <w:sz w:val="18"/>
        <w:szCs w:val="18"/>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13"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E272F80"/>
    <w:multiLevelType w:val="hybridMultilevel"/>
    <w:tmpl w:val="7A26A334"/>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D83E3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B3270C9"/>
    <w:multiLevelType w:val="hybridMultilevel"/>
    <w:tmpl w:val="80EECB1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E562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6E7A7E"/>
    <w:multiLevelType w:val="hybridMultilevel"/>
    <w:tmpl w:val="61460FDC"/>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0" w15:restartNumberingAfterBreak="0">
    <w:nsid w:val="657514AD"/>
    <w:multiLevelType w:val="hybridMultilevel"/>
    <w:tmpl w:val="DEE81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4A64A5B"/>
    <w:multiLevelType w:val="singleLevel"/>
    <w:tmpl w:val="11F2B0DC"/>
    <w:lvl w:ilvl="0">
      <w:start w:val="1"/>
      <w:numFmt w:val="upperLetter"/>
      <w:lvlText w:val="%1."/>
      <w:lvlJc w:val="left"/>
      <w:pPr>
        <w:tabs>
          <w:tab w:val="num" w:pos="360"/>
        </w:tabs>
        <w:ind w:left="360" w:hanging="360"/>
      </w:pPr>
      <w:rPr>
        <w:rFonts w:hint="default"/>
      </w:rPr>
    </w:lvl>
  </w:abstractNum>
  <w:abstractNum w:abstractNumId="25" w15:restartNumberingAfterBreak="0">
    <w:nsid w:val="75D77956"/>
    <w:multiLevelType w:val="hybridMultilevel"/>
    <w:tmpl w:val="8D6CE2E8"/>
    <w:lvl w:ilvl="0" w:tplc="58D670B6">
      <w:start w:val="1"/>
      <w:numFmt w:val="bullet"/>
      <w:lvlText w:val="–"/>
      <w:lvlJc w:val="left"/>
      <w:pPr>
        <w:ind w:left="720" w:hanging="360"/>
      </w:pPr>
      <w:rPr>
        <w:rFonts w:ascii="Franklin Gothic Medium" w:hAnsi="Franklin Gothic Medium" w:hint="default"/>
        <w:color w:val="00467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E756C0"/>
    <w:multiLevelType w:val="hybridMultilevel"/>
    <w:tmpl w:val="418AC3D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DFD23D0"/>
    <w:multiLevelType w:val="singleLevel"/>
    <w:tmpl w:val="364A21B0"/>
    <w:lvl w:ilvl="0">
      <w:start w:val="1"/>
      <w:numFmt w:val="decimal"/>
      <w:lvlText w:val="%1."/>
      <w:lvlJc w:val="left"/>
      <w:pPr>
        <w:tabs>
          <w:tab w:val="num" w:pos="360"/>
        </w:tabs>
        <w:ind w:left="360" w:hanging="360"/>
      </w:pPr>
      <w:rPr>
        <w:b/>
        <w:i w:val="0"/>
      </w:rPr>
    </w:lvl>
  </w:abstractNum>
  <w:abstractNum w:abstractNumId="28" w15:restartNumberingAfterBreak="0">
    <w:nsid w:val="7FF665BB"/>
    <w:multiLevelType w:val="hybridMultilevel"/>
    <w:tmpl w:val="184221A0"/>
    <w:lvl w:ilvl="0" w:tplc="2F367118">
      <w:start w:val="1"/>
      <w:numFmt w:val="bullet"/>
      <w:lvlText w:val=""/>
      <w:lvlJc w:val="left"/>
      <w:pPr>
        <w:ind w:left="720" w:hanging="360"/>
      </w:pPr>
      <w:rPr>
        <w:rFonts w:ascii="Symbol" w:hAnsi="Symbol" w:hint="default"/>
        <w:color w:val="00467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27"/>
  </w:num>
  <w:num w:numId="4">
    <w:abstractNumId w:val="11"/>
  </w:num>
  <w:num w:numId="5">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6">
    <w:abstractNumId w:val="16"/>
  </w:num>
  <w:num w:numId="7">
    <w:abstractNumId w:val="26"/>
  </w:num>
  <w:num w:numId="8">
    <w:abstractNumId w:val="18"/>
  </w:num>
  <w:num w:numId="9">
    <w:abstractNumId w:val="6"/>
  </w:num>
  <w:num w:numId="10">
    <w:abstractNumId w:val="20"/>
  </w:num>
  <w:num w:numId="11">
    <w:abstractNumId w:val="9"/>
  </w:num>
  <w:num w:numId="12">
    <w:abstractNumId w:val="1"/>
  </w:num>
  <w:num w:numId="13">
    <w:abstractNumId w:val="8"/>
  </w:num>
  <w:num w:numId="14">
    <w:abstractNumId w:val="3"/>
  </w:num>
  <w:num w:numId="15">
    <w:abstractNumId w:val="14"/>
  </w:num>
  <w:num w:numId="16">
    <w:abstractNumId w:val="5"/>
  </w:num>
  <w:num w:numId="17">
    <w:abstractNumId w:val="23"/>
  </w:num>
  <w:num w:numId="18">
    <w:abstractNumId w:val="12"/>
  </w:num>
  <w:num w:numId="19">
    <w:abstractNumId w:val="2"/>
  </w:num>
  <w:num w:numId="20">
    <w:abstractNumId w:val="19"/>
  </w:num>
  <w:num w:numId="21">
    <w:abstractNumId w:val="13"/>
  </w:num>
  <w:num w:numId="22">
    <w:abstractNumId w:val="21"/>
  </w:num>
  <w:num w:numId="23">
    <w:abstractNumId w:val="14"/>
    <w:lvlOverride w:ilvl="0">
      <w:startOverride w:val="1"/>
    </w:lvlOverride>
  </w:num>
  <w:num w:numId="24">
    <w:abstractNumId w:val="5"/>
    <w:lvlOverride w:ilvl="0">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num>
  <w:num w:numId="30">
    <w:abstractNumId w:val="19"/>
    <w:lvlOverride w:ilvl="0">
      <w:startOverride w:val="1"/>
    </w:lvlOverride>
  </w:num>
  <w:num w:numId="31">
    <w:abstractNumId w:val="13"/>
    <w:lvlOverride w:ilvl="0">
      <w:startOverride w:val="1"/>
    </w:lvlOverride>
  </w:num>
  <w:num w:numId="32">
    <w:abstractNumId w:val="21"/>
    <w:lvlOverride w:ilvl="0">
      <w:startOverride w:val="1"/>
    </w:lvlOverride>
  </w:num>
  <w:num w:numId="33">
    <w:abstractNumId w:val="7"/>
  </w:num>
  <w:num w:numId="34">
    <w:abstractNumId w:val="4"/>
  </w:num>
  <w:num w:numId="35">
    <w:abstractNumId w:val="17"/>
  </w:num>
  <w:num w:numId="36">
    <w:abstractNumId w:val="15"/>
  </w:num>
  <w:num w:numId="37">
    <w:abstractNumId w:val="25"/>
  </w:num>
  <w:num w:numId="38">
    <w:abstractNumId w:val="28"/>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1B7"/>
    <w:rsid w:val="00004CEB"/>
    <w:rsid w:val="00035F8D"/>
    <w:rsid w:val="0004078E"/>
    <w:rsid w:val="00046163"/>
    <w:rsid w:val="00046E28"/>
    <w:rsid w:val="000500AE"/>
    <w:rsid w:val="00064265"/>
    <w:rsid w:val="00066ABD"/>
    <w:rsid w:val="000711D6"/>
    <w:rsid w:val="000726A2"/>
    <w:rsid w:val="000732AB"/>
    <w:rsid w:val="00073A2F"/>
    <w:rsid w:val="00073DE8"/>
    <w:rsid w:val="00080AC0"/>
    <w:rsid w:val="000B7B45"/>
    <w:rsid w:val="000F3813"/>
    <w:rsid w:val="000F5B71"/>
    <w:rsid w:val="0010036E"/>
    <w:rsid w:val="00116F93"/>
    <w:rsid w:val="00126531"/>
    <w:rsid w:val="00130597"/>
    <w:rsid w:val="00133BCA"/>
    <w:rsid w:val="00135809"/>
    <w:rsid w:val="0013613D"/>
    <w:rsid w:val="0013718D"/>
    <w:rsid w:val="001418D8"/>
    <w:rsid w:val="00145F16"/>
    <w:rsid w:val="00147471"/>
    <w:rsid w:val="00154504"/>
    <w:rsid w:val="00160206"/>
    <w:rsid w:val="00161364"/>
    <w:rsid w:val="00163CFF"/>
    <w:rsid w:val="001762D8"/>
    <w:rsid w:val="00190AAA"/>
    <w:rsid w:val="001A24E5"/>
    <w:rsid w:val="001A27F5"/>
    <w:rsid w:val="001A65AE"/>
    <w:rsid w:val="001C4423"/>
    <w:rsid w:val="001C6702"/>
    <w:rsid w:val="001E3BEB"/>
    <w:rsid w:val="001F0D26"/>
    <w:rsid w:val="001F1A26"/>
    <w:rsid w:val="001F5168"/>
    <w:rsid w:val="001F7110"/>
    <w:rsid w:val="00200067"/>
    <w:rsid w:val="0020250E"/>
    <w:rsid w:val="00205F33"/>
    <w:rsid w:val="00215516"/>
    <w:rsid w:val="0022113D"/>
    <w:rsid w:val="00224B63"/>
    <w:rsid w:val="00227E2F"/>
    <w:rsid w:val="002312B1"/>
    <w:rsid w:val="00240094"/>
    <w:rsid w:val="00245660"/>
    <w:rsid w:val="002671B7"/>
    <w:rsid w:val="00267E06"/>
    <w:rsid w:val="00277F46"/>
    <w:rsid w:val="00277FB7"/>
    <w:rsid w:val="00292792"/>
    <w:rsid w:val="00292FF8"/>
    <w:rsid w:val="00295092"/>
    <w:rsid w:val="00295F9D"/>
    <w:rsid w:val="00296837"/>
    <w:rsid w:val="002A6FCC"/>
    <w:rsid w:val="002B2819"/>
    <w:rsid w:val="002B65FB"/>
    <w:rsid w:val="002C6CF4"/>
    <w:rsid w:val="002D3533"/>
    <w:rsid w:val="002D367E"/>
    <w:rsid w:val="002D5F31"/>
    <w:rsid w:val="002E223E"/>
    <w:rsid w:val="002E478F"/>
    <w:rsid w:val="002E6143"/>
    <w:rsid w:val="002F2363"/>
    <w:rsid w:val="002F431B"/>
    <w:rsid w:val="003100B7"/>
    <w:rsid w:val="00312351"/>
    <w:rsid w:val="003213A3"/>
    <w:rsid w:val="0033362B"/>
    <w:rsid w:val="00342796"/>
    <w:rsid w:val="0036765B"/>
    <w:rsid w:val="00377BBB"/>
    <w:rsid w:val="00391E6D"/>
    <w:rsid w:val="00393A75"/>
    <w:rsid w:val="003A62B0"/>
    <w:rsid w:val="003B1982"/>
    <w:rsid w:val="003B4D6C"/>
    <w:rsid w:val="003B5669"/>
    <w:rsid w:val="003C53AD"/>
    <w:rsid w:val="003D50A2"/>
    <w:rsid w:val="003E6FE0"/>
    <w:rsid w:val="003F21D3"/>
    <w:rsid w:val="003F3BDC"/>
    <w:rsid w:val="004026A9"/>
    <w:rsid w:val="00407730"/>
    <w:rsid w:val="0041747F"/>
    <w:rsid w:val="004174D7"/>
    <w:rsid w:val="00420B97"/>
    <w:rsid w:val="00435627"/>
    <w:rsid w:val="00437E23"/>
    <w:rsid w:val="00454F82"/>
    <w:rsid w:val="00470F75"/>
    <w:rsid w:val="004821F8"/>
    <w:rsid w:val="00491FE0"/>
    <w:rsid w:val="004A6365"/>
    <w:rsid w:val="004B7495"/>
    <w:rsid w:val="004D2887"/>
    <w:rsid w:val="004D796C"/>
    <w:rsid w:val="004E3480"/>
    <w:rsid w:val="00500B85"/>
    <w:rsid w:val="00501BD1"/>
    <w:rsid w:val="005061AD"/>
    <w:rsid w:val="00524560"/>
    <w:rsid w:val="005251EA"/>
    <w:rsid w:val="00525CC5"/>
    <w:rsid w:val="005447D8"/>
    <w:rsid w:val="00553B98"/>
    <w:rsid w:val="005710F4"/>
    <w:rsid w:val="00575683"/>
    <w:rsid w:val="0057616A"/>
    <w:rsid w:val="00592907"/>
    <w:rsid w:val="00593421"/>
    <w:rsid w:val="00595884"/>
    <w:rsid w:val="00597FC5"/>
    <w:rsid w:val="005B0F58"/>
    <w:rsid w:val="005B2AAE"/>
    <w:rsid w:val="005B65E6"/>
    <w:rsid w:val="005C13B0"/>
    <w:rsid w:val="005D09C5"/>
    <w:rsid w:val="005D1556"/>
    <w:rsid w:val="005D4E1C"/>
    <w:rsid w:val="005E5F6F"/>
    <w:rsid w:val="005F6CE8"/>
    <w:rsid w:val="00621502"/>
    <w:rsid w:val="00631421"/>
    <w:rsid w:val="00632184"/>
    <w:rsid w:val="006326D6"/>
    <w:rsid w:val="006328D4"/>
    <w:rsid w:val="00645D4B"/>
    <w:rsid w:val="0065116D"/>
    <w:rsid w:val="00662747"/>
    <w:rsid w:val="00675709"/>
    <w:rsid w:val="0067792A"/>
    <w:rsid w:val="006859D1"/>
    <w:rsid w:val="006942C1"/>
    <w:rsid w:val="006B7DE2"/>
    <w:rsid w:val="006C52CF"/>
    <w:rsid w:val="006C6B43"/>
    <w:rsid w:val="006D19F6"/>
    <w:rsid w:val="006D3523"/>
    <w:rsid w:val="006E0578"/>
    <w:rsid w:val="006F2091"/>
    <w:rsid w:val="006F4AAF"/>
    <w:rsid w:val="00700E90"/>
    <w:rsid w:val="0070639E"/>
    <w:rsid w:val="00712D9C"/>
    <w:rsid w:val="007235B7"/>
    <w:rsid w:val="007507A0"/>
    <w:rsid w:val="00762BAA"/>
    <w:rsid w:val="0077680C"/>
    <w:rsid w:val="00780EF4"/>
    <w:rsid w:val="00781F83"/>
    <w:rsid w:val="007856C7"/>
    <w:rsid w:val="00790515"/>
    <w:rsid w:val="00791EC3"/>
    <w:rsid w:val="00797331"/>
    <w:rsid w:val="007B1954"/>
    <w:rsid w:val="007C2992"/>
    <w:rsid w:val="007F3CAF"/>
    <w:rsid w:val="00811E81"/>
    <w:rsid w:val="0081219F"/>
    <w:rsid w:val="00823629"/>
    <w:rsid w:val="00826421"/>
    <w:rsid w:val="00846550"/>
    <w:rsid w:val="0085217A"/>
    <w:rsid w:val="00854961"/>
    <w:rsid w:val="00865DDF"/>
    <w:rsid w:val="00873F24"/>
    <w:rsid w:val="00877CEC"/>
    <w:rsid w:val="008901EB"/>
    <w:rsid w:val="00895E86"/>
    <w:rsid w:val="008A2384"/>
    <w:rsid w:val="008C707C"/>
    <w:rsid w:val="008D0ECB"/>
    <w:rsid w:val="0091076A"/>
    <w:rsid w:val="00911BE5"/>
    <w:rsid w:val="009139D8"/>
    <w:rsid w:val="00921758"/>
    <w:rsid w:val="0092596D"/>
    <w:rsid w:val="009500EF"/>
    <w:rsid w:val="00953FB7"/>
    <w:rsid w:val="00957E27"/>
    <w:rsid w:val="00973554"/>
    <w:rsid w:val="00976E17"/>
    <w:rsid w:val="00980F11"/>
    <w:rsid w:val="00982065"/>
    <w:rsid w:val="00986E44"/>
    <w:rsid w:val="00991A7B"/>
    <w:rsid w:val="00995D04"/>
    <w:rsid w:val="0099653E"/>
    <w:rsid w:val="009B3307"/>
    <w:rsid w:val="009B3F03"/>
    <w:rsid w:val="009B59F6"/>
    <w:rsid w:val="009D36A1"/>
    <w:rsid w:val="009E019A"/>
    <w:rsid w:val="009E63F6"/>
    <w:rsid w:val="009E6B08"/>
    <w:rsid w:val="009F1E56"/>
    <w:rsid w:val="009F2AA4"/>
    <w:rsid w:val="00A007D3"/>
    <w:rsid w:val="00A00FCA"/>
    <w:rsid w:val="00A2081A"/>
    <w:rsid w:val="00A22A15"/>
    <w:rsid w:val="00A22A33"/>
    <w:rsid w:val="00A22DAA"/>
    <w:rsid w:val="00A243CF"/>
    <w:rsid w:val="00A24431"/>
    <w:rsid w:val="00A27756"/>
    <w:rsid w:val="00A35765"/>
    <w:rsid w:val="00A36C94"/>
    <w:rsid w:val="00A370CB"/>
    <w:rsid w:val="00A5631D"/>
    <w:rsid w:val="00A56D64"/>
    <w:rsid w:val="00A613E8"/>
    <w:rsid w:val="00A70543"/>
    <w:rsid w:val="00A7758A"/>
    <w:rsid w:val="00A9644B"/>
    <w:rsid w:val="00AA38D6"/>
    <w:rsid w:val="00AB37AF"/>
    <w:rsid w:val="00AC0411"/>
    <w:rsid w:val="00AF678E"/>
    <w:rsid w:val="00B039F4"/>
    <w:rsid w:val="00B07B44"/>
    <w:rsid w:val="00B102D9"/>
    <w:rsid w:val="00B27807"/>
    <w:rsid w:val="00B27971"/>
    <w:rsid w:val="00B27C68"/>
    <w:rsid w:val="00B32302"/>
    <w:rsid w:val="00B7374E"/>
    <w:rsid w:val="00B766EC"/>
    <w:rsid w:val="00B772E3"/>
    <w:rsid w:val="00B85E55"/>
    <w:rsid w:val="00B92607"/>
    <w:rsid w:val="00B97981"/>
    <w:rsid w:val="00BA0B58"/>
    <w:rsid w:val="00BA32EE"/>
    <w:rsid w:val="00BB2A2E"/>
    <w:rsid w:val="00BB41C0"/>
    <w:rsid w:val="00BB63A1"/>
    <w:rsid w:val="00BC2835"/>
    <w:rsid w:val="00BC5E86"/>
    <w:rsid w:val="00BD04A9"/>
    <w:rsid w:val="00BE41BD"/>
    <w:rsid w:val="00BE4C44"/>
    <w:rsid w:val="00BE4F80"/>
    <w:rsid w:val="00BE636F"/>
    <w:rsid w:val="00BF20A0"/>
    <w:rsid w:val="00BF520F"/>
    <w:rsid w:val="00BF59DF"/>
    <w:rsid w:val="00BF7D76"/>
    <w:rsid w:val="00C06352"/>
    <w:rsid w:val="00C06DAE"/>
    <w:rsid w:val="00C07076"/>
    <w:rsid w:val="00C11D64"/>
    <w:rsid w:val="00C14EF9"/>
    <w:rsid w:val="00C31D16"/>
    <w:rsid w:val="00C3613E"/>
    <w:rsid w:val="00C421A4"/>
    <w:rsid w:val="00C43645"/>
    <w:rsid w:val="00C4574A"/>
    <w:rsid w:val="00C47411"/>
    <w:rsid w:val="00C56CC7"/>
    <w:rsid w:val="00C57BD8"/>
    <w:rsid w:val="00C63A35"/>
    <w:rsid w:val="00C66C38"/>
    <w:rsid w:val="00C71064"/>
    <w:rsid w:val="00C8580E"/>
    <w:rsid w:val="00C85C7C"/>
    <w:rsid w:val="00CA7304"/>
    <w:rsid w:val="00CC4670"/>
    <w:rsid w:val="00CD4D7F"/>
    <w:rsid w:val="00CD611B"/>
    <w:rsid w:val="00CE516A"/>
    <w:rsid w:val="00D00CCD"/>
    <w:rsid w:val="00D01853"/>
    <w:rsid w:val="00D062E2"/>
    <w:rsid w:val="00D11283"/>
    <w:rsid w:val="00D15600"/>
    <w:rsid w:val="00D16077"/>
    <w:rsid w:val="00D241C4"/>
    <w:rsid w:val="00D2657C"/>
    <w:rsid w:val="00D3621F"/>
    <w:rsid w:val="00D54082"/>
    <w:rsid w:val="00D55976"/>
    <w:rsid w:val="00D66892"/>
    <w:rsid w:val="00D74363"/>
    <w:rsid w:val="00D76878"/>
    <w:rsid w:val="00D900E3"/>
    <w:rsid w:val="00D91E4F"/>
    <w:rsid w:val="00D93875"/>
    <w:rsid w:val="00DB4F20"/>
    <w:rsid w:val="00DC1373"/>
    <w:rsid w:val="00DD226E"/>
    <w:rsid w:val="00DD6F83"/>
    <w:rsid w:val="00DD7825"/>
    <w:rsid w:val="00DE0DEF"/>
    <w:rsid w:val="00DE146D"/>
    <w:rsid w:val="00DE16E7"/>
    <w:rsid w:val="00DF205A"/>
    <w:rsid w:val="00DF3E2E"/>
    <w:rsid w:val="00DF7289"/>
    <w:rsid w:val="00E049FF"/>
    <w:rsid w:val="00E12E7E"/>
    <w:rsid w:val="00E139FC"/>
    <w:rsid w:val="00E20971"/>
    <w:rsid w:val="00E21914"/>
    <w:rsid w:val="00E24293"/>
    <w:rsid w:val="00E36244"/>
    <w:rsid w:val="00E37FF5"/>
    <w:rsid w:val="00E42B83"/>
    <w:rsid w:val="00E51242"/>
    <w:rsid w:val="00E51749"/>
    <w:rsid w:val="00E606E4"/>
    <w:rsid w:val="00E61D1D"/>
    <w:rsid w:val="00E61E1D"/>
    <w:rsid w:val="00E659CD"/>
    <w:rsid w:val="00E735E6"/>
    <w:rsid w:val="00E84987"/>
    <w:rsid w:val="00E86545"/>
    <w:rsid w:val="00E87A6A"/>
    <w:rsid w:val="00EA0C4D"/>
    <w:rsid w:val="00EA7C33"/>
    <w:rsid w:val="00EB6454"/>
    <w:rsid w:val="00EC406D"/>
    <w:rsid w:val="00ED27F4"/>
    <w:rsid w:val="00ED3C48"/>
    <w:rsid w:val="00ED76DB"/>
    <w:rsid w:val="00EE596E"/>
    <w:rsid w:val="00EE74E3"/>
    <w:rsid w:val="00EF00BA"/>
    <w:rsid w:val="00F067C9"/>
    <w:rsid w:val="00F06A3D"/>
    <w:rsid w:val="00F14888"/>
    <w:rsid w:val="00F33788"/>
    <w:rsid w:val="00F52B61"/>
    <w:rsid w:val="00F77EEA"/>
    <w:rsid w:val="00F84B39"/>
    <w:rsid w:val="00F91C6D"/>
    <w:rsid w:val="00FA628B"/>
    <w:rsid w:val="00FE1ED4"/>
    <w:rsid w:val="00FE416D"/>
    <w:rsid w:val="00FF1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C78E3"/>
  <w15:docId w15:val="{8425DAFD-BB90-4D79-A254-69176B161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7F4"/>
    <w:rPr>
      <w:rFonts w:ascii="Garamond" w:hAnsi="Garamond"/>
      <w:sz w:val="24"/>
    </w:rPr>
  </w:style>
  <w:style w:type="paragraph" w:styleId="Heading1">
    <w:name w:val="heading 1"/>
    <w:aliases w:val="H1-Doc. Head"/>
    <w:basedOn w:val="Normal"/>
    <w:next w:val="L1-FlLSp12"/>
    <w:link w:val="Heading1Char"/>
    <w:qFormat/>
    <w:rsid w:val="00ED27F4"/>
    <w:pPr>
      <w:keepNext/>
      <w:keepLines/>
      <w:spacing w:after="600"/>
      <w:jc w:val="center"/>
      <w:outlineLvl w:val="0"/>
    </w:pPr>
    <w:rPr>
      <w:rFonts w:ascii="Franklin Gothic Medium" w:hAnsi="Franklin Gothic Medium"/>
      <w:b/>
      <w:color w:val="00467F"/>
      <w:sz w:val="48"/>
    </w:rPr>
  </w:style>
  <w:style w:type="paragraph" w:styleId="Heading2">
    <w:name w:val="heading 2"/>
    <w:aliases w:val="H2-Chap. Head"/>
    <w:basedOn w:val="Normal"/>
    <w:next w:val="L1-FlLSp12"/>
    <w:link w:val="Heading2Char"/>
    <w:qFormat/>
    <w:rsid w:val="00ED27F4"/>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9F1E56"/>
    <w:pPr>
      <w:keepNext/>
      <w:spacing w:before="36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ED27F4"/>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ED27F4"/>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ED27F4"/>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link w:val="Heading7Char"/>
    <w:semiHidden/>
    <w:qFormat/>
    <w:rsid w:val="00ED27F4"/>
    <w:pPr>
      <w:numPr>
        <w:ilvl w:val="5"/>
        <w:numId w:val="34"/>
      </w:numPr>
      <w:spacing w:before="240" w:after="60"/>
      <w:outlineLvl w:val="6"/>
    </w:pPr>
  </w:style>
  <w:style w:type="paragraph" w:styleId="Heading8">
    <w:name w:val="heading 8"/>
    <w:basedOn w:val="Normal"/>
    <w:next w:val="Normal"/>
    <w:link w:val="Heading8Char"/>
    <w:uiPriority w:val="9"/>
    <w:semiHidden/>
    <w:unhideWhenUsed/>
    <w:qFormat/>
    <w:rsid w:val="00ED27F4"/>
    <w:pPr>
      <w:keepNext/>
      <w:keepLines/>
      <w:numPr>
        <w:ilvl w:val="6"/>
        <w:numId w:val="3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27F4"/>
    <w:pPr>
      <w:keepNext/>
      <w:keepLines/>
      <w:numPr>
        <w:ilvl w:val="7"/>
        <w:numId w:val="3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rsid w:val="00E735E6"/>
    <w:pPr>
      <w:ind w:left="450" w:hanging="450"/>
    </w:pPr>
  </w:style>
  <w:style w:type="paragraph" w:styleId="BodyTextIndent3">
    <w:name w:val="Body Text Indent 3"/>
    <w:basedOn w:val="Normal"/>
    <w:semiHidden/>
    <w:rsid w:val="00E735E6"/>
    <w:pPr>
      <w:ind w:left="317"/>
    </w:pPr>
    <w:rPr>
      <w:rFonts w:ascii="CG Times (W1)" w:hAnsi="CG Times (W1)"/>
      <w:sz w:val="22"/>
    </w:rPr>
  </w:style>
  <w:style w:type="paragraph" w:styleId="FootnoteText">
    <w:name w:val="footnote text"/>
    <w:aliases w:val="F1"/>
    <w:link w:val="FootnoteTextChar"/>
    <w:rsid w:val="00ED27F4"/>
    <w:pPr>
      <w:tabs>
        <w:tab w:val="left" w:pos="120"/>
      </w:tabs>
      <w:spacing w:before="120"/>
      <w:ind w:left="115" w:hanging="115"/>
    </w:pPr>
    <w:rPr>
      <w:rFonts w:ascii="Garamond" w:hAnsi="Garamond"/>
    </w:rPr>
  </w:style>
  <w:style w:type="character" w:styleId="FootnoteReference">
    <w:name w:val="footnote reference"/>
    <w:basedOn w:val="DefaultParagraphFont"/>
    <w:uiPriority w:val="99"/>
    <w:semiHidden/>
    <w:unhideWhenUsed/>
    <w:rsid w:val="00ED27F4"/>
    <w:rPr>
      <w:vertAlign w:val="superscript"/>
    </w:rPr>
  </w:style>
  <w:style w:type="character" w:styleId="Hyperlink">
    <w:name w:val="Hyperlink"/>
    <w:basedOn w:val="DefaultParagraphFont"/>
    <w:semiHidden/>
    <w:rsid w:val="00E735E6"/>
    <w:rPr>
      <w:color w:val="0000FF"/>
      <w:u w:val="single"/>
    </w:rPr>
  </w:style>
  <w:style w:type="paragraph" w:styleId="Title">
    <w:name w:val="Title"/>
    <w:basedOn w:val="Normal"/>
    <w:qFormat/>
    <w:rsid w:val="00E735E6"/>
    <w:pPr>
      <w:spacing w:before="240" w:after="60"/>
      <w:jc w:val="center"/>
    </w:pPr>
    <w:rPr>
      <w:rFonts w:ascii="Arial" w:hAnsi="Arial"/>
      <w:b/>
      <w:kern w:val="28"/>
      <w:sz w:val="32"/>
    </w:rPr>
  </w:style>
  <w:style w:type="paragraph" w:styleId="BodyTextIndent">
    <w:name w:val="Body Text Indent"/>
    <w:basedOn w:val="Normal"/>
    <w:semiHidden/>
    <w:rsid w:val="00E735E6"/>
    <w:pPr>
      <w:tabs>
        <w:tab w:val="left" w:pos="-720"/>
        <w:tab w:val="left" w:pos="1247"/>
      </w:tabs>
      <w:suppressAutoHyphens/>
      <w:ind w:left="720"/>
    </w:pPr>
    <w:rPr>
      <w:b/>
      <w:bCs/>
      <w:sz w:val="22"/>
    </w:rPr>
  </w:style>
  <w:style w:type="paragraph" w:styleId="Footer">
    <w:name w:val="footer"/>
    <w:basedOn w:val="Normal"/>
    <w:link w:val="FooterChar"/>
    <w:rsid w:val="00ED27F4"/>
  </w:style>
  <w:style w:type="character" w:styleId="PageNumber">
    <w:name w:val="page number"/>
    <w:basedOn w:val="DefaultParagraphFont"/>
    <w:semiHidden/>
    <w:rsid w:val="00ED27F4"/>
  </w:style>
  <w:style w:type="character" w:customStyle="1" w:styleId="a">
    <w:name w:val="À"/>
    <w:basedOn w:val="DefaultParagraphFont"/>
    <w:rsid w:val="00E735E6"/>
  </w:style>
  <w:style w:type="character" w:styleId="FollowedHyperlink">
    <w:name w:val="FollowedHyperlink"/>
    <w:basedOn w:val="DefaultParagraphFont"/>
    <w:uiPriority w:val="99"/>
    <w:semiHidden/>
    <w:unhideWhenUsed/>
    <w:rsid w:val="00BC5E86"/>
    <w:rPr>
      <w:color w:val="800080"/>
      <w:u w:val="single"/>
    </w:rPr>
  </w:style>
  <w:style w:type="paragraph" w:styleId="BalloonText">
    <w:name w:val="Balloon Text"/>
    <w:basedOn w:val="Normal"/>
    <w:link w:val="BalloonTextChar"/>
    <w:uiPriority w:val="99"/>
    <w:semiHidden/>
    <w:unhideWhenUsed/>
    <w:rsid w:val="00ED27F4"/>
    <w:rPr>
      <w:rFonts w:ascii="Tahoma" w:hAnsi="Tahoma" w:cs="Tahoma"/>
      <w:sz w:val="16"/>
      <w:szCs w:val="16"/>
    </w:rPr>
  </w:style>
  <w:style w:type="character" w:customStyle="1" w:styleId="BalloonTextChar">
    <w:name w:val="Balloon Text Char"/>
    <w:basedOn w:val="DefaultParagraphFont"/>
    <w:link w:val="BalloonText"/>
    <w:uiPriority w:val="99"/>
    <w:semiHidden/>
    <w:rsid w:val="00ED27F4"/>
    <w:rPr>
      <w:rFonts w:ascii="Tahoma" w:hAnsi="Tahoma" w:cs="Tahoma"/>
      <w:sz w:val="16"/>
      <w:szCs w:val="16"/>
    </w:rPr>
  </w:style>
  <w:style w:type="character" w:styleId="CommentReference">
    <w:name w:val="annotation reference"/>
    <w:basedOn w:val="DefaultParagraphFont"/>
    <w:uiPriority w:val="99"/>
    <w:semiHidden/>
    <w:unhideWhenUsed/>
    <w:rsid w:val="00921758"/>
    <w:rPr>
      <w:sz w:val="16"/>
      <w:szCs w:val="16"/>
    </w:rPr>
  </w:style>
  <w:style w:type="paragraph" w:styleId="CommentText">
    <w:name w:val="annotation text"/>
    <w:basedOn w:val="Normal"/>
    <w:link w:val="CommentTextChar"/>
    <w:uiPriority w:val="99"/>
    <w:unhideWhenUsed/>
    <w:rsid w:val="00921758"/>
    <w:rPr>
      <w:sz w:val="20"/>
    </w:rPr>
  </w:style>
  <w:style w:type="character" w:customStyle="1" w:styleId="CommentTextChar">
    <w:name w:val="Comment Text Char"/>
    <w:basedOn w:val="DefaultParagraphFont"/>
    <w:link w:val="CommentText"/>
    <w:uiPriority w:val="99"/>
    <w:rsid w:val="00921758"/>
  </w:style>
  <w:style w:type="paragraph" w:styleId="CommentSubject">
    <w:name w:val="annotation subject"/>
    <w:basedOn w:val="CommentText"/>
    <w:next w:val="CommentText"/>
    <w:link w:val="CommentSubjectChar"/>
    <w:uiPriority w:val="99"/>
    <w:semiHidden/>
    <w:unhideWhenUsed/>
    <w:rsid w:val="00921758"/>
    <w:rPr>
      <w:b/>
      <w:bCs/>
    </w:rPr>
  </w:style>
  <w:style w:type="character" w:customStyle="1" w:styleId="CommentSubjectChar">
    <w:name w:val="Comment Subject Char"/>
    <w:basedOn w:val="CommentTextChar"/>
    <w:link w:val="CommentSubject"/>
    <w:uiPriority w:val="99"/>
    <w:semiHidden/>
    <w:rsid w:val="00921758"/>
    <w:rPr>
      <w:b/>
      <w:bCs/>
    </w:rPr>
  </w:style>
  <w:style w:type="paragraph" w:styleId="Revision">
    <w:name w:val="Revision"/>
    <w:hidden/>
    <w:uiPriority w:val="99"/>
    <w:semiHidden/>
    <w:rsid w:val="00D76878"/>
    <w:rPr>
      <w:sz w:val="24"/>
      <w:szCs w:val="24"/>
    </w:rPr>
  </w:style>
  <w:style w:type="paragraph" w:styleId="ListParagraph">
    <w:name w:val="List Paragraph"/>
    <w:basedOn w:val="Normal"/>
    <w:uiPriority w:val="34"/>
    <w:qFormat/>
    <w:rsid w:val="00ED27F4"/>
    <w:pPr>
      <w:ind w:left="720"/>
      <w:contextualSpacing/>
    </w:pPr>
  </w:style>
  <w:style w:type="character" w:customStyle="1" w:styleId="Mention1">
    <w:name w:val="Mention1"/>
    <w:basedOn w:val="DefaultParagraphFont"/>
    <w:uiPriority w:val="99"/>
    <w:semiHidden/>
    <w:unhideWhenUsed/>
    <w:rsid w:val="00133BCA"/>
    <w:rPr>
      <w:color w:val="2B579A"/>
      <w:shd w:val="clear" w:color="auto" w:fill="E6E6E6"/>
    </w:rPr>
  </w:style>
  <w:style w:type="character" w:customStyle="1" w:styleId="FooterChar">
    <w:name w:val="Footer Char"/>
    <w:basedOn w:val="DefaultParagraphFont"/>
    <w:link w:val="Footer"/>
    <w:rsid w:val="00ED27F4"/>
    <w:rPr>
      <w:rFonts w:ascii="Garamond" w:hAnsi="Garamond"/>
      <w:sz w:val="24"/>
    </w:rPr>
  </w:style>
  <w:style w:type="character" w:customStyle="1" w:styleId="HeaderChar">
    <w:name w:val="Header Char"/>
    <w:basedOn w:val="DefaultParagraphFont"/>
    <w:link w:val="Header"/>
    <w:semiHidden/>
    <w:rsid w:val="00ED27F4"/>
    <w:rPr>
      <w:rFonts w:ascii="Garamond" w:hAnsi="Garamond"/>
    </w:rPr>
  </w:style>
  <w:style w:type="paragraph" w:styleId="Header">
    <w:name w:val="header"/>
    <w:basedOn w:val="Normal"/>
    <w:link w:val="HeaderChar"/>
    <w:semiHidden/>
    <w:rsid w:val="00ED27F4"/>
    <w:rPr>
      <w:sz w:val="20"/>
    </w:rPr>
  </w:style>
  <w:style w:type="character" w:customStyle="1" w:styleId="HeaderChar1">
    <w:name w:val="Header Char1"/>
    <w:basedOn w:val="DefaultParagraphFont"/>
    <w:uiPriority w:val="99"/>
    <w:semiHidden/>
    <w:rsid w:val="00DF3E2E"/>
    <w:rPr>
      <w:sz w:val="24"/>
      <w:szCs w:val="24"/>
    </w:rPr>
  </w:style>
  <w:style w:type="paragraph" w:customStyle="1" w:styleId="CoverPage-Title">
    <w:name w:val="CoverPage-Title"/>
    <w:basedOn w:val="Normal"/>
    <w:rsid w:val="00DF3E2E"/>
    <w:pPr>
      <w:spacing w:before="600" w:line="480" w:lineRule="exact"/>
      <w:ind w:left="547" w:right="144"/>
      <w:contextualSpacing/>
    </w:pPr>
    <w:rPr>
      <w:rFonts w:ascii="Franklin Gothic Medium" w:hAnsi="Franklin Gothic Medium"/>
      <w:b/>
      <w:color w:val="003C79"/>
      <w:sz w:val="44"/>
      <w:szCs w:val="40"/>
    </w:rPr>
  </w:style>
  <w:style w:type="paragraph" w:customStyle="1" w:styleId="CoverPage-Part">
    <w:name w:val="CoverPage-Part"/>
    <w:basedOn w:val="Normal"/>
    <w:rsid w:val="00DF3E2E"/>
    <w:pPr>
      <w:spacing w:before="1200" w:after="1200" w:line="240" w:lineRule="atLeast"/>
      <w:ind w:left="1812" w:hanging="1092"/>
      <w:contextualSpacing/>
    </w:pPr>
    <w:rPr>
      <w:rFonts w:ascii="Franklin Gothic Medium" w:hAnsi="Franklin Gothic Medium"/>
      <w:color w:val="003C79"/>
      <w:sz w:val="32"/>
      <w:szCs w:val="28"/>
    </w:rPr>
  </w:style>
  <w:style w:type="paragraph" w:customStyle="1" w:styleId="L1-FlLSp12">
    <w:name w:val="L1-FlL Sp&amp;1/2"/>
    <w:basedOn w:val="Normal"/>
    <w:rsid w:val="00ED27F4"/>
    <w:pPr>
      <w:tabs>
        <w:tab w:val="left" w:pos="1152"/>
      </w:tabs>
      <w:spacing w:after="240" w:line="360" w:lineRule="auto"/>
    </w:pPr>
  </w:style>
  <w:style w:type="paragraph" w:customStyle="1" w:styleId="TT-TableTitle">
    <w:name w:val="TT-Table Title"/>
    <w:link w:val="TT-TableTitleChar"/>
    <w:rsid w:val="00ED27F4"/>
    <w:pPr>
      <w:keepNext/>
      <w:keepLines/>
      <w:tabs>
        <w:tab w:val="left" w:pos="1440"/>
      </w:tabs>
      <w:spacing w:after="240"/>
      <w:ind w:left="1440" w:hanging="1440"/>
    </w:pPr>
    <w:rPr>
      <w:rFonts w:ascii="Franklin Gothic Medium" w:hAnsi="Franklin Gothic Medium"/>
      <w:sz w:val="22"/>
    </w:rPr>
  </w:style>
  <w:style w:type="paragraph" w:customStyle="1" w:styleId="ExhibitText">
    <w:name w:val="Exhibit Text"/>
    <w:basedOn w:val="Normal"/>
    <w:qFormat/>
    <w:rsid w:val="00295F9D"/>
    <w:pPr>
      <w:spacing w:before="40" w:after="40" w:line="264" w:lineRule="auto"/>
    </w:pPr>
    <w:rPr>
      <w:rFonts w:ascii="Arial" w:hAnsi="Arial" w:cs="Arial"/>
      <w:bCs/>
      <w:color w:val="000000"/>
      <w:sz w:val="20"/>
    </w:rPr>
  </w:style>
  <w:style w:type="paragraph" w:customStyle="1" w:styleId="ExhibitColumnHeader">
    <w:name w:val="Exhibit Column Header"/>
    <w:basedOn w:val="Normal"/>
    <w:qFormat/>
    <w:rsid w:val="00295F9D"/>
    <w:pPr>
      <w:spacing w:before="20" w:after="20"/>
    </w:pPr>
    <w:rPr>
      <w:rFonts w:ascii="Arial" w:hAnsi="Arial" w:cs="Arial"/>
      <w:b/>
      <w:color w:val="000000" w:themeColor="text1"/>
      <w:sz w:val="20"/>
    </w:rPr>
  </w:style>
  <w:style w:type="character" w:customStyle="1" w:styleId="TT-TableTitleChar">
    <w:name w:val="TT-Table Title Char"/>
    <w:basedOn w:val="DefaultParagraphFont"/>
    <w:link w:val="TT-TableTitle"/>
    <w:rsid w:val="00295F9D"/>
    <w:rPr>
      <w:rFonts w:ascii="Franklin Gothic Medium" w:hAnsi="Franklin Gothic Medium"/>
      <w:sz w:val="22"/>
    </w:rPr>
  </w:style>
  <w:style w:type="paragraph" w:styleId="Caption">
    <w:name w:val="caption"/>
    <w:basedOn w:val="Normal"/>
    <w:next w:val="Normal"/>
    <w:uiPriority w:val="35"/>
    <w:semiHidden/>
    <w:unhideWhenUsed/>
    <w:qFormat/>
    <w:rsid w:val="00295F9D"/>
    <w:pPr>
      <w:spacing w:after="200"/>
    </w:pPr>
    <w:rPr>
      <w:i/>
      <w:iCs/>
      <w:color w:val="1F497D" w:themeColor="text2"/>
      <w:sz w:val="18"/>
      <w:szCs w:val="18"/>
    </w:rPr>
  </w:style>
  <w:style w:type="character" w:customStyle="1" w:styleId="Heading4Char">
    <w:name w:val="Heading 4 Char"/>
    <w:aliases w:val="H4-Sec. Head Char"/>
    <w:basedOn w:val="DefaultParagraphFont"/>
    <w:link w:val="Heading4"/>
    <w:rsid w:val="00ED27F4"/>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ED27F4"/>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ED27F4"/>
    <w:rPr>
      <w:rFonts w:ascii="Franklin Gothic Medium" w:hAnsi="Franklin Gothic Medium"/>
      <w:b/>
      <w:i/>
      <w:sz w:val="24"/>
    </w:rPr>
  </w:style>
  <w:style w:type="character" w:customStyle="1" w:styleId="Heading7Char">
    <w:name w:val="Heading 7 Char"/>
    <w:basedOn w:val="DefaultParagraphFont"/>
    <w:link w:val="Heading7"/>
    <w:semiHidden/>
    <w:rsid w:val="00ED27F4"/>
    <w:rPr>
      <w:rFonts w:ascii="Garamond" w:hAnsi="Garamond"/>
      <w:sz w:val="24"/>
    </w:rPr>
  </w:style>
  <w:style w:type="character" w:customStyle="1" w:styleId="Heading8Char">
    <w:name w:val="Heading 8 Char"/>
    <w:basedOn w:val="DefaultParagraphFont"/>
    <w:link w:val="Heading8"/>
    <w:uiPriority w:val="9"/>
    <w:semiHidden/>
    <w:rsid w:val="00ED27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D27F4"/>
    <w:rPr>
      <w:rFonts w:asciiTheme="majorHAnsi" w:eastAsiaTheme="majorEastAsia" w:hAnsiTheme="majorHAnsi" w:cstheme="majorBidi"/>
      <w:i/>
      <w:iCs/>
      <w:color w:val="272727" w:themeColor="text1" w:themeTint="D8"/>
      <w:sz w:val="21"/>
      <w:szCs w:val="21"/>
    </w:rPr>
  </w:style>
  <w:style w:type="paragraph" w:customStyle="1" w:styleId="C1-CtrBoldHd">
    <w:name w:val="C1-Ctr BoldHd"/>
    <w:rsid w:val="00ED27F4"/>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ED27F4"/>
    <w:pPr>
      <w:keepLines/>
      <w:spacing w:after="360"/>
      <w:jc w:val="center"/>
    </w:pPr>
  </w:style>
  <w:style w:type="paragraph" w:customStyle="1" w:styleId="C3-CtrSp12">
    <w:name w:val="C3-Ctr Sp&amp;1/2"/>
    <w:basedOn w:val="Normal"/>
    <w:semiHidden/>
    <w:rsid w:val="00ED27F4"/>
    <w:pPr>
      <w:keepLines/>
      <w:spacing w:line="360" w:lineRule="auto"/>
      <w:jc w:val="center"/>
    </w:pPr>
  </w:style>
  <w:style w:type="paragraph" w:customStyle="1" w:styleId="E1-Equation">
    <w:name w:val="E1-Equation"/>
    <w:basedOn w:val="Normal"/>
    <w:rsid w:val="00ED27F4"/>
    <w:pPr>
      <w:tabs>
        <w:tab w:val="center" w:pos="4680"/>
        <w:tab w:val="right" w:pos="9360"/>
      </w:tabs>
      <w:spacing w:after="240"/>
    </w:pPr>
  </w:style>
  <w:style w:type="paragraph" w:customStyle="1" w:styleId="E2-Equation">
    <w:name w:val="E2-Equation"/>
    <w:basedOn w:val="Normal"/>
    <w:rsid w:val="00ED27F4"/>
    <w:pPr>
      <w:tabs>
        <w:tab w:val="right" w:pos="1152"/>
        <w:tab w:val="center" w:pos="1440"/>
        <w:tab w:val="left" w:pos="1728"/>
      </w:tabs>
      <w:spacing w:after="240"/>
      <w:ind w:left="1728" w:hanging="1728"/>
    </w:pPr>
  </w:style>
  <w:style w:type="paragraph" w:customStyle="1" w:styleId="N0-FlLftBullet">
    <w:name w:val="N0-Fl Lft Bullet"/>
    <w:basedOn w:val="Normal"/>
    <w:rsid w:val="00ED27F4"/>
    <w:pPr>
      <w:tabs>
        <w:tab w:val="left" w:pos="576"/>
      </w:tabs>
      <w:spacing w:after="240"/>
      <w:ind w:left="576" w:hanging="576"/>
    </w:pPr>
  </w:style>
  <w:style w:type="paragraph" w:customStyle="1" w:styleId="N1-1stBullet">
    <w:name w:val="N1-1st Bullet"/>
    <w:basedOn w:val="Normal"/>
    <w:rsid w:val="009F1E56"/>
    <w:pPr>
      <w:numPr>
        <w:numId w:val="14"/>
      </w:numPr>
      <w:spacing w:after="180"/>
    </w:pPr>
    <w:rPr>
      <w:rFonts w:ascii="Times New Roman" w:hAnsi="Times New Roman"/>
      <w:sz w:val="22"/>
      <w:szCs w:val="22"/>
    </w:rPr>
  </w:style>
  <w:style w:type="paragraph" w:customStyle="1" w:styleId="N2-2ndBullet">
    <w:name w:val="N2-2nd Bullet"/>
    <w:basedOn w:val="Normal"/>
    <w:rsid w:val="00ED27F4"/>
    <w:pPr>
      <w:numPr>
        <w:numId w:val="18"/>
      </w:numPr>
      <w:spacing w:after="240"/>
    </w:pPr>
  </w:style>
  <w:style w:type="paragraph" w:customStyle="1" w:styleId="N3-3rdBullet">
    <w:name w:val="N3-3rd Bullet"/>
    <w:basedOn w:val="Normal"/>
    <w:rsid w:val="00ED27F4"/>
    <w:pPr>
      <w:numPr>
        <w:numId w:val="15"/>
      </w:numPr>
      <w:spacing w:after="240"/>
    </w:pPr>
  </w:style>
  <w:style w:type="paragraph" w:customStyle="1" w:styleId="N4-4thBullet">
    <w:name w:val="N4-4th Bullet"/>
    <w:basedOn w:val="Normal"/>
    <w:rsid w:val="00ED27F4"/>
    <w:pPr>
      <w:numPr>
        <w:numId w:val="16"/>
      </w:numPr>
      <w:spacing w:after="240"/>
    </w:pPr>
  </w:style>
  <w:style w:type="paragraph" w:customStyle="1" w:styleId="N5-5thBullet">
    <w:name w:val="N5-5th Bullet"/>
    <w:basedOn w:val="Normal"/>
    <w:rsid w:val="00ED27F4"/>
    <w:pPr>
      <w:tabs>
        <w:tab w:val="left" w:pos="3456"/>
      </w:tabs>
      <w:ind w:left="3456" w:hanging="576"/>
    </w:pPr>
  </w:style>
  <w:style w:type="paragraph" w:customStyle="1" w:styleId="N6-DateInd">
    <w:name w:val="N6-Date Ind."/>
    <w:basedOn w:val="Normal"/>
    <w:semiHidden/>
    <w:rsid w:val="00ED27F4"/>
    <w:pPr>
      <w:tabs>
        <w:tab w:val="left" w:pos="4896"/>
      </w:tabs>
      <w:spacing w:after="240"/>
      <w:ind w:left="4896"/>
    </w:pPr>
  </w:style>
  <w:style w:type="paragraph" w:customStyle="1" w:styleId="N7-3Block">
    <w:name w:val="N7-3&quot; Block"/>
    <w:basedOn w:val="Normal"/>
    <w:rsid w:val="00ED27F4"/>
    <w:pPr>
      <w:tabs>
        <w:tab w:val="left" w:pos="1152"/>
      </w:tabs>
      <w:spacing w:after="240"/>
      <w:ind w:left="1152" w:right="1152"/>
    </w:pPr>
  </w:style>
  <w:style w:type="paragraph" w:customStyle="1" w:styleId="N8-QxQBlock">
    <w:name w:val="N8-QxQ Block"/>
    <w:basedOn w:val="Normal"/>
    <w:semiHidden/>
    <w:rsid w:val="00ED27F4"/>
    <w:pPr>
      <w:tabs>
        <w:tab w:val="left" w:pos="1152"/>
      </w:tabs>
      <w:spacing w:after="240" w:line="360" w:lineRule="auto"/>
      <w:ind w:left="1152" w:hanging="1152"/>
    </w:pPr>
    <w:rPr>
      <w:lang w:val="en"/>
    </w:rPr>
  </w:style>
  <w:style w:type="paragraph" w:customStyle="1" w:styleId="P1-StandPara">
    <w:name w:val="P1-Stand Para"/>
    <w:basedOn w:val="Normal"/>
    <w:rsid w:val="00ED27F4"/>
    <w:pPr>
      <w:spacing w:after="240" w:line="360" w:lineRule="auto"/>
      <w:ind w:firstLine="576"/>
    </w:pPr>
  </w:style>
  <w:style w:type="paragraph" w:customStyle="1" w:styleId="Q1-BestFinQ">
    <w:name w:val="Q1-Best/Fin Q"/>
    <w:rsid w:val="00ED27F4"/>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ED27F4"/>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ED27F4"/>
  </w:style>
  <w:style w:type="paragraph" w:customStyle="1" w:styleId="SP-SglSpPara">
    <w:name w:val="SP-Sgl Sp Para"/>
    <w:basedOn w:val="Normal"/>
    <w:rsid w:val="00ED27F4"/>
    <w:pPr>
      <w:tabs>
        <w:tab w:val="left" w:pos="576"/>
      </w:tabs>
      <w:ind w:firstLine="576"/>
    </w:pPr>
    <w:rPr>
      <w:rFonts w:ascii="Times New Roman" w:hAnsi="Times New Roman"/>
      <w:sz w:val="22"/>
      <w:szCs w:val="22"/>
    </w:rPr>
  </w:style>
  <w:style w:type="paragraph" w:customStyle="1" w:styleId="T0-ChapPgHd">
    <w:name w:val="T0-Chap/Pg Hd"/>
    <w:basedOn w:val="Normal"/>
    <w:rsid w:val="00ED27F4"/>
    <w:pPr>
      <w:tabs>
        <w:tab w:val="left" w:pos="8640"/>
      </w:tabs>
      <w:spacing w:before="480" w:after="240"/>
    </w:pPr>
    <w:rPr>
      <w:rFonts w:ascii="Franklin Gothic Medium" w:hAnsi="Franklin Gothic Medium"/>
      <w:u w:val="words"/>
    </w:rPr>
  </w:style>
  <w:style w:type="paragraph" w:styleId="TOC1">
    <w:name w:val="toc 1"/>
    <w:basedOn w:val="Normal"/>
    <w:rsid w:val="00ED27F4"/>
    <w:pPr>
      <w:tabs>
        <w:tab w:val="left" w:pos="1440"/>
        <w:tab w:val="right" w:leader="dot" w:pos="8208"/>
        <w:tab w:val="left" w:pos="8640"/>
      </w:tabs>
      <w:spacing w:after="240"/>
      <w:ind w:left="1440" w:right="1800" w:hanging="1152"/>
    </w:pPr>
  </w:style>
  <w:style w:type="paragraph" w:styleId="TOC2">
    <w:name w:val="toc 2"/>
    <w:basedOn w:val="Normal"/>
    <w:rsid w:val="00ED27F4"/>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ED27F4"/>
    <w:pPr>
      <w:tabs>
        <w:tab w:val="left" w:pos="3024"/>
        <w:tab w:val="right" w:leader="dot" w:pos="8208"/>
        <w:tab w:val="left" w:pos="8640"/>
      </w:tabs>
      <w:spacing w:after="240"/>
      <w:ind w:left="3024" w:right="1800" w:hanging="864"/>
      <w:contextualSpacing/>
    </w:pPr>
  </w:style>
  <w:style w:type="paragraph" w:styleId="TOC4">
    <w:name w:val="toc 4"/>
    <w:basedOn w:val="Normal"/>
    <w:rsid w:val="00ED27F4"/>
    <w:pPr>
      <w:tabs>
        <w:tab w:val="left" w:pos="3888"/>
        <w:tab w:val="right" w:leader="dot" w:pos="8208"/>
        <w:tab w:val="left" w:pos="8640"/>
      </w:tabs>
      <w:spacing w:after="240"/>
      <w:ind w:left="3888" w:right="1800" w:hanging="864"/>
      <w:contextualSpacing/>
    </w:pPr>
  </w:style>
  <w:style w:type="paragraph" w:styleId="TOC5">
    <w:name w:val="toc 5"/>
    <w:basedOn w:val="Normal"/>
    <w:rsid w:val="00ED27F4"/>
    <w:pPr>
      <w:tabs>
        <w:tab w:val="left" w:pos="1440"/>
        <w:tab w:val="right" w:leader="dot" w:pos="8208"/>
        <w:tab w:val="left" w:pos="8640"/>
      </w:tabs>
      <w:spacing w:after="240"/>
      <w:ind w:left="1440" w:right="1800" w:hanging="1152"/>
    </w:pPr>
  </w:style>
  <w:style w:type="paragraph" w:customStyle="1" w:styleId="CT-ContractInformation">
    <w:name w:val="CT-Contract Information"/>
    <w:basedOn w:val="Normal"/>
    <w:rsid w:val="00ED27F4"/>
    <w:pPr>
      <w:tabs>
        <w:tab w:val="left" w:pos="2232"/>
      </w:tabs>
      <w:spacing w:line="240" w:lineRule="exact"/>
    </w:pPr>
  </w:style>
  <w:style w:type="paragraph" w:customStyle="1" w:styleId="R1-ResPara">
    <w:name w:val="R1-Res. Para"/>
    <w:rsid w:val="00ED27F4"/>
    <w:pPr>
      <w:spacing w:line="240" w:lineRule="atLeast"/>
      <w:ind w:left="288"/>
    </w:pPr>
    <w:rPr>
      <w:rFonts w:ascii="Garamond" w:hAnsi="Garamond"/>
      <w:sz w:val="24"/>
    </w:rPr>
  </w:style>
  <w:style w:type="paragraph" w:customStyle="1" w:styleId="R2-ResBullet">
    <w:name w:val="R2-Res Bullet"/>
    <w:basedOn w:val="Normal"/>
    <w:rsid w:val="00ED27F4"/>
    <w:pPr>
      <w:tabs>
        <w:tab w:val="left" w:pos="720"/>
      </w:tabs>
      <w:spacing w:line="240" w:lineRule="atLeast"/>
      <w:ind w:left="720" w:hanging="432"/>
    </w:pPr>
  </w:style>
  <w:style w:type="paragraph" w:customStyle="1" w:styleId="RF-Reference">
    <w:name w:val="RF-Reference"/>
    <w:basedOn w:val="Normal"/>
    <w:rsid w:val="00ED27F4"/>
    <w:pPr>
      <w:spacing w:line="240" w:lineRule="exact"/>
      <w:ind w:left="216" w:hanging="216"/>
    </w:pPr>
  </w:style>
  <w:style w:type="paragraph" w:customStyle="1" w:styleId="RH-SglSpHead">
    <w:name w:val="RH-Sgl Sp Head"/>
    <w:next w:val="RL-FlLftSgl"/>
    <w:rsid w:val="00ED27F4"/>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ED27F4"/>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ED27F4"/>
    <w:pPr>
      <w:keepNext/>
      <w:spacing w:line="240" w:lineRule="exact"/>
    </w:pPr>
    <w:rPr>
      <w:u w:val="single"/>
    </w:rPr>
  </w:style>
  <w:style w:type="paragraph" w:customStyle="1" w:styleId="Header-1">
    <w:name w:val="Header-1"/>
    <w:rsid w:val="00ED27F4"/>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rsid w:val="00ED27F4"/>
    <w:pPr>
      <w:numPr>
        <w:numId w:val="17"/>
      </w:numPr>
    </w:pPr>
  </w:style>
  <w:style w:type="paragraph" w:customStyle="1" w:styleId="R0-FLLftSglBoldItalic">
    <w:name w:val="R0-FL Lft Sgl Bold Italic"/>
    <w:rsid w:val="00ED27F4"/>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ED27F4"/>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ED27F4"/>
    <w:pPr>
      <w:pBdr>
        <w:bottom w:val="single" w:sz="24" w:space="1" w:color="819BBD"/>
      </w:pBdr>
      <w:spacing w:after="720"/>
      <w:ind w:left="6869"/>
      <w:outlineLvl w:val="1"/>
    </w:pPr>
    <w:rPr>
      <w:sz w:val="32"/>
    </w:rPr>
  </w:style>
  <w:style w:type="paragraph" w:customStyle="1" w:styleId="TF-TblFN">
    <w:name w:val="TF-Tbl FN"/>
    <w:basedOn w:val="FootnoteText"/>
    <w:rsid w:val="00ED27F4"/>
    <w:rPr>
      <w:rFonts w:ascii="Franklin Gothic Medium" w:hAnsi="Franklin Gothic Medium"/>
      <w:sz w:val="18"/>
    </w:rPr>
  </w:style>
  <w:style w:type="paragraph" w:customStyle="1" w:styleId="TH-TableHeading">
    <w:name w:val="TH-Table Heading"/>
    <w:rsid w:val="00ED27F4"/>
    <w:pPr>
      <w:keepNext/>
      <w:keepLines/>
      <w:jc w:val="center"/>
    </w:pPr>
    <w:rPr>
      <w:rFonts w:ascii="Franklin Gothic Medium" w:hAnsi="Franklin Gothic Medium"/>
      <w:b/>
    </w:rPr>
  </w:style>
  <w:style w:type="paragraph" w:styleId="TOC6">
    <w:name w:val="toc 6"/>
    <w:rsid w:val="00ED27F4"/>
    <w:pPr>
      <w:tabs>
        <w:tab w:val="right" w:leader="dot" w:pos="8208"/>
        <w:tab w:val="left" w:pos="8640"/>
      </w:tabs>
      <w:spacing w:after="240"/>
      <w:ind w:left="288"/>
    </w:pPr>
    <w:rPr>
      <w:rFonts w:ascii="Garamond" w:hAnsi="Garamond"/>
      <w:sz w:val="24"/>
      <w:szCs w:val="22"/>
    </w:rPr>
  </w:style>
  <w:style w:type="paragraph" w:styleId="TOC7">
    <w:name w:val="toc 7"/>
    <w:rsid w:val="00ED27F4"/>
    <w:pPr>
      <w:tabs>
        <w:tab w:val="right" w:leader="dot" w:pos="8208"/>
        <w:tab w:val="left" w:pos="8640"/>
      </w:tabs>
      <w:spacing w:after="240"/>
      <w:ind w:left="1440"/>
      <w:contextualSpacing/>
    </w:pPr>
    <w:rPr>
      <w:rFonts w:ascii="Garamond" w:hAnsi="Garamond"/>
      <w:sz w:val="24"/>
      <w:szCs w:val="22"/>
    </w:rPr>
  </w:style>
  <w:style w:type="paragraph" w:styleId="TOC8">
    <w:name w:val="toc 8"/>
    <w:rsid w:val="00ED27F4"/>
    <w:pPr>
      <w:tabs>
        <w:tab w:val="right" w:leader="dot" w:pos="8208"/>
        <w:tab w:val="left" w:pos="8640"/>
      </w:tabs>
      <w:spacing w:after="240"/>
      <w:ind w:left="2160"/>
      <w:contextualSpacing/>
    </w:pPr>
    <w:rPr>
      <w:rFonts w:ascii="Garamond" w:hAnsi="Garamond"/>
      <w:sz w:val="24"/>
      <w:szCs w:val="22"/>
    </w:rPr>
  </w:style>
  <w:style w:type="paragraph" w:styleId="TOC9">
    <w:name w:val="toc 9"/>
    <w:rsid w:val="00ED27F4"/>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ED27F4"/>
    <w:rPr>
      <w:rFonts w:ascii="Franklin Gothic Medium" w:hAnsi="Franklin Gothic Medium"/>
    </w:rPr>
  </w:style>
  <w:style w:type="paragraph" w:customStyle="1" w:styleId="HeadingA2">
    <w:name w:val="Heading A2"/>
    <w:aliases w:val="Appendix_H2_Head"/>
    <w:basedOn w:val="Heading2"/>
    <w:next w:val="L1-FlLSp12"/>
    <w:rsid w:val="00ED27F4"/>
    <w:pPr>
      <w:ind w:left="0" w:firstLine="0"/>
    </w:pPr>
    <w:rPr>
      <w:rFonts w:eastAsiaTheme="minorEastAsia"/>
    </w:rPr>
  </w:style>
  <w:style w:type="character" w:customStyle="1" w:styleId="Heading2Char">
    <w:name w:val="Heading 2 Char"/>
    <w:aliases w:val="H2-Chap. Head Char"/>
    <w:basedOn w:val="DefaultParagraphFont"/>
    <w:link w:val="Heading2"/>
    <w:rsid w:val="00ED27F4"/>
    <w:rPr>
      <w:rFonts w:ascii="Franklin Gothic Medium" w:hAnsi="Franklin Gothic Medium"/>
      <w:b/>
      <w:color w:val="00467F"/>
      <w:sz w:val="40"/>
    </w:rPr>
  </w:style>
  <w:style w:type="paragraph" w:customStyle="1" w:styleId="DT-DividerText">
    <w:name w:val="DT-Divider Text"/>
    <w:rsid w:val="00ED27F4"/>
    <w:pPr>
      <w:spacing w:after="240"/>
      <w:jc w:val="center"/>
      <w:outlineLvl w:val="1"/>
    </w:pPr>
    <w:rPr>
      <w:rFonts w:ascii="Franklin Gothic Medium" w:hAnsi="Franklin Gothic Medium"/>
      <w:sz w:val="40"/>
    </w:rPr>
  </w:style>
  <w:style w:type="paragraph" w:customStyle="1" w:styleId="L2-FlLSp12">
    <w:name w:val="L2-FlL Sp&amp;1/2"/>
    <w:basedOn w:val="L1-FlLSp12"/>
    <w:rsid w:val="00ED27F4"/>
    <w:pPr>
      <w:keepNext/>
      <w:spacing w:after="120"/>
    </w:pPr>
  </w:style>
  <w:style w:type="paragraph" w:customStyle="1" w:styleId="CC-Contentscontinued">
    <w:name w:val="CC-Contents (continued)"/>
    <w:basedOn w:val="TC-TableofContentsHeading"/>
    <w:next w:val="T0-ChapPgHd"/>
    <w:rsid w:val="00ED27F4"/>
    <w:pPr>
      <w:outlineLvl w:val="9"/>
    </w:pPr>
    <w:rPr>
      <w:sz w:val="24"/>
    </w:rPr>
  </w:style>
  <w:style w:type="paragraph" w:customStyle="1" w:styleId="NL-1stNumberedBullet">
    <w:name w:val="NL-1st Numbered Bullet"/>
    <w:qFormat/>
    <w:rsid w:val="00ED27F4"/>
    <w:pPr>
      <w:numPr>
        <w:numId w:val="22"/>
      </w:numPr>
      <w:spacing w:after="240"/>
    </w:pPr>
    <w:rPr>
      <w:rFonts w:ascii="Garamond" w:hAnsi="Garamond"/>
      <w:sz w:val="24"/>
    </w:rPr>
  </w:style>
  <w:style w:type="paragraph" w:customStyle="1" w:styleId="NA-2ndBullet">
    <w:name w:val="NA-2nd Bullet"/>
    <w:qFormat/>
    <w:rsid w:val="00ED27F4"/>
    <w:pPr>
      <w:numPr>
        <w:numId w:val="19"/>
      </w:numPr>
      <w:spacing w:after="240"/>
    </w:pPr>
    <w:rPr>
      <w:rFonts w:ascii="Garamond" w:hAnsi="Garamond"/>
      <w:sz w:val="24"/>
    </w:rPr>
  </w:style>
  <w:style w:type="paragraph" w:customStyle="1" w:styleId="NB-3rdBullet">
    <w:name w:val="NB-3rd Bullet"/>
    <w:qFormat/>
    <w:rsid w:val="00ED27F4"/>
    <w:pPr>
      <w:numPr>
        <w:numId w:val="20"/>
      </w:numPr>
      <w:spacing w:after="240"/>
    </w:pPr>
    <w:rPr>
      <w:rFonts w:ascii="Garamond" w:hAnsi="Garamond"/>
      <w:sz w:val="24"/>
    </w:rPr>
  </w:style>
  <w:style w:type="paragraph" w:customStyle="1" w:styleId="NC-4thBullet">
    <w:name w:val="NC-4th Bullet"/>
    <w:qFormat/>
    <w:rsid w:val="00ED27F4"/>
    <w:pPr>
      <w:numPr>
        <w:numId w:val="21"/>
      </w:numPr>
      <w:spacing w:after="240"/>
    </w:pPr>
    <w:rPr>
      <w:rFonts w:ascii="Garamond" w:hAnsi="Garamond"/>
      <w:sz w:val="24"/>
    </w:rPr>
  </w:style>
  <w:style w:type="character" w:customStyle="1" w:styleId="Heading3Char">
    <w:name w:val="Heading 3 Char"/>
    <w:aliases w:val="H3-Sec. Head Char"/>
    <w:basedOn w:val="DefaultParagraphFont"/>
    <w:link w:val="Heading3"/>
    <w:rsid w:val="009F1E56"/>
    <w:rPr>
      <w:rFonts w:ascii="Franklin Gothic Medium" w:hAnsi="Franklin Gothic Medium"/>
      <w:b/>
      <w:color w:val="00467F"/>
      <w:sz w:val="32"/>
      <w:lang w:val="en"/>
    </w:rPr>
  </w:style>
  <w:style w:type="table" w:styleId="TableGridLight">
    <w:name w:val="Grid Table Light"/>
    <w:basedOn w:val="TableNormal"/>
    <w:uiPriority w:val="40"/>
    <w:rsid w:val="00ED27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ED27F4"/>
    <w:rPr>
      <w:rFonts w:eastAsiaTheme="minorEastAsia"/>
    </w:rPr>
  </w:style>
  <w:style w:type="paragraph" w:customStyle="1" w:styleId="HeadingA4">
    <w:name w:val="Heading A4"/>
    <w:aliases w:val="Appendix_H4_Head"/>
    <w:basedOn w:val="Heading4"/>
    <w:next w:val="L1-FlLSp12"/>
    <w:rsid w:val="00ED27F4"/>
    <w:rPr>
      <w:rFonts w:eastAsiaTheme="minorEastAsia"/>
    </w:rPr>
  </w:style>
  <w:style w:type="paragraph" w:customStyle="1" w:styleId="HeadingA5">
    <w:name w:val="Heading A5"/>
    <w:aliases w:val="Appendix_H5_Head"/>
    <w:basedOn w:val="Heading5"/>
    <w:next w:val="L1-FlLSp12"/>
    <w:rsid w:val="00ED27F4"/>
    <w:rPr>
      <w:rFonts w:eastAsiaTheme="minorEastAsia"/>
    </w:rPr>
  </w:style>
  <w:style w:type="paragraph" w:customStyle="1" w:styleId="HeadingA6">
    <w:name w:val="Heading A6"/>
    <w:aliases w:val="Appendix_H6_Head"/>
    <w:basedOn w:val="Heading6"/>
    <w:next w:val="L1-FlLSp12"/>
    <w:rsid w:val="00ED27F4"/>
    <w:rPr>
      <w:rFonts w:eastAsiaTheme="minorEastAsia"/>
    </w:rPr>
  </w:style>
  <w:style w:type="paragraph" w:customStyle="1" w:styleId="AT-AppendixTableTitle">
    <w:name w:val="AT-Appendix_Table Title"/>
    <w:basedOn w:val="TT-TableTitle"/>
    <w:rsid w:val="00ED27F4"/>
  </w:style>
  <w:style w:type="character" w:customStyle="1" w:styleId="FootnoteTextChar">
    <w:name w:val="Footnote Text Char"/>
    <w:aliases w:val="F1 Char"/>
    <w:basedOn w:val="DefaultParagraphFont"/>
    <w:link w:val="FootnoteText"/>
    <w:rsid w:val="00ED27F4"/>
    <w:rPr>
      <w:rFonts w:ascii="Garamond" w:hAnsi="Garamond"/>
    </w:rPr>
  </w:style>
  <w:style w:type="paragraph" w:customStyle="1" w:styleId="FT-FigureTItle">
    <w:name w:val="FT-Figure TItle"/>
    <w:basedOn w:val="TT-TableTitle"/>
    <w:rsid w:val="00ED27F4"/>
  </w:style>
  <w:style w:type="paragraph" w:customStyle="1" w:styleId="ET-ExhibitTitle">
    <w:name w:val="ET-Exhibit Title"/>
    <w:basedOn w:val="FT-FigureTItle"/>
    <w:rsid w:val="00ED27F4"/>
  </w:style>
  <w:style w:type="paragraph" w:customStyle="1" w:styleId="AE-AppendixExhibitTItle">
    <w:name w:val="AE-Appendix_Exhibit TItle"/>
    <w:basedOn w:val="AT-AppendixTableTitle"/>
    <w:rsid w:val="00ED27F4"/>
  </w:style>
  <w:style w:type="paragraph" w:customStyle="1" w:styleId="AF-AppendixFigureTItle">
    <w:name w:val="AF-Appendix_Figure TItle"/>
    <w:basedOn w:val="AT-AppendixTableTitle"/>
    <w:rsid w:val="00ED27F4"/>
  </w:style>
  <w:style w:type="character" w:customStyle="1" w:styleId="Heading1Char">
    <w:name w:val="Heading 1 Char"/>
    <w:aliases w:val="H1-Doc. Head Char"/>
    <w:basedOn w:val="DefaultParagraphFont"/>
    <w:link w:val="Heading1"/>
    <w:rsid w:val="00ED27F4"/>
    <w:rPr>
      <w:rFonts w:ascii="Franklin Gothic Medium" w:hAnsi="Franklin Gothic Medium"/>
      <w:b/>
      <w:color w:val="00467F"/>
      <w:sz w:val="48"/>
    </w:rPr>
  </w:style>
  <w:style w:type="paragraph" w:customStyle="1" w:styleId="TB2-TableBullet2">
    <w:name w:val="TB2-Table Bullet 2"/>
    <w:basedOn w:val="TB-TableBullet"/>
    <w:qFormat/>
    <w:rsid w:val="00ED27F4"/>
    <w:pPr>
      <w:numPr>
        <w:numId w:val="39"/>
      </w:numPr>
    </w:pPr>
  </w:style>
  <w:style w:type="paragraph" w:customStyle="1" w:styleId="Q2-BestFinQ">
    <w:name w:val="Q2-Best/Fin Q"/>
    <w:basedOn w:val="Q1-BestFinQ"/>
    <w:qFormat/>
    <w:rsid w:val="00ED27F4"/>
    <w:pPr>
      <w:spacing w:after="240"/>
      <w:ind w:left="1728" w:hanging="576"/>
    </w:pPr>
    <w:rPr>
      <w:rFonts w:cs="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280951">
      <w:bodyDiv w:val="1"/>
      <w:marLeft w:val="0"/>
      <w:marRight w:val="0"/>
      <w:marTop w:val="0"/>
      <w:marBottom w:val="0"/>
      <w:divBdr>
        <w:top w:val="none" w:sz="0" w:space="0" w:color="auto"/>
        <w:left w:val="none" w:sz="0" w:space="0" w:color="auto"/>
        <w:bottom w:val="none" w:sz="0" w:space="0" w:color="auto"/>
        <w:right w:val="none" w:sz="0" w:space="0" w:color="auto"/>
      </w:divBdr>
    </w:div>
    <w:div w:id="1953053233">
      <w:bodyDiv w:val="1"/>
      <w:marLeft w:val="0"/>
      <w:marRight w:val="0"/>
      <w:marTop w:val="0"/>
      <w:marBottom w:val="0"/>
      <w:divBdr>
        <w:top w:val="none" w:sz="0" w:space="0" w:color="auto"/>
        <w:left w:val="none" w:sz="0" w:space="0" w:color="auto"/>
        <w:bottom w:val="none" w:sz="0" w:space="0" w:color="auto"/>
        <w:right w:val="none" w:sz="0" w:space="0" w:color="auto"/>
      </w:divBdr>
      <w:divsChild>
        <w:div w:id="497428049">
          <w:marLeft w:val="0"/>
          <w:marRight w:val="0"/>
          <w:marTop w:val="0"/>
          <w:marBottom w:val="0"/>
          <w:divBdr>
            <w:top w:val="none" w:sz="0" w:space="0" w:color="auto"/>
            <w:left w:val="none" w:sz="0" w:space="0" w:color="auto"/>
            <w:bottom w:val="none" w:sz="0" w:space="0" w:color="auto"/>
            <w:right w:val="none" w:sz="0" w:space="0" w:color="auto"/>
          </w:divBdr>
          <w:divsChild>
            <w:div w:id="1194684094">
              <w:marLeft w:val="0"/>
              <w:marRight w:val="0"/>
              <w:marTop w:val="0"/>
              <w:marBottom w:val="0"/>
              <w:divBdr>
                <w:top w:val="none" w:sz="0" w:space="0" w:color="auto"/>
                <w:left w:val="none" w:sz="0" w:space="0" w:color="auto"/>
                <w:bottom w:val="none" w:sz="0" w:space="0" w:color="auto"/>
                <w:right w:val="none" w:sz="0" w:space="0" w:color="auto"/>
              </w:divBdr>
              <w:divsChild>
                <w:div w:id="20941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bls.gov/oes/current/oes119032.htm" TargetMode="External"/><Relationship Id="rId2" Type="http://schemas.openxmlformats.org/officeDocument/2006/relationships/customXml" Target="../customXml/item2.xml"/><Relationship Id="rId16" Type="http://schemas.openxmlformats.org/officeDocument/2006/relationships/hyperlink" Target="https://www.bls.gov/oes/current/oes119032.ht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767CD0-2CF4-44DD-99F0-A875AC84C28C}">
  <ds:schemaRefs>
    <ds:schemaRef ds:uri="http://schemas.openxmlformats.org/officeDocument/2006/bibliography"/>
  </ds:schemaRefs>
</ds:datastoreItem>
</file>

<file path=customXml/itemProps2.xml><?xml version="1.0" encoding="utf-8"?>
<ds:datastoreItem xmlns:ds="http://schemas.openxmlformats.org/officeDocument/2006/customXml" ds:itemID="{475529CF-A1FE-4DB3-84B8-DAC705A9FA69}">
  <ds:schemaRefs>
    <ds:schemaRef ds:uri="http://schemas.microsoft.com/sharepoint/v3/contenttype/forms"/>
  </ds:schemaRefs>
</ds:datastoreItem>
</file>

<file path=customXml/itemProps3.xml><?xml version="1.0" encoding="utf-8"?>
<ds:datastoreItem xmlns:ds="http://schemas.openxmlformats.org/officeDocument/2006/customXml" ds:itemID="{0C589757-9F6C-4974-AA9C-A3E8AEAC9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925B3C-3A2D-4DBE-9780-D8DC5A96E9DA}">
  <ds:schemaRefs>
    <ds:schemaRef ds:uri="b534e84d-31bc-4581-84de-2eeea5b49994"/>
    <ds:schemaRef ds:uri="fffff179-2dab-4947-9fab-f95d58deb4a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1487</Words>
  <Characters>8712</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REQUEST FOR CLEARANCE OF PROPOSED STUDY</vt:lpstr>
    </vt:vector>
  </TitlesOfParts>
  <Company>U.S. Department of Education</Company>
  <LinksUpToDate>false</LinksUpToDate>
  <CharactersWithSpaces>10179</CharactersWithSpaces>
  <SharedDoc>false</SharedDoc>
  <HLinks>
    <vt:vector size="12" baseType="variant">
      <vt:variant>
        <vt:i4>5242897</vt:i4>
      </vt:variant>
      <vt:variant>
        <vt:i4>3</vt:i4>
      </vt:variant>
      <vt:variant>
        <vt:i4>0</vt:i4>
      </vt:variant>
      <vt:variant>
        <vt:i4>5</vt:i4>
      </vt:variant>
      <vt:variant>
        <vt:lpwstr>http://www.ed.gov/programs/teacherqual/resources.html</vt:lpwstr>
      </vt:variant>
      <vt:variant>
        <vt:lpwstr/>
      </vt:variant>
      <vt:variant>
        <vt:i4>5242897</vt:i4>
      </vt:variant>
      <vt:variant>
        <vt:i4>0</vt:i4>
      </vt:variant>
      <vt:variant>
        <vt:i4>0</vt:i4>
      </vt:variant>
      <vt:variant>
        <vt:i4>5</vt:i4>
      </vt:variant>
      <vt:variant>
        <vt:lpwstr>http://www.ed.gov/programs/teacherqual/resources.html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 OF PROPOSED STUDY</dc:title>
  <dc:creator>Daryl.Martyris</dc:creator>
  <cp:lastModifiedBy>Valentine, Stephanie</cp:lastModifiedBy>
  <cp:revision>2</cp:revision>
  <cp:lastPrinted>2020-11-24T18:40:00Z</cp:lastPrinted>
  <dcterms:created xsi:type="dcterms:W3CDTF">2021-02-24T16:25:00Z</dcterms:created>
  <dcterms:modified xsi:type="dcterms:W3CDTF">2021-02-24T16:25:00Z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