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18B3" w:rsidR="00BA18B3" w:rsidP="00BA18B3" w:rsidRDefault="00BA18B3" w14:paraId="6F39BB94" w14:textId="77777777">
      <w:pPr>
        <w:pStyle w:val="Heading2"/>
      </w:pPr>
      <w:r w:rsidRPr="00BA18B3">
        <w:t xml:space="preserve">Survey on the Use of Funds Under Title II, Part A </w:t>
      </w:r>
    </w:p>
    <w:p w:rsidRPr="00BA18B3" w:rsidR="00BA18B3" w:rsidP="00BA18B3" w:rsidRDefault="00BA18B3" w14:paraId="14DE05AB" w14:textId="77777777">
      <w:pPr>
        <w:shd w:val="clear" w:color="auto" w:fill="FFFFFF" w:themeFill="background1"/>
        <w:jc w:val="center"/>
        <w:rPr>
          <w:rFonts w:ascii="Calibri" w:hAnsi="Arial" w:eastAsia="Arial" w:cs="Arial"/>
          <w:i/>
          <w:color w:val="1E2070"/>
          <w:sz w:val="36"/>
          <w:szCs w:val="36"/>
        </w:rPr>
      </w:pPr>
      <w:r w:rsidRPr="00BA18B3">
        <w:rPr>
          <w:rFonts w:ascii="Calibri" w:hAnsi="Arial" w:eastAsia="Arial" w:cs="Arial"/>
          <w:i/>
          <w:color w:val="1E2070"/>
          <w:sz w:val="36"/>
          <w:szCs w:val="36"/>
        </w:rPr>
        <w:t xml:space="preserve">Supporting Effective Instruction Grants </w:t>
      </w:r>
      <w:r w:rsidRPr="00BA18B3">
        <w:rPr>
          <w:rFonts w:ascii="Calibri" w:hAnsi="Arial" w:eastAsia="Arial" w:cs="Arial"/>
          <w:i/>
          <w:color w:val="1E2070"/>
          <w:sz w:val="36"/>
          <w:szCs w:val="36"/>
        </w:rPr>
        <w:t>–</w:t>
      </w:r>
      <w:r w:rsidRPr="00BA18B3">
        <w:rPr>
          <w:rFonts w:ascii="Calibri" w:hAnsi="Arial" w:eastAsia="Arial" w:cs="Arial"/>
          <w:i/>
          <w:color w:val="1E2070"/>
          <w:sz w:val="36"/>
          <w:szCs w:val="36"/>
        </w:rPr>
        <w:t xml:space="preserve"> State Activities Funds</w:t>
      </w:r>
    </w:p>
    <w:p w:rsidRPr="00BA18B3" w:rsidR="00BA18B3" w:rsidP="00BA18B3" w:rsidRDefault="00BA18B3" w14:paraId="43D81D62" w14:textId="77777777">
      <w:pPr>
        <w:spacing w:before="720" w:after="4" w:line="437" w:lineRule="auto"/>
        <w:ind w:left="3701" w:right="3686"/>
        <w:jc w:val="center"/>
        <w:rPr>
          <w:rFonts w:ascii="Calibri" w:hAnsiTheme="minorHAnsi" w:eastAsiaTheme="minorHAnsi" w:cstheme="minorBidi"/>
          <w:b/>
          <w:sz w:val="36"/>
          <w:szCs w:val="22"/>
        </w:rPr>
      </w:pPr>
      <w:r w:rsidRPr="00BA18B3">
        <w:rPr>
          <w:rFonts w:ascii="Calibri" w:hAnsiTheme="minorHAnsi" w:eastAsiaTheme="minorHAnsi" w:cstheme="minorBidi"/>
          <w:b/>
          <w:color w:val="1E2070"/>
          <w:sz w:val="36"/>
          <w:szCs w:val="22"/>
        </w:rPr>
        <w:t>State Survey [YEAR]</w:t>
      </w:r>
    </w:p>
    <w:p w:rsidRPr="00BA18B3" w:rsidR="00BA18B3" w:rsidP="00BA18B3" w:rsidRDefault="00BA18B3" w14:paraId="54EC1968" w14:textId="77777777">
      <w:pPr>
        <w:widowControl w:val="0"/>
        <w:autoSpaceDE w:val="0"/>
        <w:autoSpaceDN w:val="0"/>
        <w:ind w:left="3625"/>
        <w:rPr>
          <w:rFonts w:ascii="Calibri" w:hAnsi="Arial" w:eastAsia="Arial" w:cs="Arial"/>
          <w:sz w:val="20"/>
        </w:rPr>
      </w:pPr>
      <w:r w:rsidRPr="00BA18B3">
        <w:rPr>
          <w:rFonts w:ascii="Calibri" w:hAnsi="Arial" w:eastAsia="Arial" w:cs="Arial"/>
          <w:noProof/>
          <w:sz w:val="20"/>
        </w:rPr>
        <w:drawing>
          <wp:inline distT="0" distB="0" distL="0" distR="0" wp14:anchorId="7DFF35F8" wp14:editId="42C677CF">
            <wp:extent cx="1481137" cy="14811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81137" cy="1481137"/>
                    </a:xfrm>
                    <a:prstGeom prst="rect">
                      <a:avLst/>
                    </a:prstGeom>
                  </pic:spPr>
                </pic:pic>
              </a:graphicData>
            </a:graphic>
          </wp:inline>
        </w:drawing>
      </w:r>
    </w:p>
    <w:p w:rsidRPr="00BA18B3" w:rsidR="00BA18B3" w:rsidP="00BA18B3" w:rsidRDefault="00BA18B3" w14:paraId="10DF287E" w14:textId="77777777">
      <w:pPr>
        <w:widowControl w:val="0"/>
        <w:autoSpaceDE w:val="0"/>
        <w:autoSpaceDN w:val="0"/>
        <w:spacing w:before="4600" w:line="243" w:lineRule="exact"/>
        <w:outlineLvl w:val="0"/>
        <w:rPr>
          <w:rFonts w:ascii="Calibri" w:hAnsi="Arial" w:eastAsia="Arial" w:cs="Arial"/>
          <w:b/>
          <w:bCs/>
          <w:sz w:val="20"/>
        </w:rPr>
      </w:pPr>
      <w:r w:rsidRPr="00BA18B3">
        <w:rPr>
          <w:rFonts w:ascii="Calibri" w:hAnsi="Arial" w:eastAsia="Arial" w:cs="Arial"/>
          <w:b/>
          <w:bCs/>
          <w:color w:val="221F1F"/>
          <w:sz w:val="20"/>
        </w:rPr>
        <w:t>Paperwork Reduction Act of 1995</w:t>
      </w:r>
    </w:p>
    <w:p w:rsidRPr="00BA18B3" w:rsidR="00BA18B3" w:rsidP="00BA18B3" w:rsidRDefault="00BA18B3" w14:paraId="00EFA972" w14:textId="28FE0CD5">
      <w:pPr>
        <w:widowControl w:val="0"/>
        <w:autoSpaceDE w:val="0"/>
        <w:autoSpaceDN w:val="0"/>
        <w:rPr>
          <w:rFonts w:ascii="Calibri" w:hAnsi="Arial" w:eastAsia="Arial" w:cs="Arial"/>
          <w:sz w:val="20"/>
        </w:rPr>
      </w:pPr>
      <w:r w:rsidRPr="00BA18B3">
        <w:rPr>
          <w:rFonts w:ascii="Calibri" w:hAnsi="Arial" w:eastAsia="Arial" w:cs="Arial"/>
          <w:color w:val="221F1F"/>
          <w:spacing w:val="-4"/>
          <w:sz w:val="20"/>
        </w:rPr>
        <w:t xml:space="preserve">According </w:t>
      </w:r>
      <w:r w:rsidRPr="00BA18B3">
        <w:rPr>
          <w:rFonts w:ascii="Calibri" w:hAnsi="Arial" w:eastAsia="Arial" w:cs="Arial"/>
          <w:color w:val="221F1F"/>
          <w:spacing w:val="-3"/>
          <w:sz w:val="20"/>
        </w:rPr>
        <w:t xml:space="preserve">to the </w:t>
      </w:r>
      <w:r w:rsidRPr="00BA18B3">
        <w:rPr>
          <w:rFonts w:ascii="Calibri" w:hAnsi="Arial" w:eastAsia="Arial" w:cs="Arial"/>
          <w:color w:val="221F1F"/>
          <w:spacing w:val="-4"/>
          <w:sz w:val="20"/>
        </w:rPr>
        <w:t xml:space="preserve">Paperwork Reduction Act </w:t>
      </w:r>
      <w:r w:rsidRPr="00BA18B3">
        <w:rPr>
          <w:rFonts w:ascii="Calibri" w:hAnsi="Arial" w:eastAsia="Arial" w:cs="Arial"/>
          <w:color w:val="221F1F"/>
          <w:sz w:val="20"/>
        </w:rPr>
        <w:t xml:space="preserve">of </w:t>
      </w:r>
      <w:r w:rsidRPr="00BA18B3">
        <w:rPr>
          <w:rFonts w:ascii="Calibri" w:hAnsi="Arial" w:eastAsia="Arial" w:cs="Arial"/>
          <w:color w:val="221F1F"/>
          <w:spacing w:val="-4"/>
          <w:sz w:val="20"/>
        </w:rPr>
        <w:t xml:space="preserve">1995, </w:t>
      </w:r>
      <w:r w:rsidRPr="00BA18B3">
        <w:rPr>
          <w:rFonts w:ascii="Calibri" w:hAnsi="Arial" w:eastAsia="Arial" w:cs="Arial"/>
          <w:color w:val="221F1F"/>
          <w:sz w:val="20"/>
        </w:rPr>
        <w:t xml:space="preserve">no </w:t>
      </w:r>
      <w:r w:rsidRPr="00BA18B3">
        <w:rPr>
          <w:rFonts w:ascii="Calibri" w:hAnsi="Arial" w:eastAsia="Arial" w:cs="Arial"/>
          <w:color w:val="221F1F"/>
          <w:spacing w:val="-4"/>
          <w:sz w:val="20"/>
        </w:rPr>
        <w:t xml:space="preserve">persons </w:t>
      </w:r>
      <w:r w:rsidRPr="00BA18B3">
        <w:rPr>
          <w:rFonts w:ascii="Calibri" w:hAnsi="Arial" w:eastAsia="Arial" w:cs="Arial"/>
          <w:color w:val="221F1F"/>
          <w:sz w:val="20"/>
        </w:rPr>
        <w:t xml:space="preserve">are </w:t>
      </w:r>
      <w:r w:rsidRPr="00BA18B3">
        <w:rPr>
          <w:rFonts w:ascii="Calibri" w:hAnsi="Arial" w:eastAsia="Arial" w:cs="Arial"/>
          <w:color w:val="221F1F"/>
          <w:spacing w:val="-4"/>
          <w:sz w:val="20"/>
        </w:rPr>
        <w:t xml:space="preserve">required </w:t>
      </w:r>
      <w:r w:rsidRPr="00BA18B3">
        <w:rPr>
          <w:rFonts w:ascii="Calibri" w:hAnsi="Arial" w:eastAsia="Arial" w:cs="Arial"/>
          <w:color w:val="221F1F"/>
          <w:sz w:val="20"/>
        </w:rPr>
        <w:t xml:space="preserve">to </w:t>
      </w:r>
      <w:r w:rsidRPr="00BA18B3">
        <w:rPr>
          <w:rFonts w:ascii="Calibri" w:hAnsi="Arial" w:eastAsia="Arial" w:cs="Arial"/>
          <w:color w:val="221F1F"/>
          <w:spacing w:val="-4"/>
          <w:sz w:val="20"/>
        </w:rPr>
        <w:t xml:space="preserve">respond </w:t>
      </w:r>
      <w:r w:rsidRPr="00BA18B3">
        <w:rPr>
          <w:rFonts w:ascii="Calibri" w:hAnsi="Arial" w:eastAsia="Arial" w:cs="Arial"/>
          <w:color w:val="221F1F"/>
          <w:spacing w:val="-3"/>
          <w:sz w:val="20"/>
        </w:rPr>
        <w:t xml:space="preserve">to </w:t>
      </w:r>
      <w:r w:rsidRPr="00BA18B3">
        <w:rPr>
          <w:rFonts w:ascii="Calibri" w:hAnsi="Arial" w:eastAsia="Arial" w:cs="Arial"/>
          <w:color w:val="221F1F"/>
          <w:sz w:val="20"/>
        </w:rPr>
        <w:t xml:space="preserve">a </w:t>
      </w:r>
      <w:r w:rsidRPr="00BA18B3">
        <w:rPr>
          <w:rFonts w:ascii="Calibri" w:hAnsi="Arial" w:eastAsia="Arial" w:cs="Arial"/>
          <w:color w:val="221F1F"/>
          <w:spacing w:val="-4"/>
          <w:sz w:val="20"/>
        </w:rPr>
        <w:t xml:space="preserve">collection </w:t>
      </w:r>
      <w:r w:rsidRPr="00BA18B3">
        <w:rPr>
          <w:rFonts w:ascii="Calibri" w:hAnsi="Arial" w:eastAsia="Arial" w:cs="Arial"/>
          <w:color w:val="221F1F"/>
          <w:sz w:val="20"/>
        </w:rPr>
        <w:t xml:space="preserve">of </w:t>
      </w:r>
      <w:r w:rsidRPr="00BA18B3">
        <w:rPr>
          <w:rFonts w:ascii="Calibri" w:hAnsi="Arial" w:eastAsia="Arial" w:cs="Arial"/>
          <w:color w:val="221F1F"/>
          <w:spacing w:val="-4"/>
          <w:sz w:val="20"/>
        </w:rPr>
        <w:t xml:space="preserve">information unless such collection displays </w:t>
      </w:r>
      <w:r w:rsidRPr="00BA18B3">
        <w:rPr>
          <w:rFonts w:ascii="Calibri" w:hAnsi="Arial" w:eastAsia="Arial" w:cs="Arial"/>
          <w:color w:val="221F1F"/>
          <w:sz w:val="20"/>
        </w:rPr>
        <w:t xml:space="preserve">a </w:t>
      </w:r>
      <w:r w:rsidRPr="00BA18B3">
        <w:rPr>
          <w:rFonts w:ascii="Calibri" w:hAnsi="Arial" w:eastAsia="Arial" w:cs="Arial"/>
          <w:color w:val="221F1F"/>
          <w:spacing w:val="-4"/>
          <w:sz w:val="20"/>
        </w:rPr>
        <w:t xml:space="preserve">valid </w:t>
      </w:r>
      <w:r w:rsidRPr="00BA18B3">
        <w:rPr>
          <w:rFonts w:ascii="Calibri" w:hAnsi="Arial" w:eastAsia="Arial" w:cs="Arial"/>
          <w:color w:val="221F1F"/>
          <w:sz w:val="20"/>
        </w:rPr>
        <w:t xml:space="preserve">OMB </w:t>
      </w:r>
      <w:r w:rsidRPr="00BA18B3">
        <w:rPr>
          <w:rFonts w:ascii="Calibri" w:hAnsi="Arial" w:eastAsia="Arial" w:cs="Arial"/>
          <w:color w:val="221F1F"/>
          <w:spacing w:val="-4"/>
          <w:sz w:val="20"/>
        </w:rPr>
        <w:t xml:space="preserve">control number. Public reporting burden </w:t>
      </w:r>
      <w:r w:rsidRPr="00BA18B3">
        <w:rPr>
          <w:rFonts w:ascii="Calibri" w:hAnsi="Arial" w:eastAsia="Arial" w:cs="Arial"/>
          <w:color w:val="221F1F"/>
          <w:spacing w:val="-3"/>
          <w:sz w:val="20"/>
        </w:rPr>
        <w:t xml:space="preserve">for this </w:t>
      </w:r>
      <w:r w:rsidRPr="00BA18B3">
        <w:rPr>
          <w:rFonts w:ascii="Calibri" w:hAnsi="Arial" w:eastAsia="Arial" w:cs="Arial"/>
          <w:color w:val="221F1F"/>
          <w:spacing w:val="-4"/>
          <w:sz w:val="20"/>
        </w:rPr>
        <w:t xml:space="preserve">collection </w:t>
      </w:r>
      <w:r w:rsidRPr="00BA18B3">
        <w:rPr>
          <w:rFonts w:ascii="Calibri" w:hAnsi="Arial" w:eastAsia="Arial" w:cs="Arial"/>
          <w:color w:val="221F1F"/>
          <w:sz w:val="20"/>
        </w:rPr>
        <w:t xml:space="preserve">of </w:t>
      </w:r>
      <w:r w:rsidRPr="00BA18B3">
        <w:rPr>
          <w:rFonts w:ascii="Calibri" w:hAnsi="Arial" w:eastAsia="Arial" w:cs="Arial"/>
          <w:color w:val="221F1F"/>
          <w:spacing w:val="-4"/>
          <w:sz w:val="20"/>
        </w:rPr>
        <w:t xml:space="preserve">information </w:t>
      </w:r>
      <w:r w:rsidRPr="00BA18B3">
        <w:rPr>
          <w:rFonts w:ascii="Calibri" w:hAnsi="Arial" w:eastAsia="Arial" w:cs="Arial"/>
          <w:color w:val="221F1F"/>
          <w:sz w:val="20"/>
        </w:rPr>
        <w:t xml:space="preserve">is </w:t>
      </w:r>
      <w:r w:rsidRPr="00BA18B3">
        <w:rPr>
          <w:rFonts w:ascii="Calibri" w:hAnsi="Arial" w:eastAsia="Arial" w:cs="Arial"/>
          <w:color w:val="221F1F"/>
          <w:spacing w:val="-4"/>
          <w:sz w:val="20"/>
        </w:rPr>
        <w:t xml:space="preserve">estimated </w:t>
      </w:r>
      <w:r w:rsidRPr="00BA18B3">
        <w:rPr>
          <w:rFonts w:ascii="Calibri" w:hAnsi="Arial" w:eastAsia="Arial" w:cs="Arial"/>
          <w:color w:val="221F1F"/>
          <w:spacing w:val="-3"/>
          <w:sz w:val="20"/>
        </w:rPr>
        <w:t xml:space="preserve">to </w:t>
      </w:r>
      <w:r w:rsidRPr="00BA18B3">
        <w:rPr>
          <w:rFonts w:ascii="Calibri" w:hAnsi="Arial" w:eastAsia="Arial" w:cs="Arial"/>
          <w:color w:val="221F1F"/>
          <w:spacing w:val="-4"/>
          <w:sz w:val="20"/>
        </w:rPr>
        <w:t xml:space="preserve">average </w:t>
      </w:r>
      <w:r w:rsidRPr="00BA18B3">
        <w:rPr>
          <w:rFonts w:ascii="Calibri" w:hAnsi="Arial" w:eastAsia="Arial" w:cs="Arial"/>
          <w:color w:val="221F1F"/>
          <w:sz w:val="20"/>
          <w:highlight w:val="yellow"/>
        </w:rPr>
        <w:t>[x]</w:t>
      </w:r>
      <w:r w:rsidRPr="00BA18B3">
        <w:rPr>
          <w:rFonts w:ascii="Calibri" w:hAnsi="Arial" w:eastAsia="Arial" w:cs="Arial"/>
          <w:color w:val="221F1F"/>
          <w:sz w:val="20"/>
        </w:rPr>
        <w:t xml:space="preserve"> </w:t>
      </w:r>
      <w:r w:rsidRPr="00BA18B3">
        <w:rPr>
          <w:rFonts w:ascii="Calibri" w:hAnsi="Arial" w:eastAsia="Arial" w:cs="Arial"/>
          <w:color w:val="221F1F"/>
          <w:spacing w:val="-4"/>
          <w:sz w:val="20"/>
        </w:rPr>
        <w:t xml:space="preserve">minutes </w:t>
      </w:r>
      <w:r w:rsidRPr="00BA18B3">
        <w:rPr>
          <w:rFonts w:ascii="Calibri" w:hAnsi="Arial" w:eastAsia="Arial" w:cs="Arial"/>
          <w:color w:val="221F1F"/>
          <w:spacing w:val="-3"/>
          <w:sz w:val="20"/>
        </w:rPr>
        <w:t xml:space="preserve">per </w:t>
      </w:r>
      <w:r w:rsidRPr="00BA18B3">
        <w:rPr>
          <w:rFonts w:ascii="Calibri" w:hAnsi="Arial" w:eastAsia="Arial" w:cs="Arial"/>
          <w:color w:val="221F1F"/>
          <w:spacing w:val="-4"/>
          <w:sz w:val="20"/>
        </w:rPr>
        <w:t xml:space="preserve">response, including </w:t>
      </w:r>
      <w:r w:rsidRPr="00BA18B3">
        <w:rPr>
          <w:rFonts w:ascii="Calibri" w:hAnsi="Arial" w:eastAsia="Arial" w:cs="Arial"/>
          <w:color w:val="221F1F"/>
          <w:spacing w:val="-3"/>
          <w:sz w:val="20"/>
        </w:rPr>
        <w:t xml:space="preserve">time </w:t>
      </w:r>
      <w:r w:rsidRPr="00BA18B3">
        <w:rPr>
          <w:rFonts w:ascii="Calibri" w:hAnsi="Arial" w:eastAsia="Arial" w:cs="Arial"/>
          <w:color w:val="221F1F"/>
          <w:spacing w:val="-4"/>
          <w:sz w:val="20"/>
        </w:rPr>
        <w:t xml:space="preserve">for reviewing instructions, searching existing </w:t>
      </w:r>
      <w:r w:rsidRPr="00BA18B3">
        <w:rPr>
          <w:rFonts w:ascii="Calibri" w:hAnsi="Arial" w:eastAsia="Arial" w:cs="Arial"/>
          <w:color w:val="221F1F"/>
          <w:spacing w:val="-3"/>
          <w:sz w:val="20"/>
        </w:rPr>
        <w:t xml:space="preserve">data </w:t>
      </w:r>
      <w:r w:rsidRPr="00BA18B3">
        <w:rPr>
          <w:rFonts w:ascii="Calibri" w:hAnsi="Arial" w:eastAsia="Arial" w:cs="Arial"/>
          <w:color w:val="221F1F"/>
          <w:spacing w:val="-4"/>
          <w:sz w:val="20"/>
        </w:rPr>
        <w:t xml:space="preserve">sources, gathering </w:t>
      </w:r>
      <w:r w:rsidRPr="00BA18B3">
        <w:rPr>
          <w:rFonts w:ascii="Calibri" w:hAnsi="Arial" w:eastAsia="Arial" w:cs="Arial"/>
          <w:color w:val="221F1F"/>
          <w:spacing w:val="-3"/>
          <w:sz w:val="20"/>
        </w:rPr>
        <w:t xml:space="preserve">and </w:t>
      </w:r>
      <w:r w:rsidRPr="00BA18B3">
        <w:rPr>
          <w:rFonts w:ascii="Calibri" w:hAnsi="Arial" w:eastAsia="Arial" w:cs="Arial"/>
          <w:color w:val="221F1F"/>
          <w:spacing w:val="-4"/>
          <w:sz w:val="20"/>
        </w:rPr>
        <w:t xml:space="preserve">maintaining </w:t>
      </w:r>
      <w:r w:rsidRPr="00BA18B3">
        <w:rPr>
          <w:rFonts w:ascii="Calibri" w:hAnsi="Arial" w:eastAsia="Arial" w:cs="Arial"/>
          <w:color w:val="221F1F"/>
          <w:spacing w:val="-3"/>
          <w:sz w:val="20"/>
        </w:rPr>
        <w:t xml:space="preserve">the data </w:t>
      </w:r>
      <w:r w:rsidRPr="00BA18B3">
        <w:rPr>
          <w:rFonts w:ascii="Calibri" w:hAnsi="Arial" w:eastAsia="Arial" w:cs="Arial"/>
          <w:color w:val="221F1F"/>
          <w:spacing w:val="-4"/>
          <w:sz w:val="20"/>
        </w:rPr>
        <w:t xml:space="preserve">needed, </w:t>
      </w:r>
      <w:r w:rsidRPr="00BA18B3">
        <w:rPr>
          <w:rFonts w:ascii="Calibri" w:hAnsi="Arial" w:eastAsia="Arial" w:cs="Arial"/>
          <w:color w:val="221F1F"/>
          <w:spacing w:val="-3"/>
          <w:sz w:val="20"/>
        </w:rPr>
        <w:t xml:space="preserve">and </w:t>
      </w:r>
      <w:r w:rsidRPr="00BA18B3">
        <w:rPr>
          <w:rFonts w:ascii="Calibri" w:hAnsi="Arial" w:eastAsia="Arial" w:cs="Arial"/>
          <w:color w:val="221F1F"/>
          <w:spacing w:val="-4"/>
          <w:sz w:val="20"/>
        </w:rPr>
        <w:t xml:space="preserve">completing </w:t>
      </w:r>
      <w:r w:rsidRPr="00BA18B3">
        <w:rPr>
          <w:rFonts w:ascii="Calibri" w:hAnsi="Arial" w:eastAsia="Arial" w:cs="Arial"/>
          <w:color w:val="221F1F"/>
          <w:spacing w:val="-3"/>
          <w:sz w:val="20"/>
        </w:rPr>
        <w:t xml:space="preserve">and </w:t>
      </w:r>
      <w:r w:rsidRPr="00BA18B3">
        <w:rPr>
          <w:rFonts w:ascii="Calibri" w:hAnsi="Arial" w:eastAsia="Arial" w:cs="Arial"/>
          <w:color w:val="221F1F"/>
          <w:spacing w:val="-4"/>
          <w:sz w:val="20"/>
        </w:rPr>
        <w:t xml:space="preserve">reviewing </w:t>
      </w:r>
      <w:r w:rsidRPr="00BA18B3">
        <w:rPr>
          <w:rFonts w:ascii="Calibri" w:hAnsi="Arial" w:eastAsia="Arial" w:cs="Arial"/>
          <w:color w:val="221F1F"/>
          <w:spacing w:val="-3"/>
          <w:sz w:val="20"/>
        </w:rPr>
        <w:t xml:space="preserve">the </w:t>
      </w:r>
      <w:r w:rsidRPr="00BA18B3">
        <w:rPr>
          <w:rFonts w:ascii="Calibri" w:hAnsi="Arial" w:eastAsia="Arial" w:cs="Arial"/>
          <w:color w:val="221F1F"/>
          <w:spacing w:val="-4"/>
          <w:sz w:val="20"/>
        </w:rPr>
        <w:t xml:space="preserve">collection </w:t>
      </w:r>
      <w:r w:rsidRPr="00BA18B3">
        <w:rPr>
          <w:rFonts w:ascii="Calibri" w:hAnsi="Arial" w:eastAsia="Arial" w:cs="Arial"/>
          <w:color w:val="221F1F"/>
          <w:spacing w:val="-3"/>
          <w:sz w:val="20"/>
        </w:rPr>
        <w:t xml:space="preserve">of </w:t>
      </w:r>
      <w:r w:rsidRPr="00BA18B3">
        <w:rPr>
          <w:rFonts w:ascii="Calibri" w:hAnsi="Arial" w:eastAsia="Arial" w:cs="Arial"/>
          <w:color w:val="221F1F"/>
          <w:spacing w:val="-4"/>
          <w:sz w:val="20"/>
        </w:rPr>
        <w:t xml:space="preserve">information. </w:t>
      </w:r>
      <w:r w:rsidRPr="00BA18B3">
        <w:rPr>
          <w:rFonts w:ascii="Calibri" w:hAnsi="Arial" w:eastAsia="Arial" w:cs="Arial"/>
          <w:color w:val="221F1F"/>
          <w:spacing w:val="-3"/>
          <w:sz w:val="20"/>
        </w:rPr>
        <w:t xml:space="preserve">The </w:t>
      </w:r>
      <w:r w:rsidRPr="00BA18B3">
        <w:rPr>
          <w:rFonts w:ascii="Calibri" w:hAnsi="Arial" w:eastAsia="Arial" w:cs="Arial"/>
          <w:color w:val="221F1F"/>
          <w:spacing w:val="-4"/>
          <w:sz w:val="20"/>
        </w:rPr>
        <w:t xml:space="preserve">obligation </w:t>
      </w:r>
      <w:r w:rsidRPr="00BA18B3">
        <w:rPr>
          <w:rFonts w:ascii="Calibri" w:hAnsi="Arial" w:eastAsia="Arial" w:cs="Arial"/>
          <w:color w:val="221F1F"/>
          <w:spacing w:val="-3"/>
          <w:sz w:val="20"/>
        </w:rPr>
        <w:t xml:space="preserve">to </w:t>
      </w:r>
      <w:r w:rsidRPr="00BA18B3">
        <w:rPr>
          <w:rFonts w:ascii="Calibri" w:hAnsi="Arial" w:eastAsia="Arial" w:cs="Arial"/>
          <w:color w:val="221F1F"/>
          <w:spacing w:val="-4"/>
          <w:sz w:val="20"/>
        </w:rPr>
        <w:t xml:space="preserve">respond </w:t>
      </w:r>
      <w:r w:rsidRPr="00BA18B3">
        <w:rPr>
          <w:rFonts w:ascii="Calibri" w:hAnsi="Arial" w:eastAsia="Arial" w:cs="Arial"/>
          <w:color w:val="221F1F"/>
          <w:sz w:val="20"/>
        </w:rPr>
        <w:t xml:space="preserve">to </w:t>
      </w:r>
      <w:r w:rsidRPr="00BA18B3">
        <w:rPr>
          <w:rFonts w:ascii="Calibri" w:hAnsi="Arial" w:eastAsia="Arial" w:cs="Arial"/>
          <w:color w:val="221F1F"/>
          <w:spacing w:val="-3"/>
          <w:sz w:val="20"/>
        </w:rPr>
        <w:t xml:space="preserve">this </w:t>
      </w:r>
      <w:r w:rsidRPr="00BA18B3">
        <w:rPr>
          <w:rFonts w:ascii="Calibri" w:hAnsi="Arial" w:eastAsia="Arial" w:cs="Arial"/>
          <w:color w:val="221F1F"/>
          <w:spacing w:val="-4"/>
          <w:sz w:val="20"/>
        </w:rPr>
        <w:t xml:space="preserve">collection </w:t>
      </w:r>
      <w:r w:rsidRPr="00BA18B3">
        <w:rPr>
          <w:rFonts w:ascii="Calibri" w:hAnsi="Arial" w:eastAsia="Arial" w:cs="Arial"/>
          <w:color w:val="221F1F"/>
          <w:sz w:val="20"/>
        </w:rPr>
        <w:t xml:space="preserve">is </w:t>
      </w:r>
      <w:r w:rsidRPr="00BA18B3">
        <w:rPr>
          <w:rFonts w:ascii="Calibri" w:hAnsi="Arial" w:eastAsia="Arial" w:cs="Arial"/>
          <w:sz w:val="20"/>
        </w:rPr>
        <w:t>required to obtain or retain benefit (Education Department General Administrative Regulations, Sections 75.591 and 75.592)</w:t>
      </w:r>
      <w:r w:rsidRPr="00BA18B3">
        <w:rPr>
          <w:rFonts w:ascii="Calibri" w:hAnsi="Arial" w:eastAsia="Arial" w:cs="Arial"/>
          <w:color w:val="221F1F"/>
          <w:sz w:val="20"/>
        </w:rPr>
        <w:t xml:space="preserve">. </w:t>
      </w:r>
      <w:r w:rsidRPr="00BA18B3">
        <w:rPr>
          <w:rFonts w:ascii="Calibri" w:hAnsi="Arial" w:eastAsia="Arial" w:cs="Arial"/>
          <w:color w:val="221F1F"/>
          <w:spacing w:val="-4"/>
          <w:sz w:val="20"/>
        </w:rPr>
        <w:t xml:space="preserve">Send comments regarding </w:t>
      </w:r>
      <w:r w:rsidRPr="00BA18B3">
        <w:rPr>
          <w:rFonts w:ascii="Calibri" w:hAnsi="Arial" w:eastAsia="Arial" w:cs="Arial"/>
          <w:color w:val="221F1F"/>
          <w:spacing w:val="-3"/>
          <w:sz w:val="20"/>
        </w:rPr>
        <w:t xml:space="preserve">the </w:t>
      </w:r>
      <w:r w:rsidRPr="00BA18B3">
        <w:rPr>
          <w:rFonts w:ascii="Calibri" w:hAnsi="Arial" w:eastAsia="Arial" w:cs="Arial"/>
          <w:color w:val="221F1F"/>
          <w:spacing w:val="-4"/>
          <w:sz w:val="20"/>
        </w:rPr>
        <w:t xml:space="preserve">burden estimate </w:t>
      </w:r>
      <w:r w:rsidRPr="00BA18B3">
        <w:rPr>
          <w:rFonts w:ascii="Calibri" w:hAnsi="Arial" w:eastAsia="Arial" w:cs="Arial"/>
          <w:color w:val="221F1F"/>
          <w:spacing w:val="-3"/>
          <w:sz w:val="20"/>
        </w:rPr>
        <w:t xml:space="preserve">or any other </w:t>
      </w:r>
      <w:r w:rsidRPr="00BA18B3">
        <w:rPr>
          <w:rFonts w:ascii="Calibri" w:hAnsi="Arial" w:eastAsia="Arial" w:cs="Arial"/>
          <w:color w:val="221F1F"/>
          <w:spacing w:val="-4"/>
          <w:sz w:val="20"/>
        </w:rPr>
        <w:t xml:space="preserve">aspect </w:t>
      </w:r>
      <w:r w:rsidRPr="00BA18B3">
        <w:rPr>
          <w:rFonts w:ascii="Calibri" w:hAnsi="Arial" w:eastAsia="Arial" w:cs="Arial"/>
          <w:color w:val="221F1F"/>
          <w:sz w:val="20"/>
        </w:rPr>
        <w:t xml:space="preserve">of </w:t>
      </w:r>
      <w:r w:rsidRPr="00BA18B3">
        <w:rPr>
          <w:rFonts w:ascii="Calibri" w:hAnsi="Arial" w:eastAsia="Arial" w:cs="Arial"/>
          <w:color w:val="221F1F"/>
          <w:spacing w:val="-3"/>
          <w:sz w:val="20"/>
        </w:rPr>
        <w:t xml:space="preserve">this </w:t>
      </w:r>
      <w:r w:rsidRPr="00BA18B3">
        <w:rPr>
          <w:rFonts w:ascii="Calibri" w:hAnsi="Arial" w:eastAsia="Arial" w:cs="Arial"/>
          <w:color w:val="221F1F"/>
          <w:spacing w:val="-4"/>
          <w:sz w:val="20"/>
        </w:rPr>
        <w:t xml:space="preserve">collection </w:t>
      </w:r>
      <w:r w:rsidRPr="00BA18B3">
        <w:rPr>
          <w:rFonts w:ascii="Calibri" w:hAnsi="Arial" w:eastAsia="Arial" w:cs="Arial"/>
          <w:color w:val="221F1F"/>
          <w:sz w:val="20"/>
        </w:rPr>
        <w:t xml:space="preserve">of </w:t>
      </w:r>
      <w:r w:rsidRPr="00BA18B3">
        <w:rPr>
          <w:rFonts w:ascii="Calibri" w:hAnsi="Arial" w:eastAsia="Arial" w:cs="Arial"/>
          <w:color w:val="221F1F"/>
          <w:spacing w:val="-4"/>
          <w:sz w:val="20"/>
        </w:rPr>
        <w:t xml:space="preserve">information, including suggestions </w:t>
      </w:r>
      <w:r w:rsidRPr="00BA18B3">
        <w:rPr>
          <w:rFonts w:ascii="Calibri" w:hAnsi="Arial" w:eastAsia="Arial" w:cs="Arial"/>
          <w:color w:val="221F1F"/>
          <w:spacing w:val="-3"/>
          <w:sz w:val="20"/>
        </w:rPr>
        <w:t xml:space="preserve">for </w:t>
      </w:r>
      <w:r w:rsidRPr="00BA18B3">
        <w:rPr>
          <w:rFonts w:ascii="Calibri" w:hAnsi="Arial" w:eastAsia="Arial" w:cs="Arial"/>
          <w:color w:val="221F1F"/>
          <w:spacing w:val="-4"/>
          <w:sz w:val="20"/>
        </w:rPr>
        <w:t xml:space="preserve">reducing </w:t>
      </w:r>
      <w:r w:rsidRPr="00BA18B3">
        <w:rPr>
          <w:rFonts w:ascii="Calibri" w:hAnsi="Arial" w:eastAsia="Arial" w:cs="Arial"/>
          <w:color w:val="221F1F"/>
          <w:spacing w:val="-3"/>
          <w:sz w:val="20"/>
        </w:rPr>
        <w:t xml:space="preserve">this </w:t>
      </w:r>
      <w:r w:rsidRPr="00BA18B3">
        <w:rPr>
          <w:rFonts w:ascii="Calibri" w:hAnsi="Arial" w:eastAsia="Arial" w:cs="Arial"/>
          <w:color w:val="221F1F"/>
          <w:spacing w:val="-4"/>
          <w:sz w:val="20"/>
        </w:rPr>
        <w:t xml:space="preserve">burden, </w:t>
      </w:r>
      <w:r w:rsidRPr="00BA18B3">
        <w:rPr>
          <w:rFonts w:ascii="Calibri" w:hAnsi="Arial" w:eastAsia="Arial" w:cs="Arial"/>
          <w:color w:val="221F1F"/>
          <w:sz w:val="20"/>
        </w:rPr>
        <w:t xml:space="preserve">to </w:t>
      </w:r>
      <w:r w:rsidRPr="00BA18B3">
        <w:rPr>
          <w:rFonts w:ascii="Calibri" w:hAnsi="Arial" w:eastAsia="Arial" w:cs="Arial"/>
          <w:color w:val="221F1F"/>
          <w:spacing w:val="-3"/>
          <w:sz w:val="20"/>
        </w:rPr>
        <w:t xml:space="preserve">the </w:t>
      </w:r>
      <w:r w:rsidRPr="00BA18B3">
        <w:rPr>
          <w:rFonts w:ascii="Calibri" w:hAnsi="Arial" w:eastAsia="Arial" w:cs="Arial"/>
          <w:color w:val="221F1F"/>
          <w:spacing w:val="-4"/>
          <w:sz w:val="20"/>
        </w:rPr>
        <w:t xml:space="preserve">U.S. Department </w:t>
      </w:r>
      <w:r w:rsidRPr="00BA18B3">
        <w:rPr>
          <w:rFonts w:ascii="Calibri" w:hAnsi="Arial" w:eastAsia="Arial" w:cs="Arial"/>
          <w:color w:val="221F1F"/>
          <w:sz w:val="20"/>
        </w:rPr>
        <w:t xml:space="preserve">of </w:t>
      </w:r>
      <w:r w:rsidRPr="00BA18B3">
        <w:rPr>
          <w:rFonts w:ascii="Calibri" w:hAnsi="Arial" w:eastAsia="Arial" w:cs="Arial"/>
          <w:color w:val="221F1F"/>
          <w:spacing w:val="-4"/>
          <w:sz w:val="20"/>
        </w:rPr>
        <w:t xml:space="preserve">Education, </w:t>
      </w:r>
      <w:r w:rsidRPr="00BA18B3">
        <w:rPr>
          <w:rFonts w:ascii="Calibri" w:hAnsi="Arial" w:eastAsia="Arial" w:cs="Arial"/>
          <w:color w:val="221F1F"/>
          <w:spacing w:val="-3"/>
          <w:sz w:val="20"/>
        </w:rPr>
        <w:t xml:space="preserve">400 </w:t>
      </w:r>
      <w:r w:rsidRPr="00BA18B3">
        <w:rPr>
          <w:rFonts w:ascii="Calibri" w:hAnsi="Arial" w:eastAsia="Arial" w:cs="Arial"/>
          <w:color w:val="221F1F"/>
          <w:spacing w:val="-4"/>
          <w:sz w:val="20"/>
        </w:rPr>
        <w:t xml:space="preserve">Maryland Ave., SW, Washington, </w:t>
      </w:r>
      <w:r w:rsidRPr="00BA18B3">
        <w:rPr>
          <w:rFonts w:ascii="Calibri" w:hAnsi="Arial" w:eastAsia="Arial" w:cs="Arial"/>
          <w:color w:val="221F1F"/>
          <w:sz w:val="20"/>
        </w:rPr>
        <w:t xml:space="preserve">DC </w:t>
      </w:r>
      <w:r w:rsidRPr="00BA18B3">
        <w:rPr>
          <w:rFonts w:ascii="Calibri" w:hAnsi="Arial" w:eastAsia="Arial" w:cs="Arial"/>
          <w:color w:val="221F1F"/>
          <w:spacing w:val="-4"/>
          <w:sz w:val="20"/>
        </w:rPr>
        <w:t xml:space="preserve">20210-4537 </w:t>
      </w:r>
      <w:r w:rsidRPr="00BA18B3">
        <w:rPr>
          <w:rFonts w:ascii="Calibri" w:hAnsi="Arial" w:eastAsia="Arial" w:cs="Arial"/>
          <w:color w:val="221F1F"/>
          <w:spacing w:val="-3"/>
          <w:sz w:val="20"/>
        </w:rPr>
        <w:t xml:space="preserve">or </w:t>
      </w:r>
      <w:r w:rsidRPr="00BA18B3">
        <w:rPr>
          <w:rFonts w:ascii="Calibri" w:hAnsi="Arial" w:eastAsia="Arial" w:cs="Arial"/>
          <w:color w:val="221F1F"/>
          <w:spacing w:val="-4"/>
          <w:sz w:val="20"/>
        </w:rPr>
        <w:t xml:space="preserve">email </w:t>
      </w:r>
      <w:hyperlink r:id="rId11">
        <w:r w:rsidRPr="00BA18B3">
          <w:rPr>
            <w:rFonts w:ascii="Calibri" w:hAnsi="Arial" w:eastAsia="Arial" w:cs="Arial"/>
            <w:color w:val="221F1F"/>
            <w:spacing w:val="-4"/>
            <w:sz w:val="20"/>
          </w:rPr>
          <w:t>ICDocketMgr@ed.gov</w:t>
        </w:r>
      </w:hyperlink>
      <w:r w:rsidRPr="00BA18B3">
        <w:rPr>
          <w:rFonts w:ascii="Calibri" w:hAnsi="Arial" w:eastAsia="Arial" w:cs="Arial"/>
          <w:color w:val="221F1F"/>
          <w:spacing w:val="-4"/>
          <w:sz w:val="20"/>
        </w:rPr>
        <w:t xml:space="preserve"> </w:t>
      </w:r>
      <w:r w:rsidRPr="00BA18B3">
        <w:rPr>
          <w:rFonts w:ascii="Calibri" w:hAnsi="Arial" w:eastAsia="Arial" w:cs="Arial"/>
          <w:color w:val="221F1F"/>
          <w:spacing w:val="-3"/>
          <w:sz w:val="20"/>
        </w:rPr>
        <w:t xml:space="preserve">and </w:t>
      </w:r>
      <w:r w:rsidRPr="00BA18B3">
        <w:rPr>
          <w:rFonts w:ascii="Calibri" w:hAnsi="Arial" w:eastAsia="Arial" w:cs="Arial"/>
          <w:color w:val="221F1F"/>
          <w:spacing w:val="-4"/>
          <w:sz w:val="20"/>
        </w:rPr>
        <w:t xml:space="preserve">reference </w:t>
      </w:r>
      <w:r w:rsidRPr="00BA18B3">
        <w:rPr>
          <w:rFonts w:ascii="Calibri" w:hAnsi="Arial" w:eastAsia="Arial" w:cs="Arial"/>
          <w:color w:val="221F1F"/>
          <w:spacing w:val="-3"/>
          <w:sz w:val="20"/>
        </w:rPr>
        <w:t>the OMB</w:t>
      </w:r>
      <w:r>
        <w:rPr>
          <w:rFonts w:ascii="Calibri" w:hAnsi="Arial" w:eastAsia="Arial" w:cs="Arial"/>
          <w:color w:val="221F1F"/>
          <w:spacing w:val="-3"/>
          <w:sz w:val="20"/>
        </w:rPr>
        <w:t> </w:t>
      </w:r>
      <w:r w:rsidRPr="00BA18B3">
        <w:rPr>
          <w:rFonts w:ascii="Calibri" w:hAnsi="Arial" w:eastAsia="Arial" w:cs="Arial"/>
          <w:color w:val="221F1F"/>
          <w:spacing w:val="-4"/>
          <w:sz w:val="20"/>
        </w:rPr>
        <w:t>Control Number [</w:t>
      </w:r>
      <w:proofErr w:type="spellStart"/>
      <w:r w:rsidRPr="00BA18B3">
        <w:rPr>
          <w:rFonts w:ascii="Calibri" w:hAnsi="Arial" w:eastAsia="Arial" w:cs="Arial"/>
          <w:color w:val="221F1F"/>
          <w:spacing w:val="-4"/>
          <w:sz w:val="20"/>
          <w:highlight w:val="yellow"/>
        </w:rPr>
        <w:t>xxxx-xxxx</w:t>
      </w:r>
      <w:proofErr w:type="spellEnd"/>
      <w:r w:rsidRPr="00BA18B3">
        <w:rPr>
          <w:rFonts w:ascii="Calibri" w:hAnsi="Arial" w:eastAsia="Arial" w:cs="Arial"/>
          <w:color w:val="221F1F"/>
          <w:spacing w:val="-4"/>
          <w:sz w:val="20"/>
        </w:rPr>
        <w:t xml:space="preserve">]. </w:t>
      </w:r>
      <w:r w:rsidRPr="00BA18B3">
        <w:rPr>
          <w:rFonts w:ascii="Calibri" w:hAnsi="Arial" w:eastAsia="Arial" w:cs="Arial"/>
          <w:color w:val="221F1F"/>
          <w:spacing w:val="-3"/>
          <w:sz w:val="20"/>
        </w:rPr>
        <w:t xml:space="preserve">Note: </w:t>
      </w:r>
      <w:r w:rsidRPr="00BA18B3">
        <w:rPr>
          <w:rFonts w:ascii="Calibri" w:hAnsi="Arial" w:eastAsia="Arial" w:cs="Arial"/>
          <w:color w:val="221F1F"/>
          <w:spacing w:val="-4"/>
          <w:sz w:val="20"/>
        </w:rPr>
        <w:t xml:space="preserve">Please </w:t>
      </w:r>
      <w:r w:rsidRPr="00BA18B3">
        <w:rPr>
          <w:rFonts w:ascii="Calibri" w:hAnsi="Arial" w:eastAsia="Arial" w:cs="Arial"/>
          <w:color w:val="221F1F"/>
          <w:sz w:val="20"/>
        </w:rPr>
        <w:t xml:space="preserve">do </w:t>
      </w:r>
      <w:r w:rsidRPr="00BA18B3">
        <w:rPr>
          <w:rFonts w:ascii="Calibri" w:hAnsi="Arial" w:eastAsia="Arial" w:cs="Arial"/>
          <w:color w:val="221F1F"/>
          <w:spacing w:val="-3"/>
          <w:sz w:val="20"/>
        </w:rPr>
        <w:t xml:space="preserve">not </w:t>
      </w:r>
      <w:r w:rsidRPr="00BA18B3">
        <w:rPr>
          <w:rFonts w:ascii="Calibri" w:hAnsi="Arial" w:eastAsia="Arial" w:cs="Arial"/>
          <w:color w:val="221F1F"/>
          <w:spacing w:val="-4"/>
          <w:sz w:val="20"/>
        </w:rPr>
        <w:t xml:space="preserve">return </w:t>
      </w:r>
      <w:r w:rsidRPr="00BA18B3">
        <w:rPr>
          <w:rFonts w:ascii="Calibri" w:hAnsi="Arial" w:eastAsia="Arial" w:cs="Arial"/>
          <w:color w:val="221F1F"/>
          <w:spacing w:val="-3"/>
          <w:sz w:val="20"/>
        </w:rPr>
        <w:t xml:space="preserve">the </w:t>
      </w:r>
      <w:r w:rsidRPr="00BA18B3">
        <w:rPr>
          <w:rFonts w:ascii="Calibri" w:hAnsi="Arial" w:eastAsia="Arial" w:cs="Arial"/>
          <w:color w:val="221F1F"/>
          <w:spacing w:val="-4"/>
          <w:sz w:val="20"/>
        </w:rPr>
        <w:t xml:space="preserve">completed survey </w:t>
      </w:r>
      <w:r w:rsidRPr="00BA18B3">
        <w:rPr>
          <w:rFonts w:ascii="Calibri" w:hAnsi="Arial" w:eastAsia="Arial" w:cs="Arial"/>
          <w:color w:val="221F1F"/>
          <w:sz w:val="20"/>
        </w:rPr>
        <w:t xml:space="preserve">to </w:t>
      </w:r>
      <w:r w:rsidRPr="00BA18B3">
        <w:rPr>
          <w:rFonts w:ascii="Calibri" w:hAnsi="Arial" w:eastAsia="Arial" w:cs="Arial"/>
          <w:color w:val="221F1F"/>
          <w:spacing w:val="-3"/>
          <w:sz w:val="20"/>
        </w:rPr>
        <w:t xml:space="preserve">this </w:t>
      </w:r>
      <w:r w:rsidRPr="00BA18B3">
        <w:rPr>
          <w:rFonts w:ascii="Calibri" w:hAnsi="Arial" w:eastAsia="Arial" w:cs="Arial"/>
          <w:color w:val="221F1F"/>
          <w:spacing w:val="-4"/>
          <w:sz w:val="20"/>
        </w:rPr>
        <w:t>address.</w:t>
      </w:r>
    </w:p>
    <w:p w:rsidRPr="00BA18B3" w:rsidR="00BA18B3" w:rsidP="00BA18B3" w:rsidRDefault="00BA18B3" w14:paraId="05443BE8" w14:textId="77777777">
      <w:pPr>
        <w:widowControl w:val="0"/>
        <w:autoSpaceDE w:val="0"/>
        <w:autoSpaceDN w:val="0"/>
        <w:rPr>
          <w:rFonts w:ascii="Calibri" w:hAnsi="Arial" w:eastAsia="Arial" w:cs="Arial"/>
          <w:sz w:val="20"/>
        </w:rPr>
        <w:sectPr w:rsidRPr="00BA18B3" w:rsidR="00BA18B3">
          <w:pgSz w:w="12240" w:h="15840"/>
          <w:pgMar w:top="1440" w:right="1440" w:bottom="1440" w:left="1440" w:header="720" w:footer="720" w:gutter="0"/>
          <w:cols w:space="720"/>
          <w:docGrid w:linePitch="360"/>
        </w:sectPr>
      </w:pPr>
    </w:p>
    <w:p w:rsidRPr="00BA18B3" w:rsidR="00BA18B3" w:rsidP="00BA18B3" w:rsidRDefault="00BA18B3" w14:paraId="25BADD52" w14:textId="77777777">
      <w:pPr>
        <w:spacing w:before="110"/>
        <w:ind w:right="773"/>
        <w:rPr>
          <w:rFonts w:asciiTheme="minorHAnsi" w:hAnsiTheme="minorHAnsi" w:eastAsiaTheme="minorHAnsi" w:cstheme="minorBidi"/>
          <w:b/>
          <w:color w:val="FFFFFF"/>
          <w:sz w:val="32"/>
          <w:szCs w:val="22"/>
        </w:rPr>
      </w:pPr>
      <w:r w:rsidRPr="00BA18B3">
        <w:rPr>
          <w:rFonts w:ascii="Times New Roman" w:hAnsiTheme="minorHAnsi" w:eastAsiaTheme="minorHAnsi" w:cstheme="minorBidi"/>
          <w:noProof/>
          <w:spacing w:val="-49"/>
          <w:sz w:val="22"/>
          <w:szCs w:val="22"/>
        </w:rPr>
        <w:lastRenderedPageBreak/>
        <mc:AlternateContent>
          <mc:Choice Requires="wps">
            <w:drawing>
              <wp:inline distT="0" distB="0" distL="0" distR="0" wp14:anchorId="52EF1ED5" wp14:editId="3A7EBB07">
                <wp:extent cx="5938520" cy="591820"/>
                <wp:effectExtent l="10160" t="9525" r="13970" b="8255"/>
                <wp:docPr id="2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591820"/>
                        </a:xfrm>
                        <a:prstGeom prst="rect">
                          <a:avLst/>
                        </a:prstGeom>
                        <a:solidFill>
                          <a:srgbClr val="1F487C"/>
                        </a:solidFill>
                        <a:ln w="6096">
                          <a:solidFill>
                            <a:srgbClr val="0E233D"/>
                          </a:solidFill>
                          <a:prstDash val="solid"/>
                          <a:miter lim="800000"/>
                          <a:headEnd/>
                          <a:tailEnd/>
                        </a:ln>
                      </wps:spPr>
                      <wps:txbx>
                        <w:txbxContent>
                          <w:p w:rsidR="00BA18B3" w:rsidP="00BA18B3" w:rsidRDefault="00BA18B3" w14:paraId="43B56C2B" w14:textId="77777777">
                            <w:pPr>
                              <w:spacing w:before="110"/>
                              <w:ind w:left="770" w:right="773"/>
                              <w:jc w:val="center"/>
                              <w:rPr>
                                <w:b/>
                                <w:sz w:val="32"/>
                              </w:rPr>
                            </w:pPr>
                            <w:r>
                              <w:rPr>
                                <w:b/>
                                <w:color w:val="FFFFFF"/>
                                <w:sz w:val="32"/>
                              </w:rPr>
                              <w:t>Survey on the Use of Funds Under Title II, Part A</w:t>
                            </w:r>
                          </w:p>
                          <w:p w:rsidR="00BA18B3" w:rsidP="00BA18B3" w:rsidRDefault="00BA18B3" w14:paraId="22037747" w14:textId="12EAEC66">
                            <w:pPr>
                              <w:ind w:left="773" w:right="773"/>
                              <w:jc w:val="center"/>
                              <w:rPr>
                                <w:sz w:val="28"/>
                              </w:rPr>
                            </w:pPr>
                            <w:r>
                              <w:rPr>
                                <w:color w:val="FFFFFF"/>
                                <w:sz w:val="28"/>
                              </w:rPr>
                              <w:t>Supportin</w:t>
                            </w:r>
                            <w:r w:rsidR="00F2043B">
                              <w:rPr>
                                <w:color w:val="FFFFFF"/>
                                <w:sz w:val="28"/>
                              </w:rPr>
                              <w:t>g Effective Instruction Grants</w:t>
                            </w:r>
                            <w:r>
                              <w:rPr>
                                <w:color w:val="FFFFFF"/>
                                <w:sz w:val="28"/>
                              </w:rPr>
                              <w:t xml:space="preserve"> </w:t>
                            </w:r>
                            <w:r w:rsidRPr="007B4F88">
                              <w:rPr>
                                <w:color w:val="FFFFFF"/>
                                <w:sz w:val="28"/>
                              </w:rPr>
                              <w:t>– State Activities Funds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2EF1ED5">
                <v:stroke joinstyle="miter"/>
                <v:path gradientshapeok="t" o:connecttype="rect"/>
              </v:shapetype>
              <v:shape id="Text Box 21" style="width:467.6pt;height:46.6pt;visibility:visible;mso-wrap-style:square;mso-left-percent:-10001;mso-top-percent:-10001;mso-position-horizontal:absolute;mso-position-horizontal-relative:char;mso-position-vertical:absolute;mso-position-vertical-relative:line;mso-left-percent:-10001;mso-top-percent:-10001;v-text-anchor:top" o:spid="_x0000_s1026" fillcolor="#1f487c" strokecolor="#0e233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">
                <v:textbox inset="0,0,0,0">
                  <w:txbxContent>
                    <w:p w:rsidR="00BA18B3" w:rsidP="00BA18B3" w:rsidRDefault="00BA18B3" w14:paraId="43B56C2B" w14:textId="77777777">
                      <w:pPr>
                        <w:spacing w:before="110"/>
                        <w:ind w:left="770" w:right="773"/>
                        <w:jc w:val="center"/>
                        <w:rPr>
                          <w:b/>
                          <w:sz w:val="32"/>
                        </w:rPr>
                      </w:pPr>
                      <w:r>
                        <w:rPr>
                          <w:b/>
                          <w:color w:val="FFFFFF"/>
                          <w:sz w:val="32"/>
                        </w:rPr>
                        <w:t xml:space="preserve">Survey on the Use of Funds </w:t>
                      </w:r>
                      <w:proofErr w:type="gramStart"/>
                      <w:r>
                        <w:rPr>
                          <w:b/>
                          <w:color w:val="FFFFFF"/>
                          <w:sz w:val="32"/>
                        </w:rPr>
                        <w:t>Under</w:t>
                      </w:r>
                      <w:proofErr w:type="gramEnd"/>
                      <w:r>
                        <w:rPr>
                          <w:b/>
                          <w:color w:val="FFFFFF"/>
                          <w:sz w:val="32"/>
                        </w:rPr>
                        <w:t xml:space="preserve"> Title II, Part A</w:t>
                      </w:r>
                    </w:p>
                    <w:p w:rsidR="00BA18B3" w:rsidP="00BA18B3" w:rsidRDefault="00BA18B3" w14:paraId="22037747" w14:textId="12EAEC66">
                      <w:pPr>
                        <w:ind w:left="773" w:right="773"/>
                        <w:jc w:val="center"/>
                        <w:rPr>
                          <w:sz w:val="28"/>
                        </w:rPr>
                      </w:pPr>
                      <w:r>
                        <w:rPr>
                          <w:color w:val="FFFFFF"/>
                          <w:sz w:val="28"/>
                        </w:rPr>
                        <w:t>Supportin</w:t>
                      </w:r>
                      <w:r w:rsidR="00F2043B">
                        <w:rPr>
                          <w:color w:val="FFFFFF"/>
                          <w:sz w:val="28"/>
                        </w:rPr>
                        <w:t>g Effective Instruction Grants</w:t>
                      </w:r>
                      <w:r>
                        <w:rPr>
                          <w:color w:val="FFFFFF"/>
                          <w:sz w:val="28"/>
                        </w:rPr>
                        <w:t xml:space="preserve"> </w:t>
                      </w:r>
                      <w:r w:rsidRPr="007B4F88">
                        <w:rPr>
                          <w:color w:val="FFFFFF"/>
                          <w:sz w:val="28"/>
                        </w:rPr>
                        <w:t>– State Activities Funds</w:t>
                      </w:r>
                    </w:p>
                  </w:txbxContent>
                </v:textbox>
                <w10:anchorlock/>
              </v:shape>
            </w:pict>
          </mc:Fallback>
        </mc:AlternateContent>
      </w:r>
    </w:p>
    <w:p w:rsidRPr="00BA18B3" w:rsidR="00BA18B3" w:rsidP="00BA18B3" w:rsidRDefault="00BA18B3" w14:paraId="0CC94DF2" w14:textId="77777777">
      <w:pPr>
        <w:shd w:val="clear" w:color="auto" w:fill="FFFFFF" w:themeFill="background1"/>
        <w:rPr>
          <w:rFonts w:asciiTheme="minorHAnsi" w:hAnsiTheme="minorHAnsi" w:eastAsiaTheme="minorHAnsi" w:cstheme="minorBidi"/>
          <w:b/>
          <w:sz w:val="22"/>
          <w:szCs w:val="22"/>
        </w:rPr>
      </w:pPr>
    </w:p>
    <w:p w:rsidRPr="00BA18B3" w:rsidR="00BA18B3" w:rsidP="00BA18B3" w:rsidRDefault="00BA18B3" w14:paraId="21BFE51E" w14:textId="77777777">
      <w:pPr>
        <w:shd w:val="clear" w:color="auto" w:fill="FFFFFF" w:themeFill="background1"/>
        <w:rPr>
          <w:rFonts w:asciiTheme="minorHAnsi" w:hAnsiTheme="minorHAnsi" w:eastAsiaTheme="minorHAnsi" w:cstheme="minorBidi"/>
          <w:b/>
          <w:sz w:val="22"/>
          <w:szCs w:val="22"/>
        </w:rPr>
      </w:pPr>
      <w:r w:rsidRPr="00BA18B3">
        <w:rPr>
          <w:rFonts w:asciiTheme="minorHAnsi" w:hAnsiTheme="minorHAnsi" w:eastAsiaTheme="minorHAnsi" w:cstheme="minorBidi"/>
          <w:b/>
          <w:sz w:val="22"/>
          <w:szCs w:val="22"/>
        </w:rPr>
        <w:t>State: [STATE]</w:t>
      </w:r>
    </w:p>
    <w:p w:rsidRPr="00BA18B3" w:rsidR="00BA18B3" w:rsidP="00BA18B3" w:rsidRDefault="00BA18B3" w14:paraId="59C56176" w14:textId="77777777">
      <w:pPr>
        <w:spacing w:before="10"/>
        <w:rPr>
          <w:rFonts w:asciiTheme="minorHAnsi" w:hAnsiTheme="minorHAnsi" w:eastAsiaTheme="minorHAnsi" w:cstheme="minorBidi"/>
          <w:b/>
          <w:sz w:val="22"/>
          <w:szCs w:val="22"/>
        </w:rPr>
      </w:pPr>
      <w:r w:rsidRPr="00BA18B3">
        <w:rPr>
          <w:rFonts w:asciiTheme="minorHAnsi" w:hAnsiTheme="minorHAnsi" w:eastAsiaTheme="minorHAnsi" w:cstheme="minorBidi"/>
          <w:noProof/>
          <w:sz w:val="22"/>
          <w:szCs w:val="22"/>
        </w:rPr>
        <mc:AlternateContent>
          <mc:Choice Requires="wps">
            <w:drawing>
              <wp:anchor distT="0" distB="0" distL="0" distR="0" simplePos="0" relativeHeight="251660288" behindDoc="0" locked="0" layoutInCell="1" allowOverlap="1" wp14:editId="02829AC7" wp14:anchorId="2AD9D9BB">
                <wp:simplePos x="0" y="0"/>
                <wp:positionH relativeFrom="page">
                  <wp:posOffset>917575</wp:posOffset>
                </wp:positionH>
                <wp:positionV relativeFrom="paragraph">
                  <wp:posOffset>180975</wp:posOffset>
                </wp:positionV>
                <wp:extent cx="5938520" cy="256540"/>
                <wp:effectExtent l="12700" t="13335" r="11430" b="6350"/>
                <wp:wrapTopAndBottom/>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Pr="00586374" w:rsidR="00BA18B3" w:rsidP="00BA18B3" w:rsidRDefault="00BA18B3" w14:paraId="793CAE23" w14:textId="77777777">
                            <w:pPr>
                              <w:spacing w:before="55"/>
                              <w:ind w:left="110"/>
                              <w:rPr>
                                <w:b/>
                              </w:rPr>
                            </w:pPr>
                            <w:r>
                              <w:rPr>
                                <w:b/>
                              </w:rPr>
                              <w:t>About the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72.25pt;margin-top:14.25pt;width:467.6pt;height:20.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c5d9f0" strokecolor="#0e233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" w14:anchorId="2AD9D9BB">
                <v:textbox inset="0,0,0,0">
                  <w:txbxContent>
                    <w:p w:rsidRPr="00586374" w:rsidR="00BA18B3" w:rsidP="00BA18B3" w:rsidRDefault="00BA18B3" w14:paraId="793CAE23" w14:textId="77777777">
                      <w:pPr>
                        <w:spacing w:before="55"/>
                        <w:ind w:left="110"/>
                        <w:rPr>
                          <w:b/>
                        </w:rPr>
                      </w:pPr>
                      <w:r>
                        <w:rPr>
                          <w:b/>
                        </w:rPr>
                        <w:t>About the Survey</w:t>
                      </w:r>
                    </w:p>
                  </w:txbxContent>
                </v:textbox>
                <w10:wrap type="topAndBottom" anchorx="page"/>
              </v:shape>
            </w:pict>
          </mc:Fallback>
        </mc:AlternateContent>
      </w:r>
    </w:p>
    <w:p w:rsidRPr="00BA18B3" w:rsidR="00BA18B3" w:rsidP="00BA18B3" w:rsidRDefault="00BA18B3" w14:paraId="0438DED9" w14:textId="77777777">
      <w:pPr>
        <w:rPr>
          <w:rFonts w:asciiTheme="minorHAnsi" w:hAnsiTheme="minorHAnsi" w:eastAsiaTheme="minorHAnsi" w:cstheme="minorBidi"/>
          <w:b/>
          <w:sz w:val="22"/>
          <w:szCs w:val="22"/>
        </w:rPr>
      </w:pPr>
      <w:r w:rsidRPr="00BA18B3">
        <w:rPr>
          <w:rFonts w:asciiTheme="minorHAnsi" w:hAnsiTheme="minorHAnsi" w:eastAsiaTheme="minorHAnsi" w:cstheme="minorBidi"/>
          <w:sz w:val="22"/>
          <w:szCs w:val="22"/>
        </w:rPr>
        <w:t>The Elementary and Secondary Education Act of 1965 (ESEA), as amended by the Every Student Succeeds Act (ESSA), provides funds to States and local educational agencies (LEAs) to improve the quality of their teachers, principals, and other school leaders and raise student achievement. States and LEAs receive these funds under Title II, Part A of the ESEA (Supporting Effective Instruction Grants). The purpose of this survey is for the U.S. Department of Education to gain a better understanding of how states are using their Title II, Part A State activities funds. Completion of this survey meets the reporting requirements under Section 2104(a</w:t>
      </w:r>
      <w:proofErr w:type="gramStart"/>
      <w:r w:rsidRPr="00BA18B3">
        <w:rPr>
          <w:rFonts w:asciiTheme="minorHAnsi" w:hAnsiTheme="minorHAnsi" w:eastAsiaTheme="minorHAnsi" w:cstheme="minorBidi"/>
          <w:sz w:val="22"/>
          <w:szCs w:val="22"/>
        </w:rPr>
        <w:t>)(</w:t>
      </w:r>
      <w:proofErr w:type="gramEnd"/>
      <w:r w:rsidRPr="00BA18B3">
        <w:rPr>
          <w:rFonts w:asciiTheme="minorHAnsi" w:hAnsiTheme="minorHAnsi" w:eastAsiaTheme="minorHAnsi" w:cstheme="minorBidi"/>
          <w:sz w:val="22"/>
          <w:szCs w:val="22"/>
        </w:rPr>
        <w:t>1-4) of ESEA.</w:t>
      </w:r>
    </w:p>
    <w:p w:rsidRPr="00BA18B3" w:rsidR="00BA18B3" w:rsidP="00BA18B3" w:rsidRDefault="00BA18B3" w14:paraId="14C9E714" w14:textId="77777777">
      <w:pPr>
        <w:spacing w:before="10"/>
        <w:rPr>
          <w:rFonts w:asciiTheme="minorHAnsi" w:hAnsiTheme="minorHAnsi" w:eastAsiaTheme="minorHAnsi" w:cstheme="minorBidi"/>
          <w:sz w:val="20"/>
          <w:szCs w:val="22"/>
        </w:rPr>
      </w:pPr>
      <w:r w:rsidRPr="00BA18B3">
        <w:rPr>
          <w:rFonts w:asciiTheme="minorHAnsi" w:hAnsiTheme="minorHAnsi" w:eastAsiaTheme="minorHAnsi" w:cstheme="minorBidi"/>
          <w:noProof/>
          <w:sz w:val="22"/>
          <w:szCs w:val="22"/>
        </w:rPr>
        <mc:AlternateContent>
          <mc:Choice Requires="wps">
            <w:drawing>
              <wp:anchor distT="0" distB="0" distL="0" distR="0" simplePos="0" relativeHeight="251659264" behindDoc="0" locked="0" layoutInCell="1" allowOverlap="1" wp14:editId="12332248" wp14:anchorId="67786E7A">
                <wp:simplePos x="0" y="0"/>
                <wp:positionH relativeFrom="page">
                  <wp:posOffset>917575</wp:posOffset>
                </wp:positionH>
                <wp:positionV relativeFrom="paragraph">
                  <wp:posOffset>180975</wp:posOffset>
                </wp:positionV>
                <wp:extent cx="5938520" cy="256540"/>
                <wp:effectExtent l="12700" t="13335" r="11430" b="6350"/>
                <wp:wrapTopAndBottom/>
                <wp:docPr id="2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Pr="00586374" w:rsidR="00BA18B3" w:rsidP="00BA18B3" w:rsidRDefault="00BA18B3" w14:paraId="72C38846" w14:textId="77777777">
                            <w:pPr>
                              <w:spacing w:before="55"/>
                              <w:ind w:left="110"/>
                              <w:rPr>
                                <w:b/>
                              </w:rPr>
                            </w:pPr>
                            <w:r w:rsidRPr="00586374">
                              <w:rPr>
                                <w:b/>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72.25pt;margin-top:14.25pt;width:467.6pt;height:20.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c5d9f0" strokecolor="#0e233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" w14:anchorId="67786E7A">
                <v:textbox inset="0,0,0,0">
                  <w:txbxContent>
                    <w:p w:rsidRPr="00586374" w:rsidR="00BA18B3" w:rsidP="00BA18B3" w:rsidRDefault="00BA18B3" w14:paraId="72C38846" w14:textId="77777777">
                      <w:pPr>
                        <w:spacing w:before="55"/>
                        <w:ind w:left="110"/>
                        <w:rPr>
                          <w:b/>
                        </w:rPr>
                      </w:pPr>
                      <w:r w:rsidRPr="00586374">
                        <w:rPr>
                          <w:b/>
                        </w:rPr>
                        <w:t>Instructions</w:t>
                      </w:r>
                    </w:p>
                  </w:txbxContent>
                </v:textbox>
                <w10:wrap type="topAndBottom" anchorx="page"/>
              </v:shape>
            </w:pict>
          </mc:Fallback>
        </mc:AlternateContent>
      </w:r>
    </w:p>
    <w:p w:rsidRPr="00BA18B3" w:rsidR="00BA18B3" w:rsidP="00BA18B3" w:rsidRDefault="00BA18B3" w14:paraId="20B29F3E" w14:textId="77777777">
      <w:pPr>
        <w:framePr w:hSpace="180" w:wrap="around" w:hAnchor="text" w:vAnchor="text" w:y="1"/>
        <w:suppressOverlap/>
        <w:rPr>
          <w:rFonts w:asciiTheme="minorHAnsi" w:hAnsiTheme="minorHAnsi" w:eastAsiaTheme="minorHAnsi" w:cstheme="minorBidi"/>
          <w:color w:val="000000"/>
          <w:sz w:val="20"/>
        </w:rPr>
      </w:pPr>
    </w:p>
    <w:p w:rsidRPr="00BA18B3" w:rsidR="00BA18B3" w:rsidP="00BA18B3" w:rsidRDefault="00BA18B3" w14:paraId="7F93D11B" w14:textId="77777777">
      <w:pPr>
        <w:framePr w:hSpace="180" w:wrap="around" w:hAnchor="text" w:vAnchor="text" w:y="1"/>
        <w:suppressOverlap/>
        <w:rPr>
          <w:rFonts w:asciiTheme="minorHAnsi" w:hAnsiTheme="minorHAnsi" w:eastAsiaTheme="minorHAnsi" w:cstheme="minorBidi"/>
          <w:sz w:val="22"/>
          <w:szCs w:val="22"/>
        </w:rPr>
      </w:pPr>
      <w:r w:rsidRPr="00BA18B3">
        <w:rPr>
          <w:rFonts w:asciiTheme="minorHAnsi" w:hAnsiTheme="minorHAnsi" w:eastAsiaTheme="minorHAnsi" w:cstheme="minorBidi"/>
          <w:sz w:val="22"/>
          <w:szCs w:val="22"/>
        </w:rPr>
        <w:t>Answer each question and click the "Save" button or the "Save and Mark as Complete" button. When you click the "Save" button, the responses you entered will be saved without navigating you away from the page. The "Save and Mark as Complete" button will check your responses for potential errors, and, if there are none, navigate you back to the list of survey questions. You may return to any section by clicking “List of Survey Questions” at the top of the screen. You may enter or change answers to questions any time prior to submission, even if a question is marked as complete.</w:t>
      </w:r>
    </w:p>
    <w:p w:rsidRPr="00BA18B3" w:rsidR="00BA18B3" w:rsidP="00BA18B3" w:rsidRDefault="00BA18B3" w14:paraId="64C9F2DD" w14:textId="77777777">
      <w:pPr>
        <w:framePr w:hSpace="180" w:wrap="around" w:hAnchor="text" w:vAnchor="text" w:y="1"/>
        <w:suppressOverlap/>
        <w:rPr>
          <w:rFonts w:asciiTheme="minorHAnsi" w:hAnsiTheme="minorHAnsi" w:eastAsiaTheme="minorHAnsi" w:cstheme="minorBidi"/>
          <w:sz w:val="22"/>
          <w:szCs w:val="22"/>
        </w:rPr>
      </w:pPr>
    </w:p>
    <w:p w:rsidRPr="00BA18B3" w:rsidR="00BA18B3" w:rsidP="00BA18B3" w:rsidRDefault="00BA18B3" w14:paraId="32770471" w14:textId="77777777">
      <w:pPr>
        <w:framePr w:hSpace="180" w:wrap="around" w:hAnchor="text" w:vAnchor="text" w:y="1"/>
        <w:suppressOverlap/>
        <w:rPr>
          <w:rFonts w:asciiTheme="minorHAnsi" w:hAnsiTheme="minorHAnsi" w:eastAsiaTheme="minorHAnsi" w:cstheme="minorBidi"/>
          <w:sz w:val="22"/>
          <w:szCs w:val="22"/>
        </w:rPr>
      </w:pPr>
      <w:r w:rsidRPr="00BA18B3">
        <w:rPr>
          <w:rFonts w:asciiTheme="minorHAnsi" w:hAnsiTheme="minorHAnsi" w:eastAsiaTheme="minorHAnsi" w:cstheme="minorBidi"/>
          <w:sz w:val="22"/>
          <w:szCs w:val="22"/>
        </w:rPr>
        <w:t>You do not have to complete the survey all at once. You may return at a later time to complete the survey. The completed survey is due on [</w:t>
      </w:r>
      <w:r w:rsidRPr="00BA18B3">
        <w:rPr>
          <w:rFonts w:asciiTheme="minorHAnsi" w:hAnsiTheme="minorHAnsi" w:eastAsiaTheme="minorHAnsi" w:cstheme="minorBidi"/>
          <w:sz w:val="22"/>
          <w:szCs w:val="22"/>
          <w:highlight w:val="yellow"/>
        </w:rPr>
        <w:t>xx/xx/</w:t>
      </w:r>
      <w:proofErr w:type="spellStart"/>
      <w:r w:rsidRPr="00BA18B3">
        <w:rPr>
          <w:rFonts w:asciiTheme="minorHAnsi" w:hAnsiTheme="minorHAnsi" w:eastAsiaTheme="minorHAnsi" w:cstheme="minorBidi"/>
          <w:sz w:val="22"/>
          <w:szCs w:val="22"/>
          <w:highlight w:val="yellow"/>
        </w:rPr>
        <w:t>xxxx</w:t>
      </w:r>
      <w:proofErr w:type="spellEnd"/>
      <w:r w:rsidRPr="00BA18B3">
        <w:rPr>
          <w:rFonts w:asciiTheme="minorHAnsi" w:hAnsiTheme="minorHAnsi" w:eastAsiaTheme="minorHAnsi" w:cstheme="minorBidi"/>
          <w:sz w:val="22"/>
          <w:szCs w:val="22"/>
        </w:rPr>
        <w:t>].</w:t>
      </w:r>
    </w:p>
    <w:p w:rsidRPr="00BA18B3" w:rsidR="00BA18B3" w:rsidP="00BA18B3" w:rsidRDefault="00BA18B3" w14:paraId="1AF23C11" w14:textId="77777777">
      <w:pPr>
        <w:framePr w:hSpace="180" w:wrap="around" w:hAnchor="text" w:vAnchor="text" w:y="1"/>
        <w:suppressOverlap/>
        <w:rPr>
          <w:rFonts w:asciiTheme="minorHAnsi" w:hAnsiTheme="minorHAnsi" w:eastAsiaTheme="minorHAnsi" w:cstheme="minorBidi"/>
          <w:sz w:val="22"/>
          <w:szCs w:val="22"/>
        </w:rPr>
      </w:pPr>
    </w:p>
    <w:p w:rsidRPr="00BA18B3" w:rsidR="00BA18B3" w:rsidP="00BA18B3" w:rsidRDefault="00BA18B3" w14:paraId="59F729EC" w14:textId="77777777">
      <w:pPr>
        <w:framePr w:hSpace="180" w:wrap="around" w:hAnchor="text" w:vAnchor="text" w:y="1"/>
        <w:suppressOverlap/>
        <w:rPr>
          <w:rFonts w:asciiTheme="minorHAnsi" w:hAnsiTheme="minorHAnsi" w:eastAsiaTheme="minorHAnsi" w:cstheme="minorBidi"/>
          <w:sz w:val="22"/>
          <w:szCs w:val="22"/>
        </w:rPr>
      </w:pPr>
      <w:r w:rsidRPr="00BA18B3">
        <w:rPr>
          <w:rFonts w:asciiTheme="minorHAnsi" w:hAnsiTheme="minorHAnsi" w:eastAsiaTheme="minorHAnsi" w:cstheme="minorBidi"/>
          <w:sz w:val="22"/>
          <w:szCs w:val="22"/>
        </w:rPr>
        <w:t>Once you have completed and marked all sections as complete, please be sure to click on the “Submit Completed Survey” button.</w:t>
      </w:r>
    </w:p>
    <w:p w:rsidRPr="00BA18B3" w:rsidR="00BA18B3" w:rsidP="00BA18B3" w:rsidRDefault="00BA18B3" w14:paraId="7A102317" w14:textId="77777777">
      <w:pPr>
        <w:framePr w:hSpace="180" w:wrap="around" w:hAnchor="text" w:vAnchor="text" w:y="1"/>
        <w:suppressOverlap/>
        <w:rPr>
          <w:rFonts w:asciiTheme="minorHAnsi" w:hAnsiTheme="minorHAnsi" w:eastAsiaTheme="minorHAnsi" w:cstheme="minorBidi"/>
          <w:sz w:val="22"/>
          <w:szCs w:val="22"/>
        </w:rPr>
      </w:pPr>
    </w:p>
    <w:p w:rsidRPr="00BA18B3" w:rsidR="00BA18B3" w:rsidP="00BA18B3" w:rsidRDefault="00BA18B3" w14:paraId="581F19D2" w14:textId="77777777">
      <w:pPr>
        <w:rPr>
          <w:rFonts w:asciiTheme="minorHAnsi" w:hAnsiTheme="minorHAnsi" w:eastAsiaTheme="minorHAnsi" w:cstheme="minorBidi"/>
          <w:sz w:val="22"/>
          <w:szCs w:val="22"/>
        </w:rPr>
      </w:pPr>
      <w:r w:rsidRPr="00BA18B3">
        <w:rPr>
          <w:rFonts w:asciiTheme="minorHAnsi" w:hAnsiTheme="minorHAnsi" w:eastAsiaTheme="minorHAnsi" w:cstheme="minorBidi"/>
          <w:sz w:val="22"/>
          <w:szCs w:val="22"/>
        </w:rPr>
        <w:t xml:space="preserve">This survey is being conducted for the U.S. Department of Education by Westat. </w:t>
      </w:r>
    </w:p>
    <w:p w:rsidRPr="00BA18B3" w:rsidR="00BA18B3" w:rsidP="00BA18B3" w:rsidRDefault="00BA18B3" w14:paraId="3C2E7FDB" w14:textId="77777777">
      <w:pPr>
        <w:rPr>
          <w:rFonts w:asciiTheme="minorHAnsi" w:hAnsiTheme="minorHAnsi" w:eastAsiaTheme="minorHAnsi" w:cstheme="minorBidi"/>
          <w:sz w:val="22"/>
          <w:szCs w:val="22"/>
        </w:rPr>
      </w:pPr>
      <w:r w:rsidRPr="00BA18B3">
        <w:rPr>
          <w:rFonts w:asciiTheme="minorHAnsi" w:hAnsiTheme="minorHAnsi" w:eastAsiaTheme="minorHAnsi" w:cstheme="minorBidi"/>
          <w:sz w:val="22"/>
          <w:szCs w:val="22"/>
        </w:rPr>
        <w:t xml:space="preserve">For assistance, please contact </w:t>
      </w:r>
      <w:hyperlink w:history="1" r:id="rId12">
        <w:r w:rsidRPr="00BA18B3">
          <w:rPr>
            <w:rFonts w:asciiTheme="minorHAnsi" w:hAnsiTheme="minorHAnsi" w:eastAsiaTheme="minorHAnsi" w:cstheme="minorBidi"/>
            <w:color w:val="0000FF"/>
            <w:sz w:val="22"/>
            <w:szCs w:val="22"/>
            <w:u w:val="single"/>
          </w:rPr>
          <w:t>Title2afunds@westat.com</w:t>
        </w:r>
      </w:hyperlink>
      <w:r w:rsidRPr="00BA18B3">
        <w:rPr>
          <w:rFonts w:asciiTheme="minorHAnsi" w:hAnsiTheme="minorHAnsi" w:eastAsiaTheme="minorHAnsi" w:cstheme="minorBidi"/>
          <w:sz w:val="22"/>
          <w:szCs w:val="22"/>
        </w:rPr>
        <w:t xml:space="preserve"> or call</w:t>
      </w:r>
      <w:r w:rsidRPr="00F2043B">
        <w:rPr>
          <w:rFonts w:asciiTheme="minorHAnsi" w:hAnsiTheme="minorHAnsi" w:eastAsiaTheme="minorHAnsi" w:cstheme="minorBidi"/>
          <w:sz w:val="22"/>
          <w:szCs w:val="22"/>
        </w:rPr>
        <w:t xml:space="preserve"> </w:t>
      </w:r>
      <w:r w:rsidRPr="00BA18B3">
        <w:rPr>
          <w:rFonts w:asciiTheme="minorHAnsi" w:hAnsiTheme="minorHAnsi" w:eastAsiaTheme="minorHAnsi" w:cstheme="minorBidi"/>
          <w:sz w:val="22"/>
          <w:szCs w:val="22"/>
        </w:rPr>
        <w:t>1-855-817-1704</w:t>
      </w:r>
      <w:r w:rsidRPr="00BA18B3">
        <w:rPr>
          <w:rFonts w:asciiTheme="minorHAnsi" w:hAnsiTheme="minorHAnsi" w:eastAsiaTheme="minorHAnsi" w:cstheme="minorBidi"/>
          <w:color w:val="000000"/>
          <w:sz w:val="22"/>
          <w:szCs w:val="22"/>
        </w:rPr>
        <w:t xml:space="preserve">. </w:t>
      </w:r>
    </w:p>
    <w:p w:rsidRPr="00BA18B3" w:rsidR="00BA18B3" w:rsidP="00BA18B3" w:rsidRDefault="00BA18B3" w14:paraId="5EEBC3FB" w14:textId="77777777">
      <w:pPr>
        <w:spacing w:before="10"/>
        <w:rPr>
          <w:rFonts w:asciiTheme="minorHAnsi" w:hAnsiTheme="minorHAnsi" w:eastAsiaTheme="minorHAnsi" w:cstheme="minorBidi"/>
          <w:sz w:val="20"/>
          <w:szCs w:val="22"/>
        </w:rPr>
      </w:pPr>
      <w:r w:rsidRPr="00BA18B3">
        <w:rPr>
          <w:rFonts w:asciiTheme="minorHAnsi" w:hAnsiTheme="minorHAnsi" w:eastAsiaTheme="minorHAnsi" w:cstheme="minorBidi"/>
          <w:noProof/>
          <w:sz w:val="22"/>
          <w:szCs w:val="22"/>
        </w:rPr>
        <mc:AlternateContent>
          <mc:Choice Requires="wps">
            <w:drawing>
              <wp:anchor distT="0" distB="0" distL="0" distR="0" simplePos="0" relativeHeight="251661312" behindDoc="0" locked="0" layoutInCell="1" allowOverlap="1" wp14:editId="56F4199A" wp14:anchorId="4EB6D41C">
                <wp:simplePos x="0" y="0"/>
                <wp:positionH relativeFrom="page">
                  <wp:posOffset>917575</wp:posOffset>
                </wp:positionH>
                <wp:positionV relativeFrom="paragraph">
                  <wp:posOffset>180975</wp:posOffset>
                </wp:positionV>
                <wp:extent cx="5938520" cy="256540"/>
                <wp:effectExtent l="12700" t="13335" r="11430" b="6350"/>
                <wp:wrapTopAndBottom/>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Pr="00586374" w:rsidR="00BA18B3" w:rsidP="00BA18B3" w:rsidRDefault="00BA18B3" w14:paraId="5C99BB80" w14:textId="77777777">
                            <w:pPr>
                              <w:spacing w:before="55"/>
                              <w:ind w:left="110"/>
                              <w:rPr>
                                <w:b/>
                              </w:rPr>
                            </w:pPr>
                            <w:r>
                              <w:rPr>
                                <w:b/>
                              </w:rPr>
                              <w:t>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72.25pt;margin-top:14.25pt;width:467.6pt;height:20.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c5d9f0" strokecolor="#0e233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" w14:anchorId="4EB6D41C">
                <v:textbox inset="0,0,0,0">
                  <w:txbxContent>
                    <w:p w:rsidRPr="00586374" w:rsidR="00BA18B3" w:rsidP="00BA18B3" w:rsidRDefault="00BA18B3" w14:paraId="5C99BB80" w14:textId="77777777">
                      <w:pPr>
                        <w:spacing w:before="55"/>
                        <w:ind w:left="110"/>
                        <w:rPr>
                          <w:b/>
                        </w:rPr>
                      </w:pPr>
                      <w:r>
                        <w:rPr>
                          <w:b/>
                        </w:rPr>
                        <w:t>Contact information</w:t>
                      </w:r>
                    </w:p>
                  </w:txbxContent>
                </v:textbox>
                <w10:wrap type="topAndBottom" anchorx="page"/>
              </v:shape>
            </w:pict>
          </mc:Fallback>
        </mc:AlternateContent>
      </w:r>
    </w:p>
    <w:p w:rsidRPr="00BA18B3" w:rsidR="00BA18B3" w:rsidP="00BA18B3" w:rsidRDefault="00BA18B3" w14:paraId="15CA62B5" w14:textId="77777777">
      <w:pPr>
        <w:rPr>
          <w:rFonts w:asciiTheme="minorHAnsi" w:hAnsiTheme="minorHAnsi" w:eastAsiaTheme="minorHAnsi" w:cstheme="minorBidi"/>
          <w:b/>
          <w:sz w:val="22"/>
          <w:szCs w:val="22"/>
        </w:rPr>
      </w:pPr>
    </w:p>
    <w:p w:rsidRPr="00BA18B3" w:rsidR="00BA18B3" w:rsidP="00BA18B3" w:rsidRDefault="00BA18B3" w14:paraId="10396A29" w14:textId="77777777">
      <w:pPr>
        <w:rPr>
          <w:rFonts w:asciiTheme="minorHAnsi" w:hAnsiTheme="minorHAnsi" w:eastAsiaTheme="minorHAnsi" w:cstheme="minorBidi"/>
          <w:sz w:val="22"/>
          <w:szCs w:val="22"/>
        </w:rPr>
      </w:pPr>
      <w:r w:rsidRPr="00BA18B3">
        <w:rPr>
          <w:rFonts w:asciiTheme="minorHAnsi" w:hAnsiTheme="minorHAnsi" w:eastAsiaTheme="minorHAnsi" w:cstheme="minorBidi"/>
          <w:sz w:val="22"/>
          <w:szCs w:val="22"/>
        </w:rPr>
        <w:t>Please provide the following contact information for the individual completing the survey.</w:t>
      </w:r>
    </w:p>
    <w:p w:rsidRPr="00BA18B3" w:rsidR="00BA18B3" w:rsidP="00BA18B3" w:rsidRDefault="00BA18B3" w14:paraId="05AA6769" w14:textId="77777777">
      <w:pPr>
        <w:shd w:val="clear" w:color="auto" w:fill="FFFFFF" w:themeFill="background1"/>
        <w:rPr>
          <w:rFonts w:asciiTheme="minorHAnsi" w:hAnsiTheme="minorHAnsi" w:eastAsiaTheme="minorHAnsi" w:cstheme="minorBidi"/>
          <w:b/>
          <w:sz w:val="22"/>
          <w:szCs w:val="22"/>
        </w:rPr>
      </w:pPr>
    </w:p>
    <w:p w:rsidRPr="00BA18B3" w:rsidR="00BA18B3" w:rsidP="00BA18B3" w:rsidRDefault="00BA18B3" w14:paraId="754DE9AE" w14:textId="77777777">
      <w:pPr>
        <w:shd w:val="clear" w:color="auto" w:fill="FFFFFF" w:themeFill="background1"/>
        <w:rPr>
          <w:rFonts w:asciiTheme="minorHAnsi" w:hAnsiTheme="minorHAnsi" w:eastAsiaTheme="minorHAnsi" w:cstheme="minorBidi"/>
          <w:b/>
          <w:sz w:val="22"/>
          <w:szCs w:val="22"/>
        </w:rPr>
      </w:pPr>
      <w:r w:rsidRPr="00BA18B3">
        <w:rPr>
          <w:rFonts w:asciiTheme="minorHAnsi" w:hAnsiTheme="minorHAnsi" w:eastAsiaTheme="minorHAnsi" w:cstheme="minorBidi"/>
          <w:b/>
          <w:sz w:val="22"/>
          <w:szCs w:val="22"/>
        </w:rPr>
        <w:t>First Name:</w:t>
      </w:r>
      <w:r w:rsidRPr="00BA18B3">
        <w:rPr>
          <w:rFonts w:asciiTheme="minorHAnsi" w:hAnsiTheme="minorHAnsi" w:eastAsiaTheme="minorHAnsi" w:cstheme="minorBidi"/>
          <w:b/>
          <w:sz w:val="22"/>
          <w:szCs w:val="22"/>
        </w:rPr>
        <w:tab/>
        <w:t>_____________________________</w:t>
      </w:r>
    </w:p>
    <w:p w:rsidRPr="00BA18B3" w:rsidR="00BA18B3" w:rsidP="00BA18B3" w:rsidRDefault="00BA18B3" w14:paraId="490A9D70" w14:textId="77777777">
      <w:pPr>
        <w:shd w:val="clear" w:color="auto" w:fill="FFFFFF" w:themeFill="background1"/>
        <w:rPr>
          <w:rFonts w:asciiTheme="minorHAnsi" w:hAnsiTheme="minorHAnsi" w:eastAsiaTheme="minorHAnsi" w:cstheme="minorBidi"/>
          <w:b/>
          <w:sz w:val="22"/>
          <w:szCs w:val="22"/>
        </w:rPr>
      </w:pPr>
      <w:r w:rsidRPr="00BA18B3">
        <w:rPr>
          <w:rFonts w:asciiTheme="minorHAnsi" w:hAnsiTheme="minorHAnsi" w:eastAsiaTheme="minorHAnsi" w:cstheme="minorBidi"/>
          <w:b/>
          <w:sz w:val="22"/>
          <w:szCs w:val="22"/>
        </w:rPr>
        <w:t>Last Name:</w:t>
      </w:r>
      <w:r w:rsidRPr="00BA18B3">
        <w:rPr>
          <w:rFonts w:asciiTheme="minorHAnsi" w:hAnsiTheme="minorHAnsi" w:eastAsiaTheme="minorHAnsi" w:cstheme="minorBidi"/>
          <w:b/>
          <w:sz w:val="22"/>
          <w:szCs w:val="22"/>
        </w:rPr>
        <w:tab/>
        <w:t>_____________________________</w:t>
      </w:r>
    </w:p>
    <w:p w:rsidRPr="00BA18B3" w:rsidR="00BA18B3" w:rsidP="00BA18B3" w:rsidRDefault="00BA18B3" w14:paraId="3746BAD0" w14:textId="77777777">
      <w:pPr>
        <w:shd w:val="clear" w:color="auto" w:fill="FFFFFF" w:themeFill="background1"/>
        <w:rPr>
          <w:rFonts w:asciiTheme="minorHAnsi" w:hAnsiTheme="minorHAnsi" w:eastAsiaTheme="minorHAnsi" w:cstheme="minorBidi"/>
          <w:b/>
          <w:sz w:val="22"/>
          <w:szCs w:val="22"/>
        </w:rPr>
      </w:pPr>
      <w:r w:rsidRPr="00BA18B3">
        <w:rPr>
          <w:rFonts w:asciiTheme="minorHAnsi" w:hAnsiTheme="minorHAnsi" w:eastAsiaTheme="minorHAnsi" w:cstheme="minorBidi"/>
          <w:b/>
          <w:sz w:val="22"/>
          <w:szCs w:val="22"/>
        </w:rPr>
        <w:t>Position:</w:t>
      </w:r>
      <w:r w:rsidRPr="00BA18B3">
        <w:rPr>
          <w:rFonts w:asciiTheme="minorHAnsi" w:hAnsiTheme="minorHAnsi" w:eastAsiaTheme="minorHAnsi" w:cstheme="minorBidi"/>
          <w:b/>
          <w:sz w:val="22"/>
          <w:szCs w:val="22"/>
        </w:rPr>
        <w:tab/>
        <w:t>_____________________________</w:t>
      </w:r>
    </w:p>
    <w:p w:rsidRPr="00BA18B3" w:rsidR="00BA18B3" w:rsidP="00BA18B3" w:rsidRDefault="00BA18B3" w14:paraId="2F799155" w14:textId="77777777">
      <w:pPr>
        <w:shd w:val="clear" w:color="auto" w:fill="FFFFFF" w:themeFill="background1"/>
        <w:rPr>
          <w:rFonts w:asciiTheme="minorHAnsi" w:hAnsiTheme="minorHAnsi" w:eastAsiaTheme="minorHAnsi" w:cstheme="minorBidi"/>
          <w:b/>
          <w:sz w:val="22"/>
          <w:szCs w:val="22"/>
        </w:rPr>
      </w:pPr>
      <w:r w:rsidRPr="00BA18B3">
        <w:rPr>
          <w:rFonts w:asciiTheme="minorHAnsi" w:hAnsiTheme="minorHAnsi" w:eastAsiaTheme="minorHAnsi" w:cstheme="minorBidi"/>
          <w:b/>
          <w:sz w:val="22"/>
          <w:szCs w:val="22"/>
        </w:rPr>
        <w:t>Phone:</w:t>
      </w:r>
      <w:r w:rsidRPr="00BA18B3">
        <w:rPr>
          <w:rFonts w:asciiTheme="minorHAnsi" w:hAnsiTheme="minorHAnsi" w:eastAsiaTheme="minorHAnsi" w:cstheme="minorBidi"/>
          <w:b/>
          <w:sz w:val="22"/>
          <w:szCs w:val="22"/>
        </w:rPr>
        <w:tab/>
      </w:r>
      <w:r w:rsidRPr="00BA18B3">
        <w:rPr>
          <w:rFonts w:asciiTheme="minorHAnsi" w:hAnsiTheme="minorHAnsi" w:eastAsiaTheme="minorHAnsi" w:cstheme="minorBidi"/>
          <w:b/>
          <w:sz w:val="22"/>
          <w:szCs w:val="22"/>
        </w:rPr>
        <w:tab/>
        <w:t>_____________________________</w:t>
      </w:r>
    </w:p>
    <w:p w:rsidRPr="00BA18B3" w:rsidR="00BA18B3" w:rsidP="00BA18B3" w:rsidRDefault="00BA18B3" w14:paraId="65C94690" w14:textId="77777777">
      <w:pPr>
        <w:shd w:val="clear" w:color="auto" w:fill="FFFFFF" w:themeFill="background1"/>
        <w:rPr>
          <w:rFonts w:asciiTheme="minorHAnsi" w:hAnsiTheme="minorHAnsi" w:eastAsiaTheme="minorHAnsi" w:cstheme="minorBidi"/>
          <w:b/>
          <w:sz w:val="22"/>
          <w:szCs w:val="22"/>
        </w:rPr>
      </w:pPr>
      <w:r w:rsidRPr="00BA18B3">
        <w:rPr>
          <w:rFonts w:asciiTheme="minorHAnsi" w:hAnsiTheme="minorHAnsi" w:eastAsiaTheme="minorHAnsi" w:cstheme="minorBidi"/>
          <w:b/>
          <w:sz w:val="22"/>
          <w:szCs w:val="22"/>
        </w:rPr>
        <w:t>E-mail:</w:t>
      </w:r>
      <w:r w:rsidRPr="00BA18B3">
        <w:rPr>
          <w:rFonts w:asciiTheme="minorHAnsi" w:hAnsiTheme="minorHAnsi" w:eastAsiaTheme="minorHAnsi" w:cstheme="minorBidi"/>
          <w:b/>
          <w:sz w:val="22"/>
          <w:szCs w:val="22"/>
        </w:rPr>
        <w:tab/>
      </w:r>
      <w:r w:rsidRPr="00BA18B3">
        <w:rPr>
          <w:rFonts w:asciiTheme="minorHAnsi" w:hAnsiTheme="minorHAnsi" w:eastAsiaTheme="minorHAnsi" w:cstheme="minorBidi"/>
          <w:b/>
          <w:sz w:val="22"/>
          <w:szCs w:val="22"/>
        </w:rPr>
        <w:tab/>
        <w:t>_____________________________</w:t>
      </w:r>
    </w:p>
    <w:p w:rsidRPr="00BA18B3" w:rsidR="00BA18B3" w:rsidP="00BA18B3" w:rsidRDefault="00BA18B3" w14:paraId="75A4F699" w14:textId="77777777">
      <w:pPr>
        <w:rPr>
          <w:rFonts w:asciiTheme="minorHAnsi" w:hAnsiTheme="minorHAnsi" w:eastAsiaTheme="minorHAnsi" w:cstheme="minorBidi"/>
          <w:b/>
          <w:sz w:val="22"/>
          <w:szCs w:val="22"/>
        </w:rPr>
      </w:pPr>
    </w:p>
    <w:p w:rsidRPr="00BA18B3" w:rsidR="00BA18B3" w:rsidP="00BA18B3" w:rsidRDefault="00BA18B3" w14:paraId="54954830" w14:textId="77777777">
      <w:pPr>
        <w:rPr>
          <w:rFonts w:asciiTheme="minorHAnsi" w:hAnsiTheme="minorHAnsi" w:eastAsiaTheme="minorHAnsi" w:cstheme="minorBidi"/>
          <w:sz w:val="22"/>
          <w:szCs w:val="22"/>
        </w:rPr>
        <w:sectPr w:rsidRPr="00BA18B3" w:rsidR="00BA18B3" w:rsidSect="00B906AD">
          <w:footerReference w:type="default" r:id="rId13"/>
          <w:pgSz w:w="12240" w:h="15840"/>
          <w:pgMar w:top="1440" w:right="1440" w:bottom="1440" w:left="1440" w:header="720" w:footer="720" w:gutter="0"/>
          <w:pgNumType w:start="1"/>
          <w:cols w:space="720"/>
          <w:docGrid w:linePitch="360"/>
        </w:sectPr>
      </w:pPr>
    </w:p>
    <w:p w:rsidR="000643F7" w:rsidP="000643F7" w:rsidRDefault="000643F7" w14:paraId="24057495" w14:textId="77777777">
      <w:pPr>
        <w:jc w:val="center"/>
        <w:rPr>
          <w:rFonts w:asciiTheme="minorHAnsi" w:hAnsiTheme="minorHAnsi" w:cstheme="minorHAnsi"/>
          <w:b/>
          <w:szCs w:val="24"/>
        </w:rPr>
      </w:pPr>
    </w:p>
    <w:p w:rsidRPr="000643F7" w:rsidR="000643F7" w:rsidP="007411AE" w:rsidRDefault="000643F7" w14:paraId="73EE5BAD" w14:textId="457EDD56">
      <w:pPr>
        <w:jc w:val="center"/>
        <w:rPr>
          <w:rFonts w:asciiTheme="minorHAnsi" w:hAnsiTheme="minorHAnsi" w:cstheme="minorHAnsi"/>
          <w:szCs w:val="24"/>
        </w:rPr>
      </w:pPr>
      <w:r w:rsidRPr="000643F7">
        <w:rPr>
          <w:rFonts w:asciiTheme="minorHAnsi" w:hAnsiTheme="minorHAnsi" w:cstheme="minorHAnsi"/>
          <w:szCs w:val="24"/>
        </w:rPr>
        <w:t>Survey on the Use of Funds Under Title II, Part A</w:t>
      </w:r>
    </w:p>
    <w:p w:rsidRPr="000643F7" w:rsidR="000643F7" w:rsidP="007411AE" w:rsidRDefault="000643F7" w14:paraId="26562B9B" w14:textId="5EF58732">
      <w:pPr>
        <w:jc w:val="center"/>
        <w:rPr>
          <w:rFonts w:asciiTheme="minorHAnsi" w:hAnsiTheme="minorHAnsi" w:cstheme="minorHAnsi"/>
          <w:szCs w:val="24"/>
        </w:rPr>
      </w:pPr>
      <w:r w:rsidRPr="000643F7">
        <w:rPr>
          <w:rFonts w:asciiTheme="minorHAnsi" w:hAnsiTheme="minorHAnsi" w:cstheme="minorHAnsi"/>
          <w:szCs w:val="24"/>
        </w:rPr>
        <w:t xml:space="preserve">Supporting Effective Instruction </w:t>
      </w:r>
      <w:r w:rsidR="005974D3">
        <w:rPr>
          <w:rFonts w:asciiTheme="minorHAnsi" w:hAnsiTheme="minorHAnsi" w:cstheme="minorHAnsi"/>
          <w:szCs w:val="24"/>
        </w:rPr>
        <w:t>Grants – State Activities Funds</w:t>
      </w:r>
    </w:p>
    <w:p w:rsidR="007411AE" w:rsidP="007411AE" w:rsidRDefault="005A1234" w14:paraId="2A0756B7" w14:textId="7E296FA6">
      <w:pPr>
        <w:jc w:val="center"/>
        <w:rPr>
          <w:rFonts w:asciiTheme="minorHAnsi" w:hAnsiTheme="minorHAnsi" w:cstheme="minorHAnsi"/>
          <w:b/>
          <w:sz w:val="22"/>
          <w:szCs w:val="22"/>
        </w:rPr>
      </w:pPr>
      <w:r>
        <w:rPr>
          <w:rFonts w:asciiTheme="minorHAnsi" w:hAnsiTheme="minorHAnsi" w:cstheme="minorHAnsi"/>
          <w:b/>
          <w:sz w:val="22"/>
          <w:szCs w:val="22"/>
        </w:rPr>
        <w:t xml:space="preserve"> </w:t>
      </w:r>
    </w:p>
    <w:p w:rsidR="000643F7" w:rsidP="007411AE" w:rsidRDefault="000643F7" w14:paraId="1E146EB1" w14:textId="77777777">
      <w:pPr>
        <w:jc w:val="center"/>
        <w:rPr>
          <w:rFonts w:asciiTheme="minorHAnsi" w:hAnsiTheme="minorHAnsi" w:cstheme="minorHAnsi"/>
          <w:b/>
          <w:sz w:val="22"/>
          <w:szCs w:val="22"/>
        </w:rPr>
      </w:pPr>
    </w:p>
    <w:p w:rsidR="00801F2D" w:rsidP="00801F2D" w:rsidRDefault="00801F2D" w14:paraId="2DD55467" w14:textId="025A6C94">
      <w:pPr>
        <w:rPr>
          <w:rFonts w:asciiTheme="minorHAnsi" w:hAnsiTheme="minorHAnsi" w:cstheme="minorHAnsi"/>
          <w:b/>
          <w:sz w:val="22"/>
          <w:szCs w:val="22"/>
        </w:rPr>
      </w:pPr>
      <w:r>
        <w:rPr>
          <w:rFonts w:asciiTheme="minorHAnsi" w:hAnsiTheme="minorHAnsi" w:cstheme="minorHAnsi"/>
          <w:b/>
          <w:sz w:val="22"/>
          <w:szCs w:val="22"/>
        </w:rPr>
        <w:t xml:space="preserve">Question 1. State funded amounts </w:t>
      </w:r>
      <w:r w:rsidRPr="004C7EFD">
        <w:rPr>
          <w:rFonts w:asciiTheme="minorHAnsi" w:hAnsiTheme="minorHAnsi" w:cstheme="minorHAnsi"/>
          <w:b/>
          <w:sz w:val="22"/>
          <w:szCs w:val="22"/>
        </w:rPr>
        <w:t>and transfer</w:t>
      </w:r>
      <w:r>
        <w:rPr>
          <w:rFonts w:asciiTheme="minorHAnsi" w:hAnsiTheme="minorHAnsi" w:cstheme="minorHAnsi"/>
          <w:b/>
          <w:sz w:val="22"/>
          <w:szCs w:val="22"/>
        </w:rPr>
        <w:t>s</w:t>
      </w:r>
    </w:p>
    <w:p w:rsidR="00801F2D" w:rsidRDefault="00801F2D" w14:paraId="6C13B38E" w14:textId="55E05BCA"/>
    <w:p w:rsidR="007411AE" w:rsidRDefault="00B63BC3" w14:paraId="10C0DA53" w14:textId="1778367D">
      <w:pPr>
        <w:rPr>
          <w:rFonts w:asciiTheme="minorHAnsi" w:hAnsiTheme="minorHAnsi" w:cstheme="minorHAnsi"/>
          <w:sz w:val="22"/>
          <w:szCs w:val="18"/>
        </w:rPr>
      </w:pPr>
      <w:r>
        <w:rPr>
          <w:rFonts w:asciiTheme="minorHAnsi" w:hAnsiTheme="minorHAnsi" w:cstheme="minorHAnsi"/>
          <w:sz w:val="22"/>
          <w:szCs w:val="18"/>
        </w:rPr>
        <w:t xml:space="preserve">Provide the dollar amount of Federal FY </w:t>
      </w:r>
      <w:r w:rsidRPr="00876FEA" w:rsidR="00876FEA">
        <w:rPr>
          <w:rFonts w:asciiTheme="minorHAnsi" w:hAnsiTheme="minorHAnsi" w:cstheme="minorHAnsi"/>
          <w:i/>
          <w:sz w:val="22"/>
          <w:szCs w:val="18"/>
        </w:rPr>
        <w:t>[</w:t>
      </w:r>
      <w:r w:rsidRPr="00876FEA" w:rsidR="00876FEA">
        <w:rPr>
          <w:rFonts w:asciiTheme="minorHAnsi" w:hAnsiTheme="minorHAnsi" w:cstheme="minorHAnsi"/>
          <w:i/>
          <w:sz w:val="22"/>
          <w:szCs w:val="22"/>
        </w:rPr>
        <w:t>CURRENT YEAR</w:t>
      </w:r>
      <w:r w:rsidRPr="00876FEA" w:rsidR="00876FEA">
        <w:rPr>
          <w:rFonts w:asciiTheme="minorHAnsi" w:hAnsiTheme="minorHAnsi" w:cstheme="minorHAnsi"/>
          <w:i/>
          <w:sz w:val="22"/>
          <w:szCs w:val="18"/>
        </w:rPr>
        <w:t>]</w:t>
      </w:r>
      <w:r>
        <w:rPr>
          <w:rFonts w:asciiTheme="minorHAnsi" w:hAnsiTheme="minorHAnsi" w:cstheme="minorHAnsi"/>
          <w:sz w:val="22"/>
          <w:szCs w:val="18"/>
        </w:rPr>
        <w:t xml:space="preserve"> Title II, Part A funds budgeted for State activities by accounting for funds transferred from Title II, Part A to another program and funds transferred from another program to Title II, Part A. Funds not yet budgeted should also be accounted for. </w:t>
      </w:r>
    </w:p>
    <w:p w:rsidR="00CA7019" w:rsidRDefault="00CA7019" w14:paraId="7CCC9DF6" w14:textId="77777777"/>
    <w:tbl>
      <w:tblPr>
        <w:tblStyle w:val="TableGrid"/>
        <w:tblW w:w="9576" w:type="dxa"/>
        <w:tblInd w:w="-5" w:type="dxa"/>
        <w:tblLayout w:type="fixed"/>
        <w:tblLook w:val="04A0" w:firstRow="1" w:lastRow="0" w:firstColumn="1" w:lastColumn="0" w:noHBand="0" w:noVBand="1"/>
      </w:tblPr>
      <w:tblGrid>
        <w:gridCol w:w="7128"/>
        <w:gridCol w:w="2448"/>
      </w:tblGrid>
      <w:tr w:rsidRPr="002305AD" w:rsidR="00801F2D" w:rsidTr="00FD72F3" w14:paraId="43E59482" w14:textId="77777777">
        <w:trPr>
          <w:cantSplit/>
          <w:trHeight w:val="547"/>
          <w:tblHeader/>
        </w:trPr>
        <w:tc>
          <w:tcPr>
            <w:tcW w:w="7128" w:type="dxa"/>
            <w:tcBorders>
              <w:top w:val="single" w:color="auto" w:sz="4" w:space="0"/>
            </w:tcBorders>
            <w:shd w:val="clear" w:color="auto" w:fill="F2F2F2" w:themeFill="background1" w:themeFillShade="F2"/>
            <w:vAlign w:val="center"/>
          </w:tcPr>
          <w:p w:rsidRPr="002305AD" w:rsidR="00801F2D" w:rsidP="00FD72F3" w:rsidRDefault="00801F2D" w14:paraId="3D97DE24" w14:textId="77777777">
            <w:pPr>
              <w:rPr>
                <w:rFonts w:asciiTheme="minorHAnsi" w:hAnsiTheme="minorHAnsi" w:cstheme="minorHAnsi"/>
                <w:b/>
                <w:sz w:val="22"/>
                <w:szCs w:val="18"/>
              </w:rPr>
            </w:pPr>
            <w:r w:rsidRPr="002305AD">
              <w:rPr>
                <w:rFonts w:asciiTheme="minorHAnsi" w:hAnsiTheme="minorHAnsi" w:cstheme="minorHAnsi"/>
                <w:b/>
                <w:sz w:val="22"/>
                <w:szCs w:val="18"/>
              </w:rPr>
              <w:t>Maximum Title II, Part A funds available for State activities under Section 2101(c)(4)(A):</w:t>
            </w:r>
          </w:p>
        </w:tc>
        <w:tc>
          <w:tcPr>
            <w:tcW w:w="2448" w:type="dxa"/>
            <w:tcBorders>
              <w:top w:val="single" w:color="auto" w:sz="4" w:space="0"/>
            </w:tcBorders>
            <w:shd w:val="clear" w:color="auto" w:fill="F2F2F2" w:themeFill="background1" w:themeFillShade="F2"/>
            <w:vAlign w:val="center"/>
          </w:tcPr>
          <w:p w:rsidRPr="002305AD" w:rsidR="00801F2D" w:rsidP="00FD72F3" w:rsidRDefault="00801F2D" w14:paraId="0631E9DE" w14:textId="77777777">
            <w:pPr>
              <w:jc w:val="center"/>
              <w:rPr>
                <w:rFonts w:asciiTheme="minorHAnsi" w:hAnsiTheme="minorHAnsi" w:cstheme="minorHAnsi"/>
                <w:b/>
                <w:sz w:val="22"/>
                <w:szCs w:val="18"/>
              </w:rPr>
            </w:pPr>
            <w:r>
              <w:rPr>
                <w:rFonts w:asciiTheme="minorHAnsi" w:hAnsiTheme="minorHAnsi" w:cstheme="minorHAnsi"/>
                <w:b/>
                <w:sz w:val="22"/>
                <w:szCs w:val="18"/>
              </w:rPr>
              <w:t>[Amount is prefilled]</w:t>
            </w:r>
          </w:p>
        </w:tc>
      </w:tr>
      <w:tr w:rsidRPr="002305AD" w:rsidR="00801F2D" w:rsidTr="00FD72F3" w14:paraId="128245E9" w14:textId="77777777">
        <w:trPr>
          <w:trHeight w:val="242"/>
        </w:trPr>
        <w:tc>
          <w:tcPr>
            <w:tcW w:w="7128" w:type="dxa"/>
          </w:tcPr>
          <w:p w:rsidRPr="002305AD" w:rsidR="00801F2D" w:rsidP="00FD72F3" w:rsidRDefault="00801F2D" w14:paraId="597F152B" w14:textId="77777777">
            <w:pPr>
              <w:pStyle w:val="ListParagraph"/>
              <w:ind w:left="0"/>
              <w:rPr>
                <w:rFonts w:asciiTheme="minorHAnsi" w:hAnsiTheme="minorHAnsi" w:cstheme="minorHAnsi"/>
                <w:b/>
                <w:sz w:val="22"/>
                <w:szCs w:val="18"/>
              </w:rPr>
            </w:pPr>
            <w:r w:rsidRPr="002305AD">
              <w:rPr>
                <w:rFonts w:asciiTheme="minorHAnsi" w:hAnsiTheme="minorHAnsi" w:cstheme="minorHAnsi"/>
                <w:b/>
                <w:sz w:val="22"/>
                <w:szCs w:val="18"/>
              </w:rPr>
              <w:t>Actual amount reserved for State activities under Section 2101(c)(4)(A)</w:t>
            </w:r>
          </w:p>
        </w:tc>
        <w:tc>
          <w:tcPr>
            <w:tcW w:w="2448" w:type="dxa"/>
          </w:tcPr>
          <w:p w:rsidRPr="002305AD" w:rsidR="00801F2D" w:rsidP="00FD72F3" w:rsidRDefault="00801F2D" w14:paraId="7B5BF992"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227D7880" w14:textId="77777777">
        <w:tc>
          <w:tcPr>
            <w:tcW w:w="7128" w:type="dxa"/>
          </w:tcPr>
          <w:p w:rsidRPr="002305AD" w:rsidR="00801F2D" w:rsidP="00FD72F3" w:rsidRDefault="00801F2D" w14:paraId="2AC0B677" w14:textId="77777777">
            <w:pPr>
              <w:pStyle w:val="ListParagraph"/>
              <w:ind w:left="0"/>
              <w:rPr>
                <w:rFonts w:asciiTheme="minorHAnsi" w:hAnsiTheme="minorHAnsi" w:cstheme="minorHAnsi"/>
                <w:sz w:val="22"/>
                <w:szCs w:val="18"/>
              </w:rPr>
            </w:pPr>
            <w:r w:rsidRPr="002305AD">
              <w:rPr>
                <w:rFonts w:asciiTheme="minorHAnsi" w:hAnsiTheme="minorHAnsi" w:cstheme="minorHAnsi"/>
                <w:b/>
                <w:sz w:val="22"/>
                <w:szCs w:val="18"/>
              </w:rPr>
              <w:t xml:space="preserve">Total amount of Title II, Part A funds transferred </w:t>
            </w:r>
            <w:r w:rsidRPr="002305AD">
              <w:rPr>
                <w:rFonts w:asciiTheme="minorHAnsi" w:hAnsiTheme="minorHAnsi" w:cstheme="minorHAnsi"/>
                <w:b/>
                <w:sz w:val="22"/>
                <w:szCs w:val="18"/>
                <w:u w:val="single"/>
              </w:rPr>
              <w:t>to</w:t>
            </w:r>
            <w:r w:rsidRPr="002305AD">
              <w:rPr>
                <w:rFonts w:asciiTheme="minorHAnsi" w:hAnsiTheme="minorHAnsi" w:cstheme="minorHAnsi"/>
                <w:b/>
                <w:sz w:val="22"/>
                <w:szCs w:val="18"/>
              </w:rPr>
              <w:t xml:space="preserve"> another program under ESEA funding transferability provisions (ESEA section 5103) </w:t>
            </w:r>
          </w:p>
        </w:tc>
        <w:tc>
          <w:tcPr>
            <w:tcW w:w="2448" w:type="dxa"/>
          </w:tcPr>
          <w:p w:rsidRPr="00CA7019" w:rsidR="00801F2D" w:rsidP="008B07E0" w:rsidRDefault="00CA7019" w14:paraId="3E24BD43" w14:textId="57D32212">
            <w:pPr>
              <w:jc w:val="center"/>
              <w:rPr>
                <w:rFonts w:asciiTheme="minorHAnsi" w:hAnsiTheme="minorHAnsi" w:cstheme="minorHAnsi"/>
                <w:b/>
                <w:sz w:val="22"/>
                <w:szCs w:val="18"/>
              </w:rPr>
            </w:pPr>
            <w:r w:rsidRPr="00CA7019">
              <w:rPr>
                <w:rFonts w:asciiTheme="minorHAnsi" w:hAnsiTheme="minorHAnsi" w:cstheme="minorHAnsi"/>
                <w:b/>
                <w:sz w:val="22"/>
                <w:szCs w:val="18"/>
              </w:rPr>
              <w:t>[</w:t>
            </w:r>
            <w:r w:rsidR="008B07E0">
              <w:rPr>
                <w:rFonts w:asciiTheme="minorHAnsi" w:hAnsiTheme="minorHAnsi" w:cstheme="minorHAnsi"/>
                <w:b/>
                <w:sz w:val="22"/>
                <w:szCs w:val="18"/>
              </w:rPr>
              <w:t>A</w:t>
            </w:r>
            <w:r w:rsidRPr="00CA7019">
              <w:rPr>
                <w:rFonts w:asciiTheme="minorHAnsi" w:hAnsiTheme="minorHAnsi" w:cstheme="minorHAnsi"/>
                <w:b/>
                <w:sz w:val="22"/>
                <w:szCs w:val="18"/>
              </w:rPr>
              <w:t>uto-calculated]</w:t>
            </w:r>
          </w:p>
        </w:tc>
      </w:tr>
      <w:tr w:rsidRPr="002305AD" w:rsidR="00801F2D" w:rsidTr="00FD72F3" w14:paraId="0F90758A" w14:textId="77777777">
        <w:tc>
          <w:tcPr>
            <w:tcW w:w="7128" w:type="dxa"/>
          </w:tcPr>
          <w:p w:rsidRPr="002305AD" w:rsidR="00801F2D" w:rsidP="00FD72F3" w:rsidRDefault="00801F2D" w14:paraId="42849314" w14:textId="77777777">
            <w:pPr>
              <w:ind w:left="720"/>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 Part A</w:t>
            </w:r>
          </w:p>
        </w:tc>
        <w:tc>
          <w:tcPr>
            <w:tcW w:w="2448" w:type="dxa"/>
          </w:tcPr>
          <w:p w:rsidRPr="002305AD" w:rsidR="00801F2D" w:rsidP="00FD72F3" w:rsidRDefault="00801F2D" w14:paraId="730B322A"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5B52071B" w14:textId="77777777">
        <w:tc>
          <w:tcPr>
            <w:tcW w:w="7128" w:type="dxa"/>
          </w:tcPr>
          <w:p w:rsidRPr="002305AD" w:rsidR="00801F2D" w:rsidP="00FD72F3" w:rsidRDefault="00801F2D" w14:paraId="33F9E169" w14:textId="77777777">
            <w:pPr>
              <w:ind w:left="720"/>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 Part C</w:t>
            </w:r>
          </w:p>
        </w:tc>
        <w:tc>
          <w:tcPr>
            <w:tcW w:w="2448" w:type="dxa"/>
          </w:tcPr>
          <w:p w:rsidRPr="002305AD" w:rsidR="00801F2D" w:rsidP="00FD72F3" w:rsidRDefault="00801F2D" w14:paraId="14494E6A"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19C12100" w14:textId="77777777">
        <w:tc>
          <w:tcPr>
            <w:tcW w:w="7128" w:type="dxa"/>
          </w:tcPr>
          <w:p w:rsidRPr="002305AD" w:rsidR="00801F2D" w:rsidP="00FD72F3" w:rsidRDefault="00801F2D" w14:paraId="74E78566"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 Part D</w:t>
            </w:r>
          </w:p>
        </w:tc>
        <w:tc>
          <w:tcPr>
            <w:tcW w:w="2448" w:type="dxa"/>
          </w:tcPr>
          <w:p w:rsidRPr="002305AD" w:rsidR="00801F2D" w:rsidP="00FD72F3" w:rsidRDefault="00801F2D" w14:paraId="70F59E27"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0D6645DE" w14:textId="77777777">
        <w:tc>
          <w:tcPr>
            <w:tcW w:w="7128" w:type="dxa"/>
          </w:tcPr>
          <w:p w:rsidRPr="002305AD" w:rsidR="00801F2D" w:rsidP="00FD72F3" w:rsidRDefault="00801F2D" w14:paraId="211BC6F5"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III, Part A</w:t>
            </w:r>
          </w:p>
        </w:tc>
        <w:tc>
          <w:tcPr>
            <w:tcW w:w="2448" w:type="dxa"/>
          </w:tcPr>
          <w:p w:rsidRPr="002305AD" w:rsidR="00801F2D" w:rsidP="00FD72F3" w:rsidRDefault="00801F2D" w14:paraId="41AC6332"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1E5A55E2" w14:textId="77777777">
        <w:tc>
          <w:tcPr>
            <w:tcW w:w="7128" w:type="dxa"/>
          </w:tcPr>
          <w:p w:rsidRPr="002305AD" w:rsidR="00801F2D" w:rsidP="00FD72F3" w:rsidRDefault="00801F2D" w14:paraId="2792FAD1"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IV, Part A</w:t>
            </w:r>
          </w:p>
        </w:tc>
        <w:tc>
          <w:tcPr>
            <w:tcW w:w="2448" w:type="dxa"/>
          </w:tcPr>
          <w:p w:rsidRPr="002305AD" w:rsidR="00801F2D" w:rsidP="00FD72F3" w:rsidRDefault="00801F2D" w14:paraId="4CACDAFF"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4AA2FC80" w14:textId="77777777">
        <w:tc>
          <w:tcPr>
            <w:tcW w:w="7128" w:type="dxa"/>
          </w:tcPr>
          <w:p w:rsidRPr="002305AD" w:rsidR="00801F2D" w:rsidP="00FD72F3" w:rsidRDefault="00801F2D" w14:paraId="0A9D9280"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IV, Part B</w:t>
            </w:r>
          </w:p>
        </w:tc>
        <w:tc>
          <w:tcPr>
            <w:tcW w:w="2448" w:type="dxa"/>
          </w:tcPr>
          <w:p w:rsidRPr="002305AD" w:rsidR="00801F2D" w:rsidP="00FD72F3" w:rsidRDefault="00801F2D" w14:paraId="5A09F258"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40070E2A" w14:textId="77777777">
        <w:tc>
          <w:tcPr>
            <w:tcW w:w="7128" w:type="dxa"/>
          </w:tcPr>
          <w:p w:rsidRPr="002305AD" w:rsidR="00801F2D" w:rsidDel="00B70CFC" w:rsidP="00FD72F3" w:rsidRDefault="00801F2D" w14:paraId="69BD8EDE"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V, Part B</w:t>
            </w:r>
          </w:p>
        </w:tc>
        <w:tc>
          <w:tcPr>
            <w:tcW w:w="2448" w:type="dxa"/>
          </w:tcPr>
          <w:p w:rsidRPr="002305AD" w:rsidR="00801F2D" w:rsidDel="00B70CFC" w:rsidP="00FD72F3" w:rsidRDefault="00801F2D" w14:paraId="281EC8B8"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3FC71961" w14:textId="77777777">
        <w:tc>
          <w:tcPr>
            <w:tcW w:w="7128" w:type="dxa"/>
          </w:tcPr>
          <w:p w:rsidRPr="002305AD" w:rsidR="00801F2D" w:rsidP="00FD72F3" w:rsidRDefault="00801F2D" w14:paraId="69B73A7F" w14:textId="77777777">
            <w:pPr>
              <w:rPr>
                <w:rFonts w:asciiTheme="minorHAnsi" w:hAnsiTheme="minorHAnsi" w:cstheme="minorHAnsi"/>
                <w:b/>
                <w:sz w:val="22"/>
                <w:szCs w:val="18"/>
              </w:rPr>
            </w:pPr>
            <w:r w:rsidRPr="002305AD">
              <w:rPr>
                <w:rFonts w:asciiTheme="minorHAnsi" w:hAnsiTheme="minorHAnsi" w:cstheme="minorHAnsi"/>
                <w:b/>
                <w:sz w:val="22"/>
                <w:szCs w:val="18"/>
              </w:rPr>
              <w:t xml:space="preserve">Amount of funds transferred </w:t>
            </w:r>
            <w:r w:rsidRPr="002305AD">
              <w:rPr>
                <w:rFonts w:asciiTheme="minorHAnsi" w:hAnsiTheme="minorHAnsi" w:cstheme="minorHAnsi"/>
                <w:b/>
                <w:sz w:val="22"/>
                <w:szCs w:val="18"/>
                <w:u w:val="single"/>
              </w:rPr>
              <w:t>from</w:t>
            </w:r>
            <w:r w:rsidRPr="002305AD">
              <w:rPr>
                <w:rFonts w:asciiTheme="minorHAnsi" w:hAnsiTheme="minorHAnsi" w:cstheme="minorHAnsi"/>
                <w:b/>
                <w:sz w:val="22"/>
                <w:szCs w:val="18"/>
              </w:rPr>
              <w:t xml:space="preserve"> other ESEA programs to Title II, Part A</w:t>
            </w:r>
          </w:p>
        </w:tc>
        <w:tc>
          <w:tcPr>
            <w:tcW w:w="2448" w:type="dxa"/>
          </w:tcPr>
          <w:p w:rsidRPr="002305AD" w:rsidR="00801F2D" w:rsidP="00FD72F3" w:rsidRDefault="00801F2D" w14:paraId="354C00CA"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0C2FEFE7" w14:textId="77777777">
        <w:tc>
          <w:tcPr>
            <w:tcW w:w="7128" w:type="dxa"/>
          </w:tcPr>
          <w:p w:rsidRPr="002305AD" w:rsidR="00801F2D" w:rsidP="00FD72F3" w:rsidRDefault="00801F2D" w14:paraId="54256977" w14:textId="6AA04AB8">
            <w:pPr>
              <w:pStyle w:val="ListParagraph"/>
              <w:ind w:left="0"/>
              <w:rPr>
                <w:rFonts w:asciiTheme="minorHAnsi" w:hAnsiTheme="minorHAnsi" w:cstheme="minorHAnsi"/>
                <w:sz w:val="22"/>
                <w:szCs w:val="18"/>
              </w:rPr>
            </w:pPr>
            <w:r w:rsidRPr="002305AD">
              <w:rPr>
                <w:rFonts w:asciiTheme="minorHAnsi" w:hAnsiTheme="minorHAnsi" w:cstheme="minorHAnsi"/>
                <w:b/>
                <w:sz w:val="22"/>
                <w:szCs w:val="18"/>
              </w:rPr>
              <w:t xml:space="preserve">Total Federal FY </w:t>
            </w:r>
            <w:r w:rsidRPr="00876FEA" w:rsidR="00876FEA">
              <w:rPr>
                <w:rFonts w:asciiTheme="minorHAnsi" w:hAnsiTheme="minorHAnsi" w:cstheme="minorHAnsi"/>
                <w:b/>
                <w:sz w:val="22"/>
                <w:szCs w:val="18"/>
              </w:rPr>
              <w:t>[</w:t>
            </w:r>
            <w:r w:rsidRPr="006429F5" w:rsidR="006429F5">
              <w:rPr>
                <w:rFonts w:asciiTheme="minorHAnsi" w:hAnsiTheme="minorHAnsi" w:cstheme="minorHAnsi"/>
                <w:b/>
                <w:i/>
                <w:sz w:val="22"/>
                <w:szCs w:val="18"/>
              </w:rPr>
              <w:t>CURRENT YEAR</w:t>
            </w:r>
            <w:r w:rsidRPr="00876FEA" w:rsidR="00876FEA">
              <w:rPr>
                <w:rFonts w:asciiTheme="minorHAnsi" w:hAnsiTheme="minorHAnsi" w:cstheme="minorHAnsi"/>
                <w:b/>
                <w:sz w:val="22"/>
                <w:szCs w:val="18"/>
              </w:rPr>
              <w:t>]</w:t>
            </w:r>
            <w:r w:rsidRPr="002305AD">
              <w:rPr>
                <w:rFonts w:asciiTheme="minorHAnsi" w:hAnsiTheme="minorHAnsi" w:cstheme="minorHAnsi"/>
                <w:b/>
                <w:sz w:val="22"/>
                <w:szCs w:val="18"/>
              </w:rPr>
              <w:t xml:space="preserve"> Title II, Part A State activities funds </w:t>
            </w:r>
            <w:r>
              <w:rPr>
                <w:rFonts w:asciiTheme="minorHAnsi" w:hAnsiTheme="minorHAnsi" w:cstheme="minorHAnsi"/>
                <w:b/>
                <w:sz w:val="22"/>
                <w:szCs w:val="18"/>
              </w:rPr>
              <w:t>budgeted</w:t>
            </w:r>
          </w:p>
        </w:tc>
        <w:tc>
          <w:tcPr>
            <w:tcW w:w="2448" w:type="dxa"/>
          </w:tcPr>
          <w:p w:rsidRPr="002305AD" w:rsidR="00801F2D" w:rsidP="00FD72F3" w:rsidRDefault="00801F2D" w14:paraId="3A4BE228"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rsidRPr="002305AD" w:rsidR="00801F2D" w:rsidTr="00FD72F3" w14:paraId="53EDD8C3" w14:textId="77777777">
        <w:tc>
          <w:tcPr>
            <w:tcW w:w="7128" w:type="dxa"/>
          </w:tcPr>
          <w:p w:rsidRPr="002305AD" w:rsidR="00801F2D" w:rsidP="00FD72F3" w:rsidRDefault="00801F2D" w14:paraId="26131C74" w14:textId="77777777">
            <w:pPr>
              <w:pStyle w:val="ListParagraph"/>
              <w:ind w:left="0"/>
              <w:rPr>
                <w:rFonts w:asciiTheme="minorHAnsi" w:hAnsiTheme="minorHAnsi" w:cstheme="minorHAnsi"/>
                <w:sz w:val="22"/>
                <w:szCs w:val="18"/>
              </w:rPr>
            </w:pPr>
            <w:r w:rsidRPr="002305AD">
              <w:rPr>
                <w:rFonts w:asciiTheme="minorHAnsi" w:hAnsiTheme="minorHAnsi" w:cstheme="minorHAnsi"/>
                <w:b/>
                <w:i/>
                <w:sz w:val="22"/>
                <w:szCs w:val="18"/>
              </w:rPr>
              <w:t xml:space="preserve">State activities funds not yet </w:t>
            </w:r>
            <w:r>
              <w:rPr>
                <w:rFonts w:asciiTheme="minorHAnsi" w:hAnsiTheme="minorHAnsi" w:cstheme="minorHAnsi"/>
                <w:b/>
                <w:i/>
                <w:sz w:val="22"/>
                <w:szCs w:val="18"/>
              </w:rPr>
              <w:t xml:space="preserve">budgeted </w:t>
            </w:r>
            <w:r w:rsidRPr="002305AD">
              <w:rPr>
                <w:rFonts w:asciiTheme="minorHAnsi" w:hAnsiTheme="minorHAnsi" w:cstheme="minorHAnsi"/>
                <w:b/>
                <w:i/>
                <w:sz w:val="22"/>
                <w:szCs w:val="18"/>
              </w:rPr>
              <w:t>at the time of response</w:t>
            </w:r>
          </w:p>
        </w:tc>
        <w:tc>
          <w:tcPr>
            <w:tcW w:w="2448" w:type="dxa"/>
          </w:tcPr>
          <w:p w:rsidRPr="002305AD" w:rsidR="00801F2D" w:rsidP="006E4079" w:rsidRDefault="006E4079" w14:paraId="46375612" w14:textId="3DD1D9AD">
            <w:pPr>
              <w:jc w:val="center"/>
              <w:rPr>
                <w:rFonts w:asciiTheme="minorHAnsi" w:hAnsiTheme="minorHAnsi" w:cstheme="minorHAnsi"/>
                <w:sz w:val="22"/>
                <w:szCs w:val="18"/>
              </w:rPr>
            </w:pPr>
            <w:r w:rsidRPr="00CA7019">
              <w:rPr>
                <w:rFonts w:asciiTheme="minorHAnsi" w:hAnsiTheme="minorHAnsi" w:cstheme="minorHAnsi"/>
                <w:b/>
                <w:sz w:val="22"/>
                <w:szCs w:val="18"/>
              </w:rPr>
              <w:t>[</w:t>
            </w:r>
            <w:r>
              <w:rPr>
                <w:rFonts w:asciiTheme="minorHAnsi" w:hAnsiTheme="minorHAnsi" w:cstheme="minorHAnsi"/>
                <w:b/>
                <w:sz w:val="22"/>
                <w:szCs w:val="18"/>
              </w:rPr>
              <w:t>A</w:t>
            </w:r>
            <w:r w:rsidRPr="00CA7019">
              <w:rPr>
                <w:rFonts w:asciiTheme="minorHAnsi" w:hAnsiTheme="minorHAnsi" w:cstheme="minorHAnsi"/>
                <w:b/>
                <w:sz w:val="22"/>
                <w:szCs w:val="18"/>
              </w:rPr>
              <w:t>uto-calculated]</w:t>
            </w:r>
          </w:p>
        </w:tc>
      </w:tr>
    </w:tbl>
    <w:p w:rsidR="00577A36" w:rsidRDefault="000972DF" w14:paraId="66A1A414" w14:textId="77777777"/>
    <w:p w:rsidR="00801F2D" w:rsidRDefault="00801F2D" w14:paraId="6DD73349" w14:textId="77777777">
      <w:pPr>
        <w:spacing w:after="160" w:line="259" w:lineRule="auto"/>
      </w:pPr>
      <w:r>
        <w:br w:type="page"/>
      </w:r>
    </w:p>
    <w:p w:rsidRPr="0071486B" w:rsidR="0071486B" w:rsidP="00801F2D" w:rsidRDefault="00801F2D" w14:paraId="02D95C76" w14:textId="700AD5D3">
      <w:pPr>
        <w:rPr>
          <w:rFonts w:asciiTheme="minorHAnsi" w:hAnsiTheme="minorHAnsi" w:cstheme="minorHAnsi"/>
          <w:b/>
          <w:sz w:val="22"/>
          <w:szCs w:val="22"/>
        </w:rPr>
      </w:pPr>
      <w:r>
        <w:rPr>
          <w:rFonts w:asciiTheme="minorHAnsi" w:hAnsiTheme="minorHAnsi" w:cstheme="minorHAnsi"/>
          <w:b/>
          <w:sz w:val="22"/>
          <w:szCs w:val="22"/>
        </w:rPr>
        <w:lastRenderedPageBreak/>
        <w:t>Question 2. State activities fund</w:t>
      </w:r>
      <w:r w:rsidR="005974D3">
        <w:rPr>
          <w:rFonts w:asciiTheme="minorHAnsi" w:hAnsiTheme="minorHAnsi" w:cstheme="minorHAnsi"/>
          <w:b/>
          <w:sz w:val="22"/>
          <w:szCs w:val="22"/>
        </w:rPr>
        <w:t>s budget</w:t>
      </w:r>
      <w:r>
        <w:rPr>
          <w:rFonts w:asciiTheme="minorHAnsi" w:hAnsiTheme="minorHAnsi" w:cstheme="minorHAnsi"/>
          <w:b/>
          <w:sz w:val="22"/>
          <w:szCs w:val="22"/>
        </w:rPr>
        <w:t xml:space="preserve">ed </w:t>
      </w:r>
      <w:r w:rsidRPr="00DA43ED">
        <w:rPr>
          <w:rFonts w:asciiTheme="minorHAnsi" w:hAnsiTheme="minorHAnsi" w:cstheme="minorHAnsi"/>
          <w:b/>
          <w:sz w:val="22"/>
          <w:szCs w:val="22"/>
        </w:rPr>
        <w:t xml:space="preserve"> </w:t>
      </w:r>
    </w:p>
    <w:p w:rsidR="00581410" w:rsidP="00045A7F" w:rsidRDefault="00045A7F" w14:paraId="2FF4130A" w14:textId="5C778C9F">
      <w:pPr>
        <w:rPr>
          <w:rFonts w:asciiTheme="minorHAnsi" w:hAnsiTheme="minorHAnsi" w:cstheme="minorHAnsi"/>
          <w:sz w:val="22"/>
          <w:szCs w:val="18"/>
        </w:rPr>
      </w:pPr>
      <w:r w:rsidRPr="002305AD">
        <w:rPr>
          <w:rFonts w:asciiTheme="minorHAnsi" w:hAnsiTheme="minorHAnsi" w:cstheme="minorHAnsi"/>
          <w:sz w:val="22"/>
          <w:szCs w:val="18"/>
        </w:rPr>
        <w:t xml:space="preserve">Provide the dollar amount of Federal FY </w:t>
      </w:r>
      <w:r w:rsidRPr="00876FEA" w:rsidR="00876FEA">
        <w:rPr>
          <w:rFonts w:asciiTheme="minorHAnsi" w:hAnsiTheme="minorHAnsi" w:cstheme="minorHAnsi"/>
          <w:i/>
          <w:sz w:val="22"/>
          <w:szCs w:val="18"/>
        </w:rPr>
        <w:t>[</w:t>
      </w:r>
      <w:r w:rsidRPr="006429F5" w:rsidR="006429F5">
        <w:rPr>
          <w:rFonts w:asciiTheme="minorHAnsi" w:hAnsiTheme="minorHAnsi" w:cstheme="minorHAnsi"/>
          <w:i/>
          <w:sz w:val="22"/>
          <w:szCs w:val="18"/>
        </w:rPr>
        <w:t>CURRENT YEAR</w:t>
      </w:r>
      <w:r w:rsidRPr="00876FEA" w:rsidR="00876FEA">
        <w:rPr>
          <w:rFonts w:asciiTheme="minorHAnsi" w:hAnsiTheme="minorHAnsi" w:cstheme="minorHAnsi"/>
          <w:i/>
          <w:sz w:val="22"/>
          <w:szCs w:val="18"/>
        </w:rPr>
        <w:t>]</w:t>
      </w:r>
      <w:r w:rsidRPr="002305AD">
        <w:rPr>
          <w:rFonts w:asciiTheme="minorHAnsi" w:hAnsiTheme="minorHAnsi" w:cstheme="minorHAnsi"/>
          <w:sz w:val="22"/>
          <w:szCs w:val="18"/>
        </w:rPr>
        <w:t xml:space="preserve"> Title II, Part A State activities funds </w:t>
      </w:r>
      <w:r w:rsidR="00AA7F5D">
        <w:rPr>
          <w:rFonts w:asciiTheme="minorHAnsi" w:hAnsiTheme="minorHAnsi" w:cstheme="minorHAnsi"/>
          <w:sz w:val="22"/>
          <w:szCs w:val="18"/>
        </w:rPr>
        <w:t xml:space="preserve">budgeted </w:t>
      </w:r>
      <w:r>
        <w:rPr>
          <w:rFonts w:asciiTheme="minorHAnsi" w:hAnsiTheme="minorHAnsi" w:cstheme="minorHAnsi"/>
          <w:sz w:val="22"/>
          <w:szCs w:val="18"/>
        </w:rPr>
        <w:t>at the time of response</w:t>
      </w:r>
      <w:r w:rsidR="00B7765C">
        <w:rPr>
          <w:rFonts w:asciiTheme="minorHAnsi" w:hAnsiTheme="minorHAnsi" w:cstheme="minorHAnsi"/>
          <w:sz w:val="22"/>
          <w:szCs w:val="18"/>
        </w:rPr>
        <w:t xml:space="preserve"> for each </w:t>
      </w:r>
      <w:r w:rsidRPr="00B7765C" w:rsidR="00B7765C">
        <w:rPr>
          <w:rFonts w:asciiTheme="minorHAnsi" w:hAnsiTheme="minorHAnsi" w:cstheme="minorHAnsi"/>
          <w:sz w:val="22"/>
          <w:szCs w:val="18"/>
        </w:rPr>
        <w:t>allowable state use of funds</w:t>
      </w:r>
      <w:r w:rsidR="00AA7F5D">
        <w:rPr>
          <w:rFonts w:asciiTheme="minorHAnsi" w:hAnsiTheme="minorHAnsi" w:cstheme="minorHAnsi"/>
          <w:sz w:val="22"/>
          <w:szCs w:val="18"/>
        </w:rPr>
        <w:t xml:space="preserve"> </w:t>
      </w:r>
      <w:r w:rsidRPr="00B7765C" w:rsidR="00B7765C">
        <w:rPr>
          <w:rFonts w:asciiTheme="minorHAnsi" w:hAnsiTheme="minorHAnsi" w:cstheme="minorHAnsi"/>
          <w:sz w:val="22"/>
          <w:szCs w:val="18"/>
        </w:rPr>
        <w:t>(section 2101(</w:t>
      </w:r>
      <w:r w:rsidR="009B5C4B">
        <w:rPr>
          <w:rFonts w:asciiTheme="minorHAnsi" w:hAnsiTheme="minorHAnsi" w:cstheme="minorHAnsi"/>
          <w:sz w:val="22"/>
          <w:szCs w:val="18"/>
        </w:rPr>
        <w:t>c</w:t>
      </w:r>
      <w:r w:rsidRPr="00B7765C" w:rsidR="00B7765C">
        <w:rPr>
          <w:rFonts w:asciiTheme="minorHAnsi" w:hAnsiTheme="minorHAnsi" w:cstheme="minorHAnsi"/>
          <w:sz w:val="22"/>
          <w:szCs w:val="18"/>
        </w:rPr>
        <w:t>)(4)(B))</w:t>
      </w:r>
      <w:r w:rsidRPr="002305AD">
        <w:rPr>
          <w:rFonts w:asciiTheme="minorHAnsi" w:hAnsiTheme="minorHAnsi" w:cstheme="minorHAnsi"/>
          <w:sz w:val="22"/>
          <w:szCs w:val="18"/>
        </w:rPr>
        <w:t xml:space="preserve">. </w:t>
      </w:r>
      <w:r w:rsidRPr="002305AD">
        <w:rPr>
          <w:rFonts w:asciiTheme="minorHAnsi" w:hAnsiTheme="minorHAnsi" w:cstheme="minorHAnsi"/>
          <w:sz w:val="22"/>
          <w:szCs w:val="18"/>
          <w:u w:val="single"/>
        </w:rPr>
        <w:t>Do not include carryover funds</w:t>
      </w:r>
      <w:r w:rsidRPr="002305AD">
        <w:rPr>
          <w:rFonts w:asciiTheme="minorHAnsi" w:hAnsiTheme="minorHAnsi" w:cstheme="minorHAnsi"/>
          <w:sz w:val="22"/>
          <w:szCs w:val="18"/>
        </w:rPr>
        <w:t>. You can estimate if you do not have exact figures.</w:t>
      </w:r>
      <w:r w:rsidR="00B7765C">
        <w:rPr>
          <w:rFonts w:asciiTheme="minorHAnsi" w:hAnsiTheme="minorHAnsi" w:cstheme="minorHAnsi"/>
          <w:sz w:val="22"/>
          <w:szCs w:val="18"/>
        </w:rPr>
        <w:t xml:space="preserve"> </w:t>
      </w:r>
    </w:p>
    <w:p w:rsidR="00581410" w:rsidP="00045A7F" w:rsidRDefault="00581410" w14:paraId="6E0F1A44" w14:textId="77777777">
      <w:pPr>
        <w:rPr>
          <w:rFonts w:asciiTheme="minorHAnsi" w:hAnsiTheme="minorHAnsi" w:cstheme="minorHAnsi"/>
          <w:sz w:val="22"/>
          <w:szCs w:val="18"/>
        </w:rPr>
      </w:pPr>
    </w:p>
    <w:p w:rsidR="00581410" w:rsidP="00045A7F" w:rsidRDefault="0096196B" w14:paraId="54E2EC23" w14:textId="7B0BFAC1">
      <w:pPr>
        <w:rPr>
          <w:rFonts w:asciiTheme="minorHAnsi" w:hAnsiTheme="minorHAnsi" w:cstheme="minorHAnsi"/>
          <w:sz w:val="22"/>
          <w:szCs w:val="18"/>
        </w:rPr>
      </w:pPr>
      <w:r>
        <w:rPr>
          <w:rFonts w:asciiTheme="minorHAnsi" w:hAnsiTheme="minorHAnsi" w:cstheme="minorHAnsi"/>
          <w:sz w:val="22"/>
          <w:szCs w:val="18"/>
        </w:rPr>
        <w:t>The amounts reported in this question should sum to the total amount budgeted</w:t>
      </w:r>
      <w:r w:rsidR="00581410">
        <w:rPr>
          <w:rFonts w:asciiTheme="minorHAnsi" w:hAnsiTheme="minorHAnsi" w:cstheme="minorHAnsi"/>
          <w:sz w:val="22"/>
          <w:szCs w:val="18"/>
        </w:rPr>
        <w:t>,</w:t>
      </w:r>
      <w:r>
        <w:rPr>
          <w:rFonts w:asciiTheme="minorHAnsi" w:hAnsiTheme="minorHAnsi" w:cstheme="minorHAnsi"/>
          <w:sz w:val="22"/>
          <w:szCs w:val="18"/>
        </w:rPr>
        <w:t xml:space="preserve"> </w:t>
      </w:r>
      <w:r w:rsidR="00581410">
        <w:rPr>
          <w:rFonts w:asciiTheme="minorHAnsi" w:hAnsiTheme="minorHAnsi" w:cstheme="minorHAnsi"/>
          <w:sz w:val="22"/>
          <w:szCs w:val="18"/>
        </w:rPr>
        <w:t xml:space="preserve">as reported in question 1: </w:t>
      </w:r>
      <w:r>
        <w:rPr>
          <w:rFonts w:asciiTheme="minorHAnsi" w:hAnsiTheme="minorHAnsi" w:cstheme="minorHAnsi"/>
          <w:sz w:val="22"/>
          <w:szCs w:val="18"/>
        </w:rPr>
        <w:t>[</w:t>
      </w:r>
      <w:r w:rsidRPr="00F2043B">
        <w:rPr>
          <w:rFonts w:asciiTheme="minorHAnsi" w:hAnsiTheme="minorHAnsi" w:cstheme="minorHAnsi"/>
          <w:i/>
          <w:sz w:val="22"/>
          <w:szCs w:val="18"/>
        </w:rPr>
        <w:t>DISPLAY FUNDS BUDGETED FROM QUESTION 1</w:t>
      </w:r>
      <w:r>
        <w:rPr>
          <w:rFonts w:asciiTheme="minorHAnsi" w:hAnsiTheme="minorHAnsi" w:cstheme="minorHAnsi"/>
          <w:sz w:val="22"/>
          <w:szCs w:val="18"/>
        </w:rPr>
        <w:t xml:space="preserve">]. </w:t>
      </w:r>
    </w:p>
    <w:p w:rsidR="00581410" w:rsidP="00045A7F" w:rsidRDefault="00581410" w14:paraId="6224F114" w14:textId="77777777">
      <w:pPr>
        <w:rPr>
          <w:rFonts w:asciiTheme="minorHAnsi" w:hAnsiTheme="minorHAnsi" w:cstheme="minorHAnsi"/>
          <w:sz w:val="22"/>
          <w:szCs w:val="18"/>
        </w:rPr>
      </w:pPr>
    </w:p>
    <w:p w:rsidRPr="00581410" w:rsidR="00045A7F" w:rsidP="00045A7F" w:rsidRDefault="006E4079" w14:paraId="59417D73" w14:textId="5633D849">
      <w:pPr>
        <w:rPr>
          <w:rFonts w:asciiTheme="minorHAnsi" w:hAnsiTheme="minorHAnsi" w:cstheme="minorHAnsi"/>
          <w:sz w:val="22"/>
          <w:szCs w:val="18"/>
        </w:rPr>
      </w:pPr>
      <w:r>
        <w:rPr>
          <w:rFonts w:asciiTheme="minorHAnsi" w:hAnsiTheme="minorHAnsi" w:cstheme="minorHAnsi"/>
          <w:sz w:val="22"/>
          <w:szCs w:val="18"/>
        </w:rPr>
        <w:t xml:space="preserve">Click </w:t>
      </w:r>
      <w:r w:rsidR="00AA7F5D">
        <w:rPr>
          <w:rFonts w:asciiTheme="minorHAnsi" w:hAnsiTheme="minorHAnsi" w:cstheme="minorHAnsi"/>
          <w:sz w:val="22"/>
          <w:szCs w:val="18"/>
        </w:rPr>
        <w:t>on the activity to see the full description of the use of funds from statute</w:t>
      </w:r>
      <w:r w:rsidR="000A5266">
        <w:rPr>
          <w:rFonts w:asciiTheme="minorHAnsi" w:hAnsiTheme="minorHAnsi" w:cstheme="minorHAnsi"/>
          <w:sz w:val="22"/>
          <w:szCs w:val="18"/>
        </w:rPr>
        <w:t xml:space="preserve"> [</w:t>
      </w:r>
      <w:r w:rsidR="000A5266">
        <w:rPr>
          <w:rFonts w:asciiTheme="minorHAnsi" w:hAnsiTheme="minorHAnsi" w:cstheme="minorHAnsi"/>
          <w:i/>
          <w:sz w:val="22"/>
          <w:szCs w:val="18"/>
        </w:rPr>
        <w:t>TEXT IN ATTACHMENT</w:t>
      </w:r>
      <w:r w:rsidR="000A5266">
        <w:rPr>
          <w:rFonts w:asciiTheme="minorHAnsi" w:hAnsiTheme="minorHAnsi" w:cstheme="minorHAnsi"/>
          <w:sz w:val="22"/>
          <w:szCs w:val="18"/>
        </w:rPr>
        <w:t>]</w:t>
      </w:r>
      <w:r w:rsidR="00581410">
        <w:rPr>
          <w:rFonts w:asciiTheme="minorHAnsi" w:hAnsiTheme="minorHAnsi" w:cstheme="minorHAnsi"/>
          <w:sz w:val="22"/>
          <w:szCs w:val="18"/>
        </w:rPr>
        <w:t>.</w:t>
      </w:r>
    </w:p>
    <w:p w:rsidR="0071486B" w:rsidP="00B0325D" w:rsidRDefault="00E1635A" w14:paraId="7E8AF4A3" w14:textId="6128B92C">
      <w:pPr>
        <w:rPr>
          <w:rFonts w:asciiTheme="minorHAnsi" w:hAnsiTheme="minorHAnsi" w:eastAsiaTheme="minorHAnsi" w:cstheme="minorHAnsi"/>
          <w:color w:val="000000"/>
          <w:sz w:val="22"/>
          <w:szCs w:val="22"/>
        </w:rPr>
      </w:pPr>
      <w:r w:rsidRPr="00E1635A">
        <w:rPr>
          <w:rFonts w:asciiTheme="minorHAnsi" w:hAnsiTheme="minorHAnsi" w:eastAsiaTheme="minorHAnsi" w:cstheme="minorHAnsi"/>
          <w:color w:val="000000"/>
          <w:sz w:val="22"/>
          <w:szCs w:val="22"/>
        </w:rPr>
        <w:t>For each activity</w:t>
      </w:r>
      <w:r w:rsidR="00FA6FBD">
        <w:rPr>
          <w:rFonts w:asciiTheme="minorHAnsi" w:hAnsiTheme="minorHAnsi" w:eastAsiaTheme="minorHAnsi" w:cstheme="minorHAnsi"/>
          <w:color w:val="000000"/>
          <w:sz w:val="22"/>
          <w:szCs w:val="22"/>
        </w:rPr>
        <w:t xml:space="preserve"> with a budgeted amount greater than zero</w:t>
      </w:r>
      <w:r w:rsidR="00CA7019">
        <w:rPr>
          <w:rFonts w:asciiTheme="minorHAnsi" w:hAnsiTheme="minorHAnsi" w:eastAsiaTheme="minorHAnsi" w:cstheme="minorHAnsi"/>
          <w:color w:val="000000"/>
          <w:sz w:val="22"/>
          <w:szCs w:val="22"/>
        </w:rPr>
        <w:t>, you</w:t>
      </w:r>
      <w:r w:rsidR="0071486B">
        <w:rPr>
          <w:rFonts w:asciiTheme="minorHAnsi" w:hAnsiTheme="minorHAnsi" w:eastAsiaTheme="minorHAnsi" w:cstheme="minorHAnsi"/>
          <w:color w:val="000000"/>
          <w:sz w:val="22"/>
          <w:szCs w:val="22"/>
        </w:rPr>
        <w:t xml:space="preserve"> will be prompted to provide a narrative description</w:t>
      </w:r>
      <w:r w:rsidR="00B0325D">
        <w:rPr>
          <w:rFonts w:asciiTheme="minorHAnsi" w:hAnsiTheme="minorHAnsi" w:eastAsiaTheme="minorHAnsi" w:cstheme="minorHAnsi"/>
          <w:color w:val="000000"/>
          <w:sz w:val="22"/>
          <w:szCs w:val="22"/>
        </w:rPr>
        <w:t xml:space="preserve">. </w:t>
      </w:r>
      <w:r w:rsidRPr="0071486B">
        <w:rPr>
          <w:rFonts w:asciiTheme="minorHAnsi" w:hAnsiTheme="minorHAnsi" w:eastAsiaTheme="minorHAnsi" w:cstheme="minorHAnsi"/>
          <w:color w:val="000000"/>
          <w:sz w:val="22"/>
          <w:szCs w:val="22"/>
        </w:rPr>
        <w:t xml:space="preserve">Briefly describe how the funds are used to meet the purpose of the </w:t>
      </w:r>
      <w:r w:rsidR="0071486B">
        <w:rPr>
          <w:rFonts w:asciiTheme="minorHAnsi" w:hAnsiTheme="minorHAnsi" w:eastAsiaTheme="minorHAnsi" w:cstheme="minorHAnsi"/>
          <w:color w:val="000000"/>
          <w:sz w:val="22"/>
          <w:szCs w:val="22"/>
        </w:rPr>
        <w:t xml:space="preserve">Title II, Part A </w:t>
      </w:r>
      <w:r w:rsidR="00CA7019">
        <w:rPr>
          <w:rFonts w:asciiTheme="minorHAnsi" w:hAnsiTheme="minorHAnsi" w:eastAsiaTheme="minorHAnsi" w:cstheme="minorHAnsi"/>
          <w:color w:val="000000"/>
          <w:sz w:val="22"/>
          <w:szCs w:val="22"/>
        </w:rPr>
        <w:t xml:space="preserve">program and </w:t>
      </w:r>
      <w:r w:rsidRPr="0071486B">
        <w:rPr>
          <w:rFonts w:asciiTheme="minorHAnsi" w:hAnsiTheme="minorHAnsi" w:eastAsiaTheme="minorHAnsi" w:cstheme="minorHAnsi"/>
          <w:color w:val="000000"/>
          <w:sz w:val="22"/>
          <w:szCs w:val="22"/>
        </w:rPr>
        <w:t xml:space="preserve">how the activity </w:t>
      </w:r>
      <w:r w:rsidR="00CA7019">
        <w:rPr>
          <w:rFonts w:asciiTheme="minorHAnsi" w:hAnsiTheme="minorHAnsi" w:eastAsiaTheme="minorHAnsi" w:cstheme="minorHAnsi"/>
          <w:color w:val="000000"/>
          <w:sz w:val="22"/>
          <w:szCs w:val="22"/>
        </w:rPr>
        <w:t>improved educator effectiveness</w:t>
      </w:r>
      <w:r w:rsidRPr="0071486B">
        <w:rPr>
          <w:rFonts w:asciiTheme="minorHAnsi" w:hAnsiTheme="minorHAnsi" w:eastAsiaTheme="minorHAnsi" w:cstheme="minorHAnsi"/>
          <w:color w:val="000000"/>
          <w:sz w:val="22"/>
          <w:szCs w:val="22"/>
        </w:rPr>
        <w:t>.</w:t>
      </w:r>
    </w:p>
    <w:p w:rsidRPr="00B0325D" w:rsidR="0071486B" w:rsidP="00B0325D" w:rsidRDefault="0071486B" w14:paraId="481E002E" w14:textId="3D70D7B2">
      <w:pPr>
        <w:rPr>
          <w:rFonts w:asciiTheme="minorHAnsi" w:hAnsiTheme="minorHAnsi" w:eastAsiaTheme="minorHAnsi" w:cstheme="minorHAnsi"/>
          <w:color w:val="000000"/>
          <w:sz w:val="22"/>
          <w:szCs w:val="22"/>
        </w:rPr>
      </w:pPr>
    </w:p>
    <w:tbl>
      <w:tblPr>
        <w:tblW w:w="9360" w:type="dxa"/>
        <w:tblLayout w:type="fixed"/>
        <w:tblLook w:val="04A0" w:firstRow="1" w:lastRow="0" w:firstColumn="1" w:lastColumn="0" w:noHBand="0" w:noVBand="1"/>
      </w:tblPr>
      <w:tblGrid>
        <w:gridCol w:w="7650"/>
        <w:gridCol w:w="1710"/>
      </w:tblGrid>
      <w:tr w:rsidRPr="00047233" w:rsidR="00E1635A" w:rsidTr="00B906AD" w14:paraId="6C489B60" w14:textId="77777777">
        <w:trPr>
          <w:trHeight w:val="20"/>
          <w:tblHeader/>
        </w:trPr>
        <w:tc>
          <w:tcPr>
            <w:tcW w:w="7650" w:type="dxa"/>
            <w:tcBorders>
              <w:top w:val="single" w:color="auto" w:sz="4" w:space="0"/>
              <w:left w:val="nil"/>
              <w:bottom w:val="single" w:color="auto" w:sz="4" w:space="0"/>
              <w:right w:val="nil"/>
            </w:tcBorders>
            <w:shd w:val="clear" w:color="auto" w:fill="auto"/>
            <w:noWrap/>
            <w:tcMar>
              <w:left w:w="0" w:type="dxa"/>
              <w:right w:w="115" w:type="dxa"/>
            </w:tcMar>
            <w:vAlign w:val="bottom"/>
            <w:hideMark/>
          </w:tcPr>
          <w:p w:rsidRPr="00047233" w:rsidR="00E1635A" w:rsidP="00FD72F3" w:rsidRDefault="00E1635A" w14:paraId="18B6CB92" w14:textId="77777777">
            <w:pPr>
              <w:keepNext/>
              <w:keepLines/>
              <w:rPr>
                <w:rFonts w:asciiTheme="minorHAnsi" w:hAnsiTheme="minorHAnsi" w:eastAsiaTheme="minorHAnsi" w:cstheme="minorHAnsi"/>
                <w:b/>
                <w:color w:val="000000"/>
                <w:sz w:val="22"/>
                <w:szCs w:val="22"/>
              </w:rPr>
            </w:pPr>
            <w:r w:rsidRPr="00047233">
              <w:rPr>
                <w:rFonts w:asciiTheme="minorHAnsi" w:hAnsiTheme="minorHAnsi" w:eastAsiaTheme="minorHAnsi" w:cstheme="minorHAnsi"/>
                <w:b/>
                <w:color w:val="000000"/>
                <w:sz w:val="22"/>
                <w:szCs w:val="22"/>
              </w:rPr>
              <w:t>Activity</w:t>
            </w:r>
          </w:p>
        </w:tc>
        <w:tc>
          <w:tcPr>
            <w:tcW w:w="1710" w:type="dxa"/>
            <w:tcBorders>
              <w:top w:val="single" w:color="auto" w:sz="4" w:space="0"/>
              <w:left w:val="nil"/>
              <w:bottom w:val="single" w:color="auto" w:sz="4" w:space="0"/>
              <w:right w:val="nil"/>
            </w:tcBorders>
            <w:shd w:val="clear" w:color="auto" w:fill="auto"/>
            <w:vAlign w:val="bottom"/>
          </w:tcPr>
          <w:p w:rsidRPr="00047233" w:rsidR="00FA6FBD" w:rsidP="00FA6FBD" w:rsidRDefault="00E1635A" w14:paraId="37AC6918" w14:textId="6AC5A5C4">
            <w:pPr>
              <w:keepNext/>
              <w:keepLines/>
              <w:jc w:val="center"/>
              <w:rPr>
                <w:rFonts w:asciiTheme="minorHAnsi" w:hAnsiTheme="minorHAnsi" w:eastAsiaTheme="minorHAnsi" w:cstheme="minorHAnsi"/>
                <w:b/>
                <w:color w:val="000000"/>
                <w:sz w:val="22"/>
                <w:szCs w:val="22"/>
              </w:rPr>
            </w:pPr>
            <w:r>
              <w:rPr>
                <w:rFonts w:asciiTheme="minorHAnsi" w:hAnsiTheme="minorHAnsi" w:eastAsiaTheme="minorHAnsi" w:cstheme="minorHAnsi"/>
                <w:b/>
                <w:color w:val="000000"/>
                <w:sz w:val="22"/>
                <w:szCs w:val="22"/>
              </w:rPr>
              <w:t xml:space="preserve">Title II, Part A funds </w:t>
            </w:r>
            <w:r w:rsidR="00FA6FBD">
              <w:rPr>
                <w:rFonts w:asciiTheme="minorHAnsi" w:hAnsiTheme="minorHAnsi" w:eastAsiaTheme="minorHAnsi" w:cstheme="minorHAnsi"/>
                <w:b/>
                <w:color w:val="000000"/>
                <w:sz w:val="22"/>
                <w:szCs w:val="22"/>
              </w:rPr>
              <w:t>budgeted</w:t>
            </w:r>
          </w:p>
        </w:tc>
      </w:tr>
      <w:tr w:rsidRPr="00047233" w:rsidR="00E1635A" w:rsidTr="00B906AD" w14:paraId="7113C39A" w14:textId="77777777">
        <w:trPr>
          <w:trHeight w:val="20"/>
        </w:trPr>
        <w:tc>
          <w:tcPr>
            <w:tcW w:w="7650" w:type="dxa"/>
            <w:tcBorders>
              <w:top w:val="single" w:color="auto" w:sz="4" w:space="0"/>
              <w:left w:val="nil"/>
              <w:bottom w:val="nil"/>
              <w:right w:val="nil"/>
            </w:tcBorders>
            <w:shd w:val="clear" w:color="auto" w:fill="F2F2F2" w:themeFill="background1" w:themeFillShade="F2"/>
            <w:tcMar>
              <w:left w:w="0" w:type="dxa"/>
              <w:right w:w="115" w:type="dxa"/>
            </w:tcMar>
            <w:vAlign w:val="bottom"/>
          </w:tcPr>
          <w:p w:rsidRPr="00047233" w:rsidR="00E1635A" w:rsidP="00FD72F3" w:rsidRDefault="00E1635A" w14:paraId="387DB407" w14:textId="7475CB37">
            <w:pPr>
              <w:spacing w:before="120"/>
              <w:rPr>
                <w:rFonts w:asciiTheme="minorHAnsi" w:hAnsiTheme="minorHAnsi" w:eastAsiaTheme="minorHAnsi" w:cstheme="minorHAnsi"/>
                <w:b/>
                <w:bCs/>
                <w:color w:val="000000"/>
                <w:sz w:val="22"/>
                <w:szCs w:val="22"/>
              </w:rPr>
            </w:pPr>
            <w:r w:rsidRPr="00047233">
              <w:rPr>
                <w:rFonts w:asciiTheme="minorHAnsi" w:hAnsiTheme="minorHAnsi" w:eastAsiaTheme="minorHAnsi" w:cstheme="minorHAnsi"/>
                <w:b/>
                <w:bCs/>
                <w:color w:val="000000"/>
                <w:sz w:val="22"/>
                <w:szCs w:val="22"/>
              </w:rPr>
              <w:t>Administration, monitoring, and technical assistance</w:t>
            </w:r>
          </w:p>
        </w:tc>
        <w:tc>
          <w:tcPr>
            <w:tcW w:w="1710" w:type="dxa"/>
            <w:tcBorders>
              <w:top w:val="single" w:color="auto" w:sz="4" w:space="0"/>
              <w:left w:val="nil"/>
              <w:bottom w:val="nil"/>
              <w:right w:val="nil"/>
            </w:tcBorders>
            <w:shd w:val="clear" w:color="auto" w:fill="F2F2F2" w:themeFill="background1" w:themeFillShade="F2"/>
            <w:vAlign w:val="bottom"/>
          </w:tcPr>
          <w:p w:rsidRPr="00047233" w:rsidR="00E1635A" w:rsidP="00B0325D" w:rsidRDefault="00E1635A" w14:paraId="497037A6" w14:textId="77777777">
            <w:pPr>
              <w:spacing w:before="120"/>
              <w:jc w:val="center"/>
              <w:rPr>
                <w:rFonts w:asciiTheme="minorHAnsi" w:hAnsiTheme="minorHAnsi" w:eastAsiaTheme="minorHAnsi" w:cstheme="minorHAnsi"/>
                <w:b/>
                <w:sz w:val="22"/>
                <w:szCs w:val="22"/>
              </w:rPr>
            </w:pPr>
          </w:p>
        </w:tc>
      </w:tr>
      <w:tr w:rsidRPr="00047233" w:rsidR="00E1635A" w:rsidTr="00B906AD" w14:paraId="771F0453" w14:textId="77777777">
        <w:trPr>
          <w:trHeight w:val="20"/>
        </w:trPr>
        <w:tc>
          <w:tcPr>
            <w:tcW w:w="7650" w:type="dxa"/>
            <w:tcBorders>
              <w:top w:val="nil"/>
              <w:left w:val="nil"/>
              <w:bottom w:val="nil"/>
              <w:right w:val="nil"/>
            </w:tcBorders>
            <w:shd w:val="clear" w:color="auto" w:fill="auto"/>
            <w:tcMar>
              <w:left w:w="0" w:type="dxa"/>
              <w:right w:w="115" w:type="dxa"/>
            </w:tcMar>
            <w:vAlign w:val="bottom"/>
            <w:hideMark/>
          </w:tcPr>
          <w:p w:rsidRPr="00047233" w:rsidR="00E1635A" w:rsidP="00FD72F3" w:rsidRDefault="00E1635A" w14:paraId="1E43E528"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eastAsiaTheme="minorHAnsi" w:cstheme="minorHAnsi"/>
                <w:color w:val="000000"/>
                <w:sz w:val="22"/>
                <w:szCs w:val="22"/>
              </w:rPr>
              <w:t xml:space="preserve">Administration and monitoring </w:t>
            </w:r>
          </w:p>
        </w:tc>
        <w:tc>
          <w:tcPr>
            <w:tcW w:w="1710" w:type="dxa"/>
            <w:tcBorders>
              <w:top w:val="nil"/>
              <w:left w:val="nil"/>
              <w:bottom w:val="nil"/>
              <w:right w:val="nil"/>
            </w:tcBorders>
            <w:shd w:val="clear" w:color="auto" w:fill="auto"/>
            <w:vAlign w:val="bottom"/>
          </w:tcPr>
          <w:p w:rsidRPr="00047233" w:rsidR="00E1635A" w:rsidP="00FD72F3" w:rsidRDefault="00E1635A" w14:paraId="2DBAECE6" w14:textId="77777777">
            <w:pPr>
              <w:jc w:val="center"/>
              <w:rPr>
                <w:rFonts w:asciiTheme="minorHAnsi" w:hAnsiTheme="minorHAnsi" w:eastAsiaTheme="minorHAnsi" w:cstheme="minorHAnsi"/>
                <w:sz w:val="22"/>
                <w:szCs w:val="22"/>
              </w:rPr>
            </w:pPr>
          </w:p>
        </w:tc>
      </w:tr>
      <w:tr w:rsidRPr="00047233" w:rsidR="00E1635A" w:rsidTr="00B906AD" w14:paraId="236F5DFC" w14:textId="77777777">
        <w:trPr>
          <w:trHeight w:val="20"/>
        </w:trPr>
        <w:tc>
          <w:tcPr>
            <w:tcW w:w="7650" w:type="dxa"/>
            <w:tcBorders>
              <w:top w:val="nil"/>
              <w:left w:val="nil"/>
              <w:bottom w:val="nil"/>
              <w:right w:val="nil"/>
            </w:tcBorders>
            <w:shd w:val="clear" w:color="auto" w:fill="auto"/>
            <w:tcMar>
              <w:left w:w="0" w:type="dxa"/>
              <w:right w:w="115" w:type="dxa"/>
            </w:tcMar>
            <w:vAlign w:val="bottom"/>
            <w:hideMark/>
          </w:tcPr>
          <w:p w:rsidRPr="00047233" w:rsidR="00E1635A" w:rsidP="00FD72F3" w:rsidRDefault="00E1635A" w14:paraId="7BF5DD02"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eastAsiaTheme="minorHAnsi" w:cstheme="minorHAnsi"/>
                <w:color w:val="000000"/>
                <w:sz w:val="22"/>
                <w:szCs w:val="22"/>
              </w:rPr>
              <w:t>Training, technical assistance, and capacity building for LEAs</w:t>
            </w:r>
          </w:p>
        </w:tc>
        <w:tc>
          <w:tcPr>
            <w:tcW w:w="1710" w:type="dxa"/>
            <w:tcBorders>
              <w:top w:val="nil"/>
              <w:left w:val="nil"/>
              <w:bottom w:val="nil"/>
              <w:right w:val="nil"/>
            </w:tcBorders>
            <w:shd w:val="clear" w:color="auto" w:fill="auto"/>
            <w:vAlign w:val="bottom"/>
          </w:tcPr>
          <w:p w:rsidRPr="00047233" w:rsidR="00E1635A" w:rsidP="00FD72F3" w:rsidRDefault="00E1635A" w14:paraId="222C957B" w14:textId="77777777">
            <w:pPr>
              <w:jc w:val="center"/>
              <w:rPr>
                <w:rFonts w:asciiTheme="minorHAnsi" w:hAnsiTheme="minorHAnsi" w:eastAsiaTheme="minorHAnsi" w:cstheme="minorHAnsi"/>
                <w:sz w:val="22"/>
                <w:szCs w:val="22"/>
              </w:rPr>
            </w:pPr>
          </w:p>
        </w:tc>
      </w:tr>
      <w:tr w:rsidRPr="00047233" w:rsidR="00E1635A" w:rsidTr="00B906AD" w14:paraId="5754BBFE" w14:textId="77777777">
        <w:trPr>
          <w:trHeight w:val="20"/>
        </w:trPr>
        <w:tc>
          <w:tcPr>
            <w:tcW w:w="7650" w:type="dxa"/>
            <w:tcBorders>
              <w:top w:val="nil"/>
              <w:left w:val="nil"/>
              <w:bottom w:val="nil"/>
              <w:right w:val="nil"/>
            </w:tcBorders>
            <w:shd w:val="clear" w:color="auto" w:fill="F2F2F2" w:themeFill="background1" w:themeFillShade="F2"/>
            <w:tcMar>
              <w:left w:w="0" w:type="dxa"/>
              <w:right w:w="115" w:type="dxa"/>
            </w:tcMar>
            <w:vAlign w:val="bottom"/>
          </w:tcPr>
          <w:p w:rsidRPr="00047233" w:rsidR="00E1635A" w:rsidP="00FD72F3" w:rsidRDefault="00E1635A" w14:paraId="02755F46" w14:textId="6601F83C">
            <w:pPr>
              <w:spacing w:before="120"/>
              <w:rPr>
                <w:rFonts w:asciiTheme="minorHAnsi" w:hAnsiTheme="minorHAnsi" w:eastAsiaTheme="minorHAnsi" w:cstheme="minorHAnsi"/>
                <w:b/>
                <w:color w:val="000000"/>
                <w:sz w:val="22"/>
                <w:szCs w:val="22"/>
              </w:rPr>
            </w:pPr>
            <w:r w:rsidRPr="00047233">
              <w:rPr>
                <w:rFonts w:asciiTheme="minorHAnsi" w:hAnsiTheme="minorHAnsi" w:cstheme="minorHAnsi"/>
                <w:b/>
                <w:bCs/>
                <w:color w:val="000000"/>
                <w:sz w:val="22"/>
                <w:szCs w:val="22"/>
                <w:lang w:eastAsia="zh-CN"/>
              </w:rPr>
              <w:t>Professional development</w:t>
            </w:r>
            <w:r>
              <w:rPr>
                <w:rFonts w:asciiTheme="minorHAnsi" w:hAnsiTheme="minorHAnsi" w:cstheme="minorHAnsi"/>
                <w:b/>
                <w:bCs/>
                <w:color w:val="000000"/>
                <w:sz w:val="22"/>
                <w:szCs w:val="22"/>
                <w:lang w:eastAsia="zh-CN"/>
              </w:rPr>
              <w:t xml:space="preserve"> and training</w:t>
            </w:r>
          </w:p>
        </w:tc>
        <w:tc>
          <w:tcPr>
            <w:tcW w:w="1710" w:type="dxa"/>
            <w:tcBorders>
              <w:top w:val="nil"/>
              <w:left w:val="nil"/>
              <w:bottom w:val="nil"/>
              <w:right w:val="nil"/>
            </w:tcBorders>
            <w:shd w:val="clear" w:color="auto" w:fill="F2F2F2" w:themeFill="background1" w:themeFillShade="F2"/>
            <w:vAlign w:val="bottom"/>
          </w:tcPr>
          <w:p w:rsidRPr="00047233" w:rsidR="00E1635A" w:rsidP="00FD72F3" w:rsidRDefault="00E1635A" w14:paraId="6BD4A1EC" w14:textId="77777777">
            <w:pPr>
              <w:spacing w:before="120"/>
              <w:jc w:val="center"/>
              <w:rPr>
                <w:rFonts w:asciiTheme="minorHAnsi" w:hAnsiTheme="minorHAnsi" w:eastAsiaTheme="minorHAnsi" w:cstheme="minorHAnsi"/>
                <w:bCs/>
                <w:sz w:val="22"/>
                <w:szCs w:val="22"/>
              </w:rPr>
            </w:pPr>
          </w:p>
        </w:tc>
      </w:tr>
      <w:tr w:rsidRPr="00047233" w:rsidR="00E1635A" w:rsidTr="00B906AD" w14:paraId="644B04DE"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68BCE759" w14:textId="77777777">
            <w:pPr>
              <w:ind w:left="158"/>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Professional development programs for principals</w:t>
            </w:r>
          </w:p>
        </w:tc>
        <w:tc>
          <w:tcPr>
            <w:tcW w:w="1710" w:type="dxa"/>
            <w:tcBorders>
              <w:top w:val="nil"/>
              <w:left w:val="nil"/>
              <w:bottom w:val="nil"/>
              <w:right w:val="nil"/>
            </w:tcBorders>
            <w:vAlign w:val="bottom"/>
          </w:tcPr>
          <w:p w:rsidRPr="00047233" w:rsidR="00E1635A" w:rsidP="00FD72F3" w:rsidRDefault="00E1635A" w14:paraId="320426A3" w14:textId="77777777">
            <w:pPr>
              <w:jc w:val="center"/>
              <w:rPr>
                <w:rFonts w:asciiTheme="minorHAnsi" w:hAnsiTheme="minorHAnsi" w:eastAsiaTheme="minorHAnsi" w:cstheme="minorHAnsi"/>
                <w:bCs/>
                <w:sz w:val="22"/>
                <w:szCs w:val="22"/>
              </w:rPr>
            </w:pPr>
          </w:p>
        </w:tc>
      </w:tr>
      <w:tr w:rsidRPr="00047233" w:rsidR="00E1635A" w:rsidTr="00B906AD" w14:paraId="2E3DE914"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2D06A7B2" w14:textId="77777777">
            <w:pPr>
              <w:ind w:left="345" w:hanging="187"/>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Promoting high-quality instruction and instructional leadership in STEM subjects (science, technology, engineering, mathematics, computer science)</w:t>
            </w:r>
          </w:p>
        </w:tc>
        <w:tc>
          <w:tcPr>
            <w:tcW w:w="1710" w:type="dxa"/>
            <w:tcBorders>
              <w:top w:val="nil"/>
              <w:left w:val="nil"/>
              <w:bottom w:val="nil"/>
              <w:right w:val="nil"/>
            </w:tcBorders>
            <w:vAlign w:val="bottom"/>
          </w:tcPr>
          <w:p w:rsidRPr="00047233" w:rsidR="00E1635A" w:rsidP="00FD72F3" w:rsidRDefault="00E1635A" w14:paraId="735C127B" w14:textId="77777777">
            <w:pPr>
              <w:jc w:val="center"/>
              <w:rPr>
                <w:rFonts w:asciiTheme="minorHAnsi" w:hAnsiTheme="minorHAnsi" w:eastAsiaTheme="minorHAnsi" w:cstheme="minorHAnsi"/>
                <w:sz w:val="22"/>
                <w:szCs w:val="22"/>
              </w:rPr>
            </w:pPr>
          </w:p>
        </w:tc>
      </w:tr>
      <w:tr w:rsidRPr="00047233" w:rsidR="00E1635A" w:rsidTr="00B906AD" w14:paraId="37075540"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1823696D" w14:textId="77777777">
            <w:pPr>
              <w:ind w:left="158"/>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Training to integrate technology into curricula and instruction</w:t>
            </w:r>
          </w:p>
        </w:tc>
        <w:tc>
          <w:tcPr>
            <w:tcW w:w="1710" w:type="dxa"/>
            <w:tcBorders>
              <w:top w:val="nil"/>
              <w:left w:val="nil"/>
              <w:bottom w:val="nil"/>
              <w:right w:val="nil"/>
            </w:tcBorders>
            <w:vAlign w:val="bottom"/>
          </w:tcPr>
          <w:p w:rsidRPr="00047233" w:rsidR="00E1635A" w:rsidP="00FD72F3" w:rsidRDefault="00E1635A" w14:paraId="2190472D" w14:textId="77777777">
            <w:pPr>
              <w:jc w:val="center"/>
              <w:rPr>
                <w:rFonts w:asciiTheme="minorHAnsi" w:hAnsiTheme="minorHAnsi" w:eastAsiaTheme="minorHAnsi" w:cstheme="minorHAnsi"/>
                <w:sz w:val="22"/>
                <w:szCs w:val="22"/>
              </w:rPr>
            </w:pPr>
          </w:p>
        </w:tc>
      </w:tr>
      <w:tr w:rsidRPr="00047233" w:rsidR="00E1635A" w:rsidTr="00B906AD" w14:paraId="49ED65D3"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2F5E522A" w14:textId="44940EB2">
            <w:pPr>
              <w:ind w:left="345" w:hanging="187"/>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Developing educator skills, credentials for supporting K-12 students in postsecondary education coursework</w:t>
            </w:r>
            <w:r w:rsidR="0071486B">
              <w:rPr>
                <w:rFonts w:asciiTheme="minorHAnsi" w:hAnsiTheme="minorHAnsi" w:cstheme="minorHAnsi"/>
                <w:color w:val="000000"/>
                <w:sz w:val="22"/>
                <w:szCs w:val="22"/>
                <w:lang w:eastAsia="zh-CN"/>
              </w:rPr>
              <w:t xml:space="preserve"> (i.e., dual enrollment)</w:t>
            </w:r>
          </w:p>
        </w:tc>
        <w:tc>
          <w:tcPr>
            <w:tcW w:w="1710" w:type="dxa"/>
            <w:tcBorders>
              <w:top w:val="nil"/>
              <w:left w:val="nil"/>
              <w:bottom w:val="nil"/>
              <w:right w:val="nil"/>
            </w:tcBorders>
            <w:vAlign w:val="bottom"/>
          </w:tcPr>
          <w:p w:rsidRPr="00047233" w:rsidR="00E1635A" w:rsidP="00FD72F3" w:rsidRDefault="00E1635A" w14:paraId="5082EDE6" w14:textId="77777777">
            <w:pPr>
              <w:jc w:val="center"/>
              <w:rPr>
                <w:rFonts w:asciiTheme="minorHAnsi" w:hAnsiTheme="minorHAnsi" w:eastAsiaTheme="minorHAnsi" w:cstheme="minorHAnsi"/>
                <w:sz w:val="22"/>
                <w:szCs w:val="22"/>
              </w:rPr>
            </w:pPr>
          </w:p>
        </w:tc>
      </w:tr>
      <w:tr w:rsidRPr="00047233" w:rsidR="00E1635A" w:rsidTr="00B906AD" w14:paraId="66FF1B34"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33681E41" w14:textId="77777777">
            <w:pPr>
              <w:ind w:left="345" w:hanging="187"/>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Training to integrate career and technical education into academic instruction</w:t>
            </w:r>
          </w:p>
        </w:tc>
        <w:tc>
          <w:tcPr>
            <w:tcW w:w="1710" w:type="dxa"/>
            <w:tcBorders>
              <w:top w:val="nil"/>
              <w:left w:val="nil"/>
              <w:bottom w:val="nil"/>
              <w:right w:val="nil"/>
            </w:tcBorders>
            <w:vAlign w:val="bottom"/>
          </w:tcPr>
          <w:p w:rsidRPr="00047233" w:rsidR="00E1635A" w:rsidP="00FD72F3" w:rsidRDefault="00E1635A" w14:paraId="3C5D6BD8" w14:textId="77777777">
            <w:pPr>
              <w:jc w:val="center"/>
              <w:rPr>
                <w:rFonts w:asciiTheme="minorHAnsi" w:hAnsiTheme="minorHAnsi" w:eastAsiaTheme="minorHAnsi" w:cstheme="minorHAnsi"/>
                <w:sz w:val="22"/>
                <w:szCs w:val="22"/>
              </w:rPr>
            </w:pPr>
          </w:p>
        </w:tc>
      </w:tr>
      <w:tr w:rsidRPr="00047233" w:rsidR="00E1635A" w:rsidTr="00B906AD" w14:paraId="38FBB2B0"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63C37CA5" w14:textId="77777777">
            <w:pPr>
              <w:ind w:left="158"/>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 xml:space="preserve">Training related to use of student data and privacy </w:t>
            </w:r>
          </w:p>
        </w:tc>
        <w:tc>
          <w:tcPr>
            <w:tcW w:w="1710" w:type="dxa"/>
            <w:tcBorders>
              <w:top w:val="nil"/>
              <w:left w:val="nil"/>
              <w:bottom w:val="nil"/>
              <w:right w:val="nil"/>
            </w:tcBorders>
            <w:vAlign w:val="bottom"/>
          </w:tcPr>
          <w:p w:rsidRPr="00047233" w:rsidR="00E1635A" w:rsidP="00FD72F3" w:rsidRDefault="00E1635A" w14:paraId="5D91AF37" w14:textId="77777777">
            <w:pPr>
              <w:jc w:val="center"/>
              <w:rPr>
                <w:rFonts w:asciiTheme="minorHAnsi" w:hAnsiTheme="minorHAnsi" w:eastAsiaTheme="minorHAnsi" w:cstheme="minorHAnsi"/>
                <w:sz w:val="22"/>
                <w:szCs w:val="22"/>
              </w:rPr>
            </w:pPr>
          </w:p>
        </w:tc>
      </w:tr>
      <w:tr w:rsidRPr="00047233" w:rsidR="00E1635A" w:rsidTr="00B906AD" w14:paraId="0DEE86FF"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2B02DE62" w14:textId="77777777">
            <w:pPr>
              <w:ind w:left="158"/>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Training to prevent and recognize child sexual abuse</w:t>
            </w:r>
          </w:p>
        </w:tc>
        <w:tc>
          <w:tcPr>
            <w:tcW w:w="1710" w:type="dxa"/>
            <w:tcBorders>
              <w:top w:val="nil"/>
              <w:left w:val="nil"/>
              <w:bottom w:val="nil"/>
              <w:right w:val="nil"/>
            </w:tcBorders>
            <w:vAlign w:val="bottom"/>
          </w:tcPr>
          <w:p w:rsidRPr="00047233" w:rsidR="00E1635A" w:rsidP="00FD72F3" w:rsidRDefault="00E1635A" w14:paraId="281A2447" w14:textId="77777777">
            <w:pPr>
              <w:jc w:val="center"/>
              <w:rPr>
                <w:rFonts w:asciiTheme="minorHAnsi" w:hAnsiTheme="minorHAnsi" w:eastAsiaTheme="minorHAnsi" w:cstheme="minorHAnsi"/>
                <w:sz w:val="22"/>
                <w:szCs w:val="22"/>
              </w:rPr>
            </w:pPr>
          </w:p>
        </w:tc>
      </w:tr>
      <w:tr w:rsidRPr="00047233" w:rsidR="00E1635A" w:rsidTr="00B906AD" w14:paraId="49CE26F9" w14:textId="77777777">
        <w:trPr>
          <w:trHeight w:val="20"/>
        </w:trPr>
        <w:tc>
          <w:tcPr>
            <w:tcW w:w="7650" w:type="dxa"/>
            <w:tcBorders>
              <w:top w:val="nil"/>
              <w:left w:val="nil"/>
              <w:bottom w:val="nil"/>
              <w:right w:val="nil"/>
            </w:tcBorders>
            <w:shd w:val="clear" w:color="auto" w:fill="F2F2F2" w:themeFill="background1" w:themeFillShade="F2"/>
            <w:tcMar>
              <w:left w:w="0" w:type="dxa"/>
              <w:right w:w="115" w:type="dxa"/>
            </w:tcMar>
            <w:vAlign w:val="bottom"/>
            <w:hideMark/>
          </w:tcPr>
          <w:p w:rsidRPr="00047233" w:rsidR="00E1635A" w:rsidP="00FD72F3" w:rsidRDefault="00E1635A" w14:paraId="12BD97E4" w14:textId="749D0E5B">
            <w:pPr>
              <w:spacing w:before="120"/>
              <w:rPr>
                <w:rFonts w:asciiTheme="minorHAnsi" w:hAnsiTheme="minorHAnsi" w:eastAsiaTheme="minorHAnsi" w:cstheme="minorHAnsi"/>
                <w:b/>
                <w:color w:val="000000"/>
                <w:sz w:val="22"/>
                <w:szCs w:val="22"/>
              </w:rPr>
            </w:pPr>
            <w:r w:rsidRPr="00047233">
              <w:rPr>
                <w:rFonts w:asciiTheme="minorHAnsi" w:hAnsiTheme="minorHAnsi" w:eastAsiaTheme="minorHAnsi" w:cstheme="minorHAnsi"/>
                <w:b/>
                <w:color w:val="000000"/>
                <w:sz w:val="22"/>
                <w:szCs w:val="22"/>
              </w:rPr>
              <w:t>Recruiting, hiring, retaining effective educators</w:t>
            </w:r>
          </w:p>
        </w:tc>
        <w:tc>
          <w:tcPr>
            <w:tcW w:w="1710" w:type="dxa"/>
            <w:tcBorders>
              <w:top w:val="nil"/>
              <w:left w:val="nil"/>
              <w:bottom w:val="nil"/>
              <w:right w:val="nil"/>
            </w:tcBorders>
            <w:shd w:val="clear" w:color="auto" w:fill="F2F2F2" w:themeFill="background1" w:themeFillShade="F2"/>
            <w:vAlign w:val="bottom"/>
          </w:tcPr>
          <w:p w:rsidRPr="00047233" w:rsidR="00E1635A" w:rsidP="00FD72F3" w:rsidRDefault="00E1635A" w14:paraId="0E78C299" w14:textId="77777777">
            <w:pPr>
              <w:jc w:val="center"/>
              <w:rPr>
                <w:rFonts w:asciiTheme="minorHAnsi" w:hAnsiTheme="minorHAnsi" w:eastAsiaTheme="minorHAnsi" w:cstheme="minorHAnsi"/>
                <w:sz w:val="22"/>
                <w:szCs w:val="22"/>
              </w:rPr>
            </w:pPr>
          </w:p>
        </w:tc>
      </w:tr>
      <w:tr w:rsidRPr="00047233" w:rsidR="00E1635A" w:rsidTr="00B906AD" w14:paraId="5A1A4B22"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04B9EB90" w14:textId="77777777">
            <w:pPr>
              <w:ind w:left="340" w:hanging="180"/>
              <w:rPr>
                <w:rFonts w:asciiTheme="minorHAnsi" w:hAnsiTheme="minorHAnsi" w:cstheme="minorHAnsi"/>
                <w:color w:val="000000"/>
                <w:sz w:val="22"/>
                <w:szCs w:val="22"/>
                <w:lang w:eastAsia="zh-CN"/>
              </w:rPr>
            </w:pPr>
            <w:r w:rsidRPr="00047233">
              <w:rPr>
                <w:rFonts w:asciiTheme="minorHAnsi" w:hAnsiTheme="minorHAnsi" w:cstheme="minorHAnsi"/>
                <w:color w:val="000000"/>
                <w:sz w:val="22"/>
                <w:szCs w:val="22"/>
                <w:lang w:eastAsia="zh-CN"/>
              </w:rPr>
              <w:t>Reforming certification, licensing, or tenure systems or preparation programs</w:t>
            </w:r>
          </w:p>
        </w:tc>
        <w:tc>
          <w:tcPr>
            <w:tcW w:w="1710" w:type="dxa"/>
            <w:tcBorders>
              <w:top w:val="nil"/>
              <w:left w:val="nil"/>
              <w:bottom w:val="nil"/>
              <w:right w:val="nil"/>
            </w:tcBorders>
            <w:shd w:val="clear" w:color="auto" w:fill="auto"/>
            <w:vAlign w:val="bottom"/>
          </w:tcPr>
          <w:p w:rsidRPr="00047233" w:rsidR="00E1635A" w:rsidP="00FD72F3" w:rsidRDefault="00E1635A" w14:paraId="6B8EA344" w14:textId="77777777">
            <w:pPr>
              <w:jc w:val="center"/>
              <w:rPr>
                <w:rFonts w:asciiTheme="minorHAnsi" w:hAnsiTheme="minorHAnsi" w:eastAsiaTheme="minorHAnsi" w:cstheme="minorHAnsi"/>
                <w:sz w:val="22"/>
                <w:szCs w:val="22"/>
              </w:rPr>
            </w:pPr>
          </w:p>
        </w:tc>
      </w:tr>
      <w:tr w:rsidRPr="00047233" w:rsidR="00E1635A" w:rsidTr="00B906AD" w14:paraId="39E49F29"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E1635A" w14:paraId="3DC132B1"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cstheme="minorHAnsi"/>
                <w:color w:val="000000"/>
                <w:sz w:val="22"/>
                <w:szCs w:val="22"/>
                <w:lang w:eastAsia="zh-CN"/>
              </w:rPr>
              <w:t>Providing alternative routes for state certification of teachers, principals, or other school leaders</w:t>
            </w:r>
          </w:p>
        </w:tc>
        <w:tc>
          <w:tcPr>
            <w:tcW w:w="1710" w:type="dxa"/>
            <w:tcBorders>
              <w:top w:val="nil"/>
              <w:left w:val="nil"/>
              <w:bottom w:val="nil"/>
              <w:right w:val="nil"/>
            </w:tcBorders>
            <w:shd w:val="clear" w:color="auto" w:fill="auto"/>
            <w:vAlign w:val="bottom"/>
          </w:tcPr>
          <w:p w:rsidRPr="00047233" w:rsidR="00E1635A" w:rsidP="00FD72F3" w:rsidRDefault="00E1635A" w14:paraId="37C273E3" w14:textId="77777777">
            <w:pPr>
              <w:jc w:val="center"/>
              <w:rPr>
                <w:rFonts w:asciiTheme="minorHAnsi" w:hAnsiTheme="minorHAnsi" w:eastAsiaTheme="minorHAnsi" w:cstheme="minorHAnsi"/>
                <w:sz w:val="22"/>
                <w:szCs w:val="22"/>
              </w:rPr>
            </w:pPr>
          </w:p>
        </w:tc>
      </w:tr>
      <w:tr w:rsidRPr="00047233" w:rsidR="00E1635A" w:rsidTr="00B906AD" w14:paraId="71A1B57E"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E1635A" w14:paraId="12BABD9E" w14:textId="77777777">
            <w:pPr>
              <w:ind w:left="340" w:hanging="180"/>
              <w:rPr>
                <w:rFonts w:asciiTheme="minorHAnsi" w:hAnsiTheme="minorHAnsi" w:eastAsiaTheme="minorHAnsi" w:cstheme="minorHAnsi"/>
                <w:b/>
                <w:color w:val="000000"/>
                <w:sz w:val="22"/>
                <w:szCs w:val="22"/>
              </w:rPr>
            </w:pPr>
            <w:r w:rsidRPr="00047233">
              <w:rPr>
                <w:rFonts w:asciiTheme="minorHAnsi" w:hAnsiTheme="minorHAnsi" w:cstheme="minorHAnsi"/>
                <w:color w:val="000000"/>
                <w:sz w:val="22"/>
                <w:szCs w:val="22"/>
                <w:lang w:eastAsia="zh-CN"/>
              </w:rPr>
              <w:t>Providing licensure/certification reciprocity with other states</w:t>
            </w:r>
          </w:p>
        </w:tc>
        <w:tc>
          <w:tcPr>
            <w:tcW w:w="1710" w:type="dxa"/>
            <w:tcBorders>
              <w:top w:val="nil"/>
              <w:left w:val="nil"/>
              <w:bottom w:val="nil"/>
              <w:right w:val="nil"/>
            </w:tcBorders>
            <w:shd w:val="clear" w:color="auto" w:fill="auto"/>
            <w:vAlign w:val="bottom"/>
          </w:tcPr>
          <w:p w:rsidRPr="00047233" w:rsidR="00E1635A" w:rsidP="00FD72F3" w:rsidRDefault="00E1635A" w14:paraId="21090215" w14:textId="77777777">
            <w:pPr>
              <w:keepNext/>
              <w:keepLines/>
              <w:jc w:val="center"/>
              <w:rPr>
                <w:rFonts w:asciiTheme="minorHAnsi" w:hAnsiTheme="minorHAnsi" w:eastAsiaTheme="minorHAnsi" w:cstheme="minorHAnsi"/>
                <w:sz w:val="22"/>
                <w:szCs w:val="22"/>
              </w:rPr>
            </w:pPr>
          </w:p>
        </w:tc>
      </w:tr>
      <w:tr w:rsidRPr="00047233" w:rsidR="00E1635A" w:rsidTr="00B906AD" w14:paraId="3659E012"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E1635A" w14:paraId="63BCA91E"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cstheme="minorHAnsi"/>
                <w:color w:val="000000"/>
                <w:sz w:val="22"/>
                <w:szCs w:val="22"/>
                <w:lang w:eastAsia="zh-CN"/>
              </w:rPr>
              <w:t>Reforming or improving preparation programs for teachers, principals, or other school leaders</w:t>
            </w:r>
          </w:p>
        </w:tc>
        <w:tc>
          <w:tcPr>
            <w:tcW w:w="1710" w:type="dxa"/>
            <w:tcBorders>
              <w:top w:val="nil"/>
              <w:left w:val="nil"/>
              <w:bottom w:val="nil"/>
              <w:right w:val="nil"/>
            </w:tcBorders>
            <w:shd w:val="clear" w:color="auto" w:fill="auto"/>
            <w:vAlign w:val="bottom"/>
          </w:tcPr>
          <w:p w:rsidRPr="00047233" w:rsidR="00E1635A" w:rsidP="00FD72F3" w:rsidRDefault="00E1635A" w14:paraId="57B0D7F6" w14:textId="77777777">
            <w:pPr>
              <w:jc w:val="center"/>
              <w:rPr>
                <w:rFonts w:asciiTheme="minorHAnsi" w:hAnsiTheme="minorHAnsi" w:eastAsiaTheme="minorHAnsi" w:cstheme="minorHAnsi"/>
                <w:color w:val="000000"/>
                <w:sz w:val="22"/>
                <w:szCs w:val="22"/>
              </w:rPr>
            </w:pPr>
          </w:p>
        </w:tc>
      </w:tr>
      <w:tr w:rsidRPr="00047233" w:rsidR="00E1635A" w:rsidTr="00B906AD" w14:paraId="31FCB426"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E1635A" w14:paraId="30F5D500"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cstheme="minorHAnsi"/>
                <w:color w:val="000000"/>
                <w:sz w:val="22"/>
                <w:szCs w:val="22"/>
                <w:lang w:eastAsia="zh-CN"/>
              </w:rPr>
              <w:t>Establishing or expanding preparation academies for teachers, principals, or other school leaders</w:t>
            </w:r>
          </w:p>
        </w:tc>
        <w:tc>
          <w:tcPr>
            <w:tcW w:w="1710" w:type="dxa"/>
            <w:tcBorders>
              <w:top w:val="nil"/>
              <w:left w:val="nil"/>
              <w:bottom w:val="nil"/>
              <w:right w:val="nil"/>
            </w:tcBorders>
            <w:shd w:val="clear" w:color="auto" w:fill="auto"/>
            <w:vAlign w:val="bottom"/>
          </w:tcPr>
          <w:p w:rsidRPr="00047233" w:rsidR="00E1635A" w:rsidP="00FD72F3" w:rsidRDefault="00E1635A" w14:paraId="61F93F42" w14:textId="77777777">
            <w:pPr>
              <w:jc w:val="center"/>
              <w:rPr>
                <w:rFonts w:asciiTheme="minorHAnsi" w:hAnsiTheme="minorHAnsi" w:eastAsiaTheme="minorHAnsi" w:cstheme="minorHAnsi"/>
                <w:sz w:val="22"/>
                <w:szCs w:val="22"/>
              </w:rPr>
            </w:pPr>
          </w:p>
        </w:tc>
      </w:tr>
      <w:tr w:rsidRPr="00047233" w:rsidR="00E1635A" w:rsidTr="00B906AD" w14:paraId="58EB7BFF"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E1635A" w14:paraId="4697E23B"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cstheme="minorHAnsi"/>
                <w:color w:val="000000"/>
                <w:sz w:val="22"/>
                <w:szCs w:val="22"/>
                <w:lang w:eastAsia="zh-CN"/>
              </w:rPr>
              <w:t xml:space="preserve">Developing </w:t>
            </w:r>
            <w:bookmarkStart w:name="_Hlk40173787" w:id="0"/>
            <w:r w:rsidRPr="00047233">
              <w:rPr>
                <w:rFonts w:asciiTheme="minorHAnsi" w:hAnsiTheme="minorHAnsi" w:cstheme="minorHAnsi"/>
                <w:color w:val="000000"/>
                <w:sz w:val="22"/>
                <w:szCs w:val="22"/>
                <w:lang w:eastAsia="zh-CN"/>
              </w:rPr>
              <w:t>career paths that promote professional growth including instructional coaching and mentoring</w:t>
            </w:r>
            <w:bookmarkEnd w:id="0"/>
          </w:p>
        </w:tc>
        <w:tc>
          <w:tcPr>
            <w:tcW w:w="1710" w:type="dxa"/>
            <w:tcBorders>
              <w:top w:val="nil"/>
              <w:left w:val="nil"/>
              <w:bottom w:val="nil"/>
              <w:right w:val="nil"/>
            </w:tcBorders>
            <w:shd w:val="clear" w:color="auto" w:fill="auto"/>
            <w:vAlign w:val="bottom"/>
          </w:tcPr>
          <w:p w:rsidRPr="00047233" w:rsidR="00E1635A" w:rsidP="00FD72F3" w:rsidRDefault="00E1635A" w14:paraId="4BCED5C3" w14:textId="77777777">
            <w:pPr>
              <w:jc w:val="center"/>
              <w:rPr>
                <w:rFonts w:asciiTheme="minorHAnsi" w:hAnsiTheme="minorHAnsi" w:eastAsiaTheme="minorHAnsi" w:cstheme="minorHAnsi"/>
                <w:color w:val="000000"/>
                <w:sz w:val="22"/>
                <w:szCs w:val="22"/>
              </w:rPr>
            </w:pPr>
          </w:p>
        </w:tc>
      </w:tr>
      <w:tr w:rsidRPr="00047233" w:rsidR="00E1635A" w:rsidTr="00B906AD" w14:paraId="73A73481"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E1635A" w14:paraId="5D00BD87" w14:textId="77777777">
            <w:pPr>
              <w:ind w:left="340" w:hanging="180"/>
              <w:rPr>
                <w:rFonts w:asciiTheme="minorHAnsi" w:hAnsiTheme="minorHAnsi" w:eastAsiaTheme="minorHAnsi" w:cstheme="minorHAnsi"/>
                <w:color w:val="000000" w:themeColor="text1"/>
                <w:sz w:val="22"/>
                <w:szCs w:val="22"/>
              </w:rPr>
            </w:pPr>
            <w:r w:rsidRPr="00047233">
              <w:rPr>
                <w:rFonts w:asciiTheme="minorHAnsi" w:hAnsiTheme="minorHAnsi" w:cstheme="minorHAnsi"/>
                <w:color w:val="000000"/>
                <w:sz w:val="22"/>
                <w:szCs w:val="22"/>
                <w:lang w:eastAsia="zh-CN"/>
              </w:rPr>
              <w:t>Developing performance-based pay systems and other incentives to recruit and retain teachers and leaders in high-need subjects and schools</w:t>
            </w:r>
          </w:p>
        </w:tc>
        <w:tc>
          <w:tcPr>
            <w:tcW w:w="1710" w:type="dxa"/>
            <w:tcBorders>
              <w:top w:val="nil"/>
              <w:left w:val="nil"/>
              <w:bottom w:val="nil"/>
              <w:right w:val="nil"/>
            </w:tcBorders>
            <w:shd w:val="clear" w:color="auto" w:fill="auto"/>
            <w:vAlign w:val="bottom"/>
          </w:tcPr>
          <w:p w:rsidRPr="00047233" w:rsidR="00E1635A" w:rsidP="00FD72F3" w:rsidRDefault="00E1635A" w14:paraId="0073C05C" w14:textId="77777777">
            <w:pPr>
              <w:keepNext/>
              <w:keepLines/>
              <w:jc w:val="center"/>
              <w:rPr>
                <w:rFonts w:asciiTheme="minorHAnsi" w:hAnsiTheme="minorHAnsi" w:eastAsiaTheme="minorHAnsi" w:cstheme="minorHAnsi"/>
                <w:sz w:val="22"/>
                <w:szCs w:val="22"/>
              </w:rPr>
            </w:pPr>
          </w:p>
        </w:tc>
      </w:tr>
      <w:tr w:rsidRPr="00047233" w:rsidR="00E1635A" w:rsidTr="00B906AD" w14:paraId="49EEB18A"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E1635A" w14:paraId="709623B6" w14:textId="4B6CAEF6">
            <w:pPr>
              <w:ind w:left="340" w:hanging="180"/>
              <w:rPr>
                <w:rFonts w:asciiTheme="minorHAnsi" w:hAnsiTheme="minorHAnsi" w:eastAsiaTheme="minorHAnsi" w:cstheme="minorHAnsi"/>
                <w:color w:val="000000"/>
                <w:sz w:val="22"/>
                <w:szCs w:val="22"/>
              </w:rPr>
            </w:pPr>
            <w:bookmarkStart w:name="_Hlk40173702" w:id="1"/>
            <w:r w:rsidRPr="00047233">
              <w:rPr>
                <w:rFonts w:asciiTheme="minorHAnsi" w:hAnsiTheme="minorHAnsi" w:cstheme="minorHAnsi"/>
                <w:color w:val="000000"/>
                <w:sz w:val="22"/>
                <w:szCs w:val="22"/>
                <w:lang w:eastAsia="zh-CN"/>
              </w:rPr>
              <w:t>Developing new teacher and principal induction and mentoring programs</w:t>
            </w:r>
            <w:bookmarkEnd w:id="1"/>
          </w:p>
        </w:tc>
        <w:tc>
          <w:tcPr>
            <w:tcW w:w="1710" w:type="dxa"/>
            <w:tcBorders>
              <w:top w:val="nil"/>
              <w:left w:val="nil"/>
              <w:bottom w:val="nil"/>
              <w:right w:val="nil"/>
            </w:tcBorders>
            <w:shd w:val="clear" w:color="auto" w:fill="auto"/>
            <w:vAlign w:val="bottom"/>
          </w:tcPr>
          <w:p w:rsidRPr="00047233" w:rsidR="00E1635A" w:rsidP="00FD72F3" w:rsidRDefault="00E1635A" w14:paraId="4AE4E33E" w14:textId="77777777">
            <w:pPr>
              <w:jc w:val="center"/>
              <w:rPr>
                <w:rFonts w:asciiTheme="minorHAnsi" w:hAnsiTheme="minorHAnsi" w:eastAsiaTheme="minorHAnsi" w:cstheme="minorHAnsi"/>
                <w:sz w:val="22"/>
                <w:szCs w:val="22"/>
              </w:rPr>
            </w:pPr>
          </w:p>
        </w:tc>
      </w:tr>
      <w:tr w:rsidRPr="00047233" w:rsidR="00E1635A" w:rsidTr="00B906AD" w14:paraId="6B1AA86F" w14:textId="77777777">
        <w:trPr>
          <w:trHeight w:val="20"/>
        </w:trPr>
        <w:tc>
          <w:tcPr>
            <w:tcW w:w="7650" w:type="dxa"/>
            <w:tcBorders>
              <w:top w:val="nil"/>
              <w:left w:val="nil"/>
              <w:bottom w:val="nil"/>
              <w:right w:val="nil"/>
            </w:tcBorders>
            <w:shd w:val="clear" w:color="auto" w:fill="auto"/>
            <w:tcMar>
              <w:left w:w="0" w:type="dxa"/>
              <w:right w:w="115" w:type="dxa"/>
            </w:tcMar>
            <w:vAlign w:val="center"/>
          </w:tcPr>
          <w:p w:rsidRPr="00047233" w:rsidR="00E1635A" w:rsidP="00FD72F3" w:rsidRDefault="00D644A7" w14:paraId="651DEA2D" w14:textId="3F59DAA2">
            <w:pPr>
              <w:ind w:left="340" w:hanging="180"/>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Providing o</w:t>
            </w:r>
            <w:r w:rsidRPr="00047233" w:rsidR="00E1635A">
              <w:rPr>
                <w:rFonts w:asciiTheme="minorHAnsi" w:hAnsiTheme="minorHAnsi" w:cstheme="minorHAnsi"/>
                <w:color w:val="000000"/>
                <w:sz w:val="22"/>
                <w:szCs w:val="22"/>
                <w:lang w:eastAsia="zh-CN"/>
              </w:rPr>
              <w:t xml:space="preserve">pportunities for effective teachers to lead evidence-based professional development for their peers </w:t>
            </w:r>
          </w:p>
        </w:tc>
        <w:tc>
          <w:tcPr>
            <w:tcW w:w="1710" w:type="dxa"/>
            <w:tcBorders>
              <w:top w:val="nil"/>
              <w:left w:val="nil"/>
              <w:bottom w:val="nil"/>
              <w:right w:val="nil"/>
            </w:tcBorders>
            <w:shd w:val="clear" w:color="auto" w:fill="auto"/>
            <w:vAlign w:val="bottom"/>
          </w:tcPr>
          <w:p w:rsidRPr="00047233" w:rsidR="00E1635A" w:rsidP="00FD72F3" w:rsidRDefault="00E1635A" w14:paraId="47ADA188" w14:textId="77777777">
            <w:pPr>
              <w:jc w:val="center"/>
              <w:rPr>
                <w:rFonts w:asciiTheme="minorHAnsi" w:hAnsiTheme="minorHAnsi" w:cstheme="minorHAnsi"/>
                <w:color w:val="000000"/>
                <w:sz w:val="22"/>
                <w:szCs w:val="22"/>
                <w:lang w:eastAsia="zh-CN"/>
              </w:rPr>
            </w:pPr>
          </w:p>
        </w:tc>
      </w:tr>
      <w:tr w:rsidRPr="00047233" w:rsidR="00E1635A" w:rsidTr="00B906AD" w14:paraId="65ADD1FE" w14:textId="77777777">
        <w:trPr>
          <w:trHeight w:val="20"/>
        </w:trPr>
        <w:tc>
          <w:tcPr>
            <w:tcW w:w="7650" w:type="dxa"/>
            <w:tcBorders>
              <w:top w:val="nil"/>
              <w:left w:val="nil"/>
              <w:bottom w:val="nil"/>
              <w:right w:val="nil"/>
            </w:tcBorders>
            <w:shd w:val="clear" w:color="auto" w:fill="auto"/>
            <w:tcMar>
              <w:left w:w="0" w:type="dxa"/>
              <w:right w:w="115" w:type="dxa"/>
            </w:tcMar>
            <w:vAlign w:val="center"/>
            <w:hideMark/>
          </w:tcPr>
          <w:p w:rsidRPr="00047233" w:rsidR="00E1635A" w:rsidP="00FD72F3" w:rsidRDefault="00D644A7" w14:paraId="78BC95D8" w14:textId="087D287D">
            <w:pPr>
              <w:ind w:left="340" w:hanging="180"/>
              <w:rPr>
                <w:rFonts w:asciiTheme="minorHAnsi" w:hAnsiTheme="minorHAnsi" w:eastAsiaTheme="minorHAnsi" w:cstheme="minorHAnsi"/>
                <w:color w:val="000000"/>
                <w:sz w:val="22"/>
                <w:szCs w:val="22"/>
              </w:rPr>
            </w:pPr>
            <w:bookmarkStart w:name="_Hlk40028603" w:id="2"/>
            <w:r>
              <w:rPr>
                <w:rFonts w:asciiTheme="minorHAnsi" w:hAnsiTheme="minorHAnsi" w:cstheme="minorHAnsi"/>
                <w:color w:val="000000"/>
                <w:sz w:val="22"/>
                <w:szCs w:val="22"/>
                <w:lang w:eastAsia="zh-CN"/>
              </w:rPr>
              <w:t>Providing t</w:t>
            </w:r>
            <w:r w:rsidRPr="00047233" w:rsidR="00E1635A">
              <w:rPr>
                <w:rFonts w:asciiTheme="minorHAnsi" w:hAnsiTheme="minorHAnsi" w:cstheme="minorHAnsi"/>
                <w:color w:val="000000"/>
                <w:sz w:val="22"/>
                <w:szCs w:val="22"/>
                <w:lang w:eastAsia="zh-CN"/>
              </w:rPr>
              <w:t>raining and support for instructional leadership teams</w:t>
            </w:r>
          </w:p>
        </w:tc>
        <w:tc>
          <w:tcPr>
            <w:tcW w:w="1710" w:type="dxa"/>
            <w:tcBorders>
              <w:top w:val="nil"/>
              <w:left w:val="nil"/>
              <w:bottom w:val="nil"/>
              <w:right w:val="nil"/>
            </w:tcBorders>
            <w:shd w:val="clear" w:color="auto" w:fill="auto"/>
            <w:vAlign w:val="bottom"/>
          </w:tcPr>
          <w:p w:rsidRPr="00047233" w:rsidR="00E1635A" w:rsidP="00FD72F3" w:rsidRDefault="00E1635A" w14:paraId="75CD727B" w14:textId="77777777">
            <w:pPr>
              <w:jc w:val="center"/>
              <w:rPr>
                <w:rFonts w:asciiTheme="minorHAnsi" w:hAnsiTheme="minorHAnsi" w:eastAsiaTheme="minorHAnsi" w:cstheme="minorHAnsi"/>
                <w:sz w:val="22"/>
                <w:szCs w:val="22"/>
              </w:rPr>
            </w:pPr>
          </w:p>
        </w:tc>
      </w:tr>
      <w:bookmarkEnd w:id="2"/>
      <w:tr w:rsidRPr="00047233" w:rsidR="00E1635A" w:rsidTr="00B906AD" w14:paraId="49F66745" w14:textId="77777777">
        <w:trPr>
          <w:trHeight w:val="20"/>
        </w:trPr>
        <w:tc>
          <w:tcPr>
            <w:tcW w:w="7650" w:type="dxa"/>
            <w:tcBorders>
              <w:top w:val="nil"/>
              <w:left w:val="nil"/>
              <w:bottom w:val="nil"/>
              <w:right w:val="nil"/>
            </w:tcBorders>
            <w:shd w:val="clear" w:color="auto" w:fill="F2F2F2" w:themeFill="background1" w:themeFillShade="F2"/>
            <w:tcMar>
              <w:left w:w="0" w:type="dxa"/>
              <w:right w:w="115" w:type="dxa"/>
            </w:tcMar>
            <w:vAlign w:val="bottom"/>
          </w:tcPr>
          <w:p w:rsidRPr="00047233" w:rsidR="00E1635A" w:rsidP="00B906AD" w:rsidRDefault="00E1635A" w14:paraId="585DDA1C" w14:textId="483C9CDD">
            <w:pPr>
              <w:keepNext/>
              <w:spacing w:before="120"/>
              <w:rPr>
                <w:rFonts w:asciiTheme="minorHAnsi" w:hAnsiTheme="minorHAnsi" w:eastAsiaTheme="minorHAnsi" w:cstheme="minorHAnsi"/>
                <w:b/>
                <w:color w:val="000000"/>
                <w:sz w:val="22"/>
                <w:szCs w:val="22"/>
              </w:rPr>
            </w:pPr>
            <w:r w:rsidRPr="00047233">
              <w:rPr>
                <w:rFonts w:asciiTheme="minorHAnsi" w:hAnsiTheme="minorHAnsi" w:eastAsiaTheme="minorHAnsi" w:cstheme="minorHAnsi"/>
                <w:b/>
                <w:color w:val="000000"/>
                <w:sz w:val="22"/>
                <w:szCs w:val="22"/>
              </w:rPr>
              <w:lastRenderedPageBreak/>
              <w:t>Evaluation systems</w:t>
            </w:r>
          </w:p>
        </w:tc>
        <w:tc>
          <w:tcPr>
            <w:tcW w:w="1710" w:type="dxa"/>
            <w:tcBorders>
              <w:top w:val="nil"/>
              <w:left w:val="nil"/>
              <w:bottom w:val="nil"/>
              <w:right w:val="nil"/>
            </w:tcBorders>
            <w:shd w:val="clear" w:color="auto" w:fill="F2F2F2" w:themeFill="background1" w:themeFillShade="F2"/>
            <w:vAlign w:val="bottom"/>
          </w:tcPr>
          <w:p w:rsidRPr="00047233" w:rsidR="00E1635A" w:rsidP="00FD72F3" w:rsidRDefault="00E1635A" w14:paraId="23854009" w14:textId="77777777">
            <w:pPr>
              <w:spacing w:before="120"/>
              <w:jc w:val="center"/>
              <w:rPr>
                <w:rFonts w:asciiTheme="minorHAnsi" w:hAnsiTheme="minorHAnsi" w:eastAsiaTheme="minorHAnsi" w:cstheme="minorHAnsi"/>
                <w:sz w:val="22"/>
                <w:szCs w:val="22"/>
              </w:rPr>
            </w:pPr>
          </w:p>
        </w:tc>
      </w:tr>
      <w:tr w:rsidRPr="00047233" w:rsidR="00E1635A" w:rsidTr="00B906AD" w14:paraId="78E5DB1B" w14:textId="77777777">
        <w:trPr>
          <w:trHeight w:val="20"/>
        </w:trPr>
        <w:tc>
          <w:tcPr>
            <w:tcW w:w="7650" w:type="dxa"/>
            <w:tcBorders>
              <w:top w:val="nil"/>
              <w:left w:val="nil"/>
              <w:bottom w:val="nil"/>
              <w:right w:val="nil"/>
            </w:tcBorders>
            <w:shd w:val="clear" w:color="auto" w:fill="auto"/>
            <w:tcMar>
              <w:left w:w="0" w:type="dxa"/>
              <w:right w:w="115" w:type="dxa"/>
            </w:tcMar>
            <w:vAlign w:val="bottom"/>
            <w:hideMark/>
          </w:tcPr>
          <w:p w:rsidRPr="00047233" w:rsidR="00E1635A" w:rsidP="00FD72F3" w:rsidRDefault="00E1635A" w14:paraId="0CE49F48"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eastAsiaTheme="minorHAnsi" w:cstheme="minorHAnsi"/>
                <w:color w:val="000000"/>
                <w:sz w:val="22"/>
                <w:szCs w:val="22"/>
              </w:rPr>
              <w:t>Teacher, principal, or other school leader evaluation and support systems</w:t>
            </w:r>
          </w:p>
        </w:tc>
        <w:tc>
          <w:tcPr>
            <w:tcW w:w="1710" w:type="dxa"/>
            <w:tcBorders>
              <w:top w:val="nil"/>
              <w:left w:val="nil"/>
              <w:bottom w:val="nil"/>
              <w:right w:val="nil"/>
            </w:tcBorders>
            <w:shd w:val="clear" w:color="auto" w:fill="auto"/>
            <w:vAlign w:val="bottom"/>
          </w:tcPr>
          <w:p w:rsidRPr="00047233" w:rsidR="00E1635A" w:rsidP="00FD72F3" w:rsidRDefault="00E1635A" w14:paraId="39BF3F22" w14:textId="77777777">
            <w:pPr>
              <w:jc w:val="center"/>
              <w:rPr>
                <w:rFonts w:asciiTheme="minorHAnsi" w:hAnsiTheme="minorHAnsi" w:eastAsiaTheme="minorHAnsi" w:cstheme="minorHAnsi"/>
                <w:sz w:val="22"/>
                <w:szCs w:val="22"/>
              </w:rPr>
            </w:pPr>
          </w:p>
        </w:tc>
      </w:tr>
      <w:tr w:rsidRPr="00047233" w:rsidR="00E1635A" w:rsidTr="00B906AD" w14:paraId="492B4D72" w14:textId="77777777">
        <w:trPr>
          <w:trHeight w:val="20"/>
        </w:trPr>
        <w:tc>
          <w:tcPr>
            <w:tcW w:w="7650" w:type="dxa"/>
            <w:tcBorders>
              <w:top w:val="nil"/>
              <w:left w:val="nil"/>
              <w:bottom w:val="nil"/>
              <w:right w:val="nil"/>
            </w:tcBorders>
            <w:shd w:val="clear" w:color="auto" w:fill="F2F2F2" w:themeFill="background1" w:themeFillShade="F2"/>
            <w:tcMar>
              <w:left w:w="0" w:type="dxa"/>
              <w:right w:w="115" w:type="dxa"/>
            </w:tcMar>
            <w:vAlign w:val="bottom"/>
            <w:hideMark/>
          </w:tcPr>
          <w:p w:rsidRPr="00047233" w:rsidR="00E1635A" w:rsidP="00FD72F3" w:rsidRDefault="00E1635A" w14:paraId="2513A042" w14:textId="585AA206">
            <w:pPr>
              <w:spacing w:before="120"/>
              <w:rPr>
                <w:rFonts w:asciiTheme="minorHAnsi" w:hAnsiTheme="minorHAnsi" w:eastAsiaTheme="minorHAnsi" w:cstheme="minorHAnsi"/>
                <w:b/>
                <w:bCs/>
                <w:color w:val="000000"/>
                <w:sz w:val="22"/>
                <w:szCs w:val="22"/>
              </w:rPr>
            </w:pPr>
            <w:r w:rsidRPr="00047233">
              <w:rPr>
                <w:rFonts w:asciiTheme="minorHAnsi" w:hAnsiTheme="minorHAnsi" w:eastAsiaTheme="minorHAnsi" w:cstheme="minorHAnsi"/>
                <w:b/>
                <w:bCs/>
                <w:color w:val="000000" w:themeColor="text1"/>
                <w:sz w:val="22"/>
                <w:szCs w:val="22"/>
              </w:rPr>
              <w:t>Equitable access</w:t>
            </w:r>
          </w:p>
        </w:tc>
        <w:tc>
          <w:tcPr>
            <w:tcW w:w="1710" w:type="dxa"/>
            <w:tcBorders>
              <w:top w:val="nil"/>
              <w:left w:val="nil"/>
              <w:right w:val="nil"/>
            </w:tcBorders>
            <w:shd w:val="clear" w:color="auto" w:fill="F2F2F2" w:themeFill="background1" w:themeFillShade="F2"/>
            <w:vAlign w:val="bottom"/>
          </w:tcPr>
          <w:p w:rsidRPr="00047233" w:rsidR="00E1635A" w:rsidP="00FD72F3" w:rsidRDefault="00E1635A" w14:paraId="7CF7CAC8" w14:textId="77777777">
            <w:pPr>
              <w:spacing w:before="120"/>
              <w:jc w:val="center"/>
              <w:rPr>
                <w:rFonts w:asciiTheme="minorHAnsi" w:hAnsiTheme="minorHAnsi" w:eastAsiaTheme="minorHAnsi" w:cstheme="minorHAnsi"/>
                <w:sz w:val="22"/>
                <w:szCs w:val="22"/>
              </w:rPr>
            </w:pPr>
          </w:p>
        </w:tc>
      </w:tr>
      <w:tr w:rsidRPr="00047233" w:rsidR="00E1635A" w:rsidTr="00B906AD" w14:paraId="07F9CD9B" w14:textId="77777777">
        <w:trPr>
          <w:trHeight w:val="20"/>
        </w:trPr>
        <w:tc>
          <w:tcPr>
            <w:tcW w:w="7650" w:type="dxa"/>
            <w:tcBorders>
              <w:top w:val="nil"/>
              <w:left w:val="nil"/>
              <w:bottom w:val="nil"/>
              <w:right w:val="nil"/>
            </w:tcBorders>
            <w:shd w:val="clear" w:color="auto" w:fill="auto"/>
            <w:tcMar>
              <w:left w:w="0" w:type="dxa"/>
              <w:right w:w="115" w:type="dxa"/>
            </w:tcMar>
            <w:vAlign w:val="bottom"/>
            <w:hideMark/>
          </w:tcPr>
          <w:p w:rsidRPr="00047233" w:rsidR="00E1635A" w:rsidP="00FD72F3" w:rsidRDefault="00E1635A" w14:paraId="1D46F2BF" w14:textId="77777777">
            <w:pPr>
              <w:ind w:left="340" w:hanging="180"/>
              <w:rPr>
                <w:rFonts w:asciiTheme="minorHAnsi" w:hAnsiTheme="minorHAnsi" w:eastAsiaTheme="minorHAnsi" w:cstheme="minorHAnsi"/>
                <w:color w:val="000000"/>
                <w:sz w:val="22"/>
                <w:szCs w:val="22"/>
              </w:rPr>
            </w:pPr>
            <w:r w:rsidRPr="00047233">
              <w:rPr>
                <w:rFonts w:asciiTheme="minorHAnsi" w:hAnsiTheme="minorHAnsi" w:eastAsiaTheme="minorHAnsi" w:cstheme="minorHAnsi"/>
                <w:color w:val="000000" w:themeColor="text1"/>
                <w:sz w:val="22"/>
                <w:szCs w:val="22"/>
              </w:rPr>
              <w:t>Improving equitable access to effective teachers</w:t>
            </w:r>
          </w:p>
        </w:tc>
        <w:tc>
          <w:tcPr>
            <w:tcW w:w="1710" w:type="dxa"/>
            <w:tcBorders>
              <w:top w:val="nil"/>
              <w:left w:val="nil"/>
              <w:bottom w:val="nil"/>
              <w:right w:val="nil"/>
            </w:tcBorders>
            <w:shd w:val="clear" w:color="auto" w:fill="auto"/>
            <w:vAlign w:val="bottom"/>
          </w:tcPr>
          <w:p w:rsidRPr="00047233" w:rsidR="00E1635A" w:rsidP="00FD72F3" w:rsidRDefault="00E1635A" w14:paraId="45DB452E" w14:textId="77777777">
            <w:pPr>
              <w:jc w:val="center"/>
              <w:rPr>
                <w:rFonts w:asciiTheme="minorHAnsi" w:hAnsiTheme="minorHAnsi" w:eastAsiaTheme="minorHAnsi" w:cstheme="minorHAnsi"/>
                <w:sz w:val="22"/>
                <w:szCs w:val="22"/>
              </w:rPr>
            </w:pPr>
          </w:p>
        </w:tc>
      </w:tr>
      <w:tr w:rsidRPr="00047233" w:rsidR="00E1635A" w:rsidTr="00B906AD" w14:paraId="7FAB4C14" w14:textId="77777777">
        <w:trPr>
          <w:trHeight w:val="20"/>
        </w:trPr>
        <w:tc>
          <w:tcPr>
            <w:tcW w:w="7650" w:type="dxa"/>
            <w:tcBorders>
              <w:top w:val="nil"/>
              <w:left w:val="nil"/>
              <w:bottom w:val="nil"/>
              <w:right w:val="nil"/>
            </w:tcBorders>
            <w:shd w:val="clear" w:color="auto" w:fill="F2F2F2" w:themeFill="background1" w:themeFillShade="F2"/>
            <w:tcMar>
              <w:left w:w="0" w:type="dxa"/>
              <w:right w:w="115" w:type="dxa"/>
            </w:tcMar>
            <w:vAlign w:val="center"/>
          </w:tcPr>
          <w:p w:rsidRPr="00047233" w:rsidR="00E1635A" w:rsidP="00B0325D" w:rsidRDefault="00E1635A" w14:paraId="15516943" w14:textId="2806B4EB">
            <w:pPr>
              <w:spacing w:before="120"/>
              <w:rPr>
                <w:rFonts w:asciiTheme="minorHAnsi" w:hAnsiTheme="minorHAnsi" w:eastAsiaTheme="minorHAnsi" w:cstheme="minorHAnsi"/>
                <w:b/>
                <w:bCs/>
                <w:color w:val="000000" w:themeColor="text1"/>
                <w:sz w:val="22"/>
                <w:szCs w:val="22"/>
              </w:rPr>
            </w:pPr>
            <w:r w:rsidRPr="00047233">
              <w:rPr>
                <w:rFonts w:asciiTheme="minorHAnsi" w:hAnsiTheme="minorHAnsi" w:eastAsiaTheme="minorHAnsi" w:cstheme="minorHAnsi"/>
                <w:b/>
                <w:bCs/>
                <w:color w:val="000000" w:themeColor="text1"/>
                <w:sz w:val="22"/>
                <w:szCs w:val="22"/>
              </w:rPr>
              <w:t>Other</w:t>
            </w:r>
          </w:p>
        </w:tc>
        <w:tc>
          <w:tcPr>
            <w:tcW w:w="1710" w:type="dxa"/>
            <w:tcBorders>
              <w:top w:val="nil"/>
              <w:left w:val="nil"/>
              <w:bottom w:val="nil"/>
              <w:right w:val="nil"/>
            </w:tcBorders>
            <w:shd w:val="clear" w:color="auto" w:fill="F2F2F2" w:themeFill="background1" w:themeFillShade="F2"/>
            <w:vAlign w:val="center"/>
          </w:tcPr>
          <w:p w:rsidRPr="00047233" w:rsidR="00E1635A" w:rsidP="00B0325D" w:rsidRDefault="00E1635A" w14:paraId="6F3FDA6C" w14:textId="77777777">
            <w:pPr>
              <w:spacing w:before="120"/>
              <w:rPr>
                <w:rFonts w:asciiTheme="minorHAnsi" w:hAnsiTheme="minorHAnsi" w:eastAsiaTheme="minorHAnsi" w:cstheme="minorHAnsi"/>
                <w:bCs/>
                <w:sz w:val="22"/>
                <w:szCs w:val="22"/>
              </w:rPr>
            </w:pPr>
          </w:p>
        </w:tc>
      </w:tr>
      <w:tr w:rsidRPr="00047233" w:rsidR="00E1635A" w:rsidTr="00B906AD" w14:paraId="78900CA6" w14:textId="77777777">
        <w:trPr>
          <w:trHeight w:val="20"/>
        </w:trPr>
        <w:tc>
          <w:tcPr>
            <w:tcW w:w="7650" w:type="dxa"/>
            <w:tcBorders>
              <w:top w:val="nil"/>
              <w:left w:val="nil"/>
              <w:bottom w:val="nil"/>
              <w:right w:val="nil"/>
            </w:tcBorders>
            <w:shd w:val="clear" w:color="auto" w:fill="auto"/>
            <w:tcMar>
              <w:left w:w="0" w:type="dxa"/>
              <w:right w:w="115" w:type="dxa"/>
            </w:tcMar>
            <w:vAlign w:val="bottom"/>
          </w:tcPr>
          <w:p w:rsidRPr="00047233" w:rsidR="00E1635A" w:rsidP="00FD72F3" w:rsidRDefault="00E1635A" w14:paraId="69929C5D" w14:textId="77777777">
            <w:pPr>
              <w:ind w:left="340" w:hanging="180"/>
              <w:rPr>
                <w:rFonts w:asciiTheme="minorHAnsi" w:hAnsiTheme="minorHAnsi" w:eastAsiaTheme="minorHAnsi" w:cstheme="minorHAnsi"/>
                <w:color w:val="000000" w:themeColor="text1"/>
                <w:sz w:val="22"/>
                <w:szCs w:val="22"/>
              </w:rPr>
            </w:pPr>
            <w:r w:rsidRPr="00047233">
              <w:rPr>
                <w:rFonts w:asciiTheme="minorHAnsi" w:hAnsiTheme="minorHAnsi" w:eastAsiaTheme="minorHAnsi" w:cstheme="minorHAnsi"/>
                <w:color w:val="000000" w:themeColor="text1"/>
                <w:sz w:val="22"/>
                <w:szCs w:val="22"/>
              </w:rPr>
              <w:t>Library programs</w:t>
            </w:r>
          </w:p>
        </w:tc>
        <w:tc>
          <w:tcPr>
            <w:tcW w:w="1710" w:type="dxa"/>
            <w:tcBorders>
              <w:top w:val="nil"/>
              <w:left w:val="nil"/>
              <w:bottom w:val="nil"/>
              <w:right w:val="nil"/>
            </w:tcBorders>
            <w:shd w:val="clear" w:color="auto" w:fill="auto"/>
            <w:vAlign w:val="bottom"/>
          </w:tcPr>
          <w:p w:rsidRPr="00047233" w:rsidR="00E1635A" w:rsidP="00FD72F3" w:rsidRDefault="00E1635A" w14:paraId="38859ACA" w14:textId="77777777">
            <w:pPr>
              <w:jc w:val="center"/>
              <w:rPr>
                <w:rFonts w:asciiTheme="minorHAnsi" w:hAnsiTheme="minorHAnsi" w:eastAsiaTheme="minorHAnsi" w:cstheme="minorHAnsi"/>
                <w:sz w:val="22"/>
                <w:szCs w:val="22"/>
              </w:rPr>
            </w:pPr>
          </w:p>
        </w:tc>
      </w:tr>
      <w:tr w:rsidRPr="00047233" w:rsidR="00E1635A" w:rsidTr="00B906AD" w14:paraId="5340DD37" w14:textId="77777777">
        <w:trPr>
          <w:trHeight w:val="20"/>
        </w:trPr>
        <w:tc>
          <w:tcPr>
            <w:tcW w:w="7650" w:type="dxa"/>
            <w:tcBorders>
              <w:top w:val="nil"/>
              <w:left w:val="nil"/>
              <w:bottom w:val="nil"/>
              <w:right w:val="nil"/>
            </w:tcBorders>
            <w:shd w:val="clear" w:color="auto" w:fill="auto"/>
            <w:tcMar>
              <w:left w:w="0" w:type="dxa"/>
              <w:right w:w="115" w:type="dxa"/>
            </w:tcMar>
            <w:vAlign w:val="bottom"/>
          </w:tcPr>
          <w:p w:rsidRPr="00047233" w:rsidR="00E1635A" w:rsidP="00FD72F3" w:rsidRDefault="00E1635A" w14:paraId="49423144" w14:textId="77777777">
            <w:pPr>
              <w:ind w:left="340" w:hanging="180"/>
              <w:rPr>
                <w:rFonts w:asciiTheme="minorHAnsi" w:hAnsiTheme="minorHAnsi" w:eastAsiaTheme="minorHAnsi" w:cstheme="minorHAnsi"/>
                <w:color w:val="000000" w:themeColor="text1"/>
                <w:sz w:val="22"/>
                <w:szCs w:val="22"/>
              </w:rPr>
            </w:pPr>
            <w:r w:rsidRPr="00047233">
              <w:rPr>
                <w:rFonts w:asciiTheme="minorHAnsi" w:hAnsiTheme="minorHAnsi" w:eastAsiaTheme="minorHAnsi" w:cstheme="minorHAnsi"/>
                <w:color w:val="000000" w:themeColor="text1"/>
                <w:sz w:val="22"/>
                <w:szCs w:val="22"/>
              </w:rPr>
              <w:t>Addressing transition to elementary school and school readiness</w:t>
            </w:r>
          </w:p>
        </w:tc>
        <w:tc>
          <w:tcPr>
            <w:tcW w:w="1710" w:type="dxa"/>
            <w:tcBorders>
              <w:top w:val="nil"/>
              <w:left w:val="nil"/>
              <w:bottom w:val="nil"/>
              <w:right w:val="nil"/>
            </w:tcBorders>
            <w:shd w:val="clear" w:color="auto" w:fill="auto"/>
            <w:vAlign w:val="bottom"/>
          </w:tcPr>
          <w:p w:rsidRPr="00047233" w:rsidR="00E1635A" w:rsidP="00FD72F3" w:rsidRDefault="00E1635A" w14:paraId="0B68EC60" w14:textId="77777777">
            <w:pPr>
              <w:jc w:val="center"/>
              <w:rPr>
                <w:rFonts w:asciiTheme="minorHAnsi" w:hAnsiTheme="minorHAnsi" w:eastAsiaTheme="minorHAnsi" w:cstheme="minorHAnsi"/>
                <w:sz w:val="22"/>
                <w:szCs w:val="22"/>
              </w:rPr>
            </w:pPr>
          </w:p>
        </w:tc>
      </w:tr>
      <w:tr w:rsidRPr="00047233" w:rsidR="00E1635A" w:rsidTr="00B906AD" w14:paraId="3C7D838A" w14:textId="77777777">
        <w:trPr>
          <w:trHeight w:val="20"/>
        </w:trPr>
        <w:tc>
          <w:tcPr>
            <w:tcW w:w="7650" w:type="dxa"/>
            <w:tcBorders>
              <w:top w:val="nil"/>
              <w:left w:val="nil"/>
              <w:bottom w:val="single" w:color="auto" w:sz="4" w:space="0"/>
              <w:right w:val="nil"/>
            </w:tcBorders>
            <w:shd w:val="clear" w:color="auto" w:fill="auto"/>
            <w:tcMar>
              <w:left w:w="0" w:type="dxa"/>
              <w:right w:w="115" w:type="dxa"/>
            </w:tcMar>
            <w:vAlign w:val="bottom"/>
          </w:tcPr>
          <w:tbl>
            <w:tblPr>
              <w:tblW w:w="9360" w:type="dxa"/>
              <w:tblLayout w:type="fixed"/>
              <w:tblLook w:val="04A0" w:firstRow="1" w:lastRow="0" w:firstColumn="1" w:lastColumn="0" w:noHBand="0" w:noVBand="1"/>
            </w:tblPr>
            <w:tblGrid>
              <w:gridCol w:w="9360"/>
            </w:tblGrid>
            <w:tr w:rsidRPr="00047233" w:rsidR="00E1635A" w:rsidTr="00B52F56" w14:paraId="380E21AF" w14:textId="77777777">
              <w:trPr>
                <w:trHeight w:val="20"/>
              </w:trPr>
              <w:tc>
                <w:tcPr>
                  <w:tcW w:w="9360" w:type="dxa"/>
                  <w:tcBorders>
                    <w:top w:val="nil"/>
                    <w:left w:val="nil"/>
                    <w:bottom w:val="nil"/>
                    <w:right w:val="nil"/>
                  </w:tcBorders>
                  <w:shd w:val="clear" w:color="auto" w:fill="auto"/>
                  <w:tcMar>
                    <w:left w:w="0" w:type="dxa"/>
                    <w:right w:w="115" w:type="dxa"/>
                  </w:tcMar>
                  <w:vAlign w:val="center"/>
                </w:tcPr>
                <w:p w:rsidRPr="00047233" w:rsidR="00E1635A" w:rsidP="00E1635A" w:rsidRDefault="00E1635A" w14:paraId="7A73659D" w14:textId="77777777">
                  <w:pPr>
                    <w:ind w:left="340" w:hanging="180"/>
                    <w:rPr>
                      <w:rFonts w:asciiTheme="minorHAnsi" w:hAnsiTheme="minorHAnsi" w:cstheme="minorHAnsi"/>
                      <w:color w:val="000000" w:themeColor="text1"/>
                      <w:sz w:val="22"/>
                      <w:szCs w:val="22"/>
                      <w:lang w:eastAsia="zh-CN"/>
                    </w:rPr>
                  </w:pPr>
                  <w:r w:rsidRPr="00047233">
                    <w:rPr>
                      <w:rFonts w:asciiTheme="minorHAnsi" w:hAnsiTheme="minorHAnsi" w:eastAsiaTheme="minorHAnsi" w:cstheme="minorHAnsi"/>
                      <w:color w:val="000000" w:themeColor="text1"/>
                      <w:sz w:val="22"/>
                      <w:szCs w:val="22"/>
                    </w:rPr>
                    <w:t>Other activities identified by the state (please specify)</w:t>
                  </w:r>
                  <w:r w:rsidRPr="00047233">
                    <w:rPr>
                      <w:rFonts w:asciiTheme="minorHAnsi" w:hAnsiTheme="minorHAnsi" w:cstheme="minorHAnsi"/>
                      <w:color w:val="000000" w:themeColor="text1"/>
                      <w:sz w:val="22"/>
                      <w:szCs w:val="22"/>
                      <w:lang w:eastAsia="zh-CN"/>
                    </w:rPr>
                    <w:t xml:space="preserve"> </w:t>
                  </w:r>
                </w:p>
              </w:tc>
            </w:tr>
          </w:tbl>
          <w:p w:rsidRPr="00047233" w:rsidR="00E1635A" w:rsidP="00FD72F3" w:rsidRDefault="00E1635A" w14:paraId="112F14EA" w14:textId="77777777">
            <w:pPr>
              <w:ind w:left="340" w:hanging="180"/>
              <w:rPr>
                <w:rFonts w:asciiTheme="minorHAnsi" w:hAnsiTheme="minorHAnsi" w:eastAsiaTheme="minorHAnsi" w:cstheme="minorHAnsi"/>
                <w:color w:val="000000" w:themeColor="text1"/>
                <w:sz w:val="22"/>
                <w:szCs w:val="22"/>
              </w:rPr>
            </w:pPr>
          </w:p>
        </w:tc>
        <w:tc>
          <w:tcPr>
            <w:tcW w:w="1710" w:type="dxa"/>
            <w:tcBorders>
              <w:top w:val="nil"/>
              <w:left w:val="nil"/>
              <w:bottom w:val="single" w:color="auto" w:sz="4" w:space="0"/>
              <w:right w:val="nil"/>
            </w:tcBorders>
            <w:shd w:val="clear" w:color="auto" w:fill="auto"/>
            <w:vAlign w:val="bottom"/>
          </w:tcPr>
          <w:p w:rsidRPr="00047233" w:rsidR="00E1635A" w:rsidP="00C578FC" w:rsidRDefault="00E1635A" w14:paraId="5641FC6B" w14:textId="77777777">
            <w:pPr>
              <w:jc w:val="center"/>
              <w:rPr>
                <w:rFonts w:asciiTheme="minorHAnsi" w:hAnsiTheme="minorHAnsi" w:eastAsiaTheme="minorHAnsi" w:cstheme="minorHAnsi"/>
                <w:sz w:val="22"/>
                <w:szCs w:val="22"/>
              </w:rPr>
            </w:pPr>
          </w:p>
        </w:tc>
      </w:tr>
    </w:tbl>
    <w:p w:rsidR="007877FD" w:rsidP="0071486B" w:rsidRDefault="007877FD" w14:paraId="722B48B3" w14:textId="0D4C6D7F">
      <w:pPr>
        <w:rPr>
          <w:rFonts w:asciiTheme="minorHAnsi" w:hAnsiTheme="minorHAnsi" w:cstheme="minorHAnsi"/>
          <w:b/>
          <w:bCs/>
          <w:sz w:val="22"/>
          <w:szCs w:val="22"/>
        </w:rPr>
      </w:pPr>
    </w:p>
    <w:p w:rsidR="009003B4" w:rsidP="0071486B" w:rsidRDefault="009003B4" w14:paraId="48116B04" w14:textId="77777777">
      <w:pPr>
        <w:rPr>
          <w:rFonts w:asciiTheme="minorHAnsi" w:hAnsiTheme="minorHAnsi" w:cstheme="minorHAnsi"/>
          <w:b/>
          <w:bCs/>
          <w:sz w:val="22"/>
          <w:szCs w:val="22"/>
        </w:rPr>
      </w:pPr>
    </w:p>
    <w:p w:rsidRPr="0071486B" w:rsidR="0071486B" w:rsidP="0071486B" w:rsidRDefault="00D93722" w14:paraId="4DB586D5" w14:textId="170AB11E">
      <w:pPr>
        <w:rPr>
          <w:rFonts w:asciiTheme="minorHAnsi" w:hAnsiTheme="minorHAnsi" w:cstheme="minorHAnsi"/>
          <w:b/>
          <w:bCs/>
          <w:sz w:val="22"/>
          <w:szCs w:val="22"/>
        </w:rPr>
      </w:pPr>
      <w:r>
        <w:rPr>
          <w:rFonts w:asciiTheme="minorHAnsi" w:hAnsiTheme="minorHAnsi" w:cstheme="minorHAnsi"/>
          <w:b/>
          <w:bCs/>
          <w:sz w:val="22"/>
          <w:szCs w:val="22"/>
        </w:rPr>
        <w:t xml:space="preserve">Question </w:t>
      </w:r>
      <w:r w:rsidRPr="0071486B" w:rsidR="0071486B">
        <w:rPr>
          <w:rFonts w:asciiTheme="minorHAnsi" w:hAnsiTheme="minorHAnsi" w:cstheme="minorHAnsi"/>
          <w:b/>
          <w:bCs/>
          <w:sz w:val="22"/>
          <w:szCs w:val="22"/>
        </w:rPr>
        <w:t>3</w:t>
      </w:r>
      <w:r w:rsidR="0071486B">
        <w:rPr>
          <w:rFonts w:asciiTheme="minorHAnsi" w:hAnsiTheme="minorHAnsi" w:cstheme="minorHAnsi"/>
          <w:b/>
          <w:bCs/>
          <w:sz w:val="22"/>
          <w:szCs w:val="22"/>
        </w:rPr>
        <w:t>. Identifying funded activities that support equitable access</w:t>
      </w:r>
    </w:p>
    <w:p w:rsidR="0071486B" w:rsidP="0071486B" w:rsidRDefault="0071486B" w14:paraId="1B92C139" w14:textId="40D3CEFE">
      <w:pPr>
        <w:rPr>
          <w:rFonts w:asciiTheme="minorHAnsi" w:hAnsiTheme="minorHAnsi" w:eastAsiaTheme="minorHAnsi" w:cstheme="minorHAnsi"/>
          <w:color w:val="000000"/>
          <w:sz w:val="22"/>
          <w:szCs w:val="22"/>
        </w:rPr>
      </w:pPr>
    </w:p>
    <w:p w:rsidR="00B47574" w:rsidP="0071486B" w:rsidRDefault="00B47574" w14:paraId="6B23D091" w14:textId="228EE8FF">
      <w:pPr>
        <w:rPr>
          <w:rFonts w:asciiTheme="minorHAnsi" w:hAnsiTheme="minorHAnsi" w:eastAsiaTheme="minorHAnsi" w:cstheme="minorHAnsi"/>
          <w:bCs/>
          <w:color w:val="000000" w:themeColor="text1"/>
          <w:sz w:val="22"/>
          <w:szCs w:val="22"/>
        </w:rPr>
      </w:pPr>
      <w:r w:rsidRPr="00CD1C75">
        <w:rPr>
          <w:rFonts w:asciiTheme="minorHAnsi" w:hAnsiTheme="minorHAnsi" w:cstheme="minorHAnsi"/>
          <w:bCs/>
          <w:sz w:val="22"/>
          <w:szCs w:val="22"/>
        </w:rPr>
        <w:t xml:space="preserve">Please identify </w:t>
      </w:r>
      <w:r>
        <w:rPr>
          <w:rFonts w:asciiTheme="minorHAnsi" w:hAnsiTheme="minorHAnsi" w:cstheme="minorHAnsi"/>
          <w:bCs/>
          <w:sz w:val="22"/>
          <w:szCs w:val="22"/>
        </w:rPr>
        <w:t xml:space="preserve">which State activities </w:t>
      </w:r>
      <w:r w:rsidRPr="00CD1C75">
        <w:rPr>
          <w:rFonts w:asciiTheme="minorHAnsi" w:hAnsiTheme="minorHAnsi" w:cstheme="minorHAnsi"/>
          <w:bCs/>
          <w:sz w:val="22"/>
          <w:szCs w:val="22"/>
        </w:rPr>
        <w:t xml:space="preserve">in Question </w:t>
      </w:r>
      <w:r>
        <w:rPr>
          <w:rFonts w:asciiTheme="minorHAnsi" w:hAnsiTheme="minorHAnsi" w:cstheme="minorHAnsi"/>
          <w:bCs/>
          <w:sz w:val="22"/>
          <w:szCs w:val="22"/>
        </w:rPr>
        <w:t>2, if any,</w:t>
      </w:r>
      <w:r w:rsidRPr="00CD1C75">
        <w:rPr>
          <w:rFonts w:asciiTheme="minorHAnsi" w:hAnsiTheme="minorHAnsi" w:cstheme="minorHAnsi"/>
          <w:bCs/>
          <w:sz w:val="22"/>
          <w:szCs w:val="22"/>
        </w:rPr>
        <w:t xml:space="preserve"> </w:t>
      </w:r>
      <w:r>
        <w:rPr>
          <w:rFonts w:asciiTheme="minorHAnsi" w:hAnsiTheme="minorHAnsi" w:cstheme="minorHAnsi"/>
          <w:bCs/>
          <w:sz w:val="22"/>
          <w:szCs w:val="22"/>
        </w:rPr>
        <w:t xml:space="preserve">were part of </w:t>
      </w:r>
      <w:r w:rsidRPr="00CD1C75">
        <w:rPr>
          <w:rFonts w:asciiTheme="minorHAnsi" w:hAnsiTheme="minorHAnsi" w:cstheme="minorHAnsi"/>
          <w:bCs/>
          <w:sz w:val="22"/>
          <w:szCs w:val="22"/>
        </w:rPr>
        <w:t xml:space="preserve">the State’s plan for </w:t>
      </w:r>
      <w:r>
        <w:rPr>
          <w:rFonts w:asciiTheme="minorHAnsi" w:hAnsiTheme="minorHAnsi" w:eastAsiaTheme="minorHAnsi" w:cstheme="minorHAnsi"/>
          <w:bCs/>
          <w:color w:val="000000" w:themeColor="text1"/>
          <w:sz w:val="22"/>
          <w:szCs w:val="22"/>
        </w:rPr>
        <w:t>i</w:t>
      </w:r>
      <w:r w:rsidRPr="00CD1C75">
        <w:rPr>
          <w:rFonts w:asciiTheme="minorHAnsi" w:hAnsiTheme="minorHAnsi" w:eastAsiaTheme="minorHAnsi" w:cstheme="minorHAnsi"/>
          <w:bCs/>
          <w:color w:val="000000" w:themeColor="text1"/>
          <w:sz w:val="22"/>
          <w:szCs w:val="22"/>
        </w:rPr>
        <w:t xml:space="preserve">mproving </w:t>
      </w:r>
      <w:r>
        <w:rPr>
          <w:rFonts w:asciiTheme="minorHAnsi" w:hAnsiTheme="minorHAnsi" w:eastAsiaTheme="minorHAnsi" w:cstheme="minorHAnsi"/>
          <w:bCs/>
          <w:color w:val="000000" w:themeColor="text1"/>
          <w:sz w:val="22"/>
          <w:szCs w:val="22"/>
        </w:rPr>
        <w:t>equitable access to effective teachers for low-income and minority students in the State, as discussed in the State’s approved Consolidated State Plan</w:t>
      </w:r>
      <w:r w:rsidR="006E3302">
        <w:rPr>
          <w:rFonts w:asciiTheme="minorHAnsi" w:hAnsiTheme="minorHAnsi" w:eastAsiaTheme="minorHAnsi" w:cstheme="minorHAnsi"/>
          <w:bCs/>
          <w:color w:val="000000" w:themeColor="text1"/>
          <w:sz w:val="22"/>
          <w:szCs w:val="22"/>
        </w:rPr>
        <w:t>.</w:t>
      </w:r>
    </w:p>
    <w:p w:rsidR="00887512" w:rsidP="0071486B" w:rsidRDefault="00887512" w14:paraId="5F8D3CC0" w14:textId="7BFD8777">
      <w:pPr>
        <w:rPr>
          <w:rFonts w:asciiTheme="minorHAnsi" w:hAnsiTheme="minorHAnsi" w:eastAsiaTheme="minorHAnsi" w:cstheme="minorHAnsi"/>
          <w:bCs/>
          <w:color w:val="000000" w:themeColor="text1"/>
          <w:sz w:val="22"/>
          <w:szCs w:val="22"/>
        </w:rPr>
      </w:pPr>
    </w:p>
    <w:p w:rsidR="0071486B" w:rsidP="0071486B" w:rsidRDefault="00887512" w14:paraId="323AD789" w14:textId="34F70001">
      <w:pPr>
        <w:rPr>
          <w:rFonts w:asciiTheme="minorHAnsi" w:hAnsiTheme="minorHAnsi" w:eastAsiaTheme="minorHAnsi" w:cstheme="minorHAnsi"/>
          <w:bCs/>
          <w:color w:val="000000" w:themeColor="text1"/>
          <w:sz w:val="22"/>
          <w:szCs w:val="22"/>
        </w:rPr>
      </w:pPr>
      <w:r>
        <w:rPr>
          <w:rFonts w:asciiTheme="minorHAnsi" w:hAnsiTheme="minorHAnsi" w:eastAsiaTheme="minorHAnsi" w:cstheme="minorHAnsi"/>
          <w:bCs/>
          <w:color w:val="000000" w:themeColor="text1"/>
          <w:sz w:val="22"/>
          <w:szCs w:val="22"/>
        </w:rPr>
        <w:t>[</w:t>
      </w:r>
      <w:r w:rsidRPr="00F2043B">
        <w:rPr>
          <w:rFonts w:asciiTheme="minorHAnsi" w:hAnsiTheme="minorHAnsi" w:eastAsiaTheme="minorHAnsi" w:cstheme="minorHAnsi"/>
          <w:bCs/>
          <w:i/>
          <w:color w:val="000000" w:themeColor="text1"/>
          <w:sz w:val="22"/>
          <w:szCs w:val="22"/>
        </w:rPr>
        <w:t>DISPLAY CHECKBOX LIST OF STATE ACTIVITIES FROM QUESTION 2 WITH AN AMOUNT GREATER THAN ZERO</w:t>
      </w:r>
      <w:r>
        <w:rPr>
          <w:rFonts w:asciiTheme="minorHAnsi" w:hAnsiTheme="minorHAnsi" w:eastAsiaTheme="minorHAnsi" w:cstheme="minorHAnsi"/>
          <w:bCs/>
          <w:color w:val="000000" w:themeColor="text1"/>
          <w:sz w:val="22"/>
          <w:szCs w:val="22"/>
        </w:rPr>
        <w:t>]</w:t>
      </w:r>
    </w:p>
    <w:p w:rsidRPr="002E0B7E" w:rsidR="00DC5B5A" w:rsidP="002E0B7E" w:rsidRDefault="00DC5B5A" w14:paraId="7E70814C" w14:textId="7607CF2E">
      <w:pPr>
        <w:rPr>
          <w:rFonts w:asciiTheme="minorHAnsi" w:hAnsiTheme="minorHAnsi" w:cstheme="minorHAnsi"/>
          <w:bCs/>
          <w:sz w:val="22"/>
          <w:szCs w:val="22"/>
        </w:rPr>
      </w:pPr>
    </w:p>
    <w:p w:rsidR="00FE73EF" w:rsidP="00750579" w:rsidRDefault="00FE73EF" w14:paraId="53491425" w14:textId="77777777">
      <w:pPr>
        <w:rPr>
          <w:rFonts w:asciiTheme="minorHAnsi" w:hAnsiTheme="minorHAnsi" w:cstheme="minorHAnsi"/>
          <w:b/>
          <w:sz w:val="22"/>
          <w:szCs w:val="22"/>
        </w:rPr>
      </w:pPr>
    </w:p>
    <w:p w:rsidR="00750579" w:rsidP="00750579" w:rsidRDefault="00750579" w14:paraId="342E858A" w14:textId="23035E65">
      <w:pPr>
        <w:rPr>
          <w:rFonts w:asciiTheme="minorHAnsi" w:hAnsiTheme="minorHAnsi" w:cstheme="minorHAnsi"/>
          <w:b/>
          <w:sz w:val="22"/>
          <w:szCs w:val="22"/>
        </w:rPr>
      </w:pPr>
      <w:r>
        <w:rPr>
          <w:rFonts w:asciiTheme="minorHAnsi" w:hAnsiTheme="minorHAnsi" w:cstheme="minorHAnsi"/>
          <w:b/>
          <w:sz w:val="22"/>
          <w:szCs w:val="22"/>
        </w:rPr>
        <w:t xml:space="preserve">Question 4. </w:t>
      </w:r>
      <w:r w:rsidRPr="00F0539D">
        <w:rPr>
          <w:rFonts w:asciiTheme="minorHAnsi" w:hAnsiTheme="minorHAnsi" w:cstheme="minorHAnsi"/>
          <w:b/>
          <w:sz w:val="22"/>
          <w:szCs w:val="22"/>
        </w:rPr>
        <w:t>Set-aside question</w:t>
      </w:r>
    </w:p>
    <w:p w:rsidRPr="00F0539D" w:rsidR="00750579" w:rsidP="00750579" w:rsidRDefault="00750579" w14:paraId="77C5BFB8" w14:textId="77777777">
      <w:pPr>
        <w:rPr>
          <w:rFonts w:asciiTheme="minorHAnsi" w:hAnsiTheme="minorHAnsi" w:cstheme="minorHAnsi"/>
          <w:b/>
          <w:sz w:val="22"/>
          <w:szCs w:val="22"/>
        </w:rPr>
      </w:pPr>
    </w:p>
    <w:p w:rsidR="00750579" w:rsidP="00750579" w:rsidRDefault="00750579" w14:paraId="600F5625" w14:textId="04A1A9C5">
      <w:pPr>
        <w:rPr>
          <w:rFonts w:asciiTheme="minorHAnsi" w:hAnsiTheme="minorHAnsi" w:cstheme="minorHAnsi"/>
          <w:sz w:val="22"/>
          <w:szCs w:val="22"/>
        </w:rPr>
      </w:pPr>
      <w:r w:rsidRPr="00F0539D">
        <w:rPr>
          <w:rFonts w:asciiTheme="minorHAnsi" w:hAnsiTheme="minorHAnsi" w:cstheme="minorHAnsi"/>
          <w:sz w:val="22"/>
          <w:szCs w:val="22"/>
        </w:rPr>
        <w:t xml:space="preserve">Under Section 2101(c)(3), SEAs are permitted to reserve up to 3 percent of the amount reserved for subgrants to LEAs (2.85 percent of the State’s total award) for activities for principals or other school leaders, in addition to the funds reserved for state activities under Section 2101(c)(4)(A). Your State could have set aside up to </w:t>
      </w:r>
      <w:r w:rsidR="007411AE">
        <w:rPr>
          <w:rFonts w:asciiTheme="minorHAnsi" w:hAnsiTheme="minorHAnsi" w:cstheme="minorHAnsi"/>
          <w:sz w:val="22"/>
          <w:szCs w:val="22"/>
        </w:rPr>
        <w:t>[</w:t>
      </w:r>
      <w:r w:rsidRPr="006A0C28" w:rsidR="007411AE">
        <w:rPr>
          <w:rFonts w:asciiTheme="minorHAnsi" w:hAnsiTheme="minorHAnsi" w:cstheme="minorHAnsi"/>
          <w:i/>
          <w:sz w:val="22"/>
          <w:szCs w:val="22"/>
        </w:rPr>
        <w:t>Provide amount prefilled here</w:t>
      </w:r>
      <w:r>
        <w:rPr>
          <w:rFonts w:asciiTheme="minorHAnsi" w:hAnsiTheme="minorHAnsi" w:cstheme="minorHAnsi"/>
          <w:sz w:val="22"/>
          <w:szCs w:val="22"/>
        </w:rPr>
        <w:t>]</w:t>
      </w:r>
      <w:r w:rsidRPr="00F0539D">
        <w:rPr>
          <w:rFonts w:asciiTheme="minorHAnsi" w:hAnsiTheme="minorHAnsi" w:cstheme="minorHAnsi"/>
          <w:sz w:val="22"/>
          <w:szCs w:val="22"/>
        </w:rPr>
        <w:t xml:space="preserve"> for this purpose. </w:t>
      </w:r>
    </w:p>
    <w:p w:rsidR="00750579" w:rsidP="00750579" w:rsidRDefault="00750579" w14:paraId="4768BC15" w14:textId="77777777">
      <w:pPr>
        <w:rPr>
          <w:rFonts w:asciiTheme="minorHAnsi" w:hAnsiTheme="minorHAnsi" w:cstheme="minorHAnsi"/>
          <w:sz w:val="22"/>
          <w:szCs w:val="22"/>
        </w:rPr>
      </w:pPr>
    </w:p>
    <w:p w:rsidRPr="00F0539D" w:rsidR="00750579" w:rsidP="00750579" w:rsidRDefault="00750579" w14:paraId="18044806" w14:textId="270054F3">
      <w:pPr>
        <w:rPr>
          <w:rFonts w:asciiTheme="minorHAnsi" w:hAnsiTheme="minorHAnsi" w:cstheme="minorHAnsi"/>
          <w:sz w:val="22"/>
          <w:szCs w:val="22"/>
        </w:rPr>
      </w:pPr>
      <w:r w:rsidRPr="00F0539D">
        <w:rPr>
          <w:rFonts w:asciiTheme="minorHAnsi" w:hAnsiTheme="minorHAnsi" w:cstheme="minorHAnsi"/>
          <w:sz w:val="22"/>
          <w:szCs w:val="22"/>
        </w:rPr>
        <w:t xml:space="preserve">Did your state reserve FY </w:t>
      </w:r>
      <w:r w:rsidRPr="006429F5" w:rsidR="00013A70">
        <w:rPr>
          <w:rFonts w:asciiTheme="minorHAnsi" w:hAnsiTheme="minorHAnsi" w:cstheme="minorHAnsi"/>
          <w:i/>
          <w:sz w:val="22"/>
          <w:szCs w:val="22"/>
        </w:rPr>
        <w:t>[</w:t>
      </w:r>
      <w:r w:rsidR="00013A70">
        <w:rPr>
          <w:rFonts w:asciiTheme="minorHAnsi" w:hAnsiTheme="minorHAnsi" w:cstheme="minorHAnsi"/>
          <w:i/>
          <w:sz w:val="22"/>
          <w:szCs w:val="22"/>
        </w:rPr>
        <w:t xml:space="preserve">CURRENT </w:t>
      </w:r>
      <w:r w:rsidRPr="00876FEA" w:rsidR="00013A70">
        <w:rPr>
          <w:rFonts w:asciiTheme="minorHAnsi" w:hAnsiTheme="minorHAnsi" w:cstheme="minorHAnsi"/>
          <w:i/>
          <w:sz w:val="22"/>
          <w:szCs w:val="22"/>
        </w:rPr>
        <w:t>YEAR</w:t>
      </w:r>
      <w:r w:rsidR="00013A70">
        <w:rPr>
          <w:rFonts w:asciiTheme="minorHAnsi" w:hAnsiTheme="minorHAnsi" w:cstheme="minorHAnsi"/>
          <w:i/>
          <w:sz w:val="22"/>
          <w:szCs w:val="22"/>
        </w:rPr>
        <w:t>]</w:t>
      </w:r>
      <w:r w:rsidRPr="00F0539D">
        <w:rPr>
          <w:rFonts w:asciiTheme="minorHAnsi" w:hAnsiTheme="minorHAnsi" w:cstheme="minorHAnsi"/>
          <w:sz w:val="22"/>
          <w:szCs w:val="22"/>
        </w:rPr>
        <w:t xml:space="preserve"> funds under Section 2101(c)(3) for activities for principals and other school leaders? </w:t>
      </w:r>
    </w:p>
    <w:p w:rsidRPr="00F0539D" w:rsidR="00750579" w:rsidP="00750579" w:rsidRDefault="00750579" w14:paraId="774BD236" w14:textId="77777777">
      <w:pPr>
        <w:rPr>
          <w:rFonts w:asciiTheme="minorHAnsi" w:hAnsiTheme="minorHAnsi" w:cstheme="minorHAnsi"/>
          <w:b/>
          <w:sz w:val="22"/>
          <w:szCs w:val="22"/>
        </w:rPr>
      </w:pPr>
      <w:r w:rsidRPr="00F0539D">
        <w:rPr>
          <w:rFonts w:eastAsia="MS Gothic" w:asciiTheme="minorHAnsi" w:hAnsiTheme="minorHAnsi" w:cstheme="minorHAnsi"/>
          <w:sz w:val="22"/>
          <w:szCs w:val="22"/>
        </w:rPr>
        <w:t>□</w:t>
      </w:r>
      <w:r w:rsidRPr="00F0539D">
        <w:rPr>
          <w:rFonts w:asciiTheme="minorHAnsi" w:hAnsiTheme="minorHAnsi" w:cstheme="minorHAnsi"/>
          <w:sz w:val="22"/>
          <w:szCs w:val="22"/>
        </w:rPr>
        <w:t xml:space="preserve"> </w:t>
      </w:r>
      <w:r w:rsidRPr="00F0539D">
        <w:rPr>
          <w:rFonts w:asciiTheme="minorHAnsi" w:hAnsiTheme="minorHAnsi" w:cstheme="minorHAnsi"/>
          <w:b/>
          <w:sz w:val="22"/>
          <w:szCs w:val="22"/>
        </w:rPr>
        <w:t>Yes</w:t>
      </w:r>
      <w:r w:rsidRPr="00F0539D" w:rsidDel="00C33E36">
        <w:rPr>
          <w:rFonts w:asciiTheme="minorHAnsi" w:hAnsiTheme="minorHAnsi" w:cstheme="minorHAnsi"/>
          <w:b/>
          <w:sz w:val="22"/>
          <w:szCs w:val="22"/>
        </w:rPr>
        <w:t xml:space="preserve"> </w:t>
      </w:r>
      <w:r w:rsidRPr="00F0539D">
        <w:rPr>
          <w:rFonts w:asciiTheme="minorHAnsi" w:hAnsiTheme="minorHAnsi" w:cstheme="minorHAnsi"/>
          <w:sz w:val="22"/>
          <w:szCs w:val="22"/>
        </w:rPr>
        <w:br/>
      </w:r>
      <w:r w:rsidRPr="00F0539D">
        <w:rPr>
          <w:rFonts w:eastAsia="MS Gothic" w:asciiTheme="minorHAnsi" w:hAnsiTheme="minorHAnsi" w:cstheme="minorHAnsi"/>
          <w:sz w:val="22"/>
          <w:szCs w:val="22"/>
        </w:rPr>
        <w:t>□</w:t>
      </w:r>
      <w:r w:rsidRPr="00F0539D">
        <w:rPr>
          <w:rFonts w:asciiTheme="minorHAnsi" w:hAnsiTheme="minorHAnsi" w:cstheme="minorHAnsi"/>
          <w:sz w:val="22"/>
          <w:szCs w:val="22"/>
        </w:rPr>
        <w:t xml:space="preserve"> </w:t>
      </w:r>
      <w:r w:rsidRPr="00F0539D">
        <w:rPr>
          <w:rFonts w:asciiTheme="minorHAnsi" w:hAnsiTheme="minorHAnsi" w:cstheme="minorHAnsi"/>
          <w:b/>
          <w:sz w:val="22"/>
          <w:szCs w:val="22"/>
        </w:rPr>
        <w:t>No</w:t>
      </w:r>
    </w:p>
    <w:p w:rsidRPr="00F0539D" w:rsidR="00750579" w:rsidP="00750579" w:rsidRDefault="00750579" w14:paraId="32CC5F20" w14:textId="77777777">
      <w:pPr>
        <w:rPr>
          <w:rFonts w:asciiTheme="minorHAnsi" w:hAnsiTheme="minorHAnsi" w:cstheme="minorHAnsi"/>
          <w:sz w:val="22"/>
          <w:szCs w:val="22"/>
        </w:rPr>
      </w:pPr>
    </w:p>
    <w:p w:rsidRPr="00F0539D" w:rsidR="00750579" w:rsidP="00750579" w:rsidRDefault="00750579" w14:paraId="656A0BB1" w14:textId="77777777">
      <w:pPr>
        <w:rPr>
          <w:rFonts w:asciiTheme="minorHAnsi" w:hAnsiTheme="minorHAnsi" w:cstheme="minorHAnsi"/>
          <w:sz w:val="22"/>
          <w:szCs w:val="22"/>
        </w:rPr>
      </w:pPr>
      <w:r w:rsidRPr="00F0539D">
        <w:rPr>
          <w:rFonts w:asciiTheme="minorHAnsi" w:hAnsiTheme="minorHAnsi" w:cstheme="minorHAnsi"/>
          <w:sz w:val="22"/>
          <w:szCs w:val="22"/>
        </w:rPr>
        <w:t>If you selected “Yes,” how much did your State reserve for those activities?   $___________</w:t>
      </w:r>
    </w:p>
    <w:p w:rsidRPr="00F0539D" w:rsidR="00750579" w:rsidP="00750579" w:rsidRDefault="00750579" w14:paraId="304F6091" w14:textId="77777777">
      <w:pPr>
        <w:rPr>
          <w:rFonts w:asciiTheme="minorHAnsi" w:hAnsiTheme="minorHAnsi" w:cstheme="minorHAnsi"/>
          <w:sz w:val="22"/>
          <w:szCs w:val="22"/>
        </w:rPr>
      </w:pPr>
    </w:p>
    <w:p w:rsidRPr="00F0539D" w:rsidR="00750579" w:rsidP="00750579" w:rsidRDefault="00750579" w14:paraId="7038574A" w14:textId="1A39C6A1">
      <w:pPr>
        <w:rPr>
          <w:rFonts w:asciiTheme="minorHAnsi" w:hAnsiTheme="minorHAnsi" w:cstheme="minorHAnsi"/>
          <w:sz w:val="22"/>
          <w:szCs w:val="22"/>
        </w:rPr>
      </w:pPr>
      <w:r w:rsidRPr="00F0539D">
        <w:rPr>
          <w:rFonts w:asciiTheme="minorHAnsi" w:hAnsiTheme="minorHAnsi" w:cstheme="minorHAnsi"/>
          <w:sz w:val="22"/>
          <w:szCs w:val="22"/>
        </w:rPr>
        <w:t>I</w:t>
      </w:r>
      <w:r>
        <w:rPr>
          <w:rFonts w:asciiTheme="minorHAnsi" w:hAnsiTheme="minorHAnsi" w:cstheme="minorHAnsi"/>
          <w:sz w:val="22"/>
          <w:szCs w:val="22"/>
        </w:rPr>
        <w:t xml:space="preserve">f you selected yes, </w:t>
      </w:r>
      <w:r w:rsidRPr="00F0539D">
        <w:rPr>
          <w:rFonts w:asciiTheme="minorHAnsi" w:hAnsiTheme="minorHAnsi" w:cstheme="minorHAnsi"/>
          <w:sz w:val="22"/>
          <w:szCs w:val="22"/>
        </w:rPr>
        <w:t>please provide a description of the activities funded by the reserved funds: [Text answer]</w:t>
      </w:r>
    </w:p>
    <w:p w:rsidR="00750579" w:rsidP="00D93722" w:rsidRDefault="00750579" w14:paraId="3E6B4478" w14:textId="0B3A20AB">
      <w:pPr>
        <w:rPr>
          <w:rFonts w:asciiTheme="minorHAnsi" w:hAnsiTheme="minorHAnsi" w:cstheme="minorHAnsi"/>
          <w:b/>
          <w:bCs/>
          <w:sz w:val="22"/>
          <w:szCs w:val="22"/>
        </w:rPr>
      </w:pPr>
    </w:p>
    <w:p w:rsidR="00750579" w:rsidP="00D93722" w:rsidRDefault="00750579" w14:paraId="5003E908" w14:textId="67EADB0E">
      <w:pPr>
        <w:rPr>
          <w:rFonts w:asciiTheme="minorHAnsi" w:hAnsiTheme="minorHAnsi" w:cstheme="minorHAnsi"/>
          <w:b/>
          <w:bCs/>
          <w:sz w:val="22"/>
          <w:szCs w:val="22"/>
        </w:rPr>
      </w:pPr>
    </w:p>
    <w:p w:rsidR="008B07E0" w:rsidRDefault="008B07E0" w14:paraId="7F915E06"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Pr="00D93722" w:rsidR="00D93722" w:rsidP="00D93722" w:rsidRDefault="00D93722" w14:paraId="59EADA0C" w14:textId="0E5E4DE4">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Question </w:t>
      </w:r>
      <w:r w:rsidR="00750579">
        <w:rPr>
          <w:rFonts w:asciiTheme="minorHAnsi" w:hAnsiTheme="minorHAnsi" w:cstheme="minorHAnsi"/>
          <w:b/>
          <w:bCs/>
          <w:sz w:val="22"/>
          <w:szCs w:val="22"/>
        </w:rPr>
        <w:t>5</w:t>
      </w:r>
      <w:r>
        <w:rPr>
          <w:rFonts w:asciiTheme="minorHAnsi" w:hAnsiTheme="minorHAnsi" w:cstheme="minorHAnsi"/>
          <w:b/>
          <w:bCs/>
          <w:sz w:val="22"/>
          <w:szCs w:val="22"/>
        </w:rPr>
        <w:t xml:space="preserve">. </w:t>
      </w:r>
      <w:r w:rsidRPr="00D93722">
        <w:rPr>
          <w:rFonts w:asciiTheme="minorHAnsi" w:hAnsiTheme="minorHAnsi" w:cstheme="minorHAnsi"/>
          <w:b/>
          <w:sz w:val="22"/>
          <w:szCs w:val="22"/>
        </w:rPr>
        <w:t>Funding by educator type</w:t>
      </w:r>
    </w:p>
    <w:p w:rsidR="00D93722" w:rsidP="00D93722" w:rsidRDefault="00D93722" w14:paraId="21BBE3E4" w14:textId="77777777">
      <w:pPr>
        <w:rPr>
          <w:rFonts w:asciiTheme="minorHAnsi" w:hAnsiTheme="minorHAnsi" w:cstheme="minorHAnsi"/>
          <w:sz w:val="22"/>
          <w:szCs w:val="22"/>
        </w:rPr>
      </w:pPr>
    </w:p>
    <w:p w:rsidR="00294DCC" w:rsidP="00D93722" w:rsidRDefault="00D93722" w14:paraId="1B8BB0DC" w14:textId="3303B4BB">
      <w:pPr>
        <w:rPr>
          <w:rFonts w:asciiTheme="minorHAnsi" w:hAnsiTheme="minorHAnsi" w:cstheme="minorHAnsi"/>
          <w:sz w:val="22"/>
          <w:szCs w:val="22"/>
        </w:rPr>
      </w:pPr>
      <w:r w:rsidRPr="00B22722">
        <w:rPr>
          <w:rFonts w:asciiTheme="minorHAnsi" w:hAnsiTheme="minorHAnsi" w:cstheme="minorHAnsi"/>
          <w:sz w:val="22"/>
          <w:szCs w:val="22"/>
        </w:rPr>
        <w:t xml:space="preserve">Please provide </w:t>
      </w:r>
      <w:r>
        <w:rPr>
          <w:rFonts w:asciiTheme="minorHAnsi" w:hAnsiTheme="minorHAnsi" w:cstheme="minorHAnsi"/>
          <w:sz w:val="22"/>
          <w:szCs w:val="22"/>
        </w:rPr>
        <w:t>an estimate of the</w:t>
      </w:r>
      <w:r w:rsidRPr="00B22722">
        <w:rPr>
          <w:rFonts w:asciiTheme="minorHAnsi" w:hAnsiTheme="minorHAnsi" w:cstheme="minorHAnsi"/>
          <w:sz w:val="22"/>
          <w:szCs w:val="22"/>
        </w:rPr>
        <w:t xml:space="preserve"> percentage of </w:t>
      </w:r>
      <w:r>
        <w:rPr>
          <w:rFonts w:asciiTheme="minorHAnsi" w:hAnsiTheme="minorHAnsi" w:cstheme="minorHAnsi"/>
          <w:sz w:val="22"/>
          <w:szCs w:val="22"/>
        </w:rPr>
        <w:t>your</w:t>
      </w:r>
      <w:r w:rsidRPr="00B22722">
        <w:rPr>
          <w:rFonts w:asciiTheme="minorHAnsi" w:hAnsiTheme="minorHAnsi" w:cstheme="minorHAnsi"/>
          <w:sz w:val="22"/>
          <w:szCs w:val="22"/>
        </w:rPr>
        <w:t xml:space="preserve"> Title II, Part</w:t>
      </w:r>
      <w:r>
        <w:rPr>
          <w:rFonts w:asciiTheme="minorHAnsi" w:hAnsiTheme="minorHAnsi" w:cstheme="minorHAnsi"/>
          <w:sz w:val="22"/>
          <w:szCs w:val="22"/>
        </w:rPr>
        <w:t xml:space="preserve"> A state activity funds budget</w:t>
      </w:r>
      <w:r w:rsidR="007411AE">
        <w:rPr>
          <w:rFonts w:asciiTheme="minorHAnsi" w:hAnsiTheme="minorHAnsi" w:cstheme="minorHAnsi"/>
          <w:sz w:val="22"/>
          <w:szCs w:val="22"/>
        </w:rPr>
        <w:t>ed in FY</w:t>
      </w:r>
      <w:r w:rsidR="00B906AD">
        <w:rPr>
          <w:rFonts w:asciiTheme="minorHAnsi" w:hAnsiTheme="minorHAnsi" w:cstheme="minorHAnsi"/>
          <w:sz w:val="22"/>
          <w:szCs w:val="22"/>
        </w:rPr>
        <w:t> </w:t>
      </w:r>
      <w:r w:rsidR="007411AE">
        <w:rPr>
          <w:rFonts w:asciiTheme="minorHAnsi" w:hAnsiTheme="minorHAnsi" w:cstheme="minorHAnsi"/>
          <w:sz w:val="22"/>
          <w:szCs w:val="22"/>
        </w:rPr>
        <w:t>[</w:t>
      </w:r>
      <w:r w:rsidRPr="00876FEA" w:rsidR="007411AE">
        <w:rPr>
          <w:rFonts w:asciiTheme="minorHAnsi" w:hAnsiTheme="minorHAnsi" w:cstheme="minorHAnsi"/>
          <w:i/>
          <w:sz w:val="22"/>
          <w:szCs w:val="22"/>
        </w:rPr>
        <w:t>CURRENT YEAR</w:t>
      </w:r>
      <w:r w:rsidR="007411AE">
        <w:rPr>
          <w:rFonts w:asciiTheme="minorHAnsi" w:hAnsiTheme="minorHAnsi" w:cstheme="minorHAnsi"/>
          <w:sz w:val="22"/>
          <w:szCs w:val="22"/>
        </w:rPr>
        <w:t>]</w:t>
      </w:r>
      <w:r w:rsidRPr="00B22722">
        <w:rPr>
          <w:rFonts w:asciiTheme="minorHAnsi" w:hAnsiTheme="minorHAnsi" w:cstheme="minorHAnsi"/>
          <w:sz w:val="22"/>
          <w:szCs w:val="22"/>
        </w:rPr>
        <w:t xml:space="preserve"> </w:t>
      </w:r>
      <w:r>
        <w:rPr>
          <w:rFonts w:asciiTheme="minorHAnsi" w:hAnsiTheme="minorHAnsi" w:cstheme="minorHAnsi"/>
          <w:sz w:val="22"/>
          <w:szCs w:val="22"/>
        </w:rPr>
        <w:t>[</w:t>
      </w:r>
      <w:r w:rsidRPr="006A0C28">
        <w:rPr>
          <w:rFonts w:asciiTheme="minorHAnsi" w:hAnsiTheme="minorHAnsi" w:cstheme="minorHAnsi"/>
          <w:i/>
          <w:sz w:val="22"/>
          <w:szCs w:val="22"/>
        </w:rPr>
        <w:t>Provide amount prefilled here from Q1</w:t>
      </w:r>
      <w:r>
        <w:rPr>
          <w:rFonts w:asciiTheme="minorHAnsi" w:hAnsiTheme="minorHAnsi" w:cstheme="minorHAnsi"/>
          <w:sz w:val="22"/>
          <w:szCs w:val="22"/>
        </w:rPr>
        <w:t xml:space="preserve">] </w:t>
      </w:r>
      <w:r w:rsidRPr="00B22722">
        <w:rPr>
          <w:rFonts w:asciiTheme="minorHAnsi" w:hAnsiTheme="minorHAnsi" w:cstheme="minorHAnsi"/>
          <w:sz w:val="22"/>
          <w:szCs w:val="22"/>
        </w:rPr>
        <w:t>to support teachers and the percentage used to support principals and other school leaders</w:t>
      </w:r>
      <w:r>
        <w:rPr>
          <w:rFonts w:asciiTheme="minorHAnsi" w:hAnsiTheme="minorHAnsi" w:cstheme="minorHAnsi"/>
          <w:sz w:val="22"/>
          <w:szCs w:val="22"/>
        </w:rPr>
        <w:t>.</w:t>
      </w:r>
    </w:p>
    <w:p w:rsidR="00294DCC" w:rsidP="00D93722" w:rsidRDefault="00294DCC" w14:paraId="60F139CA" w14:textId="77777777">
      <w:pPr>
        <w:rPr>
          <w:rFonts w:asciiTheme="minorHAnsi" w:hAnsiTheme="minorHAnsi" w:cstheme="minorHAnsi"/>
          <w:sz w:val="22"/>
          <w:szCs w:val="22"/>
        </w:rPr>
      </w:pPr>
    </w:p>
    <w:p w:rsidR="00D93722" w:rsidP="00D93722" w:rsidRDefault="00294DCC" w14:paraId="0F036117" w14:textId="22AFED5A">
      <w:pPr>
        <w:rPr>
          <w:rFonts w:asciiTheme="minorHAnsi" w:hAnsiTheme="minorHAnsi" w:cstheme="minorHAnsi"/>
          <w:sz w:val="22"/>
          <w:szCs w:val="22"/>
        </w:rPr>
      </w:pPr>
      <w:r>
        <w:rPr>
          <w:rFonts w:asciiTheme="minorHAnsi" w:hAnsiTheme="minorHAnsi" w:cstheme="minorHAnsi"/>
          <w:sz w:val="22"/>
          <w:szCs w:val="22"/>
        </w:rPr>
        <w:t xml:space="preserve">Note: percentages may not </w:t>
      </w:r>
      <w:r w:rsidR="00EB61DA">
        <w:rPr>
          <w:rFonts w:asciiTheme="minorHAnsi" w:hAnsiTheme="minorHAnsi" w:cstheme="minorHAnsi"/>
          <w:sz w:val="22"/>
          <w:szCs w:val="22"/>
        </w:rPr>
        <w:t>sum</w:t>
      </w:r>
      <w:r>
        <w:rPr>
          <w:rFonts w:asciiTheme="minorHAnsi" w:hAnsiTheme="minorHAnsi" w:cstheme="minorHAnsi"/>
          <w:sz w:val="22"/>
          <w:szCs w:val="22"/>
        </w:rPr>
        <w:t xml:space="preserve"> to 100</w:t>
      </w:r>
      <w:r w:rsidR="00EB61DA">
        <w:rPr>
          <w:rFonts w:asciiTheme="minorHAnsi" w:hAnsiTheme="minorHAnsi" w:cstheme="minorHAnsi"/>
          <w:sz w:val="22"/>
          <w:szCs w:val="22"/>
        </w:rPr>
        <w:t xml:space="preserve"> percent</w:t>
      </w:r>
      <w:r>
        <w:rPr>
          <w:rFonts w:asciiTheme="minorHAnsi" w:hAnsiTheme="minorHAnsi" w:cstheme="minorHAnsi"/>
          <w:sz w:val="22"/>
          <w:szCs w:val="22"/>
        </w:rPr>
        <w:t>.</w:t>
      </w:r>
    </w:p>
    <w:p w:rsidRPr="00B22722" w:rsidR="00D93722" w:rsidP="00D93722" w:rsidRDefault="00D93722" w14:paraId="0FB0798A" w14:textId="77777777">
      <w:pPr>
        <w:rPr>
          <w:rFonts w:asciiTheme="minorHAnsi" w:hAnsiTheme="minorHAnsi" w:cstheme="minorHAnsi"/>
          <w:sz w:val="22"/>
          <w:szCs w:val="22"/>
        </w:rPr>
      </w:pPr>
    </w:p>
    <w:tbl>
      <w:tblPr>
        <w:tblW w:w="5490" w:type="dxa"/>
        <w:tblLayout w:type="fixed"/>
        <w:tblLook w:val="04A0" w:firstRow="1" w:lastRow="0" w:firstColumn="1" w:lastColumn="0" w:noHBand="0" w:noVBand="1"/>
      </w:tblPr>
      <w:tblGrid>
        <w:gridCol w:w="3780"/>
        <w:gridCol w:w="1710"/>
      </w:tblGrid>
      <w:tr w:rsidRPr="00B22722" w:rsidR="00D93722" w:rsidTr="00FD72F3" w14:paraId="4AB77F33" w14:textId="77777777">
        <w:trPr>
          <w:trHeight w:val="20"/>
          <w:tblHeader/>
        </w:trPr>
        <w:tc>
          <w:tcPr>
            <w:tcW w:w="3780" w:type="dxa"/>
            <w:tcBorders>
              <w:top w:val="single" w:color="auto" w:sz="4" w:space="0"/>
              <w:left w:val="nil"/>
              <w:bottom w:val="single" w:color="auto" w:sz="4" w:space="0"/>
              <w:right w:val="nil"/>
            </w:tcBorders>
            <w:shd w:val="clear" w:color="auto" w:fill="auto"/>
            <w:noWrap/>
            <w:tcMar>
              <w:left w:w="0" w:type="dxa"/>
              <w:right w:w="115" w:type="dxa"/>
            </w:tcMar>
            <w:vAlign w:val="bottom"/>
            <w:hideMark/>
          </w:tcPr>
          <w:p w:rsidRPr="00B22722" w:rsidR="00D93722" w:rsidP="00FD72F3" w:rsidRDefault="00D93722" w14:paraId="00334FDF" w14:textId="77777777">
            <w:pPr>
              <w:keepNext/>
              <w:keepLines/>
              <w:rPr>
                <w:rFonts w:asciiTheme="minorHAnsi" w:hAnsiTheme="minorHAnsi" w:eastAsiaTheme="minorHAnsi" w:cstheme="minorHAnsi"/>
                <w:b/>
                <w:color w:val="000000"/>
                <w:sz w:val="22"/>
              </w:rPr>
            </w:pPr>
          </w:p>
        </w:tc>
        <w:tc>
          <w:tcPr>
            <w:tcW w:w="1710" w:type="dxa"/>
            <w:tcBorders>
              <w:top w:val="single" w:color="auto" w:sz="4" w:space="0"/>
              <w:left w:val="nil"/>
              <w:bottom w:val="single" w:color="auto" w:sz="4" w:space="0"/>
              <w:right w:val="nil"/>
            </w:tcBorders>
            <w:shd w:val="clear" w:color="auto" w:fill="auto"/>
            <w:vAlign w:val="bottom"/>
          </w:tcPr>
          <w:p w:rsidRPr="00B22722" w:rsidR="00D93722" w:rsidP="00FD72F3" w:rsidRDefault="00D93722" w14:paraId="4B8BBBFC" w14:textId="77777777">
            <w:pPr>
              <w:keepNext/>
              <w:keepLines/>
              <w:jc w:val="center"/>
              <w:rPr>
                <w:rFonts w:asciiTheme="minorHAnsi" w:hAnsiTheme="minorHAnsi" w:eastAsiaTheme="minorHAnsi" w:cstheme="minorHAnsi"/>
                <w:b/>
                <w:color w:val="000000"/>
                <w:sz w:val="22"/>
              </w:rPr>
            </w:pPr>
            <w:r w:rsidRPr="00B22722">
              <w:rPr>
                <w:rFonts w:asciiTheme="minorHAnsi" w:hAnsiTheme="minorHAnsi" w:eastAsiaTheme="minorHAnsi" w:cstheme="minorHAnsi"/>
                <w:b/>
                <w:color w:val="000000"/>
                <w:sz w:val="22"/>
              </w:rPr>
              <w:t>Percentage of Title II, Part A funds</w:t>
            </w:r>
          </w:p>
        </w:tc>
      </w:tr>
      <w:tr w:rsidRPr="00B22722" w:rsidR="00D93722" w:rsidTr="00FD72F3" w14:paraId="7B6198ED" w14:textId="77777777">
        <w:trPr>
          <w:trHeight w:val="20"/>
        </w:trPr>
        <w:tc>
          <w:tcPr>
            <w:tcW w:w="3780" w:type="dxa"/>
            <w:tcBorders>
              <w:top w:val="single" w:color="auto" w:sz="4" w:space="0"/>
              <w:left w:val="nil"/>
              <w:bottom w:val="nil"/>
              <w:right w:val="nil"/>
            </w:tcBorders>
            <w:shd w:val="clear" w:color="auto" w:fill="auto"/>
            <w:tcMar>
              <w:left w:w="0" w:type="dxa"/>
              <w:right w:w="115" w:type="dxa"/>
            </w:tcMar>
            <w:vAlign w:val="bottom"/>
          </w:tcPr>
          <w:p w:rsidRPr="00B22722" w:rsidR="00D93722" w:rsidP="00FD72F3" w:rsidRDefault="00D93722" w14:paraId="7C97A8C8" w14:textId="77777777">
            <w:pPr>
              <w:spacing w:before="120"/>
              <w:ind w:left="90"/>
              <w:rPr>
                <w:rFonts w:asciiTheme="minorHAnsi" w:hAnsiTheme="minorHAnsi" w:eastAsiaTheme="minorHAnsi" w:cstheme="minorHAnsi"/>
                <w:bCs/>
                <w:color w:val="000000"/>
                <w:sz w:val="22"/>
              </w:rPr>
            </w:pPr>
            <w:r w:rsidRPr="00B22722">
              <w:rPr>
                <w:rFonts w:asciiTheme="minorHAnsi" w:hAnsiTheme="minorHAnsi" w:eastAsiaTheme="minorHAnsi" w:cstheme="minorHAnsi"/>
                <w:bCs/>
                <w:color w:val="000000"/>
                <w:sz w:val="22"/>
              </w:rPr>
              <w:t>Teachers</w:t>
            </w:r>
          </w:p>
        </w:tc>
        <w:tc>
          <w:tcPr>
            <w:tcW w:w="1710" w:type="dxa"/>
            <w:tcBorders>
              <w:top w:val="single" w:color="auto" w:sz="4" w:space="0"/>
              <w:left w:val="nil"/>
              <w:bottom w:val="nil"/>
              <w:right w:val="nil"/>
            </w:tcBorders>
            <w:vAlign w:val="bottom"/>
          </w:tcPr>
          <w:p w:rsidRPr="00B22722" w:rsidR="00D93722" w:rsidP="00FD72F3" w:rsidRDefault="00D93722" w14:paraId="6132F804" w14:textId="77777777">
            <w:pPr>
              <w:spacing w:before="120"/>
              <w:jc w:val="center"/>
              <w:rPr>
                <w:rFonts w:asciiTheme="minorHAnsi" w:hAnsiTheme="minorHAnsi" w:eastAsiaTheme="minorHAnsi" w:cstheme="minorHAnsi"/>
                <w:b/>
                <w:sz w:val="22"/>
              </w:rPr>
            </w:pPr>
            <w:r w:rsidRPr="003F4887">
              <w:rPr>
                <w:rFonts w:asciiTheme="minorHAnsi" w:hAnsiTheme="minorHAnsi" w:eastAsiaTheme="minorHAnsi" w:cstheme="minorHAnsi"/>
                <w:sz w:val="22"/>
              </w:rPr>
              <w:t>___%</w:t>
            </w:r>
          </w:p>
        </w:tc>
      </w:tr>
      <w:tr w:rsidRPr="00B22722" w:rsidR="00D93722" w:rsidTr="00FD72F3" w14:paraId="1EF990F9" w14:textId="77777777">
        <w:trPr>
          <w:trHeight w:val="20"/>
        </w:trPr>
        <w:tc>
          <w:tcPr>
            <w:tcW w:w="3780" w:type="dxa"/>
            <w:tcBorders>
              <w:top w:val="nil"/>
              <w:left w:val="nil"/>
              <w:bottom w:val="nil"/>
              <w:right w:val="nil"/>
            </w:tcBorders>
            <w:shd w:val="clear" w:color="auto" w:fill="auto"/>
            <w:tcMar>
              <w:left w:w="0" w:type="dxa"/>
              <w:right w:w="115" w:type="dxa"/>
            </w:tcMar>
            <w:vAlign w:val="bottom"/>
            <w:hideMark/>
          </w:tcPr>
          <w:p w:rsidRPr="00B22722" w:rsidR="00D93722" w:rsidP="00FD72F3" w:rsidRDefault="00D93722" w14:paraId="6A34B661" w14:textId="77777777">
            <w:pPr>
              <w:ind w:left="90"/>
              <w:rPr>
                <w:rFonts w:asciiTheme="minorHAnsi" w:hAnsiTheme="minorHAnsi" w:eastAsiaTheme="minorHAnsi" w:cstheme="minorHAnsi"/>
                <w:color w:val="000000"/>
                <w:sz w:val="22"/>
              </w:rPr>
            </w:pPr>
            <w:r w:rsidRPr="00B22722">
              <w:rPr>
                <w:rFonts w:asciiTheme="minorHAnsi" w:hAnsiTheme="minorHAnsi" w:eastAsiaTheme="minorHAnsi" w:cstheme="minorHAnsi"/>
                <w:color w:val="000000"/>
                <w:sz w:val="22"/>
              </w:rPr>
              <w:t xml:space="preserve">Principals and other school leaders </w:t>
            </w:r>
          </w:p>
        </w:tc>
        <w:tc>
          <w:tcPr>
            <w:tcW w:w="1710" w:type="dxa"/>
            <w:tcBorders>
              <w:top w:val="nil"/>
              <w:left w:val="nil"/>
              <w:bottom w:val="nil"/>
              <w:right w:val="nil"/>
            </w:tcBorders>
            <w:shd w:val="clear" w:color="auto" w:fill="auto"/>
            <w:vAlign w:val="bottom"/>
          </w:tcPr>
          <w:p w:rsidRPr="00B22722" w:rsidR="00D93722" w:rsidP="00FD72F3" w:rsidRDefault="00D93722" w14:paraId="034591DE" w14:textId="77777777">
            <w:pPr>
              <w:jc w:val="center"/>
              <w:rPr>
                <w:rFonts w:asciiTheme="minorHAnsi" w:hAnsiTheme="minorHAnsi" w:eastAsiaTheme="minorHAnsi" w:cstheme="minorHAnsi"/>
                <w:sz w:val="22"/>
              </w:rPr>
            </w:pPr>
            <w:r w:rsidRPr="00B22722">
              <w:rPr>
                <w:rFonts w:asciiTheme="minorHAnsi" w:hAnsiTheme="minorHAnsi" w:eastAsiaTheme="minorHAnsi" w:cstheme="minorHAnsi"/>
                <w:sz w:val="22"/>
              </w:rPr>
              <w:t>___%</w:t>
            </w:r>
          </w:p>
        </w:tc>
      </w:tr>
    </w:tbl>
    <w:p w:rsidR="005C6E60" w:rsidRDefault="005C6E60" w14:paraId="75EC5B15" w14:textId="601A4085">
      <w:pPr>
        <w:spacing w:after="160" w:line="259" w:lineRule="auto"/>
        <w:rPr>
          <w:rFonts w:asciiTheme="minorHAnsi" w:hAnsiTheme="minorHAnsi" w:cstheme="minorHAnsi"/>
          <w:sz w:val="22"/>
          <w:szCs w:val="22"/>
          <w:highlight w:val="yellow"/>
        </w:rPr>
      </w:pPr>
    </w:p>
    <w:p w:rsidRPr="00061159" w:rsidR="00061159" w:rsidP="005C6E60" w:rsidRDefault="00061159" w14:paraId="53A035A7" w14:textId="5A61AE32">
      <w:pPr>
        <w:rPr>
          <w:rFonts w:asciiTheme="minorHAnsi" w:hAnsiTheme="minorHAnsi" w:cstheme="minorHAnsi"/>
          <w:sz w:val="22"/>
          <w:szCs w:val="22"/>
        </w:rPr>
      </w:pPr>
      <w:r>
        <w:rPr>
          <w:rFonts w:asciiTheme="minorHAnsi" w:hAnsiTheme="minorHAnsi" w:cstheme="minorHAnsi"/>
          <w:sz w:val="22"/>
          <w:szCs w:val="22"/>
        </w:rPr>
        <w:t>Please note that t</w:t>
      </w:r>
      <w:r w:rsidRPr="00061159">
        <w:rPr>
          <w:rFonts w:asciiTheme="minorHAnsi" w:hAnsiTheme="minorHAnsi" w:cstheme="minorHAnsi"/>
          <w:sz w:val="22"/>
          <w:szCs w:val="22"/>
        </w:rPr>
        <w:t xml:space="preserve">he next two questions will be asking about the school year </w:t>
      </w:r>
      <w:r w:rsidRPr="006429F5">
        <w:rPr>
          <w:rFonts w:asciiTheme="minorHAnsi" w:hAnsiTheme="minorHAnsi" w:cstheme="minorHAnsi"/>
          <w:i/>
          <w:sz w:val="22"/>
          <w:szCs w:val="22"/>
        </w:rPr>
        <w:t>[PRIOR</w:t>
      </w:r>
      <w:r w:rsidRPr="00876FEA">
        <w:rPr>
          <w:rFonts w:asciiTheme="minorHAnsi" w:hAnsiTheme="minorHAnsi" w:cstheme="minorHAnsi"/>
          <w:i/>
          <w:sz w:val="22"/>
          <w:szCs w:val="22"/>
        </w:rPr>
        <w:t xml:space="preserve"> YEAR</w:t>
      </w:r>
      <w:r>
        <w:rPr>
          <w:rFonts w:asciiTheme="minorHAnsi" w:hAnsiTheme="minorHAnsi" w:cstheme="minorHAnsi"/>
          <w:i/>
          <w:sz w:val="22"/>
          <w:szCs w:val="22"/>
        </w:rPr>
        <w:t>].</w:t>
      </w:r>
    </w:p>
    <w:p w:rsidR="00061159" w:rsidP="005C6E60" w:rsidRDefault="00061159" w14:paraId="491740E9" w14:textId="77777777">
      <w:pPr>
        <w:rPr>
          <w:rFonts w:asciiTheme="minorHAnsi" w:hAnsiTheme="minorHAnsi" w:cstheme="minorHAnsi"/>
          <w:b/>
          <w:sz w:val="22"/>
          <w:szCs w:val="22"/>
        </w:rPr>
      </w:pPr>
    </w:p>
    <w:p w:rsidR="00FE73EF" w:rsidP="005C6E60" w:rsidRDefault="00FE73EF" w14:paraId="3A185A0F" w14:textId="77777777">
      <w:pPr>
        <w:rPr>
          <w:rFonts w:asciiTheme="minorHAnsi" w:hAnsiTheme="minorHAnsi" w:cstheme="minorHAnsi"/>
          <w:b/>
          <w:sz w:val="22"/>
          <w:szCs w:val="22"/>
        </w:rPr>
      </w:pPr>
    </w:p>
    <w:p w:rsidR="005C6E60" w:rsidP="005C6E60" w:rsidRDefault="00750579" w14:paraId="5DE7BF1E" w14:textId="746AA3BC">
      <w:pPr>
        <w:rPr>
          <w:rFonts w:asciiTheme="minorHAnsi" w:hAnsiTheme="minorHAnsi" w:cstheme="minorHAnsi"/>
          <w:b/>
          <w:sz w:val="22"/>
          <w:szCs w:val="22"/>
        </w:rPr>
      </w:pPr>
      <w:r>
        <w:rPr>
          <w:rFonts w:asciiTheme="minorHAnsi" w:hAnsiTheme="minorHAnsi" w:cstheme="minorHAnsi"/>
          <w:b/>
          <w:sz w:val="22"/>
          <w:szCs w:val="22"/>
        </w:rPr>
        <w:t>Question 6</w:t>
      </w:r>
      <w:r w:rsidR="005C6E60">
        <w:rPr>
          <w:rFonts w:asciiTheme="minorHAnsi" w:hAnsiTheme="minorHAnsi" w:cstheme="minorHAnsi"/>
          <w:b/>
          <w:sz w:val="22"/>
          <w:szCs w:val="22"/>
        </w:rPr>
        <w:t>. Evaluation results</w:t>
      </w:r>
    </w:p>
    <w:p w:rsidR="005C6E60" w:rsidP="005C6E60" w:rsidRDefault="005C6E60" w14:paraId="576154A0" w14:textId="3D3639B1">
      <w:pPr>
        <w:rPr>
          <w:rFonts w:asciiTheme="minorHAnsi" w:hAnsiTheme="minorHAnsi" w:cstheme="minorHAnsi"/>
          <w:b/>
          <w:sz w:val="22"/>
          <w:szCs w:val="22"/>
        </w:rPr>
      </w:pPr>
    </w:p>
    <w:p w:rsidR="005C6E60" w:rsidP="005C6E60" w:rsidRDefault="005C6E60" w14:paraId="4C458F6D" w14:textId="065ABF11">
      <w:pPr>
        <w:rPr>
          <w:rFonts w:asciiTheme="minorHAnsi" w:hAnsiTheme="minorHAnsi" w:cstheme="minorHAnsi"/>
          <w:sz w:val="22"/>
          <w:szCs w:val="22"/>
        </w:rPr>
      </w:pPr>
      <w:r w:rsidRPr="00133E71">
        <w:rPr>
          <w:rFonts w:asciiTheme="minorHAnsi" w:hAnsiTheme="minorHAnsi" w:cstheme="minorHAnsi"/>
          <w:sz w:val="22"/>
          <w:szCs w:val="22"/>
        </w:rPr>
        <w:t xml:space="preserve">Did your State use Title II, Part A funds to implement a teacher, principal, or other school leader evaluation and support system consistent with Section 2101(c)(4)(B)(ii) in school year (SY) </w:t>
      </w:r>
      <w:r w:rsidRPr="003F4887" w:rsidR="003F4887">
        <w:rPr>
          <w:rFonts w:asciiTheme="minorHAnsi" w:hAnsiTheme="minorHAnsi" w:cstheme="minorHAnsi"/>
          <w:i/>
          <w:sz w:val="22"/>
          <w:szCs w:val="22"/>
        </w:rPr>
        <w:t>[</w:t>
      </w:r>
      <w:r w:rsidR="00F2043B">
        <w:rPr>
          <w:rFonts w:asciiTheme="minorHAnsi" w:hAnsiTheme="minorHAnsi" w:cstheme="minorHAnsi"/>
          <w:i/>
          <w:sz w:val="22"/>
          <w:szCs w:val="22"/>
        </w:rPr>
        <w:t>PRIOR YEAR</w:t>
      </w:r>
      <w:r w:rsidRPr="003F4887" w:rsidR="003F4887">
        <w:rPr>
          <w:rFonts w:asciiTheme="minorHAnsi" w:hAnsiTheme="minorHAnsi" w:cstheme="minorHAnsi"/>
          <w:i/>
          <w:sz w:val="22"/>
          <w:szCs w:val="22"/>
        </w:rPr>
        <w:t>]</w:t>
      </w:r>
      <w:r>
        <w:rPr>
          <w:rFonts w:asciiTheme="minorHAnsi" w:hAnsiTheme="minorHAnsi" w:cstheme="minorHAnsi"/>
          <w:sz w:val="22"/>
          <w:szCs w:val="22"/>
        </w:rPr>
        <w:t>?</w:t>
      </w:r>
    </w:p>
    <w:p w:rsidR="005C6E60" w:rsidP="005C6E60" w:rsidRDefault="005C6E60" w14:paraId="20130747" w14:textId="77777777">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809"/>
        <w:gridCol w:w="8551"/>
      </w:tblGrid>
      <w:tr w:rsidRPr="00133E71" w:rsidR="005C6E60" w:rsidTr="00FD72F3" w14:paraId="2F819110" w14:textId="77777777">
        <w:trPr>
          <w:trHeight w:val="502"/>
        </w:trPr>
        <w:tc>
          <w:tcPr>
            <w:tcW w:w="432" w:type="pct"/>
            <w:tcBorders>
              <w:top w:val="nil"/>
              <w:left w:val="nil"/>
              <w:bottom w:val="nil"/>
              <w:right w:val="nil"/>
            </w:tcBorders>
          </w:tcPr>
          <w:p w:rsidRPr="00133E71" w:rsidR="005C6E60" w:rsidP="00FD72F3" w:rsidRDefault="000972DF" w14:paraId="239C1421" w14:textId="77777777">
            <w:pPr>
              <w:rPr>
                <w:rFonts w:asciiTheme="minorHAnsi" w:hAnsiTheme="minorHAnsi" w:cstheme="minorHAnsi"/>
                <w:b/>
                <w:sz w:val="22"/>
                <w:szCs w:val="22"/>
              </w:rPr>
            </w:pPr>
            <w:sdt>
              <w:sdtPr>
                <w:rPr>
                  <w:rFonts w:asciiTheme="minorHAnsi" w:hAnsiTheme="minorHAnsi" w:cstheme="minorHAnsi"/>
                  <w:sz w:val="22"/>
                  <w:szCs w:val="22"/>
                </w:rPr>
                <w:id w:val="1150487998"/>
                <w14:checkbox>
                  <w14:checked w14:val="0"/>
                  <w14:checkedState w14:font="MS Gothic" w14:val="2612"/>
                  <w14:uncheckedState w14:font="MS Gothic" w14:val="2610"/>
                </w14:checkbox>
              </w:sdtPr>
              <w:sdtEndPr/>
              <w:sdtContent>
                <w:r w:rsidRPr="00133E71" w:rsidR="005C6E60">
                  <w:rPr>
                    <w:rFonts w:ascii="Segoe UI Symbol" w:hAnsi="Segoe UI Symbol" w:eastAsia="MS Gothic" w:cs="Segoe UI Symbol"/>
                    <w:sz w:val="22"/>
                    <w:szCs w:val="22"/>
                  </w:rPr>
                  <w:t>☐</w:t>
                </w:r>
              </w:sdtContent>
            </w:sdt>
            <w:r w:rsidRPr="00133E71" w:rsidR="005C6E60">
              <w:rPr>
                <w:rFonts w:asciiTheme="minorHAnsi" w:hAnsiTheme="minorHAnsi" w:cstheme="minorHAnsi"/>
                <w:b/>
                <w:sz w:val="22"/>
                <w:szCs w:val="22"/>
              </w:rPr>
              <w:t xml:space="preserve"> Yes</w:t>
            </w:r>
          </w:p>
        </w:tc>
        <w:tc>
          <w:tcPr>
            <w:tcW w:w="4568" w:type="pct"/>
            <w:tcBorders>
              <w:top w:val="nil"/>
              <w:left w:val="nil"/>
              <w:bottom w:val="nil"/>
              <w:right w:val="nil"/>
            </w:tcBorders>
            <w:shd w:val="clear" w:color="auto" w:fill="auto"/>
          </w:tcPr>
          <w:p w:rsidRPr="00133E71" w:rsidR="005C6E60" w:rsidP="00FD72F3" w:rsidRDefault="005C6E60" w14:paraId="35BCED10" w14:textId="564889AD">
            <w:pPr>
              <w:rPr>
                <w:rFonts w:asciiTheme="minorHAnsi" w:hAnsiTheme="minorHAnsi" w:cstheme="minorHAnsi"/>
                <w:sz w:val="22"/>
                <w:szCs w:val="22"/>
              </w:rPr>
            </w:pPr>
            <w:r w:rsidRPr="00133E71">
              <w:rPr>
                <w:rFonts w:asciiTheme="minorHAnsi" w:hAnsiTheme="minorHAnsi" w:cstheme="minorHAnsi"/>
                <w:sz w:val="22"/>
                <w:szCs w:val="22"/>
              </w:rPr>
              <w:t xml:space="preserve">If you checked “yes,” please provide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 xml:space="preserve">] </w:t>
            </w:r>
            <w:r w:rsidRPr="00133E71">
              <w:rPr>
                <w:rFonts w:asciiTheme="minorHAnsi" w:hAnsiTheme="minorHAnsi" w:cstheme="minorHAnsi"/>
                <w:sz w:val="22"/>
                <w:szCs w:val="22"/>
              </w:rPr>
              <w:t xml:space="preserve">evaluation results for teachers, principals, or other school leaders in your State. Enter whole numbers, not percentages, of teachers, principals, or other school leaders in each category. </w:t>
            </w:r>
          </w:p>
          <w:p w:rsidRPr="00133E71" w:rsidR="005C6E60" w:rsidP="00FD72F3" w:rsidRDefault="005C6E60" w14:paraId="2BDF45B2" w14:textId="77777777">
            <w:pPr>
              <w:rPr>
                <w:rFonts w:asciiTheme="minorHAnsi" w:hAnsiTheme="minorHAnsi" w:cstheme="minorHAnsi"/>
                <w:sz w:val="22"/>
                <w:szCs w:val="22"/>
              </w:rPr>
            </w:pPr>
          </w:p>
        </w:tc>
      </w:tr>
      <w:tr w:rsidRPr="00133E71" w:rsidR="005C6E60" w:rsidTr="00FD72F3" w14:paraId="51C207AE" w14:textId="77777777">
        <w:trPr>
          <w:trHeight w:val="265"/>
        </w:trPr>
        <w:tc>
          <w:tcPr>
            <w:tcW w:w="432" w:type="pct"/>
            <w:tcBorders>
              <w:top w:val="nil"/>
              <w:left w:val="nil"/>
              <w:bottom w:val="nil"/>
              <w:right w:val="nil"/>
            </w:tcBorders>
          </w:tcPr>
          <w:p w:rsidRPr="00133E71" w:rsidR="005C6E60" w:rsidP="00FD72F3" w:rsidRDefault="000972DF" w14:paraId="18A6CCA9" w14:textId="77777777">
            <w:pPr>
              <w:rPr>
                <w:rFonts w:asciiTheme="minorHAnsi" w:hAnsiTheme="minorHAnsi" w:cstheme="minorHAnsi"/>
                <w:b/>
                <w:sz w:val="22"/>
                <w:szCs w:val="22"/>
              </w:rPr>
            </w:pPr>
            <w:sdt>
              <w:sdtPr>
                <w:rPr>
                  <w:rFonts w:asciiTheme="minorHAnsi" w:hAnsiTheme="minorHAnsi" w:cstheme="minorHAnsi"/>
                  <w:sz w:val="22"/>
                  <w:szCs w:val="22"/>
                </w:rPr>
                <w:id w:val="2146540154"/>
                <w14:checkbox>
                  <w14:checked w14:val="0"/>
                  <w14:checkedState w14:font="MS Gothic" w14:val="2612"/>
                  <w14:uncheckedState w14:font="MS Gothic" w14:val="2610"/>
                </w14:checkbox>
              </w:sdtPr>
              <w:sdtEndPr/>
              <w:sdtContent>
                <w:r w:rsidRPr="00133E71" w:rsidR="005C6E60">
                  <w:rPr>
                    <w:rFonts w:ascii="Segoe UI Symbol" w:hAnsi="Segoe UI Symbol" w:eastAsia="MS Gothic" w:cs="Segoe UI Symbol"/>
                    <w:sz w:val="22"/>
                    <w:szCs w:val="22"/>
                  </w:rPr>
                  <w:t>☐</w:t>
                </w:r>
              </w:sdtContent>
            </w:sdt>
            <w:r w:rsidRPr="00133E71" w:rsidR="005C6E60">
              <w:rPr>
                <w:rFonts w:asciiTheme="minorHAnsi" w:hAnsiTheme="minorHAnsi" w:cstheme="minorHAnsi"/>
                <w:b/>
                <w:sz w:val="22"/>
                <w:szCs w:val="22"/>
              </w:rPr>
              <w:t xml:space="preserve"> No</w:t>
            </w:r>
          </w:p>
        </w:tc>
        <w:tc>
          <w:tcPr>
            <w:tcW w:w="4568" w:type="pct"/>
            <w:tcBorders>
              <w:top w:val="nil"/>
              <w:left w:val="nil"/>
              <w:bottom w:val="nil"/>
              <w:right w:val="nil"/>
            </w:tcBorders>
          </w:tcPr>
          <w:p w:rsidRPr="00133E71" w:rsidR="005C6E60" w:rsidP="00FD72F3" w:rsidRDefault="005C6E60" w14:paraId="52062B90" w14:textId="77777777">
            <w:pPr>
              <w:rPr>
                <w:rFonts w:asciiTheme="minorHAnsi" w:hAnsiTheme="minorHAnsi" w:cstheme="minorHAnsi"/>
                <w:sz w:val="22"/>
                <w:szCs w:val="22"/>
              </w:rPr>
            </w:pPr>
          </w:p>
        </w:tc>
      </w:tr>
    </w:tbl>
    <w:p w:rsidR="005C6E60" w:rsidP="005C6E60" w:rsidRDefault="005C6E60" w14:paraId="1BAD8C48" w14:textId="77777777">
      <w:pPr>
        <w:spacing w:after="160" w:line="259" w:lineRule="auto"/>
        <w:rPr>
          <w:rFonts w:asciiTheme="minorHAnsi" w:hAnsiTheme="minorHAnsi" w:cstheme="minorHAnsi"/>
          <w:sz w:val="22"/>
          <w:szCs w:val="22"/>
        </w:rPr>
      </w:pPr>
    </w:p>
    <w:p w:rsidR="005C6E60" w:rsidP="005C6E60" w:rsidRDefault="005C6E60" w14:paraId="6BEB7979" w14:textId="1A5937EB">
      <w:pPr>
        <w:rPr>
          <w:rFonts w:asciiTheme="minorHAnsi" w:hAnsiTheme="minorHAnsi" w:cstheme="minorHAnsi"/>
          <w:sz w:val="22"/>
          <w:szCs w:val="22"/>
        </w:rPr>
      </w:pPr>
      <w:r w:rsidRPr="00701917">
        <w:rPr>
          <w:rFonts w:asciiTheme="minorHAnsi" w:hAnsiTheme="minorHAnsi" w:cstheme="minorHAnsi"/>
          <w:sz w:val="22"/>
          <w:szCs w:val="22"/>
        </w:rPr>
        <w:t>The</w:t>
      </w:r>
      <w:r>
        <w:rPr>
          <w:rFonts w:asciiTheme="minorHAnsi" w:hAnsiTheme="minorHAnsi" w:cstheme="minorHAnsi"/>
          <w:b/>
          <w:sz w:val="22"/>
          <w:szCs w:val="22"/>
        </w:rPr>
        <w:t xml:space="preserve"> </w:t>
      </w:r>
      <w:r w:rsidRPr="009746F0">
        <w:rPr>
          <w:rFonts w:asciiTheme="minorHAnsi" w:hAnsiTheme="minorHAnsi" w:cstheme="minorHAnsi"/>
          <w:b/>
          <w:sz w:val="22"/>
          <w:szCs w:val="22"/>
        </w:rPr>
        <w:t>total</w:t>
      </w:r>
      <w:r>
        <w:rPr>
          <w:rFonts w:asciiTheme="minorHAnsi" w:hAnsiTheme="minorHAnsi" w:cstheme="minorHAnsi"/>
          <w:sz w:val="22"/>
          <w:szCs w:val="22"/>
        </w:rPr>
        <w:t xml:space="preserve"> number of teachers, principals and other school leaders in your state for the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Pr="00133E71" w:rsidR="005C6E60" w:rsidP="005C6E60" w:rsidRDefault="005C6E60" w14:paraId="43A0168F" w14:textId="77777777">
      <w:pPr>
        <w:rPr>
          <w:rFonts w:asciiTheme="minorHAnsi" w:hAnsiTheme="minorHAnsi" w:cstheme="minorHAnsi"/>
          <w:sz w:val="22"/>
          <w:szCs w:val="22"/>
        </w:rPr>
      </w:pPr>
    </w:p>
    <w:tbl>
      <w:tblPr>
        <w:tblW w:w="0" w:type="auto"/>
        <w:tblLook w:val="0000" w:firstRow="0" w:lastRow="0" w:firstColumn="0" w:lastColumn="0" w:noHBand="0" w:noVBand="0"/>
      </w:tblPr>
      <w:tblGrid>
        <w:gridCol w:w="2340"/>
        <w:gridCol w:w="2340"/>
        <w:gridCol w:w="2340"/>
      </w:tblGrid>
      <w:tr w:rsidRPr="00133E71" w:rsidR="005C6E60" w:rsidTr="00FD72F3" w14:paraId="506D15DC" w14:textId="77777777">
        <w:tc>
          <w:tcPr>
            <w:tcW w:w="2340" w:type="dxa"/>
            <w:tcBorders>
              <w:bottom w:val="double" w:color="808080" w:themeColor="background1" w:themeShade="80" w:sz="4" w:space="0"/>
            </w:tcBorders>
          </w:tcPr>
          <w:p w:rsidRPr="00133E71" w:rsidR="005C6E60" w:rsidP="00FD72F3" w:rsidRDefault="005C6E60" w14:paraId="6F8E52AC" w14:textId="77777777">
            <w:pPr>
              <w:rPr>
                <w:rFonts w:asciiTheme="minorHAnsi" w:hAnsiTheme="minorHAnsi" w:cstheme="minorHAnsi"/>
                <w:sz w:val="22"/>
                <w:szCs w:val="22"/>
              </w:rPr>
            </w:pPr>
          </w:p>
        </w:tc>
        <w:tc>
          <w:tcPr>
            <w:tcW w:w="2340" w:type="dxa"/>
            <w:tcBorders>
              <w:bottom w:val="double" w:color="808080" w:themeColor="background1" w:themeShade="80" w:sz="4" w:space="0"/>
            </w:tcBorders>
          </w:tcPr>
          <w:p w:rsidRPr="00133E71" w:rsidR="005C6E60" w:rsidP="00FD72F3" w:rsidRDefault="005C6E60" w14:paraId="420691D0" w14:textId="77777777">
            <w:pPr>
              <w:jc w:val="center"/>
              <w:rPr>
                <w:rFonts w:asciiTheme="minorHAnsi" w:hAnsiTheme="minorHAnsi" w:cstheme="minorHAnsi"/>
                <w:b/>
                <w:sz w:val="22"/>
                <w:szCs w:val="22"/>
              </w:rPr>
            </w:pPr>
            <w:r w:rsidRPr="00133E71">
              <w:rPr>
                <w:rFonts w:asciiTheme="minorHAnsi" w:hAnsiTheme="minorHAnsi" w:cstheme="minorHAnsi"/>
                <w:b/>
                <w:sz w:val="22"/>
                <w:szCs w:val="22"/>
              </w:rPr>
              <w:t>Teachers</w:t>
            </w:r>
          </w:p>
        </w:tc>
        <w:tc>
          <w:tcPr>
            <w:tcW w:w="2340" w:type="dxa"/>
            <w:tcBorders>
              <w:bottom w:val="double" w:color="808080" w:themeColor="background1" w:themeShade="80" w:sz="4" w:space="0"/>
            </w:tcBorders>
          </w:tcPr>
          <w:p w:rsidRPr="00133E71" w:rsidR="005C6E60" w:rsidP="00FD72F3" w:rsidRDefault="005C6E60" w14:paraId="11149FD3" w14:textId="7B3E88CE">
            <w:pPr>
              <w:jc w:val="center"/>
              <w:rPr>
                <w:rFonts w:asciiTheme="minorHAnsi" w:hAnsiTheme="minorHAnsi" w:cstheme="minorHAnsi"/>
                <w:b/>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rsidRPr="00133E71" w:rsidR="005C6E60" w:rsidTr="00FD72F3" w14:paraId="1F0113EE" w14:textId="77777777">
        <w:tc>
          <w:tcPr>
            <w:tcW w:w="2340" w:type="dxa"/>
            <w:tcBorders>
              <w:top w:val="double"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5C6E60" w:rsidP="00FD72F3" w:rsidRDefault="005C6E60" w14:paraId="03EC7D54" w14:textId="77777777">
            <w:pPr>
              <w:rPr>
                <w:rFonts w:asciiTheme="minorHAnsi" w:hAnsiTheme="minorHAnsi" w:cstheme="minorHAnsi"/>
                <w:sz w:val="22"/>
                <w:szCs w:val="22"/>
              </w:rPr>
            </w:pPr>
            <w:r w:rsidRPr="00133E71">
              <w:rPr>
                <w:rFonts w:asciiTheme="minorHAnsi" w:hAnsiTheme="minorHAnsi" w:cstheme="minorHAnsi"/>
                <w:sz w:val="22"/>
                <w:szCs w:val="22"/>
              </w:rPr>
              <w:t>Total</w:t>
            </w:r>
          </w:p>
        </w:tc>
        <w:tc>
          <w:tcPr>
            <w:tcW w:w="2340" w:type="dxa"/>
            <w:tcBorders>
              <w:top w:val="double"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5C6E60" w:rsidP="00FD72F3" w:rsidRDefault="005C6E60" w14:paraId="2290C247" w14:textId="77777777">
            <w:pPr>
              <w:rPr>
                <w:rFonts w:asciiTheme="minorHAnsi" w:hAnsiTheme="minorHAnsi" w:cstheme="minorHAnsi"/>
                <w:sz w:val="22"/>
                <w:szCs w:val="22"/>
              </w:rPr>
            </w:pPr>
          </w:p>
        </w:tc>
        <w:tc>
          <w:tcPr>
            <w:tcW w:w="2340" w:type="dxa"/>
            <w:tcBorders>
              <w:top w:val="double"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5C6E60" w:rsidP="00FD72F3" w:rsidRDefault="005C6E60" w14:paraId="2679F191" w14:textId="77777777">
            <w:pPr>
              <w:rPr>
                <w:rFonts w:asciiTheme="minorHAnsi" w:hAnsiTheme="minorHAnsi" w:cstheme="minorHAnsi"/>
                <w:sz w:val="22"/>
                <w:szCs w:val="22"/>
              </w:rPr>
            </w:pPr>
          </w:p>
        </w:tc>
      </w:tr>
    </w:tbl>
    <w:p w:rsidR="005C6E60" w:rsidP="005C6E60" w:rsidRDefault="005C6E60" w14:paraId="07664158" w14:textId="77777777"/>
    <w:p w:rsidR="003F4887" w:rsidP="003F4887" w:rsidRDefault="003F4887" w14:paraId="7EDDD60C" w14:textId="0DA69119">
      <w:pPr>
        <w:rPr>
          <w:rFonts w:asciiTheme="minorHAnsi" w:hAnsiTheme="minorHAnsi" w:cstheme="minorHAnsi"/>
          <w:sz w:val="22"/>
          <w:szCs w:val="22"/>
        </w:rPr>
      </w:pPr>
      <w:r>
        <w:rPr>
          <w:rFonts w:asciiTheme="minorHAnsi" w:hAnsiTheme="minorHAnsi" w:cstheme="minorHAnsi"/>
          <w:sz w:val="22"/>
          <w:szCs w:val="22"/>
        </w:rPr>
        <w:t xml:space="preserve">The number of teachers, principals and other school leaders who received a rating that </w:t>
      </w:r>
      <w:r w:rsidR="009E47E5">
        <w:rPr>
          <w:rFonts w:asciiTheme="minorHAnsi" w:hAnsiTheme="minorHAnsi" w:cstheme="minorHAnsi"/>
          <w:sz w:val="22"/>
          <w:szCs w:val="22"/>
        </w:rPr>
        <w:t xml:space="preserve">your </w:t>
      </w:r>
      <w:r>
        <w:rPr>
          <w:rFonts w:asciiTheme="minorHAnsi" w:hAnsiTheme="minorHAnsi" w:cstheme="minorHAnsi"/>
          <w:sz w:val="22"/>
          <w:szCs w:val="22"/>
        </w:rPr>
        <w:t>state considers to be “</w:t>
      </w:r>
      <w:r w:rsidRPr="00701917">
        <w:rPr>
          <w:rFonts w:asciiTheme="minorHAnsi" w:hAnsiTheme="minorHAnsi" w:cstheme="minorHAnsi"/>
          <w:b/>
          <w:sz w:val="22"/>
          <w:szCs w:val="22"/>
        </w:rPr>
        <w:t>effective</w:t>
      </w:r>
      <w:r w:rsidR="00FE73EF">
        <w:rPr>
          <w:rFonts w:asciiTheme="minorHAnsi" w:hAnsiTheme="minorHAnsi" w:cstheme="minorHAnsi"/>
          <w:b/>
          <w:sz w:val="22"/>
          <w:szCs w:val="22"/>
        </w:rPr>
        <w:t xml:space="preserve"> or above</w:t>
      </w:r>
      <w:r>
        <w:rPr>
          <w:rFonts w:asciiTheme="minorHAnsi" w:hAnsiTheme="minorHAnsi" w:cstheme="minorHAnsi"/>
          <w:sz w:val="22"/>
          <w:szCs w:val="22"/>
        </w:rPr>
        <w:t xml:space="preserve">”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Pr="009746F0" w:rsidR="003F4887" w:rsidP="003F4887" w:rsidRDefault="003F4887" w14:paraId="1F698CA9" w14:textId="77777777">
      <w:pPr>
        <w:rPr>
          <w:rFonts w:asciiTheme="minorHAnsi" w:hAnsiTheme="minorHAnsi" w:cstheme="minorHAnsi"/>
          <w:sz w:val="22"/>
          <w:szCs w:val="22"/>
        </w:rPr>
      </w:pPr>
    </w:p>
    <w:tbl>
      <w:tblPr>
        <w:tblW w:w="0" w:type="auto"/>
        <w:tblLook w:val="0000" w:firstRow="0" w:lastRow="0" w:firstColumn="0" w:lastColumn="0" w:noHBand="0" w:noVBand="0"/>
      </w:tblPr>
      <w:tblGrid>
        <w:gridCol w:w="2340"/>
        <w:gridCol w:w="2340"/>
        <w:gridCol w:w="2340"/>
      </w:tblGrid>
      <w:tr w:rsidRPr="00133E71" w:rsidR="003F4887" w:rsidTr="00A3488E" w14:paraId="13223CCC" w14:textId="77777777">
        <w:tc>
          <w:tcPr>
            <w:tcW w:w="2340" w:type="dxa"/>
            <w:tcBorders>
              <w:bottom w:val="double" w:color="808080" w:themeColor="background1" w:themeShade="80" w:sz="4" w:space="0"/>
            </w:tcBorders>
          </w:tcPr>
          <w:p w:rsidRPr="00133E71" w:rsidR="003F4887" w:rsidP="00A3488E" w:rsidRDefault="003F4887" w14:paraId="2F460471"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color="808080" w:themeColor="background1" w:themeShade="80" w:sz="4" w:space="0"/>
            </w:tcBorders>
          </w:tcPr>
          <w:p w:rsidRPr="00133E71" w:rsidR="003F4887" w:rsidP="00A3488E" w:rsidRDefault="003F4887" w14:paraId="2C251CBF"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color="808080" w:themeColor="background1" w:themeShade="80" w:sz="4" w:space="0"/>
            </w:tcBorders>
          </w:tcPr>
          <w:p w:rsidRPr="00133E71" w:rsidR="003F4887" w:rsidP="00A3488E" w:rsidRDefault="003F4887" w14:paraId="26CC9FFC" w14:textId="77777777">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rsidRPr="00133E71" w:rsidR="003F4887" w:rsidTr="00A3488E" w14:paraId="4D9D3853" w14:textId="77777777">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3F4887" w:rsidP="00A3488E" w:rsidRDefault="00E14D25" w14:paraId="23832512" w14:textId="1580B8A7">
            <w:pPr>
              <w:rPr>
                <w:rFonts w:asciiTheme="minorHAnsi" w:hAnsiTheme="minorHAnsi" w:cstheme="minorHAnsi"/>
                <w:sz w:val="22"/>
                <w:szCs w:val="22"/>
              </w:rPr>
            </w:pPr>
            <w:r>
              <w:rPr>
                <w:rFonts w:asciiTheme="minorHAnsi" w:hAnsiTheme="minorHAnsi" w:cstheme="minorHAnsi"/>
                <w:sz w:val="22"/>
                <w:szCs w:val="22"/>
              </w:rPr>
              <w:t>Effective or above</w:t>
            </w:r>
          </w:p>
        </w:tc>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3F4887" w:rsidP="00A3488E" w:rsidRDefault="003F4887" w14:paraId="7931D789" w14:textId="77777777">
            <w:pPr>
              <w:jc w:val="center"/>
              <w:rPr>
                <w:rFonts w:asciiTheme="minorHAnsi" w:hAnsiTheme="minorHAnsi" w:cstheme="minorHAnsi"/>
                <w:sz w:val="22"/>
                <w:szCs w:val="22"/>
              </w:rPr>
            </w:pPr>
          </w:p>
        </w:tc>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3F4887" w:rsidP="00A3488E" w:rsidRDefault="003F4887" w14:paraId="0826A539" w14:textId="77777777">
            <w:pPr>
              <w:jc w:val="center"/>
              <w:rPr>
                <w:rFonts w:asciiTheme="minorHAnsi" w:hAnsiTheme="minorHAnsi" w:cstheme="minorHAnsi"/>
                <w:sz w:val="22"/>
                <w:szCs w:val="22"/>
              </w:rPr>
            </w:pPr>
          </w:p>
        </w:tc>
      </w:tr>
    </w:tbl>
    <w:p w:rsidR="003F4887" w:rsidP="003F4887" w:rsidRDefault="003F4887" w14:paraId="23869FF8" w14:textId="77777777"/>
    <w:p w:rsidR="00FE73EF" w:rsidRDefault="00FE73EF" w14:paraId="0C37580D" w14:textId="77777777">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5C6E60" w:rsidP="005C6E60" w:rsidRDefault="005C6E60" w14:paraId="5BB28EA0" w14:textId="5CE65AD4">
      <w:pPr>
        <w:rPr>
          <w:rFonts w:asciiTheme="minorHAnsi" w:hAnsiTheme="minorHAnsi" w:cstheme="minorHAnsi"/>
          <w:sz w:val="22"/>
          <w:szCs w:val="22"/>
        </w:rPr>
      </w:pPr>
      <w:r>
        <w:rPr>
          <w:rFonts w:asciiTheme="minorHAnsi" w:hAnsiTheme="minorHAnsi" w:cstheme="minorHAnsi"/>
          <w:sz w:val="22"/>
          <w:szCs w:val="22"/>
        </w:rPr>
        <w:lastRenderedPageBreak/>
        <w:t xml:space="preserve">The number of teachers, principals and other school leaders </w:t>
      </w:r>
      <w:r w:rsidR="00343C78">
        <w:rPr>
          <w:rFonts w:asciiTheme="minorHAnsi" w:hAnsiTheme="minorHAnsi" w:cstheme="minorHAnsi"/>
          <w:sz w:val="22"/>
          <w:szCs w:val="22"/>
        </w:rPr>
        <w:t xml:space="preserve">who received a rating that </w:t>
      </w:r>
      <w:r w:rsidR="009E47E5">
        <w:rPr>
          <w:rFonts w:asciiTheme="minorHAnsi" w:hAnsiTheme="minorHAnsi" w:cstheme="minorHAnsi"/>
          <w:sz w:val="22"/>
          <w:szCs w:val="22"/>
        </w:rPr>
        <w:t xml:space="preserve">your </w:t>
      </w:r>
      <w:r w:rsidR="00343C78">
        <w:rPr>
          <w:rFonts w:asciiTheme="minorHAnsi" w:hAnsiTheme="minorHAnsi" w:cstheme="minorHAnsi"/>
          <w:sz w:val="22"/>
          <w:szCs w:val="22"/>
        </w:rPr>
        <w:t xml:space="preserve">state considers to be </w:t>
      </w:r>
      <w:r>
        <w:rPr>
          <w:rFonts w:asciiTheme="minorHAnsi" w:hAnsiTheme="minorHAnsi" w:cstheme="minorHAnsi"/>
          <w:sz w:val="22"/>
          <w:szCs w:val="22"/>
        </w:rPr>
        <w:t>“</w:t>
      </w:r>
      <w:r w:rsidRPr="00701917">
        <w:rPr>
          <w:rFonts w:asciiTheme="minorHAnsi" w:hAnsiTheme="minorHAnsi" w:cstheme="minorHAnsi"/>
          <w:b/>
          <w:sz w:val="22"/>
          <w:szCs w:val="22"/>
        </w:rPr>
        <w:t>ineffective</w:t>
      </w:r>
      <w:r>
        <w:rPr>
          <w:rFonts w:asciiTheme="minorHAnsi" w:hAnsiTheme="minorHAnsi" w:cstheme="minorHAnsi"/>
          <w:sz w:val="22"/>
          <w:szCs w:val="22"/>
        </w:rPr>
        <w:t xml:space="preserve">”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Pr="009746F0" w:rsidR="005C6E60" w:rsidP="005C6E60" w:rsidRDefault="005C6E60" w14:paraId="6C1688FB" w14:textId="77777777">
      <w:pPr>
        <w:rPr>
          <w:rFonts w:asciiTheme="minorHAnsi" w:hAnsiTheme="minorHAnsi" w:cstheme="minorHAnsi"/>
          <w:sz w:val="22"/>
          <w:szCs w:val="22"/>
        </w:rPr>
      </w:pPr>
    </w:p>
    <w:tbl>
      <w:tblPr>
        <w:tblW w:w="0" w:type="auto"/>
        <w:tblLook w:val="0000" w:firstRow="0" w:lastRow="0" w:firstColumn="0" w:lastColumn="0" w:noHBand="0" w:noVBand="0"/>
      </w:tblPr>
      <w:tblGrid>
        <w:gridCol w:w="2340"/>
        <w:gridCol w:w="2340"/>
        <w:gridCol w:w="2340"/>
      </w:tblGrid>
      <w:tr w:rsidRPr="00133E71" w:rsidR="00750579" w:rsidTr="00FD72F3" w14:paraId="363565AE" w14:textId="77777777">
        <w:tc>
          <w:tcPr>
            <w:tcW w:w="2340" w:type="dxa"/>
            <w:tcBorders>
              <w:bottom w:val="double" w:color="808080" w:themeColor="background1" w:themeShade="80" w:sz="4" w:space="0"/>
            </w:tcBorders>
          </w:tcPr>
          <w:p w:rsidRPr="00133E71" w:rsidR="00750579" w:rsidP="00FD72F3" w:rsidRDefault="00750579" w14:paraId="379204DD"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color="808080" w:themeColor="background1" w:themeShade="80" w:sz="4" w:space="0"/>
            </w:tcBorders>
          </w:tcPr>
          <w:p w:rsidRPr="00133E71" w:rsidR="00750579" w:rsidP="00FD72F3" w:rsidRDefault="00750579" w14:paraId="77D1598A"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color="808080" w:themeColor="background1" w:themeShade="80" w:sz="4" w:space="0"/>
            </w:tcBorders>
          </w:tcPr>
          <w:p w:rsidRPr="00133E71" w:rsidR="00750579" w:rsidP="00FD72F3" w:rsidRDefault="00750579" w14:paraId="3564F95F" w14:textId="2D2E8B24">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rsidRPr="00133E71" w:rsidR="00750579" w:rsidTr="00FD72F3" w14:paraId="5C8755BC" w14:textId="77777777">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750579" w:rsidP="00FD72F3" w:rsidRDefault="00750579" w14:paraId="398AA53E" w14:textId="77777777">
            <w:pPr>
              <w:rPr>
                <w:rFonts w:asciiTheme="minorHAnsi" w:hAnsiTheme="minorHAnsi" w:cstheme="minorHAnsi"/>
                <w:sz w:val="22"/>
                <w:szCs w:val="22"/>
              </w:rPr>
            </w:pPr>
            <w:r w:rsidRPr="00133E71">
              <w:rPr>
                <w:rFonts w:asciiTheme="minorHAnsi" w:hAnsiTheme="minorHAnsi" w:cstheme="minorHAnsi"/>
                <w:sz w:val="22"/>
                <w:szCs w:val="22"/>
              </w:rPr>
              <w:t>Ineffective</w:t>
            </w:r>
          </w:p>
        </w:tc>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750579" w:rsidP="00FD72F3" w:rsidRDefault="00750579" w14:paraId="16F21DFB" w14:textId="77777777">
            <w:pPr>
              <w:jc w:val="center"/>
              <w:rPr>
                <w:rFonts w:asciiTheme="minorHAnsi" w:hAnsiTheme="minorHAnsi" w:cstheme="minorHAnsi"/>
                <w:sz w:val="22"/>
                <w:szCs w:val="22"/>
              </w:rPr>
            </w:pPr>
          </w:p>
        </w:tc>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750579" w:rsidP="00FD72F3" w:rsidRDefault="00750579" w14:paraId="6174F395" w14:textId="77777777">
            <w:pPr>
              <w:jc w:val="center"/>
              <w:rPr>
                <w:rFonts w:asciiTheme="minorHAnsi" w:hAnsiTheme="minorHAnsi" w:cstheme="minorHAnsi"/>
                <w:sz w:val="22"/>
                <w:szCs w:val="22"/>
              </w:rPr>
            </w:pPr>
          </w:p>
        </w:tc>
      </w:tr>
    </w:tbl>
    <w:p w:rsidR="005C6E60" w:rsidP="005C6E60" w:rsidRDefault="005C6E60" w14:paraId="4EF0EA0F" w14:textId="77777777"/>
    <w:p w:rsidR="003F4887" w:rsidP="003F4887" w:rsidRDefault="003F4887" w14:paraId="53A5A2FC" w14:textId="5D17206F">
      <w:pPr>
        <w:rPr>
          <w:rFonts w:asciiTheme="minorHAnsi" w:hAnsiTheme="minorHAnsi" w:cstheme="minorHAnsi"/>
          <w:sz w:val="22"/>
          <w:szCs w:val="22"/>
        </w:rPr>
      </w:pPr>
      <w:r>
        <w:rPr>
          <w:rFonts w:asciiTheme="minorHAnsi" w:hAnsiTheme="minorHAnsi" w:cstheme="minorHAnsi"/>
          <w:sz w:val="22"/>
          <w:szCs w:val="22"/>
        </w:rPr>
        <w:t xml:space="preserve">The number of teachers, principals and other school leaders with </w:t>
      </w:r>
      <w:r w:rsidRPr="00701917">
        <w:rPr>
          <w:rFonts w:asciiTheme="minorHAnsi" w:hAnsiTheme="minorHAnsi" w:cstheme="minorHAnsi"/>
          <w:b/>
          <w:sz w:val="22"/>
          <w:szCs w:val="22"/>
        </w:rPr>
        <w:t>no rat</w:t>
      </w:r>
      <w:r>
        <w:rPr>
          <w:rFonts w:asciiTheme="minorHAnsi" w:hAnsiTheme="minorHAnsi" w:cstheme="minorHAnsi"/>
          <w:b/>
          <w:sz w:val="22"/>
          <w:szCs w:val="22"/>
        </w:rPr>
        <w:t>ing availabl</w:t>
      </w:r>
      <w:r w:rsidRPr="00701917">
        <w:rPr>
          <w:rFonts w:asciiTheme="minorHAnsi" w:hAnsiTheme="minorHAnsi" w:cstheme="minorHAnsi"/>
          <w:b/>
          <w:sz w:val="22"/>
          <w:szCs w:val="22"/>
        </w:rPr>
        <w:t>e</w:t>
      </w:r>
      <w:r w:rsidRPr="003F4887">
        <w:rPr>
          <w:rFonts w:asciiTheme="minorHAnsi" w:hAnsiTheme="minorHAnsi" w:cstheme="minorHAnsi"/>
          <w:sz w:val="22"/>
          <w:szCs w:val="22"/>
        </w:rPr>
        <w:t xml:space="preserve"> in </w:t>
      </w:r>
      <w:r>
        <w:rPr>
          <w:rFonts w:asciiTheme="minorHAnsi" w:hAnsiTheme="minorHAnsi" w:cstheme="minorHAnsi"/>
          <w:sz w:val="22"/>
          <w:szCs w:val="22"/>
        </w:rPr>
        <w:t xml:space="preserve">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003F4887" w:rsidP="003F4887" w:rsidRDefault="003F4887" w14:paraId="146A8E51" w14:textId="77777777">
      <w:pPr>
        <w:rPr>
          <w:rFonts w:asciiTheme="minorHAnsi" w:hAnsiTheme="minorHAnsi" w:cstheme="minorHAnsi"/>
          <w:sz w:val="22"/>
          <w:szCs w:val="22"/>
        </w:rPr>
      </w:pPr>
    </w:p>
    <w:tbl>
      <w:tblPr>
        <w:tblW w:w="0" w:type="auto"/>
        <w:tblLook w:val="0000" w:firstRow="0" w:lastRow="0" w:firstColumn="0" w:lastColumn="0" w:noHBand="0" w:noVBand="0"/>
      </w:tblPr>
      <w:tblGrid>
        <w:gridCol w:w="2340"/>
        <w:gridCol w:w="2340"/>
        <w:gridCol w:w="2340"/>
      </w:tblGrid>
      <w:tr w:rsidRPr="00133E71" w:rsidR="003F4887" w:rsidTr="00A3488E" w14:paraId="736A0A6F" w14:textId="77777777">
        <w:tc>
          <w:tcPr>
            <w:tcW w:w="2340" w:type="dxa"/>
            <w:tcBorders>
              <w:bottom w:val="double" w:color="808080" w:themeColor="background1" w:themeShade="80" w:sz="4" w:space="0"/>
            </w:tcBorders>
          </w:tcPr>
          <w:p w:rsidRPr="00133E71" w:rsidR="003F4887" w:rsidP="00A3488E" w:rsidRDefault="003F4887" w14:paraId="56E27B10"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color="808080" w:themeColor="background1" w:themeShade="80" w:sz="4" w:space="0"/>
            </w:tcBorders>
          </w:tcPr>
          <w:p w:rsidRPr="00133E71" w:rsidR="003F4887" w:rsidP="00A3488E" w:rsidRDefault="003F4887" w14:paraId="4997F326"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color="808080" w:themeColor="background1" w:themeShade="80" w:sz="4" w:space="0"/>
            </w:tcBorders>
          </w:tcPr>
          <w:p w:rsidRPr="00133E71" w:rsidR="003F4887" w:rsidP="00A3488E" w:rsidRDefault="003F4887" w14:paraId="6557C694" w14:textId="77777777">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rsidRPr="00133E71" w:rsidR="003F4887" w:rsidTr="00A3488E" w14:paraId="37310FD3" w14:textId="77777777">
        <w:tc>
          <w:tcPr>
            <w:tcW w:w="2340" w:type="dxa"/>
            <w:tcBorders>
              <w:top w:val="double"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3F4887" w:rsidP="00A3488E" w:rsidRDefault="003F4887" w14:paraId="461F2907" w14:textId="77777777">
            <w:pPr>
              <w:rPr>
                <w:rFonts w:asciiTheme="minorHAnsi" w:hAnsiTheme="minorHAnsi" w:cstheme="minorHAnsi"/>
                <w:sz w:val="22"/>
                <w:szCs w:val="22"/>
              </w:rPr>
            </w:pPr>
            <w:r w:rsidRPr="00133E71">
              <w:rPr>
                <w:rFonts w:asciiTheme="minorHAnsi" w:hAnsiTheme="minorHAnsi" w:cstheme="minorHAnsi"/>
                <w:sz w:val="22"/>
                <w:szCs w:val="22"/>
              </w:rPr>
              <w:t>Not rated</w:t>
            </w:r>
          </w:p>
        </w:tc>
        <w:tc>
          <w:tcPr>
            <w:tcW w:w="2340" w:type="dxa"/>
            <w:tcBorders>
              <w:top w:val="double"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3F4887" w:rsidP="00A3488E" w:rsidRDefault="003F4887" w14:paraId="3475D02E" w14:textId="77777777">
            <w:pPr>
              <w:jc w:val="center"/>
              <w:rPr>
                <w:rFonts w:asciiTheme="minorHAnsi" w:hAnsiTheme="minorHAnsi" w:cstheme="minorHAnsi"/>
                <w:sz w:val="22"/>
                <w:szCs w:val="22"/>
              </w:rPr>
            </w:pPr>
          </w:p>
        </w:tc>
        <w:tc>
          <w:tcPr>
            <w:tcW w:w="2340" w:type="dxa"/>
            <w:tcBorders>
              <w:top w:val="double"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3F4887" w:rsidP="00A3488E" w:rsidRDefault="003F4887" w14:paraId="26C03800" w14:textId="77777777">
            <w:pPr>
              <w:jc w:val="center"/>
              <w:rPr>
                <w:rFonts w:asciiTheme="minorHAnsi" w:hAnsiTheme="minorHAnsi" w:cstheme="minorHAnsi"/>
                <w:sz w:val="22"/>
                <w:szCs w:val="22"/>
              </w:rPr>
            </w:pPr>
          </w:p>
        </w:tc>
      </w:tr>
    </w:tbl>
    <w:p w:rsidR="003F4887" w:rsidP="003F4887" w:rsidRDefault="003F4887" w14:paraId="7038D17D" w14:textId="77777777">
      <w:pPr>
        <w:rPr>
          <w:rFonts w:asciiTheme="minorHAnsi" w:hAnsiTheme="minorHAnsi" w:cstheme="minorHAnsi"/>
          <w:sz w:val="22"/>
          <w:szCs w:val="22"/>
        </w:rPr>
      </w:pPr>
    </w:p>
    <w:p w:rsidRPr="005C6E60" w:rsidR="005C6E60" w:rsidP="005C6E60" w:rsidRDefault="003F4887" w14:paraId="5D332144" w14:textId="2E423148">
      <w:pPr>
        <w:rPr>
          <w:rFonts w:asciiTheme="minorHAnsi" w:hAnsiTheme="minorHAnsi" w:cstheme="minorHAnsi"/>
          <w:i/>
          <w:sz w:val="22"/>
          <w:szCs w:val="22"/>
        </w:rPr>
      </w:pPr>
      <w:r w:rsidRPr="005C6E60">
        <w:rPr>
          <w:rFonts w:asciiTheme="minorHAnsi" w:hAnsiTheme="minorHAnsi" w:cstheme="minorHAnsi"/>
          <w:i/>
          <w:sz w:val="22"/>
          <w:szCs w:val="22"/>
        </w:rPr>
        <w:t xml:space="preserve"> </w:t>
      </w:r>
      <w:r w:rsidRPr="005C6E60" w:rsidR="005C6E60">
        <w:rPr>
          <w:rFonts w:asciiTheme="minorHAnsi" w:hAnsiTheme="minorHAnsi" w:cstheme="minorHAnsi"/>
          <w:i/>
          <w:sz w:val="22"/>
          <w:szCs w:val="22"/>
        </w:rPr>
        <w:t>[DISPLAY ONLY IF THE SUM OF NOT RATED, INEFFECTIVE, AND EFFECTIVE DOES NOT EQUAL THE TOTAL]</w:t>
      </w:r>
    </w:p>
    <w:p w:rsidR="005C6E60" w:rsidP="005C6E60" w:rsidRDefault="005C6E60" w14:paraId="0D901EA0" w14:textId="77777777"/>
    <w:p w:rsidR="005C6E60" w:rsidP="005C6E60" w:rsidRDefault="005C6E60" w14:paraId="6CF38955" w14:textId="3A55D4C7">
      <w:pPr>
        <w:rPr>
          <w:rFonts w:asciiTheme="minorHAnsi" w:hAnsiTheme="minorHAnsi" w:cstheme="minorHAnsi"/>
          <w:sz w:val="22"/>
          <w:szCs w:val="22"/>
        </w:rPr>
      </w:pPr>
      <w:r>
        <w:rPr>
          <w:rFonts w:asciiTheme="minorHAnsi" w:hAnsiTheme="minorHAnsi" w:cstheme="minorHAnsi"/>
          <w:sz w:val="22"/>
          <w:szCs w:val="22"/>
        </w:rPr>
        <w:t xml:space="preserve">The number of teachers, principals and other school leaders with “other” evaluation ratings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 xml:space="preserve"> and describe this category.</w:t>
      </w:r>
    </w:p>
    <w:p w:rsidRPr="009746F0" w:rsidR="005C6E60" w:rsidP="005C6E60" w:rsidRDefault="005C6E60" w14:paraId="55E87E55" w14:textId="77777777">
      <w:pPr>
        <w:rPr>
          <w:rFonts w:asciiTheme="minorHAnsi" w:hAnsiTheme="minorHAnsi" w:cstheme="minorHAnsi"/>
          <w:sz w:val="22"/>
          <w:szCs w:val="22"/>
        </w:rPr>
      </w:pPr>
    </w:p>
    <w:tbl>
      <w:tblPr>
        <w:tblW w:w="0" w:type="auto"/>
        <w:tblLook w:val="0000" w:firstRow="0" w:lastRow="0" w:firstColumn="0" w:lastColumn="0" w:noHBand="0" w:noVBand="0"/>
      </w:tblPr>
      <w:tblGrid>
        <w:gridCol w:w="2340"/>
        <w:gridCol w:w="2340"/>
        <w:gridCol w:w="2340"/>
      </w:tblGrid>
      <w:tr w:rsidRPr="00133E71" w:rsidR="00750579" w:rsidTr="00FD72F3" w14:paraId="4711947E" w14:textId="77777777">
        <w:tc>
          <w:tcPr>
            <w:tcW w:w="2340" w:type="dxa"/>
            <w:tcBorders>
              <w:bottom w:val="double" w:color="808080" w:themeColor="background1" w:themeShade="80" w:sz="4" w:space="0"/>
            </w:tcBorders>
          </w:tcPr>
          <w:p w:rsidRPr="00133E71" w:rsidR="00750579" w:rsidP="00FD72F3" w:rsidRDefault="00750579" w14:paraId="534377D7"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color="808080" w:themeColor="background1" w:themeShade="80" w:sz="4" w:space="0"/>
            </w:tcBorders>
          </w:tcPr>
          <w:p w:rsidRPr="00133E71" w:rsidR="00750579" w:rsidP="00FD72F3" w:rsidRDefault="00750579" w14:paraId="5E5961B3"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color="808080" w:themeColor="background1" w:themeShade="80" w:sz="4" w:space="0"/>
            </w:tcBorders>
          </w:tcPr>
          <w:p w:rsidRPr="00133E71" w:rsidR="00750579" w:rsidP="00FD72F3" w:rsidRDefault="00750579" w14:paraId="2605EDC4" w14:textId="45AA40F4">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rsidRPr="00133E71" w:rsidR="00750579" w:rsidTr="00FD72F3" w14:paraId="07C6FEB2" w14:textId="77777777">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750579" w:rsidP="00343C78" w:rsidRDefault="00750579" w14:paraId="087A877C" w14:textId="395E967F">
            <w:pPr>
              <w:rPr>
                <w:rFonts w:asciiTheme="minorHAnsi" w:hAnsiTheme="minorHAnsi" w:cstheme="minorHAnsi"/>
                <w:sz w:val="22"/>
                <w:szCs w:val="22"/>
              </w:rPr>
            </w:pPr>
            <w:r>
              <w:rPr>
                <w:rFonts w:asciiTheme="minorHAnsi" w:hAnsiTheme="minorHAnsi" w:cstheme="minorHAnsi"/>
                <w:sz w:val="22"/>
                <w:szCs w:val="22"/>
              </w:rPr>
              <w:t xml:space="preserve">Other (specify) </w:t>
            </w:r>
          </w:p>
        </w:tc>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750579" w:rsidP="00FD72F3" w:rsidRDefault="00750579" w14:paraId="5FAC4E20" w14:textId="77777777">
            <w:pPr>
              <w:jc w:val="center"/>
              <w:rPr>
                <w:rFonts w:asciiTheme="minorHAnsi" w:hAnsiTheme="minorHAnsi" w:cstheme="minorHAnsi"/>
                <w:sz w:val="22"/>
                <w:szCs w:val="22"/>
              </w:rPr>
            </w:pPr>
          </w:p>
        </w:tc>
        <w:tc>
          <w:tcPr>
            <w:tcW w:w="2340" w:type="dxa"/>
            <w:tcBorders>
              <w:top w:val="dotted" w:color="808080" w:themeColor="background1" w:themeShade="80" w:sz="4" w:space="0"/>
              <w:left w:val="dotted" w:color="808080" w:themeColor="background1" w:themeShade="80" w:sz="4" w:space="0"/>
              <w:bottom w:val="dotted" w:color="808080" w:themeColor="background1" w:themeShade="80" w:sz="4" w:space="0"/>
              <w:right w:val="dotted" w:color="808080" w:themeColor="background1" w:themeShade="80" w:sz="4" w:space="0"/>
            </w:tcBorders>
          </w:tcPr>
          <w:p w:rsidRPr="00133E71" w:rsidR="00750579" w:rsidP="00FD72F3" w:rsidRDefault="00750579" w14:paraId="703E16A9" w14:textId="77777777">
            <w:pPr>
              <w:jc w:val="center"/>
              <w:rPr>
                <w:rFonts w:asciiTheme="minorHAnsi" w:hAnsiTheme="minorHAnsi" w:cstheme="minorHAnsi"/>
                <w:sz w:val="22"/>
                <w:szCs w:val="22"/>
              </w:rPr>
            </w:pPr>
          </w:p>
        </w:tc>
      </w:tr>
    </w:tbl>
    <w:p w:rsidR="00FE73EF" w:rsidP="00C578FC" w:rsidRDefault="00FE73EF" w14:paraId="29D8E67B" w14:textId="77777777">
      <w:pPr>
        <w:rPr>
          <w:rFonts w:asciiTheme="minorHAnsi" w:hAnsiTheme="minorHAnsi" w:cstheme="minorHAnsi"/>
          <w:b/>
          <w:sz w:val="22"/>
          <w:szCs w:val="22"/>
        </w:rPr>
      </w:pPr>
    </w:p>
    <w:p w:rsidR="00FE73EF" w:rsidP="00C578FC" w:rsidRDefault="00FE73EF" w14:paraId="02061816" w14:textId="77777777">
      <w:pPr>
        <w:rPr>
          <w:rFonts w:asciiTheme="minorHAnsi" w:hAnsiTheme="minorHAnsi" w:cstheme="minorHAnsi"/>
          <w:b/>
          <w:sz w:val="22"/>
          <w:szCs w:val="22"/>
        </w:rPr>
      </w:pPr>
    </w:p>
    <w:p w:rsidR="005C6E60" w:rsidP="00C578FC" w:rsidRDefault="00750579" w14:paraId="243CAE80" w14:textId="7761E7CA">
      <w:pPr>
        <w:rPr>
          <w:rFonts w:asciiTheme="minorHAnsi" w:hAnsiTheme="minorHAnsi" w:cstheme="minorHAnsi"/>
          <w:b/>
          <w:sz w:val="22"/>
          <w:szCs w:val="22"/>
        </w:rPr>
      </w:pPr>
      <w:r>
        <w:rPr>
          <w:rFonts w:asciiTheme="minorHAnsi" w:hAnsiTheme="minorHAnsi" w:cstheme="minorHAnsi"/>
          <w:b/>
          <w:sz w:val="22"/>
          <w:szCs w:val="22"/>
        </w:rPr>
        <w:t>Question 7</w:t>
      </w:r>
      <w:r w:rsidRPr="005C6E60" w:rsidR="005C6E60">
        <w:rPr>
          <w:rFonts w:asciiTheme="minorHAnsi" w:hAnsiTheme="minorHAnsi" w:cstheme="minorHAnsi"/>
          <w:b/>
          <w:sz w:val="22"/>
          <w:szCs w:val="22"/>
        </w:rPr>
        <w:t xml:space="preserve">. </w:t>
      </w:r>
      <w:r w:rsidR="00DA6864">
        <w:rPr>
          <w:rFonts w:asciiTheme="minorHAnsi" w:hAnsiTheme="minorHAnsi" w:cstheme="minorHAnsi"/>
          <w:b/>
          <w:sz w:val="22"/>
          <w:szCs w:val="22"/>
        </w:rPr>
        <w:t>Annual retention rates</w:t>
      </w:r>
    </w:p>
    <w:p w:rsidR="00DA6864" w:rsidP="00C578FC" w:rsidRDefault="00DA6864" w14:paraId="7D67180F" w14:textId="46C63AC7">
      <w:pPr>
        <w:rPr>
          <w:rFonts w:asciiTheme="minorHAnsi" w:hAnsiTheme="minorHAnsi" w:cstheme="minorHAnsi"/>
          <w:b/>
          <w:sz w:val="22"/>
          <w:szCs w:val="22"/>
        </w:rPr>
      </w:pPr>
    </w:p>
    <w:p w:rsidR="00DA6864" w:rsidP="00C578FC" w:rsidRDefault="001D76A5" w14:paraId="0A9B23E1" w14:textId="7A9A5930">
      <w:pPr>
        <w:rPr>
          <w:rFonts w:asciiTheme="minorHAnsi" w:hAnsiTheme="minorHAnsi" w:cstheme="minorHAnsi"/>
          <w:sz w:val="22"/>
          <w:szCs w:val="22"/>
        </w:rPr>
      </w:pPr>
      <w:r>
        <w:rPr>
          <w:rFonts w:asciiTheme="minorHAnsi" w:hAnsiTheme="minorHAnsi" w:cstheme="minorHAnsi"/>
          <w:sz w:val="22"/>
          <w:szCs w:val="22"/>
        </w:rPr>
        <w:t>In</w:t>
      </w:r>
      <w:r w:rsidRPr="00AE7837" w:rsidR="00DA6864">
        <w:rPr>
          <w:rFonts w:asciiTheme="minorHAnsi" w:hAnsiTheme="minorHAnsi" w:cstheme="minorHAnsi"/>
          <w:sz w:val="22"/>
          <w:szCs w:val="22"/>
        </w:rPr>
        <w:t xml:space="preserve"> your State</w:t>
      </w:r>
      <w:r w:rsidR="001905C0">
        <w:rPr>
          <w:rFonts w:asciiTheme="minorHAnsi" w:hAnsiTheme="minorHAnsi" w:cstheme="minorHAnsi"/>
          <w:sz w:val="22"/>
          <w:szCs w:val="22"/>
        </w:rPr>
        <w:t>,</w:t>
      </w:r>
      <w:r w:rsidRPr="00AE7837" w:rsidR="00DA6864">
        <w:rPr>
          <w:rFonts w:asciiTheme="minorHAnsi" w:hAnsiTheme="minorHAnsi" w:cstheme="minorHAnsi"/>
          <w:sz w:val="22"/>
          <w:szCs w:val="22"/>
        </w:rPr>
        <w:t xml:space="preserve"> </w:t>
      </w:r>
      <w:r>
        <w:rPr>
          <w:rFonts w:asciiTheme="minorHAnsi" w:hAnsiTheme="minorHAnsi" w:cstheme="minorHAnsi"/>
          <w:sz w:val="22"/>
          <w:szCs w:val="22"/>
        </w:rPr>
        <w:t xml:space="preserve">are </w:t>
      </w:r>
      <w:r w:rsidR="001905C0">
        <w:rPr>
          <w:rFonts w:asciiTheme="minorHAnsi" w:hAnsiTheme="minorHAnsi" w:cstheme="minorHAnsi"/>
          <w:sz w:val="22"/>
          <w:szCs w:val="22"/>
        </w:rPr>
        <w:t xml:space="preserve">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sidR="001905C0">
        <w:rPr>
          <w:rFonts w:asciiTheme="minorHAnsi" w:hAnsiTheme="minorHAnsi" w:cstheme="minorHAnsi"/>
          <w:sz w:val="22"/>
          <w:szCs w:val="22"/>
        </w:rPr>
        <w:t xml:space="preserve"> retention rates </w:t>
      </w:r>
      <w:r w:rsidR="002E0B7E">
        <w:rPr>
          <w:rFonts w:asciiTheme="minorHAnsi" w:hAnsiTheme="minorHAnsi" w:cstheme="minorHAnsi"/>
          <w:sz w:val="22"/>
          <w:szCs w:val="22"/>
        </w:rPr>
        <w:t>for teachers and principals or other school leaders</w:t>
      </w:r>
      <w:r w:rsidR="00DA6864">
        <w:rPr>
          <w:rFonts w:asciiTheme="minorHAnsi" w:hAnsiTheme="minorHAnsi" w:cstheme="minorHAnsi"/>
          <w:sz w:val="22"/>
          <w:szCs w:val="22"/>
        </w:rPr>
        <w:t xml:space="preserve"> available</w:t>
      </w:r>
      <w:r w:rsidRPr="00AE7837" w:rsidR="00DA6864">
        <w:rPr>
          <w:rFonts w:asciiTheme="minorHAnsi" w:hAnsiTheme="minorHAnsi" w:cstheme="minorHAnsi"/>
          <w:sz w:val="22"/>
          <w:szCs w:val="22"/>
        </w:rPr>
        <w:t xml:space="preserve"> </w:t>
      </w:r>
      <w:r w:rsidR="001905C0">
        <w:rPr>
          <w:rFonts w:asciiTheme="minorHAnsi" w:hAnsiTheme="minorHAnsi" w:cstheme="minorHAnsi"/>
          <w:sz w:val="22"/>
          <w:szCs w:val="22"/>
        </w:rPr>
        <w:t>by</w:t>
      </w:r>
      <w:r w:rsidRPr="00AE7837" w:rsidR="00DA6864">
        <w:rPr>
          <w:rFonts w:asciiTheme="minorHAnsi" w:hAnsiTheme="minorHAnsi" w:cstheme="minorHAnsi"/>
          <w:sz w:val="22"/>
          <w:szCs w:val="22"/>
        </w:rPr>
        <w:t xml:space="preserve"> </w:t>
      </w:r>
      <w:r w:rsidR="001905C0">
        <w:rPr>
          <w:rFonts w:asciiTheme="minorHAnsi" w:hAnsiTheme="minorHAnsi" w:cstheme="minorHAnsi"/>
          <w:sz w:val="22"/>
          <w:szCs w:val="22"/>
        </w:rPr>
        <w:t>evaluation category</w:t>
      </w:r>
      <w:r w:rsidR="000301E7">
        <w:rPr>
          <w:rFonts w:asciiTheme="minorHAnsi" w:hAnsiTheme="minorHAnsi" w:cstheme="minorHAnsi"/>
          <w:sz w:val="22"/>
          <w:szCs w:val="22"/>
        </w:rPr>
        <w:t xml:space="preserve"> (i.e.</w:t>
      </w:r>
      <w:r w:rsidR="00DE5246">
        <w:rPr>
          <w:rFonts w:asciiTheme="minorHAnsi" w:hAnsiTheme="minorHAnsi" w:cstheme="minorHAnsi"/>
          <w:sz w:val="22"/>
          <w:szCs w:val="22"/>
        </w:rPr>
        <w:t>,</w:t>
      </w:r>
      <w:r w:rsidR="000301E7">
        <w:rPr>
          <w:rFonts w:asciiTheme="minorHAnsi" w:hAnsiTheme="minorHAnsi" w:cstheme="minorHAnsi"/>
          <w:sz w:val="22"/>
          <w:szCs w:val="22"/>
        </w:rPr>
        <w:t xml:space="preserve"> </w:t>
      </w:r>
      <w:proofErr w:type="gramStart"/>
      <w:r w:rsidR="000301E7">
        <w:rPr>
          <w:rFonts w:asciiTheme="minorHAnsi" w:hAnsiTheme="minorHAnsi" w:cstheme="minorHAnsi"/>
          <w:sz w:val="22"/>
          <w:szCs w:val="22"/>
        </w:rPr>
        <w:t>effective</w:t>
      </w:r>
      <w:proofErr w:type="gramEnd"/>
      <w:r w:rsidR="000301E7">
        <w:rPr>
          <w:rFonts w:asciiTheme="minorHAnsi" w:hAnsiTheme="minorHAnsi" w:cstheme="minorHAnsi"/>
          <w:sz w:val="22"/>
          <w:szCs w:val="22"/>
        </w:rPr>
        <w:t xml:space="preserve"> or ineffective)</w:t>
      </w:r>
      <w:r w:rsidR="00DE5246">
        <w:rPr>
          <w:rFonts w:asciiTheme="minorHAnsi" w:hAnsiTheme="minorHAnsi" w:cstheme="minorHAnsi"/>
          <w:sz w:val="22"/>
          <w:szCs w:val="22"/>
        </w:rPr>
        <w:t xml:space="preserve"> using the</w:t>
      </w:r>
      <w:r w:rsidR="001905C0">
        <w:rPr>
          <w:rFonts w:asciiTheme="minorHAnsi" w:hAnsiTheme="minorHAnsi" w:cstheme="minorHAnsi"/>
          <w:sz w:val="22"/>
          <w:szCs w:val="22"/>
        </w:rPr>
        <w:t xml:space="preserve"> </w:t>
      </w:r>
      <w:r w:rsidRPr="00AE7837" w:rsidR="00DA6864">
        <w:rPr>
          <w:rFonts w:asciiTheme="minorHAnsi" w:hAnsiTheme="minorHAnsi" w:cstheme="minorHAnsi"/>
          <w:sz w:val="22"/>
          <w:szCs w:val="22"/>
          <w:u w:val="single"/>
        </w:rPr>
        <w:t>methods or criteria the State has or developed under Section 1111(g)(2)(A)</w:t>
      </w:r>
      <w:r w:rsidR="00DA6864">
        <w:rPr>
          <w:rFonts w:asciiTheme="minorHAnsi" w:hAnsiTheme="minorHAnsi" w:cstheme="minorHAnsi"/>
          <w:sz w:val="22"/>
          <w:szCs w:val="22"/>
        </w:rPr>
        <w:t>?</w:t>
      </w:r>
    </w:p>
    <w:p w:rsidR="00DA6864" w:rsidP="00C578FC" w:rsidRDefault="00DA6864" w14:paraId="415C292C" w14:textId="07A44824">
      <w:pPr>
        <w:rPr>
          <w:rFonts w:asciiTheme="minorHAnsi" w:hAnsiTheme="minorHAnsi" w:cstheme="minorHAnsi"/>
          <w:sz w:val="22"/>
          <w:szCs w:val="22"/>
        </w:rPr>
      </w:pPr>
    </w:p>
    <w:p w:rsidR="00DA6864" w:rsidP="00C578FC" w:rsidRDefault="00DA6864" w14:paraId="447047AC" w14:textId="17C32EC4">
      <w:pPr>
        <w:rPr>
          <w:rFonts w:asciiTheme="minorHAnsi" w:hAnsiTheme="minorHAnsi" w:cstheme="minorHAnsi"/>
          <w:sz w:val="22"/>
          <w:szCs w:val="22"/>
        </w:rPr>
      </w:pPr>
      <w:r w:rsidRPr="00AE7837">
        <w:rPr>
          <w:rFonts w:asciiTheme="minorHAnsi" w:hAnsiTheme="minorHAnsi" w:cstheme="minorHAnsi"/>
          <w:sz w:val="22"/>
          <w:szCs w:val="22"/>
        </w:rPr>
        <w:t xml:space="preserve">Please note, nothing in this paragraph shall be construed to require any SEA or LEA to collect and report any data the SEA or LEA was not collecting or reporting as of </w:t>
      </w:r>
      <w:r w:rsidR="00DE5246">
        <w:rPr>
          <w:rFonts w:asciiTheme="minorHAnsi" w:hAnsiTheme="minorHAnsi" w:cstheme="minorHAnsi"/>
          <w:sz w:val="22"/>
          <w:szCs w:val="22"/>
        </w:rPr>
        <w:t xml:space="preserve">December 9, 2015, </w:t>
      </w:r>
      <w:r w:rsidRPr="00AE7837">
        <w:rPr>
          <w:rFonts w:asciiTheme="minorHAnsi" w:hAnsiTheme="minorHAnsi" w:cstheme="minorHAnsi"/>
          <w:sz w:val="22"/>
          <w:szCs w:val="22"/>
        </w:rPr>
        <w:t>the day before the date of enactment of the ESSA</w:t>
      </w:r>
      <w:r>
        <w:rPr>
          <w:rFonts w:asciiTheme="minorHAnsi" w:hAnsiTheme="minorHAnsi" w:cstheme="minorHAnsi"/>
          <w:sz w:val="22"/>
          <w:szCs w:val="22"/>
        </w:rPr>
        <w:t>.</w:t>
      </w:r>
    </w:p>
    <w:p w:rsidRPr="00AE7837" w:rsidR="00DA6864" w:rsidP="00DA6864" w:rsidRDefault="00DA6864" w14:paraId="41A34676" w14:textId="22467C6C">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809"/>
        <w:gridCol w:w="8551"/>
      </w:tblGrid>
      <w:tr w:rsidRPr="00AE7837" w:rsidR="00DA6864" w:rsidTr="00FD72F3" w14:paraId="1B970E43" w14:textId="77777777">
        <w:trPr>
          <w:trHeight w:val="502"/>
        </w:trPr>
        <w:tc>
          <w:tcPr>
            <w:tcW w:w="432" w:type="pct"/>
            <w:tcBorders>
              <w:top w:val="nil"/>
              <w:left w:val="nil"/>
              <w:bottom w:val="nil"/>
              <w:right w:val="nil"/>
            </w:tcBorders>
          </w:tcPr>
          <w:p w:rsidRPr="00AE7837" w:rsidR="00DA6864" w:rsidP="00FD72F3" w:rsidRDefault="000972DF" w14:paraId="2FD2E613" w14:textId="77777777">
            <w:pPr>
              <w:rPr>
                <w:rFonts w:asciiTheme="minorHAnsi" w:hAnsiTheme="minorHAnsi" w:cstheme="minorHAnsi"/>
                <w:b/>
                <w:sz w:val="22"/>
                <w:szCs w:val="22"/>
              </w:rPr>
            </w:pPr>
            <w:sdt>
              <w:sdtPr>
                <w:rPr>
                  <w:rFonts w:asciiTheme="minorHAnsi" w:hAnsiTheme="minorHAnsi" w:cstheme="minorHAnsi"/>
                  <w:sz w:val="22"/>
                  <w:szCs w:val="22"/>
                </w:rPr>
                <w:id w:val="460081071"/>
                <w14:checkbox>
                  <w14:checked w14:val="0"/>
                  <w14:checkedState w14:font="MS Gothic" w14:val="2612"/>
                  <w14:uncheckedState w14:font="MS Gothic" w14:val="2610"/>
                </w14:checkbox>
              </w:sdtPr>
              <w:sdtEndPr/>
              <w:sdtContent>
                <w:r w:rsidRPr="00AE7837" w:rsidR="00DA6864">
                  <w:rPr>
                    <w:rFonts w:ascii="Segoe UI Symbol" w:hAnsi="Segoe UI Symbol" w:eastAsia="MS Gothic" w:cs="Segoe UI Symbol"/>
                    <w:sz w:val="22"/>
                    <w:szCs w:val="22"/>
                  </w:rPr>
                  <w:t>☐</w:t>
                </w:r>
              </w:sdtContent>
            </w:sdt>
            <w:r w:rsidRPr="00AE7837" w:rsidR="00DA6864">
              <w:rPr>
                <w:rFonts w:asciiTheme="minorHAnsi" w:hAnsiTheme="minorHAnsi" w:cstheme="minorHAnsi"/>
                <w:b/>
                <w:sz w:val="22"/>
                <w:szCs w:val="22"/>
              </w:rPr>
              <w:t xml:space="preserve"> Yes</w:t>
            </w:r>
          </w:p>
        </w:tc>
        <w:tc>
          <w:tcPr>
            <w:tcW w:w="4568" w:type="pct"/>
            <w:tcBorders>
              <w:top w:val="nil"/>
              <w:left w:val="nil"/>
              <w:bottom w:val="nil"/>
              <w:right w:val="nil"/>
            </w:tcBorders>
          </w:tcPr>
          <w:p w:rsidRPr="00AE7837" w:rsidR="00DA6864" w:rsidP="00DA6864" w:rsidRDefault="00DA6864" w14:paraId="48D12C23" w14:textId="5D19CFA9">
            <w:pPr>
              <w:rPr>
                <w:rFonts w:asciiTheme="minorHAnsi" w:hAnsiTheme="minorHAnsi" w:cstheme="minorHAnsi"/>
                <w:sz w:val="22"/>
                <w:szCs w:val="22"/>
              </w:rPr>
            </w:pPr>
            <w:r w:rsidRPr="00AE7837">
              <w:rPr>
                <w:rFonts w:asciiTheme="minorHAnsi" w:hAnsiTheme="minorHAnsi" w:cstheme="minorHAnsi"/>
                <w:sz w:val="22"/>
                <w:szCs w:val="22"/>
              </w:rPr>
              <w:t xml:space="preserve">If you checked “yes,” please complete the table below by providing the </w:t>
            </w:r>
            <w:r>
              <w:rPr>
                <w:rFonts w:asciiTheme="minorHAnsi" w:hAnsiTheme="minorHAnsi" w:cstheme="minorHAnsi"/>
                <w:sz w:val="22"/>
                <w:szCs w:val="22"/>
              </w:rPr>
              <w:t xml:space="preserve">percentage </w:t>
            </w:r>
            <w:r w:rsidRPr="00AE7837">
              <w:rPr>
                <w:rFonts w:asciiTheme="minorHAnsi" w:hAnsiTheme="minorHAnsi" w:cstheme="minorHAnsi"/>
                <w:sz w:val="22"/>
                <w:szCs w:val="22"/>
              </w:rPr>
              <w:t>of teachers</w:t>
            </w:r>
            <w:r>
              <w:rPr>
                <w:rFonts w:asciiTheme="minorHAnsi" w:hAnsiTheme="minorHAnsi" w:cstheme="minorHAnsi"/>
                <w:sz w:val="22"/>
                <w:szCs w:val="22"/>
              </w:rPr>
              <w:t xml:space="preserve"> and the percentage of principals and other school leaders who received evaluation ratings equivalent to “effective” who were retained </w:t>
            </w:r>
            <w:r w:rsidRPr="00AE7837">
              <w:rPr>
                <w:rFonts w:asciiTheme="minorHAnsi" w:hAnsiTheme="minorHAnsi" w:cstheme="minorHAnsi"/>
                <w:sz w:val="22"/>
                <w:szCs w:val="22"/>
              </w:rPr>
              <w:t xml:space="preserve">in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tc>
      </w:tr>
      <w:tr w:rsidRPr="00AE7837" w:rsidR="00DA6864" w:rsidTr="00FD72F3" w14:paraId="6C2F4157" w14:textId="77777777">
        <w:trPr>
          <w:trHeight w:val="265"/>
        </w:trPr>
        <w:tc>
          <w:tcPr>
            <w:tcW w:w="432" w:type="pct"/>
            <w:tcBorders>
              <w:top w:val="nil"/>
              <w:left w:val="nil"/>
              <w:bottom w:val="nil"/>
              <w:right w:val="nil"/>
            </w:tcBorders>
          </w:tcPr>
          <w:p w:rsidRPr="00AE7837" w:rsidR="00DA6864" w:rsidP="00FD72F3" w:rsidRDefault="000972DF" w14:paraId="0D0AE820" w14:textId="77777777">
            <w:pPr>
              <w:rPr>
                <w:rFonts w:asciiTheme="minorHAnsi" w:hAnsiTheme="minorHAnsi" w:cstheme="minorHAnsi"/>
                <w:b/>
                <w:sz w:val="22"/>
                <w:szCs w:val="22"/>
              </w:rPr>
            </w:pPr>
            <w:sdt>
              <w:sdtPr>
                <w:rPr>
                  <w:rFonts w:asciiTheme="minorHAnsi" w:hAnsiTheme="minorHAnsi" w:cstheme="minorHAnsi"/>
                  <w:sz w:val="22"/>
                  <w:szCs w:val="22"/>
                </w:rPr>
                <w:id w:val="1712615469"/>
                <w14:checkbox>
                  <w14:checked w14:val="0"/>
                  <w14:checkedState w14:font="MS Gothic" w14:val="2612"/>
                  <w14:uncheckedState w14:font="MS Gothic" w14:val="2610"/>
                </w14:checkbox>
              </w:sdtPr>
              <w:sdtEndPr/>
              <w:sdtContent>
                <w:r w:rsidRPr="00AE7837" w:rsidR="00DA6864">
                  <w:rPr>
                    <w:rFonts w:ascii="Segoe UI Symbol" w:hAnsi="Segoe UI Symbol" w:eastAsia="MS Gothic" w:cs="Segoe UI Symbol"/>
                    <w:sz w:val="22"/>
                    <w:szCs w:val="22"/>
                  </w:rPr>
                  <w:t>☐</w:t>
                </w:r>
              </w:sdtContent>
            </w:sdt>
            <w:r w:rsidRPr="00AE7837" w:rsidR="00DA6864">
              <w:rPr>
                <w:rFonts w:asciiTheme="minorHAnsi" w:hAnsiTheme="minorHAnsi" w:cstheme="minorHAnsi"/>
                <w:b/>
                <w:sz w:val="22"/>
                <w:szCs w:val="22"/>
              </w:rPr>
              <w:t xml:space="preserve"> No</w:t>
            </w:r>
          </w:p>
        </w:tc>
        <w:tc>
          <w:tcPr>
            <w:tcW w:w="4568" w:type="pct"/>
            <w:tcBorders>
              <w:top w:val="nil"/>
              <w:left w:val="nil"/>
              <w:bottom w:val="nil"/>
              <w:right w:val="nil"/>
            </w:tcBorders>
          </w:tcPr>
          <w:p w:rsidRPr="00AE7837" w:rsidR="00DA6864" w:rsidP="00FD72F3" w:rsidRDefault="00DA6864" w14:paraId="7677C78C" w14:textId="77777777">
            <w:pPr>
              <w:rPr>
                <w:rFonts w:asciiTheme="minorHAnsi" w:hAnsiTheme="minorHAnsi" w:cstheme="minorHAnsi"/>
                <w:sz w:val="22"/>
                <w:szCs w:val="22"/>
              </w:rPr>
            </w:pPr>
          </w:p>
        </w:tc>
      </w:tr>
    </w:tbl>
    <w:p w:rsidR="00DA6864" w:rsidP="00DA6864" w:rsidRDefault="00DA6864" w14:paraId="316DDA38" w14:textId="77777777"/>
    <w:p w:rsidR="00DA6864" w:rsidP="00DA6864" w:rsidRDefault="00DA6864" w14:paraId="0F1A558C" w14:textId="21C82E2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925"/>
        <w:gridCol w:w="1530"/>
      </w:tblGrid>
      <w:tr w:rsidR="00DA6864" w:rsidTr="007411AE" w14:paraId="7112D97E" w14:textId="77777777">
        <w:tc>
          <w:tcPr>
            <w:tcW w:w="6925" w:type="dxa"/>
          </w:tcPr>
          <w:p w:rsidR="00DA6864" w:rsidP="002B20CB" w:rsidRDefault="00DA6864" w14:paraId="119E664E" w14:textId="534F7458">
            <w:pPr>
              <w:rPr>
                <w:rFonts w:asciiTheme="minorHAnsi" w:hAnsiTheme="minorHAnsi" w:cstheme="minorHAnsi"/>
                <w:sz w:val="22"/>
                <w:szCs w:val="22"/>
              </w:rPr>
            </w:pPr>
            <w:r>
              <w:rPr>
                <w:rFonts w:asciiTheme="minorHAnsi" w:hAnsiTheme="minorHAnsi" w:cstheme="minorHAnsi"/>
                <w:sz w:val="22"/>
                <w:szCs w:val="22"/>
              </w:rPr>
              <w:t xml:space="preserve">The percentage of </w:t>
            </w:r>
            <w:r w:rsidRPr="007411AE">
              <w:rPr>
                <w:rFonts w:asciiTheme="minorHAnsi" w:hAnsiTheme="minorHAnsi" w:cstheme="minorHAnsi"/>
                <w:b/>
                <w:sz w:val="22"/>
                <w:szCs w:val="22"/>
              </w:rPr>
              <w:t xml:space="preserve">teachers </w:t>
            </w:r>
            <w:r w:rsidR="009E47E5">
              <w:rPr>
                <w:rFonts w:asciiTheme="minorHAnsi" w:hAnsiTheme="minorHAnsi" w:cstheme="minorHAnsi"/>
                <w:sz w:val="22"/>
                <w:szCs w:val="22"/>
              </w:rPr>
              <w:t>who received a rating that your</w:t>
            </w:r>
            <w:r w:rsidRPr="002B20CB" w:rsidR="002B20CB">
              <w:rPr>
                <w:rFonts w:asciiTheme="minorHAnsi" w:hAnsiTheme="minorHAnsi" w:cstheme="minorHAnsi"/>
                <w:sz w:val="22"/>
                <w:szCs w:val="22"/>
              </w:rPr>
              <w:t xml:space="preserve"> state considers to be</w:t>
            </w:r>
            <w:r w:rsidRPr="002B20CB" w:rsidR="002B20CB">
              <w:rPr>
                <w:rFonts w:asciiTheme="minorHAnsi" w:hAnsiTheme="minorHAnsi" w:cstheme="minorHAnsi"/>
                <w:b/>
                <w:sz w:val="22"/>
                <w:szCs w:val="22"/>
              </w:rPr>
              <w:t xml:space="preserve"> </w:t>
            </w:r>
            <w:r>
              <w:rPr>
                <w:rFonts w:asciiTheme="minorHAnsi" w:hAnsiTheme="minorHAnsi" w:cstheme="minorHAnsi"/>
                <w:sz w:val="22"/>
                <w:szCs w:val="22"/>
              </w:rPr>
              <w:t>“</w:t>
            </w:r>
            <w:r w:rsidRPr="007411AE">
              <w:rPr>
                <w:rFonts w:asciiTheme="minorHAnsi" w:hAnsiTheme="minorHAnsi" w:cstheme="minorHAnsi"/>
                <w:sz w:val="22"/>
                <w:szCs w:val="22"/>
              </w:rPr>
              <w:t>effective</w:t>
            </w:r>
            <w:r>
              <w:rPr>
                <w:rFonts w:asciiTheme="minorHAnsi" w:hAnsiTheme="minorHAnsi" w:cstheme="minorHAnsi"/>
                <w:sz w:val="22"/>
                <w:szCs w:val="22"/>
              </w:rPr>
              <w:t xml:space="preserve">” who were retained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tc>
        <w:tc>
          <w:tcPr>
            <w:tcW w:w="1530" w:type="dxa"/>
            <w:vAlign w:val="center"/>
          </w:tcPr>
          <w:p w:rsidRPr="00262E43" w:rsidR="00DA6864" w:rsidP="00DA6864" w:rsidRDefault="00DA6864" w14:paraId="04C768F9" w14:textId="60EF7419">
            <w:pPr>
              <w:jc w:val="center"/>
              <w:rPr>
                <w:rFonts w:asciiTheme="minorHAnsi" w:hAnsiTheme="minorHAnsi" w:cstheme="minorHAnsi"/>
                <w:sz w:val="22"/>
                <w:szCs w:val="22"/>
              </w:rPr>
            </w:pPr>
            <w:r w:rsidRPr="00262E43">
              <w:rPr>
                <w:rFonts w:asciiTheme="minorHAnsi" w:hAnsiTheme="minorHAnsi" w:eastAsiaTheme="minorHAnsi" w:cstheme="minorHAnsi"/>
                <w:sz w:val="22"/>
              </w:rPr>
              <w:t>___%</w:t>
            </w:r>
          </w:p>
        </w:tc>
      </w:tr>
      <w:tr w:rsidR="00DA6864" w:rsidTr="007411AE" w14:paraId="59D283EA" w14:textId="77777777">
        <w:tc>
          <w:tcPr>
            <w:tcW w:w="6925" w:type="dxa"/>
          </w:tcPr>
          <w:p w:rsidR="00DA6864" w:rsidP="002B20CB" w:rsidRDefault="00DA6864" w14:paraId="7B2EAA16" w14:textId="19D40487">
            <w:pPr>
              <w:rPr>
                <w:rFonts w:asciiTheme="minorHAnsi" w:hAnsiTheme="minorHAnsi" w:cstheme="minorHAnsi"/>
                <w:sz w:val="22"/>
                <w:szCs w:val="22"/>
              </w:rPr>
            </w:pPr>
            <w:r>
              <w:rPr>
                <w:rFonts w:asciiTheme="minorHAnsi" w:hAnsiTheme="minorHAnsi" w:cstheme="minorHAnsi"/>
                <w:sz w:val="22"/>
                <w:szCs w:val="22"/>
              </w:rPr>
              <w:t xml:space="preserve">The percentage of </w:t>
            </w:r>
            <w:r w:rsidRPr="007411AE">
              <w:rPr>
                <w:rFonts w:asciiTheme="minorHAnsi" w:hAnsiTheme="minorHAnsi" w:cstheme="minorHAnsi"/>
                <w:b/>
                <w:sz w:val="22"/>
                <w:szCs w:val="22"/>
              </w:rPr>
              <w:t>principals and other school leaders</w:t>
            </w:r>
            <w:r>
              <w:rPr>
                <w:rFonts w:asciiTheme="minorHAnsi" w:hAnsiTheme="minorHAnsi" w:cstheme="minorHAnsi"/>
                <w:sz w:val="22"/>
                <w:szCs w:val="22"/>
              </w:rPr>
              <w:t xml:space="preserve"> </w:t>
            </w:r>
            <w:r w:rsidR="009E47E5">
              <w:rPr>
                <w:rFonts w:asciiTheme="minorHAnsi" w:hAnsiTheme="minorHAnsi" w:cstheme="minorHAnsi"/>
                <w:sz w:val="22"/>
                <w:szCs w:val="22"/>
              </w:rPr>
              <w:t>who received a rating that your</w:t>
            </w:r>
            <w:r w:rsidRPr="002B20CB" w:rsidR="002B20CB">
              <w:rPr>
                <w:rFonts w:asciiTheme="minorHAnsi" w:hAnsiTheme="minorHAnsi" w:cstheme="minorHAnsi"/>
                <w:sz w:val="22"/>
                <w:szCs w:val="22"/>
              </w:rPr>
              <w:t xml:space="preserve"> state considers to be </w:t>
            </w:r>
            <w:r w:rsidRPr="007411AE">
              <w:rPr>
                <w:rFonts w:asciiTheme="minorHAnsi" w:hAnsiTheme="minorHAnsi" w:cstheme="minorHAnsi"/>
                <w:sz w:val="22"/>
                <w:szCs w:val="22"/>
              </w:rPr>
              <w:t>“effective</w:t>
            </w:r>
            <w:r>
              <w:rPr>
                <w:rFonts w:asciiTheme="minorHAnsi" w:hAnsiTheme="minorHAnsi" w:cstheme="minorHAnsi"/>
                <w:sz w:val="22"/>
                <w:szCs w:val="22"/>
              </w:rPr>
              <w:t xml:space="preserve">” who were retained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tc>
        <w:tc>
          <w:tcPr>
            <w:tcW w:w="1530" w:type="dxa"/>
            <w:vAlign w:val="center"/>
          </w:tcPr>
          <w:p w:rsidRPr="00262E43" w:rsidR="00DA6864" w:rsidP="00DA6864" w:rsidRDefault="00DA6864" w14:paraId="483FFCD0" w14:textId="2FC4B58D">
            <w:pPr>
              <w:jc w:val="center"/>
              <w:rPr>
                <w:rFonts w:asciiTheme="minorHAnsi" w:hAnsiTheme="minorHAnsi" w:cstheme="minorHAnsi"/>
                <w:sz w:val="22"/>
                <w:szCs w:val="22"/>
              </w:rPr>
            </w:pPr>
            <w:r w:rsidRPr="00262E43">
              <w:rPr>
                <w:rFonts w:asciiTheme="minorHAnsi" w:hAnsiTheme="minorHAnsi" w:eastAsiaTheme="minorHAnsi" w:cstheme="minorHAnsi"/>
                <w:sz w:val="22"/>
              </w:rPr>
              <w:t>___%</w:t>
            </w:r>
          </w:p>
        </w:tc>
      </w:tr>
    </w:tbl>
    <w:p w:rsidR="00DA6864" w:rsidP="00C578FC" w:rsidRDefault="00DA6864" w14:paraId="34FA996F" w14:textId="4B05156F">
      <w:pPr>
        <w:rPr>
          <w:rFonts w:asciiTheme="minorHAnsi" w:hAnsiTheme="minorHAnsi" w:cstheme="minorHAnsi"/>
          <w:sz w:val="22"/>
          <w:szCs w:val="22"/>
        </w:rPr>
      </w:pPr>
    </w:p>
    <w:p w:rsidR="00BA18B3" w:rsidRDefault="00BA18B3" w14:paraId="1D141D77" w14:textId="0CAE1AE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Pr="00F2043B" w:rsidR="00BA18B3" w:rsidP="00BA18B3" w:rsidRDefault="00626D29" w14:paraId="7C4372EA" w14:textId="33866CC0">
      <w:pPr>
        <w:spacing w:before="180" w:after="80"/>
        <w:rPr>
          <w:rFonts w:asciiTheme="minorHAnsi" w:hAnsiTheme="minorHAnsi" w:cstheme="minorHAnsi"/>
          <w:b/>
          <w:sz w:val="22"/>
          <w:szCs w:val="22"/>
        </w:rPr>
      </w:pPr>
      <w:r w:rsidRPr="00F2043B">
        <w:rPr>
          <w:rFonts w:asciiTheme="minorHAnsi" w:hAnsiTheme="minorHAnsi" w:cstheme="minorHAnsi"/>
          <w:b/>
          <w:sz w:val="22"/>
          <w:szCs w:val="22"/>
        </w:rPr>
        <w:lastRenderedPageBreak/>
        <w:t xml:space="preserve">Attachment 1. </w:t>
      </w:r>
      <w:r w:rsidRPr="00F2043B" w:rsidR="00BA18B3">
        <w:rPr>
          <w:rFonts w:asciiTheme="minorHAnsi" w:hAnsiTheme="minorHAnsi" w:cstheme="minorHAnsi"/>
          <w:b/>
          <w:sz w:val="22"/>
          <w:szCs w:val="22"/>
        </w:rPr>
        <w:t>State activity descriptio</w:t>
      </w:r>
      <w:r w:rsidRPr="00F2043B">
        <w:rPr>
          <w:rFonts w:asciiTheme="minorHAnsi" w:hAnsiTheme="minorHAnsi" w:cstheme="minorHAnsi"/>
          <w:b/>
          <w:sz w:val="22"/>
          <w:szCs w:val="22"/>
        </w:rPr>
        <w:t>ns, with full text from statute, for use in online survey</w:t>
      </w:r>
    </w:p>
    <w:p w:rsidRPr="00BA18B3" w:rsidR="00BA18B3" w:rsidP="00BA18B3" w:rsidRDefault="00BA18B3" w14:paraId="429C7584" w14:textId="77777777"/>
    <w:tbl>
      <w:tblPr>
        <w:tblW w:w="9360"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6840"/>
      </w:tblGrid>
      <w:tr w:rsidRPr="00BA18B3" w:rsidR="00BA18B3" w:rsidTr="00B906AD" w14:paraId="6C9E6E22" w14:textId="77777777">
        <w:trPr>
          <w:trHeight w:val="20"/>
          <w:tblHeader/>
        </w:trPr>
        <w:tc>
          <w:tcPr>
            <w:tcW w:w="2520" w:type="dxa"/>
            <w:shd w:val="clear" w:color="auto" w:fill="auto"/>
            <w:noWrap/>
            <w:tcMar>
              <w:left w:w="115" w:type="dxa"/>
              <w:right w:w="115" w:type="dxa"/>
            </w:tcMar>
            <w:hideMark/>
          </w:tcPr>
          <w:p w:rsidRPr="00BA18B3" w:rsidR="00BA18B3" w:rsidP="00BA18B3" w:rsidRDefault="00BA18B3" w14:paraId="07552232" w14:textId="77777777">
            <w:pPr>
              <w:keepNext/>
              <w:keepLines/>
              <w:rPr>
                <w:rFonts w:asciiTheme="minorHAnsi" w:hAnsiTheme="minorHAnsi" w:eastAsiaTheme="minorHAnsi" w:cstheme="minorHAnsi"/>
                <w:b/>
                <w:color w:val="000000"/>
                <w:sz w:val="20"/>
              </w:rPr>
            </w:pPr>
            <w:r w:rsidRPr="00BA18B3">
              <w:rPr>
                <w:rFonts w:asciiTheme="minorHAnsi" w:hAnsiTheme="minorHAnsi" w:eastAsiaTheme="minorHAnsi" w:cstheme="minorHAnsi"/>
                <w:b/>
                <w:color w:val="000000"/>
                <w:sz w:val="20"/>
              </w:rPr>
              <w:t>State activity description for survey question</w:t>
            </w:r>
          </w:p>
        </w:tc>
        <w:tc>
          <w:tcPr>
            <w:tcW w:w="6840" w:type="dxa"/>
            <w:tcMar>
              <w:left w:w="115" w:type="dxa"/>
              <w:right w:w="115" w:type="dxa"/>
            </w:tcMar>
          </w:tcPr>
          <w:p w:rsidRPr="00BA18B3" w:rsidR="00BA18B3" w:rsidP="00BA18B3" w:rsidRDefault="00BA18B3" w14:paraId="680D9873" w14:textId="77777777">
            <w:pPr>
              <w:keepNext/>
              <w:keepLines/>
              <w:rPr>
                <w:rFonts w:asciiTheme="minorHAnsi" w:hAnsiTheme="minorHAnsi" w:eastAsiaTheme="minorHAnsi" w:cstheme="minorHAnsi"/>
                <w:b/>
                <w:color w:val="000000"/>
                <w:sz w:val="20"/>
              </w:rPr>
            </w:pPr>
            <w:r w:rsidRPr="00BA18B3">
              <w:rPr>
                <w:rFonts w:asciiTheme="minorHAnsi" w:hAnsiTheme="minorHAnsi" w:eastAsiaTheme="minorHAnsi" w:cstheme="minorHAnsi"/>
                <w:b/>
                <w:color w:val="000000"/>
                <w:sz w:val="20"/>
              </w:rPr>
              <w:t>Full text from statute, to be provided in the online survey (mouseover text)</w:t>
            </w:r>
          </w:p>
        </w:tc>
      </w:tr>
      <w:tr w:rsidRPr="00BA18B3" w:rsidR="00BA18B3" w:rsidTr="00B906AD" w14:paraId="1A8227B0" w14:textId="77777777">
        <w:trPr>
          <w:trHeight w:val="20"/>
        </w:trPr>
        <w:tc>
          <w:tcPr>
            <w:tcW w:w="9360" w:type="dxa"/>
            <w:gridSpan w:val="2"/>
            <w:shd w:val="clear" w:color="auto" w:fill="D9D9D9" w:themeFill="background1" w:themeFillShade="D9"/>
            <w:tcMar>
              <w:left w:w="115" w:type="dxa"/>
              <w:right w:w="115" w:type="dxa"/>
            </w:tcMar>
          </w:tcPr>
          <w:p w:rsidRPr="00BA18B3" w:rsidR="00BA18B3" w:rsidP="00BA18B3" w:rsidRDefault="00BA18B3" w14:paraId="6FAEA879" w14:textId="4317360B">
            <w:pPr>
              <w:spacing w:before="120"/>
              <w:rPr>
                <w:rFonts w:asciiTheme="minorHAnsi" w:hAnsiTheme="minorHAnsi" w:eastAsiaTheme="minorHAnsi" w:cstheme="minorHAnsi"/>
                <w:b/>
                <w:bCs/>
                <w:color w:val="000000"/>
                <w:sz w:val="20"/>
              </w:rPr>
            </w:pPr>
            <w:r w:rsidRPr="00BA18B3">
              <w:rPr>
                <w:rFonts w:asciiTheme="minorHAnsi" w:hAnsiTheme="minorHAnsi" w:eastAsiaTheme="minorHAnsi" w:cstheme="minorHAnsi"/>
                <w:b/>
                <w:bCs/>
                <w:color w:val="000000"/>
                <w:sz w:val="20"/>
              </w:rPr>
              <w:t>Administration, monitoring, and technical assistance</w:t>
            </w:r>
          </w:p>
        </w:tc>
      </w:tr>
      <w:tr w:rsidRPr="00BA18B3" w:rsidR="00BA18B3" w:rsidTr="00B906AD" w14:paraId="2729937E" w14:textId="77777777">
        <w:trPr>
          <w:trHeight w:val="20"/>
        </w:trPr>
        <w:tc>
          <w:tcPr>
            <w:tcW w:w="2520" w:type="dxa"/>
            <w:shd w:val="clear" w:color="auto" w:fill="auto"/>
            <w:tcMar>
              <w:left w:w="115" w:type="dxa"/>
              <w:right w:w="115" w:type="dxa"/>
            </w:tcMar>
            <w:hideMark/>
          </w:tcPr>
          <w:p w:rsidRPr="00BA18B3" w:rsidR="00BA18B3" w:rsidP="00BA18B3" w:rsidRDefault="00BA18B3" w14:paraId="0E395CFD" w14:textId="77777777">
            <w:pPr>
              <w:rPr>
                <w:rFonts w:asciiTheme="minorHAnsi" w:hAnsiTheme="minorHAnsi" w:eastAsiaTheme="minorHAnsi" w:cstheme="minorHAnsi"/>
                <w:color w:val="000000"/>
                <w:sz w:val="20"/>
              </w:rPr>
            </w:pPr>
            <w:r w:rsidRPr="00BA18B3">
              <w:rPr>
                <w:rFonts w:asciiTheme="minorHAnsi" w:hAnsiTheme="minorHAnsi" w:eastAsiaTheme="minorHAnsi" w:cstheme="minorHAnsi"/>
                <w:color w:val="000000"/>
                <w:sz w:val="20"/>
              </w:rPr>
              <w:t xml:space="preserve">Administration and monitoring </w:t>
            </w:r>
          </w:p>
        </w:tc>
        <w:tc>
          <w:tcPr>
            <w:tcW w:w="6840" w:type="dxa"/>
            <w:tcMar>
              <w:left w:w="115" w:type="dxa"/>
              <w:right w:w="115" w:type="dxa"/>
            </w:tcMar>
          </w:tcPr>
          <w:p w:rsidRPr="00BA18B3" w:rsidR="00BA18B3" w:rsidP="00BA18B3" w:rsidRDefault="00BA18B3" w14:paraId="49B1056A" w14:textId="77777777">
            <w:pPr>
              <w:rPr>
                <w:rFonts w:asciiTheme="minorHAnsi" w:hAnsiTheme="minorHAnsi" w:eastAsiaTheme="minorHAnsi" w:cstheme="minorHAnsi"/>
                <w:color w:val="000000"/>
                <w:sz w:val="20"/>
              </w:rPr>
            </w:pPr>
            <w:r w:rsidRPr="00BA18B3">
              <w:rPr>
                <w:rFonts w:asciiTheme="minorHAnsi" w:hAnsiTheme="minorHAnsi" w:cstheme="minorHAnsi"/>
                <w:sz w:val="20"/>
              </w:rPr>
              <w:t>Fulfilling the State educational agency’s (SEA’s) responsibilities concerning proper and efficient administration and monitoring of the programs carried out under this part, including provision of technical assistance to local educational agencies.</w:t>
            </w:r>
          </w:p>
        </w:tc>
      </w:tr>
      <w:tr w:rsidRPr="00BA18B3" w:rsidR="00BA18B3" w:rsidTr="00B906AD" w14:paraId="4B3736F7" w14:textId="77777777">
        <w:trPr>
          <w:trHeight w:val="20"/>
        </w:trPr>
        <w:tc>
          <w:tcPr>
            <w:tcW w:w="2520" w:type="dxa"/>
            <w:shd w:val="clear" w:color="auto" w:fill="auto"/>
            <w:tcMar>
              <w:left w:w="115" w:type="dxa"/>
              <w:right w:w="115" w:type="dxa"/>
            </w:tcMar>
            <w:hideMark/>
          </w:tcPr>
          <w:p w:rsidRPr="00BA18B3" w:rsidR="00BA18B3" w:rsidP="00BA18B3" w:rsidRDefault="00BA18B3" w14:paraId="010C1667" w14:textId="77777777">
            <w:pPr>
              <w:rPr>
                <w:rFonts w:asciiTheme="minorHAnsi" w:hAnsiTheme="minorHAnsi" w:eastAsiaTheme="minorHAnsi" w:cstheme="minorHAnsi"/>
                <w:color w:val="000000"/>
                <w:sz w:val="20"/>
              </w:rPr>
            </w:pPr>
            <w:r w:rsidRPr="00BA18B3">
              <w:rPr>
                <w:rFonts w:asciiTheme="minorHAnsi" w:hAnsiTheme="minorHAnsi" w:eastAsiaTheme="minorHAnsi" w:cstheme="minorHAnsi"/>
                <w:color w:val="000000"/>
                <w:sz w:val="20"/>
              </w:rPr>
              <w:t>Training, technical assistance, and capacity building for LEAs</w:t>
            </w:r>
          </w:p>
        </w:tc>
        <w:tc>
          <w:tcPr>
            <w:tcW w:w="6840" w:type="dxa"/>
            <w:tcMar>
              <w:left w:w="115" w:type="dxa"/>
              <w:right w:w="115" w:type="dxa"/>
            </w:tcMar>
          </w:tcPr>
          <w:p w:rsidRPr="00BA18B3" w:rsidR="00BA18B3" w:rsidP="00BA18B3" w:rsidRDefault="00BA18B3" w14:paraId="47C427C9" w14:textId="77777777">
            <w:pPr>
              <w:rPr>
                <w:rFonts w:asciiTheme="minorHAnsi" w:hAnsiTheme="minorHAnsi" w:eastAsiaTheme="minorHAnsi" w:cstheme="minorHAnsi"/>
                <w:color w:val="000000"/>
                <w:sz w:val="20"/>
              </w:rPr>
            </w:pPr>
            <w:r w:rsidRPr="00BA18B3">
              <w:rPr>
                <w:rFonts w:asciiTheme="minorHAnsi" w:hAnsiTheme="minorHAnsi" w:cstheme="minorHAnsi"/>
                <w:sz w:val="20"/>
              </w:rPr>
              <w:t>Providing training, technical assistance, and capacity-building to local educational agencies that receive a subgrant under Title II, Part A.</w:t>
            </w:r>
          </w:p>
        </w:tc>
      </w:tr>
      <w:tr w:rsidRPr="00BA18B3" w:rsidR="00BA18B3" w:rsidTr="00B906AD" w14:paraId="71B1FBDF" w14:textId="77777777">
        <w:trPr>
          <w:trHeight w:val="20"/>
        </w:trPr>
        <w:tc>
          <w:tcPr>
            <w:tcW w:w="9360" w:type="dxa"/>
            <w:gridSpan w:val="2"/>
            <w:shd w:val="clear" w:color="auto" w:fill="D9D9D9" w:themeFill="background1" w:themeFillShade="D9"/>
            <w:tcMar>
              <w:left w:w="115" w:type="dxa"/>
              <w:right w:w="115" w:type="dxa"/>
            </w:tcMar>
          </w:tcPr>
          <w:p w:rsidRPr="00BA18B3" w:rsidR="00BA18B3" w:rsidP="00BA18B3" w:rsidRDefault="00BA18B3" w14:paraId="009866F2" w14:textId="6A9FE8F5">
            <w:pPr>
              <w:spacing w:before="120"/>
              <w:rPr>
                <w:rFonts w:asciiTheme="minorHAnsi" w:hAnsiTheme="minorHAnsi" w:cstheme="minorHAnsi"/>
                <w:b/>
                <w:bCs/>
                <w:color w:val="000000"/>
                <w:sz w:val="20"/>
                <w:lang w:eastAsia="zh-CN"/>
              </w:rPr>
            </w:pPr>
            <w:r w:rsidRPr="00BA18B3">
              <w:rPr>
                <w:rFonts w:asciiTheme="minorHAnsi" w:hAnsiTheme="minorHAnsi" w:cstheme="minorHAnsi"/>
                <w:b/>
                <w:bCs/>
                <w:color w:val="000000"/>
                <w:sz w:val="20"/>
                <w:lang w:eastAsia="zh-CN"/>
              </w:rPr>
              <w:t>Professional development</w:t>
            </w:r>
          </w:p>
        </w:tc>
      </w:tr>
      <w:tr w:rsidRPr="00BA18B3" w:rsidR="00BA18B3" w:rsidTr="00B906AD" w14:paraId="232B38C2" w14:textId="77777777">
        <w:trPr>
          <w:trHeight w:val="20"/>
        </w:trPr>
        <w:tc>
          <w:tcPr>
            <w:tcW w:w="2520" w:type="dxa"/>
            <w:shd w:val="clear" w:color="auto" w:fill="auto"/>
            <w:tcMar>
              <w:left w:w="115" w:type="dxa"/>
              <w:right w:w="115" w:type="dxa"/>
            </w:tcMar>
          </w:tcPr>
          <w:p w:rsidRPr="00BA18B3" w:rsidR="00BA18B3" w:rsidP="00BA18B3" w:rsidRDefault="00BA18B3" w14:paraId="54188F6D"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Professional development programs for principals</w:t>
            </w:r>
          </w:p>
        </w:tc>
        <w:tc>
          <w:tcPr>
            <w:tcW w:w="6840" w:type="dxa"/>
            <w:tcMar>
              <w:left w:w="115" w:type="dxa"/>
              <w:right w:w="115" w:type="dxa"/>
            </w:tcMar>
          </w:tcPr>
          <w:p w:rsidRPr="00BA18B3" w:rsidR="00BA18B3" w:rsidP="00BA18B3" w:rsidRDefault="00BA18B3" w14:paraId="4D431FE3" w14:textId="77777777">
            <w:pPr>
              <w:rPr>
                <w:rFonts w:asciiTheme="minorHAnsi" w:hAnsiTheme="minorHAnsi" w:cstheme="minorHAnsi"/>
                <w:color w:val="000000"/>
                <w:sz w:val="20"/>
                <w:lang w:eastAsia="zh-CN"/>
              </w:rPr>
            </w:pPr>
            <w:r w:rsidRPr="00BA18B3">
              <w:rPr>
                <w:rFonts w:asciiTheme="minorHAnsi" w:hAnsiTheme="minorHAnsi" w:cstheme="minorHAnsi"/>
                <w:sz w:val="20"/>
              </w:rPr>
              <w:t>Providing assistance to local educational agencies for the development and implementation of high-quality professional development programs for principals that enable the principals to be effective and prepare all students to meet the challenging State academic standards.</w:t>
            </w:r>
          </w:p>
        </w:tc>
      </w:tr>
      <w:tr w:rsidRPr="00BA18B3" w:rsidR="00BA18B3" w:rsidTr="00B906AD" w14:paraId="5BA1E197" w14:textId="77777777">
        <w:trPr>
          <w:trHeight w:val="20"/>
        </w:trPr>
        <w:tc>
          <w:tcPr>
            <w:tcW w:w="2520" w:type="dxa"/>
            <w:shd w:val="clear" w:color="auto" w:fill="auto"/>
            <w:tcMar>
              <w:left w:w="115" w:type="dxa"/>
              <w:right w:w="115" w:type="dxa"/>
            </w:tcMar>
          </w:tcPr>
          <w:p w:rsidRPr="00BA18B3" w:rsidR="00BA18B3" w:rsidP="00BA18B3" w:rsidRDefault="00BA18B3" w14:paraId="4C2D3687"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Promoting high-quality instruction and instructional leadership in STEM subjects (science, technology, engineering, mathematics, computer science)</w:t>
            </w:r>
          </w:p>
        </w:tc>
        <w:tc>
          <w:tcPr>
            <w:tcW w:w="6840" w:type="dxa"/>
            <w:tcMar>
              <w:left w:w="115" w:type="dxa"/>
              <w:right w:w="115" w:type="dxa"/>
            </w:tcMar>
          </w:tcPr>
          <w:p w:rsidRPr="00BA18B3" w:rsidR="00BA18B3" w:rsidP="00BA18B3" w:rsidRDefault="00BA18B3" w14:paraId="7D91C0E4" w14:textId="77777777">
            <w:pPr>
              <w:rPr>
                <w:rFonts w:asciiTheme="minorHAnsi" w:hAnsiTheme="minorHAnsi" w:cstheme="minorHAnsi"/>
                <w:color w:val="000000"/>
                <w:sz w:val="20"/>
                <w:lang w:eastAsia="zh-CN"/>
              </w:rPr>
            </w:pPr>
            <w:r w:rsidRPr="00BA18B3">
              <w:rPr>
                <w:rFonts w:asciiTheme="minorHAnsi" w:hAnsiTheme="minorHAnsi" w:cstheme="minorHAnsi"/>
                <w:sz w:val="20"/>
              </w:rPr>
              <w:t>Developing and providing professional development and other comprehensive systems of support for teachers, principals, or other school leaders to promote high-quality instruction and instructional leadership in science, technology, engineering, and mathematics subjects, including computer science.</w:t>
            </w:r>
          </w:p>
        </w:tc>
      </w:tr>
      <w:tr w:rsidRPr="00BA18B3" w:rsidR="00BA18B3" w:rsidTr="00B906AD" w14:paraId="0644031A" w14:textId="77777777">
        <w:trPr>
          <w:trHeight w:val="20"/>
        </w:trPr>
        <w:tc>
          <w:tcPr>
            <w:tcW w:w="2520" w:type="dxa"/>
            <w:shd w:val="clear" w:color="auto" w:fill="auto"/>
            <w:tcMar>
              <w:left w:w="115" w:type="dxa"/>
              <w:right w:w="115" w:type="dxa"/>
            </w:tcMar>
          </w:tcPr>
          <w:p w:rsidRPr="00BA18B3" w:rsidR="00BA18B3" w:rsidP="00BA18B3" w:rsidRDefault="00BA18B3" w14:paraId="6C5833F2"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Training to integrate technology into curricula and instruction</w:t>
            </w:r>
          </w:p>
        </w:tc>
        <w:tc>
          <w:tcPr>
            <w:tcW w:w="6840" w:type="dxa"/>
            <w:tcMar>
              <w:left w:w="115" w:type="dxa"/>
              <w:right w:w="115" w:type="dxa"/>
            </w:tcMar>
          </w:tcPr>
          <w:p w:rsidRPr="00BA18B3" w:rsidR="00BA18B3" w:rsidP="00BA18B3" w:rsidRDefault="00BA18B3" w14:paraId="0ECDBFCE" w14:textId="77777777">
            <w:pPr>
              <w:rPr>
                <w:rFonts w:asciiTheme="minorHAnsi" w:hAnsiTheme="minorHAnsi" w:cstheme="minorHAnsi"/>
                <w:color w:val="000000"/>
                <w:sz w:val="20"/>
                <w:lang w:eastAsia="zh-CN"/>
              </w:rPr>
            </w:pPr>
            <w:r w:rsidRPr="00BA18B3">
              <w:rPr>
                <w:rFonts w:asciiTheme="minorHAnsi" w:hAnsiTheme="minorHAnsi" w:cstheme="minorHAnsi"/>
                <w:sz w:val="20"/>
              </w:rPr>
              <w:t>Supporting efforts to train teachers, principals, or other school leaders to effectively integrate technology into curricula and instruction, which may include training to assist teachers in implementing blended learning (as defined in section 4102(1) of the ESEA) projects.</w:t>
            </w:r>
          </w:p>
        </w:tc>
      </w:tr>
      <w:tr w:rsidRPr="00BA18B3" w:rsidR="00BA18B3" w:rsidTr="00B906AD" w14:paraId="5CF12B8C" w14:textId="77777777">
        <w:trPr>
          <w:trHeight w:val="20"/>
        </w:trPr>
        <w:tc>
          <w:tcPr>
            <w:tcW w:w="2520" w:type="dxa"/>
            <w:shd w:val="clear" w:color="auto" w:fill="auto"/>
            <w:tcMar>
              <w:left w:w="115" w:type="dxa"/>
              <w:right w:w="115" w:type="dxa"/>
            </w:tcMar>
          </w:tcPr>
          <w:p w:rsidRPr="00BA18B3" w:rsidR="00BA18B3" w:rsidP="00BA18B3" w:rsidRDefault="00BA18B3" w14:paraId="7A37B7EF"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Developing educator skills, credentials for supporting K-12 students in postsecondary education coursework</w:t>
            </w:r>
          </w:p>
        </w:tc>
        <w:tc>
          <w:tcPr>
            <w:tcW w:w="6840" w:type="dxa"/>
            <w:tcMar>
              <w:left w:w="115" w:type="dxa"/>
              <w:right w:w="115" w:type="dxa"/>
            </w:tcMar>
          </w:tcPr>
          <w:p w:rsidRPr="00BA18B3" w:rsidR="00BA18B3" w:rsidP="00BA18B3" w:rsidRDefault="00BA18B3" w14:paraId="46985491" w14:textId="77777777">
            <w:pPr>
              <w:rPr>
                <w:rFonts w:asciiTheme="minorHAnsi" w:hAnsiTheme="minorHAnsi" w:cstheme="minorHAnsi"/>
                <w:color w:val="000000"/>
                <w:sz w:val="20"/>
                <w:lang w:eastAsia="zh-CN"/>
              </w:rPr>
            </w:pPr>
            <w:r w:rsidRPr="00BA18B3">
              <w:rPr>
                <w:rFonts w:asciiTheme="minorHAnsi" w:hAnsiTheme="minorHAnsi" w:cstheme="minorHAnsi"/>
                <w:sz w:val="20"/>
              </w:rPr>
              <w:t>Developing, or assisting local educational agencies in developing, strategies that provide teachers, principals, or other school leaders with the skills, credentials, or certifications needed to educate all students in postsecondary education coursework through early college high school or dual or concurrent enrollment programs.</w:t>
            </w:r>
          </w:p>
        </w:tc>
      </w:tr>
      <w:tr w:rsidRPr="00BA18B3" w:rsidR="00BA18B3" w:rsidTr="00B906AD" w14:paraId="2C8D69AF" w14:textId="77777777">
        <w:trPr>
          <w:trHeight w:val="20"/>
        </w:trPr>
        <w:tc>
          <w:tcPr>
            <w:tcW w:w="2520" w:type="dxa"/>
            <w:shd w:val="clear" w:color="auto" w:fill="auto"/>
            <w:tcMar>
              <w:left w:w="115" w:type="dxa"/>
              <w:right w:w="115" w:type="dxa"/>
            </w:tcMar>
          </w:tcPr>
          <w:p w:rsidRPr="00BA18B3" w:rsidR="00BA18B3" w:rsidP="00BA18B3" w:rsidRDefault="00BA18B3" w14:paraId="2B2070C7"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Training to integrate career and technical education into academic instruction</w:t>
            </w:r>
          </w:p>
        </w:tc>
        <w:tc>
          <w:tcPr>
            <w:tcW w:w="6840" w:type="dxa"/>
            <w:tcMar>
              <w:left w:w="115" w:type="dxa"/>
              <w:right w:w="115" w:type="dxa"/>
            </w:tcMar>
          </w:tcPr>
          <w:p w:rsidRPr="00BA18B3" w:rsidR="00BA18B3" w:rsidP="00BA18B3" w:rsidRDefault="00BA18B3" w14:paraId="169350BF" w14:textId="77777777">
            <w:pPr>
              <w:rPr>
                <w:rFonts w:asciiTheme="minorHAnsi" w:hAnsiTheme="minorHAnsi" w:cstheme="minorHAnsi"/>
                <w:color w:val="000000"/>
                <w:sz w:val="20"/>
                <w:lang w:eastAsia="zh-CN"/>
              </w:rPr>
            </w:pPr>
            <w:r w:rsidRPr="00BA18B3">
              <w:rPr>
                <w:rFonts w:asciiTheme="minorHAnsi" w:hAnsiTheme="minorHAnsi" w:cstheme="minorHAnsi"/>
                <w:sz w:val="20"/>
              </w:rPr>
              <w:t>Supporting the professional development and improving the instructional strategies of teachers, principals, or other school leaders to integrate career and technical education content into academic instructional practices, which may include training on best practices to understand State and regional workforce needs and transitions to postsecondary education and the workforce.</w:t>
            </w:r>
          </w:p>
        </w:tc>
      </w:tr>
      <w:tr w:rsidRPr="00BA18B3" w:rsidR="00BA18B3" w:rsidTr="00B906AD" w14:paraId="2E74545F" w14:textId="77777777">
        <w:trPr>
          <w:trHeight w:val="20"/>
        </w:trPr>
        <w:tc>
          <w:tcPr>
            <w:tcW w:w="2520" w:type="dxa"/>
            <w:shd w:val="clear" w:color="auto" w:fill="auto"/>
            <w:tcMar>
              <w:left w:w="115" w:type="dxa"/>
              <w:right w:w="115" w:type="dxa"/>
            </w:tcMar>
          </w:tcPr>
          <w:p w:rsidRPr="00BA18B3" w:rsidR="00BA18B3" w:rsidP="00BA18B3" w:rsidRDefault="00BA18B3" w14:paraId="481C1E30"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 xml:space="preserve">Training related to use of student data and privacy </w:t>
            </w:r>
          </w:p>
        </w:tc>
        <w:tc>
          <w:tcPr>
            <w:tcW w:w="6840" w:type="dxa"/>
            <w:tcMar>
              <w:left w:w="115" w:type="dxa"/>
              <w:right w:w="115" w:type="dxa"/>
            </w:tcMar>
          </w:tcPr>
          <w:p w:rsidRPr="00BA18B3" w:rsidR="00BA18B3" w:rsidP="00BA18B3" w:rsidRDefault="00BA18B3" w14:paraId="79BEF971" w14:textId="77777777">
            <w:pPr>
              <w:rPr>
                <w:rFonts w:asciiTheme="minorHAnsi" w:hAnsiTheme="minorHAnsi" w:cstheme="minorHAnsi"/>
                <w:color w:val="000000"/>
                <w:sz w:val="20"/>
                <w:lang w:eastAsia="zh-CN"/>
              </w:rPr>
            </w:pPr>
            <w:r w:rsidRPr="00BA18B3">
              <w:rPr>
                <w:rFonts w:asciiTheme="minorHAnsi" w:hAnsiTheme="minorHAnsi" w:cstheme="minorHAnsi"/>
                <w:sz w:val="20"/>
              </w:rPr>
              <w:t>Supporting and developing efforts to train teachers on the appropriate use of student data to ensure that individual student privacy is protected as required by section 444 of the General Education Provisions Act (commonly known as the Family Educational Rights and Privacy Act of 1974) (20 U.S.C. 1232g) and in accordance with State student privacy laws and local educational agency student privacy and technology use policies.</w:t>
            </w:r>
          </w:p>
        </w:tc>
      </w:tr>
      <w:tr w:rsidRPr="00BA18B3" w:rsidR="00BA18B3" w:rsidTr="00B906AD" w14:paraId="0D6CF7C7" w14:textId="77777777">
        <w:trPr>
          <w:trHeight w:val="20"/>
        </w:trPr>
        <w:tc>
          <w:tcPr>
            <w:tcW w:w="2520" w:type="dxa"/>
            <w:shd w:val="clear" w:color="auto" w:fill="auto"/>
            <w:tcMar>
              <w:left w:w="115" w:type="dxa"/>
              <w:right w:w="115" w:type="dxa"/>
            </w:tcMar>
          </w:tcPr>
          <w:p w:rsidRPr="00BA18B3" w:rsidR="00BA18B3" w:rsidP="00BA18B3" w:rsidRDefault="00BA18B3" w14:paraId="3FD57EC7"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Training to prevent and recognize child sexual abuse</w:t>
            </w:r>
          </w:p>
        </w:tc>
        <w:tc>
          <w:tcPr>
            <w:tcW w:w="6840" w:type="dxa"/>
            <w:tcMar>
              <w:left w:w="115" w:type="dxa"/>
              <w:right w:w="115" w:type="dxa"/>
            </w:tcMar>
          </w:tcPr>
          <w:p w:rsidRPr="00BA18B3" w:rsidR="00BA18B3" w:rsidP="00BA18B3" w:rsidRDefault="00BA18B3" w14:paraId="7C6D6FF5" w14:textId="77777777">
            <w:pPr>
              <w:rPr>
                <w:rFonts w:asciiTheme="minorHAnsi" w:hAnsiTheme="minorHAnsi" w:cstheme="minorHAnsi"/>
                <w:color w:val="000000"/>
                <w:sz w:val="20"/>
                <w:lang w:eastAsia="zh-CN"/>
              </w:rPr>
            </w:pPr>
            <w:r w:rsidRPr="00BA18B3">
              <w:rPr>
                <w:rFonts w:asciiTheme="minorHAnsi" w:hAnsiTheme="minorHAnsi" w:cstheme="minorHAnsi"/>
                <w:sz w:val="20"/>
              </w:rPr>
              <w:t>Providing training for all school personnel, including teachers, principals, other school leaders, specialized instructional support personnel, and paraprofessionals, regarding how to prevent and recognize child sexual abuse.</w:t>
            </w:r>
          </w:p>
        </w:tc>
      </w:tr>
      <w:tr w:rsidRPr="00BA18B3" w:rsidR="00BA18B3" w:rsidTr="00B906AD" w14:paraId="71E82EA5" w14:textId="77777777">
        <w:trPr>
          <w:trHeight w:val="20"/>
        </w:trPr>
        <w:tc>
          <w:tcPr>
            <w:tcW w:w="9360" w:type="dxa"/>
            <w:gridSpan w:val="2"/>
            <w:shd w:val="clear" w:color="auto" w:fill="D9D9D9" w:themeFill="background1" w:themeFillShade="D9"/>
            <w:tcMar>
              <w:left w:w="115" w:type="dxa"/>
              <w:right w:w="115" w:type="dxa"/>
            </w:tcMar>
            <w:hideMark/>
          </w:tcPr>
          <w:p w:rsidRPr="00BA18B3" w:rsidR="00BA18B3" w:rsidP="00BA18B3" w:rsidRDefault="00BA18B3" w14:paraId="0FDED042" w14:textId="49CC1329">
            <w:pPr>
              <w:keepNext/>
              <w:spacing w:before="120"/>
              <w:rPr>
                <w:rFonts w:asciiTheme="minorHAnsi" w:hAnsiTheme="minorHAnsi" w:eastAsiaTheme="minorHAnsi" w:cstheme="minorHAnsi"/>
                <w:b/>
                <w:color w:val="000000"/>
                <w:sz w:val="20"/>
              </w:rPr>
            </w:pPr>
            <w:r w:rsidRPr="00BA18B3">
              <w:rPr>
                <w:rFonts w:asciiTheme="minorHAnsi" w:hAnsiTheme="minorHAnsi" w:eastAsiaTheme="minorHAnsi" w:cstheme="minorHAnsi"/>
                <w:b/>
                <w:color w:val="000000"/>
                <w:sz w:val="20"/>
              </w:rPr>
              <w:lastRenderedPageBreak/>
              <w:t>Recruiting, hiring, retaining effective educators</w:t>
            </w:r>
          </w:p>
        </w:tc>
      </w:tr>
      <w:tr w:rsidRPr="00BA18B3" w:rsidR="00BA18B3" w:rsidTr="00B906AD" w14:paraId="1FC87426" w14:textId="77777777">
        <w:trPr>
          <w:trHeight w:val="20"/>
        </w:trPr>
        <w:tc>
          <w:tcPr>
            <w:tcW w:w="2520" w:type="dxa"/>
            <w:shd w:val="clear" w:color="auto" w:fill="auto"/>
            <w:tcMar>
              <w:left w:w="115" w:type="dxa"/>
              <w:right w:w="115" w:type="dxa"/>
            </w:tcMar>
          </w:tcPr>
          <w:p w:rsidRPr="00BA18B3" w:rsidR="00BA18B3" w:rsidP="00B906AD" w:rsidRDefault="00BA18B3" w14:paraId="73525265" w14:textId="77777777">
            <w:pPr>
              <w:keepNext/>
              <w:rPr>
                <w:rFonts w:asciiTheme="minorHAnsi" w:hAnsiTheme="minorHAnsi" w:cstheme="minorHAnsi"/>
                <w:color w:val="000000"/>
                <w:sz w:val="20"/>
                <w:lang w:eastAsia="zh-CN"/>
              </w:rPr>
            </w:pPr>
            <w:r w:rsidRPr="00BA18B3">
              <w:rPr>
                <w:rFonts w:asciiTheme="minorHAnsi" w:hAnsiTheme="minorHAnsi" w:cstheme="minorHAnsi"/>
                <w:color w:val="000000"/>
                <w:sz w:val="20"/>
                <w:lang w:eastAsia="zh-CN"/>
              </w:rPr>
              <w:t>Reforming certification, licensing, or tenure systems or preparation programs</w:t>
            </w:r>
          </w:p>
        </w:tc>
        <w:tc>
          <w:tcPr>
            <w:tcW w:w="6840" w:type="dxa"/>
            <w:tcMar>
              <w:left w:w="115" w:type="dxa"/>
              <w:right w:w="115" w:type="dxa"/>
            </w:tcMar>
          </w:tcPr>
          <w:p w:rsidR="00BA18B3" w:rsidP="00BA18B3" w:rsidRDefault="00BA18B3" w14:paraId="236ACFF5" w14:textId="77777777">
            <w:pPr>
              <w:rPr>
                <w:rFonts w:asciiTheme="minorHAnsi" w:hAnsiTheme="minorHAnsi" w:cstheme="minorHAnsi"/>
                <w:sz w:val="20"/>
              </w:rPr>
            </w:pPr>
            <w:r w:rsidRPr="00BA18B3">
              <w:rPr>
                <w:rFonts w:asciiTheme="minorHAnsi" w:hAnsiTheme="minorHAnsi" w:cstheme="minorHAnsi"/>
                <w:sz w:val="20"/>
              </w:rPr>
              <w:t>Reforming teacher, principal, or other school leader certification, recertification, licensing, or tenure systems or preparation program standards and approval processes to ensure that—</w:t>
            </w:r>
          </w:p>
          <w:p w:rsidRPr="00BA18B3" w:rsidR="00BA18B3" w:rsidP="00BA18B3" w:rsidRDefault="00BA18B3" w14:paraId="1E351E10" w14:textId="77777777">
            <w:pPr>
              <w:pStyle w:val="ListParagraph"/>
              <w:numPr>
                <w:ilvl w:val="0"/>
                <w:numId w:val="21"/>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 xml:space="preserve">teachers have the necessary subject-matter knowledge and teaching skills, as demonstrated through measures determined by the State, which may include teacher performance assessments, in the academic subjects that the teachers teach to help students meet challenging State academic standards; </w:t>
            </w:r>
          </w:p>
          <w:p w:rsidRPr="00BA18B3" w:rsidR="00BA18B3" w:rsidP="00BA18B3" w:rsidRDefault="00BA18B3" w14:paraId="378D62B8" w14:textId="77777777">
            <w:pPr>
              <w:pStyle w:val="ListParagraph"/>
              <w:numPr>
                <w:ilvl w:val="0"/>
                <w:numId w:val="21"/>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 xml:space="preserve">principals or other school leaders have the instructional leadership skills to help teachers teach and to help students meet such challenging State academic standards; and </w:t>
            </w:r>
          </w:p>
          <w:p w:rsidRPr="00BA18B3" w:rsidR="00BA18B3" w:rsidP="00BA18B3" w:rsidRDefault="00BA18B3" w14:paraId="382FE09B" w14:textId="75A0A995">
            <w:pPr>
              <w:pStyle w:val="ListParagraph"/>
              <w:numPr>
                <w:ilvl w:val="0"/>
                <w:numId w:val="21"/>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teacher certification or licensing requirements are aligned with such challenging State academic standards.</w:t>
            </w:r>
          </w:p>
        </w:tc>
      </w:tr>
      <w:tr w:rsidRPr="00BA18B3" w:rsidR="00BA18B3" w:rsidTr="00B906AD" w14:paraId="13273058" w14:textId="77777777">
        <w:trPr>
          <w:trHeight w:val="20"/>
        </w:trPr>
        <w:tc>
          <w:tcPr>
            <w:tcW w:w="2520" w:type="dxa"/>
            <w:shd w:val="clear" w:color="auto" w:fill="auto"/>
            <w:tcMar>
              <w:left w:w="115" w:type="dxa"/>
              <w:right w:w="115" w:type="dxa"/>
            </w:tcMar>
            <w:hideMark/>
          </w:tcPr>
          <w:p w:rsidRPr="00BA18B3" w:rsidR="00BA18B3" w:rsidP="00BA18B3" w:rsidRDefault="00BA18B3" w14:paraId="681CA779" w14:textId="77777777">
            <w:pPr>
              <w:rPr>
                <w:rFonts w:asciiTheme="minorHAnsi" w:hAnsiTheme="minorHAnsi" w:eastAsiaTheme="minorHAnsi" w:cstheme="minorHAnsi"/>
                <w:color w:val="000000"/>
                <w:sz w:val="20"/>
              </w:rPr>
            </w:pPr>
            <w:r w:rsidRPr="00BA18B3">
              <w:rPr>
                <w:rFonts w:asciiTheme="minorHAnsi" w:hAnsiTheme="minorHAnsi" w:cstheme="minorHAnsi"/>
                <w:color w:val="000000"/>
                <w:sz w:val="20"/>
                <w:lang w:eastAsia="zh-CN"/>
              </w:rPr>
              <w:t>Providing alternative routes for state certification of teachers, principals, or other school leaders</w:t>
            </w:r>
          </w:p>
        </w:tc>
        <w:tc>
          <w:tcPr>
            <w:tcW w:w="6840" w:type="dxa"/>
            <w:tcMar>
              <w:left w:w="115" w:type="dxa"/>
              <w:right w:w="115" w:type="dxa"/>
            </w:tcMar>
          </w:tcPr>
          <w:p w:rsidRPr="00BA18B3" w:rsidR="00BA18B3" w:rsidP="00BA18B3" w:rsidRDefault="00BA18B3" w14:paraId="03227906" w14:textId="77777777">
            <w:pPr>
              <w:rPr>
                <w:rFonts w:asciiTheme="minorHAnsi" w:hAnsiTheme="minorHAnsi" w:cstheme="minorHAnsi"/>
                <w:sz w:val="20"/>
              </w:rPr>
            </w:pPr>
            <w:r w:rsidRPr="00BA18B3">
              <w:rPr>
                <w:rFonts w:asciiTheme="minorHAnsi" w:hAnsiTheme="minorHAnsi" w:cstheme="minorHAnsi"/>
                <w:sz w:val="20"/>
              </w:rPr>
              <w:t>Carrying out programs that establish, expand, or improve alternative routes for State certification of teachers (especially for teachers of children with disabilities, English learners, science, technology, engineering, mathematics, or other areas where the State experiences a shortage of educators), principals, or other school leaders, for—</w:t>
            </w:r>
          </w:p>
          <w:p w:rsidRPr="00BA18B3" w:rsidR="00BA18B3" w:rsidP="00BA18B3" w:rsidRDefault="00BA18B3" w14:paraId="6FB207ED" w14:textId="1BE6F634">
            <w:pPr>
              <w:pStyle w:val="ListParagraph"/>
              <w:numPr>
                <w:ilvl w:val="0"/>
                <w:numId w:val="22"/>
              </w:numPr>
              <w:ind w:left="360" w:hanging="360"/>
              <w:rPr>
                <w:rFonts w:asciiTheme="minorHAnsi" w:hAnsiTheme="minorHAnsi" w:cstheme="minorHAnsi"/>
                <w:sz w:val="20"/>
              </w:rPr>
            </w:pPr>
            <w:r w:rsidRPr="00BA18B3">
              <w:rPr>
                <w:rFonts w:asciiTheme="minorHAnsi" w:hAnsiTheme="minorHAnsi" w:cstheme="minorHAnsi"/>
                <w:sz w:val="20"/>
              </w:rPr>
              <w:t xml:space="preserve">individuals with a baccalaureate or master’s degree, or other advanced degree; </w:t>
            </w:r>
          </w:p>
          <w:p w:rsidRPr="00BA18B3" w:rsidR="00BA18B3" w:rsidP="00BA18B3" w:rsidRDefault="00BA18B3" w14:paraId="3ADC1B26" w14:textId="4020AB44">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mid-career professionals from other occupations;</w:t>
            </w:r>
          </w:p>
          <w:p w:rsidRPr="00BA18B3" w:rsidR="00BA18B3" w:rsidP="00BA18B3" w:rsidRDefault="00BA18B3" w14:paraId="491C3228" w14:textId="35FB5475">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paraprofessionals;</w:t>
            </w:r>
          </w:p>
          <w:p w:rsidRPr="00BA18B3" w:rsidR="00BA18B3" w:rsidP="00BA18B3" w:rsidRDefault="00BA18B3" w14:paraId="65AC8318" w14:textId="3E4B08ED">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former military personnel; and</w:t>
            </w:r>
          </w:p>
          <w:p w:rsidRPr="00BA18B3" w:rsidR="00BA18B3" w:rsidP="00BA18B3" w:rsidRDefault="00BA18B3" w14:paraId="2E51CCB6" w14:textId="73C1333D">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recent graduates of institutions of higher education with records of academic distinction who demonstrate the potential to become effective teachers, principals, or other school leaders.</w:t>
            </w:r>
          </w:p>
        </w:tc>
      </w:tr>
      <w:tr w:rsidRPr="00BA18B3" w:rsidR="00BA18B3" w:rsidTr="00B906AD" w14:paraId="44833FF5" w14:textId="77777777">
        <w:trPr>
          <w:trHeight w:val="20"/>
        </w:trPr>
        <w:tc>
          <w:tcPr>
            <w:tcW w:w="2520" w:type="dxa"/>
            <w:shd w:val="clear" w:color="auto" w:fill="auto"/>
            <w:tcMar>
              <w:left w:w="115" w:type="dxa"/>
              <w:right w:w="115" w:type="dxa"/>
            </w:tcMar>
          </w:tcPr>
          <w:p w:rsidRPr="00BA18B3" w:rsidR="00BA18B3" w:rsidP="00BA18B3" w:rsidRDefault="00BA18B3" w14:paraId="61766BB8" w14:textId="77777777">
            <w:pPr>
              <w:rPr>
                <w:rFonts w:asciiTheme="minorHAnsi" w:hAnsiTheme="minorHAnsi" w:eastAsiaTheme="minorHAnsi" w:cstheme="minorHAnsi"/>
                <w:b/>
                <w:color w:val="000000"/>
                <w:sz w:val="20"/>
              </w:rPr>
            </w:pPr>
            <w:r w:rsidRPr="00BA18B3">
              <w:rPr>
                <w:rFonts w:asciiTheme="minorHAnsi" w:hAnsiTheme="minorHAnsi" w:cstheme="minorHAnsi"/>
                <w:color w:val="000000"/>
                <w:sz w:val="20"/>
                <w:lang w:eastAsia="zh-CN"/>
              </w:rPr>
              <w:t>Providing licensure/certification reciprocity with other states</w:t>
            </w:r>
          </w:p>
        </w:tc>
        <w:tc>
          <w:tcPr>
            <w:tcW w:w="6840" w:type="dxa"/>
            <w:tcMar>
              <w:left w:w="115" w:type="dxa"/>
              <w:right w:w="115" w:type="dxa"/>
            </w:tcMar>
          </w:tcPr>
          <w:p w:rsidRPr="00BA18B3" w:rsidR="00BA18B3" w:rsidP="00BA18B3" w:rsidRDefault="00BA18B3" w14:paraId="170F6430" w14:textId="77777777">
            <w:pPr>
              <w:rPr>
                <w:rFonts w:asciiTheme="minorHAnsi" w:hAnsiTheme="minorHAnsi" w:cstheme="minorHAnsi"/>
                <w:color w:val="000000"/>
                <w:sz w:val="20"/>
                <w:lang w:eastAsia="zh-CN"/>
              </w:rPr>
            </w:pPr>
            <w:r w:rsidRPr="00BA18B3">
              <w:rPr>
                <w:rFonts w:asciiTheme="minorHAnsi" w:hAnsiTheme="minorHAnsi" w:cstheme="minorHAnsi"/>
                <w:sz w:val="20"/>
              </w:rPr>
              <w:t>Working with other States, as a consortium, to voluntarily develop a process that allows teachers who are licensed or certified in a participating State to teach in other participating States without completing additional licensure or certification requirements.</w:t>
            </w:r>
          </w:p>
        </w:tc>
      </w:tr>
      <w:tr w:rsidRPr="00BA18B3" w:rsidR="00BA18B3" w:rsidTr="00B906AD" w14:paraId="48179B4E" w14:textId="77777777">
        <w:trPr>
          <w:trHeight w:val="20"/>
        </w:trPr>
        <w:tc>
          <w:tcPr>
            <w:tcW w:w="2520" w:type="dxa"/>
            <w:shd w:val="clear" w:color="auto" w:fill="auto"/>
            <w:tcMar>
              <w:left w:w="115" w:type="dxa"/>
              <w:right w:w="115" w:type="dxa"/>
            </w:tcMar>
            <w:hideMark/>
          </w:tcPr>
          <w:p w:rsidRPr="00BA18B3" w:rsidR="00BA18B3" w:rsidP="00BA18B3" w:rsidRDefault="00BA18B3" w14:paraId="7A396E85" w14:textId="77777777">
            <w:pPr>
              <w:rPr>
                <w:rFonts w:asciiTheme="minorHAnsi" w:hAnsiTheme="minorHAnsi" w:eastAsiaTheme="minorHAnsi" w:cstheme="minorHAnsi"/>
                <w:color w:val="000000"/>
                <w:sz w:val="20"/>
              </w:rPr>
            </w:pPr>
            <w:r w:rsidRPr="00BA18B3">
              <w:rPr>
                <w:rFonts w:asciiTheme="minorHAnsi" w:hAnsiTheme="minorHAnsi" w:cstheme="minorHAnsi"/>
                <w:color w:val="000000"/>
                <w:sz w:val="20"/>
                <w:lang w:eastAsia="zh-CN"/>
              </w:rPr>
              <w:t>Reforming or improving preparation programs for teachers, principals, or other school leaders</w:t>
            </w:r>
          </w:p>
        </w:tc>
        <w:tc>
          <w:tcPr>
            <w:tcW w:w="6840" w:type="dxa"/>
            <w:tcMar>
              <w:left w:w="115" w:type="dxa"/>
              <w:right w:w="115" w:type="dxa"/>
            </w:tcMar>
          </w:tcPr>
          <w:p w:rsidRPr="00BA18B3" w:rsidR="00BA18B3" w:rsidP="00BA18B3" w:rsidRDefault="00BA18B3" w14:paraId="0851E054" w14:textId="77777777">
            <w:pPr>
              <w:rPr>
                <w:rFonts w:asciiTheme="minorHAnsi" w:hAnsiTheme="minorHAnsi" w:cstheme="minorHAnsi"/>
                <w:color w:val="000000"/>
                <w:sz w:val="20"/>
                <w:lang w:eastAsia="zh-CN"/>
              </w:rPr>
            </w:pPr>
            <w:r w:rsidRPr="00BA18B3">
              <w:rPr>
                <w:rFonts w:asciiTheme="minorHAnsi" w:hAnsiTheme="minorHAnsi" w:cstheme="minorHAnsi"/>
                <w:sz w:val="20"/>
              </w:rPr>
              <w:t>Reforming or improving teacher, principal, or other school leader preparation programs, such as through establishing teacher residency programs and school leader residency programs.</w:t>
            </w:r>
          </w:p>
        </w:tc>
      </w:tr>
      <w:tr w:rsidRPr="00BA18B3" w:rsidR="00BA18B3" w:rsidTr="00B906AD" w14:paraId="395E95D2" w14:textId="77777777">
        <w:trPr>
          <w:trHeight w:val="20"/>
        </w:trPr>
        <w:tc>
          <w:tcPr>
            <w:tcW w:w="2520" w:type="dxa"/>
            <w:shd w:val="clear" w:color="auto" w:fill="auto"/>
            <w:tcMar>
              <w:left w:w="115" w:type="dxa"/>
              <w:right w:w="115" w:type="dxa"/>
            </w:tcMar>
            <w:hideMark/>
          </w:tcPr>
          <w:p w:rsidRPr="00BA18B3" w:rsidR="00BA18B3" w:rsidP="00BA18B3" w:rsidRDefault="00BA18B3" w14:paraId="4CADE04B" w14:textId="77777777">
            <w:pPr>
              <w:rPr>
                <w:rFonts w:asciiTheme="minorHAnsi" w:hAnsiTheme="minorHAnsi" w:eastAsiaTheme="minorHAnsi" w:cstheme="minorHAnsi"/>
                <w:color w:val="000000"/>
                <w:sz w:val="20"/>
              </w:rPr>
            </w:pPr>
            <w:r w:rsidRPr="00BA18B3">
              <w:rPr>
                <w:rFonts w:asciiTheme="minorHAnsi" w:hAnsiTheme="minorHAnsi" w:cstheme="minorHAnsi"/>
                <w:color w:val="000000"/>
                <w:sz w:val="20"/>
                <w:lang w:eastAsia="zh-CN"/>
              </w:rPr>
              <w:t>Establishing or expanding preparation academies for teachers, principals, or other school leaders</w:t>
            </w:r>
          </w:p>
        </w:tc>
        <w:tc>
          <w:tcPr>
            <w:tcW w:w="6840" w:type="dxa"/>
            <w:tcMar>
              <w:left w:w="115" w:type="dxa"/>
              <w:right w:w="115" w:type="dxa"/>
            </w:tcMar>
          </w:tcPr>
          <w:p w:rsidR="00BA18B3" w:rsidP="00BA18B3" w:rsidRDefault="00BA18B3" w14:paraId="6CAFC6AC" w14:textId="77777777">
            <w:pPr>
              <w:rPr>
                <w:rFonts w:asciiTheme="minorHAnsi" w:hAnsiTheme="minorHAnsi" w:cstheme="minorHAnsi"/>
                <w:sz w:val="20"/>
              </w:rPr>
            </w:pPr>
            <w:r w:rsidRPr="00BA18B3">
              <w:rPr>
                <w:rFonts w:asciiTheme="minorHAnsi" w:hAnsiTheme="minorHAnsi" w:cstheme="minorHAnsi"/>
                <w:sz w:val="20"/>
              </w:rPr>
              <w:t>Establishing or expanding teacher, principal, or other school leader preparation academies, with an amount of the funds reserved for State activities that is not more than 2 percent of the State’s allotment, if—</w:t>
            </w:r>
          </w:p>
          <w:p w:rsidRPr="00BA18B3" w:rsidR="00BA18B3" w:rsidP="00BA18B3" w:rsidRDefault="00BA18B3" w14:paraId="58588BAA" w14:textId="57F2D059">
            <w:pPr>
              <w:pStyle w:val="ListParagraph"/>
              <w:numPr>
                <w:ilvl w:val="0"/>
                <w:numId w:val="23"/>
              </w:numPr>
              <w:ind w:left="360" w:hanging="360"/>
              <w:rPr>
                <w:rFonts w:asciiTheme="minorHAnsi" w:hAnsiTheme="minorHAnsi" w:cstheme="minorHAnsi"/>
                <w:sz w:val="20"/>
              </w:rPr>
            </w:pPr>
            <w:r w:rsidRPr="00BA18B3">
              <w:rPr>
                <w:rFonts w:asciiTheme="minorHAnsi" w:hAnsiTheme="minorHAnsi" w:cstheme="minorHAnsi"/>
                <w:sz w:val="20"/>
              </w:rPr>
              <w:t>allowable under State law;</w:t>
            </w:r>
          </w:p>
          <w:p w:rsidRPr="00BA18B3" w:rsidR="00BA18B3" w:rsidP="00BA18B3" w:rsidRDefault="00BA18B3" w14:paraId="0EFEA3A6" w14:textId="273D6DBF">
            <w:pPr>
              <w:pStyle w:val="ListParagraph"/>
              <w:numPr>
                <w:ilvl w:val="0"/>
                <w:numId w:val="23"/>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the State enables candidates attending a teacher, principal, or other school leader preparation academy to be eligible for State financial aid to the same extent as participants in other State approved teacher or principal preparation programs, including alternative certification, licensure, or credential programs; and</w:t>
            </w:r>
          </w:p>
          <w:p w:rsidRPr="00BA18B3" w:rsidR="00BA18B3" w:rsidP="00BA18B3" w:rsidRDefault="00BA18B3" w14:paraId="458278BC" w14:textId="210959D5">
            <w:pPr>
              <w:pStyle w:val="ListParagraph"/>
              <w:numPr>
                <w:ilvl w:val="0"/>
                <w:numId w:val="23"/>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the State enables teachers, principals, or other school leaders who are teaching or working while on alternative certificates, licenses, or credentials to teach or work in the State while enrolled in a teacher, principal, or other school leader preparation academy.</w:t>
            </w:r>
          </w:p>
        </w:tc>
      </w:tr>
      <w:tr w:rsidRPr="00BA18B3" w:rsidR="00BA18B3" w:rsidTr="00B906AD" w14:paraId="465BDC0E" w14:textId="77777777">
        <w:trPr>
          <w:trHeight w:val="20"/>
        </w:trPr>
        <w:tc>
          <w:tcPr>
            <w:tcW w:w="2520" w:type="dxa"/>
            <w:shd w:val="clear" w:color="auto" w:fill="auto"/>
            <w:tcMar>
              <w:left w:w="115" w:type="dxa"/>
              <w:right w:w="115" w:type="dxa"/>
            </w:tcMar>
            <w:hideMark/>
          </w:tcPr>
          <w:p w:rsidRPr="00BA18B3" w:rsidR="00BA18B3" w:rsidP="00BA18B3" w:rsidRDefault="00BA18B3" w14:paraId="7CA664BD" w14:textId="77777777">
            <w:pPr>
              <w:keepNext/>
              <w:spacing w:before="120"/>
              <w:rPr>
                <w:rFonts w:asciiTheme="minorHAnsi" w:hAnsiTheme="minorHAnsi" w:eastAsiaTheme="minorHAnsi" w:cstheme="minorHAnsi"/>
                <w:color w:val="000000"/>
                <w:sz w:val="20"/>
              </w:rPr>
            </w:pPr>
            <w:r w:rsidRPr="00BA18B3">
              <w:rPr>
                <w:rFonts w:asciiTheme="minorHAnsi" w:hAnsiTheme="minorHAnsi" w:cstheme="minorHAnsi"/>
                <w:color w:val="000000"/>
                <w:sz w:val="20"/>
                <w:lang w:eastAsia="zh-CN"/>
              </w:rPr>
              <w:lastRenderedPageBreak/>
              <w:t>Developing career paths that promote professional growth including instructional coaching and mentoring</w:t>
            </w:r>
          </w:p>
        </w:tc>
        <w:tc>
          <w:tcPr>
            <w:tcW w:w="6840" w:type="dxa"/>
            <w:tcMar>
              <w:left w:w="115" w:type="dxa"/>
              <w:right w:w="115" w:type="dxa"/>
            </w:tcMar>
          </w:tcPr>
          <w:p w:rsidRPr="00BA18B3" w:rsidR="00BA18B3" w:rsidP="00BA18B3" w:rsidRDefault="00BA18B3" w14:paraId="1673A37E" w14:textId="77777777">
            <w:pPr>
              <w:rPr>
                <w:rFonts w:asciiTheme="minorHAnsi" w:hAnsiTheme="minorHAnsi" w:cstheme="minorHAnsi"/>
                <w:sz w:val="20"/>
              </w:rPr>
            </w:pPr>
            <w:r w:rsidRPr="00BA18B3">
              <w:rPr>
                <w:rFonts w:asciiTheme="minorHAnsi" w:hAnsiTheme="minorHAnsi" w:cstheme="minorHAnsi"/>
                <w:sz w:val="20"/>
              </w:rPr>
              <w:t>Developing, or assisting local educational agencies in developing—</w:t>
            </w:r>
          </w:p>
          <w:p w:rsidRPr="00BA18B3" w:rsidR="00BA18B3" w:rsidP="00BA18B3" w:rsidRDefault="00BA18B3" w14:paraId="6D53E3ED" w14:textId="7A9086D0">
            <w:pPr>
              <w:pStyle w:val="ListParagraph"/>
              <w:numPr>
                <w:ilvl w:val="0"/>
                <w:numId w:val="24"/>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career opportunities and advancement initiatives that promote professional growth and emphasize multiple career paths, such as instructional coaching and mentoring (including hybrid roles that allow instructional coaching and mentoring while remaining in the classroom), school leadership, and involvement with school improvement and support;</w:t>
            </w:r>
          </w:p>
        </w:tc>
      </w:tr>
      <w:tr w:rsidRPr="00BA18B3" w:rsidR="00BA18B3" w:rsidTr="00B906AD" w14:paraId="16424319" w14:textId="77777777">
        <w:trPr>
          <w:trHeight w:val="20"/>
        </w:trPr>
        <w:tc>
          <w:tcPr>
            <w:tcW w:w="2520" w:type="dxa"/>
            <w:shd w:val="clear" w:color="auto" w:fill="auto"/>
            <w:tcMar>
              <w:left w:w="115" w:type="dxa"/>
              <w:right w:w="115" w:type="dxa"/>
            </w:tcMar>
            <w:hideMark/>
          </w:tcPr>
          <w:p w:rsidRPr="00BA18B3" w:rsidR="00BA18B3" w:rsidP="00BA18B3" w:rsidRDefault="00BA18B3" w14:paraId="4D15E0B9" w14:textId="77777777">
            <w:pPr>
              <w:keepLines/>
              <w:rPr>
                <w:rFonts w:asciiTheme="minorHAnsi" w:hAnsiTheme="minorHAnsi" w:eastAsiaTheme="minorHAnsi" w:cstheme="minorHAnsi"/>
                <w:color w:val="000000" w:themeColor="text1"/>
                <w:sz w:val="20"/>
              </w:rPr>
            </w:pPr>
            <w:r w:rsidRPr="00BA18B3">
              <w:rPr>
                <w:rFonts w:asciiTheme="minorHAnsi" w:hAnsiTheme="minorHAnsi" w:cstheme="minorHAnsi"/>
                <w:color w:val="000000"/>
                <w:sz w:val="20"/>
                <w:lang w:eastAsia="zh-CN"/>
              </w:rPr>
              <w:t>Developing performance-based pay systems and other incentives to recruit and retain teachers and leaders in high-need subjects and schools</w:t>
            </w:r>
          </w:p>
        </w:tc>
        <w:tc>
          <w:tcPr>
            <w:tcW w:w="6840" w:type="dxa"/>
            <w:tcMar>
              <w:left w:w="115" w:type="dxa"/>
              <w:right w:w="115" w:type="dxa"/>
            </w:tcMar>
          </w:tcPr>
          <w:p w:rsidRPr="00BA18B3" w:rsidR="00BA18B3" w:rsidP="00BA18B3" w:rsidRDefault="00BA18B3" w14:paraId="5B5AF8AA" w14:textId="77777777">
            <w:pPr>
              <w:rPr>
                <w:rFonts w:asciiTheme="minorHAnsi" w:hAnsiTheme="minorHAnsi" w:cstheme="minorHAnsi"/>
                <w:sz w:val="20"/>
              </w:rPr>
            </w:pPr>
            <w:r w:rsidRPr="00BA18B3">
              <w:rPr>
                <w:rFonts w:asciiTheme="minorHAnsi" w:hAnsiTheme="minorHAnsi" w:cstheme="minorHAnsi"/>
                <w:sz w:val="20"/>
              </w:rPr>
              <w:t>Developing, or assisting local educational agencies in developing—</w:t>
            </w:r>
          </w:p>
          <w:p w:rsidRPr="00BA18B3" w:rsidR="00BA18B3" w:rsidP="00BA18B3" w:rsidRDefault="00BA18B3" w14:paraId="4C027B55" w14:textId="3A239D02">
            <w:pPr>
              <w:ind w:left="360" w:hanging="360"/>
              <w:contextualSpacing/>
              <w:rPr>
                <w:rFonts w:asciiTheme="minorHAnsi" w:hAnsiTheme="minorHAnsi" w:cstheme="minorHAnsi"/>
                <w:color w:val="000000"/>
                <w:sz w:val="20"/>
                <w:lang w:eastAsia="zh-CN"/>
              </w:rPr>
            </w:pPr>
            <w:r w:rsidRPr="00BA18B3">
              <w:rPr>
                <w:rFonts w:asciiTheme="minorHAnsi" w:hAnsiTheme="minorHAnsi" w:cstheme="minorHAnsi"/>
                <w:sz w:val="20"/>
              </w:rPr>
              <w:t>(II)</w:t>
            </w:r>
            <w:r>
              <w:rPr>
                <w:rFonts w:asciiTheme="minorHAnsi" w:hAnsiTheme="minorHAnsi" w:cstheme="minorHAnsi"/>
                <w:sz w:val="20"/>
              </w:rPr>
              <w:tab/>
            </w:r>
            <w:r w:rsidRPr="00BA18B3">
              <w:rPr>
                <w:rFonts w:asciiTheme="minorHAnsi" w:hAnsiTheme="minorHAnsi" w:cstheme="minorHAnsi"/>
                <w:sz w:val="20"/>
              </w:rPr>
              <w:t>strategies that provide differential pa</w:t>
            </w:r>
            <w:r w:rsidRPr="00BA18B3">
              <w:rPr>
                <w:rFonts w:asciiTheme="minorHAnsi" w:hAnsiTheme="minorHAnsi" w:cstheme="minorHAnsi"/>
                <w:b/>
                <w:sz w:val="20"/>
              </w:rPr>
              <w:t>y</w:t>
            </w:r>
            <w:r w:rsidRPr="00BA18B3">
              <w:rPr>
                <w:rFonts w:asciiTheme="minorHAnsi" w:hAnsiTheme="minorHAnsi" w:cstheme="minorHAnsi"/>
                <w:sz w:val="20"/>
              </w:rPr>
              <w:t>, or other incentives, to recruit and retain teachers in high-need academic subjects and teachers, principals, or other school leaders, in low-income schools and school districts, which may include performance-based pay systems;</w:t>
            </w:r>
          </w:p>
        </w:tc>
      </w:tr>
      <w:tr w:rsidRPr="00BA18B3" w:rsidR="00BA18B3" w:rsidTr="00B906AD" w14:paraId="617ED000" w14:textId="77777777">
        <w:trPr>
          <w:trHeight w:val="20"/>
        </w:trPr>
        <w:tc>
          <w:tcPr>
            <w:tcW w:w="2520" w:type="dxa"/>
            <w:shd w:val="clear" w:color="auto" w:fill="auto"/>
            <w:tcMar>
              <w:left w:w="115" w:type="dxa"/>
              <w:right w:w="115" w:type="dxa"/>
            </w:tcMar>
            <w:hideMark/>
          </w:tcPr>
          <w:p w:rsidRPr="00BA18B3" w:rsidR="00BA18B3" w:rsidP="00BA18B3" w:rsidRDefault="00BA18B3" w14:paraId="0714DA0C" w14:textId="77777777">
            <w:pPr>
              <w:rPr>
                <w:rFonts w:asciiTheme="minorHAnsi" w:hAnsiTheme="minorHAnsi" w:eastAsiaTheme="minorHAnsi" w:cstheme="minorHAnsi"/>
                <w:color w:val="000000"/>
                <w:sz w:val="20"/>
              </w:rPr>
            </w:pPr>
            <w:r w:rsidRPr="00BA18B3">
              <w:rPr>
                <w:rFonts w:asciiTheme="minorHAnsi" w:hAnsiTheme="minorHAnsi" w:cstheme="minorHAnsi"/>
                <w:color w:val="000000"/>
                <w:sz w:val="20"/>
                <w:lang w:eastAsia="zh-CN"/>
              </w:rPr>
              <w:t>Developing new teacher and principal induction and mentoring programs</w:t>
            </w:r>
          </w:p>
        </w:tc>
        <w:tc>
          <w:tcPr>
            <w:tcW w:w="6840" w:type="dxa"/>
            <w:tcMar>
              <w:left w:w="115" w:type="dxa"/>
              <w:right w:w="115" w:type="dxa"/>
            </w:tcMar>
          </w:tcPr>
          <w:p w:rsidRPr="00BA18B3" w:rsidR="00BA18B3" w:rsidP="00BA18B3" w:rsidRDefault="00BA18B3" w14:paraId="45FDA82B" w14:textId="77777777">
            <w:pPr>
              <w:rPr>
                <w:rFonts w:asciiTheme="minorHAnsi" w:hAnsiTheme="minorHAnsi" w:cstheme="minorHAnsi"/>
                <w:sz w:val="20"/>
              </w:rPr>
            </w:pPr>
            <w:r w:rsidRPr="00BA18B3">
              <w:rPr>
                <w:rFonts w:asciiTheme="minorHAnsi" w:hAnsiTheme="minorHAnsi" w:cstheme="minorHAnsi"/>
                <w:sz w:val="20"/>
              </w:rPr>
              <w:t>Developing, or assisting local educational agencies in developing—</w:t>
            </w:r>
          </w:p>
          <w:p w:rsidR="00BA18B3" w:rsidP="00BA18B3" w:rsidRDefault="00BA18B3" w14:paraId="55970B52" w14:textId="77777777">
            <w:pPr>
              <w:ind w:left="360" w:hanging="360"/>
              <w:contextualSpacing/>
              <w:rPr>
                <w:rFonts w:asciiTheme="minorHAnsi" w:hAnsiTheme="minorHAnsi" w:eastAsiaTheme="minorHAnsi" w:cstheme="minorHAnsi"/>
                <w:sz w:val="20"/>
              </w:rPr>
            </w:pPr>
            <w:r w:rsidRPr="00BA18B3">
              <w:rPr>
                <w:rFonts w:asciiTheme="minorHAnsi" w:hAnsiTheme="minorHAnsi" w:eastAsiaTheme="minorHAnsi" w:cstheme="minorHAnsi"/>
                <w:sz w:val="20"/>
              </w:rPr>
              <w:t>(III)</w:t>
            </w:r>
            <w:r>
              <w:rPr>
                <w:rFonts w:asciiTheme="minorHAnsi" w:hAnsiTheme="minorHAnsi" w:eastAsiaTheme="minorHAnsi" w:cstheme="minorHAnsi"/>
                <w:sz w:val="20"/>
              </w:rPr>
              <w:tab/>
            </w:r>
            <w:r w:rsidRPr="00BA18B3">
              <w:rPr>
                <w:rFonts w:asciiTheme="minorHAnsi" w:hAnsiTheme="minorHAnsi" w:eastAsiaTheme="minorHAnsi" w:cstheme="minorHAnsi"/>
                <w:sz w:val="20"/>
              </w:rPr>
              <w:t>new teacher, principal, or other school leader induction and mentoring</w:t>
            </w:r>
            <w:r w:rsidRPr="00BA18B3">
              <w:rPr>
                <w:rFonts w:asciiTheme="minorHAnsi" w:hAnsiTheme="minorHAnsi" w:eastAsiaTheme="minorHAnsi" w:cstheme="minorHAnsi"/>
                <w:b/>
                <w:sz w:val="20"/>
              </w:rPr>
              <w:t xml:space="preserve"> </w:t>
            </w:r>
            <w:r w:rsidRPr="00BA18B3">
              <w:rPr>
                <w:rFonts w:asciiTheme="minorHAnsi" w:hAnsiTheme="minorHAnsi" w:eastAsiaTheme="minorHAnsi" w:cstheme="minorHAnsi"/>
                <w:sz w:val="20"/>
              </w:rPr>
              <w:t>programs that are, to the extent the State determines that such evidence is reasonably available, evidence-based, and designed to—</w:t>
            </w:r>
          </w:p>
          <w:p w:rsidRPr="00BA18B3" w:rsidR="00BA18B3" w:rsidP="00BA18B3" w:rsidRDefault="00BA18B3" w14:paraId="2F296119" w14:textId="400218D1">
            <w:pPr>
              <w:ind w:left="360" w:hanging="360"/>
              <w:contextualSpacing/>
              <w:rPr>
                <w:rFonts w:asciiTheme="minorHAnsi" w:hAnsiTheme="minorHAnsi" w:cstheme="minorHAnsi"/>
                <w:color w:val="000000"/>
                <w:sz w:val="20"/>
                <w:lang w:eastAsia="zh-CN"/>
              </w:rPr>
            </w:pPr>
            <w:r>
              <w:rPr>
                <w:rFonts w:asciiTheme="minorHAnsi" w:hAnsiTheme="minorHAnsi" w:eastAsiaTheme="minorHAnsi" w:cstheme="minorHAnsi"/>
                <w:sz w:val="20"/>
              </w:rPr>
              <w:tab/>
            </w:r>
            <w:r w:rsidR="00BB2E21">
              <w:rPr>
                <w:rFonts w:asciiTheme="minorHAnsi" w:hAnsiTheme="minorHAnsi" w:eastAsiaTheme="minorHAnsi" w:cstheme="minorHAnsi"/>
                <w:sz w:val="20"/>
              </w:rPr>
              <w:t xml:space="preserve">(aa) </w:t>
            </w:r>
            <w:r w:rsidRPr="00BA18B3">
              <w:rPr>
                <w:rFonts w:asciiTheme="minorHAnsi" w:hAnsiTheme="minorHAnsi" w:eastAsiaTheme="minorHAnsi" w:cstheme="minorHAnsi"/>
                <w:sz w:val="20"/>
              </w:rPr>
              <w:t xml:space="preserve">improve classroom instruction and student learning and achievement, including through improving school leadership programs; and </w:t>
            </w:r>
            <w:r w:rsidRPr="00BA18B3">
              <w:rPr>
                <w:rFonts w:asciiTheme="minorHAnsi" w:hAnsiTheme="minorHAnsi" w:eastAsiaTheme="minorHAnsi" w:cstheme="minorHAnsi"/>
                <w:sz w:val="20"/>
              </w:rPr>
              <w:br/>
              <w:t>(bb) increase the retention of effective teachers, principals, or other school leaders.</w:t>
            </w:r>
          </w:p>
        </w:tc>
      </w:tr>
      <w:tr w:rsidRPr="00BA18B3" w:rsidR="00BA18B3" w:rsidTr="00B906AD" w14:paraId="08D07239" w14:textId="77777777">
        <w:trPr>
          <w:trHeight w:val="20"/>
        </w:trPr>
        <w:tc>
          <w:tcPr>
            <w:tcW w:w="2520" w:type="dxa"/>
            <w:shd w:val="clear" w:color="auto" w:fill="auto"/>
            <w:tcMar>
              <w:left w:w="115" w:type="dxa"/>
              <w:right w:w="115" w:type="dxa"/>
            </w:tcMar>
          </w:tcPr>
          <w:p w:rsidRPr="00BA18B3" w:rsidR="00BA18B3" w:rsidP="00BA18B3" w:rsidRDefault="00BA18B3" w14:paraId="58FE7A9F" w14:textId="77777777">
            <w:pPr>
              <w:rPr>
                <w:rFonts w:asciiTheme="minorHAnsi" w:hAnsiTheme="minorHAnsi" w:cstheme="minorHAnsi"/>
                <w:color w:val="000000"/>
                <w:sz w:val="20"/>
                <w:lang w:eastAsia="zh-CN"/>
              </w:rPr>
            </w:pPr>
            <w:r w:rsidRPr="00BA18B3">
              <w:rPr>
                <w:rFonts w:asciiTheme="minorHAnsi" w:hAnsiTheme="minorHAnsi" w:cstheme="minorHAnsi"/>
                <w:color w:val="000000"/>
                <w:sz w:val="20"/>
                <w:lang w:eastAsia="zh-CN"/>
              </w:rPr>
              <w:t xml:space="preserve">Opportunities for effective teachers to lead evidence-based professional development for their peers </w:t>
            </w:r>
          </w:p>
        </w:tc>
        <w:tc>
          <w:tcPr>
            <w:tcW w:w="6840" w:type="dxa"/>
            <w:tcMar>
              <w:left w:w="115" w:type="dxa"/>
              <w:right w:w="115" w:type="dxa"/>
            </w:tcMar>
          </w:tcPr>
          <w:p w:rsidRPr="00BA18B3" w:rsidR="00BA18B3" w:rsidP="00BA18B3" w:rsidRDefault="00BA18B3" w14:paraId="35B311CF" w14:textId="77777777">
            <w:pPr>
              <w:rPr>
                <w:rFonts w:asciiTheme="minorHAnsi" w:hAnsiTheme="minorHAnsi" w:cstheme="minorHAnsi"/>
                <w:sz w:val="20"/>
              </w:rPr>
            </w:pPr>
            <w:r w:rsidRPr="00BA18B3">
              <w:rPr>
                <w:rFonts w:asciiTheme="minorHAnsi" w:hAnsiTheme="minorHAnsi" w:cstheme="minorHAnsi"/>
                <w:sz w:val="20"/>
              </w:rPr>
              <w:t>Developing, improving, and implementing mechanisms to assist local educational agencies and schools in effectively recruiting and retaining teachers, principals, or other school leaders who are effective in improving student academic achievement, including effective teachers from underrepresented minority groups and teachers with disabilities, such as through—</w:t>
            </w:r>
          </w:p>
          <w:p w:rsidRPr="00BA18B3" w:rsidR="00BA18B3" w:rsidP="00BA18B3" w:rsidRDefault="00BA18B3" w14:paraId="31BF0931" w14:textId="77777777">
            <w:pPr>
              <w:ind w:left="360" w:hanging="360"/>
              <w:contextualSpacing/>
              <w:rPr>
                <w:rFonts w:asciiTheme="minorHAnsi" w:hAnsiTheme="minorHAnsi" w:cstheme="minorHAnsi"/>
                <w:color w:val="000000"/>
                <w:sz w:val="20"/>
                <w:lang w:eastAsia="zh-CN"/>
              </w:rPr>
            </w:pPr>
            <w:r w:rsidRPr="00BA18B3">
              <w:rPr>
                <w:rFonts w:asciiTheme="minorHAnsi" w:hAnsiTheme="minorHAnsi" w:cstheme="minorHAnsi"/>
                <w:sz w:val="20"/>
              </w:rPr>
              <w:t>(I) opportunities for effective teachers to lead evidence-based (to the extent the State determines that such evidence is reasonably available) professional development for the peers of such effective teachers;</w:t>
            </w:r>
          </w:p>
        </w:tc>
      </w:tr>
      <w:tr w:rsidRPr="00BA18B3" w:rsidR="00BA18B3" w:rsidTr="00B906AD" w14:paraId="31AF83E5" w14:textId="77777777">
        <w:trPr>
          <w:trHeight w:val="20"/>
        </w:trPr>
        <w:tc>
          <w:tcPr>
            <w:tcW w:w="2520" w:type="dxa"/>
            <w:shd w:val="clear" w:color="auto" w:fill="auto"/>
            <w:tcMar>
              <w:left w:w="115" w:type="dxa"/>
              <w:right w:w="115" w:type="dxa"/>
            </w:tcMar>
            <w:hideMark/>
          </w:tcPr>
          <w:p w:rsidRPr="00BA18B3" w:rsidR="00BA18B3" w:rsidP="00BA18B3" w:rsidRDefault="00BA18B3" w14:paraId="3FBAAAE1" w14:textId="77777777">
            <w:pPr>
              <w:rPr>
                <w:rFonts w:asciiTheme="minorHAnsi" w:hAnsiTheme="minorHAnsi" w:eastAsiaTheme="minorHAnsi" w:cstheme="minorHAnsi"/>
                <w:color w:val="000000"/>
                <w:sz w:val="20"/>
              </w:rPr>
            </w:pPr>
            <w:r w:rsidRPr="00BA18B3">
              <w:rPr>
                <w:rFonts w:asciiTheme="minorHAnsi" w:hAnsiTheme="minorHAnsi" w:cstheme="minorHAnsi"/>
                <w:color w:val="000000"/>
                <w:sz w:val="20"/>
                <w:lang w:eastAsia="zh-CN"/>
              </w:rPr>
              <w:t>Training and support for instructional leadership teams</w:t>
            </w:r>
          </w:p>
        </w:tc>
        <w:tc>
          <w:tcPr>
            <w:tcW w:w="6840" w:type="dxa"/>
            <w:tcMar>
              <w:left w:w="115" w:type="dxa"/>
              <w:right w:w="115" w:type="dxa"/>
            </w:tcMar>
          </w:tcPr>
          <w:p w:rsidRPr="00BA18B3" w:rsidR="00BA18B3" w:rsidP="00BA18B3" w:rsidRDefault="00BA18B3" w14:paraId="773A6016" w14:textId="77777777">
            <w:pPr>
              <w:rPr>
                <w:rFonts w:asciiTheme="minorHAnsi" w:hAnsiTheme="minorHAnsi" w:cstheme="minorHAnsi"/>
                <w:sz w:val="20"/>
              </w:rPr>
            </w:pPr>
            <w:r w:rsidRPr="00BA18B3">
              <w:rPr>
                <w:rFonts w:asciiTheme="minorHAnsi" w:hAnsiTheme="minorHAnsi" w:cstheme="minorHAnsi"/>
                <w:sz w:val="20"/>
              </w:rPr>
              <w:t>Developing, improving, and implementing mechanisms to assist local educational agencies and schools in effectively recruiting and retaining teachers, principals, or other school leaders who are effective in improving student academic achievement, including effective teachers from underrepresented minority groups and teachers with disabilities, such as through—</w:t>
            </w:r>
          </w:p>
          <w:p w:rsidRPr="00BA18B3" w:rsidR="00BA18B3" w:rsidP="00BA18B3" w:rsidRDefault="00BA18B3" w14:paraId="158530D8" w14:textId="3FC406AE">
            <w:pPr>
              <w:ind w:left="360" w:hanging="360"/>
              <w:contextualSpacing/>
              <w:rPr>
                <w:rFonts w:asciiTheme="minorHAnsi" w:hAnsiTheme="minorHAnsi" w:cstheme="minorHAnsi"/>
                <w:color w:val="000000"/>
                <w:sz w:val="20"/>
                <w:lang w:eastAsia="zh-CN"/>
              </w:rPr>
            </w:pPr>
            <w:r w:rsidRPr="00BA18B3">
              <w:rPr>
                <w:rFonts w:asciiTheme="minorHAnsi" w:hAnsiTheme="minorHAnsi" w:cstheme="minorHAnsi"/>
                <w:sz w:val="20"/>
              </w:rPr>
              <w:t>(II)</w:t>
            </w:r>
            <w:r>
              <w:rPr>
                <w:rFonts w:asciiTheme="minorHAnsi" w:hAnsiTheme="minorHAnsi" w:cstheme="minorHAnsi"/>
                <w:sz w:val="20"/>
              </w:rPr>
              <w:tab/>
            </w:r>
            <w:r w:rsidRPr="00BA18B3">
              <w:rPr>
                <w:rFonts w:asciiTheme="minorHAnsi" w:hAnsiTheme="minorHAnsi" w:cstheme="minorHAnsi"/>
                <w:sz w:val="20"/>
              </w:rPr>
              <w:t>providing training and support for teacher leaders and principals or other school leaders who are recruited as part of instructional leadership teams.</w:t>
            </w:r>
          </w:p>
        </w:tc>
      </w:tr>
      <w:tr w:rsidRPr="00BA18B3" w:rsidR="00BA18B3" w:rsidTr="00B906AD" w14:paraId="3455FA9A" w14:textId="77777777">
        <w:trPr>
          <w:trHeight w:val="20"/>
        </w:trPr>
        <w:tc>
          <w:tcPr>
            <w:tcW w:w="9360" w:type="dxa"/>
            <w:gridSpan w:val="2"/>
            <w:shd w:val="clear" w:color="auto" w:fill="D9D9D9" w:themeFill="background1" w:themeFillShade="D9"/>
            <w:tcMar>
              <w:left w:w="115" w:type="dxa"/>
              <w:right w:w="115" w:type="dxa"/>
            </w:tcMar>
          </w:tcPr>
          <w:p w:rsidRPr="00BA18B3" w:rsidR="00BA18B3" w:rsidP="00BA18B3" w:rsidRDefault="00BA18B3" w14:paraId="4C45FF0A" w14:textId="61DA6581">
            <w:pPr>
              <w:keepNext/>
              <w:spacing w:before="120"/>
              <w:rPr>
                <w:rFonts w:asciiTheme="minorHAnsi" w:hAnsiTheme="minorHAnsi" w:eastAsiaTheme="minorHAnsi" w:cstheme="minorHAnsi"/>
                <w:b/>
                <w:color w:val="000000"/>
                <w:sz w:val="20"/>
              </w:rPr>
            </w:pPr>
            <w:r w:rsidRPr="00BA18B3">
              <w:rPr>
                <w:rFonts w:asciiTheme="minorHAnsi" w:hAnsiTheme="minorHAnsi" w:eastAsiaTheme="minorHAnsi" w:cstheme="minorHAnsi"/>
                <w:b/>
                <w:color w:val="000000"/>
                <w:sz w:val="20"/>
              </w:rPr>
              <w:t>Evaluation systems</w:t>
            </w:r>
          </w:p>
        </w:tc>
      </w:tr>
      <w:tr w:rsidRPr="00BA18B3" w:rsidR="00BA18B3" w:rsidTr="00B906AD" w14:paraId="7A60DCE4" w14:textId="77777777">
        <w:trPr>
          <w:trHeight w:val="20"/>
        </w:trPr>
        <w:tc>
          <w:tcPr>
            <w:tcW w:w="2520" w:type="dxa"/>
            <w:shd w:val="clear" w:color="auto" w:fill="auto"/>
            <w:tcMar>
              <w:left w:w="115" w:type="dxa"/>
              <w:right w:w="115" w:type="dxa"/>
            </w:tcMar>
            <w:hideMark/>
          </w:tcPr>
          <w:p w:rsidRPr="00BA18B3" w:rsidR="00BA18B3" w:rsidP="00BA18B3" w:rsidRDefault="00BA18B3" w14:paraId="617BA2DC" w14:textId="77777777">
            <w:pPr>
              <w:rPr>
                <w:rFonts w:asciiTheme="minorHAnsi" w:hAnsiTheme="minorHAnsi" w:eastAsiaTheme="minorHAnsi" w:cstheme="minorHAnsi"/>
                <w:color w:val="000000"/>
                <w:sz w:val="20"/>
              </w:rPr>
            </w:pPr>
            <w:r w:rsidRPr="00BA18B3">
              <w:rPr>
                <w:rFonts w:asciiTheme="minorHAnsi" w:hAnsiTheme="minorHAnsi" w:eastAsiaTheme="minorHAnsi" w:cstheme="minorHAnsi"/>
                <w:color w:val="000000"/>
                <w:sz w:val="20"/>
              </w:rPr>
              <w:t>Teacher, principal, or other school leader evaluation and support systems</w:t>
            </w:r>
          </w:p>
        </w:tc>
        <w:tc>
          <w:tcPr>
            <w:tcW w:w="6840" w:type="dxa"/>
            <w:tcMar>
              <w:left w:w="115" w:type="dxa"/>
              <w:right w:w="115" w:type="dxa"/>
            </w:tcMar>
          </w:tcPr>
          <w:p w:rsidR="00BA18B3" w:rsidP="00BA18B3" w:rsidRDefault="00BA18B3" w14:paraId="1564249B" w14:textId="77777777">
            <w:pPr>
              <w:rPr>
                <w:rFonts w:asciiTheme="minorHAnsi" w:hAnsiTheme="minorHAnsi" w:cstheme="minorHAnsi"/>
                <w:sz w:val="20"/>
              </w:rPr>
            </w:pPr>
            <w:r w:rsidRPr="00BA18B3">
              <w:rPr>
                <w:rFonts w:asciiTheme="minorHAnsi" w:hAnsiTheme="minorHAnsi" w:cstheme="minorHAnsi"/>
                <w:sz w:val="20"/>
              </w:rPr>
              <w:t>Developing, improving, or providing assistance to local educational agencies to support the design and implementation of teacher, principal, or other school leader evaluation and support systems that are based in part on evidence of student academic achievement, which may include student growth, and shall include multiple measures of educator performance and provide clear, timely, and useful feedback to teachers, principals, or other school leaders, such as by—</w:t>
            </w:r>
          </w:p>
          <w:p w:rsidRPr="00BA18B3" w:rsidR="00BA18B3" w:rsidP="00BA18B3" w:rsidRDefault="00BA18B3" w14:paraId="7F54BDD7" w14:textId="7103E0DB">
            <w:pPr>
              <w:pStyle w:val="ListParagraph"/>
              <w:numPr>
                <w:ilvl w:val="0"/>
                <w:numId w:val="25"/>
              </w:numPr>
              <w:ind w:left="360" w:hanging="360"/>
              <w:rPr>
                <w:rFonts w:asciiTheme="minorHAnsi" w:hAnsiTheme="minorHAnsi" w:cstheme="minorHAnsi"/>
                <w:sz w:val="20"/>
              </w:rPr>
            </w:pPr>
            <w:r w:rsidRPr="00BA18B3">
              <w:rPr>
                <w:rFonts w:asciiTheme="minorHAnsi" w:hAnsiTheme="minorHAnsi" w:cstheme="minorHAnsi"/>
                <w:sz w:val="20"/>
              </w:rPr>
              <w:t>developing and disseminating high-quality evaluation tools, such as classroom observation rubrics, and methods, including training and auditing, for ensuring inter-rater reliability of evaluation results;</w:t>
            </w:r>
          </w:p>
          <w:p w:rsidRPr="00BA18B3" w:rsidR="00BA18B3" w:rsidP="00BA18B3" w:rsidRDefault="00BA18B3" w14:paraId="3FDC46A0" w14:textId="7CC68604">
            <w:pPr>
              <w:pStyle w:val="ListParagraph"/>
              <w:numPr>
                <w:ilvl w:val="0"/>
                <w:numId w:val="25"/>
              </w:numPr>
              <w:ind w:left="360" w:hanging="360"/>
              <w:rPr>
                <w:rFonts w:asciiTheme="minorHAnsi" w:hAnsiTheme="minorHAnsi" w:eastAsiaTheme="minorHAnsi" w:cstheme="minorHAnsi"/>
                <w:color w:val="000000"/>
                <w:sz w:val="20"/>
              </w:rPr>
            </w:pPr>
            <w:r w:rsidRPr="00BA18B3">
              <w:rPr>
                <w:rFonts w:asciiTheme="minorHAnsi" w:hAnsiTheme="minorHAnsi" w:cstheme="minorHAnsi"/>
                <w:sz w:val="20"/>
              </w:rPr>
              <w:t>developing and providing training to principals, other school leaders, coaches, mentors, and evaluators on how to accurately differentiate performance, provide useful and timely feedback, and use evaluation results to inform decision making about professional development, improvement strategies, and personnel decisions; and</w:t>
            </w:r>
          </w:p>
          <w:p w:rsidRPr="00BA18B3" w:rsidR="00BA18B3" w:rsidP="00BA18B3" w:rsidRDefault="00BA18B3" w14:paraId="5F23C59C" w14:textId="69BF7258">
            <w:pPr>
              <w:pStyle w:val="ListParagraph"/>
              <w:numPr>
                <w:ilvl w:val="0"/>
                <w:numId w:val="25"/>
              </w:numPr>
              <w:ind w:left="360" w:hanging="360"/>
              <w:rPr>
                <w:rFonts w:asciiTheme="minorHAnsi" w:hAnsiTheme="minorHAnsi" w:eastAsiaTheme="minorHAnsi" w:cstheme="minorHAnsi"/>
                <w:color w:val="000000"/>
                <w:sz w:val="20"/>
              </w:rPr>
            </w:pPr>
            <w:r w:rsidRPr="00BA18B3">
              <w:rPr>
                <w:rFonts w:asciiTheme="minorHAnsi" w:hAnsiTheme="minorHAnsi" w:cstheme="minorHAnsi"/>
                <w:sz w:val="20"/>
              </w:rPr>
              <w:lastRenderedPageBreak/>
              <w:t>developing a system for auditing the quality of evaluation and support systems.</w:t>
            </w:r>
          </w:p>
        </w:tc>
      </w:tr>
      <w:tr w:rsidRPr="00BA18B3" w:rsidR="00BA18B3" w:rsidTr="00B906AD" w14:paraId="3736FC05" w14:textId="77777777">
        <w:trPr>
          <w:trHeight w:val="20"/>
        </w:trPr>
        <w:tc>
          <w:tcPr>
            <w:tcW w:w="9360" w:type="dxa"/>
            <w:gridSpan w:val="2"/>
            <w:shd w:val="clear" w:color="auto" w:fill="D9D9D9" w:themeFill="background1" w:themeFillShade="D9"/>
            <w:tcMar>
              <w:left w:w="115" w:type="dxa"/>
              <w:right w:w="115" w:type="dxa"/>
            </w:tcMar>
            <w:hideMark/>
          </w:tcPr>
          <w:p w:rsidRPr="00BA18B3" w:rsidR="00BA18B3" w:rsidP="00BA18B3" w:rsidRDefault="00BA18B3" w14:paraId="37A10484" w14:textId="3FBDAEA7">
            <w:pPr>
              <w:spacing w:before="120"/>
              <w:rPr>
                <w:rFonts w:asciiTheme="minorHAnsi" w:hAnsiTheme="minorHAnsi" w:eastAsiaTheme="minorHAnsi" w:cstheme="minorHAnsi"/>
                <w:b/>
                <w:bCs/>
                <w:color w:val="000000" w:themeColor="text1"/>
                <w:sz w:val="20"/>
              </w:rPr>
            </w:pPr>
            <w:r w:rsidRPr="00BA18B3">
              <w:rPr>
                <w:rFonts w:asciiTheme="minorHAnsi" w:hAnsiTheme="minorHAnsi" w:eastAsiaTheme="minorHAnsi" w:cstheme="minorHAnsi"/>
                <w:b/>
                <w:bCs/>
                <w:color w:val="000000" w:themeColor="text1"/>
                <w:sz w:val="20"/>
              </w:rPr>
              <w:lastRenderedPageBreak/>
              <w:t>Equitable access</w:t>
            </w:r>
          </w:p>
        </w:tc>
      </w:tr>
      <w:tr w:rsidRPr="00BA18B3" w:rsidR="00BA18B3" w:rsidTr="00B906AD" w14:paraId="7F0C7ACF" w14:textId="77777777">
        <w:trPr>
          <w:trHeight w:val="20"/>
        </w:trPr>
        <w:tc>
          <w:tcPr>
            <w:tcW w:w="2520" w:type="dxa"/>
            <w:shd w:val="clear" w:color="auto" w:fill="auto"/>
            <w:tcMar>
              <w:left w:w="115" w:type="dxa"/>
              <w:right w:w="115" w:type="dxa"/>
            </w:tcMar>
            <w:hideMark/>
          </w:tcPr>
          <w:p w:rsidRPr="00BA18B3" w:rsidR="00BA18B3" w:rsidP="00BA18B3" w:rsidRDefault="00BA18B3" w14:paraId="536F0AE8" w14:textId="77777777">
            <w:pPr>
              <w:rPr>
                <w:rFonts w:asciiTheme="minorHAnsi" w:hAnsiTheme="minorHAnsi" w:eastAsiaTheme="minorHAnsi" w:cstheme="minorHAnsi"/>
                <w:color w:val="000000"/>
                <w:sz w:val="20"/>
              </w:rPr>
            </w:pPr>
            <w:r w:rsidRPr="00BA18B3">
              <w:rPr>
                <w:rFonts w:asciiTheme="minorHAnsi" w:hAnsiTheme="minorHAnsi" w:eastAsiaTheme="minorHAnsi" w:cstheme="minorHAnsi"/>
                <w:color w:val="000000" w:themeColor="text1"/>
                <w:sz w:val="20"/>
              </w:rPr>
              <w:t>Improving equitable access to effective teachers</w:t>
            </w:r>
          </w:p>
        </w:tc>
        <w:tc>
          <w:tcPr>
            <w:tcW w:w="6840" w:type="dxa"/>
            <w:tcMar>
              <w:left w:w="115" w:type="dxa"/>
              <w:right w:w="115" w:type="dxa"/>
            </w:tcMar>
          </w:tcPr>
          <w:p w:rsidRPr="00BA18B3" w:rsidR="00BA18B3" w:rsidP="00BA18B3" w:rsidRDefault="00BA18B3" w14:paraId="66023DDF" w14:textId="77777777">
            <w:pPr>
              <w:rPr>
                <w:rFonts w:asciiTheme="minorHAnsi" w:hAnsiTheme="minorHAnsi" w:eastAsiaTheme="minorHAnsi" w:cstheme="minorHAnsi"/>
                <w:color w:val="000000" w:themeColor="text1"/>
                <w:sz w:val="20"/>
              </w:rPr>
            </w:pPr>
            <w:r w:rsidRPr="00BA18B3">
              <w:rPr>
                <w:rFonts w:asciiTheme="minorHAnsi" w:hAnsiTheme="minorHAnsi" w:cstheme="minorHAnsi"/>
                <w:sz w:val="20"/>
              </w:rPr>
              <w:t>Improving equitable access to effective teachers.</w:t>
            </w:r>
          </w:p>
        </w:tc>
      </w:tr>
      <w:tr w:rsidRPr="00BA18B3" w:rsidR="00BA18B3" w:rsidTr="00B906AD" w14:paraId="0480C3D0" w14:textId="77777777">
        <w:trPr>
          <w:trHeight w:val="20"/>
        </w:trPr>
        <w:tc>
          <w:tcPr>
            <w:tcW w:w="9360" w:type="dxa"/>
            <w:gridSpan w:val="2"/>
            <w:shd w:val="clear" w:color="auto" w:fill="D9D9D9" w:themeFill="background1" w:themeFillShade="D9"/>
            <w:tcMar>
              <w:left w:w="115" w:type="dxa"/>
              <w:right w:w="115" w:type="dxa"/>
            </w:tcMar>
          </w:tcPr>
          <w:p w:rsidRPr="00BA18B3" w:rsidR="00BA18B3" w:rsidP="00BA18B3" w:rsidRDefault="00BA18B3" w14:paraId="00EC4E34" w14:textId="3F4FAC6A">
            <w:pPr>
              <w:spacing w:before="120"/>
              <w:rPr>
                <w:rFonts w:asciiTheme="minorHAnsi" w:hAnsiTheme="minorHAnsi" w:eastAsiaTheme="minorHAnsi" w:cstheme="minorHAnsi"/>
                <w:b/>
                <w:bCs/>
                <w:color w:val="000000" w:themeColor="text1"/>
                <w:sz w:val="20"/>
              </w:rPr>
            </w:pPr>
            <w:r w:rsidRPr="00BA18B3">
              <w:rPr>
                <w:rFonts w:asciiTheme="minorHAnsi" w:hAnsiTheme="minorHAnsi" w:eastAsiaTheme="minorHAnsi" w:cstheme="minorHAnsi"/>
                <w:b/>
                <w:bCs/>
                <w:color w:val="000000" w:themeColor="text1"/>
                <w:sz w:val="20"/>
              </w:rPr>
              <w:t>Other</w:t>
            </w:r>
          </w:p>
        </w:tc>
      </w:tr>
      <w:tr w:rsidRPr="00BA18B3" w:rsidR="00BA18B3" w:rsidTr="00B906AD" w14:paraId="2CECA2CE" w14:textId="77777777">
        <w:trPr>
          <w:trHeight w:val="20"/>
        </w:trPr>
        <w:tc>
          <w:tcPr>
            <w:tcW w:w="2520" w:type="dxa"/>
            <w:shd w:val="clear" w:color="auto" w:fill="auto"/>
            <w:tcMar>
              <w:left w:w="115" w:type="dxa"/>
              <w:right w:w="115" w:type="dxa"/>
            </w:tcMar>
          </w:tcPr>
          <w:p w:rsidRPr="00BA18B3" w:rsidR="00BA18B3" w:rsidP="00BA18B3" w:rsidRDefault="00BA18B3" w14:paraId="5AE4A867" w14:textId="77777777">
            <w:pPr>
              <w:rPr>
                <w:rFonts w:asciiTheme="minorHAnsi" w:hAnsiTheme="minorHAnsi" w:eastAsiaTheme="minorHAnsi" w:cstheme="minorHAnsi"/>
                <w:color w:val="000000" w:themeColor="text1"/>
                <w:sz w:val="20"/>
              </w:rPr>
            </w:pPr>
            <w:r w:rsidRPr="00BA18B3">
              <w:rPr>
                <w:rFonts w:asciiTheme="minorHAnsi" w:hAnsiTheme="minorHAnsi" w:eastAsiaTheme="minorHAnsi" w:cstheme="minorHAnsi"/>
                <w:color w:val="000000" w:themeColor="text1"/>
                <w:sz w:val="20"/>
              </w:rPr>
              <w:t>Library programs</w:t>
            </w:r>
          </w:p>
        </w:tc>
        <w:tc>
          <w:tcPr>
            <w:tcW w:w="6840" w:type="dxa"/>
            <w:tcMar>
              <w:left w:w="115" w:type="dxa"/>
              <w:right w:w="115" w:type="dxa"/>
            </w:tcMar>
          </w:tcPr>
          <w:p w:rsidRPr="00BA18B3" w:rsidR="00BA18B3" w:rsidP="00BA18B3" w:rsidRDefault="00BA18B3" w14:paraId="111D5258" w14:textId="77777777">
            <w:pPr>
              <w:rPr>
                <w:rFonts w:asciiTheme="minorHAnsi" w:hAnsiTheme="minorHAnsi" w:eastAsiaTheme="minorHAnsi" w:cstheme="minorHAnsi"/>
                <w:color w:val="000000" w:themeColor="text1"/>
                <w:sz w:val="20"/>
              </w:rPr>
            </w:pPr>
            <w:r w:rsidRPr="00BA18B3">
              <w:rPr>
                <w:rFonts w:asciiTheme="minorHAnsi" w:hAnsiTheme="minorHAnsi" w:cstheme="minorHAnsi"/>
                <w:sz w:val="20"/>
              </w:rPr>
              <w:t>Supporting the instructional services provided by effective school library programs.</w:t>
            </w:r>
          </w:p>
        </w:tc>
      </w:tr>
      <w:tr w:rsidRPr="00BA18B3" w:rsidR="00BA18B3" w:rsidTr="00B906AD" w14:paraId="16EF3209" w14:textId="77777777">
        <w:trPr>
          <w:trHeight w:val="20"/>
        </w:trPr>
        <w:tc>
          <w:tcPr>
            <w:tcW w:w="2520" w:type="dxa"/>
            <w:shd w:val="clear" w:color="auto" w:fill="auto"/>
            <w:tcMar>
              <w:left w:w="115" w:type="dxa"/>
              <w:right w:w="115" w:type="dxa"/>
            </w:tcMar>
          </w:tcPr>
          <w:p w:rsidRPr="00BA18B3" w:rsidR="00BA18B3" w:rsidP="00BA18B3" w:rsidRDefault="00BA18B3" w14:paraId="0D2E9274" w14:textId="77777777">
            <w:pPr>
              <w:rPr>
                <w:rFonts w:asciiTheme="minorHAnsi" w:hAnsiTheme="minorHAnsi" w:eastAsiaTheme="minorHAnsi" w:cstheme="minorHAnsi"/>
                <w:color w:val="000000" w:themeColor="text1"/>
                <w:sz w:val="20"/>
              </w:rPr>
            </w:pPr>
            <w:r w:rsidRPr="00BA18B3">
              <w:rPr>
                <w:rFonts w:asciiTheme="minorHAnsi" w:hAnsiTheme="minorHAnsi" w:eastAsiaTheme="minorHAnsi" w:cstheme="minorHAnsi"/>
                <w:color w:val="000000" w:themeColor="text1"/>
                <w:sz w:val="20"/>
              </w:rPr>
              <w:t>Addressing transition to elementary school and school readiness</w:t>
            </w:r>
          </w:p>
        </w:tc>
        <w:tc>
          <w:tcPr>
            <w:tcW w:w="6840" w:type="dxa"/>
            <w:tcMar>
              <w:left w:w="115" w:type="dxa"/>
              <w:right w:w="115" w:type="dxa"/>
            </w:tcMar>
          </w:tcPr>
          <w:p w:rsidRPr="00BA18B3" w:rsidR="00BA18B3" w:rsidP="00BA18B3" w:rsidRDefault="00BA18B3" w14:paraId="4EB528E8" w14:textId="77777777">
            <w:pPr>
              <w:rPr>
                <w:rFonts w:asciiTheme="minorHAnsi" w:hAnsiTheme="minorHAnsi" w:eastAsiaTheme="minorHAnsi" w:cstheme="minorHAnsi"/>
                <w:color w:val="000000" w:themeColor="text1"/>
                <w:sz w:val="20"/>
              </w:rPr>
            </w:pPr>
            <w:r w:rsidRPr="00BA18B3">
              <w:rPr>
                <w:rFonts w:asciiTheme="minorHAnsi" w:hAnsiTheme="minorHAnsi" w:cstheme="minorHAnsi"/>
                <w:sz w:val="20"/>
              </w:rPr>
              <w:t>Supporting opportunities for principals, other school leaders, teachers, paraprofessionals, early childhood education program directors, and other early childhood education program providers to participate in joint efforts to address the transition to elementary school, including issues related to school readiness.</w:t>
            </w:r>
          </w:p>
        </w:tc>
      </w:tr>
      <w:tr w:rsidRPr="00BA18B3" w:rsidR="00BA18B3" w:rsidTr="00B906AD" w14:paraId="0A940273" w14:textId="77777777">
        <w:trPr>
          <w:trHeight w:val="20"/>
        </w:trPr>
        <w:tc>
          <w:tcPr>
            <w:tcW w:w="2520" w:type="dxa"/>
            <w:shd w:val="clear" w:color="auto" w:fill="auto"/>
            <w:tcMar>
              <w:left w:w="115" w:type="dxa"/>
              <w:right w:w="115" w:type="dxa"/>
            </w:tcMar>
          </w:tcPr>
          <w:p w:rsidRPr="00BA18B3" w:rsidR="00BA18B3" w:rsidP="00BA18B3" w:rsidRDefault="00BA18B3" w14:paraId="715F505E" w14:textId="77777777">
            <w:pPr>
              <w:tabs>
                <w:tab w:val="left" w:pos="6030"/>
                <w:tab w:val="left" w:pos="7848"/>
              </w:tabs>
              <w:rPr>
                <w:rFonts w:asciiTheme="minorHAnsi" w:hAnsiTheme="minorHAnsi" w:eastAsiaTheme="minorHAnsi" w:cstheme="minorHAnsi"/>
                <w:color w:val="000000" w:themeColor="text1"/>
                <w:sz w:val="20"/>
              </w:rPr>
            </w:pPr>
            <w:r w:rsidRPr="00BA18B3">
              <w:rPr>
                <w:rFonts w:asciiTheme="minorHAnsi" w:hAnsiTheme="minorHAnsi" w:eastAsiaTheme="minorHAnsi" w:cstheme="minorHAnsi"/>
                <w:color w:val="000000" w:themeColor="text1"/>
                <w:sz w:val="20"/>
              </w:rPr>
              <w:t>Other activities identified by the state (specify)</w:t>
            </w:r>
          </w:p>
        </w:tc>
        <w:tc>
          <w:tcPr>
            <w:tcW w:w="6840" w:type="dxa"/>
            <w:tcMar>
              <w:left w:w="115" w:type="dxa"/>
              <w:right w:w="115" w:type="dxa"/>
            </w:tcMar>
          </w:tcPr>
          <w:p w:rsidRPr="00BA18B3" w:rsidR="00BA18B3" w:rsidP="00BA18B3" w:rsidRDefault="00BA18B3" w14:paraId="709B22D4" w14:textId="77777777">
            <w:pPr>
              <w:rPr>
                <w:rFonts w:asciiTheme="minorHAnsi" w:hAnsiTheme="minorHAnsi" w:eastAsiaTheme="minorHAnsi" w:cstheme="minorHAnsi"/>
                <w:color w:val="000000" w:themeColor="text1"/>
                <w:sz w:val="20"/>
              </w:rPr>
            </w:pPr>
            <w:r w:rsidRPr="00BA18B3">
              <w:rPr>
                <w:rFonts w:asciiTheme="minorHAnsi" w:hAnsiTheme="minorHAnsi" w:cstheme="minorHAnsi"/>
                <w:sz w:val="20"/>
              </w:rPr>
              <w:t>Supporting other activities identified by the State that are, to the extent the State determines that such evidence is reasonably available, evidence-based and that meet the purpose of Title II of the ESEA.</w:t>
            </w:r>
          </w:p>
        </w:tc>
      </w:tr>
    </w:tbl>
    <w:p w:rsidR="00750579" w:rsidP="00BA18B3" w:rsidRDefault="00750579" w14:paraId="0E49EEAE" w14:textId="77777777">
      <w:pPr>
        <w:spacing w:after="160" w:line="259" w:lineRule="auto"/>
        <w:rPr>
          <w:rFonts w:asciiTheme="minorHAnsi" w:hAnsiTheme="minorHAnsi" w:cstheme="minorHAnsi"/>
          <w:sz w:val="22"/>
          <w:szCs w:val="22"/>
        </w:rPr>
      </w:pPr>
    </w:p>
    <w:sectPr w:rsidR="00750579" w:rsidSect="00B906A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BE3A7" w14:textId="77777777" w:rsidR="000070C0" w:rsidRDefault="000070C0" w:rsidP="00D014BA">
      <w:r>
        <w:separator/>
      </w:r>
    </w:p>
  </w:endnote>
  <w:endnote w:type="continuationSeparator" w:id="0">
    <w:p w14:paraId="43D170E6" w14:textId="77777777" w:rsidR="000070C0" w:rsidRDefault="000070C0" w:rsidP="00D0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506950"/>
      <w:docPartObj>
        <w:docPartGallery w:val="Page Numbers (Bottom of Page)"/>
        <w:docPartUnique/>
      </w:docPartObj>
    </w:sdtPr>
    <w:sdtEndPr>
      <w:rPr>
        <w:rFonts w:asciiTheme="minorHAnsi" w:hAnsiTheme="minorHAnsi" w:cstheme="minorHAnsi"/>
        <w:noProof/>
        <w:sz w:val="22"/>
        <w:szCs w:val="22"/>
      </w:rPr>
    </w:sdtEndPr>
    <w:sdtContent>
      <w:p w14:paraId="17596132" w14:textId="504A6D18" w:rsidR="00B906AD" w:rsidRPr="00004CB6" w:rsidRDefault="00B906AD" w:rsidP="00B906AD">
        <w:pPr>
          <w:pStyle w:val="Footer"/>
          <w:jc w:val="right"/>
          <w:rPr>
            <w:rFonts w:asciiTheme="minorHAnsi" w:hAnsiTheme="minorHAnsi" w:cstheme="minorHAnsi"/>
            <w:sz w:val="22"/>
            <w:szCs w:val="22"/>
          </w:rPr>
        </w:pPr>
        <w:r w:rsidRPr="00004CB6">
          <w:rPr>
            <w:rFonts w:asciiTheme="minorHAnsi" w:hAnsiTheme="minorHAnsi" w:cstheme="minorHAnsi"/>
            <w:sz w:val="22"/>
            <w:szCs w:val="22"/>
          </w:rPr>
          <w:fldChar w:fldCharType="begin"/>
        </w:r>
        <w:r w:rsidRPr="00004CB6">
          <w:rPr>
            <w:rFonts w:asciiTheme="minorHAnsi" w:hAnsiTheme="minorHAnsi" w:cstheme="minorHAnsi"/>
            <w:sz w:val="22"/>
            <w:szCs w:val="22"/>
          </w:rPr>
          <w:instrText xml:space="preserve"> PAGE   \* MERGEFORMAT </w:instrText>
        </w:r>
        <w:r w:rsidRPr="00004CB6">
          <w:rPr>
            <w:rFonts w:asciiTheme="minorHAnsi" w:hAnsiTheme="minorHAnsi" w:cstheme="minorHAnsi"/>
            <w:sz w:val="22"/>
            <w:szCs w:val="22"/>
          </w:rPr>
          <w:fldChar w:fldCharType="separate"/>
        </w:r>
        <w:r w:rsidR="009B5C4B">
          <w:rPr>
            <w:rFonts w:asciiTheme="minorHAnsi" w:hAnsiTheme="minorHAnsi" w:cstheme="minorHAnsi"/>
            <w:noProof/>
            <w:sz w:val="22"/>
            <w:szCs w:val="22"/>
          </w:rPr>
          <w:t>1</w:t>
        </w:r>
        <w:r w:rsidRPr="00004CB6">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55532"/>
      <w:docPartObj>
        <w:docPartGallery w:val="Page Numbers (Bottom of Page)"/>
        <w:docPartUnique/>
      </w:docPartObj>
    </w:sdtPr>
    <w:sdtEndPr>
      <w:rPr>
        <w:rFonts w:asciiTheme="minorHAnsi" w:hAnsiTheme="minorHAnsi" w:cstheme="minorHAnsi"/>
        <w:noProof/>
        <w:sz w:val="22"/>
        <w:szCs w:val="22"/>
      </w:rPr>
    </w:sdtEndPr>
    <w:sdtContent>
      <w:p w14:paraId="6D3CF335" w14:textId="08831A2B" w:rsidR="00D014BA" w:rsidRPr="00004CB6" w:rsidRDefault="00D014BA">
        <w:pPr>
          <w:pStyle w:val="Footer"/>
          <w:jc w:val="right"/>
          <w:rPr>
            <w:rFonts w:asciiTheme="minorHAnsi" w:hAnsiTheme="minorHAnsi" w:cstheme="minorHAnsi"/>
            <w:sz w:val="22"/>
            <w:szCs w:val="22"/>
          </w:rPr>
        </w:pPr>
        <w:r w:rsidRPr="00004CB6">
          <w:rPr>
            <w:rFonts w:asciiTheme="minorHAnsi" w:hAnsiTheme="minorHAnsi" w:cstheme="minorHAnsi"/>
            <w:sz w:val="22"/>
            <w:szCs w:val="22"/>
          </w:rPr>
          <w:fldChar w:fldCharType="begin"/>
        </w:r>
        <w:r w:rsidRPr="00004CB6">
          <w:rPr>
            <w:rFonts w:asciiTheme="minorHAnsi" w:hAnsiTheme="minorHAnsi" w:cstheme="minorHAnsi"/>
            <w:sz w:val="22"/>
            <w:szCs w:val="22"/>
          </w:rPr>
          <w:instrText xml:space="preserve"> PAGE   \* MERGEFORMAT </w:instrText>
        </w:r>
        <w:r w:rsidRPr="00004CB6">
          <w:rPr>
            <w:rFonts w:asciiTheme="minorHAnsi" w:hAnsiTheme="minorHAnsi" w:cstheme="minorHAnsi"/>
            <w:sz w:val="22"/>
            <w:szCs w:val="22"/>
          </w:rPr>
          <w:fldChar w:fldCharType="separate"/>
        </w:r>
        <w:r w:rsidR="009B5C4B">
          <w:rPr>
            <w:rFonts w:asciiTheme="minorHAnsi" w:hAnsiTheme="minorHAnsi" w:cstheme="minorHAnsi"/>
            <w:noProof/>
            <w:sz w:val="22"/>
            <w:szCs w:val="22"/>
          </w:rPr>
          <w:t>10</w:t>
        </w:r>
        <w:r w:rsidRPr="00004CB6">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3D69D" w14:textId="77777777" w:rsidR="000070C0" w:rsidRDefault="000070C0" w:rsidP="00D014BA">
      <w:r>
        <w:separator/>
      </w:r>
    </w:p>
  </w:footnote>
  <w:footnote w:type="continuationSeparator" w:id="0">
    <w:p w14:paraId="79D61762" w14:textId="77777777" w:rsidR="000070C0" w:rsidRDefault="000070C0" w:rsidP="00D0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1BDA" w14:textId="3EED3A15" w:rsidR="00004CB6" w:rsidRPr="00616615" w:rsidRDefault="00004CB6" w:rsidP="00616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21B"/>
    <w:multiLevelType w:val="hybridMultilevel"/>
    <w:tmpl w:val="E86408D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F71D8"/>
    <w:multiLevelType w:val="hybridMultilevel"/>
    <w:tmpl w:val="6DCA7232"/>
    <w:lvl w:ilvl="0" w:tplc="2E109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06F46"/>
    <w:multiLevelType w:val="hybridMultilevel"/>
    <w:tmpl w:val="A57C373C"/>
    <w:lvl w:ilvl="0" w:tplc="1C62409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F59DC"/>
    <w:multiLevelType w:val="hybridMultilevel"/>
    <w:tmpl w:val="03040580"/>
    <w:lvl w:ilvl="0" w:tplc="39A6E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F7EFD"/>
    <w:multiLevelType w:val="hybridMultilevel"/>
    <w:tmpl w:val="22DA8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87CCC"/>
    <w:multiLevelType w:val="hybridMultilevel"/>
    <w:tmpl w:val="8A1A91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B4FBE"/>
    <w:multiLevelType w:val="hybridMultilevel"/>
    <w:tmpl w:val="E9365CE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2"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D57E84"/>
    <w:multiLevelType w:val="hybridMultilevel"/>
    <w:tmpl w:val="42D67B20"/>
    <w:lvl w:ilvl="0" w:tplc="C34495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E05872"/>
    <w:multiLevelType w:val="hybridMultilevel"/>
    <w:tmpl w:val="9DB014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705E64"/>
    <w:multiLevelType w:val="hybridMultilevel"/>
    <w:tmpl w:val="E9365CE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8" w15:restartNumberingAfterBreak="0">
    <w:nsid w:val="62BE5685"/>
    <w:multiLevelType w:val="hybridMultilevel"/>
    <w:tmpl w:val="A41C3D80"/>
    <w:lvl w:ilvl="0" w:tplc="970AEB6E">
      <w:start w:val="1"/>
      <w:numFmt w:val="upperRoman"/>
      <w:lvlText w:val="(%1)"/>
      <w:lvlJc w:val="left"/>
      <w:pPr>
        <w:ind w:left="971" w:hanging="720"/>
      </w:pPr>
      <w:rPr>
        <w:rFonts w:hint="default"/>
        <w:color w:val="auto"/>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9"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B3161A"/>
    <w:multiLevelType w:val="hybridMultilevel"/>
    <w:tmpl w:val="364447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9"/>
  </w:num>
  <w:num w:numId="3">
    <w:abstractNumId w:val="8"/>
  </w:num>
  <w:num w:numId="4">
    <w:abstractNumId w:val="22"/>
  </w:num>
  <w:num w:numId="5">
    <w:abstractNumId w:val="0"/>
  </w:num>
  <w:num w:numId="6">
    <w:abstractNumId w:val="16"/>
  </w:num>
  <w:num w:numId="7">
    <w:abstractNumId w:val="10"/>
  </w:num>
  <w:num w:numId="8">
    <w:abstractNumId w:val="4"/>
  </w:num>
  <w:num w:numId="9">
    <w:abstractNumId w:val="4"/>
  </w:num>
  <w:num w:numId="10">
    <w:abstractNumId w:val="4"/>
  </w:num>
  <w:num w:numId="11">
    <w:abstractNumId w:val="3"/>
  </w:num>
  <w:num w:numId="12">
    <w:abstractNumId w:val="11"/>
  </w:num>
  <w:num w:numId="13">
    <w:abstractNumId w:val="14"/>
  </w:num>
  <w:num w:numId="14">
    <w:abstractNumId w:val="5"/>
  </w:num>
  <w:num w:numId="15">
    <w:abstractNumId w:val="2"/>
  </w:num>
  <w:num w:numId="16">
    <w:abstractNumId w:val="17"/>
  </w:num>
  <w:num w:numId="17">
    <w:abstractNumId w:val="12"/>
  </w:num>
  <w:num w:numId="18">
    <w:abstractNumId w:val="19"/>
  </w:num>
  <w:num w:numId="19">
    <w:abstractNumId w:val="21"/>
  </w:num>
  <w:num w:numId="20">
    <w:abstractNumId w:val="20"/>
  </w:num>
  <w:num w:numId="21">
    <w:abstractNumId w:val="18"/>
  </w:num>
  <w:num w:numId="22">
    <w:abstractNumId w:val="1"/>
  </w:num>
  <w:num w:numId="23">
    <w:abstractNumId w:val="7"/>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2D"/>
    <w:rsid w:val="00004CB6"/>
    <w:rsid w:val="000070C0"/>
    <w:rsid w:val="00013A70"/>
    <w:rsid w:val="000301E7"/>
    <w:rsid w:val="00030621"/>
    <w:rsid w:val="00045A7F"/>
    <w:rsid w:val="00061159"/>
    <w:rsid w:val="000643F7"/>
    <w:rsid w:val="00090AA1"/>
    <w:rsid w:val="000972DF"/>
    <w:rsid w:val="000A5266"/>
    <w:rsid w:val="000E533B"/>
    <w:rsid w:val="00171321"/>
    <w:rsid w:val="0018796C"/>
    <w:rsid w:val="001905C0"/>
    <w:rsid w:val="001D76A5"/>
    <w:rsid w:val="001F6346"/>
    <w:rsid w:val="00204737"/>
    <w:rsid w:val="00262E43"/>
    <w:rsid w:val="00294DCC"/>
    <w:rsid w:val="002B20CB"/>
    <w:rsid w:val="002E0B7E"/>
    <w:rsid w:val="00343C78"/>
    <w:rsid w:val="0037514F"/>
    <w:rsid w:val="003C47A1"/>
    <w:rsid w:val="003F4887"/>
    <w:rsid w:val="0048461A"/>
    <w:rsid w:val="00501EEF"/>
    <w:rsid w:val="00581410"/>
    <w:rsid w:val="005974D3"/>
    <w:rsid w:val="005A1234"/>
    <w:rsid w:val="005B79C7"/>
    <w:rsid w:val="005C6E60"/>
    <w:rsid w:val="005F0109"/>
    <w:rsid w:val="00616615"/>
    <w:rsid w:val="00626D29"/>
    <w:rsid w:val="00635110"/>
    <w:rsid w:val="006429F5"/>
    <w:rsid w:val="00685F9E"/>
    <w:rsid w:val="006B4A69"/>
    <w:rsid w:val="006C0071"/>
    <w:rsid w:val="006D7273"/>
    <w:rsid w:val="006E3302"/>
    <w:rsid w:val="006E4079"/>
    <w:rsid w:val="0071486B"/>
    <w:rsid w:val="007411AE"/>
    <w:rsid w:val="00747619"/>
    <w:rsid w:val="00750579"/>
    <w:rsid w:val="007877FD"/>
    <w:rsid w:val="007C0394"/>
    <w:rsid w:val="007F06EA"/>
    <w:rsid w:val="00801F2D"/>
    <w:rsid w:val="00813F66"/>
    <w:rsid w:val="00844989"/>
    <w:rsid w:val="00876FEA"/>
    <w:rsid w:val="00887512"/>
    <w:rsid w:val="008B07E0"/>
    <w:rsid w:val="008D4515"/>
    <w:rsid w:val="009003B4"/>
    <w:rsid w:val="0095781C"/>
    <w:rsid w:val="0096196B"/>
    <w:rsid w:val="009B5C4B"/>
    <w:rsid w:val="009E47E5"/>
    <w:rsid w:val="00A51AE0"/>
    <w:rsid w:val="00AA7F5D"/>
    <w:rsid w:val="00AB4947"/>
    <w:rsid w:val="00AD0869"/>
    <w:rsid w:val="00B0325D"/>
    <w:rsid w:val="00B47574"/>
    <w:rsid w:val="00B63BC3"/>
    <w:rsid w:val="00B7765C"/>
    <w:rsid w:val="00B906AD"/>
    <w:rsid w:val="00BA18B3"/>
    <w:rsid w:val="00BA3B27"/>
    <w:rsid w:val="00BB2E21"/>
    <w:rsid w:val="00BB3423"/>
    <w:rsid w:val="00C578FC"/>
    <w:rsid w:val="00CA7019"/>
    <w:rsid w:val="00CE74EA"/>
    <w:rsid w:val="00D014BA"/>
    <w:rsid w:val="00D644A7"/>
    <w:rsid w:val="00D7435F"/>
    <w:rsid w:val="00D93722"/>
    <w:rsid w:val="00D96381"/>
    <w:rsid w:val="00DA6864"/>
    <w:rsid w:val="00DC51B7"/>
    <w:rsid w:val="00DC5B5A"/>
    <w:rsid w:val="00DE5246"/>
    <w:rsid w:val="00E14D25"/>
    <w:rsid w:val="00E1635A"/>
    <w:rsid w:val="00EB61DA"/>
    <w:rsid w:val="00EE4B37"/>
    <w:rsid w:val="00F2043B"/>
    <w:rsid w:val="00FA6FBD"/>
    <w:rsid w:val="00FE2DFC"/>
    <w:rsid w:val="00FE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5EE3E1"/>
  <w15:chartTrackingRefBased/>
  <w15:docId w15:val="{9B2C5FBA-BD7F-4602-9BAC-F9BE702B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2D"/>
    <w:pPr>
      <w:spacing w:after="0" w:line="240" w:lineRule="auto"/>
    </w:pPr>
    <w:rPr>
      <w:rFonts w:ascii="Garamond" w:eastAsia="Times New Roman" w:hAnsi="Garamond" w:cs="Times New Roman"/>
      <w:sz w:val="24"/>
      <w:szCs w:val="20"/>
    </w:rPr>
  </w:style>
  <w:style w:type="paragraph" w:styleId="Heading1">
    <w:name w:val="heading 1"/>
    <w:aliases w:val="H1-Doc. Head"/>
    <w:basedOn w:val="Normal"/>
    <w:next w:val="Normal"/>
    <w:link w:val="Heading1Char"/>
    <w:qFormat/>
    <w:rsid w:val="00BA18B3"/>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Normal"/>
    <w:link w:val="Heading2Char"/>
    <w:qFormat/>
    <w:rsid w:val="00BA18B3"/>
    <w:pPr>
      <w:shd w:val="clear" w:color="auto" w:fill="FFFFFF" w:themeFill="background1"/>
      <w:jc w:val="center"/>
      <w:outlineLvl w:val="1"/>
    </w:pPr>
    <w:rPr>
      <w:rFonts w:ascii="Calibri" w:eastAsia="Arial" w:hAnsi="Arial" w:cs="Arial"/>
      <w:b/>
      <w:i/>
      <w:color w:val="1E2070"/>
      <w:sz w:val="40"/>
      <w:szCs w:val="40"/>
    </w:rPr>
  </w:style>
  <w:style w:type="paragraph" w:styleId="Heading3">
    <w:name w:val="heading 3"/>
    <w:aliases w:val="H3-Sec. Head"/>
    <w:basedOn w:val="Normal"/>
    <w:next w:val="Normal"/>
    <w:link w:val="Heading3Char"/>
    <w:qFormat/>
    <w:rsid w:val="00BA18B3"/>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Normal"/>
    <w:link w:val="Heading4Char"/>
    <w:qFormat/>
    <w:rsid w:val="00BA18B3"/>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Normal"/>
    <w:link w:val="Heading5Char"/>
    <w:qFormat/>
    <w:rsid w:val="00BA18B3"/>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Normal"/>
    <w:link w:val="Heading6Char"/>
    <w:qFormat/>
    <w:rsid w:val="00BA18B3"/>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link w:val="Heading7Char"/>
    <w:semiHidden/>
    <w:qFormat/>
    <w:rsid w:val="00BA18B3"/>
    <w:pPr>
      <w:numPr>
        <w:ilvl w:val="5"/>
        <w:numId w:val="10"/>
      </w:numPr>
      <w:spacing w:before="240" w:after="60"/>
      <w:outlineLvl w:val="6"/>
    </w:pPr>
  </w:style>
  <w:style w:type="paragraph" w:styleId="Heading8">
    <w:name w:val="heading 8"/>
    <w:basedOn w:val="Normal"/>
    <w:next w:val="Normal"/>
    <w:link w:val="Heading8Char"/>
    <w:uiPriority w:val="9"/>
    <w:semiHidden/>
    <w:unhideWhenUsed/>
    <w:qFormat/>
    <w:rsid w:val="00BA18B3"/>
    <w:pPr>
      <w:keepNext/>
      <w:keepLines/>
      <w:numPr>
        <w:ilvl w:val="6"/>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18B3"/>
    <w:pPr>
      <w:keepNext/>
      <w:keepLines/>
      <w:numPr>
        <w:ilvl w:val="7"/>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2D"/>
    <w:pPr>
      <w:ind w:left="720"/>
      <w:contextualSpacing/>
    </w:pPr>
  </w:style>
  <w:style w:type="table" w:styleId="TableGrid">
    <w:name w:val="Table Grid"/>
    <w:basedOn w:val="TableNormal"/>
    <w:uiPriority w:val="59"/>
    <w:rsid w:val="0080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F2D"/>
    <w:rPr>
      <w:sz w:val="16"/>
      <w:szCs w:val="16"/>
    </w:rPr>
  </w:style>
  <w:style w:type="paragraph" w:styleId="CommentText">
    <w:name w:val="annotation text"/>
    <w:basedOn w:val="Normal"/>
    <w:link w:val="CommentTextChar"/>
    <w:uiPriority w:val="99"/>
    <w:unhideWhenUsed/>
    <w:rsid w:val="00801F2D"/>
    <w:rPr>
      <w:sz w:val="20"/>
    </w:rPr>
  </w:style>
  <w:style w:type="character" w:customStyle="1" w:styleId="CommentTextChar">
    <w:name w:val="Comment Text Char"/>
    <w:basedOn w:val="DefaultParagraphFont"/>
    <w:link w:val="CommentText"/>
    <w:uiPriority w:val="99"/>
    <w:rsid w:val="00801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01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2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01F2D"/>
    <w:rPr>
      <w:b/>
      <w:bCs/>
    </w:rPr>
  </w:style>
  <w:style w:type="character" w:customStyle="1" w:styleId="CommentSubjectChar">
    <w:name w:val="Comment Subject Char"/>
    <w:basedOn w:val="CommentTextChar"/>
    <w:link w:val="CommentSubject"/>
    <w:uiPriority w:val="99"/>
    <w:semiHidden/>
    <w:rsid w:val="00801F2D"/>
    <w:rPr>
      <w:rFonts w:ascii="Garamond" w:eastAsia="Times New Roman" w:hAnsi="Garamond" w:cs="Times New Roman"/>
      <w:b/>
      <w:bCs/>
      <w:sz w:val="20"/>
      <w:szCs w:val="20"/>
    </w:rPr>
  </w:style>
  <w:style w:type="paragraph" w:styleId="Header">
    <w:name w:val="header"/>
    <w:basedOn w:val="Normal"/>
    <w:link w:val="HeaderChar"/>
    <w:uiPriority w:val="99"/>
    <w:unhideWhenUsed/>
    <w:rsid w:val="00D014BA"/>
    <w:pPr>
      <w:tabs>
        <w:tab w:val="center" w:pos="4680"/>
        <w:tab w:val="right" w:pos="9360"/>
      </w:tabs>
    </w:pPr>
  </w:style>
  <w:style w:type="character" w:customStyle="1" w:styleId="HeaderChar">
    <w:name w:val="Header Char"/>
    <w:basedOn w:val="DefaultParagraphFont"/>
    <w:link w:val="Header"/>
    <w:uiPriority w:val="99"/>
    <w:rsid w:val="00D014BA"/>
    <w:rPr>
      <w:rFonts w:ascii="Garamond" w:eastAsia="Times New Roman" w:hAnsi="Garamond" w:cs="Times New Roman"/>
      <w:sz w:val="24"/>
      <w:szCs w:val="20"/>
    </w:rPr>
  </w:style>
  <w:style w:type="paragraph" w:styleId="Footer">
    <w:name w:val="footer"/>
    <w:basedOn w:val="Normal"/>
    <w:link w:val="FooterChar"/>
    <w:uiPriority w:val="99"/>
    <w:unhideWhenUsed/>
    <w:rsid w:val="00D014BA"/>
    <w:pPr>
      <w:tabs>
        <w:tab w:val="center" w:pos="4680"/>
        <w:tab w:val="right" w:pos="9360"/>
      </w:tabs>
    </w:pPr>
  </w:style>
  <w:style w:type="character" w:customStyle="1" w:styleId="FooterChar">
    <w:name w:val="Footer Char"/>
    <w:basedOn w:val="DefaultParagraphFont"/>
    <w:link w:val="Footer"/>
    <w:uiPriority w:val="99"/>
    <w:rsid w:val="00D014BA"/>
    <w:rPr>
      <w:rFonts w:ascii="Garamond" w:eastAsia="Times New Roman" w:hAnsi="Garamond" w:cs="Times New Roman"/>
      <w:sz w:val="24"/>
      <w:szCs w:val="20"/>
    </w:rPr>
  </w:style>
  <w:style w:type="paragraph" w:styleId="NormalWeb">
    <w:name w:val="Normal (Web)"/>
    <w:basedOn w:val="Normal"/>
    <w:uiPriority w:val="99"/>
    <w:semiHidden/>
    <w:unhideWhenUsed/>
    <w:rsid w:val="001905C0"/>
    <w:pPr>
      <w:spacing w:before="100" w:beforeAutospacing="1" w:after="100" w:afterAutospacing="1"/>
    </w:pPr>
    <w:rPr>
      <w:rFonts w:ascii="Times New Roman" w:hAnsi="Times New Roman"/>
      <w:szCs w:val="24"/>
    </w:rPr>
  </w:style>
  <w:style w:type="paragraph" w:customStyle="1" w:styleId="TT-TableTitle">
    <w:name w:val="TT-Table Title"/>
    <w:rsid w:val="00BA18B3"/>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AT-AppendixTableTitle">
    <w:name w:val="AT-Appendix_Table Title"/>
    <w:basedOn w:val="TT-TableTitle"/>
    <w:rsid w:val="00BA18B3"/>
  </w:style>
  <w:style w:type="paragraph" w:customStyle="1" w:styleId="AE-AppendixExhibitTItle">
    <w:name w:val="AE-Appendix_Exhibit TItle"/>
    <w:basedOn w:val="AT-AppendixTableTitle"/>
    <w:rsid w:val="00BA18B3"/>
  </w:style>
  <w:style w:type="paragraph" w:customStyle="1" w:styleId="AF-AppendixFigureTItle">
    <w:name w:val="AF-Appendix_Figure TItle"/>
    <w:basedOn w:val="AT-AppendixTableTitle"/>
    <w:rsid w:val="00BA18B3"/>
  </w:style>
  <w:style w:type="paragraph" w:customStyle="1" w:styleId="C1-CtrBoldHd">
    <w:name w:val="C1-Ctr BoldHd"/>
    <w:rsid w:val="00BA18B3"/>
    <w:pPr>
      <w:keepNext/>
      <w:spacing w:after="720" w:line="240" w:lineRule="auto"/>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BA18B3"/>
    <w:pPr>
      <w:keepLines/>
      <w:spacing w:after="360"/>
      <w:jc w:val="center"/>
    </w:pPr>
  </w:style>
  <w:style w:type="paragraph" w:customStyle="1" w:styleId="C3-CtrSp12">
    <w:name w:val="C3-Ctr Sp&amp;1/2"/>
    <w:basedOn w:val="Normal"/>
    <w:semiHidden/>
    <w:rsid w:val="00BA18B3"/>
    <w:pPr>
      <w:keepLines/>
      <w:spacing w:line="360" w:lineRule="auto"/>
      <w:jc w:val="center"/>
    </w:pPr>
  </w:style>
  <w:style w:type="character" w:customStyle="1" w:styleId="Heading1Char">
    <w:name w:val="Heading 1 Char"/>
    <w:aliases w:val="H1-Doc. Head Char"/>
    <w:basedOn w:val="DefaultParagraphFont"/>
    <w:link w:val="Heading1"/>
    <w:rsid w:val="00BA18B3"/>
    <w:rPr>
      <w:rFonts w:ascii="Franklin Gothic Medium" w:eastAsia="Times New Roman" w:hAnsi="Franklin Gothic Medium" w:cs="Times New Roman"/>
      <w:b/>
      <w:color w:val="00467F"/>
      <w:sz w:val="48"/>
      <w:szCs w:val="20"/>
    </w:rPr>
  </w:style>
  <w:style w:type="paragraph" w:customStyle="1" w:styleId="TC-TableofContentsHeading">
    <w:name w:val="TC-Table of Contents Heading"/>
    <w:basedOn w:val="Heading1"/>
    <w:next w:val="Normal"/>
    <w:rsid w:val="00BA18B3"/>
    <w:pPr>
      <w:pBdr>
        <w:bottom w:val="single" w:sz="24" w:space="1" w:color="819BBD"/>
      </w:pBdr>
      <w:spacing w:after="720"/>
      <w:ind w:left="6869"/>
      <w:outlineLvl w:val="1"/>
    </w:pPr>
    <w:rPr>
      <w:sz w:val="32"/>
    </w:rPr>
  </w:style>
  <w:style w:type="paragraph" w:customStyle="1" w:styleId="CC-Contentscontinued">
    <w:name w:val="CC-Contents (continued)"/>
    <w:basedOn w:val="TC-TableofContentsHeading"/>
    <w:next w:val="Normal"/>
    <w:rsid w:val="00BA18B3"/>
    <w:pPr>
      <w:outlineLvl w:val="9"/>
    </w:pPr>
    <w:rPr>
      <w:sz w:val="24"/>
    </w:rPr>
  </w:style>
  <w:style w:type="paragraph" w:customStyle="1" w:styleId="CT-ContractInformation">
    <w:name w:val="CT-Contract Information"/>
    <w:basedOn w:val="Normal"/>
    <w:rsid w:val="00BA18B3"/>
    <w:pPr>
      <w:tabs>
        <w:tab w:val="left" w:pos="2232"/>
      </w:tabs>
      <w:spacing w:line="240" w:lineRule="exact"/>
    </w:pPr>
  </w:style>
  <w:style w:type="paragraph" w:customStyle="1" w:styleId="DT-DividerText">
    <w:name w:val="DT-Divider Text"/>
    <w:rsid w:val="00BA18B3"/>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E1-Equation">
    <w:name w:val="E1-Equation"/>
    <w:basedOn w:val="Normal"/>
    <w:rsid w:val="00BA18B3"/>
    <w:pPr>
      <w:tabs>
        <w:tab w:val="center" w:pos="4680"/>
        <w:tab w:val="right" w:pos="9360"/>
      </w:tabs>
      <w:spacing w:after="240"/>
    </w:pPr>
  </w:style>
  <w:style w:type="paragraph" w:customStyle="1" w:styleId="E2-Equation">
    <w:name w:val="E2-Equation"/>
    <w:basedOn w:val="Normal"/>
    <w:rsid w:val="00BA18B3"/>
    <w:pPr>
      <w:tabs>
        <w:tab w:val="right" w:pos="1152"/>
        <w:tab w:val="center" w:pos="1440"/>
        <w:tab w:val="left" w:pos="1728"/>
      </w:tabs>
      <w:spacing w:after="240"/>
      <w:ind w:left="1728" w:hanging="1728"/>
    </w:pPr>
  </w:style>
  <w:style w:type="paragraph" w:customStyle="1" w:styleId="FT-FigureTItle">
    <w:name w:val="FT-Figure TItle"/>
    <w:basedOn w:val="TT-TableTitle"/>
    <w:rsid w:val="00BA18B3"/>
  </w:style>
  <w:style w:type="paragraph" w:customStyle="1" w:styleId="ET-ExhibitTitle">
    <w:name w:val="ET-Exhibit Title"/>
    <w:basedOn w:val="FT-FigureTItle"/>
    <w:rsid w:val="00BA18B3"/>
  </w:style>
  <w:style w:type="character" w:styleId="FootnoteReference">
    <w:name w:val="footnote reference"/>
    <w:basedOn w:val="DefaultParagraphFont"/>
    <w:uiPriority w:val="99"/>
    <w:semiHidden/>
    <w:unhideWhenUsed/>
    <w:rsid w:val="00BA18B3"/>
    <w:rPr>
      <w:vertAlign w:val="superscript"/>
    </w:rPr>
  </w:style>
  <w:style w:type="paragraph" w:styleId="FootnoteText">
    <w:name w:val="footnote text"/>
    <w:aliases w:val="F1"/>
    <w:link w:val="FootnoteTextChar"/>
    <w:rsid w:val="00BA18B3"/>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BA18B3"/>
    <w:rPr>
      <w:rFonts w:ascii="Garamond" w:eastAsia="Times New Roman" w:hAnsi="Garamond" w:cs="Times New Roman"/>
      <w:sz w:val="20"/>
      <w:szCs w:val="20"/>
    </w:rPr>
  </w:style>
  <w:style w:type="paragraph" w:customStyle="1" w:styleId="Header-1">
    <w:name w:val="Header-1"/>
    <w:rsid w:val="00BA18B3"/>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sz w:val="20"/>
      <w:szCs w:val="20"/>
    </w:rPr>
  </w:style>
  <w:style w:type="character" w:customStyle="1" w:styleId="Heading2Char">
    <w:name w:val="Heading 2 Char"/>
    <w:aliases w:val="H2-Chap. Head Char"/>
    <w:basedOn w:val="DefaultParagraphFont"/>
    <w:link w:val="Heading2"/>
    <w:rsid w:val="00BA18B3"/>
    <w:rPr>
      <w:rFonts w:ascii="Calibri" w:eastAsia="Arial" w:hAnsi="Arial" w:cs="Arial"/>
      <w:b/>
      <w:i/>
      <w:color w:val="1E2070"/>
      <w:sz w:val="40"/>
      <w:szCs w:val="40"/>
      <w:shd w:val="clear" w:color="auto" w:fill="FFFFFF" w:themeFill="background1"/>
    </w:rPr>
  </w:style>
  <w:style w:type="character" w:customStyle="1" w:styleId="Heading3Char">
    <w:name w:val="Heading 3 Char"/>
    <w:aliases w:val="H3-Sec. Head Char"/>
    <w:basedOn w:val="DefaultParagraphFont"/>
    <w:link w:val="Heading3"/>
    <w:rsid w:val="00BA18B3"/>
    <w:rPr>
      <w:rFonts w:ascii="Franklin Gothic Medium" w:eastAsia="Times New Roman" w:hAnsi="Franklin Gothic Medium" w:cs="Times New Roman"/>
      <w:b/>
      <w:color w:val="00467F"/>
      <w:sz w:val="32"/>
      <w:szCs w:val="20"/>
      <w:lang w:val="en"/>
    </w:rPr>
  </w:style>
  <w:style w:type="character" w:customStyle="1" w:styleId="Heading4Char">
    <w:name w:val="Heading 4 Char"/>
    <w:aliases w:val="H4-Sec. Head Char"/>
    <w:basedOn w:val="DefaultParagraphFont"/>
    <w:link w:val="Heading4"/>
    <w:rsid w:val="00BA18B3"/>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BA18B3"/>
    <w:rPr>
      <w:rFonts w:ascii="Franklin Gothic Medium" w:eastAsia="Times New Roman" w:hAnsi="Franklin Gothic Medium" w:cs="Times New Roman"/>
      <w:b/>
      <w:sz w:val="24"/>
      <w:szCs w:val="20"/>
      <w:lang w:val="en"/>
    </w:rPr>
  </w:style>
  <w:style w:type="character" w:customStyle="1" w:styleId="Heading6Char">
    <w:name w:val="Heading 6 Char"/>
    <w:aliases w:val="H6-Sec. Head Char"/>
    <w:basedOn w:val="DefaultParagraphFont"/>
    <w:link w:val="Heading6"/>
    <w:rsid w:val="00BA18B3"/>
    <w:rPr>
      <w:rFonts w:ascii="Franklin Gothic Medium" w:eastAsia="Times New Roman" w:hAnsi="Franklin Gothic Medium" w:cs="Times New Roman"/>
      <w:b/>
      <w:i/>
      <w:sz w:val="24"/>
      <w:szCs w:val="20"/>
    </w:rPr>
  </w:style>
  <w:style w:type="character" w:customStyle="1" w:styleId="Heading7Char">
    <w:name w:val="Heading 7 Char"/>
    <w:basedOn w:val="DefaultParagraphFont"/>
    <w:link w:val="Heading7"/>
    <w:semiHidden/>
    <w:rsid w:val="00BA18B3"/>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BA18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18B3"/>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Normal"/>
    <w:rsid w:val="00BA18B3"/>
    <w:rPr>
      <w:rFonts w:eastAsiaTheme="minorEastAsia"/>
    </w:rPr>
  </w:style>
  <w:style w:type="paragraph" w:customStyle="1" w:styleId="HeadingA3">
    <w:name w:val="Heading A3"/>
    <w:aliases w:val="Appendix_H3_Head"/>
    <w:basedOn w:val="Heading3"/>
    <w:next w:val="Normal"/>
    <w:rsid w:val="00BA18B3"/>
    <w:rPr>
      <w:rFonts w:eastAsiaTheme="minorEastAsia"/>
    </w:rPr>
  </w:style>
  <w:style w:type="paragraph" w:customStyle="1" w:styleId="HeadingA4">
    <w:name w:val="Heading A4"/>
    <w:aliases w:val="Appendix_H4_Head"/>
    <w:basedOn w:val="Heading4"/>
    <w:next w:val="Normal"/>
    <w:rsid w:val="00BA18B3"/>
    <w:rPr>
      <w:rFonts w:eastAsiaTheme="minorEastAsia"/>
    </w:rPr>
  </w:style>
  <w:style w:type="paragraph" w:customStyle="1" w:styleId="HeadingA5">
    <w:name w:val="Heading A5"/>
    <w:aliases w:val="Appendix_H5_Head"/>
    <w:basedOn w:val="Heading5"/>
    <w:next w:val="Normal"/>
    <w:rsid w:val="00BA18B3"/>
    <w:rPr>
      <w:rFonts w:eastAsiaTheme="minorEastAsia"/>
    </w:rPr>
  </w:style>
  <w:style w:type="paragraph" w:customStyle="1" w:styleId="HeadingA6">
    <w:name w:val="Heading A6"/>
    <w:aliases w:val="Appendix_H6_Head"/>
    <w:basedOn w:val="Heading6"/>
    <w:next w:val="Normal"/>
    <w:rsid w:val="00BA18B3"/>
    <w:rPr>
      <w:rFonts w:eastAsiaTheme="minorEastAsia"/>
    </w:rPr>
  </w:style>
  <w:style w:type="paragraph" w:customStyle="1" w:styleId="L1-FlLSp12">
    <w:name w:val="L1-FlL Sp&amp;1/2"/>
    <w:basedOn w:val="Normal"/>
    <w:rsid w:val="00BA18B3"/>
    <w:pPr>
      <w:tabs>
        <w:tab w:val="left" w:pos="1152"/>
      </w:tabs>
      <w:spacing w:after="240" w:line="360" w:lineRule="auto"/>
    </w:pPr>
  </w:style>
  <w:style w:type="paragraph" w:customStyle="1" w:styleId="L2-FlLSp12">
    <w:name w:val="L2-FlL Sp&amp;1/2"/>
    <w:basedOn w:val="L1-FlLSp12"/>
    <w:rsid w:val="00BA18B3"/>
    <w:pPr>
      <w:keepNext/>
      <w:spacing w:after="120"/>
    </w:pPr>
  </w:style>
  <w:style w:type="paragraph" w:customStyle="1" w:styleId="N0-FlLftBullet">
    <w:name w:val="N0-Fl Lft Bullet"/>
    <w:basedOn w:val="Normal"/>
    <w:rsid w:val="00BA18B3"/>
    <w:pPr>
      <w:tabs>
        <w:tab w:val="left" w:pos="576"/>
      </w:tabs>
      <w:spacing w:after="240"/>
      <w:ind w:left="576" w:hanging="576"/>
    </w:pPr>
  </w:style>
  <w:style w:type="paragraph" w:customStyle="1" w:styleId="N1-1stBullet">
    <w:name w:val="N1-1st Bullet"/>
    <w:basedOn w:val="Normal"/>
    <w:rsid w:val="00BA18B3"/>
    <w:pPr>
      <w:numPr>
        <w:numId w:val="11"/>
      </w:numPr>
      <w:spacing w:after="240"/>
    </w:pPr>
  </w:style>
  <w:style w:type="paragraph" w:customStyle="1" w:styleId="N2-2ndBullet">
    <w:name w:val="N2-2nd Bullet"/>
    <w:basedOn w:val="Normal"/>
    <w:rsid w:val="00BA18B3"/>
    <w:pPr>
      <w:numPr>
        <w:numId w:val="12"/>
      </w:numPr>
      <w:spacing w:after="240"/>
    </w:pPr>
  </w:style>
  <w:style w:type="paragraph" w:customStyle="1" w:styleId="N3-3rdBullet">
    <w:name w:val="N3-3rd Bullet"/>
    <w:basedOn w:val="Normal"/>
    <w:rsid w:val="00BA18B3"/>
    <w:pPr>
      <w:numPr>
        <w:numId w:val="13"/>
      </w:numPr>
      <w:spacing w:after="240"/>
    </w:pPr>
  </w:style>
  <w:style w:type="paragraph" w:customStyle="1" w:styleId="N4-4thBullet">
    <w:name w:val="N4-4th Bullet"/>
    <w:basedOn w:val="Normal"/>
    <w:rsid w:val="00BA18B3"/>
    <w:pPr>
      <w:numPr>
        <w:numId w:val="14"/>
      </w:numPr>
      <w:spacing w:after="240"/>
    </w:pPr>
  </w:style>
  <w:style w:type="paragraph" w:customStyle="1" w:styleId="N5-5thBullet">
    <w:name w:val="N5-5th Bullet"/>
    <w:basedOn w:val="Normal"/>
    <w:rsid w:val="00BA18B3"/>
    <w:pPr>
      <w:tabs>
        <w:tab w:val="left" w:pos="3456"/>
      </w:tabs>
      <w:ind w:left="3456" w:hanging="576"/>
    </w:pPr>
  </w:style>
  <w:style w:type="paragraph" w:customStyle="1" w:styleId="N6-DateInd">
    <w:name w:val="N6-Date Ind."/>
    <w:basedOn w:val="Normal"/>
    <w:semiHidden/>
    <w:rsid w:val="00BA18B3"/>
    <w:pPr>
      <w:tabs>
        <w:tab w:val="left" w:pos="4896"/>
      </w:tabs>
      <w:spacing w:after="240"/>
      <w:ind w:left="4896"/>
    </w:pPr>
  </w:style>
  <w:style w:type="paragraph" w:customStyle="1" w:styleId="N7-3Block">
    <w:name w:val="N7-3&quot; Block"/>
    <w:basedOn w:val="Normal"/>
    <w:rsid w:val="00BA18B3"/>
    <w:pPr>
      <w:tabs>
        <w:tab w:val="left" w:pos="1152"/>
      </w:tabs>
      <w:spacing w:after="240"/>
      <w:ind w:left="1152" w:right="1152"/>
    </w:pPr>
  </w:style>
  <w:style w:type="paragraph" w:customStyle="1" w:styleId="N8-QxQBlock">
    <w:name w:val="N8-QxQ Block"/>
    <w:basedOn w:val="Normal"/>
    <w:semiHidden/>
    <w:rsid w:val="00BA18B3"/>
    <w:pPr>
      <w:tabs>
        <w:tab w:val="left" w:pos="1152"/>
      </w:tabs>
      <w:spacing w:after="240" w:line="360" w:lineRule="auto"/>
      <w:ind w:left="1152" w:hanging="1152"/>
    </w:pPr>
    <w:rPr>
      <w:lang w:val="en"/>
    </w:rPr>
  </w:style>
  <w:style w:type="paragraph" w:customStyle="1" w:styleId="NA-2ndBullet">
    <w:name w:val="NA-2nd Bullet"/>
    <w:qFormat/>
    <w:rsid w:val="00BA18B3"/>
    <w:pPr>
      <w:numPr>
        <w:numId w:val="15"/>
      </w:numPr>
      <w:spacing w:after="240" w:line="240" w:lineRule="auto"/>
    </w:pPr>
    <w:rPr>
      <w:rFonts w:ascii="Garamond" w:eastAsia="Times New Roman" w:hAnsi="Garamond" w:cs="Times New Roman"/>
      <w:sz w:val="24"/>
      <w:szCs w:val="20"/>
    </w:rPr>
  </w:style>
  <w:style w:type="paragraph" w:customStyle="1" w:styleId="NB-3rdBullet">
    <w:name w:val="NB-3rd Bullet"/>
    <w:qFormat/>
    <w:rsid w:val="00BA18B3"/>
    <w:pPr>
      <w:numPr>
        <w:numId w:val="16"/>
      </w:numPr>
      <w:spacing w:after="240" w:line="240" w:lineRule="auto"/>
    </w:pPr>
    <w:rPr>
      <w:rFonts w:ascii="Garamond" w:eastAsia="Times New Roman" w:hAnsi="Garamond" w:cs="Times New Roman"/>
      <w:sz w:val="24"/>
      <w:szCs w:val="20"/>
    </w:rPr>
  </w:style>
  <w:style w:type="paragraph" w:customStyle="1" w:styleId="NC-4thBullet">
    <w:name w:val="NC-4th Bullet"/>
    <w:qFormat/>
    <w:rsid w:val="00BA18B3"/>
    <w:pPr>
      <w:numPr>
        <w:numId w:val="17"/>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rsid w:val="00BA18B3"/>
    <w:pPr>
      <w:numPr>
        <w:numId w:val="18"/>
      </w:numPr>
      <w:spacing w:after="240" w:line="240" w:lineRule="auto"/>
    </w:pPr>
    <w:rPr>
      <w:rFonts w:ascii="Garamond" w:eastAsia="Times New Roman" w:hAnsi="Garamond" w:cs="Times New Roman"/>
      <w:sz w:val="24"/>
      <w:szCs w:val="20"/>
    </w:rPr>
  </w:style>
  <w:style w:type="paragraph" w:customStyle="1" w:styleId="P1-StandPara">
    <w:name w:val="P1-Stand Para"/>
    <w:basedOn w:val="Normal"/>
    <w:rsid w:val="00BA18B3"/>
    <w:pPr>
      <w:spacing w:after="240" w:line="360" w:lineRule="auto"/>
      <w:ind w:firstLine="576"/>
    </w:pPr>
  </w:style>
  <w:style w:type="character" w:styleId="PageNumber">
    <w:name w:val="page number"/>
    <w:basedOn w:val="DefaultParagraphFont"/>
    <w:semiHidden/>
    <w:rsid w:val="00BA18B3"/>
  </w:style>
  <w:style w:type="paragraph" w:customStyle="1" w:styleId="Q1-BestFinQ">
    <w:name w:val="Q1-Best/Fin Q"/>
    <w:rsid w:val="00BA18B3"/>
    <w:pPr>
      <w:keepNext/>
      <w:spacing w:after="360" w:line="240" w:lineRule="auto"/>
      <w:ind w:left="1152" w:hanging="1152"/>
    </w:pPr>
    <w:rPr>
      <w:rFonts w:ascii="Franklin Gothic Medium" w:eastAsia="Times New Roman" w:hAnsi="Franklin Gothic Medium" w:cs="Times New Roman Bold"/>
      <w:b/>
      <w:sz w:val="24"/>
      <w:szCs w:val="20"/>
    </w:rPr>
  </w:style>
  <w:style w:type="paragraph" w:customStyle="1" w:styleId="Q2-BestFinQ">
    <w:name w:val="Q2-Best/Fin Q"/>
    <w:basedOn w:val="Q1-BestFinQ"/>
    <w:qFormat/>
    <w:rsid w:val="00BA18B3"/>
    <w:pPr>
      <w:spacing w:after="240"/>
      <w:ind w:left="1728" w:hanging="576"/>
    </w:pPr>
    <w:rPr>
      <w:rFonts w:cs="Times New Roman"/>
      <w:color w:val="000000" w:themeColor="text1"/>
    </w:rPr>
  </w:style>
  <w:style w:type="paragraph" w:customStyle="1" w:styleId="R0-FLLftSglBoldItalic">
    <w:name w:val="R0-FL Lft Sgl Bold Italic"/>
    <w:rsid w:val="00BA18B3"/>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BA18B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A18B3"/>
    <w:pPr>
      <w:tabs>
        <w:tab w:val="left" w:pos="720"/>
      </w:tabs>
      <w:spacing w:line="240" w:lineRule="atLeast"/>
      <w:ind w:left="720" w:hanging="432"/>
    </w:pPr>
  </w:style>
  <w:style w:type="paragraph" w:customStyle="1" w:styleId="RF-Reference">
    <w:name w:val="RF-Reference"/>
    <w:basedOn w:val="Normal"/>
    <w:rsid w:val="00BA18B3"/>
    <w:pPr>
      <w:spacing w:line="240" w:lineRule="exact"/>
      <w:ind w:left="216" w:hanging="216"/>
    </w:pPr>
  </w:style>
  <w:style w:type="paragraph" w:customStyle="1" w:styleId="RH-SglSpHead">
    <w:name w:val="RH-Sgl Sp Head"/>
    <w:next w:val="Normal"/>
    <w:rsid w:val="00BA18B3"/>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BA18B3"/>
    <w:pPr>
      <w:keepNext/>
      <w:spacing w:after="0" w:line="240" w:lineRule="atLeast"/>
    </w:pPr>
    <w:rPr>
      <w:rFonts w:ascii="Franklin Gothic Medium" w:eastAsia="Times New Roman" w:hAnsi="Franklin Gothic Medium" w:cs="Times New Roman"/>
      <w:b/>
      <w:color w:val="00467F"/>
      <w:sz w:val="24"/>
      <w:szCs w:val="20"/>
    </w:rPr>
  </w:style>
  <w:style w:type="paragraph" w:customStyle="1" w:styleId="SH-SglSpHead">
    <w:name w:val="SH-Sgl Sp Head"/>
    <w:rsid w:val="00BA18B3"/>
    <w:pPr>
      <w:keepNext/>
      <w:keepLines/>
      <w:tabs>
        <w:tab w:val="left" w:pos="576"/>
      </w:tabs>
      <w:spacing w:after="0" w:line="240" w:lineRule="auto"/>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BA18B3"/>
  </w:style>
  <w:style w:type="paragraph" w:customStyle="1" w:styleId="SP-SglSpPara">
    <w:name w:val="SP-Sgl Sp Para"/>
    <w:basedOn w:val="Normal"/>
    <w:rsid w:val="00BA18B3"/>
    <w:pPr>
      <w:tabs>
        <w:tab w:val="left" w:pos="576"/>
      </w:tabs>
      <w:ind w:firstLine="576"/>
    </w:pPr>
  </w:style>
  <w:style w:type="paragraph" w:customStyle="1" w:styleId="SU-FlLftUndln">
    <w:name w:val="SU-Fl Lft Undln"/>
    <w:basedOn w:val="Normal"/>
    <w:rsid w:val="00BA18B3"/>
    <w:pPr>
      <w:keepNext/>
      <w:spacing w:line="240" w:lineRule="exact"/>
    </w:pPr>
    <w:rPr>
      <w:u w:val="single"/>
    </w:rPr>
  </w:style>
  <w:style w:type="paragraph" w:customStyle="1" w:styleId="T0-ChapPgHd">
    <w:name w:val="T0-Chap/Pg Hd"/>
    <w:basedOn w:val="Normal"/>
    <w:rsid w:val="00BA18B3"/>
    <w:pPr>
      <w:tabs>
        <w:tab w:val="left" w:pos="8640"/>
      </w:tabs>
      <w:spacing w:before="480" w:after="240"/>
    </w:pPr>
    <w:rPr>
      <w:rFonts w:ascii="Franklin Gothic Medium" w:hAnsi="Franklin Gothic Medium"/>
      <w:u w:val="words"/>
    </w:rPr>
  </w:style>
  <w:style w:type="table" w:styleId="TableGridLight">
    <w:name w:val="Grid Table Light"/>
    <w:basedOn w:val="TableNormal"/>
    <w:uiPriority w:val="40"/>
    <w:rsid w:val="00BA18B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WestatStandardFormat">
    <w:name w:val="Table Westat Standard Format"/>
    <w:basedOn w:val="TableNormal"/>
    <w:rsid w:val="00BA18B3"/>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rsid w:val="00BA18B3"/>
    <w:pPr>
      <w:spacing w:after="0" w:line="240" w:lineRule="auto"/>
    </w:pPr>
    <w:rPr>
      <w:rFonts w:ascii="Franklin Gothic Medium" w:eastAsia="Times New Roman" w:hAnsi="Franklin Gothic Medium" w:cs="Times New Roman"/>
      <w:sz w:val="20"/>
      <w:szCs w:val="20"/>
    </w:rPr>
  </w:style>
  <w:style w:type="paragraph" w:customStyle="1" w:styleId="TB-TableBullet">
    <w:name w:val="TB-Table Bullet"/>
    <w:basedOn w:val="TX-TableText"/>
    <w:rsid w:val="00BA18B3"/>
    <w:pPr>
      <w:numPr>
        <w:numId w:val="19"/>
      </w:numPr>
    </w:pPr>
  </w:style>
  <w:style w:type="paragraph" w:customStyle="1" w:styleId="TB2-TableBullet2">
    <w:name w:val="TB2-Table Bullet 2"/>
    <w:basedOn w:val="TB-TableBullet"/>
    <w:qFormat/>
    <w:rsid w:val="00BA18B3"/>
    <w:pPr>
      <w:numPr>
        <w:numId w:val="20"/>
      </w:numPr>
    </w:pPr>
  </w:style>
  <w:style w:type="paragraph" w:customStyle="1" w:styleId="TF-TblFN">
    <w:name w:val="TF-Tbl FN"/>
    <w:basedOn w:val="FootnoteText"/>
    <w:rsid w:val="00BA18B3"/>
    <w:rPr>
      <w:rFonts w:ascii="Franklin Gothic Medium" w:hAnsi="Franklin Gothic Medium"/>
      <w:sz w:val="18"/>
    </w:rPr>
  </w:style>
  <w:style w:type="paragraph" w:customStyle="1" w:styleId="TH-TableHeading">
    <w:name w:val="TH-Table Heading"/>
    <w:rsid w:val="00BA18B3"/>
    <w:pPr>
      <w:keepNext/>
      <w:keepLines/>
      <w:spacing w:after="0" w:line="240" w:lineRule="auto"/>
      <w:jc w:val="center"/>
    </w:pPr>
    <w:rPr>
      <w:rFonts w:ascii="Franklin Gothic Medium" w:eastAsia="Times New Roman" w:hAnsi="Franklin Gothic Medium" w:cs="Times New Roman"/>
      <w:b/>
      <w:sz w:val="20"/>
      <w:szCs w:val="20"/>
    </w:rPr>
  </w:style>
  <w:style w:type="paragraph" w:styleId="TOC1">
    <w:name w:val="toc 1"/>
    <w:basedOn w:val="Normal"/>
    <w:rsid w:val="00BA18B3"/>
    <w:pPr>
      <w:tabs>
        <w:tab w:val="left" w:pos="1440"/>
        <w:tab w:val="right" w:leader="dot" w:pos="8208"/>
        <w:tab w:val="left" w:pos="8640"/>
      </w:tabs>
      <w:spacing w:after="240"/>
      <w:ind w:left="1440" w:right="1800" w:hanging="1152"/>
    </w:pPr>
  </w:style>
  <w:style w:type="paragraph" w:styleId="TOC2">
    <w:name w:val="toc 2"/>
    <w:basedOn w:val="Normal"/>
    <w:rsid w:val="00BA18B3"/>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BA18B3"/>
    <w:pPr>
      <w:tabs>
        <w:tab w:val="left" w:pos="3024"/>
        <w:tab w:val="right" w:leader="dot" w:pos="8208"/>
        <w:tab w:val="left" w:pos="8640"/>
      </w:tabs>
      <w:spacing w:after="240"/>
      <w:ind w:left="3024" w:right="1800" w:hanging="864"/>
      <w:contextualSpacing/>
    </w:pPr>
  </w:style>
  <w:style w:type="paragraph" w:styleId="TOC4">
    <w:name w:val="toc 4"/>
    <w:basedOn w:val="Normal"/>
    <w:rsid w:val="00BA18B3"/>
    <w:pPr>
      <w:tabs>
        <w:tab w:val="left" w:pos="3888"/>
        <w:tab w:val="right" w:leader="dot" w:pos="8208"/>
        <w:tab w:val="left" w:pos="8640"/>
      </w:tabs>
      <w:spacing w:after="240"/>
      <w:ind w:left="3888" w:right="1800" w:hanging="864"/>
      <w:contextualSpacing/>
    </w:pPr>
  </w:style>
  <w:style w:type="paragraph" w:styleId="TOC5">
    <w:name w:val="toc 5"/>
    <w:basedOn w:val="Normal"/>
    <w:rsid w:val="00BA18B3"/>
    <w:pPr>
      <w:tabs>
        <w:tab w:val="left" w:pos="1440"/>
        <w:tab w:val="right" w:leader="dot" w:pos="8208"/>
        <w:tab w:val="left" w:pos="8640"/>
      </w:tabs>
      <w:spacing w:after="240"/>
      <w:ind w:left="1440" w:right="1800" w:hanging="1152"/>
    </w:pPr>
  </w:style>
  <w:style w:type="paragraph" w:styleId="TOC6">
    <w:name w:val="toc 6"/>
    <w:rsid w:val="00BA18B3"/>
    <w:pPr>
      <w:tabs>
        <w:tab w:val="right" w:leader="dot" w:pos="8208"/>
        <w:tab w:val="left" w:pos="8640"/>
      </w:tabs>
      <w:spacing w:after="240" w:line="240" w:lineRule="auto"/>
      <w:ind w:left="288"/>
    </w:pPr>
    <w:rPr>
      <w:rFonts w:ascii="Garamond" w:eastAsia="Times New Roman" w:hAnsi="Garamond" w:cs="Times New Roman"/>
      <w:sz w:val="24"/>
    </w:rPr>
  </w:style>
  <w:style w:type="paragraph" w:styleId="TOC7">
    <w:name w:val="toc 7"/>
    <w:rsid w:val="00BA18B3"/>
    <w:pPr>
      <w:tabs>
        <w:tab w:val="right" w:leader="dot" w:pos="8208"/>
        <w:tab w:val="left" w:pos="8640"/>
      </w:tabs>
      <w:spacing w:after="240" w:line="240" w:lineRule="auto"/>
      <w:ind w:left="1440"/>
      <w:contextualSpacing/>
    </w:pPr>
    <w:rPr>
      <w:rFonts w:ascii="Garamond" w:eastAsia="Times New Roman" w:hAnsi="Garamond" w:cs="Times New Roman"/>
      <w:sz w:val="24"/>
    </w:rPr>
  </w:style>
  <w:style w:type="paragraph" w:styleId="TOC8">
    <w:name w:val="toc 8"/>
    <w:rsid w:val="00BA18B3"/>
    <w:pPr>
      <w:tabs>
        <w:tab w:val="right" w:leader="dot" w:pos="8208"/>
        <w:tab w:val="left" w:pos="8640"/>
      </w:tabs>
      <w:spacing w:after="240" w:line="240" w:lineRule="auto"/>
      <w:ind w:left="2160"/>
      <w:contextualSpacing/>
    </w:pPr>
    <w:rPr>
      <w:rFonts w:ascii="Garamond" w:eastAsia="Times New Roman" w:hAnsi="Garamond" w:cs="Times New Roman"/>
      <w:sz w:val="24"/>
    </w:rPr>
  </w:style>
  <w:style w:type="paragraph" w:styleId="TOC9">
    <w:name w:val="toc 9"/>
    <w:rsid w:val="00BA18B3"/>
    <w:pPr>
      <w:tabs>
        <w:tab w:val="right" w:leader="dot" w:pos="8208"/>
        <w:tab w:val="left" w:pos="8640"/>
      </w:tabs>
      <w:spacing w:after="240" w:line="240" w:lineRule="auto"/>
      <w:ind w:left="3024"/>
      <w:contextualSpacing/>
    </w:pPr>
    <w:rPr>
      <w:rFonts w:ascii="Garamond" w:eastAsia="Times New Roman"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6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tle2afunds@west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CDocketMgr@ed.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05aadf1555eb2280c70443e9a7b851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42bbe59f08e31da3266b67977fa416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E94D6-DCDE-425E-8AEB-AE8835A5B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FC0AD-4F39-442A-9329-3C43984727E7}">
  <ds:schemaRefs>
    <ds:schemaRef ds:uri="http://schemas.microsoft.com/sharepoint/v3/contenttype/forms"/>
  </ds:schemaRefs>
</ds:datastoreItem>
</file>

<file path=customXml/itemProps3.xml><?xml version="1.0" encoding="utf-8"?>
<ds:datastoreItem xmlns:ds="http://schemas.openxmlformats.org/officeDocument/2006/customXml" ds:itemID="{8EE9C887-70E7-42C4-A1FE-098547B3E904}">
  <ds:schemaRefs>
    <ds:schemaRef ds:uri="http://purl.org/dc/elements/1.1/"/>
    <ds:schemaRef ds:uri="http://schemas.microsoft.com/office/2006/metadata/properties"/>
    <ds:schemaRef ds:uri="http://schemas.microsoft.com/office/2006/documentManagement/types"/>
    <ds:schemaRef ds:uri="f87c7b8b-c0e7-4b77-a067-2c707fd1239f"/>
    <ds:schemaRef ds:uri="http://purl.org/dc/terms/"/>
    <ds:schemaRef ds:uri="http://schemas.openxmlformats.org/package/2006/metadata/core-properties"/>
    <ds:schemaRef ds:uri="http://purl.org/dc/dcmitype/"/>
    <ds:schemaRef ds:uri="02e41e38-1731-4866-b09a-6257d8bc047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3589</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Webber</dc:creator>
  <cp:keywords/>
  <dc:description/>
  <cp:lastModifiedBy>Valentine, Stephanie</cp:lastModifiedBy>
  <cp:revision>3</cp:revision>
  <dcterms:created xsi:type="dcterms:W3CDTF">2021-02-11T22:37:00Z</dcterms:created>
  <dcterms:modified xsi:type="dcterms:W3CDTF">2021-02-24T16:48:00Z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