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0EF2" w:rsidP="00BA732A" w:rsidRDefault="00090EF2" w14:paraId="0AF29E18" w14:textId="77777777">
      <w:pPr>
        <w:pStyle w:val="BodyText"/>
        <w:spacing w:line="276" w:lineRule="auto"/>
        <w:ind w:left="720" w:right="103"/>
      </w:pPr>
      <w:bookmarkStart w:name="_Hlk65853228" w:id="0"/>
      <w:r>
        <w:t>OMB 1820-0563 RSA-722 Report on Client Appeals</w:t>
      </w:r>
    </w:p>
    <w:p w:rsidR="00090EF2" w:rsidP="00BA732A" w:rsidRDefault="00090EF2" w14:paraId="5A212835" w14:textId="69C3787F">
      <w:pPr>
        <w:pStyle w:val="BodyText"/>
        <w:spacing w:line="276" w:lineRule="auto"/>
        <w:ind w:left="720" w:right="103"/>
      </w:pPr>
      <w:r>
        <w:t>Attachment to Item #8 on Supporting Statement</w:t>
      </w:r>
    </w:p>
    <w:p w:rsidR="00090EF2" w:rsidP="00BA732A" w:rsidRDefault="00090EF2" w14:paraId="21A92ADB" w14:textId="77777777">
      <w:pPr>
        <w:pStyle w:val="BodyText"/>
        <w:spacing w:line="276" w:lineRule="auto"/>
        <w:ind w:left="720" w:right="103"/>
      </w:pPr>
    </w:p>
    <w:p w:rsidR="00BA732A" w:rsidP="00BA732A" w:rsidRDefault="00BA732A" w14:paraId="42382CDF" w14:textId="4510696C">
      <w:pPr>
        <w:pStyle w:val="BodyText"/>
        <w:spacing w:line="276" w:lineRule="auto"/>
        <w:ind w:left="720" w:right="103"/>
      </w:pPr>
      <w:r>
        <w:t>We received comments from two individuals relevant to this information collection. Below is a summary of their comments and our responses.</w:t>
      </w:r>
    </w:p>
    <w:p w:rsidR="00BA732A" w:rsidP="00BA732A" w:rsidRDefault="00BA732A" w14:paraId="001E4A98" w14:textId="6F377D12">
      <w:pPr>
        <w:pStyle w:val="BodyText"/>
        <w:spacing w:line="276" w:lineRule="auto"/>
        <w:ind w:right="103"/>
      </w:pPr>
    </w:p>
    <w:p w:rsidR="00B44C19" w:rsidP="00BA732A" w:rsidRDefault="004B3F4E" w14:paraId="3EC61A05" w14:textId="43270DE5">
      <w:pPr>
        <w:pStyle w:val="BodyText"/>
        <w:spacing w:line="276" w:lineRule="auto"/>
        <w:ind w:right="103"/>
      </w:pPr>
      <w:r>
        <w:rPr>
          <w:b/>
          <w:bCs/>
        </w:rPr>
        <w:t>M</w:t>
      </w:r>
      <w:r w:rsidR="00B44C19">
        <w:rPr>
          <w:b/>
          <w:bCs/>
        </w:rPr>
        <w:t>aking RSA-722 Data Available Nationwide</w:t>
      </w:r>
    </w:p>
    <w:p w:rsidR="00B44C19" w:rsidP="00BA732A" w:rsidRDefault="00B44C19" w14:paraId="3F3948A3" w14:textId="13A47E44">
      <w:pPr>
        <w:pStyle w:val="BodyText"/>
        <w:spacing w:line="276" w:lineRule="auto"/>
        <w:ind w:right="103"/>
      </w:pPr>
    </w:p>
    <w:p w:rsidRPr="00B44C19" w:rsidR="00B44C19" w:rsidP="00BA732A" w:rsidRDefault="00B44C19" w14:paraId="288CC382" w14:textId="77777777">
      <w:pPr>
        <w:pStyle w:val="BodyText"/>
        <w:spacing w:line="276" w:lineRule="auto"/>
        <w:ind w:right="103"/>
      </w:pPr>
    </w:p>
    <w:p w:rsidR="00B44C19" w:rsidP="00BA732A" w:rsidRDefault="00B44C19" w14:paraId="09766E74" w14:textId="1C887C0C">
      <w:pPr>
        <w:pStyle w:val="BodyText"/>
        <w:spacing w:line="276" w:lineRule="auto"/>
        <w:ind w:left="720" w:right="103"/>
      </w:pPr>
      <w:r w:rsidRPr="0026590F">
        <w:rPr>
          <w:b/>
          <w:bCs/>
        </w:rPr>
        <w:t>Comments:</w:t>
      </w:r>
      <w:r>
        <w:t xml:space="preserve">  </w:t>
      </w:r>
      <w:r w:rsidR="00BA732A">
        <w:t>One commenter suggested that the utility of the report could be enhanced by making all RSA-722 reports accessible to the</w:t>
      </w:r>
      <w:r w:rsidR="00BA732A">
        <w:rPr>
          <w:spacing w:val="1"/>
        </w:rPr>
        <w:t xml:space="preserve"> </w:t>
      </w:r>
      <w:r w:rsidR="00BA732A">
        <w:t xml:space="preserve">public. This commenter from a State </w:t>
      </w:r>
      <w:r w:rsidR="00A02327">
        <w:t>Vocational Rehabilitation (</w:t>
      </w:r>
      <w:r w:rsidR="00BA732A">
        <w:t>VR</w:t>
      </w:r>
      <w:r w:rsidR="00A02327">
        <w:t>)</w:t>
      </w:r>
      <w:r w:rsidR="00BA732A">
        <w:t xml:space="preserve"> agency indicated that the agency and the State Rehabilitation Council (SRC) typically review all agency reports and consider this information </w:t>
      </w:r>
      <w:r w:rsidR="00103F70">
        <w:t xml:space="preserve">in evaluating </w:t>
      </w:r>
      <w:r w:rsidR="00BA732A">
        <w:t>the agency’s delivery of VR services. The agency and the SRC would find a comparison of their data with the data from other agencies informative</w:t>
      </w:r>
      <w:r w:rsidR="007A0F74">
        <w:t xml:space="preserve"> when evaluating the agency’s service delivery</w:t>
      </w:r>
      <w:r w:rsidR="00BA732A">
        <w:t xml:space="preserve">. </w:t>
      </w:r>
    </w:p>
    <w:p w:rsidR="00B44C19" w:rsidP="00BA732A" w:rsidRDefault="00B44C19" w14:paraId="598DF326" w14:textId="77777777">
      <w:pPr>
        <w:pStyle w:val="BodyText"/>
        <w:spacing w:line="276" w:lineRule="auto"/>
        <w:ind w:left="720" w:right="103"/>
      </w:pPr>
    </w:p>
    <w:p w:rsidR="0038205B" w:rsidP="00BA732A" w:rsidRDefault="00B44C19" w14:paraId="5B342F35" w14:textId="2D3AA7A4">
      <w:pPr>
        <w:pStyle w:val="BodyText"/>
        <w:spacing w:line="276" w:lineRule="auto"/>
        <w:ind w:left="720" w:right="103"/>
      </w:pPr>
      <w:r>
        <w:rPr>
          <w:b/>
          <w:bCs/>
        </w:rPr>
        <w:t>Response:</w:t>
      </w:r>
      <w:r>
        <w:t xml:space="preserve">  </w:t>
      </w:r>
      <w:r w:rsidR="00BA732A">
        <w:t xml:space="preserve">RSA will consider creating an aggregate report of </w:t>
      </w:r>
      <w:r>
        <w:t xml:space="preserve">certain </w:t>
      </w:r>
      <w:r w:rsidR="00BA732A">
        <w:t>data on the RSA-722 submitted by the 78 VR agencies</w:t>
      </w:r>
      <w:r>
        <w:t xml:space="preserve"> that could be viewed by all VR agencies</w:t>
      </w:r>
      <w:r w:rsidR="007A0F74">
        <w:t>.</w:t>
      </w:r>
      <w:r w:rsidR="0038205B">
        <w:t xml:space="preserve">  No changes to the RSA-722 are required </w:t>
      </w:r>
      <w:proofErr w:type="gramStart"/>
      <w:r w:rsidR="0038205B">
        <w:t>as a result of</w:t>
      </w:r>
      <w:proofErr w:type="gramEnd"/>
      <w:r w:rsidR="0038205B">
        <w:t xml:space="preserve"> this comment.</w:t>
      </w:r>
    </w:p>
    <w:p w:rsidR="0038205B" w:rsidP="00BA732A" w:rsidRDefault="0038205B" w14:paraId="3EDE9713" w14:textId="77777777">
      <w:pPr>
        <w:pStyle w:val="BodyText"/>
        <w:spacing w:line="276" w:lineRule="auto"/>
        <w:ind w:left="720" w:right="103"/>
      </w:pPr>
    </w:p>
    <w:p w:rsidR="0038205B" w:rsidP="00BA732A" w:rsidRDefault="0038205B" w14:paraId="43A663F2" w14:textId="77777777">
      <w:pPr>
        <w:pStyle w:val="BodyText"/>
        <w:spacing w:line="276" w:lineRule="auto"/>
        <w:ind w:left="720" w:right="103"/>
      </w:pPr>
    </w:p>
    <w:p w:rsidR="0038205B" w:rsidP="0026590F" w:rsidRDefault="0038205B" w14:paraId="7D44FC67" w14:textId="77777777">
      <w:pPr>
        <w:pStyle w:val="BodyText"/>
        <w:spacing w:line="276" w:lineRule="auto"/>
        <w:ind w:right="103"/>
      </w:pPr>
      <w:r>
        <w:rPr>
          <w:b/>
          <w:bCs/>
        </w:rPr>
        <w:t>Suggestions for Minimizing Burden</w:t>
      </w:r>
    </w:p>
    <w:p w:rsidR="0038205B" w:rsidP="00BA732A" w:rsidRDefault="0038205B" w14:paraId="793D1F1C" w14:textId="77777777">
      <w:pPr>
        <w:pStyle w:val="BodyText"/>
        <w:spacing w:line="276" w:lineRule="auto"/>
        <w:ind w:left="720" w:right="103"/>
      </w:pPr>
    </w:p>
    <w:p w:rsidR="0038205B" w:rsidP="0038205B" w:rsidRDefault="0038205B" w14:paraId="2912D6C6" w14:textId="588A7D34">
      <w:pPr>
        <w:pStyle w:val="BodyText"/>
        <w:spacing w:line="276" w:lineRule="auto"/>
        <w:ind w:left="720" w:right="103"/>
      </w:pPr>
      <w:r>
        <w:rPr>
          <w:b/>
          <w:bCs/>
        </w:rPr>
        <w:t>Comment:</w:t>
      </w:r>
      <w:r>
        <w:t xml:space="preserve">  One </w:t>
      </w:r>
      <w:r w:rsidR="00BA732A">
        <w:t xml:space="preserve">commenter also indicated that RSA could minimize the burden </w:t>
      </w:r>
      <w:r w:rsidR="00835400">
        <w:t xml:space="preserve">related </w:t>
      </w:r>
      <w:r w:rsidR="00BA732A">
        <w:t xml:space="preserve">to </w:t>
      </w:r>
      <w:r w:rsidR="00835400">
        <w:t>submitting</w:t>
      </w:r>
      <w:r w:rsidR="00BA732A">
        <w:t xml:space="preserve"> copies of hearing officer decisions and any revisions to due process policies</w:t>
      </w:r>
      <w:r w:rsidR="007A0F74">
        <w:t xml:space="preserve"> by allowing the use of information technology</w:t>
      </w:r>
      <w:r w:rsidR="00BA732A">
        <w:t xml:space="preserve">. </w:t>
      </w:r>
    </w:p>
    <w:p w:rsidR="0038205B" w:rsidP="0038205B" w:rsidRDefault="0038205B" w14:paraId="1AEC10B3" w14:textId="77777777">
      <w:pPr>
        <w:pStyle w:val="BodyText"/>
        <w:spacing w:line="276" w:lineRule="auto"/>
        <w:ind w:left="720" w:right="103"/>
      </w:pPr>
    </w:p>
    <w:p w:rsidR="00BA732A" w:rsidP="0038205B" w:rsidRDefault="0038205B" w14:paraId="25206C0F" w14:textId="176A9B24">
      <w:pPr>
        <w:pStyle w:val="BodyText"/>
        <w:spacing w:line="276" w:lineRule="auto"/>
        <w:ind w:left="720" w:right="103"/>
      </w:pPr>
      <w:r>
        <w:rPr>
          <w:b/>
          <w:bCs/>
        </w:rPr>
        <w:t>Response:</w:t>
      </w:r>
      <w:r>
        <w:t xml:space="preserve">  </w:t>
      </w:r>
      <w:r w:rsidR="00BA732A">
        <w:t xml:space="preserve">In </w:t>
      </w:r>
      <w:r>
        <w:t xml:space="preserve">an effort to minimize burden on the State VR agencies, in </w:t>
      </w:r>
      <w:r w:rsidR="00BA732A">
        <w:t xml:space="preserve">the instructions to the </w:t>
      </w:r>
      <w:r>
        <w:t xml:space="preserve">RSA-722 </w:t>
      </w:r>
      <w:r w:rsidR="00BA732A">
        <w:t xml:space="preserve">form published on December 23, 2020, RSA </w:t>
      </w:r>
      <w:r>
        <w:t xml:space="preserve">informed State VR agencies </w:t>
      </w:r>
      <w:r w:rsidR="00BA732A">
        <w:t xml:space="preserve">that it will no longer require </w:t>
      </w:r>
      <w:r w:rsidR="002A5772">
        <w:t xml:space="preserve">them to mail </w:t>
      </w:r>
      <w:r w:rsidR="007A0F74">
        <w:t>hearing officer decisions and changes to due process</w:t>
      </w:r>
      <w:r w:rsidR="000B6505">
        <w:t xml:space="preserve"> policies</w:t>
      </w:r>
      <w:r w:rsidR="007A0F74">
        <w:t xml:space="preserve"> </w:t>
      </w:r>
      <w:r w:rsidR="00835400">
        <w:t>to the Department</w:t>
      </w:r>
      <w:r w:rsidR="002A5772">
        <w:t xml:space="preserve">.  Rather, RSA </w:t>
      </w:r>
      <w:r w:rsidR="00BA732A">
        <w:t>will allow the State VR agency to submit this information via an encrypted file attached to an e</w:t>
      </w:r>
      <w:r w:rsidR="00A02327">
        <w:t>-</w:t>
      </w:r>
      <w:r w:rsidR="00BA732A">
        <w:t xml:space="preserve">mail. Therefore, no change </w:t>
      </w:r>
      <w:r w:rsidRPr="00103F70" w:rsidR="00103F70">
        <w:t xml:space="preserve">to the form or instructions </w:t>
      </w:r>
      <w:r w:rsidR="00BA732A">
        <w:t>is necessary to address this comment.</w:t>
      </w:r>
    </w:p>
    <w:p w:rsidR="00BA732A" w:rsidP="00BA732A" w:rsidRDefault="00BA732A" w14:paraId="67DE2FD3" w14:textId="77777777">
      <w:pPr>
        <w:pStyle w:val="BodyText"/>
        <w:spacing w:line="276" w:lineRule="auto"/>
        <w:ind w:right="89"/>
      </w:pPr>
    </w:p>
    <w:p w:rsidR="00BA732A" w:rsidP="00BA732A" w:rsidRDefault="00BA732A" w14:paraId="51DD989A" w14:textId="5E1CD835">
      <w:pPr>
        <w:spacing w:after="160" w:line="259" w:lineRule="auto"/>
        <w:ind w:left="720"/>
        <w:contextualSpacing/>
        <w:rPr>
          <w:rFonts w:ascii="Times New Roman" w:hAnsi="Times New Roman"/>
        </w:rPr>
      </w:pPr>
    </w:p>
    <w:p w:rsidR="00103F70" w:rsidP="00FF6464" w:rsidRDefault="002A5772" w14:paraId="2B6AA2A0" w14:textId="4D9D4984">
      <w:pPr>
        <w:spacing w:after="160" w:line="259" w:lineRule="auto"/>
        <w:contextualSpacing/>
        <w:rPr>
          <w:rFonts w:ascii="Times New Roman" w:hAnsi="Times New Roman"/>
        </w:rPr>
      </w:pPr>
      <w:r>
        <w:rPr>
          <w:rFonts w:ascii="Times New Roman" w:hAnsi="Times New Roman"/>
          <w:b/>
          <w:bCs/>
        </w:rPr>
        <w:t>Requested Edits to RSA-722 form</w:t>
      </w:r>
    </w:p>
    <w:p w:rsidRPr="002A5772" w:rsidR="002A5772" w:rsidP="00BA732A" w:rsidRDefault="002A5772" w14:paraId="261A187C" w14:textId="77777777">
      <w:pPr>
        <w:spacing w:after="160" w:line="259" w:lineRule="auto"/>
        <w:ind w:left="720"/>
        <w:contextualSpacing/>
        <w:rPr>
          <w:rFonts w:ascii="Times New Roman" w:hAnsi="Times New Roman"/>
        </w:rPr>
      </w:pPr>
    </w:p>
    <w:p w:rsidR="00425B65" w:rsidP="00BA732A" w:rsidRDefault="002A5772" w14:paraId="64365113" w14:textId="6FCE7EA1">
      <w:pPr>
        <w:spacing w:after="160" w:line="259" w:lineRule="auto"/>
        <w:ind w:left="720"/>
        <w:contextualSpacing/>
        <w:rPr>
          <w:rFonts w:ascii="Times New Roman" w:hAnsi="Times New Roman"/>
        </w:rPr>
      </w:pPr>
      <w:r>
        <w:rPr>
          <w:rFonts w:ascii="Times New Roman" w:hAnsi="Times New Roman"/>
          <w:b/>
          <w:bCs/>
        </w:rPr>
        <w:t>Comment:</w:t>
      </w:r>
      <w:r>
        <w:rPr>
          <w:rFonts w:ascii="Times New Roman" w:hAnsi="Times New Roman"/>
        </w:rPr>
        <w:t xml:space="preserve">  </w:t>
      </w:r>
      <w:r w:rsidR="00191CA5">
        <w:rPr>
          <w:rFonts w:ascii="Times New Roman" w:hAnsi="Times New Roman"/>
        </w:rPr>
        <w:t>One</w:t>
      </w:r>
      <w:r w:rsidRPr="00103F70" w:rsidR="00191CA5">
        <w:rPr>
          <w:rFonts w:ascii="Times New Roman" w:hAnsi="Times New Roman"/>
        </w:rPr>
        <w:t xml:space="preserve"> </w:t>
      </w:r>
      <w:r w:rsidRPr="00103F70" w:rsidR="00103F70">
        <w:rPr>
          <w:rFonts w:ascii="Times New Roman" w:hAnsi="Times New Roman"/>
        </w:rPr>
        <w:t xml:space="preserve">commenter from a State VR agency requested that RSA include the timeframe covered by the RSA-722 report.  The commenter </w:t>
      </w:r>
      <w:r w:rsidR="00425B65">
        <w:rPr>
          <w:rFonts w:ascii="Times New Roman" w:hAnsi="Times New Roman"/>
        </w:rPr>
        <w:t xml:space="preserve">also </w:t>
      </w:r>
      <w:r w:rsidRPr="00103F70" w:rsidR="00103F70">
        <w:rPr>
          <w:rFonts w:ascii="Times New Roman" w:hAnsi="Times New Roman"/>
        </w:rPr>
        <w:t>indicated that Line II.A.4 and Line I.A.3 appear duplicative.</w:t>
      </w:r>
      <w:r w:rsidR="00C909BB">
        <w:rPr>
          <w:rFonts w:ascii="Times New Roman" w:hAnsi="Times New Roman"/>
        </w:rPr>
        <w:t xml:space="preserve">  </w:t>
      </w:r>
      <w:r w:rsidRPr="00103F70" w:rsidR="00C909BB">
        <w:rPr>
          <w:rFonts w:ascii="Times New Roman" w:hAnsi="Times New Roman"/>
        </w:rPr>
        <w:t xml:space="preserve">Finally, the commenter recommended that the </w:t>
      </w:r>
      <w:r w:rsidRPr="00103F70" w:rsidR="00C909BB">
        <w:rPr>
          <w:rFonts w:ascii="Times New Roman" w:hAnsi="Times New Roman"/>
        </w:rPr>
        <w:lastRenderedPageBreak/>
        <w:t xml:space="preserve">word “resolved” in Lines II.B.5 and II.B.6 be replaced with the phrase “ruled on” when reporting the number of disputes engaged in the impartial hearing process. </w:t>
      </w:r>
      <w:r w:rsidRPr="00103F70" w:rsidR="00103F70">
        <w:rPr>
          <w:rFonts w:ascii="Times New Roman" w:hAnsi="Times New Roman"/>
        </w:rPr>
        <w:t xml:space="preserve"> </w:t>
      </w:r>
    </w:p>
    <w:p w:rsidR="00425B65" w:rsidP="00BA732A" w:rsidRDefault="00425B65" w14:paraId="7E12E2B1" w14:textId="77777777">
      <w:pPr>
        <w:spacing w:after="160" w:line="259" w:lineRule="auto"/>
        <w:ind w:left="720"/>
        <w:contextualSpacing/>
        <w:rPr>
          <w:rFonts w:ascii="Times New Roman" w:hAnsi="Times New Roman"/>
        </w:rPr>
      </w:pPr>
    </w:p>
    <w:p w:rsidR="00C909BB" w:rsidP="00BA732A" w:rsidRDefault="00425B65" w14:paraId="1A840F92" w14:textId="77777777">
      <w:pPr>
        <w:spacing w:after="160" w:line="259" w:lineRule="auto"/>
        <w:ind w:left="720"/>
        <w:contextualSpacing/>
        <w:rPr>
          <w:rFonts w:ascii="Times New Roman" w:hAnsi="Times New Roman"/>
        </w:rPr>
      </w:pPr>
      <w:r>
        <w:rPr>
          <w:rFonts w:ascii="Times New Roman" w:hAnsi="Times New Roman"/>
          <w:b/>
          <w:bCs/>
        </w:rPr>
        <w:t>Response:</w:t>
      </w:r>
      <w:r>
        <w:rPr>
          <w:rFonts w:ascii="Times New Roman" w:hAnsi="Times New Roman"/>
        </w:rPr>
        <w:t xml:space="preserve">  </w:t>
      </w:r>
      <w:r w:rsidR="00C909BB">
        <w:rPr>
          <w:rFonts w:ascii="Times New Roman" w:hAnsi="Times New Roman"/>
        </w:rPr>
        <w:t xml:space="preserve">With respect to the timeframe covered by the report, both the RSA-722 form and its instructions, as published on December 23, 2020, make clear that each report covers a Federal fiscal year.  </w:t>
      </w:r>
    </w:p>
    <w:p w:rsidR="00C909BB" w:rsidP="00BA732A" w:rsidRDefault="00C909BB" w14:paraId="1E8A152A" w14:textId="77777777">
      <w:pPr>
        <w:spacing w:after="160" w:line="259" w:lineRule="auto"/>
        <w:ind w:left="720"/>
        <w:contextualSpacing/>
        <w:rPr>
          <w:rFonts w:ascii="Times New Roman" w:hAnsi="Times New Roman"/>
        </w:rPr>
      </w:pPr>
    </w:p>
    <w:p w:rsidR="00C909BB" w:rsidP="00BA732A" w:rsidRDefault="00C909BB" w14:paraId="5733D8EB" w14:textId="308E5362">
      <w:pPr>
        <w:spacing w:after="160" w:line="259" w:lineRule="auto"/>
        <w:ind w:left="720"/>
        <w:contextualSpacing/>
        <w:rPr>
          <w:rFonts w:ascii="Times New Roman" w:hAnsi="Times New Roman"/>
        </w:rPr>
      </w:pPr>
      <w:r>
        <w:rPr>
          <w:rFonts w:ascii="Times New Roman" w:hAnsi="Times New Roman"/>
        </w:rPr>
        <w:t xml:space="preserve">With respect to the confusion regarding data collected on two lines of the report, RSA wants to make clear that </w:t>
      </w:r>
      <w:r w:rsidRPr="00103F70" w:rsidR="00103F70">
        <w:rPr>
          <w:rFonts w:ascii="Times New Roman" w:hAnsi="Times New Roman"/>
        </w:rPr>
        <w:t xml:space="preserve">these two lines </w:t>
      </w:r>
      <w:r>
        <w:rPr>
          <w:rFonts w:ascii="Times New Roman" w:hAnsi="Times New Roman"/>
        </w:rPr>
        <w:t xml:space="preserve">collect </w:t>
      </w:r>
      <w:r w:rsidRPr="00103F70" w:rsidR="00103F70">
        <w:rPr>
          <w:rFonts w:ascii="Times New Roman" w:hAnsi="Times New Roman"/>
        </w:rPr>
        <w:t>different information. Line II.A.4 requests the number of impartial hearing requests that went through the mediation process</w:t>
      </w:r>
      <w:r>
        <w:rPr>
          <w:rFonts w:ascii="Times New Roman" w:hAnsi="Times New Roman"/>
        </w:rPr>
        <w:t xml:space="preserve">, whereas </w:t>
      </w:r>
      <w:r w:rsidRPr="00103F70" w:rsidR="00103F70">
        <w:rPr>
          <w:rFonts w:ascii="Times New Roman" w:hAnsi="Times New Roman"/>
        </w:rPr>
        <w:t xml:space="preserve">Line A.1.3 requests the total number of mediation requests. </w:t>
      </w:r>
    </w:p>
    <w:p w:rsidR="00C909BB" w:rsidP="00BA732A" w:rsidRDefault="00C909BB" w14:paraId="04AAE961" w14:textId="77777777">
      <w:pPr>
        <w:spacing w:after="160" w:line="259" w:lineRule="auto"/>
        <w:ind w:left="720"/>
        <w:contextualSpacing/>
        <w:rPr>
          <w:rFonts w:ascii="Times New Roman" w:hAnsi="Times New Roman"/>
        </w:rPr>
      </w:pPr>
    </w:p>
    <w:p w:rsidRPr="00C65322" w:rsidR="00103F70" w:rsidP="00BA732A" w:rsidRDefault="00103F70" w14:paraId="1A3830EF" w14:textId="2994BB12">
      <w:pPr>
        <w:spacing w:after="160" w:line="259" w:lineRule="auto"/>
        <w:ind w:left="720"/>
        <w:contextualSpacing/>
        <w:rPr>
          <w:rFonts w:ascii="Times New Roman" w:hAnsi="Times New Roman"/>
        </w:rPr>
      </w:pPr>
      <w:r w:rsidRPr="00103F70">
        <w:rPr>
          <w:rFonts w:ascii="Times New Roman" w:hAnsi="Times New Roman"/>
        </w:rPr>
        <w:t>The word “resolved” is unambiguous and consistent with the statutory and regulatory requirements for this information collection. Therefore, no change is being made to the form or instructions based upon the commenter’s recommendations.</w:t>
      </w:r>
    </w:p>
    <w:bookmarkEnd w:id="0"/>
    <w:p w:rsidR="00BA732A" w:rsidRDefault="00BA732A" w14:paraId="6DF802B6" w14:textId="77777777"/>
    <w:sectPr w:rsidR="00BA7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2A"/>
    <w:rsid w:val="00015065"/>
    <w:rsid w:val="00025155"/>
    <w:rsid w:val="00090EF2"/>
    <w:rsid w:val="000B6505"/>
    <w:rsid w:val="00103F70"/>
    <w:rsid w:val="00191CA5"/>
    <w:rsid w:val="002053A8"/>
    <w:rsid w:val="0026590F"/>
    <w:rsid w:val="002A5772"/>
    <w:rsid w:val="00342AD4"/>
    <w:rsid w:val="0038205B"/>
    <w:rsid w:val="00425B65"/>
    <w:rsid w:val="004B3F4E"/>
    <w:rsid w:val="00666682"/>
    <w:rsid w:val="007A0F74"/>
    <w:rsid w:val="00835400"/>
    <w:rsid w:val="00847FC6"/>
    <w:rsid w:val="00966294"/>
    <w:rsid w:val="00A02327"/>
    <w:rsid w:val="00B44C19"/>
    <w:rsid w:val="00BA732A"/>
    <w:rsid w:val="00C8051E"/>
    <w:rsid w:val="00C909BB"/>
    <w:rsid w:val="00CE121F"/>
    <w:rsid w:val="00E405B3"/>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E17C"/>
  <w15:chartTrackingRefBased/>
  <w15:docId w15:val="{880E162B-48E4-4ECF-BAC4-EAB8C496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2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732A"/>
    <w:pPr>
      <w:widowControl w:val="0"/>
      <w:autoSpaceDE w:val="0"/>
      <w:autoSpaceDN w:val="0"/>
      <w:ind w:left="100"/>
    </w:pPr>
    <w:rPr>
      <w:rFonts w:ascii="Times New Roman" w:hAnsi="Times New Roman"/>
      <w:szCs w:val="24"/>
    </w:rPr>
  </w:style>
  <w:style w:type="character" w:customStyle="1" w:styleId="BodyTextChar">
    <w:name w:val="Body Text Char"/>
    <w:basedOn w:val="DefaultParagraphFont"/>
    <w:link w:val="BodyText"/>
    <w:uiPriority w:val="1"/>
    <w:rsid w:val="00BA732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0F74"/>
    <w:rPr>
      <w:sz w:val="16"/>
      <w:szCs w:val="16"/>
    </w:rPr>
  </w:style>
  <w:style w:type="paragraph" w:styleId="CommentText">
    <w:name w:val="annotation text"/>
    <w:basedOn w:val="Normal"/>
    <w:link w:val="CommentTextChar"/>
    <w:uiPriority w:val="99"/>
    <w:semiHidden/>
    <w:unhideWhenUsed/>
    <w:rsid w:val="007A0F74"/>
    <w:rPr>
      <w:sz w:val="20"/>
    </w:rPr>
  </w:style>
  <w:style w:type="character" w:customStyle="1" w:styleId="CommentTextChar">
    <w:name w:val="Comment Text Char"/>
    <w:basedOn w:val="DefaultParagraphFont"/>
    <w:link w:val="CommentText"/>
    <w:uiPriority w:val="99"/>
    <w:semiHidden/>
    <w:rsid w:val="007A0F7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A0F74"/>
    <w:rPr>
      <w:b/>
      <w:bCs/>
    </w:rPr>
  </w:style>
  <w:style w:type="character" w:customStyle="1" w:styleId="CommentSubjectChar">
    <w:name w:val="Comment Subject Char"/>
    <w:basedOn w:val="CommentTextChar"/>
    <w:link w:val="CommentSubject"/>
    <w:uiPriority w:val="99"/>
    <w:semiHidden/>
    <w:rsid w:val="007A0F74"/>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66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2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Hirsh, Ilana</dc:creator>
  <cp:keywords/>
  <dc:description/>
  <cp:lastModifiedBy>Mullan, Kate</cp:lastModifiedBy>
  <cp:revision>2</cp:revision>
  <dcterms:created xsi:type="dcterms:W3CDTF">2021-03-17T14:09:00Z</dcterms:created>
  <dcterms:modified xsi:type="dcterms:W3CDTF">2021-03-17T14:09:00Z</dcterms:modified>
</cp:coreProperties>
</file>