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271B7" w:rsidR="003F616B" w:rsidP="00BB1361" w:rsidRDefault="00624FD6" w14:paraId="516E5FB8" w14:textId="65CEB561">
      <w:pPr>
        <w:spacing w:after="0" w:line="240" w:lineRule="auto"/>
        <w:contextualSpacing/>
        <w:jc w:val="center"/>
        <w:rPr>
          <w:rFonts w:ascii="Times New Roman" w:hAnsi="Times New Roman"/>
          <w:b/>
          <w:sz w:val="24"/>
          <w:szCs w:val="24"/>
        </w:rPr>
      </w:pPr>
      <w:r>
        <w:rPr>
          <w:rFonts w:ascii="Times New Roman" w:hAnsi="Times New Roman"/>
          <w:b/>
          <w:sz w:val="24"/>
          <w:szCs w:val="24"/>
        </w:rPr>
        <w:t>Higher Education Emergency Relief Fund</w:t>
      </w:r>
      <w:r w:rsidRPr="005271B7" w:rsidR="003F616B">
        <w:rPr>
          <w:rFonts w:ascii="Times New Roman" w:hAnsi="Times New Roman"/>
          <w:b/>
          <w:sz w:val="24"/>
          <w:szCs w:val="24"/>
        </w:rPr>
        <w:t xml:space="preserve"> (</w:t>
      </w:r>
      <w:r>
        <w:rPr>
          <w:rFonts w:ascii="Times New Roman" w:hAnsi="Times New Roman"/>
          <w:b/>
          <w:sz w:val="24"/>
          <w:szCs w:val="24"/>
        </w:rPr>
        <w:t>HEERF</w:t>
      </w:r>
      <w:r w:rsidRPr="005271B7" w:rsidR="003F616B">
        <w:rPr>
          <w:rFonts w:ascii="Times New Roman" w:hAnsi="Times New Roman"/>
          <w:b/>
          <w:sz w:val="24"/>
          <w:szCs w:val="24"/>
        </w:rPr>
        <w:t>)</w:t>
      </w:r>
    </w:p>
    <w:p w:rsidRPr="005271B7" w:rsidR="003F616B" w:rsidP="00BB1361" w:rsidRDefault="003F616B" w14:paraId="125B03FE" w14:textId="77777777">
      <w:pPr>
        <w:spacing w:after="0" w:line="240" w:lineRule="auto"/>
        <w:contextualSpacing/>
        <w:jc w:val="center"/>
        <w:rPr>
          <w:rFonts w:ascii="Times New Roman" w:hAnsi="Times New Roman"/>
          <w:b/>
          <w:sz w:val="24"/>
          <w:szCs w:val="24"/>
        </w:rPr>
      </w:pPr>
      <w:r w:rsidRPr="005271B7">
        <w:rPr>
          <w:rFonts w:ascii="Times New Roman" w:hAnsi="Times New Roman"/>
          <w:b/>
          <w:sz w:val="24"/>
          <w:szCs w:val="24"/>
        </w:rPr>
        <w:t>Summary of Public Comments on</w:t>
      </w:r>
    </w:p>
    <w:p w:rsidRPr="005271B7" w:rsidR="003F616B" w:rsidP="0018242F" w:rsidRDefault="00624FD6" w14:paraId="48B4DB33" w14:textId="40CDB697">
      <w:pPr>
        <w:tabs>
          <w:tab w:val="center" w:pos="4680"/>
          <w:tab w:val="right" w:pos="9360"/>
        </w:tabs>
        <w:spacing w:after="0" w:line="240" w:lineRule="auto"/>
        <w:contextualSpacing/>
        <w:jc w:val="center"/>
        <w:rPr>
          <w:rFonts w:ascii="Times New Roman" w:hAnsi="Times New Roman"/>
          <w:b/>
          <w:sz w:val="24"/>
          <w:szCs w:val="24"/>
        </w:rPr>
      </w:pPr>
      <w:r>
        <w:rPr>
          <w:rFonts w:ascii="Times New Roman" w:hAnsi="Times New Roman"/>
          <w:b/>
          <w:sz w:val="24"/>
          <w:szCs w:val="24"/>
        </w:rPr>
        <w:t>Quarterly Budget and Expenditures Report</w:t>
      </w:r>
      <w:r w:rsidR="003F616B">
        <w:rPr>
          <w:rFonts w:ascii="Times New Roman" w:hAnsi="Times New Roman"/>
          <w:b/>
          <w:sz w:val="24"/>
          <w:szCs w:val="24"/>
        </w:rPr>
        <w:tab/>
      </w:r>
    </w:p>
    <w:p w:rsidRPr="005271B7" w:rsidR="003F616B" w:rsidP="00BB1361" w:rsidRDefault="003F616B" w14:paraId="5D4A08A5" w14:textId="77777777">
      <w:pPr>
        <w:spacing w:after="0" w:line="240" w:lineRule="auto"/>
        <w:contextualSpacing/>
        <w:jc w:val="center"/>
        <w:rPr>
          <w:rFonts w:ascii="Times New Roman" w:hAnsi="Times New Roman"/>
          <w:b/>
          <w:sz w:val="24"/>
          <w:szCs w:val="24"/>
        </w:rPr>
      </w:pPr>
      <w:r w:rsidRPr="005271B7">
        <w:rPr>
          <w:rFonts w:ascii="Times New Roman" w:hAnsi="Times New Roman"/>
          <w:b/>
          <w:sz w:val="24"/>
          <w:szCs w:val="24"/>
        </w:rPr>
        <w:t>Following 60 Day Review Period</w:t>
      </w:r>
    </w:p>
    <w:p w:rsidRPr="005271B7" w:rsidR="003F616B" w:rsidP="00BB1361" w:rsidRDefault="003F616B" w14:paraId="7C3A88F7" w14:textId="77777777">
      <w:pPr>
        <w:spacing w:after="0" w:line="240" w:lineRule="auto"/>
        <w:contextualSpacing/>
        <w:rPr>
          <w:rFonts w:ascii="Times New Roman" w:hAnsi="Times New Roman"/>
          <w:b/>
          <w:sz w:val="24"/>
          <w:szCs w:val="24"/>
        </w:rPr>
      </w:pPr>
    </w:p>
    <w:p w:rsidRPr="005271B7" w:rsidR="00B86D29" w:rsidP="00B86D29" w:rsidRDefault="00B86D29" w14:paraId="6EC0DB42" w14:textId="30E129CF">
      <w:pPr>
        <w:spacing w:after="0" w:line="240" w:lineRule="auto"/>
        <w:contextualSpacing/>
        <w:jc w:val="center"/>
        <w:rPr>
          <w:rFonts w:ascii="Times New Roman" w:hAnsi="Times New Roman"/>
          <w:b/>
          <w:sz w:val="24"/>
          <w:szCs w:val="24"/>
        </w:rPr>
      </w:pPr>
      <w:r w:rsidRPr="005271B7">
        <w:rPr>
          <w:rFonts w:ascii="Times New Roman" w:hAnsi="Times New Roman"/>
          <w:b/>
          <w:sz w:val="24"/>
          <w:szCs w:val="24"/>
        </w:rPr>
        <w:t xml:space="preserve">Section I: </w:t>
      </w:r>
      <w:r>
        <w:rPr>
          <w:rFonts w:ascii="Times New Roman" w:hAnsi="Times New Roman"/>
          <w:b/>
          <w:sz w:val="24"/>
          <w:szCs w:val="24"/>
        </w:rPr>
        <w:t>Overview</w:t>
      </w:r>
    </w:p>
    <w:p w:rsidR="003F616B" w:rsidP="00BB1361" w:rsidRDefault="003F616B" w14:paraId="6CA56290" w14:textId="77777777">
      <w:pPr>
        <w:spacing w:after="0" w:line="240" w:lineRule="auto"/>
        <w:contextualSpacing/>
        <w:jc w:val="both"/>
        <w:rPr>
          <w:rFonts w:ascii="Times New Roman" w:hAnsi="Times New Roman"/>
          <w:sz w:val="24"/>
          <w:szCs w:val="24"/>
        </w:rPr>
      </w:pPr>
    </w:p>
    <w:p w:rsidR="003F616B" w:rsidP="00BB1361" w:rsidRDefault="0000364A" w14:paraId="1FC331AA" w14:textId="7541704B">
      <w:pPr>
        <w:spacing w:after="0" w:line="240" w:lineRule="auto"/>
        <w:contextualSpacing/>
        <w:rPr>
          <w:rFonts w:ascii="Times New Roman" w:hAnsi="Times New Roman"/>
          <w:sz w:val="24"/>
          <w:szCs w:val="24"/>
        </w:rPr>
      </w:pPr>
      <w:r w:rsidRPr="0000364A">
        <w:rPr>
          <w:rFonts w:ascii="Times New Roman" w:hAnsi="Times New Roman"/>
          <w:sz w:val="24"/>
          <w:szCs w:val="24"/>
        </w:rPr>
        <w:t xml:space="preserve">On September 28, 2020, the </w:t>
      </w:r>
      <w:r w:rsidR="005368E2">
        <w:rPr>
          <w:rFonts w:ascii="Times New Roman" w:hAnsi="Times New Roman"/>
          <w:sz w:val="24"/>
          <w:szCs w:val="24"/>
        </w:rPr>
        <w:t xml:space="preserve">U.S. </w:t>
      </w:r>
      <w:r w:rsidRPr="0000364A">
        <w:rPr>
          <w:rFonts w:ascii="Times New Roman" w:hAnsi="Times New Roman"/>
          <w:sz w:val="24"/>
          <w:szCs w:val="24"/>
        </w:rPr>
        <w:t>Department of Education (</w:t>
      </w:r>
      <w:r w:rsidR="00555648">
        <w:rPr>
          <w:rFonts w:ascii="Times New Roman" w:hAnsi="Times New Roman"/>
          <w:sz w:val="24"/>
          <w:szCs w:val="24"/>
        </w:rPr>
        <w:t>“</w:t>
      </w:r>
      <w:r w:rsidRPr="0000364A">
        <w:rPr>
          <w:rFonts w:ascii="Times New Roman" w:hAnsi="Times New Roman"/>
          <w:sz w:val="24"/>
          <w:szCs w:val="24"/>
        </w:rPr>
        <w:t>Department</w:t>
      </w:r>
      <w:r w:rsidR="00555648">
        <w:rPr>
          <w:rFonts w:ascii="Times New Roman" w:hAnsi="Times New Roman"/>
          <w:sz w:val="24"/>
          <w:szCs w:val="24"/>
        </w:rPr>
        <w:t>”</w:t>
      </w:r>
      <w:r w:rsidRPr="0000364A">
        <w:rPr>
          <w:rFonts w:ascii="Times New Roman" w:hAnsi="Times New Roman"/>
          <w:sz w:val="24"/>
          <w:szCs w:val="24"/>
        </w:rPr>
        <w:t xml:space="preserve">) published a Notice of Proposed Information Collection Request (Notice) in the </w:t>
      </w:r>
      <w:r w:rsidRPr="0000364A">
        <w:rPr>
          <w:rFonts w:ascii="Times New Roman" w:hAnsi="Times New Roman"/>
          <w:sz w:val="24"/>
          <w:szCs w:val="24"/>
          <w:u w:val="single"/>
        </w:rPr>
        <w:t>Federal Register</w:t>
      </w:r>
      <w:r w:rsidRPr="0000364A">
        <w:rPr>
          <w:rFonts w:ascii="Times New Roman" w:hAnsi="Times New Roman"/>
          <w:sz w:val="24"/>
          <w:szCs w:val="24"/>
        </w:rPr>
        <w:t xml:space="preserve"> inviting comments by </w:t>
      </w:r>
      <w:r w:rsidR="007353B3">
        <w:rPr>
          <w:rFonts w:ascii="Times New Roman" w:hAnsi="Times New Roman"/>
          <w:sz w:val="24"/>
          <w:szCs w:val="24"/>
        </w:rPr>
        <w:t xml:space="preserve">October 5, 2020 (under emergency processing) and </w:t>
      </w:r>
      <w:r w:rsidRPr="0000364A">
        <w:rPr>
          <w:rFonts w:ascii="Times New Roman" w:hAnsi="Times New Roman"/>
          <w:sz w:val="24"/>
          <w:szCs w:val="24"/>
        </w:rPr>
        <w:t>November 27, 2020</w:t>
      </w:r>
      <w:r w:rsidR="007353B3">
        <w:rPr>
          <w:rFonts w:ascii="Times New Roman" w:hAnsi="Times New Roman"/>
          <w:sz w:val="24"/>
          <w:szCs w:val="24"/>
        </w:rPr>
        <w:t xml:space="preserve"> (under regular processing)</w:t>
      </w:r>
      <w:r w:rsidRPr="0000364A">
        <w:rPr>
          <w:rFonts w:ascii="Times New Roman" w:hAnsi="Times New Roman"/>
          <w:sz w:val="24"/>
          <w:szCs w:val="24"/>
        </w:rPr>
        <w:t>, on the proposed Quarterly Budget and Expenditure Reporting under CARES Act Sections 18004(a)(1) Institutional Portion, 18004(a)(2), and 18004(a)(3)</w:t>
      </w:r>
      <w:r w:rsidR="007A449B">
        <w:rPr>
          <w:rFonts w:ascii="Times New Roman" w:hAnsi="Times New Roman"/>
          <w:sz w:val="24"/>
          <w:szCs w:val="24"/>
        </w:rPr>
        <w:t xml:space="preserve"> form (</w:t>
      </w:r>
      <w:r w:rsidR="00AE0B53">
        <w:rPr>
          <w:rFonts w:ascii="Times New Roman" w:hAnsi="Times New Roman"/>
          <w:sz w:val="24"/>
          <w:szCs w:val="24"/>
        </w:rPr>
        <w:t xml:space="preserve">hereinafter, the </w:t>
      </w:r>
      <w:r w:rsidR="00555648">
        <w:rPr>
          <w:rFonts w:ascii="Times New Roman" w:hAnsi="Times New Roman"/>
          <w:sz w:val="24"/>
          <w:szCs w:val="24"/>
        </w:rPr>
        <w:t>“</w:t>
      </w:r>
      <w:r w:rsidR="00AE0B53">
        <w:rPr>
          <w:rFonts w:ascii="Times New Roman" w:hAnsi="Times New Roman"/>
          <w:sz w:val="24"/>
          <w:szCs w:val="24"/>
        </w:rPr>
        <w:t>HEERF Quarterly Budget and Expenditures Report</w:t>
      </w:r>
      <w:r w:rsidR="00555648">
        <w:rPr>
          <w:rFonts w:ascii="Times New Roman" w:hAnsi="Times New Roman"/>
          <w:sz w:val="24"/>
          <w:szCs w:val="24"/>
        </w:rPr>
        <w:t>” or the “reporting form”</w:t>
      </w:r>
      <w:r w:rsidR="00AE0B53">
        <w:rPr>
          <w:rFonts w:ascii="Times New Roman" w:hAnsi="Times New Roman"/>
          <w:sz w:val="24"/>
          <w:szCs w:val="24"/>
        </w:rPr>
        <w:t>)</w:t>
      </w:r>
      <w:r w:rsidRPr="0000364A">
        <w:rPr>
          <w:rFonts w:ascii="Times New Roman" w:hAnsi="Times New Roman"/>
          <w:sz w:val="24"/>
          <w:szCs w:val="24"/>
        </w:rPr>
        <w:t>. </w:t>
      </w:r>
      <w:r w:rsidRPr="0000364A" w:rsidR="00421602">
        <w:rPr>
          <w:rFonts w:ascii="Times New Roman" w:hAnsi="Times New Roman"/>
          <w:sz w:val="24"/>
          <w:szCs w:val="24"/>
        </w:rPr>
        <w:t>T</w:t>
      </w:r>
      <w:r w:rsidRPr="0000364A" w:rsidR="00624FD6">
        <w:rPr>
          <w:rFonts w:ascii="Times New Roman" w:hAnsi="Times New Roman"/>
          <w:sz w:val="24"/>
          <w:szCs w:val="24"/>
        </w:rPr>
        <w:t>hirteen</w:t>
      </w:r>
      <w:r w:rsidRPr="0000364A" w:rsidR="003F616B">
        <w:rPr>
          <w:rFonts w:ascii="Times New Roman" w:hAnsi="Times New Roman"/>
          <w:sz w:val="24"/>
          <w:szCs w:val="24"/>
        </w:rPr>
        <w:t xml:space="preserve"> respond</w:t>
      </w:r>
      <w:r w:rsidRPr="0000364A" w:rsidR="00043D6B">
        <w:rPr>
          <w:rFonts w:ascii="Times New Roman" w:hAnsi="Times New Roman"/>
          <w:sz w:val="24"/>
          <w:szCs w:val="24"/>
        </w:rPr>
        <w:t xml:space="preserve">ents submitted approximately </w:t>
      </w:r>
      <w:r w:rsidR="00D50900">
        <w:rPr>
          <w:rFonts w:ascii="Times New Roman" w:hAnsi="Times New Roman"/>
          <w:sz w:val="24"/>
          <w:szCs w:val="24"/>
        </w:rPr>
        <w:t>28</w:t>
      </w:r>
      <w:r w:rsidRPr="0000364A" w:rsidR="003F616B">
        <w:rPr>
          <w:rFonts w:ascii="Times New Roman" w:hAnsi="Times New Roman"/>
          <w:sz w:val="24"/>
          <w:szCs w:val="24"/>
        </w:rPr>
        <w:t xml:space="preserve"> individual comments (i.e., multiple comments from respondents). </w:t>
      </w:r>
      <w:proofErr w:type="gramStart"/>
      <w:r w:rsidR="00647B67">
        <w:rPr>
          <w:rFonts w:ascii="Times New Roman" w:hAnsi="Times New Roman"/>
          <w:sz w:val="24"/>
          <w:szCs w:val="24"/>
        </w:rPr>
        <w:t>A majority</w:t>
      </w:r>
      <w:r w:rsidRPr="0000364A" w:rsidR="003F616B">
        <w:rPr>
          <w:rFonts w:ascii="Times New Roman" w:hAnsi="Times New Roman"/>
          <w:sz w:val="24"/>
          <w:szCs w:val="24"/>
        </w:rPr>
        <w:t xml:space="preserve"> of</w:t>
      </w:r>
      <w:proofErr w:type="gramEnd"/>
      <w:r w:rsidRPr="0000364A" w:rsidR="003F616B">
        <w:rPr>
          <w:rFonts w:ascii="Times New Roman" w:hAnsi="Times New Roman"/>
          <w:sz w:val="24"/>
          <w:szCs w:val="24"/>
        </w:rPr>
        <w:t xml:space="preserve"> the commenters </w:t>
      </w:r>
      <w:r w:rsidR="00CF234F">
        <w:rPr>
          <w:rFonts w:ascii="Times New Roman" w:hAnsi="Times New Roman"/>
          <w:sz w:val="24"/>
          <w:szCs w:val="24"/>
        </w:rPr>
        <w:t xml:space="preserve">focused their </w:t>
      </w:r>
      <w:r w:rsidRPr="0000364A" w:rsidR="003F616B">
        <w:rPr>
          <w:rFonts w:ascii="Times New Roman" w:hAnsi="Times New Roman"/>
          <w:sz w:val="24"/>
          <w:szCs w:val="24"/>
        </w:rPr>
        <w:t xml:space="preserve">concerns </w:t>
      </w:r>
      <w:r w:rsidR="00AE4852">
        <w:rPr>
          <w:rFonts w:ascii="Times New Roman" w:hAnsi="Times New Roman"/>
          <w:sz w:val="24"/>
          <w:szCs w:val="24"/>
        </w:rPr>
        <w:t>on the</w:t>
      </w:r>
      <w:r w:rsidRPr="0000364A" w:rsidR="00AE4852">
        <w:rPr>
          <w:rFonts w:ascii="Times New Roman" w:hAnsi="Times New Roman"/>
          <w:sz w:val="24"/>
          <w:szCs w:val="24"/>
        </w:rPr>
        <w:t xml:space="preserve"> </w:t>
      </w:r>
      <w:r w:rsidR="00961A68">
        <w:rPr>
          <w:rFonts w:ascii="Times New Roman" w:hAnsi="Times New Roman"/>
          <w:sz w:val="24"/>
          <w:szCs w:val="24"/>
        </w:rPr>
        <w:t>different</w:t>
      </w:r>
      <w:r w:rsidRPr="0000364A" w:rsidR="00624FD6">
        <w:rPr>
          <w:rFonts w:ascii="Times New Roman" w:hAnsi="Times New Roman"/>
          <w:sz w:val="24"/>
          <w:szCs w:val="24"/>
        </w:rPr>
        <w:t xml:space="preserve"> </w:t>
      </w:r>
      <w:r w:rsidR="00624FD6">
        <w:rPr>
          <w:rFonts w:ascii="Times New Roman" w:hAnsi="Times New Roman"/>
          <w:sz w:val="24"/>
          <w:szCs w:val="24"/>
        </w:rPr>
        <w:t xml:space="preserve">categorizations </w:t>
      </w:r>
      <w:r w:rsidR="00AE4852">
        <w:rPr>
          <w:rFonts w:ascii="Times New Roman" w:hAnsi="Times New Roman"/>
          <w:sz w:val="24"/>
          <w:szCs w:val="24"/>
        </w:rPr>
        <w:t xml:space="preserve">contained </w:t>
      </w:r>
      <w:r w:rsidR="00624FD6">
        <w:rPr>
          <w:rFonts w:ascii="Times New Roman" w:hAnsi="Times New Roman"/>
          <w:sz w:val="24"/>
          <w:szCs w:val="24"/>
        </w:rPr>
        <w:t>in the reporting form and sought clarifications on certain expenditure options</w:t>
      </w:r>
      <w:r w:rsidR="001C08DB">
        <w:rPr>
          <w:rFonts w:ascii="Times New Roman" w:hAnsi="Times New Roman"/>
          <w:sz w:val="24"/>
          <w:szCs w:val="24"/>
        </w:rPr>
        <w:t>.</w:t>
      </w:r>
      <w:r w:rsidR="00AA67DE">
        <w:rPr>
          <w:rFonts w:ascii="Times New Roman" w:hAnsi="Times New Roman"/>
          <w:sz w:val="24"/>
          <w:szCs w:val="24"/>
        </w:rPr>
        <w:t xml:space="preserve"> </w:t>
      </w:r>
      <w:r w:rsidR="001C08DB">
        <w:rPr>
          <w:rFonts w:ascii="Times New Roman" w:hAnsi="Times New Roman"/>
          <w:sz w:val="24"/>
          <w:szCs w:val="24"/>
        </w:rPr>
        <w:t>S</w:t>
      </w:r>
      <w:r w:rsidR="0039062C">
        <w:rPr>
          <w:rFonts w:ascii="Times New Roman" w:hAnsi="Times New Roman"/>
          <w:sz w:val="24"/>
          <w:szCs w:val="24"/>
        </w:rPr>
        <w:t xml:space="preserve">ome </w:t>
      </w:r>
      <w:r w:rsidR="004E06EF">
        <w:rPr>
          <w:rFonts w:ascii="Times New Roman" w:hAnsi="Times New Roman"/>
          <w:sz w:val="24"/>
          <w:szCs w:val="24"/>
        </w:rPr>
        <w:t>commenters question</w:t>
      </w:r>
      <w:r w:rsidR="00E42F43">
        <w:rPr>
          <w:rFonts w:ascii="Times New Roman" w:hAnsi="Times New Roman"/>
          <w:sz w:val="24"/>
          <w:szCs w:val="24"/>
        </w:rPr>
        <w:t>ed</w:t>
      </w:r>
      <w:r w:rsidR="004E06EF">
        <w:rPr>
          <w:rFonts w:ascii="Times New Roman" w:hAnsi="Times New Roman"/>
          <w:sz w:val="24"/>
          <w:szCs w:val="24"/>
        </w:rPr>
        <w:t xml:space="preserve"> the </w:t>
      </w:r>
      <w:r w:rsidR="00624FD6">
        <w:rPr>
          <w:rFonts w:ascii="Times New Roman" w:hAnsi="Times New Roman"/>
          <w:sz w:val="24"/>
          <w:szCs w:val="24"/>
        </w:rPr>
        <w:t xml:space="preserve">necessity or burden associated with aggregating </w:t>
      </w:r>
      <w:r w:rsidR="00C54D26">
        <w:rPr>
          <w:rFonts w:ascii="Times New Roman" w:hAnsi="Times New Roman"/>
          <w:sz w:val="24"/>
          <w:szCs w:val="24"/>
        </w:rPr>
        <w:t xml:space="preserve">data totals and explaining </w:t>
      </w:r>
      <w:r w:rsidR="00961A68">
        <w:rPr>
          <w:rFonts w:ascii="Times New Roman" w:hAnsi="Times New Roman"/>
          <w:sz w:val="24"/>
          <w:szCs w:val="24"/>
        </w:rPr>
        <w:t>unique</w:t>
      </w:r>
      <w:r w:rsidR="00C54D26">
        <w:rPr>
          <w:rFonts w:ascii="Times New Roman" w:hAnsi="Times New Roman"/>
          <w:sz w:val="24"/>
          <w:szCs w:val="24"/>
        </w:rPr>
        <w:t xml:space="preserve"> expenditure</w:t>
      </w:r>
      <w:r w:rsidR="00961A68">
        <w:rPr>
          <w:rFonts w:ascii="Times New Roman" w:hAnsi="Times New Roman"/>
          <w:sz w:val="24"/>
          <w:szCs w:val="24"/>
        </w:rPr>
        <w:t xml:space="preserve"> types</w:t>
      </w:r>
      <w:r w:rsidR="003F616B">
        <w:rPr>
          <w:rFonts w:ascii="Times New Roman" w:hAnsi="Times New Roman"/>
          <w:sz w:val="24"/>
          <w:szCs w:val="24"/>
        </w:rPr>
        <w:t xml:space="preserve">. The Department reviewed each of these concerns </w:t>
      </w:r>
      <w:r w:rsidR="00CE6060">
        <w:rPr>
          <w:rFonts w:ascii="Times New Roman" w:hAnsi="Times New Roman"/>
          <w:sz w:val="24"/>
          <w:szCs w:val="24"/>
        </w:rPr>
        <w:t>and</w:t>
      </w:r>
      <w:r w:rsidR="001A46FC">
        <w:rPr>
          <w:rFonts w:ascii="Times New Roman" w:hAnsi="Times New Roman"/>
          <w:sz w:val="24"/>
          <w:szCs w:val="24"/>
        </w:rPr>
        <w:t>,</w:t>
      </w:r>
      <w:r w:rsidR="00CE6060">
        <w:rPr>
          <w:rFonts w:ascii="Times New Roman" w:hAnsi="Times New Roman"/>
          <w:sz w:val="24"/>
          <w:szCs w:val="24"/>
        </w:rPr>
        <w:t xml:space="preserve"> where ne</w:t>
      </w:r>
      <w:r w:rsidR="00451BE4">
        <w:rPr>
          <w:rFonts w:ascii="Times New Roman" w:hAnsi="Times New Roman"/>
          <w:sz w:val="24"/>
          <w:szCs w:val="24"/>
        </w:rPr>
        <w:t>cessary</w:t>
      </w:r>
      <w:r w:rsidR="001A46FC">
        <w:rPr>
          <w:rFonts w:ascii="Times New Roman" w:hAnsi="Times New Roman"/>
          <w:sz w:val="24"/>
          <w:szCs w:val="24"/>
        </w:rPr>
        <w:t xml:space="preserve"> and warranted</w:t>
      </w:r>
      <w:r w:rsidR="00451BE4">
        <w:rPr>
          <w:rFonts w:ascii="Times New Roman" w:hAnsi="Times New Roman"/>
          <w:sz w:val="24"/>
          <w:szCs w:val="24"/>
        </w:rPr>
        <w:t>, made changes to the</w:t>
      </w:r>
      <w:r w:rsidR="00CE6060">
        <w:rPr>
          <w:rFonts w:ascii="Times New Roman" w:hAnsi="Times New Roman"/>
          <w:sz w:val="24"/>
          <w:szCs w:val="24"/>
        </w:rPr>
        <w:t xml:space="preserve"> form and</w:t>
      </w:r>
      <w:r w:rsidR="00451BE4">
        <w:rPr>
          <w:rFonts w:ascii="Times New Roman" w:hAnsi="Times New Roman"/>
          <w:sz w:val="24"/>
          <w:szCs w:val="24"/>
        </w:rPr>
        <w:t>/or</w:t>
      </w:r>
      <w:r w:rsidR="00CE6060">
        <w:rPr>
          <w:rFonts w:ascii="Times New Roman" w:hAnsi="Times New Roman"/>
          <w:sz w:val="24"/>
          <w:szCs w:val="24"/>
        </w:rPr>
        <w:t xml:space="preserve"> instructions.</w:t>
      </w:r>
      <w:r w:rsidR="00084E3F">
        <w:rPr>
          <w:rStyle w:val="FootnoteReference"/>
          <w:rFonts w:ascii="Times New Roman" w:hAnsi="Times New Roman"/>
          <w:sz w:val="24"/>
          <w:szCs w:val="24"/>
        </w:rPr>
        <w:footnoteReference w:id="2"/>
      </w:r>
      <w:r w:rsidR="00CE6060">
        <w:rPr>
          <w:rFonts w:ascii="Times New Roman" w:hAnsi="Times New Roman"/>
          <w:sz w:val="24"/>
          <w:szCs w:val="24"/>
        </w:rPr>
        <w:t xml:space="preserve"> </w:t>
      </w:r>
      <w:r w:rsidR="003F616B">
        <w:rPr>
          <w:rFonts w:ascii="Times New Roman" w:hAnsi="Times New Roman"/>
          <w:sz w:val="24"/>
          <w:szCs w:val="24"/>
        </w:rPr>
        <w:t>A summary and analysis of the comments as well as information on changes to the proposed</w:t>
      </w:r>
      <w:r w:rsidR="00C54D26">
        <w:rPr>
          <w:rFonts w:ascii="Times New Roman" w:hAnsi="Times New Roman"/>
          <w:sz w:val="24"/>
          <w:szCs w:val="24"/>
        </w:rPr>
        <w:t xml:space="preserve"> HEERF Quarterly Budget and Expenditures Report</w:t>
      </w:r>
      <w:r w:rsidR="003F616B">
        <w:rPr>
          <w:rFonts w:ascii="Times New Roman" w:hAnsi="Times New Roman"/>
          <w:sz w:val="24"/>
          <w:szCs w:val="24"/>
        </w:rPr>
        <w:t xml:space="preserve"> in response to these comments follows. Suggestions for minor changes (generally those of a technical nature) are not discussed below, but in response to those suggestions, some clarifications and technical alterations have been made in the revised form.</w:t>
      </w:r>
    </w:p>
    <w:p w:rsidR="003F616B" w:rsidP="00BB1361" w:rsidRDefault="003F616B" w14:paraId="1E550A45" w14:textId="77777777">
      <w:pPr>
        <w:spacing w:after="0" w:line="240" w:lineRule="auto"/>
        <w:contextualSpacing/>
        <w:rPr>
          <w:rFonts w:ascii="Times New Roman" w:hAnsi="Times New Roman"/>
          <w:sz w:val="24"/>
          <w:szCs w:val="24"/>
        </w:rPr>
      </w:pPr>
    </w:p>
    <w:p w:rsidRPr="005271B7" w:rsidR="00915DDD" w:rsidP="00BB1361" w:rsidRDefault="00B108B7" w14:paraId="300F9C88" w14:textId="79243EC3">
      <w:pPr>
        <w:spacing w:after="0" w:line="240" w:lineRule="auto"/>
        <w:contextualSpacing/>
        <w:jc w:val="center"/>
        <w:rPr>
          <w:rFonts w:ascii="Times New Roman" w:hAnsi="Times New Roman"/>
          <w:b/>
          <w:sz w:val="24"/>
          <w:szCs w:val="24"/>
        </w:rPr>
      </w:pPr>
      <w:r w:rsidRPr="005271B7">
        <w:rPr>
          <w:rFonts w:ascii="Times New Roman" w:hAnsi="Times New Roman"/>
          <w:b/>
          <w:sz w:val="24"/>
          <w:szCs w:val="24"/>
        </w:rPr>
        <w:t xml:space="preserve">Section II: </w:t>
      </w:r>
      <w:r w:rsidR="00B90259">
        <w:rPr>
          <w:rFonts w:ascii="Times New Roman" w:hAnsi="Times New Roman"/>
          <w:b/>
          <w:sz w:val="24"/>
          <w:szCs w:val="24"/>
        </w:rPr>
        <w:t xml:space="preserve">Categorization Issues </w:t>
      </w:r>
      <w:r w:rsidR="009B4F9E">
        <w:rPr>
          <w:rFonts w:ascii="Times New Roman" w:hAnsi="Times New Roman"/>
          <w:b/>
          <w:sz w:val="24"/>
          <w:szCs w:val="24"/>
        </w:rPr>
        <w:t>W</w:t>
      </w:r>
      <w:r w:rsidR="00B90259">
        <w:rPr>
          <w:rFonts w:ascii="Times New Roman" w:hAnsi="Times New Roman"/>
          <w:b/>
          <w:sz w:val="24"/>
          <w:szCs w:val="24"/>
        </w:rPr>
        <w:t>ith</w:t>
      </w:r>
      <w:r w:rsidR="00961A68">
        <w:rPr>
          <w:rFonts w:ascii="Times New Roman" w:hAnsi="Times New Roman"/>
          <w:b/>
          <w:sz w:val="24"/>
          <w:szCs w:val="24"/>
        </w:rPr>
        <w:t>in</w:t>
      </w:r>
      <w:r w:rsidR="00B90259">
        <w:rPr>
          <w:rFonts w:ascii="Times New Roman" w:hAnsi="Times New Roman"/>
          <w:b/>
          <w:sz w:val="24"/>
          <w:szCs w:val="24"/>
        </w:rPr>
        <w:t xml:space="preserve"> the Form</w:t>
      </w:r>
    </w:p>
    <w:p w:rsidR="00915DDD" w:rsidP="00BB1361" w:rsidRDefault="00915DDD" w14:paraId="61F4D928" w14:textId="77777777">
      <w:pPr>
        <w:spacing w:after="0" w:line="240" w:lineRule="auto"/>
        <w:contextualSpacing/>
        <w:rPr>
          <w:rFonts w:ascii="Times New Roman" w:hAnsi="Times New Roman"/>
          <w:sz w:val="24"/>
          <w:szCs w:val="24"/>
        </w:rPr>
      </w:pPr>
    </w:p>
    <w:p w:rsidR="005D0896" w:rsidP="00BB1361" w:rsidRDefault="005D0896" w14:paraId="5522DCE5" w14:textId="5D0212BE">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Comments:</w:t>
      </w:r>
      <w:r w:rsidR="00FB205B">
        <w:rPr>
          <w:rFonts w:ascii="Times New Roman" w:hAnsi="Times New Roman"/>
          <w:sz w:val="24"/>
          <w:szCs w:val="24"/>
        </w:rPr>
        <w:t xml:space="preserve">  </w:t>
      </w:r>
      <w:r w:rsidRPr="00185F1C" w:rsidR="00B90259">
        <w:rPr>
          <w:rFonts w:ascii="Times New Roman" w:hAnsi="Times New Roman"/>
          <w:sz w:val="24"/>
          <w:szCs w:val="24"/>
        </w:rPr>
        <w:t>A respondent r</w:t>
      </w:r>
      <w:r w:rsidR="00B90259">
        <w:rPr>
          <w:rFonts w:ascii="Times New Roman" w:hAnsi="Times New Roman"/>
          <w:sz w:val="24"/>
          <w:szCs w:val="24"/>
        </w:rPr>
        <w:t xml:space="preserve">equested clarification on where to post their expenditures for </w:t>
      </w:r>
      <w:r w:rsidR="0093381E">
        <w:rPr>
          <w:rFonts w:ascii="Times New Roman" w:hAnsi="Times New Roman"/>
          <w:sz w:val="24"/>
          <w:szCs w:val="24"/>
        </w:rPr>
        <w:t xml:space="preserve">the </w:t>
      </w:r>
      <w:r w:rsidR="00941574">
        <w:rPr>
          <w:rFonts w:ascii="Times New Roman" w:hAnsi="Times New Roman"/>
          <w:sz w:val="24"/>
          <w:szCs w:val="24"/>
        </w:rPr>
        <w:t>Section 18004</w:t>
      </w:r>
      <w:r w:rsidR="00B90259">
        <w:rPr>
          <w:rFonts w:ascii="Times New Roman" w:hAnsi="Times New Roman"/>
          <w:sz w:val="24"/>
          <w:szCs w:val="24"/>
        </w:rPr>
        <w:t xml:space="preserve">(a)(1) </w:t>
      </w:r>
      <w:r w:rsidR="00941574">
        <w:rPr>
          <w:rFonts w:ascii="Times New Roman" w:hAnsi="Times New Roman"/>
          <w:sz w:val="24"/>
          <w:szCs w:val="24"/>
        </w:rPr>
        <w:t>I</w:t>
      </w:r>
      <w:r w:rsidR="00B90259">
        <w:rPr>
          <w:rFonts w:ascii="Times New Roman" w:hAnsi="Times New Roman"/>
          <w:sz w:val="24"/>
          <w:szCs w:val="24"/>
        </w:rPr>
        <w:t xml:space="preserve">nstitutional </w:t>
      </w:r>
      <w:r w:rsidR="00941574">
        <w:rPr>
          <w:rFonts w:ascii="Times New Roman" w:hAnsi="Times New Roman"/>
          <w:sz w:val="24"/>
          <w:szCs w:val="24"/>
        </w:rPr>
        <w:t>P</w:t>
      </w:r>
      <w:r w:rsidR="00B90259">
        <w:rPr>
          <w:rFonts w:ascii="Times New Roman" w:hAnsi="Times New Roman"/>
          <w:sz w:val="24"/>
          <w:szCs w:val="24"/>
        </w:rPr>
        <w:t xml:space="preserve">ortion </w:t>
      </w:r>
      <w:r w:rsidR="0093381E">
        <w:rPr>
          <w:rFonts w:ascii="Times New Roman" w:hAnsi="Times New Roman"/>
          <w:sz w:val="24"/>
          <w:szCs w:val="24"/>
        </w:rPr>
        <w:t xml:space="preserve">funding stream </w:t>
      </w:r>
      <w:r w:rsidR="00B90259">
        <w:rPr>
          <w:rFonts w:ascii="Times New Roman" w:hAnsi="Times New Roman"/>
          <w:sz w:val="24"/>
          <w:szCs w:val="24"/>
        </w:rPr>
        <w:t>as it related to campus room/board, food, and other services.</w:t>
      </w:r>
    </w:p>
    <w:p w:rsidRPr="00287264" w:rsidR="00B90259" w:rsidP="00BB1361" w:rsidRDefault="00B90259" w14:paraId="4B028F44" w14:textId="77777777">
      <w:pPr>
        <w:spacing w:after="0" w:line="240" w:lineRule="auto"/>
        <w:contextualSpacing/>
        <w:rPr>
          <w:rFonts w:ascii="Times New Roman" w:hAnsi="Times New Roman"/>
          <w:sz w:val="24"/>
          <w:szCs w:val="24"/>
          <w:highlight w:val="yellow"/>
        </w:rPr>
      </w:pPr>
    </w:p>
    <w:p w:rsidRPr="00185F1C" w:rsidR="005D0896" w:rsidP="00BB1361" w:rsidRDefault="005D0896" w14:paraId="358111B6" w14:textId="624F5FAF">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Discussion:</w:t>
      </w:r>
      <w:r w:rsidR="00185F1C">
        <w:rPr>
          <w:rFonts w:ascii="Times New Roman" w:hAnsi="Times New Roman"/>
          <w:sz w:val="24"/>
          <w:szCs w:val="24"/>
        </w:rPr>
        <w:t xml:space="preserve">  </w:t>
      </w:r>
      <w:r w:rsidR="00B90259">
        <w:rPr>
          <w:rFonts w:ascii="Times New Roman" w:hAnsi="Times New Roman"/>
          <w:sz w:val="24"/>
          <w:szCs w:val="24"/>
        </w:rPr>
        <w:t xml:space="preserve">The Department agreed that it was unclear </w:t>
      </w:r>
      <w:r w:rsidR="0093381E">
        <w:rPr>
          <w:rFonts w:ascii="Times New Roman" w:hAnsi="Times New Roman"/>
          <w:sz w:val="24"/>
          <w:szCs w:val="24"/>
        </w:rPr>
        <w:t xml:space="preserve">which category should be used for these purposes </w:t>
      </w:r>
      <w:r w:rsidR="00B90259">
        <w:rPr>
          <w:rFonts w:ascii="Times New Roman" w:hAnsi="Times New Roman"/>
          <w:sz w:val="24"/>
          <w:szCs w:val="24"/>
        </w:rPr>
        <w:t>in the first iteration of the form.</w:t>
      </w:r>
    </w:p>
    <w:p w:rsidRPr="00287264" w:rsidR="005D0896" w:rsidP="00BB1361" w:rsidRDefault="005D0896" w14:paraId="67A12BEA" w14:textId="77777777">
      <w:pPr>
        <w:spacing w:after="0" w:line="240" w:lineRule="auto"/>
        <w:contextualSpacing/>
        <w:rPr>
          <w:rFonts w:ascii="Times New Roman" w:hAnsi="Times New Roman"/>
          <w:sz w:val="24"/>
          <w:szCs w:val="24"/>
          <w:highlight w:val="yellow"/>
        </w:rPr>
      </w:pPr>
      <w:r w:rsidRPr="00287264">
        <w:rPr>
          <w:rFonts w:ascii="Times New Roman" w:hAnsi="Times New Roman"/>
          <w:sz w:val="24"/>
          <w:szCs w:val="24"/>
          <w:highlight w:val="yellow"/>
        </w:rPr>
        <w:t xml:space="preserve">  </w:t>
      </w:r>
    </w:p>
    <w:p w:rsidR="00502598" w:rsidP="00BB1361" w:rsidRDefault="005D0896" w14:paraId="2D1EB05D" w14:textId="51628B70">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Action Taken by ED:</w:t>
      </w:r>
      <w:r w:rsidR="005C2C18">
        <w:rPr>
          <w:rFonts w:ascii="Times New Roman" w:hAnsi="Times New Roman"/>
          <w:sz w:val="24"/>
          <w:szCs w:val="24"/>
        </w:rPr>
        <w:t xml:space="preserve"> </w:t>
      </w:r>
      <w:r w:rsidR="00FC2C53">
        <w:rPr>
          <w:rFonts w:ascii="Times New Roman" w:hAnsi="Times New Roman"/>
          <w:sz w:val="24"/>
          <w:szCs w:val="24"/>
        </w:rPr>
        <w:t xml:space="preserve"> </w:t>
      </w:r>
      <w:r w:rsidR="00B90259">
        <w:rPr>
          <w:rFonts w:ascii="Times New Roman" w:hAnsi="Times New Roman"/>
          <w:sz w:val="24"/>
          <w:szCs w:val="24"/>
        </w:rPr>
        <w:t xml:space="preserve">The Department </w:t>
      </w:r>
      <w:r w:rsidR="00A26427">
        <w:rPr>
          <w:rFonts w:ascii="Times New Roman" w:hAnsi="Times New Roman"/>
          <w:sz w:val="24"/>
          <w:szCs w:val="24"/>
        </w:rPr>
        <w:t>has</w:t>
      </w:r>
      <w:r w:rsidR="0093381E">
        <w:rPr>
          <w:rFonts w:ascii="Times New Roman" w:hAnsi="Times New Roman"/>
          <w:sz w:val="24"/>
          <w:szCs w:val="24"/>
        </w:rPr>
        <w:t xml:space="preserve"> creat</w:t>
      </w:r>
      <w:r w:rsidR="00A26427">
        <w:rPr>
          <w:rFonts w:ascii="Times New Roman" w:hAnsi="Times New Roman"/>
          <w:sz w:val="24"/>
          <w:szCs w:val="24"/>
        </w:rPr>
        <w:t>ed</w:t>
      </w:r>
      <w:r w:rsidR="0093381E">
        <w:rPr>
          <w:rFonts w:ascii="Times New Roman" w:hAnsi="Times New Roman"/>
          <w:sz w:val="24"/>
          <w:szCs w:val="24"/>
        </w:rPr>
        <w:t xml:space="preserve"> </w:t>
      </w:r>
      <w:r w:rsidR="00B90259">
        <w:rPr>
          <w:rFonts w:ascii="Times New Roman" w:hAnsi="Times New Roman"/>
          <w:sz w:val="24"/>
          <w:szCs w:val="24"/>
        </w:rPr>
        <w:t>a new category in the reporting form</w:t>
      </w:r>
      <w:r w:rsidR="0093381E">
        <w:rPr>
          <w:rFonts w:ascii="Times New Roman" w:hAnsi="Times New Roman"/>
          <w:sz w:val="24"/>
          <w:szCs w:val="24"/>
        </w:rPr>
        <w:t xml:space="preserve"> addressing these expenditures</w:t>
      </w:r>
      <w:r w:rsidR="00A26427">
        <w:rPr>
          <w:rFonts w:ascii="Times New Roman" w:hAnsi="Times New Roman"/>
          <w:sz w:val="24"/>
          <w:szCs w:val="24"/>
        </w:rPr>
        <w:t>, specifically</w:t>
      </w:r>
      <w:r w:rsidR="00B90259">
        <w:rPr>
          <w:rFonts w:ascii="Times New Roman" w:hAnsi="Times New Roman"/>
          <w:sz w:val="24"/>
          <w:szCs w:val="24"/>
        </w:rPr>
        <w:t>.</w:t>
      </w:r>
    </w:p>
    <w:p w:rsidR="00BC4AB4" w:rsidP="00BB1361" w:rsidRDefault="00BC4AB4" w14:paraId="2F8F1C5B" w14:textId="203FA168">
      <w:pPr>
        <w:spacing w:after="0" w:line="240" w:lineRule="auto"/>
        <w:contextualSpacing/>
        <w:rPr>
          <w:rFonts w:ascii="Times New Roman" w:hAnsi="Times New Roman"/>
          <w:sz w:val="24"/>
          <w:szCs w:val="24"/>
        </w:rPr>
      </w:pPr>
    </w:p>
    <w:p w:rsidR="00BC4AB4" w:rsidP="00BC4AB4" w:rsidRDefault="00BC4AB4" w14:paraId="159A9A65" w14:textId="36D80AC0">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Comments:</w:t>
      </w:r>
      <w:r>
        <w:rPr>
          <w:rFonts w:ascii="Times New Roman" w:hAnsi="Times New Roman"/>
          <w:sz w:val="24"/>
          <w:szCs w:val="24"/>
        </w:rPr>
        <w:t xml:space="preserve">  </w:t>
      </w:r>
      <w:r w:rsidRPr="00185F1C">
        <w:rPr>
          <w:rFonts w:ascii="Times New Roman" w:hAnsi="Times New Roman"/>
          <w:sz w:val="24"/>
          <w:szCs w:val="24"/>
        </w:rPr>
        <w:t xml:space="preserve">A respondent </w:t>
      </w:r>
      <w:r>
        <w:rPr>
          <w:rFonts w:ascii="Times New Roman" w:hAnsi="Times New Roman"/>
          <w:sz w:val="24"/>
          <w:szCs w:val="24"/>
        </w:rPr>
        <w:t xml:space="preserve">cited a previous HEERF FAQ regarding the allowability of room and board refunds for </w:t>
      </w:r>
      <w:r w:rsidR="000B233A">
        <w:rPr>
          <w:rFonts w:ascii="Times New Roman" w:hAnsi="Times New Roman"/>
          <w:sz w:val="24"/>
          <w:szCs w:val="24"/>
        </w:rPr>
        <w:t>Section 18004</w:t>
      </w:r>
      <w:r>
        <w:rPr>
          <w:rFonts w:ascii="Times New Roman" w:hAnsi="Times New Roman"/>
          <w:sz w:val="24"/>
          <w:szCs w:val="24"/>
        </w:rPr>
        <w:t xml:space="preserve">(a)(1) </w:t>
      </w:r>
      <w:r w:rsidR="000B233A">
        <w:rPr>
          <w:rFonts w:ascii="Times New Roman" w:hAnsi="Times New Roman"/>
          <w:sz w:val="24"/>
          <w:szCs w:val="24"/>
        </w:rPr>
        <w:t>I</w:t>
      </w:r>
      <w:r>
        <w:rPr>
          <w:rFonts w:ascii="Times New Roman" w:hAnsi="Times New Roman"/>
          <w:sz w:val="24"/>
          <w:szCs w:val="24"/>
        </w:rPr>
        <w:t xml:space="preserve">nstitutional </w:t>
      </w:r>
      <w:r w:rsidR="000B233A">
        <w:rPr>
          <w:rFonts w:ascii="Times New Roman" w:hAnsi="Times New Roman"/>
          <w:sz w:val="24"/>
          <w:szCs w:val="24"/>
        </w:rPr>
        <w:t>P</w:t>
      </w:r>
      <w:r>
        <w:rPr>
          <w:rFonts w:ascii="Times New Roman" w:hAnsi="Times New Roman"/>
          <w:sz w:val="24"/>
          <w:szCs w:val="24"/>
        </w:rPr>
        <w:t>ortion funding. However, the draft template did not appear to allow this expenditure in the corresponding column.</w:t>
      </w:r>
    </w:p>
    <w:p w:rsidRPr="00287264" w:rsidR="00BC4AB4" w:rsidP="00BC4AB4" w:rsidRDefault="00BC4AB4" w14:paraId="6721E3D0" w14:textId="77777777">
      <w:pPr>
        <w:spacing w:after="0" w:line="240" w:lineRule="auto"/>
        <w:contextualSpacing/>
        <w:rPr>
          <w:rFonts w:ascii="Times New Roman" w:hAnsi="Times New Roman"/>
          <w:sz w:val="24"/>
          <w:szCs w:val="24"/>
          <w:highlight w:val="yellow"/>
        </w:rPr>
      </w:pPr>
    </w:p>
    <w:p w:rsidRPr="00185F1C" w:rsidR="00BC4AB4" w:rsidP="00BC4AB4" w:rsidRDefault="00BC4AB4" w14:paraId="1A2D9B93" w14:textId="77777777">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Discussion:</w:t>
      </w:r>
      <w:r>
        <w:rPr>
          <w:rFonts w:ascii="Times New Roman" w:hAnsi="Times New Roman"/>
          <w:sz w:val="24"/>
          <w:szCs w:val="24"/>
        </w:rPr>
        <w:t xml:space="preserve">  The Department agreed that it was unclear if this expenditure was allowable in the first iteration of the form.</w:t>
      </w:r>
    </w:p>
    <w:p w:rsidRPr="00287264" w:rsidR="00BC4AB4" w:rsidP="00BC4AB4" w:rsidRDefault="00BC4AB4" w14:paraId="62B6174A" w14:textId="77777777">
      <w:pPr>
        <w:spacing w:after="0" w:line="240" w:lineRule="auto"/>
        <w:contextualSpacing/>
        <w:rPr>
          <w:rFonts w:ascii="Times New Roman" w:hAnsi="Times New Roman"/>
          <w:sz w:val="24"/>
          <w:szCs w:val="24"/>
          <w:highlight w:val="yellow"/>
        </w:rPr>
      </w:pPr>
      <w:r w:rsidRPr="00287264">
        <w:rPr>
          <w:rFonts w:ascii="Times New Roman" w:hAnsi="Times New Roman"/>
          <w:sz w:val="24"/>
          <w:szCs w:val="24"/>
          <w:highlight w:val="yellow"/>
        </w:rPr>
        <w:lastRenderedPageBreak/>
        <w:t xml:space="preserve">  </w:t>
      </w:r>
    </w:p>
    <w:p w:rsidR="00BC4AB4" w:rsidP="00BC4AB4" w:rsidRDefault="00BC4AB4" w14:paraId="7EA85742" w14:textId="31671288">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Action Taken by ED:</w:t>
      </w:r>
      <w:r>
        <w:rPr>
          <w:rFonts w:ascii="Times New Roman" w:hAnsi="Times New Roman"/>
          <w:sz w:val="24"/>
          <w:szCs w:val="24"/>
        </w:rPr>
        <w:t xml:space="preserve"> </w:t>
      </w:r>
      <w:r w:rsidR="00FC2C53">
        <w:rPr>
          <w:rFonts w:ascii="Times New Roman" w:hAnsi="Times New Roman"/>
          <w:sz w:val="24"/>
          <w:szCs w:val="24"/>
        </w:rPr>
        <w:t xml:space="preserve"> </w:t>
      </w:r>
      <w:r>
        <w:rPr>
          <w:rFonts w:ascii="Times New Roman" w:hAnsi="Times New Roman"/>
          <w:sz w:val="24"/>
          <w:szCs w:val="24"/>
        </w:rPr>
        <w:t xml:space="preserve">The Department clarified the confusion with </w:t>
      </w:r>
      <w:r w:rsidR="0093381E">
        <w:rPr>
          <w:rFonts w:ascii="Times New Roman" w:hAnsi="Times New Roman"/>
          <w:sz w:val="24"/>
          <w:szCs w:val="24"/>
        </w:rPr>
        <w:t xml:space="preserve">the creation of </w:t>
      </w:r>
      <w:r>
        <w:rPr>
          <w:rFonts w:ascii="Times New Roman" w:hAnsi="Times New Roman"/>
          <w:sz w:val="24"/>
          <w:szCs w:val="24"/>
        </w:rPr>
        <w:t>a new category in the reporting form</w:t>
      </w:r>
      <w:r w:rsidR="0093381E">
        <w:rPr>
          <w:rFonts w:ascii="Times New Roman" w:hAnsi="Times New Roman"/>
          <w:sz w:val="24"/>
          <w:szCs w:val="24"/>
        </w:rPr>
        <w:t xml:space="preserve"> which was fillable for this funding stream.</w:t>
      </w:r>
    </w:p>
    <w:p w:rsidR="00BC4AB4" w:rsidP="00BB1361" w:rsidRDefault="00BC4AB4" w14:paraId="441FDE29" w14:textId="77777777">
      <w:pPr>
        <w:spacing w:after="0" w:line="240" w:lineRule="auto"/>
        <w:contextualSpacing/>
        <w:rPr>
          <w:rFonts w:ascii="Times New Roman" w:hAnsi="Times New Roman"/>
          <w:sz w:val="24"/>
          <w:szCs w:val="24"/>
        </w:rPr>
      </w:pPr>
    </w:p>
    <w:p w:rsidR="00BC4AB4" w:rsidP="00BC4AB4" w:rsidRDefault="00BC4AB4" w14:paraId="0A3490A6" w14:textId="679243F5">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Comments:</w:t>
      </w:r>
      <w:r>
        <w:rPr>
          <w:rFonts w:ascii="Times New Roman" w:hAnsi="Times New Roman"/>
          <w:sz w:val="24"/>
          <w:szCs w:val="24"/>
        </w:rPr>
        <w:t xml:space="preserve">  </w:t>
      </w:r>
      <w:r w:rsidRPr="00185F1C">
        <w:rPr>
          <w:rFonts w:ascii="Times New Roman" w:hAnsi="Times New Roman"/>
          <w:sz w:val="24"/>
          <w:szCs w:val="24"/>
        </w:rPr>
        <w:t xml:space="preserve">A respondent </w:t>
      </w:r>
      <w:r>
        <w:rPr>
          <w:rFonts w:ascii="Times New Roman" w:hAnsi="Times New Roman"/>
          <w:sz w:val="24"/>
          <w:szCs w:val="24"/>
        </w:rPr>
        <w:t xml:space="preserve">noted that a previous HEERF FAQ had </w:t>
      </w:r>
      <w:r w:rsidR="00F17081">
        <w:rPr>
          <w:rFonts w:ascii="Times New Roman" w:hAnsi="Times New Roman"/>
          <w:sz w:val="24"/>
          <w:szCs w:val="24"/>
        </w:rPr>
        <w:t xml:space="preserve">specified that </w:t>
      </w:r>
      <w:r w:rsidR="00BF4FCF">
        <w:rPr>
          <w:rFonts w:ascii="Times New Roman" w:hAnsi="Times New Roman"/>
          <w:sz w:val="24"/>
          <w:szCs w:val="24"/>
        </w:rPr>
        <w:t>Section 18004</w:t>
      </w:r>
      <w:r>
        <w:rPr>
          <w:rFonts w:ascii="Times New Roman" w:hAnsi="Times New Roman"/>
          <w:sz w:val="24"/>
          <w:szCs w:val="24"/>
        </w:rPr>
        <w:t xml:space="preserve">(a)(1) </w:t>
      </w:r>
      <w:r w:rsidR="00BF4FCF">
        <w:rPr>
          <w:rFonts w:ascii="Times New Roman" w:hAnsi="Times New Roman"/>
          <w:sz w:val="24"/>
          <w:szCs w:val="24"/>
        </w:rPr>
        <w:t>I</w:t>
      </w:r>
      <w:r>
        <w:rPr>
          <w:rFonts w:ascii="Times New Roman" w:hAnsi="Times New Roman"/>
          <w:sz w:val="24"/>
          <w:szCs w:val="24"/>
        </w:rPr>
        <w:t xml:space="preserve">nstitutional </w:t>
      </w:r>
      <w:r w:rsidR="00BF4FCF">
        <w:rPr>
          <w:rFonts w:ascii="Times New Roman" w:hAnsi="Times New Roman"/>
          <w:sz w:val="24"/>
          <w:szCs w:val="24"/>
        </w:rPr>
        <w:t>P</w:t>
      </w:r>
      <w:r>
        <w:rPr>
          <w:rFonts w:ascii="Times New Roman" w:hAnsi="Times New Roman"/>
          <w:sz w:val="24"/>
          <w:szCs w:val="24"/>
        </w:rPr>
        <w:t xml:space="preserve">ortion funding was not allowed to be used for replacing lost revenue due to reduced enrollment, but that this category was not grayed out for the corresponding column. </w:t>
      </w:r>
    </w:p>
    <w:p w:rsidRPr="00287264" w:rsidR="00BC4AB4" w:rsidP="00BC4AB4" w:rsidRDefault="00BC4AB4" w14:paraId="1D9DE9C7" w14:textId="77777777">
      <w:pPr>
        <w:spacing w:after="0" w:line="240" w:lineRule="auto"/>
        <w:contextualSpacing/>
        <w:rPr>
          <w:rFonts w:ascii="Times New Roman" w:hAnsi="Times New Roman"/>
          <w:sz w:val="24"/>
          <w:szCs w:val="24"/>
          <w:highlight w:val="yellow"/>
        </w:rPr>
      </w:pPr>
    </w:p>
    <w:p w:rsidRPr="00185F1C" w:rsidR="00BC4AB4" w:rsidP="00BC4AB4" w:rsidRDefault="00BC4AB4" w14:paraId="4E1E36FB" w14:textId="5019F361">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Discussion:</w:t>
      </w:r>
      <w:r>
        <w:rPr>
          <w:rFonts w:ascii="Times New Roman" w:hAnsi="Times New Roman"/>
          <w:sz w:val="24"/>
          <w:szCs w:val="24"/>
        </w:rPr>
        <w:t xml:space="preserve">  The Department agreed that the box in question was confusing, as it corresponded to an unallowable expenditure for that funding stream</w:t>
      </w:r>
      <w:r w:rsidR="0093381E">
        <w:rPr>
          <w:rFonts w:ascii="Times New Roman" w:hAnsi="Times New Roman"/>
          <w:sz w:val="24"/>
          <w:szCs w:val="24"/>
        </w:rPr>
        <w:t xml:space="preserve"> and should be unfillable.</w:t>
      </w:r>
    </w:p>
    <w:p w:rsidRPr="00287264" w:rsidR="00BC4AB4" w:rsidP="00BC4AB4" w:rsidRDefault="00BC4AB4" w14:paraId="78302428" w14:textId="77777777">
      <w:pPr>
        <w:spacing w:after="0" w:line="240" w:lineRule="auto"/>
        <w:contextualSpacing/>
        <w:rPr>
          <w:rFonts w:ascii="Times New Roman" w:hAnsi="Times New Roman"/>
          <w:sz w:val="24"/>
          <w:szCs w:val="24"/>
          <w:highlight w:val="yellow"/>
        </w:rPr>
      </w:pPr>
      <w:r w:rsidRPr="00287264">
        <w:rPr>
          <w:rFonts w:ascii="Times New Roman" w:hAnsi="Times New Roman"/>
          <w:sz w:val="24"/>
          <w:szCs w:val="24"/>
          <w:highlight w:val="yellow"/>
        </w:rPr>
        <w:t xml:space="preserve">  </w:t>
      </w:r>
    </w:p>
    <w:p w:rsidR="00B90259" w:rsidP="00BB1361" w:rsidRDefault="00BC4AB4" w14:paraId="1B09F921" w14:textId="0C8073D1">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Action Taken by ED:</w:t>
      </w:r>
      <w:r>
        <w:rPr>
          <w:rFonts w:ascii="Times New Roman" w:hAnsi="Times New Roman"/>
          <w:sz w:val="24"/>
          <w:szCs w:val="24"/>
        </w:rPr>
        <w:t xml:space="preserve"> </w:t>
      </w:r>
      <w:r w:rsidR="00FC2C53">
        <w:rPr>
          <w:rFonts w:ascii="Times New Roman" w:hAnsi="Times New Roman"/>
          <w:sz w:val="24"/>
          <w:szCs w:val="24"/>
        </w:rPr>
        <w:t xml:space="preserve"> </w:t>
      </w:r>
      <w:r>
        <w:rPr>
          <w:rFonts w:ascii="Times New Roman" w:hAnsi="Times New Roman"/>
          <w:sz w:val="24"/>
          <w:szCs w:val="24"/>
        </w:rPr>
        <w:t xml:space="preserve">The Department grayed out the box in question, </w:t>
      </w:r>
      <w:r w:rsidR="00BE699C">
        <w:rPr>
          <w:rFonts w:ascii="Times New Roman" w:hAnsi="Times New Roman"/>
          <w:sz w:val="24"/>
          <w:szCs w:val="24"/>
        </w:rPr>
        <w:t xml:space="preserve">clarifying that per previous guidance, </w:t>
      </w:r>
      <w:r>
        <w:rPr>
          <w:rFonts w:ascii="Times New Roman" w:hAnsi="Times New Roman"/>
          <w:sz w:val="24"/>
          <w:szCs w:val="24"/>
        </w:rPr>
        <w:t xml:space="preserve">the </w:t>
      </w:r>
      <w:r w:rsidR="00E162AC">
        <w:rPr>
          <w:rFonts w:ascii="Times New Roman" w:hAnsi="Times New Roman"/>
          <w:sz w:val="24"/>
          <w:szCs w:val="24"/>
        </w:rPr>
        <w:t>Section 18004</w:t>
      </w:r>
      <w:r>
        <w:rPr>
          <w:rFonts w:ascii="Times New Roman" w:hAnsi="Times New Roman"/>
          <w:sz w:val="24"/>
          <w:szCs w:val="24"/>
        </w:rPr>
        <w:t xml:space="preserve">(a)(1) </w:t>
      </w:r>
      <w:r w:rsidR="00E162AC">
        <w:rPr>
          <w:rFonts w:ascii="Times New Roman" w:hAnsi="Times New Roman"/>
          <w:sz w:val="24"/>
          <w:szCs w:val="24"/>
        </w:rPr>
        <w:t>I</w:t>
      </w:r>
      <w:r>
        <w:rPr>
          <w:rFonts w:ascii="Times New Roman" w:hAnsi="Times New Roman"/>
          <w:sz w:val="24"/>
          <w:szCs w:val="24"/>
        </w:rPr>
        <w:t xml:space="preserve">nstitutional </w:t>
      </w:r>
      <w:r w:rsidR="00E162AC">
        <w:rPr>
          <w:rFonts w:ascii="Times New Roman" w:hAnsi="Times New Roman"/>
          <w:sz w:val="24"/>
          <w:szCs w:val="24"/>
        </w:rPr>
        <w:t>P</w:t>
      </w:r>
      <w:r>
        <w:rPr>
          <w:rFonts w:ascii="Times New Roman" w:hAnsi="Times New Roman"/>
          <w:sz w:val="24"/>
          <w:szCs w:val="24"/>
        </w:rPr>
        <w:t xml:space="preserve">ortion funding stream was not applicable to this type of expenditure. </w:t>
      </w:r>
    </w:p>
    <w:p w:rsidR="007E21CC" w:rsidP="00BB1361" w:rsidRDefault="007E21CC" w14:paraId="25522A50" w14:textId="5C2E1035">
      <w:pPr>
        <w:spacing w:after="0" w:line="240" w:lineRule="auto"/>
        <w:contextualSpacing/>
        <w:rPr>
          <w:rFonts w:ascii="Times New Roman" w:hAnsi="Times New Roman"/>
          <w:sz w:val="24"/>
          <w:szCs w:val="24"/>
        </w:rPr>
      </w:pPr>
    </w:p>
    <w:p w:rsidR="007E21CC" w:rsidP="007E21CC" w:rsidRDefault="007E21CC" w14:paraId="5DD9A9ED" w14:textId="36E7E1AF">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Comments:</w:t>
      </w:r>
      <w:r>
        <w:rPr>
          <w:rFonts w:ascii="Times New Roman" w:hAnsi="Times New Roman"/>
          <w:sz w:val="24"/>
          <w:szCs w:val="24"/>
        </w:rPr>
        <w:t xml:space="preserve">  </w:t>
      </w:r>
      <w:r w:rsidRPr="00185F1C">
        <w:rPr>
          <w:rFonts w:ascii="Times New Roman" w:hAnsi="Times New Roman"/>
          <w:sz w:val="24"/>
          <w:szCs w:val="24"/>
        </w:rPr>
        <w:t>A respondent r</w:t>
      </w:r>
      <w:r>
        <w:rPr>
          <w:rFonts w:ascii="Times New Roman" w:hAnsi="Times New Roman"/>
          <w:sz w:val="24"/>
          <w:szCs w:val="24"/>
        </w:rPr>
        <w:t xml:space="preserve">equested clarification on </w:t>
      </w:r>
      <w:r w:rsidR="00081749">
        <w:rPr>
          <w:rFonts w:ascii="Times New Roman" w:hAnsi="Times New Roman"/>
          <w:sz w:val="24"/>
          <w:szCs w:val="24"/>
        </w:rPr>
        <w:t>whether</w:t>
      </w:r>
      <w:r>
        <w:rPr>
          <w:rFonts w:ascii="Times New Roman" w:hAnsi="Times New Roman"/>
          <w:sz w:val="24"/>
          <w:szCs w:val="24"/>
        </w:rPr>
        <w:t xml:space="preserve"> renting </w:t>
      </w:r>
      <w:r w:rsidRPr="00E336E2">
        <w:rPr>
          <w:rFonts w:ascii="Times New Roman" w:hAnsi="Times New Roman"/>
          <w:sz w:val="24"/>
          <w:szCs w:val="24"/>
        </w:rPr>
        <w:t>additional instructional equipment and supplies (such as laboratory equipment or computers) to reduce the number of students sharing equipment or supplies during a single class period and to provide time for disinfection between uses</w:t>
      </w:r>
      <w:r>
        <w:rPr>
          <w:rFonts w:ascii="Times New Roman" w:hAnsi="Times New Roman"/>
          <w:sz w:val="24"/>
          <w:szCs w:val="24"/>
        </w:rPr>
        <w:t xml:space="preserve"> was an allowable use of HEERF funds, since the category had originally only mentioned the word “purchasing”.</w:t>
      </w:r>
    </w:p>
    <w:p w:rsidRPr="00287264" w:rsidR="007E21CC" w:rsidP="007E21CC" w:rsidRDefault="007E21CC" w14:paraId="0258D8AC" w14:textId="77777777">
      <w:pPr>
        <w:spacing w:after="0" w:line="240" w:lineRule="auto"/>
        <w:contextualSpacing/>
        <w:rPr>
          <w:rFonts w:ascii="Times New Roman" w:hAnsi="Times New Roman"/>
          <w:sz w:val="24"/>
          <w:szCs w:val="24"/>
          <w:highlight w:val="yellow"/>
        </w:rPr>
      </w:pPr>
    </w:p>
    <w:p w:rsidRPr="00185F1C" w:rsidR="007E21CC" w:rsidP="007E21CC" w:rsidRDefault="007E21CC" w14:paraId="257CDD5B" w14:textId="78C9B85C">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Discussion:</w:t>
      </w:r>
      <w:r>
        <w:rPr>
          <w:rFonts w:ascii="Times New Roman" w:hAnsi="Times New Roman"/>
          <w:sz w:val="24"/>
          <w:szCs w:val="24"/>
        </w:rPr>
        <w:t xml:space="preserve">  The Department agreed the words “renting or leasing” should be added to this category in addition to the word “purchasing</w:t>
      </w:r>
      <w:r w:rsidR="00B619AB">
        <w:rPr>
          <w:rFonts w:ascii="Times New Roman" w:hAnsi="Times New Roman"/>
          <w:sz w:val="24"/>
          <w:szCs w:val="24"/>
        </w:rPr>
        <w:t>.</w:t>
      </w:r>
      <w:r>
        <w:rPr>
          <w:rFonts w:ascii="Times New Roman" w:hAnsi="Times New Roman"/>
          <w:sz w:val="24"/>
          <w:szCs w:val="24"/>
        </w:rPr>
        <w:t>”</w:t>
      </w:r>
    </w:p>
    <w:p w:rsidRPr="00287264" w:rsidR="007E21CC" w:rsidP="007E21CC" w:rsidRDefault="007E21CC" w14:paraId="4244BF9B" w14:textId="77777777">
      <w:pPr>
        <w:spacing w:after="0" w:line="240" w:lineRule="auto"/>
        <w:contextualSpacing/>
        <w:rPr>
          <w:rFonts w:ascii="Times New Roman" w:hAnsi="Times New Roman"/>
          <w:sz w:val="24"/>
          <w:szCs w:val="24"/>
          <w:highlight w:val="yellow"/>
        </w:rPr>
      </w:pPr>
      <w:r w:rsidRPr="00287264">
        <w:rPr>
          <w:rFonts w:ascii="Times New Roman" w:hAnsi="Times New Roman"/>
          <w:sz w:val="24"/>
          <w:szCs w:val="24"/>
          <w:highlight w:val="yellow"/>
        </w:rPr>
        <w:t xml:space="preserve">  </w:t>
      </w:r>
    </w:p>
    <w:p w:rsidR="007E21CC" w:rsidP="007E21CC" w:rsidRDefault="007E21CC" w14:paraId="62777C17" w14:textId="15DE10FB">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Action Taken by ED:</w:t>
      </w:r>
      <w:r>
        <w:rPr>
          <w:rFonts w:ascii="Times New Roman" w:hAnsi="Times New Roman"/>
          <w:sz w:val="24"/>
          <w:szCs w:val="24"/>
        </w:rPr>
        <w:t xml:space="preserve"> </w:t>
      </w:r>
      <w:r w:rsidR="00FC2C53">
        <w:rPr>
          <w:rFonts w:ascii="Times New Roman" w:hAnsi="Times New Roman"/>
          <w:sz w:val="24"/>
          <w:szCs w:val="24"/>
        </w:rPr>
        <w:t xml:space="preserve"> </w:t>
      </w:r>
      <w:r>
        <w:rPr>
          <w:rFonts w:ascii="Times New Roman" w:hAnsi="Times New Roman"/>
          <w:sz w:val="24"/>
          <w:szCs w:val="24"/>
        </w:rPr>
        <w:t>The Department amended the reporting form by adding in the word</w:t>
      </w:r>
      <w:r w:rsidR="0093381E">
        <w:rPr>
          <w:rFonts w:ascii="Times New Roman" w:hAnsi="Times New Roman"/>
          <w:sz w:val="24"/>
          <w:szCs w:val="24"/>
        </w:rPr>
        <w:t xml:space="preserve">s </w:t>
      </w:r>
      <w:r>
        <w:rPr>
          <w:rFonts w:ascii="Times New Roman" w:hAnsi="Times New Roman"/>
          <w:sz w:val="24"/>
          <w:szCs w:val="24"/>
        </w:rPr>
        <w:t>“renting or leasing” to the original category</w:t>
      </w:r>
      <w:r w:rsidR="00984E1F">
        <w:rPr>
          <w:rFonts w:ascii="Times New Roman" w:hAnsi="Times New Roman"/>
          <w:sz w:val="24"/>
          <w:szCs w:val="24"/>
        </w:rPr>
        <w:t xml:space="preserve"> consistent with previous guidance</w:t>
      </w:r>
      <w:r>
        <w:rPr>
          <w:rFonts w:ascii="Times New Roman" w:hAnsi="Times New Roman"/>
          <w:sz w:val="24"/>
          <w:szCs w:val="24"/>
        </w:rPr>
        <w:t>.</w:t>
      </w:r>
    </w:p>
    <w:p w:rsidR="007E21CC" w:rsidP="007E21CC" w:rsidRDefault="007E21CC" w14:paraId="1CE075F2" w14:textId="77777777">
      <w:pPr>
        <w:spacing w:after="0" w:line="240" w:lineRule="auto"/>
        <w:contextualSpacing/>
        <w:rPr>
          <w:rFonts w:ascii="Times New Roman" w:hAnsi="Times New Roman"/>
          <w:sz w:val="24"/>
          <w:szCs w:val="24"/>
        </w:rPr>
      </w:pPr>
    </w:p>
    <w:p w:rsidR="007E21CC" w:rsidP="007E21CC" w:rsidRDefault="007E21CC" w14:paraId="6A19747E" w14:textId="79A16C86">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Comments:</w:t>
      </w:r>
      <w:r>
        <w:rPr>
          <w:rFonts w:ascii="Times New Roman" w:hAnsi="Times New Roman"/>
          <w:sz w:val="24"/>
          <w:szCs w:val="24"/>
        </w:rPr>
        <w:t xml:space="preserve">  </w:t>
      </w:r>
      <w:r w:rsidRPr="00185F1C">
        <w:rPr>
          <w:rFonts w:ascii="Times New Roman" w:hAnsi="Times New Roman"/>
          <w:sz w:val="24"/>
          <w:szCs w:val="24"/>
        </w:rPr>
        <w:t>A respondent r</w:t>
      </w:r>
      <w:r>
        <w:rPr>
          <w:rFonts w:ascii="Times New Roman" w:hAnsi="Times New Roman"/>
          <w:sz w:val="24"/>
          <w:szCs w:val="24"/>
        </w:rPr>
        <w:t xml:space="preserve">equested clarification on </w:t>
      </w:r>
      <w:r w:rsidR="0053768B">
        <w:rPr>
          <w:rFonts w:ascii="Times New Roman" w:hAnsi="Times New Roman"/>
          <w:sz w:val="24"/>
          <w:szCs w:val="24"/>
        </w:rPr>
        <w:t>whether</w:t>
      </w:r>
      <w:r>
        <w:rPr>
          <w:rFonts w:ascii="Times New Roman" w:hAnsi="Times New Roman"/>
          <w:sz w:val="24"/>
          <w:szCs w:val="24"/>
        </w:rPr>
        <w:t xml:space="preserve"> renting</w:t>
      </w:r>
      <w:r w:rsidRPr="00C541E4">
        <w:rPr>
          <w:rFonts w:ascii="Times New Roman" w:hAnsi="Times New Roman"/>
          <w:sz w:val="24"/>
          <w:szCs w:val="24"/>
        </w:rPr>
        <w:t xml:space="preserve"> additional equipment or software to enable distance learning or upgrading campus wi-fi access or making wi-fi access available to the public by extending open networks to parking lots or public spaces, etc. </w:t>
      </w:r>
      <w:r>
        <w:rPr>
          <w:rFonts w:ascii="Times New Roman" w:hAnsi="Times New Roman"/>
          <w:sz w:val="24"/>
          <w:szCs w:val="24"/>
        </w:rPr>
        <w:t>was an allowable use of HEERF funds, since the category had originally only mentioned the word “purchasing</w:t>
      </w:r>
      <w:r w:rsidR="004C13C7">
        <w:rPr>
          <w:rFonts w:ascii="Times New Roman" w:hAnsi="Times New Roman"/>
          <w:sz w:val="24"/>
          <w:szCs w:val="24"/>
        </w:rPr>
        <w:t>.</w:t>
      </w:r>
      <w:r>
        <w:rPr>
          <w:rFonts w:ascii="Times New Roman" w:hAnsi="Times New Roman"/>
          <w:sz w:val="24"/>
          <w:szCs w:val="24"/>
        </w:rPr>
        <w:t>”</w:t>
      </w:r>
    </w:p>
    <w:p w:rsidRPr="00287264" w:rsidR="007E21CC" w:rsidP="007E21CC" w:rsidRDefault="007E21CC" w14:paraId="6D96ECB9" w14:textId="77777777">
      <w:pPr>
        <w:spacing w:after="0" w:line="240" w:lineRule="auto"/>
        <w:contextualSpacing/>
        <w:rPr>
          <w:rFonts w:ascii="Times New Roman" w:hAnsi="Times New Roman"/>
          <w:sz w:val="24"/>
          <w:szCs w:val="24"/>
          <w:highlight w:val="yellow"/>
        </w:rPr>
      </w:pPr>
    </w:p>
    <w:p w:rsidRPr="0018242F" w:rsidR="007E21CC" w:rsidP="007E21CC" w:rsidRDefault="007E21CC" w14:paraId="52046513" w14:textId="40CD57A0">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Discussion:</w:t>
      </w:r>
      <w:r w:rsidRPr="0018242F">
        <w:rPr>
          <w:rFonts w:ascii="Times New Roman" w:hAnsi="Times New Roman"/>
          <w:sz w:val="24"/>
          <w:szCs w:val="24"/>
        </w:rPr>
        <w:t xml:space="preserve">  The Department agreed the words “renting or leasing” should be added to this category in addition to the word “purchasing</w:t>
      </w:r>
      <w:r w:rsidRPr="0018242F" w:rsidR="004C13C7">
        <w:rPr>
          <w:rFonts w:ascii="Times New Roman" w:hAnsi="Times New Roman"/>
          <w:sz w:val="24"/>
          <w:szCs w:val="24"/>
        </w:rPr>
        <w:t>.</w:t>
      </w:r>
      <w:r w:rsidRPr="0018242F">
        <w:rPr>
          <w:rFonts w:ascii="Times New Roman" w:hAnsi="Times New Roman"/>
          <w:sz w:val="24"/>
          <w:szCs w:val="24"/>
        </w:rPr>
        <w:t>”</w:t>
      </w:r>
    </w:p>
    <w:p w:rsidRPr="0018242F" w:rsidR="007E21CC" w:rsidP="007E21CC" w:rsidRDefault="007E21CC" w14:paraId="0DA66B16" w14:textId="77777777">
      <w:pPr>
        <w:spacing w:after="0" w:line="240" w:lineRule="auto"/>
        <w:contextualSpacing/>
        <w:rPr>
          <w:rFonts w:ascii="Times New Roman" w:hAnsi="Times New Roman"/>
          <w:sz w:val="24"/>
          <w:szCs w:val="24"/>
        </w:rPr>
      </w:pPr>
      <w:r w:rsidRPr="0018242F">
        <w:rPr>
          <w:rFonts w:ascii="Times New Roman" w:hAnsi="Times New Roman"/>
          <w:sz w:val="24"/>
          <w:szCs w:val="24"/>
        </w:rPr>
        <w:t xml:space="preserve">  </w:t>
      </w:r>
    </w:p>
    <w:p w:rsidRPr="0018242F" w:rsidR="007E21CC" w:rsidP="007E21CC" w:rsidRDefault="007E21CC" w14:paraId="4466F505" w14:textId="1DB73EB2">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Action Taken by ED:</w:t>
      </w:r>
      <w:r w:rsidRPr="0018242F">
        <w:rPr>
          <w:rFonts w:ascii="Times New Roman" w:hAnsi="Times New Roman"/>
          <w:sz w:val="24"/>
          <w:szCs w:val="24"/>
        </w:rPr>
        <w:t xml:space="preserve"> </w:t>
      </w:r>
      <w:r w:rsidRPr="0018242F" w:rsidR="00FC2C53">
        <w:rPr>
          <w:rFonts w:ascii="Times New Roman" w:hAnsi="Times New Roman"/>
          <w:sz w:val="24"/>
          <w:szCs w:val="24"/>
        </w:rPr>
        <w:t xml:space="preserve"> </w:t>
      </w:r>
      <w:r w:rsidRPr="0018242F">
        <w:rPr>
          <w:rFonts w:ascii="Times New Roman" w:hAnsi="Times New Roman"/>
          <w:sz w:val="24"/>
          <w:szCs w:val="24"/>
        </w:rPr>
        <w:t>The Department amended the reporting form by adding in the word</w:t>
      </w:r>
      <w:r w:rsidRPr="0018242F" w:rsidR="0093381E">
        <w:rPr>
          <w:rFonts w:ascii="Times New Roman" w:hAnsi="Times New Roman"/>
          <w:sz w:val="24"/>
          <w:szCs w:val="24"/>
        </w:rPr>
        <w:t>s</w:t>
      </w:r>
      <w:r w:rsidRPr="0018242F">
        <w:rPr>
          <w:rFonts w:ascii="Times New Roman" w:hAnsi="Times New Roman"/>
          <w:sz w:val="24"/>
          <w:szCs w:val="24"/>
        </w:rPr>
        <w:t xml:space="preserve"> “renting or leasing” to the original category</w:t>
      </w:r>
      <w:r w:rsidRPr="0018242F" w:rsidR="0086432A">
        <w:rPr>
          <w:rFonts w:ascii="Times New Roman" w:hAnsi="Times New Roman"/>
          <w:sz w:val="24"/>
          <w:szCs w:val="24"/>
        </w:rPr>
        <w:t xml:space="preserve"> consistent with previous guidance</w:t>
      </w:r>
      <w:r w:rsidRPr="0018242F">
        <w:rPr>
          <w:rFonts w:ascii="Times New Roman" w:hAnsi="Times New Roman"/>
          <w:sz w:val="24"/>
          <w:szCs w:val="24"/>
        </w:rPr>
        <w:t>.</w:t>
      </w:r>
    </w:p>
    <w:p w:rsidRPr="0018242F" w:rsidR="007E21CC" w:rsidP="007E21CC" w:rsidRDefault="007E21CC" w14:paraId="3CD2AC57" w14:textId="77777777">
      <w:pPr>
        <w:spacing w:after="0" w:line="240" w:lineRule="auto"/>
        <w:contextualSpacing/>
        <w:rPr>
          <w:rFonts w:ascii="Times New Roman" w:hAnsi="Times New Roman"/>
          <w:sz w:val="24"/>
          <w:szCs w:val="24"/>
        </w:rPr>
      </w:pPr>
    </w:p>
    <w:p w:rsidRPr="0018242F" w:rsidR="007E21CC" w:rsidP="007E21CC" w:rsidRDefault="007E21CC" w14:paraId="792A522E" w14:textId="20A77436">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Comments:</w:t>
      </w:r>
      <w:r w:rsidRPr="0018242F">
        <w:rPr>
          <w:rFonts w:ascii="Times New Roman" w:hAnsi="Times New Roman"/>
          <w:sz w:val="24"/>
          <w:szCs w:val="24"/>
        </w:rPr>
        <w:t xml:space="preserve">  A respondent requested clarification on the category </w:t>
      </w:r>
      <w:r w:rsidRPr="0018242F" w:rsidR="0093381E">
        <w:rPr>
          <w:rFonts w:ascii="Times New Roman" w:hAnsi="Times New Roman"/>
          <w:sz w:val="24"/>
          <w:szCs w:val="24"/>
        </w:rPr>
        <w:t xml:space="preserve">titled </w:t>
      </w:r>
      <w:r w:rsidRPr="0018242F">
        <w:rPr>
          <w:rFonts w:ascii="Times New Roman" w:hAnsi="Times New Roman"/>
          <w:sz w:val="24"/>
          <w:szCs w:val="24"/>
        </w:rPr>
        <w:t>“Purchasing faculty and staff training for online instruction</w:t>
      </w:r>
      <w:r w:rsidRPr="0018242F" w:rsidR="00134B02">
        <w:rPr>
          <w:rFonts w:ascii="Times New Roman" w:hAnsi="Times New Roman"/>
          <w:sz w:val="24"/>
          <w:szCs w:val="24"/>
        </w:rPr>
        <w:t>,</w:t>
      </w:r>
      <w:r w:rsidRPr="0018242F">
        <w:rPr>
          <w:rFonts w:ascii="Times New Roman" w:hAnsi="Times New Roman"/>
          <w:sz w:val="24"/>
          <w:szCs w:val="24"/>
        </w:rPr>
        <w:t xml:space="preserve">” specifically wondering if it is possible </w:t>
      </w:r>
      <w:bookmarkStart w:name="_Hlk58228533" w:id="0"/>
      <w:r w:rsidRPr="0018242F">
        <w:rPr>
          <w:rFonts w:ascii="Times New Roman" w:hAnsi="Times New Roman"/>
          <w:sz w:val="24"/>
          <w:szCs w:val="24"/>
        </w:rPr>
        <w:t>for institutions to redeploy staff who otherwise would have been furloughed or released for these functions.</w:t>
      </w:r>
      <w:bookmarkEnd w:id="0"/>
    </w:p>
    <w:p w:rsidRPr="0018242F" w:rsidR="007E21CC" w:rsidP="007E21CC" w:rsidRDefault="007E21CC" w14:paraId="679FA0F9" w14:textId="77777777">
      <w:pPr>
        <w:spacing w:after="0" w:line="240" w:lineRule="auto"/>
        <w:contextualSpacing/>
        <w:rPr>
          <w:rFonts w:ascii="Times New Roman" w:hAnsi="Times New Roman"/>
          <w:sz w:val="24"/>
          <w:szCs w:val="24"/>
        </w:rPr>
      </w:pPr>
    </w:p>
    <w:p w:rsidRPr="0018242F" w:rsidR="007E21CC" w:rsidP="007E21CC" w:rsidRDefault="007E21CC" w14:paraId="71EF70CE" w14:textId="3AB4CF44">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Discussion:</w:t>
      </w:r>
      <w:r w:rsidRPr="0018242F">
        <w:rPr>
          <w:rFonts w:ascii="Times New Roman" w:hAnsi="Times New Roman"/>
          <w:sz w:val="24"/>
          <w:szCs w:val="24"/>
        </w:rPr>
        <w:t xml:space="preserve">  </w:t>
      </w:r>
      <w:r w:rsidRPr="0018242F" w:rsidR="00FC7313">
        <w:rPr>
          <w:rFonts w:ascii="Times New Roman" w:hAnsi="Times New Roman"/>
          <w:sz w:val="24"/>
          <w:szCs w:val="24"/>
        </w:rPr>
        <w:t>This question relates to</w:t>
      </w:r>
      <w:r w:rsidRPr="0018242F">
        <w:rPr>
          <w:rFonts w:ascii="Times New Roman" w:hAnsi="Times New Roman"/>
          <w:sz w:val="24"/>
          <w:szCs w:val="24"/>
        </w:rPr>
        <w:t xml:space="preserve"> </w:t>
      </w:r>
      <w:r w:rsidRPr="0018242F" w:rsidR="007B177A">
        <w:rPr>
          <w:rFonts w:ascii="Times New Roman" w:hAnsi="Times New Roman"/>
          <w:sz w:val="24"/>
          <w:szCs w:val="24"/>
        </w:rPr>
        <w:t xml:space="preserve">Department </w:t>
      </w:r>
      <w:r w:rsidRPr="0018242F" w:rsidR="002E010A">
        <w:rPr>
          <w:rFonts w:ascii="Times New Roman" w:hAnsi="Times New Roman"/>
          <w:sz w:val="24"/>
          <w:szCs w:val="24"/>
        </w:rPr>
        <w:t xml:space="preserve">policy </w:t>
      </w:r>
      <w:r w:rsidRPr="0018242F" w:rsidR="007B177A">
        <w:rPr>
          <w:rFonts w:ascii="Times New Roman" w:hAnsi="Times New Roman"/>
          <w:sz w:val="24"/>
          <w:szCs w:val="24"/>
        </w:rPr>
        <w:t xml:space="preserve">regarding </w:t>
      </w:r>
      <w:r w:rsidRPr="0018242F" w:rsidR="000401CA">
        <w:rPr>
          <w:rFonts w:ascii="Times New Roman" w:hAnsi="Times New Roman"/>
          <w:sz w:val="24"/>
          <w:szCs w:val="24"/>
        </w:rPr>
        <w:t xml:space="preserve">approved </w:t>
      </w:r>
      <w:r w:rsidRPr="0018242F" w:rsidR="007B177A">
        <w:rPr>
          <w:rFonts w:ascii="Times New Roman" w:hAnsi="Times New Roman"/>
          <w:sz w:val="24"/>
          <w:szCs w:val="24"/>
        </w:rPr>
        <w:t>use</w:t>
      </w:r>
      <w:r w:rsidRPr="0018242F" w:rsidR="000401CA">
        <w:rPr>
          <w:rFonts w:ascii="Times New Roman" w:hAnsi="Times New Roman"/>
          <w:sz w:val="24"/>
          <w:szCs w:val="24"/>
        </w:rPr>
        <w:t>s</w:t>
      </w:r>
      <w:r w:rsidRPr="0018242F" w:rsidR="007B177A">
        <w:rPr>
          <w:rFonts w:ascii="Times New Roman" w:hAnsi="Times New Roman"/>
          <w:sz w:val="24"/>
          <w:szCs w:val="24"/>
        </w:rPr>
        <w:t xml:space="preserve"> of HEERF funds</w:t>
      </w:r>
      <w:r w:rsidRPr="0018242F" w:rsidR="002E010A">
        <w:rPr>
          <w:rFonts w:ascii="Times New Roman" w:hAnsi="Times New Roman"/>
          <w:sz w:val="24"/>
          <w:szCs w:val="24"/>
        </w:rPr>
        <w:t xml:space="preserve"> and not the form itself or associated burden.</w:t>
      </w:r>
      <w:r w:rsidRPr="0018242F" w:rsidR="000B771D">
        <w:rPr>
          <w:rFonts w:ascii="Times New Roman" w:hAnsi="Times New Roman"/>
          <w:sz w:val="24"/>
          <w:szCs w:val="24"/>
        </w:rPr>
        <w:t xml:space="preserve"> </w:t>
      </w:r>
      <w:r w:rsidRPr="0018242F" w:rsidR="00822037">
        <w:rPr>
          <w:rFonts w:ascii="Times New Roman" w:hAnsi="Times New Roman"/>
          <w:sz w:val="24"/>
          <w:szCs w:val="24"/>
        </w:rPr>
        <w:t>Further</w:t>
      </w:r>
      <w:r w:rsidRPr="0018242F" w:rsidR="001F5DF3">
        <w:rPr>
          <w:rFonts w:ascii="Times New Roman" w:hAnsi="Times New Roman"/>
          <w:sz w:val="24"/>
          <w:szCs w:val="24"/>
        </w:rPr>
        <w:t xml:space="preserve"> </w:t>
      </w:r>
      <w:r w:rsidRPr="0018242F" w:rsidR="0050177E">
        <w:rPr>
          <w:rFonts w:ascii="Times New Roman" w:hAnsi="Times New Roman"/>
          <w:sz w:val="24"/>
          <w:szCs w:val="24"/>
        </w:rPr>
        <w:t xml:space="preserve">guidance </w:t>
      </w:r>
      <w:r w:rsidRPr="0018242F" w:rsidR="00383662">
        <w:rPr>
          <w:rFonts w:ascii="Times New Roman" w:hAnsi="Times New Roman"/>
          <w:sz w:val="24"/>
          <w:szCs w:val="24"/>
        </w:rPr>
        <w:t xml:space="preserve">on this topic </w:t>
      </w:r>
      <w:r w:rsidRPr="0018242F" w:rsidR="001F5DF3">
        <w:rPr>
          <w:rFonts w:ascii="Times New Roman" w:hAnsi="Times New Roman"/>
          <w:sz w:val="24"/>
          <w:szCs w:val="24"/>
        </w:rPr>
        <w:t xml:space="preserve">may be found </w:t>
      </w:r>
      <w:r w:rsidRPr="0018242F" w:rsidR="00AB00B5">
        <w:rPr>
          <w:rFonts w:ascii="Times New Roman" w:hAnsi="Times New Roman"/>
          <w:sz w:val="24"/>
          <w:szCs w:val="24"/>
        </w:rPr>
        <w:lastRenderedPageBreak/>
        <w:t xml:space="preserve">in the Frequently Asked Questions section of </w:t>
      </w:r>
      <w:r w:rsidRPr="0018242F" w:rsidR="001F5DF3">
        <w:rPr>
          <w:rFonts w:ascii="Times New Roman" w:hAnsi="Times New Roman"/>
          <w:sz w:val="24"/>
          <w:szCs w:val="24"/>
        </w:rPr>
        <w:t xml:space="preserve">the </w:t>
      </w:r>
      <w:hyperlink w:history="1" r:id="rId11">
        <w:r w:rsidRPr="0018242F" w:rsidR="001F5DF3">
          <w:rPr>
            <w:rStyle w:val="Hyperlink"/>
            <w:rFonts w:ascii="Times New Roman" w:hAnsi="Times New Roman"/>
            <w:sz w:val="24"/>
            <w:szCs w:val="24"/>
          </w:rPr>
          <w:t xml:space="preserve">HEERF </w:t>
        </w:r>
        <w:r w:rsidRPr="0018242F" w:rsidR="00AB00B5">
          <w:rPr>
            <w:rStyle w:val="Hyperlink"/>
            <w:rFonts w:ascii="Times New Roman" w:hAnsi="Times New Roman"/>
            <w:sz w:val="24"/>
            <w:szCs w:val="24"/>
          </w:rPr>
          <w:t>website</w:t>
        </w:r>
      </w:hyperlink>
      <w:r w:rsidRPr="0018242F" w:rsidR="00AB00B5">
        <w:rPr>
          <w:rFonts w:ascii="Times New Roman" w:hAnsi="Times New Roman"/>
          <w:sz w:val="24"/>
          <w:szCs w:val="24"/>
        </w:rPr>
        <w:t xml:space="preserve"> or may be </w:t>
      </w:r>
      <w:r w:rsidRPr="0018242F" w:rsidR="00822037">
        <w:rPr>
          <w:rFonts w:ascii="Times New Roman" w:hAnsi="Times New Roman"/>
          <w:sz w:val="24"/>
          <w:szCs w:val="24"/>
        </w:rPr>
        <w:t xml:space="preserve">obtained by </w:t>
      </w:r>
      <w:r w:rsidRPr="0018242F" w:rsidR="0050177E">
        <w:rPr>
          <w:rFonts w:ascii="Times New Roman" w:hAnsi="Times New Roman"/>
          <w:sz w:val="24"/>
          <w:szCs w:val="24"/>
        </w:rPr>
        <w:t>e-mailing</w:t>
      </w:r>
      <w:r w:rsidRPr="0018242F" w:rsidR="00AB00B5">
        <w:rPr>
          <w:rFonts w:ascii="Times New Roman" w:hAnsi="Times New Roman"/>
          <w:sz w:val="24"/>
          <w:szCs w:val="24"/>
        </w:rPr>
        <w:t xml:space="preserve"> HEERF@ed.gov.</w:t>
      </w:r>
    </w:p>
    <w:p w:rsidRPr="0018242F" w:rsidR="007E21CC" w:rsidP="007E21CC" w:rsidRDefault="007E21CC" w14:paraId="09C794D0" w14:textId="77777777">
      <w:pPr>
        <w:spacing w:after="0" w:line="240" w:lineRule="auto"/>
        <w:contextualSpacing/>
        <w:rPr>
          <w:rFonts w:ascii="Times New Roman" w:hAnsi="Times New Roman"/>
          <w:sz w:val="24"/>
          <w:szCs w:val="24"/>
        </w:rPr>
      </w:pPr>
      <w:r w:rsidRPr="0018242F">
        <w:rPr>
          <w:rFonts w:ascii="Times New Roman" w:hAnsi="Times New Roman"/>
          <w:sz w:val="24"/>
          <w:szCs w:val="24"/>
        </w:rPr>
        <w:t xml:space="preserve">  </w:t>
      </w:r>
    </w:p>
    <w:p w:rsidRPr="0018242F" w:rsidR="007E21CC" w:rsidP="007E21CC" w:rsidRDefault="007E21CC" w14:paraId="48A49A59" w14:textId="36D5AB14">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Action Taken by ED:</w:t>
      </w:r>
      <w:r w:rsidRPr="0018242F">
        <w:rPr>
          <w:rFonts w:ascii="Times New Roman" w:hAnsi="Times New Roman"/>
          <w:sz w:val="24"/>
          <w:szCs w:val="24"/>
        </w:rPr>
        <w:t xml:space="preserve"> </w:t>
      </w:r>
      <w:r w:rsidRPr="0018242F" w:rsidR="00FC2C53">
        <w:rPr>
          <w:rFonts w:ascii="Times New Roman" w:hAnsi="Times New Roman"/>
          <w:sz w:val="24"/>
          <w:szCs w:val="24"/>
        </w:rPr>
        <w:t xml:space="preserve"> </w:t>
      </w:r>
      <w:r w:rsidRPr="0018242F" w:rsidR="002E010A">
        <w:rPr>
          <w:rFonts w:ascii="Times New Roman" w:hAnsi="Times New Roman"/>
          <w:sz w:val="24"/>
          <w:szCs w:val="24"/>
        </w:rPr>
        <w:t>No action taken.</w:t>
      </w:r>
    </w:p>
    <w:p w:rsidRPr="0018242F" w:rsidR="007E21CC" w:rsidP="007E21CC" w:rsidRDefault="007E21CC" w14:paraId="799DC8A0" w14:textId="352695BE">
      <w:pPr>
        <w:spacing w:after="0" w:line="240" w:lineRule="auto"/>
        <w:contextualSpacing/>
        <w:rPr>
          <w:rFonts w:ascii="Times New Roman" w:hAnsi="Times New Roman"/>
          <w:sz w:val="24"/>
          <w:szCs w:val="24"/>
        </w:rPr>
      </w:pPr>
    </w:p>
    <w:p w:rsidRPr="0018242F" w:rsidR="007E21CC" w:rsidP="007E21CC" w:rsidRDefault="007E21CC" w14:paraId="797B6710" w14:textId="77777777">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Comments:</w:t>
      </w:r>
      <w:r w:rsidRPr="0018242F">
        <w:rPr>
          <w:rFonts w:ascii="Times New Roman" w:hAnsi="Times New Roman"/>
          <w:sz w:val="24"/>
          <w:szCs w:val="24"/>
        </w:rPr>
        <w:t xml:space="preserve">  A respondent cited the need to reword the directions under the “Posting the Form” section of the document to avoid confusion.</w:t>
      </w:r>
    </w:p>
    <w:p w:rsidRPr="0018242F" w:rsidR="007E21CC" w:rsidP="007E21CC" w:rsidRDefault="007E21CC" w14:paraId="0E2DCF12" w14:textId="77777777">
      <w:pPr>
        <w:spacing w:after="0" w:line="240" w:lineRule="auto"/>
        <w:contextualSpacing/>
        <w:rPr>
          <w:rFonts w:ascii="Times New Roman" w:hAnsi="Times New Roman"/>
          <w:sz w:val="24"/>
          <w:szCs w:val="24"/>
        </w:rPr>
      </w:pPr>
    </w:p>
    <w:p w:rsidRPr="0018242F" w:rsidR="007E21CC" w:rsidP="007E21CC" w:rsidRDefault="007E21CC" w14:paraId="0E6D9B91" w14:textId="77777777">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Discussion:</w:t>
      </w:r>
      <w:r w:rsidRPr="0018242F">
        <w:rPr>
          <w:rFonts w:ascii="Times New Roman" w:hAnsi="Times New Roman"/>
          <w:sz w:val="24"/>
          <w:szCs w:val="24"/>
        </w:rPr>
        <w:t xml:space="preserve">  The Department disagrees the instructions on this form contain any ambiguity or that institutions will struggle to understand how the form should be posted on their websites.</w:t>
      </w:r>
    </w:p>
    <w:p w:rsidRPr="0018242F" w:rsidR="007E21CC" w:rsidP="007E21CC" w:rsidRDefault="007E21CC" w14:paraId="1DF5BBBB" w14:textId="77777777">
      <w:pPr>
        <w:spacing w:after="0" w:line="240" w:lineRule="auto"/>
        <w:contextualSpacing/>
        <w:rPr>
          <w:rFonts w:ascii="Times New Roman" w:hAnsi="Times New Roman"/>
          <w:sz w:val="24"/>
          <w:szCs w:val="24"/>
        </w:rPr>
      </w:pPr>
      <w:r w:rsidRPr="0018242F">
        <w:rPr>
          <w:rFonts w:ascii="Times New Roman" w:hAnsi="Times New Roman"/>
          <w:sz w:val="24"/>
          <w:szCs w:val="24"/>
        </w:rPr>
        <w:t xml:space="preserve">  </w:t>
      </w:r>
    </w:p>
    <w:p w:rsidRPr="0018242F" w:rsidR="007E21CC" w:rsidP="007E21CC" w:rsidRDefault="007E21CC" w14:paraId="772FB54B" w14:textId="1FF92123">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Action Taken by ED:</w:t>
      </w:r>
      <w:r w:rsidRPr="0018242F">
        <w:rPr>
          <w:rFonts w:ascii="Times New Roman" w:hAnsi="Times New Roman"/>
          <w:sz w:val="24"/>
          <w:szCs w:val="24"/>
        </w:rPr>
        <w:t xml:space="preserve"> </w:t>
      </w:r>
      <w:r w:rsidRPr="0018242F" w:rsidR="00FC2C53">
        <w:rPr>
          <w:rFonts w:ascii="Times New Roman" w:hAnsi="Times New Roman"/>
          <w:sz w:val="24"/>
          <w:szCs w:val="24"/>
        </w:rPr>
        <w:t xml:space="preserve"> </w:t>
      </w:r>
      <w:r w:rsidRPr="0018242F">
        <w:rPr>
          <w:rFonts w:ascii="Times New Roman" w:hAnsi="Times New Roman"/>
          <w:sz w:val="24"/>
          <w:szCs w:val="24"/>
        </w:rPr>
        <w:t>No action taken.</w:t>
      </w:r>
    </w:p>
    <w:p w:rsidRPr="0018242F" w:rsidR="007E21CC" w:rsidP="007E21CC" w:rsidRDefault="007E21CC" w14:paraId="7C4AFF92" w14:textId="77777777">
      <w:pPr>
        <w:spacing w:after="0" w:line="240" w:lineRule="auto"/>
        <w:contextualSpacing/>
        <w:rPr>
          <w:rFonts w:ascii="Times New Roman" w:hAnsi="Times New Roman"/>
          <w:sz w:val="24"/>
          <w:szCs w:val="24"/>
        </w:rPr>
      </w:pPr>
    </w:p>
    <w:p w:rsidRPr="0018242F" w:rsidR="007E21CC" w:rsidP="007E21CC" w:rsidRDefault="007E21CC" w14:paraId="643B71A8" w14:textId="576BFCA6">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Comments:</w:t>
      </w:r>
      <w:r w:rsidRPr="0018242F">
        <w:rPr>
          <w:rFonts w:ascii="Times New Roman" w:hAnsi="Times New Roman"/>
          <w:sz w:val="24"/>
          <w:szCs w:val="24"/>
        </w:rPr>
        <w:t xml:space="preserve">  A respondent cited the need to </w:t>
      </w:r>
      <w:r w:rsidRPr="0018242F" w:rsidR="0093381E">
        <w:rPr>
          <w:rFonts w:ascii="Times New Roman" w:hAnsi="Times New Roman"/>
          <w:sz w:val="24"/>
          <w:szCs w:val="24"/>
        </w:rPr>
        <w:t>cl</w:t>
      </w:r>
      <w:r w:rsidRPr="0018242F">
        <w:rPr>
          <w:rFonts w:ascii="Times New Roman" w:hAnsi="Times New Roman"/>
          <w:sz w:val="24"/>
          <w:szCs w:val="24"/>
        </w:rPr>
        <w:t>arify if the explanatory footnotes provided to help clarify certain reporting categories are based on statute statements or Education Department FAQs</w:t>
      </w:r>
      <w:r w:rsidRPr="0018242F" w:rsidR="0093381E">
        <w:rPr>
          <w:rFonts w:ascii="Times New Roman" w:hAnsi="Times New Roman"/>
          <w:sz w:val="24"/>
          <w:szCs w:val="24"/>
        </w:rPr>
        <w:t>, in which case questioned if all pertinent references were included.</w:t>
      </w:r>
    </w:p>
    <w:p w:rsidRPr="0018242F" w:rsidR="007E21CC" w:rsidP="007E21CC" w:rsidRDefault="007E21CC" w14:paraId="57843058" w14:textId="77777777">
      <w:pPr>
        <w:spacing w:after="0" w:line="240" w:lineRule="auto"/>
        <w:contextualSpacing/>
        <w:rPr>
          <w:rFonts w:ascii="Times New Roman" w:hAnsi="Times New Roman"/>
          <w:sz w:val="24"/>
          <w:szCs w:val="24"/>
        </w:rPr>
      </w:pPr>
    </w:p>
    <w:p w:rsidRPr="0018242F" w:rsidR="0001623B" w:rsidP="0001623B" w:rsidRDefault="007E21CC" w14:paraId="5B32AA7C" w14:textId="28FD18A9">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Discussion:</w:t>
      </w:r>
      <w:r w:rsidRPr="0018242F">
        <w:rPr>
          <w:rFonts w:ascii="Times New Roman" w:hAnsi="Times New Roman"/>
          <w:sz w:val="24"/>
          <w:szCs w:val="24"/>
        </w:rPr>
        <w:t xml:space="preserve">  The Department</w:t>
      </w:r>
      <w:r w:rsidRPr="0018242F" w:rsidR="00154561">
        <w:rPr>
          <w:rFonts w:ascii="Times New Roman" w:hAnsi="Times New Roman"/>
          <w:sz w:val="24"/>
          <w:szCs w:val="24"/>
        </w:rPr>
        <w:t xml:space="preserve"> note</w:t>
      </w:r>
      <w:r w:rsidRPr="0018242F" w:rsidR="00687D34">
        <w:rPr>
          <w:rFonts w:ascii="Times New Roman" w:hAnsi="Times New Roman"/>
          <w:sz w:val="24"/>
          <w:szCs w:val="24"/>
        </w:rPr>
        <w:t>s</w:t>
      </w:r>
      <w:r w:rsidRPr="0018242F" w:rsidR="00154561">
        <w:rPr>
          <w:rFonts w:ascii="Times New Roman" w:hAnsi="Times New Roman"/>
          <w:sz w:val="24"/>
          <w:szCs w:val="24"/>
        </w:rPr>
        <w:t xml:space="preserve"> in the </w:t>
      </w:r>
      <w:r w:rsidRPr="0018242F" w:rsidR="00687D34">
        <w:rPr>
          <w:rFonts w:ascii="Times New Roman" w:hAnsi="Times New Roman"/>
          <w:sz w:val="24"/>
          <w:szCs w:val="24"/>
        </w:rPr>
        <w:t xml:space="preserve">“Completing the Form” </w:t>
      </w:r>
      <w:r w:rsidRPr="0018242F" w:rsidR="009B7056">
        <w:rPr>
          <w:rFonts w:ascii="Times New Roman" w:hAnsi="Times New Roman"/>
          <w:sz w:val="24"/>
          <w:szCs w:val="24"/>
        </w:rPr>
        <w:t xml:space="preserve">instructions </w:t>
      </w:r>
      <w:r w:rsidRPr="0018242F" w:rsidR="00687D34">
        <w:rPr>
          <w:rFonts w:ascii="Times New Roman" w:hAnsi="Times New Roman"/>
          <w:sz w:val="24"/>
          <w:szCs w:val="24"/>
        </w:rPr>
        <w:t>section that we provided the following</w:t>
      </w:r>
      <w:r w:rsidRPr="0018242F" w:rsidR="009B7056">
        <w:rPr>
          <w:rFonts w:ascii="Times New Roman" w:hAnsi="Times New Roman"/>
          <w:sz w:val="24"/>
          <w:szCs w:val="24"/>
        </w:rPr>
        <w:t xml:space="preserve"> </w:t>
      </w:r>
      <w:r w:rsidRPr="0018242F" w:rsidR="00700A3A">
        <w:rPr>
          <w:rFonts w:ascii="Times New Roman" w:hAnsi="Times New Roman"/>
          <w:sz w:val="24"/>
          <w:szCs w:val="24"/>
        </w:rPr>
        <w:t>statement</w:t>
      </w:r>
      <w:r w:rsidRPr="0018242F" w:rsidR="00153AC3">
        <w:rPr>
          <w:rFonts w:ascii="Times New Roman" w:hAnsi="Times New Roman"/>
          <w:sz w:val="24"/>
          <w:szCs w:val="24"/>
        </w:rPr>
        <w:t>: “Each category is deliberately broad and may not capture specific grant program requirements. Explanatory footnotes help clarify certain reporting categories. While some items in the chart are blocked out, please note that the blocking of such items is consistent with Department guidance and FAQs and is not definitive.”</w:t>
      </w:r>
      <w:r w:rsidRPr="0018242F" w:rsidR="00966413">
        <w:rPr>
          <w:rFonts w:ascii="Times New Roman" w:hAnsi="Times New Roman"/>
          <w:sz w:val="24"/>
          <w:szCs w:val="24"/>
        </w:rPr>
        <w:t xml:space="preserve"> </w:t>
      </w:r>
      <w:r w:rsidRPr="0018242F" w:rsidR="004D0153">
        <w:rPr>
          <w:rFonts w:ascii="Times New Roman" w:hAnsi="Times New Roman"/>
          <w:sz w:val="24"/>
          <w:szCs w:val="24"/>
        </w:rPr>
        <w:t>As such,</w:t>
      </w:r>
      <w:r w:rsidRPr="0018242F" w:rsidR="0001623B">
        <w:rPr>
          <w:rFonts w:ascii="Times New Roman" w:hAnsi="Times New Roman"/>
          <w:sz w:val="24"/>
          <w:szCs w:val="24"/>
        </w:rPr>
        <w:t xml:space="preserve"> the reporting categories established in this form are consistent with the allowable uses of funds articulated for the HEERF programs in the CARES Act, and also does not supplant any existing guidance documents that the Department has issued regarding the allowable uses of HEERF funds.</w:t>
      </w:r>
    </w:p>
    <w:p w:rsidRPr="0018242F" w:rsidR="007E21CC" w:rsidP="007E21CC" w:rsidRDefault="007E21CC" w14:paraId="6E19F86A" w14:textId="66868D5B">
      <w:pPr>
        <w:spacing w:after="0" w:line="240" w:lineRule="auto"/>
        <w:contextualSpacing/>
        <w:rPr>
          <w:rFonts w:ascii="Times New Roman" w:hAnsi="Times New Roman"/>
          <w:sz w:val="24"/>
          <w:szCs w:val="24"/>
        </w:rPr>
      </w:pPr>
    </w:p>
    <w:p w:rsidRPr="0018242F" w:rsidR="007E21CC" w:rsidP="007E21CC" w:rsidRDefault="007E21CC" w14:paraId="244B57FE" w14:textId="5E5ABABB">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Action Taken by ED:</w:t>
      </w:r>
      <w:r w:rsidRPr="0018242F">
        <w:rPr>
          <w:rFonts w:ascii="Times New Roman" w:hAnsi="Times New Roman"/>
          <w:sz w:val="24"/>
          <w:szCs w:val="24"/>
        </w:rPr>
        <w:t xml:space="preserve"> </w:t>
      </w:r>
      <w:r w:rsidRPr="0018242F" w:rsidR="00FC2C53">
        <w:rPr>
          <w:rFonts w:ascii="Times New Roman" w:hAnsi="Times New Roman"/>
          <w:sz w:val="24"/>
          <w:szCs w:val="24"/>
        </w:rPr>
        <w:t xml:space="preserve"> </w:t>
      </w:r>
      <w:r w:rsidRPr="0018242F" w:rsidR="004A570D">
        <w:rPr>
          <w:rFonts w:ascii="Times New Roman" w:hAnsi="Times New Roman"/>
          <w:sz w:val="24"/>
          <w:szCs w:val="24"/>
        </w:rPr>
        <w:t>No action taken.</w:t>
      </w:r>
    </w:p>
    <w:p w:rsidRPr="0018242F" w:rsidR="007E21CC" w:rsidP="007E21CC" w:rsidRDefault="007E21CC" w14:paraId="33E88798" w14:textId="7AA6B379">
      <w:pPr>
        <w:spacing w:after="0" w:line="240" w:lineRule="auto"/>
        <w:contextualSpacing/>
        <w:rPr>
          <w:rFonts w:ascii="Times New Roman" w:hAnsi="Times New Roman"/>
          <w:sz w:val="24"/>
          <w:szCs w:val="24"/>
        </w:rPr>
      </w:pPr>
    </w:p>
    <w:p w:rsidRPr="0018242F" w:rsidR="007E21CC" w:rsidP="007E21CC" w:rsidRDefault="007E21CC" w14:paraId="7F24AAE6" w14:textId="08EBB58C">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Comments:</w:t>
      </w:r>
      <w:r w:rsidRPr="0018242F">
        <w:rPr>
          <w:rFonts w:ascii="Times New Roman" w:hAnsi="Times New Roman"/>
          <w:sz w:val="24"/>
          <w:szCs w:val="24"/>
        </w:rPr>
        <w:t xml:space="preserve">  A respondent recommended removing the </w:t>
      </w:r>
      <w:r w:rsidRPr="0018242F" w:rsidR="005D3DDD">
        <w:rPr>
          <w:rFonts w:ascii="Times New Roman" w:hAnsi="Times New Roman"/>
          <w:sz w:val="24"/>
          <w:szCs w:val="24"/>
        </w:rPr>
        <w:t>Cost of Attendance (</w:t>
      </w:r>
      <w:r w:rsidRPr="0018242F">
        <w:rPr>
          <w:rFonts w:ascii="Times New Roman" w:hAnsi="Times New Roman"/>
          <w:sz w:val="24"/>
          <w:szCs w:val="24"/>
        </w:rPr>
        <w:t>COA</w:t>
      </w:r>
      <w:r w:rsidRPr="0018242F" w:rsidR="005D3DDD">
        <w:rPr>
          <w:rFonts w:ascii="Times New Roman" w:hAnsi="Times New Roman"/>
          <w:sz w:val="24"/>
          <w:szCs w:val="24"/>
        </w:rPr>
        <w:t>)</w:t>
      </w:r>
      <w:r w:rsidRPr="0018242F">
        <w:rPr>
          <w:rFonts w:ascii="Times New Roman" w:hAnsi="Times New Roman"/>
          <w:sz w:val="24"/>
          <w:szCs w:val="24"/>
        </w:rPr>
        <w:t xml:space="preserve"> reference from Footnote 1. </w:t>
      </w:r>
      <w:r w:rsidRPr="0018242F" w:rsidR="002F1A20">
        <w:rPr>
          <w:rFonts w:ascii="Times New Roman" w:hAnsi="Times New Roman"/>
          <w:sz w:val="24"/>
          <w:szCs w:val="24"/>
        </w:rPr>
        <w:t>They contend that i</w:t>
      </w:r>
      <w:r w:rsidRPr="0018242F">
        <w:rPr>
          <w:rFonts w:ascii="Times New Roman" w:hAnsi="Times New Roman"/>
          <w:sz w:val="24"/>
          <w:szCs w:val="24"/>
        </w:rPr>
        <w:t>f ED chooses not to remove this reference, they worry it could be impossible for institutions to differentiate whether HEERF direct grants to students from section 18004(a)(1) went toward eligible COA expenses or other expenses not eligible for inclusion in the COA because there is no requirement to do so.</w:t>
      </w:r>
    </w:p>
    <w:p w:rsidRPr="0018242F" w:rsidR="007E21CC" w:rsidP="007E21CC" w:rsidRDefault="007E21CC" w14:paraId="3CBD33D7" w14:textId="77777777">
      <w:pPr>
        <w:spacing w:after="0" w:line="240" w:lineRule="auto"/>
        <w:contextualSpacing/>
        <w:rPr>
          <w:rFonts w:ascii="Times New Roman" w:hAnsi="Times New Roman"/>
          <w:sz w:val="24"/>
          <w:szCs w:val="24"/>
        </w:rPr>
      </w:pPr>
    </w:p>
    <w:p w:rsidRPr="0018242F" w:rsidR="00765989" w:rsidP="0018242F" w:rsidRDefault="007E21CC" w14:paraId="7229AE1E" w14:textId="1191D796">
      <w:pPr>
        <w:spacing w:after="0" w:line="240" w:lineRule="auto"/>
        <w:contextualSpacing/>
        <w:rPr>
          <w:rFonts w:ascii="Times New Roman" w:hAnsi="Times New Roman" w:eastAsiaTheme="minorHAnsi"/>
          <w:sz w:val="24"/>
          <w:szCs w:val="24"/>
        </w:rPr>
      </w:pPr>
      <w:r w:rsidRPr="0018242F">
        <w:rPr>
          <w:rFonts w:ascii="Times New Roman" w:hAnsi="Times New Roman"/>
          <w:b/>
          <w:sz w:val="24"/>
          <w:szCs w:val="24"/>
          <w:u w:val="single"/>
        </w:rPr>
        <w:t>Discussion:</w:t>
      </w:r>
      <w:r w:rsidRPr="0018242F">
        <w:rPr>
          <w:rFonts w:ascii="Times New Roman" w:hAnsi="Times New Roman"/>
          <w:sz w:val="24"/>
          <w:szCs w:val="24"/>
        </w:rPr>
        <w:t xml:space="preserve">  The Department </w:t>
      </w:r>
      <w:r w:rsidRPr="0018242F" w:rsidR="00674BF5">
        <w:rPr>
          <w:rFonts w:ascii="Times New Roman" w:hAnsi="Times New Roman"/>
          <w:sz w:val="24"/>
          <w:szCs w:val="24"/>
        </w:rPr>
        <w:t xml:space="preserve">notes that </w:t>
      </w:r>
      <w:r w:rsidRPr="0018242F" w:rsidR="004726F7">
        <w:rPr>
          <w:rFonts w:ascii="Times New Roman" w:hAnsi="Times New Roman"/>
          <w:sz w:val="24"/>
          <w:szCs w:val="24"/>
        </w:rPr>
        <w:t xml:space="preserve">this footnote links to the allowable uses of funds  </w:t>
      </w:r>
      <w:r w:rsidRPr="0018242F" w:rsidR="00D628A0">
        <w:rPr>
          <w:rFonts w:ascii="Times New Roman" w:hAnsi="Times New Roman"/>
          <w:sz w:val="24"/>
          <w:szCs w:val="24"/>
        </w:rPr>
        <w:t xml:space="preserve">under </w:t>
      </w:r>
      <w:r w:rsidRPr="0018242F" w:rsidR="00A828AA">
        <w:rPr>
          <w:rFonts w:ascii="Times New Roman" w:hAnsi="Times New Roman"/>
          <w:sz w:val="24"/>
          <w:szCs w:val="24"/>
        </w:rPr>
        <w:t>the S</w:t>
      </w:r>
      <w:r w:rsidRPr="0018242F" w:rsidR="004726F7">
        <w:rPr>
          <w:rFonts w:ascii="Times New Roman" w:hAnsi="Times New Roman"/>
          <w:sz w:val="24"/>
          <w:szCs w:val="24"/>
        </w:rPr>
        <w:t xml:space="preserve">ection 18004(a)(1) </w:t>
      </w:r>
      <w:r w:rsidRPr="0018242F" w:rsidR="00A828AA">
        <w:rPr>
          <w:rFonts w:ascii="Times New Roman" w:hAnsi="Times New Roman"/>
          <w:sz w:val="24"/>
          <w:szCs w:val="24"/>
        </w:rPr>
        <w:t>Institutional and Student Aid Portions,</w:t>
      </w:r>
      <w:r w:rsidRPr="0018242F" w:rsidR="00010A38">
        <w:rPr>
          <w:rFonts w:ascii="Times New Roman" w:hAnsi="Times New Roman"/>
          <w:sz w:val="24"/>
          <w:szCs w:val="24"/>
        </w:rPr>
        <w:t xml:space="preserve"> and the grants established under </w:t>
      </w:r>
      <w:r w:rsidRPr="0018242F" w:rsidR="00BD6F73">
        <w:rPr>
          <w:rFonts w:ascii="Times New Roman" w:hAnsi="Times New Roman"/>
          <w:sz w:val="24"/>
          <w:szCs w:val="24"/>
        </w:rPr>
        <w:t>Section 18004(a)(2) and</w:t>
      </w:r>
      <w:r w:rsidRPr="0018242F" w:rsidR="00D628A0">
        <w:rPr>
          <w:rFonts w:ascii="Times New Roman" w:hAnsi="Times New Roman"/>
          <w:sz w:val="24"/>
          <w:szCs w:val="24"/>
        </w:rPr>
        <w:t xml:space="preserve"> </w:t>
      </w:r>
      <w:r w:rsidRPr="0018242F" w:rsidR="00BD6F73">
        <w:rPr>
          <w:rFonts w:ascii="Times New Roman" w:hAnsi="Times New Roman"/>
          <w:sz w:val="24"/>
          <w:szCs w:val="24"/>
        </w:rPr>
        <w:t>Section 18004(a)(3)</w:t>
      </w:r>
      <w:r w:rsidRPr="0018242F" w:rsidR="00010A38">
        <w:rPr>
          <w:rFonts w:ascii="Times New Roman" w:hAnsi="Times New Roman"/>
          <w:sz w:val="24"/>
          <w:szCs w:val="24"/>
        </w:rPr>
        <w:t xml:space="preserve"> of the CARES Act</w:t>
      </w:r>
      <w:r w:rsidRPr="0018242F" w:rsidR="00BD6F73">
        <w:rPr>
          <w:rFonts w:ascii="Times New Roman" w:hAnsi="Times New Roman"/>
          <w:sz w:val="24"/>
          <w:szCs w:val="24"/>
        </w:rPr>
        <w:t xml:space="preserve"> </w:t>
      </w:r>
      <w:r w:rsidRPr="0018242F" w:rsidR="004726F7">
        <w:rPr>
          <w:rFonts w:ascii="Times New Roman" w:hAnsi="Times New Roman"/>
          <w:sz w:val="24"/>
          <w:szCs w:val="24"/>
        </w:rPr>
        <w:t xml:space="preserve">for making emergency financial aid grants to students. </w:t>
      </w:r>
      <w:r w:rsidRPr="0018242F" w:rsidR="00293A15">
        <w:rPr>
          <w:rFonts w:ascii="Times New Roman" w:hAnsi="Times New Roman"/>
          <w:sz w:val="24"/>
          <w:szCs w:val="24"/>
        </w:rPr>
        <w:t xml:space="preserve">Section 18004(c), applicable to the Institutional Portion and Student Aid Portion funds, </w:t>
      </w:r>
      <w:r w:rsidRPr="0018242F" w:rsidR="00765989">
        <w:rPr>
          <w:rFonts w:ascii="Times New Roman" w:hAnsi="Times New Roman"/>
          <w:sz w:val="24"/>
          <w:szCs w:val="24"/>
        </w:rPr>
        <w:t>specifies that the emergency financial aid grants to students are “</w:t>
      </w:r>
      <w:r w:rsidRPr="0018242F" w:rsidR="00765989">
        <w:rPr>
          <w:rFonts w:ascii="Times New Roman" w:hAnsi="Times New Roman" w:eastAsiaTheme="minorHAnsi"/>
          <w:sz w:val="24"/>
          <w:szCs w:val="24"/>
        </w:rPr>
        <w:t>for</w:t>
      </w:r>
    </w:p>
    <w:p w:rsidRPr="0018242F" w:rsidR="00B92986" w:rsidP="0018242F" w:rsidRDefault="00765989" w14:paraId="337D4F84" w14:textId="4243A847">
      <w:pPr>
        <w:autoSpaceDE w:val="0"/>
        <w:autoSpaceDN w:val="0"/>
        <w:adjustRightInd w:val="0"/>
        <w:spacing w:after="0" w:line="240" w:lineRule="auto"/>
        <w:rPr>
          <w:rFonts w:ascii="Times New Roman" w:hAnsi="Times New Roman"/>
          <w:sz w:val="24"/>
          <w:szCs w:val="24"/>
        </w:rPr>
      </w:pPr>
      <w:r w:rsidRPr="0018242F">
        <w:rPr>
          <w:rFonts w:ascii="Times New Roman" w:hAnsi="Times New Roman" w:eastAsiaTheme="minorHAnsi"/>
          <w:sz w:val="24"/>
          <w:szCs w:val="24"/>
        </w:rPr>
        <w:t xml:space="preserve">expenses related to the disruption of campus operations due to coronavirus (including eligible expenses under a student’s cost of attendance, such as food, housing, course materials, technology, health care, and </w:t>
      </w:r>
      <w:proofErr w:type="gramStart"/>
      <w:r w:rsidRPr="0018242F">
        <w:rPr>
          <w:rFonts w:ascii="Times New Roman" w:hAnsi="Times New Roman" w:eastAsiaTheme="minorHAnsi"/>
          <w:sz w:val="24"/>
          <w:szCs w:val="24"/>
        </w:rPr>
        <w:t>child care</w:t>
      </w:r>
      <w:proofErr w:type="gramEnd"/>
      <w:r w:rsidRPr="0018242F">
        <w:rPr>
          <w:rFonts w:ascii="Times New Roman" w:hAnsi="Times New Roman" w:eastAsiaTheme="minorHAnsi"/>
          <w:sz w:val="24"/>
          <w:szCs w:val="24"/>
        </w:rPr>
        <w:t xml:space="preserve">).” </w:t>
      </w:r>
      <w:r w:rsidRPr="0018242F" w:rsidR="006F73EE">
        <w:rPr>
          <w:rFonts w:ascii="Times New Roman" w:hAnsi="Times New Roman" w:eastAsiaTheme="minorHAnsi"/>
          <w:sz w:val="24"/>
          <w:szCs w:val="24"/>
        </w:rPr>
        <w:t xml:space="preserve">Sections 18004(a)(2) and (a)(3) specifically </w:t>
      </w:r>
      <w:r w:rsidRPr="0018242F" w:rsidR="00AB5EF5">
        <w:rPr>
          <w:rFonts w:ascii="Times New Roman" w:hAnsi="Times New Roman" w:eastAsiaTheme="minorHAnsi"/>
          <w:sz w:val="24"/>
          <w:szCs w:val="24"/>
        </w:rPr>
        <w:t xml:space="preserve">note, however, that </w:t>
      </w:r>
      <w:r w:rsidRPr="0018242F" w:rsidR="00FA2E79">
        <w:rPr>
          <w:rFonts w:ascii="Times New Roman" w:hAnsi="Times New Roman" w:eastAsiaTheme="minorHAnsi"/>
          <w:sz w:val="24"/>
          <w:szCs w:val="24"/>
        </w:rPr>
        <w:t>grants to students</w:t>
      </w:r>
      <w:r w:rsidRPr="0018242F" w:rsidR="001133D2">
        <w:rPr>
          <w:rFonts w:ascii="Times New Roman" w:hAnsi="Times New Roman" w:eastAsiaTheme="minorHAnsi"/>
          <w:sz w:val="24"/>
          <w:szCs w:val="24"/>
        </w:rPr>
        <w:t xml:space="preserve"> under those funding opportunities are “</w:t>
      </w:r>
      <w:r w:rsidRPr="0018242F" w:rsidR="00FA2E79">
        <w:rPr>
          <w:rFonts w:ascii="Times New Roman" w:hAnsi="Times New Roman" w:eastAsiaTheme="minorHAnsi"/>
          <w:sz w:val="24"/>
          <w:szCs w:val="24"/>
        </w:rPr>
        <w:t>for any component of the student’s cost of attendance (as defined</w:t>
      </w:r>
      <w:r w:rsidR="001C2C32">
        <w:rPr>
          <w:rFonts w:ascii="Times New Roman" w:hAnsi="Times New Roman" w:eastAsiaTheme="minorHAnsi"/>
          <w:sz w:val="24"/>
          <w:szCs w:val="24"/>
        </w:rPr>
        <w:t xml:space="preserve"> </w:t>
      </w:r>
      <w:r w:rsidRPr="0018242F" w:rsidR="00FA2E79">
        <w:rPr>
          <w:rFonts w:ascii="Times New Roman" w:hAnsi="Times New Roman" w:eastAsiaTheme="minorHAnsi"/>
          <w:sz w:val="24"/>
          <w:szCs w:val="24"/>
        </w:rPr>
        <w:t>under section 472 of the Higher Education Act), including food,</w:t>
      </w:r>
      <w:r w:rsidRPr="0018242F" w:rsidR="001133D2">
        <w:rPr>
          <w:rFonts w:ascii="Times New Roman" w:hAnsi="Times New Roman" w:eastAsiaTheme="minorHAnsi"/>
          <w:sz w:val="24"/>
          <w:szCs w:val="24"/>
        </w:rPr>
        <w:t xml:space="preserve"> </w:t>
      </w:r>
      <w:r w:rsidRPr="0018242F" w:rsidR="00FA2E79">
        <w:rPr>
          <w:rFonts w:ascii="Times New Roman" w:hAnsi="Times New Roman" w:eastAsiaTheme="minorHAnsi"/>
          <w:sz w:val="24"/>
          <w:szCs w:val="24"/>
        </w:rPr>
        <w:t>housing, course materials, technology, health care, and child</w:t>
      </w:r>
      <w:r w:rsidRPr="0018242F" w:rsidR="001133D2">
        <w:rPr>
          <w:rFonts w:ascii="Times New Roman" w:hAnsi="Times New Roman" w:eastAsiaTheme="minorHAnsi"/>
          <w:sz w:val="24"/>
          <w:szCs w:val="24"/>
        </w:rPr>
        <w:t xml:space="preserve"> </w:t>
      </w:r>
      <w:r w:rsidRPr="0018242F" w:rsidR="00FA2E79">
        <w:rPr>
          <w:rFonts w:ascii="Times New Roman" w:hAnsi="Times New Roman" w:eastAsiaTheme="minorHAnsi"/>
          <w:sz w:val="24"/>
          <w:szCs w:val="24"/>
        </w:rPr>
        <w:t>care.</w:t>
      </w:r>
      <w:r w:rsidRPr="0018242F" w:rsidR="001133D2">
        <w:rPr>
          <w:rFonts w:ascii="Times New Roman" w:hAnsi="Times New Roman" w:eastAsiaTheme="minorHAnsi"/>
          <w:sz w:val="24"/>
          <w:szCs w:val="24"/>
        </w:rPr>
        <w:t xml:space="preserve">”  </w:t>
      </w:r>
      <w:r w:rsidRPr="0018242F" w:rsidR="00CE6674">
        <w:rPr>
          <w:rFonts w:ascii="Times New Roman" w:hAnsi="Times New Roman" w:eastAsiaTheme="minorHAnsi"/>
          <w:sz w:val="24"/>
          <w:szCs w:val="24"/>
        </w:rPr>
        <w:t>The footnot</w:t>
      </w:r>
      <w:r w:rsidR="00806F84">
        <w:rPr>
          <w:rFonts w:ascii="Times New Roman" w:hAnsi="Times New Roman" w:eastAsiaTheme="minorHAnsi"/>
          <w:sz w:val="24"/>
          <w:szCs w:val="24"/>
        </w:rPr>
        <w:t xml:space="preserve">e </w:t>
      </w:r>
      <w:r w:rsidR="00806F84">
        <w:rPr>
          <w:rFonts w:ascii="Times New Roman" w:hAnsi="Times New Roman" w:eastAsiaTheme="minorHAnsi"/>
          <w:sz w:val="24"/>
          <w:szCs w:val="24"/>
        </w:rPr>
        <w:lastRenderedPageBreak/>
        <w:t>referenced by the commentor was intende</w:t>
      </w:r>
      <w:r w:rsidR="00206F6C">
        <w:rPr>
          <w:rFonts w:ascii="Times New Roman" w:hAnsi="Times New Roman" w:eastAsiaTheme="minorHAnsi"/>
          <w:sz w:val="24"/>
          <w:szCs w:val="24"/>
        </w:rPr>
        <w:t xml:space="preserve">d </w:t>
      </w:r>
      <w:r w:rsidR="00C05354">
        <w:rPr>
          <w:rFonts w:ascii="Times New Roman" w:hAnsi="Times New Roman" w:eastAsiaTheme="minorHAnsi"/>
          <w:sz w:val="24"/>
          <w:szCs w:val="24"/>
        </w:rPr>
        <w:t xml:space="preserve">to provide </w:t>
      </w:r>
      <w:r w:rsidR="00C753D1">
        <w:rPr>
          <w:rFonts w:ascii="Times New Roman" w:hAnsi="Times New Roman" w:eastAsiaTheme="minorHAnsi"/>
          <w:sz w:val="24"/>
          <w:szCs w:val="24"/>
        </w:rPr>
        <w:t xml:space="preserve">simple, </w:t>
      </w:r>
      <w:r w:rsidRPr="0018242F" w:rsidR="00C753D1">
        <w:rPr>
          <w:rFonts w:ascii="Times New Roman" w:hAnsi="Times New Roman" w:eastAsiaTheme="minorHAnsi"/>
          <w:sz w:val="24"/>
          <w:szCs w:val="24"/>
        </w:rPr>
        <w:t xml:space="preserve">easy to read, </w:t>
      </w:r>
      <w:r w:rsidRPr="0018242F" w:rsidR="00411525">
        <w:rPr>
          <w:rFonts w:ascii="Times New Roman" w:hAnsi="Times New Roman" w:eastAsiaTheme="minorHAnsi"/>
          <w:sz w:val="24"/>
          <w:szCs w:val="24"/>
        </w:rPr>
        <w:t xml:space="preserve">helpful guidance on a category covering </w:t>
      </w:r>
      <w:r w:rsidRPr="0018242F" w:rsidR="0099261B">
        <w:rPr>
          <w:rFonts w:ascii="Times New Roman" w:hAnsi="Times New Roman" w:eastAsiaTheme="minorHAnsi"/>
          <w:sz w:val="24"/>
          <w:szCs w:val="24"/>
        </w:rPr>
        <w:t xml:space="preserve">spending </w:t>
      </w:r>
      <w:r w:rsidRPr="0018242F" w:rsidR="00435CA3">
        <w:rPr>
          <w:rFonts w:ascii="Times New Roman" w:hAnsi="Times New Roman" w:eastAsiaTheme="minorHAnsi"/>
          <w:sz w:val="24"/>
          <w:szCs w:val="24"/>
        </w:rPr>
        <w:t xml:space="preserve">based on </w:t>
      </w:r>
      <w:r w:rsidRPr="0018242F" w:rsidR="007F0534">
        <w:rPr>
          <w:rFonts w:ascii="Times New Roman" w:hAnsi="Times New Roman" w:eastAsiaTheme="minorHAnsi"/>
          <w:sz w:val="24"/>
          <w:szCs w:val="24"/>
        </w:rPr>
        <w:t xml:space="preserve">three </w:t>
      </w:r>
      <w:r w:rsidRPr="0018242F" w:rsidR="00A06D6A">
        <w:rPr>
          <w:rFonts w:ascii="Times New Roman" w:hAnsi="Times New Roman" w:eastAsiaTheme="minorHAnsi"/>
          <w:sz w:val="24"/>
          <w:szCs w:val="24"/>
        </w:rPr>
        <w:t>authorities</w:t>
      </w:r>
      <w:r w:rsidRPr="0018242F" w:rsidR="00480868">
        <w:rPr>
          <w:rFonts w:ascii="Times New Roman" w:hAnsi="Times New Roman" w:eastAsiaTheme="minorHAnsi"/>
          <w:sz w:val="24"/>
          <w:szCs w:val="24"/>
        </w:rPr>
        <w:t xml:space="preserve">, but </w:t>
      </w:r>
      <w:r w:rsidRPr="0018242F" w:rsidR="009575A2">
        <w:rPr>
          <w:rFonts w:ascii="Times New Roman" w:hAnsi="Times New Roman" w:eastAsiaTheme="minorHAnsi"/>
          <w:sz w:val="24"/>
          <w:szCs w:val="24"/>
        </w:rPr>
        <w:t xml:space="preserve">due to the limits of the form, was not intended to be definitive, as noted in our </w:t>
      </w:r>
      <w:r w:rsidRPr="0018242F" w:rsidR="00C10C7C">
        <w:rPr>
          <w:rFonts w:ascii="Times New Roman" w:hAnsi="Times New Roman" w:eastAsiaTheme="minorHAnsi"/>
          <w:sz w:val="24"/>
          <w:szCs w:val="24"/>
        </w:rPr>
        <w:t>form instructions for “Completing the Form.”</w:t>
      </w:r>
      <w:r w:rsidRPr="0018242F" w:rsidR="000E5F30">
        <w:rPr>
          <w:rFonts w:ascii="Times New Roman" w:hAnsi="Times New Roman" w:eastAsiaTheme="minorHAnsi"/>
          <w:sz w:val="24"/>
          <w:szCs w:val="24"/>
        </w:rPr>
        <w:t xml:space="preserve">  </w:t>
      </w:r>
      <w:r w:rsidRPr="0018242F" w:rsidR="00B92986">
        <w:rPr>
          <w:rFonts w:ascii="Times New Roman" w:hAnsi="Times New Roman"/>
          <w:sz w:val="24"/>
          <w:szCs w:val="24"/>
        </w:rPr>
        <w:t xml:space="preserve">Further guidance on this topic as to the requirements for the student aid grants </w:t>
      </w:r>
      <w:r w:rsidRPr="0018242F" w:rsidR="00421E6F">
        <w:rPr>
          <w:rFonts w:ascii="Times New Roman" w:hAnsi="Times New Roman"/>
          <w:sz w:val="24"/>
          <w:szCs w:val="24"/>
        </w:rPr>
        <w:t>for funding under any of the Section 18004(a)(1) Institutional Portion, Section 18004(a)(1) Student Aid Portion, or the Section 18004(a)(2) or (a)(3) funds</w:t>
      </w:r>
      <w:r w:rsidRPr="0018242F" w:rsidR="00B92986">
        <w:rPr>
          <w:rFonts w:ascii="Times New Roman" w:hAnsi="Times New Roman"/>
          <w:sz w:val="24"/>
          <w:szCs w:val="24"/>
        </w:rPr>
        <w:t xml:space="preserve"> may be found in the Frequently Asked Questions section of the </w:t>
      </w:r>
      <w:hyperlink w:history="1" r:id="rId12">
        <w:r w:rsidRPr="0018242F" w:rsidR="00B92986">
          <w:rPr>
            <w:rStyle w:val="Hyperlink"/>
            <w:rFonts w:ascii="Times New Roman" w:hAnsi="Times New Roman"/>
            <w:sz w:val="24"/>
            <w:szCs w:val="24"/>
          </w:rPr>
          <w:t>HEERF website</w:t>
        </w:r>
      </w:hyperlink>
      <w:r w:rsidRPr="0018242F" w:rsidR="00B92986">
        <w:rPr>
          <w:rFonts w:ascii="Times New Roman" w:hAnsi="Times New Roman"/>
          <w:sz w:val="24"/>
          <w:szCs w:val="24"/>
        </w:rPr>
        <w:t xml:space="preserve"> or may be obtained by e-mailing HEERF@ed.gov.</w:t>
      </w:r>
    </w:p>
    <w:p w:rsidRPr="0018242F" w:rsidR="007E21CC" w:rsidP="007E21CC" w:rsidRDefault="007E21CC" w14:paraId="140E72D6" w14:textId="38772EC1">
      <w:pPr>
        <w:spacing w:after="0" w:line="240" w:lineRule="auto"/>
        <w:contextualSpacing/>
        <w:rPr>
          <w:rFonts w:ascii="Times New Roman" w:hAnsi="Times New Roman"/>
          <w:sz w:val="24"/>
          <w:szCs w:val="24"/>
        </w:rPr>
      </w:pPr>
      <w:r w:rsidRPr="0018242F">
        <w:rPr>
          <w:rFonts w:ascii="Times New Roman" w:hAnsi="Times New Roman"/>
          <w:sz w:val="24"/>
          <w:szCs w:val="24"/>
        </w:rPr>
        <w:t xml:space="preserve">  </w:t>
      </w:r>
    </w:p>
    <w:p w:rsidRPr="0018242F" w:rsidR="007E21CC" w:rsidP="007E21CC" w:rsidRDefault="007E21CC" w14:paraId="09582C60" w14:textId="4F49646D">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Action Taken by ED:</w:t>
      </w:r>
      <w:r w:rsidRPr="0018242F">
        <w:rPr>
          <w:rFonts w:ascii="Times New Roman" w:hAnsi="Times New Roman"/>
          <w:sz w:val="24"/>
          <w:szCs w:val="24"/>
        </w:rPr>
        <w:t xml:space="preserve"> </w:t>
      </w:r>
      <w:r w:rsidRPr="0018242F" w:rsidR="00FC2C53">
        <w:rPr>
          <w:rFonts w:ascii="Times New Roman" w:hAnsi="Times New Roman"/>
          <w:sz w:val="24"/>
          <w:szCs w:val="24"/>
        </w:rPr>
        <w:t xml:space="preserve"> </w:t>
      </w:r>
      <w:r w:rsidRPr="0018242F" w:rsidR="00287F2B">
        <w:rPr>
          <w:rFonts w:ascii="Times New Roman" w:hAnsi="Times New Roman"/>
          <w:sz w:val="24"/>
          <w:szCs w:val="24"/>
        </w:rPr>
        <w:t xml:space="preserve">No action </w:t>
      </w:r>
      <w:r w:rsidRPr="0018242F" w:rsidR="00451CB2">
        <w:rPr>
          <w:rFonts w:ascii="Times New Roman" w:hAnsi="Times New Roman"/>
          <w:sz w:val="24"/>
          <w:szCs w:val="24"/>
        </w:rPr>
        <w:t>t</w:t>
      </w:r>
      <w:r w:rsidRPr="0018242F" w:rsidR="009F23C8">
        <w:rPr>
          <w:rFonts w:ascii="Times New Roman" w:hAnsi="Times New Roman"/>
          <w:sz w:val="24"/>
          <w:szCs w:val="24"/>
        </w:rPr>
        <w:t>aken</w:t>
      </w:r>
      <w:r w:rsidRPr="0018242F" w:rsidR="00451CB2">
        <w:rPr>
          <w:rFonts w:ascii="Times New Roman" w:hAnsi="Times New Roman"/>
          <w:sz w:val="24"/>
          <w:szCs w:val="24"/>
        </w:rPr>
        <w:t>.</w:t>
      </w:r>
    </w:p>
    <w:p w:rsidRPr="0018242F" w:rsidR="007E21CC" w:rsidP="007E21CC" w:rsidRDefault="007E21CC" w14:paraId="16AB0DEF" w14:textId="77777777">
      <w:pPr>
        <w:spacing w:after="0" w:line="240" w:lineRule="auto"/>
        <w:contextualSpacing/>
        <w:rPr>
          <w:rFonts w:ascii="Times New Roman" w:hAnsi="Times New Roman"/>
          <w:sz w:val="24"/>
          <w:szCs w:val="24"/>
        </w:rPr>
      </w:pPr>
    </w:p>
    <w:p w:rsidRPr="0018242F" w:rsidR="007E21CC" w:rsidP="007E21CC" w:rsidRDefault="007E21CC" w14:paraId="3B423FFF" w14:textId="0B7AFAB1">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Comments:</w:t>
      </w:r>
      <w:r w:rsidRPr="0018242F">
        <w:rPr>
          <w:rFonts w:ascii="Times New Roman" w:hAnsi="Times New Roman"/>
          <w:sz w:val="24"/>
          <w:szCs w:val="24"/>
        </w:rPr>
        <w:t xml:space="preserve">  A respondent suggest </w:t>
      </w:r>
      <w:r w:rsidRPr="0018242F" w:rsidR="002F1A20">
        <w:rPr>
          <w:rFonts w:ascii="Times New Roman" w:hAnsi="Times New Roman"/>
          <w:sz w:val="24"/>
          <w:szCs w:val="24"/>
        </w:rPr>
        <w:t>amending the</w:t>
      </w:r>
      <w:r w:rsidRPr="0018242F">
        <w:rPr>
          <w:rFonts w:ascii="Times New Roman" w:hAnsi="Times New Roman"/>
        </w:rPr>
        <w:t xml:space="preserve"> </w:t>
      </w:r>
      <w:r w:rsidRPr="0018242F">
        <w:rPr>
          <w:rFonts w:ascii="Times New Roman" w:hAnsi="Times New Roman"/>
          <w:sz w:val="24"/>
          <w:szCs w:val="24"/>
        </w:rPr>
        <w:t xml:space="preserve">reference </w:t>
      </w:r>
      <w:r w:rsidRPr="0018242F" w:rsidR="002F1A20">
        <w:rPr>
          <w:rFonts w:ascii="Times New Roman" w:hAnsi="Times New Roman"/>
          <w:sz w:val="24"/>
          <w:szCs w:val="24"/>
        </w:rPr>
        <w:t xml:space="preserve">in Footnote 1 </w:t>
      </w:r>
      <w:r w:rsidRPr="0018242F">
        <w:rPr>
          <w:rFonts w:ascii="Times New Roman" w:hAnsi="Times New Roman"/>
          <w:sz w:val="24"/>
          <w:szCs w:val="24"/>
        </w:rPr>
        <w:t>to the June 17 Interim Final Rule (IFR) to refer only to CARES Act Section 18004(c)</w:t>
      </w:r>
      <w:r w:rsidRPr="0018242F" w:rsidR="002F1A20">
        <w:rPr>
          <w:rFonts w:ascii="Times New Roman" w:hAnsi="Times New Roman"/>
          <w:sz w:val="24"/>
          <w:szCs w:val="24"/>
        </w:rPr>
        <w:t xml:space="preserve"> instead.</w:t>
      </w:r>
    </w:p>
    <w:p w:rsidRPr="0018242F" w:rsidR="007E21CC" w:rsidP="007E21CC" w:rsidRDefault="007E21CC" w14:paraId="779DFFFC" w14:textId="77777777">
      <w:pPr>
        <w:spacing w:after="0" w:line="240" w:lineRule="auto"/>
        <w:contextualSpacing/>
        <w:rPr>
          <w:rFonts w:ascii="Times New Roman" w:hAnsi="Times New Roman"/>
          <w:sz w:val="24"/>
          <w:szCs w:val="24"/>
        </w:rPr>
      </w:pPr>
    </w:p>
    <w:p w:rsidRPr="0018242F" w:rsidR="007E21CC" w:rsidP="007E21CC" w:rsidRDefault="007E21CC" w14:paraId="03726B66" w14:textId="4D9E79EC">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Discussion:</w:t>
      </w:r>
      <w:r w:rsidRPr="0018242F">
        <w:rPr>
          <w:rFonts w:ascii="Times New Roman" w:hAnsi="Times New Roman"/>
          <w:sz w:val="24"/>
          <w:szCs w:val="24"/>
        </w:rPr>
        <w:t xml:space="preserve">  The Department </w:t>
      </w:r>
      <w:r w:rsidRPr="0018242F" w:rsidR="00C27CA3">
        <w:rPr>
          <w:rFonts w:ascii="Times New Roman" w:hAnsi="Times New Roman"/>
          <w:sz w:val="24"/>
          <w:szCs w:val="24"/>
        </w:rPr>
        <w:t>notes th</w:t>
      </w:r>
      <w:r w:rsidRPr="0018242F" w:rsidR="002E550A">
        <w:rPr>
          <w:rFonts w:ascii="Times New Roman" w:hAnsi="Times New Roman"/>
          <w:sz w:val="24"/>
          <w:szCs w:val="24"/>
        </w:rPr>
        <w:t xml:space="preserve">e IFR </w:t>
      </w:r>
      <w:r w:rsidRPr="0018242F" w:rsidR="00DF7E2D">
        <w:rPr>
          <w:rFonts w:ascii="Times New Roman" w:hAnsi="Times New Roman"/>
          <w:sz w:val="24"/>
          <w:szCs w:val="24"/>
        </w:rPr>
        <w:t xml:space="preserve">was specifically </w:t>
      </w:r>
      <w:r w:rsidRPr="0018242F" w:rsidR="00682E3C">
        <w:rPr>
          <w:rFonts w:ascii="Times New Roman" w:hAnsi="Times New Roman"/>
          <w:sz w:val="24"/>
          <w:szCs w:val="24"/>
        </w:rPr>
        <w:t>designed</w:t>
      </w:r>
      <w:r w:rsidRPr="0018242F" w:rsidR="00921CC5">
        <w:rPr>
          <w:rFonts w:ascii="Times New Roman" w:hAnsi="Times New Roman"/>
          <w:sz w:val="24"/>
          <w:szCs w:val="24"/>
        </w:rPr>
        <w:t xml:space="preserve"> to</w:t>
      </w:r>
      <w:r w:rsidRPr="0018242F" w:rsidR="00F43326">
        <w:rPr>
          <w:rFonts w:ascii="Times New Roman" w:hAnsi="Times New Roman"/>
          <w:sz w:val="24"/>
          <w:szCs w:val="24"/>
        </w:rPr>
        <w:t xml:space="preserve"> cover</w:t>
      </w:r>
      <w:r w:rsidRPr="0018242F" w:rsidR="00921CC5">
        <w:rPr>
          <w:rFonts w:ascii="Times New Roman" w:hAnsi="Times New Roman"/>
          <w:sz w:val="24"/>
          <w:szCs w:val="24"/>
        </w:rPr>
        <w:t xml:space="preserve"> </w:t>
      </w:r>
      <w:r w:rsidRPr="0018242F" w:rsidR="00126815">
        <w:rPr>
          <w:rFonts w:ascii="Times New Roman" w:hAnsi="Times New Roman"/>
          <w:sz w:val="24"/>
          <w:szCs w:val="24"/>
        </w:rPr>
        <w:t xml:space="preserve">all </w:t>
      </w:r>
      <w:r w:rsidRPr="0018242F" w:rsidR="00921CC5">
        <w:rPr>
          <w:rFonts w:ascii="Times New Roman" w:hAnsi="Times New Roman"/>
          <w:sz w:val="24"/>
          <w:szCs w:val="24"/>
        </w:rPr>
        <w:t xml:space="preserve">Higher Education </w:t>
      </w:r>
      <w:r w:rsidRPr="0018242F" w:rsidR="00F43326">
        <w:rPr>
          <w:rFonts w:ascii="Times New Roman" w:hAnsi="Times New Roman"/>
          <w:sz w:val="24"/>
          <w:szCs w:val="24"/>
        </w:rPr>
        <w:t>Emergency</w:t>
      </w:r>
      <w:r w:rsidRPr="0018242F" w:rsidR="00921CC5">
        <w:rPr>
          <w:rFonts w:ascii="Times New Roman" w:hAnsi="Times New Roman"/>
          <w:sz w:val="24"/>
          <w:szCs w:val="24"/>
        </w:rPr>
        <w:t xml:space="preserve"> Relief Fund (HEERF) grant </w:t>
      </w:r>
      <w:r w:rsidRPr="0018242F" w:rsidR="00F43326">
        <w:rPr>
          <w:rFonts w:ascii="Times New Roman" w:hAnsi="Times New Roman"/>
          <w:sz w:val="24"/>
          <w:szCs w:val="24"/>
        </w:rPr>
        <w:t>program</w:t>
      </w:r>
      <w:r w:rsidRPr="0018242F" w:rsidR="00126815">
        <w:rPr>
          <w:rFonts w:ascii="Times New Roman" w:hAnsi="Times New Roman"/>
          <w:sz w:val="24"/>
          <w:szCs w:val="24"/>
        </w:rPr>
        <w:t>s, while Section 18004(c) only pertains to the allowable uses of funds under Section 18004(a)(1) of the CARES Act</w:t>
      </w:r>
      <w:r w:rsidRPr="0018242F" w:rsidR="00F43326">
        <w:rPr>
          <w:rFonts w:ascii="Times New Roman" w:hAnsi="Times New Roman"/>
          <w:sz w:val="24"/>
          <w:szCs w:val="24"/>
        </w:rPr>
        <w:t>.</w:t>
      </w:r>
    </w:p>
    <w:p w:rsidRPr="0018242F" w:rsidR="007E21CC" w:rsidP="007E21CC" w:rsidRDefault="007E21CC" w14:paraId="578EDD7A" w14:textId="77777777">
      <w:pPr>
        <w:spacing w:after="0" w:line="240" w:lineRule="auto"/>
        <w:contextualSpacing/>
        <w:rPr>
          <w:rFonts w:ascii="Times New Roman" w:hAnsi="Times New Roman"/>
          <w:sz w:val="24"/>
          <w:szCs w:val="24"/>
        </w:rPr>
      </w:pPr>
      <w:r w:rsidRPr="0018242F">
        <w:rPr>
          <w:rFonts w:ascii="Times New Roman" w:hAnsi="Times New Roman"/>
          <w:sz w:val="24"/>
          <w:szCs w:val="24"/>
        </w:rPr>
        <w:t xml:space="preserve">  </w:t>
      </w:r>
    </w:p>
    <w:p w:rsidRPr="0018242F" w:rsidR="007E21CC" w:rsidP="007E21CC" w:rsidRDefault="007E21CC" w14:paraId="1ED37EB8" w14:textId="59F4E7B2">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Action Taken by ED:</w:t>
      </w:r>
      <w:r w:rsidRPr="0018242F">
        <w:rPr>
          <w:rFonts w:ascii="Times New Roman" w:hAnsi="Times New Roman"/>
          <w:sz w:val="24"/>
          <w:szCs w:val="24"/>
        </w:rPr>
        <w:t xml:space="preserve"> </w:t>
      </w:r>
      <w:r w:rsidRPr="0018242F" w:rsidR="00FC2C53">
        <w:rPr>
          <w:rFonts w:ascii="Times New Roman" w:hAnsi="Times New Roman"/>
          <w:sz w:val="24"/>
          <w:szCs w:val="24"/>
        </w:rPr>
        <w:t xml:space="preserve"> </w:t>
      </w:r>
      <w:r w:rsidRPr="0018242F" w:rsidR="00C27CA3">
        <w:rPr>
          <w:rFonts w:ascii="Times New Roman" w:hAnsi="Times New Roman"/>
          <w:sz w:val="24"/>
          <w:szCs w:val="24"/>
        </w:rPr>
        <w:t>No action taken.</w:t>
      </w:r>
    </w:p>
    <w:p w:rsidRPr="0018242F" w:rsidR="00577220" w:rsidP="00BB1361" w:rsidRDefault="00577220" w14:paraId="66CC2E21" w14:textId="5A4C2165">
      <w:pPr>
        <w:spacing w:after="0" w:line="240" w:lineRule="auto"/>
        <w:contextualSpacing/>
        <w:rPr>
          <w:rFonts w:ascii="Times New Roman" w:hAnsi="Times New Roman"/>
          <w:sz w:val="24"/>
          <w:szCs w:val="24"/>
        </w:rPr>
      </w:pPr>
    </w:p>
    <w:p w:rsidRPr="0018242F" w:rsidR="007E21CC" w:rsidP="007E21CC" w:rsidRDefault="007E21CC" w14:paraId="5D6252D0" w14:textId="4F748669">
      <w:pPr>
        <w:pStyle w:val="Heading1"/>
        <w:rPr>
          <w:u w:val="single"/>
        </w:rPr>
      </w:pPr>
      <w:r w:rsidRPr="0018242F">
        <w:t>Section III: Relationship to Annual Reporting Form</w:t>
      </w:r>
    </w:p>
    <w:p w:rsidRPr="0018242F" w:rsidR="007E21CC" w:rsidP="002112B5" w:rsidRDefault="007E21CC" w14:paraId="1AED6493" w14:textId="77777777">
      <w:pPr>
        <w:spacing w:after="0" w:line="240" w:lineRule="auto"/>
        <w:contextualSpacing/>
        <w:rPr>
          <w:rFonts w:ascii="Times New Roman" w:hAnsi="Times New Roman"/>
          <w:b/>
          <w:sz w:val="24"/>
          <w:szCs w:val="24"/>
          <w:u w:val="single"/>
        </w:rPr>
      </w:pPr>
    </w:p>
    <w:p w:rsidR="002112B5" w:rsidP="002112B5" w:rsidRDefault="002112B5" w14:paraId="679FD7A7" w14:textId="25EBB018">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Comments:</w:t>
      </w:r>
      <w:r w:rsidRPr="0018242F">
        <w:rPr>
          <w:rFonts w:ascii="Times New Roman" w:hAnsi="Times New Roman"/>
          <w:sz w:val="24"/>
          <w:szCs w:val="24"/>
        </w:rPr>
        <w:t xml:space="preserve">  A respondent recommended the Department </w:t>
      </w:r>
      <w:r w:rsidRPr="0018242F" w:rsidR="004D467A">
        <w:rPr>
          <w:rFonts w:ascii="Times New Roman" w:hAnsi="Times New Roman"/>
          <w:sz w:val="24"/>
          <w:szCs w:val="24"/>
        </w:rPr>
        <w:t>match</w:t>
      </w:r>
      <w:r w:rsidRPr="0018242F">
        <w:rPr>
          <w:rFonts w:ascii="Times New Roman" w:hAnsi="Times New Roman"/>
          <w:sz w:val="24"/>
          <w:szCs w:val="24"/>
        </w:rPr>
        <w:t xml:space="preserve"> the</w:t>
      </w:r>
      <w:r>
        <w:rPr>
          <w:rFonts w:ascii="Times New Roman" w:hAnsi="Times New Roman"/>
          <w:sz w:val="24"/>
          <w:szCs w:val="24"/>
        </w:rPr>
        <w:t xml:space="preserve"> “</w:t>
      </w:r>
      <w:r w:rsidR="002F1A20">
        <w:rPr>
          <w:rFonts w:ascii="Times New Roman" w:hAnsi="Times New Roman"/>
          <w:sz w:val="24"/>
          <w:szCs w:val="24"/>
        </w:rPr>
        <w:t>U</w:t>
      </w:r>
      <w:r>
        <w:rPr>
          <w:rFonts w:ascii="Times New Roman" w:hAnsi="Times New Roman"/>
          <w:sz w:val="24"/>
          <w:szCs w:val="24"/>
        </w:rPr>
        <w:t xml:space="preserve">ses of </w:t>
      </w:r>
      <w:r w:rsidR="002F1A20">
        <w:rPr>
          <w:rFonts w:ascii="Times New Roman" w:hAnsi="Times New Roman"/>
          <w:sz w:val="24"/>
          <w:szCs w:val="24"/>
        </w:rPr>
        <w:t>F</w:t>
      </w:r>
      <w:r>
        <w:rPr>
          <w:rFonts w:ascii="Times New Roman" w:hAnsi="Times New Roman"/>
          <w:sz w:val="24"/>
          <w:szCs w:val="24"/>
        </w:rPr>
        <w:t>unds” totals for the quarterly report with the annual report, even if it is duplicative.</w:t>
      </w:r>
    </w:p>
    <w:p w:rsidRPr="00287264" w:rsidR="002112B5" w:rsidP="002112B5" w:rsidRDefault="002112B5" w14:paraId="7A211A26" w14:textId="77777777">
      <w:pPr>
        <w:spacing w:after="0" w:line="240" w:lineRule="auto"/>
        <w:contextualSpacing/>
        <w:rPr>
          <w:rFonts w:ascii="Times New Roman" w:hAnsi="Times New Roman"/>
          <w:sz w:val="24"/>
          <w:szCs w:val="24"/>
          <w:highlight w:val="yellow"/>
        </w:rPr>
      </w:pPr>
    </w:p>
    <w:p w:rsidRPr="00185F1C" w:rsidR="002112B5" w:rsidP="002112B5" w:rsidRDefault="002112B5" w14:paraId="62F52701" w14:textId="02E9FEB0">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Discussion:</w:t>
      </w:r>
      <w:r>
        <w:rPr>
          <w:rFonts w:ascii="Times New Roman" w:hAnsi="Times New Roman"/>
          <w:sz w:val="24"/>
          <w:szCs w:val="24"/>
        </w:rPr>
        <w:t xml:space="preserve">  The Department </w:t>
      </w:r>
      <w:r w:rsidR="00F44F11">
        <w:rPr>
          <w:rFonts w:ascii="Times New Roman" w:hAnsi="Times New Roman"/>
          <w:sz w:val="24"/>
          <w:szCs w:val="24"/>
        </w:rPr>
        <w:t>noted the benefits of</w:t>
      </w:r>
      <w:r>
        <w:rPr>
          <w:rFonts w:ascii="Times New Roman" w:hAnsi="Times New Roman"/>
          <w:sz w:val="24"/>
          <w:szCs w:val="24"/>
        </w:rPr>
        <w:t xml:space="preserve"> align</w:t>
      </w:r>
      <w:r w:rsidR="00F44F11">
        <w:rPr>
          <w:rFonts w:ascii="Times New Roman" w:hAnsi="Times New Roman"/>
          <w:sz w:val="24"/>
          <w:szCs w:val="24"/>
        </w:rPr>
        <w:t>ing</w:t>
      </w:r>
      <w:r>
        <w:rPr>
          <w:rFonts w:ascii="Times New Roman" w:hAnsi="Times New Roman"/>
          <w:sz w:val="24"/>
          <w:szCs w:val="24"/>
        </w:rPr>
        <w:t xml:space="preserve"> the two reporting instruments whenever possible.</w:t>
      </w:r>
    </w:p>
    <w:p w:rsidRPr="00287264" w:rsidR="002112B5" w:rsidP="002112B5" w:rsidRDefault="002112B5" w14:paraId="71E62D4C" w14:textId="77777777">
      <w:pPr>
        <w:spacing w:after="0" w:line="240" w:lineRule="auto"/>
        <w:contextualSpacing/>
        <w:rPr>
          <w:rFonts w:ascii="Times New Roman" w:hAnsi="Times New Roman"/>
          <w:sz w:val="24"/>
          <w:szCs w:val="24"/>
          <w:highlight w:val="yellow"/>
        </w:rPr>
      </w:pPr>
      <w:r w:rsidRPr="00287264">
        <w:rPr>
          <w:rFonts w:ascii="Times New Roman" w:hAnsi="Times New Roman"/>
          <w:sz w:val="24"/>
          <w:szCs w:val="24"/>
          <w:highlight w:val="yellow"/>
        </w:rPr>
        <w:t xml:space="preserve">  </w:t>
      </w:r>
    </w:p>
    <w:p w:rsidR="002112B5" w:rsidP="002112B5" w:rsidRDefault="002112B5" w14:paraId="2664B7F1" w14:textId="39BB0649">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Action Taken by ED:</w:t>
      </w:r>
      <w:r>
        <w:rPr>
          <w:rFonts w:ascii="Times New Roman" w:hAnsi="Times New Roman"/>
          <w:sz w:val="24"/>
          <w:szCs w:val="24"/>
        </w:rPr>
        <w:t xml:space="preserve"> </w:t>
      </w:r>
      <w:r w:rsidR="00FC2C53">
        <w:rPr>
          <w:rFonts w:ascii="Times New Roman" w:hAnsi="Times New Roman"/>
          <w:sz w:val="24"/>
          <w:szCs w:val="24"/>
        </w:rPr>
        <w:t xml:space="preserve"> </w:t>
      </w:r>
      <w:r>
        <w:rPr>
          <w:rFonts w:ascii="Times New Roman" w:hAnsi="Times New Roman"/>
          <w:sz w:val="24"/>
          <w:szCs w:val="24"/>
        </w:rPr>
        <w:t>The Department agreed with the recommendation, and added elements of the quarterly reporting form, whe</w:t>
      </w:r>
      <w:r w:rsidR="002F1A20">
        <w:rPr>
          <w:rFonts w:ascii="Times New Roman" w:hAnsi="Times New Roman"/>
          <w:sz w:val="24"/>
          <w:szCs w:val="24"/>
        </w:rPr>
        <w:t>re possible</w:t>
      </w:r>
      <w:r>
        <w:rPr>
          <w:rFonts w:ascii="Times New Roman" w:hAnsi="Times New Roman"/>
          <w:sz w:val="24"/>
          <w:szCs w:val="24"/>
        </w:rPr>
        <w:t xml:space="preserve">, to the </w:t>
      </w:r>
      <w:r w:rsidR="002F1A20">
        <w:rPr>
          <w:rFonts w:ascii="Times New Roman" w:hAnsi="Times New Roman"/>
          <w:sz w:val="24"/>
          <w:szCs w:val="24"/>
        </w:rPr>
        <w:t xml:space="preserve">current iteration of the </w:t>
      </w:r>
      <w:r>
        <w:rPr>
          <w:rFonts w:ascii="Times New Roman" w:hAnsi="Times New Roman"/>
          <w:sz w:val="24"/>
          <w:szCs w:val="24"/>
        </w:rPr>
        <w:t>annual reporting form.</w:t>
      </w:r>
    </w:p>
    <w:p w:rsidR="002112B5" w:rsidP="002112B5" w:rsidRDefault="002112B5" w14:paraId="02F14ACA" w14:textId="7DCED922">
      <w:pPr>
        <w:spacing w:after="0" w:line="240" w:lineRule="auto"/>
        <w:contextualSpacing/>
        <w:rPr>
          <w:rFonts w:ascii="Times New Roman" w:hAnsi="Times New Roman"/>
          <w:sz w:val="24"/>
          <w:szCs w:val="24"/>
        </w:rPr>
      </w:pPr>
    </w:p>
    <w:p w:rsidR="002112B5" w:rsidP="002112B5" w:rsidRDefault="002112B5" w14:paraId="02A36321" w14:textId="21D4D546">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Comments:</w:t>
      </w:r>
      <w:r>
        <w:rPr>
          <w:rFonts w:ascii="Times New Roman" w:hAnsi="Times New Roman"/>
          <w:sz w:val="24"/>
          <w:szCs w:val="24"/>
        </w:rPr>
        <w:t xml:space="preserve">  </w:t>
      </w:r>
      <w:r w:rsidRPr="00185F1C">
        <w:rPr>
          <w:rFonts w:ascii="Times New Roman" w:hAnsi="Times New Roman"/>
          <w:sz w:val="24"/>
          <w:szCs w:val="24"/>
        </w:rPr>
        <w:t>A respondent r</w:t>
      </w:r>
      <w:r>
        <w:rPr>
          <w:rFonts w:ascii="Times New Roman" w:hAnsi="Times New Roman"/>
          <w:sz w:val="24"/>
          <w:szCs w:val="24"/>
        </w:rPr>
        <w:t>equested clarification on why the annual reporting form had not grayed out</w:t>
      </w:r>
      <w:r w:rsidR="00E336E2">
        <w:rPr>
          <w:rFonts w:ascii="Times New Roman" w:hAnsi="Times New Roman"/>
          <w:sz w:val="24"/>
          <w:szCs w:val="24"/>
        </w:rPr>
        <w:t xml:space="preserve">, as it pertained to </w:t>
      </w:r>
      <w:r w:rsidR="004C6D40">
        <w:rPr>
          <w:rFonts w:ascii="Times New Roman" w:hAnsi="Times New Roman"/>
          <w:sz w:val="24"/>
          <w:szCs w:val="24"/>
        </w:rPr>
        <w:t>Section18004</w:t>
      </w:r>
      <w:r w:rsidR="00E336E2">
        <w:rPr>
          <w:rFonts w:ascii="Times New Roman" w:hAnsi="Times New Roman"/>
          <w:sz w:val="24"/>
          <w:szCs w:val="24"/>
        </w:rPr>
        <w:t xml:space="preserve">(a)(1) </w:t>
      </w:r>
      <w:r w:rsidR="004C6D40">
        <w:rPr>
          <w:rFonts w:ascii="Times New Roman" w:hAnsi="Times New Roman"/>
          <w:sz w:val="24"/>
          <w:szCs w:val="24"/>
        </w:rPr>
        <w:t>I</w:t>
      </w:r>
      <w:r w:rsidR="00E336E2">
        <w:rPr>
          <w:rFonts w:ascii="Times New Roman" w:hAnsi="Times New Roman"/>
          <w:sz w:val="24"/>
          <w:szCs w:val="24"/>
        </w:rPr>
        <w:t xml:space="preserve">nstitutional </w:t>
      </w:r>
      <w:r w:rsidR="004C6D40">
        <w:rPr>
          <w:rFonts w:ascii="Times New Roman" w:hAnsi="Times New Roman"/>
          <w:sz w:val="24"/>
          <w:szCs w:val="24"/>
        </w:rPr>
        <w:t>P</w:t>
      </w:r>
      <w:r w:rsidR="00E336E2">
        <w:rPr>
          <w:rFonts w:ascii="Times New Roman" w:hAnsi="Times New Roman"/>
          <w:sz w:val="24"/>
          <w:szCs w:val="24"/>
        </w:rPr>
        <w:t>ortion funding,</w:t>
      </w:r>
      <w:r>
        <w:rPr>
          <w:rFonts w:ascii="Times New Roman" w:hAnsi="Times New Roman"/>
          <w:sz w:val="24"/>
          <w:szCs w:val="24"/>
        </w:rPr>
        <w:t xml:space="preserve"> the category for replacing lost revenue from non-tuition sources while the quarterly form had.</w:t>
      </w:r>
    </w:p>
    <w:p w:rsidRPr="00287264" w:rsidR="002112B5" w:rsidP="002112B5" w:rsidRDefault="002112B5" w14:paraId="511EA588" w14:textId="77777777">
      <w:pPr>
        <w:spacing w:after="0" w:line="240" w:lineRule="auto"/>
        <w:contextualSpacing/>
        <w:rPr>
          <w:rFonts w:ascii="Times New Roman" w:hAnsi="Times New Roman"/>
          <w:sz w:val="24"/>
          <w:szCs w:val="24"/>
          <w:highlight w:val="yellow"/>
        </w:rPr>
      </w:pPr>
    </w:p>
    <w:p w:rsidRPr="00185F1C" w:rsidR="002112B5" w:rsidP="002112B5" w:rsidRDefault="002112B5" w14:paraId="1FC12342" w14:textId="04FD8A92">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Discussion:</w:t>
      </w:r>
      <w:r>
        <w:rPr>
          <w:rFonts w:ascii="Times New Roman" w:hAnsi="Times New Roman"/>
          <w:sz w:val="24"/>
          <w:szCs w:val="24"/>
        </w:rPr>
        <w:t xml:space="preserve">  The Department agreed that this category was improperly left </w:t>
      </w:r>
      <w:r w:rsidR="00E336E2">
        <w:rPr>
          <w:rFonts w:ascii="Times New Roman" w:hAnsi="Times New Roman"/>
          <w:sz w:val="24"/>
          <w:szCs w:val="24"/>
        </w:rPr>
        <w:t xml:space="preserve">fillable in the annual report, while the quarterly </w:t>
      </w:r>
      <w:r w:rsidR="002F1A20">
        <w:rPr>
          <w:rFonts w:ascii="Times New Roman" w:hAnsi="Times New Roman"/>
          <w:sz w:val="24"/>
          <w:szCs w:val="24"/>
        </w:rPr>
        <w:t xml:space="preserve">reporting form </w:t>
      </w:r>
      <w:r w:rsidR="00E336E2">
        <w:rPr>
          <w:rFonts w:ascii="Times New Roman" w:hAnsi="Times New Roman"/>
          <w:sz w:val="24"/>
          <w:szCs w:val="24"/>
        </w:rPr>
        <w:t xml:space="preserve">had properly grayed out this category for </w:t>
      </w:r>
      <w:r w:rsidR="00002181">
        <w:rPr>
          <w:rFonts w:ascii="Times New Roman" w:hAnsi="Times New Roman"/>
          <w:sz w:val="24"/>
          <w:szCs w:val="24"/>
        </w:rPr>
        <w:t>Section 18004</w:t>
      </w:r>
      <w:r w:rsidR="00E336E2">
        <w:rPr>
          <w:rFonts w:ascii="Times New Roman" w:hAnsi="Times New Roman"/>
          <w:sz w:val="24"/>
          <w:szCs w:val="24"/>
        </w:rPr>
        <w:t xml:space="preserve">(a)(1) </w:t>
      </w:r>
      <w:r w:rsidR="00002181">
        <w:rPr>
          <w:rFonts w:ascii="Times New Roman" w:hAnsi="Times New Roman"/>
          <w:sz w:val="24"/>
          <w:szCs w:val="24"/>
        </w:rPr>
        <w:t>I</w:t>
      </w:r>
      <w:r w:rsidR="00E336E2">
        <w:rPr>
          <w:rFonts w:ascii="Times New Roman" w:hAnsi="Times New Roman"/>
          <w:sz w:val="24"/>
          <w:szCs w:val="24"/>
        </w:rPr>
        <w:t xml:space="preserve">nstitutional </w:t>
      </w:r>
      <w:r w:rsidR="00002181">
        <w:rPr>
          <w:rFonts w:ascii="Times New Roman" w:hAnsi="Times New Roman"/>
          <w:sz w:val="24"/>
          <w:szCs w:val="24"/>
        </w:rPr>
        <w:t>P</w:t>
      </w:r>
      <w:r w:rsidR="00E336E2">
        <w:rPr>
          <w:rFonts w:ascii="Times New Roman" w:hAnsi="Times New Roman"/>
          <w:sz w:val="24"/>
          <w:szCs w:val="24"/>
        </w:rPr>
        <w:t>ortion funding.</w:t>
      </w:r>
    </w:p>
    <w:p w:rsidRPr="00287264" w:rsidR="002112B5" w:rsidP="002112B5" w:rsidRDefault="002112B5" w14:paraId="4F726514" w14:textId="77777777">
      <w:pPr>
        <w:spacing w:after="0" w:line="240" w:lineRule="auto"/>
        <w:contextualSpacing/>
        <w:rPr>
          <w:rFonts w:ascii="Times New Roman" w:hAnsi="Times New Roman"/>
          <w:sz w:val="24"/>
          <w:szCs w:val="24"/>
          <w:highlight w:val="yellow"/>
        </w:rPr>
      </w:pPr>
      <w:r w:rsidRPr="00287264">
        <w:rPr>
          <w:rFonts w:ascii="Times New Roman" w:hAnsi="Times New Roman"/>
          <w:sz w:val="24"/>
          <w:szCs w:val="24"/>
          <w:highlight w:val="yellow"/>
        </w:rPr>
        <w:t xml:space="preserve">  </w:t>
      </w:r>
    </w:p>
    <w:p w:rsidR="00E336E2" w:rsidP="002112B5" w:rsidRDefault="002112B5" w14:paraId="157BEFDC" w14:textId="56ECFC2E">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Action Taken by ED:</w:t>
      </w:r>
      <w:r>
        <w:rPr>
          <w:rFonts w:ascii="Times New Roman" w:hAnsi="Times New Roman"/>
          <w:sz w:val="24"/>
          <w:szCs w:val="24"/>
        </w:rPr>
        <w:t xml:space="preserve"> </w:t>
      </w:r>
      <w:r w:rsidR="00FC2C53">
        <w:rPr>
          <w:rFonts w:ascii="Times New Roman" w:hAnsi="Times New Roman"/>
          <w:sz w:val="24"/>
          <w:szCs w:val="24"/>
        </w:rPr>
        <w:t xml:space="preserve"> </w:t>
      </w:r>
      <w:r>
        <w:rPr>
          <w:rFonts w:ascii="Times New Roman" w:hAnsi="Times New Roman"/>
          <w:sz w:val="24"/>
          <w:szCs w:val="24"/>
        </w:rPr>
        <w:t xml:space="preserve">The Department </w:t>
      </w:r>
      <w:r w:rsidR="00E336E2">
        <w:rPr>
          <w:rFonts w:ascii="Times New Roman" w:hAnsi="Times New Roman"/>
          <w:sz w:val="24"/>
          <w:szCs w:val="24"/>
        </w:rPr>
        <w:t xml:space="preserve">amended the annual reporting form so that this category was grayed out for </w:t>
      </w:r>
      <w:r w:rsidR="002F1A20">
        <w:rPr>
          <w:rFonts w:ascii="Times New Roman" w:hAnsi="Times New Roman"/>
          <w:sz w:val="24"/>
          <w:szCs w:val="24"/>
        </w:rPr>
        <w:t xml:space="preserve">this </w:t>
      </w:r>
      <w:proofErr w:type="gramStart"/>
      <w:r w:rsidR="002F1A20">
        <w:rPr>
          <w:rFonts w:ascii="Times New Roman" w:hAnsi="Times New Roman"/>
          <w:sz w:val="24"/>
          <w:szCs w:val="24"/>
        </w:rPr>
        <w:t>particular funding</w:t>
      </w:r>
      <w:proofErr w:type="gramEnd"/>
      <w:r w:rsidR="002F1A20">
        <w:rPr>
          <w:rFonts w:ascii="Times New Roman" w:hAnsi="Times New Roman"/>
          <w:sz w:val="24"/>
          <w:szCs w:val="24"/>
        </w:rPr>
        <w:t xml:space="preserve"> stream</w:t>
      </w:r>
      <w:r w:rsidR="00E336E2">
        <w:rPr>
          <w:rFonts w:ascii="Times New Roman" w:hAnsi="Times New Roman"/>
          <w:sz w:val="24"/>
          <w:szCs w:val="24"/>
        </w:rPr>
        <w:t xml:space="preserve">, precluding institutions from using this </w:t>
      </w:r>
      <w:r w:rsidR="002F1A20">
        <w:rPr>
          <w:rFonts w:ascii="Times New Roman" w:hAnsi="Times New Roman"/>
          <w:sz w:val="24"/>
          <w:szCs w:val="24"/>
        </w:rPr>
        <w:t>column</w:t>
      </w:r>
      <w:r w:rsidR="00E336E2">
        <w:rPr>
          <w:rFonts w:ascii="Times New Roman" w:hAnsi="Times New Roman"/>
          <w:sz w:val="24"/>
          <w:szCs w:val="24"/>
        </w:rPr>
        <w:t xml:space="preserve"> for thes</w:t>
      </w:r>
      <w:r w:rsidR="002F1A20">
        <w:rPr>
          <w:rFonts w:ascii="Times New Roman" w:hAnsi="Times New Roman"/>
          <w:sz w:val="24"/>
          <w:szCs w:val="24"/>
        </w:rPr>
        <w:t>e types of</w:t>
      </w:r>
      <w:r w:rsidR="00E336E2">
        <w:rPr>
          <w:rFonts w:ascii="Times New Roman" w:hAnsi="Times New Roman"/>
          <w:sz w:val="24"/>
          <w:szCs w:val="24"/>
        </w:rPr>
        <w:t xml:space="preserve"> expenditures.</w:t>
      </w:r>
    </w:p>
    <w:p w:rsidR="00C541E4" w:rsidP="00C541E4" w:rsidRDefault="00C541E4" w14:paraId="2B99DB50" w14:textId="77777777">
      <w:pPr>
        <w:spacing w:after="0" w:line="240" w:lineRule="auto"/>
        <w:contextualSpacing/>
        <w:rPr>
          <w:rFonts w:ascii="Times New Roman" w:hAnsi="Times New Roman"/>
          <w:sz w:val="24"/>
          <w:szCs w:val="24"/>
        </w:rPr>
      </w:pPr>
    </w:p>
    <w:p w:rsidR="00C541E4" w:rsidP="00C541E4" w:rsidRDefault="00C541E4" w14:paraId="1E99F36E" w14:textId="624C9BCA">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Comments:</w:t>
      </w:r>
      <w:r>
        <w:rPr>
          <w:rFonts w:ascii="Times New Roman" w:hAnsi="Times New Roman"/>
          <w:sz w:val="24"/>
          <w:szCs w:val="24"/>
        </w:rPr>
        <w:t xml:space="preserve">  </w:t>
      </w:r>
      <w:r w:rsidRPr="00185F1C">
        <w:rPr>
          <w:rFonts w:ascii="Times New Roman" w:hAnsi="Times New Roman"/>
          <w:sz w:val="24"/>
          <w:szCs w:val="24"/>
        </w:rPr>
        <w:t xml:space="preserve">A respondent </w:t>
      </w:r>
      <w:r>
        <w:rPr>
          <w:rFonts w:ascii="Times New Roman" w:hAnsi="Times New Roman"/>
          <w:sz w:val="24"/>
          <w:szCs w:val="24"/>
        </w:rPr>
        <w:t>noted</w:t>
      </w:r>
      <w:r w:rsidR="002F1A20">
        <w:rPr>
          <w:rFonts w:ascii="Times New Roman" w:hAnsi="Times New Roman"/>
          <w:sz w:val="24"/>
          <w:szCs w:val="24"/>
        </w:rPr>
        <w:t xml:space="preserve"> institutions posting</w:t>
      </w:r>
      <w:r>
        <w:rPr>
          <w:rFonts w:ascii="Times New Roman" w:hAnsi="Times New Roman"/>
          <w:sz w:val="24"/>
          <w:szCs w:val="24"/>
        </w:rPr>
        <w:t xml:space="preserve"> the </w:t>
      </w:r>
      <w:r w:rsidRPr="00C541E4">
        <w:rPr>
          <w:rFonts w:ascii="Times New Roman" w:hAnsi="Times New Roman"/>
          <w:sz w:val="24"/>
          <w:szCs w:val="24"/>
        </w:rPr>
        <w:t>first quarterly report must provide cumulative expenditures from the date of their first HEERF award through September 30, 2020</w:t>
      </w:r>
      <w:r w:rsidR="002F1A20">
        <w:rPr>
          <w:rFonts w:ascii="Times New Roman" w:hAnsi="Times New Roman"/>
          <w:sz w:val="24"/>
          <w:szCs w:val="24"/>
        </w:rPr>
        <w:t xml:space="preserve"> but that it</w:t>
      </w:r>
      <w:r w:rsidRPr="00C541E4">
        <w:rPr>
          <w:rFonts w:ascii="Times New Roman" w:hAnsi="Times New Roman"/>
          <w:sz w:val="24"/>
          <w:szCs w:val="24"/>
        </w:rPr>
        <w:t xml:space="preserve"> d</w:t>
      </w:r>
      <w:r w:rsidR="002F1A20">
        <w:rPr>
          <w:rFonts w:ascii="Times New Roman" w:hAnsi="Times New Roman"/>
          <w:sz w:val="24"/>
          <w:szCs w:val="24"/>
        </w:rPr>
        <w:t>id</w:t>
      </w:r>
      <w:r w:rsidRPr="00C541E4">
        <w:rPr>
          <w:rFonts w:ascii="Times New Roman" w:hAnsi="Times New Roman"/>
          <w:sz w:val="24"/>
          <w:szCs w:val="24"/>
        </w:rPr>
        <w:t xml:space="preserve"> not align expenditures with the annual reporting periods and will result in reporting expenditures from two annual reporting periods in the quarter ended September 30, 2020. </w:t>
      </w:r>
    </w:p>
    <w:p w:rsidRPr="00287264" w:rsidR="00C541E4" w:rsidP="00C541E4" w:rsidRDefault="00C541E4" w14:paraId="131C759E" w14:textId="77777777">
      <w:pPr>
        <w:spacing w:after="0" w:line="240" w:lineRule="auto"/>
        <w:contextualSpacing/>
        <w:rPr>
          <w:rFonts w:ascii="Times New Roman" w:hAnsi="Times New Roman"/>
          <w:sz w:val="24"/>
          <w:szCs w:val="24"/>
          <w:highlight w:val="yellow"/>
        </w:rPr>
      </w:pPr>
    </w:p>
    <w:p w:rsidRPr="00185F1C" w:rsidR="00C541E4" w:rsidP="00C541E4" w:rsidRDefault="00C541E4" w14:paraId="45D8D9C8" w14:textId="451BCDC8">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Discussion:</w:t>
      </w:r>
      <w:r>
        <w:rPr>
          <w:rFonts w:ascii="Times New Roman" w:hAnsi="Times New Roman"/>
          <w:sz w:val="24"/>
          <w:szCs w:val="24"/>
        </w:rPr>
        <w:t xml:space="preserve">  The Department </w:t>
      </w:r>
      <w:r w:rsidR="002909CD">
        <w:rPr>
          <w:rFonts w:ascii="Times New Roman" w:hAnsi="Times New Roman"/>
          <w:sz w:val="24"/>
          <w:szCs w:val="24"/>
        </w:rPr>
        <w:t>agreed that the quarterly report and annual report need</w:t>
      </w:r>
      <w:r w:rsidR="002F1A20">
        <w:rPr>
          <w:rFonts w:ascii="Times New Roman" w:hAnsi="Times New Roman"/>
          <w:sz w:val="24"/>
          <w:szCs w:val="24"/>
        </w:rPr>
        <w:t>ed</w:t>
      </w:r>
      <w:r w:rsidR="002909CD">
        <w:rPr>
          <w:rFonts w:ascii="Times New Roman" w:hAnsi="Times New Roman"/>
          <w:sz w:val="24"/>
          <w:szCs w:val="24"/>
        </w:rPr>
        <w:t xml:space="preserve"> to adhere to the same reporting timelines </w:t>
      </w:r>
      <w:proofErr w:type="gramStart"/>
      <w:r w:rsidR="002909CD">
        <w:rPr>
          <w:rFonts w:ascii="Times New Roman" w:hAnsi="Times New Roman"/>
          <w:sz w:val="24"/>
          <w:szCs w:val="24"/>
        </w:rPr>
        <w:t>in order to</w:t>
      </w:r>
      <w:proofErr w:type="gramEnd"/>
      <w:r w:rsidR="002909CD">
        <w:rPr>
          <w:rFonts w:ascii="Times New Roman" w:hAnsi="Times New Roman"/>
          <w:sz w:val="24"/>
          <w:szCs w:val="24"/>
        </w:rPr>
        <w:t xml:space="preserve"> aggregate meaningful data.</w:t>
      </w:r>
    </w:p>
    <w:p w:rsidRPr="00287264" w:rsidR="00C541E4" w:rsidP="00C541E4" w:rsidRDefault="00C541E4" w14:paraId="2B27AE04" w14:textId="77777777">
      <w:pPr>
        <w:spacing w:after="0" w:line="240" w:lineRule="auto"/>
        <w:contextualSpacing/>
        <w:rPr>
          <w:rFonts w:ascii="Times New Roman" w:hAnsi="Times New Roman"/>
          <w:sz w:val="24"/>
          <w:szCs w:val="24"/>
          <w:highlight w:val="yellow"/>
        </w:rPr>
      </w:pPr>
      <w:r w:rsidRPr="00287264">
        <w:rPr>
          <w:rFonts w:ascii="Times New Roman" w:hAnsi="Times New Roman"/>
          <w:sz w:val="24"/>
          <w:szCs w:val="24"/>
          <w:highlight w:val="yellow"/>
        </w:rPr>
        <w:t xml:space="preserve">  </w:t>
      </w:r>
    </w:p>
    <w:p w:rsidR="00C541E4" w:rsidP="00C541E4" w:rsidRDefault="00C541E4" w14:paraId="2C4B998F" w14:textId="5C934C7F">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Action Taken by ED:</w:t>
      </w:r>
      <w:r>
        <w:rPr>
          <w:rFonts w:ascii="Times New Roman" w:hAnsi="Times New Roman"/>
          <w:sz w:val="24"/>
          <w:szCs w:val="24"/>
        </w:rPr>
        <w:t xml:space="preserve"> </w:t>
      </w:r>
      <w:r w:rsidR="00FC2C53">
        <w:rPr>
          <w:rFonts w:ascii="Times New Roman" w:hAnsi="Times New Roman"/>
          <w:sz w:val="24"/>
          <w:szCs w:val="24"/>
        </w:rPr>
        <w:t xml:space="preserve"> </w:t>
      </w:r>
      <w:r>
        <w:rPr>
          <w:rFonts w:ascii="Times New Roman" w:hAnsi="Times New Roman"/>
          <w:sz w:val="24"/>
          <w:szCs w:val="24"/>
        </w:rPr>
        <w:t xml:space="preserve">The Department </w:t>
      </w:r>
      <w:r w:rsidR="002909CD">
        <w:rPr>
          <w:rFonts w:ascii="Times New Roman" w:hAnsi="Times New Roman"/>
          <w:sz w:val="24"/>
          <w:szCs w:val="24"/>
        </w:rPr>
        <w:t xml:space="preserve">adjusted the annual report timeline so that institutions will be reporting from the day they received their </w:t>
      </w:r>
      <w:r w:rsidR="002F1A20">
        <w:rPr>
          <w:rFonts w:ascii="Times New Roman" w:hAnsi="Times New Roman"/>
          <w:sz w:val="24"/>
          <w:szCs w:val="24"/>
        </w:rPr>
        <w:t>HEERF award</w:t>
      </w:r>
      <w:r w:rsidR="002909CD">
        <w:rPr>
          <w:rFonts w:ascii="Times New Roman" w:hAnsi="Times New Roman"/>
          <w:sz w:val="24"/>
          <w:szCs w:val="24"/>
        </w:rPr>
        <w:t xml:space="preserve"> to December 31</w:t>
      </w:r>
      <w:r w:rsidRPr="002909CD" w:rsidR="002909CD">
        <w:rPr>
          <w:rFonts w:ascii="Times New Roman" w:hAnsi="Times New Roman"/>
          <w:sz w:val="24"/>
          <w:szCs w:val="24"/>
          <w:vertAlign w:val="superscript"/>
        </w:rPr>
        <w:t>st</w:t>
      </w:r>
      <w:r w:rsidR="002909CD">
        <w:rPr>
          <w:rFonts w:ascii="Times New Roman" w:hAnsi="Times New Roman"/>
          <w:sz w:val="24"/>
          <w:szCs w:val="24"/>
        </w:rPr>
        <w:t>, 2020, coinciding with the second quarterly report due date.</w:t>
      </w:r>
    </w:p>
    <w:p w:rsidR="007E21CC" w:rsidP="007E21CC" w:rsidRDefault="007E21CC" w14:paraId="2D6021D3" w14:textId="77777777">
      <w:pPr>
        <w:spacing w:after="0" w:line="240" w:lineRule="auto"/>
        <w:contextualSpacing/>
        <w:rPr>
          <w:rFonts w:ascii="Times New Roman" w:hAnsi="Times New Roman"/>
          <w:sz w:val="24"/>
          <w:szCs w:val="24"/>
        </w:rPr>
      </w:pPr>
    </w:p>
    <w:p w:rsidRPr="007E21CC" w:rsidR="007E21CC" w:rsidP="007E21CC" w:rsidRDefault="007E21CC" w14:paraId="003E5603" w14:textId="5868191E">
      <w:pPr>
        <w:pStyle w:val="Heading1"/>
        <w:rPr>
          <w:u w:val="single"/>
        </w:rPr>
      </w:pPr>
      <w:r w:rsidRPr="005271B7">
        <w:t>Section I</w:t>
      </w:r>
      <w:r>
        <w:t>V</w:t>
      </w:r>
      <w:r w:rsidRPr="005271B7">
        <w:t>:</w:t>
      </w:r>
      <w:r>
        <w:t xml:space="preserve"> Undue Burden</w:t>
      </w:r>
    </w:p>
    <w:p w:rsidR="00C541E4" w:rsidP="00E336E2" w:rsidRDefault="00C541E4" w14:paraId="4A04360A" w14:textId="77777777">
      <w:pPr>
        <w:spacing w:after="0" w:line="240" w:lineRule="auto"/>
        <w:contextualSpacing/>
        <w:rPr>
          <w:rFonts w:ascii="Times New Roman" w:hAnsi="Times New Roman"/>
          <w:sz w:val="24"/>
          <w:szCs w:val="24"/>
        </w:rPr>
      </w:pPr>
    </w:p>
    <w:p w:rsidR="002909CD" w:rsidP="002909CD" w:rsidRDefault="002909CD" w14:paraId="7F08F796" w14:textId="4D567BE0">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Comments:</w:t>
      </w:r>
      <w:r>
        <w:rPr>
          <w:rFonts w:ascii="Times New Roman" w:hAnsi="Times New Roman"/>
          <w:sz w:val="24"/>
          <w:szCs w:val="24"/>
        </w:rPr>
        <w:t xml:space="preserve">  </w:t>
      </w:r>
      <w:r w:rsidRPr="00185F1C">
        <w:rPr>
          <w:rFonts w:ascii="Times New Roman" w:hAnsi="Times New Roman"/>
          <w:sz w:val="24"/>
          <w:szCs w:val="24"/>
        </w:rPr>
        <w:t xml:space="preserve">A respondent </w:t>
      </w:r>
      <w:r>
        <w:rPr>
          <w:rFonts w:ascii="Times New Roman" w:hAnsi="Times New Roman"/>
          <w:sz w:val="24"/>
          <w:szCs w:val="24"/>
        </w:rPr>
        <w:t xml:space="preserve">cited the quarterly report requirement of utilizing the explanatory notes section to report out the details regarding each categorized </w:t>
      </w:r>
      <w:r w:rsidR="002F1A20">
        <w:rPr>
          <w:rFonts w:ascii="Times New Roman" w:hAnsi="Times New Roman"/>
          <w:sz w:val="24"/>
          <w:szCs w:val="24"/>
        </w:rPr>
        <w:t>expenditure</w:t>
      </w:r>
      <w:r>
        <w:rPr>
          <w:rFonts w:ascii="Times New Roman" w:hAnsi="Times New Roman"/>
          <w:sz w:val="24"/>
          <w:szCs w:val="24"/>
        </w:rPr>
        <w:t xml:space="preserve"> was overly burdensome.</w:t>
      </w:r>
    </w:p>
    <w:p w:rsidRPr="00287264" w:rsidR="002909CD" w:rsidP="002909CD" w:rsidRDefault="002909CD" w14:paraId="160F3D91" w14:textId="77777777">
      <w:pPr>
        <w:spacing w:after="0" w:line="240" w:lineRule="auto"/>
        <w:contextualSpacing/>
        <w:rPr>
          <w:rFonts w:ascii="Times New Roman" w:hAnsi="Times New Roman"/>
          <w:sz w:val="24"/>
          <w:szCs w:val="24"/>
          <w:highlight w:val="yellow"/>
        </w:rPr>
      </w:pPr>
    </w:p>
    <w:p w:rsidRPr="00185F1C" w:rsidR="002909CD" w:rsidP="002909CD" w:rsidRDefault="002909CD" w14:paraId="61B991C1" w14:textId="4998F242">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Discussion:</w:t>
      </w:r>
      <w:r>
        <w:rPr>
          <w:rFonts w:ascii="Times New Roman" w:hAnsi="Times New Roman"/>
          <w:sz w:val="24"/>
          <w:szCs w:val="24"/>
        </w:rPr>
        <w:t xml:space="preserve">  The Department disagrees the explanatory notes section on the form provokes undue burden on institutions and will utilize this section in adjudicating the allowability of an institution’s expenditures.</w:t>
      </w:r>
    </w:p>
    <w:p w:rsidRPr="00287264" w:rsidR="002909CD" w:rsidP="002909CD" w:rsidRDefault="002909CD" w14:paraId="27198E27" w14:textId="77777777">
      <w:pPr>
        <w:spacing w:after="0" w:line="240" w:lineRule="auto"/>
        <w:contextualSpacing/>
        <w:rPr>
          <w:rFonts w:ascii="Times New Roman" w:hAnsi="Times New Roman"/>
          <w:sz w:val="24"/>
          <w:szCs w:val="24"/>
          <w:highlight w:val="yellow"/>
        </w:rPr>
      </w:pPr>
      <w:r w:rsidRPr="00287264">
        <w:rPr>
          <w:rFonts w:ascii="Times New Roman" w:hAnsi="Times New Roman"/>
          <w:sz w:val="24"/>
          <w:szCs w:val="24"/>
          <w:highlight w:val="yellow"/>
        </w:rPr>
        <w:t xml:space="preserve">  </w:t>
      </w:r>
    </w:p>
    <w:p w:rsidRPr="0018242F" w:rsidR="002909CD" w:rsidP="002909CD" w:rsidRDefault="002909CD" w14:paraId="1A6F3D5F" w14:textId="19EA9189">
      <w:pPr>
        <w:spacing w:after="0" w:line="240" w:lineRule="auto"/>
        <w:contextualSpacing/>
        <w:rPr>
          <w:rFonts w:ascii="Times New Roman" w:hAnsi="Times New Roman"/>
          <w:sz w:val="24"/>
          <w:szCs w:val="24"/>
        </w:rPr>
      </w:pPr>
      <w:r w:rsidRPr="00185F1C">
        <w:rPr>
          <w:rFonts w:ascii="Times New Roman" w:hAnsi="Times New Roman"/>
          <w:b/>
          <w:sz w:val="24"/>
          <w:szCs w:val="24"/>
          <w:u w:val="single"/>
        </w:rPr>
        <w:t xml:space="preserve">Action </w:t>
      </w:r>
      <w:r w:rsidRPr="0018242F">
        <w:rPr>
          <w:rFonts w:ascii="Times New Roman" w:hAnsi="Times New Roman"/>
          <w:b/>
          <w:sz w:val="24"/>
          <w:szCs w:val="24"/>
          <w:u w:val="single"/>
        </w:rPr>
        <w:t>Taken by ED:</w:t>
      </w:r>
      <w:r w:rsidRPr="0018242F">
        <w:rPr>
          <w:rFonts w:ascii="Times New Roman" w:hAnsi="Times New Roman"/>
          <w:sz w:val="24"/>
          <w:szCs w:val="24"/>
        </w:rPr>
        <w:t xml:space="preserve"> </w:t>
      </w:r>
      <w:r w:rsidRPr="0018242F" w:rsidR="00FC2C53">
        <w:rPr>
          <w:rFonts w:ascii="Times New Roman" w:hAnsi="Times New Roman"/>
          <w:sz w:val="24"/>
          <w:szCs w:val="24"/>
        </w:rPr>
        <w:t xml:space="preserve"> </w:t>
      </w:r>
      <w:r w:rsidRPr="0018242F">
        <w:rPr>
          <w:rFonts w:ascii="Times New Roman" w:hAnsi="Times New Roman"/>
          <w:sz w:val="24"/>
          <w:szCs w:val="24"/>
        </w:rPr>
        <w:t>No action taken.</w:t>
      </w:r>
    </w:p>
    <w:p w:rsidRPr="0018242F" w:rsidR="00A1557F" w:rsidP="002909CD" w:rsidRDefault="00A1557F" w14:paraId="60712787" w14:textId="70064A25">
      <w:pPr>
        <w:spacing w:after="0" w:line="240" w:lineRule="auto"/>
        <w:contextualSpacing/>
        <w:rPr>
          <w:rFonts w:ascii="Times New Roman" w:hAnsi="Times New Roman"/>
          <w:sz w:val="24"/>
          <w:szCs w:val="24"/>
        </w:rPr>
      </w:pPr>
    </w:p>
    <w:p w:rsidRPr="0018242F" w:rsidR="00A1557F" w:rsidP="00A1557F" w:rsidRDefault="00A1557F" w14:paraId="63ADE2DB" w14:textId="19A61D58">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Comments:</w:t>
      </w:r>
      <w:r w:rsidRPr="0018242F">
        <w:rPr>
          <w:rFonts w:ascii="Times New Roman" w:hAnsi="Times New Roman"/>
          <w:sz w:val="24"/>
          <w:szCs w:val="24"/>
        </w:rPr>
        <w:t xml:space="preserve">  A respondent</w:t>
      </w:r>
      <w:r w:rsidRPr="0018242F" w:rsidR="00B9701D">
        <w:rPr>
          <w:rFonts w:ascii="Times New Roman" w:hAnsi="Times New Roman"/>
          <w:sz w:val="24"/>
          <w:szCs w:val="24"/>
        </w:rPr>
        <w:t xml:space="preserve"> recommended that ED remove Question 9 from the annual data collection entirely, or use the quarterly data submissions to auto-populate annual figures in Question 9 of the annual data collection to avoid the burden of duplicative reporting. </w:t>
      </w:r>
    </w:p>
    <w:p w:rsidRPr="0018242F" w:rsidR="00A1557F" w:rsidP="00A1557F" w:rsidRDefault="00A1557F" w14:paraId="20E4C746" w14:textId="77777777">
      <w:pPr>
        <w:spacing w:after="0" w:line="240" w:lineRule="auto"/>
        <w:contextualSpacing/>
        <w:rPr>
          <w:rFonts w:ascii="Times New Roman" w:hAnsi="Times New Roman"/>
          <w:sz w:val="24"/>
          <w:szCs w:val="24"/>
        </w:rPr>
      </w:pPr>
    </w:p>
    <w:p w:rsidRPr="0018242F" w:rsidR="00A1557F" w:rsidP="00A1557F" w:rsidRDefault="00A1557F" w14:paraId="03BD887F" w14:textId="2981AD48">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Discussion:</w:t>
      </w:r>
      <w:r w:rsidRPr="0018242F">
        <w:rPr>
          <w:rFonts w:ascii="Times New Roman" w:hAnsi="Times New Roman"/>
          <w:sz w:val="24"/>
          <w:szCs w:val="24"/>
        </w:rPr>
        <w:t xml:space="preserve">  </w:t>
      </w:r>
      <w:r w:rsidRPr="0018242F" w:rsidR="00322B8A">
        <w:rPr>
          <w:rFonts w:ascii="Times New Roman" w:hAnsi="Times New Roman"/>
          <w:sz w:val="24"/>
          <w:szCs w:val="24"/>
        </w:rPr>
        <w:t xml:space="preserve">This comment </w:t>
      </w:r>
      <w:r w:rsidRPr="0018242F" w:rsidR="00861B3B">
        <w:rPr>
          <w:rFonts w:ascii="Times New Roman" w:hAnsi="Times New Roman"/>
          <w:sz w:val="24"/>
          <w:szCs w:val="24"/>
        </w:rPr>
        <w:t>recommends changes</w:t>
      </w:r>
      <w:r w:rsidRPr="0018242F" w:rsidR="00322B8A">
        <w:rPr>
          <w:rFonts w:ascii="Times New Roman" w:hAnsi="Times New Roman"/>
          <w:sz w:val="24"/>
          <w:szCs w:val="24"/>
        </w:rPr>
        <w:t xml:space="preserve"> to the annual </w:t>
      </w:r>
      <w:r w:rsidRPr="0018242F" w:rsidR="00C3501A">
        <w:rPr>
          <w:rFonts w:ascii="Times New Roman" w:hAnsi="Times New Roman"/>
          <w:sz w:val="24"/>
          <w:szCs w:val="24"/>
        </w:rPr>
        <w:t>report</w:t>
      </w:r>
      <w:r w:rsidRPr="0018242F" w:rsidR="00322B8A">
        <w:rPr>
          <w:rFonts w:ascii="Times New Roman" w:hAnsi="Times New Roman"/>
          <w:sz w:val="24"/>
          <w:szCs w:val="24"/>
        </w:rPr>
        <w:t>,</w:t>
      </w:r>
      <w:r w:rsidRPr="0018242F" w:rsidR="008D64BF">
        <w:rPr>
          <w:rFonts w:ascii="Times New Roman" w:hAnsi="Times New Roman"/>
          <w:sz w:val="24"/>
          <w:szCs w:val="24"/>
        </w:rPr>
        <w:t xml:space="preserve"> </w:t>
      </w:r>
      <w:r w:rsidRPr="0018242F" w:rsidR="00322B8A">
        <w:rPr>
          <w:rFonts w:ascii="Times New Roman" w:hAnsi="Times New Roman"/>
          <w:sz w:val="24"/>
          <w:szCs w:val="24"/>
        </w:rPr>
        <w:t>not the quarterly report</w:t>
      </w:r>
      <w:r w:rsidRPr="0018242F" w:rsidR="001C0862">
        <w:rPr>
          <w:rFonts w:ascii="Times New Roman" w:hAnsi="Times New Roman"/>
          <w:sz w:val="24"/>
          <w:szCs w:val="24"/>
        </w:rPr>
        <w:t xml:space="preserve"> that is the subject of this information collection request.</w:t>
      </w:r>
    </w:p>
    <w:p w:rsidRPr="0018242F" w:rsidR="00A1557F" w:rsidP="00A1557F" w:rsidRDefault="00A1557F" w14:paraId="192A2F3B" w14:textId="77777777">
      <w:pPr>
        <w:spacing w:after="0" w:line="240" w:lineRule="auto"/>
        <w:contextualSpacing/>
        <w:rPr>
          <w:rFonts w:ascii="Times New Roman" w:hAnsi="Times New Roman"/>
          <w:sz w:val="24"/>
          <w:szCs w:val="24"/>
        </w:rPr>
      </w:pPr>
      <w:r w:rsidRPr="0018242F">
        <w:rPr>
          <w:rFonts w:ascii="Times New Roman" w:hAnsi="Times New Roman"/>
          <w:sz w:val="24"/>
          <w:szCs w:val="24"/>
        </w:rPr>
        <w:t xml:space="preserve">  </w:t>
      </w:r>
    </w:p>
    <w:p w:rsidRPr="0018242F" w:rsidR="00A1557F" w:rsidP="00A1557F" w:rsidRDefault="00A1557F" w14:paraId="02629BAA" w14:textId="6EE165C4">
      <w:pPr>
        <w:spacing w:after="0" w:line="240" w:lineRule="auto"/>
        <w:contextualSpacing/>
        <w:rPr>
          <w:rFonts w:ascii="Times New Roman" w:hAnsi="Times New Roman"/>
          <w:sz w:val="24"/>
          <w:szCs w:val="24"/>
        </w:rPr>
      </w:pPr>
      <w:r w:rsidRPr="0018242F">
        <w:rPr>
          <w:rFonts w:ascii="Times New Roman" w:hAnsi="Times New Roman"/>
          <w:b/>
          <w:sz w:val="24"/>
          <w:szCs w:val="24"/>
          <w:u w:val="single"/>
        </w:rPr>
        <w:t>Action Taken by ED:</w:t>
      </w:r>
      <w:r w:rsidRPr="0018242F">
        <w:rPr>
          <w:rFonts w:ascii="Times New Roman" w:hAnsi="Times New Roman"/>
          <w:sz w:val="24"/>
          <w:szCs w:val="24"/>
        </w:rPr>
        <w:t xml:space="preserve"> </w:t>
      </w:r>
      <w:r w:rsidRPr="0018242F" w:rsidR="00FC2C53">
        <w:rPr>
          <w:rFonts w:ascii="Times New Roman" w:hAnsi="Times New Roman"/>
          <w:sz w:val="24"/>
          <w:szCs w:val="24"/>
        </w:rPr>
        <w:t xml:space="preserve"> </w:t>
      </w:r>
      <w:r w:rsidRPr="0018242F" w:rsidR="00011C24">
        <w:rPr>
          <w:rFonts w:ascii="Times New Roman" w:hAnsi="Times New Roman"/>
          <w:sz w:val="24"/>
          <w:szCs w:val="24"/>
        </w:rPr>
        <w:t>No action taken.</w:t>
      </w:r>
    </w:p>
    <w:p w:rsidRPr="007E21CC" w:rsidR="002B2421" w:rsidP="00D11EA2" w:rsidRDefault="002B2421" w14:paraId="49DD5FA6" w14:textId="77777777">
      <w:pPr>
        <w:spacing w:after="0" w:line="240" w:lineRule="auto"/>
        <w:contextualSpacing/>
        <w:rPr>
          <w:rFonts w:ascii="Times New Roman" w:hAnsi="Times New Roman"/>
          <w:b/>
          <w:sz w:val="24"/>
          <w:szCs w:val="24"/>
          <w:highlight w:val="yellow"/>
          <w:u w:val="single"/>
        </w:rPr>
      </w:pPr>
    </w:p>
    <w:p w:rsidRPr="002909CD" w:rsidR="00D11EA2" w:rsidP="00D11EA2" w:rsidRDefault="00D11EA2" w14:paraId="6EB2A84D" w14:textId="122626A8">
      <w:pPr>
        <w:spacing w:after="0" w:line="240" w:lineRule="auto"/>
        <w:contextualSpacing/>
        <w:rPr>
          <w:rFonts w:ascii="Times New Roman" w:hAnsi="Times New Roman"/>
          <w:sz w:val="24"/>
          <w:szCs w:val="24"/>
        </w:rPr>
      </w:pPr>
      <w:r w:rsidRPr="00931F2F">
        <w:rPr>
          <w:rFonts w:ascii="Times New Roman" w:hAnsi="Times New Roman"/>
          <w:b/>
          <w:sz w:val="24"/>
          <w:szCs w:val="24"/>
          <w:u w:val="single"/>
        </w:rPr>
        <w:t>Comments:</w:t>
      </w:r>
      <w:r w:rsidRPr="00931F2F">
        <w:rPr>
          <w:rFonts w:ascii="Times New Roman" w:hAnsi="Times New Roman"/>
          <w:sz w:val="24"/>
          <w:szCs w:val="24"/>
        </w:rPr>
        <w:t xml:space="preserve">  A respondent suggested that ED autofill a calculated amount </w:t>
      </w:r>
      <w:r w:rsidRPr="00931F2F" w:rsidR="00624FD6">
        <w:rPr>
          <w:rFonts w:ascii="Times New Roman" w:hAnsi="Times New Roman"/>
          <w:sz w:val="24"/>
          <w:szCs w:val="24"/>
        </w:rPr>
        <w:t>for the Total of Quarterly Expenditures line</w:t>
      </w:r>
      <w:r w:rsidRPr="00931F2F">
        <w:rPr>
          <w:rFonts w:ascii="Times New Roman" w:hAnsi="Times New Roman"/>
          <w:sz w:val="24"/>
          <w:szCs w:val="24"/>
        </w:rPr>
        <w:t xml:space="preserve"> as it does with several fields on the proposed annual data collection to ease burden and reduce the possibility of calculation errors.</w:t>
      </w:r>
    </w:p>
    <w:p w:rsidRPr="00931F2F" w:rsidR="00D11EA2" w:rsidP="00D11EA2" w:rsidRDefault="00D11EA2" w14:paraId="56EF7481" w14:textId="77777777">
      <w:pPr>
        <w:spacing w:after="0" w:line="240" w:lineRule="auto"/>
        <w:contextualSpacing/>
        <w:rPr>
          <w:rFonts w:ascii="Times New Roman" w:hAnsi="Times New Roman"/>
          <w:sz w:val="24"/>
          <w:szCs w:val="24"/>
        </w:rPr>
      </w:pPr>
    </w:p>
    <w:p w:rsidRPr="00931F2F" w:rsidR="00D11EA2" w:rsidP="00D11EA2" w:rsidRDefault="00D11EA2" w14:paraId="3B554D4F" w14:textId="44B6260F">
      <w:pPr>
        <w:spacing w:after="0" w:line="240" w:lineRule="auto"/>
        <w:contextualSpacing/>
        <w:rPr>
          <w:rFonts w:ascii="Times New Roman" w:hAnsi="Times New Roman"/>
          <w:sz w:val="24"/>
          <w:szCs w:val="24"/>
        </w:rPr>
      </w:pPr>
      <w:r w:rsidRPr="00931F2F">
        <w:rPr>
          <w:rFonts w:ascii="Times New Roman" w:hAnsi="Times New Roman"/>
          <w:b/>
          <w:sz w:val="24"/>
          <w:szCs w:val="24"/>
          <w:u w:val="single"/>
        </w:rPr>
        <w:t>Discussion:</w:t>
      </w:r>
      <w:r w:rsidRPr="00931F2F">
        <w:rPr>
          <w:rFonts w:ascii="Times New Roman" w:hAnsi="Times New Roman"/>
          <w:sz w:val="24"/>
          <w:szCs w:val="24"/>
        </w:rPr>
        <w:t xml:space="preserve">  The Department </w:t>
      </w:r>
      <w:r w:rsidRPr="00931F2F" w:rsidR="002F1A20">
        <w:rPr>
          <w:rFonts w:ascii="Times New Roman" w:hAnsi="Times New Roman"/>
          <w:sz w:val="24"/>
          <w:szCs w:val="24"/>
        </w:rPr>
        <w:t xml:space="preserve">disagreed </w:t>
      </w:r>
      <w:r w:rsidR="00FB2C08">
        <w:rPr>
          <w:rFonts w:ascii="Times New Roman" w:hAnsi="Times New Roman"/>
          <w:sz w:val="24"/>
          <w:szCs w:val="24"/>
        </w:rPr>
        <w:t>that</w:t>
      </w:r>
      <w:r w:rsidRPr="00931F2F" w:rsidR="002F1A20">
        <w:rPr>
          <w:rFonts w:ascii="Times New Roman" w:hAnsi="Times New Roman"/>
          <w:sz w:val="24"/>
          <w:szCs w:val="24"/>
        </w:rPr>
        <w:t xml:space="preserve"> the summing of category expenditures to produce a final total provoked undue burden on institutions or invited</w:t>
      </w:r>
      <w:r w:rsidRPr="00931F2F" w:rsidR="00931F2F">
        <w:rPr>
          <w:rFonts w:ascii="Times New Roman" w:hAnsi="Times New Roman"/>
          <w:sz w:val="24"/>
          <w:szCs w:val="24"/>
        </w:rPr>
        <w:t xml:space="preserve"> a concerning possibility of calculation error.</w:t>
      </w:r>
    </w:p>
    <w:p w:rsidRPr="00931F2F" w:rsidR="00D11EA2" w:rsidP="00D11EA2" w:rsidRDefault="00D11EA2" w14:paraId="52839E60" w14:textId="77777777">
      <w:pPr>
        <w:spacing w:after="0" w:line="240" w:lineRule="auto"/>
        <w:contextualSpacing/>
        <w:rPr>
          <w:rFonts w:ascii="Times New Roman" w:hAnsi="Times New Roman"/>
          <w:sz w:val="24"/>
          <w:szCs w:val="24"/>
        </w:rPr>
      </w:pPr>
      <w:r w:rsidRPr="00931F2F">
        <w:rPr>
          <w:rFonts w:ascii="Times New Roman" w:hAnsi="Times New Roman"/>
          <w:sz w:val="24"/>
          <w:szCs w:val="24"/>
        </w:rPr>
        <w:t xml:space="preserve">  </w:t>
      </w:r>
    </w:p>
    <w:p w:rsidR="00365AFB" w:rsidP="00365AFB" w:rsidRDefault="00D11EA2" w14:paraId="485D760B" w14:textId="1B42FDA1">
      <w:pPr>
        <w:spacing w:after="0" w:line="240" w:lineRule="auto"/>
        <w:contextualSpacing/>
        <w:rPr>
          <w:rFonts w:ascii="Times New Roman" w:hAnsi="Times New Roman"/>
          <w:sz w:val="24"/>
          <w:szCs w:val="24"/>
        </w:rPr>
      </w:pPr>
      <w:r w:rsidRPr="00931F2F">
        <w:rPr>
          <w:rFonts w:ascii="Times New Roman" w:hAnsi="Times New Roman"/>
          <w:b/>
          <w:sz w:val="24"/>
          <w:szCs w:val="24"/>
          <w:u w:val="single"/>
        </w:rPr>
        <w:t>Action Taken by ED:</w:t>
      </w:r>
      <w:r w:rsidRPr="00931F2F">
        <w:rPr>
          <w:rFonts w:ascii="Times New Roman" w:hAnsi="Times New Roman"/>
          <w:sz w:val="24"/>
          <w:szCs w:val="24"/>
        </w:rPr>
        <w:t xml:space="preserve"> </w:t>
      </w:r>
      <w:r w:rsidR="00FC2C53">
        <w:rPr>
          <w:rFonts w:ascii="Times New Roman" w:hAnsi="Times New Roman"/>
          <w:sz w:val="24"/>
          <w:szCs w:val="24"/>
        </w:rPr>
        <w:t xml:space="preserve"> </w:t>
      </w:r>
      <w:r w:rsidRPr="00931F2F" w:rsidR="00931F2F">
        <w:rPr>
          <w:rFonts w:ascii="Times New Roman" w:hAnsi="Times New Roman"/>
          <w:sz w:val="24"/>
          <w:szCs w:val="24"/>
        </w:rPr>
        <w:t>No action taken.</w:t>
      </w:r>
    </w:p>
    <w:p w:rsidRPr="00365AFB" w:rsidR="00903937" w:rsidP="00D50900" w:rsidRDefault="00526D49" w14:paraId="53D96C97" w14:textId="2064715B">
      <w:pPr>
        <w:pStyle w:val="Heading1"/>
      </w:pPr>
      <w:r w:rsidRPr="00021E75">
        <w:t>End</w:t>
      </w:r>
    </w:p>
    <w:sectPr w:rsidRPr="00365AFB" w:rsidR="0090393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9319F" w14:textId="77777777" w:rsidR="00410EF3" w:rsidRDefault="00410EF3" w:rsidP="007C2CEA">
      <w:pPr>
        <w:spacing w:after="0" w:line="240" w:lineRule="auto"/>
      </w:pPr>
      <w:r>
        <w:separator/>
      </w:r>
    </w:p>
  </w:endnote>
  <w:endnote w:type="continuationSeparator" w:id="0">
    <w:p w14:paraId="3E74D835" w14:textId="77777777" w:rsidR="00410EF3" w:rsidRDefault="00410EF3" w:rsidP="007C2CEA">
      <w:pPr>
        <w:spacing w:after="0" w:line="240" w:lineRule="auto"/>
      </w:pPr>
      <w:r>
        <w:continuationSeparator/>
      </w:r>
    </w:p>
  </w:endnote>
  <w:endnote w:type="continuationNotice" w:id="1">
    <w:p w14:paraId="7D4BFD82" w14:textId="77777777" w:rsidR="00410EF3" w:rsidRDefault="00410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108595"/>
      <w:docPartObj>
        <w:docPartGallery w:val="Page Numbers (Bottom of Page)"/>
        <w:docPartUnique/>
      </w:docPartObj>
    </w:sdtPr>
    <w:sdtEndPr>
      <w:rPr>
        <w:rFonts w:ascii="Times New Roman" w:hAnsi="Times New Roman"/>
        <w:noProof/>
      </w:rPr>
    </w:sdtEndPr>
    <w:sdtContent>
      <w:p w14:paraId="31EE87C9" w14:textId="60C0C9C6" w:rsidR="007C2CEA" w:rsidRPr="006700D7" w:rsidRDefault="007C2CEA">
        <w:pPr>
          <w:pStyle w:val="Footer"/>
          <w:jc w:val="center"/>
          <w:rPr>
            <w:rFonts w:ascii="Times New Roman" w:hAnsi="Times New Roman"/>
          </w:rPr>
        </w:pPr>
        <w:r w:rsidRPr="006700D7">
          <w:rPr>
            <w:rFonts w:ascii="Times New Roman" w:hAnsi="Times New Roman"/>
          </w:rPr>
          <w:fldChar w:fldCharType="begin"/>
        </w:r>
        <w:r w:rsidRPr="006700D7">
          <w:rPr>
            <w:rFonts w:ascii="Times New Roman" w:hAnsi="Times New Roman"/>
          </w:rPr>
          <w:instrText xml:space="preserve"> PAGE   \* MERGEFORMAT </w:instrText>
        </w:r>
        <w:r w:rsidRPr="006700D7">
          <w:rPr>
            <w:rFonts w:ascii="Times New Roman" w:hAnsi="Times New Roman"/>
          </w:rPr>
          <w:fldChar w:fldCharType="separate"/>
        </w:r>
        <w:r w:rsidRPr="006700D7">
          <w:rPr>
            <w:rFonts w:ascii="Times New Roman" w:hAnsi="Times New Roman"/>
            <w:noProof/>
          </w:rPr>
          <w:t>2</w:t>
        </w:r>
        <w:r w:rsidRPr="006700D7">
          <w:rPr>
            <w:rFonts w:ascii="Times New Roman" w:hAnsi="Times New Roman"/>
            <w:noProof/>
          </w:rPr>
          <w:fldChar w:fldCharType="end"/>
        </w:r>
      </w:p>
    </w:sdtContent>
  </w:sdt>
  <w:p w14:paraId="145C6AF0" w14:textId="77777777" w:rsidR="007C2CEA" w:rsidRDefault="007C2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6966D" w14:textId="77777777" w:rsidR="00410EF3" w:rsidRDefault="00410EF3" w:rsidP="007C2CEA">
      <w:pPr>
        <w:spacing w:after="0" w:line="240" w:lineRule="auto"/>
      </w:pPr>
      <w:r>
        <w:separator/>
      </w:r>
    </w:p>
  </w:footnote>
  <w:footnote w:type="continuationSeparator" w:id="0">
    <w:p w14:paraId="134E2C0D" w14:textId="77777777" w:rsidR="00410EF3" w:rsidRDefault="00410EF3" w:rsidP="007C2CEA">
      <w:pPr>
        <w:spacing w:after="0" w:line="240" w:lineRule="auto"/>
      </w:pPr>
      <w:r>
        <w:continuationSeparator/>
      </w:r>
    </w:p>
  </w:footnote>
  <w:footnote w:type="continuationNotice" w:id="1">
    <w:p w14:paraId="4E2F587A" w14:textId="77777777" w:rsidR="00410EF3" w:rsidRDefault="00410EF3">
      <w:pPr>
        <w:spacing w:after="0" w:line="240" w:lineRule="auto"/>
      </w:pPr>
    </w:p>
  </w:footnote>
  <w:footnote w:id="2">
    <w:p w14:paraId="51E17892" w14:textId="619B1FEE" w:rsidR="00084E3F" w:rsidRPr="00BC0D36" w:rsidRDefault="00084E3F">
      <w:pPr>
        <w:pStyle w:val="FootnoteText"/>
        <w:rPr>
          <w:rFonts w:ascii="Times New Roman" w:hAnsi="Times New Roman"/>
        </w:rPr>
      </w:pPr>
      <w:r w:rsidRPr="00BC0D36">
        <w:rPr>
          <w:rStyle w:val="FootnoteReference"/>
          <w:rFonts w:ascii="Times New Roman" w:hAnsi="Times New Roman"/>
        </w:rPr>
        <w:footnoteRef/>
      </w:r>
      <w:r w:rsidRPr="00BC0D36">
        <w:rPr>
          <w:rFonts w:ascii="Times New Roman" w:hAnsi="Times New Roman"/>
        </w:rPr>
        <w:t xml:space="preserve"> All actions taken by </w:t>
      </w:r>
      <w:r w:rsidR="0012458A" w:rsidRPr="00BC0D36">
        <w:rPr>
          <w:rFonts w:ascii="Times New Roman" w:hAnsi="Times New Roman"/>
        </w:rPr>
        <w:t>the Department</w:t>
      </w:r>
      <w:r w:rsidRPr="00BC0D36">
        <w:rPr>
          <w:rFonts w:ascii="Times New Roman" w:hAnsi="Times New Roman"/>
        </w:rPr>
        <w:t xml:space="preserve"> described in this document occurred following the emergency comment period that closed on October 5, 2020.  While all comments submitted after that date were reviewed, no </w:t>
      </w:r>
      <w:r w:rsidR="0012458A" w:rsidRPr="00BC0D36">
        <w:rPr>
          <w:rFonts w:ascii="Times New Roman" w:hAnsi="Times New Roman"/>
        </w:rPr>
        <w:t>additional changes to the collection were made.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74C78"/>
    <w:multiLevelType w:val="hybridMultilevel"/>
    <w:tmpl w:val="9A5648EC"/>
    <w:lvl w:ilvl="0" w:tplc="C9045524">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C51AB7"/>
    <w:multiLevelType w:val="hybridMultilevel"/>
    <w:tmpl w:val="CE762C6E"/>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466355"/>
    <w:multiLevelType w:val="hybridMultilevel"/>
    <w:tmpl w:val="D242D8A4"/>
    <w:lvl w:ilvl="0" w:tplc="C9045524">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0A5A31"/>
    <w:multiLevelType w:val="hybridMultilevel"/>
    <w:tmpl w:val="CE762C6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70D25C8"/>
    <w:multiLevelType w:val="hybridMultilevel"/>
    <w:tmpl w:val="D242D8A4"/>
    <w:lvl w:ilvl="0" w:tplc="C9045524">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02A51E4"/>
    <w:multiLevelType w:val="hybridMultilevel"/>
    <w:tmpl w:val="8D4C1350"/>
    <w:lvl w:ilvl="0" w:tplc="66D46ACE">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6B"/>
    <w:rsid w:val="0000083A"/>
    <w:rsid w:val="0000170C"/>
    <w:rsid w:val="00002181"/>
    <w:rsid w:val="0000364A"/>
    <w:rsid w:val="0000551A"/>
    <w:rsid w:val="000070FD"/>
    <w:rsid w:val="00010A38"/>
    <w:rsid w:val="00010CD2"/>
    <w:rsid w:val="00011C24"/>
    <w:rsid w:val="00015191"/>
    <w:rsid w:val="0001623B"/>
    <w:rsid w:val="00021E75"/>
    <w:rsid w:val="000228AB"/>
    <w:rsid w:val="00024B30"/>
    <w:rsid w:val="00024E05"/>
    <w:rsid w:val="0002558A"/>
    <w:rsid w:val="00027E12"/>
    <w:rsid w:val="000301EB"/>
    <w:rsid w:val="00033703"/>
    <w:rsid w:val="000401CA"/>
    <w:rsid w:val="000424E1"/>
    <w:rsid w:val="000430E6"/>
    <w:rsid w:val="00043D6B"/>
    <w:rsid w:val="0004478D"/>
    <w:rsid w:val="000449F7"/>
    <w:rsid w:val="00044EFC"/>
    <w:rsid w:val="000458FE"/>
    <w:rsid w:val="00045BAD"/>
    <w:rsid w:val="00047A74"/>
    <w:rsid w:val="00050124"/>
    <w:rsid w:val="00050F8B"/>
    <w:rsid w:val="00052FC3"/>
    <w:rsid w:val="00053D99"/>
    <w:rsid w:val="000565DF"/>
    <w:rsid w:val="000618E8"/>
    <w:rsid w:val="00061FE1"/>
    <w:rsid w:val="000624D9"/>
    <w:rsid w:val="000639E4"/>
    <w:rsid w:val="00067B49"/>
    <w:rsid w:val="00071587"/>
    <w:rsid w:val="000727C6"/>
    <w:rsid w:val="000746ED"/>
    <w:rsid w:val="0008065F"/>
    <w:rsid w:val="00081749"/>
    <w:rsid w:val="0008223D"/>
    <w:rsid w:val="000824E1"/>
    <w:rsid w:val="00082C38"/>
    <w:rsid w:val="00084E3F"/>
    <w:rsid w:val="00084F8D"/>
    <w:rsid w:val="00093BF9"/>
    <w:rsid w:val="000945E5"/>
    <w:rsid w:val="000A1DA4"/>
    <w:rsid w:val="000A2D34"/>
    <w:rsid w:val="000A6258"/>
    <w:rsid w:val="000B233A"/>
    <w:rsid w:val="000B6E69"/>
    <w:rsid w:val="000B771D"/>
    <w:rsid w:val="000C0DBC"/>
    <w:rsid w:val="000C1B37"/>
    <w:rsid w:val="000C1DB7"/>
    <w:rsid w:val="000C1EBC"/>
    <w:rsid w:val="000C5C16"/>
    <w:rsid w:val="000D13C5"/>
    <w:rsid w:val="000D40E8"/>
    <w:rsid w:val="000D4939"/>
    <w:rsid w:val="000E1391"/>
    <w:rsid w:val="000E4335"/>
    <w:rsid w:val="000E5F30"/>
    <w:rsid w:val="000F0BAB"/>
    <w:rsid w:val="000F54F3"/>
    <w:rsid w:val="0010761D"/>
    <w:rsid w:val="00107F6C"/>
    <w:rsid w:val="00111DB2"/>
    <w:rsid w:val="001133D2"/>
    <w:rsid w:val="00113C69"/>
    <w:rsid w:val="00115706"/>
    <w:rsid w:val="0011583A"/>
    <w:rsid w:val="00115F8A"/>
    <w:rsid w:val="00117F14"/>
    <w:rsid w:val="00121F3C"/>
    <w:rsid w:val="0012458A"/>
    <w:rsid w:val="00125724"/>
    <w:rsid w:val="00126815"/>
    <w:rsid w:val="00134B02"/>
    <w:rsid w:val="00135792"/>
    <w:rsid w:val="00135982"/>
    <w:rsid w:val="0013617B"/>
    <w:rsid w:val="00136C83"/>
    <w:rsid w:val="0013743C"/>
    <w:rsid w:val="0014041B"/>
    <w:rsid w:val="001413A0"/>
    <w:rsid w:val="00141D7E"/>
    <w:rsid w:val="00142545"/>
    <w:rsid w:val="00144450"/>
    <w:rsid w:val="001477DD"/>
    <w:rsid w:val="00147E05"/>
    <w:rsid w:val="00151702"/>
    <w:rsid w:val="00151E0D"/>
    <w:rsid w:val="00153AC3"/>
    <w:rsid w:val="0015412B"/>
    <w:rsid w:val="00154561"/>
    <w:rsid w:val="00156191"/>
    <w:rsid w:val="001566A6"/>
    <w:rsid w:val="00156FF2"/>
    <w:rsid w:val="00157FC2"/>
    <w:rsid w:val="00160E95"/>
    <w:rsid w:val="00162357"/>
    <w:rsid w:val="001660F6"/>
    <w:rsid w:val="001708C6"/>
    <w:rsid w:val="001728EC"/>
    <w:rsid w:val="00174A30"/>
    <w:rsid w:val="001755A4"/>
    <w:rsid w:val="00175D50"/>
    <w:rsid w:val="00176E54"/>
    <w:rsid w:val="00177761"/>
    <w:rsid w:val="001812CB"/>
    <w:rsid w:val="0018242F"/>
    <w:rsid w:val="001826EF"/>
    <w:rsid w:val="001833B8"/>
    <w:rsid w:val="00185F1C"/>
    <w:rsid w:val="00186003"/>
    <w:rsid w:val="001930F3"/>
    <w:rsid w:val="00193DC6"/>
    <w:rsid w:val="00195BE1"/>
    <w:rsid w:val="001A1893"/>
    <w:rsid w:val="001A46FC"/>
    <w:rsid w:val="001A7235"/>
    <w:rsid w:val="001B2D16"/>
    <w:rsid w:val="001B521F"/>
    <w:rsid w:val="001C0862"/>
    <w:rsid w:val="001C08DB"/>
    <w:rsid w:val="001C09EC"/>
    <w:rsid w:val="001C2AD5"/>
    <w:rsid w:val="001C2C32"/>
    <w:rsid w:val="001C5D75"/>
    <w:rsid w:val="001D1982"/>
    <w:rsid w:val="001D1F1D"/>
    <w:rsid w:val="001D47B0"/>
    <w:rsid w:val="001D62EE"/>
    <w:rsid w:val="001E1B48"/>
    <w:rsid w:val="001E1B74"/>
    <w:rsid w:val="001E1DC6"/>
    <w:rsid w:val="001E2B8B"/>
    <w:rsid w:val="001E2FAC"/>
    <w:rsid w:val="001E3D34"/>
    <w:rsid w:val="001E6D0C"/>
    <w:rsid w:val="001E77F6"/>
    <w:rsid w:val="001F02CF"/>
    <w:rsid w:val="001F1913"/>
    <w:rsid w:val="001F21D0"/>
    <w:rsid w:val="001F3F67"/>
    <w:rsid w:val="001F4F50"/>
    <w:rsid w:val="001F5DF3"/>
    <w:rsid w:val="001F7B92"/>
    <w:rsid w:val="00206F6C"/>
    <w:rsid w:val="00207191"/>
    <w:rsid w:val="002104FF"/>
    <w:rsid w:val="002112B5"/>
    <w:rsid w:val="0021264D"/>
    <w:rsid w:val="00216E0F"/>
    <w:rsid w:val="00222A16"/>
    <w:rsid w:val="002243E4"/>
    <w:rsid w:val="002245A9"/>
    <w:rsid w:val="0023023E"/>
    <w:rsid w:val="00230AC2"/>
    <w:rsid w:val="002336B2"/>
    <w:rsid w:val="00233DC5"/>
    <w:rsid w:val="0023666C"/>
    <w:rsid w:val="0024084D"/>
    <w:rsid w:val="00241C9C"/>
    <w:rsid w:val="002542F5"/>
    <w:rsid w:val="0025640A"/>
    <w:rsid w:val="00263CAD"/>
    <w:rsid w:val="0026421D"/>
    <w:rsid w:val="00266D2E"/>
    <w:rsid w:val="0027174D"/>
    <w:rsid w:val="002729DA"/>
    <w:rsid w:val="00273674"/>
    <w:rsid w:val="00280139"/>
    <w:rsid w:val="00282766"/>
    <w:rsid w:val="00284CC8"/>
    <w:rsid w:val="00286F44"/>
    <w:rsid w:val="00287264"/>
    <w:rsid w:val="00287F2B"/>
    <w:rsid w:val="002909CD"/>
    <w:rsid w:val="00292A2E"/>
    <w:rsid w:val="0029354E"/>
    <w:rsid w:val="00293802"/>
    <w:rsid w:val="00293A15"/>
    <w:rsid w:val="00294996"/>
    <w:rsid w:val="00297D7F"/>
    <w:rsid w:val="002A0A7C"/>
    <w:rsid w:val="002A0D15"/>
    <w:rsid w:val="002A49A8"/>
    <w:rsid w:val="002A5170"/>
    <w:rsid w:val="002B2421"/>
    <w:rsid w:val="002B366B"/>
    <w:rsid w:val="002B580E"/>
    <w:rsid w:val="002B6A60"/>
    <w:rsid w:val="002B6B07"/>
    <w:rsid w:val="002B7E13"/>
    <w:rsid w:val="002D0AA0"/>
    <w:rsid w:val="002D4133"/>
    <w:rsid w:val="002E010A"/>
    <w:rsid w:val="002E2C66"/>
    <w:rsid w:val="002E550A"/>
    <w:rsid w:val="002E5E97"/>
    <w:rsid w:val="002F0280"/>
    <w:rsid w:val="002F1A20"/>
    <w:rsid w:val="002F510C"/>
    <w:rsid w:val="0030594E"/>
    <w:rsid w:val="00307C29"/>
    <w:rsid w:val="003217DD"/>
    <w:rsid w:val="00322B8A"/>
    <w:rsid w:val="0032564E"/>
    <w:rsid w:val="0032567F"/>
    <w:rsid w:val="003256CF"/>
    <w:rsid w:val="003261BF"/>
    <w:rsid w:val="00327CAE"/>
    <w:rsid w:val="0033011A"/>
    <w:rsid w:val="00330171"/>
    <w:rsid w:val="00330DEF"/>
    <w:rsid w:val="00334846"/>
    <w:rsid w:val="003368E1"/>
    <w:rsid w:val="00344B7E"/>
    <w:rsid w:val="003468F6"/>
    <w:rsid w:val="00347880"/>
    <w:rsid w:val="0035196F"/>
    <w:rsid w:val="0035268D"/>
    <w:rsid w:val="00354E5F"/>
    <w:rsid w:val="0035710A"/>
    <w:rsid w:val="00362483"/>
    <w:rsid w:val="00365AFB"/>
    <w:rsid w:val="00366702"/>
    <w:rsid w:val="00366F7D"/>
    <w:rsid w:val="0037197E"/>
    <w:rsid w:val="00371EE3"/>
    <w:rsid w:val="0037477E"/>
    <w:rsid w:val="00374E91"/>
    <w:rsid w:val="00383662"/>
    <w:rsid w:val="00384861"/>
    <w:rsid w:val="0039062C"/>
    <w:rsid w:val="00393358"/>
    <w:rsid w:val="003950F9"/>
    <w:rsid w:val="0039545C"/>
    <w:rsid w:val="00395777"/>
    <w:rsid w:val="00395C61"/>
    <w:rsid w:val="003A0354"/>
    <w:rsid w:val="003A083C"/>
    <w:rsid w:val="003A0BC7"/>
    <w:rsid w:val="003A3DE8"/>
    <w:rsid w:val="003A6647"/>
    <w:rsid w:val="003B07E8"/>
    <w:rsid w:val="003B16A6"/>
    <w:rsid w:val="003B1838"/>
    <w:rsid w:val="003B29A1"/>
    <w:rsid w:val="003B379E"/>
    <w:rsid w:val="003C1C63"/>
    <w:rsid w:val="003C3CC8"/>
    <w:rsid w:val="003C6420"/>
    <w:rsid w:val="003C7490"/>
    <w:rsid w:val="003D1613"/>
    <w:rsid w:val="003D7F05"/>
    <w:rsid w:val="003E2404"/>
    <w:rsid w:val="003E37E8"/>
    <w:rsid w:val="003E45A4"/>
    <w:rsid w:val="003F059E"/>
    <w:rsid w:val="003F0837"/>
    <w:rsid w:val="003F1978"/>
    <w:rsid w:val="003F2C4F"/>
    <w:rsid w:val="003F616B"/>
    <w:rsid w:val="003F6F2A"/>
    <w:rsid w:val="00405F00"/>
    <w:rsid w:val="00406648"/>
    <w:rsid w:val="00410EF3"/>
    <w:rsid w:val="00411525"/>
    <w:rsid w:val="00413080"/>
    <w:rsid w:val="004141C1"/>
    <w:rsid w:val="0041441D"/>
    <w:rsid w:val="00421602"/>
    <w:rsid w:val="00421E6F"/>
    <w:rsid w:val="004232E7"/>
    <w:rsid w:val="00425654"/>
    <w:rsid w:val="00425FC4"/>
    <w:rsid w:val="00426CE3"/>
    <w:rsid w:val="00426DAE"/>
    <w:rsid w:val="004270AD"/>
    <w:rsid w:val="0043539F"/>
    <w:rsid w:val="00435CA3"/>
    <w:rsid w:val="00435EA9"/>
    <w:rsid w:val="0043697E"/>
    <w:rsid w:val="004444A3"/>
    <w:rsid w:val="004455DF"/>
    <w:rsid w:val="00446F04"/>
    <w:rsid w:val="00451BE4"/>
    <w:rsid w:val="00451CB2"/>
    <w:rsid w:val="004532EB"/>
    <w:rsid w:val="00454E71"/>
    <w:rsid w:val="00455C55"/>
    <w:rsid w:val="0045672D"/>
    <w:rsid w:val="00467B4A"/>
    <w:rsid w:val="00467E1A"/>
    <w:rsid w:val="00470605"/>
    <w:rsid w:val="00471B5E"/>
    <w:rsid w:val="004726F7"/>
    <w:rsid w:val="00472C58"/>
    <w:rsid w:val="00474105"/>
    <w:rsid w:val="0047529B"/>
    <w:rsid w:val="00476051"/>
    <w:rsid w:val="00480868"/>
    <w:rsid w:val="00480BB7"/>
    <w:rsid w:val="00481562"/>
    <w:rsid w:val="00481DE8"/>
    <w:rsid w:val="00483DA2"/>
    <w:rsid w:val="00485BB4"/>
    <w:rsid w:val="00492826"/>
    <w:rsid w:val="00492F9C"/>
    <w:rsid w:val="00493779"/>
    <w:rsid w:val="00493C08"/>
    <w:rsid w:val="004947F1"/>
    <w:rsid w:val="0049508F"/>
    <w:rsid w:val="004956FC"/>
    <w:rsid w:val="0049693D"/>
    <w:rsid w:val="004A058A"/>
    <w:rsid w:val="004A1409"/>
    <w:rsid w:val="004A2097"/>
    <w:rsid w:val="004A233B"/>
    <w:rsid w:val="004A2B1F"/>
    <w:rsid w:val="004A2EAE"/>
    <w:rsid w:val="004A3EAA"/>
    <w:rsid w:val="004A570D"/>
    <w:rsid w:val="004A73CA"/>
    <w:rsid w:val="004A759F"/>
    <w:rsid w:val="004A7F16"/>
    <w:rsid w:val="004B0C64"/>
    <w:rsid w:val="004B1082"/>
    <w:rsid w:val="004B1E0F"/>
    <w:rsid w:val="004B3774"/>
    <w:rsid w:val="004B3BE0"/>
    <w:rsid w:val="004B5105"/>
    <w:rsid w:val="004B52B7"/>
    <w:rsid w:val="004B5DA4"/>
    <w:rsid w:val="004C13C7"/>
    <w:rsid w:val="004C6650"/>
    <w:rsid w:val="004C6D40"/>
    <w:rsid w:val="004D0153"/>
    <w:rsid w:val="004D24F2"/>
    <w:rsid w:val="004D4194"/>
    <w:rsid w:val="004D467A"/>
    <w:rsid w:val="004D6CE8"/>
    <w:rsid w:val="004D7CED"/>
    <w:rsid w:val="004D7F45"/>
    <w:rsid w:val="004E02B1"/>
    <w:rsid w:val="004E06EF"/>
    <w:rsid w:val="004E3DEA"/>
    <w:rsid w:val="004F2127"/>
    <w:rsid w:val="004F31CB"/>
    <w:rsid w:val="004F3572"/>
    <w:rsid w:val="004F3D69"/>
    <w:rsid w:val="0050177E"/>
    <w:rsid w:val="00502598"/>
    <w:rsid w:val="00504182"/>
    <w:rsid w:val="005055A4"/>
    <w:rsid w:val="00505774"/>
    <w:rsid w:val="005068FC"/>
    <w:rsid w:val="00506E1E"/>
    <w:rsid w:val="00507F70"/>
    <w:rsid w:val="00510A52"/>
    <w:rsid w:val="005112DB"/>
    <w:rsid w:val="005113B7"/>
    <w:rsid w:val="005121AF"/>
    <w:rsid w:val="0051302E"/>
    <w:rsid w:val="0051315A"/>
    <w:rsid w:val="005135D2"/>
    <w:rsid w:val="00513862"/>
    <w:rsid w:val="00513D7C"/>
    <w:rsid w:val="005141BB"/>
    <w:rsid w:val="00515256"/>
    <w:rsid w:val="0051670C"/>
    <w:rsid w:val="00516A5F"/>
    <w:rsid w:val="00517697"/>
    <w:rsid w:val="005208CE"/>
    <w:rsid w:val="0052100C"/>
    <w:rsid w:val="00524128"/>
    <w:rsid w:val="00524D9C"/>
    <w:rsid w:val="00526A84"/>
    <w:rsid w:val="00526D49"/>
    <w:rsid w:val="00530704"/>
    <w:rsid w:val="00530977"/>
    <w:rsid w:val="00531A36"/>
    <w:rsid w:val="00533FF1"/>
    <w:rsid w:val="00534F5F"/>
    <w:rsid w:val="005368E2"/>
    <w:rsid w:val="0053768B"/>
    <w:rsid w:val="005416FD"/>
    <w:rsid w:val="005444AD"/>
    <w:rsid w:val="00555648"/>
    <w:rsid w:val="00560EC6"/>
    <w:rsid w:val="00561C65"/>
    <w:rsid w:val="00565121"/>
    <w:rsid w:val="005657DC"/>
    <w:rsid w:val="00570A19"/>
    <w:rsid w:val="00571295"/>
    <w:rsid w:val="00571F10"/>
    <w:rsid w:val="00574C48"/>
    <w:rsid w:val="0057539E"/>
    <w:rsid w:val="005757F3"/>
    <w:rsid w:val="00577220"/>
    <w:rsid w:val="005906F7"/>
    <w:rsid w:val="005914AF"/>
    <w:rsid w:val="00593A96"/>
    <w:rsid w:val="00594F3E"/>
    <w:rsid w:val="0059741C"/>
    <w:rsid w:val="005A060A"/>
    <w:rsid w:val="005A25EA"/>
    <w:rsid w:val="005A615E"/>
    <w:rsid w:val="005A69D4"/>
    <w:rsid w:val="005B1937"/>
    <w:rsid w:val="005B280D"/>
    <w:rsid w:val="005C26AF"/>
    <w:rsid w:val="005C2C18"/>
    <w:rsid w:val="005D0896"/>
    <w:rsid w:val="005D0D9A"/>
    <w:rsid w:val="005D2073"/>
    <w:rsid w:val="005D277E"/>
    <w:rsid w:val="005D3DDD"/>
    <w:rsid w:val="005D4F08"/>
    <w:rsid w:val="005D50DD"/>
    <w:rsid w:val="005D6197"/>
    <w:rsid w:val="005D7C32"/>
    <w:rsid w:val="005E0098"/>
    <w:rsid w:val="005E2B62"/>
    <w:rsid w:val="005E3144"/>
    <w:rsid w:val="005E3997"/>
    <w:rsid w:val="005E3EE5"/>
    <w:rsid w:val="005E4EA4"/>
    <w:rsid w:val="005E53EC"/>
    <w:rsid w:val="005E777B"/>
    <w:rsid w:val="005F1C11"/>
    <w:rsid w:val="005F31C4"/>
    <w:rsid w:val="005F36D6"/>
    <w:rsid w:val="005F4450"/>
    <w:rsid w:val="005F473C"/>
    <w:rsid w:val="005F620E"/>
    <w:rsid w:val="00600FE0"/>
    <w:rsid w:val="00601B10"/>
    <w:rsid w:val="00602FFD"/>
    <w:rsid w:val="006032DC"/>
    <w:rsid w:val="0060750D"/>
    <w:rsid w:val="00610E9C"/>
    <w:rsid w:val="0061564F"/>
    <w:rsid w:val="00615D0B"/>
    <w:rsid w:val="00616230"/>
    <w:rsid w:val="006175F0"/>
    <w:rsid w:val="0061771B"/>
    <w:rsid w:val="00617BB0"/>
    <w:rsid w:val="00617F7C"/>
    <w:rsid w:val="006214F1"/>
    <w:rsid w:val="00624FD6"/>
    <w:rsid w:val="006302A1"/>
    <w:rsid w:val="00635410"/>
    <w:rsid w:val="0064149C"/>
    <w:rsid w:val="00642991"/>
    <w:rsid w:val="0064325D"/>
    <w:rsid w:val="00647B67"/>
    <w:rsid w:val="00650EDA"/>
    <w:rsid w:val="00655F00"/>
    <w:rsid w:val="00655F5D"/>
    <w:rsid w:val="00667FBA"/>
    <w:rsid w:val="006700D7"/>
    <w:rsid w:val="00674BF5"/>
    <w:rsid w:val="00675592"/>
    <w:rsid w:val="00680B56"/>
    <w:rsid w:val="00682342"/>
    <w:rsid w:val="00682E3C"/>
    <w:rsid w:val="0068372A"/>
    <w:rsid w:val="006863DF"/>
    <w:rsid w:val="00687D34"/>
    <w:rsid w:val="00690C13"/>
    <w:rsid w:val="0069258D"/>
    <w:rsid w:val="006929E7"/>
    <w:rsid w:val="0069577F"/>
    <w:rsid w:val="00697667"/>
    <w:rsid w:val="00697E3B"/>
    <w:rsid w:val="006A0222"/>
    <w:rsid w:val="006A1D7E"/>
    <w:rsid w:val="006A3720"/>
    <w:rsid w:val="006A60F1"/>
    <w:rsid w:val="006A7CCD"/>
    <w:rsid w:val="006B0630"/>
    <w:rsid w:val="006B15A7"/>
    <w:rsid w:val="006B4929"/>
    <w:rsid w:val="006C14A4"/>
    <w:rsid w:val="006C1FFC"/>
    <w:rsid w:val="006C5F0A"/>
    <w:rsid w:val="006D0443"/>
    <w:rsid w:val="006D53EE"/>
    <w:rsid w:val="006E0518"/>
    <w:rsid w:val="006E07D7"/>
    <w:rsid w:val="006E0BC6"/>
    <w:rsid w:val="006E48DA"/>
    <w:rsid w:val="006E4AB4"/>
    <w:rsid w:val="006E4DBB"/>
    <w:rsid w:val="006E7E88"/>
    <w:rsid w:val="006F21C6"/>
    <w:rsid w:val="006F3A23"/>
    <w:rsid w:val="006F4301"/>
    <w:rsid w:val="006F668E"/>
    <w:rsid w:val="006F6CB9"/>
    <w:rsid w:val="006F73EE"/>
    <w:rsid w:val="00700057"/>
    <w:rsid w:val="00700A3A"/>
    <w:rsid w:val="00700C1F"/>
    <w:rsid w:val="00703BCB"/>
    <w:rsid w:val="00706C9E"/>
    <w:rsid w:val="007102B6"/>
    <w:rsid w:val="00721978"/>
    <w:rsid w:val="00726152"/>
    <w:rsid w:val="007353B3"/>
    <w:rsid w:val="00735E54"/>
    <w:rsid w:val="007417EC"/>
    <w:rsid w:val="0074374E"/>
    <w:rsid w:val="00743BD4"/>
    <w:rsid w:val="00745D4A"/>
    <w:rsid w:val="0074628E"/>
    <w:rsid w:val="00750E52"/>
    <w:rsid w:val="00752265"/>
    <w:rsid w:val="00753454"/>
    <w:rsid w:val="007535D9"/>
    <w:rsid w:val="00753A34"/>
    <w:rsid w:val="00763E48"/>
    <w:rsid w:val="00764916"/>
    <w:rsid w:val="00765989"/>
    <w:rsid w:val="0076605E"/>
    <w:rsid w:val="00766F25"/>
    <w:rsid w:val="00767A0D"/>
    <w:rsid w:val="00767C09"/>
    <w:rsid w:val="007704B1"/>
    <w:rsid w:val="00775196"/>
    <w:rsid w:val="00783586"/>
    <w:rsid w:val="00785335"/>
    <w:rsid w:val="007865D7"/>
    <w:rsid w:val="007A336E"/>
    <w:rsid w:val="007A3C7B"/>
    <w:rsid w:val="007A449B"/>
    <w:rsid w:val="007B177A"/>
    <w:rsid w:val="007B2347"/>
    <w:rsid w:val="007B2734"/>
    <w:rsid w:val="007B324F"/>
    <w:rsid w:val="007B3AC9"/>
    <w:rsid w:val="007B48B9"/>
    <w:rsid w:val="007C0D59"/>
    <w:rsid w:val="007C2335"/>
    <w:rsid w:val="007C2459"/>
    <w:rsid w:val="007C2C32"/>
    <w:rsid w:val="007C2CEA"/>
    <w:rsid w:val="007C3314"/>
    <w:rsid w:val="007C4360"/>
    <w:rsid w:val="007C51B3"/>
    <w:rsid w:val="007C5E31"/>
    <w:rsid w:val="007C72B7"/>
    <w:rsid w:val="007C7ABA"/>
    <w:rsid w:val="007D0095"/>
    <w:rsid w:val="007D2FAA"/>
    <w:rsid w:val="007D4BF9"/>
    <w:rsid w:val="007D5193"/>
    <w:rsid w:val="007D7292"/>
    <w:rsid w:val="007E21CC"/>
    <w:rsid w:val="007E3519"/>
    <w:rsid w:val="007F0534"/>
    <w:rsid w:val="007F0E3B"/>
    <w:rsid w:val="007F513E"/>
    <w:rsid w:val="007F6250"/>
    <w:rsid w:val="007F7152"/>
    <w:rsid w:val="008035B3"/>
    <w:rsid w:val="008048DD"/>
    <w:rsid w:val="00806749"/>
    <w:rsid w:val="00806F84"/>
    <w:rsid w:val="0081015A"/>
    <w:rsid w:val="0081147E"/>
    <w:rsid w:val="00811E01"/>
    <w:rsid w:val="008150B0"/>
    <w:rsid w:val="00817CCA"/>
    <w:rsid w:val="00820BEA"/>
    <w:rsid w:val="00822037"/>
    <w:rsid w:val="00825F97"/>
    <w:rsid w:val="00826E5E"/>
    <w:rsid w:val="008274DC"/>
    <w:rsid w:val="00832847"/>
    <w:rsid w:val="00833D56"/>
    <w:rsid w:val="0083530D"/>
    <w:rsid w:val="0084002B"/>
    <w:rsid w:val="00840396"/>
    <w:rsid w:val="0084161B"/>
    <w:rsid w:val="00841EAD"/>
    <w:rsid w:val="00851C3B"/>
    <w:rsid w:val="008558B9"/>
    <w:rsid w:val="0085691B"/>
    <w:rsid w:val="00856B84"/>
    <w:rsid w:val="00857AB2"/>
    <w:rsid w:val="00860C81"/>
    <w:rsid w:val="00861B3B"/>
    <w:rsid w:val="00861D6B"/>
    <w:rsid w:val="00862859"/>
    <w:rsid w:val="0086432A"/>
    <w:rsid w:val="00864C90"/>
    <w:rsid w:val="00864D11"/>
    <w:rsid w:val="00865E28"/>
    <w:rsid w:val="00870ACC"/>
    <w:rsid w:val="00871071"/>
    <w:rsid w:val="00873912"/>
    <w:rsid w:val="00874430"/>
    <w:rsid w:val="008814A0"/>
    <w:rsid w:val="00883336"/>
    <w:rsid w:val="008845A9"/>
    <w:rsid w:val="0088563E"/>
    <w:rsid w:val="008857F6"/>
    <w:rsid w:val="008858C6"/>
    <w:rsid w:val="00887D85"/>
    <w:rsid w:val="00890B16"/>
    <w:rsid w:val="008929DA"/>
    <w:rsid w:val="00892A69"/>
    <w:rsid w:val="00892F7A"/>
    <w:rsid w:val="008A094F"/>
    <w:rsid w:val="008A0B61"/>
    <w:rsid w:val="008A203B"/>
    <w:rsid w:val="008A4388"/>
    <w:rsid w:val="008A4E5A"/>
    <w:rsid w:val="008A62E3"/>
    <w:rsid w:val="008A6EF2"/>
    <w:rsid w:val="008B14AF"/>
    <w:rsid w:val="008B232D"/>
    <w:rsid w:val="008B33D5"/>
    <w:rsid w:val="008B38A3"/>
    <w:rsid w:val="008B607A"/>
    <w:rsid w:val="008B72D7"/>
    <w:rsid w:val="008C1E92"/>
    <w:rsid w:val="008C44B5"/>
    <w:rsid w:val="008C6071"/>
    <w:rsid w:val="008D168A"/>
    <w:rsid w:val="008D2F5A"/>
    <w:rsid w:val="008D64BF"/>
    <w:rsid w:val="008D6D8B"/>
    <w:rsid w:val="008E1F68"/>
    <w:rsid w:val="008E2149"/>
    <w:rsid w:val="008E2E06"/>
    <w:rsid w:val="008F0D8D"/>
    <w:rsid w:val="008F1926"/>
    <w:rsid w:val="008F4ACC"/>
    <w:rsid w:val="008F4B9F"/>
    <w:rsid w:val="008F5BBA"/>
    <w:rsid w:val="008F6585"/>
    <w:rsid w:val="00902666"/>
    <w:rsid w:val="00903937"/>
    <w:rsid w:val="009066EE"/>
    <w:rsid w:val="00910F01"/>
    <w:rsid w:val="00915DDD"/>
    <w:rsid w:val="00917C8A"/>
    <w:rsid w:val="00921CC5"/>
    <w:rsid w:val="009260E6"/>
    <w:rsid w:val="00927A17"/>
    <w:rsid w:val="00927CF4"/>
    <w:rsid w:val="00930554"/>
    <w:rsid w:val="00931F2F"/>
    <w:rsid w:val="0093381E"/>
    <w:rsid w:val="00934B6B"/>
    <w:rsid w:val="009350CB"/>
    <w:rsid w:val="00935EDD"/>
    <w:rsid w:val="00936068"/>
    <w:rsid w:val="00936585"/>
    <w:rsid w:val="00941574"/>
    <w:rsid w:val="0094169D"/>
    <w:rsid w:val="00941810"/>
    <w:rsid w:val="00941D66"/>
    <w:rsid w:val="0094280D"/>
    <w:rsid w:val="0094399F"/>
    <w:rsid w:val="009451D2"/>
    <w:rsid w:val="00945A81"/>
    <w:rsid w:val="009464E2"/>
    <w:rsid w:val="00950E83"/>
    <w:rsid w:val="00954066"/>
    <w:rsid w:val="009575A2"/>
    <w:rsid w:val="00960F7C"/>
    <w:rsid w:val="00961A68"/>
    <w:rsid w:val="00964F1F"/>
    <w:rsid w:val="00965912"/>
    <w:rsid w:val="00966413"/>
    <w:rsid w:val="00966856"/>
    <w:rsid w:val="0096772A"/>
    <w:rsid w:val="00973865"/>
    <w:rsid w:val="00973D37"/>
    <w:rsid w:val="009741B0"/>
    <w:rsid w:val="00976510"/>
    <w:rsid w:val="0097674C"/>
    <w:rsid w:val="0097769E"/>
    <w:rsid w:val="00980FC8"/>
    <w:rsid w:val="00984E1F"/>
    <w:rsid w:val="00986D05"/>
    <w:rsid w:val="0099261B"/>
    <w:rsid w:val="0099492D"/>
    <w:rsid w:val="009A104D"/>
    <w:rsid w:val="009A3E56"/>
    <w:rsid w:val="009A5057"/>
    <w:rsid w:val="009B07D5"/>
    <w:rsid w:val="009B11FE"/>
    <w:rsid w:val="009B3262"/>
    <w:rsid w:val="009B3D59"/>
    <w:rsid w:val="009B4F9E"/>
    <w:rsid w:val="009B5548"/>
    <w:rsid w:val="009B7002"/>
    <w:rsid w:val="009B7056"/>
    <w:rsid w:val="009B74C3"/>
    <w:rsid w:val="009C1044"/>
    <w:rsid w:val="009C1052"/>
    <w:rsid w:val="009C25E7"/>
    <w:rsid w:val="009C44B0"/>
    <w:rsid w:val="009C4B0E"/>
    <w:rsid w:val="009C50E0"/>
    <w:rsid w:val="009C69DB"/>
    <w:rsid w:val="009C7570"/>
    <w:rsid w:val="009D2648"/>
    <w:rsid w:val="009D4B5A"/>
    <w:rsid w:val="009D500C"/>
    <w:rsid w:val="009D5FA1"/>
    <w:rsid w:val="009D74FC"/>
    <w:rsid w:val="009D7D78"/>
    <w:rsid w:val="009E20AF"/>
    <w:rsid w:val="009E3B86"/>
    <w:rsid w:val="009E4F7E"/>
    <w:rsid w:val="009F23C8"/>
    <w:rsid w:val="009F257C"/>
    <w:rsid w:val="009F50F0"/>
    <w:rsid w:val="009F6947"/>
    <w:rsid w:val="00A046DC"/>
    <w:rsid w:val="00A0546C"/>
    <w:rsid w:val="00A057BB"/>
    <w:rsid w:val="00A061DC"/>
    <w:rsid w:val="00A06D6A"/>
    <w:rsid w:val="00A078F7"/>
    <w:rsid w:val="00A101B6"/>
    <w:rsid w:val="00A127A0"/>
    <w:rsid w:val="00A12B2E"/>
    <w:rsid w:val="00A14A2B"/>
    <w:rsid w:val="00A1557F"/>
    <w:rsid w:val="00A21A5C"/>
    <w:rsid w:val="00A23F56"/>
    <w:rsid w:val="00A24F85"/>
    <w:rsid w:val="00A26427"/>
    <w:rsid w:val="00A264F5"/>
    <w:rsid w:val="00A30597"/>
    <w:rsid w:val="00A312DD"/>
    <w:rsid w:val="00A340EF"/>
    <w:rsid w:val="00A37CCA"/>
    <w:rsid w:val="00A427A4"/>
    <w:rsid w:val="00A44666"/>
    <w:rsid w:val="00A452E3"/>
    <w:rsid w:val="00A453B4"/>
    <w:rsid w:val="00A470DA"/>
    <w:rsid w:val="00A5621D"/>
    <w:rsid w:val="00A60AFC"/>
    <w:rsid w:val="00A62339"/>
    <w:rsid w:val="00A62B42"/>
    <w:rsid w:val="00A73174"/>
    <w:rsid w:val="00A737C4"/>
    <w:rsid w:val="00A7402A"/>
    <w:rsid w:val="00A761A4"/>
    <w:rsid w:val="00A8017C"/>
    <w:rsid w:val="00A828AA"/>
    <w:rsid w:val="00A82D81"/>
    <w:rsid w:val="00A83672"/>
    <w:rsid w:val="00A84614"/>
    <w:rsid w:val="00A86C1F"/>
    <w:rsid w:val="00A86E06"/>
    <w:rsid w:val="00AA022B"/>
    <w:rsid w:val="00AA06EC"/>
    <w:rsid w:val="00AA1DF8"/>
    <w:rsid w:val="00AA3DF8"/>
    <w:rsid w:val="00AA4AE2"/>
    <w:rsid w:val="00AA67DE"/>
    <w:rsid w:val="00AB00B5"/>
    <w:rsid w:val="00AB2B8D"/>
    <w:rsid w:val="00AB325A"/>
    <w:rsid w:val="00AB34FD"/>
    <w:rsid w:val="00AB4D88"/>
    <w:rsid w:val="00AB5EF5"/>
    <w:rsid w:val="00AB7625"/>
    <w:rsid w:val="00AC2F70"/>
    <w:rsid w:val="00AC3136"/>
    <w:rsid w:val="00AC4726"/>
    <w:rsid w:val="00AC6A60"/>
    <w:rsid w:val="00AC7E32"/>
    <w:rsid w:val="00AD023C"/>
    <w:rsid w:val="00AD1158"/>
    <w:rsid w:val="00AD2FB8"/>
    <w:rsid w:val="00AD442B"/>
    <w:rsid w:val="00AD7D6A"/>
    <w:rsid w:val="00AE092F"/>
    <w:rsid w:val="00AE0B53"/>
    <w:rsid w:val="00AE4852"/>
    <w:rsid w:val="00AE5F36"/>
    <w:rsid w:val="00AE629A"/>
    <w:rsid w:val="00AE7382"/>
    <w:rsid w:val="00AE762D"/>
    <w:rsid w:val="00AF1F01"/>
    <w:rsid w:val="00AF3A1F"/>
    <w:rsid w:val="00AF65EC"/>
    <w:rsid w:val="00B014E3"/>
    <w:rsid w:val="00B029E1"/>
    <w:rsid w:val="00B059AC"/>
    <w:rsid w:val="00B05A85"/>
    <w:rsid w:val="00B07544"/>
    <w:rsid w:val="00B108B7"/>
    <w:rsid w:val="00B12205"/>
    <w:rsid w:val="00B155C9"/>
    <w:rsid w:val="00B25627"/>
    <w:rsid w:val="00B305F1"/>
    <w:rsid w:val="00B306BA"/>
    <w:rsid w:val="00B33247"/>
    <w:rsid w:val="00B4354F"/>
    <w:rsid w:val="00B44692"/>
    <w:rsid w:val="00B4552F"/>
    <w:rsid w:val="00B5051F"/>
    <w:rsid w:val="00B51ED4"/>
    <w:rsid w:val="00B52845"/>
    <w:rsid w:val="00B5337F"/>
    <w:rsid w:val="00B56411"/>
    <w:rsid w:val="00B5662F"/>
    <w:rsid w:val="00B567F8"/>
    <w:rsid w:val="00B619AB"/>
    <w:rsid w:val="00B639B6"/>
    <w:rsid w:val="00B7044A"/>
    <w:rsid w:val="00B70DA1"/>
    <w:rsid w:val="00B72615"/>
    <w:rsid w:val="00B734B0"/>
    <w:rsid w:val="00B762D9"/>
    <w:rsid w:val="00B777E0"/>
    <w:rsid w:val="00B77FD0"/>
    <w:rsid w:val="00B80B95"/>
    <w:rsid w:val="00B82331"/>
    <w:rsid w:val="00B859DD"/>
    <w:rsid w:val="00B8692A"/>
    <w:rsid w:val="00B86D29"/>
    <w:rsid w:val="00B90259"/>
    <w:rsid w:val="00B92986"/>
    <w:rsid w:val="00B94337"/>
    <w:rsid w:val="00B9453D"/>
    <w:rsid w:val="00B96D85"/>
    <w:rsid w:val="00B9701D"/>
    <w:rsid w:val="00BA124F"/>
    <w:rsid w:val="00BA3EDD"/>
    <w:rsid w:val="00BA4D90"/>
    <w:rsid w:val="00BB048F"/>
    <w:rsid w:val="00BB0636"/>
    <w:rsid w:val="00BB09D1"/>
    <w:rsid w:val="00BB1361"/>
    <w:rsid w:val="00BB2D3D"/>
    <w:rsid w:val="00BB3131"/>
    <w:rsid w:val="00BC0D36"/>
    <w:rsid w:val="00BC4AB4"/>
    <w:rsid w:val="00BD0ED8"/>
    <w:rsid w:val="00BD1D70"/>
    <w:rsid w:val="00BD6F73"/>
    <w:rsid w:val="00BD7836"/>
    <w:rsid w:val="00BD7F30"/>
    <w:rsid w:val="00BE20EE"/>
    <w:rsid w:val="00BE4260"/>
    <w:rsid w:val="00BE699C"/>
    <w:rsid w:val="00BF4FCF"/>
    <w:rsid w:val="00BF5E8A"/>
    <w:rsid w:val="00C001CD"/>
    <w:rsid w:val="00C01B1D"/>
    <w:rsid w:val="00C0244B"/>
    <w:rsid w:val="00C0394B"/>
    <w:rsid w:val="00C05354"/>
    <w:rsid w:val="00C070CC"/>
    <w:rsid w:val="00C10C7C"/>
    <w:rsid w:val="00C13A9F"/>
    <w:rsid w:val="00C26228"/>
    <w:rsid w:val="00C27CA3"/>
    <w:rsid w:val="00C30B54"/>
    <w:rsid w:val="00C3501A"/>
    <w:rsid w:val="00C3657C"/>
    <w:rsid w:val="00C379DF"/>
    <w:rsid w:val="00C41CB6"/>
    <w:rsid w:val="00C41DDD"/>
    <w:rsid w:val="00C44579"/>
    <w:rsid w:val="00C45150"/>
    <w:rsid w:val="00C47EC9"/>
    <w:rsid w:val="00C541E4"/>
    <w:rsid w:val="00C54D26"/>
    <w:rsid w:val="00C55FDA"/>
    <w:rsid w:val="00C614D9"/>
    <w:rsid w:val="00C61BCD"/>
    <w:rsid w:val="00C6458D"/>
    <w:rsid w:val="00C669BC"/>
    <w:rsid w:val="00C67930"/>
    <w:rsid w:val="00C7531A"/>
    <w:rsid w:val="00C753D1"/>
    <w:rsid w:val="00C77C7E"/>
    <w:rsid w:val="00C8051A"/>
    <w:rsid w:val="00C80C3A"/>
    <w:rsid w:val="00C8279C"/>
    <w:rsid w:val="00C8306C"/>
    <w:rsid w:val="00C83430"/>
    <w:rsid w:val="00C85046"/>
    <w:rsid w:val="00C860D7"/>
    <w:rsid w:val="00C913BC"/>
    <w:rsid w:val="00C9341A"/>
    <w:rsid w:val="00C9469E"/>
    <w:rsid w:val="00CA3E46"/>
    <w:rsid w:val="00CA429B"/>
    <w:rsid w:val="00CA75B8"/>
    <w:rsid w:val="00CA7C5A"/>
    <w:rsid w:val="00CB201B"/>
    <w:rsid w:val="00CB2BC5"/>
    <w:rsid w:val="00CB356F"/>
    <w:rsid w:val="00CC501B"/>
    <w:rsid w:val="00CC636F"/>
    <w:rsid w:val="00CC7D1D"/>
    <w:rsid w:val="00CD120D"/>
    <w:rsid w:val="00CD1690"/>
    <w:rsid w:val="00CD3419"/>
    <w:rsid w:val="00CD3B5C"/>
    <w:rsid w:val="00CD417E"/>
    <w:rsid w:val="00CD41E7"/>
    <w:rsid w:val="00CD42AF"/>
    <w:rsid w:val="00CD480E"/>
    <w:rsid w:val="00CE1598"/>
    <w:rsid w:val="00CE6060"/>
    <w:rsid w:val="00CE6674"/>
    <w:rsid w:val="00CF151A"/>
    <w:rsid w:val="00CF234F"/>
    <w:rsid w:val="00CF713B"/>
    <w:rsid w:val="00D02E24"/>
    <w:rsid w:val="00D02E40"/>
    <w:rsid w:val="00D04463"/>
    <w:rsid w:val="00D050CC"/>
    <w:rsid w:val="00D11EA2"/>
    <w:rsid w:val="00D17656"/>
    <w:rsid w:val="00D2118B"/>
    <w:rsid w:val="00D211AF"/>
    <w:rsid w:val="00D23710"/>
    <w:rsid w:val="00D23FE1"/>
    <w:rsid w:val="00D27062"/>
    <w:rsid w:val="00D27400"/>
    <w:rsid w:val="00D27410"/>
    <w:rsid w:val="00D27A9B"/>
    <w:rsid w:val="00D32B75"/>
    <w:rsid w:val="00D377AA"/>
    <w:rsid w:val="00D42FD6"/>
    <w:rsid w:val="00D45389"/>
    <w:rsid w:val="00D459BC"/>
    <w:rsid w:val="00D45F45"/>
    <w:rsid w:val="00D50900"/>
    <w:rsid w:val="00D51D89"/>
    <w:rsid w:val="00D54CC1"/>
    <w:rsid w:val="00D5617B"/>
    <w:rsid w:val="00D5621E"/>
    <w:rsid w:val="00D622B0"/>
    <w:rsid w:val="00D628A0"/>
    <w:rsid w:val="00D66149"/>
    <w:rsid w:val="00D702E1"/>
    <w:rsid w:val="00D72941"/>
    <w:rsid w:val="00D806AF"/>
    <w:rsid w:val="00D8398D"/>
    <w:rsid w:val="00D83EFD"/>
    <w:rsid w:val="00D900ED"/>
    <w:rsid w:val="00D93617"/>
    <w:rsid w:val="00D9453F"/>
    <w:rsid w:val="00DA0F4D"/>
    <w:rsid w:val="00DA2D0A"/>
    <w:rsid w:val="00DA3F86"/>
    <w:rsid w:val="00DA44D9"/>
    <w:rsid w:val="00DA7BB0"/>
    <w:rsid w:val="00DB022E"/>
    <w:rsid w:val="00DB3895"/>
    <w:rsid w:val="00DB7129"/>
    <w:rsid w:val="00DC0046"/>
    <w:rsid w:val="00DC3212"/>
    <w:rsid w:val="00DC4B3C"/>
    <w:rsid w:val="00DD044E"/>
    <w:rsid w:val="00DD2D50"/>
    <w:rsid w:val="00DD4001"/>
    <w:rsid w:val="00DD4C8F"/>
    <w:rsid w:val="00DD750F"/>
    <w:rsid w:val="00DD7AAC"/>
    <w:rsid w:val="00DE2DB2"/>
    <w:rsid w:val="00DE4395"/>
    <w:rsid w:val="00DE4EB5"/>
    <w:rsid w:val="00DF0ED5"/>
    <w:rsid w:val="00DF4DF3"/>
    <w:rsid w:val="00DF5F76"/>
    <w:rsid w:val="00DF682C"/>
    <w:rsid w:val="00DF6EAE"/>
    <w:rsid w:val="00DF7196"/>
    <w:rsid w:val="00DF7E2D"/>
    <w:rsid w:val="00E011FB"/>
    <w:rsid w:val="00E0184F"/>
    <w:rsid w:val="00E05EF5"/>
    <w:rsid w:val="00E06976"/>
    <w:rsid w:val="00E06993"/>
    <w:rsid w:val="00E072B3"/>
    <w:rsid w:val="00E11523"/>
    <w:rsid w:val="00E1211D"/>
    <w:rsid w:val="00E12D2D"/>
    <w:rsid w:val="00E15E42"/>
    <w:rsid w:val="00E162AC"/>
    <w:rsid w:val="00E170AC"/>
    <w:rsid w:val="00E213B4"/>
    <w:rsid w:val="00E23A58"/>
    <w:rsid w:val="00E24394"/>
    <w:rsid w:val="00E25686"/>
    <w:rsid w:val="00E27DBE"/>
    <w:rsid w:val="00E307D0"/>
    <w:rsid w:val="00E30C0F"/>
    <w:rsid w:val="00E32B82"/>
    <w:rsid w:val="00E336E2"/>
    <w:rsid w:val="00E358D3"/>
    <w:rsid w:val="00E41765"/>
    <w:rsid w:val="00E42317"/>
    <w:rsid w:val="00E42F43"/>
    <w:rsid w:val="00E503FA"/>
    <w:rsid w:val="00E51C24"/>
    <w:rsid w:val="00E55E8B"/>
    <w:rsid w:val="00E60647"/>
    <w:rsid w:val="00E61EF7"/>
    <w:rsid w:val="00E70A35"/>
    <w:rsid w:val="00E72714"/>
    <w:rsid w:val="00E72E61"/>
    <w:rsid w:val="00E81BC3"/>
    <w:rsid w:val="00E8396A"/>
    <w:rsid w:val="00E85913"/>
    <w:rsid w:val="00E86900"/>
    <w:rsid w:val="00E90E3F"/>
    <w:rsid w:val="00E97194"/>
    <w:rsid w:val="00EA0013"/>
    <w:rsid w:val="00EA013E"/>
    <w:rsid w:val="00EA2887"/>
    <w:rsid w:val="00EA7421"/>
    <w:rsid w:val="00EB0629"/>
    <w:rsid w:val="00EB3F2D"/>
    <w:rsid w:val="00EC4D94"/>
    <w:rsid w:val="00EC5E4F"/>
    <w:rsid w:val="00ED1650"/>
    <w:rsid w:val="00ED5347"/>
    <w:rsid w:val="00EE2499"/>
    <w:rsid w:val="00EE2D39"/>
    <w:rsid w:val="00EE442F"/>
    <w:rsid w:val="00EE6D75"/>
    <w:rsid w:val="00EE7970"/>
    <w:rsid w:val="00EE7CAC"/>
    <w:rsid w:val="00EF2FF4"/>
    <w:rsid w:val="00EF3402"/>
    <w:rsid w:val="00EF5B04"/>
    <w:rsid w:val="00EF6A7B"/>
    <w:rsid w:val="00EF77C7"/>
    <w:rsid w:val="00EF7FE2"/>
    <w:rsid w:val="00F05F04"/>
    <w:rsid w:val="00F07835"/>
    <w:rsid w:val="00F10EA4"/>
    <w:rsid w:val="00F13578"/>
    <w:rsid w:val="00F1515F"/>
    <w:rsid w:val="00F17081"/>
    <w:rsid w:val="00F21FC4"/>
    <w:rsid w:val="00F24013"/>
    <w:rsid w:val="00F2772B"/>
    <w:rsid w:val="00F31A29"/>
    <w:rsid w:val="00F35FA8"/>
    <w:rsid w:val="00F36CD2"/>
    <w:rsid w:val="00F36D8A"/>
    <w:rsid w:val="00F43326"/>
    <w:rsid w:val="00F435AF"/>
    <w:rsid w:val="00F44F11"/>
    <w:rsid w:val="00F52C4E"/>
    <w:rsid w:val="00F53E04"/>
    <w:rsid w:val="00F53EA8"/>
    <w:rsid w:val="00F54E27"/>
    <w:rsid w:val="00F5527F"/>
    <w:rsid w:val="00F56081"/>
    <w:rsid w:val="00F560E8"/>
    <w:rsid w:val="00F60599"/>
    <w:rsid w:val="00F644A4"/>
    <w:rsid w:val="00F6616C"/>
    <w:rsid w:val="00F6762D"/>
    <w:rsid w:val="00F73669"/>
    <w:rsid w:val="00F75081"/>
    <w:rsid w:val="00F7683D"/>
    <w:rsid w:val="00F84ABE"/>
    <w:rsid w:val="00F86302"/>
    <w:rsid w:val="00F94B72"/>
    <w:rsid w:val="00F965C1"/>
    <w:rsid w:val="00F96929"/>
    <w:rsid w:val="00F9706E"/>
    <w:rsid w:val="00FA026D"/>
    <w:rsid w:val="00FA0464"/>
    <w:rsid w:val="00FA1B90"/>
    <w:rsid w:val="00FA2E79"/>
    <w:rsid w:val="00FA4AA7"/>
    <w:rsid w:val="00FA566B"/>
    <w:rsid w:val="00FA5A16"/>
    <w:rsid w:val="00FB0773"/>
    <w:rsid w:val="00FB0910"/>
    <w:rsid w:val="00FB1142"/>
    <w:rsid w:val="00FB13A7"/>
    <w:rsid w:val="00FB205B"/>
    <w:rsid w:val="00FB2C08"/>
    <w:rsid w:val="00FB349A"/>
    <w:rsid w:val="00FB3715"/>
    <w:rsid w:val="00FB53C8"/>
    <w:rsid w:val="00FB78A6"/>
    <w:rsid w:val="00FB7BFC"/>
    <w:rsid w:val="00FC017C"/>
    <w:rsid w:val="00FC0EB0"/>
    <w:rsid w:val="00FC2C53"/>
    <w:rsid w:val="00FC4C72"/>
    <w:rsid w:val="00FC7313"/>
    <w:rsid w:val="00FD1444"/>
    <w:rsid w:val="00FD2076"/>
    <w:rsid w:val="00FD791D"/>
    <w:rsid w:val="00FE3A43"/>
    <w:rsid w:val="00FE6F4E"/>
    <w:rsid w:val="00FE75A4"/>
    <w:rsid w:val="00FF48C9"/>
    <w:rsid w:val="00FF5AF6"/>
    <w:rsid w:val="19AF9716"/>
    <w:rsid w:val="4C4725B2"/>
    <w:rsid w:val="5EE4B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4302"/>
  <w15:docId w15:val="{55678F15-FAEC-4E1C-B71D-097C7EBB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16B"/>
    <w:rPr>
      <w:rFonts w:ascii="Calibri" w:eastAsia="Calibri" w:hAnsi="Calibri" w:cs="Times New Roman"/>
    </w:rPr>
  </w:style>
  <w:style w:type="paragraph" w:styleId="Heading1">
    <w:name w:val="heading 1"/>
    <w:basedOn w:val="Normal"/>
    <w:next w:val="Normal"/>
    <w:link w:val="Heading1Char"/>
    <w:uiPriority w:val="9"/>
    <w:qFormat/>
    <w:rsid w:val="007E21CC"/>
    <w:pPr>
      <w:keepNext/>
      <w:spacing w:after="0" w:line="240" w:lineRule="auto"/>
      <w:contextualSpacing/>
      <w:jc w:val="center"/>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21F"/>
    <w:rPr>
      <w:sz w:val="16"/>
      <w:szCs w:val="16"/>
    </w:rPr>
  </w:style>
  <w:style w:type="paragraph" w:styleId="CommentText">
    <w:name w:val="annotation text"/>
    <w:basedOn w:val="Normal"/>
    <w:link w:val="CommentTextChar"/>
    <w:uiPriority w:val="99"/>
    <w:semiHidden/>
    <w:unhideWhenUsed/>
    <w:rsid w:val="001B521F"/>
    <w:pPr>
      <w:spacing w:line="240" w:lineRule="auto"/>
    </w:pPr>
    <w:rPr>
      <w:sz w:val="20"/>
      <w:szCs w:val="20"/>
    </w:rPr>
  </w:style>
  <w:style w:type="character" w:customStyle="1" w:styleId="CommentTextChar">
    <w:name w:val="Comment Text Char"/>
    <w:basedOn w:val="DefaultParagraphFont"/>
    <w:link w:val="CommentText"/>
    <w:uiPriority w:val="99"/>
    <w:semiHidden/>
    <w:rsid w:val="001B521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521F"/>
    <w:rPr>
      <w:b/>
      <w:bCs/>
    </w:rPr>
  </w:style>
  <w:style w:type="character" w:customStyle="1" w:styleId="CommentSubjectChar">
    <w:name w:val="Comment Subject Char"/>
    <w:basedOn w:val="CommentTextChar"/>
    <w:link w:val="CommentSubject"/>
    <w:uiPriority w:val="99"/>
    <w:semiHidden/>
    <w:rsid w:val="001B521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B5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21F"/>
    <w:rPr>
      <w:rFonts w:ascii="Tahoma" w:eastAsia="Calibri" w:hAnsi="Tahoma" w:cs="Tahoma"/>
      <w:sz w:val="16"/>
      <w:szCs w:val="16"/>
    </w:rPr>
  </w:style>
  <w:style w:type="paragraph" w:styleId="ListParagraph">
    <w:name w:val="List Paragraph"/>
    <w:basedOn w:val="Normal"/>
    <w:uiPriority w:val="34"/>
    <w:qFormat/>
    <w:rsid w:val="008D2F5A"/>
    <w:pPr>
      <w:ind w:left="720"/>
      <w:contextualSpacing/>
    </w:pPr>
  </w:style>
  <w:style w:type="paragraph" w:styleId="Revision">
    <w:name w:val="Revision"/>
    <w:hidden/>
    <w:uiPriority w:val="99"/>
    <w:semiHidden/>
    <w:rsid w:val="003C1C6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C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CEA"/>
    <w:rPr>
      <w:rFonts w:ascii="Calibri" w:eastAsia="Calibri" w:hAnsi="Calibri" w:cs="Times New Roman"/>
    </w:rPr>
  </w:style>
  <w:style w:type="paragraph" w:styleId="Footer">
    <w:name w:val="footer"/>
    <w:basedOn w:val="Normal"/>
    <w:link w:val="FooterChar"/>
    <w:uiPriority w:val="99"/>
    <w:unhideWhenUsed/>
    <w:rsid w:val="007C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CEA"/>
    <w:rPr>
      <w:rFonts w:ascii="Calibri" w:eastAsia="Calibri" w:hAnsi="Calibri" w:cs="Times New Roman"/>
    </w:rPr>
  </w:style>
  <w:style w:type="character" w:customStyle="1" w:styleId="Heading1Char">
    <w:name w:val="Heading 1 Char"/>
    <w:basedOn w:val="DefaultParagraphFont"/>
    <w:link w:val="Heading1"/>
    <w:uiPriority w:val="9"/>
    <w:rsid w:val="007E21CC"/>
    <w:rPr>
      <w:rFonts w:ascii="Times New Roman" w:eastAsia="Calibri" w:hAnsi="Times New Roman" w:cs="Times New Roman"/>
      <w:b/>
      <w:sz w:val="24"/>
      <w:szCs w:val="24"/>
    </w:rPr>
  </w:style>
  <w:style w:type="paragraph" w:styleId="FootnoteText">
    <w:name w:val="footnote text"/>
    <w:basedOn w:val="Normal"/>
    <w:link w:val="FootnoteTextChar"/>
    <w:uiPriority w:val="99"/>
    <w:semiHidden/>
    <w:unhideWhenUsed/>
    <w:rsid w:val="00084E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E3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84E3F"/>
    <w:rPr>
      <w:vertAlign w:val="superscript"/>
    </w:rPr>
  </w:style>
  <w:style w:type="character" w:styleId="Hyperlink">
    <w:name w:val="Hyperlink"/>
    <w:basedOn w:val="DefaultParagraphFont"/>
    <w:uiPriority w:val="99"/>
    <w:unhideWhenUsed/>
    <w:rsid w:val="005055A4"/>
    <w:rPr>
      <w:color w:val="0000FF" w:themeColor="hyperlink"/>
      <w:u w:val="single"/>
    </w:rPr>
  </w:style>
  <w:style w:type="character" w:styleId="UnresolvedMention">
    <w:name w:val="Unresolved Mention"/>
    <w:basedOn w:val="DefaultParagraphFont"/>
    <w:uiPriority w:val="99"/>
    <w:semiHidden/>
    <w:unhideWhenUsed/>
    <w:rsid w:val="0050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gov/about/offices/list/ope/caresac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about/offices/list/ope/caresac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da9067b2b138b6903785e3fe8c8754c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8eb90a11087cf5390e6756a6d6f656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AF99D-276B-4E5E-B7E6-A8393DB0E6CF}">
  <ds:schemaRefs>
    <ds:schemaRef ds:uri="http://purl.org/dc/dcmitype/"/>
    <ds:schemaRef ds:uri="http://www.w3.org/XML/1998/namespace"/>
    <ds:schemaRef ds:uri="02e41e38-1731-4866-b09a-6257d8bc047f"/>
    <ds:schemaRef ds:uri="f87c7b8b-c0e7-4b77-a067-2c707fd1239f"/>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96926885-845E-4124-ADC2-61DF52E67E01}">
  <ds:schemaRefs>
    <ds:schemaRef ds:uri="http://schemas.microsoft.com/sharepoint/v3/contenttype/forms"/>
  </ds:schemaRefs>
</ds:datastoreItem>
</file>

<file path=customXml/itemProps3.xml><?xml version="1.0" encoding="utf-8"?>
<ds:datastoreItem xmlns:ds="http://schemas.openxmlformats.org/officeDocument/2006/customXml" ds:itemID="{E2E0D4F7-689B-4551-9F48-E648AA655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F3688C-5DBC-4EDF-9DD8-B4472009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1949</Words>
  <Characters>11110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13033</CharactersWithSpaces>
  <SharedDoc>false</SharedDoc>
  <HLinks>
    <vt:vector size="12" baseType="variant">
      <vt:variant>
        <vt:i4>131075</vt:i4>
      </vt:variant>
      <vt:variant>
        <vt:i4>3</vt:i4>
      </vt:variant>
      <vt:variant>
        <vt:i4>0</vt:i4>
      </vt:variant>
      <vt:variant>
        <vt:i4>5</vt:i4>
      </vt:variant>
      <vt:variant>
        <vt:lpwstr>https://www2.ed.gov/about/offices/list/ope/caresact.html</vt:lpwstr>
      </vt:variant>
      <vt:variant>
        <vt:lpwstr/>
      </vt:variant>
      <vt:variant>
        <vt:i4>131075</vt:i4>
      </vt:variant>
      <vt:variant>
        <vt:i4>0</vt:i4>
      </vt:variant>
      <vt:variant>
        <vt:i4>0</vt:i4>
      </vt:variant>
      <vt:variant>
        <vt:i4>5</vt:i4>
      </vt:variant>
      <vt:variant>
        <vt:lpwstr>https://www2.ed.gov/about/offices/list/ope/caresact.html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Daveta</dc:creator>
  <cp:keywords/>
  <cp:lastModifiedBy>Mullan, Kate</cp:lastModifiedBy>
  <cp:revision>2</cp:revision>
  <cp:lastPrinted>2019-05-31T00:13:00Z</cp:lastPrinted>
  <dcterms:created xsi:type="dcterms:W3CDTF">2020-12-15T15:19:00Z</dcterms:created>
  <dcterms:modified xsi:type="dcterms:W3CDTF">2020-12-15T15:19:00Z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