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DE776E" w:rsidR="005F4E11" w:rsidP="00DE776E" w:rsidRDefault="00DE776E" w14:paraId="05DA5314" w14:textId="22693E00">
      <w:pPr>
        <w:jc w:val="center"/>
        <w:rPr>
          <w:rFonts w:ascii="Arial" w:hAnsi="Arial" w:cs="Arial"/>
          <w:b/>
          <w:bCs/>
          <w:szCs w:val="24"/>
        </w:rPr>
      </w:pPr>
      <w:r w:rsidRPr="00DE776E">
        <w:rPr>
          <w:rFonts w:ascii="Arial" w:hAnsi="Arial" w:cs="Arial"/>
          <w:b/>
          <w:bCs/>
          <w:szCs w:val="24"/>
        </w:rPr>
        <w:t>Teacher Cancellation Low Income Directory</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1C5460" w:rsidP="00543CB7" w:rsidRDefault="00543CB7" w14:paraId="649BCDFB" w14:textId="77777777">
      <w:pPr>
        <w:rPr>
          <w:rFonts w:ascii="Arial" w:hAnsi="Arial" w:cs="Arial"/>
        </w:rPr>
      </w:pPr>
      <w:r w:rsidRPr="00B85F5A">
        <w:rPr>
          <w:rFonts w:ascii="Arial" w:hAnsi="Arial" w:cs="Arial"/>
        </w:rPr>
        <w:t xml:space="preserve">The Higher Education Act of 1965, as amended, (HEA) allows for up to a one hundred percent cancellation of a Federal Perkins Loan and loan forgiveness of a Federal Family Education Loan and Direct Loan program loan if the graduate teaches full-time in an elementary or secondary school serving low-income students.  </w:t>
      </w:r>
    </w:p>
    <w:p w:rsidRPr="00B85F5A" w:rsidR="00543CB7" w:rsidP="00543CB7" w:rsidRDefault="00543CB7" w14:paraId="076AC595" w14:textId="3F34B8A1">
      <w:pPr>
        <w:rPr>
          <w:rFonts w:ascii="Arial" w:hAnsi="Arial" w:cs="Arial"/>
        </w:rPr>
      </w:pPr>
      <w:r w:rsidRPr="00B85F5A">
        <w:rPr>
          <w:rFonts w:ascii="Arial" w:hAnsi="Arial" w:cs="Arial"/>
        </w:rPr>
        <w:t xml:space="preserve"> </w:t>
      </w:r>
    </w:p>
    <w:p w:rsidR="00543CB7" w:rsidP="00543CB7" w:rsidRDefault="00543CB7" w14:paraId="262A87F9" w14:textId="111DB52E">
      <w:pPr>
        <w:rPr>
          <w:rFonts w:ascii="Arial" w:hAnsi="Arial" w:cs="Arial"/>
        </w:rPr>
      </w:pPr>
      <w:r w:rsidRPr="00B85F5A">
        <w:rPr>
          <w:rFonts w:ascii="Arial" w:hAnsi="Arial" w:cs="Arial"/>
        </w:rPr>
        <w:t xml:space="preserve">The data collected for the development of the Teacher Cancellation Low Income </w:t>
      </w:r>
      <w:r>
        <w:rPr>
          <w:rFonts w:ascii="Arial" w:hAnsi="Arial" w:cs="Arial"/>
        </w:rPr>
        <w:t xml:space="preserve">(TCLI) </w:t>
      </w:r>
      <w:r w:rsidRPr="00B85F5A">
        <w:rPr>
          <w:rFonts w:ascii="Arial" w:hAnsi="Arial" w:cs="Arial"/>
        </w:rPr>
        <w:t>Directory provides web-based access to a list of all elementary and secondary schools, and educational service agencies that serve a total enrollment of more than 30 percent low income students (as defined under Title I, Part A of the Elementary and Secondary Education Act of 1965, as amended). The Directory allows post-secondary institutions to determine whether or not a teacher, who received a Federal Perkins Loan, Direct Loan, or Federal Family Education Loan is eligible to receive loan cancellation or forgiveness</w:t>
      </w:r>
      <w:r w:rsidR="00E86FDD">
        <w:rPr>
          <w:rFonts w:ascii="Arial" w:hAnsi="Arial" w:cs="Arial"/>
        </w:rPr>
        <w:t>,</w:t>
      </w:r>
      <w:r w:rsidRPr="00B85F5A">
        <w:rPr>
          <w:rFonts w:ascii="Arial" w:hAnsi="Arial" w:cs="Arial"/>
        </w:rPr>
        <w:t xml:space="preserve"> or </w:t>
      </w:r>
      <w:r>
        <w:rPr>
          <w:rFonts w:ascii="Arial" w:hAnsi="Arial" w:cs="Arial"/>
        </w:rPr>
        <w:t xml:space="preserve">if </w:t>
      </w:r>
      <w:r w:rsidRPr="00B85F5A">
        <w:rPr>
          <w:rFonts w:ascii="Arial" w:hAnsi="Arial" w:cs="Arial"/>
        </w:rPr>
        <w:t xml:space="preserve">a teacher who received a TEACH Grant is meeting the service obligation. </w:t>
      </w:r>
      <w:r>
        <w:rPr>
          <w:rFonts w:ascii="Arial" w:hAnsi="Arial" w:cs="Arial"/>
        </w:rPr>
        <w:t>It also allows students, borrowers, and individuals to determine which elementary and secondary schools qualify a teacher to receive those grant and loan benefits.</w:t>
      </w:r>
    </w:p>
    <w:p w:rsidRPr="00B85F5A" w:rsidR="001C5460" w:rsidP="00543CB7" w:rsidRDefault="001C5460" w14:paraId="732CB72A" w14:textId="77777777">
      <w:pPr>
        <w:rPr>
          <w:rFonts w:ascii="Arial" w:hAnsi="Arial" w:cs="Arial"/>
        </w:rPr>
      </w:pPr>
    </w:p>
    <w:p w:rsidR="00543CB7" w:rsidP="00543CB7" w:rsidRDefault="00543CB7" w14:paraId="48AF20B1" w14:textId="157BCB7C">
      <w:pPr>
        <w:rPr>
          <w:rFonts w:ascii="Arial" w:hAnsi="Arial" w:cs="Arial"/>
        </w:rPr>
      </w:pPr>
      <w:r w:rsidRPr="00B85F5A">
        <w:rPr>
          <w:rFonts w:ascii="Arial" w:hAnsi="Arial" w:cs="Arial"/>
        </w:rPr>
        <w:t>The regulatory authority governing the Teacher Cancellation process for the loan programs and the verification of the obligation to serve for the TEACH Grant for which the TCLI Directory is used are:</w:t>
      </w:r>
    </w:p>
    <w:p w:rsidRPr="00B85F5A" w:rsidR="001C5460" w:rsidP="00543CB7" w:rsidRDefault="001C5460" w14:paraId="493A0606" w14:textId="77777777">
      <w:pPr>
        <w:rPr>
          <w:rFonts w:ascii="Arial" w:hAnsi="Arial" w:cs="Arial"/>
        </w:rPr>
      </w:pPr>
    </w:p>
    <w:p w:rsidRPr="00B85F5A" w:rsidR="00543CB7" w:rsidP="00543CB7" w:rsidRDefault="00543CB7" w14:paraId="0185F9DA" w14:textId="77777777">
      <w:pPr>
        <w:rPr>
          <w:rFonts w:ascii="Arial" w:hAnsi="Arial" w:cs="Arial"/>
        </w:rPr>
      </w:pPr>
      <w:r w:rsidRPr="00B85F5A">
        <w:rPr>
          <w:rFonts w:ascii="Arial" w:hAnsi="Arial" w:cs="Arial"/>
        </w:rPr>
        <w:t xml:space="preserve">Federal Perkins Loan funds </w:t>
      </w:r>
      <w:hyperlink w:history="1" r:id="rId11">
        <w:r w:rsidRPr="00B85F5A">
          <w:rPr>
            <w:rStyle w:val="Hyperlink"/>
            <w:rFonts w:ascii="Arial" w:hAnsi="Arial" w:cs="Arial"/>
          </w:rPr>
          <w:t>34 CFR 674.53</w:t>
        </w:r>
      </w:hyperlink>
      <w:r w:rsidRPr="00B85F5A">
        <w:rPr>
          <w:rFonts w:ascii="Arial" w:hAnsi="Arial" w:cs="Arial"/>
        </w:rPr>
        <w:t xml:space="preserve"> ; </w:t>
      </w:r>
    </w:p>
    <w:p w:rsidRPr="00B85F5A" w:rsidR="00543CB7" w:rsidP="00543CB7" w:rsidRDefault="00543CB7" w14:paraId="0BCEC19E" w14:textId="77777777">
      <w:pPr>
        <w:rPr>
          <w:rFonts w:ascii="Arial" w:hAnsi="Arial" w:cs="Arial"/>
        </w:rPr>
      </w:pPr>
      <w:r w:rsidRPr="00B85F5A">
        <w:rPr>
          <w:rFonts w:ascii="Arial" w:hAnsi="Arial" w:cs="Arial"/>
        </w:rPr>
        <w:t xml:space="preserve">Federal Family Education Loan (FFEL) </w:t>
      </w:r>
      <w:hyperlink w:history="1" w:anchor="se34.4.682_1216" r:id="rId12">
        <w:r w:rsidRPr="00B85F5A">
          <w:rPr>
            <w:rStyle w:val="Hyperlink"/>
            <w:rFonts w:ascii="Arial" w:hAnsi="Arial" w:cs="Arial"/>
          </w:rPr>
          <w:t>34 CFR 682.216</w:t>
        </w:r>
      </w:hyperlink>
      <w:r w:rsidRPr="00B85F5A">
        <w:rPr>
          <w:rFonts w:ascii="Arial" w:hAnsi="Arial" w:cs="Arial"/>
        </w:rPr>
        <w:t xml:space="preserve"> ; </w:t>
      </w:r>
    </w:p>
    <w:p w:rsidR="00543CB7" w:rsidP="00543CB7" w:rsidRDefault="00543CB7" w14:paraId="15E67E54" w14:textId="77777777">
      <w:pPr>
        <w:rPr>
          <w:rFonts w:ascii="Arial" w:hAnsi="Arial" w:cs="Arial"/>
        </w:rPr>
      </w:pPr>
      <w:r w:rsidRPr="00B85F5A">
        <w:rPr>
          <w:rFonts w:ascii="Arial" w:hAnsi="Arial" w:cs="Arial"/>
        </w:rPr>
        <w:t xml:space="preserve">William D. Ford Direct Loan (DL) Program </w:t>
      </w:r>
      <w:hyperlink w:history="1" r:id="rId13">
        <w:r w:rsidRPr="00B85F5A">
          <w:rPr>
            <w:rStyle w:val="Hyperlink"/>
            <w:rFonts w:ascii="Arial" w:hAnsi="Arial" w:cs="Arial"/>
          </w:rPr>
          <w:t>34 CFR 685.217</w:t>
        </w:r>
      </w:hyperlink>
      <w:r w:rsidRPr="00B85F5A">
        <w:rPr>
          <w:rFonts w:ascii="Arial" w:hAnsi="Arial" w:cs="Arial"/>
        </w:rPr>
        <w:t xml:space="preserve"> ; and</w:t>
      </w:r>
      <w:r>
        <w:rPr>
          <w:rFonts w:ascii="Arial" w:hAnsi="Arial" w:cs="Arial"/>
        </w:rPr>
        <w:t xml:space="preserve"> </w:t>
      </w:r>
    </w:p>
    <w:p w:rsidR="00543CB7" w:rsidP="00543CB7" w:rsidRDefault="00543CB7" w14:paraId="468916C6" w14:textId="5205F3F0">
      <w:pPr>
        <w:rPr>
          <w:rFonts w:ascii="Arial" w:hAnsi="Arial" w:cs="Arial"/>
        </w:rPr>
      </w:pPr>
      <w:r w:rsidRPr="00B85F5A">
        <w:rPr>
          <w:rFonts w:ascii="Arial" w:hAnsi="Arial" w:cs="Arial"/>
        </w:rPr>
        <w:t xml:space="preserve">Teacher Education Assistance for College and Higher Education (TEACH) Grant Program </w:t>
      </w:r>
      <w:hyperlink w:history="1" r:id="rId14">
        <w:r w:rsidRPr="00B85F5A">
          <w:rPr>
            <w:rStyle w:val="Hyperlink"/>
            <w:rFonts w:ascii="Arial" w:hAnsi="Arial" w:cs="Arial"/>
          </w:rPr>
          <w:t>34 CFR 686.40</w:t>
        </w:r>
      </w:hyperlink>
      <w:r w:rsidRPr="00B85F5A">
        <w:rPr>
          <w:rFonts w:ascii="Arial" w:hAnsi="Arial" w:cs="Arial"/>
        </w:rPr>
        <w:t xml:space="preserve">. </w:t>
      </w:r>
    </w:p>
    <w:p w:rsidRPr="00B85F5A" w:rsidR="001C5460" w:rsidP="00543CB7" w:rsidRDefault="001C5460" w14:paraId="496C1D45" w14:textId="77777777">
      <w:pPr>
        <w:rPr>
          <w:rFonts w:ascii="Arial" w:hAnsi="Arial" w:cs="Arial"/>
        </w:rPr>
      </w:pPr>
    </w:p>
    <w:p w:rsidRPr="00B85F5A" w:rsidR="00543CB7" w:rsidP="00543CB7" w:rsidRDefault="00543CB7" w14:paraId="143B793F" w14:textId="3BBC657A">
      <w:pPr>
        <w:rPr>
          <w:rFonts w:ascii="Arial" w:hAnsi="Arial" w:cs="Arial"/>
        </w:rPr>
      </w:pPr>
      <w:r w:rsidRPr="00B85F5A">
        <w:rPr>
          <w:rFonts w:ascii="Arial" w:hAnsi="Arial" w:cs="Arial"/>
        </w:rPr>
        <w:t xml:space="preserve">Effective August 14, 2008, The Higher Education Opportunity Act (P. Law 110-315) amended section 465(a)(2)(A) of the Higher Education Act of 1965, as amended, to authorize loan cancellation or forgiveness for full-time teaching service in locations operated by an educational service agency. Sections of the Higher Education Act of 1965, as amended, that govern these programs can be found at the Office of Postsecondary Education </w:t>
      </w:r>
      <w:hyperlink w:history="1" r:id="rId15">
        <w:r w:rsidRPr="00B85F5A">
          <w:rPr>
            <w:rStyle w:val="Hyperlink"/>
            <w:rFonts w:ascii="Arial" w:hAnsi="Arial" w:cs="Arial"/>
          </w:rPr>
          <w:t>Policy Resource</w:t>
        </w:r>
      </w:hyperlink>
      <w:r w:rsidRPr="00B85F5A">
        <w:rPr>
          <w:rFonts w:ascii="Arial" w:hAnsi="Arial" w:cs="Arial"/>
        </w:rPr>
        <w:t xml:space="preserve"> page.</w:t>
      </w:r>
    </w:p>
    <w:p w:rsidR="00543CB7" w:rsidP="00543CB7" w:rsidRDefault="00543CB7" w14:paraId="48A71072" w14:textId="6A7AD9A1">
      <w:pPr>
        <w:rPr>
          <w:rFonts w:ascii="Arial" w:hAnsi="Arial" w:cs="Arial"/>
        </w:rPr>
      </w:pPr>
      <w:r w:rsidRPr="00B85F5A">
        <w:rPr>
          <w:rFonts w:ascii="Arial" w:hAnsi="Arial" w:cs="Arial"/>
        </w:rPr>
        <w:lastRenderedPageBreak/>
        <w:t>The list of schools and educational service agencies that serve low-income families in the TCLI Directory qualifies teachers for loan cancellation under the Federal Perkins Loan Program, and loan forgiveness under the FFEL Program and the Direct Loan Program. This list also satisfies certain aspects of the teaching obligation in the TEACH Grant program. If a State does not update its list of low-income schools, Perkins, FFEL and Direct Loan borrowers and TEACH Grant recipients who teach in that State may not receive Federal program benefits to which they may be entitled.</w:t>
      </w:r>
    </w:p>
    <w:p w:rsidRPr="00B85F5A" w:rsidR="001C5460" w:rsidP="00543CB7" w:rsidRDefault="001C5460" w14:paraId="00EA89B8" w14:textId="77777777">
      <w:pPr>
        <w:rPr>
          <w:rFonts w:ascii="Arial" w:hAnsi="Arial" w:cs="Arial"/>
        </w:rPr>
      </w:pPr>
    </w:p>
    <w:p w:rsidRPr="00B85F5A" w:rsidR="00543CB7" w:rsidP="00543CB7" w:rsidRDefault="00543CB7" w14:paraId="4C2EC5D9" w14:textId="58CB009E">
      <w:pPr>
        <w:rPr>
          <w:rFonts w:ascii="Arial" w:hAnsi="Arial" w:cs="Arial"/>
        </w:rPr>
      </w:pPr>
      <w:r w:rsidRPr="00E71558">
        <w:rPr>
          <w:rFonts w:ascii="Arial" w:hAnsi="Arial" w:cs="Arial"/>
        </w:rPr>
        <w:t xml:space="preserve">No additions are being made to the data collection. This submittal is to renew the </w:t>
      </w:r>
      <w:r w:rsidR="00485161">
        <w:rPr>
          <w:rFonts w:ascii="Arial" w:hAnsi="Arial" w:cs="Arial"/>
        </w:rPr>
        <w:t xml:space="preserve">information collection whose </w:t>
      </w:r>
      <w:r w:rsidRPr="00E71558">
        <w:rPr>
          <w:rFonts w:ascii="Arial" w:hAnsi="Arial" w:cs="Arial"/>
        </w:rPr>
        <w:t xml:space="preserve">expiration date </w:t>
      </w:r>
      <w:r w:rsidR="00485161">
        <w:rPr>
          <w:rFonts w:ascii="Arial" w:hAnsi="Arial" w:cs="Arial"/>
        </w:rPr>
        <w:t>i</w:t>
      </w:r>
      <w:r w:rsidRPr="00E71558">
        <w:rPr>
          <w:rFonts w:ascii="Arial" w:hAnsi="Arial" w:cs="Arial"/>
        </w:rPr>
        <w:t xml:space="preserve">s </w:t>
      </w:r>
      <w:r w:rsidRPr="00E71558" w:rsidR="00BA614C">
        <w:rPr>
          <w:rFonts w:ascii="Arial" w:hAnsi="Arial" w:cs="Arial"/>
        </w:rPr>
        <w:t>6/30/2021 and</w:t>
      </w:r>
      <w:r w:rsidRPr="00E71558">
        <w:rPr>
          <w:rFonts w:ascii="Arial" w:hAnsi="Arial" w:cs="Arial"/>
        </w:rPr>
        <w:t xml:space="preserve"> provide</w:t>
      </w:r>
      <w:r w:rsidRPr="00E71558" w:rsidR="00E71558">
        <w:rPr>
          <w:rFonts w:ascii="Arial" w:hAnsi="Arial" w:cs="Arial"/>
        </w:rPr>
        <w:t xml:space="preserve"> the</w:t>
      </w:r>
      <w:r w:rsidRPr="00E71558">
        <w:rPr>
          <w:rFonts w:ascii="Arial" w:hAnsi="Arial" w:cs="Arial"/>
        </w:rPr>
        <w:t xml:space="preserve"> updated form and instructions.</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0A7198" w:rsidR="00543CB7" w:rsidP="00543CB7" w:rsidRDefault="00543CB7" w14:paraId="24F198B4" w14:textId="3891CAF8">
      <w:pPr>
        <w:tabs>
          <w:tab w:val="left" w:pos="-720"/>
        </w:tabs>
        <w:suppressAutoHyphens/>
        <w:rPr>
          <w:rFonts w:ascii="Arial" w:hAnsi="Arial" w:cs="Arial"/>
        </w:rPr>
      </w:pPr>
      <w:r w:rsidRPr="000A7198">
        <w:rPr>
          <w:rFonts w:ascii="Arial" w:hAnsi="Arial" w:cs="Arial"/>
        </w:rPr>
        <w:t xml:space="preserve">Information is obtained from State Agencies that contribute to the development of a </w:t>
      </w:r>
      <w:r>
        <w:rPr>
          <w:rFonts w:ascii="Arial" w:hAnsi="Arial" w:cs="Arial"/>
        </w:rPr>
        <w:t>TCLI D</w:t>
      </w:r>
      <w:r w:rsidRPr="000A7198">
        <w:rPr>
          <w:rFonts w:ascii="Arial" w:hAnsi="Arial" w:cs="Arial"/>
        </w:rPr>
        <w:t>irectory of elementary and secondary schools and educational service agencies that serve low-income families that qualify for the teacher cancellation benefit. Failure to collect this information would prevent teachers from receiving specific student loan cancellations or knowing if they are meeting requirements of the TEACH Grant.</w:t>
      </w:r>
    </w:p>
    <w:p w:rsidR="00543CB7" w:rsidP="00543CB7" w:rsidRDefault="00543CB7" w14:paraId="637BFB91" w14:textId="6BF5CDD2">
      <w:pPr>
        <w:tabs>
          <w:tab w:val="left" w:pos="-720"/>
        </w:tabs>
        <w:suppressAutoHyphens/>
        <w:rPr>
          <w:rFonts w:ascii="Arial" w:hAnsi="Arial" w:cs="Arial"/>
        </w:rPr>
      </w:pPr>
      <w:r w:rsidRPr="000A7198">
        <w:rPr>
          <w:rFonts w:ascii="Arial" w:hAnsi="Arial" w:cs="Arial"/>
        </w:rPr>
        <w:t>Colleges and universities use the information in the</w:t>
      </w:r>
      <w:r>
        <w:rPr>
          <w:rFonts w:ascii="Arial" w:hAnsi="Arial" w:cs="Arial"/>
        </w:rPr>
        <w:t xml:space="preserve"> TCLI</w:t>
      </w:r>
      <w:r w:rsidRPr="000A7198">
        <w:rPr>
          <w:rFonts w:ascii="Arial" w:hAnsi="Arial" w:cs="Arial"/>
        </w:rPr>
        <w:t xml:space="preserve"> Directory to research schools that meet the criteria for their students to take advantage of specific student loan teacher cancellation and TEACH Grant benefits.</w:t>
      </w:r>
    </w:p>
    <w:p w:rsidRPr="000A7198" w:rsidR="001C5460" w:rsidP="00543CB7" w:rsidRDefault="001C5460" w14:paraId="4FE5E13B" w14:textId="77777777">
      <w:pPr>
        <w:tabs>
          <w:tab w:val="left" w:pos="-720"/>
        </w:tabs>
        <w:suppressAutoHyphens/>
        <w:rPr>
          <w:rFonts w:ascii="Arial" w:hAnsi="Arial" w:cs="Arial"/>
        </w:rPr>
      </w:pPr>
    </w:p>
    <w:p w:rsidR="00543CB7" w:rsidP="00543CB7" w:rsidRDefault="00543CB7" w14:paraId="266EE323" w14:textId="77777777">
      <w:pPr>
        <w:tabs>
          <w:tab w:val="left" w:pos="-720"/>
        </w:tabs>
        <w:suppressAutoHyphens/>
        <w:rPr>
          <w:rFonts w:ascii="Arial" w:hAnsi="Arial" w:cs="Arial"/>
        </w:rPr>
      </w:pPr>
      <w:r w:rsidRPr="000A7198">
        <w:rPr>
          <w:rFonts w:ascii="Arial" w:hAnsi="Arial" w:cs="Arial"/>
        </w:rPr>
        <w:t xml:space="preserve">The public (students and their families) use information in the </w:t>
      </w:r>
      <w:r>
        <w:rPr>
          <w:rFonts w:ascii="Arial" w:hAnsi="Arial" w:cs="Arial"/>
        </w:rPr>
        <w:t xml:space="preserve">TCLI </w:t>
      </w:r>
      <w:r w:rsidRPr="000A7198">
        <w:rPr>
          <w:rFonts w:ascii="Arial" w:hAnsi="Arial" w:cs="Arial"/>
        </w:rPr>
        <w:t>Directory to research career choices that will allow them to take advantage of specific student loan teacher cancellation and TEACH Grant benefits.</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721C5" w:rsidR="00543CB7" w:rsidP="00543CB7" w:rsidRDefault="00543CB7" w14:paraId="513300C8" w14:textId="23C49BE2">
      <w:pPr>
        <w:tabs>
          <w:tab w:val="left" w:pos="0"/>
        </w:tabs>
        <w:suppressAutoHyphens/>
        <w:rPr>
          <w:rFonts w:ascii="Arial" w:hAnsi="Arial" w:cs="Arial"/>
        </w:rPr>
      </w:pPr>
      <w:r w:rsidRPr="00F721C5">
        <w:rPr>
          <w:rFonts w:ascii="Arial" w:hAnsi="Arial" w:cs="Arial"/>
        </w:rPr>
        <w:t>During the 2017-2018 reporting period the reporting process changed. Department administration of the data transitioned from eCB to the COD system. Public access transitioned to StudentLoans.gov</w:t>
      </w:r>
      <w:r w:rsidRPr="00F721C5" w:rsidR="00E71558">
        <w:rPr>
          <w:rFonts w:ascii="Arial" w:hAnsi="Arial" w:cs="Arial"/>
        </w:rPr>
        <w:t>, which has since</w:t>
      </w:r>
      <w:r w:rsidRPr="00F721C5" w:rsidR="00F721C5">
        <w:rPr>
          <w:rFonts w:ascii="Arial" w:hAnsi="Arial" w:cs="Arial"/>
        </w:rPr>
        <w:t xml:space="preserve"> transitioned to StudentAid.gov. </w:t>
      </w:r>
    </w:p>
    <w:p w:rsidRPr="00F721C5" w:rsidR="001C5460" w:rsidP="00543CB7" w:rsidRDefault="001C5460" w14:paraId="7E012C44" w14:textId="77777777">
      <w:pPr>
        <w:tabs>
          <w:tab w:val="left" w:pos="0"/>
        </w:tabs>
        <w:suppressAutoHyphens/>
        <w:rPr>
          <w:rFonts w:ascii="Arial" w:hAnsi="Arial" w:cs="Arial"/>
        </w:rPr>
      </w:pPr>
    </w:p>
    <w:p w:rsidRPr="000A7198" w:rsidR="00543CB7" w:rsidP="00543CB7" w:rsidRDefault="00543CB7" w14:paraId="2CB1E920" w14:textId="51874954">
      <w:pPr>
        <w:tabs>
          <w:tab w:val="left" w:pos="0"/>
        </w:tabs>
        <w:suppressAutoHyphens/>
        <w:rPr>
          <w:rFonts w:ascii="Arial" w:hAnsi="Arial" w:cs="Arial"/>
        </w:rPr>
      </w:pPr>
      <w:r w:rsidRPr="00F721C5">
        <w:rPr>
          <w:rFonts w:ascii="Arial" w:hAnsi="Arial" w:cs="Arial"/>
        </w:rPr>
        <w:t>States and territories may make changes and updates to the directory whenever necessary. Data is provided to the Department’s TCLI Liaison via email and uploaded to the TCLI Directory for public access upon receipt.</w:t>
      </w:r>
    </w:p>
    <w:p w:rsidRPr="005F4E11" w:rsidR="00AD381B" w:rsidP="00AD381B" w:rsidRDefault="00AD381B" w14:paraId="64280E5F" w14:textId="110F0F2F">
      <w:pPr>
        <w:pStyle w:val="ListParagraph"/>
        <w:tabs>
          <w:tab w:val="left" w:pos="-720"/>
        </w:tabs>
        <w:suppressAutoHyphens/>
        <w:contextualSpacing w:val="0"/>
        <w:rPr>
          <w:rFonts w:asciiTheme="minorHAnsi" w:hAnsiTheme="minorHAnsi" w:cstheme="minorHAnsi"/>
          <w:szCs w:val="24"/>
        </w:rPr>
      </w:pP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00543CB7" w:rsidP="00543CB7" w:rsidRDefault="00543CB7" w14:paraId="4F3E2FA0" w14:textId="099CF0C0">
      <w:pPr>
        <w:rPr>
          <w:rFonts w:ascii="Arial" w:hAnsi="Arial" w:cs="Arial"/>
        </w:rPr>
      </w:pPr>
      <w:r w:rsidRPr="00B85F5A">
        <w:rPr>
          <w:rFonts w:ascii="Arial" w:hAnsi="Arial" w:cs="Arial"/>
        </w:rPr>
        <w:t xml:space="preserve">The TCLI Directory data collection requires inclusion of both public and private nonprofit elementary and secondary schools and educational service agencies where more than 30 percent of the school's or educational service agency's total enrollment is made up of children who qualify for services provided under </w:t>
      </w:r>
      <w:r w:rsidR="00F721C5">
        <w:rPr>
          <w:rFonts w:ascii="Arial" w:hAnsi="Arial" w:cs="Arial"/>
        </w:rPr>
        <w:t>T</w:t>
      </w:r>
      <w:r w:rsidRPr="00B85F5A">
        <w:rPr>
          <w:rFonts w:ascii="Arial" w:hAnsi="Arial" w:cs="Arial"/>
        </w:rPr>
        <w:t>itle I. Standard language provided to the state contacts providing the data explains the flexibility of the state in determining the measure of</w:t>
      </w:r>
      <w:r w:rsidR="00F721C5">
        <w:rPr>
          <w:rFonts w:ascii="Arial" w:hAnsi="Arial" w:cs="Arial"/>
        </w:rPr>
        <w:t xml:space="preserve"> more than</w:t>
      </w:r>
      <w:r w:rsidRPr="00B85F5A">
        <w:rPr>
          <w:rFonts w:ascii="Arial" w:hAnsi="Arial" w:cs="Arial"/>
        </w:rPr>
        <w:t xml:space="preserve"> 30</w:t>
      </w:r>
      <w:r w:rsidR="00F721C5">
        <w:rPr>
          <w:rFonts w:ascii="Arial" w:hAnsi="Arial" w:cs="Arial"/>
        </w:rPr>
        <w:t xml:space="preserve"> percent</w:t>
      </w:r>
      <w:r w:rsidR="00AB41BA">
        <w:rPr>
          <w:rFonts w:ascii="Arial" w:hAnsi="Arial" w:cs="Arial"/>
        </w:rPr>
        <w:t>.</w:t>
      </w:r>
    </w:p>
    <w:p w:rsidRPr="00B85F5A" w:rsidR="00AB41BA" w:rsidP="00543CB7" w:rsidRDefault="00AB41BA" w14:paraId="5E2E0880" w14:textId="77777777">
      <w:pPr>
        <w:rPr>
          <w:rFonts w:ascii="Arial" w:hAnsi="Arial" w:cs="Arial"/>
        </w:rPr>
      </w:pPr>
    </w:p>
    <w:p w:rsidR="00543CB7" w:rsidP="00543CB7" w:rsidRDefault="00543CB7" w14:paraId="1FB5E039" w14:textId="2DE05BCF">
      <w:pPr>
        <w:rPr>
          <w:rFonts w:ascii="Arial" w:hAnsi="Arial" w:cs="Arial"/>
        </w:rPr>
      </w:pPr>
      <w:r w:rsidRPr="00B85F5A">
        <w:rPr>
          <w:rFonts w:ascii="Arial" w:hAnsi="Arial" w:cs="Arial"/>
        </w:rPr>
        <w:t xml:space="preserve">To qualify for inclusion on the </w:t>
      </w:r>
      <w:r>
        <w:rPr>
          <w:rFonts w:ascii="Arial" w:hAnsi="Arial" w:cs="Arial"/>
        </w:rPr>
        <w:t>TCLI Directory</w:t>
      </w:r>
      <w:r w:rsidRPr="00B85F5A">
        <w:rPr>
          <w:rFonts w:ascii="Arial" w:hAnsi="Arial" w:cs="Arial"/>
        </w:rPr>
        <w:t>, a school must be in a school district of a local education agency that is eligible for assistance under Title I, Part A of the Elementary and Secondary Education Act of 1965 (ESEA</w:t>
      </w:r>
      <w:r w:rsidR="00F721C5">
        <w:rPr>
          <w:rFonts w:ascii="Arial" w:hAnsi="Arial" w:cs="Arial"/>
        </w:rPr>
        <w:t>)</w:t>
      </w:r>
      <w:r>
        <w:rPr>
          <w:rFonts w:ascii="Arial" w:hAnsi="Arial" w:cs="Arial"/>
        </w:rPr>
        <w:t>. A</w:t>
      </w:r>
      <w:r w:rsidRPr="00B85F5A">
        <w:rPr>
          <w:rFonts w:ascii="Arial" w:hAnsi="Arial" w:cs="Arial"/>
        </w:rPr>
        <w:t xml:space="preserve">nd the school must be a school "in which the number of children meeting a measure of poverty under section 1113(a)(5) of the Elementary and Secondary Education Act of 1965, exceeds 30 percent of the total number of children enrolled in such school" (Section 465(a)(2)(A)(i)(I), Higher Education Act of 1965, as amended).  </w:t>
      </w:r>
    </w:p>
    <w:p w:rsidR="00AB41BA" w:rsidP="00543CB7" w:rsidRDefault="00AB41BA" w14:paraId="03696144" w14:textId="77777777">
      <w:pPr>
        <w:rPr>
          <w:rFonts w:ascii="Arial" w:hAnsi="Arial" w:cs="Arial"/>
        </w:rPr>
      </w:pPr>
    </w:p>
    <w:p w:rsidR="00543CB7" w:rsidP="00543CB7" w:rsidRDefault="00543CB7" w14:paraId="1F67AF0B" w14:textId="7CC5297E">
      <w:pPr>
        <w:rPr>
          <w:rFonts w:ascii="Arial" w:hAnsi="Arial" w:cs="Arial"/>
        </w:rPr>
      </w:pPr>
      <w:r w:rsidRPr="00B85F5A">
        <w:rPr>
          <w:rFonts w:ascii="Arial" w:hAnsi="Arial" w:cs="Arial"/>
        </w:rPr>
        <w:t xml:space="preserve">The "measures of poverty," as set out in section 1113(a)(5) of the ESEA, </w:t>
      </w:r>
      <w:r>
        <w:rPr>
          <w:rFonts w:ascii="Arial" w:hAnsi="Arial" w:cs="Arial"/>
        </w:rPr>
        <w:t>reads</w:t>
      </w:r>
      <w:r w:rsidRPr="00B85F5A">
        <w:rPr>
          <w:rFonts w:ascii="Arial" w:hAnsi="Arial" w:cs="Arial"/>
        </w:rPr>
        <w:t>:</w:t>
      </w:r>
    </w:p>
    <w:p w:rsidRPr="00B85F5A" w:rsidR="00AB41BA" w:rsidP="00543CB7" w:rsidRDefault="00AB41BA" w14:paraId="32D5C507" w14:textId="77777777">
      <w:pPr>
        <w:rPr>
          <w:rFonts w:ascii="Arial" w:hAnsi="Arial" w:cs="Arial"/>
        </w:rPr>
      </w:pPr>
    </w:p>
    <w:p w:rsidR="00543CB7" w:rsidP="00543CB7" w:rsidRDefault="00543CB7" w14:paraId="67B305A5" w14:textId="4DF479EE">
      <w:pPr>
        <w:ind w:left="720"/>
        <w:rPr>
          <w:rFonts w:ascii="Arial" w:hAnsi="Arial" w:cs="Arial"/>
        </w:rPr>
      </w:pPr>
      <w:r w:rsidRPr="00B85F5A">
        <w:rPr>
          <w:rFonts w:ascii="Arial" w:hAnsi="Arial" w:cs="Arial"/>
        </w:rPr>
        <w:t xml:space="preserve">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rsidRPr="00B85F5A" w:rsidR="00AB41BA" w:rsidP="00543CB7" w:rsidRDefault="00AB41BA" w14:paraId="36F677E1" w14:textId="77777777">
      <w:pPr>
        <w:ind w:left="720"/>
        <w:rPr>
          <w:rFonts w:ascii="Arial" w:hAnsi="Arial" w:cs="Arial"/>
        </w:rPr>
      </w:pPr>
    </w:p>
    <w:p w:rsidR="00543CB7" w:rsidP="00543CB7" w:rsidRDefault="00543CB7" w14:paraId="59EC842D" w14:textId="64CCA2B4">
      <w:pPr>
        <w:rPr>
          <w:rFonts w:ascii="Arial" w:hAnsi="Arial" w:cs="Arial"/>
        </w:rPr>
      </w:pPr>
      <w:r w:rsidRPr="00B85F5A">
        <w:rPr>
          <w:rFonts w:ascii="Arial" w:hAnsi="Arial" w:cs="Arial"/>
        </w:rPr>
        <w:t xml:space="preserve">The availability of the most current data is of concern for the teachers </w:t>
      </w:r>
      <w:r>
        <w:rPr>
          <w:rFonts w:ascii="Arial" w:hAnsi="Arial" w:cs="Arial"/>
        </w:rPr>
        <w:t xml:space="preserve">in </w:t>
      </w:r>
      <w:r w:rsidRPr="00B85F5A">
        <w:rPr>
          <w:rFonts w:ascii="Arial" w:hAnsi="Arial" w:cs="Arial"/>
        </w:rPr>
        <w:t xml:space="preserve">meeting the specific requirements for loan forgiveness and or meeting the service requirements of the TEACH Grant. Each year, in July, the TCLI Directory is updated to accept the most recent year data while also continuing to accept updates and changes to data in past years.  </w:t>
      </w:r>
    </w:p>
    <w:p w:rsidRPr="00B85F5A" w:rsidR="00AB41BA" w:rsidP="00543CB7" w:rsidRDefault="00AB41BA" w14:paraId="4720C768" w14:textId="77777777">
      <w:pPr>
        <w:rPr>
          <w:rFonts w:ascii="Arial" w:hAnsi="Arial" w:cs="Arial"/>
        </w:rPr>
      </w:pPr>
    </w:p>
    <w:p w:rsidR="00543CB7" w:rsidP="00543CB7" w:rsidRDefault="00543CB7" w14:paraId="61978824" w14:textId="198AD2FF">
      <w:pPr>
        <w:rPr>
          <w:rFonts w:ascii="Arial" w:hAnsi="Arial" w:cs="Arial"/>
        </w:rPr>
      </w:pPr>
      <w:r>
        <w:rPr>
          <w:rFonts w:ascii="Arial" w:hAnsi="Arial" w:cs="Arial"/>
        </w:rPr>
        <w:t>Federal Student Aid (</w:t>
      </w:r>
      <w:r w:rsidRPr="00B85F5A">
        <w:rPr>
          <w:rFonts w:ascii="Arial" w:hAnsi="Arial" w:cs="Arial"/>
        </w:rPr>
        <w:t>FSA</w:t>
      </w:r>
      <w:r>
        <w:rPr>
          <w:rFonts w:ascii="Arial" w:hAnsi="Arial" w:cs="Arial"/>
        </w:rPr>
        <w:t>)</w:t>
      </w:r>
      <w:r w:rsidRPr="00B85F5A">
        <w:rPr>
          <w:rFonts w:ascii="Arial" w:hAnsi="Arial" w:cs="Arial"/>
        </w:rPr>
        <w:t xml:space="preserve"> recognizes that EDFacts (www.ed.gov/open/plan/edfacts) does collect data from Title I schools. However, in discussions with the staff that works with the EDFacts data collection, we’ve learned that the data within EDFacts would not specifically meet the TCLI Directory immediate needs of:</w:t>
      </w:r>
    </w:p>
    <w:p w:rsidRPr="00B85F5A" w:rsidR="00AB41BA" w:rsidP="00543CB7" w:rsidRDefault="00AB41BA" w14:paraId="348B558D" w14:textId="77777777">
      <w:pPr>
        <w:rPr>
          <w:rFonts w:ascii="Arial" w:hAnsi="Arial" w:cs="Arial"/>
        </w:rPr>
      </w:pPr>
    </w:p>
    <w:p w:rsidRPr="00B85F5A" w:rsidR="00543CB7" w:rsidP="00543CB7" w:rsidRDefault="00543CB7" w14:paraId="0D4EA619" w14:textId="7DCD40EC">
      <w:pPr>
        <w:pStyle w:val="ListParagraph"/>
        <w:numPr>
          <w:ilvl w:val="0"/>
          <w:numId w:val="6"/>
        </w:numPr>
        <w:spacing w:after="200" w:line="288" w:lineRule="auto"/>
        <w:ind w:left="270" w:hanging="270"/>
        <w:rPr>
          <w:rFonts w:ascii="Arial" w:hAnsi="Arial" w:cs="Arial"/>
        </w:rPr>
      </w:pPr>
      <w:r w:rsidRPr="00B85F5A">
        <w:rPr>
          <w:rFonts w:ascii="Arial" w:hAnsi="Arial" w:cs="Arial"/>
        </w:rPr>
        <w:t xml:space="preserve">Both public and private school data: </w:t>
      </w:r>
      <w:r w:rsidRPr="00B85F5A">
        <w:rPr>
          <w:rFonts w:ascii="Arial" w:hAnsi="Arial" w:cs="Arial"/>
        </w:rPr>
        <w:br/>
        <w:t xml:space="preserve">EDFacts </w:t>
      </w:r>
      <w:r>
        <w:rPr>
          <w:rFonts w:ascii="Arial" w:hAnsi="Arial" w:cs="Arial"/>
        </w:rPr>
        <w:t xml:space="preserve">only </w:t>
      </w:r>
      <w:r w:rsidRPr="00B85F5A">
        <w:rPr>
          <w:rFonts w:ascii="Arial" w:hAnsi="Arial" w:cs="Arial"/>
        </w:rPr>
        <w:t>contains public school data. Private school data would come from a different request of data.</w:t>
      </w:r>
      <w:r w:rsidRPr="00B85F5A">
        <w:rPr>
          <w:rFonts w:ascii="Arial" w:hAnsi="Arial" w:cs="Arial"/>
        </w:rPr>
        <w:br/>
      </w:r>
    </w:p>
    <w:p w:rsidRPr="00B85F5A" w:rsidR="00543CB7" w:rsidP="00543CB7" w:rsidRDefault="00543CB7" w14:paraId="1D46B878" w14:textId="77777777">
      <w:pPr>
        <w:pStyle w:val="ListParagraph"/>
        <w:numPr>
          <w:ilvl w:val="0"/>
          <w:numId w:val="6"/>
        </w:numPr>
        <w:spacing w:after="200" w:line="288" w:lineRule="auto"/>
        <w:ind w:left="270" w:hanging="270"/>
        <w:rPr>
          <w:rFonts w:ascii="Arial" w:hAnsi="Arial" w:cs="Arial"/>
        </w:rPr>
      </w:pPr>
      <w:r w:rsidRPr="00B85F5A">
        <w:rPr>
          <w:rFonts w:ascii="Arial" w:hAnsi="Arial" w:cs="Arial"/>
        </w:rPr>
        <w:lastRenderedPageBreak/>
        <w:t xml:space="preserve">Flexibility in statutory options that states use to determine the 30% measure of poverty:  </w:t>
      </w:r>
      <w:r w:rsidRPr="00B85F5A">
        <w:rPr>
          <w:rFonts w:ascii="Arial" w:hAnsi="Arial" w:cs="Arial"/>
        </w:rPr>
        <w:br/>
        <w:t>In order to use EDFacts data, FSA would have to define the 30% measure.</w:t>
      </w:r>
    </w:p>
    <w:p w:rsidRPr="00B85F5A" w:rsidR="00543CB7" w:rsidP="00543CB7" w:rsidRDefault="00543CB7" w14:paraId="3D1F8D97" w14:textId="77777777">
      <w:pPr>
        <w:rPr>
          <w:rFonts w:ascii="Arial" w:hAnsi="Arial" w:cs="Arial"/>
        </w:rPr>
      </w:pPr>
      <w:r w:rsidRPr="00B85F5A">
        <w:rPr>
          <w:rFonts w:ascii="Arial" w:hAnsi="Arial" w:cs="Arial"/>
        </w:rPr>
        <w:t xml:space="preserve">Annual communications are sent to each state contact providing information and instructions concerning the current data upload to the TCLI Directory.  In addition, a </w:t>
      </w:r>
      <w:r>
        <w:rPr>
          <w:rFonts w:ascii="Arial" w:hAnsi="Arial" w:cs="Arial"/>
        </w:rPr>
        <w:t xml:space="preserve">TCLI Data Provider </w:t>
      </w:r>
      <w:r w:rsidRPr="00B85F5A">
        <w:rPr>
          <w:rFonts w:ascii="Arial" w:hAnsi="Arial" w:cs="Arial"/>
        </w:rPr>
        <w:t xml:space="preserve">User’s Guide </w:t>
      </w:r>
      <w:r>
        <w:rPr>
          <w:rFonts w:ascii="Arial" w:hAnsi="Arial" w:cs="Arial"/>
        </w:rPr>
        <w:t xml:space="preserve">has been updated and will be distributed to all authorized state and territory TCLI contacts.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944260" w:rsidR="00543CB7" w:rsidP="00543CB7" w:rsidRDefault="00543CB7" w14:paraId="2530DA24" w14:textId="77777777">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Pr="005F4E11" w:rsidR="00AD381B" w:rsidP="00AD381B" w:rsidRDefault="00AD381B" w14:paraId="64280E64" w14:textId="307C05B0">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00543CB7" w:rsidP="00543CB7" w:rsidRDefault="00543CB7" w14:paraId="132618BB" w14:textId="77777777">
      <w:pPr>
        <w:tabs>
          <w:tab w:val="left" w:pos="-720"/>
        </w:tabs>
        <w:suppressAutoHyphens/>
        <w:rPr>
          <w:rFonts w:ascii="Arial" w:hAnsi="Arial" w:cs="Arial"/>
        </w:rPr>
      </w:pPr>
      <w:r w:rsidRPr="00215E14">
        <w:rPr>
          <w:rFonts w:ascii="Arial" w:hAnsi="Arial" w:cs="Arial"/>
        </w:rPr>
        <w:t>If the collection is not conducted or is done less frequently, the ability to cancel student loans that qualify for cancellation throughout the school year would be</w:t>
      </w:r>
      <w:r>
        <w:rPr>
          <w:rFonts w:ascii="Arial" w:hAnsi="Arial" w:cs="Arial"/>
        </w:rPr>
        <w:t xml:space="preserve"> hindered as explained in item 4</w:t>
      </w:r>
      <w:r w:rsidRPr="00215E14">
        <w:rPr>
          <w:rFonts w:ascii="Arial" w:hAnsi="Arial" w:cs="Arial"/>
        </w:rPr>
        <w:t xml:space="preserve"> “Efforts to Identify Duplication” above.</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lastRenderedPageBreak/>
        <w:t>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944260" w:rsidR="00543CB7" w:rsidP="00543CB7" w:rsidRDefault="00543CB7" w14:paraId="0CF74872" w14:textId="77777777">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921EBA" w:rsidR="00543CB7" w:rsidP="00543CB7" w:rsidRDefault="00543CB7" w14:paraId="6B0FA7CE" w14:textId="67B04C46">
      <w:pPr>
        <w:tabs>
          <w:tab w:val="left" w:pos="-720"/>
        </w:tabs>
        <w:suppressAutoHyphens/>
        <w:rPr>
          <w:rFonts w:ascii="Arial" w:hAnsi="Arial" w:cs="Arial"/>
        </w:rPr>
      </w:pPr>
      <w:r w:rsidRPr="00215E14">
        <w:rPr>
          <w:rFonts w:ascii="Arial" w:hAnsi="Arial" w:cs="Arial"/>
        </w:rPr>
        <w:t xml:space="preserve">The data is requested from State </w:t>
      </w:r>
      <w:r>
        <w:rPr>
          <w:rFonts w:ascii="Arial" w:hAnsi="Arial" w:cs="Arial"/>
        </w:rPr>
        <w:t xml:space="preserve">and Territory </w:t>
      </w:r>
      <w:r w:rsidRPr="00215E14">
        <w:rPr>
          <w:rFonts w:ascii="Arial" w:hAnsi="Arial" w:cs="Arial"/>
        </w:rPr>
        <w:t xml:space="preserve">agencies only. </w:t>
      </w:r>
      <w:r w:rsidR="00BD4039">
        <w:rPr>
          <w:rFonts w:ascii="Arial" w:hAnsi="Arial" w:cs="Arial"/>
        </w:rPr>
        <w:t xml:space="preserve">On December 16, 2020, a Federal Register Notice (Vol. 85, No. 242, pages 81459-81460) was published inviting the public to comment on the proposed burden.  No comments were received.  </w:t>
      </w:r>
      <w:r w:rsidR="00485161">
        <w:rPr>
          <w:rFonts w:ascii="Arial" w:hAnsi="Arial" w:cs="Arial"/>
        </w:rPr>
        <w:t xml:space="preserve">The Department </w:t>
      </w:r>
      <w:r w:rsidR="00BD4039">
        <w:rPr>
          <w:rFonts w:ascii="Arial" w:hAnsi="Arial" w:cs="Arial"/>
        </w:rPr>
        <w:t>now</w:t>
      </w:r>
      <w:r w:rsidR="00485161">
        <w:rPr>
          <w:rFonts w:ascii="Arial" w:hAnsi="Arial" w:cs="Arial"/>
        </w:rPr>
        <w:t xml:space="preserve"> request</w:t>
      </w:r>
      <w:r w:rsidR="00BD4039">
        <w:rPr>
          <w:rFonts w:ascii="Arial" w:hAnsi="Arial" w:cs="Arial"/>
        </w:rPr>
        <w:t>s</w:t>
      </w:r>
      <w:r w:rsidR="00485161">
        <w:rPr>
          <w:rFonts w:ascii="Arial" w:hAnsi="Arial" w:cs="Arial"/>
        </w:rPr>
        <w:t xml:space="preserve"> a</w:t>
      </w:r>
      <w:r>
        <w:rPr>
          <w:rFonts w:ascii="Arial" w:hAnsi="Arial" w:cs="Arial"/>
        </w:rPr>
        <w:t xml:space="preserve"> </w:t>
      </w:r>
      <w:r w:rsidR="00485161">
        <w:rPr>
          <w:rFonts w:ascii="Arial" w:hAnsi="Arial" w:cs="Arial"/>
        </w:rPr>
        <w:t xml:space="preserve">thirty-day </w:t>
      </w:r>
      <w:r>
        <w:rPr>
          <w:rFonts w:ascii="Arial" w:hAnsi="Arial" w:cs="Arial"/>
        </w:rPr>
        <w:t xml:space="preserve">public comment period notice be published to allow for public comment.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00543CB7" w:rsidP="00543CB7" w:rsidRDefault="00543CB7" w14:paraId="54AD0D0B" w14:textId="194A560E">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Pr="005F4E11" w:rsidR="005F4E11" w:rsidP="00920F63" w:rsidRDefault="005F4E11" w14:paraId="0272296D" w14:textId="6166EEF2">
      <w:pPr>
        <w:pStyle w:val="ListParagraph"/>
        <w:tabs>
          <w:tab w:val="left" w:pos="-720"/>
        </w:tabs>
        <w:suppressAutoHyphens/>
        <w:contextualSpacing w:val="0"/>
        <w:rPr>
          <w:rFonts w:asciiTheme="minorHAnsi" w:hAnsiTheme="minorHAnsi" w:cstheme="minorHAnsi"/>
          <w:bCs/>
          <w:szCs w:val="24"/>
        </w:rPr>
      </w:pP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EF7FF5" w:rsidR="00543CB7" w:rsidP="00543CB7" w:rsidRDefault="00543CB7" w14:paraId="3E98DCF7" w14:textId="77777777">
      <w:pPr>
        <w:tabs>
          <w:tab w:val="left" w:pos="-720"/>
        </w:tabs>
        <w:suppressAutoHyphens/>
        <w:rPr>
          <w:rFonts w:ascii="Times New Roman" w:hAnsi="Times New Roman"/>
          <w:szCs w:val="24"/>
        </w:rPr>
      </w:pPr>
      <w:r>
        <w:rPr>
          <w:rFonts w:ascii="Arial" w:hAnsi="Arial" w:cs="Arial"/>
        </w:rPr>
        <w:t>The Department makes no pledge about the confidentiality of the data.</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00543CB7" w:rsidP="00543CB7" w:rsidRDefault="00543CB7" w14:paraId="30109A47" w14:textId="77777777">
      <w:pPr>
        <w:tabs>
          <w:tab w:val="left" w:pos="-720"/>
        </w:tabs>
        <w:suppressAutoHyphens/>
        <w:rPr>
          <w:rFonts w:ascii="Arial" w:hAnsi="Arial" w:cs="Arial"/>
        </w:rPr>
      </w:pPr>
      <w:r>
        <w:rPr>
          <w:rFonts w:ascii="Arial" w:hAnsi="Arial" w:cs="Arial"/>
        </w:rPr>
        <w:t>This collection does not include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w:t>
      </w:r>
      <w:r w:rsidRPr="00C224FD">
        <w:rPr>
          <w:rStyle w:val="a"/>
          <w:rFonts w:ascii="Times New Roman" w:hAnsi="Times New Roman"/>
          <w:b/>
          <w:szCs w:val="24"/>
        </w:rPr>
        <w:lastRenderedPageBreak/>
        <w:t xml:space="preserve">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6">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332032" w:rsidP="00543CB7" w:rsidRDefault="00543CB7" w14:paraId="14304EEC" w14:textId="76FC118D">
      <w:pPr>
        <w:suppressAutoHyphens/>
        <w:rPr>
          <w:rFonts w:ascii="Arial" w:hAnsi="Arial" w:cs="Arial"/>
        </w:rPr>
      </w:pPr>
      <w:r w:rsidRPr="00215E14">
        <w:rPr>
          <w:rFonts w:ascii="Arial" w:hAnsi="Arial" w:cs="Arial"/>
        </w:rPr>
        <w:t>There are a total of 57 State and Territor</w:t>
      </w:r>
      <w:r w:rsidR="00F721C5">
        <w:rPr>
          <w:rFonts w:ascii="Arial" w:hAnsi="Arial" w:cs="Arial"/>
        </w:rPr>
        <w:t>y</w:t>
      </w:r>
      <w:r w:rsidRPr="00215E14">
        <w:rPr>
          <w:rFonts w:ascii="Arial" w:hAnsi="Arial" w:cs="Arial"/>
        </w:rPr>
        <w:t xml:space="preserve"> agency respondents. The data can be updated at any time and is used </w:t>
      </w:r>
      <w:r>
        <w:rPr>
          <w:rFonts w:ascii="Arial" w:hAnsi="Arial" w:cs="Arial"/>
        </w:rPr>
        <w:t>by</w:t>
      </w:r>
      <w:r w:rsidRPr="00215E14">
        <w:rPr>
          <w:rFonts w:ascii="Arial" w:hAnsi="Arial" w:cs="Arial"/>
        </w:rPr>
        <w:t xml:space="preserve"> four financial aid programs in the Department. State agencies collect data from elementary and secondary schools in their districts, review the data, and update and add any new data to the </w:t>
      </w:r>
      <w:r w:rsidRPr="00215E14" w:rsidR="00BA614C">
        <w:rPr>
          <w:rFonts w:ascii="Arial" w:hAnsi="Arial" w:cs="Arial"/>
        </w:rPr>
        <w:t>Directory,</w:t>
      </w:r>
      <w:r w:rsidRPr="00215E14">
        <w:rPr>
          <w:rFonts w:ascii="Arial" w:hAnsi="Arial" w:cs="Arial"/>
        </w:rPr>
        <w:t xml:space="preserve"> </w:t>
      </w:r>
      <w:r>
        <w:rPr>
          <w:rFonts w:ascii="Arial" w:hAnsi="Arial" w:cs="Arial"/>
        </w:rPr>
        <w:t>as</w:t>
      </w:r>
      <w:r w:rsidRPr="00215E14">
        <w:rPr>
          <w:rFonts w:ascii="Arial" w:hAnsi="Arial" w:cs="Arial"/>
        </w:rPr>
        <w:t xml:space="preserve"> necessary. In an effort to reduce the burden to the states, Federal Student Aid </w:t>
      </w:r>
      <w:r>
        <w:rPr>
          <w:rFonts w:ascii="Arial" w:hAnsi="Arial" w:cs="Arial"/>
        </w:rPr>
        <w:t xml:space="preserve">(FSA) </w:t>
      </w:r>
      <w:r w:rsidRPr="00215E14">
        <w:rPr>
          <w:rFonts w:ascii="Arial" w:hAnsi="Arial" w:cs="Arial"/>
        </w:rPr>
        <w:t xml:space="preserve">maintains the TCLI Directory so that it is available year-round and is easy to </w:t>
      </w:r>
      <w:r>
        <w:rPr>
          <w:rFonts w:ascii="Arial" w:hAnsi="Arial" w:cs="Arial"/>
        </w:rPr>
        <w:t xml:space="preserve">update and </w:t>
      </w:r>
      <w:r w:rsidRPr="00215E14">
        <w:rPr>
          <w:rFonts w:ascii="Arial" w:hAnsi="Arial" w:cs="Arial"/>
        </w:rPr>
        <w:t xml:space="preserve">use.  </w:t>
      </w:r>
    </w:p>
    <w:p w:rsidR="00332032" w:rsidP="00543CB7" w:rsidRDefault="00332032" w14:paraId="555A7FDB" w14:textId="77777777">
      <w:pPr>
        <w:suppressAutoHyphens/>
        <w:rPr>
          <w:rFonts w:ascii="Arial" w:hAnsi="Arial" w:cs="Arial"/>
        </w:rPr>
      </w:pPr>
    </w:p>
    <w:p w:rsidR="00543CB7" w:rsidP="00543CB7" w:rsidRDefault="00543CB7" w14:paraId="0364048C" w14:textId="3FF5D4E0">
      <w:pPr>
        <w:suppressAutoHyphens/>
        <w:rPr>
          <w:rFonts w:ascii="Arial" w:hAnsi="Arial" w:cs="Arial"/>
        </w:rPr>
      </w:pPr>
      <w:r w:rsidRPr="00DE776E">
        <w:rPr>
          <w:rFonts w:ascii="Arial" w:hAnsi="Arial" w:cs="Arial"/>
        </w:rPr>
        <w:t xml:space="preserve">With the transition of the eCB system to COD, procedures for states and territories to submit the data to FSA </w:t>
      </w:r>
      <w:r w:rsidRPr="00DE776E" w:rsidR="00F721C5">
        <w:rPr>
          <w:rFonts w:ascii="Arial" w:hAnsi="Arial" w:cs="Arial"/>
        </w:rPr>
        <w:t>have changed</w:t>
      </w:r>
      <w:r w:rsidRPr="00DE776E">
        <w:rPr>
          <w:rFonts w:ascii="Arial" w:hAnsi="Arial" w:cs="Arial"/>
        </w:rPr>
        <w:t>. The TCLI Data Provider User Guide has been updated and a form and instructions has been simplified.  However, burden hours for data gathering and reporting are not expected to change.</w:t>
      </w:r>
      <w:r>
        <w:rPr>
          <w:rFonts w:ascii="Arial" w:hAnsi="Arial" w:cs="Arial"/>
        </w:rPr>
        <w:t xml:space="preserve">  There is no change in the data being collected. </w:t>
      </w:r>
      <w:r w:rsidRPr="00215E14">
        <w:rPr>
          <w:rFonts w:ascii="Arial" w:hAnsi="Arial" w:cs="Arial"/>
        </w:rPr>
        <w:t>A random sample of a few State agencies showed that it took an average of three 40-hour work weeks to collect, review and input data in the Directory.</w:t>
      </w:r>
      <w:r>
        <w:rPr>
          <w:rFonts w:ascii="Arial" w:hAnsi="Arial" w:cs="Arial"/>
        </w:rPr>
        <w:t xml:space="preserve"> </w:t>
      </w:r>
      <w:r w:rsidR="00AB41BA">
        <w:rPr>
          <w:rFonts w:ascii="Arial" w:hAnsi="Arial" w:cs="Arial"/>
        </w:rPr>
        <w:t>One week (40 hours)</w:t>
      </w:r>
      <w:r w:rsidR="002350B4">
        <w:rPr>
          <w:rFonts w:ascii="Arial" w:hAnsi="Arial" w:cs="Arial"/>
        </w:rPr>
        <w:t xml:space="preserve"> is needed</w:t>
      </w:r>
      <w:r w:rsidR="00AB41BA">
        <w:rPr>
          <w:rFonts w:ascii="Arial" w:hAnsi="Arial" w:cs="Arial"/>
        </w:rPr>
        <w:t xml:space="preserve"> for reporting and two weeks (80 hours)</w:t>
      </w:r>
      <w:r w:rsidR="002350B4">
        <w:rPr>
          <w:rFonts w:ascii="Arial" w:hAnsi="Arial" w:cs="Arial"/>
        </w:rPr>
        <w:t xml:space="preserve"> are needed</w:t>
      </w:r>
      <w:r w:rsidR="00AB41BA">
        <w:rPr>
          <w:rFonts w:ascii="Arial" w:hAnsi="Arial" w:cs="Arial"/>
        </w:rPr>
        <w:t xml:space="preserve"> for recordkeeping</w:t>
      </w:r>
      <w:r w:rsidR="00485161">
        <w:rPr>
          <w:rFonts w:ascii="Arial" w:hAnsi="Arial" w:cs="Arial"/>
        </w:rPr>
        <w:t xml:space="preserve"> for a total of 120 hours per respondent</w:t>
      </w:r>
      <w:r w:rsidR="00AB41BA">
        <w:rPr>
          <w:rFonts w:ascii="Arial" w:hAnsi="Arial" w:cs="Arial"/>
        </w:rPr>
        <w:t>.</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80" w:type="dxa"/>
        <w:tblLayout w:type="fixed"/>
        <w:tblLook w:val="0020" w:firstRow="1" w:lastRow="0" w:firstColumn="0" w:lastColumn="0" w:noHBand="0" w:noVBand="0"/>
      </w:tblPr>
      <w:tblGrid>
        <w:gridCol w:w="1345"/>
        <w:gridCol w:w="1275"/>
        <w:gridCol w:w="1245"/>
        <w:gridCol w:w="1335"/>
        <w:gridCol w:w="900"/>
        <w:gridCol w:w="1530"/>
        <w:gridCol w:w="1350"/>
      </w:tblGrid>
      <w:tr w:rsidRPr="00442E07" w:rsidR="00AB41BA" w:rsidTr="00DD4E09" w14:paraId="64280EAE" w14:textId="77777777">
        <w:trPr>
          <w:tblHeader/>
        </w:trPr>
        <w:tc>
          <w:tcPr>
            <w:tcW w:w="1345" w:type="dxa"/>
          </w:tcPr>
          <w:p w:rsidR="00AB41BA" w:rsidP="00FE1BAE" w:rsidRDefault="00AB41BA" w14:paraId="64280E97" w14:textId="77777777">
            <w:pPr>
              <w:jc w:val="center"/>
              <w:rPr>
                <w:rFonts w:ascii="Times New Roman" w:hAnsi="Times New Roman"/>
                <w:sz w:val="20"/>
              </w:rPr>
            </w:pPr>
          </w:p>
          <w:p w:rsidR="00AB41BA" w:rsidP="00FE1BAE" w:rsidRDefault="00AB41BA" w14:paraId="64280E98" w14:textId="77777777">
            <w:pPr>
              <w:jc w:val="center"/>
              <w:rPr>
                <w:rFonts w:ascii="Times New Roman" w:hAnsi="Times New Roman"/>
                <w:sz w:val="20"/>
              </w:rPr>
            </w:pPr>
          </w:p>
          <w:p w:rsidRPr="007F6104" w:rsidR="00AB41BA" w:rsidP="00FE1BAE" w:rsidRDefault="00AB41BA"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DD4E09" w:rsidP="00FE1BAE" w:rsidRDefault="00DD4E09" w14:paraId="67C7052D" w14:textId="77777777">
            <w:pPr>
              <w:jc w:val="center"/>
              <w:rPr>
                <w:rFonts w:ascii="Times New Roman" w:hAnsi="Times New Roman"/>
                <w:sz w:val="20"/>
              </w:rPr>
            </w:pPr>
          </w:p>
          <w:p w:rsidR="00DD4E09" w:rsidP="00FE1BAE" w:rsidRDefault="00DD4E09" w14:paraId="7F965E05" w14:textId="77777777">
            <w:pPr>
              <w:jc w:val="center"/>
              <w:rPr>
                <w:rFonts w:ascii="Times New Roman" w:hAnsi="Times New Roman"/>
                <w:sz w:val="20"/>
              </w:rPr>
            </w:pPr>
          </w:p>
          <w:p w:rsidRPr="007F6104" w:rsidR="00AB41BA" w:rsidP="00FE1BAE" w:rsidRDefault="00AB41BA" w14:paraId="64280EA0" w14:textId="591E6F08">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AB41BA" w:rsidP="00FE1BAE" w:rsidRDefault="00AB41BA" w14:paraId="64280EA1" w14:textId="77777777">
            <w:pPr>
              <w:jc w:val="center"/>
              <w:rPr>
                <w:rFonts w:ascii="Times New Roman" w:hAnsi="Times New Roman"/>
                <w:sz w:val="20"/>
              </w:rPr>
            </w:pPr>
          </w:p>
          <w:p w:rsidR="00AB41BA" w:rsidP="00FE1BAE" w:rsidRDefault="00AB41BA" w14:paraId="64280EA2" w14:textId="77777777">
            <w:pPr>
              <w:jc w:val="center"/>
              <w:rPr>
                <w:rFonts w:ascii="Times New Roman" w:hAnsi="Times New Roman"/>
                <w:sz w:val="20"/>
              </w:rPr>
            </w:pPr>
          </w:p>
          <w:p w:rsidRPr="007F6104" w:rsidR="00AB41BA" w:rsidP="00FE1BAE" w:rsidRDefault="00AB41BA" w14:paraId="64280EA3" w14:textId="2F966320">
            <w:pPr>
              <w:jc w:val="center"/>
              <w:rPr>
                <w:rFonts w:ascii="Times New Roman" w:hAnsi="Times New Roman"/>
                <w:sz w:val="20"/>
              </w:rPr>
            </w:pPr>
            <w:r w:rsidRPr="007F6104">
              <w:rPr>
                <w:rFonts w:ascii="Times New Roman" w:hAnsi="Times New Roman"/>
                <w:sz w:val="20"/>
              </w:rPr>
              <w:t>Number of Responses</w:t>
            </w:r>
            <w:r w:rsidR="00DD4E09">
              <w:rPr>
                <w:rFonts w:ascii="Times New Roman" w:hAnsi="Times New Roman"/>
                <w:sz w:val="20"/>
              </w:rPr>
              <w:t xml:space="preserve"> per Respondent</w:t>
            </w:r>
          </w:p>
        </w:tc>
        <w:tc>
          <w:tcPr>
            <w:tcW w:w="1335" w:type="dxa"/>
          </w:tcPr>
          <w:p w:rsidR="00AB41BA" w:rsidP="00FE1BAE" w:rsidRDefault="00AB41BA" w14:paraId="64280EA4" w14:textId="77777777">
            <w:pPr>
              <w:jc w:val="center"/>
              <w:rPr>
                <w:rFonts w:ascii="Times New Roman" w:hAnsi="Times New Roman"/>
                <w:sz w:val="20"/>
              </w:rPr>
            </w:pPr>
          </w:p>
          <w:p w:rsidRPr="007F6104" w:rsidR="00AB41BA" w:rsidP="00FE1BAE" w:rsidRDefault="00AB41BA"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AB41BA" w:rsidP="00FE1BAE" w:rsidRDefault="00AB41BA" w14:paraId="64280EA6" w14:textId="77777777">
            <w:pPr>
              <w:jc w:val="center"/>
              <w:rPr>
                <w:rFonts w:ascii="Times New Roman" w:hAnsi="Times New Roman"/>
                <w:sz w:val="20"/>
              </w:rPr>
            </w:pPr>
          </w:p>
          <w:p w:rsidRPr="007F6104" w:rsidR="00AB41BA" w:rsidP="00F31BEC" w:rsidRDefault="00AB41BA"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AB41BA" w:rsidP="00FE1BAE" w:rsidRDefault="00AB41BA" w14:paraId="64280EA8" w14:textId="77777777">
            <w:pPr>
              <w:jc w:val="center"/>
              <w:rPr>
                <w:rFonts w:ascii="Times New Roman" w:hAnsi="Times New Roman"/>
                <w:sz w:val="20"/>
              </w:rPr>
            </w:pPr>
          </w:p>
          <w:p w:rsidR="00AB41BA" w:rsidP="00FE1BAE" w:rsidRDefault="00AB41BA" w14:paraId="64280EA9" w14:textId="77777777">
            <w:pPr>
              <w:jc w:val="center"/>
              <w:rPr>
                <w:rFonts w:ascii="Times New Roman" w:hAnsi="Times New Roman"/>
                <w:sz w:val="20"/>
              </w:rPr>
            </w:pPr>
          </w:p>
          <w:p w:rsidRPr="007F6104" w:rsidR="00AB41BA" w:rsidP="00FE1BAE" w:rsidRDefault="00AB41BA"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AB41BA" w:rsidP="00FE1BAE" w:rsidRDefault="00AB41BA" w14:paraId="64280EAB" w14:textId="77777777">
            <w:pPr>
              <w:jc w:val="center"/>
              <w:rPr>
                <w:rFonts w:ascii="Times New Roman" w:hAnsi="Times New Roman"/>
                <w:sz w:val="20"/>
              </w:rPr>
            </w:pPr>
          </w:p>
          <w:p w:rsidR="00AB41BA" w:rsidP="00FE1BAE" w:rsidRDefault="00AB41BA" w14:paraId="64280EAC" w14:textId="77777777">
            <w:pPr>
              <w:jc w:val="center"/>
              <w:rPr>
                <w:rFonts w:ascii="Times New Roman" w:hAnsi="Times New Roman"/>
                <w:sz w:val="20"/>
              </w:rPr>
            </w:pPr>
          </w:p>
          <w:p w:rsidRPr="007F6104" w:rsidR="00AB41BA" w:rsidP="00FE1BAE" w:rsidRDefault="00AB41BA"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AB41BA" w:rsidTr="00DD4E09" w14:paraId="64280ED6" w14:textId="77777777">
        <w:tc>
          <w:tcPr>
            <w:tcW w:w="1345" w:type="dxa"/>
          </w:tcPr>
          <w:p w:rsidRPr="00AA5138" w:rsidR="00AB41BA" w:rsidP="00AA5138" w:rsidRDefault="00AB41BA"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AB41BA" w:rsidP="00AA5138" w:rsidRDefault="00AB41BA" w14:paraId="64280ED0" w14:textId="5E170B52">
            <w:pPr>
              <w:rPr>
                <w:rFonts w:asciiTheme="minorHAnsi" w:hAnsiTheme="minorHAnsi" w:cstheme="minorHAnsi"/>
                <w:szCs w:val="24"/>
              </w:rPr>
            </w:pPr>
            <w:r>
              <w:rPr>
                <w:rFonts w:asciiTheme="minorHAnsi" w:hAnsiTheme="minorHAnsi" w:cstheme="minorHAnsi"/>
                <w:szCs w:val="24"/>
              </w:rPr>
              <w:t>57</w:t>
            </w:r>
          </w:p>
        </w:tc>
        <w:tc>
          <w:tcPr>
            <w:tcW w:w="1245" w:type="dxa"/>
          </w:tcPr>
          <w:p w:rsidRPr="00AA5138" w:rsidR="00AB41BA" w:rsidP="00AA5138" w:rsidRDefault="00DD4E09" w14:paraId="64280ED1" w14:textId="3C072F28">
            <w:pPr>
              <w:rPr>
                <w:rFonts w:asciiTheme="minorHAnsi" w:hAnsiTheme="minorHAnsi" w:cstheme="minorHAnsi"/>
                <w:szCs w:val="24"/>
              </w:rPr>
            </w:pPr>
            <w:r>
              <w:rPr>
                <w:rFonts w:asciiTheme="minorHAnsi" w:hAnsiTheme="minorHAnsi" w:cstheme="minorHAnsi"/>
                <w:szCs w:val="24"/>
              </w:rPr>
              <w:t>1</w:t>
            </w:r>
          </w:p>
        </w:tc>
        <w:tc>
          <w:tcPr>
            <w:tcW w:w="1335" w:type="dxa"/>
          </w:tcPr>
          <w:p w:rsidRPr="00AA5138" w:rsidR="00AB41BA" w:rsidP="00AA5138" w:rsidRDefault="00AB41BA" w14:paraId="64280ED2" w14:textId="607A0782">
            <w:pPr>
              <w:rPr>
                <w:rFonts w:asciiTheme="minorHAnsi" w:hAnsiTheme="minorHAnsi" w:cstheme="minorHAnsi"/>
                <w:szCs w:val="24"/>
              </w:rPr>
            </w:pPr>
            <w:r>
              <w:rPr>
                <w:rFonts w:asciiTheme="minorHAnsi" w:hAnsiTheme="minorHAnsi" w:cstheme="minorHAnsi"/>
                <w:szCs w:val="24"/>
              </w:rPr>
              <w:t>120</w:t>
            </w:r>
          </w:p>
        </w:tc>
        <w:tc>
          <w:tcPr>
            <w:tcW w:w="900" w:type="dxa"/>
          </w:tcPr>
          <w:p w:rsidRPr="00AA5138" w:rsidR="00AB41BA" w:rsidP="00AA5138" w:rsidRDefault="00AB41BA" w14:paraId="64280ED3" w14:textId="2050AB1F">
            <w:pPr>
              <w:rPr>
                <w:rFonts w:asciiTheme="minorHAnsi" w:hAnsiTheme="minorHAnsi" w:cstheme="minorHAnsi"/>
                <w:szCs w:val="24"/>
              </w:rPr>
            </w:pPr>
            <w:r>
              <w:rPr>
                <w:rFonts w:asciiTheme="minorHAnsi" w:hAnsiTheme="minorHAnsi" w:cstheme="minorHAnsi"/>
                <w:szCs w:val="24"/>
              </w:rPr>
              <w:t>6,840</w:t>
            </w:r>
          </w:p>
        </w:tc>
        <w:tc>
          <w:tcPr>
            <w:tcW w:w="1530" w:type="dxa"/>
          </w:tcPr>
          <w:p w:rsidRPr="00AA5138" w:rsidR="00AB41BA" w:rsidP="00AA5138" w:rsidRDefault="00AB41BA" w14:paraId="64280ED4" w14:textId="59039B73">
            <w:pPr>
              <w:rPr>
                <w:rFonts w:asciiTheme="minorHAnsi" w:hAnsiTheme="minorHAnsi" w:cstheme="minorHAnsi"/>
                <w:szCs w:val="24"/>
              </w:rPr>
            </w:pPr>
            <w:r>
              <w:rPr>
                <w:rFonts w:asciiTheme="minorHAnsi" w:hAnsiTheme="minorHAnsi" w:cstheme="minorHAnsi"/>
                <w:szCs w:val="24"/>
              </w:rPr>
              <w:t>$29.</w:t>
            </w:r>
            <w:r w:rsidR="001173EC">
              <w:rPr>
                <w:rFonts w:asciiTheme="minorHAnsi" w:hAnsiTheme="minorHAnsi" w:cstheme="minorHAnsi"/>
                <w:szCs w:val="24"/>
              </w:rPr>
              <w:t>82</w:t>
            </w:r>
          </w:p>
        </w:tc>
        <w:tc>
          <w:tcPr>
            <w:tcW w:w="1350" w:type="dxa"/>
          </w:tcPr>
          <w:p w:rsidRPr="00AA5138" w:rsidR="00AB41BA" w:rsidP="00AA5138" w:rsidRDefault="00AB41BA" w14:paraId="64280ED5" w14:textId="4A99DBDB">
            <w:pPr>
              <w:rPr>
                <w:rFonts w:asciiTheme="minorHAnsi" w:hAnsiTheme="minorHAnsi" w:cstheme="minorHAnsi"/>
                <w:szCs w:val="24"/>
              </w:rPr>
            </w:pPr>
            <w:r>
              <w:rPr>
                <w:rFonts w:asciiTheme="minorHAnsi" w:hAnsiTheme="minorHAnsi" w:cstheme="minorHAnsi"/>
                <w:szCs w:val="24"/>
              </w:rPr>
              <w:t>$</w:t>
            </w:r>
            <w:r w:rsidR="001173EC">
              <w:rPr>
                <w:rFonts w:asciiTheme="minorHAnsi" w:hAnsiTheme="minorHAnsi" w:cstheme="minorHAnsi"/>
                <w:szCs w:val="24"/>
              </w:rPr>
              <w:t>203,969</w:t>
            </w:r>
          </w:p>
        </w:tc>
      </w:tr>
      <w:tr w:rsidRPr="00442E07" w:rsidR="00AB41BA" w:rsidTr="00DD4E09" w14:paraId="64280EE0" w14:textId="77777777">
        <w:tc>
          <w:tcPr>
            <w:tcW w:w="1345" w:type="dxa"/>
          </w:tcPr>
          <w:p w:rsidRPr="00442E07" w:rsidR="00AB41BA" w:rsidP="00AA5138" w:rsidRDefault="00AB41BA"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AB41BA" w:rsidP="00AA5138" w:rsidRDefault="00AB41BA" w14:paraId="64280EDA" w14:textId="7E6280C9">
            <w:pPr>
              <w:rPr>
                <w:rFonts w:asciiTheme="minorHAnsi" w:hAnsiTheme="minorHAnsi" w:cstheme="minorHAnsi"/>
                <w:b/>
                <w:bCs/>
                <w:szCs w:val="24"/>
              </w:rPr>
            </w:pPr>
            <w:r>
              <w:rPr>
                <w:rFonts w:asciiTheme="minorHAnsi" w:hAnsiTheme="minorHAnsi" w:cstheme="minorHAnsi"/>
                <w:b/>
                <w:bCs/>
                <w:szCs w:val="24"/>
              </w:rPr>
              <w:t>57</w:t>
            </w:r>
          </w:p>
        </w:tc>
        <w:tc>
          <w:tcPr>
            <w:tcW w:w="1245" w:type="dxa"/>
          </w:tcPr>
          <w:p w:rsidRPr="00AA5138" w:rsidR="00AB41BA" w:rsidP="00AA5138" w:rsidRDefault="00DD4E09" w14:paraId="64280EDB" w14:textId="3D7A0BC3">
            <w:pPr>
              <w:rPr>
                <w:rFonts w:asciiTheme="minorHAnsi" w:hAnsiTheme="minorHAnsi" w:cstheme="minorHAnsi"/>
                <w:b/>
                <w:bCs/>
                <w:szCs w:val="24"/>
              </w:rPr>
            </w:pPr>
            <w:r>
              <w:rPr>
                <w:rFonts w:asciiTheme="minorHAnsi" w:hAnsiTheme="minorHAnsi" w:cstheme="minorHAnsi"/>
                <w:b/>
                <w:bCs/>
                <w:szCs w:val="24"/>
              </w:rPr>
              <w:t>1</w:t>
            </w:r>
          </w:p>
        </w:tc>
        <w:tc>
          <w:tcPr>
            <w:tcW w:w="1335" w:type="dxa"/>
          </w:tcPr>
          <w:p w:rsidRPr="00AA5138" w:rsidR="00AB41BA" w:rsidP="00AA5138" w:rsidRDefault="00AB41BA" w14:paraId="64280EDC" w14:textId="77777777">
            <w:pPr>
              <w:rPr>
                <w:rFonts w:asciiTheme="minorHAnsi" w:hAnsiTheme="minorHAnsi" w:cstheme="minorHAnsi"/>
                <w:b/>
                <w:bCs/>
                <w:szCs w:val="24"/>
              </w:rPr>
            </w:pPr>
          </w:p>
        </w:tc>
        <w:tc>
          <w:tcPr>
            <w:tcW w:w="900" w:type="dxa"/>
          </w:tcPr>
          <w:p w:rsidRPr="00AA5138" w:rsidR="00AB41BA" w:rsidP="00AA5138" w:rsidRDefault="00AB41BA" w14:paraId="64280EDD" w14:textId="28B2C300">
            <w:pPr>
              <w:rPr>
                <w:rFonts w:asciiTheme="minorHAnsi" w:hAnsiTheme="minorHAnsi" w:cstheme="minorHAnsi"/>
                <w:b/>
                <w:bCs/>
                <w:szCs w:val="24"/>
              </w:rPr>
            </w:pPr>
            <w:r>
              <w:rPr>
                <w:rFonts w:asciiTheme="minorHAnsi" w:hAnsiTheme="minorHAnsi" w:cstheme="minorHAnsi"/>
                <w:b/>
                <w:bCs/>
                <w:szCs w:val="24"/>
              </w:rPr>
              <w:t>6,840</w:t>
            </w:r>
          </w:p>
        </w:tc>
        <w:tc>
          <w:tcPr>
            <w:tcW w:w="1530" w:type="dxa"/>
          </w:tcPr>
          <w:p w:rsidRPr="00AA5138" w:rsidR="00AB41BA" w:rsidP="00AA5138" w:rsidRDefault="00AB41BA" w14:paraId="64280EDE" w14:textId="77777777">
            <w:pPr>
              <w:rPr>
                <w:rFonts w:asciiTheme="minorHAnsi" w:hAnsiTheme="minorHAnsi" w:cstheme="minorHAnsi"/>
                <w:b/>
                <w:bCs/>
                <w:szCs w:val="24"/>
              </w:rPr>
            </w:pPr>
          </w:p>
        </w:tc>
        <w:tc>
          <w:tcPr>
            <w:tcW w:w="1350" w:type="dxa"/>
          </w:tcPr>
          <w:p w:rsidRPr="00AA5138" w:rsidR="00AB41BA" w:rsidP="00AA5138" w:rsidRDefault="00AB41BA" w14:paraId="64280EDF" w14:textId="2CAE3F48">
            <w:pPr>
              <w:rPr>
                <w:rFonts w:asciiTheme="minorHAnsi" w:hAnsiTheme="minorHAnsi" w:cstheme="minorHAnsi"/>
                <w:b/>
                <w:bCs/>
                <w:szCs w:val="24"/>
              </w:rPr>
            </w:pPr>
            <w:r>
              <w:rPr>
                <w:rFonts w:asciiTheme="minorHAnsi" w:hAnsiTheme="minorHAnsi" w:cstheme="minorHAnsi"/>
                <w:b/>
                <w:bCs/>
                <w:szCs w:val="24"/>
              </w:rPr>
              <w:t>$20</w:t>
            </w:r>
            <w:r w:rsidR="001173EC">
              <w:rPr>
                <w:rFonts w:asciiTheme="minorHAnsi" w:hAnsiTheme="minorHAnsi" w:cstheme="minorHAnsi"/>
                <w:b/>
                <w:bCs/>
                <w:szCs w:val="24"/>
              </w:rPr>
              <w:t>3,969</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33BE857F">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0A1F85D5">
      <w:pPr>
        <w:tabs>
          <w:tab w:val="left" w:pos="-720"/>
        </w:tabs>
        <w:suppressAutoHyphens/>
        <w:rPr>
          <w:rFonts w:ascii="Times New Roman" w:hAnsi="Times New Roman"/>
          <w:szCs w:val="24"/>
        </w:rPr>
      </w:pPr>
    </w:p>
    <w:p w:rsidRPr="00EF7FF5" w:rsidR="00543CB7" w:rsidP="00543CB7" w:rsidRDefault="00543CB7" w14:paraId="62A6B967" w14:textId="7FA323D6">
      <w:pPr>
        <w:tabs>
          <w:tab w:val="left" w:pos="-720"/>
        </w:tabs>
        <w:suppressAutoHyphens/>
        <w:rPr>
          <w:rFonts w:ascii="Times New Roman" w:hAnsi="Times New Roman"/>
          <w:szCs w:val="24"/>
        </w:rPr>
      </w:pPr>
      <w:r w:rsidRPr="00500066">
        <w:rPr>
          <w:rFonts w:ascii="Arial" w:hAnsi="Arial" w:cs="Arial"/>
        </w:rPr>
        <w:t>The nature of business for State and Territor</w:t>
      </w:r>
      <w:r w:rsidR="001173EC">
        <w:rPr>
          <w:rFonts w:ascii="Arial" w:hAnsi="Arial" w:cs="Arial"/>
        </w:rPr>
        <w:t>y</w:t>
      </w:r>
      <w:r w:rsidRPr="00500066">
        <w:rPr>
          <w:rFonts w:ascii="Arial" w:hAnsi="Arial" w:cs="Arial"/>
        </w:rPr>
        <w:t xml:space="preserve"> agencies is such that purchases of equipment and provision of services that are required for completion of their directory submissions are a part of their customary and usual business practice. They use the type of equipment and services normally necessary to successfully operate any State entity. Therefore, no special equipment or services are required for providing data.</w:t>
      </w:r>
    </w:p>
    <w:p w:rsidR="00543CB7" w:rsidP="00AD381B" w:rsidRDefault="00543CB7" w14:paraId="765DE67C" w14:textId="0B602666">
      <w:pPr>
        <w:tabs>
          <w:tab w:val="left" w:pos="-720"/>
        </w:tabs>
        <w:suppressAutoHyphens/>
        <w:rPr>
          <w:rFonts w:ascii="Times New Roman" w:hAnsi="Times New Roman"/>
          <w:szCs w:val="24"/>
        </w:rPr>
      </w:pPr>
    </w:p>
    <w:p w:rsidR="00543CB7" w:rsidP="00AD381B" w:rsidRDefault="00543CB7" w14:paraId="02ADDA92"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411A36" w:rsidR="00543CB7" w:rsidP="00543CB7" w:rsidRDefault="00543CB7" w14:paraId="30F64182" w14:textId="6E6D7E10">
      <w:pPr>
        <w:tabs>
          <w:tab w:val="left" w:pos="-720"/>
        </w:tabs>
        <w:suppressAutoHyphens/>
        <w:rPr>
          <w:rFonts w:ascii="Arial" w:hAnsi="Arial" w:cs="Arial"/>
        </w:rPr>
      </w:pPr>
      <w:r w:rsidRPr="00411A36">
        <w:rPr>
          <w:rFonts w:ascii="Arial" w:hAnsi="Arial" w:cs="Arial"/>
        </w:rPr>
        <w:t xml:space="preserve">A total of 8.25 FTEs process all Campus-Based data, </w:t>
      </w:r>
      <w:r w:rsidRPr="00411A36" w:rsidR="00BA614C">
        <w:rPr>
          <w:rFonts w:ascii="Arial" w:hAnsi="Arial" w:cs="Arial"/>
        </w:rPr>
        <w:t>forms,</w:t>
      </w:r>
      <w:r w:rsidRPr="00411A36">
        <w:rPr>
          <w:rFonts w:ascii="Arial" w:hAnsi="Arial" w:cs="Arial"/>
        </w:rPr>
        <w:t xml:space="preserve"> and materials annually at an average cost of $</w:t>
      </w:r>
      <w:r w:rsidRPr="00411A36" w:rsidR="00637139">
        <w:rPr>
          <w:rFonts w:ascii="Arial" w:hAnsi="Arial" w:cs="Arial"/>
        </w:rPr>
        <w:t>891,725</w:t>
      </w:r>
      <w:r w:rsidRPr="00411A36">
        <w:rPr>
          <w:rFonts w:ascii="Arial" w:hAnsi="Arial" w:cs="Arial"/>
        </w:rPr>
        <w:t xml:space="preserve"> equating to an average hourly cost of $</w:t>
      </w:r>
      <w:r w:rsidRPr="00411A36" w:rsidR="00637139">
        <w:rPr>
          <w:rFonts w:ascii="Arial" w:hAnsi="Arial" w:cs="Arial"/>
        </w:rPr>
        <w:t>60.53</w:t>
      </w:r>
      <w:r w:rsidRPr="00411A36">
        <w:rPr>
          <w:rFonts w:ascii="Arial" w:hAnsi="Arial" w:cs="Arial"/>
        </w:rPr>
        <w:t>.</w:t>
      </w:r>
    </w:p>
    <w:p w:rsidR="00543CB7" w:rsidP="00543CB7" w:rsidRDefault="00543CB7" w14:paraId="723BD5D1" w14:textId="3DE83F19">
      <w:pPr>
        <w:tabs>
          <w:tab w:val="left" w:pos="-720"/>
        </w:tabs>
        <w:suppressAutoHyphens/>
        <w:rPr>
          <w:rFonts w:ascii="Arial" w:hAnsi="Arial" w:cs="Arial"/>
        </w:rPr>
      </w:pPr>
      <w:r w:rsidRPr="00411A36">
        <w:rPr>
          <w:rFonts w:ascii="Arial" w:hAnsi="Arial" w:cs="Arial"/>
        </w:rPr>
        <w:t>Oversight and processing of this form requires staff 160 hours for a total annual cost to the government of $</w:t>
      </w:r>
      <w:r w:rsidRPr="00411A36" w:rsidR="000022D1">
        <w:rPr>
          <w:rFonts w:ascii="Arial" w:hAnsi="Arial" w:cs="Arial"/>
        </w:rPr>
        <w:t>9,64</w:t>
      </w:r>
      <w:r w:rsidR="00485161">
        <w:rPr>
          <w:rFonts w:ascii="Arial" w:hAnsi="Arial" w:cs="Arial"/>
        </w:rPr>
        <w:t>9</w:t>
      </w:r>
      <w:r w:rsidRPr="00411A36">
        <w:rPr>
          <w:rFonts w:ascii="Arial" w:hAnsi="Arial" w:cs="Arial"/>
        </w:rPr>
        <w: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AB41BA" w14:paraId="64280EFE" w14:textId="5CA6E630">
            <w:pPr>
              <w:tabs>
                <w:tab w:val="left" w:pos="-720"/>
              </w:tabs>
              <w:suppressAutoHyphens/>
              <w:rPr>
                <w:rFonts w:ascii="Times New Roman" w:hAnsi="Times New Roman"/>
                <w:b/>
                <w:szCs w:val="24"/>
              </w:rPr>
            </w:pPr>
            <w:r>
              <w:rPr>
                <w:rFonts w:ascii="Times New Roman" w:hAnsi="Times New Roman"/>
                <w:b/>
                <w:szCs w:val="24"/>
              </w:rPr>
              <w:t>6,840</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DE776E" w14:paraId="64280F03" w14:textId="7570E01B">
            <w:pPr>
              <w:tabs>
                <w:tab w:val="left" w:pos="-720"/>
              </w:tabs>
              <w:suppressAutoHyphens/>
              <w:rPr>
                <w:rFonts w:ascii="Times New Roman" w:hAnsi="Times New Roman"/>
                <w:b/>
                <w:szCs w:val="24"/>
              </w:rPr>
            </w:pPr>
            <w:r>
              <w:rPr>
                <w:rFonts w:ascii="Times New Roman" w:hAnsi="Times New Roman"/>
                <w:b/>
                <w:szCs w:val="24"/>
              </w:rPr>
              <w:t xml:space="preserve">     57</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543CB7" w:rsidP="00543CB7" w:rsidRDefault="00543CB7" w14:paraId="410CECD3" w14:textId="30A2C041">
      <w:pPr>
        <w:tabs>
          <w:tab w:val="left" w:pos="-720"/>
        </w:tabs>
        <w:suppressAutoHyphens/>
        <w:rPr>
          <w:rFonts w:ascii="Arial" w:hAnsi="Arial" w:cs="Arial"/>
        </w:rPr>
      </w:pPr>
      <w:r>
        <w:rPr>
          <w:rFonts w:ascii="Arial" w:hAnsi="Arial" w:cs="Arial"/>
        </w:rPr>
        <w:t xml:space="preserve">This is a request for an extension of the currently approved information collection 1845-0077. There has been no change to the underlying regulatory requirements. While entities can submit data more than one time per year, the average is once a year.  The estimated total annual reporting and record keeping hour burden has not changed from the current OMB inventory of 120 hours per respondent, times 57 respondents for a total burden of 6,840 hours.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944260" w:rsidR="00543CB7" w:rsidP="00543CB7" w:rsidRDefault="00543CB7" w14:paraId="51415B7B" w14:textId="7777777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the TCLI Directory </w:t>
      </w:r>
      <w:r w:rsidRPr="00944260">
        <w:rPr>
          <w:rFonts w:ascii="Arial" w:hAnsi="Arial" w:cs="Arial"/>
        </w:rPr>
        <w:t>is not collected for statistical publication.</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944260" w:rsidR="00543CB7" w:rsidP="00543CB7" w:rsidRDefault="00543CB7" w14:paraId="108123FF" w14:textId="77777777">
      <w:pPr>
        <w:tabs>
          <w:tab w:val="left" w:pos="-720"/>
        </w:tabs>
        <w:suppressAutoHyphens/>
        <w:rPr>
          <w:rFonts w:ascii="Arial" w:hAnsi="Arial" w:cs="Arial"/>
        </w:rPr>
      </w:pPr>
      <w:r w:rsidRPr="00944260">
        <w:rPr>
          <w:rFonts w:ascii="Arial" w:hAnsi="Arial" w:cs="Arial"/>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C8041B" w:rsidR="003C74D3" w:rsidP="003C74D3" w:rsidRDefault="003C74D3" w14:paraId="2E8ECC6D" w14:textId="77777777">
      <w:pPr>
        <w:tabs>
          <w:tab w:val="left" w:pos="-720"/>
        </w:tabs>
        <w:suppressAutoHyphens/>
        <w:rPr>
          <w:rFonts w:ascii="Arial" w:hAnsi="Arial" w:cs="Arial"/>
        </w:rPr>
      </w:pPr>
      <w:r w:rsidRPr="00944260">
        <w:rPr>
          <w:rFonts w:ascii="Arial" w:hAnsi="Arial" w:cs="Arial"/>
        </w:rPr>
        <w:t>There are no exceptions to the certification statement.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7"/>
      <w:footerReference w:type="default" r:id="rId1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411A36" w:rsidRDefault="00411A36" w:rsidP="00043C32">
      <w:r>
        <w:separator/>
      </w:r>
    </w:p>
  </w:endnote>
  <w:endnote w:type="continuationSeparator" w:id="0">
    <w:p w14:paraId="64280F17" w14:textId="77777777" w:rsidR="00411A36" w:rsidRDefault="00411A3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411A36" w:rsidRDefault="00411A36">
    <w:pPr>
      <w:spacing w:before="140" w:line="100" w:lineRule="exact"/>
      <w:rPr>
        <w:sz w:val="10"/>
      </w:rPr>
    </w:pPr>
  </w:p>
  <w:p w14:paraId="64280F19" w14:textId="77777777" w:rsidR="00411A36" w:rsidRDefault="00411A36">
    <w:pPr>
      <w:tabs>
        <w:tab w:val="left" w:pos="0"/>
      </w:tabs>
      <w:suppressAutoHyphens/>
    </w:pPr>
  </w:p>
  <w:p w14:paraId="64280F1A" w14:textId="77777777" w:rsidR="00411A36" w:rsidRDefault="00411A36">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411A36" w:rsidRPr="00534B4A" w:rsidRDefault="00411A36">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411A36" w:rsidRPr="00534B4A" w:rsidRDefault="00411A36">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411A36" w:rsidRDefault="00411A36" w:rsidP="00043C32">
      <w:r>
        <w:separator/>
      </w:r>
    </w:p>
  </w:footnote>
  <w:footnote w:type="continuationSeparator" w:id="0">
    <w:p w14:paraId="64280F15" w14:textId="77777777" w:rsidR="00411A36" w:rsidRDefault="00411A36" w:rsidP="00043C32">
      <w:r>
        <w:continuationSeparator/>
      </w:r>
    </w:p>
  </w:footnote>
  <w:footnote w:id="1">
    <w:p w14:paraId="64280F1D" w14:textId="77777777" w:rsidR="00411A36" w:rsidRDefault="00411A36"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4B7674D5" w:rsidR="00411A36" w:rsidRPr="00AD381B" w:rsidRDefault="00411A36"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Pr>
        <w:rFonts w:ascii="Times New Roman" w:hAnsi="Times New Roman"/>
        <w:szCs w:val="24"/>
      </w:rPr>
      <w:t>1845-0077</w:t>
    </w:r>
    <w:r w:rsidR="00BD4039">
      <w:rPr>
        <w:rFonts w:ascii="Times New Roman" w:hAnsi="Times New Roman"/>
        <w:szCs w:val="24"/>
      </w:rPr>
      <w:tab/>
    </w:r>
    <w:r w:rsidRPr="00C875E8">
      <w:rPr>
        <w:rFonts w:ascii="Times New Roman" w:hAnsi="Times New Roman"/>
        <w:szCs w:val="24"/>
      </w:rPr>
      <w:t xml:space="preserve">Revised: </w:t>
    </w:r>
    <w:r w:rsidR="00BD4039">
      <w:rPr>
        <w:rFonts w:ascii="Times New Roman" w:hAnsi="Times New Roman"/>
        <w:szCs w:val="24"/>
      </w:rPr>
      <w:t>3/</w:t>
    </w:r>
    <w:r w:rsidR="00BA614C">
      <w:rPr>
        <w:rFonts w:ascii="Times New Roman" w:hAnsi="Times New Roman"/>
        <w:szCs w:val="24"/>
      </w:rPr>
      <w:t>5</w:t>
    </w:r>
    <w:r w:rsidR="00BD4039">
      <w:rPr>
        <w:rFonts w:ascii="Times New Roman" w:hAnsi="Times New Roman"/>
        <w:szCs w:val="24"/>
      </w:rPr>
      <w:t>/2021</w:t>
    </w:r>
  </w:p>
  <w:p w14:paraId="1EC4CE47" w14:textId="77777777" w:rsidR="00411A36" w:rsidRDefault="0041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0507288"/>
    <w:multiLevelType w:val="hybridMultilevel"/>
    <w:tmpl w:val="2A426A8C"/>
    <w:lvl w:ilvl="0" w:tplc="33C8CDF0">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2D1"/>
    <w:rsid w:val="00010D85"/>
    <w:rsid w:val="00035ED5"/>
    <w:rsid w:val="00043C32"/>
    <w:rsid w:val="000446F5"/>
    <w:rsid w:val="00093017"/>
    <w:rsid w:val="001173EC"/>
    <w:rsid w:val="001824F3"/>
    <w:rsid w:val="00196972"/>
    <w:rsid w:val="001A6AE0"/>
    <w:rsid w:val="001C5460"/>
    <w:rsid w:val="001C73C0"/>
    <w:rsid w:val="001E79BD"/>
    <w:rsid w:val="002225CC"/>
    <w:rsid w:val="00224A3B"/>
    <w:rsid w:val="002350B4"/>
    <w:rsid w:val="002360BF"/>
    <w:rsid w:val="00240A39"/>
    <w:rsid w:val="00246FE9"/>
    <w:rsid w:val="00250100"/>
    <w:rsid w:val="00262A69"/>
    <w:rsid w:val="00270AF7"/>
    <w:rsid w:val="002A3221"/>
    <w:rsid w:val="002C3520"/>
    <w:rsid w:val="002E14E0"/>
    <w:rsid w:val="002F55E5"/>
    <w:rsid w:val="0032078A"/>
    <w:rsid w:val="0032539E"/>
    <w:rsid w:val="00332032"/>
    <w:rsid w:val="003860E4"/>
    <w:rsid w:val="003B1545"/>
    <w:rsid w:val="003C74D3"/>
    <w:rsid w:val="00411A36"/>
    <w:rsid w:val="00412915"/>
    <w:rsid w:val="00442E07"/>
    <w:rsid w:val="00485161"/>
    <w:rsid w:val="0052073E"/>
    <w:rsid w:val="00534B4A"/>
    <w:rsid w:val="00543CB7"/>
    <w:rsid w:val="00575DDA"/>
    <w:rsid w:val="00581C11"/>
    <w:rsid w:val="005F4E11"/>
    <w:rsid w:val="00637139"/>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9651A"/>
    <w:rsid w:val="00AA5138"/>
    <w:rsid w:val="00AB41BA"/>
    <w:rsid w:val="00AC1C89"/>
    <w:rsid w:val="00AD381B"/>
    <w:rsid w:val="00AF5B5B"/>
    <w:rsid w:val="00AF5D1A"/>
    <w:rsid w:val="00B017F9"/>
    <w:rsid w:val="00B07213"/>
    <w:rsid w:val="00B10A05"/>
    <w:rsid w:val="00B54167"/>
    <w:rsid w:val="00B62E06"/>
    <w:rsid w:val="00B64B1D"/>
    <w:rsid w:val="00B9671B"/>
    <w:rsid w:val="00BA1D31"/>
    <w:rsid w:val="00BA614C"/>
    <w:rsid w:val="00BC1A67"/>
    <w:rsid w:val="00BD4039"/>
    <w:rsid w:val="00C164D3"/>
    <w:rsid w:val="00C20670"/>
    <w:rsid w:val="00C224FD"/>
    <w:rsid w:val="00C86713"/>
    <w:rsid w:val="00C875E8"/>
    <w:rsid w:val="00C92035"/>
    <w:rsid w:val="00CC2A72"/>
    <w:rsid w:val="00CC3FB5"/>
    <w:rsid w:val="00CD2067"/>
    <w:rsid w:val="00CD47BC"/>
    <w:rsid w:val="00D34984"/>
    <w:rsid w:val="00D36C35"/>
    <w:rsid w:val="00D75313"/>
    <w:rsid w:val="00DD4E09"/>
    <w:rsid w:val="00DE776E"/>
    <w:rsid w:val="00E16ACD"/>
    <w:rsid w:val="00E17134"/>
    <w:rsid w:val="00E25EBC"/>
    <w:rsid w:val="00E66550"/>
    <w:rsid w:val="00E71558"/>
    <w:rsid w:val="00E86FDD"/>
    <w:rsid w:val="00E877BF"/>
    <w:rsid w:val="00EA1767"/>
    <w:rsid w:val="00EB0929"/>
    <w:rsid w:val="00EB0FA5"/>
    <w:rsid w:val="00EC01DD"/>
    <w:rsid w:val="00EC35E3"/>
    <w:rsid w:val="00ED7195"/>
    <w:rsid w:val="00F0414F"/>
    <w:rsid w:val="00F070F3"/>
    <w:rsid w:val="00F27AAF"/>
    <w:rsid w:val="00F31BEC"/>
    <w:rsid w:val="00F5782B"/>
    <w:rsid w:val="00F721C5"/>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6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fr.gpoaccess.gov/cgi/t/text/text-idx?c=ecfr&amp;sid=b89edc0df9ff1b6ef810d78b7900135a&amp;rgn=div8&amp;view=text&amp;node=34:4.1.1.1.3.2.1.18&amp;idno=3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SID=a1690a64388cb997ad56375d79fd9216&amp;node=pt34.4.682&amp;rgn=div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na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cgi/t/text/text-idx?c=ecfr&amp;sid=b89edc0df9ff1b6ef810d78b7900135a&amp;rgn=div8&amp;view=text&amp;node=34:3.1.3.1.37.4.39.3&amp;idno=34" TargetMode="External"/><Relationship Id="rId5" Type="http://schemas.openxmlformats.org/officeDocument/2006/relationships/numbering" Target="numbering.xml"/><Relationship Id="rId15" Type="http://schemas.openxmlformats.org/officeDocument/2006/relationships/hyperlink" Target="http://www2.ed.gov/about/offices/list/ope/librar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fr.gpoaccess.gov/cgi/t/text/text-idx?c=ecfr&amp;sid=012a47b4e5ef7f1e359538e55c6447b0&amp;rgn=div8&amp;view=text&amp;node=34:4.1.1.1.4.5.1.1&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3803</Words>
  <Characters>21678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2021-03-05T15:01:00Z</dcterms:created>
  <dcterms:modified xsi:type="dcterms:W3CDTF">2021-03-05T15:01:00Z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