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6DCDF" w14:textId="77777777" w:rsidR="00B9189D" w:rsidRDefault="00B9189D">
      <w:pPr>
        <w:suppressAutoHyphens/>
        <w:rPr>
          <w:rFonts w:ascii="AvantGarde" w:hAnsi="AvantGarde"/>
          <w:spacing w:val="-4"/>
          <w:sz w:val="16"/>
        </w:rPr>
      </w:pPr>
      <w:bookmarkStart w:id="0" w:name="_GoBack"/>
      <w:bookmarkEnd w:id="0"/>
    </w:p>
    <w:p w14:paraId="4E06DCE0" w14:textId="77777777" w:rsidR="00B9189D" w:rsidRDefault="00B9189D">
      <w:pPr>
        <w:suppressAutoHyphens/>
        <w:rPr>
          <w:rFonts w:ascii="AvantGarde" w:hAnsi="AvantGarde"/>
          <w:spacing w:val="-4"/>
          <w:sz w:val="16"/>
        </w:rPr>
      </w:pPr>
    </w:p>
    <w:p w14:paraId="4E06DCE1" w14:textId="77777777" w:rsidR="00B9189D" w:rsidRDefault="00B9189D">
      <w:pPr>
        <w:suppressAutoHyphens/>
        <w:rPr>
          <w:rFonts w:ascii="AvantGarde" w:hAnsi="AvantGarde"/>
          <w:spacing w:val="-4"/>
          <w:sz w:val="16"/>
        </w:rPr>
      </w:pPr>
    </w:p>
    <w:p w14:paraId="4797B73A" w14:textId="77777777" w:rsidR="00E138B3" w:rsidRDefault="00E138B3">
      <w:pPr>
        <w:suppressAutoHyphens/>
        <w:rPr>
          <w:rFonts w:ascii="AvantGarde" w:hAnsi="AvantGarde"/>
          <w:spacing w:val="-4"/>
          <w:sz w:val="16"/>
        </w:rPr>
      </w:pPr>
    </w:p>
    <w:p w14:paraId="4E06DCE2" w14:textId="77777777" w:rsidR="00B9189D" w:rsidRDefault="00B9189D">
      <w:pPr>
        <w:suppressAutoHyphens/>
        <w:rPr>
          <w:rFonts w:ascii="AvantGarde" w:hAnsi="AvantGarde"/>
          <w:spacing w:val="-4"/>
          <w:sz w:val="16"/>
        </w:rPr>
      </w:pPr>
    </w:p>
    <w:p w14:paraId="685EEECB" w14:textId="77777777" w:rsidR="00E138B3" w:rsidRDefault="00E138B3">
      <w:pPr>
        <w:suppressAutoHyphens/>
        <w:rPr>
          <w:rFonts w:ascii="AvantGarde" w:hAnsi="AvantGarde"/>
          <w:spacing w:val="-4"/>
          <w:sz w:val="16"/>
        </w:rPr>
      </w:pPr>
    </w:p>
    <w:p w14:paraId="4E06DCE3" w14:textId="77777777" w:rsidR="00B30C42" w:rsidRDefault="00AA2AEC">
      <w:pPr>
        <w:suppressAutoHyphens/>
        <w:rPr>
          <w:rFonts w:ascii="AvantGarde" w:hAnsi="AvantGarde"/>
          <w:spacing w:val="-4"/>
          <w:sz w:val="16"/>
        </w:rPr>
      </w:pPr>
      <w:r>
        <w:rPr>
          <w:rFonts w:ascii="AvantGarde" w:hAnsi="AvantGarde"/>
          <w:noProof/>
          <w:spacing w:val="-4"/>
          <w:sz w:val="16"/>
        </w:rPr>
        <w:drawing>
          <wp:inline distT="0" distB="0" distL="0" distR="0" wp14:anchorId="4E06DE33" wp14:editId="4E06DE34">
            <wp:extent cx="1400175" cy="695325"/>
            <wp:effectExtent l="0" t="0" r="9525" b="9525"/>
            <wp:docPr id="1" name="Picture 1" descr="NCES_squa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S_squar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695325"/>
                    </a:xfrm>
                    <a:prstGeom prst="rect">
                      <a:avLst/>
                    </a:prstGeom>
                    <a:noFill/>
                    <a:ln>
                      <a:noFill/>
                    </a:ln>
                  </pic:spPr>
                </pic:pic>
              </a:graphicData>
            </a:graphic>
          </wp:inline>
        </w:drawing>
      </w:r>
    </w:p>
    <w:p w14:paraId="4E06DCE4" w14:textId="77777777" w:rsidR="00B30C42" w:rsidRDefault="00B30C42">
      <w:pPr>
        <w:tabs>
          <w:tab w:val="center" w:pos="4680"/>
        </w:tabs>
        <w:suppressAutoHyphens/>
        <w:rPr>
          <w:rFonts w:ascii="AvantGarde" w:hAnsi="AvantGarde"/>
          <w:spacing w:val="-4"/>
          <w:sz w:val="16"/>
        </w:rPr>
      </w:pPr>
    </w:p>
    <w:p w14:paraId="4E06DCE5" w14:textId="77777777" w:rsidR="00B30C42" w:rsidRDefault="00B30C42">
      <w:pPr>
        <w:tabs>
          <w:tab w:val="center" w:pos="4680"/>
        </w:tabs>
        <w:suppressAutoHyphens/>
        <w:rPr>
          <w:rFonts w:ascii="AvantGarde" w:hAnsi="AvantGarde"/>
          <w:spacing w:val="-4"/>
          <w:sz w:val="16"/>
        </w:rPr>
      </w:pPr>
    </w:p>
    <w:p w14:paraId="4E06DCE6" w14:textId="77777777" w:rsidR="00B30C42" w:rsidRDefault="00B30C42">
      <w:pPr>
        <w:tabs>
          <w:tab w:val="center" w:pos="4680"/>
        </w:tabs>
        <w:suppressAutoHyphens/>
        <w:rPr>
          <w:rFonts w:ascii="AvantGarde" w:hAnsi="AvantGarde"/>
          <w:spacing w:val="-4"/>
          <w:sz w:val="16"/>
        </w:rPr>
      </w:pPr>
    </w:p>
    <w:p w14:paraId="4E06DCE7" w14:textId="77777777" w:rsidR="00B30C42" w:rsidRDefault="00AA2AEC">
      <w:pPr>
        <w:tabs>
          <w:tab w:val="center" w:pos="4680"/>
        </w:tabs>
        <w:suppressAutoHyphens/>
        <w:rPr>
          <w:rFonts w:ascii="AvantGarde" w:hAnsi="AvantGarde"/>
          <w:spacing w:val="-4"/>
          <w:sz w:val="16"/>
        </w:rPr>
      </w:pPr>
      <w:r>
        <w:rPr>
          <w:rFonts w:ascii="AvantGarde" w:hAnsi="AvantGarde"/>
          <w:noProof/>
          <w:spacing w:val="-4"/>
          <w:sz w:val="16"/>
        </w:rPr>
        <w:drawing>
          <wp:inline distT="0" distB="0" distL="0" distR="0" wp14:anchorId="4E06DE35" wp14:editId="4E06DE36">
            <wp:extent cx="1476375" cy="581025"/>
            <wp:effectExtent l="0" t="0" r="9525" b="9525"/>
            <wp:docPr id="2" name="Picture 2" descr="ccdlog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dlogobi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581025"/>
                    </a:xfrm>
                    <a:prstGeom prst="rect">
                      <a:avLst/>
                    </a:prstGeom>
                    <a:noFill/>
                    <a:ln>
                      <a:noFill/>
                    </a:ln>
                  </pic:spPr>
                </pic:pic>
              </a:graphicData>
            </a:graphic>
          </wp:inline>
        </w:drawing>
      </w:r>
    </w:p>
    <w:p w14:paraId="4E06DCE8" w14:textId="77777777" w:rsidR="00B30C42" w:rsidRDefault="00B30C42">
      <w:pPr>
        <w:tabs>
          <w:tab w:val="center" w:pos="4680"/>
        </w:tabs>
        <w:suppressAutoHyphens/>
        <w:rPr>
          <w:rFonts w:ascii="AvantGarde" w:hAnsi="AvantGarde"/>
          <w:spacing w:val="-4"/>
          <w:sz w:val="16"/>
        </w:rPr>
      </w:pPr>
    </w:p>
    <w:p w14:paraId="4E06DCE9" w14:textId="77777777" w:rsidR="00B30C42" w:rsidRDefault="00B30C42">
      <w:pPr>
        <w:tabs>
          <w:tab w:val="center" w:pos="4680"/>
        </w:tabs>
        <w:suppressAutoHyphens/>
        <w:rPr>
          <w:rFonts w:ascii="AvantGarde" w:hAnsi="AvantGarde"/>
          <w:spacing w:val="-4"/>
          <w:sz w:val="16"/>
        </w:rPr>
      </w:pPr>
    </w:p>
    <w:p w14:paraId="4E06DCEA" w14:textId="77777777" w:rsidR="00B30C42" w:rsidRDefault="00B30C42">
      <w:pPr>
        <w:tabs>
          <w:tab w:val="center" w:pos="4680"/>
        </w:tabs>
        <w:suppressAutoHyphens/>
        <w:rPr>
          <w:rFonts w:ascii="AvantGarde" w:hAnsi="AvantGarde"/>
          <w:spacing w:val="-4"/>
          <w:sz w:val="16"/>
        </w:rPr>
      </w:pPr>
    </w:p>
    <w:p w14:paraId="4E06DCEB" w14:textId="77777777" w:rsidR="00B30C42" w:rsidRDefault="00B30C42">
      <w:pPr>
        <w:tabs>
          <w:tab w:val="center" w:pos="4680"/>
        </w:tabs>
        <w:suppressAutoHyphens/>
        <w:rPr>
          <w:rFonts w:ascii="AvantGarde" w:hAnsi="AvantGarde"/>
          <w:b/>
          <w:bCs/>
          <w:spacing w:val="-4"/>
          <w:sz w:val="16"/>
        </w:rPr>
      </w:pPr>
      <w:r>
        <w:rPr>
          <w:rFonts w:ascii="AvantGarde" w:hAnsi="AvantGarde"/>
          <w:b/>
          <w:bCs/>
          <w:spacing w:val="-4"/>
          <w:sz w:val="16"/>
        </w:rPr>
        <w:t>U.S. Department of Education</w:t>
      </w:r>
    </w:p>
    <w:p w14:paraId="4E06DCEC" w14:textId="77777777" w:rsidR="00B30C42" w:rsidRDefault="00B30C42">
      <w:pPr>
        <w:tabs>
          <w:tab w:val="center" w:pos="4680"/>
        </w:tabs>
        <w:suppressAutoHyphens/>
        <w:rPr>
          <w:rFonts w:ascii="AvantGarde" w:hAnsi="AvantGarde"/>
          <w:spacing w:val="-4"/>
          <w:sz w:val="16"/>
        </w:rPr>
      </w:pPr>
      <w:r>
        <w:rPr>
          <w:rFonts w:ascii="AvantGarde" w:hAnsi="AvantGarde"/>
          <w:spacing w:val="-4"/>
          <w:sz w:val="16"/>
        </w:rPr>
        <w:t>Institute of Education Sciences</w:t>
      </w:r>
    </w:p>
    <w:p w14:paraId="4E06DCED" w14:textId="77777777" w:rsidR="00C53EB7" w:rsidRDefault="00B30C42">
      <w:pPr>
        <w:rPr>
          <w:spacing w:val="-4"/>
          <w:sz w:val="16"/>
        </w:rPr>
      </w:pPr>
      <w:r>
        <w:rPr>
          <w:spacing w:val="-4"/>
          <w:sz w:val="16"/>
        </w:rPr>
        <w:br w:type="column"/>
      </w:r>
    </w:p>
    <w:p w14:paraId="4E06DCEE" w14:textId="77777777" w:rsidR="00B9189D" w:rsidRDefault="00B9189D">
      <w:pPr>
        <w:rPr>
          <w:rFonts w:ascii="AvantGarde" w:hAnsi="AvantGarde"/>
          <w:b/>
          <w:bCs/>
          <w:sz w:val="40"/>
          <w:szCs w:val="40"/>
        </w:rPr>
      </w:pPr>
    </w:p>
    <w:p w14:paraId="225D1798" w14:textId="77777777" w:rsidR="00E138B3" w:rsidRDefault="00E138B3">
      <w:pPr>
        <w:rPr>
          <w:rFonts w:ascii="AvantGarde" w:hAnsi="AvantGarde"/>
          <w:b/>
          <w:bCs/>
          <w:sz w:val="40"/>
          <w:szCs w:val="40"/>
        </w:rPr>
      </w:pPr>
    </w:p>
    <w:p w14:paraId="4E06DCEF" w14:textId="1C2071E1" w:rsidR="002F7842" w:rsidRPr="00B9189D" w:rsidRDefault="00FC1F41">
      <w:pPr>
        <w:rPr>
          <w:rFonts w:ascii="AvantGarde" w:hAnsi="AvantGarde"/>
          <w:b/>
          <w:bCs/>
          <w:sz w:val="40"/>
          <w:szCs w:val="40"/>
        </w:rPr>
      </w:pPr>
      <w:r w:rsidRPr="00FC1F41">
        <w:rPr>
          <w:rFonts w:ascii="AvantGarde" w:hAnsi="AvantGarde"/>
          <w:b/>
          <w:bCs/>
          <w:sz w:val="40"/>
          <w:szCs w:val="40"/>
        </w:rPr>
        <w:t>National Public Education Financial Survey (NPEFS) 2019-2021</w:t>
      </w:r>
      <w:r w:rsidR="003739EE" w:rsidRPr="00B9189D">
        <w:rPr>
          <w:rFonts w:ascii="AvantGarde" w:hAnsi="AvantGarde"/>
          <w:b/>
          <w:bCs/>
          <w:sz w:val="40"/>
          <w:szCs w:val="40"/>
        </w:rPr>
        <w:t>: Common Core of Data (CCD)</w:t>
      </w:r>
    </w:p>
    <w:p w14:paraId="4E06DCF1" w14:textId="77777777" w:rsidR="00B30C42" w:rsidRDefault="00B30C42">
      <w:pPr>
        <w:pStyle w:val="H4"/>
        <w:keepNext w:val="0"/>
        <w:spacing w:before="0" w:after="0"/>
        <w:outlineLvl w:val="9"/>
        <w:rPr>
          <w:rFonts w:ascii="AvantGarde" w:hAnsi="AvantGarde"/>
          <w:bCs/>
          <w:szCs w:val="24"/>
        </w:rPr>
      </w:pPr>
    </w:p>
    <w:p w14:paraId="14C0D41C" w14:textId="77777777" w:rsidR="00FC1F41" w:rsidRPr="00FC1F41" w:rsidRDefault="00FC1F41" w:rsidP="00FC1F41"/>
    <w:p w14:paraId="4E06DCF2" w14:textId="77777777" w:rsidR="00B30C42" w:rsidRDefault="00B30C42"/>
    <w:p w14:paraId="4E06DCF3" w14:textId="77777777" w:rsidR="00B30C42" w:rsidRDefault="00B30C42"/>
    <w:p w14:paraId="4E06DCF4" w14:textId="77777777" w:rsidR="00EC35E7" w:rsidRPr="00B9189D" w:rsidRDefault="006C42B5">
      <w:pPr>
        <w:rPr>
          <w:sz w:val="40"/>
          <w:szCs w:val="40"/>
        </w:rPr>
      </w:pPr>
      <w:r w:rsidRPr="00B9189D">
        <w:rPr>
          <w:rFonts w:ascii="AvantGarde" w:hAnsi="AvantGarde"/>
          <w:b/>
          <w:bCs/>
          <w:sz w:val="40"/>
          <w:szCs w:val="40"/>
        </w:rPr>
        <w:t>Supporting Statement Part A</w:t>
      </w:r>
    </w:p>
    <w:p w14:paraId="4E06DCF5" w14:textId="77777777" w:rsidR="00EC35E7" w:rsidRDefault="00EC35E7"/>
    <w:p w14:paraId="4E06DCF6" w14:textId="77777777" w:rsidR="00EC35E7" w:rsidRDefault="00EC35E7"/>
    <w:p w14:paraId="4E06DCF7" w14:textId="77777777" w:rsidR="00EC35E7" w:rsidRDefault="00EC35E7"/>
    <w:p w14:paraId="4E06DCF8" w14:textId="179101F5" w:rsidR="00EC35E7" w:rsidRPr="00B9189D" w:rsidRDefault="009F1760">
      <w:pPr>
        <w:rPr>
          <w:rFonts w:ascii="AvantGarde" w:hAnsi="AvantGarde"/>
          <w:b/>
          <w:bCs/>
          <w:sz w:val="36"/>
          <w:szCs w:val="36"/>
        </w:rPr>
      </w:pPr>
      <w:r>
        <w:rPr>
          <w:rFonts w:ascii="AvantGarde" w:hAnsi="AvantGarde"/>
          <w:b/>
          <w:bCs/>
          <w:sz w:val="36"/>
          <w:szCs w:val="36"/>
        </w:rPr>
        <w:t>OMB# 1850-0067 v.1</w:t>
      </w:r>
      <w:r w:rsidR="00B11F97">
        <w:rPr>
          <w:rFonts w:ascii="AvantGarde" w:hAnsi="AvantGarde"/>
          <w:b/>
          <w:bCs/>
          <w:sz w:val="36"/>
          <w:szCs w:val="36"/>
        </w:rPr>
        <w:t>7</w:t>
      </w:r>
    </w:p>
    <w:p w14:paraId="4E06DCF9" w14:textId="77777777" w:rsidR="00EC35E7" w:rsidRDefault="00EC35E7"/>
    <w:p w14:paraId="4E06DCFA" w14:textId="77777777" w:rsidR="00EC35E7" w:rsidRDefault="00EC35E7"/>
    <w:p w14:paraId="4E06DCFB" w14:textId="77777777" w:rsidR="00EC35E7" w:rsidRDefault="00EC35E7"/>
    <w:p w14:paraId="4E06DCFC" w14:textId="77777777" w:rsidR="00EC35E7" w:rsidRDefault="00EC35E7"/>
    <w:p w14:paraId="4E06DCFD" w14:textId="77777777" w:rsidR="00EC35E7" w:rsidRDefault="00EC35E7"/>
    <w:p w14:paraId="4E06DCFE" w14:textId="77777777" w:rsidR="00EC35E7" w:rsidRDefault="00EC35E7"/>
    <w:p w14:paraId="4E06DCFF" w14:textId="77777777" w:rsidR="00EC35E7" w:rsidRDefault="00EC35E7"/>
    <w:p w14:paraId="4E06DD00" w14:textId="77777777" w:rsidR="00EC35E7" w:rsidRDefault="00EC35E7"/>
    <w:p w14:paraId="4E06DD01" w14:textId="77777777" w:rsidR="00EC35E7" w:rsidRDefault="00EC35E7"/>
    <w:p w14:paraId="4E06DD02" w14:textId="77777777" w:rsidR="00EC35E7" w:rsidRDefault="00EC35E7"/>
    <w:p w14:paraId="4E06DD03" w14:textId="77777777" w:rsidR="00EC35E7" w:rsidRDefault="00EC35E7"/>
    <w:p w14:paraId="4E06DD04" w14:textId="77777777" w:rsidR="00EC35E7" w:rsidRDefault="00EC35E7"/>
    <w:p w14:paraId="4E06DD05" w14:textId="77777777" w:rsidR="00EC35E7" w:rsidRDefault="00EC35E7"/>
    <w:p w14:paraId="4E06DD06" w14:textId="77777777" w:rsidR="00EC35E7" w:rsidRDefault="00EC35E7"/>
    <w:p w14:paraId="4E06DD07" w14:textId="77777777" w:rsidR="00EC35E7" w:rsidRDefault="00EC35E7"/>
    <w:p w14:paraId="4E06DD08" w14:textId="77777777" w:rsidR="00EC35E7" w:rsidRDefault="00EC35E7"/>
    <w:p w14:paraId="4E06DD09" w14:textId="494EED0A" w:rsidR="00B30C42" w:rsidRDefault="00B11F97">
      <w:pPr>
        <w:suppressAutoHyphens/>
        <w:rPr>
          <w:rFonts w:ascii="AvantGarde" w:hAnsi="AvantGarde"/>
          <w:b/>
          <w:spacing w:val="-3"/>
        </w:rPr>
      </w:pPr>
      <w:r>
        <w:rPr>
          <w:rFonts w:ascii="AvantGarde" w:hAnsi="AvantGarde"/>
          <w:b/>
          <w:spacing w:val="-3"/>
        </w:rPr>
        <w:t>April</w:t>
      </w:r>
      <w:r w:rsidR="002D71E1">
        <w:rPr>
          <w:rFonts w:ascii="AvantGarde" w:hAnsi="AvantGarde"/>
          <w:b/>
          <w:spacing w:val="-3"/>
        </w:rPr>
        <w:t>,</w:t>
      </w:r>
      <w:r w:rsidR="00D3132E">
        <w:rPr>
          <w:rFonts w:ascii="AvantGarde" w:hAnsi="AvantGarde"/>
          <w:b/>
          <w:spacing w:val="-3"/>
        </w:rPr>
        <w:t xml:space="preserve"> </w:t>
      </w:r>
      <w:r w:rsidR="00AA1670">
        <w:rPr>
          <w:rFonts w:ascii="AvantGarde" w:hAnsi="AvantGarde"/>
          <w:b/>
          <w:spacing w:val="-3"/>
        </w:rPr>
        <w:t>201</w:t>
      </w:r>
      <w:r>
        <w:rPr>
          <w:rFonts w:ascii="AvantGarde" w:hAnsi="AvantGarde"/>
          <w:b/>
          <w:spacing w:val="-3"/>
        </w:rPr>
        <w:t>9</w:t>
      </w:r>
    </w:p>
    <w:p w14:paraId="4E06DD0A" w14:textId="77777777" w:rsidR="00B30C42" w:rsidRDefault="00B30C42">
      <w:pPr>
        <w:suppressAutoHyphens/>
        <w:rPr>
          <w:rFonts w:ascii="AvantGarde" w:hAnsi="AvantGarde"/>
          <w:b/>
          <w:spacing w:val="-3"/>
          <w:sz w:val="16"/>
        </w:rPr>
      </w:pPr>
    </w:p>
    <w:p w14:paraId="4E06DD0B" w14:textId="77777777" w:rsidR="00B30C42" w:rsidRDefault="00B30C42">
      <w:pPr>
        <w:suppressAutoHyphens/>
        <w:rPr>
          <w:rFonts w:ascii="AvantGarde" w:hAnsi="AvantGarde"/>
          <w:b/>
          <w:spacing w:val="-3"/>
          <w:sz w:val="16"/>
        </w:rPr>
      </w:pPr>
    </w:p>
    <w:p w14:paraId="4E06DD0C" w14:textId="77777777" w:rsidR="00B30C42" w:rsidRDefault="00B30C42">
      <w:pPr>
        <w:suppressAutoHyphens/>
        <w:rPr>
          <w:rFonts w:ascii="AvantGarde" w:hAnsi="AvantGarde"/>
          <w:b/>
          <w:spacing w:val="-3"/>
          <w:sz w:val="16"/>
        </w:rPr>
      </w:pPr>
    </w:p>
    <w:p w14:paraId="4E06DD0D" w14:textId="77777777" w:rsidR="00B30C42" w:rsidRDefault="00B30C42">
      <w:pPr>
        <w:suppressAutoHyphens/>
        <w:rPr>
          <w:rFonts w:ascii="AvantGarde" w:hAnsi="AvantGarde"/>
          <w:b/>
          <w:spacing w:val="-3"/>
          <w:sz w:val="16"/>
        </w:rPr>
      </w:pPr>
    </w:p>
    <w:p w14:paraId="4E06DD0E" w14:textId="77777777" w:rsidR="00B30C42" w:rsidRDefault="00B30C42" w:rsidP="00982B28">
      <w:pPr>
        <w:suppressAutoHyphens/>
        <w:rPr>
          <w:rFonts w:ascii="AvantGarde" w:hAnsi="AvantGarde"/>
          <w:b/>
          <w:spacing w:val="-3"/>
        </w:rPr>
      </w:pPr>
      <w:r w:rsidRPr="00982B28">
        <w:rPr>
          <w:rFonts w:ascii="AvantGarde" w:hAnsi="AvantGarde"/>
          <w:b/>
          <w:spacing w:val="-3"/>
        </w:rPr>
        <w:t>National Center for Education Statistics</w:t>
      </w:r>
      <w:r w:rsidR="00982B28">
        <w:rPr>
          <w:rFonts w:ascii="AvantGarde" w:hAnsi="AvantGarde"/>
          <w:b/>
          <w:spacing w:val="-3"/>
        </w:rPr>
        <w:t xml:space="preserve"> (NCES)</w:t>
      </w:r>
    </w:p>
    <w:p w14:paraId="73E86C06" w14:textId="77777777" w:rsidR="00B11F97" w:rsidRDefault="00B11F97" w:rsidP="00982B28">
      <w:pPr>
        <w:suppressAutoHyphens/>
        <w:rPr>
          <w:rFonts w:ascii="AvantGarde" w:hAnsi="AvantGarde"/>
          <w:b/>
          <w:spacing w:val="-3"/>
        </w:rPr>
      </w:pPr>
    </w:p>
    <w:p w14:paraId="6453CFA8" w14:textId="77777777" w:rsidR="00B11F97" w:rsidRPr="00982B28" w:rsidRDefault="00B11F97" w:rsidP="00982B28">
      <w:pPr>
        <w:suppressAutoHyphens/>
        <w:rPr>
          <w:rFonts w:ascii="AvantGarde" w:hAnsi="AvantGarde"/>
          <w:b/>
          <w:spacing w:val="-3"/>
        </w:rPr>
        <w:sectPr w:rsidR="00B11F97" w:rsidRPr="00982B28" w:rsidSect="00891E1D">
          <w:pgSz w:w="12240" w:h="15840"/>
          <w:pgMar w:top="1008" w:right="1008" w:bottom="1008" w:left="1008" w:header="720" w:footer="720" w:gutter="0"/>
          <w:paperSrc w:first="21" w:other="21"/>
          <w:cols w:num="2" w:space="720" w:equalWidth="0">
            <w:col w:w="4752" w:space="2"/>
            <w:col w:w="5470"/>
          </w:cols>
          <w:docGrid w:linePitch="326"/>
        </w:sectPr>
      </w:pPr>
    </w:p>
    <w:p w14:paraId="4E06DD0F" w14:textId="77777777" w:rsidR="00D37613" w:rsidRDefault="00D37613">
      <w:pPr>
        <w:pStyle w:val="Heading"/>
      </w:pPr>
    </w:p>
    <w:p w14:paraId="4E06DD10" w14:textId="77777777" w:rsidR="00D37613" w:rsidRDefault="00D37613">
      <w:pPr>
        <w:pStyle w:val="Heading"/>
      </w:pPr>
    </w:p>
    <w:p w14:paraId="4E06DD11" w14:textId="77777777" w:rsidR="00452025" w:rsidRDefault="00452025">
      <w:pPr>
        <w:pStyle w:val="Heading"/>
      </w:pPr>
    </w:p>
    <w:p w14:paraId="4E06DD12" w14:textId="77777777" w:rsidR="00452025" w:rsidRDefault="00452025">
      <w:pPr>
        <w:pStyle w:val="Heading"/>
      </w:pPr>
    </w:p>
    <w:p w14:paraId="4E06DD13" w14:textId="77777777" w:rsidR="00B30C42" w:rsidRDefault="00E17FDD">
      <w:pPr>
        <w:pStyle w:val="Heading"/>
      </w:pPr>
      <w:r>
        <w:t>Documents in This Submission</w:t>
      </w:r>
    </w:p>
    <w:p w14:paraId="4E06DD14" w14:textId="77777777" w:rsidR="00764F8E" w:rsidRDefault="00764F8E" w:rsidP="00EC35E7">
      <w:pPr>
        <w:pStyle w:val="TOC"/>
        <w:tabs>
          <w:tab w:val="clear" w:pos="9360"/>
          <w:tab w:val="right" w:leader="dot" w:pos="10170"/>
        </w:tabs>
        <w:rPr>
          <w:sz w:val="24"/>
        </w:rPr>
      </w:pPr>
    </w:p>
    <w:p w14:paraId="4E06DD15" w14:textId="77777777" w:rsidR="00B30C42" w:rsidRPr="00E74186" w:rsidRDefault="00B30C42" w:rsidP="00E17FDD">
      <w:pPr>
        <w:pStyle w:val="TOC"/>
        <w:tabs>
          <w:tab w:val="clear" w:pos="360"/>
          <w:tab w:val="clear" w:pos="9360"/>
          <w:tab w:val="right" w:leader="dot" w:pos="10170"/>
        </w:tabs>
        <w:spacing w:before="0" w:after="0"/>
        <w:rPr>
          <w:sz w:val="24"/>
        </w:rPr>
      </w:pPr>
      <w:r w:rsidRPr="00E74186">
        <w:rPr>
          <w:sz w:val="24"/>
        </w:rPr>
        <w:t>Part A. Justification</w:t>
      </w:r>
    </w:p>
    <w:p w14:paraId="4E06DD16" w14:textId="77777777" w:rsidR="008674E1" w:rsidRDefault="008674E1" w:rsidP="00E17FDD">
      <w:pPr>
        <w:pStyle w:val="TOC"/>
        <w:tabs>
          <w:tab w:val="clear" w:pos="360"/>
          <w:tab w:val="clear" w:pos="9360"/>
          <w:tab w:val="right" w:leader="dot" w:pos="10170"/>
        </w:tabs>
        <w:spacing w:before="0" w:after="0"/>
        <w:rPr>
          <w:sz w:val="24"/>
        </w:rPr>
      </w:pPr>
    </w:p>
    <w:p w14:paraId="4E06DD17" w14:textId="77777777" w:rsidR="00B30C42" w:rsidRPr="00E74186" w:rsidRDefault="00B30C42" w:rsidP="00E17FDD">
      <w:pPr>
        <w:pStyle w:val="TOC"/>
        <w:tabs>
          <w:tab w:val="clear" w:pos="360"/>
          <w:tab w:val="clear" w:pos="9360"/>
          <w:tab w:val="right" w:leader="dot" w:pos="10170"/>
        </w:tabs>
        <w:spacing w:before="0" w:after="0"/>
        <w:rPr>
          <w:sz w:val="24"/>
        </w:rPr>
      </w:pPr>
      <w:r w:rsidRPr="00E74186">
        <w:rPr>
          <w:sz w:val="24"/>
        </w:rPr>
        <w:t>Part B</w:t>
      </w:r>
      <w:r w:rsidR="00E17FDD">
        <w:rPr>
          <w:sz w:val="24"/>
        </w:rPr>
        <w:t xml:space="preserve"> &amp; C</w:t>
      </w:r>
      <w:r w:rsidRPr="00E74186">
        <w:rPr>
          <w:sz w:val="24"/>
        </w:rPr>
        <w:t xml:space="preserve">. </w:t>
      </w:r>
      <w:r w:rsidR="00E17FDD">
        <w:rPr>
          <w:sz w:val="24"/>
        </w:rPr>
        <w:t>B-</w:t>
      </w:r>
      <w:r w:rsidRPr="00E74186">
        <w:rPr>
          <w:sz w:val="24"/>
        </w:rPr>
        <w:t>Collections of Information Employing Statistical Methods</w:t>
      </w:r>
    </w:p>
    <w:p w14:paraId="4E06DD18" w14:textId="77777777" w:rsidR="00B30C42" w:rsidRPr="00E74186" w:rsidRDefault="00E17FDD" w:rsidP="00E17FDD">
      <w:pPr>
        <w:pStyle w:val="TOC"/>
        <w:tabs>
          <w:tab w:val="clear" w:pos="360"/>
          <w:tab w:val="clear" w:pos="9360"/>
          <w:tab w:val="right" w:leader="dot" w:pos="10170"/>
        </w:tabs>
        <w:spacing w:before="0" w:after="0"/>
        <w:rPr>
          <w:sz w:val="24"/>
        </w:rPr>
      </w:pPr>
      <w:r>
        <w:rPr>
          <w:sz w:val="24"/>
        </w:rPr>
        <w:tab/>
      </w:r>
      <w:r w:rsidR="009F1760">
        <w:rPr>
          <w:sz w:val="24"/>
        </w:rPr>
        <w:t xml:space="preserve"> </w:t>
      </w:r>
      <w:r>
        <w:rPr>
          <w:sz w:val="24"/>
        </w:rPr>
        <w:t>C-</w:t>
      </w:r>
      <w:r w:rsidR="00B30C42" w:rsidRPr="00E74186">
        <w:rPr>
          <w:sz w:val="24"/>
        </w:rPr>
        <w:t>National Public Education Finance Survey</w:t>
      </w:r>
      <w:r w:rsidR="00781A8A">
        <w:rPr>
          <w:sz w:val="24"/>
        </w:rPr>
        <w:t xml:space="preserve"> (NPEFS)</w:t>
      </w:r>
    </w:p>
    <w:p w14:paraId="4E06DD19" w14:textId="77777777" w:rsidR="00B30C42" w:rsidRPr="00E74186" w:rsidRDefault="00B30C42" w:rsidP="00E17FDD">
      <w:pPr>
        <w:pStyle w:val="TOC"/>
        <w:tabs>
          <w:tab w:val="clear" w:pos="360"/>
          <w:tab w:val="clear" w:pos="720"/>
          <w:tab w:val="clear" w:pos="9360"/>
          <w:tab w:val="left" w:pos="1440"/>
          <w:tab w:val="right" w:leader="dot" w:pos="10170"/>
        </w:tabs>
        <w:spacing w:before="0" w:after="0"/>
        <w:rPr>
          <w:sz w:val="24"/>
        </w:rPr>
      </w:pPr>
      <w:r w:rsidRPr="00E74186">
        <w:rPr>
          <w:sz w:val="24"/>
        </w:rPr>
        <w:tab/>
      </w:r>
      <w:r w:rsidR="007E689B">
        <w:rPr>
          <w:sz w:val="24"/>
        </w:rPr>
        <w:t>C</w:t>
      </w:r>
      <w:r w:rsidRPr="00E74186">
        <w:rPr>
          <w:sz w:val="24"/>
        </w:rPr>
        <w:t>.1. Discussion of Items</w:t>
      </w:r>
    </w:p>
    <w:p w14:paraId="4E06DD1A" w14:textId="77777777" w:rsidR="00B30C42" w:rsidRPr="00E74186" w:rsidRDefault="00B30C42" w:rsidP="00E17FDD">
      <w:pPr>
        <w:pStyle w:val="TOC"/>
        <w:tabs>
          <w:tab w:val="clear" w:pos="360"/>
          <w:tab w:val="clear" w:pos="720"/>
          <w:tab w:val="clear" w:pos="9360"/>
          <w:tab w:val="left" w:pos="1440"/>
          <w:tab w:val="right" w:leader="dot" w:pos="10170"/>
        </w:tabs>
        <w:spacing w:before="0" w:after="0"/>
        <w:rPr>
          <w:sz w:val="24"/>
        </w:rPr>
      </w:pPr>
      <w:r w:rsidRPr="00E74186">
        <w:rPr>
          <w:sz w:val="24"/>
        </w:rPr>
        <w:tab/>
      </w:r>
      <w:r w:rsidR="007E689B">
        <w:rPr>
          <w:sz w:val="24"/>
        </w:rPr>
        <w:t>C</w:t>
      </w:r>
      <w:r w:rsidRPr="00E74186">
        <w:rPr>
          <w:sz w:val="24"/>
        </w:rPr>
        <w:t>.2. Sample Tables</w:t>
      </w:r>
    </w:p>
    <w:p w14:paraId="4E06DD1B" w14:textId="77777777" w:rsidR="007E689B" w:rsidRDefault="007E689B" w:rsidP="00E17FDD">
      <w:pPr>
        <w:pStyle w:val="TOC"/>
        <w:tabs>
          <w:tab w:val="clear" w:pos="360"/>
          <w:tab w:val="clear" w:pos="9360"/>
          <w:tab w:val="right" w:leader="dot" w:pos="10170"/>
        </w:tabs>
        <w:spacing w:before="0" w:after="0"/>
        <w:rPr>
          <w:sz w:val="24"/>
        </w:rPr>
      </w:pPr>
    </w:p>
    <w:p w14:paraId="4E06DD1C" w14:textId="77777777" w:rsidR="002F7842" w:rsidRDefault="007E689B" w:rsidP="00E17FDD">
      <w:pPr>
        <w:pStyle w:val="TOC"/>
        <w:tabs>
          <w:tab w:val="clear" w:pos="360"/>
          <w:tab w:val="clear" w:pos="9360"/>
          <w:tab w:val="right" w:leader="dot" w:pos="10170"/>
        </w:tabs>
        <w:spacing w:before="0" w:after="0"/>
        <w:rPr>
          <w:sz w:val="24"/>
        </w:rPr>
      </w:pPr>
      <w:r w:rsidRPr="00E74186">
        <w:rPr>
          <w:sz w:val="24"/>
        </w:rPr>
        <w:t>Appendix A. Communication</w:t>
      </w:r>
      <w:r w:rsidR="00D03F0F">
        <w:rPr>
          <w:sz w:val="24"/>
        </w:rPr>
        <w:t xml:space="preserve"> Material</w:t>
      </w:r>
      <w:r w:rsidRPr="00E74186">
        <w:rPr>
          <w:sz w:val="24"/>
        </w:rPr>
        <w:t>s</w:t>
      </w:r>
    </w:p>
    <w:p w14:paraId="4E06DD1D" w14:textId="77777777" w:rsidR="003D3693" w:rsidRDefault="003D3693" w:rsidP="003E1ADD">
      <w:pPr>
        <w:pStyle w:val="TOC1"/>
      </w:pPr>
      <w:r>
        <w:t>A. 1.</w:t>
      </w:r>
      <w:r w:rsidR="002F7842">
        <w:t xml:space="preserve"> </w:t>
      </w:r>
      <w:r>
        <w:t xml:space="preserve">Federal Register Notice: </w:t>
      </w:r>
      <w:r w:rsidRPr="001D385E">
        <w:t>Submission of Data</w:t>
      </w:r>
      <w:r w:rsidR="00D37613">
        <w:t xml:space="preserve"> by State Educational Agencies</w:t>
      </w:r>
    </w:p>
    <w:p w14:paraId="4E06DD1E" w14:textId="61729BD5" w:rsidR="007C7909" w:rsidRDefault="00D37613" w:rsidP="003E1ADD">
      <w:pPr>
        <w:pStyle w:val="TOC1"/>
      </w:pPr>
      <w:r>
        <w:tab/>
      </w:r>
      <w:r w:rsidR="003D3693" w:rsidRPr="001D385E">
        <w:t>Submission Dates for State Revenue and Expenditure Rep</w:t>
      </w:r>
      <w:r w:rsidR="003D3693">
        <w:t xml:space="preserve">orts </w:t>
      </w:r>
      <w:r>
        <w:t xml:space="preserve">for </w:t>
      </w:r>
      <w:r w:rsidR="00E24C45">
        <w:t xml:space="preserve">FY 2018 and </w:t>
      </w:r>
      <w:r>
        <w:t>FY 201</w:t>
      </w:r>
      <w:r w:rsidR="008B5A7E">
        <w:t>9</w:t>
      </w:r>
    </w:p>
    <w:p w14:paraId="4E06DD1F" w14:textId="77777777" w:rsidR="009F1760" w:rsidRDefault="00D37613" w:rsidP="003E1ADD">
      <w:pPr>
        <w:pStyle w:val="TOC1"/>
      </w:pPr>
      <w:r>
        <w:tab/>
      </w:r>
      <w:r w:rsidR="003D3693" w:rsidRPr="001D385E">
        <w:t>Revisions to those Reports, and Revisions to prior Fiscal Year Reports</w:t>
      </w:r>
    </w:p>
    <w:p w14:paraId="4E06DD20" w14:textId="77777777" w:rsidR="00E207E4" w:rsidRDefault="00E207E4" w:rsidP="00E17FDD">
      <w:pPr>
        <w:pStyle w:val="TOC2"/>
        <w:spacing w:after="0"/>
        <w:ind w:left="0" w:firstLine="720"/>
      </w:pPr>
    </w:p>
    <w:p w14:paraId="4E06DD21" w14:textId="77777777" w:rsidR="002F7842" w:rsidRDefault="003D3693" w:rsidP="003E1ADD">
      <w:pPr>
        <w:pStyle w:val="TOC1"/>
      </w:pPr>
      <w:r>
        <w:t>A.2.</w:t>
      </w:r>
      <w:r w:rsidR="002F7842">
        <w:t xml:space="preserve"> </w:t>
      </w:r>
      <w:r>
        <w:t>Correspondence</w:t>
      </w:r>
    </w:p>
    <w:p w14:paraId="4E06DD22" w14:textId="77777777" w:rsidR="003D3693" w:rsidRDefault="00D37613" w:rsidP="003E1ADD">
      <w:pPr>
        <w:pStyle w:val="TOC1"/>
      </w:pPr>
      <w:r>
        <w:tab/>
      </w:r>
      <w:r w:rsidR="003D3693" w:rsidRPr="00E27638">
        <w:t xml:space="preserve">Initial </w:t>
      </w:r>
      <w:r w:rsidR="003D3693">
        <w:t>c</w:t>
      </w:r>
      <w:r w:rsidR="003D3693" w:rsidRPr="00E27638">
        <w:t xml:space="preserve">over </w:t>
      </w:r>
      <w:r w:rsidR="003D3693">
        <w:t>l</w:t>
      </w:r>
      <w:r w:rsidR="007C7909">
        <w:t>etter to Respondents</w:t>
      </w:r>
    </w:p>
    <w:p w14:paraId="4E06DD23" w14:textId="77777777" w:rsidR="003D3693" w:rsidRPr="00E27638" w:rsidRDefault="00D37613" w:rsidP="003E1ADD">
      <w:pPr>
        <w:pStyle w:val="TOC1"/>
      </w:pPr>
      <w:r>
        <w:tab/>
      </w:r>
      <w:r w:rsidR="007C7909">
        <w:t>Submission letter</w:t>
      </w:r>
    </w:p>
    <w:p w14:paraId="4E06DD24" w14:textId="77777777" w:rsidR="003D3693" w:rsidRPr="00E27638" w:rsidRDefault="00D37613" w:rsidP="003E1ADD">
      <w:pPr>
        <w:pStyle w:val="TOC1"/>
      </w:pPr>
      <w:r>
        <w:tab/>
      </w:r>
      <w:r w:rsidR="003D3693" w:rsidRPr="00E27638">
        <w:t xml:space="preserve">Crosswalk </w:t>
      </w:r>
      <w:r w:rsidR="003D3693">
        <w:t>l</w:t>
      </w:r>
      <w:r w:rsidR="007C7909">
        <w:t>etter</w:t>
      </w:r>
    </w:p>
    <w:p w14:paraId="4E06DD25" w14:textId="77777777" w:rsidR="003D3693" w:rsidRPr="005B0BDD" w:rsidRDefault="003D3693" w:rsidP="003E1ADD">
      <w:pPr>
        <w:pStyle w:val="TOC1"/>
      </w:pPr>
      <w:r>
        <w:tab/>
      </w:r>
      <w:r w:rsidRPr="005B0BDD">
        <w:t>Closeout letter</w:t>
      </w:r>
    </w:p>
    <w:p w14:paraId="4E06DD26" w14:textId="77777777" w:rsidR="00781A8A" w:rsidRDefault="00781A8A" w:rsidP="00E17FDD">
      <w:pPr>
        <w:pStyle w:val="TOC"/>
        <w:tabs>
          <w:tab w:val="clear" w:pos="360"/>
          <w:tab w:val="clear" w:pos="9360"/>
          <w:tab w:val="right" w:leader="dot" w:pos="10170"/>
        </w:tabs>
        <w:spacing w:before="0" w:after="0"/>
        <w:rPr>
          <w:sz w:val="24"/>
        </w:rPr>
      </w:pPr>
    </w:p>
    <w:p w14:paraId="4E06DD27" w14:textId="77777777" w:rsidR="007E689B" w:rsidRDefault="007E689B" w:rsidP="00E17FDD">
      <w:pPr>
        <w:pStyle w:val="TOC"/>
        <w:tabs>
          <w:tab w:val="clear" w:pos="360"/>
          <w:tab w:val="clear" w:pos="9360"/>
          <w:tab w:val="right" w:leader="dot" w:pos="10170"/>
        </w:tabs>
        <w:spacing w:before="0" w:after="0"/>
        <w:rPr>
          <w:sz w:val="24"/>
        </w:rPr>
      </w:pPr>
      <w:r w:rsidRPr="00E74186">
        <w:rPr>
          <w:sz w:val="24"/>
        </w:rPr>
        <w:t xml:space="preserve">Appendix </w:t>
      </w:r>
      <w:r>
        <w:rPr>
          <w:sz w:val="24"/>
        </w:rPr>
        <w:t>B</w:t>
      </w:r>
      <w:r w:rsidRPr="00E74186">
        <w:rPr>
          <w:sz w:val="24"/>
        </w:rPr>
        <w:t xml:space="preserve">. </w:t>
      </w:r>
      <w:r>
        <w:rPr>
          <w:sz w:val="24"/>
        </w:rPr>
        <w:t>Survey Items</w:t>
      </w:r>
    </w:p>
    <w:p w14:paraId="4E06DD28" w14:textId="77777777" w:rsidR="00B30C42" w:rsidRPr="00E74186" w:rsidRDefault="007E689B" w:rsidP="003E1ADD">
      <w:pPr>
        <w:pStyle w:val="TOC1"/>
      </w:pPr>
      <w:r>
        <w:t>B</w:t>
      </w:r>
      <w:r w:rsidR="00B30C42" w:rsidRPr="00E74186">
        <w:t>.</w:t>
      </w:r>
      <w:r w:rsidR="00E207E4">
        <w:t>1</w:t>
      </w:r>
      <w:r w:rsidR="00B30C42" w:rsidRPr="00E74186">
        <w:t>. Survey Form</w:t>
      </w:r>
    </w:p>
    <w:p w14:paraId="4E06DD29" w14:textId="77777777" w:rsidR="00B30C42" w:rsidRDefault="007E689B" w:rsidP="003E1ADD">
      <w:pPr>
        <w:pStyle w:val="TOC1"/>
      </w:pPr>
      <w:r>
        <w:t>B</w:t>
      </w:r>
      <w:r w:rsidR="00B30C42" w:rsidRPr="00E74186">
        <w:t>.</w:t>
      </w:r>
      <w:r w:rsidR="00E207E4">
        <w:t>2</w:t>
      </w:r>
      <w:r w:rsidR="00B30C42" w:rsidRPr="00E74186">
        <w:t>. Data Plan</w:t>
      </w:r>
    </w:p>
    <w:p w14:paraId="4E06DD2A" w14:textId="77777777" w:rsidR="008D0095" w:rsidRDefault="008D0095" w:rsidP="008D0095">
      <w:pPr>
        <w:pStyle w:val="TOC1"/>
      </w:pPr>
      <w:r>
        <w:t>B.3. NPEFS Instruction Manual</w:t>
      </w:r>
    </w:p>
    <w:p w14:paraId="4E06DD2B" w14:textId="77777777" w:rsidR="009E709B" w:rsidRDefault="009E709B" w:rsidP="00E17FDD">
      <w:pPr>
        <w:pStyle w:val="TOC"/>
        <w:tabs>
          <w:tab w:val="clear" w:pos="360"/>
          <w:tab w:val="clear" w:pos="9360"/>
          <w:tab w:val="right" w:leader="dot" w:pos="10170"/>
        </w:tabs>
        <w:spacing w:before="0" w:after="0"/>
        <w:rPr>
          <w:sz w:val="24"/>
        </w:rPr>
      </w:pPr>
    </w:p>
    <w:p w14:paraId="4E06DD2C" w14:textId="683EC246" w:rsidR="009E709B" w:rsidRPr="00E74186" w:rsidRDefault="009E709B" w:rsidP="00E17FDD">
      <w:pPr>
        <w:pStyle w:val="TOC"/>
        <w:tabs>
          <w:tab w:val="clear" w:pos="360"/>
          <w:tab w:val="clear" w:pos="9360"/>
          <w:tab w:val="right" w:leader="dot" w:pos="10170"/>
        </w:tabs>
        <w:spacing w:before="0" w:after="0"/>
        <w:rPr>
          <w:sz w:val="24"/>
        </w:rPr>
      </w:pPr>
      <w:r w:rsidRPr="009E709B">
        <w:rPr>
          <w:sz w:val="24"/>
        </w:rPr>
        <w:t>Appendix C</w:t>
      </w:r>
      <w:r>
        <w:rPr>
          <w:sz w:val="24"/>
        </w:rPr>
        <w:t>.</w:t>
      </w:r>
      <w:r w:rsidRPr="009E709B">
        <w:rPr>
          <w:sz w:val="24"/>
        </w:rPr>
        <w:t xml:space="preserve"> </w:t>
      </w:r>
      <w:r w:rsidR="00781A8A">
        <w:rPr>
          <w:sz w:val="24"/>
        </w:rPr>
        <w:t>FY 1</w:t>
      </w:r>
      <w:r w:rsidR="005E280A">
        <w:rPr>
          <w:sz w:val="24"/>
        </w:rPr>
        <w:t>6</w:t>
      </w:r>
      <w:r w:rsidR="00781A8A">
        <w:rPr>
          <w:sz w:val="24"/>
        </w:rPr>
        <w:t xml:space="preserve"> </w:t>
      </w:r>
      <w:r w:rsidRPr="009E709B">
        <w:rPr>
          <w:sz w:val="24"/>
        </w:rPr>
        <w:t>NPEFS Documentation</w:t>
      </w:r>
    </w:p>
    <w:p w14:paraId="4E06DD2D" w14:textId="77777777" w:rsidR="00B30C42" w:rsidRPr="00BD41C6" w:rsidRDefault="00B30C42" w:rsidP="004109A1">
      <w:pPr>
        <w:pStyle w:val="TOC1"/>
        <w:spacing w:after="120"/>
      </w:pPr>
      <w:r w:rsidRPr="00D37613">
        <w:br w:type="page"/>
      </w:r>
      <w:r w:rsidR="00DE40FC" w:rsidRPr="00BD41C6">
        <w:t>PART A. JUSTIFICATION</w:t>
      </w:r>
    </w:p>
    <w:p w14:paraId="4E06DD2E" w14:textId="77777777" w:rsidR="00B30C42" w:rsidRPr="00C747F1" w:rsidRDefault="00BD41C6" w:rsidP="004109A1">
      <w:pPr>
        <w:pStyle w:val="Heading1"/>
        <w:spacing w:before="0"/>
        <w:rPr>
          <w:rFonts w:ascii="Times New Roman" w:hAnsi="Times New Roman"/>
          <w:sz w:val="24"/>
          <w:szCs w:val="24"/>
        </w:rPr>
      </w:pPr>
      <w:r w:rsidRPr="00C747F1">
        <w:rPr>
          <w:rFonts w:ascii="Times New Roman" w:hAnsi="Times New Roman"/>
          <w:sz w:val="24"/>
          <w:szCs w:val="24"/>
        </w:rPr>
        <w:t>A1.</w:t>
      </w:r>
      <w:r w:rsidRPr="00C747F1">
        <w:rPr>
          <w:rFonts w:ascii="Times New Roman" w:hAnsi="Times New Roman"/>
          <w:sz w:val="24"/>
          <w:szCs w:val="24"/>
        </w:rPr>
        <w:tab/>
      </w:r>
      <w:r w:rsidR="00ED5CFE" w:rsidRPr="00C747F1">
        <w:rPr>
          <w:rFonts w:ascii="Times New Roman" w:hAnsi="Times New Roman"/>
          <w:sz w:val="24"/>
          <w:szCs w:val="24"/>
        </w:rPr>
        <w:t>Necessity of Information Collection</w:t>
      </w:r>
    </w:p>
    <w:p w14:paraId="4E06DD2F" w14:textId="77777777" w:rsidR="00BD41C6" w:rsidRPr="00C747F1" w:rsidRDefault="00BD41C6" w:rsidP="004109A1">
      <w:pPr>
        <w:pStyle w:val="Heading"/>
        <w:spacing w:before="0"/>
        <w:jc w:val="left"/>
        <w:rPr>
          <w:rFonts w:ascii="Times New Roman" w:hAnsi="Times New Roman"/>
          <w:b w:val="0"/>
        </w:rPr>
      </w:pPr>
      <w:r w:rsidRPr="00C747F1">
        <w:rPr>
          <w:rFonts w:ascii="Times New Roman" w:hAnsi="Times New Roman"/>
          <w:b w:val="0"/>
        </w:rPr>
        <w:t>a.</w:t>
      </w:r>
      <w:r w:rsidRPr="00C747F1">
        <w:rPr>
          <w:rFonts w:ascii="Times New Roman" w:hAnsi="Times New Roman"/>
          <w:b w:val="0"/>
        </w:rPr>
        <w:tab/>
        <w:t>Purpose of this Submission</w:t>
      </w:r>
    </w:p>
    <w:p w14:paraId="4E06DD30" w14:textId="7FBE302A" w:rsidR="002F7842" w:rsidRDefault="00B91E19" w:rsidP="004109A1">
      <w:pPr>
        <w:autoSpaceDE w:val="0"/>
        <w:autoSpaceDN w:val="0"/>
        <w:adjustRightInd w:val="0"/>
        <w:spacing w:after="120"/>
        <w:ind w:right="-36"/>
        <w:jc w:val="both"/>
      </w:pPr>
      <w:r w:rsidRPr="009E67C8">
        <w:t>The National Center for Education Statistics</w:t>
      </w:r>
      <w:r w:rsidR="0023084B" w:rsidRPr="009E67C8">
        <w:t xml:space="preserve"> (NCES)</w:t>
      </w:r>
      <w:r w:rsidRPr="009E67C8">
        <w:t xml:space="preserve"> requests</w:t>
      </w:r>
      <w:r w:rsidR="00BD41C6" w:rsidRPr="009E67C8">
        <w:t xml:space="preserve"> approval of the </w:t>
      </w:r>
      <w:r w:rsidR="0006010D" w:rsidRPr="009E67C8">
        <w:t xml:space="preserve">collection of </w:t>
      </w:r>
      <w:r w:rsidR="00BD41C6" w:rsidRPr="009E67C8">
        <w:t xml:space="preserve">National Public Education Financial Survey (NPEFS) data covering </w:t>
      </w:r>
      <w:r w:rsidR="00EA70C0" w:rsidRPr="009E67C8">
        <w:t>fiscal years 20</w:t>
      </w:r>
      <w:r w:rsidR="00AA58F9" w:rsidRPr="009E67C8">
        <w:t>19</w:t>
      </w:r>
      <w:r w:rsidR="00EA70C0" w:rsidRPr="009E67C8">
        <w:t xml:space="preserve"> through 20</w:t>
      </w:r>
      <w:r w:rsidR="00AA58F9" w:rsidRPr="009E67C8">
        <w:t>21</w:t>
      </w:r>
      <w:r w:rsidR="00EA70C0" w:rsidRPr="009E67C8">
        <w:t xml:space="preserve"> (corresponding to </w:t>
      </w:r>
      <w:r w:rsidR="00BD41C6" w:rsidRPr="009E67C8">
        <w:t>school years 201</w:t>
      </w:r>
      <w:r w:rsidR="00AA58F9" w:rsidRPr="009E67C8">
        <w:t>8</w:t>
      </w:r>
      <w:r w:rsidR="00BD41C6" w:rsidRPr="009E67C8">
        <w:t>/1</w:t>
      </w:r>
      <w:r w:rsidR="00AA58F9" w:rsidRPr="009E67C8">
        <w:t>9</w:t>
      </w:r>
      <w:r w:rsidR="00BD41C6" w:rsidRPr="009E67C8">
        <w:t xml:space="preserve"> through 20</w:t>
      </w:r>
      <w:r w:rsidR="00AA58F9" w:rsidRPr="009E67C8">
        <w:t>2</w:t>
      </w:r>
      <w:r w:rsidR="00A01A3E" w:rsidRPr="009E67C8">
        <w:t>0</w:t>
      </w:r>
      <w:r w:rsidR="00BD41C6" w:rsidRPr="009E67C8">
        <w:t>/</w:t>
      </w:r>
      <w:r w:rsidR="00A01A3E" w:rsidRPr="009E67C8">
        <w:t>2</w:t>
      </w:r>
      <w:r w:rsidR="00BD41C6" w:rsidRPr="009E67C8">
        <w:t>1</w:t>
      </w:r>
      <w:r w:rsidR="00EA70C0" w:rsidRPr="009E67C8">
        <w:t>)</w:t>
      </w:r>
      <w:r w:rsidR="0006010D" w:rsidRPr="009E67C8">
        <w:t xml:space="preserve">, that </w:t>
      </w:r>
      <w:r w:rsidR="002B208D">
        <w:t>will</w:t>
      </w:r>
      <w:r w:rsidR="0006010D" w:rsidRPr="009E67C8">
        <w:t xml:space="preserve"> be carried out in 20</w:t>
      </w:r>
      <w:r w:rsidR="00A01A3E" w:rsidRPr="009E67C8">
        <w:t>20</w:t>
      </w:r>
      <w:r w:rsidR="0006010D" w:rsidRPr="009E67C8">
        <w:t xml:space="preserve"> through 20</w:t>
      </w:r>
      <w:r w:rsidR="00A01A3E" w:rsidRPr="009E67C8">
        <w:t>22</w:t>
      </w:r>
      <w:r w:rsidR="00BD41C6" w:rsidRPr="009E67C8">
        <w:t>.</w:t>
      </w:r>
      <w:r w:rsidR="002F7842" w:rsidRPr="009E67C8">
        <w:t xml:space="preserve"> </w:t>
      </w:r>
      <w:r w:rsidR="00BD41C6" w:rsidRPr="009E67C8">
        <w:t xml:space="preserve">NPEFS is </w:t>
      </w:r>
      <w:r w:rsidR="00BD41C6" w:rsidRPr="00C747F1">
        <w:t>an annual collection of state-level finance data that ha</w:t>
      </w:r>
      <w:r w:rsidR="0006010D" w:rsidRPr="00C747F1">
        <w:t>ve</w:t>
      </w:r>
      <w:r w:rsidR="00BD41C6" w:rsidRPr="00C747F1">
        <w:t xml:space="preserve"> been </w:t>
      </w:r>
      <w:r w:rsidR="00EA70C0" w:rsidRPr="00C747F1">
        <w:t xml:space="preserve">a component </w:t>
      </w:r>
      <w:r w:rsidR="0023084B" w:rsidRPr="00C747F1">
        <w:t xml:space="preserve">of </w:t>
      </w:r>
      <w:r w:rsidR="00BD41C6" w:rsidRPr="009E67C8">
        <w:t>NCES</w:t>
      </w:r>
      <w:r w:rsidR="00EA70C0" w:rsidRPr="009E67C8">
        <w:t>’</w:t>
      </w:r>
      <w:r w:rsidR="0006010D" w:rsidRPr="009E67C8">
        <w:t>s</w:t>
      </w:r>
      <w:r w:rsidR="00BD41C6" w:rsidRPr="009E67C8">
        <w:t xml:space="preserve"> </w:t>
      </w:r>
      <w:r w:rsidR="00BD41C6" w:rsidRPr="00C747F1">
        <w:t>Common Core of Data (CCD) since FY 1982 (covering school year 1981/82).</w:t>
      </w:r>
      <w:r w:rsidR="002F7842">
        <w:t xml:space="preserve"> </w:t>
      </w:r>
      <w:r w:rsidR="00BD41C6" w:rsidRPr="00C747F1">
        <w:t>The U.S. Census Bureau</w:t>
      </w:r>
      <w:r w:rsidR="004F69E0">
        <w:t xml:space="preserve"> (Census)</w:t>
      </w:r>
      <w:r w:rsidR="00BD41C6" w:rsidRPr="00C747F1">
        <w:t xml:space="preserve">, Governments Division, </w:t>
      </w:r>
      <w:r w:rsidR="009F1760">
        <w:t xml:space="preserve">administers the NPEFS </w:t>
      </w:r>
      <w:r w:rsidR="00BD41C6" w:rsidRPr="00C747F1">
        <w:t>data collection for NCES under interagency agreement.</w:t>
      </w:r>
    </w:p>
    <w:p w14:paraId="5D8FA25D" w14:textId="77777777" w:rsidR="004109A1" w:rsidRDefault="004109A1" w:rsidP="004109A1">
      <w:pPr>
        <w:pStyle w:val="Text"/>
        <w:spacing w:after="120"/>
        <w:rPr>
          <w:sz w:val="24"/>
        </w:rPr>
      </w:pPr>
      <w:r>
        <w:rPr>
          <w:sz w:val="24"/>
        </w:rPr>
        <w:t xml:space="preserve">This </w:t>
      </w:r>
      <w:r w:rsidRPr="00215736">
        <w:rPr>
          <w:sz w:val="24"/>
        </w:rPr>
        <w:t>NPEFS</w:t>
      </w:r>
      <w:r>
        <w:rPr>
          <w:sz w:val="24"/>
        </w:rPr>
        <w:t xml:space="preserve"> FY</w:t>
      </w:r>
      <w:r w:rsidRPr="00215736">
        <w:rPr>
          <w:sz w:val="24"/>
        </w:rPr>
        <w:t xml:space="preserve"> 2019</w:t>
      </w:r>
      <w:r>
        <w:rPr>
          <w:sz w:val="24"/>
        </w:rPr>
        <w:t>-</w:t>
      </w:r>
      <w:r w:rsidRPr="00215736">
        <w:rPr>
          <w:sz w:val="24"/>
        </w:rPr>
        <w:t>2021</w:t>
      </w:r>
      <w:r>
        <w:rPr>
          <w:sz w:val="24"/>
        </w:rPr>
        <w:t xml:space="preserve"> request involves only minor changes to the last approved </w:t>
      </w:r>
      <w:r w:rsidRPr="00215736">
        <w:rPr>
          <w:sz w:val="24"/>
        </w:rPr>
        <w:t>NPEFS</w:t>
      </w:r>
      <w:r>
        <w:rPr>
          <w:sz w:val="24"/>
        </w:rPr>
        <w:t xml:space="preserve"> data collection instrument (Appendix B.1), mainly to: (1) clarify exclusions of revenues from local sources; (2) provide codes to be included in expenditures of purchased services; (3) specify exclusion of certain codes in Support Services and in Operation of non-Instructional Services expenditures, purchased services; and (4) specify exclusion of certain objects in </w:t>
      </w:r>
      <w:r w:rsidRPr="00BC3C38">
        <w:rPr>
          <w:sz w:val="24"/>
        </w:rPr>
        <w:t>Current Expenditures Paid from State and Local Funds</w:t>
      </w:r>
      <w:r>
        <w:rPr>
          <w:sz w:val="24"/>
        </w:rPr>
        <w:t xml:space="preserve"> as well as </w:t>
      </w:r>
      <w:r w:rsidRPr="00DE1DFF">
        <w:rPr>
          <w:sz w:val="24"/>
        </w:rPr>
        <w:t>Current Expenditures Paid from Federal Funds</w:t>
      </w:r>
      <w:r>
        <w:rPr>
          <w:sz w:val="24"/>
        </w:rPr>
        <w:t>.</w:t>
      </w:r>
    </w:p>
    <w:p w14:paraId="6A54A3FF" w14:textId="03508C50" w:rsidR="004109A1" w:rsidRDefault="004109A1" w:rsidP="004109A1">
      <w:pPr>
        <w:pStyle w:val="Text"/>
        <w:spacing w:after="120"/>
        <w:rPr>
          <w:sz w:val="24"/>
        </w:rPr>
      </w:pPr>
      <w:r>
        <w:rPr>
          <w:sz w:val="24"/>
        </w:rPr>
        <w:t xml:space="preserve">This request includes more substantial revisions to the Fiscal Data Plan (Appendix B.2) pertaining to whether </w:t>
      </w:r>
      <w:r w:rsidRPr="000F3A14">
        <w:rPr>
          <w:sz w:val="24"/>
        </w:rPr>
        <w:t>the SEA provide funds directly to students or families for payment of elementary/secondary education expenses</w:t>
      </w:r>
      <w:r>
        <w:rPr>
          <w:sz w:val="24"/>
        </w:rPr>
        <w:t xml:space="preserve">; finance data for charter schools; whether the SEA </w:t>
      </w:r>
      <w:r w:rsidRPr="00F10467">
        <w:rPr>
          <w:sz w:val="24"/>
        </w:rPr>
        <w:t>currently maintain</w:t>
      </w:r>
      <w:r>
        <w:rPr>
          <w:sz w:val="24"/>
        </w:rPr>
        <w:t>s</w:t>
      </w:r>
      <w:r w:rsidRPr="00F10467">
        <w:rPr>
          <w:sz w:val="24"/>
        </w:rPr>
        <w:t xml:space="preserve"> school-level finance data</w:t>
      </w:r>
      <w:r>
        <w:rPr>
          <w:sz w:val="24"/>
        </w:rPr>
        <w:t>; whether the SEA tracks</w:t>
      </w:r>
      <w:r w:rsidR="00C83F01">
        <w:rPr>
          <w:sz w:val="24"/>
        </w:rPr>
        <w:t xml:space="preserve"> </w:t>
      </w:r>
      <w:r w:rsidRPr="00730B5B">
        <w:rPr>
          <w:sz w:val="24"/>
        </w:rPr>
        <w:t xml:space="preserve">personnel expenditures </w:t>
      </w:r>
      <w:r>
        <w:rPr>
          <w:sz w:val="24"/>
        </w:rPr>
        <w:t xml:space="preserve">and non-personnel data </w:t>
      </w:r>
      <w:r w:rsidRPr="00730B5B">
        <w:rPr>
          <w:sz w:val="24"/>
        </w:rPr>
        <w:t>at the school-level</w:t>
      </w:r>
      <w:r>
        <w:rPr>
          <w:sz w:val="24"/>
        </w:rPr>
        <w:t xml:space="preserve">; finance data for virtual schools; whether the SEA reports </w:t>
      </w:r>
      <w:r w:rsidRPr="00AB4334">
        <w:rPr>
          <w:sz w:val="24"/>
        </w:rPr>
        <w:t>report revenues from private sources</w:t>
      </w:r>
      <w:r>
        <w:rPr>
          <w:sz w:val="24"/>
        </w:rPr>
        <w:t>; and accounting methodology.</w:t>
      </w:r>
    </w:p>
    <w:p w14:paraId="4C246226" w14:textId="4938BCC2" w:rsidR="004109A1" w:rsidRDefault="004109A1" w:rsidP="004109A1">
      <w:pPr>
        <w:pStyle w:val="Text"/>
        <w:spacing w:after="120"/>
        <w:rPr>
          <w:sz w:val="24"/>
        </w:rPr>
      </w:pPr>
      <w:r>
        <w:rPr>
          <w:sz w:val="24"/>
        </w:rPr>
        <w:t xml:space="preserve">Furthermore, we have expanded the NPEFS reporting instructions (Appendix B.3) to clarify issues such as </w:t>
      </w:r>
      <w:r w:rsidRPr="00473257">
        <w:rPr>
          <w:sz w:val="24"/>
        </w:rPr>
        <w:t>includ</w:t>
      </w:r>
      <w:r>
        <w:rPr>
          <w:sz w:val="24"/>
        </w:rPr>
        <w:t>ing</w:t>
      </w:r>
      <w:r w:rsidR="00C83F01">
        <w:rPr>
          <w:sz w:val="24"/>
        </w:rPr>
        <w:t xml:space="preserve"> </w:t>
      </w:r>
      <w:r w:rsidRPr="00473257">
        <w:rPr>
          <w:sz w:val="24"/>
        </w:rPr>
        <w:t>finance data for all publicly funded schools, including charter schools, education service agencies, and other special service LEAs</w:t>
      </w:r>
      <w:r>
        <w:rPr>
          <w:sz w:val="24"/>
        </w:rPr>
        <w:t>; r</w:t>
      </w:r>
      <w:r w:rsidRPr="007C433D">
        <w:rPr>
          <w:sz w:val="24"/>
        </w:rPr>
        <w:t>eport</w:t>
      </w:r>
      <w:r>
        <w:rPr>
          <w:sz w:val="24"/>
        </w:rPr>
        <w:t>ing r</w:t>
      </w:r>
      <w:r w:rsidRPr="007C433D">
        <w:rPr>
          <w:sz w:val="24"/>
        </w:rPr>
        <w:t xml:space="preserve">evenue and </w:t>
      </w:r>
      <w:r>
        <w:rPr>
          <w:sz w:val="24"/>
        </w:rPr>
        <w:t>e</w:t>
      </w:r>
      <w:r w:rsidRPr="007C433D">
        <w:rPr>
          <w:sz w:val="24"/>
        </w:rPr>
        <w:t xml:space="preserve">xpenditures </w:t>
      </w:r>
      <w:r>
        <w:rPr>
          <w:sz w:val="24"/>
        </w:rPr>
        <w:t>o</w:t>
      </w:r>
      <w:r w:rsidRPr="007C433D">
        <w:rPr>
          <w:sz w:val="24"/>
        </w:rPr>
        <w:t xml:space="preserve">nly </w:t>
      </w:r>
      <w:r>
        <w:rPr>
          <w:sz w:val="24"/>
        </w:rPr>
        <w:t>o</w:t>
      </w:r>
      <w:r w:rsidRPr="007C433D">
        <w:rPr>
          <w:sz w:val="24"/>
        </w:rPr>
        <w:t>nce</w:t>
      </w:r>
      <w:r>
        <w:rPr>
          <w:sz w:val="24"/>
        </w:rPr>
        <w:t xml:space="preserve"> to reduce double counting; e</w:t>
      </w:r>
      <w:r w:rsidRPr="009B04DA">
        <w:rPr>
          <w:sz w:val="24"/>
        </w:rPr>
        <w:t>nsure consistency between financial and</w:t>
      </w:r>
      <w:r>
        <w:rPr>
          <w:sz w:val="24"/>
        </w:rPr>
        <w:t xml:space="preserve"> CCD</w:t>
      </w:r>
      <w:r w:rsidRPr="009B04DA">
        <w:rPr>
          <w:sz w:val="24"/>
        </w:rPr>
        <w:t xml:space="preserve"> </w:t>
      </w:r>
      <w:r>
        <w:rPr>
          <w:sz w:val="24"/>
        </w:rPr>
        <w:t>non-fiscal</w:t>
      </w:r>
      <w:r w:rsidR="00C83F01">
        <w:rPr>
          <w:sz w:val="24"/>
        </w:rPr>
        <w:t xml:space="preserve"> </w:t>
      </w:r>
      <w:r w:rsidRPr="009B04DA">
        <w:rPr>
          <w:sz w:val="24"/>
        </w:rPr>
        <w:t>data</w:t>
      </w:r>
      <w:r>
        <w:rPr>
          <w:sz w:val="24"/>
        </w:rPr>
        <w:t xml:space="preserve"> collection (membership); positions covered by instructional staff (</w:t>
      </w:r>
      <w:r w:rsidRPr="00DD6434">
        <w:rPr>
          <w:sz w:val="24"/>
        </w:rPr>
        <w:t>regular and part-time teachers, teachers' aides, homebound teachers, hospital-based teachers, substitute teachers</w:t>
      </w:r>
      <w:r>
        <w:rPr>
          <w:sz w:val="24"/>
        </w:rPr>
        <w:t xml:space="preserve"> </w:t>
      </w:r>
      <w:r w:rsidRPr="00DD6434">
        <w:rPr>
          <w:sz w:val="24"/>
        </w:rPr>
        <w:t>and classroom assistants</w:t>
      </w:r>
      <w:r>
        <w:rPr>
          <w:sz w:val="24"/>
        </w:rPr>
        <w:t>); t</w:t>
      </w:r>
      <w:r w:rsidRPr="00356778">
        <w:rPr>
          <w:sz w:val="24"/>
        </w:rPr>
        <w:t xml:space="preserve">uition and voucher payments to other LEAs and charter schools within </w:t>
      </w:r>
      <w:r>
        <w:rPr>
          <w:sz w:val="24"/>
        </w:rPr>
        <w:t xml:space="preserve">and outside </w:t>
      </w:r>
      <w:r w:rsidRPr="00356778">
        <w:rPr>
          <w:sz w:val="24"/>
        </w:rPr>
        <w:t>the state</w:t>
      </w:r>
      <w:r>
        <w:rPr>
          <w:sz w:val="24"/>
        </w:rPr>
        <w:t xml:space="preserve">; direct program support; definition of current expenditures; reporting </w:t>
      </w:r>
      <w:r w:rsidRPr="00E45254">
        <w:rPr>
          <w:sz w:val="24"/>
        </w:rPr>
        <w:t xml:space="preserve">property expenditures under Property Expenditures or Equipment </w:t>
      </w:r>
      <w:r>
        <w:rPr>
          <w:sz w:val="24"/>
        </w:rPr>
        <w:t>variables; debt service</w:t>
      </w:r>
      <w:r w:rsidRPr="00DD6434">
        <w:rPr>
          <w:sz w:val="24"/>
        </w:rPr>
        <w:t xml:space="preserve"> </w:t>
      </w:r>
      <w:r>
        <w:rPr>
          <w:sz w:val="24"/>
        </w:rPr>
        <w:t xml:space="preserve">including </w:t>
      </w:r>
      <w:r w:rsidRPr="00DD6434">
        <w:rPr>
          <w:sz w:val="24"/>
        </w:rPr>
        <w:t>expenditures to retire bonds</w:t>
      </w:r>
      <w:r>
        <w:rPr>
          <w:sz w:val="24"/>
        </w:rPr>
        <w:t xml:space="preserve">, </w:t>
      </w:r>
      <w:r w:rsidRPr="00DD6434">
        <w:rPr>
          <w:sz w:val="24"/>
        </w:rPr>
        <w:t xml:space="preserve">long-term loans, </w:t>
      </w:r>
      <w:r>
        <w:rPr>
          <w:sz w:val="24"/>
        </w:rPr>
        <w:t xml:space="preserve">and </w:t>
      </w:r>
      <w:r w:rsidRPr="00DD6434">
        <w:rPr>
          <w:sz w:val="24"/>
        </w:rPr>
        <w:t>lease-purchase arrangements</w:t>
      </w:r>
      <w:r>
        <w:rPr>
          <w:sz w:val="24"/>
        </w:rPr>
        <w:t xml:space="preserve">; reporting average daily attendance (ADA), and inclusion of certain objects in </w:t>
      </w:r>
      <w:r w:rsidRPr="004E0E58">
        <w:rPr>
          <w:sz w:val="24"/>
        </w:rPr>
        <w:t>Current Expenditures Paid from State and Local Funds</w:t>
      </w:r>
      <w:r>
        <w:rPr>
          <w:sz w:val="24"/>
        </w:rPr>
        <w:t xml:space="preserve">, and </w:t>
      </w:r>
      <w:r w:rsidRPr="00D31E6D">
        <w:rPr>
          <w:sz w:val="24"/>
        </w:rPr>
        <w:t>Current Expenditures Paid from Federal Funds</w:t>
      </w:r>
      <w:r>
        <w:rPr>
          <w:sz w:val="24"/>
        </w:rPr>
        <w:t>.</w:t>
      </w:r>
    </w:p>
    <w:p w14:paraId="2AD636F4" w14:textId="36C88616" w:rsidR="004109A1" w:rsidRPr="0054434C" w:rsidRDefault="004109A1" w:rsidP="004109A1">
      <w:pPr>
        <w:pStyle w:val="Text"/>
        <w:spacing w:after="120"/>
        <w:rPr>
          <w:sz w:val="24"/>
        </w:rPr>
      </w:pPr>
      <w:r>
        <w:rPr>
          <w:sz w:val="24"/>
        </w:rPr>
        <w:t xml:space="preserve">All of the aforementioned changes are designed to clarify and improve the efficiency of SEAs in reporting NPEFS data and do not change the estimated NPEFS reporting time burden. The details of these changes are presented in </w:t>
      </w:r>
      <w:r w:rsidR="005D6BF7">
        <w:rPr>
          <w:sz w:val="24"/>
        </w:rPr>
        <w:t>Part C</w:t>
      </w:r>
      <w:r>
        <w:rPr>
          <w:sz w:val="24"/>
        </w:rPr>
        <w:t xml:space="preserve"> of this </w:t>
      </w:r>
      <w:r w:rsidR="005D6BF7">
        <w:rPr>
          <w:sz w:val="24"/>
        </w:rPr>
        <w:t>submission</w:t>
      </w:r>
      <w:r w:rsidR="000D5706">
        <w:rPr>
          <w:sz w:val="24"/>
        </w:rPr>
        <w:t xml:space="preserve"> (see Part B-C </w:t>
      </w:r>
      <w:r w:rsidR="000D5706" w:rsidRPr="000D5706">
        <w:rPr>
          <w:sz w:val="24"/>
        </w:rPr>
        <w:t>NPEFS 2019-2021</w:t>
      </w:r>
      <w:r w:rsidR="000D5706">
        <w:rPr>
          <w:sz w:val="24"/>
        </w:rPr>
        <w:t>.docx)</w:t>
      </w:r>
      <w:r>
        <w:rPr>
          <w:sz w:val="24"/>
        </w:rPr>
        <w:t>.</w:t>
      </w:r>
    </w:p>
    <w:p w14:paraId="4E06DD42" w14:textId="77777777" w:rsidR="00BD41C6" w:rsidRPr="00C747F1" w:rsidRDefault="00EA70C0" w:rsidP="004109A1">
      <w:pPr>
        <w:pStyle w:val="Heading5"/>
        <w:spacing w:after="120"/>
        <w:ind w:right="-36"/>
        <w:rPr>
          <w:rFonts w:ascii="Times New Roman" w:eastAsia="Arial Unicode MS" w:hAnsi="Times New Roman" w:cs="Times New Roman"/>
          <w:b w:val="0"/>
          <w:sz w:val="24"/>
          <w:szCs w:val="24"/>
          <w:u w:val="single"/>
        </w:rPr>
      </w:pPr>
      <w:r w:rsidRPr="00C747F1">
        <w:rPr>
          <w:rFonts w:ascii="Times New Roman" w:hAnsi="Times New Roman" w:cs="Times New Roman"/>
          <w:b w:val="0"/>
          <w:sz w:val="24"/>
          <w:szCs w:val="24"/>
          <w:u w:val="single"/>
        </w:rPr>
        <w:t xml:space="preserve">Overview of </w:t>
      </w:r>
      <w:r w:rsidR="00F244D3">
        <w:rPr>
          <w:rFonts w:ascii="Times New Roman" w:hAnsi="Times New Roman" w:cs="Times New Roman"/>
          <w:b w:val="0"/>
          <w:sz w:val="24"/>
          <w:szCs w:val="24"/>
          <w:u w:val="single"/>
        </w:rPr>
        <w:t>CCD</w:t>
      </w:r>
      <w:r w:rsidRPr="00C747F1">
        <w:rPr>
          <w:rFonts w:ascii="Times New Roman" w:hAnsi="Times New Roman" w:cs="Times New Roman"/>
          <w:b w:val="0"/>
          <w:sz w:val="24"/>
          <w:szCs w:val="24"/>
          <w:u w:val="single"/>
        </w:rPr>
        <w:t xml:space="preserve"> Survey Components</w:t>
      </w:r>
    </w:p>
    <w:p w14:paraId="4E06DD44" w14:textId="77777777" w:rsidR="00BD41C6" w:rsidRPr="00864F60" w:rsidRDefault="00567497" w:rsidP="004109A1">
      <w:pPr>
        <w:autoSpaceDE w:val="0"/>
        <w:autoSpaceDN w:val="0"/>
        <w:adjustRightInd w:val="0"/>
        <w:spacing w:after="120"/>
        <w:ind w:right="-36"/>
        <w:jc w:val="both"/>
        <w:rPr>
          <w:color w:val="000000"/>
        </w:rPr>
      </w:pPr>
      <w:r>
        <w:t>CCD</w:t>
      </w:r>
      <w:r w:rsidR="00BD41C6" w:rsidRPr="00864F60">
        <w:t xml:space="preserve"> is the primary NCES database on public</w:t>
      </w:r>
      <w:r w:rsidR="00BD41C6">
        <w:t xml:space="preserve"> </w:t>
      </w:r>
      <w:r w:rsidR="00BD41C6" w:rsidRPr="00864F60">
        <w:t>elementary and secondary education in the United States. The annual CCD</w:t>
      </w:r>
      <w:r w:rsidR="00BD41C6">
        <w:t xml:space="preserve"> </w:t>
      </w:r>
      <w:r w:rsidR="00BD41C6" w:rsidRPr="00864F60">
        <w:t>is a comprehensive national statistical database of all public elementary and</w:t>
      </w:r>
      <w:r w:rsidR="00BD41C6">
        <w:t xml:space="preserve"> </w:t>
      </w:r>
      <w:r w:rsidR="00BD41C6" w:rsidRPr="00864F60">
        <w:t>secondary schools and school districts that contains comparable data across</w:t>
      </w:r>
      <w:r w:rsidR="00BD41C6">
        <w:t xml:space="preserve"> </w:t>
      </w:r>
      <w:r w:rsidR="00BD41C6" w:rsidRPr="00864F60">
        <w:t>all states.</w:t>
      </w:r>
      <w:r w:rsidR="002F7842">
        <w:t xml:space="preserve"> </w:t>
      </w:r>
      <w:r w:rsidR="00BD41C6">
        <w:t xml:space="preserve">One of the objectives of CCD is to provide </w:t>
      </w:r>
      <w:r w:rsidR="00BD41C6" w:rsidRPr="00864F60">
        <w:t>basic information and descriptive statistics on public elementary and</w:t>
      </w:r>
      <w:r w:rsidR="00BD41C6">
        <w:t xml:space="preserve"> </w:t>
      </w:r>
      <w:r w:rsidR="00BD41C6" w:rsidRPr="00864F60">
        <w:t>secondary schools, students and staff</w:t>
      </w:r>
      <w:r w:rsidR="008376CE">
        <w:t>,</w:t>
      </w:r>
      <w:r>
        <w:t xml:space="preserve"> and the supporting financial data on revenues and expenditures.</w:t>
      </w:r>
    </w:p>
    <w:p w14:paraId="4E06DD46" w14:textId="77777777" w:rsidR="002F7842" w:rsidRDefault="00BD41C6" w:rsidP="004109A1">
      <w:pPr>
        <w:widowControl w:val="0"/>
        <w:autoSpaceDE w:val="0"/>
        <w:autoSpaceDN w:val="0"/>
        <w:adjustRightInd w:val="0"/>
        <w:spacing w:after="120"/>
        <w:rPr>
          <w:rFonts w:eastAsia="Calibri"/>
        </w:rPr>
      </w:pPr>
      <w:r w:rsidRPr="00BD41C6">
        <w:rPr>
          <w:rFonts w:eastAsia="Calibri"/>
        </w:rPr>
        <w:t xml:space="preserve">The CCD is made up of </w:t>
      </w:r>
      <w:r w:rsidR="00567497">
        <w:rPr>
          <w:rFonts w:eastAsia="Calibri"/>
        </w:rPr>
        <w:t>six administrative records</w:t>
      </w:r>
      <w:r w:rsidRPr="00BD41C6">
        <w:rPr>
          <w:rFonts w:eastAsia="Calibri"/>
        </w:rPr>
        <w:t xml:space="preserve"> surveys </w:t>
      </w:r>
      <w:r w:rsidR="00567497">
        <w:rPr>
          <w:rFonts w:eastAsia="Calibri"/>
        </w:rPr>
        <w:t>of</w:t>
      </w:r>
      <w:r w:rsidRPr="00BD41C6">
        <w:rPr>
          <w:rFonts w:eastAsia="Calibri"/>
        </w:rPr>
        <w:t xml:space="preserve"> state education departments (SEAs)</w:t>
      </w:r>
      <w:r w:rsidR="00567497">
        <w:rPr>
          <w:rFonts w:eastAsia="Calibri"/>
        </w:rPr>
        <w:t>.</w:t>
      </w:r>
      <w:r w:rsidR="002F7842">
        <w:rPr>
          <w:rFonts w:eastAsia="Calibri"/>
        </w:rPr>
        <w:t xml:space="preserve"> </w:t>
      </w:r>
      <w:r w:rsidR="002416AC">
        <w:rPr>
          <w:rFonts w:eastAsia="Calibri"/>
        </w:rPr>
        <w:t>There are three nonfiscal survey components</w:t>
      </w:r>
      <w:r w:rsidR="00567497">
        <w:rPr>
          <w:rFonts w:eastAsia="Calibri"/>
        </w:rPr>
        <w:t>, which are collected as part of the Department of Education’s EdFacts system:</w:t>
      </w:r>
    </w:p>
    <w:p w14:paraId="4E06DD47" w14:textId="77777777" w:rsidR="00BD41C6" w:rsidRPr="00BB33FC" w:rsidRDefault="00BD41C6" w:rsidP="000026B6">
      <w:pPr>
        <w:pStyle w:val="ListParagraph"/>
        <w:widowControl w:val="0"/>
        <w:numPr>
          <w:ilvl w:val="0"/>
          <w:numId w:val="14"/>
        </w:numPr>
        <w:autoSpaceDE w:val="0"/>
        <w:autoSpaceDN w:val="0"/>
        <w:adjustRightInd w:val="0"/>
        <w:spacing w:after="120"/>
        <w:rPr>
          <w:rFonts w:eastAsia="Calibri"/>
        </w:rPr>
      </w:pPr>
      <w:r w:rsidRPr="00BB33FC">
        <w:rPr>
          <w:rFonts w:eastAsia="Calibri"/>
          <w:bCs/>
          <w:i/>
          <w:iCs/>
          <w:u w:val="single"/>
        </w:rPr>
        <w:t>State Nonfiscal Survey of Public Elementary/Secondary Education</w:t>
      </w:r>
      <w:r w:rsidRPr="00BB33FC">
        <w:rPr>
          <w:rFonts w:eastAsia="Calibri"/>
        </w:rPr>
        <w:t>—provides information on all students and staff aggregated to the state level, including number of students by grade level, full-time-equivalent staff by major employment category, and number of</w:t>
      </w:r>
      <w:r w:rsidR="00BB33FC" w:rsidRPr="00BB33FC">
        <w:rPr>
          <w:rFonts w:eastAsia="Calibri"/>
        </w:rPr>
        <w:t xml:space="preserve"> dropouts and</w:t>
      </w:r>
      <w:r w:rsidRPr="00BB33FC">
        <w:rPr>
          <w:rFonts w:eastAsia="Calibri"/>
        </w:rPr>
        <w:t xml:space="preserve"> high school completers from the previous year.</w:t>
      </w:r>
    </w:p>
    <w:p w14:paraId="4E06DD48" w14:textId="77777777" w:rsidR="002F7842" w:rsidRDefault="00BD41C6" w:rsidP="004109A1">
      <w:pPr>
        <w:pStyle w:val="ListParagraph"/>
        <w:numPr>
          <w:ilvl w:val="0"/>
          <w:numId w:val="14"/>
        </w:numPr>
        <w:autoSpaceDE w:val="0"/>
        <w:autoSpaceDN w:val="0"/>
        <w:adjustRightInd w:val="0"/>
        <w:spacing w:after="120"/>
        <w:rPr>
          <w:rFonts w:eastAsia="Calibri"/>
        </w:rPr>
      </w:pPr>
      <w:r w:rsidRPr="00BB33FC">
        <w:rPr>
          <w:rFonts w:eastAsia="Calibri"/>
          <w:bCs/>
          <w:i/>
          <w:iCs/>
          <w:u w:val="single"/>
        </w:rPr>
        <w:t xml:space="preserve">Local Education Agency </w:t>
      </w:r>
      <w:r w:rsidR="002416AC">
        <w:rPr>
          <w:rFonts w:eastAsia="Calibri"/>
          <w:bCs/>
          <w:i/>
          <w:iCs/>
          <w:u w:val="single"/>
        </w:rPr>
        <w:t xml:space="preserve">(LEA) </w:t>
      </w:r>
      <w:r w:rsidRPr="00BB33FC">
        <w:rPr>
          <w:rFonts w:eastAsia="Calibri"/>
          <w:bCs/>
          <w:i/>
          <w:iCs/>
          <w:u w:val="single"/>
        </w:rPr>
        <w:t>Universe Survey</w:t>
      </w:r>
      <w:r w:rsidRPr="00BB33FC">
        <w:rPr>
          <w:rFonts w:eastAsia="Calibri"/>
        </w:rPr>
        <w:t>—provides information including address and telephone number, location and type of agency, latitude and longitude, locale (e.g., rural, urban), number of students</w:t>
      </w:r>
      <w:r w:rsidR="002416AC">
        <w:rPr>
          <w:rFonts w:eastAsia="Calibri"/>
        </w:rPr>
        <w:t xml:space="preserve"> that the LEA is responsible for educating</w:t>
      </w:r>
      <w:r w:rsidRPr="00BB33FC">
        <w:rPr>
          <w:rFonts w:eastAsia="Calibri"/>
        </w:rPr>
        <w:t>, number of students with limited English proficiency served</w:t>
      </w:r>
      <w:r w:rsidR="00BB33FC">
        <w:rPr>
          <w:rFonts w:eastAsia="Calibri"/>
        </w:rPr>
        <w:t xml:space="preserve"> in programs</w:t>
      </w:r>
      <w:r w:rsidRPr="00BB33FC">
        <w:rPr>
          <w:rFonts w:eastAsia="Calibri"/>
        </w:rPr>
        <w:t xml:space="preserve">, number of students with Individualized Education Programs, </w:t>
      </w:r>
      <w:r w:rsidR="00BB33FC" w:rsidRPr="00BB33FC">
        <w:rPr>
          <w:rFonts w:eastAsia="Calibri"/>
        </w:rPr>
        <w:t>numbers and types of staff (e.g., teachers and guidance counselors)</w:t>
      </w:r>
      <w:r w:rsidR="00BB33FC">
        <w:rPr>
          <w:rFonts w:eastAsia="Calibri"/>
        </w:rPr>
        <w:t xml:space="preserve">, </w:t>
      </w:r>
      <w:r w:rsidRPr="00BB33FC">
        <w:rPr>
          <w:rFonts w:eastAsia="Calibri"/>
        </w:rPr>
        <w:t>and number of high school completers and dropouts from the previous year.</w:t>
      </w:r>
    </w:p>
    <w:p w14:paraId="09395439" w14:textId="77777777" w:rsidR="00E647AB" w:rsidRDefault="00BD41C6" w:rsidP="004109A1">
      <w:pPr>
        <w:pStyle w:val="ListParagraph"/>
        <w:numPr>
          <w:ilvl w:val="0"/>
          <w:numId w:val="14"/>
        </w:numPr>
        <w:autoSpaceDE w:val="0"/>
        <w:autoSpaceDN w:val="0"/>
        <w:adjustRightInd w:val="0"/>
        <w:spacing w:after="120"/>
        <w:rPr>
          <w:rFonts w:eastAsia="Calibri"/>
        </w:rPr>
      </w:pPr>
      <w:r w:rsidRPr="00BB33FC">
        <w:rPr>
          <w:rFonts w:eastAsia="Calibri"/>
          <w:bCs/>
          <w:i/>
          <w:iCs/>
          <w:u w:val="single"/>
        </w:rPr>
        <w:t>Public Elementary/Secondary School Universe Survey</w:t>
      </w:r>
      <w:r w:rsidRPr="00BB33FC">
        <w:rPr>
          <w:rFonts w:eastAsia="Calibri"/>
        </w:rPr>
        <w:t>—</w:t>
      </w:r>
      <w:r w:rsidR="00BB33FC">
        <w:rPr>
          <w:rFonts w:eastAsia="Calibri"/>
        </w:rPr>
        <w:t>p</w:t>
      </w:r>
      <w:r w:rsidRPr="00BB33FC">
        <w:rPr>
          <w:rFonts w:eastAsia="Calibri"/>
        </w:rPr>
        <w:t>rovides information on all public elementary and secondary schools in operation during a school year, including school type</w:t>
      </w:r>
      <w:r w:rsidR="008376CE">
        <w:rPr>
          <w:rFonts w:eastAsia="Calibri"/>
        </w:rPr>
        <w:t>,</w:t>
      </w:r>
      <w:r w:rsidRPr="00BB33FC">
        <w:rPr>
          <w:rFonts w:eastAsia="Calibri"/>
        </w:rPr>
        <w:t xml:space="preserve"> </w:t>
      </w:r>
      <w:r w:rsidR="00BB33FC" w:rsidRPr="00BB33FC">
        <w:rPr>
          <w:rFonts w:eastAsia="Calibri"/>
        </w:rPr>
        <w:t>address and telephone number</w:t>
      </w:r>
      <w:r w:rsidR="00BB33FC">
        <w:rPr>
          <w:rFonts w:eastAsia="Calibri"/>
        </w:rPr>
        <w:t>,</w:t>
      </w:r>
      <w:r w:rsidR="00BB33FC" w:rsidRPr="00BB33FC">
        <w:rPr>
          <w:rFonts w:eastAsia="Calibri"/>
        </w:rPr>
        <w:t xml:space="preserve"> </w:t>
      </w:r>
      <w:r w:rsidRPr="00BB33FC">
        <w:rPr>
          <w:rFonts w:eastAsia="Calibri"/>
        </w:rPr>
        <w:t>latitude and longitude</w:t>
      </w:r>
      <w:r w:rsidR="00BB33FC">
        <w:rPr>
          <w:rFonts w:eastAsia="Calibri"/>
        </w:rPr>
        <w:t xml:space="preserve">, </w:t>
      </w:r>
      <w:r w:rsidR="008376CE">
        <w:rPr>
          <w:rFonts w:eastAsia="Calibri"/>
        </w:rPr>
        <w:t xml:space="preserve">and </w:t>
      </w:r>
      <w:r w:rsidRPr="00BB33FC">
        <w:rPr>
          <w:rFonts w:eastAsia="Calibri"/>
        </w:rPr>
        <w:t xml:space="preserve">locale </w:t>
      </w:r>
      <w:r w:rsidR="00BB33FC">
        <w:rPr>
          <w:rFonts w:eastAsia="Calibri"/>
        </w:rPr>
        <w:t xml:space="preserve">type </w:t>
      </w:r>
      <w:r w:rsidRPr="00BB33FC">
        <w:rPr>
          <w:rFonts w:eastAsia="Calibri"/>
        </w:rPr>
        <w:t xml:space="preserve">(e.g., rural, urban); </w:t>
      </w:r>
      <w:r w:rsidR="00BB33FC" w:rsidRPr="00BB33FC">
        <w:rPr>
          <w:rFonts w:eastAsia="Calibri"/>
        </w:rPr>
        <w:t>grade</w:t>
      </w:r>
      <w:r w:rsidR="00BB33FC">
        <w:rPr>
          <w:rFonts w:eastAsia="Calibri"/>
        </w:rPr>
        <w:t>s offered</w:t>
      </w:r>
      <w:r w:rsidR="008376CE">
        <w:rPr>
          <w:rFonts w:eastAsia="Calibri"/>
        </w:rPr>
        <w:t>;</w:t>
      </w:r>
      <w:r w:rsidR="00BB33FC">
        <w:rPr>
          <w:rFonts w:eastAsia="Calibri"/>
        </w:rPr>
        <w:t xml:space="preserve"> </w:t>
      </w:r>
      <w:r w:rsidRPr="00BB33FC">
        <w:rPr>
          <w:rFonts w:eastAsia="Calibri"/>
        </w:rPr>
        <w:t>magnet,</w:t>
      </w:r>
      <w:r w:rsidR="00BB33FC">
        <w:rPr>
          <w:rFonts w:eastAsia="Calibri"/>
        </w:rPr>
        <w:t xml:space="preserve"> </w:t>
      </w:r>
      <w:r w:rsidRPr="00BB33FC">
        <w:rPr>
          <w:rFonts w:eastAsia="Calibri"/>
        </w:rPr>
        <w:t xml:space="preserve">Title I, and charter school indicators; </w:t>
      </w:r>
      <w:r w:rsidR="008376CE" w:rsidRPr="00BB33FC">
        <w:rPr>
          <w:rFonts w:eastAsia="Calibri"/>
        </w:rPr>
        <w:t xml:space="preserve">student </w:t>
      </w:r>
      <w:r w:rsidRPr="00BB33FC">
        <w:rPr>
          <w:rFonts w:eastAsia="Calibri"/>
        </w:rPr>
        <w:t>enrollment by grade</w:t>
      </w:r>
      <w:r w:rsidR="008376CE">
        <w:rPr>
          <w:rFonts w:eastAsia="Calibri"/>
        </w:rPr>
        <w:t>,</w:t>
      </w:r>
      <w:r w:rsidRPr="00BB33FC">
        <w:rPr>
          <w:rFonts w:eastAsia="Calibri"/>
        </w:rPr>
        <w:t xml:space="preserve"> </w:t>
      </w:r>
      <w:r w:rsidR="00BB33FC">
        <w:rPr>
          <w:rFonts w:eastAsia="Calibri"/>
        </w:rPr>
        <w:t>gender</w:t>
      </w:r>
      <w:r w:rsidR="008376CE">
        <w:rPr>
          <w:rFonts w:eastAsia="Calibri"/>
        </w:rPr>
        <w:t>,</w:t>
      </w:r>
      <w:r w:rsidR="00BB33FC">
        <w:rPr>
          <w:rFonts w:eastAsia="Calibri"/>
        </w:rPr>
        <w:t xml:space="preserve"> and race-ethnicity </w:t>
      </w:r>
      <w:r w:rsidRPr="00BB33FC">
        <w:rPr>
          <w:rFonts w:eastAsia="Calibri"/>
        </w:rPr>
        <w:t xml:space="preserve">characteristics; number of classroom teachers; and number of </w:t>
      </w:r>
      <w:r w:rsidR="00BB33FC">
        <w:rPr>
          <w:rFonts w:eastAsia="Calibri"/>
        </w:rPr>
        <w:t xml:space="preserve">students eligible for </w:t>
      </w:r>
      <w:r w:rsidRPr="00BB33FC">
        <w:rPr>
          <w:rFonts w:eastAsia="Calibri"/>
        </w:rPr>
        <w:t xml:space="preserve">free </w:t>
      </w:r>
      <w:r w:rsidR="00BB33FC">
        <w:rPr>
          <w:rFonts w:eastAsia="Calibri"/>
        </w:rPr>
        <w:t xml:space="preserve">and reduced-price </w:t>
      </w:r>
      <w:r w:rsidRPr="00BB33FC">
        <w:rPr>
          <w:rFonts w:eastAsia="Calibri"/>
        </w:rPr>
        <w:t>lunch.</w:t>
      </w:r>
    </w:p>
    <w:p w14:paraId="552900B4" w14:textId="77777777" w:rsidR="00E647AB" w:rsidRDefault="002416AC" w:rsidP="004109A1">
      <w:pPr>
        <w:autoSpaceDE w:val="0"/>
        <w:autoSpaceDN w:val="0"/>
        <w:adjustRightInd w:val="0"/>
        <w:spacing w:after="120"/>
        <w:rPr>
          <w:rFonts w:eastAsia="Calibri"/>
        </w:rPr>
      </w:pPr>
      <w:r>
        <w:rPr>
          <w:rFonts w:eastAsia="Calibri"/>
        </w:rPr>
        <w:t xml:space="preserve">There are </w:t>
      </w:r>
      <w:r w:rsidR="00355AB0">
        <w:rPr>
          <w:rFonts w:eastAsia="Calibri"/>
        </w:rPr>
        <w:t>three</w:t>
      </w:r>
      <w:r>
        <w:rPr>
          <w:rFonts w:eastAsia="Calibri"/>
        </w:rPr>
        <w:t xml:space="preserve"> fiscal survey components</w:t>
      </w:r>
      <w:r w:rsidR="001D7903">
        <w:rPr>
          <w:rFonts w:eastAsia="Calibri"/>
        </w:rPr>
        <w:t xml:space="preserve"> collected separately in cooperation with Census</w:t>
      </w:r>
      <w:r>
        <w:rPr>
          <w:rFonts w:eastAsia="Calibri"/>
        </w:rPr>
        <w:t>:</w:t>
      </w:r>
    </w:p>
    <w:p w14:paraId="4E06DD4D" w14:textId="7760BC69" w:rsidR="00BD41C6" w:rsidRPr="00A25B62" w:rsidRDefault="00BD41C6" w:rsidP="004109A1">
      <w:pPr>
        <w:pStyle w:val="ListParagraph"/>
        <w:numPr>
          <w:ilvl w:val="0"/>
          <w:numId w:val="15"/>
        </w:numPr>
        <w:autoSpaceDE w:val="0"/>
        <w:autoSpaceDN w:val="0"/>
        <w:adjustRightInd w:val="0"/>
        <w:spacing w:after="120"/>
        <w:rPr>
          <w:rFonts w:eastAsia="Calibri"/>
        </w:rPr>
      </w:pPr>
      <w:r w:rsidRPr="00A25B62">
        <w:rPr>
          <w:rFonts w:eastAsia="Calibri"/>
          <w:bCs/>
          <w:i/>
          <w:iCs/>
          <w:u w:val="single"/>
        </w:rPr>
        <w:t>National Public Education Financial Survey (NPEFS)</w:t>
      </w:r>
      <w:r w:rsidRPr="00A25B62">
        <w:rPr>
          <w:rFonts w:eastAsia="Calibri"/>
        </w:rPr>
        <w:t>—</w:t>
      </w:r>
      <w:r w:rsidR="003A51F6">
        <w:rPr>
          <w:rFonts w:eastAsia="Calibri"/>
        </w:rPr>
        <w:t>p</w:t>
      </w:r>
      <w:r w:rsidRPr="00A25B62">
        <w:rPr>
          <w:rFonts w:eastAsia="Calibri"/>
        </w:rPr>
        <w:t>rovides detailed finance data at the state level, including average daily attendance; school district revenues by source (local, state, and federal); and expenditures by function (instruction, support services, and non-instruction), sub function (e.g., school administration), and object (e.g., salaries). This survey also includes capital outlay and debt service expenditures.</w:t>
      </w:r>
    </w:p>
    <w:p w14:paraId="4E06DD4E" w14:textId="77777777" w:rsidR="00BD41C6" w:rsidRPr="00A25B62" w:rsidRDefault="00BD41C6" w:rsidP="004109A1">
      <w:pPr>
        <w:pStyle w:val="ListParagraph"/>
        <w:numPr>
          <w:ilvl w:val="0"/>
          <w:numId w:val="15"/>
        </w:numPr>
        <w:autoSpaceDE w:val="0"/>
        <w:autoSpaceDN w:val="0"/>
        <w:adjustRightInd w:val="0"/>
        <w:spacing w:after="120"/>
        <w:rPr>
          <w:rFonts w:eastAsia="Calibri"/>
        </w:rPr>
      </w:pPr>
      <w:r w:rsidRPr="00A25B62">
        <w:rPr>
          <w:rFonts w:eastAsia="Calibri"/>
          <w:bCs/>
          <w:i/>
          <w:iCs/>
          <w:u w:val="single"/>
        </w:rPr>
        <w:t>Local Education Agency Financial Survey (Form F-33)</w:t>
      </w:r>
      <w:r w:rsidRPr="00A25B62">
        <w:rPr>
          <w:rFonts w:eastAsia="Calibri"/>
        </w:rPr>
        <w:t>—</w:t>
      </w:r>
      <w:r w:rsidR="00092FDA">
        <w:rPr>
          <w:rFonts w:eastAsia="Calibri"/>
        </w:rPr>
        <w:t>p</w:t>
      </w:r>
      <w:r w:rsidRPr="00A25B62">
        <w:rPr>
          <w:rFonts w:eastAsia="Calibri"/>
        </w:rPr>
        <w:t xml:space="preserve">rovides detailed data by school district, including revenues by </w:t>
      </w:r>
      <w:r w:rsidR="00F244D3" w:rsidRPr="00A25B62">
        <w:rPr>
          <w:rFonts w:eastAsia="Calibri"/>
        </w:rPr>
        <w:t>source</w:t>
      </w:r>
      <w:r w:rsidRPr="00A25B62">
        <w:rPr>
          <w:rFonts w:eastAsia="Calibri"/>
        </w:rPr>
        <w:t xml:space="preserve"> </w:t>
      </w:r>
      <w:r w:rsidR="001D7903" w:rsidRPr="00A25B62">
        <w:rPr>
          <w:rFonts w:eastAsia="Calibri"/>
        </w:rPr>
        <w:t xml:space="preserve">and </w:t>
      </w:r>
      <w:r w:rsidRPr="00A25B62">
        <w:rPr>
          <w:rFonts w:eastAsia="Calibri"/>
        </w:rPr>
        <w:t>expenditures by function and subfunction.</w:t>
      </w:r>
      <w:r w:rsidR="002F7842">
        <w:rPr>
          <w:rFonts w:eastAsia="Calibri"/>
        </w:rPr>
        <w:t xml:space="preserve"> </w:t>
      </w:r>
      <w:r w:rsidR="001D7903" w:rsidRPr="00A25B62">
        <w:rPr>
          <w:rFonts w:eastAsia="Calibri"/>
        </w:rPr>
        <w:t>This survey is co-sponsored by the Census and published by Census as the Survey of Local Governments: School Systems (OMB# 0607-0700).</w:t>
      </w:r>
    </w:p>
    <w:p w14:paraId="05917EC8" w14:textId="2D3E7706" w:rsidR="00E647AB" w:rsidRDefault="004225C6" w:rsidP="004109A1">
      <w:pPr>
        <w:widowControl w:val="0"/>
        <w:numPr>
          <w:ilvl w:val="0"/>
          <w:numId w:val="15"/>
        </w:numPr>
        <w:autoSpaceDE w:val="0"/>
        <w:autoSpaceDN w:val="0"/>
        <w:adjustRightInd w:val="0"/>
        <w:spacing w:after="120"/>
        <w:rPr>
          <w:bCs/>
        </w:rPr>
      </w:pPr>
      <w:r w:rsidRPr="00A66F59">
        <w:rPr>
          <w:rFonts w:eastAsia="Calibri"/>
          <w:i/>
          <w:u w:val="single"/>
        </w:rPr>
        <w:t>School Level Finance</w:t>
      </w:r>
      <w:r w:rsidR="00F244D3" w:rsidRPr="00A66F59">
        <w:rPr>
          <w:rFonts w:eastAsia="Calibri"/>
          <w:i/>
          <w:u w:val="single"/>
        </w:rPr>
        <w:t xml:space="preserve"> Survey (</w:t>
      </w:r>
      <w:r w:rsidRPr="00A66F59">
        <w:rPr>
          <w:rFonts w:eastAsia="Calibri"/>
          <w:i/>
          <w:u w:val="single"/>
        </w:rPr>
        <w:t>SLFS</w:t>
      </w:r>
      <w:r w:rsidR="00F244D3" w:rsidRPr="00A66F59">
        <w:rPr>
          <w:rFonts w:eastAsia="Calibri"/>
          <w:i/>
          <w:u w:val="single"/>
        </w:rPr>
        <w:t>)</w:t>
      </w:r>
      <w:r w:rsidR="00F244D3" w:rsidRPr="00A66F59">
        <w:rPr>
          <w:rFonts w:eastAsia="Calibri"/>
        </w:rPr>
        <w:t>—</w:t>
      </w:r>
      <w:r w:rsidRPr="00A66F59">
        <w:rPr>
          <w:bCs/>
          <w:noProof/>
        </w:rPr>
        <w:t xml:space="preserve">The School-Level Finance Survey (SLFS) is an expansion of the F-33 </w:t>
      </w:r>
      <w:r w:rsidR="00FA3AE7" w:rsidRPr="00A66F59">
        <w:rPr>
          <w:bCs/>
          <w:noProof/>
        </w:rPr>
        <w:t xml:space="preserve">and NPEFS </w:t>
      </w:r>
      <w:r w:rsidRPr="00A66F59">
        <w:rPr>
          <w:bCs/>
          <w:noProof/>
        </w:rPr>
        <w:t>survey</w:t>
      </w:r>
      <w:r w:rsidR="00FA3AE7" w:rsidRPr="00A66F59">
        <w:rPr>
          <w:bCs/>
          <w:noProof/>
        </w:rPr>
        <w:t>s</w:t>
      </w:r>
      <w:r w:rsidRPr="00A66F59">
        <w:rPr>
          <w:bCs/>
          <w:noProof/>
        </w:rPr>
        <w:t xml:space="preserve"> to </w:t>
      </w:r>
      <w:r w:rsidR="00FA3AE7" w:rsidRPr="00A66F59">
        <w:rPr>
          <w:bCs/>
          <w:noProof/>
        </w:rPr>
        <w:t>centrally collect school-level</w:t>
      </w:r>
      <w:r w:rsidR="00A66F59" w:rsidRPr="00A66F59">
        <w:rPr>
          <w:bCs/>
          <w:noProof/>
        </w:rPr>
        <w:t xml:space="preserve"> </w:t>
      </w:r>
      <w:r w:rsidR="00FA3AE7" w:rsidRPr="00A66F59">
        <w:rPr>
          <w:bCs/>
          <w:noProof/>
        </w:rPr>
        <w:t>finance data from SEAs</w:t>
      </w:r>
      <w:r w:rsidRPr="00A66F59">
        <w:rPr>
          <w:bCs/>
          <w:noProof/>
        </w:rPr>
        <w:t>.</w:t>
      </w:r>
      <w:r w:rsidR="00DC5031">
        <w:rPr>
          <w:bCs/>
          <w:noProof/>
        </w:rPr>
        <w:t xml:space="preserve"> The SLFS provides certain personel and non-personnel </w:t>
      </w:r>
      <w:r w:rsidR="00DC5031" w:rsidRPr="00A25B62">
        <w:rPr>
          <w:rFonts w:eastAsia="Calibri"/>
        </w:rPr>
        <w:t>expenditures by function, sub function, and object</w:t>
      </w:r>
      <w:r w:rsidR="00DC5031">
        <w:rPr>
          <w:rFonts w:eastAsia="Calibri"/>
        </w:rPr>
        <w:t xml:space="preserve"> in a manner consistent with NPEFS and F-33</w:t>
      </w:r>
      <w:r w:rsidR="00273BAD">
        <w:rPr>
          <w:rFonts w:eastAsia="Calibri"/>
        </w:rPr>
        <w:t xml:space="preserve"> (OMB# </w:t>
      </w:r>
      <w:r w:rsidR="00273BAD" w:rsidRPr="00273BAD">
        <w:rPr>
          <w:rFonts w:eastAsia="Calibri"/>
        </w:rPr>
        <w:t>1850-0930</w:t>
      </w:r>
      <w:r w:rsidR="00273BAD">
        <w:rPr>
          <w:rFonts w:eastAsia="Calibri"/>
        </w:rPr>
        <w:t>)</w:t>
      </w:r>
      <w:r w:rsidR="00DC5031">
        <w:rPr>
          <w:rFonts w:eastAsia="Calibri"/>
        </w:rPr>
        <w:t>.</w:t>
      </w:r>
    </w:p>
    <w:p w14:paraId="4E06DD51" w14:textId="210CDD46" w:rsidR="002F7842" w:rsidRDefault="00BD41C6" w:rsidP="004109A1">
      <w:pPr>
        <w:autoSpaceDE w:val="0"/>
        <w:autoSpaceDN w:val="0"/>
        <w:adjustRightInd w:val="0"/>
        <w:spacing w:after="120"/>
        <w:rPr>
          <w:color w:val="000000"/>
          <w:sz w:val="22"/>
          <w:szCs w:val="22"/>
        </w:rPr>
      </w:pPr>
      <w:r w:rsidRPr="00AA1670">
        <w:rPr>
          <w:color w:val="000000"/>
        </w:rPr>
        <w:t>Part A of this supporting statement presents the justification for the information collection and an</w:t>
      </w:r>
      <w:r>
        <w:rPr>
          <w:color w:val="000000"/>
        </w:rPr>
        <w:t xml:space="preserve"> </w:t>
      </w:r>
      <w:r w:rsidRPr="00AA1670">
        <w:rPr>
          <w:color w:val="000000"/>
        </w:rPr>
        <w:t>explanation of any statistical methods employed. Part B addresses the collection of information</w:t>
      </w:r>
      <w:r>
        <w:rPr>
          <w:color w:val="000000"/>
        </w:rPr>
        <w:t xml:space="preserve"> </w:t>
      </w:r>
      <w:r w:rsidRPr="00AA1670">
        <w:rPr>
          <w:color w:val="000000"/>
        </w:rPr>
        <w:t>employing statistical methods. Part C describes the NPEFS survey.</w:t>
      </w:r>
      <w:r w:rsidR="002F7842">
        <w:rPr>
          <w:color w:val="000000"/>
        </w:rPr>
        <w:t xml:space="preserve"> </w:t>
      </w:r>
      <w:r w:rsidRPr="00AA1670">
        <w:rPr>
          <w:color w:val="000000"/>
        </w:rPr>
        <w:t>Appendix A is a compilation of all communication materials between NCES, Census</w:t>
      </w:r>
      <w:r w:rsidR="00C70362">
        <w:rPr>
          <w:color w:val="000000"/>
        </w:rPr>
        <w:t>,</w:t>
      </w:r>
      <w:r w:rsidRPr="00AA1670">
        <w:rPr>
          <w:color w:val="000000"/>
        </w:rPr>
        <w:t xml:space="preserve"> and the respective </w:t>
      </w:r>
      <w:r w:rsidR="001D7903">
        <w:rPr>
          <w:color w:val="000000"/>
        </w:rPr>
        <w:t>SEAs</w:t>
      </w:r>
      <w:r w:rsidRPr="00AA1670">
        <w:rPr>
          <w:color w:val="000000"/>
        </w:rPr>
        <w:t>.</w:t>
      </w:r>
    </w:p>
    <w:p w14:paraId="4E06DD52" w14:textId="77777777" w:rsidR="00BD41C6" w:rsidRPr="00BD41C6" w:rsidRDefault="00BD41C6" w:rsidP="004109A1">
      <w:pPr>
        <w:pStyle w:val="Heading"/>
        <w:spacing w:before="0"/>
        <w:jc w:val="left"/>
        <w:rPr>
          <w:rFonts w:ascii="Times New Roman" w:hAnsi="Times New Roman"/>
        </w:rPr>
      </w:pPr>
      <w:r>
        <w:rPr>
          <w:rFonts w:ascii="Times New Roman" w:hAnsi="Times New Roman"/>
        </w:rPr>
        <w:t>b.</w:t>
      </w:r>
      <w:r>
        <w:rPr>
          <w:rFonts w:ascii="Times New Roman" w:hAnsi="Times New Roman"/>
        </w:rPr>
        <w:tab/>
      </w:r>
      <w:r w:rsidRPr="00BD41C6">
        <w:rPr>
          <w:rFonts w:ascii="Times New Roman" w:hAnsi="Times New Roman"/>
        </w:rPr>
        <w:t>Legislative Authority</w:t>
      </w:r>
    </w:p>
    <w:p w14:paraId="4E06DD53" w14:textId="0AB37C1D" w:rsidR="002F7842" w:rsidRPr="002D71E1" w:rsidRDefault="00B30C42" w:rsidP="004109A1">
      <w:pPr>
        <w:spacing w:after="120"/>
        <w:ind w:right="-86"/>
      </w:pPr>
      <w:r w:rsidRPr="002D71E1">
        <w:t>NPEFS is the Nation’s only source of annual statistical information about total revenues and expenditures for public elementary and secondary education</w:t>
      </w:r>
      <w:r w:rsidR="00926529" w:rsidRPr="002D71E1">
        <w:t xml:space="preserve"> at the state level</w:t>
      </w:r>
      <w:r w:rsidRPr="002D71E1">
        <w:t>.</w:t>
      </w:r>
      <w:r w:rsidR="00C83F01">
        <w:t xml:space="preserve"> </w:t>
      </w:r>
      <w:r w:rsidR="00330585" w:rsidRPr="002D71E1">
        <w:rPr>
          <w:color w:val="333333"/>
        </w:rPr>
        <w:t>NCES collects data annually from SEAs</w:t>
      </w:r>
      <w:r w:rsidR="00330585" w:rsidRPr="002D71E1">
        <w:t xml:space="preserve"> under </w:t>
      </w:r>
      <w:r w:rsidR="00396837" w:rsidRPr="002D71E1">
        <w:t>S</w:t>
      </w:r>
      <w:r w:rsidR="00396837" w:rsidRPr="002D71E1">
        <w:rPr>
          <w:color w:val="333333"/>
        </w:rPr>
        <w:t>ection 153(a)(1)(I) of the Education Sciences Reform Act of 2002,</w:t>
      </w:r>
      <w:r w:rsidR="00736F36">
        <w:rPr>
          <w:rStyle w:val="apple-converted-space"/>
          <w:color w:val="333333"/>
        </w:rPr>
        <w:t xml:space="preserve"> </w:t>
      </w:r>
      <w:hyperlink r:id="rId11" w:tgtFrame="_blank" w:history="1">
        <w:r w:rsidR="00396837" w:rsidRPr="002D71E1">
          <w:rPr>
            <w:rStyle w:val="Hyperlink"/>
            <w:color w:val="3071A9"/>
            <w:bdr w:val="none" w:sz="0" w:space="0" w:color="auto" w:frame="1"/>
          </w:rPr>
          <w:t>20 U.S.C. 9543</w:t>
        </w:r>
      </w:hyperlink>
      <w:r w:rsidR="00396837" w:rsidRPr="002D71E1">
        <w:rPr>
          <w:color w:val="333333"/>
        </w:rPr>
        <w:t xml:space="preserve">(a)(1)(I), </w:t>
      </w:r>
      <w:r w:rsidR="00330585" w:rsidRPr="002D71E1">
        <w:rPr>
          <w:color w:val="333333"/>
        </w:rPr>
        <w:t xml:space="preserve">which </w:t>
      </w:r>
      <w:r w:rsidR="00396837" w:rsidRPr="002D71E1">
        <w:rPr>
          <w:color w:val="333333"/>
        </w:rPr>
        <w:t>authorizes NCES to gather data on the financing and management of education.</w:t>
      </w:r>
    </w:p>
    <w:p w14:paraId="4E06DD54" w14:textId="77777777" w:rsidR="00E0452D" w:rsidRPr="00BD41C6" w:rsidRDefault="00E0452D" w:rsidP="004109A1">
      <w:pPr>
        <w:pStyle w:val="Heading"/>
        <w:spacing w:before="0"/>
        <w:jc w:val="left"/>
        <w:rPr>
          <w:rFonts w:ascii="Times New Roman" w:hAnsi="Times New Roman"/>
        </w:rPr>
      </w:pPr>
      <w:r>
        <w:rPr>
          <w:rFonts w:ascii="Times New Roman" w:hAnsi="Times New Roman"/>
        </w:rPr>
        <w:t>c.</w:t>
      </w:r>
      <w:r>
        <w:rPr>
          <w:rFonts w:ascii="Times New Roman" w:hAnsi="Times New Roman"/>
        </w:rPr>
        <w:tab/>
      </w:r>
      <w:r w:rsidRPr="00E0452D">
        <w:rPr>
          <w:rFonts w:ascii="Times New Roman" w:hAnsi="Times New Roman"/>
        </w:rPr>
        <w:t>Regulations and Program Requirements</w:t>
      </w:r>
    </w:p>
    <w:p w14:paraId="18066EED" w14:textId="77777777" w:rsidR="00E647AB" w:rsidRDefault="00B30C42" w:rsidP="004109A1">
      <w:pPr>
        <w:widowControl w:val="0"/>
        <w:spacing w:after="120"/>
      </w:pPr>
      <w:r w:rsidRPr="00AA1670">
        <w:t>Participation in the CCD is voluntary, but several Department of Education Programs require the use of its data. The use may be stipulated by guidance or reporting instr</w:t>
      </w:r>
      <w:r w:rsidR="00FF3382">
        <w:t>uctions rather than regulation.</w:t>
      </w:r>
    </w:p>
    <w:p w14:paraId="4E06DD57" w14:textId="39B9628C" w:rsidR="00B30C42" w:rsidRPr="00AA1670" w:rsidRDefault="0079018C" w:rsidP="004109A1">
      <w:pPr>
        <w:pStyle w:val="Heading"/>
        <w:spacing w:before="0"/>
        <w:jc w:val="left"/>
        <w:rPr>
          <w:rFonts w:ascii="Times New Roman" w:hAnsi="Times New Roman"/>
        </w:rPr>
      </w:pPr>
      <w:r>
        <w:rPr>
          <w:rFonts w:ascii="Times New Roman" w:hAnsi="Times New Roman"/>
        </w:rPr>
        <w:t>A2.</w:t>
      </w:r>
      <w:r>
        <w:rPr>
          <w:rFonts w:ascii="Times New Roman" w:hAnsi="Times New Roman"/>
        </w:rPr>
        <w:tab/>
      </w:r>
      <w:r w:rsidRPr="0079018C">
        <w:rPr>
          <w:rFonts w:ascii="Times New Roman" w:hAnsi="Times New Roman"/>
        </w:rPr>
        <w:t>Needs and Uses</w:t>
      </w:r>
    </w:p>
    <w:p w14:paraId="53FBDC17" w14:textId="77777777" w:rsidR="00E647AB" w:rsidRDefault="007301B9" w:rsidP="004109A1">
      <w:pPr>
        <w:widowControl w:val="0"/>
        <w:spacing w:after="120"/>
        <w:rPr>
          <w:color w:val="000000"/>
        </w:rPr>
      </w:pPr>
      <w:r w:rsidRPr="001C03E7">
        <w:rPr>
          <w:color w:val="000000"/>
        </w:rPr>
        <w:t xml:space="preserve">NPEFS is an annual state level school finance data collection </w:t>
      </w:r>
      <w:r w:rsidR="00146304">
        <w:rPr>
          <w:color w:val="000000"/>
        </w:rPr>
        <w:t xml:space="preserve">that began </w:t>
      </w:r>
      <w:r w:rsidR="00784AFB">
        <w:rPr>
          <w:color w:val="000000"/>
        </w:rPr>
        <w:t>in</w:t>
      </w:r>
      <w:r w:rsidRPr="001C03E7">
        <w:rPr>
          <w:color w:val="000000"/>
        </w:rPr>
        <w:t xml:space="preserve"> FY </w:t>
      </w:r>
      <w:r w:rsidR="00982B28">
        <w:rPr>
          <w:color w:val="000000"/>
        </w:rPr>
        <w:t>19</w:t>
      </w:r>
      <w:r w:rsidRPr="001C03E7">
        <w:rPr>
          <w:color w:val="000000"/>
        </w:rPr>
        <w:t>82</w:t>
      </w:r>
      <w:r w:rsidR="008E3C22">
        <w:rPr>
          <w:color w:val="000000"/>
        </w:rPr>
        <w:t xml:space="preserve">. NPEFS has </w:t>
      </w:r>
      <w:r>
        <w:rPr>
          <w:color w:val="000000"/>
        </w:rPr>
        <w:t>exist</w:t>
      </w:r>
      <w:r w:rsidR="008E3C22">
        <w:rPr>
          <w:color w:val="000000"/>
        </w:rPr>
        <w:t xml:space="preserve">ed </w:t>
      </w:r>
      <w:r>
        <w:rPr>
          <w:color w:val="000000"/>
        </w:rPr>
        <w:t>in its current form since 1986.</w:t>
      </w:r>
      <w:r w:rsidR="002F7842">
        <w:rPr>
          <w:color w:val="000000"/>
        </w:rPr>
        <w:t xml:space="preserve"> </w:t>
      </w:r>
      <w:r w:rsidR="00384B7E">
        <w:rPr>
          <w:color w:val="000000"/>
        </w:rPr>
        <w:t>Th</w:t>
      </w:r>
      <w:r>
        <w:rPr>
          <w:color w:val="000000"/>
        </w:rPr>
        <w:t>e NPEFS survey</w:t>
      </w:r>
      <w:r w:rsidR="00384B7E">
        <w:rPr>
          <w:color w:val="000000"/>
        </w:rPr>
        <w:t xml:space="preserve"> contains </w:t>
      </w:r>
      <w:r w:rsidRPr="00AA1670">
        <w:rPr>
          <w:color w:val="000000"/>
        </w:rPr>
        <w:t xml:space="preserve">data on </w:t>
      </w:r>
      <w:r w:rsidRPr="00AA1670">
        <w:t>federal, state, and local revenues by source</w:t>
      </w:r>
      <w:r w:rsidR="00D41C1B">
        <w:t>,</w:t>
      </w:r>
      <w:r w:rsidRPr="00AA1670">
        <w:rPr>
          <w:color w:val="000000"/>
        </w:rPr>
        <w:t xml:space="preserve"> </w:t>
      </w:r>
      <w:r w:rsidR="00260BF8">
        <w:rPr>
          <w:color w:val="000000"/>
        </w:rPr>
        <w:t>as well as</w:t>
      </w:r>
      <w:r w:rsidRPr="00AA1670">
        <w:rPr>
          <w:color w:val="000000"/>
        </w:rPr>
        <w:t xml:space="preserve"> expenditures by function and object</w:t>
      </w:r>
      <w:r w:rsidR="00D70594">
        <w:rPr>
          <w:color w:val="000000"/>
        </w:rPr>
        <w:t>.</w:t>
      </w:r>
      <w:r>
        <w:rPr>
          <w:color w:val="000000"/>
        </w:rPr>
        <w:t xml:space="preserve"> </w:t>
      </w:r>
      <w:r w:rsidR="00384B7E" w:rsidRPr="00384B7E">
        <w:rPr>
          <w:color w:val="000000"/>
        </w:rPr>
        <w:t>The expenditure functions include instruction, instructional staff support services, pupil support services, general administration, school administration, operations and maintenance, student transportation, other support services (such as business services), food services, enterprise operations, and total current expenditures. Objects reported within a function include salaries, employee benefits, purchased services, supplies, equipment</w:t>
      </w:r>
      <w:r w:rsidR="00D70594">
        <w:rPr>
          <w:color w:val="000000"/>
        </w:rPr>
        <w:t>, d</w:t>
      </w:r>
      <w:r w:rsidR="00D70594" w:rsidRPr="00D70594">
        <w:rPr>
          <w:color w:val="000000"/>
        </w:rPr>
        <w:t xml:space="preserve">ebt </w:t>
      </w:r>
      <w:r w:rsidR="00D70594">
        <w:rPr>
          <w:color w:val="000000"/>
        </w:rPr>
        <w:t>s</w:t>
      </w:r>
      <w:r w:rsidR="00D70594" w:rsidRPr="00D70594">
        <w:rPr>
          <w:color w:val="000000"/>
        </w:rPr>
        <w:t>ervice</w:t>
      </w:r>
      <w:r w:rsidR="00D70594">
        <w:rPr>
          <w:color w:val="000000"/>
        </w:rPr>
        <w:t>,</w:t>
      </w:r>
      <w:r w:rsidR="00D70594" w:rsidRPr="00D70594">
        <w:rPr>
          <w:color w:val="000000"/>
        </w:rPr>
        <w:t xml:space="preserve"> </w:t>
      </w:r>
      <w:r w:rsidR="00031E64">
        <w:rPr>
          <w:color w:val="000000"/>
        </w:rPr>
        <w:t>miscellaneous,</w:t>
      </w:r>
      <w:r w:rsidR="00D70594" w:rsidRPr="00D70594">
        <w:rPr>
          <w:color w:val="000000"/>
        </w:rPr>
        <w:t xml:space="preserve"> and other items. These categories can be further classified by sub-object.</w:t>
      </w:r>
    </w:p>
    <w:p w14:paraId="5FE139F1" w14:textId="77777777" w:rsidR="00E647AB" w:rsidRDefault="007301B9" w:rsidP="004109A1">
      <w:pPr>
        <w:spacing w:after="120"/>
        <w:rPr>
          <w:color w:val="000000"/>
        </w:rPr>
      </w:pPr>
      <w:r w:rsidRPr="00AA1670">
        <w:rPr>
          <w:color w:val="000000"/>
        </w:rPr>
        <w:t>Average daily attendance is also collected.</w:t>
      </w:r>
      <w:r w:rsidRPr="007301B9">
        <w:t xml:space="preserve"> </w:t>
      </w:r>
      <w:r w:rsidRPr="00AA1670">
        <w:t xml:space="preserve">The NPEFS includes data on all </w:t>
      </w:r>
      <w:r w:rsidR="0039203D">
        <w:t>public</w:t>
      </w:r>
      <w:r w:rsidRPr="00AA1670">
        <w:t xml:space="preserve"> schools</w:t>
      </w:r>
      <w:r w:rsidR="00A00B5A">
        <w:t xml:space="preserve"> from the 50 states, the District of Columbia, American Samoa, the Northern Mariana Islands, Guam, Puerto Rico, and the Virgin Islands</w:t>
      </w:r>
      <w:r>
        <w:t>.</w:t>
      </w:r>
      <w:r w:rsidR="002F7842">
        <w:t xml:space="preserve"> </w:t>
      </w:r>
      <w:r w:rsidR="0039203D">
        <w:t xml:space="preserve">NPEFS serves as both a statistical and </w:t>
      </w:r>
      <w:r w:rsidR="000E2688">
        <w:t xml:space="preserve">an </w:t>
      </w:r>
      <w:r w:rsidR="0039203D">
        <w:t>administrative collection used for a number of federal program funding allocations.</w:t>
      </w:r>
    </w:p>
    <w:p w14:paraId="56A29693" w14:textId="77777777" w:rsidR="00E647AB" w:rsidRDefault="00305BDF" w:rsidP="004109A1">
      <w:pPr>
        <w:spacing w:after="120"/>
        <w:rPr>
          <w:i/>
          <w:u w:val="single"/>
        </w:rPr>
      </w:pPr>
      <w:r w:rsidRPr="00C747F1">
        <w:rPr>
          <w:i/>
          <w:u w:val="single"/>
        </w:rPr>
        <w:t>Statistical Uses</w:t>
      </w:r>
    </w:p>
    <w:p w14:paraId="1E9E8767" w14:textId="77777777" w:rsidR="00E647AB" w:rsidRDefault="00B30C42" w:rsidP="004109A1">
      <w:pPr>
        <w:spacing w:after="120"/>
      </w:pPr>
      <w:r w:rsidRPr="00AA1670">
        <w:t>As a general statistical collection</w:t>
      </w:r>
      <w:r w:rsidR="007301B9">
        <w:t xml:space="preserve"> </w:t>
      </w:r>
      <w:r w:rsidRPr="00AA1670">
        <w:t>the NPEFS is used for a range of purposes.</w:t>
      </w:r>
      <w:r w:rsidR="002F7842">
        <w:rPr>
          <w:b/>
        </w:rPr>
        <w:t xml:space="preserve"> </w:t>
      </w:r>
      <w:r w:rsidR="00A40D7A">
        <w:t xml:space="preserve">Education finance data provide powerful information for </w:t>
      </w:r>
      <w:r w:rsidR="00FC53B1">
        <w:t xml:space="preserve">reporting, research, management and budgeting </w:t>
      </w:r>
      <w:r w:rsidR="00A40D7A">
        <w:t>decision</w:t>
      </w:r>
      <w:r w:rsidR="00C83139">
        <w:t xml:space="preserve"> </w:t>
      </w:r>
      <w:r w:rsidR="00A40D7A">
        <w:t>making, policymaking</w:t>
      </w:r>
      <w:r w:rsidR="00FC53B1">
        <w:t>,</w:t>
      </w:r>
      <w:r w:rsidR="00A40D7A">
        <w:t xml:space="preserve"> and evaluation within and across education systems.</w:t>
      </w:r>
      <w:r w:rsidR="002F7842">
        <w:t xml:space="preserve"> </w:t>
      </w:r>
      <w:r w:rsidR="00A40D7A">
        <w:t>Uses can be far-ranging from state and national comparisons to individual school le</w:t>
      </w:r>
      <w:r w:rsidR="00FC53B1">
        <w:t>vel management of resources</w:t>
      </w:r>
      <w:r w:rsidR="00A40D7A">
        <w:t>.</w:t>
      </w:r>
      <w:r w:rsidR="002F7842">
        <w:t xml:space="preserve"> </w:t>
      </w:r>
      <w:r w:rsidR="00C83139">
        <w:t>The consumers of education finance data typically include five major groups: (1) oversight bodies such as school boards</w:t>
      </w:r>
      <w:r w:rsidR="00031727">
        <w:t>, state education agencies</w:t>
      </w:r>
      <w:r w:rsidR="00C83139">
        <w:t>, legislatures</w:t>
      </w:r>
      <w:r w:rsidR="00385E0C">
        <w:t>,</w:t>
      </w:r>
      <w:r w:rsidR="00C83139">
        <w:t xml:space="preserve"> and policymakers; (2) those who are involved in the lending process such as investors or creditors; (3) leadership and managers of education systems at the district and school level; (4) researchers</w:t>
      </w:r>
      <w:r w:rsidR="00121F35">
        <w:t>,</w:t>
      </w:r>
      <w:r w:rsidR="00C83139">
        <w:t xml:space="preserve"> and (5) the public</w:t>
      </w:r>
      <w:r w:rsidR="0031795A">
        <w:t>.</w:t>
      </w:r>
    </w:p>
    <w:p w14:paraId="6FDE2D1E" w14:textId="77777777" w:rsidR="00E647AB" w:rsidRDefault="00177C3C" w:rsidP="004109A1">
      <w:pPr>
        <w:widowControl w:val="0"/>
        <w:autoSpaceDE w:val="0"/>
        <w:autoSpaceDN w:val="0"/>
        <w:adjustRightInd w:val="0"/>
        <w:spacing w:after="120"/>
        <w:rPr>
          <w:color w:val="000000"/>
        </w:rPr>
      </w:pPr>
      <w:r w:rsidRPr="00AA1670">
        <w:t xml:space="preserve">NPEFS data are </w:t>
      </w:r>
      <w:r>
        <w:t xml:space="preserve">also </w:t>
      </w:r>
      <w:r w:rsidRPr="00AA1670">
        <w:t xml:space="preserve">used </w:t>
      </w:r>
      <w:r>
        <w:t>for</w:t>
      </w:r>
      <w:r w:rsidRPr="00AA1670">
        <w:t xml:space="preserve"> the </w:t>
      </w:r>
      <w:r w:rsidRPr="00AA1670">
        <w:rPr>
          <w:i/>
          <w:iCs/>
        </w:rPr>
        <w:t>Condition of Education</w:t>
      </w:r>
      <w:r>
        <w:rPr>
          <w:i/>
          <w:iCs/>
        </w:rPr>
        <w:t xml:space="preserve"> </w:t>
      </w:r>
      <w:r>
        <w:t>–</w:t>
      </w:r>
      <w:r w:rsidRPr="00AA1670">
        <w:t xml:space="preserve"> </w:t>
      </w:r>
      <w:r w:rsidRPr="00DD4F75">
        <w:t>a congressionally</w:t>
      </w:r>
      <w:r>
        <w:t xml:space="preserve"> </w:t>
      </w:r>
      <w:r w:rsidRPr="00DD4F75">
        <w:t xml:space="preserve">mandated annual report </w:t>
      </w:r>
      <w:r>
        <w:t xml:space="preserve">from </w:t>
      </w:r>
      <w:r w:rsidRPr="00AA1670">
        <w:t>NCES</w:t>
      </w:r>
      <w:r w:rsidR="00385E0C">
        <w:t xml:space="preserve"> and for</w:t>
      </w:r>
      <w:r>
        <w:t xml:space="preserve"> </w:t>
      </w:r>
      <w:r w:rsidRPr="00AA1670">
        <w:rPr>
          <w:color w:val="000000"/>
        </w:rPr>
        <w:t xml:space="preserve">the </w:t>
      </w:r>
      <w:r w:rsidRPr="00AA1670">
        <w:rPr>
          <w:i/>
          <w:iCs/>
          <w:color w:val="000000"/>
        </w:rPr>
        <w:t xml:space="preserve">Digest of Education Statistics </w:t>
      </w:r>
      <w:r w:rsidRPr="00AA1670">
        <w:rPr>
          <w:color w:val="000000"/>
        </w:rPr>
        <w:t>and CCD-specific reports</w:t>
      </w:r>
      <w:r>
        <w:rPr>
          <w:color w:val="000000"/>
        </w:rPr>
        <w:t>,</w:t>
      </w:r>
      <w:r w:rsidRPr="00AA1670">
        <w:rPr>
          <w:color w:val="000000"/>
        </w:rPr>
        <w:t xml:space="preserve"> such as the annual </w:t>
      </w:r>
      <w:r w:rsidRPr="00AA1670">
        <w:rPr>
          <w:i/>
          <w:iCs/>
          <w:color w:val="000000"/>
        </w:rPr>
        <w:t>Revenues and Expenditures for Public Elementary and Secondary Education</w:t>
      </w:r>
      <w:r w:rsidRPr="00AA1670">
        <w:rPr>
          <w:color w:val="000000"/>
        </w:rPr>
        <w:t>.</w:t>
      </w:r>
      <w:r w:rsidR="002F7842">
        <w:rPr>
          <w:color w:val="000000"/>
        </w:rPr>
        <w:t xml:space="preserve"> </w:t>
      </w:r>
      <w:r w:rsidRPr="00AA1670">
        <w:rPr>
          <w:color w:val="000000"/>
        </w:rPr>
        <w:t xml:space="preserve">The NCES website makes the </w:t>
      </w:r>
      <w:r>
        <w:rPr>
          <w:color w:val="000000"/>
        </w:rPr>
        <w:t xml:space="preserve">CCD school finance data </w:t>
      </w:r>
      <w:r w:rsidRPr="00AA1670">
        <w:rPr>
          <w:color w:val="000000"/>
        </w:rPr>
        <w:t>available to the general publi</w:t>
      </w:r>
      <w:r>
        <w:rPr>
          <w:color w:val="000000"/>
        </w:rPr>
        <w:t>c through public use data files</w:t>
      </w:r>
      <w:r w:rsidRPr="00AA1670">
        <w:rPr>
          <w:color w:val="000000"/>
        </w:rPr>
        <w:t xml:space="preserve"> and through easy to use applications such as </w:t>
      </w:r>
      <w:r w:rsidRPr="00FB3F2B">
        <w:rPr>
          <w:color w:val="000000"/>
        </w:rPr>
        <w:t xml:space="preserve">the </w:t>
      </w:r>
      <w:r w:rsidR="004D0609">
        <w:rPr>
          <w:color w:val="000000"/>
        </w:rPr>
        <w:t>S</w:t>
      </w:r>
      <w:r w:rsidRPr="00FB3F2B">
        <w:t xml:space="preserve">earch for </w:t>
      </w:r>
      <w:r w:rsidR="004D0609">
        <w:t>P</w:t>
      </w:r>
      <w:r w:rsidRPr="00FB3F2B">
        <w:t xml:space="preserve">ublic </w:t>
      </w:r>
      <w:r w:rsidR="004D0609">
        <w:t>S</w:t>
      </w:r>
      <w:r w:rsidRPr="00FB3F2B">
        <w:t>chools</w:t>
      </w:r>
      <w:r>
        <w:t xml:space="preserve"> and </w:t>
      </w:r>
      <w:r w:rsidR="004D0609">
        <w:t>D</w:t>
      </w:r>
      <w:r w:rsidRPr="00FB3F2B">
        <w:t>istricts locator</w:t>
      </w:r>
      <w:r w:rsidR="004D0609">
        <w:t xml:space="preserve"> tool</w:t>
      </w:r>
      <w:r w:rsidRPr="00FB3F2B">
        <w:t>; Elementary-Secondary Information System</w:t>
      </w:r>
      <w:r w:rsidR="00D70594">
        <w:t xml:space="preserve"> (E</w:t>
      </w:r>
      <w:r w:rsidR="00146304">
        <w:t>l</w:t>
      </w:r>
      <w:r w:rsidR="00D70594">
        <w:t>S</w:t>
      </w:r>
      <w:r w:rsidR="00146304">
        <w:t>i</w:t>
      </w:r>
      <w:r w:rsidR="00D70594">
        <w:t>)</w:t>
      </w:r>
      <w:r w:rsidR="00735D3D" w:rsidRPr="00735D3D">
        <w:t xml:space="preserve"> </w:t>
      </w:r>
      <w:r w:rsidR="00735D3D">
        <w:t>t</w:t>
      </w:r>
      <w:r w:rsidR="00735D3D" w:rsidRPr="00FB3F2B">
        <w:t>ool;</w:t>
      </w:r>
      <w:r w:rsidR="00735D3D">
        <w:t xml:space="preserve"> </w:t>
      </w:r>
      <w:r>
        <w:t xml:space="preserve">and </w:t>
      </w:r>
      <w:r w:rsidRPr="00FB3F2B">
        <w:t>School District Demographics System</w:t>
      </w:r>
      <w:r>
        <w:t>.</w:t>
      </w:r>
      <w:r w:rsidR="002F7842">
        <w:t xml:space="preserve"> </w:t>
      </w:r>
      <w:r>
        <w:t xml:space="preserve">Additionally, </w:t>
      </w:r>
      <w:r w:rsidRPr="00AA1670">
        <w:rPr>
          <w:i/>
          <w:iCs/>
          <w:color w:val="000000"/>
        </w:rPr>
        <w:t xml:space="preserve">Education Week </w:t>
      </w:r>
      <w:r w:rsidRPr="00AA1670">
        <w:rPr>
          <w:color w:val="000000"/>
        </w:rPr>
        <w:t>uses NPEFS data extensively in its annual “Quality Counts” report</w:t>
      </w:r>
      <w:r>
        <w:rPr>
          <w:color w:val="000000"/>
        </w:rPr>
        <w:t xml:space="preserve">, and </w:t>
      </w:r>
      <w:r w:rsidRPr="00AA1670">
        <w:rPr>
          <w:color w:val="000000"/>
        </w:rPr>
        <w:t xml:space="preserve">NPEFS data are a component of Standard and Poor’s </w:t>
      </w:r>
      <w:r>
        <w:rPr>
          <w:color w:val="000000"/>
        </w:rPr>
        <w:t>metrics on schools:</w:t>
      </w:r>
      <w:r w:rsidRPr="00AA1670">
        <w:rPr>
          <w:color w:val="000000"/>
        </w:rPr>
        <w:t xml:space="preserve"> </w:t>
      </w:r>
      <w:hyperlink r:id="rId12" w:history="1">
        <w:r w:rsidRPr="006A772C">
          <w:rPr>
            <w:rStyle w:val="Hyperlink"/>
          </w:rPr>
          <w:t>http://www.SchoolMatters.com</w:t>
        </w:r>
      </w:hyperlink>
      <w:r>
        <w:rPr>
          <w:color w:val="000000"/>
        </w:rPr>
        <w:t>.</w:t>
      </w:r>
    </w:p>
    <w:p w14:paraId="7774C043" w14:textId="77777777" w:rsidR="00E647AB" w:rsidRDefault="00305BDF" w:rsidP="004109A1">
      <w:pPr>
        <w:autoSpaceDE w:val="0"/>
        <w:autoSpaceDN w:val="0"/>
        <w:adjustRightInd w:val="0"/>
        <w:spacing w:after="120"/>
        <w:rPr>
          <w:snapToGrid w:val="0"/>
        </w:rPr>
      </w:pPr>
      <w:r w:rsidRPr="00C747F1">
        <w:rPr>
          <w:i/>
          <w:snapToGrid w:val="0"/>
          <w:u w:val="single"/>
        </w:rPr>
        <w:t>Administrative Uses</w:t>
      </w:r>
    </w:p>
    <w:p w14:paraId="08ED991A" w14:textId="7898B3F3" w:rsidR="001E7181" w:rsidRDefault="001E7181" w:rsidP="004109A1">
      <w:pPr>
        <w:widowControl w:val="0"/>
        <w:autoSpaceDE w:val="0"/>
        <w:autoSpaceDN w:val="0"/>
        <w:adjustRightInd w:val="0"/>
        <w:spacing w:after="120"/>
      </w:pPr>
      <w:r w:rsidRPr="001E7181">
        <w:t>The Secretary of Education uses NPEFS data directly in calculating allocations for certain formula grant programs, including, but not limited to Title I, Part A of the Elementary and Secondary Education Act of 1965 (ESEA), Impact Aid, and Indian Education programs.</w:t>
      </w:r>
      <w:r w:rsidRPr="00C747F1">
        <w:rPr>
          <w:rStyle w:val="FootnoteReference"/>
          <w:snapToGrid w:val="0"/>
          <w:vertAlign w:val="superscript"/>
        </w:rPr>
        <w:footnoteReference w:id="1"/>
      </w:r>
      <w:r w:rsidRPr="001E7181">
        <w:t xml:space="preserve"> Based on the attendance, revenue, and expenditure data collected from SEAs, NCES determines a State’s “average per-pupil expenditure” (SPPE) for elementary and secondary education, as defined by the ESEA section 9101(2) and as amended by 20 U.S.C. section 7801(2). Furthermore, other programs, such as the Education for Homeless Children and Youth program under title VII of the McKinney-Vento Homeless Assistance Act, and the Student Support and Academic Enrichment Grants under title IV, part A of the ESEA make use of SPPE data indirectly because their formulas are based, in whole or in part, on State title I, part A, allocations.</w:t>
      </w:r>
    </w:p>
    <w:p w14:paraId="47BA74CB" w14:textId="77777777" w:rsidR="00E647AB" w:rsidRDefault="0062419F" w:rsidP="004109A1">
      <w:pPr>
        <w:autoSpaceDE w:val="0"/>
        <w:autoSpaceDN w:val="0"/>
        <w:adjustRightInd w:val="0"/>
        <w:spacing w:after="120"/>
        <w:rPr>
          <w:snapToGrid w:val="0"/>
        </w:rPr>
      </w:pPr>
      <w:r>
        <w:rPr>
          <w:i/>
          <w:snapToGrid w:val="0"/>
          <w:u w:val="single"/>
        </w:rPr>
        <w:t>NPEFS Data Plan</w:t>
      </w:r>
    </w:p>
    <w:p w14:paraId="6C4A83D7" w14:textId="77777777" w:rsidR="00E647AB" w:rsidRDefault="0062419F" w:rsidP="004109A1">
      <w:pPr>
        <w:widowControl w:val="0"/>
        <w:autoSpaceDE w:val="0"/>
        <w:autoSpaceDN w:val="0"/>
        <w:adjustRightInd w:val="0"/>
        <w:spacing w:after="120"/>
        <w:rPr>
          <w:snapToGrid w:val="0"/>
        </w:rPr>
      </w:pPr>
      <w:r>
        <w:rPr>
          <w:snapToGrid w:val="0"/>
        </w:rPr>
        <w:t xml:space="preserve">The NPEFS data plan </w:t>
      </w:r>
      <w:r w:rsidRPr="0062419F">
        <w:rPr>
          <w:snapToGrid w:val="0"/>
        </w:rPr>
        <w:t>documents state-specific information about how certain revenues and expenditures are reported and any changes to reporting from prior years</w:t>
      </w:r>
      <w:r>
        <w:rPr>
          <w:snapToGrid w:val="0"/>
        </w:rPr>
        <w:t>, and is also used to determine SEAs’ ability to potentially report additional data variables in the future.</w:t>
      </w:r>
    </w:p>
    <w:p w14:paraId="769DC069" w14:textId="77777777" w:rsidR="00E647AB" w:rsidRDefault="001A61A2" w:rsidP="004109A1">
      <w:pPr>
        <w:autoSpaceDE w:val="0"/>
        <w:autoSpaceDN w:val="0"/>
        <w:adjustRightInd w:val="0"/>
        <w:spacing w:after="120"/>
        <w:rPr>
          <w:b/>
          <w:bCs/>
          <w:color w:val="000000"/>
        </w:rPr>
      </w:pPr>
      <w:r w:rsidRPr="001A61A2">
        <w:rPr>
          <w:b/>
          <w:bCs/>
          <w:color w:val="000000"/>
        </w:rPr>
        <w:t>A</w:t>
      </w:r>
      <w:r>
        <w:rPr>
          <w:b/>
          <w:bCs/>
          <w:color w:val="000000"/>
        </w:rPr>
        <w:t>3.</w:t>
      </w:r>
      <w:r>
        <w:rPr>
          <w:b/>
          <w:bCs/>
          <w:color w:val="000000"/>
        </w:rPr>
        <w:tab/>
      </w:r>
      <w:r w:rsidRPr="001A61A2">
        <w:rPr>
          <w:b/>
          <w:bCs/>
        </w:rPr>
        <w:t>Use of Information Technology</w:t>
      </w:r>
    </w:p>
    <w:p w14:paraId="1213DF2B" w14:textId="77777777" w:rsidR="00E647AB" w:rsidRDefault="0027334A" w:rsidP="004109A1">
      <w:pPr>
        <w:spacing w:after="120"/>
        <w:rPr>
          <w:rStyle w:val="Strong"/>
        </w:rPr>
      </w:pPr>
      <w:r w:rsidRPr="00AA1670">
        <w:rPr>
          <w:color w:val="000000"/>
        </w:rPr>
        <w:t xml:space="preserve">The NPEFS data are collected </w:t>
      </w:r>
      <w:r w:rsidR="001A4979" w:rsidRPr="00AA1670">
        <w:rPr>
          <w:color w:val="000000"/>
        </w:rPr>
        <w:t xml:space="preserve">from </w:t>
      </w:r>
      <w:r w:rsidR="00D92BA4">
        <w:rPr>
          <w:color w:val="000000"/>
        </w:rPr>
        <w:t>SEAs</w:t>
      </w:r>
      <w:r w:rsidR="001A4979">
        <w:rPr>
          <w:color w:val="000000"/>
        </w:rPr>
        <w:t xml:space="preserve"> </w:t>
      </w:r>
      <w:r w:rsidR="00E62197" w:rsidRPr="009B0D43">
        <w:t>using a web application</w:t>
      </w:r>
      <w:r w:rsidR="001A4979">
        <w:t xml:space="preserve"> developed </w:t>
      </w:r>
      <w:r w:rsidR="005802D2">
        <w:t xml:space="preserve">and maintained </w:t>
      </w:r>
      <w:r w:rsidR="001A4979">
        <w:t xml:space="preserve">by Census </w:t>
      </w:r>
      <w:r w:rsidR="00A00638">
        <w:t>and</w:t>
      </w:r>
      <w:r w:rsidR="001A4979">
        <w:t xml:space="preserve"> located on NCES servers.</w:t>
      </w:r>
      <w:r w:rsidR="002F7842">
        <w:rPr>
          <w:color w:val="000000"/>
        </w:rPr>
        <w:t xml:space="preserve"> </w:t>
      </w:r>
      <w:r w:rsidR="00B71D31">
        <w:rPr>
          <w:color w:val="000000"/>
        </w:rPr>
        <w:t>NCES collects data annually from SEAs through ED Form 2447.</w:t>
      </w:r>
      <w:r w:rsidR="002F7842">
        <w:rPr>
          <w:color w:val="000000"/>
        </w:rPr>
        <w:t xml:space="preserve"> </w:t>
      </w:r>
      <w:r w:rsidRPr="009B0D43">
        <w:t>Th</w:t>
      </w:r>
      <w:r w:rsidR="00E62197">
        <w:t>e</w:t>
      </w:r>
      <w:r w:rsidRPr="009B0D43">
        <w:t xml:space="preserve"> web application allows NPEFS respondents to submit/edit survey data, complete the fiscal data plan, and upload or download any files necessary for data submission.</w:t>
      </w:r>
      <w:r w:rsidR="002F7842">
        <w:t xml:space="preserve"> </w:t>
      </w:r>
      <w:r>
        <w:t xml:space="preserve">The NPEFS </w:t>
      </w:r>
      <w:r w:rsidRPr="009B0D43">
        <w:t xml:space="preserve">website </w:t>
      </w:r>
      <w:r w:rsidR="00E62197">
        <w:rPr>
          <w:color w:val="000000"/>
        </w:rPr>
        <w:t xml:space="preserve">utilizes the </w:t>
      </w:r>
      <w:r w:rsidR="00E62197" w:rsidRPr="009B0D43">
        <w:t xml:space="preserve">format required for submission to NCES </w:t>
      </w:r>
      <w:r w:rsidR="00E62197">
        <w:t xml:space="preserve">and </w:t>
      </w:r>
      <w:r w:rsidRPr="009B0D43">
        <w:t xml:space="preserve">houses the </w:t>
      </w:r>
      <w:r w:rsidRPr="009B0D43">
        <w:rPr>
          <w:rStyle w:val="Emphasis"/>
        </w:rPr>
        <w:t>Crosswalk System</w:t>
      </w:r>
      <w:r w:rsidRPr="009B0D43">
        <w:t xml:space="preserve">, where NPEFS respondents can "crosswalk" their state account code data to the NPEFS </w:t>
      </w:r>
      <w:r w:rsidRPr="00AA1670">
        <w:rPr>
          <w:color w:val="000000"/>
        </w:rPr>
        <w:t>survey data items</w:t>
      </w:r>
      <w:r w:rsidRPr="009B0D43">
        <w:t>.</w:t>
      </w:r>
      <w:r w:rsidR="002F7842">
        <w:t xml:space="preserve"> </w:t>
      </w:r>
      <w:r w:rsidR="00AE6522">
        <w:t>T</w:t>
      </w:r>
      <w:r w:rsidRPr="009B0D43">
        <w:t xml:space="preserve">he authorized state official may electronically confirm submission with the state's NPEFS </w:t>
      </w:r>
      <w:r w:rsidRPr="00B7640E">
        <w:rPr>
          <w:rStyle w:val="Strong"/>
          <w:b w:val="0"/>
        </w:rPr>
        <w:t>digital confirmation password.</w:t>
      </w:r>
      <w:r w:rsidR="002F7842">
        <w:rPr>
          <w:rStyle w:val="Strong"/>
          <w:b w:val="0"/>
        </w:rPr>
        <w:t xml:space="preserve"> </w:t>
      </w:r>
      <w:r w:rsidRPr="00AA1670">
        <w:rPr>
          <w:color w:val="000000"/>
        </w:rPr>
        <w:t xml:space="preserve">Survey respondents </w:t>
      </w:r>
      <w:r w:rsidR="00AE6522">
        <w:rPr>
          <w:color w:val="000000"/>
        </w:rPr>
        <w:t xml:space="preserve">also </w:t>
      </w:r>
      <w:r w:rsidRPr="00AA1670">
        <w:rPr>
          <w:color w:val="000000"/>
        </w:rPr>
        <w:t>have the option of printing a survey form, completing it by hand, and submitting a paper report</w:t>
      </w:r>
      <w:r w:rsidR="00EC43CB">
        <w:rPr>
          <w:color w:val="000000"/>
        </w:rPr>
        <w:t xml:space="preserve">. </w:t>
      </w:r>
      <w:r w:rsidR="008E3C22">
        <w:rPr>
          <w:color w:val="000000"/>
        </w:rPr>
        <w:t>The paper report</w:t>
      </w:r>
      <w:r w:rsidRPr="00AA1670">
        <w:rPr>
          <w:color w:val="000000"/>
        </w:rPr>
        <w:t xml:space="preserve"> option is not used by more than one or two states in any year.</w:t>
      </w:r>
      <w:r w:rsidR="002F7842">
        <w:rPr>
          <w:rStyle w:val="Strong"/>
        </w:rPr>
        <w:t xml:space="preserve"> </w:t>
      </w:r>
      <w:r w:rsidR="00045078">
        <w:rPr>
          <w:color w:val="000000"/>
        </w:rPr>
        <w:t>The web application produces an Excel spreadsheet dataset that c</w:t>
      </w:r>
      <w:r w:rsidR="00045078" w:rsidRPr="00AA1670">
        <w:rPr>
          <w:color w:val="000000"/>
        </w:rPr>
        <w:t>onsist</w:t>
      </w:r>
      <w:r w:rsidR="00045078">
        <w:rPr>
          <w:color w:val="000000"/>
        </w:rPr>
        <w:t>s</w:t>
      </w:r>
      <w:r w:rsidR="00045078" w:rsidRPr="00AA1670">
        <w:rPr>
          <w:color w:val="000000"/>
        </w:rPr>
        <w:t xml:space="preserve"> of a single record </w:t>
      </w:r>
      <w:r w:rsidR="00045078">
        <w:rPr>
          <w:color w:val="000000"/>
        </w:rPr>
        <w:t>per</w:t>
      </w:r>
      <w:r w:rsidR="00045078" w:rsidRPr="00AA1670">
        <w:rPr>
          <w:color w:val="000000"/>
        </w:rPr>
        <w:t xml:space="preserve"> state</w:t>
      </w:r>
      <w:r w:rsidR="00045078">
        <w:rPr>
          <w:color w:val="000000"/>
        </w:rPr>
        <w:t xml:space="preserve"> that can be used to review NPEFS data externally or produce a publishable data file</w:t>
      </w:r>
      <w:r w:rsidR="00045078" w:rsidRPr="00AA1670">
        <w:rPr>
          <w:color w:val="000000"/>
        </w:rPr>
        <w:t>.</w:t>
      </w:r>
    </w:p>
    <w:p w14:paraId="05924656" w14:textId="77777777" w:rsidR="00E647AB" w:rsidRDefault="008678A4" w:rsidP="004109A1">
      <w:pPr>
        <w:autoSpaceDE w:val="0"/>
        <w:autoSpaceDN w:val="0"/>
        <w:adjustRightInd w:val="0"/>
        <w:spacing w:after="120"/>
        <w:rPr>
          <w:b/>
          <w:bCs/>
          <w:color w:val="000000"/>
        </w:rPr>
      </w:pPr>
      <w:r>
        <w:rPr>
          <w:b/>
          <w:bCs/>
          <w:color w:val="000000"/>
        </w:rPr>
        <w:t>A</w:t>
      </w:r>
      <w:r w:rsidR="00B30C42" w:rsidRPr="00AA1670">
        <w:rPr>
          <w:b/>
          <w:bCs/>
          <w:color w:val="000000"/>
        </w:rPr>
        <w:t>4.</w:t>
      </w:r>
      <w:r>
        <w:rPr>
          <w:b/>
          <w:bCs/>
          <w:color w:val="000000"/>
        </w:rPr>
        <w:tab/>
      </w:r>
      <w:r w:rsidR="001A0F98">
        <w:rPr>
          <w:b/>
          <w:bCs/>
          <w:color w:val="000000"/>
        </w:rPr>
        <w:t>Efforts t</w:t>
      </w:r>
      <w:r w:rsidRPr="00AA1670">
        <w:rPr>
          <w:b/>
          <w:bCs/>
          <w:color w:val="000000"/>
        </w:rPr>
        <w:t>o Identify Duplication</w:t>
      </w:r>
    </w:p>
    <w:p w14:paraId="58C8A6CC" w14:textId="77777777" w:rsidR="00E647AB" w:rsidRDefault="00575C2C" w:rsidP="004109A1">
      <w:pPr>
        <w:autoSpaceDE w:val="0"/>
        <w:autoSpaceDN w:val="0"/>
        <w:adjustRightInd w:val="0"/>
        <w:spacing w:after="120"/>
        <w:rPr>
          <w:snapToGrid w:val="0"/>
        </w:rPr>
      </w:pPr>
      <w:r w:rsidRPr="00575C2C">
        <w:rPr>
          <w:snapToGrid w:val="0"/>
        </w:rPr>
        <w:t xml:space="preserve">NPEFS (OMB# 1850-0067) is an annual </w:t>
      </w:r>
      <w:r w:rsidR="00A31CAF">
        <w:rPr>
          <w:snapToGrid w:val="0"/>
        </w:rPr>
        <w:t xml:space="preserve">NCES </w:t>
      </w:r>
      <w:r w:rsidRPr="00575C2C">
        <w:rPr>
          <w:snapToGrid w:val="0"/>
        </w:rPr>
        <w:t>collection of state-level finance data that has been included in the CCD since FY 1982.</w:t>
      </w:r>
      <w:r w:rsidR="002F7842">
        <w:rPr>
          <w:snapToGrid w:val="0"/>
        </w:rPr>
        <w:t xml:space="preserve"> </w:t>
      </w:r>
      <w:r w:rsidRPr="00575C2C">
        <w:rPr>
          <w:snapToGrid w:val="0"/>
        </w:rPr>
        <w:t>The survey most closely resembling NPEFS is the</w:t>
      </w:r>
      <w:r w:rsidR="00FE7B35" w:rsidRPr="00FE7B35">
        <w:t xml:space="preserve"> </w:t>
      </w:r>
      <w:r w:rsidRPr="00575C2C">
        <w:rPr>
          <w:snapToGrid w:val="0"/>
        </w:rPr>
        <w:t xml:space="preserve">Survey of Local Governments: School Systems (OMB# 0607-0700), commonly called F-33, </w:t>
      </w:r>
      <w:r w:rsidR="00A00638">
        <w:rPr>
          <w:snapToGrid w:val="0"/>
        </w:rPr>
        <w:t>which</w:t>
      </w:r>
      <w:r w:rsidR="00FE7B35">
        <w:rPr>
          <w:snapToGrid w:val="0"/>
        </w:rPr>
        <w:t xml:space="preserve"> NCES co-sponsors with Census (</w:t>
      </w:r>
      <w:r w:rsidR="00A00638">
        <w:rPr>
          <w:snapToGrid w:val="0"/>
        </w:rPr>
        <w:t>n</w:t>
      </w:r>
      <w:r w:rsidR="00FE7B35">
        <w:rPr>
          <w:snapToGrid w:val="0"/>
        </w:rPr>
        <w:t>ote that NCES refers to F-33 as the</w:t>
      </w:r>
      <w:r w:rsidR="00FE7B35" w:rsidRPr="00FE7B35">
        <w:rPr>
          <w:snapToGrid w:val="0"/>
        </w:rPr>
        <w:t xml:space="preserve"> Local Education Agency Financial Survey</w:t>
      </w:r>
      <w:r w:rsidR="00FE7B35">
        <w:rPr>
          <w:snapToGrid w:val="0"/>
        </w:rPr>
        <w:t>).</w:t>
      </w:r>
      <w:r w:rsidR="002F7842">
        <w:rPr>
          <w:snapToGrid w:val="0"/>
        </w:rPr>
        <w:t xml:space="preserve"> </w:t>
      </w:r>
      <w:r w:rsidR="00FE7B35">
        <w:rPr>
          <w:snapToGrid w:val="0"/>
        </w:rPr>
        <w:t>The F-33</w:t>
      </w:r>
      <w:r w:rsidRPr="00575C2C">
        <w:rPr>
          <w:snapToGrid w:val="0"/>
        </w:rPr>
        <w:t xml:space="preserve"> is an annual collection of school</w:t>
      </w:r>
      <w:r w:rsidR="00A00638">
        <w:rPr>
          <w:snapToGrid w:val="0"/>
        </w:rPr>
        <w:t>,</w:t>
      </w:r>
      <w:r w:rsidRPr="00575C2C">
        <w:rPr>
          <w:snapToGrid w:val="0"/>
        </w:rPr>
        <w:t xml:space="preserve"> district</w:t>
      </w:r>
      <w:r w:rsidR="00A00638">
        <w:rPr>
          <w:snapToGrid w:val="0"/>
        </w:rPr>
        <w:t>,</w:t>
      </w:r>
      <w:r w:rsidR="00FE7B35">
        <w:rPr>
          <w:snapToGrid w:val="0"/>
        </w:rPr>
        <w:t xml:space="preserve"> or LEA</w:t>
      </w:r>
      <w:r w:rsidRPr="00575C2C">
        <w:rPr>
          <w:snapToGrid w:val="0"/>
        </w:rPr>
        <w:t xml:space="preserve"> finance data</w:t>
      </w:r>
      <w:r w:rsidR="00A00638">
        <w:rPr>
          <w:snapToGrid w:val="0"/>
        </w:rPr>
        <w:t>,</w:t>
      </w:r>
      <w:r w:rsidR="00FE7B35">
        <w:rPr>
          <w:snapToGrid w:val="0"/>
        </w:rPr>
        <w:t xml:space="preserve"> </w:t>
      </w:r>
      <w:r w:rsidRPr="00575C2C">
        <w:rPr>
          <w:snapToGrid w:val="0"/>
        </w:rPr>
        <w:t>includ</w:t>
      </w:r>
      <w:r w:rsidR="00A00638">
        <w:rPr>
          <w:snapToGrid w:val="0"/>
        </w:rPr>
        <w:t>ing</w:t>
      </w:r>
      <w:r w:rsidRPr="00575C2C">
        <w:rPr>
          <w:snapToGrid w:val="0"/>
        </w:rPr>
        <w:t xml:space="preserve"> data on local revenues by source and state, federal revenues by </w:t>
      </w:r>
      <w:r w:rsidR="00F244D3" w:rsidRPr="00575C2C">
        <w:rPr>
          <w:snapToGrid w:val="0"/>
        </w:rPr>
        <w:t>program</w:t>
      </w:r>
      <w:r w:rsidR="00333B2B">
        <w:rPr>
          <w:snapToGrid w:val="0"/>
        </w:rPr>
        <w:t>,</w:t>
      </w:r>
      <w:r w:rsidRPr="00575C2C">
        <w:rPr>
          <w:snapToGrid w:val="0"/>
        </w:rPr>
        <w:t xml:space="preserve"> and expenditures by function with breakouts of salaries and benefits by function and information on debt.</w:t>
      </w:r>
    </w:p>
    <w:p w14:paraId="1F80FEFA" w14:textId="66AFAF0D" w:rsidR="00E647AB" w:rsidRDefault="000C51C7" w:rsidP="004109A1">
      <w:pPr>
        <w:widowControl w:val="0"/>
        <w:spacing w:after="120"/>
      </w:pPr>
      <w:r w:rsidRPr="000C51C7">
        <w:rPr>
          <w:color w:val="000000"/>
        </w:rPr>
        <w:t xml:space="preserve">Prior to FY 1987, </w:t>
      </w:r>
      <w:r w:rsidR="004F69E0">
        <w:rPr>
          <w:color w:val="000000"/>
        </w:rPr>
        <w:t xml:space="preserve">NCES and </w:t>
      </w:r>
      <w:r w:rsidRPr="000C51C7">
        <w:rPr>
          <w:color w:val="000000"/>
        </w:rPr>
        <w:t>Census each conducted separate collections of LEA finance data.</w:t>
      </w:r>
      <w:r w:rsidR="002F7842">
        <w:rPr>
          <w:color w:val="000000"/>
        </w:rPr>
        <w:t xml:space="preserve"> </w:t>
      </w:r>
      <w:r w:rsidR="002B779D">
        <w:rPr>
          <w:color w:val="000000"/>
        </w:rPr>
        <w:t>B</w:t>
      </w:r>
      <w:r w:rsidR="002B779D" w:rsidRPr="000C51C7">
        <w:rPr>
          <w:color w:val="000000"/>
        </w:rPr>
        <w:t>eginning with the FY 1987</w:t>
      </w:r>
      <w:r w:rsidR="00736F36">
        <w:rPr>
          <w:color w:val="000000"/>
        </w:rPr>
        <w:t xml:space="preserve"> </w:t>
      </w:r>
      <w:r w:rsidR="002B779D" w:rsidRPr="000C51C7">
        <w:rPr>
          <w:color w:val="000000"/>
        </w:rPr>
        <w:t>survey year</w:t>
      </w:r>
      <w:r w:rsidR="002B779D">
        <w:rPr>
          <w:color w:val="000000"/>
        </w:rPr>
        <w:t>,</w:t>
      </w:r>
      <w:r w:rsidR="002B779D" w:rsidRPr="000C51C7">
        <w:rPr>
          <w:color w:val="000000"/>
        </w:rPr>
        <w:t xml:space="preserve"> </w:t>
      </w:r>
      <w:r w:rsidRPr="000C51C7">
        <w:rPr>
          <w:color w:val="000000"/>
        </w:rPr>
        <w:t>NCES and Census consolidated the LEA finance collections into the F-33.</w:t>
      </w:r>
      <w:r w:rsidR="002F7842">
        <w:rPr>
          <w:color w:val="000000"/>
        </w:rPr>
        <w:t xml:space="preserve"> </w:t>
      </w:r>
      <w:r w:rsidR="002B779D">
        <w:rPr>
          <w:color w:val="000000"/>
        </w:rPr>
        <w:t>B</w:t>
      </w:r>
      <w:r w:rsidR="002B779D" w:rsidRPr="000C51C7">
        <w:rPr>
          <w:color w:val="000000"/>
        </w:rPr>
        <w:t>eginning with the FY 1992 survey year</w:t>
      </w:r>
      <w:r w:rsidR="002B779D">
        <w:rPr>
          <w:color w:val="000000"/>
        </w:rPr>
        <w:t>,</w:t>
      </w:r>
      <w:r w:rsidR="002B779D" w:rsidRPr="000C51C7">
        <w:rPr>
          <w:color w:val="000000"/>
        </w:rPr>
        <w:t xml:space="preserve"> </w:t>
      </w:r>
      <w:r w:rsidR="002B779D">
        <w:rPr>
          <w:color w:val="000000"/>
        </w:rPr>
        <w:t>t</w:t>
      </w:r>
      <w:r w:rsidRPr="000C51C7">
        <w:rPr>
          <w:color w:val="000000"/>
        </w:rPr>
        <w:t>he survey content was expanded to include revenues from federal education programs and itemize state payments on behalf of school districts (also called direct support) at the function level.</w:t>
      </w:r>
      <w:r w:rsidR="002F7842">
        <w:rPr>
          <w:color w:val="000000"/>
        </w:rPr>
        <w:t xml:space="preserve"> </w:t>
      </w:r>
      <w:r w:rsidRPr="000C51C7">
        <w:rPr>
          <w:color w:val="000000"/>
        </w:rPr>
        <w:t>The F-33 was originally a sample survey in non-census years, but in the FY 1995 survey year, the F-33 was changed to an annual universe collection of LEA finance data.</w:t>
      </w:r>
      <w:r w:rsidR="002F7842">
        <w:rPr>
          <w:color w:val="000000"/>
        </w:rPr>
        <w:t xml:space="preserve"> </w:t>
      </w:r>
      <w:r w:rsidRPr="000C51C7">
        <w:rPr>
          <w:color w:val="000000"/>
        </w:rPr>
        <w:t xml:space="preserve">The F-33 collects data from regular school districts, </w:t>
      </w:r>
      <w:r w:rsidR="00EB7DE1">
        <w:rPr>
          <w:color w:val="000000"/>
        </w:rPr>
        <w:t>mixed districts (regular and charter schools)</w:t>
      </w:r>
      <w:r w:rsidR="00262F24">
        <w:rPr>
          <w:color w:val="000000"/>
        </w:rPr>
        <w:t xml:space="preserve">, </w:t>
      </w:r>
      <w:r w:rsidRPr="000C51C7">
        <w:rPr>
          <w:color w:val="000000"/>
        </w:rPr>
        <w:t>independent charter school districts, as well as a substantial number of administrative and operating LEAs that are unlike typical school districts (e.g., education service agencies that provide specialized education services for regular school districts).</w:t>
      </w:r>
    </w:p>
    <w:p w14:paraId="68AE4187" w14:textId="77777777" w:rsidR="00E647AB" w:rsidRDefault="00570FD4" w:rsidP="004109A1">
      <w:pPr>
        <w:autoSpaceDE w:val="0"/>
        <w:autoSpaceDN w:val="0"/>
        <w:adjustRightInd w:val="0"/>
        <w:spacing w:after="120"/>
        <w:rPr>
          <w:snapToGrid w:val="0"/>
        </w:rPr>
      </w:pPr>
      <w:r>
        <w:rPr>
          <w:snapToGrid w:val="0"/>
        </w:rPr>
        <w:t>NCES</w:t>
      </w:r>
      <w:r w:rsidR="00AD7F9D">
        <w:rPr>
          <w:snapToGrid w:val="0"/>
        </w:rPr>
        <w:t xml:space="preserve"> and Census</w:t>
      </w:r>
      <w:r>
        <w:rPr>
          <w:snapToGrid w:val="0"/>
        </w:rPr>
        <w:t xml:space="preserve"> </w:t>
      </w:r>
      <w:r w:rsidR="003630B6">
        <w:rPr>
          <w:snapToGrid w:val="0"/>
        </w:rPr>
        <w:t>ha</w:t>
      </w:r>
      <w:r w:rsidR="005C107F">
        <w:rPr>
          <w:snapToGrid w:val="0"/>
        </w:rPr>
        <w:t>ve c</w:t>
      </w:r>
      <w:r w:rsidR="003472F6">
        <w:rPr>
          <w:snapToGrid w:val="0"/>
        </w:rPr>
        <w:t xml:space="preserve">ontinuously </w:t>
      </w:r>
      <w:r w:rsidR="00AD7F9D">
        <w:rPr>
          <w:snapToGrid w:val="0"/>
        </w:rPr>
        <w:t>re-evaluated the feasibility of consolidating the NPEFS and the F-33 programs</w:t>
      </w:r>
      <w:r w:rsidR="003630B6">
        <w:rPr>
          <w:snapToGrid w:val="0"/>
        </w:rPr>
        <w:t xml:space="preserve"> </w:t>
      </w:r>
      <w:r w:rsidR="00FC1250">
        <w:rPr>
          <w:snapToGrid w:val="0"/>
        </w:rPr>
        <w:t>o</w:t>
      </w:r>
      <w:r w:rsidR="003630B6">
        <w:rPr>
          <w:snapToGrid w:val="0"/>
        </w:rPr>
        <w:t>ver the p</w:t>
      </w:r>
      <w:r w:rsidR="00FC1250">
        <w:rPr>
          <w:snapToGrid w:val="0"/>
        </w:rPr>
        <w:t>a</w:t>
      </w:r>
      <w:r w:rsidR="003630B6">
        <w:rPr>
          <w:snapToGrid w:val="0"/>
        </w:rPr>
        <w:t xml:space="preserve">st </w:t>
      </w:r>
      <w:r w:rsidR="00FC1250">
        <w:rPr>
          <w:snapToGrid w:val="0"/>
        </w:rPr>
        <w:t>5 years.</w:t>
      </w:r>
      <w:r w:rsidR="002F7842">
        <w:rPr>
          <w:snapToGrid w:val="0"/>
        </w:rPr>
        <w:t xml:space="preserve"> </w:t>
      </w:r>
      <w:r w:rsidR="003505A6" w:rsidRPr="003505A6">
        <w:rPr>
          <w:snapToGrid w:val="0"/>
        </w:rPr>
        <w:t>As a result, several substantial differences were identified between the needs and the scope of the two survey collections:</w:t>
      </w:r>
    </w:p>
    <w:p w14:paraId="4E06DD76" w14:textId="32C27278" w:rsidR="002F7842" w:rsidRDefault="003505A6" w:rsidP="004109A1">
      <w:pPr>
        <w:pStyle w:val="ListParagraph"/>
        <w:numPr>
          <w:ilvl w:val="0"/>
          <w:numId w:val="17"/>
        </w:numPr>
        <w:autoSpaceDE w:val="0"/>
        <w:autoSpaceDN w:val="0"/>
        <w:adjustRightInd w:val="0"/>
        <w:spacing w:after="120"/>
        <w:rPr>
          <w:snapToGrid w:val="0"/>
        </w:rPr>
      </w:pPr>
      <w:r>
        <w:rPr>
          <w:snapToGrid w:val="0"/>
        </w:rPr>
        <w:t>T</w:t>
      </w:r>
      <w:r w:rsidRPr="003505A6">
        <w:rPr>
          <w:snapToGrid w:val="0"/>
        </w:rPr>
        <w:t>he reporting deadlines are substantially different;</w:t>
      </w:r>
    </w:p>
    <w:p w14:paraId="4E06DD77" w14:textId="77777777" w:rsidR="002F7842" w:rsidRDefault="003505A6" w:rsidP="004109A1">
      <w:pPr>
        <w:pStyle w:val="ListParagraph"/>
        <w:numPr>
          <w:ilvl w:val="0"/>
          <w:numId w:val="17"/>
        </w:numPr>
        <w:autoSpaceDE w:val="0"/>
        <w:autoSpaceDN w:val="0"/>
        <w:adjustRightInd w:val="0"/>
        <w:spacing w:after="120"/>
        <w:rPr>
          <w:snapToGrid w:val="0"/>
        </w:rPr>
      </w:pPr>
      <w:r>
        <w:rPr>
          <w:snapToGrid w:val="0"/>
        </w:rPr>
        <w:t xml:space="preserve">Not all </w:t>
      </w:r>
      <w:r w:rsidRPr="003505A6">
        <w:rPr>
          <w:snapToGrid w:val="0"/>
        </w:rPr>
        <w:t xml:space="preserve">of the </w:t>
      </w:r>
      <w:r>
        <w:rPr>
          <w:snapToGrid w:val="0"/>
        </w:rPr>
        <w:t xml:space="preserve">data </w:t>
      </w:r>
      <w:r w:rsidRPr="003505A6">
        <w:rPr>
          <w:snapToGrid w:val="0"/>
        </w:rPr>
        <w:t>items collected at the state level can currently be collected at the LEA level;</w:t>
      </w:r>
    </w:p>
    <w:p w14:paraId="4E06DD78" w14:textId="77777777" w:rsidR="002F7842" w:rsidRDefault="003505A6" w:rsidP="004109A1">
      <w:pPr>
        <w:pStyle w:val="ListParagraph"/>
        <w:numPr>
          <w:ilvl w:val="0"/>
          <w:numId w:val="17"/>
        </w:numPr>
        <w:autoSpaceDE w:val="0"/>
        <w:autoSpaceDN w:val="0"/>
        <w:adjustRightInd w:val="0"/>
        <w:spacing w:after="120"/>
        <w:rPr>
          <w:snapToGrid w:val="0"/>
        </w:rPr>
      </w:pPr>
      <w:r>
        <w:rPr>
          <w:snapToGrid w:val="0"/>
        </w:rPr>
        <w:t>S</w:t>
      </w:r>
      <w:r w:rsidRPr="003505A6">
        <w:rPr>
          <w:snapToGrid w:val="0"/>
        </w:rPr>
        <w:t xml:space="preserve">ome data item definitions </w:t>
      </w:r>
      <w:r w:rsidR="00085BDD">
        <w:rPr>
          <w:snapToGrid w:val="0"/>
        </w:rPr>
        <w:t>differ</w:t>
      </w:r>
      <w:r w:rsidRPr="003505A6">
        <w:rPr>
          <w:snapToGrid w:val="0"/>
        </w:rPr>
        <w:t xml:space="preserve"> between surveys due to their uses and sources;</w:t>
      </w:r>
    </w:p>
    <w:p w14:paraId="4E06DD79" w14:textId="77777777" w:rsidR="002F7842" w:rsidRDefault="003505A6" w:rsidP="004109A1">
      <w:pPr>
        <w:pStyle w:val="ListParagraph"/>
        <w:numPr>
          <w:ilvl w:val="0"/>
          <w:numId w:val="17"/>
        </w:numPr>
        <w:autoSpaceDE w:val="0"/>
        <w:autoSpaceDN w:val="0"/>
        <w:adjustRightInd w:val="0"/>
        <w:spacing w:after="120"/>
        <w:rPr>
          <w:snapToGrid w:val="0"/>
        </w:rPr>
      </w:pPr>
      <w:r>
        <w:rPr>
          <w:snapToGrid w:val="0"/>
        </w:rPr>
        <w:t>T</w:t>
      </w:r>
      <w:r w:rsidRPr="003505A6">
        <w:rPr>
          <w:snapToGrid w:val="0"/>
        </w:rPr>
        <w:t>he timing of</w:t>
      </w:r>
      <w:r w:rsidR="00D34C48">
        <w:rPr>
          <w:snapToGrid w:val="0"/>
        </w:rPr>
        <w:t xml:space="preserve"> the</w:t>
      </w:r>
      <w:r w:rsidRPr="003505A6">
        <w:rPr>
          <w:snapToGrid w:val="0"/>
        </w:rPr>
        <w:t xml:space="preserve"> editing processes and procedures by SEAs vary greatly between the state </w:t>
      </w:r>
      <w:r w:rsidR="00F244D3" w:rsidRPr="003505A6">
        <w:rPr>
          <w:snapToGrid w:val="0"/>
        </w:rPr>
        <w:t>level</w:t>
      </w:r>
      <w:r w:rsidR="00D34C48">
        <w:rPr>
          <w:snapToGrid w:val="0"/>
        </w:rPr>
        <w:t xml:space="preserve"> data</w:t>
      </w:r>
      <w:r w:rsidR="001E0684">
        <w:rPr>
          <w:snapToGrid w:val="0"/>
        </w:rPr>
        <w:t xml:space="preserve"> </w:t>
      </w:r>
      <w:r w:rsidRPr="003505A6">
        <w:rPr>
          <w:snapToGrid w:val="0"/>
        </w:rPr>
        <w:t>versus</w:t>
      </w:r>
      <w:r w:rsidR="00085BDD">
        <w:rPr>
          <w:snapToGrid w:val="0"/>
        </w:rPr>
        <w:t xml:space="preserve"> the</w:t>
      </w:r>
      <w:r w:rsidRPr="003505A6">
        <w:rPr>
          <w:snapToGrid w:val="0"/>
        </w:rPr>
        <w:t xml:space="preserve"> LEA level data.</w:t>
      </w:r>
    </w:p>
    <w:p w14:paraId="39FDE2F7" w14:textId="77777777" w:rsidR="00E647AB" w:rsidRDefault="00A901E0" w:rsidP="004109A1">
      <w:pPr>
        <w:autoSpaceDE w:val="0"/>
        <w:autoSpaceDN w:val="0"/>
        <w:adjustRightInd w:val="0"/>
        <w:spacing w:after="120"/>
        <w:rPr>
          <w:i/>
          <w:snapToGrid w:val="0"/>
          <w:u w:val="single"/>
        </w:rPr>
      </w:pPr>
      <w:r w:rsidRPr="00C747F1">
        <w:rPr>
          <w:i/>
          <w:snapToGrid w:val="0"/>
          <w:u w:val="single"/>
        </w:rPr>
        <w:t>The reporting deadlines are substantially different</w:t>
      </w:r>
    </w:p>
    <w:p w14:paraId="79135D49" w14:textId="77777777" w:rsidR="00E647AB" w:rsidRDefault="007726AB" w:rsidP="004109A1">
      <w:pPr>
        <w:widowControl w:val="0"/>
        <w:autoSpaceDE w:val="0"/>
        <w:autoSpaceDN w:val="0"/>
        <w:adjustRightInd w:val="0"/>
        <w:spacing w:after="120"/>
        <w:rPr>
          <w:snapToGrid w:val="0"/>
        </w:rPr>
      </w:pPr>
      <w:r w:rsidRPr="00305BC4">
        <w:rPr>
          <w:snapToGrid w:val="0"/>
        </w:rPr>
        <w:t xml:space="preserve">The most significant barrier to consolidation is the difference in the timing of reporting deadlines for </w:t>
      </w:r>
      <w:r>
        <w:rPr>
          <w:snapToGrid w:val="0"/>
        </w:rPr>
        <w:t>each</w:t>
      </w:r>
      <w:r w:rsidRPr="00305BC4">
        <w:rPr>
          <w:snapToGrid w:val="0"/>
        </w:rPr>
        <w:t xml:space="preserve"> survey.</w:t>
      </w:r>
      <w:r w:rsidR="002F7842">
        <w:rPr>
          <w:snapToGrid w:val="0"/>
        </w:rPr>
        <w:t xml:space="preserve"> </w:t>
      </w:r>
      <w:r>
        <w:t xml:space="preserve">In order </w:t>
      </w:r>
      <w:r w:rsidRPr="00305BC4">
        <w:rPr>
          <w:bCs/>
          <w:color w:val="000000"/>
        </w:rPr>
        <w:t xml:space="preserve">to comply with federal statutory obligations and to provide the data needed </w:t>
      </w:r>
      <w:r w:rsidRPr="00F62E6C">
        <w:t xml:space="preserve">by the Secretary of Education </w:t>
      </w:r>
      <w:r>
        <w:t>to</w:t>
      </w:r>
      <w:r w:rsidRPr="00F62E6C">
        <w:t xml:space="preserve"> calculat</w:t>
      </w:r>
      <w:r>
        <w:t>e</w:t>
      </w:r>
      <w:r w:rsidRPr="00F62E6C">
        <w:t xml:space="preserve"> allocations </w:t>
      </w:r>
      <w:r>
        <w:t xml:space="preserve">for and allow for </w:t>
      </w:r>
      <w:r w:rsidRPr="00F62E6C">
        <w:t xml:space="preserve">timely distribution </w:t>
      </w:r>
      <w:r>
        <w:t>of</w:t>
      </w:r>
      <w:r w:rsidRPr="00F62E6C">
        <w:t xml:space="preserve"> </w:t>
      </w:r>
      <w:r>
        <w:t>federal</w:t>
      </w:r>
      <w:r w:rsidRPr="00F62E6C">
        <w:t xml:space="preserve"> funds</w:t>
      </w:r>
      <w:r w:rsidRPr="00F62E6C">
        <w:rPr>
          <w:rStyle w:val="FootnoteReference"/>
          <w:vertAlign w:val="superscript"/>
        </w:rPr>
        <w:footnoteReference w:id="2"/>
      </w:r>
      <w:r>
        <w:t xml:space="preserve">, States must submit </w:t>
      </w:r>
      <w:r>
        <w:rPr>
          <w:snapToGrid w:val="0"/>
        </w:rPr>
        <w:t>current year and revised prior year state-level</w:t>
      </w:r>
      <w:r>
        <w:t xml:space="preserve"> data by August 15 of each year.</w:t>
      </w:r>
      <w:r w:rsidR="002F7842">
        <w:rPr>
          <w:snapToGrid w:val="0"/>
        </w:rPr>
        <w:t xml:space="preserve"> </w:t>
      </w:r>
      <w:r w:rsidR="00085BDD">
        <w:rPr>
          <w:snapToGrid w:val="0"/>
        </w:rPr>
        <w:t>However, m</w:t>
      </w:r>
      <w:r w:rsidR="00B31612">
        <w:rPr>
          <w:snapToGrid w:val="0"/>
        </w:rPr>
        <w:t>any states do not currently report</w:t>
      </w:r>
      <w:r w:rsidR="00085BDD">
        <w:rPr>
          <w:snapToGrid w:val="0"/>
        </w:rPr>
        <w:t xml:space="preserve"> the</w:t>
      </w:r>
      <w:r w:rsidR="00B31612">
        <w:rPr>
          <w:snapToGrid w:val="0"/>
        </w:rPr>
        <w:t xml:space="preserve"> LEA level data until December of each year.</w:t>
      </w:r>
    </w:p>
    <w:p w14:paraId="3D60B683" w14:textId="77777777" w:rsidR="00E647AB" w:rsidRDefault="00724F93" w:rsidP="004109A1">
      <w:pPr>
        <w:autoSpaceDE w:val="0"/>
        <w:autoSpaceDN w:val="0"/>
        <w:adjustRightInd w:val="0"/>
        <w:spacing w:after="120"/>
        <w:rPr>
          <w:i/>
          <w:snapToGrid w:val="0"/>
          <w:u w:val="single"/>
        </w:rPr>
      </w:pPr>
      <w:r w:rsidRPr="00C747F1">
        <w:rPr>
          <w:i/>
          <w:snapToGrid w:val="0"/>
          <w:u w:val="single"/>
        </w:rPr>
        <w:t>Not all of the data items collected at the state level can currently be collected at the LEA level</w:t>
      </w:r>
    </w:p>
    <w:p w14:paraId="4E06DD80" w14:textId="76EEAC9B" w:rsidR="002F7842" w:rsidRDefault="00724F93" w:rsidP="004109A1">
      <w:pPr>
        <w:autoSpaceDE w:val="0"/>
        <w:autoSpaceDN w:val="0"/>
        <w:adjustRightInd w:val="0"/>
        <w:spacing w:after="120"/>
        <w:rPr>
          <w:snapToGrid w:val="0"/>
        </w:rPr>
      </w:pPr>
      <w:r w:rsidRPr="00575C2C">
        <w:rPr>
          <w:snapToGrid w:val="0"/>
        </w:rPr>
        <w:t xml:space="preserve">The LEA finance survey includes only local education agencies and does not collect data about schools administered directly by the state, such as schools for students with disabilities (e.g., schools for the </w:t>
      </w:r>
      <w:r w:rsidR="004B640F">
        <w:rPr>
          <w:snapToGrid w:val="0"/>
        </w:rPr>
        <w:t>D</w:t>
      </w:r>
      <w:r w:rsidRPr="00575C2C">
        <w:rPr>
          <w:snapToGrid w:val="0"/>
        </w:rPr>
        <w:t xml:space="preserve">eaf and </w:t>
      </w:r>
      <w:r w:rsidR="004B640F">
        <w:rPr>
          <w:snapToGrid w:val="0"/>
        </w:rPr>
        <w:t>B</w:t>
      </w:r>
      <w:r w:rsidRPr="00575C2C">
        <w:rPr>
          <w:snapToGrid w:val="0"/>
        </w:rPr>
        <w:t>lind); schools for students with exceptional talent in mathematics, science, or the performing arts; or education programs for incarcerated youth (e.g., schools run by the Bureau of Prisons within juvenile corrections).</w:t>
      </w:r>
      <w:r w:rsidR="002F7842">
        <w:rPr>
          <w:snapToGrid w:val="0"/>
        </w:rPr>
        <w:t xml:space="preserve"> </w:t>
      </w:r>
      <w:r w:rsidR="00341843">
        <w:rPr>
          <w:snapToGrid w:val="0"/>
        </w:rPr>
        <w:t>T</w:t>
      </w:r>
      <w:r w:rsidR="00341843" w:rsidRPr="00575C2C">
        <w:rPr>
          <w:snapToGrid w:val="0"/>
        </w:rPr>
        <w:t>he LEA level data cannot be summed to provide the state-level data because NPEFS includes expenditures for state-operated agencies, which are out-of-scope for F-33.</w:t>
      </w:r>
      <w:r w:rsidR="002F7842">
        <w:rPr>
          <w:snapToGrid w:val="0"/>
        </w:rPr>
        <w:t xml:space="preserve"> </w:t>
      </w:r>
      <w:r w:rsidR="00341843">
        <w:rPr>
          <w:snapToGrid w:val="0"/>
        </w:rPr>
        <w:t>Furthermore,</w:t>
      </w:r>
    </w:p>
    <w:p w14:paraId="2842709A" w14:textId="77777777" w:rsidR="00E647AB" w:rsidRDefault="00724F93" w:rsidP="000026B6">
      <w:pPr>
        <w:widowControl w:val="0"/>
        <w:autoSpaceDE w:val="0"/>
        <w:autoSpaceDN w:val="0"/>
        <w:adjustRightInd w:val="0"/>
        <w:spacing w:after="120"/>
        <w:rPr>
          <w:snapToGrid w:val="0"/>
        </w:rPr>
      </w:pPr>
      <w:r w:rsidRPr="003505A6">
        <w:rPr>
          <w:snapToGrid w:val="0"/>
        </w:rPr>
        <w:t>NPEFS requires an exhaustive accounting of state revenues and expenditures for public K–12 education that the F-33 cannot provide.</w:t>
      </w:r>
    </w:p>
    <w:p w14:paraId="02E454DB" w14:textId="77777777" w:rsidR="00E647AB" w:rsidRDefault="004E5AD1" w:rsidP="004109A1">
      <w:pPr>
        <w:spacing w:after="120"/>
      </w:pPr>
      <w:r w:rsidRPr="00C747F1">
        <w:rPr>
          <w:i/>
          <w:snapToGrid w:val="0"/>
          <w:u w:val="single"/>
        </w:rPr>
        <w:t xml:space="preserve">Some data item definitions </w:t>
      </w:r>
      <w:r w:rsidR="00085BDD">
        <w:rPr>
          <w:i/>
          <w:snapToGrid w:val="0"/>
          <w:u w:val="single"/>
        </w:rPr>
        <w:t>differ</w:t>
      </w:r>
      <w:r w:rsidRPr="00C747F1">
        <w:rPr>
          <w:i/>
          <w:snapToGrid w:val="0"/>
          <w:u w:val="single"/>
        </w:rPr>
        <w:t xml:space="preserve"> </w:t>
      </w:r>
      <w:r w:rsidR="00085BDD" w:rsidRPr="00C747F1">
        <w:rPr>
          <w:i/>
          <w:snapToGrid w:val="0"/>
          <w:u w:val="single"/>
        </w:rPr>
        <w:t xml:space="preserve">between surveys </w:t>
      </w:r>
      <w:r w:rsidRPr="00C747F1">
        <w:rPr>
          <w:i/>
          <w:snapToGrid w:val="0"/>
          <w:u w:val="single"/>
        </w:rPr>
        <w:t>due to their uses and sources</w:t>
      </w:r>
    </w:p>
    <w:p w14:paraId="3D048DF3" w14:textId="77777777" w:rsidR="00E647AB" w:rsidRDefault="004E5AD1" w:rsidP="004109A1">
      <w:pPr>
        <w:spacing w:after="120"/>
        <w:rPr>
          <w:snapToGrid w:val="0"/>
        </w:rPr>
      </w:pPr>
      <w:r w:rsidRPr="003505A6">
        <w:rPr>
          <w:snapToGrid w:val="0"/>
        </w:rPr>
        <w:t>For example, Tax Revenues differ between NPEFS and F-33 because the tax revenue-definitions of “independent school di</w:t>
      </w:r>
      <w:r w:rsidRPr="00724F93">
        <w:rPr>
          <w:snapToGrid w:val="0"/>
        </w:rPr>
        <w:t>strict” and “dependent school district” differ.</w:t>
      </w:r>
      <w:r w:rsidR="002F7842">
        <w:rPr>
          <w:snapToGrid w:val="0"/>
        </w:rPr>
        <w:t xml:space="preserve"> </w:t>
      </w:r>
      <w:r w:rsidRPr="00724F93">
        <w:rPr>
          <w:snapToGrid w:val="0"/>
        </w:rPr>
        <w:t>NPEFS classifies tax revenue as state or local based on how the SEA classifies the tax revenue, while the F-33 classifies tax revenue based on the level of government that imposed, collected, and distributed the tax.</w:t>
      </w:r>
    </w:p>
    <w:p w14:paraId="40E8DE05" w14:textId="77777777" w:rsidR="00E647AB" w:rsidRDefault="00724F93" w:rsidP="004109A1">
      <w:pPr>
        <w:keepNext/>
        <w:autoSpaceDE w:val="0"/>
        <w:autoSpaceDN w:val="0"/>
        <w:adjustRightInd w:val="0"/>
        <w:spacing w:after="120"/>
        <w:rPr>
          <w:b/>
          <w:i/>
          <w:snapToGrid w:val="0"/>
        </w:rPr>
      </w:pPr>
      <w:r w:rsidRPr="00C747F1">
        <w:rPr>
          <w:i/>
          <w:snapToGrid w:val="0"/>
          <w:u w:val="single"/>
        </w:rPr>
        <w:t xml:space="preserve">The timing of editing processes and procedures by SEAs vary greatly between the state level versus </w:t>
      </w:r>
      <w:r w:rsidR="00085BDD">
        <w:rPr>
          <w:i/>
          <w:snapToGrid w:val="0"/>
          <w:u w:val="single"/>
        </w:rPr>
        <w:t xml:space="preserve">the </w:t>
      </w:r>
      <w:r w:rsidRPr="00C747F1">
        <w:rPr>
          <w:i/>
          <w:snapToGrid w:val="0"/>
          <w:u w:val="single"/>
        </w:rPr>
        <w:t>LEA level data</w:t>
      </w:r>
    </w:p>
    <w:p w14:paraId="77F3686D" w14:textId="77777777" w:rsidR="00E647AB" w:rsidRDefault="00570FD4" w:rsidP="004109A1">
      <w:pPr>
        <w:widowControl w:val="0"/>
        <w:numPr>
          <w:ilvl w:val="0"/>
          <w:numId w:val="16"/>
        </w:numPr>
        <w:autoSpaceDE w:val="0"/>
        <w:autoSpaceDN w:val="0"/>
        <w:adjustRightInd w:val="0"/>
        <w:spacing w:after="120"/>
        <w:ind w:hanging="446"/>
      </w:pPr>
      <w:r>
        <w:t>T</w:t>
      </w:r>
      <w:r w:rsidRPr="00305BC4">
        <w:rPr>
          <w:snapToGrid w:val="0"/>
        </w:rPr>
        <w:t xml:space="preserve">he timing of editing processes and procedures by SEAs vary greatly between the state level </w:t>
      </w:r>
      <w:r w:rsidR="007726AB">
        <w:rPr>
          <w:snapToGrid w:val="0"/>
        </w:rPr>
        <w:t xml:space="preserve">data in NPEFS </w:t>
      </w:r>
      <w:r w:rsidRPr="00305BC4">
        <w:rPr>
          <w:snapToGrid w:val="0"/>
        </w:rPr>
        <w:t xml:space="preserve">versus </w:t>
      </w:r>
      <w:r w:rsidR="00085BDD">
        <w:rPr>
          <w:snapToGrid w:val="0"/>
        </w:rPr>
        <w:t xml:space="preserve">the </w:t>
      </w:r>
      <w:r w:rsidRPr="00305BC4">
        <w:rPr>
          <w:snapToGrid w:val="0"/>
        </w:rPr>
        <w:t>LEA level data</w:t>
      </w:r>
      <w:r w:rsidR="007726AB">
        <w:rPr>
          <w:snapToGrid w:val="0"/>
        </w:rPr>
        <w:t xml:space="preserve"> in the F-33</w:t>
      </w:r>
      <w:r w:rsidRPr="00305BC4">
        <w:rPr>
          <w:snapToGrid w:val="0"/>
        </w:rPr>
        <w:t>.</w:t>
      </w:r>
      <w:r w:rsidR="002F7842">
        <w:rPr>
          <w:snapToGrid w:val="0"/>
        </w:rPr>
        <w:t xml:space="preserve"> </w:t>
      </w:r>
      <w:r>
        <w:t>While SEAs are able to submit</w:t>
      </w:r>
      <w:r w:rsidRPr="00305BC4">
        <w:rPr>
          <w:bCs/>
          <w:color w:val="000000"/>
        </w:rPr>
        <w:t xml:space="preserve"> the state level data by August 15, they are not able to submit,</w:t>
      </w:r>
      <w:r w:rsidRPr="00315A00">
        <w:t xml:space="preserve"> </w:t>
      </w:r>
      <w:r w:rsidRPr="00634CCA">
        <w:t>review</w:t>
      </w:r>
      <w:r>
        <w:t>,</w:t>
      </w:r>
      <w:r w:rsidRPr="00634CCA">
        <w:t xml:space="preserve"> </w:t>
      </w:r>
      <w:r>
        <w:t xml:space="preserve">clarify, correct, </w:t>
      </w:r>
      <w:r w:rsidRPr="00634CCA">
        <w:t>and certify</w:t>
      </w:r>
      <w:r w:rsidRPr="00305BC4">
        <w:rPr>
          <w:bCs/>
          <w:color w:val="000000"/>
        </w:rPr>
        <w:t xml:space="preserve"> the LEA level detailed data on the same schedule.</w:t>
      </w:r>
    </w:p>
    <w:p w14:paraId="46E36F6A" w14:textId="77777777" w:rsidR="00E647AB" w:rsidRDefault="007257D6" w:rsidP="004109A1">
      <w:pPr>
        <w:numPr>
          <w:ilvl w:val="0"/>
          <w:numId w:val="16"/>
        </w:numPr>
        <w:autoSpaceDE w:val="0"/>
        <w:autoSpaceDN w:val="0"/>
        <w:adjustRightInd w:val="0"/>
        <w:spacing w:after="120"/>
        <w:ind w:hanging="450"/>
      </w:pPr>
      <w:r>
        <w:t>T</w:t>
      </w:r>
      <w:r w:rsidR="00575C2C">
        <w:t xml:space="preserve">he majority of state fiscal coordinators </w:t>
      </w:r>
      <w:r>
        <w:t xml:space="preserve">have consistently </w:t>
      </w:r>
      <w:r w:rsidR="00575C2C">
        <w:t xml:space="preserve">indicated that accelerating the reporting deadlines for LEA finance data would significantly and unnecessarily increase the burden and cost to the SEAs, and that </w:t>
      </w:r>
      <w:r w:rsidR="00575C2C" w:rsidRPr="00DB0A8D">
        <w:t xml:space="preserve">it is more efficient and effective </w:t>
      </w:r>
      <w:r w:rsidR="00575C2C">
        <w:t xml:space="preserve">for them </w:t>
      </w:r>
      <w:r w:rsidR="00575C2C" w:rsidRPr="00DB0A8D">
        <w:t xml:space="preserve">to </w:t>
      </w:r>
      <w:r w:rsidR="00575C2C">
        <w:t xml:space="preserve">submit data separately to </w:t>
      </w:r>
      <w:r w:rsidR="00575C2C" w:rsidRPr="00DB0A8D">
        <w:t>NP</w:t>
      </w:r>
      <w:r w:rsidR="00575C2C" w:rsidRPr="000B0219">
        <w:t xml:space="preserve">EFS </w:t>
      </w:r>
      <w:r w:rsidR="00575C2C" w:rsidRPr="00DB0A8D">
        <w:t>and F-33</w:t>
      </w:r>
      <w:r w:rsidR="00575C2C">
        <w:t>.</w:t>
      </w:r>
    </w:p>
    <w:p w14:paraId="1899164B" w14:textId="77777777" w:rsidR="00E647AB" w:rsidRDefault="00C53EB7" w:rsidP="004109A1">
      <w:pPr>
        <w:autoSpaceDE w:val="0"/>
        <w:autoSpaceDN w:val="0"/>
        <w:adjustRightInd w:val="0"/>
        <w:spacing w:after="120"/>
      </w:pPr>
      <w:r>
        <w:t>In summary, the potential efficiency gained by consolidating the two surveys is far outweighed by the capacity issues at the state and federal levels, the practical problems with changing the reporting deadlines for LEA finance data, and the purposeful differences between the two collections.</w:t>
      </w:r>
    </w:p>
    <w:p w14:paraId="43ADF58E" w14:textId="77777777" w:rsidR="00E647AB" w:rsidRDefault="0044086F" w:rsidP="004109A1">
      <w:pPr>
        <w:autoSpaceDE w:val="0"/>
        <w:autoSpaceDN w:val="0"/>
        <w:adjustRightInd w:val="0"/>
        <w:spacing w:after="120"/>
        <w:rPr>
          <w:snapToGrid w:val="0"/>
        </w:rPr>
      </w:pPr>
      <w:r>
        <w:rPr>
          <w:snapToGrid w:val="0"/>
        </w:rPr>
        <w:t>Despite the continued need for separate collections, t</w:t>
      </w:r>
      <w:r w:rsidR="00B714FF">
        <w:rPr>
          <w:snapToGrid w:val="0"/>
        </w:rPr>
        <w:t>he F-33 and the NPEFS collections are inter-related and complementary.</w:t>
      </w:r>
      <w:r w:rsidR="002F7842">
        <w:rPr>
          <w:snapToGrid w:val="0"/>
        </w:rPr>
        <w:t xml:space="preserve"> </w:t>
      </w:r>
      <w:r w:rsidR="00B714FF">
        <w:rPr>
          <w:snapToGrid w:val="0"/>
        </w:rPr>
        <w:t>By working together, NCES and Census have found ways to create efficiency in use of resources between both surveys.</w:t>
      </w:r>
      <w:r w:rsidR="002F7842">
        <w:rPr>
          <w:snapToGrid w:val="0"/>
        </w:rPr>
        <w:t xml:space="preserve"> </w:t>
      </w:r>
      <w:r w:rsidR="00B714FF">
        <w:rPr>
          <w:snapToGrid w:val="0"/>
        </w:rPr>
        <w:t xml:space="preserve">Many states provide one fiscal coordinator for both surveys, and NCES and Census </w:t>
      </w:r>
      <w:r w:rsidR="004C494F">
        <w:rPr>
          <w:snapToGrid w:val="0"/>
        </w:rPr>
        <w:t xml:space="preserve">provide consolidated </w:t>
      </w:r>
      <w:r w:rsidR="00B714FF">
        <w:rPr>
          <w:snapToGrid w:val="0"/>
        </w:rPr>
        <w:t>train</w:t>
      </w:r>
      <w:r w:rsidR="004C494F">
        <w:rPr>
          <w:snapToGrid w:val="0"/>
        </w:rPr>
        <w:t>ing to</w:t>
      </w:r>
      <w:r w:rsidR="00B714FF">
        <w:rPr>
          <w:snapToGrid w:val="0"/>
        </w:rPr>
        <w:t xml:space="preserve"> fiscal coordinators for both surveys </w:t>
      </w:r>
      <w:r w:rsidR="004C494F">
        <w:rPr>
          <w:snapToGrid w:val="0"/>
        </w:rPr>
        <w:t>at once</w:t>
      </w:r>
      <w:r w:rsidR="00B714FF">
        <w:rPr>
          <w:snapToGrid w:val="0"/>
        </w:rPr>
        <w:t>.</w:t>
      </w:r>
      <w:r w:rsidR="002F7842">
        <w:rPr>
          <w:snapToGrid w:val="0"/>
        </w:rPr>
        <w:t xml:space="preserve"> </w:t>
      </w:r>
      <w:r w:rsidR="00B714FF">
        <w:rPr>
          <w:snapToGrid w:val="0"/>
        </w:rPr>
        <w:t>NCES uses the F-33 to provide consistency checks between the data reported for each survey</w:t>
      </w:r>
      <w:r>
        <w:rPr>
          <w:snapToGrid w:val="0"/>
        </w:rPr>
        <w:t>.</w:t>
      </w:r>
      <w:r w:rsidR="002F7842">
        <w:rPr>
          <w:snapToGrid w:val="0"/>
        </w:rPr>
        <w:t xml:space="preserve"> </w:t>
      </w:r>
      <w:r>
        <w:rPr>
          <w:snapToGrid w:val="0"/>
        </w:rPr>
        <w:t>This often allows for identification and resolution of errors in the reported data for one or both collections</w:t>
      </w:r>
      <w:r w:rsidR="003B0ACC">
        <w:rPr>
          <w:snapToGrid w:val="0"/>
        </w:rPr>
        <w:t>,</w:t>
      </w:r>
      <w:r>
        <w:rPr>
          <w:snapToGrid w:val="0"/>
        </w:rPr>
        <w:t xml:space="preserve"> resulting in improvement in the data quality for both programs.</w:t>
      </w:r>
    </w:p>
    <w:p w14:paraId="63E26123" w14:textId="77777777" w:rsidR="00E647AB" w:rsidRDefault="008678A4" w:rsidP="004109A1">
      <w:pPr>
        <w:autoSpaceDE w:val="0"/>
        <w:autoSpaceDN w:val="0"/>
        <w:adjustRightInd w:val="0"/>
        <w:spacing w:after="120"/>
        <w:rPr>
          <w:b/>
          <w:bCs/>
          <w:color w:val="000000"/>
        </w:rPr>
      </w:pPr>
      <w:r w:rsidRPr="008678A4">
        <w:rPr>
          <w:b/>
          <w:bCs/>
          <w:color w:val="000000"/>
        </w:rPr>
        <w:t>A</w:t>
      </w:r>
      <w:r w:rsidR="00B30C42" w:rsidRPr="008678A4">
        <w:rPr>
          <w:b/>
          <w:bCs/>
          <w:color w:val="000000"/>
        </w:rPr>
        <w:t>5.</w:t>
      </w:r>
      <w:r w:rsidRPr="008678A4">
        <w:rPr>
          <w:b/>
          <w:bCs/>
          <w:color w:val="000000"/>
        </w:rPr>
        <w:tab/>
      </w:r>
      <w:r w:rsidRPr="008678A4">
        <w:rPr>
          <w:b/>
          <w:bCs/>
        </w:rPr>
        <w:t>Minimizing Burden</w:t>
      </w:r>
    </w:p>
    <w:p w14:paraId="12B05FEF" w14:textId="77777777" w:rsidR="00E647AB" w:rsidRDefault="00B423F8" w:rsidP="004109A1">
      <w:pPr>
        <w:autoSpaceDE w:val="0"/>
        <w:autoSpaceDN w:val="0"/>
        <w:adjustRightInd w:val="0"/>
        <w:spacing w:after="120"/>
        <w:rPr>
          <w:color w:val="000000"/>
        </w:rPr>
      </w:pPr>
      <w:r>
        <w:rPr>
          <w:color w:val="000000"/>
        </w:rPr>
        <w:t>S</w:t>
      </w:r>
      <w:r w:rsidRPr="00AA1670">
        <w:rPr>
          <w:color w:val="000000"/>
        </w:rPr>
        <w:t>mall businesses or other small entities are</w:t>
      </w:r>
      <w:r>
        <w:rPr>
          <w:color w:val="000000"/>
        </w:rPr>
        <w:t xml:space="preserve"> not</w:t>
      </w:r>
      <w:r w:rsidRPr="00AA1670">
        <w:rPr>
          <w:color w:val="000000"/>
        </w:rPr>
        <w:t xml:space="preserve"> surveyed in the NPEFS collection.</w:t>
      </w:r>
      <w:r w:rsidR="002F7842">
        <w:rPr>
          <w:color w:val="000000"/>
        </w:rPr>
        <w:t xml:space="preserve"> </w:t>
      </w:r>
      <w:r w:rsidR="00B30C42" w:rsidRPr="00AA1670">
        <w:rPr>
          <w:color w:val="000000"/>
        </w:rPr>
        <w:t xml:space="preserve">NPEFS </w:t>
      </w:r>
      <w:r>
        <w:rPr>
          <w:color w:val="000000"/>
        </w:rPr>
        <w:t xml:space="preserve">data comes from state’s administrative records and </w:t>
      </w:r>
      <w:r w:rsidR="00B30C42" w:rsidRPr="00AA1670">
        <w:rPr>
          <w:color w:val="000000"/>
        </w:rPr>
        <w:t xml:space="preserve">NCES </w:t>
      </w:r>
      <w:r>
        <w:rPr>
          <w:color w:val="000000"/>
        </w:rPr>
        <w:t>works with LEAs on an ongoing basis to assure that burden associated with NPEFS data submission is kept</w:t>
      </w:r>
      <w:r w:rsidR="00820E3E">
        <w:rPr>
          <w:color w:val="000000"/>
        </w:rPr>
        <w:t xml:space="preserve"> to a</w:t>
      </w:r>
      <w:r w:rsidR="002F7842">
        <w:rPr>
          <w:color w:val="000000"/>
        </w:rPr>
        <w:t xml:space="preserve"> </w:t>
      </w:r>
      <w:r>
        <w:rPr>
          <w:color w:val="000000"/>
        </w:rPr>
        <w:t>minimum.</w:t>
      </w:r>
    </w:p>
    <w:p w14:paraId="760D02B0" w14:textId="77777777" w:rsidR="00E647AB" w:rsidRDefault="008678A4" w:rsidP="004109A1">
      <w:pPr>
        <w:autoSpaceDE w:val="0"/>
        <w:autoSpaceDN w:val="0"/>
        <w:adjustRightInd w:val="0"/>
        <w:spacing w:after="120"/>
        <w:rPr>
          <w:b/>
          <w:bCs/>
          <w:color w:val="000000"/>
        </w:rPr>
      </w:pPr>
      <w:r w:rsidRPr="008678A4">
        <w:rPr>
          <w:b/>
          <w:bCs/>
          <w:color w:val="000000"/>
        </w:rPr>
        <w:t>A6.</w:t>
      </w:r>
      <w:r w:rsidRPr="008678A4">
        <w:rPr>
          <w:b/>
          <w:bCs/>
          <w:color w:val="000000"/>
        </w:rPr>
        <w:tab/>
      </w:r>
      <w:r w:rsidRPr="008678A4">
        <w:rPr>
          <w:b/>
          <w:bCs/>
        </w:rPr>
        <w:t>Consequences of Less Frequent Collection</w:t>
      </w:r>
    </w:p>
    <w:p w14:paraId="1A08A08D" w14:textId="62B82B07" w:rsidR="00E647AB" w:rsidRDefault="00B30C42" w:rsidP="000026B6">
      <w:pPr>
        <w:widowControl w:val="0"/>
        <w:autoSpaceDE w:val="0"/>
        <w:autoSpaceDN w:val="0"/>
        <w:adjustRightInd w:val="0"/>
        <w:spacing w:after="120"/>
        <w:rPr>
          <w:color w:val="000000"/>
        </w:rPr>
      </w:pPr>
      <w:r w:rsidRPr="00AA1670">
        <w:rPr>
          <w:color w:val="000000"/>
          <w:u w:val="single"/>
        </w:rPr>
        <w:t>Consequences if not collected</w:t>
      </w:r>
      <w:r w:rsidR="009F3CCE">
        <w:rPr>
          <w:color w:val="000000"/>
        </w:rPr>
        <w:t>.</w:t>
      </w:r>
      <w:r w:rsidR="002F7842">
        <w:rPr>
          <w:color w:val="000000"/>
        </w:rPr>
        <w:t xml:space="preserve"> </w:t>
      </w:r>
      <w:r w:rsidR="008A3342" w:rsidRPr="0031795A">
        <w:t>Having accurate</w:t>
      </w:r>
      <w:r w:rsidR="00B423F8">
        <w:t>,</w:t>
      </w:r>
      <w:r w:rsidR="008A3342" w:rsidRPr="0031795A">
        <w:t xml:space="preserve"> consistent</w:t>
      </w:r>
      <w:r w:rsidR="00B423F8">
        <w:t>, and timely</w:t>
      </w:r>
      <w:r w:rsidR="008A3342" w:rsidRPr="0031795A">
        <w:t xml:space="preserve"> </w:t>
      </w:r>
      <w:r w:rsidR="00B423F8">
        <w:t xml:space="preserve">fiscal </w:t>
      </w:r>
      <w:r w:rsidR="008A3342" w:rsidRPr="0031795A">
        <w:t xml:space="preserve">information </w:t>
      </w:r>
      <w:r w:rsidR="00B423F8">
        <w:t xml:space="preserve">from states </w:t>
      </w:r>
      <w:r w:rsidR="008A3342" w:rsidRPr="0031795A">
        <w:t xml:space="preserve">is critical to an efficient and fair </w:t>
      </w:r>
      <w:r w:rsidR="00B423F8">
        <w:t xml:space="preserve">federal </w:t>
      </w:r>
      <w:r w:rsidR="008A3342" w:rsidRPr="0031795A">
        <w:t>allocation process</w:t>
      </w:r>
      <w:r w:rsidR="00B25F5E">
        <w:t xml:space="preserve"> and to </w:t>
      </w:r>
      <w:r w:rsidR="0063610A">
        <w:t>the ability to make publicly available</w:t>
      </w:r>
      <w:r w:rsidR="00B25F5E">
        <w:t xml:space="preserve"> current and comparable finance data </w:t>
      </w:r>
      <w:r w:rsidR="0063610A">
        <w:t>for all states and territories</w:t>
      </w:r>
      <w:r w:rsidR="008A3342" w:rsidRPr="0031795A">
        <w:t>.</w:t>
      </w:r>
      <w:r w:rsidR="002F7842">
        <w:t xml:space="preserve"> </w:t>
      </w:r>
      <w:r w:rsidR="00D774FD">
        <w:t>The federal register states that, “</w:t>
      </w:r>
      <w:r w:rsidR="00D774FD" w:rsidRPr="00D774FD">
        <w:t>Having accurate, consistent, and timely information is critical to an efficient and fair Department of Education (Department) allocation process and to the NCES statistical process.</w:t>
      </w:r>
      <w:r w:rsidR="00D774FD">
        <w:t>”</w:t>
      </w:r>
      <w:r w:rsidR="00D774FD" w:rsidRPr="008813C7">
        <w:rPr>
          <w:rStyle w:val="FootnoteReference"/>
          <w:vertAlign w:val="superscript"/>
        </w:rPr>
        <w:footnoteReference w:id="3"/>
      </w:r>
      <w:r w:rsidR="00D774FD">
        <w:t xml:space="preserve"> </w:t>
      </w:r>
      <w:r w:rsidR="008A3342" w:rsidRPr="0031795A">
        <w:t>The annual collection of NPEFS data help</w:t>
      </w:r>
      <w:r w:rsidR="00B423F8">
        <w:t>s</w:t>
      </w:r>
      <w:r w:rsidR="008A3342" w:rsidRPr="0031795A">
        <w:t xml:space="preserve"> ensure timely distribution of Federal education funds based on the </w:t>
      </w:r>
      <w:r w:rsidR="00D7138B">
        <w:t>most current and</w:t>
      </w:r>
      <w:r w:rsidR="008A3342" w:rsidRPr="0031795A">
        <w:t xml:space="preserve"> accurate data available.</w:t>
      </w:r>
      <w:r w:rsidR="002F7842">
        <w:t xml:space="preserve"> </w:t>
      </w:r>
      <w:r w:rsidR="00131E58" w:rsidRPr="00131E58">
        <w:t>If NPEFS was not collected on its current schedule, the Department of Education would not have access to current and comparable state per-pupil expenditure data for use in determining program allocations, and thus would not have the needed basis for calculating allocations for various formula grant programs, such as the Title I, Part A of the ESEA; Impact Aid; and Indian Education programs. Furthermore if NPEFS was not collected other programs would be adversely impacted, such as the Education for Homeless Children and Youth program under title VII of the McKinney-Vento Homeless Assistance Act, and the Student Support and Academic Enrichment Grants under title IV, part A of the ESEA, because those programs make use of SPPE data indirectly because their formulas are based, in whole or in part, on State title I, part A, allocations. The Department of Education would no longer have an official indicator of the level of effort (measured in dollars) that state and local governments are making to provide public education</w:t>
      </w:r>
      <w:r w:rsidRPr="00AA1670">
        <w:rPr>
          <w:color w:val="000000"/>
        </w:rPr>
        <w:t>.</w:t>
      </w:r>
    </w:p>
    <w:p w14:paraId="2C84350B" w14:textId="77777777" w:rsidR="00E647AB" w:rsidRDefault="00B30C42" w:rsidP="004109A1">
      <w:pPr>
        <w:widowControl w:val="0"/>
        <w:autoSpaceDE w:val="0"/>
        <w:autoSpaceDN w:val="0"/>
        <w:adjustRightInd w:val="0"/>
        <w:spacing w:after="120"/>
        <w:rPr>
          <w:color w:val="000000"/>
        </w:rPr>
      </w:pPr>
      <w:r w:rsidRPr="00AA1670">
        <w:rPr>
          <w:color w:val="000000"/>
        </w:rPr>
        <w:t xml:space="preserve">As a statistical collection, discontinuing </w:t>
      </w:r>
      <w:r w:rsidR="00D7138B">
        <w:rPr>
          <w:color w:val="000000"/>
        </w:rPr>
        <w:t>NPEFS</w:t>
      </w:r>
      <w:r w:rsidRPr="00AA1670">
        <w:rPr>
          <w:color w:val="000000"/>
        </w:rPr>
        <w:t xml:space="preserve"> would have negative consequences for </w:t>
      </w:r>
      <w:r w:rsidR="0031795A">
        <w:t>school boards</w:t>
      </w:r>
      <w:r w:rsidR="009F3CCE">
        <w:t>,</w:t>
      </w:r>
      <w:r w:rsidR="0031795A">
        <w:t xml:space="preserve"> legislatures and policymakers</w:t>
      </w:r>
      <w:r w:rsidR="009F3CCE">
        <w:t>,</w:t>
      </w:r>
      <w:r w:rsidR="0031795A">
        <w:t xml:space="preserve"> state education agencies</w:t>
      </w:r>
      <w:r w:rsidR="009F3CCE">
        <w:t>,</w:t>
      </w:r>
      <w:r w:rsidR="0031795A">
        <w:t xml:space="preserve"> investors or creditors</w:t>
      </w:r>
      <w:r w:rsidR="009F3CCE">
        <w:t>,</w:t>
      </w:r>
      <w:r w:rsidR="0031795A">
        <w:t xml:space="preserve"> managers of education systems at the district and school level</w:t>
      </w:r>
      <w:r w:rsidR="009F3CCE">
        <w:t>,</w:t>
      </w:r>
      <w:r w:rsidR="0031795A">
        <w:t xml:space="preserve"> researchers</w:t>
      </w:r>
      <w:r w:rsidR="009F3CCE">
        <w:t>,</w:t>
      </w:r>
      <w:r w:rsidR="0031795A">
        <w:t xml:space="preserve"> and the public.</w:t>
      </w:r>
    </w:p>
    <w:p w14:paraId="2E4579EB" w14:textId="77777777" w:rsidR="00E647AB" w:rsidRDefault="00B30C42" w:rsidP="004109A1">
      <w:pPr>
        <w:autoSpaceDE w:val="0"/>
        <w:autoSpaceDN w:val="0"/>
        <w:adjustRightInd w:val="0"/>
        <w:spacing w:after="120"/>
        <w:rPr>
          <w:color w:val="000000"/>
        </w:rPr>
      </w:pPr>
      <w:r w:rsidRPr="00AA1670">
        <w:rPr>
          <w:color w:val="000000"/>
          <w:u w:val="single"/>
        </w:rPr>
        <w:t>Consequences if collected less frequently.</w:t>
      </w:r>
      <w:r w:rsidRPr="00AA1670">
        <w:rPr>
          <w:color w:val="000000"/>
        </w:rPr>
        <w:t xml:space="preserve"> The NPEFS is an annual collection</w:t>
      </w:r>
      <w:r w:rsidR="00D05609">
        <w:rPr>
          <w:color w:val="000000"/>
        </w:rPr>
        <w:t xml:space="preserve"> and t</w:t>
      </w:r>
      <w:r w:rsidRPr="00AA1670">
        <w:rPr>
          <w:color w:val="000000"/>
        </w:rPr>
        <w:t xml:space="preserve">he state administrative record systems that supply these data </w:t>
      </w:r>
      <w:r w:rsidR="00D05609">
        <w:rPr>
          <w:color w:val="000000"/>
        </w:rPr>
        <w:t xml:space="preserve">already </w:t>
      </w:r>
      <w:r w:rsidRPr="00AA1670">
        <w:rPr>
          <w:color w:val="000000"/>
        </w:rPr>
        <w:t>collect the information annually or more often for the states’ own purposes.</w:t>
      </w:r>
      <w:r w:rsidR="002F7842">
        <w:rPr>
          <w:color w:val="000000"/>
        </w:rPr>
        <w:t xml:space="preserve"> </w:t>
      </w:r>
      <w:r w:rsidRPr="00AA1670">
        <w:rPr>
          <w:color w:val="000000"/>
        </w:rPr>
        <w:t xml:space="preserve">Changing the NPEFS from an annual cycle to a less frequent schedule would </w:t>
      </w:r>
      <w:r w:rsidR="00D05609">
        <w:rPr>
          <w:color w:val="000000"/>
        </w:rPr>
        <w:t>cause the f</w:t>
      </w:r>
      <w:r w:rsidRPr="00AA1670">
        <w:rPr>
          <w:color w:val="000000"/>
        </w:rPr>
        <w:t xml:space="preserve">ederal programs </w:t>
      </w:r>
      <w:r w:rsidR="00D05609">
        <w:rPr>
          <w:color w:val="000000"/>
        </w:rPr>
        <w:t xml:space="preserve">that </w:t>
      </w:r>
      <w:r w:rsidRPr="00AA1670">
        <w:rPr>
          <w:color w:val="000000"/>
        </w:rPr>
        <w:t>us</w:t>
      </w:r>
      <w:r w:rsidR="00D05609">
        <w:rPr>
          <w:color w:val="000000"/>
        </w:rPr>
        <w:t>e</w:t>
      </w:r>
      <w:r w:rsidRPr="00AA1670">
        <w:rPr>
          <w:color w:val="000000"/>
        </w:rPr>
        <w:t xml:space="preserve"> NPEFS data </w:t>
      </w:r>
      <w:r w:rsidR="00D05609">
        <w:rPr>
          <w:color w:val="000000"/>
        </w:rPr>
        <w:t>to</w:t>
      </w:r>
      <w:r w:rsidRPr="00AA1670">
        <w:rPr>
          <w:color w:val="000000"/>
        </w:rPr>
        <w:t xml:space="preserve"> have less accurate information </w:t>
      </w:r>
      <w:r w:rsidR="00D05609">
        <w:rPr>
          <w:color w:val="000000"/>
        </w:rPr>
        <w:t>based on</w:t>
      </w:r>
      <w:r w:rsidRPr="00AA1670">
        <w:rPr>
          <w:color w:val="000000"/>
        </w:rPr>
        <w:t xml:space="preserve"> which to </w:t>
      </w:r>
      <w:r w:rsidR="00D05609">
        <w:rPr>
          <w:color w:val="000000"/>
        </w:rPr>
        <w:t>calculate</w:t>
      </w:r>
      <w:r w:rsidRPr="00AA1670">
        <w:rPr>
          <w:color w:val="000000"/>
        </w:rPr>
        <w:t xml:space="preserve"> allocations</w:t>
      </w:r>
      <w:r w:rsidR="00D05609">
        <w:rPr>
          <w:color w:val="000000"/>
        </w:rPr>
        <w:t xml:space="preserve"> and to </w:t>
      </w:r>
      <w:r w:rsidRPr="00AA1670">
        <w:rPr>
          <w:color w:val="000000"/>
        </w:rPr>
        <w:t xml:space="preserve">plan </w:t>
      </w:r>
      <w:r w:rsidR="00D05609">
        <w:rPr>
          <w:color w:val="000000"/>
        </w:rPr>
        <w:t xml:space="preserve">and operate the </w:t>
      </w:r>
      <w:r w:rsidRPr="00AA1670">
        <w:rPr>
          <w:color w:val="000000"/>
        </w:rPr>
        <w:t xml:space="preserve">programs. </w:t>
      </w:r>
      <w:r w:rsidR="001547C4">
        <w:rPr>
          <w:color w:val="000000"/>
        </w:rPr>
        <w:t>These p</w:t>
      </w:r>
      <w:r w:rsidRPr="00AA1670">
        <w:rPr>
          <w:color w:val="000000"/>
        </w:rPr>
        <w:t xml:space="preserve">rograms </w:t>
      </w:r>
      <w:r w:rsidR="001547C4">
        <w:rPr>
          <w:color w:val="000000"/>
        </w:rPr>
        <w:t>would have to make their</w:t>
      </w:r>
      <w:r w:rsidRPr="00AA1670">
        <w:rPr>
          <w:color w:val="000000"/>
        </w:rPr>
        <w:t xml:space="preserve"> annual allocations </w:t>
      </w:r>
      <w:r w:rsidR="001547C4">
        <w:rPr>
          <w:color w:val="000000"/>
        </w:rPr>
        <w:t>based on</w:t>
      </w:r>
      <w:r w:rsidRPr="00AA1670">
        <w:rPr>
          <w:color w:val="000000"/>
        </w:rPr>
        <w:t xml:space="preserve"> old information or estimated updates.</w:t>
      </w:r>
      <w:r w:rsidR="002F7842">
        <w:rPr>
          <w:color w:val="000000"/>
        </w:rPr>
        <w:t xml:space="preserve"> </w:t>
      </w:r>
      <w:r w:rsidR="001547C4">
        <w:rPr>
          <w:color w:val="000000"/>
        </w:rPr>
        <w:t>Additionally, legislators, policymakers, and the public would not have access to current and comparable fiscal information pertaining to K-12 education</w:t>
      </w:r>
      <w:r w:rsidRPr="00AA1670">
        <w:rPr>
          <w:color w:val="000000"/>
        </w:rPr>
        <w:t>.</w:t>
      </w:r>
    </w:p>
    <w:p w14:paraId="021AAC81" w14:textId="77777777" w:rsidR="00E647AB" w:rsidRDefault="008678A4" w:rsidP="004109A1">
      <w:pPr>
        <w:pStyle w:val="BodyText3"/>
        <w:spacing w:after="120"/>
        <w:rPr>
          <w:sz w:val="24"/>
        </w:rPr>
      </w:pPr>
      <w:r w:rsidRPr="008678A4">
        <w:rPr>
          <w:sz w:val="24"/>
        </w:rPr>
        <w:t>A</w:t>
      </w:r>
      <w:r w:rsidR="00B30C42" w:rsidRPr="008678A4">
        <w:rPr>
          <w:sz w:val="24"/>
        </w:rPr>
        <w:t>7.</w:t>
      </w:r>
      <w:r w:rsidRPr="008678A4">
        <w:rPr>
          <w:sz w:val="24"/>
        </w:rPr>
        <w:tab/>
      </w:r>
      <w:r w:rsidRPr="00360AF0">
        <w:rPr>
          <w:sz w:val="24"/>
        </w:rPr>
        <w:t>Special Circumstances</w:t>
      </w:r>
    </w:p>
    <w:p w14:paraId="60952967" w14:textId="77777777" w:rsidR="00E647AB" w:rsidRDefault="00360AF0" w:rsidP="004109A1">
      <w:pPr>
        <w:autoSpaceDE w:val="0"/>
        <w:autoSpaceDN w:val="0"/>
        <w:adjustRightInd w:val="0"/>
        <w:spacing w:after="120"/>
        <w:rPr>
          <w:color w:val="000000"/>
        </w:rPr>
      </w:pPr>
      <w:r>
        <w:rPr>
          <w:color w:val="000000"/>
        </w:rPr>
        <w:t>N</w:t>
      </w:r>
      <w:r w:rsidR="00B30C42" w:rsidRPr="00AA1670">
        <w:rPr>
          <w:color w:val="000000"/>
        </w:rPr>
        <w:t xml:space="preserve">o </w:t>
      </w:r>
      <w:r w:rsidR="0091545D">
        <w:rPr>
          <w:color w:val="000000"/>
        </w:rPr>
        <w:t xml:space="preserve">special </w:t>
      </w:r>
      <w:r w:rsidR="00B30C42" w:rsidRPr="00AA1670">
        <w:rPr>
          <w:color w:val="000000"/>
        </w:rPr>
        <w:t xml:space="preserve">circumstances </w:t>
      </w:r>
      <w:r w:rsidR="0091545D">
        <w:rPr>
          <w:color w:val="000000"/>
        </w:rPr>
        <w:t>associated with</w:t>
      </w:r>
      <w:r w:rsidR="00B30C42" w:rsidRPr="00AA1670">
        <w:rPr>
          <w:color w:val="000000"/>
        </w:rPr>
        <w:t xml:space="preserve"> the NPEFS survey </w:t>
      </w:r>
      <w:r>
        <w:rPr>
          <w:color w:val="000000"/>
        </w:rPr>
        <w:t>are anticipated</w:t>
      </w:r>
      <w:r w:rsidR="00B30C42" w:rsidRPr="00AA1670">
        <w:rPr>
          <w:color w:val="000000"/>
        </w:rPr>
        <w:t>.</w:t>
      </w:r>
    </w:p>
    <w:p w14:paraId="343BF8A3" w14:textId="34999C47" w:rsidR="00E647AB" w:rsidRDefault="00B30C42" w:rsidP="004109A1">
      <w:pPr>
        <w:pStyle w:val="BodyText3"/>
        <w:spacing w:after="120"/>
        <w:rPr>
          <w:sz w:val="24"/>
        </w:rPr>
      </w:pPr>
      <w:r w:rsidRPr="008678A4">
        <w:rPr>
          <w:sz w:val="24"/>
        </w:rPr>
        <w:t>A8.</w:t>
      </w:r>
      <w:r w:rsidR="008678A4" w:rsidRPr="008678A4">
        <w:rPr>
          <w:sz w:val="24"/>
        </w:rPr>
        <w:tab/>
        <w:t xml:space="preserve">Consultations </w:t>
      </w:r>
      <w:r w:rsidR="00CB415E">
        <w:rPr>
          <w:sz w:val="24"/>
        </w:rPr>
        <w:t>o</w:t>
      </w:r>
      <w:r w:rsidR="008678A4" w:rsidRPr="008678A4">
        <w:rPr>
          <w:sz w:val="24"/>
        </w:rPr>
        <w:t>utside the Agency</w:t>
      </w:r>
    </w:p>
    <w:p w14:paraId="5273C0B2" w14:textId="584104A2" w:rsidR="00E647AB" w:rsidRDefault="00E61845" w:rsidP="004109A1">
      <w:pPr>
        <w:autoSpaceDE w:val="0"/>
        <w:autoSpaceDN w:val="0"/>
        <w:adjustRightInd w:val="0"/>
        <w:spacing w:after="120"/>
        <w:rPr>
          <w:color w:val="000000"/>
        </w:rPr>
      </w:pPr>
      <w:r w:rsidRPr="00AA1670">
        <w:rPr>
          <w:color w:val="000000"/>
        </w:rPr>
        <w:t xml:space="preserve">Each state’s Chief State School Officer </w:t>
      </w:r>
      <w:r w:rsidR="00B320F7">
        <w:rPr>
          <w:color w:val="000000"/>
        </w:rPr>
        <w:t xml:space="preserve">or a designee </w:t>
      </w:r>
      <w:r w:rsidRPr="00AA1670">
        <w:rPr>
          <w:color w:val="000000"/>
        </w:rPr>
        <w:t>appoints a staff person to serve as the state’s Fiscal CCD Coordinator.</w:t>
      </w:r>
      <w:r w:rsidR="002F7842">
        <w:rPr>
          <w:color w:val="000000"/>
        </w:rPr>
        <w:t xml:space="preserve"> </w:t>
      </w:r>
      <w:r w:rsidRPr="00AA1670">
        <w:rPr>
          <w:color w:val="000000"/>
        </w:rPr>
        <w:t>There is ongoing communication with these individuals about data content, availability, publication, etc.</w:t>
      </w:r>
      <w:r>
        <w:rPr>
          <w:color w:val="000000"/>
        </w:rPr>
        <w:t xml:space="preserve"> (</w:t>
      </w:r>
      <w:hyperlink r:id="rId13" w:history="1">
        <w:r w:rsidRPr="009260ED">
          <w:rPr>
            <w:rStyle w:val="Hyperlink"/>
          </w:rPr>
          <w:t>http://nces.ed.gov/ccd/corner.asp</w:t>
        </w:r>
      </w:hyperlink>
      <w:r>
        <w:rPr>
          <w:color w:val="000000"/>
        </w:rPr>
        <w:t>)</w:t>
      </w:r>
      <w:r w:rsidRPr="00AA1670">
        <w:rPr>
          <w:color w:val="000000"/>
        </w:rPr>
        <w:t>.</w:t>
      </w:r>
    </w:p>
    <w:p w14:paraId="4E06DDA5" w14:textId="1EBECF00" w:rsidR="0021271B" w:rsidRDefault="00E61845" w:rsidP="004109A1">
      <w:pPr>
        <w:widowControl w:val="0"/>
        <w:spacing w:after="120"/>
      </w:pPr>
      <w:r>
        <w:rPr>
          <w:color w:val="000000"/>
        </w:rPr>
        <w:t>Also, t</w:t>
      </w:r>
      <w:r w:rsidR="0031795A" w:rsidRPr="0021271B">
        <w:rPr>
          <w:color w:val="000000"/>
        </w:rPr>
        <w:t xml:space="preserve">he most recent Federal </w:t>
      </w:r>
      <w:r>
        <w:rPr>
          <w:color w:val="000000"/>
        </w:rPr>
        <w:t xml:space="preserve">Register </w:t>
      </w:r>
      <w:r w:rsidR="0031795A" w:rsidRPr="0021271B">
        <w:rPr>
          <w:color w:val="000000"/>
        </w:rPr>
        <w:t xml:space="preserve">Notice on the </w:t>
      </w:r>
      <w:r w:rsidR="0021271B" w:rsidRPr="0021271B">
        <w:t xml:space="preserve">Submission of </w:t>
      </w:r>
      <w:r>
        <w:t xml:space="preserve">NPEFS </w:t>
      </w:r>
      <w:r w:rsidR="0021271B" w:rsidRPr="0021271B">
        <w:t>Data by State Educational Agencies</w:t>
      </w:r>
      <w:r>
        <w:t xml:space="preserve">, including </w:t>
      </w:r>
      <w:r w:rsidR="0021271B" w:rsidRPr="0021271B">
        <w:t>submission dates for State revenue and expenditure reports for FY 201</w:t>
      </w:r>
      <w:r w:rsidR="00352BBA">
        <w:t>8</w:t>
      </w:r>
      <w:r w:rsidR="0021271B" w:rsidRPr="0021271B">
        <w:t>, revisions to those reports, and revisions to prior fiscal year reports</w:t>
      </w:r>
      <w:r>
        <w:t>,</w:t>
      </w:r>
      <w:r w:rsidR="0021271B" w:rsidRPr="0021271B">
        <w:t xml:space="preserve"> was published on </w:t>
      </w:r>
      <w:r w:rsidR="009F66B1">
        <w:t xml:space="preserve">October </w:t>
      </w:r>
      <w:r w:rsidR="006852B6">
        <w:t>31, 201</w:t>
      </w:r>
      <w:r w:rsidR="00E872C3">
        <w:t>8</w:t>
      </w:r>
      <w:r w:rsidR="0021271B" w:rsidRPr="0021271B">
        <w:t xml:space="preserve">, Volume </w:t>
      </w:r>
      <w:r w:rsidR="00D774FD">
        <w:t>8</w:t>
      </w:r>
      <w:r w:rsidR="006852B6">
        <w:t>3</w:t>
      </w:r>
      <w:r w:rsidR="0021271B" w:rsidRPr="0021271B">
        <w:t xml:space="preserve">, No. </w:t>
      </w:r>
      <w:r w:rsidR="00246F52">
        <w:t>2</w:t>
      </w:r>
      <w:r w:rsidR="006852B6">
        <w:t>11</w:t>
      </w:r>
      <w:r w:rsidR="0021271B" w:rsidRPr="0021271B">
        <w:t xml:space="preserve">, </w:t>
      </w:r>
      <w:r w:rsidR="00C53EB7" w:rsidRPr="0021271B">
        <w:t>pp.</w:t>
      </w:r>
      <w:r w:rsidR="0021271B" w:rsidRPr="0021271B">
        <w:t xml:space="preserve"> </w:t>
      </w:r>
      <w:r w:rsidR="006852B6">
        <w:t>5</w:t>
      </w:r>
      <w:r w:rsidR="00B55352">
        <w:t>4730-32.</w:t>
      </w:r>
    </w:p>
    <w:p w14:paraId="48D08B39" w14:textId="77777777" w:rsidR="00E647AB" w:rsidRDefault="008678A4" w:rsidP="004109A1">
      <w:pPr>
        <w:pStyle w:val="BodyText3"/>
        <w:spacing w:after="120"/>
        <w:rPr>
          <w:sz w:val="24"/>
        </w:rPr>
      </w:pPr>
      <w:r w:rsidRPr="008678A4">
        <w:rPr>
          <w:sz w:val="24"/>
        </w:rPr>
        <w:t>A</w:t>
      </w:r>
      <w:r w:rsidR="00B30C42" w:rsidRPr="008678A4">
        <w:rPr>
          <w:sz w:val="24"/>
        </w:rPr>
        <w:t>9.</w:t>
      </w:r>
      <w:r w:rsidRPr="008678A4">
        <w:rPr>
          <w:sz w:val="24"/>
        </w:rPr>
        <w:tab/>
        <w:t>Provision of Payments or Gifts to Respondents</w:t>
      </w:r>
    </w:p>
    <w:p w14:paraId="7790F2B7" w14:textId="77777777" w:rsidR="00E647AB" w:rsidRDefault="00B30C42" w:rsidP="004109A1">
      <w:pPr>
        <w:autoSpaceDE w:val="0"/>
        <w:autoSpaceDN w:val="0"/>
        <w:adjustRightInd w:val="0"/>
        <w:spacing w:after="120"/>
        <w:rPr>
          <w:color w:val="000000"/>
        </w:rPr>
      </w:pPr>
      <w:r w:rsidRPr="00AA1670">
        <w:rPr>
          <w:color w:val="000000"/>
        </w:rPr>
        <w:t>No payments or gifts are offered</w:t>
      </w:r>
      <w:r w:rsidR="00E61845">
        <w:rPr>
          <w:color w:val="000000"/>
        </w:rPr>
        <w:t xml:space="preserve"> to respondents</w:t>
      </w:r>
      <w:r w:rsidRPr="00AA1670">
        <w:rPr>
          <w:color w:val="000000"/>
        </w:rPr>
        <w:t>.</w:t>
      </w:r>
    </w:p>
    <w:p w14:paraId="6A78C7C4" w14:textId="77777777" w:rsidR="00E647AB" w:rsidRDefault="008678A4" w:rsidP="004109A1">
      <w:pPr>
        <w:pStyle w:val="BodyText3"/>
        <w:spacing w:after="120"/>
        <w:rPr>
          <w:sz w:val="24"/>
        </w:rPr>
      </w:pPr>
      <w:r w:rsidRPr="008678A4">
        <w:rPr>
          <w:sz w:val="24"/>
        </w:rPr>
        <w:t>A</w:t>
      </w:r>
      <w:r w:rsidR="00B30C42" w:rsidRPr="008678A4">
        <w:rPr>
          <w:sz w:val="24"/>
        </w:rPr>
        <w:t>10.</w:t>
      </w:r>
      <w:r w:rsidRPr="008678A4">
        <w:rPr>
          <w:sz w:val="24"/>
        </w:rPr>
        <w:tab/>
        <w:t>Assurance of Confidentiality</w:t>
      </w:r>
    </w:p>
    <w:p w14:paraId="7FAAD157" w14:textId="77777777" w:rsidR="00E647AB" w:rsidRDefault="00B30C42" w:rsidP="004109A1">
      <w:pPr>
        <w:autoSpaceDE w:val="0"/>
        <w:autoSpaceDN w:val="0"/>
        <w:adjustRightInd w:val="0"/>
        <w:spacing w:after="120"/>
        <w:rPr>
          <w:color w:val="000000"/>
        </w:rPr>
      </w:pPr>
      <w:r w:rsidRPr="00AA1670">
        <w:rPr>
          <w:color w:val="000000"/>
        </w:rPr>
        <w:t>No such assurances are needed or offered to the state education agencies. The NPEFS data are public record in the states that report them.</w:t>
      </w:r>
      <w:r w:rsidR="002F7842">
        <w:rPr>
          <w:color w:val="000000"/>
        </w:rPr>
        <w:t xml:space="preserve"> </w:t>
      </w:r>
      <w:r w:rsidR="0066482C">
        <w:rPr>
          <w:color w:val="000000"/>
        </w:rPr>
        <w:t>N</w:t>
      </w:r>
      <w:r w:rsidRPr="00AA1670">
        <w:rPr>
          <w:color w:val="000000"/>
        </w:rPr>
        <w:t>o individual</w:t>
      </w:r>
      <w:r w:rsidR="0066482C">
        <w:rPr>
          <w:color w:val="000000"/>
        </w:rPr>
        <w:t xml:space="preserve">ly identifiable data are collected </w:t>
      </w:r>
      <w:r w:rsidRPr="00AA1670">
        <w:rPr>
          <w:color w:val="000000"/>
        </w:rPr>
        <w:t>through the NPEFS.</w:t>
      </w:r>
    </w:p>
    <w:p w14:paraId="16BEB344" w14:textId="77777777" w:rsidR="00E647AB" w:rsidRDefault="008678A4" w:rsidP="004109A1">
      <w:pPr>
        <w:pStyle w:val="BodyText3"/>
        <w:spacing w:after="120"/>
        <w:rPr>
          <w:sz w:val="24"/>
        </w:rPr>
      </w:pPr>
      <w:r w:rsidRPr="008678A4">
        <w:rPr>
          <w:sz w:val="24"/>
        </w:rPr>
        <w:t>A11.</w:t>
      </w:r>
      <w:r w:rsidRPr="008678A4">
        <w:rPr>
          <w:sz w:val="24"/>
        </w:rPr>
        <w:tab/>
        <w:t>Need for the Use of Sensitive Questions</w:t>
      </w:r>
    </w:p>
    <w:p w14:paraId="0C7425FF" w14:textId="77777777" w:rsidR="00E647AB" w:rsidRDefault="00B30C42" w:rsidP="004109A1">
      <w:pPr>
        <w:autoSpaceDE w:val="0"/>
        <w:autoSpaceDN w:val="0"/>
        <w:adjustRightInd w:val="0"/>
        <w:spacing w:after="120"/>
        <w:rPr>
          <w:color w:val="000000"/>
        </w:rPr>
      </w:pPr>
      <w:r w:rsidRPr="00AA1670">
        <w:rPr>
          <w:color w:val="000000"/>
        </w:rPr>
        <w:t>The NPEFS data are from SEA administrative record systems</w:t>
      </w:r>
      <w:r w:rsidR="00BE6CDE">
        <w:rPr>
          <w:color w:val="000000"/>
        </w:rPr>
        <w:t xml:space="preserve"> and </w:t>
      </w:r>
      <w:r w:rsidR="008C32E3">
        <w:rPr>
          <w:color w:val="000000"/>
        </w:rPr>
        <w:t xml:space="preserve">do not involve </w:t>
      </w:r>
      <w:r w:rsidR="00BE6CDE">
        <w:rPr>
          <w:color w:val="000000"/>
        </w:rPr>
        <w:t>sensitive questions</w:t>
      </w:r>
      <w:r w:rsidRPr="00AA1670">
        <w:rPr>
          <w:color w:val="000000"/>
        </w:rPr>
        <w:t>.</w:t>
      </w:r>
    </w:p>
    <w:p w14:paraId="2DFC0BA1" w14:textId="77777777" w:rsidR="00E647AB" w:rsidRDefault="008678A4" w:rsidP="004109A1">
      <w:pPr>
        <w:pStyle w:val="BodyText3"/>
        <w:spacing w:after="120"/>
        <w:rPr>
          <w:sz w:val="24"/>
        </w:rPr>
      </w:pPr>
      <w:r w:rsidRPr="008678A4">
        <w:rPr>
          <w:sz w:val="24"/>
        </w:rPr>
        <w:t>A</w:t>
      </w:r>
      <w:r w:rsidR="00B30C42" w:rsidRPr="008678A4">
        <w:rPr>
          <w:sz w:val="24"/>
        </w:rPr>
        <w:t>12.</w:t>
      </w:r>
      <w:r w:rsidRPr="008678A4">
        <w:rPr>
          <w:sz w:val="24"/>
        </w:rPr>
        <w:tab/>
        <w:t>Estimates of Hour Burden</w:t>
      </w:r>
    </w:p>
    <w:p w14:paraId="56FB9075" w14:textId="77777777" w:rsidR="00E647AB" w:rsidRDefault="00B30C42" w:rsidP="004109A1">
      <w:pPr>
        <w:pStyle w:val="BodyText"/>
        <w:tabs>
          <w:tab w:val="left" w:pos="720"/>
        </w:tabs>
        <w:spacing w:after="120"/>
        <w:rPr>
          <w:rFonts w:ascii="Times New Roman" w:hAnsi="Times New Roman" w:cs="Times New Roman"/>
          <w:b w:val="0"/>
          <w:bCs/>
          <w:sz w:val="24"/>
          <w:szCs w:val="24"/>
        </w:rPr>
      </w:pPr>
      <w:r w:rsidRPr="00AA1670">
        <w:rPr>
          <w:rFonts w:ascii="Times New Roman" w:hAnsi="Times New Roman" w:cs="Times New Roman"/>
          <w:b w:val="0"/>
          <w:bCs/>
          <w:sz w:val="24"/>
          <w:szCs w:val="24"/>
        </w:rPr>
        <w:t xml:space="preserve">The information reported on the NPEFS survey </w:t>
      </w:r>
      <w:r w:rsidR="00340E45">
        <w:rPr>
          <w:rFonts w:ascii="Times New Roman" w:hAnsi="Times New Roman" w:cs="Times New Roman"/>
          <w:b w:val="0"/>
          <w:bCs/>
          <w:sz w:val="24"/>
          <w:szCs w:val="24"/>
        </w:rPr>
        <w:t>(Appendix B</w:t>
      </w:r>
      <w:r w:rsidR="003B559E">
        <w:rPr>
          <w:rFonts w:ascii="Times New Roman" w:hAnsi="Times New Roman" w:cs="Times New Roman"/>
          <w:b w:val="0"/>
          <w:bCs/>
          <w:sz w:val="24"/>
          <w:szCs w:val="24"/>
        </w:rPr>
        <w:t>.</w:t>
      </w:r>
      <w:r w:rsidR="00340E45">
        <w:rPr>
          <w:rFonts w:ascii="Times New Roman" w:hAnsi="Times New Roman" w:cs="Times New Roman"/>
          <w:b w:val="0"/>
          <w:bCs/>
          <w:sz w:val="24"/>
          <w:szCs w:val="24"/>
        </w:rPr>
        <w:t xml:space="preserve">1) </w:t>
      </w:r>
      <w:r w:rsidRPr="00AA1670">
        <w:rPr>
          <w:rFonts w:ascii="Times New Roman" w:hAnsi="Times New Roman" w:cs="Times New Roman"/>
          <w:b w:val="0"/>
          <w:bCs/>
          <w:sz w:val="24"/>
          <w:szCs w:val="24"/>
        </w:rPr>
        <w:t>has already been collected by the reporting agencies for the state’s own uses</w:t>
      </w:r>
      <w:r w:rsidR="00D61BCD">
        <w:rPr>
          <w:rStyle w:val="FootnoteReference"/>
          <w:rFonts w:ascii="Times New Roman" w:hAnsi="Times New Roman" w:cs="Times New Roman"/>
          <w:b w:val="0"/>
          <w:bCs/>
          <w:sz w:val="24"/>
          <w:szCs w:val="24"/>
        </w:rPr>
        <w:footnoteReference w:id="4"/>
      </w:r>
      <w:r w:rsidRPr="00AA1670">
        <w:rPr>
          <w:rFonts w:ascii="Times New Roman" w:hAnsi="Times New Roman" w:cs="Times New Roman"/>
          <w:b w:val="0"/>
          <w:bCs/>
          <w:sz w:val="24"/>
          <w:szCs w:val="24"/>
        </w:rPr>
        <w:t>. The added burden for the NPEFS is limited to the state education agency’s effort taken in extracting data from files, transferring them to NCES, and responding to edit reports</w:t>
      </w:r>
      <w:r w:rsidR="00952221">
        <w:rPr>
          <w:rFonts w:ascii="Times New Roman" w:hAnsi="Times New Roman" w:cs="Times New Roman"/>
          <w:b w:val="0"/>
          <w:bCs/>
          <w:sz w:val="24"/>
          <w:szCs w:val="24"/>
        </w:rPr>
        <w:t xml:space="preserve">, which is </w:t>
      </w:r>
      <w:r w:rsidR="00665DBB">
        <w:rPr>
          <w:rFonts w:ascii="Times New Roman" w:hAnsi="Times New Roman" w:cs="Times New Roman"/>
          <w:b w:val="0"/>
          <w:bCs/>
          <w:sz w:val="24"/>
          <w:szCs w:val="24"/>
        </w:rPr>
        <w:t>estimate</w:t>
      </w:r>
      <w:r w:rsidR="00952221">
        <w:rPr>
          <w:rFonts w:ascii="Times New Roman" w:hAnsi="Times New Roman" w:cs="Times New Roman"/>
          <w:b w:val="0"/>
          <w:bCs/>
          <w:sz w:val="24"/>
          <w:szCs w:val="24"/>
        </w:rPr>
        <w:t xml:space="preserve">d to take </w:t>
      </w:r>
      <w:r w:rsidR="00665DBB">
        <w:rPr>
          <w:rFonts w:ascii="Times New Roman" w:hAnsi="Times New Roman" w:cs="Times New Roman"/>
          <w:b w:val="0"/>
          <w:bCs/>
          <w:sz w:val="24"/>
          <w:szCs w:val="24"/>
        </w:rPr>
        <w:t>an agency on average 95 hours</w:t>
      </w:r>
      <w:r w:rsidR="00952221">
        <w:rPr>
          <w:rFonts w:ascii="Times New Roman" w:hAnsi="Times New Roman" w:cs="Times New Roman"/>
          <w:b w:val="0"/>
          <w:bCs/>
          <w:sz w:val="24"/>
          <w:szCs w:val="24"/>
        </w:rPr>
        <w:t>, plus another 15 minutes to respond to the data plan survey (Appendix B</w:t>
      </w:r>
      <w:r w:rsidR="003B559E">
        <w:rPr>
          <w:rFonts w:ascii="Times New Roman" w:hAnsi="Times New Roman" w:cs="Times New Roman"/>
          <w:b w:val="0"/>
          <w:bCs/>
          <w:sz w:val="24"/>
          <w:szCs w:val="24"/>
        </w:rPr>
        <w:t>.</w:t>
      </w:r>
      <w:r w:rsidR="00952221">
        <w:rPr>
          <w:rFonts w:ascii="Times New Roman" w:hAnsi="Times New Roman" w:cs="Times New Roman"/>
          <w:b w:val="0"/>
          <w:bCs/>
          <w:sz w:val="24"/>
          <w:szCs w:val="24"/>
        </w:rPr>
        <w:t>2).</w:t>
      </w:r>
    </w:p>
    <w:p w14:paraId="6C7B0C07" w14:textId="77777777" w:rsidR="00E647AB" w:rsidRDefault="00E910BF" w:rsidP="000026B6">
      <w:pPr>
        <w:widowControl w:val="0"/>
        <w:autoSpaceDE w:val="0"/>
        <w:autoSpaceDN w:val="0"/>
        <w:adjustRightInd w:val="0"/>
        <w:spacing w:after="120"/>
        <w:rPr>
          <w:color w:val="000000"/>
        </w:rPr>
      </w:pPr>
      <w:r>
        <w:rPr>
          <w:color w:val="000000"/>
        </w:rPr>
        <w:t>Estimating an</w:t>
      </w:r>
      <w:r w:rsidRPr="005839BA">
        <w:rPr>
          <w:color w:val="000000"/>
        </w:rPr>
        <w:t xml:space="preserve"> </w:t>
      </w:r>
      <w:r>
        <w:rPr>
          <w:color w:val="000000"/>
        </w:rPr>
        <w:t xml:space="preserve">average </w:t>
      </w:r>
      <w:r w:rsidRPr="00F26FCA">
        <w:rPr>
          <w:color w:val="000000"/>
        </w:rPr>
        <w:t>hourly rate</w:t>
      </w:r>
      <w:r w:rsidRPr="005839BA">
        <w:rPr>
          <w:color w:val="000000"/>
        </w:rPr>
        <w:t xml:space="preserve"> for </w:t>
      </w:r>
      <w:r>
        <w:rPr>
          <w:color w:val="000000"/>
        </w:rPr>
        <w:t xml:space="preserve">SEA </w:t>
      </w:r>
      <w:r w:rsidR="00F87CAF">
        <w:rPr>
          <w:color w:val="000000"/>
        </w:rPr>
        <w:t>coordina</w:t>
      </w:r>
      <w:r w:rsidR="00D05FB6">
        <w:rPr>
          <w:color w:val="000000"/>
        </w:rPr>
        <w:t xml:space="preserve">tors </w:t>
      </w:r>
      <w:r w:rsidRPr="005839BA">
        <w:rPr>
          <w:color w:val="000000"/>
        </w:rPr>
        <w:t xml:space="preserve">and </w:t>
      </w:r>
      <w:r w:rsidR="00D3632C">
        <w:rPr>
          <w:color w:val="000000"/>
        </w:rPr>
        <w:t xml:space="preserve">financial </w:t>
      </w:r>
      <w:r w:rsidRPr="005839BA">
        <w:rPr>
          <w:color w:val="000000"/>
        </w:rPr>
        <w:t>managers</w:t>
      </w:r>
      <w:r w:rsidR="00A0269D">
        <w:rPr>
          <w:color w:val="000000"/>
        </w:rPr>
        <w:t>, who</w:t>
      </w:r>
      <w:r w:rsidRPr="005839BA">
        <w:rPr>
          <w:color w:val="000000"/>
        </w:rPr>
        <w:t xml:space="preserve"> </w:t>
      </w:r>
      <w:r>
        <w:rPr>
          <w:color w:val="000000"/>
        </w:rPr>
        <w:t>prepare</w:t>
      </w:r>
      <w:r w:rsidRPr="005839BA">
        <w:rPr>
          <w:color w:val="000000"/>
        </w:rPr>
        <w:t xml:space="preserve"> and submit </w:t>
      </w:r>
      <w:r w:rsidR="00326144">
        <w:rPr>
          <w:color w:val="000000"/>
        </w:rPr>
        <w:t xml:space="preserve">NPEFS </w:t>
      </w:r>
      <w:r w:rsidRPr="005839BA">
        <w:rPr>
          <w:color w:val="000000"/>
        </w:rPr>
        <w:t>data</w:t>
      </w:r>
      <w:r w:rsidR="00A0269D">
        <w:rPr>
          <w:color w:val="000000"/>
        </w:rPr>
        <w:t>,</w:t>
      </w:r>
      <w:r w:rsidRPr="005839BA">
        <w:rPr>
          <w:color w:val="000000"/>
        </w:rPr>
        <w:t xml:space="preserve"> </w:t>
      </w:r>
      <w:r>
        <w:rPr>
          <w:color w:val="000000"/>
        </w:rPr>
        <w:t>to</w:t>
      </w:r>
      <w:r w:rsidRPr="005839BA">
        <w:rPr>
          <w:color w:val="000000"/>
        </w:rPr>
        <w:t xml:space="preserve"> be </w:t>
      </w:r>
      <w:r w:rsidR="002A2452">
        <w:rPr>
          <w:color w:val="000000"/>
        </w:rPr>
        <w:t>$</w:t>
      </w:r>
      <w:r w:rsidR="009C61E8">
        <w:rPr>
          <w:color w:val="000000"/>
        </w:rPr>
        <w:t>30</w:t>
      </w:r>
      <w:r w:rsidR="00326144">
        <w:rPr>
          <w:color w:val="000000"/>
        </w:rPr>
        <w:t>.</w:t>
      </w:r>
      <w:r w:rsidR="009C61E8">
        <w:rPr>
          <w:color w:val="000000"/>
        </w:rPr>
        <w:t>1</w:t>
      </w:r>
      <w:r w:rsidR="00602BD5">
        <w:rPr>
          <w:color w:val="000000"/>
        </w:rPr>
        <w:t>2</w:t>
      </w:r>
      <w:r w:rsidR="00326144">
        <w:rPr>
          <w:color w:val="000000"/>
        </w:rPr>
        <w:t xml:space="preserve"> for </w:t>
      </w:r>
      <w:r w:rsidR="00EF1329">
        <w:rPr>
          <w:color w:val="000000"/>
        </w:rPr>
        <w:t>coordinators</w:t>
      </w:r>
      <w:r>
        <w:rPr>
          <w:lang w:val="en-CA"/>
        </w:rPr>
        <w:t xml:space="preserve"> and</w:t>
      </w:r>
      <w:r w:rsidR="00326144">
        <w:rPr>
          <w:lang w:val="en-CA"/>
        </w:rPr>
        <w:t xml:space="preserve"> </w:t>
      </w:r>
      <w:r w:rsidR="00A0269D">
        <w:rPr>
          <w:lang w:val="en-CA"/>
        </w:rPr>
        <w:t>$</w:t>
      </w:r>
      <w:r w:rsidR="00D3632C">
        <w:rPr>
          <w:color w:val="000000"/>
        </w:rPr>
        <w:t>51.40</w:t>
      </w:r>
      <w:r w:rsidR="00A0269D">
        <w:rPr>
          <w:color w:val="000000"/>
        </w:rPr>
        <w:t xml:space="preserve"> </w:t>
      </w:r>
      <w:r>
        <w:rPr>
          <w:lang w:val="en-CA"/>
        </w:rPr>
        <w:t xml:space="preserve">for </w:t>
      </w:r>
      <w:r w:rsidRPr="00726A25">
        <w:rPr>
          <w:color w:val="000000"/>
        </w:rPr>
        <w:t>managers</w:t>
      </w:r>
      <w:r w:rsidR="00A0269D">
        <w:rPr>
          <w:color w:val="000000"/>
        </w:rPr>
        <w:t>,</w:t>
      </w:r>
      <w:r w:rsidR="003C1CF4" w:rsidRPr="003C1CF4">
        <w:rPr>
          <w:rStyle w:val="FootnoteReference"/>
          <w:color w:val="000000"/>
          <w:vertAlign w:val="superscript"/>
        </w:rPr>
        <w:footnoteReference w:id="5"/>
      </w:r>
      <w:r>
        <w:rPr>
          <w:color w:val="000000"/>
        </w:rPr>
        <w:t xml:space="preserve"> </w:t>
      </w:r>
      <w:r w:rsidR="000F07F9">
        <w:rPr>
          <w:color w:val="000000"/>
        </w:rPr>
        <w:t xml:space="preserve">and estimating that coordinators </w:t>
      </w:r>
      <w:r w:rsidR="0062603C">
        <w:rPr>
          <w:color w:val="000000"/>
        </w:rPr>
        <w:t xml:space="preserve">contribute </w:t>
      </w:r>
      <w:r w:rsidR="000F07F9">
        <w:rPr>
          <w:color w:val="000000"/>
        </w:rPr>
        <w:t xml:space="preserve">approximately 80% and financial managers approximately 20% </w:t>
      </w:r>
      <w:r>
        <w:rPr>
          <w:color w:val="000000"/>
        </w:rPr>
        <w:t xml:space="preserve">of the </w:t>
      </w:r>
      <w:r w:rsidR="0062603C">
        <w:rPr>
          <w:color w:val="000000"/>
        </w:rPr>
        <w:t xml:space="preserve">estimated </w:t>
      </w:r>
      <w:r w:rsidR="00326144">
        <w:rPr>
          <w:color w:val="000000"/>
        </w:rPr>
        <w:t xml:space="preserve">NPEFS </w:t>
      </w:r>
      <w:r>
        <w:rPr>
          <w:color w:val="000000"/>
        </w:rPr>
        <w:t xml:space="preserve">data submission time, </w:t>
      </w:r>
      <w:r>
        <w:rPr>
          <w:lang w:val="en-CA"/>
        </w:rPr>
        <w:t>t</w:t>
      </w:r>
      <w:r w:rsidRPr="00726A25">
        <w:t xml:space="preserve">he total estimated </w:t>
      </w:r>
      <w:r>
        <w:t xml:space="preserve">burden time </w:t>
      </w:r>
      <w:r w:rsidRPr="00726A25">
        <w:t xml:space="preserve">cost </w:t>
      </w:r>
      <w:r>
        <w:t xml:space="preserve">for the annual </w:t>
      </w:r>
      <w:r>
        <w:rPr>
          <w:color w:val="000000"/>
        </w:rPr>
        <w:t>NPEFS collection</w:t>
      </w:r>
      <w:r w:rsidRPr="00726A25">
        <w:t xml:space="preserve"> is </w:t>
      </w:r>
      <w:r w:rsidRPr="009A3595">
        <w:t>$</w:t>
      </w:r>
      <w:r w:rsidR="00326144" w:rsidRPr="009A3595">
        <w:t>1</w:t>
      </w:r>
      <w:r w:rsidR="00B20A3F">
        <w:t>83</w:t>
      </w:r>
      <w:r w:rsidR="00326144" w:rsidRPr="009A3595">
        <w:t>,</w:t>
      </w:r>
      <w:r w:rsidR="00CD008E">
        <w:t>600</w:t>
      </w:r>
      <w:r w:rsidR="002C2FA3">
        <w:t>.</w:t>
      </w:r>
    </w:p>
    <w:p w14:paraId="4E06DDB8" w14:textId="0BE1B21F" w:rsidR="00CD3633" w:rsidRPr="00E910BF" w:rsidRDefault="00CD3633" w:rsidP="00A44D7D">
      <w:pPr>
        <w:pStyle w:val="Text"/>
        <w:keepNext/>
        <w:spacing w:before="240" w:after="60"/>
        <w:rPr>
          <w:b/>
          <w:sz w:val="24"/>
        </w:rPr>
      </w:pPr>
      <w:r w:rsidRPr="00E910BF">
        <w:rPr>
          <w:b/>
          <w:sz w:val="24"/>
        </w:rPr>
        <w:t xml:space="preserve">Table </w:t>
      </w:r>
      <w:r w:rsidR="006606DF" w:rsidRPr="00E910BF">
        <w:rPr>
          <w:b/>
          <w:sz w:val="24"/>
        </w:rPr>
        <w:t>1</w:t>
      </w:r>
      <w:r w:rsidRPr="00E910BF">
        <w:rPr>
          <w:b/>
          <w:sz w:val="24"/>
        </w:rPr>
        <w:t xml:space="preserve">. </w:t>
      </w:r>
      <w:r w:rsidR="00632DBD" w:rsidRPr="00E910BF">
        <w:rPr>
          <w:b/>
          <w:sz w:val="24"/>
        </w:rPr>
        <w:t xml:space="preserve">NPEFS </w:t>
      </w:r>
      <w:r w:rsidRPr="00E910BF">
        <w:rPr>
          <w:b/>
          <w:sz w:val="24"/>
        </w:rPr>
        <w:t xml:space="preserve">Estimated Respondent </w:t>
      </w:r>
      <w:r w:rsidR="00632DBD" w:rsidRPr="00E910BF">
        <w:rPr>
          <w:b/>
          <w:sz w:val="24"/>
        </w:rPr>
        <w:t xml:space="preserve">Burden Hours and </w:t>
      </w:r>
      <w:r w:rsidRPr="00E910BF">
        <w:rPr>
          <w:b/>
          <w:sz w:val="24"/>
        </w:rPr>
        <w:t>Cost</w:t>
      </w:r>
    </w:p>
    <w:tbl>
      <w:tblPr>
        <w:tblW w:w="10440" w:type="dxa"/>
        <w:tblInd w:w="100" w:type="dxa"/>
        <w:tblLayout w:type="fixed"/>
        <w:tblCellMar>
          <w:left w:w="100" w:type="dxa"/>
          <w:right w:w="100" w:type="dxa"/>
        </w:tblCellMar>
        <w:tblLook w:val="0000" w:firstRow="0" w:lastRow="0" w:firstColumn="0" w:lastColumn="0" w:noHBand="0" w:noVBand="0"/>
      </w:tblPr>
      <w:tblGrid>
        <w:gridCol w:w="1980"/>
        <w:gridCol w:w="1800"/>
        <w:gridCol w:w="1260"/>
        <w:gridCol w:w="1710"/>
        <w:gridCol w:w="2070"/>
        <w:gridCol w:w="1620"/>
      </w:tblGrid>
      <w:tr w:rsidR="00632DBD" w14:paraId="4E06DDBF" w14:textId="77777777" w:rsidTr="00CB789B">
        <w:trPr>
          <w:cantSplit/>
          <w:trHeight w:val="896"/>
        </w:trPr>
        <w:tc>
          <w:tcPr>
            <w:tcW w:w="1980" w:type="dxa"/>
            <w:tcBorders>
              <w:top w:val="single" w:sz="6" w:space="0" w:color="000000"/>
              <w:left w:val="single" w:sz="6" w:space="0" w:color="000000"/>
            </w:tcBorders>
            <w:shd w:val="clear" w:color="auto" w:fill="auto"/>
            <w:vAlign w:val="center"/>
          </w:tcPr>
          <w:p w14:paraId="4E06DDB9" w14:textId="111E6891" w:rsidR="00632DBD" w:rsidRPr="009C6494" w:rsidRDefault="00C72978" w:rsidP="00680952">
            <w:pPr>
              <w:keepNext/>
              <w:snapToGrid w:val="0"/>
              <w:rPr>
                <w:b/>
                <w:sz w:val="20"/>
                <w:szCs w:val="20"/>
              </w:rPr>
            </w:pPr>
            <w:r>
              <w:rPr>
                <w:b/>
                <w:sz w:val="20"/>
                <w:szCs w:val="20"/>
              </w:rPr>
              <w:t>Submission Method</w:t>
            </w:r>
          </w:p>
        </w:tc>
        <w:tc>
          <w:tcPr>
            <w:tcW w:w="1800" w:type="dxa"/>
            <w:tcBorders>
              <w:top w:val="single" w:sz="6" w:space="0" w:color="000000"/>
              <w:left w:val="single" w:sz="6" w:space="0" w:color="000000"/>
            </w:tcBorders>
            <w:vAlign w:val="center"/>
          </w:tcPr>
          <w:p w14:paraId="4E06DDBA" w14:textId="77777777" w:rsidR="00632DBD" w:rsidRPr="009C6494" w:rsidRDefault="00632DBD" w:rsidP="00680952">
            <w:pPr>
              <w:keepNext/>
              <w:snapToGrid w:val="0"/>
              <w:rPr>
                <w:b/>
                <w:sz w:val="20"/>
                <w:szCs w:val="20"/>
              </w:rPr>
            </w:pPr>
            <w:r w:rsidRPr="009C6494">
              <w:rPr>
                <w:b/>
                <w:bCs/>
                <w:sz w:val="20"/>
                <w:szCs w:val="20"/>
              </w:rPr>
              <w:t>Number of Respondents</w:t>
            </w:r>
            <w:r w:rsidR="008813C7" w:rsidRPr="009C6494">
              <w:rPr>
                <w:b/>
                <w:bCs/>
                <w:sz w:val="20"/>
                <w:szCs w:val="20"/>
              </w:rPr>
              <w:t xml:space="preserve"> and Responses</w:t>
            </w:r>
          </w:p>
        </w:tc>
        <w:tc>
          <w:tcPr>
            <w:tcW w:w="1260" w:type="dxa"/>
            <w:tcBorders>
              <w:top w:val="single" w:sz="6" w:space="0" w:color="000000"/>
              <w:left w:val="single" w:sz="6" w:space="0" w:color="000000"/>
              <w:right w:val="single" w:sz="6" w:space="0" w:color="000000"/>
            </w:tcBorders>
            <w:vAlign w:val="center"/>
          </w:tcPr>
          <w:p w14:paraId="4E06DDBB" w14:textId="77777777" w:rsidR="00632DBD" w:rsidRPr="009C6494" w:rsidRDefault="00632DBD" w:rsidP="00680952">
            <w:pPr>
              <w:keepNext/>
              <w:snapToGrid w:val="0"/>
              <w:rPr>
                <w:b/>
                <w:sz w:val="20"/>
                <w:szCs w:val="20"/>
              </w:rPr>
            </w:pPr>
            <w:r w:rsidRPr="009C6494">
              <w:rPr>
                <w:b/>
                <w:sz w:val="20"/>
                <w:szCs w:val="20"/>
              </w:rPr>
              <w:t xml:space="preserve">Estimated </w:t>
            </w:r>
            <w:r w:rsidR="008813C7" w:rsidRPr="009C6494">
              <w:rPr>
                <w:b/>
                <w:sz w:val="20"/>
                <w:szCs w:val="20"/>
              </w:rPr>
              <w:t>H</w:t>
            </w:r>
            <w:r w:rsidRPr="009C6494">
              <w:rPr>
                <w:b/>
                <w:sz w:val="20"/>
                <w:szCs w:val="20"/>
              </w:rPr>
              <w:t>ours</w:t>
            </w:r>
            <w:r w:rsidR="000E719E" w:rsidRPr="009C6494">
              <w:rPr>
                <w:b/>
                <w:sz w:val="20"/>
                <w:szCs w:val="20"/>
              </w:rPr>
              <w:t xml:space="preserve"> per </w:t>
            </w:r>
            <w:r w:rsidR="008813C7" w:rsidRPr="009C6494">
              <w:rPr>
                <w:b/>
                <w:sz w:val="20"/>
                <w:szCs w:val="20"/>
              </w:rPr>
              <w:t>R</w:t>
            </w:r>
            <w:r w:rsidRPr="009C6494">
              <w:rPr>
                <w:b/>
                <w:sz w:val="20"/>
                <w:szCs w:val="20"/>
              </w:rPr>
              <w:t>espondent</w:t>
            </w:r>
          </w:p>
        </w:tc>
        <w:tc>
          <w:tcPr>
            <w:tcW w:w="1710" w:type="dxa"/>
            <w:tcBorders>
              <w:top w:val="single" w:sz="6" w:space="0" w:color="000000"/>
              <w:left w:val="single" w:sz="6" w:space="0" w:color="000000"/>
            </w:tcBorders>
            <w:shd w:val="clear" w:color="auto" w:fill="auto"/>
            <w:vAlign w:val="center"/>
          </w:tcPr>
          <w:p w14:paraId="4E06DDBC" w14:textId="77777777" w:rsidR="00632DBD" w:rsidRPr="009C6494" w:rsidRDefault="00632DBD" w:rsidP="00680952">
            <w:pPr>
              <w:keepNext/>
              <w:snapToGrid w:val="0"/>
              <w:rPr>
                <w:b/>
                <w:sz w:val="20"/>
                <w:szCs w:val="20"/>
              </w:rPr>
            </w:pPr>
            <w:r w:rsidRPr="009C6494">
              <w:rPr>
                <w:b/>
                <w:sz w:val="20"/>
                <w:szCs w:val="20"/>
              </w:rPr>
              <w:t>Estimated Total Respondent Burden Hours</w:t>
            </w:r>
          </w:p>
        </w:tc>
        <w:tc>
          <w:tcPr>
            <w:tcW w:w="2070" w:type="dxa"/>
            <w:tcBorders>
              <w:top w:val="single" w:sz="6" w:space="0" w:color="000000"/>
              <w:left w:val="single" w:sz="6" w:space="0" w:color="000000"/>
            </w:tcBorders>
            <w:shd w:val="clear" w:color="auto" w:fill="auto"/>
            <w:vAlign w:val="center"/>
          </w:tcPr>
          <w:p w14:paraId="4E06DDBD" w14:textId="11E041B1" w:rsidR="00632DBD" w:rsidRPr="009C6494" w:rsidRDefault="00C72978" w:rsidP="00680952">
            <w:pPr>
              <w:keepNext/>
              <w:snapToGrid w:val="0"/>
              <w:rPr>
                <w:b/>
                <w:sz w:val="20"/>
                <w:szCs w:val="20"/>
              </w:rPr>
            </w:pPr>
            <w:r>
              <w:rPr>
                <w:b/>
                <w:sz w:val="20"/>
                <w:szCs w:val="20"/>
              </w:rPr>
              <w:t>Estimated Cost Per Burden Hour</w:t>
            </w:r>
          </w:p>
        </w:tc>
        <w:tc>
          <w:tcPr>
            <w:tcW w:w="1620" w:type="dxa"/>
            <w:tcBorders>
              <w:top w:val="single" w:sz="6" w:space="0" w:color="000000"/>
              <w:left w:val="single" w:sz="6" w:space="0" w:color="000000"/>
              <w:right w:val="single" w:sz="6" w:space="0" w:color="000000"/>
            </w:tcBorders>
            <w:shd w:val="clear" w:color="auto" w:fill="auto"/>
            <w:vAlign w:val="center"/>
          </w:tcPr>
          <w:p w14:paraId="4E06DDBE" w14:textId="77777777" w:rsidR="00632DBD" w:rsidRPr="009C6494" w:rsidRDefault="00632DBD" w:rsidP="00680952">
            <w:pPr>
              <w:keepNext/>
              <w:snapToGrid w:val="0"/>
              <w:rPr>
                <w:b/>
                <w:sz w:val="20"/>
                <w:szCs w:val="20"/>
              </w:rPr>
            </w:pPr>
            <w:r w:rsidRPr="009C6494">
              <w:rPr>
                <w:b/>
                <w:sz w:val="20"/>
                <w:szCs w:val="20"/>
              </w:rPr>
              <w:t>Estimated Total Respondent Cost</w:t>
            </w:r>
          </w:p>
        </w:tc>
      </w:tr>
      <w:tr w:rsidR="00326144" w14:paraId="4E06DDC7" w14:textId="77777777" w:rsidTr="00CB789B">
        <w:trPr>
          <w:cantSplit/>
          <w:trHeight w:val="723"/>
        </w:trPr>
        <w:tc>
          <w:tcPr>
            <w:tcW w:w="1980" w:type="dxa"/>
            <w:tcBorders>
              <w:top w:val="single" w:sz="6" w:space="0" w:color="000000"/>
              <w:left w:val="single" w:sz="6" w:space="0" w:color="000000"/>
            </w:tcBorders>
            <w:shd w:val="clear" w:color="auto" w:fill="auto"/>
            <w:vAlign w:val="center"/>
          </w:tcPr>
          <w:p w14:paraId="4E06DDC0" w14:textId="77777777" w:rsidR="00326144" w:rsidRPr="008813C7" w:rsidRDefault="00326144" w:rsidP="00680952">
            <w:pPr>
              <w:keepNext/>
              <w:snapToGrid w:val="0"/>
              <w:rPr>
                <w:sz w:val="22"/>
                <w:szCs w:val="22"/>
              </w:rPr>
            </w:pPr>
            <w:r w:rsidRPr="008813C7">
              <w:rPr>
                <w:sz w:val="22"/>
                <w:szCs w:val="22"/>
              </w:rPr>
              <w:t>Interactive on-line survey form</w:t>
            </w:r>
          </w:p>
        </w:tc>
        <w:tc>
          <w:tcPr>
            <w:tcW w:w="1800" w:type="dxa"/>
            <w:tcBorders>
              <w:top w:val="single" w:sz="6" w:space="0" w:color="000000"/>
              <w:left w:val="single" w:sz="6" w:space="0" w:color="000000"/>
            </w:tcBorders>
            <w:vAlign w:val="center"/>
          </w:tcPr>
          <w:p w14:paraId="4E06DDC1" w14:textId="77777777" w:rsidR="00326144" w:rsidRPr="008813C7" w:rsidRDefault="00326144" w:rsidP="00680952">
            <w:pPr>
              <w:keepNext/>
              <w:snapToGrid w:val="0"/>
              <w:jc w:val="center"/>
              <w:rPr>
                <w:sz w:val="22"/>
                <w:szCs w:val="22"/>
              </w:rPr>
            </w:pPr>
            <w:r w:rsidRPr="008813C7">
              <w:rPr>
                <w:sz w:val="22"/>
                <w:szCs w:val="22"/>
              </w:rPr>
              <w:t>56</w:t>
            </w:r>
          </w:p>
        </w:tc>
        <w:tc>
          <w:tcPr>
            <w:tcW w:w="1260" w:type="dxa"/>
            <w:tcBorders>
              <w:top w:val="single" w:sz="6" w:space="0" w:color="000000"/>
              <w:left w:val="single" w:sz="6" w:space="0" w:color="000000"/>
              <w:right w:val="single" w:sz="6" w:space="0" w:color="000000"/>
            </w:tcBorders>
            <w:vAlign w:val="center"/>
          </w:tcPr>
          <w:p w14:paraId="4E06DDC2" w14:textId="41B711CA" w:rsidR="00326144" w:rsidRPr="008813C7" w:rsidRDefault="00326144" w:rsidP="00680952">
            <w:pPr>
              <w:keepNext/>
              <w:snapToGrid w:val="0"/>
              <w:jc w:val="center"/>
              <w:rPr>
                <w:sz w:val="22"/>
                <w:szCs w:val="22"/>
              </w:rPr>
            </w:pPr>
            <w:r w:rsidRPr="008813C7">
              <w:rPr>
                <w:sz w:val="22"/>
                <w:szCs w:val="22"/>
              </w:rPr>
              <w:t>76</w:t>
            </w:r>
          </w:p>
        </w:tc>
        <w:tc>
          <w:tcPr>
            <w:tcW w:w="1710" w:type="dxa"/>
            <w:tcBorders>
              <w:top w:val="single" w:sz="6" w:space="0" w:color="000000"/>
              <w:left w:val="single" w:sz="6" w:space="0" w:color="000000"/>
            </w:tcBorders>
            <w:shd w:val="clear" w:color="auto" w:fill="auto"/>
            <w:vAlign w:val="center"/>
          </w:tcPr>
          <w:p w14:paraId="4E06DDC3" w14:textId="77777777" w:rsidR="00326144" w:rsidRPr="008813C7" w:rsidRDefault="00326144" w:rsidP="00680952">
            <w:pPr>
              <w:keepNext/>
              <w:snapToGrid w:val="0"/>
              <w:jc w:val="center"/>
              <w:rPr>
                <w:sz w:val="22"/>
                <w:szCs w:val="22"/>
              </w:rPr>
            </w:pPr>
            <w:r w:rsidRPr="008813C7">
              <w:rPr>
                <w:sz w:val="22"/>
                <w:szCs w:val="22"/>
              </w:rPr>
              <w:t>4,256</w:t>
            </w:r>
          </w:p>
        </w:tc>
        <w:tc>
          <w:tcPr>
            <w:tcW w:w="2070" w:type="dxa"/>
            <w:tcBorders>
              <w:top w:val="single" w:sz="6" w:space="0" w:color="000000"/>
              <w:left w:val="single" w:sz="6" w:space="0" w:color="000000"/>
            </w:tcBorders>
            <w:shd w:val="clear" w:color="auto" w:fill="auto"/>
            <w:vAlign w:val="center"/>
          </w:tcPr>
          <w:p w14:paraId="40D0242B" w14:textId="7CE057CB" w:rsidR="00326144" w:rsidRDefault="002C08FF" w:rsidP="00680952">
            <w:pPr>
              <w:snapToGrid w:val="0"/>
              <w:jc w:val="center"/>
              <w:rPr>
                <w:sz w:val="22"/>
                <w:szCs w:val="22"/>
              </w:rPr>
            </w:pPr>
            <w:r>
              <w:rPr>
                <w:sz w:val="22"/>
                <w:szCs w:val="22"/>
              </w:rPr>
              <w:t>30</w:t>
            </w:r>
            <w:r w:rsidR="00326144">
              <w:rPr>
                <w:sz w:val="22"/>
                <w:szCs w:val="22"/>
              </w:rPr>
              <w:t>.</w:t>
            </w:r>
            <w:r>
              <w:rPr>
                <w:sz w:val="22"/>
                <w:szCs w:val="22"/>
              </w:rPr>
              <w:t>1</w:t>
            </w:r>
            <w:r w:rsidR="00CB789B">
              <w:rPr>
                <w:sz w:val="22"/>
                <w:szCs w:val="22"/>
              </w:rPr>
              <w:t>2</w:t>
            </w:r>
          </w:p>
          <w:p w14:paraId="4E06DDC5" w14:textId="19478D76" w:rsidR="00326144" w:rsidRPr="008813C7" w:rsidRDefault="00326144" w:rsidP="00680952">
            <w:pPr>
              <w:keepNext/>
              <w:snapToGrid w:val="0"/>
              <w:jc w:val="center"/>
              <w:rPr>
                <w:sz w:val="22"/>
                <w:szCs w:val="22"/>
              </w:rPr>
            </w:pPr>
            <w:r w:rsidRPr="008813C7">
              <w:rPr>
                <w:sz w:val="22"/>
                <w:szCs w:val="22"/>
              </w:rPr>
              <w:t xml:space="preserve"> (</w:t>
            </w:r>
            <w:r w:rsidR="00D05FB6">
              <w:rPr>
                <w:sz w:val="22"/>
                <w:szCs w:val="22"/>
              </w:rPr>
              <w:t>Coordinator)</w:t>
            </w:r>
          </w:p>
        </w:tc>
        <w:tc>
          <w:tcPr>
            <w:tcW w:w="1620" w:type="dxa"/>
            <w:tcBorders>
              <w:top w:val="single" w:sz="6" w:space="0" w:color="000000"/>
              <w:left w:val="single" w:sz="6" w:space="0" w:color="000000"/>
              <w:right w:val="single" w:sz="6" w:space="0" w:color="000000"/>
            </w:tcBorders>
            <w:shd w:val="clear" w:color="auto" w:fill="auto"/>
            <w:vAlign w:val="center"/>
          </w:tcPr>
          <w:p w14:paraId="4E06DDC6" w14:textId="4BDB3CC5" w:rsidR="00326144" w:rsidRPr="008813C7" w:rsidRDefault="00326144" w:rsidP="00680952">
            <w:pPr>
              <w:keepNext/>
              <w:snapToGrid w:val="0"/>
              <w:jc w:val="center"/>
              <w:rPr>
                <w:sz w:val="22"/>
                <w:szCs w:val="22"/>
              </w:rPr>
            </w:pPr>
            <w:r>
              <w:rPr>
                <w:sz w:val="22"/>
                <w:szCs w:val="22"/>
              </w:rPr>
              <w:t>$</w:t>
            </w:r>
            <w:r w:rsidR="00910DF2">
              <w:rPr>
                <w:sz w:val="22"/>
                <w:szCs w:val="22"/>
              </w:rPr>
              <w:t>128,1</w:t>
            </w:r>
            <w:r w:rsidR="00340E45">
              <w:rPr>
                <w:sz w:val="22"/>
                <w:szCs w:val="22"/>
              </w:rPr>
              <w:t>91</w:t>
            </w:r>
          </w:p>
        </w:tc>
      </w:tr>
      <w:tr w:rsidR="00326144" w14:paraId="4E06DDCF" w14:textId="77777777" w:rsidTr="00CB789B">
        <w:trPr>
          <w:cantSplit/>
        </w:trPr>
        <w:tc>
          <w:tcPr>
            <w:tcW w:w="1980" w:type="dxa"/>
            <w:tcBorders>
              <w:top w:val="single" w:sz="6" w:space="0" w:color="000000"/>
              <w:left w:val="single" w:sz="6" w:space="0" w:color="000000"/>
            </w:tcBorders>
            <w:shd w:val="clear" w:color="auto" w:fill="auto"/>
            <w:vAlign w:val="center"/>
          </w:tcPr>
          <w:p w14:paraId="4E06DDC8" w14:textId="77777777" w:rsidR="00326144" w:rsidRPr="008813C7" w:rsidRDefault="00326144" w:rsidP="00680952">
            <w:pPr>
              <w:keepNext/>
              <w:snapToGrid w:val="0"/>
              <w:rPr>
                <w:sz w:val="22"/>
                <w:szCs w:val="22"/>
              </w:rPr>
            </w:pPr>
            <w:r w:rsidRPr="008813C7">
              <w:rPr>
                <w:sz w:val="22"/>
                <w:szCs w:val="22"/>
              </w:rPr>
              <w:t>Interactive on-line survey form</w:t>
            </w:r>
          </w:p>
        </w:tc>
        <w:tc>
          <w:tcPr>
            <w:tcW w:w="1800" w:type="dxa"/>
            <w:tcBorders>
              <w:top w:val="single" w:sz="6" w:space="0" w:color="000000"/>
              <w:left w:val="single" w:sz="6" w:space="0" w:color="000000"/>
            </w:tcBorders>
            <w:vAlign w:val="center"/>
          </w:tcPr>
          <w:p w14:paraId="4E06DDC9" w14:textId="77777777" w:rsidR="00326144" w:rsidRPr="008813C7" w:rsidRDefault="00326144" w:rsidP="00680952">
            <w:pPr>
              <w:keepNext/>
              <w:snapToGrid w:val="0"/>
              <w:jc w:val="center"/>
              <w:rPr>
                <w:sz w:val="22"/>
                <w:szCs w:val="22"/>
              </w:rPr>
            </w:pPr>
            <w:r w:rsidRPr="008813C7">
              <w:rPr>
                <w:sz w:val="22"/>
                <w:szCs w:val="22"/>
              </w:rPr>
              <w:t>56</w:t>
            </w:r>
          </w:p>
        </w:tc>
        <w:tc>
          <w:tcPr>
            <w:tcW w:w="1260" w:type="dxa"/>
            <w:tcBorders>
              <w:top w:val="single" w:sz="6" w:space="0" w:color="000000"/>
              <w:left w:val="single" w:sz="6" w:space="0" w:color="000000"/>
              <w:right w:val="single" w:sz="6" w:space="0" w:color="000000"/>
            </w:tcBorders>
            <w:vAlign w:val="center"/>
          </w:tcPr>
          <w:p w14:paraId="4E06DDCA" w14:textId="2906FA07" w:rsidR="00326144" w:rsidRPr="008813C7" w:rsidRDefault="00CF0292" w:rsidP="00680952">
            <w:pPr>
              <w:keepNext/>
              <w:snapToGrid w:val="0"/>
              <w:jc w:val="center"/>
              <w:rPr>
                <w:sz w:val="22"/>
                <w:szCs w:val="22"/>
              </w:rPr>
            </w:pPr>
            <w:r>
              <w:rPr>
                <w:sz w:val="22"/>
                <w:szCs w:val="22"/>
              </w:rPr>
              <w:t>19</w:t>
            </w:r>
            <w:r w:rsidR="00CD008E">
              <w:rPr>
                <w:sz w:val="22"/>
                <w:szCs w:val="22"/>
              </w:rPr>
              <w:t>.25</w:t>
            </w:r>
          </w:p>
        </w:tc>
        <w:tc>
          <w:tcPr>
            <w:tcW w:w="1710" w:type="dxa"/>
            <w:tcBorders>
              <w:top w:val="single" w:sz="6" w:space="0" w:color="000000"/>
              <w:left w:val="single" w:sz="6" w:space="0" w:color="000000"/>
            </w:tcBorders>
            <w:shd w:val="clear" w:color="auto" w:fill="auto"/>
            <w:vAlign w:val="center"/>
          </w:tcPr>
          <w:p w14:paraId="4E06DDCB" w14:textId="043E5F0A" w:rsidR="00326144" w:rsidRPr="008813C7" w:rsidRDefault="00F62364" w:rsidP="00680952">
            <w:pPr>
              <w:keepNext/>
              <w:snapToGrid w:val="0"/>
              <w:jc w:val="center"/>
              <w:rPr>
                <w:sz w:val="22"/>
                <w:szCs w:val="22"/>
              </w:rPr>
            </w:pPr>
            <w:r>
              <w:rPr>
                <w:sz w:val="22"/>
                <w:szCs w:val="22"/>
              </w:rPr>
              <w:t>1,0</w:t>
            </w:r>
            <w:r w:rsidR="00CD008E">
              <w:rPr>
                <w:sz w:val="22"/>
                <w:szCs w:val="22"/>
              </w:rPr>
              <w:t>78</w:t>
            </w:r>
          </w:p>
        </w:tc>
        <w:tc>
          <w:tcPr>
            <w:tcW w:w="2070" w:type="dxa"/>
            <w:tcBorders>
              <w:top w:val="single" w:sz="6" w:space="0" w:color="000000"/>
              <w:left w:val="single" w:sz="6" w:space="0" w:color="000000"/>
            </w:tcBorders>
            <w:shd w:val="clear" w:color="auto" w:fill="auto"/>
            <w:vAlign w:val="center"/>
          </w:tcPr>
          <w:p w14:paraId="6A7B5992" w14:textId="45BC7144" w:rsidR="00326144" w:rsidRPr="008813C7" w:rsidRDefault="002C08FF" w:rsidP="00680952">
            <w:pPr>
              <w:snapToGrid w:val="0"/>
              <w:jc w:val="center"/>
              <w:rPr>
                <w:sz w:val="22"/>
                <w:szCs w:val="22"/>
              </w:rPr>
            </w:pPr>
            <w:r>
              <w:rPr>
                <w:sz w:val="22"/>
                <w:szCs w:val="22"/>
              </w:rPr>
              <w:t>51.40</w:t>
            </w:r>
          </w:p>
          <w:p w14:paraId="4E06DDCD" w14:textId="4594F856" w:rsidR="00326144" w:rsidRPr="008813C7" w:rsidRDefault="00326144" w:rsidP="00680952">
            <w:pPr>
              <w:keepNext/>
              <w:snapToGrid w:val="0"/>
              <w:jc w:val="center"/>
              <w:rPr>
                <w:sz w:val="22"/>
                <w:szCs w:val="22"/>
              </w:rPr>
            </w:pPr>
            <w:r w:rsidRPr="008813C7">
              <w:rPr>
                <w:sz w:val="22"/>
                <w:szCs w:val="22"/>
              </w:rPr>
              <w:t>(</w:t>
            </w:r>
            <w:r w:rsidR="00CB789B">
              <w:rPr>
                <w:sz w:val="22"/>
                <w:szCs w:val="22"/>
              </w:rPr>
              <w:t xml:space="preserve">Financial </w:t>
            </w:r>
            <w:r w:rsidRPr="008813C7">
              <w:rPr>
                <w:sz w:val="22"/>
                <w:szCs w:val="22"/>
              </w:rPr>
              <w:t>Manager)</w:t>
            </w:r>
          </w:p>
        </w:tc>
        <w:tc>
          <w:tcPr>
            <w:tcW w:w="1620" w:type="dxa"/>
            <w:tcBorders>
              <w:top w:val="single" w:sz="6" w:space="0" w:color="000000"/>
              <w:left w:val="single" w:sz="6" w:space="0" w:color="000000"/>
              <w:right w:val="single" w:sz="6" w:space="0" w:color="000000"/>
            </w:tcBorders>
            <w:shd w:val="clear" w:color="auto" w:fill="auto"/>
            <w:vAlign w:val="center"/>
          </w:tcPr>
          <w:p w14:paraId="4E06DDCE" w14:textId="60F1D482" w:rsidR="00326144" w:rsidRPr="008813C7" w:rsidRDefault="0071674D" w:rsidP="00680952">
            <w:pPr>
              <w:keepNext/>
              <w:snapToGrid w:val="0"/>
              <w:jc w:val="center"/>
              <w:rPr>
                <w:sz w:val="22"/>
                <w:szCs w:val="22"/>
              </w:rPr>
            </w:pPr>
            <w:r>
              <w:rPr>
                <w:sz w:val="22"/>
                <w:szCs w:val="22"/>
              </w:rPr>
              <w:t>55,409</w:t>
            </w:r>
          </w:p>
        </w:tc>
      </w:tr>
      <w:tr w:rsidR="00326144" w:rsidRPr="00C747F1" w14:paraId="4E06DDD6" w14:textId="77777777" w:rsidTr="00CB789B">
        <w:trPr>
          <w:cantSplit/>
        </w:trPr>
        <w:tc>
          <w:tcPr>
            <w:tcW w:w="1980" w:type="dxa"/>
            <w:tcBorders>
              <w:top w:val="single" w:sz="6" w:space="0" w:color="000000"/>
              <w:left w:val="single" w:sz="6" w:space="0" w:color="000000"/>
              <w:bottom w:val="single" w:sz="6" w:space="0" w:color="000000"/>
            </w:tcBorders>
            <w:shd w:val="clear" w:color="auto" w:fill="auto"/>
            <w:vAlign w:val="center"/>
          </w:tcPr>
          <w:p w14:paraId="4E06DDD0" w14:textId="77777777" w:rsidR="00326144" w:rsidRPr="008813C7" w:rsidRDefault="00326144" w:rsidP="00680952">
            <w:pPr>
              <w:snapToGrid w:val="0"/>
              <w:rPr>
                <w:b/>
                <w:sz w:val="22"/>
                <w:szCs w:val="22"/>
              </w:rPr>
            </w:pPr>
            <w:r w:rsidRPr="008813C7">
              <w:rPr>
                <w:b/>
                <w:sz w:val="22"/>
                <w:szCs w:val="22"/>
              </w:rPr>
              <w:t>Total</w:t>
            </w:r>
          </w:p>
        </w:tc>
        <w:tc>
          <w:tcPr>
            <w:tcW w:w="1800" w:type="dxa"/>
            <w:tcBorders>
              <w:top w:val="single" w:sz="6" w:space="0" w:color="000000"/>
              <w:left w:val="single" w:sz="6" w:space="0" w:color="000000"/>
              <w:bottom w:val="single" w:sz="6" w:space="0" w:color="000000"/>
            </w:tcBorders>
            <w:vAlign w:val="center"/>
          </w:tcPr>
          <w:p w14:paraId="4E06DDD1" w14:textId="77777777" w:rsidR="00326144" w:rsidRPr="008813C7" w:rsidRDefault="00326144" w:rsidP="00680952">
            <w:pPr>
              <w:snapToGrid w:val="0"/>
              <w:jc w:val="center"/>
              <w:rPr>
                <w:b/>
                <w:sz w:val="22"/>
                <w:szCs w:val="22"/>
              </w:rPr>
            </w:pPr>
            <w:r w:rsidRPr="008813C7">
              <w:rPr>
                <w:b/>
                <w:sz w:val="22"/>
                <w:szCs w:val="22"/>
              </w:rPr>
              <w:t>56</w:t>
            </w:r>
          </w:p>
        </w:tc>
        <w:tc>
          <w:tcPr>
            <w:tcW w:w="1260" w:type="dxa"/>
            <w:tcBorders>
              <w:top w:val="single" w:sz="6" w:space="0" w:color="000000"/>
              <w:left w:val="single" w:sz="6" w:space="0" w:color="000000"/>
              <w:bottom w:val="single" w:sz="6" w:space="0" w:color="000000"/>
              <w:right w:val="single" w:sz="6" w:space="0" w:color="000000"/>
            </w:tcBorders>
            <w:vAlign w:val="center"/>
          </w:tcPr>
          <w:p w14:paraId="4E06DDD2" w14:textId="77777777" w:rsidR="00326144" w:rsidRPr="008813C7" w:rsidRDefault="00326144" w:rsidP="00680952">
            <w:pPr>
              <w:snapToGrid w:val="0"/>
              <w:jc w:val="center"/>
              <w:rPr>
                <w:b/>
                <w:sz w:val="22"/>
                <w:szCs w:val="22"/>
              </w:rPr>
            </w:pPr>
          </w:p>
        </w:tc>
        <w:tc>
          <w:tcPr>
            <w:tcW w:w="1710" w:type="dxa"/>
            <w:tcBorders>
              <w:top w:val="single" w:sz="6" w:space="0" w:color="000000"/>
              <w:left w:val="single" w:sz="6" w:space="0" w:color="000000"/>
              <w:bottom w:val="single" w:sz="6" w:space="0" w:color="000000"/>
            </w:tcBorders>
            <w:shd w:val="clear" w:color="auto" w:fill="auto"/>
            <w:vAlign w:val="center"/>
          </w:tcPr>
          <w:p w14:paraId="4E06DDD3" w14:textId="77777777" w:rsidR="00326144" w:rsidRPr="008813C7" w:rsidRDefault="00326144" w:rsidP="00680952">
            <w:pPr>
              <w:snapToGrid w:val="0"/>
              <w:jc w:val="center"/>
              <w:rPr>
                <w:b/>
                <w:sz w:val="22"/>
                <w:szCs w:val="22"/>
              </w:rPr>
            </w:pPr>
            <w:r w:rsidRPr="008813C7">
              <w:rPr>
                <w:b/>
                <w:sz w:val="22"/>
                <w:szCs w:val="22"/>
              </w:rPr>
              <w:t>5,334</w:t>
            </w:r>
          </w:p>
        </w:tc>
        <w:tc>
          <w:tcPr>
            <w:tcW w:w="2070" w:type="dxa"/>
            <w:tcBorders>
              <w:top w:val="single" w:sz="6" w:space="0" w:color="000000"/>
              <w:left w:val="single" w:sz="6" w:space="0" w:color="000000"/>
              <w:bottom w:val="single" w:sz="6" w:space="0" w:color="000000"/>
            </w:tcBorders>
            <w:shd w:val="clear" w:color="auto" w:fill="auto"/>
            <w:vAlign w:val="center"/>
          </w:tcPr>
          <w:p w14:paraId="4E06DDD4" w14:textId="77777777" w:rsidR="00326144" w:rsidRPr="008813C7" w:rsidRDefault="00326144" w:rsidP="00680952">
            <w:pPr>
              <w:snapToGrid w:val="0"/>
              <w:jc w:val="center"/>
              <w:rPr>
                <w:b/>
                <w:sz w:val="22"/>
                <w:szCs w:val="22"/>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06DDD5" w14:textId="5BFD023E" w:rsidR="00326144" w:rsidRPr="008813C7" w:rsidRDefault="00326144" w:rsidP="00680952">
            <w:pPr>
              <w:snapToGrid w:val="0"/>
              <w:jc w:val="center"/>
              <w:rPr>
                <w:b/>
                <w:sz w:val="22"/>
                <w:szCs w:val="22"/>
              </w:rPr>
            </w:pPr>
            <w:r>
              <w:rPr>
                <w:b/>
                <w:sz w:val="22"/>
                <w:szCs w:val="22"/>
              </w:rPr>
              <w:t>$1</w:t>
            </w:r>
            <w:r w:rsidR="008D2A7D">
              <w:rPr>
                <w:b/>
                <w:sz w:val="22"/>
                <w:szCs w:val="22"/>
              </w:rPr>
              <w:t>83</w:t>
            </w:r>
            <w:r w:rsidR="006513C9">
              <w:rPr>
                <w:b/>
                <w:sz w:val="22"/>
                <w:szCs w:val="22"/>
              </w:rPr>
              <w:t>,</w:t>
            </w:r>
            <w:r w:rsidR="00FC07D2">
              <w:rPr>
                <w:b/>
                <w:sz w:val="22"/>
                <w:szCs w:val="22"/>
              </w:rPr>
              <w:t>600</w:t>
            </w:r>
          </w:p>
        </w:tc>
      </w:tr>
    </w:tbl>
    <w:p w14:paraId="4E06DDD7" w14:textId="77777777" w:rsidR="0006245E" w:rsidRDefault="0006245E" w:rsidP="00C747F1">
      <w:pPr>
        <w:tabs>
          <w:tab w:val="left" w:pos="0"/>
          <w:tab w:val="left" w:pos="720"/>
          <w:tab w:val="left" w:pos="1440"/>
        </w:tabs>
        <w:suppressAutoHyphens/>
      </w:pPr>
    </w:p>
    <w:p w14:paraId="4E06DDD9" w14:textId="77777777" w:rsidR="00B30C42" w:rsidRPr="008678A4" w:rsidRDefault="008678A4" w:rsidP="00210F02">
      <w:pPr>
        <w:pStyle w:val="Heading1"/>
        <w:spacing w:before="0"/>
        <w:rPr>
          <w:rFonts w:ascii="Times New Roman" w:hAnsi="Times New Roman"/>
          <w:sz w:val="24"/>
          <w:szCs w:val="24"/>
        </w:rPr>
      </w:pPr>
      <w:r w:rsidRPr="008678A4">
        <w:rPr>
          <w:rFonts w:ascii="Times New Roman" w:hAnsi="Times New Roman"/>
          <w:sz w:val="24"/>
          <w:szCs w:val="24"/>
        </w:rPr>
        <w:t>A13.</w:t>
      </w:r>
      <w:r w:rsidRPr="008678A4">
        <w:rPr>
          <w:rFonts w:ascii="Times New Roman" w:hAnsi="Times New Roman"/>
          <w:sz w:val="24"/>
          <w:szCs w:val="24"/>
        </w:rPr>
        <w:tab/>
        <w:t>Estimates of Cost Burden</w:t>
      </w:r>
    </w:p>
    <w:p w14:paraId="4E06DDDA" w14:textId="77777777" w:rsidR="00B30C42" w:rsidRPr="00AA1670" w:rsidRDefault="00B30C42" w:rsidP="00210F02">
      <w:pPr>
        <w:spacing w:after="120"/>
      </w:pPr>
      <w:r w:rsidRPr="00AA1670">
        <w:t xml:space="preserve">There are no additional recordkeeping costs to the responding state education agencies. </w:t>
      </w:r>
      <w:r w:rsidR="00C53EB7" w:rsidRPr="00AA1670">
        <w:t xml:space="preserve">All </w:t>
      </w:r>
      <w:r w:rsidR="00C53EB7">
        <w:t>NPEFS data are extracted</w:t>
      </w:r>
      <w:r w:rsidR="00C53EB7" w:rsidRPr="00AA1670">
        <w:t xml:space="preserve"> from administrative record systems already collected by the state for its own purposes and </w:t>
      </w:r>
      <w:r w:rsidR="00C53EB7">
        <w:t>are</w:t>
      </w:r>
      <w:r w:rsidR="00C53EB7" w:rsidRPr="00AA1670">
        <w:t xml:space="preserve"> </w:t>
      </w:r>
      <w:r w:rsidR="00C53EB7">
        <w:t>of the type and scope normally included in government records</w:t>
      </w:r>
      <w:r w:rsidR="00C53EB7" w:rsidRPr="00AA1670">
        <w:t>.</w:t>
      </w:r>
      <w:r w:rsidR="002F7842">
        <w:t xml:space="preserve"> </w:t>
      </w:r>
      <w:r w:rsidR="006606DF">
        <w:t xml:space="preserve">The information requested </w:t>
      </w:r>
      <w:r w:rsidR="005E67D3">
        <w:t xml:space="preserve">does not require </w:t>
      </w:r>
      <w:r w:rsidR="006606DF">
        <w:t>special hardware or accounting software or system</w:t>
      </w:r>
      <w:r w:rsidR="00BA14F1">
        <w:t>, and thus</w:t>
      </w:r>
      <w:r w:rsidR="006606DF">
        <w:t xml:space="preserve"> respondents are not expected to incur any capital and start-up costs or system maintenance costs in responding.</w:t>
      </w:r>
      <w:r w:rsidR="002F7842">
        <w:t xml:space="preserve"> </w:t>
      </w:r>
      <w:r w:rsidR="004E1D71">
        <w:t xml:space="preserve">If any </w:t>
      </w:r>
      <w:r w:rsidR="006606DF">
        <w:t xml:space="preserve">outside accounting or information collection services </w:t>
      </w:r>
      <w:r w:rsidR="004E1D71">
        <w:t>are contracted for b</w:t>
      </w:r>
      <w:r w:rsidR="006606DF">
        <w:t xml:space="preserve">y the respondent, </w:t>
      </w:r>
      <w:r w:rsidR="004E1D71">
        <w:t xml:space="preserve">they are considered </w:t>
      </w:r>
      <w:r w:rsidR="006606DF">
        <w:t>part of customary business practices and not specifically required for this information collection.</w:t>
      </w:r>
    </w:p>
    <w:p w14:paraId="4E06DDDB" w14:textId="77777777" w:rsidR="00B30C42" w:rsidRDefault="00B30C42" w:rsidP="00210F02">
      <w:pPr>
        <w:pStyle w:val="Heading1"/>
        <w:spacing w:before="0"/>
        <w:rPr>
          <w:rFonts w:ascii="Times New Roman" w:hAnsi="Times New Roman"/>
          <w:sz w:val="24"/>
          <w:szCs w:val="24"/>
        </w:rPr>
      </w:pPr>
      <w:r w:rsidRPr="00AA1670">
        <w:rPr>
          <w:rFonts w:ascii="Times New Roman" w:hAnsi="Times New Roman"/>
          <w:sz w:val="24"/>
          <w:szCs w:val="24"/>
        </w:rPr>
        <w:t>A14.</w:t>
      </w:r>
      <w:r w:rsidR="008678A4">
        <w:rPr>
          <w:rFonts w:ascii="Times New Roman" w:hAnsi="Times New Roman"/>
          <w:sz w:val="24"/>
          <w:szCs w:val="24"/>
        </w:rPr>
        <w:tab/>
      </w:r>
      <w:r w:rsidR="008678A4" w:rsidRPr="008678A4">
        <w:rPr>
          <w:rFonts w:ascii="Times New Roman" w:hAnsi="Times New Roman"/>
          <w:sz w:val="24"/>
          <w:szCs w:val="24"/>
        </w:rPr>
        <w:t>Cost to the Federal Government</w:t>
      </w:r>
    </w:p>
    <w:p w14:paraId="4E06DDDC" w14:textId="0BE5E535" w:rsidR="00B30C42" w:rsidRDefault="00B30C42" w:rsidP="00210F02">
      <w:pPr>
        <w:pStyle w:val="Text"/>
        <w:spacing w:after="120"/>
        <w:rPr>
          <w:sz w:val="24"/>
        </w:rPr>
      </w:pPr>
      <w:r w:rsidRPr="00AA1670">
        <w:rPr>
          <w:sz w:val="24"/>
          <w:u w:val="single"/>
        </w:rPr>
        <w:t>Method for estimating costs</w:t>
      </w:r>
      <w:r w:rsidR="00C53EB7">
        <w:rPr>
          <w:sz w:val="24"/>
          <w:u w:val="single"/>
        </w:rPr>
        <w:t>:</w:t>
      </w:r>
      <w:r w:rsidRPr="00AA1670">
        <w:rPr>
          <w:sz w:val="24"/>
        </w:rPr>
        <w:t xml:space="preserve"> </w:t>
      </w:r>
      <w:r w:rsidR="00534201">
        <w:rPr>
          <w:sz w:val="24"/>
        </w:rPr>
        <w:t>Estimated a</w:t>
      </w:r>
      <w:r w:rsidRPr="00AA1670">
        <w:rPr>
          <w:sz w:val="24"/>
        </w:rPr>
        <w:t xml:space="preserve">nnual costs </w:t>
      </w:r>
      <w:r w:rsidR="00534201">
        <w:rPr>
          <w:sz w:val="24"/>
        </w:rPr>
        <w:t xml:space="preserve">presented below </w:t>
      </w:r>
      <w:r w:rsidR="00456960" w:rsidRPr="00AA1670">
        <w:rPr>
          <w:sz w:val="24"/>
        </w:rPr>
        <w:t xml:space="preserve">assume a 5 percent increase over current costs </w:t>
      </w:r>
      <w:r w:rsidRPr="00AA1670">
        <w:rPr>
          <w:sz w:val="24"/>
        </w:rPr>
        <w:t xml:space="preserve">for the NPEFS. The costs include a </w:t>
      </w:r>
      <w:r w:rsidR="00B478C5">
        <w:rPr>
          <w:sz w:val="24"/>
        </w:rPr>
        <w:t>30</w:t>
      </w:r>
      <w:r w:rsidRPr="00AA1670">
        <w:rPr>
          <w:sz w:val="24"/>
        </w:rPr>
        <w:t xml:space="preserve"> percent load on salaries for Department of Education staff. Contract</w:t>
      </w:r>
      <w:r w:rsidR="00534201">
        <w:rPr>
          <w:sz w:val="24"/>
        </w:rPr>
        <w:t>ed staff</w:t>
      </w:r>
      <w:r w:rsidRPr="00AA1670">
        <w:rPr>
          <w:sz w:val="24"/>
        </w:rPr>
        <w:t xml:space="preserve"> </w:t>
      </w:r>
      <w:r w:rsidR="00534201">
        <w:rPr>
          <w:sz w:val="24"/>
        </w:rPr>
        <w:t>amount</w:t>
      </w:r>
      <w:r w:rsidRPr="00AA1670">
        <w:rPr>
          <w:sz w:val="24"/>
        </w:rPr>
        <w:t xml:space="preserve"> also </w:t>
      </w:r>
      <w:r w:rsidR="00534201">
        <w:rPr>
          <w:sz w:val="24"/>
        </w:rPr>
        <w:t xml:space="preserve">represents </w:t>
      </w:r>
      <w:r w:rsidRPr="00AA1670">
        <w:rPr>
          <w:sz w:val="24"/>
        </w:rPr>
        <w:t>loaded costs.</w:t>
      </w:r>
    </w:p>
    <w:p w14:paraId="4E06DDDD" w14:textId="34C27E05" w:rsidR="00B30C42" w:rsidRPr="00AA1670" w:rsidRDefault="00B30C42" w:rsidP="00A44D7D">
      <w:pPr>
        <w:pStyle w:val="Text"/>
        <w:keepNext/>
        <w:spacing w:before="240" w:after="60"/>
        <w:rPr>
          <w:color w:val="000000"/>
          <w:sz w:val="24"/>
        </w:rPr>
      </w:pPr>
      <w:r w:rsidRPr="00AA1670">
        <w:rPr>
          <w:b/>
          <w:bCs/>
          <w:color w:val="000000"/>
          <w:sz w:val="24"/>
        </w:rPr>
        <w:t xml:space="preserve">Estimated Annual Cost of </w:t>
      </w:r>
      <w:r w:rsidR="009618D3">
        <w:rPr>
          <w:b/>
          <w:bCs/>
          <w:color w:val="000000"/>
          <w:sz w:val="24"/>
        </w:rPr>
        <w:t xml:space="preserve">NPEFS </w:t>
      </w:r>
      <w:r w:rsidRPr="00AA1670">
        <w:rPr>
          <w:b/>
          <w:bCs/>
          <w:color w:val="000000"/>
          <w:sz w:val="24"/>
        </w:rPr>
        <w:t>to Federal Government</w:t>
      </w:r>
      <w:r w:rsidR="00F370F3">
        <w:rPr>
          <w:b/>
          <w:bCs/>
          <w:color w:val="000000"/>
          <w:sz w:val="24"/>
        </w:rPr>
        <w:t xml:space="preserve"> for Fiscal Year 201</w:t>
      </w:r>
      <w:r w:rsidR="004410D1">
        <w:rPr>
          <w:b/>
          <w:bCs/>
          <w:color w:val="000000"/>
          <w:sz w:val="24"/>
        </w:rPr>
        <w:t>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9"/>
        <w:gridCol w:w="6169"/>
      </w:tblGrid>
      <w:tr w:rsidR="00B30C42" w:rsidRPr="00AA1670" w14:paraId="4E06DDE0" w14:textId="77777777" w:rsidTr="00A44D7D">
        <w:trPr>
          <w:jc w:val="center"/>
        </w:trPr>
        <w:tc>
          <w:tcPr>
            <w:tcW w:w="2125" w:type="pct"/>
          </w:tcPr>
          <w:p w14:paraId="4E06DDDE" w14:textId="77777777" w:rsidR="00B30C42" w:rsidRPr="00AA1670" w:rsidRDefault="00B30C42">
            <w:pPr>
              <w:rPr>
                <w:b/>
                <w:bCs/>
              </w:rPr>
            </w:pPr>
            <w:r w:rsidRPr="00AA1670">
              <w:br w:type="page"/>
            </w:r>
            <w:r w:rsidRPr="00AA1670">
              <w:br w:type="page"/>
            </w:r>
            <w:r w:rsidRPr="00AA1670">
              <w:rPr>
                <w:b/>
                <w:bCs/>
              </w:rPr>
              <w:t>Cost Type</w:t>
            </w:r>
          </w:p>
        </w:tc>
        <w:tc>
          <w:tcPr>
            <w:tcW w:w="2875" w:type="pct"/>
          </w:tcPr>
          <w:p w14:paraId="4E06DDDF" w14:textId="5BEA51D4" w:rsidR="00B30C42" w:rsidRPr="00AA1670" w:rsidRDefault="00F370F3" w:rsidP="009450D1">
            <w:pPr>
              <w:jc w:val="right"/>
              <w:rPr>
                <w:b/>
                <w:bCs/>
              </w:rPr>
            </w:pPr>
            <w:r>
              <w:rPr>
                <w:b/>
                <w:bCs/>
              </w:rPr>
              <w:t xml:space="preserve">Collection of </w:t>
            </w:r>
            <w:r w:rsidR="00B30C42" w:rsidRPr="00AA1670">
              <w:rPr>
                <w:b/>
                <w:bCs/>
              </w:rPr>
              <w:t>20</w:t>
            </w:r>
            <w:r w:rsidR="004410D1">
              <w:rPr>
                <w:b/>
                <w:bCs/>
              </w:rPr>
              <w:t>18</w:t>
            </w:r>
            <w:r w:rsidR="001C68E8">
              <w:rPr>
                <w:b/>
                <w:bCs/>
              </w:rPr>
              <w:t>-1</w:t>
            </w:r>
            <w:r w:rsidR="004410D1">
              <w:rPr>
                <w:b/>
                <w:bCs/>
              </w:rPr>
              <w:t>9</w:t>
            </w:r>
            <w:r>
              <w:rPr>
                <w:b/>
                <w:bCs/>
              </w:rPr>
              <w:t xml:space="preserve"> Data</w:t>
            </w:r>
          </w:p>
        </w:tc>
      </w:tr>
      <w:tr w:rsidR="00326144" w:rsidRPr="00AA1670" w14:paraId="4E06DDE3" w14:textId="77777777" w:rsidTr="00A44D7D">
        <w:trPr>
          <w:jc w:val="center"/>
        </w:trPr>
        <w:tc>
          <w:tcPr>
            <w:tcW w:w="2125" w:type="pct"/>
          </w:tcPr>
          <w:p w14:paraId="4E06DDE1" w14:textId="77777777" w:rsidR="00326144" w:rsidRPr="00AA1670" w:rsidRDefault="00326144" w:rsidP="00326144">
            <w:r>
              <w:t>NCES</w:t>
            </w:r>
            <w:r w:rsidRPr="00AA1670">
              <w:t xml:space="preserve"> Staff</w:t>
            </w:r>
          </w:p>
        </w:tc>
        <w:tc>
          <w:tcPr>
            <w:tcW w:w="2875" w:type="pct"/>
          </w:tcPr>
          <w:p w14:paraId="4E06DDE2" w14:textId="0FB3B1D0" w:rsidR="00326144" w:rsidRPr="00995C80" w:rsidRDefault="00326144" w:rsidP="00326144">
            <w:pPr>
              <w:jc w:val="right"/>
            </w:pPr>
            <w:r>
              <w:t>$50,784</w:t>
            </w:r>
            <w:r w:rsidRPr="00995C80">
              <w:t xml:space="preserve"> </w:t>
            </w:r>
          </w:p>
        </w:tc>
      </w:tr>
      <w:tr w:rsidR="00326144" w:rsidRPr="00AA1670" w14:paraId="4E06DDE6" w14:textId="77777777" w:rsidTr="00A44D7D">
        <w:trPr>
          <w:jc w:val="center"/>
        </w:trPr>
        <w:tc>
          <w:tcPr>
            <w:tcW w:w="2125" w:type="pct"/>
          </w:tcPr>
          <w:p w14:paraId="4E06DDE4" w14:textId="77777777" w:rsidR="00326144" w:rsidRPr="00AA1670" w:rsidRDefault="00326144" w:rsidP="00326144">
            <w:r w:rsidRPr="00AA1670">
              <w:t>Census (IAD)</w:t>
            </w:r>
            <w:r>
              <w:t xml:space="preserve"> Total</w:t>
            </w:r>
          </w:p>
        </w:tc>
        <w:tc>
          <w:tcPr>
            <w:tcW w:w="2875" w:type="pct"/>
          </w:tcPr>
          <w:p w14:paraId="4E06DDE5" w14:textId="0B2E7E0C" w:rsidR="00326144" w:rsidRPr="00995C80" w:rsidRDefault="00326144" w:rsidP="00326144">
            <w:pPr>
              <w:jc w:val="right"/>
            </w:pPr>
            <w:r>
              <w:t>1,129,604</w:t>
            </w:r>
            <w:r w:rsidRPr="00995C80">
              <w:t xml:space="preserve"> </w:t>
            </w:r>
          </w:p>
        </w:tc>
      </w:tr>
      <w:tr w:rsidR="00326144" w:rsidRPr="00AA1670" w14:paraId="4E06DDE9" w14:textId="77777777" w:rsidTr="00A44D7D">
        <w:trPr>
          <w:jc w:val="center"/>
        </w:trPr>
        <w:tc>
          <w:tcPr>
            <w:tcW w:w="2125" w:type="pct"/>
          </w:tcPr>
          <w:p w14:paraId="4E06DDE7" w14:textId="77777777" w:rsidR="00326144" w:rsidRPr="00AA1670" w:rsidRDefault="00326144" w:rsidP="00326144">
            <w:r w:rsidRPr="00AA1670">
              <w:t>Contracted Staff</w:t>
            </w:r>
          </w:p>
        </w:tc>
        <w:tc>
          <w:tcPr>
            <w:tcW w:w="2875" w:type="pct"/>
          </w:tcPr>
          <w:p w14:paraId="4E06DDE8" w14:textId="349DDFB9" w:rsidR="00326144" w:rsidRPr="00995C80" w:rsidRDefault="00326144" w:rsidP="00326144">
            <w:pPr>
              <w:jc w:val="right"/>
            </w:pPr>
            <w:r>
              <w:t>125,000</w:t>
            </w:r>
            <w:r w:rsidRPr="00995C80">
              <w:t xml:space="preserve"> </w:t>
            </w:r>
          </w:p>
        </w:tc>
      </w:tr>
      <w:tr w:rsidR="00326144" w:rsidRPr="00AA1670" w14:paraId="4E06DDEC" w14:textId="77777777" w:rsidTr="00A44D7D">
        <w:trPr>
          <w:jc w:val="center"/>
        </w:trPr>
        <w:tc>
          <w:tcPr>
            <w:tcW w:w="2125" w:type="pct"/>
          </w:tcPr>
          <w:p w14:paraId="4E06DDEA" w14:textId="77777777" w:rsidR="00326144" w:rsidRPr="00AA1670" w:rsidRDefault="00326144" w:rsidP="00326144">
            <w:pPr>
              <w:pStyle w:val="FootnoteText"/>
              <w:rPr>
                <w:sz w:val="24"/>
                <w:szCs w:val="24"/>
              </w:rPr>
            </w:pPr>
            <w:r>
              <w:rPr>
                <w:sz w:val="24"/>
                <w:szCs w:val="24"/>
              </w:rPr>
              <w:t xml:space="preserve">SEA Staff </w:t>
            </w:r>
            <w:r w:rsidRPr="00AA1670">
              <w:rPr>
                <w:sz w:val="24"/>
                <w:szCs w:val="24"/>
              </w:rPr>
              <w:t>Training</w:t>
            </w:r>
          </w:p>
        </w:tc>
        <w:tc>
          <w:tcPr>
            <w:tcW w:w="2875" w:type="pct"/>
          </w:tcPr>
          <w:p w14:paraId="4E06DDEB" w14:textId="3C0FE939" w:rsidR="00326144" w:rsidRPr="00995C80" w:rsidRDefault="00326144" w:rsidP="00326144">
            <w:pPr>
              <w:jc w:val="right"/>
            </w:pPr>
            <w:r>
              <w:t>118,569</w:t>
            </w:r>
            <w:r w:rsidRPr="00995C80">
              <w:t xml:space="preserve"> </w:t>
            </w:r>
          </w:p>
        </w:tc>
      </w:tr>
      <w:tr w:rsidR="00326144" w:rsidRPr="00E22A2C" w14:paraId="4E06DDEF" w14:textId="77777777" w:rsidTr="00A44D7D">
        <w:trPr>
          <w:jc w:val="center"/>
        </w:trPr>
        <w:tc>
          <w:tcPr>
            <w:tcW w:w="2125" w:type="pct"/>
          </w:tcPr>
          <w:p w14:paraId="4E06DDED" w14:textId="77777777" w:rsidR="00326144" w:rsidRPr="00E22A2C" w:rsidRDefault="00326144" w:rsidP="00326144">
            <w:pPr>
              <w:pStyle w:val="FootnoteText"/>
              <w:ind w:left="180"/>
              <w:rPr>
                <w:b/>
                <w:bCs/>
                <w:sz w:val="24"/>
                <w:szCs w:val="24"/>
              </w:rPr>
            </w:pPr>
            <w:r w:rsidRPr="00E22A2C">
              <w:rPr>
                <w:b/>
                <w:sz w:val="24"/>
                <w:szCs w:val="24"/>
              </w:rPr>
              <w:t xml:space="preserve">Total </w:t>
            </w:r>
          </w:p>
        </w:tc>
        <w:tc>
          <w:tcPr>
            <w:tcW w:w="2875" w:type="pct"/>
          </w:tcPr>
          <w:p w14:paraId="4E06DDEE" w14:textId="5CF19527" w:rsidR="00326144" w:rsidRPr="00E22A2C" w:rsidRDefault="00326144" w:rsidP="00326144">
            <w:pPr>
              <w:jc w:val="right"/>
              <w:rPr>
                <w:b/>
              </w:rPr>
            </w:pPr>
            <w:r w:rsidRPr="00E22A2C">
              <w:rPr>
                <w:b/>
              </w:rPr>
              <w:t xml:space="preserve">$1,423,957 </w:t>
            </w:r>
          </w:p>
        </w:tc>
      </w:tr>
    </w:tbl>
    <w:p w14:paraId="4E06DDF0" w14:textId="77777777" w:rsidR="005B42FE" w:rsidRDefault="005B42FE" w:rsidP="005B42FE">
      <w:pPr>
        <w:pStyle w:val="Text"/>
        <w:spacing w:after="0"/>
        <w:rPr>
          <w:sz w:val="24"/>
          <w:u w:val="single"/>
        </w:rPr>
      </w:pPr>
    </w:p>
    <w:p w14:paraId="4E06DDF3" w14:textId="003D65A6" w:rsidR="001B22D2" w:rsidRDefault="00B30C42" w:rsidP="00210F02">
      <w:pPr>
        <w:spacing w:after="120"/>
      </w:pPr>
      <w:r w:rsidRPr="0092557C">
        <w:rPr>
          <w:u w:val="single"/>
        </w:rPr>
        <w:t>Cost</w:t>
      </w:r>
      <w:r w:rsidR="005D1930" w:rsidRPr="0092557C">
        <w:rPr>
          <w:u w:val="single"/>
        </w:rPr>
        <w:t>:</w:t>
      </w:r>
      <w:r w:rsidRPr="0092557C">
        <w:t xml:space="preserve"> Department of Education staff assigned to </w:t>
      </w:r>
      <w:r w:rsidR="00A85E3D" w:rsidRPr="0092557C">
        <w:t>N</w:t>
      </w:r>
      <w:r w:rsidRPr="0092557C">
        <w:t xml:space="preserve">PEFS include </w:t>
      </w:r>
      <w:r w:rsidR="00957F1C">
        <w:t>0.</w:t>
      </w:r>
      <w:r w:rsidR="00760343">
        <w:t>33</w:t>
      </w:r>
      <w:r w:rsidRPr="0092557C">
        <w:t xml:space="preserve"> FTE </w:t>
      </w:r>
      <w:r w:rsidR="00691A23" w:rsidRPr="0092557C">
        <w:t>(</w:t>
      </w:r>
      <w:r w:rsidRPr="0092557C">
        <w:t>GS14</w:t>
      </w:r>
      <w:r w:rsidR="00691A23" w:rsidRPr="0092557C">
        <w:t>)</w:t>
      </w:r>
      <w:r w:rsidRPr="0092557C">
        <w:t xml:space="preserve"> staff</w:t>
      </w:r>
      <w:r w:rsidR="00456960" w:rsidRPr="0092557C">
        <w:t xml:space="preserve"> and </w:t>
      </w:r>
      <w:r w:rsidR="00957F1C">
        <w:t>0.1</w:t>
      </w:r>
      <w:r w:rsidR="00B478C5" w:rsidRPr="0092557C">
        <w:t xml:space="preserve"> (</w:t>
      </w:r>
      <w:r w:rsidRPr="0092557C">
        <w:t>FTE</w:t>
      </w:r>
      <w:r w:rsidR="00B478C5" w:rsidRPr="0092557C">
        <w:t>)</w:t>
      </w:r>
      <w:r w:rsidRPr="0092557C">
        <w:t xml:space="preserve"> of </w:t>
      </w:r>
      <w:r w:rsidR="00456960" w:rsidRPr="0092557C">
        <w:t>one</w:t>
      </w:r>
      <w:r w:rsidRPr="0092557C">
        <w:t xml:space="preserve"> program manager’s </w:t>
      </w:r>
      <w:r w:rsidR="00691A23" w:rsidRPr="0092557C">
        <w:t xml:space="preserve">(GS15) </w:t>
      </w:r>
      <w:r w:rsidRPr="0092557C">
        <w:t>ti</w:t>
      </w:r>
      <w:r w:rsidR="00456960" w:rsidRPr="0092557C">
        <w:t>me</w:t>
      </w:r>
      <w:r w:rsidRPr="0092557C">
        <w:t>.</w:t>
      </w:r>
      <w:r w:rsidR="002F0C59">
        <w:t xml:space="preserve"> </w:t>
      </w:r>
      <w:r w:rsidR="00456960">
        <w:t xml:space="preserve">Contracted staff consists of </w:t>
      </w:r>
      <w:r w:rsidR="00524D71">
        <w:t>1</w:t>
      </w:r>
      <w:r w:rsidRPr="00AA1670">
        <w:t xml:space="preserve"> full-time research assistant employed through the </w:t>
      </w:r>
      <w:r w:rsidR="000475DE">
        <w:t>American Institutes for Research</w:t>
      </w:r>
      <w:r w:rsidRPr="00AA1670">
        <w:t>.</w:t>
      </w:r>
      <w:r w:rsidR="002F0C59">
        <w:t xml:space="preserve"> </w:t>
      </w:r>
      <w:r w:rsidRPr="00AA1670">
        <w:t>Costs reported for Census incl</w:t>
      </w:r>
      <w:r w:rsidR="002F0C59">
        <w:t>ude staffing and other charges.</w:t>
      </w:r>
      <w:r w:rsidR="00957F1C">
        <w:t xml:space="preserve"> Census staff assigned to NPEFS include 4.5</w:t>
      </w:r>
      <w:r w:rsidR="00524D71">
        <w:t xml:space="preserve"> FTE survey analyst, 1.4 FTE IT programmer, and 0.45 FTE mathematical statistician.</w:t>
      </w:r>
    </w:p>
    <w:p w14:paraId="098D272F" w14:textId="77777777" w:rsidR="002F0C59" w:rsidRDefault="002F0C59" w:rsidP="00210F02">
      <w:pPr>
        <w:pStyle w:val="Text"/>
        <w:widowControl w:val="0"/>
        <w:spacing w:after="120"/>
        <w:rPr>
          <w:sz w:val="24"/>
        </w:rPr>
      </w:pPr>
      <w:r w:rsidRPr="00AA1670">
        <w:rPr>
          <w:sz w:val="24"/>
        </w:rPr>
        <w:t>Training costs reflect the cost of general training and professional development for all CCD Fiscal Coordinators at NCES’s Summer Data Conference</w:t>
      </w:r>
      <w:r>
        <w:rPr>
          <w:sz w:val="24"/>
        </w:rPr>
        <w:t xml:space="preserve"> and the </w:t>
      </w:r>
      <w:r w:rsidRPr="00AA1670">
        <w:rPr>
          <w:sz w:val="24"/>
        </w:rPr>
        <w:t>costs</w:t>
      </w:r>
      <w:r>
        <w:rPr>
          <w:sz w:val="24"/>
        </w:rPr>
        <w:t xml:space="preserve"> of conducting training at NCES of approximately 12 new fiscal coordinators each year.</w:t>
      </w:r>
    </w:p>
    <w:p w14:paraId="4E06DE02" w14:textId="77777777" w:rsidR="00B30C42" w:rsidRPr="008678A4" w:rsidRDefault="008678A4" w:rsidP="00210F02">
      <w:pPr>
        <w:pStyle w:val="Heading1"/>
        <w:spacing w:before="0"/>
        <w:rPr>
          <w:rFonts w:ascii="Times New Roman" w:hAnsi="Times New Roman"/>
          <w:sz w:val="24"/>
          <w:szCs w:val="24"/>
        </w:rPr>
      </w:pPr>
      <w:r w:rsidRPr="008678A4">
        <w:rPr>
          <w:rFonts w:ascii="Times New Roman" w:hAnsi="Times New Roman"/>
          <w:sz w:val="24"/>
          <w:szCs w:val="24"/>
        </w:rPr>
        <w:t>A15.</w:t>
      </w:r>
      <w:r w:rsidRPr="008678A4">
        <w:rPr>
          <w:rFonts w:ascii="Times New Roman" w:hAnsi="Times New Roman"/>
          <w:sz w:val="24"/>
          <w:szCs w:val="24"/>
        </w:rPr>
        <w:tab/>
        <w:t>Reason for Change in Burden</w:t>
      </w:r>
    </w:p>
    <w:p w14:paraId="1D795BF8" w14:textId="06157A8E" w:rsidR="00262AE3" w:rsidRDefault="00262AE3" w:rsidP="00210F02">
      <w:pPr>
        <w:pStyle w:val="Text"/>
        <w:spacing w:after="120"/>
        <w:rPr>
          <w:sz w:val="24"/>
        </w:rPr>
      </w:pPr>
      <w:r w:rsidRPr="00262AE3">
        <w:rPr>
          <w:sz w:val="24"/>
        </w:rPr>
        <w:t xml:space="preserve">There is no change to </w:t>
      </w:r>
      <w:r>
        <w:rPr>
          <w:sz w:val="24"/>
        </w:rPr>
        <w:t>the estimated</w:t>
      </w:r>
      <w:r w:rsidRPr="00262AE3">
        <w:rPr>
          <w:sz w:val="24"/>
        </w:rPr>
        <w:t xml:space="preserve"> </w:t>
      </w:r>
      <w:r w:rsidR="00473812">
        <w:rPr>
          <w:sz w:val="24"/>
        </w:rPr>
        <w:t xml:space="preserve">time </w:t>
      </w:r>
      <w:r w:rsidRPr="00262AE3">
        <w:rPr>
          <w:sz w:val="24"/>
        </w:rPr>
        <w:t xml:space="preserve">burden </w:t>
      </w:r>
      <w:r>
        <w:rPr>
          <w:sz w:val="24"/>
        </w:rPr>
        <w:t xml:space="preserve">for this data collection </w:t>
      </w:r>
      <w:r w:rsidRPr="00262AE3">
        <w:rPr>
          <w:sz w:val="24"/>
        </w:rPr>
        <w:t xml:space="preserve">from </w:t>
      </w:r>
      <w:r w:rsidR="00473812">
        <w:rPr>
          <w:sz w:val="24"/>
        </w:rPr>
        <w:t>the</w:t>
      </w:r>
      <w:r w:rsidRPr="00262AE3">
        <w:rPr>
          <w:sz w:val="24"/>
        </w:rPr>
        <w:t xml:space="preserve"> last approved.</w:t>
      </w:r>
    </w:p>
    <w:p w14:paraId="4E06DE04" w14:textId="77777777" w:rsidR="00B30C42" w:rsidRPr="00AA1670" w:rsidRDefault="008678A4" w:rsidP="00131E58">
      <w:pPr>
        <w:pStyle w:val="Heading1"/>
        <w:keepNext/>
        <w:spacing w:before="0"/>
        <w:rPr>
          <w:rFonts w:ascii="Times New Roman" w:hAnsi="Times New Roman"/>
          <w:sz w:val="24"/>
          <w:szCs w:val="24"/>
        </w:rPr>
      </w:pPr>
      <w:r>
        <w:rPr>
          <w:rFonts w:ascii="Times New Roman" w:hAnsi="Times New Roman"/>
          <w:sz w:val="24"/>
          <w:szCs w:val="24"/>
        </w:rPr>
        <w:t>A16.</w:t>
      </w:r>
      <w:r w:rsidRPr="008678A4">
        <w:rPr>
          <w:rFonts w:ascii="Times New Roman" w:hAnsi="Times New Roman"/>
          <w:sz w:val="24"/>
          <w:szCs w:val="24"/>
        </w:rPr>
        <w:tab/>
        <w:t>Project Schedule</w:t>
      </w:r>
    </w:p>
    <w:p w14:paraId="4E06DE05" w14:textId="77777777" w:rsidR="005B42FE" w:rsidRDefault="005B42FE" w:rsidP="00131E58">
      <w:pPr>
        <w:pStyle w:val="Text"/>
        <w:keepNext/>
        <w:spacing w:after="120"/>
        <w:rPr>
          <w:sz w:val="24"/>
          <w:u w:val="single"/>
        </w:rPr>
      </w:pPr>
      <w:r>
        <w:rPr>
          <w:sz w:val="24"/>
          <w:u w:val="single"/>
        </w:rPr>
        <w:t xml:space="preserve">NPEFS </w:t>
      </w:r>
      <w:r w:rsidR="00B30C42" w:rsidRPr="00AA1670">
        <w:rPr>
          <w:sz w:val="24"/>
          <w:u w:val="single"/>
        </w:rPr>
        <w:t>Products</w:t>
      </w:r>
      <w:r>
        <w:rPr>
          <w:sz w:val="24"/>
          <w:u w:val="single"/>
        </w:rPr>
        <w:t>:</w:t>
      </w:r>
    </w:p>
    <w:p w14:paraId="4E06DE06" w14:textId="77777777" w:rsidR="005B42FE" w:rsidRPr="00AA1670" w:rsidRDefault="005B42FE" w:rsidP="00A44D7D">
      <w:pPr>
        <w:pStyle w:val="Text"/>
        <w:widowControl w:val="0"/>
        <w:numPr>
          <w:ilvl w:val="0"/>
          <w:numId w:val="11"/>
        </w:numPr>
        <w:spacing w:after="120"/>
        <w:rPr>
          <w:sz w:val="24"/>
        </w:rPr>
      </w:pPr>
      <w:r w:rsidRPr="00AA1670">
        <w:rPr>
          <w:sz w:val="24"/>
        </w:rPr>
        <w:t xml:space="preserve">NPEFS data are published through web applications and short reports that typically include </w:t>
      </w:r>
      <w:r>
        <w:rPr>
          <w:sz w:val="24"/>
        </w:rPr>
        <w:t>8</w:t>
      </w:r>
      <w:r w:rsidRPr="00AA1670">
        <w:rPr>
          <w:sz w:val="24"/>
        </w:rPr>
        <w:t xml:space="preserve"> to 10 tables of data presented by state and for the Nation.</w:t>
      </w:r>
    </w:p>
    <w:p w14:paraId="4E06DE07" w14:textId="77777777" w:rsidR="005B42FE" w:rsidRPr="00AA1670" w:rsidRDefault="00E90358" w:rsidP="00210F02">
      <w:pPr>
        <w:pStyle w:val="Text"/>
        <w:numPr>
          <w:ilvl w:val="0"/>
          <w:numId w:val="11"/>
        </w:numPr>
        <w:spacing w:after="120"/>
        <w:rPr>
          <w:sz w:val="24"/>
        </w:rPr>
      </w:pPr>
      <w:r w:rsidRPr="00AA1670">
        <w:rPr>
          <w:sz w:val="24"/>
        </w:rPr>
        <w:t>NCES’s web application</w:t>
      </w:r>
      <w:r>
        <w:rPr>
          <w:sz w:val="24"/>
        </w:rPr>
        <w:t>s</w:t>
      </w:r>
      <w:r w:rsidRPr="00AA1670">
        <w:rPr>
          <w:sz w:val="24"/>
        </w:rPr>
        <w:t xml:space="preserve">, </w:t>
      </w:r>
      <w:r>
        <w:rPr>
          <w:sz w:val="24"/>
        </w:rPr>
        <w:t>the Elementary-Secondary Information System and Build a Table, allow</w:t>
      </w:r>
      <w:r w:rsidRPr="00AA1670">
        <w:rPr>
          <w:sz w:val="24"/>
        </w:rPr>
        <w:t xml:space="preserve"> users to create their own lists, counts</w:t>
      </w:r>
      <w:r>
        <w:rPr>
          <w:sz w:val="24"/>
        </w:rPr>
        <w:t>,</w:t>
      </w:r>
      <w:r w:rsidRPr="00AA1670">
        <w:rPr>
          <w:sz w:val="24"/>
        </w:rPr>
        <w:t xml:space="preserve"> or cross-tabulations.</w:t>
      </w:r>
    </w:p>
    <w:p w14:paraId="4E06DE08" w14:textId="77777777" w:rsidR="00B30C42" w:rsidRPr="00AA1670" w:rsidRDefault="005B42FE" w:rsidP="00210F02">
      <w:pPr>
        <w:pStyle w:val="Text"/>
        <w:numPr>
          <w:ilvl w:val="0"/>
          <w:numId w:val="11"/>
        </w:numPr>
        <w:spacing w:after="120"/>
        <w:rPr>
          <w:sz w:val="24"/>
        </w:rPr>
      </w:pPr>
      <w:r>
        <w:rPr>
          <w:sz w:val="24"/>
        </w:rPr>
        <w:t xml:space="preserve">Supporting Statement Part </w:t>
      </w:r>
      <w:r w:rsidR="00B30C42" w:rsidRPr="00AA1670">
        <w:rPr>
          <w:sz w:val="24"/>
        </w:rPr>
        <w:t xml:space="preserve">C </w:t>
      </w:r>
      <w:r>
        <w:rPr>
          <w:sz w:val="24"/>
        </w:rPr>
        <w:t>includes</w:t>
      </w:r>
      <w:r w:rsidR="00B30C42" w:rsidRPr="00AA1670">
        <w:rPr>
          <w:sz w:val="24"/>
        </w:rPr>
        <w:t xml:space="preserve"> tables that illustrate how the CCD data are typically presented as simple cross-tabulations.</w:t>
      </w:r>
    </w:p>
    <w:p w14:paraId="4E06DE09" w14:textId="77777777" w:rsidR="002F7842" w:rsidRDefault="00B30C42" w:rsidP="00210F02">
      <w:pPr>
        <w:pStyle w:val="Text"/>
        <w:numPr>
          <w:ilvl w:val="0"/>
          <w:numId w:val="11"/>
        </w:numPr>
        <w:spacing w:after="120"/>
        <w:rPr>
          <w:sz w:val="24"/>
        </w:rPr>
      </w:pPr>
      <w:r w:rsidRPr="00AA1670">
        <w:rPr>
          <w:sz w:val="24"/>
        </w:rPr>
        <w:t>Complex analytical techniques are not used with the NPEFS.</w:t>
      </w:r>
    </w:p>
    <w:p w14:paraId="4E06DE0A" w14:textId="77777777" w:rsidR="00B30C42" w:rsidRPr="00AA1670" w:rsidRDefault="00B30C42" w:rsidP="00A44D7D">
      <w:pPr>
        <w:pStyle w:val="Text"/>
        <w:rPr>
          <w:sz w:val="24"/>
        </w:rPr>
      </w:pPr>
      <w:r w:rsidRPr="00AA1670">
        <w:rPr>
          <w:sz w:val="24"/>
          <w:u w:val="single"/>
        </w:rPr>
        <w:t>Timeline</w:t>
      </w:r>
      <w:r w:rsidRPr="00AA1670">
        <w:rPr>
          <w:sz w:val="24"/>
        </w:rPr>
        <w:t>. The NPEFS is an annual collection, and the schedule is shown below. Note that the files cannot be closed until the last state is able to report all requested data.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8490"/>
      </w:tblGrid>
      <w:tr w:rsidR="00995C80" w14:paraId="4E06DE0D" w14:textId="77777777" w:rsidTr="005B42FE">
        <w:trPr>
          <w:jc w:val="center"/>
        </w:trPr>
        <w:tc>
          <w:tcPr>
            <w:tcW w:w="1043" w:type="pct"/>
            <w:vAlign w:val="center"/>
          </w:tcPr>
          <w:p w14:paraId="4E06DE0B" w14:textId="77777777" w:rsidR="00995C80" w:rsidRPr="004E7F8D" w:rsidRDefault="00995C80" w:rsidP="005B42FE"/>
        </w:tc>
        <w:tc>
          <w:tcPr>
            <w:tcW w:w="3957" w:type="pct"/>
            <w:vAlign w:val="center"/>
          </w:tcPr>
          <w:p w14:paraId="4E06DE0C" w14:textId="77777777" w:rsidR="00995C80" w:rsidRPr="004E7F8D" w:rsidRDefault="00995C80" w:rsidP="005B42FE">
            <w:r>
              <w:rPr>
                <w:b/>
                <w:bCs/>
              </w:rPr>
              <w:t xml:space="preserve">NPEFS </w:t>
            </w:r>
            <w:r w:rsidRPr="00995C80">
              <w:rPr>
                <w:b/>
                <w:bCs/>
              </w:rPr>
              <w:t xml:space="preserve">Survey Collection, Processing, </w:t>
            </w:r>
            <w:r>
              <w:rPr>
                <w:b/>
                <w:bCs/>
              </w:rPr>
              <w:t xml:space="preserve">and </w:t>
            </w:r>
            <w:r w:rsidRPr="00995C80">
              <w:rPr>
                <w:b/>
                <w:bCs/>
              </w:rPr>
              <w:t>Publication</w:t>
            </w:r>
          </w:p>
        </w:tc>
      </w:tr>
      <w:tr w:rsidR="001E1700" w14:paraId="4E06DE11" w14:textId="77777777" w:rsidTr="005B42FE">
        <w:trPr>
          <w:jc w:val="center"/>
        </w:trPr>
        <w:tc>
          <w:tcPr>
            <w:tcW w:w="1043" w:type="pct"/>
            <w:vAlign w:val="center"/>
          </w:tcPr>
          <w:p w14:paraId="4E06DE0E" w14:textId="77777777" w:rsidR="001E1700" w:rsidRPr="004E7F8D" w:rsidRDefault="001E1700" w:rsidP="005B42FE">
            <w:r w:rsidRPr="004E7F8D">
              <w:t xml:space="preserve">Late January </w:t>
            </w:r>
          </w:p>
        </w:tc>
        <w:tc>
          <w:tcPr>
            <w:tcW w:w="3957" w:type="pct"/>
            <w:vAlign w:val="center"/>
          </w:tcPr>
          <w:p w14:paraId="4E06DE0F" w14:textId="77777777" w:rsidR="001E1700" w:rsidRPr="004E7F8D" w:rsidRDefault="001E1700" w:rsidP="005B42FE">
            <w:r w:rsidRPr="004E7F8D">
              <w:t>Mail instructions to respondents</w:t>
            </w:r>
            <w:r w:rsidR="00994B90">
              <w:t xml:space="preserve"> and</w:t>
            </w:r>
            <w:r w:rsidRPr="004E7F8D">
              <w:t xml:space="preserve"> open </w:t>
            </w:r>
            <w:r w:rsidR="00AA1647">
              <w:t xml:space="preserve">NPEFS </w:t>
            </w:r>
            <w:r w:rsidR="00994B90">
              <w:t>website to receive data</w:t>
            </w:r>
          </w:p>
          <w:p w14:paraId="4E06DE10" w14:textId="77777777" w:rsidR="001E1700" w:rsidRPr="004E7F8D" w:rsidRDefault="001E1700" w:rsidP="005B42FE">
            <w:r w:rsidRPr="004E7F8D">
              <w:t>SEAs can begin to su</w:t>
            </w:r>
            <w:r w:rsidR="00994B90">
              <w:t>bmit accurate and complete data</w:t>
            </w:r>
          </w:p>
        </w:tc>
      </w:tr>
      <w:tr w:rsidR="001E1700" w14:paraId="4E06DE14" w14:textId="77777777" w:rsidTr="005B42FE">
        <w:trPr>
          <w:jc w:val="center"/>
        </w:trPr>
        <w:tc>
          <w:tcPr>
            <w:tcW w:w="1043" w:type="pct"/>
            <w:vAlign w:val="center"/>
          </w:tcPr>
          <w:p w14:paraId="4E06DE12" w14:textId="77777777" w:rsidR="001E1700" w:rsidRPr="004E7F8D" w:rsidRDefault="001E1700" w:rsidP="005B42FE">
            <w:r w:rsidRPr="004E7F8D">
              <w:br w:type="page"/>
              <w:t>March 15</w:t>
            </w:r>
          </w:p>
        </w:tc>
        <w:tc>
          <w:tcPr>
            <w:tcW w:w="3957" w:type="pct"/>
            <w:vAlign w:val="center"/>
          </w:tcPr>
          <w:p w14:paraId="4E06DE13" w14:textId="77777777" w:rsidR="001E1700" w:rsidRPr="004E7F8D" w:rsidRDefault="001E1700" w:rsidP="005B42FE">
            <w:r w:rsidRPr="004E7F8D">
              <w:t>SEAs are urged to have finished submit</w:t>
            </w:r>
            <w:r w:rsidR="00994B90">
              <w:t>ting accurate and complete data</w:t>
            </w:r>
          </w:p>
        </w:tc>
      </w:tr>
      <w:tr w:rsidR="004E7F8D" w14:paraId="4E06DE17" w14:textId="77777777" w:rsidTr="005B42FE">
        <w:trPr>
          <w:jc w:val="center"/>
        </w:trPr>
        <w:tc>
          <w:tcPr>
            <w:tcW w:w="1043" w:type="pct"/>
            <w:vAlign w:val="center"/>
          </w:tcPr>
          <w:p w14:paraId="4E06DE15" w14:textId="77777777" w:rsidR="004E7F8D" w:rsidRPr="004E7F8D" w:rsidRDefault="004E7F8D" w:rsidP="005B42FE">
            <w:r>
              <w:t>April/May</w:t>
            </w:r>
          </w:p>
        </w:tc>
        <w:tc>
          <w:tcPr>
            <w:tcW w:w="3957" w:type="pct"/>
            <w:vAlign w:val="center"/>
          </w:tcPr>
          <w:p w14:paraId="4E06DE16" w14:textId="77777777" w:rsidR="004E7F8D" w:rsidRPr="004E7F8D" w:rsidRDefault="004E7F8D" w:rsidP="003641F1">
            <w:r w:rsidRPr="00AA1670">
              <w:t>Trai</w:t>
            </w:r>
            <w:r w:rsidR="00994B90">
              <w:t xml:space="preserve">ning for new </w:t>
            </w:r>
            <w:r w:rsidR="003641F1">
              <w:t>state fiscal c</w:t>
            </w:r>
            <w:r w:rsidR="00994B90">
              <w:t>oordinators</w:t>
            </w:r>
          </w:p>
        </w:tc>
      </w:tr>
      <w:tr w:rsidR="00F1295C" w14:paraId="4E06DE1A" w14:textId="77777777" w:rsidTr="005B42FE">
        <w:trPr>
          <w:jc w:val="center"/>
        </w:trPr>
        <w:tc>
          <w:tcPr>
            <w:tcW w:w="1043" w:type="pct"/>
            <w:vAlign w:val="center"/>
          </w:tcPr>
          <w:p w14:paraId="4E06DE18" w14:textId="77777777" w:rsidR="00F1295C" w:rsidRDefault="00F1295C" w:rsidP="005B42FE">
            <w:r>
              <w:t>July</w:t>
            </w:r>
          </w:p>
        </w:tc>
        <w:tc>
          <w:tcPr>
            <w:tcW w:w="3957" w:type="pct"/>
            <w:vAlign w:val="center"/>
          </w:tcPr>
          <w:p w14:paraId="4E06DE19" w14:textId="77777777" w:rsidR="00F1295C" w:rsidRPr="00AA1670" w:rsidRDefault="00F1295C" w:rsidP="003641F1">
            <w:r w:rsidRPr="00AA1670">
              <w:t>Trai</w:t>
            </w:r>
            <w:r w:rsidR="00994B90">
              <w:t xml:space="preserve">ning for all </w:t>
            </w:r>
            <w:r w:rsidR="003641F1">
              <w:t>state fiscal c</w:t>
            </w:r>
            <w:r w:rsidR="00994B90">
              <w:t>oordinators</w:t>
            </w:r>
          </w:p>
        </w:tc>
      </w:tr>
      <w:tr w:rsidR="00F1295C" w14:paraId="4E06DE1D" w14:textId="77777777" w:rsidTr="005B42FE">
        <w:trPr>
          <w:jc w:val="center"/>
        </w:trPr>
        <w:tc>
          <w:tcPr>
            <w:tcW w:w="1043" w:type="pct"/>
            <w:vAlign w:val="center"/>
          </w:tcPr>
          <w:p w14:paraId="4E06DE1B" w14:textId="77777777" w:rsidR="00F1295C" w:rsidRPr="004E7F8D" w:rsidRDefault="00F1295C" w:rsidP="005B42FE">
            <w:r w:rsidRPr="004E7F8D">
              <w:t>August 15</w:t>
            </w:r>
          </w:p>
        </w:tc>
        <w:tc>
          <w:tcPr>
            <w:tcW w:w="3957" w:type="pct"/>
            <w:vAlign w:val="center"/>
          </w:tcPr>
          <w:p w14:paraId="4E06DE1C" w14:textId="77777777" w:rsidR="00F1295C" w:rsidRPr="004E7F8D" w:rsidRDefault="00994B90" w:rsidP="005B42FE">
            <w:r>
              <w:t>Mandatory final submission date</w:t>
            </w:r>
          </w:p>
        </w:tc>
      </w:tr>
      <w:tr w:rsidR="00F1295C" w14:paraId="4E06DE21" w14:textId="77777777" w:rsidTr="005B42FE">
        <w:trPr>
          <w:jc w:val="center"/>
        </w:trPr>
        <w:tc>
          <w:tcPr>
            <w:tcW w:w="1043" w:type="pct"/>
            <w:vAlign w:val="center"/>
          </w:tcPr>
          <w:p w14:paraId="4E06DE1E" w14:textId="77777777" w:rsidR="00F1295C" w:rsidRPr="004E7F8D" w:rsidRDefault="00F1295C" w:rsidP="005B42FE">
            <w:r w:rsidRPr="004E7F8D">
              <w:t>September (</w:t>
            </w:r>
            <w:r>
              <w:t xml:space="preserve">Tuesday following </w:t>
            </w:r>
            <w:r w:rsidRPr="004E7F8D">
              <w:t>Labor</w:t>
            </w:r>
            <w:r>
              <w:t xml:space="preserve"> day)</w:t>
            </w:r>
            <w:r w:rsidR="002F7842">
              <w:t xml:space="preserve"> </w:t>
            </w:r>
          </w:p>
        </w:tc>
        <w:tc>
          <w:tcPr>
            <w:tcW w:w="3957" w:type="pct"/>
            <w:vAlign w:val="center"/>
          </w:tcPr>
          <w:p w14:paraId="4E06DE1F" w14:textId="77777777" w:rsidR="00F1295C" w:rsidRPr="004E7F8D" w:rsidRDefault="00F1295C" w:rsidP="005B42FE">
            <w:r w:rsidRPr="004E7F8D">
              <w:t>Response by SEA’s to requests for clarification, reconciliation</w:t>
            </w:r>
            <w:r w:rsidR="00994B90">
              <w:t>,</w:t>
            </w:r>
            <w:r w:rsidRPr="004E7F8D">
              <w:t xml:space="preserve"> or other inquiries </w:t>
            </w:r>
            <w:r w:rsidR="00994B90">
              <w:t>from</w:t>
            </w:r>
            <w:r w:rsidRPr="004E7F8D">
              <w:t xml:space="preserve"> NCES or Census.</w:t>
            </w:r>
            <w:r w:rsidR="002F7842">
              <w:t xml:space="preserve"> </w:t>
            </w:r>
            <w:r w:rsidR="00246F52">
              <w:t>All data issues to be resolved by this date.</w:t>
            </w:r>
          </w:p>
          <w:p w14:paraId="4E06DE20" w14:textId="77777777" w:rsidR="00F1295C" w:rsidRPr="004E7F8D" w:rsidRDefault="00F1295C" w:rsidP="005B42FE">
            <w:r w:rsidRPr="004E7F8D">
              <w:t>Close NPEFS file on Tuesday following Labor Day. No files are accepted for program funding purposes after close-out.</w:t>
            </w:r>
            <w:r w:rsidR="002F7842">
              <w:t xml:space="preserve"> </w:t>
            </w:r>
          </w:p>
        </w:tc>
      </w:tr>
      <w:tr w:rsidR="002068AF" w14:paraId="4E06DE24" w14:textId="77777777" w:rsidTr="005B42FE">
        <w:trPr>
          <w:jc w:val="center"/>
        </w:trPr>
        <w:tc>
          <w:tcPr>
            <w:tcW w:w="1043" w:type="pct"/>
            <w:vAlign w:val="center"/>
          </w:tcPr>
          <w:p w14:paraId="4E06DE22" w14:textId="77777777" w:rsidR="002068AF" w:rsidRPr="004E7F8D" w:rsidRDefault="002068AF" w:rsidP="005B42FE">
            <w:r>
              <w:t>December</w:t>
            </w:r>
          </w:p>
        </w:tc>
        <w:tc>
          <w:tcPr>
            <w:tcW w:w="3957" w:type="pct"/>
            <w:vAlign w:val="center"/>
          </w:tcPr>
          <w:p w14:paraId="4E06DE23" w14:textId="77777777" w:rsidR="002068AF" w:rsidRPr="004E7F8D" w:rsidRDefault="002068AF" w:rsidP="0033464B">
            <w:r w:rsidRPr="00AA1670">
              <w:t>Pr</w:t>
            </w:r>
            <w:r w:rsidR="0033464B">
              <w:t xml:space="preserve">ovisional </w:t>
            </w:r>
            <w:r w:rsidRPr="00AA1670">
              <w:t>files available for i</w:t>
            </w:r>
            <w:r w:rsidR="00994B90">
              <w:t>nternal use but not publication</w:t>
            </w:r>
          </w:p>
        </w:tc>
      </w:tr>
      <w:tr w:rsidR="002068AF" w14:paraId="4E06DE27" w14:textId="77777777" w:rsidTr="005B42FE">
        <w:trPr>
          <w:jc w:val="center"/>
        </w:trPr>
        <w:tc>
          <w:tcPr>
            <w:tcW w:w="1043" w:type="pct"/>
            <w:vAlign w:val="center"/>
          </w:tcPr>
          <w:p w14:paraId="4E06DE25" w14:textId="77777777" w:rsidR="002068AF" w:rsidRDefault="00246F52" w:rsidP="005B42FE">
            <w:r>
              <w:t>March</w:t>
            </w:r>
          </w:p>
        </w:tc>
        <w:tc>
          <w:tcPr>
            <w:tcW w:w="3957" w:type="pct"/>
            <w:vAlign w:val="center"/>
          </w:tcPr>
          <w:p w14:paraId="4E06DE26" w14:textId="77777777" w:rsidR="002068AF" w:rsidRPr="00AA1670" w:rsidRDefault="0033464B" w:rsidP="0033464B">
            <w:r>
              <w:t xml:space="preserve">Provisional </w:t>
            </w:r>
            <w:r w:rsidR="002068AF" w:rsidRPr="00AA1670">
              <w:t>per-pupil expenditure data available</w:t>
            </w:r>
          </w:p>
        </w:tc>
      </w:tr>
      <w:tr w:rsidR="002068AF" w14:paraId="4E06DE2A" w14:textId="77777777" w:rsidTr="005B42FE">
        <w:trPr>
          <w:jc w:val="center"/>
        </w:trPr>
        <w:tc>
          <w:tcPr>
            <w:tcW w:w="1043" w:type="pct"/>
            <w:vAlign w:val="center"/>
          </w:tcPr>
          <w:p w14:paraId="4E06DE28" w14:textId="77777777" w:rsidR="002068AF" w:rsidRPr="004E7F8D" w:rsidRDefault="002068AF" w:rsidP="005B42FE">
            <w:r>
              <w:t>March/April</w:t>
            </w:r>
          </w:p>
        </w:tc>
        <w:tc>
          <w:tcPr>
            <w:tcW w:w="3957" w:type="pct"/>
            <w:vAlign w:val="center"/>
          </w:tcPr>
          <w:p w14:paraId="4E06DE29" w14:textId="77777777" w:rsidR="002068AF" w:rsidRPr="004E7F8D" w:rsidRDefault="002068AF" w:rsidP="005B42FE">
            <w:r w:rsidRPr="00AA1670">
              <w:t>NCES review of files, fi</w:t>
            </w:r>
            <w:r w:rsidR="00994B90">
              <w:t>le documentation, and short reports</w:t>
            </w:r>
          </w:p>
        </w:tc>
      </w:tr>
      <w:tr w:rsidR="00F1295C" w14:paraId="4E06DE2D" w14:textId="77777777" w:rsidTr="005B42FE">
        <w:trPr>
          <w:jc w:val="center"/>
        </w:trPr>
        <w:tc>
          <w:tcPr>
            <w:tcW w:w="1043" w:type="pct"/>
            <w:vAlign w:val="center"/>
          </w:tcPr>
          <w:p w14:paraId="4E06DE2B" w14:textId="77777777" w:rsidR="00F1295C" w:rsidRPr="004E7F8D" w:rsidRDefault="00F1295C" w:rsidP="005B42FE">
            <w:r>
              <w:t>June/July</w:t>
            </w:r>
          </w:p>
        </w:tc>
        <w:tc>
          <w:tcPr>
            <w:tcW w:w="3957" w:type="pct"/>
            <w:vAlign w:val="center"/>
          </w:tcPr>
          <w:p w14:paraId="4E06DE2C" w14:textId="77777777" w:rsidR="00F1295C" w:rsidRPr="004E7F8D" w:rsidRDefault="00F1295C" w:rsidP="00994B90">
            <w:r w:rsidRPr="004E7F8D">
              <w:t>Files become public</w:t>
            </w:r>
            <w:r w:rsidR="00994B90">
              <w:t xml:space="preserve"> and</w:t>
            </w:r>
            <w:r w:rsidRPr="004E7F8D">
              <w:t xml:space="preserve"> NCES web database updated</w:t>
            </w:r>
          </w:p>
        </w:tc>
      </w:tr>
    </w:tbl>
    <w:p w14:paraId="4E06DE2E" w14:textId="77777777" w:rsidR="003641F1" w:rsidRDefault="003641F1" w:rsidP="00C7477A">
      <w:pPr>
        <w:pStyle w:val="Heading1"/>
        <w:spacing w:before="0" w:after="0"/>
        <w:rPr>
          <w:rFonts w:ascii="Times New Roman" w:hAnsi="Times New Roman"/>
          <w:sz w:val="24"/>
          <w:szCs w:val="24"/>
        </w:rPr>
      </w:pPr>
    </w:p>
    <w:p w14:paraId="4E06DE2F" w14:textId="77777777" w:rsidR="00B30C42" w:rsidRPr="00AA1670" w:rsidRDefault="008678A4" w:rsidP="00210F02">
      <w:pPr>
        <w:pStyle w:val="Heading1"/>
        <w:spacing w:before="0"/>
        <w:rPr>
          <w:rFonts w:ascii="Times New Roman" w:hAnsi="Times New Roman"/>
          <w:sz w:val="24"/>
          <w:szCs w:val="24"/>
        </w:rPr>
      </w:pPr>
      <w:r>
        <w:rPr>
          <w:rFonts w:ascii="Times New Roman" w:hAnsi="Times New Roman"/>
          <w:sz w:val="24"/>
          <w:szCs w:val="24"/>
        </w:rPr>
        <w:t>A17.</w:t>
      </w:r>
      <w:r>
        <w:rPr>
          <w:rFonts w:ascii="Times New Roman" w:hAnsi="Times New Roman"/>
          <w:sz w:val="24"/>
          <w:szCs w:val="24"/>
        </w:rPr>
        <w:tab/>
      </w:r>
      <w:r w:rsidRPr="008678A4">
        <w:rPr>
          <w:rFonts w:ascii="Times New Roman" w:hAnsi="Times New Roman"/>
          <w:sz w:val="24"/>
          <w:szCs w:val="24"/>
        </w:rPr>
        <w:t>Request Not to Display Expiration Date</w:t>
      </w:r>
    </w:p>
    <w:p w14:paraId="4E06DE30" w14:textId="77777777" w:rsidR="00B30C42" w:rsidRPr="00AA1670" w:rsidRDefault="00B30C42" w:rsidP="00210F02">
      <w:pPr>
        <w:pStyle w:val="Text"/>
        <w:spacing w:after="120"/>
        <w:rPr>
          <w:sz w:val="24"/>
        </w:rPr>
      </w:pPr>
      <w:r w:rsidRPr="00AA1670">
        <w:rPr>
          <w:sz w:val="24"/>
        </w:rPr>
        <w:t>NCES displays the OMB expiration date on the instruction manual sent to the state Fiscal CCD Coordinators and on the data collection web site.</w:t>
      </w:r>
    </w:p>
    <w:p w14:paraId="4E06DE31" w14:textId="77777777" w:rsidR="00B30C42" w:rsidRPr="00AA1670" w:rsidRDefault="00B30C42" w:rsidP="00210F02">
      <w:pPr>
        <w:pStyle w:val="Heading1"/>
        <w:spacing w:before="0"/>
        <w:rPr>
          <w:rFonts w:ascii="Times New Roman" w:hAnsi="Times New Roman"/>
          <w:sz w:val="24"/>
          <w:szCs w:val="24"/>
        </w:rPr>
      </w:pPr>
      <w:r w:rsidRPr="00AA1670">
        <w:rPr>
          <w:rFonts w:ascii="Times New Roman" w:hAnsi="Times New Roman"/>
          <w:sz w:val="24"/>
          <w:szCs w:val="24"/>
        </w:rPr>
        <w:t>A</w:t>
      </w:r>
      <w:r w:rsidR="008678A4">
        <w:rPr>
          <w:rFonts w:ascii="Times New Roman" w:hAnsi="Times New Roman"/>
          <w:sz w:val="24"/>
          <w:szCs w:val="24"/>
        </w:rPr>
        <w:t>18.</w:t>
      </w:r>
      <w:r w:rsidR="008678A4">
        <w:rPr>
          <w:rFonts w:ascii="Times New Roman" w:hAnsi="Times New Roman"/>
          <w:sz w:val="24"/>
          <w:szCs w:val="24"/>
        </w:rPr>
        <w:tab/>
      </w:r>
      <w:r w:rsidR="008678A4" w:rsidRPr="008678A4">
        <w:rPr>
          <w:rFonts w:ascii="Times New Roman" w:hAnsi="Times New Roman"/>
          <w:sz w:val="24"/>
          <w:szCs w:val="24"/>
        </w:rPr>
        <w:t>Exceptions to the Certification</w:t>
      </w:r>
    </w:p>
    <w:p w14:paraId="6B553E2E" w14:textId="4D7F57E6" w:rsidR="009F5CD8" w:rsidRDefault="00B30C42" w:rsidP="003F7844">
      <w:pPr>
        <w:pStyle w:val="Text"/>
        <w:spacing w:after="120"/>
        <w:rPr>
          <w:sz w:val="24"/>
        </w:rPr>
      </w:pPr>
      <w:r w:rsidRPr="00AA1670">
        <w:rPr>
          <w:sz w:val="24"/>
        </w:rPr>
        <w:t>There are no exceptions to the items in that certification.</w:t>
      </w:r>
    </w:p>
    <w:p w14:paraId="403F5BA1" w14:textId="77777777" w:rsidR="009F5CD8" w:rsidRPr="009F5CD8" w:rsidRDefault="009F5CD8" w:rsidP="009F5CD8">
      <w:pPr>
        <w:pStyle w:val="Text"/>
        <w:spacing w:after="0"/>
        <w:rPr>
          <w:sz w:val="24"/>
        </w:rPr>
      </w:pPr>
    </w:p>
    <w:sectPr w:rsidR="009F5CD8" w:rsidRPr="009F5CD8" w:rsidSect="00841DDA">
      <w:headerReference w:type="default" r:id="rId14"/>
      <w:footerReference w:type="default" r:id="rId15"/>
      <w:pgSz w:w="12240" w:h="15840" w:code="1"/>
      <w:pgMar w:top="720" w:right="864" w:bottom="720" w:left="864"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32BD9" w14:textId="77777777" w:rsidR="00591218" w:rsidRDefault="00591218">
      <w:r>
        <w:separator/>
      </w:r>
    </w:p>
  </w:endnote>
  <w:endnote w:type="continuationSeparator" w:id="0">
    <w:p w14:paraId="2C3879F9" w14:textId="77777777" w:rsidR="00591218" w:rsidRDefault="00591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6DE3C" w14:textId="77777777" w:rsidR="0023084B" w:rsidRDefault="0023084B">
    <w:pPr>
      <w:pStyle w:val="Footer"/>
      <w:jc w:val="center"/>
      <w:rPr>
        <w:rFonts w:ascii="Arial" w:hAnsi="Arial" w:cs="Arial"/>
        <w:sz w:val="18"/>
      </w:rPr>
    </w:pP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955C63">
      <w:rPr>
        <w:rStyle w:val="PageNumber"/>
        <w:rFonts w:ascii="Arial" w:hAnsi="Arial" w:cs="Arial"/>
        <w:noProof/>
        <w:sz w:val="18"/>
      </w:rPr>
      <w:t>2</w:t>
    </w:r>
    <w:r>
      <w:rPr>
        <w:rStyle w:val="PageNumber"/>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A83A8" w14:textId="77777777" w:rsidR="00591218" w:rsidRDefault="00591218">
      <w:r>
        <w:separator/>
      </w:r>
    </w:p>
  </w:footnote>
  <w:footnote w:type="continuationSeparator" w:id="0">
    <w:p w14:paraId="04FBC53A" w14:textId="77777777" w:rsidR="00591218" w:rsidRDefault="00591218">
      <w:r>
        <w:continuationSeparator/>
      </w:r>
    </w:p>
  </w:footnote>
  <w:footnote w:id="1">
    <w:p w14:paraId="31A4108E" w14:textId="77777777" w:rsidR="001E7181" w:rsidRPr="00D61BCD" w:rsidRDefault="001E7181" w:rsidP="001E7181">
      <w:pPr>
        <w:pStyle w:val="FootnoteText"/>
        <w:ind w:left="90" w:hanging="90"/>
        <w:rPr>
          <w:szCs w:val="18"/>
        </w:rPr>
      </w:pPr>
      <w:r w:rsidRPr="00D61BCD">
        <w:rPr>
          <w:rStyle w:val="FootnoteReference"/>
          <w:snapToGrid/>
          <w:szCs w:val="18"/>
          <w:vertAlign w:val="superscript"/>
        </w:rPr>
        <w:footnoteRef/>
      </w:r>
      <w:r w:rsidRPr="00D61BCD">
        <w:rPr>
          <w:szCs w:val="18"/>
        </w:rPr>
        <w:t xml:space="preserve"> </w:t>
      </w:r>
      <w:r w:rsidRPr="00DB1206">
        <w:rPr>
          <w:szCs w:val="18"/>
        </w:rPr>
        <w:t>Department of Education, Submission of Data by State Educational Agencies; Submission Dates for State Revenue and Expenditure Reports for Fiscal Year” (FY 2018, Revisions to Those Reports and Revisions to Prior Fiscal Year Reports 83 Federal Register 211 (31 October 2018) pp. 54730-32</w:t>
      </w:r>
      <w:r w:rsidRPr="00D61BCD">
        <w:rPr>
          <w:szCs w:val="18"/>
        </w:rPr>
        <w:t>).</w:t>
      </w:r>
    </w:p>
  </w:footnote>
  <w:footnote w:id="2">
    <w:p w14:paraId="4E06DE3F" w14:textId="1DBD4760" w:rsidR="007726AB" w:rsidRPr="00D61BCD" w:rsidRDefault="007726AB" w:rsidP="007726AB">
      <w:pPr>
        <w:pStyle w:val="FootnoteText"/>
        <w:rPr>
          <w:szCs w:val="18"/>
        </w:rPr>
      </w:pPr>
      <w:r w:rsidRPr="00D61BCD">
        <w:rPr>
          <w:rStyle w:val="FootnoteReference"/>
          <w:szCs w:val="18"/>
          <w:vertAlign w:val="superscript"/>
        </w:rPr>
        <w:footnoteRef/>
      </w:r>
      <w:r w:rsidR="00D61BCD" w:rsidRPr="00D61BCD">
        <w:rPr>
          <w:szCs w:val="18"/>
          <w:u w:val="single"/>
        </w:rPr>
        <w:t xml:space="preserve"> </w:t>
      </w:r>
      <w:r w:rsidR="005F673D" w:rsidRPr="00D61BCD">
        <w:rPr>
          <w:szCs w:val="18"/>
          <w:u w:val="single"/>
        </w:rPr>
        <w:t>Ibid</w:t>
      </w:r>
      <w:r w:rsidR="005F673D" w:rsidRPr="00D61BCD">
        <w:rPr>
          <w:szCs w:val="18"/>
        </w:rPr>
        <w:t>. at</w:t>
      </w:r>
      <w:r w:rsidRPr="00D61BCD">
        <w:rPr>
          <w:szCs w:val="18"/>
        </w:rPr>
        <w:t xml:space="preserve"> p.</w:t>
      </w:r>
      <w:r w:rsidR="005F673D" w:rsidRPr="00D61BCD">
        <w:rPr>
          <w:szCs w:val="18"/>
        </w:rPr>
        <w:t xml:space="preserve"> </w:t>
      </w:r>
      <w:r w:rsidR="00767E2F">
        <w:rPr>
          <w:szCs w:val="18"/>
        </w:rPr>
        <w:t>54731</w:t>
      </w:r>
      <w:r w:rsidR="005F673D" w:rsidRPr="00D61BCD">
        <w:rPr>
          <w:szCs w:val="18"/>
        </w:rPr>
        <w:t>.</w:t>
      </w:r>
    </w:p>
  </w:footnote>
  <w:footnote w:id="3">
    <w:p w14:paraId="4E06DE40" w14:textId="77777777" w:rsidR="00D774FD" w:rsidRDefault="00D774FD">
      <w:pPr>
        <w:pStyle w:val="FootnoteText"/>
      </w:pPr>
      <w:r w:rsidRPr="00D61BCD">
        <w:rPr>
          <w:rStyle w:val="FootnoteReference"/>
          <w:vertAlign w:val="superscript"/>
        </w:rPr>
        <w:footnoteRef/>
      </w:r>
      <w:r>
        <w:t xml:space="preserve"> </w:t>
      </w:r>
      <w:r w:rsidRPr="00D774FD">
        <w:rPr>
          <w:u w:val="single"/>
        </w:rPr>
        <w:t>Ibid</w:t>
      </w:r>
      <w:r>
        <w:t>.</w:t>
      </w:r>
    </w:p>
  </w:footnote>
  <w:footnote w:id="4">
    <w:p w14:paraId="50A631BD" w14:textId="5886DFE2" w:rsidR="00D61BCD" w:rsidRPr="00D61BCD" w:rsidRDefault="00D61BCD" w:rsidP="00D61BCD">
      <w:pPr>
        <w:pStyle w:val="FootnoteText"/>
        <w:ind w:left="90" w:hanging="90"/>
        <w:rPr>
          <w:szCs w:val="18"/>
        </w:rPr>
      </w:pPr>
      <w:r w:rsidRPr="00D61BCD">
        <w:rPr>
          <w:rStyle w:val="FootnoteReference"/>
          <w:szCs w:val="18"/>
          <w:vertAlign w:val="superscript"/>
        </w:rPr>
        <w:footnoteRef/>
      </w:r>
      <w:r w:rsidRPr="00D61BCD">
        <w:rPr>
          <w:szCs w:val="18"/>
        </w:rPr>
        <w:t xml:space="preserve"> Because NPEFS leverages the work of state fiscal coordinators on the F-33 (OMB# 0607-0700), respondents often use data from F-33 to cross check and edit NPEFS data as some of the same data items are reported on the district level for F-33 and on the state level for NPEFS. Respondents cannot cross check all data items between NPEFS and the F-33 surveys because there are significant differences between the two collections. In order to enhance efficiency, NCES and Census provided account numbers in the NCES financial accounting handbook beside the revenue and expenditure items on the Form F-33.</w:t>
      </w:r>
    </w:p>
  </w:footnote>
  <w:footnote w:id="5">
    <w:p w14:paraId="04B8BC93" w14:textId="2918656A" w:rsidR="003C1CF4" w:rsidRPr="00D61BCD" w:rsidRDefault="003C1CF4" w:rsidP="00D61BCD">
      <w:pPr>
        <w:pStyle w:val="FootnoteText"/>
        <w:ind w:left="90" w:hanging="90"/>
        <w:rPr>
          <w:szCs w:val="18"/>
        </w:rPr>
      </w:pPr>
      <w:r w:rsidRPr="00D61BCD">
        <w:rPr>
          <w:rStyle w:val="FootnoteReference"/>
          <w:szCs w:val="18"/>
          <w:vertAlign w:val="superscript"/>
        </w:rPr>
        <w:footnoteRef/>
      </w:r>
      <w:r w:rsidRPr="00D61BCD">
        <w:rPr>
          <w:szCs w:val="18"/>
          <w:vertAlign w:val="superscript"/>
        </w:rPr>
        <w:t xml:space="preserve"> </w:t>
      </w:r>
      <w:r w:rsidR="00D3632C" w:rsidRPr="00D61BCD">
        <w:rPr>
          <w:szCs w:val="18"/>
          <w:lang w:val="en-CA"/>
        </w:rPr>
        <w:t xml:space="preserve">The mean salary for SEA coordinators and for SEA financial managers working in State government is estimated at $30.12 per hour (SOC code 13-2000, </w:t>
      </w:r>
      <w:r w:rsidR="00D3632C" w:rsidRPr="00D61BCD">
        <w:rPr>
          <w:szCs w:val="18"/>
        </w:rPr>
        <w:t>Business and Financial Operations Financial Specialists)</w:t>
      </w:r>
      <w:r w:rsidR="00D3632C" w:rsidRPr="00D61BCD">
        <w:rPr>
          <w:szCs w:val="18"/>
          <w:lang w:val="en-CA"/>
        </w:rPr>
        <w:t xml:space="preserve"> and </w:t>
      </w:r>
      <w:r w:rsidR="00D3632C" w:rsidRPr="00D61BCD">
        <w:rPr>
          <w:szCs w:val="18"/>
        </w:rPr>
        <w:t>$51.40 per hour (SOC Code 11-3031, Financial Managers)</w:t>
      </w:r>
      <w:r w:rsidR="00D3632C" w:rsidRPr="00D61BCD">
        <w:rPr>
          <w:szCs w:val="18"/>
          <w:lang w:val="en-CA"/>
        </w:rPr>
        <w:t xml:space="preserve"> respectively, </w:t>
      </w:r>
      <w:r w:rsidR="00D3632C" w:rsidRPr="00D61BCD">
        <w:rPr>
          <w:szCs w:val="18"/>
        </w:rPr>
        <w:t xml:space="preserve">based on May 2017 Occupation and Employment Statistics, Bureau of Labor Statistics (BLS) website, </w:t>
      </w:r>
      <w:hyperlink r:id="rId1" w:history="1">
        <w:r w:rsidR="00D3632C" w:rsidRPr="00D61BCD">
          <w:rPr>
            <w:rStyle w:val="Hyperlink"/>
            <w:szCs w:val="18"/>
          </w:rPr>
          <w:t>https://www.bls.gov/oes/current/999201.htm</w:t>
        </w:r>
      </w:hyperlink>
      <w:r w:rsidR="00D3632C" w:rsidRPr="00D61BCD">
        <w:rPr>
          <w:szCs w:val="18"/>
        </w:rPr>
        <w:t>, accessed April 26, 2019</w:t>
      </w:r>
      <w:r w:rsidR="001D6DB2" w:rsidRPr="00D61BCD">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6DE3B" w14:textId="29BA7E31" w:rsidR="0023084B" w:rsidRDefault="0023084B" w:rsidP="000772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1080"/>
        </w:tabs>
        <w:ind w:left="1080" w:hanging="360"/>
      </w:pPr>
    </w:lvl>
  </w:abstractNum>
  <w:abstractNum w:abstractNumId="1">
    <w:nsid w:val="082475CD"/>
    <w:multiLevelType w:val="hybridMultilevel"/>
    <w:tmpl w:val="07883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B462E"/>
    <w:multiLevelType w:val="hybridMultilevel"/>
    <w:tmpl w:val="21983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0763D6"/>
    <w:multiLevelType w:val="hybridMultilevel"/>
    <w:tmpl w:val="641AB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754DEF"/>
    <w:multiLevelType w:val="hybridMultilevel"/>
    <w:tmpl w:val="1FE86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A45BB0"/>
    <w:multiLevelType w:val="hybridMultilevel"/>
    <w:tmpl w:val="6D3AA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DD7CB0"/>
    <w:multiLevelType w:val="hybridMultilevel"/>
    <w:tmpl w:val="6FF44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9300AF"/>
    <w:multiLevelType w:val="hybridMultilevel"/>
    <w:tmpl w:val="44C6C0C8"/>
    <w:lvl w:ilvl="0" w:tplc="FF0E4AB4">
      <w:start w:val="1"/>
      <w:numFmt w:val="decimal"/>
      <w:lvlText w:val="(%1)"/>
      <w:lvlJc w:val="left"/>
      <w:pPr>
        <w:ind w:left="720" w:hanging="360"/>
      </w:pPr>
      <w:rPr>
        <w:rFonts w:eastAsiaTheme="minorEastAsia"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916BB"/>
    <w:multiLevelType w:val="hybridMultilevel"/>
    <w:tmpl w:val="94BC7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9B3387"/>
    <w:multiLevelType w:val="hybridMultilevel"/>
    <w:tmpl w:val="F03A9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A06A8A"/>
    <w:multiLevelType w:val="hybridMultilevel"/>
    <w:tmpl w:val="ECC01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9547B7A"/>
    <w:multiLevelType w:val="hybridMultilevel"/>
    <w:tmpl w:val="BA525E3A"/>
    <w:lvl w:ilvl="0" w:tplc="3C584D08">
      <w:start w:val="1"/>
      <w:numFmt w:val="bullet"/>
      <w:lvlText w:val="•"/>
      <w:lvlJc w:val="left"/>
      <w:pPr>
        <w:tabs>
          <w:tab w:val="num" w:pos="720"/>
        </w:tabs>
        <w:ind w:left="720" w:hanging="360"/>
      </w:pPr>
      <w:rPr>
        <w:rFonts w:ascii="Georgia" w:hAnsi="Georgia" w:hint="default"/>
      </w:rPr>
    </w:lvl>
    <w:lvl w:ilvl="1" w:tplc="8DDA8AD0">
      <w:start w:val="1"/>
      <w:numFmt w:val="bullet"/>
      <w:lvlText w:val="•"/>
      <w:lvlJc w:val="left"/>
      <w:pPr>
        <w:tabs>
          <w:tab w:val="num" w:pos="1440"/>
        </w:tabs>
        <w:ind w:left="1440" w:hanging="360"/>
      </w:pPr>
      <w:rPr>
        <w:rFonts w:ascii="Georgia" w:hAnsi="Georgia" w:hint="default"/>
      </w:rPr>
    </w:lvl>
    <w:lvl w:ilvl="2" w:tplc="B722499A" w:tentative="1">
      <w:start w:val="1"/>
      <w:numFmt w:val="bullet"/>
      <w:lvlText w:val="•"/>
      <w:lvlJc w:val="left"/>
      <w:pPr>
        <w:tabs>
          <w:tab w:val="num" w:pos="2160"/>
        </w:tabs>
        <w:ind w:left="2160" w:hanging="360"/>
      </w:pPr>
      <w:rPr>
        <w:rFonts w:ascii="Georgia" w:hAnsi="Georgia" w:hint="default"/>
      </w:rPr>
    </w:lvl>
    <w:lvl w:ilvl="3" w:tplc="F53ECE86" w:tentative="1">
      <w:start w:val="1"/>
      <w:numFmt w:val="bullet"/>
      <w:lvlText w:val="•"/>
      <w:lvlJc w:val="left"/>
      <w:pPr>
        <w:tabs>
          <w:tab w:val="num" w:pos="2880"/>
        </w:tabs>
        <w:ind w:left="2880" w:hanging="360"/>
      </w:pPr>
      <w:rPr>
        <w:rFonts w:ascii="Georgia" w:hAnsi="Georgia" w:hint="default"/>
      </w:rPr>
    </w:lvl>
    <w:lvl w:ilvl="4" w:tplc="634828C2" w:tentative="1">
      <w:start w:val="1"/>
      <w:numFmt w:val="bullet"/>
      <w:lvlText w:val="•"/>
      <w:lvlJc w:val="left"/>
      <w:pPr>
        <w:tabs>
          <w:tab w:val="num" w:pos="3600"/>
        </w:tabs>
        <w:ind w:left="3600" w:hanging="360"/>
      </w:pPr>
      <w:rPr>
        <w:rFonts w:ascii="Georgia" w:hAnsi="Georgia" w:hint="default"/>
      </w:rPr>
    </w:lvl>
    <w:lvl w:ilvl="5" w:tplc="10087E5C" w:tentative="1">
      <w:start w:val="1"/>
      <w:numFmt w:val="bullet"/>
      <w:lvlText w:val="•"/>
      <w:lvlJc w:val="left"/>
      <w:pPr>
        <w:tabs>
          <w:tab w:val="num" w:pos="4320"/>
        </w:tabs>
        <w:ind w:left="4320" w:hanging="360"/>
      </w:pPr>
      <w:rPr>
        <w:rFonts w:ascii="Georgia" w:hAnsi="Georgia" w:hint="default"/>
      </w:rPr>
    </w:lvl>
    <w:lvl w:ilvl="6" w:tplc="26DA0698" w:tentative="1">
      <w:start w:val="1"/>
      <w:numFmt w:val="bullet"/>
      <w:lvlText w:val="•"/>
      <w:lvlJc w:val="left"/>
      <w:pPr>
        <w:tabs>
          <w:tab w:val="num" w:pos="5040"/>
        </w:tabs>
        <w:ind w:left="5040" w:hanging="360"/>
      </w:pPr>
      <w:rPr>
        <w:rFonts w:ascii="Georgia" w:hAnsi="Georgia" w:hint="default"/>
      </w:rPr>
    </w:lvl>
    <w:lvl w:ilvl="7" w:tplc="60F8A0CC" w:tentative="1">
      <w:start w:val="1"/>
      <w:numFmt w:val="bullet"/>
      <w:lvlText w:val="•"/>
      <w:lvlJc w:val="left"/>
      <w:pPr>
        <w:tabs>
          <w:tab w:val="num" w:pos="5760"/>
        </w:tabs>
        <w:ind w:left="5760" w:hanging="360"/>
      </w:pPr>
      <w:rPr>
        <w:rFonts w:ascii="Georgia" w:hAnsi="Georgia" w:hint="default"/>
      </w:rPr>
    </w:lvl>
    <w:lvl w:ilvl="8" w:tplc="4A6682AA" w:tentative="1">
      <w:start w:val="1"/>
      <w:numFmt w:val="bullet"/>
      <w:lvlText w:val="•"/>
      <w:lvlJc w:val="left"/>
      <w:pPr>
        <w:tabs>
          <w:tab w:val="num" w:pos="6480"/>
        </w:tabs>
        <w:ind w:left="6480" w:hanging="360"/>
      </w:pPr>
      <w:rPr>
        <w:rFonts w:ascii="Georgia" w:hAnsi="Georgia" w:hint="default"/>
      </w:rPr>
    </w:lvl>
  </w:abstractNum>
  <w:abstractNum w:abstractNumId="12">
    <w:nsid w:val="3BC53E96"/>
    <w:multiLevelType w:val="hybridMultilevel"/>
    <w:tmpl w:val="A5367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9C7C64"/>
    <w:multiLevelType w:val="hybridMultilevel"/>
    <w:tmpl w:val="0BB6C4EA"/>
    <w:lvl w:ilvl="0" w:tplc="1FA2E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0A648A"/>
    <w:multiLevelType w:val="hybridMultilevel"/>
    <w:tmpl w:val="6D92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E96348"/>
    <w:multiLevelType w:val="hybridMultilevel"/>
    <w:tmpl w:val="ED3CB00A"/>
    <w:lvl w:ilvl="0" w:tplc="E2FEC848">
      <w:start w:val="1"/>
      <w:numFmt w:val="bullet"/>
      <w:pStyle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ADB58D4"/>
    <w:multiLevelType w:val="hybridMultilevel"/>
    <w:tmpl w:val="0E22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450DC4"/>
    <w:multiLevelType w:val="hybridMultilevel"/>
    <w:tmpl w:val="A6ACA8D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261C40"/>
    <w:multiLevelType w:val="hybridMultilevel"/>
    <w:tmpl w:val="0244401C"/>
    <w:lvl w:ilvl="0" w:tplc="0409000F">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6408A7"/>
    <w:multiLevelType w:val="hybridMultilevel"/>
    <w:tmpl w:val="691820B8"/>
    <w:lvl w:ilvl="0" w:tplc="6E3C52F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E46AFC"/>
    <w:multiLevelType w:val="hybridMultilevel"/>
    <w:tmpl w:val="F03A9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4B14F5"/>
    <w:multiLevelType w:val="hybridMultilevel"/>
    <w:tmpl w:val="E532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2"/>
  </w:num>
  <w:num w:numId="4">
    <w:abstractNumId w:val="4"/>
  </w:num>
  <w:num w:numId="5">
    <w:abstractNumId w:val="10"/>
  </w:num>
  <w:num w:numId="6">
    <w:abstractNumId w:val="11"/>
  </w:num>
  <w:num w:numId="7">
    <w:abstractNumId w:val="19"/>
  </w:num>
  <w:num w:numId="8">
    <w:abstractNumId w:val="17"/>
  </w:num>
  <w:num w:numId="9">
    <w:abstractNumId w:val="13"/>
  </w:num>
  <w:num w:numId="10">
    <w:abstractNumId w:val="16"/>
  </w:num>
  <w:num w:numId="11">
    <w:abstractNumId w:val="8"/>
  </w:num>
  <w:num w:numId="12">
    <w:abstractNumId w:val="21"/>
  </w:num>
  <w:num w:numId="13">
    <w:abstractNumId w:val="0"/>
  </w:num>
  <w:num w:numId="14">
    <w:abstractNumId w:val="2"/>
  </w:num>
  <w:num w:numId="15">
    <w:abstractNumId w:val="3"/>
  </w:num>
  <w:num w:numId="16">
    <w:abstractNumId w:val="14"/>
  </w:num>
  <w:num w:numId="17">
    <w:abstractNumId w:val="9"/>
  </w:num>
  <w:num w:numId="18">
    <w:abstractNumId w:val="20"/>
  </w:num>
  <w:num w:numId="19">
    <w:abstractNumId w:val="5"/>
  </w:num>
  <w:num w:numId="20">
    <w:abstractNumId w:val="7"/>
  </w:num>
  <w:num w:numId="21">
    <w:abstractNumId w:val="18"/>
  </w:num>
  <w:num w:numId="2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113"/>
    <w:rsid w:val="000026B6"/>
    <w:rsid w:val="00007BB1"/>
    <w:rsid w:val="000125CB"/>
    <w:rsid w:val="0002144C"/>
    <w:rsid w:val="00022542"/>
    <w:rsid w:val="00025C4A"/>
    <w:rsid w:val="00026599"/>
    <w:rsid w:val="00031727"/>
    <w:rsid w:val="00031E64"/>
    <w:rsid w:val="00033B19"/>
    <w:rsid w:val="00034496"/>
    <w:rsid w:val="00043C1B"/>
    <w:rsid w:val="00045078"/>
    <w:rsid w:val="000475DE"/>
    <w:rsid w:val="0005030C"/>
    <w:rsid w:val="0006010D"/>
    <w:rsid w:val="0006245E"/>
    <w:rsid w:val="00074467"/>
    <w:rsid w:val="00075C96"/>
    <w:rsid w:val="000766DA"/>
    <w:rsid w:val="000772AF"/>
    <w:rsid w:val="0008195C"/>
    <w:rsid w:val="00083393"/>
    <w:rsid w:val="00085BDD"/>
    <w:rsid w:val="00092FDA"/>
    <w:rsid w:val="000941B4"/>
    <w:rsid w:val="000966EA"/>
    <w:rsid w:val="000A3242"/>
    <w:rsid w:val="000A3ADD"/>
    <w:rsid w:val="000A3C00"/>
    <w:rsid w:val="000B08F6"/>
    <w:rsid w:val="000B372C"/>
    <w:rsid w:val="000B638F"/>
    <w:rsid w:val="000C51C7"/>
    <w:rsid w:val="000D02AD"/>
    <w:rsid w:val="000D3A51"/>
    <w:rsid w:val="000D456A"/>
    <w:rsid w:val="000D5706"/>
    <w:rsid w:val="000D5A62"/>
    <w:rsid w:val="000E2688"/>
    <w:rsid w:val="000E6C96"/>
    <w:rsid w:val="000E719E"/>
    <w:rsid w:val="000F07F9"/>
    <w:rsid w:val="000F3757"/>
    <w:rsid w:val="000F3A14"/>
    <w:rsid w:val="000F3F5E"/>
    <w:rsid w:val="000F4E30"/>
    <w:rsid w:val="000F55B7"/>
    <w:rsid w:val="000F7556"/>
    <w:rsid w:val="00100FBD"/>
    <w:rsid w:val="001029F1"/>
    <w:rsid w:val="00111108"/>
    <w:rsid w:val="0011189D"/>
    <w:rsid w:val="00121F35"/>
    <w:rsid w:val="0012365D"/>
    <w:rsid w:val="0013017F"/>
    <w:rsid w:val="00131E58"/>
    <w:rsid w:val="00142976"/>
    <w:rsid w:val="00146304"/>
    <w:rsid w:val="00147972"/>
    <w:rsid w:val="001505FC"/>
    <w:rsid w:val="001547C4"/>
    <w:rsid w:val="00163FE8"/>
    <w:rsid w:val="00165D1A"/>
    <w:rsid w:val="00177C3C"/>
    <w:rsid w:val="00182CB4"/>
    <w:rsid w:val="00184ABE"/>
    <w:rsid w:val="00187ED5"/>
    <w:rsid w:val="00196715"/>
    <w:rsid w:val="0019701A"/>
    <w:rsid w:val="001A0F98"/>
    <w:rsid w:val="001A130F"/>
    <w:rsid w:val="001A4979"/>
    <w:rsid w:val="001A61A2"/>
    <w:rsid w:val="001B1A7F"/>
    <w:rsid w:val="001B22D2"/>
    <w:rsid w:val="001B3EB8"/>
    <w:rsid w:val="001C03E7"/>
    <w:rsid w:val="001C21A4"/>
    <w:rsid w:val="001C3F24"/>
    <w:rsid w:val="001C68E8"/>
    <w:rsid w:val="001D36AA"/>
    <w:rsid w:val="001D3762"/>
    <w:rsid w:val="001D591A"/>
    <w:rsid w:val="001D6DB2"/>
    <w:rsid w:val="001D7903"/>
    <w:rsid w:val="001E04D7"/>
    <w:rsid w:val="001E0684"/>
    <w:rsid w:val="001E0A3A"/>
    <w:rsid w:val="001E1700"/>
    <w:rsid w:val="001E2810"/>
    <w:rsid w:val="001E7181"/>
    <w:rsid w:val="001F0876"/>
    <w:rsid w:val="001F4852"/>
    <w:rsid w:val="001F5B92"/>
    <w:rsid w:val="001F738F"/>
    <w:rsid w:val="002032CA"/>
    <w:rsid w:val="002068AF"/>
    <w:rsid w:val="00206A4D"/>
    <w:rsid w:val="002070FD"/>
    <w:rsid w:val="00210F02"/>
    <w:rsid w:val="00211753"/>
    <w:rsid w:val="0021271B"/>
    <w:rsid w:val="00212A5F"/>
    <w:rsid w:val="00213A2F"/>
    <w:rsid w:val="00221293"/>
    <w:rsid w:val="00222D6E"/>
    <w:rsid w:val="00223C01"/>
    <w:rsid w:val="0023084B"/>
    <w:rsid w:val="002344D7"/>
    <w:rsid w:val="00235BFE"/>
    <w:rsid w:val="002361AD"/>
    <w:rsid w:val="00237D3E"/>
    <w:rsid w:val="002416AC"/>
    <w:rsid w:val="002461FB"/>
    <w:rsid w:val="00246F52"/>
    <w:rsid w:val="00247FAB"/>
    <w:rsid w:val="00251820"/>
    <w:rsid w:val="0025388C"/>
    <w:rsid w:val="002560A4"/>
    <w:rsid w:val="00260BF8"/>
    <w:rsid w:val="002621EE"/>
    <w:rsid w:val="00262AE3"/>
    <w:rsid w:val="00262F24"/>
    <w:rsid w:val="00263A4F"/>
    <w:rsid w:val="00266047"/>
    <w:rsid w:val="00270397"/>
    <w:rsid w:val="0027334A"/>
    <w:rsid w:val="002735E0"/>
    <w:rsid w:val="00273BAD"/>
    <w:rsid w:val="00281C8D"/>
    <w:rsid w:val="00283C2B"/>
    <w:rsid w:val="00284F44"/>
    <w:rsid w:val="00285392"/>
    <w:rsid w:val="00287983"/>
    <w:rsid w:val="00287E1F"/>
    <w:rsid w:val="00292492"/>
    <w:rsid w:val="00294548"/>
    <w:rsid w:val="00294985"/>
    <w:rsid w:val="002A02F3"/>
    <w:rsid w:val="002A1AC4"/>
    <w:rsid w:val="002A2452"/>
    <w:rsid w:val="002A307D"/>
    <w:rsid w:val="002A76B3"/>
    <w:rsid w:val="002B208D"/>
    <w:rsid w:val="002B779D"/>
    <w:rsid w:val="002C078C"/>
    <w:rsid w:val="002C08FF"/>
    <w:rsid w:val="002C1EAD"/>
    <w:rsid w:val="002C2FA3"/>
    <w:rsid w:val="002D2C78"/>
    <w:rsid w:val="002D3DA7"/>
    <w:rsid w:val="002D71E1"/>
    <w:rsid w:val="002E10BA"/>
    <w:rsid w:val="002E1D42"/>
    <w:rsid w:val="002F0C59"/>
    <w:rsid w:val="002F0D6C"/>
    <w:rsid w:val="002F3489"/>
    <w:rsid w:val="002F3F12"/>
    <w:rsid w:val="002F5357"/>
    <w:rsid w:val="002F5A4C"/>
    <w:rsid w:val="002F7842"/>
    <w:rsid w:val="0030002A"/>
    <w:rsid w:val="00304E9E"/>
    <w:rsid w:val="00305BC4"/>
    <w:rsid w:val="00305BDF"/>
    <w:rsid w:val="003062AF"/>
    <w:rsid w:val="003068F5"/>
    <w:rsid w:val="0031795A"/>
    <w:rsid w:val="00321E33"/>
    <w:rsid w:val="00326144"/>
    <w:rsid w:val="00330585"/>
    <w:rsid w:val="00332E78"/>
    <w:rsid w:val="00333B2B"/>
    <w:rsid w:val="0033464B"/>
    <w:rsid w:val="003346F1"/>
    <w:rsid w:val="00340E45"/>
    <w:rsid w:val="00341628"/>
    <w:rsid w:val="00341843"/>
    <w:rsid w:val="003427E8"/>
    <w:rsid w:val="003434E0"/>
    <w:rsid w:val="00344B45"/>
    <w:rsid w:val="003459D2"/>
    <w:rsid w:val="003472F6"/>
    <w:rsid w:val="003505A6"/>
    <w:rsid w:val="00352BBA"/>
    <w:rsid w:val="00355AB0"/>
    <w:rsid w:val="00356778"/>
    <w:rsid w:val="00357E70"/>
    <w:rsid w:val="00360307"/>
    <w:rsid w:val="00360AF0"/>
    <w:rsid w:val="0036203E"/>
    <w:rsid w:val="003630B6"/>
    <w:rsid w:val="0036324B"/>
    <w:rsid w:val="003641F1"/>
    <w:rsid w:val="003739EE"/>
    <w:rsid w:val="00381D6B"/>
    <w:rsid w:val="00384070"/>
    <w:rsid w:val="00384B7E"/>
    <w:rsid w:val="00385C5C"/>
    <w:rsid w:val="00385E0C"/>
    <w:rsid w:val="00390ACF"/>
    <w:rsid w:val="003914EB"/>
    <w:rsid w:val="0039203D"/>
    <w:rsid w:val="00395F75"/>
    <w:rsid w:val="00396837"/>
    <w:rsid w:val="003A0972"/>
    <w:rsid w:val="003A0999"/>
    <w:rsid w:val="003A0B71"/>
    <w:rsid w:val="003A4B7E"/>
    <w:rsid w:val="003A51F6"/>
    <w:rsid w:val="003B0ACC"/>
    <w:rsid w:val="003B4C16"/>
    <w:rsid w:val="003B559E"/>
    <w:rsid w:val="003C153D"/>
    <w:rsid w:val="003C1B31"/>
    <w:rsid w:val="003C1CF4"/>
    <w:rsid w:val="003D07A7"/>
    <w:rsid w:val="003D3693"/>
    <w:rsid w:val="003D548A"/>
    <w:rsid w:val="003D60DA"/>
    <w:rsid w:val="003E1ADD"/>
    <w:rsid w:val="003E5741"/>
    <w:rsid w:val="003E7880"/>
    <w:rsid w:val="003F2FE7"/>
    <w:rsid w:val="003F3F6F"/>
    <w:rsid w:val="003F7844"/>
    <w:rsid w:val="00403C73"/>
    <w:rsid w:val="004109A1"/>
    <w:rsid w:val="004113E0"/>
    <w:rsid w:val="00421711"/>
    <w:rsid w:val="004225C6"/>
    <w:rsid w:val="004256D8"/>
    <w:rsid w:val="00433CF9"/>
    <w:rsid w:val="0044086F"/>
    <w:rsid w:val="00440FFF"/>
    <w:rsid w:val="004410D1"/>
    <w:rsid w:val="004439C9"/>
    <w:rsid w:val="00444D22"/>
    <w:rsid w:val="00445501"/>
    <w:rsid w:val="00452025"/>
    <w:rsid w:val="00456960"/>
    <w:rsid w:val="004725BA"/>
    <w:rsid w:val="004725BB"/>
    <w:rsid w:val="0047336A"/>
    <w:rsid w:val="00473812"/>
    <w:rsid w:val="00475EAB"/>
    <w:rsid w:val="00486CF7"/>
    <w:rsid w:val="00490D72"/>
    <w:rsid w:val="004919BB"/>
    <w:rsid w:val="00494ACE"/>
    <w:rsid w:val="0049697D"/>
    <w:rsid w:val="00497F99"/>
    <w:rsid w:val="004A046E"/>
    <w:rsid w:val="004A32D1"/>
    <w:rsid w:val="004A4168"/>
    <w:rsid w:val="004A71DF"/>
    <w:rsid w:val="004A79B9"/>
    <w:rsid w:val="004B2597"/>
    <w:rsid w:val="004B3FAF"/>
    <w:rsid w:val="004B640F"/>
    <w:rsid w:val="004C1B6B"/>
    <w:rsid w:val="004C20AE"/>
    <w:rsid w:val="004C494F"/>
    <w:rsid w:val="004C4C31"/>
    <w:rsid w:val="004C5F89"/>
    <w:rsid w:val="004C6F90"/>
    <w:rsid w:val="004C7CBD"/>
    <w:rsid w:val="004D0609"/>
    <w:rsid w:val="004D250D"/>
    <w:rsid w:val="004D2919"/>
    <w:rsid w:val="004D3147"/>
    <w:rsid w:val="004D5447"/>
    <w:rsid w:val="004D5C43"/>
    <w:rsid w:val="004E0E58"/>
    <w:rsid w:val="004E1D71"/>
    <w:rsid w:val="004E2014"/>
    <w:rsid w:val="004E5AD1"/>
    <w:rsid w:val="004E5B53"/>
    <w:rsid w:val="004E7F8D"/>
    <w:rsid w:val="004F0295"/>
    <w:rsid w:val="004F1CCB"/>
    <w:rsid w:val="004F5534"/>
    <w:rsid w:val="004F69E0"/>
    <w:rsid w:val="00502663"/>
    <w:rsid w:val="00505507"/>
    <w:rsid w:val="00510013"/>
    <w:rsid w:val="00510541"/>
    <w:rsid w:val="005132FD"/>
    <w:rsid w:val="00521B6B"/>
    <w:rsid w:val="00522082"/>
    <w:rsid w:val="00524CF6"/>
    <w:rsid w:val="00524D71"/>
    <w:rsid w:val="005252F7"/>
    <w:rsid w:val="00525C15"/>
    <w:rsid w:val="00534201"/>
    <w:rsid w:val="00536C6E"/>
    <w:rsid w:val="005428B1"/>
    <w:rsid w:val="00542A2F"/>
    <w:rsid w:val="00552975"/>
    <w:rsid w:val="00553AF0"/>
    <w:rsid w:val="00555C89"/>
    <w:rsid w:val="005574F1"/>
    <w:rsid w:val="00564D08"/>
    <w:rsid w:val="005668E0"/>
    <w:rsid w:val="00567497"/>
    <w:rsid w:val="00570FD4"/>
    <w:rsid w:val="00575C2C"/>
    <w:rsid w:val="005767C9"/>
    <w:rsid w:val="005802D2"/>
    <w:rsid w:val="0058500E"/>
    <w:rsid w:val="005867F2"/>
    <w:rsid w:val="00586937"/>
    <w:rsid w:val="0058748F"/>
    <w:rsid w:val="00587B3F"/>
    <w:rsid w:val="00591218"/>
    <w:rsid w:val="00592A8A"/>
    <w:rsid w:val="00597317"/>
    <w:rsid w:val="005A6B77"/>
    <w:rsid w:val="005B02BE"/>
    <w:rsid w:val="005B0BDD"/>
    <w:rsid w:val="005B0DBD"/>
    <w:rsid w:val="005B2055"/>
    <w:rsid w:val="005B3F43"/>
    <w:rsid w:val="005B42FE"/>
    <w:rsid w:val="005B5216"/>
    <w:rsid w:val="005B655F"/>
    <w:rsid w:val="005C107F"/>
    <w:rsid w:val="005C4A97"/>
    <w:rsid w:val="005D0CF8"/>
    <w:rsid w:val="005D1930"/>
    <w:rsid w:val="005D3F34"/>
    <w:rsid w:val="005D6B6E"/>
    <w:rsid w:val="005D6BF7"/>
    <w:rsid w:val="005D7520"/>
    <w:rsid w:val="005E05AE"/>
    <w:rsid w:val="005E280A"/>
    <w:rsid w:val="005E3109"/>
    <w:rsid w:val="005E4965"/>
    <w:rsid w:val="005E56B4"/>
    <w:rsid w:val="005E5E5C"/>
    <w:rsid w:val="005E6378"/>
    <w:rsid w:val="005E67D3"/>
    <w:rsid w:val="005E76F2"/>
    <w:rsid w:val="005F3968"/>
    <w:rsid w:val="005F673D"/>
    <w:rsid w:val="00601F1A"/>
    <w:rsid w:val="00602BD5"/>
    <w:rsid w:val="0060605A"/>
    <w:rsid w:val="006106E6"/>
    <w:rsid w:val="006135B3"/>
    <w:rsid w:val="00613936"/>
    <w:rsid w:val="0061443C"/>
    <w:rsid w:val="006172B2"/>
    <w:rsid w:val="0062224B"/>
    <w:rsid w:val="0062419F"/>
    <w:rsid w:val="0062465C"/>
    <w:rsid w:val="0062603C"/>
    <w:rsid w:val="00632DBD"/>
    <w:rsid w:val="0063610A"/>
    <w:rsid w:val="00641FB9"/>
    <w:rsid w:val="0064320A"/>
    <w:rsid w:val="00643AD4"/>
    <w:rsid w:val="006513C9"/>
    <w:rsid w:val="00654D86"/>
    <w:rsid w:val="00655C06"/>
    <w:rsid w:val="006606DF"/>
    <w:rsid w:val="0066482C"/>
    <w:rsid w:val="00665DBB"/>
    <w:rsid w:val="00665FA8"/>
    <w:rsid w:val="00666A2B"/>
    <w:rsid w:val="006757B2"/>
    <w:rsid w:val="006760F7"/>
    <w:rsid w:val="00680952"/>
    <w:rsid w:val="006820FC"/>
    <w:rsid w:val="006852B6"/>
    <w:rsid w:val="00686CCF"/>
    <w:rsid w:val="00691A23"/>
    <w:rsid w:val="00692858"/>
    <w:rsid w:val="0069335E"/>
    <w:rsid w:val="0069424A"/>
    <w:rsid w:val="006A0D06"/>
    <w:rsid w:val="006A1789"/>
    <w:rsid w:val="006A772C"/>
    <w:rsid w:val="006B50A9"/>
    <w:rsid w:val="006C42B5"/>
    <w:rsid w:val="006C7241"/>
    <w:rsid w:val="006D1CE5"/>
    <w:rsid w:val="006D2040"/>
    <w:rsid w:val="006D49A3"/>
    <w:rsid w:val="006E50F4"/>
    <w:rsid w:val="006F2B43"/>
    <w:rsid w:val="006F579D"/>
    <w:rsid w:val="006F6436"/>
    <w:rsid w:val="00702685"/>
    <w:rsid w:val="00703A32"/>
    <w:rsid w:val="007159B6"/>
    <w:rsid w:val="0071674D"/>
    <w:rsid w:val="00717628"/>
    <w:rsid w:val="00724F93"/>
    <w:rsid w:val="007257D6"/>
    <w:rsid w:val="00726663"/>
    <w:rsid w:val="00727A5F"/>
    <w:rsid w:val="007301B9"/>
    <w:rsid w:val="00730B5B"/>
    <w:rsid w:val="00735D3D"/>
    <w:rsid w:val="00736F36"/>
    <w:rsid w:val="00744830"/>
    <w:rsid w:val="0074586F"/>
    <w:rsid w:val="007477D4"/>
    <w:rsid w:val="0075447F"/>
    <w:rsid w:val="00755F72"/>
    <w:rsid w:val="00760343"/>
    <w:rsid w:val="00761F9B"/>
    <w:rsid w:val="00764F8E"/>
    <w:rsid w:val="00767965"/>
    <w:rsid w:val="00767E2F"/>
    <w:rsid w:val="007704D2"/>
    <w:rsid w:val="00770F55"/>
    <w:rsid w:val="007726AB"/>
    <w:rsid w:val="00777FC5"/>
    <w:rsid w:val="00780933"/>
    <w:rsid w:val="00780DBD"/>
    <w:rsid w:val="007814F8"/>
    <w:rsid w:val="00781A8A"/>
    <w:rsid w:val="00783888"/>
    <w:rsid w:val="00784AFB"/>
    <w:rsid w:val="00784D96"/>
    <w:rsid w:val="0079018C"/>
    <w:rsid w:val="007979A4"/>
    <w:rsid w:val="00797D6D"/>
    <w:rsid w:val="007A0DE0"/>
    <w:rsid w:val="007A4C5A"/>
    <w:rsid w:val="007A5721"/>
    <w:rsid w:val="007B45B9"/>
    <w:rsid w:val="007B752A"/>
    <w:rsid w:val="007B75D3"/>
    <w:rsid w:val="007C04CE"/>
    <w:rsid w:val="007C433D"/>
    <w:rsid w:val="007C7909"/>
    <w:rsid w:val="007D6FE1"/>
    <w:rsid w:val="007E4D40"/>
    <w:rsid w:val="007E689B"/>
    <w:rsid w:val="007F3ACA"/>
    <w:rsid w:val="00802946"/>
    <w:rsid w:val="0080311E"/>
    <w:rsid w:val="008129D1"/>
    <w:rsid w:val="0082055C"/>
    <w:rsid w:val="00820E3E"/>
    <w:rsid w:val="0082435F"/>
    <w:rsid w:val="00826174"/>
    <w:rsid w:val="00827333"/>
    <w:rsid w:val="008320A3"/>
    <w:rsid w:val="00833F90"/>
    <w:rsid w:val="00834455"/>
    <w:rsid w:val="00836E9A"/>
    <w:rsid w:val="008376CE"/>
    <w:rsid w:val="00841DDA"/>
    <w:rsid w:val="00852018"/>
    <w:rsid w:val="00852452"/>
    <w:rsid w:val="00852A11"/>
    <w:rsid w:val="0085354F"/>
    <w:rsid w:val="00853CB5"/>
    <w:rsid w:val="008625CD"/>
    <w:rsid w:val="008674E1"/>
    <w:rsid w:val="008678A4"/>
    <w:rsid w:val="00871790"/>
    <w:rsid w:val="00880F36"/>
    <w:rsid w:val="008813C7"/>
    <w:rsid w:val="0088175F"/>
    <w:rsid w:val="00883453"/>
    <w:rsid w:val="00890037"/>
    <w:rsid w:val="00891E1D"/>
    <w:rsid w:val="00892B41"/>
    <w:rsid w:val="00897498"/>
    <w:rsid w:val="00897C34"/>
    <w:rsid w:val="008A3342"/>
    <w:rsid w:val="008A6B47"/>
    <w:rsid w:val="008B0B5A"/>
    <w:rsid w:val="008B17C8"/>
    <w:rsid w:val="008B26E1"/>
    <w:rsid w:val="008B4844"/>
    <w:rsid w:val="008B5A7E"/>
    <w:rsid w:val="008B7FA7"/>
    <w:rsid w:val="008C0165"/>
    <w:rsid w:val="008C0884"/>
    <w:rsid w:val="008C32E3"/>
    <w:rsid w:val="008D0095"/>
    <w:rsid w:val="008D2A7D"/>
    <w:rsid w:val="008D2BFB"/>
    <w:rsid w:val="008D332B"/>
    <w:rsid w:val="008D3B55"/>
    <w:rsid w:val="008D7453"/>
    <w:rsid w:val="008E3C22"/>
    <w:rsid w:val="008F12B7"/>
    <w:rsid w:val="008F1494"/>
    <w:rsid w:val="008F17E2"/>
    <w:rsid w:val="00902771"/>
    <w:rsid w:val="009036BF"/>
    <w:rsid w:val="009079CF"/>
    <w:rsid w:val="00910DF2"/>
    <w:rsid w:val="009135AA"/>
    <w:rsid w:val="0091545D"/>
    <w:rsid w:val="00924683"/>
    <w:rsid w:val="0092557C"/>
    <w:rsid w:val="0092623D"/>
    <w:rsid w:val="00926529"/>
    <w:rsid w:val="00926C75"/>
    <w:rsid w:val="009272C0"/>
    <w:rsid w:val="00935BAA"/>
    <w:rsid w:val="00936497"/>
    <w:rsid w:val="009450D1"/>
    <w:rsid w:val="009509DE"/>
    <w:rsid w:val="00952221"/>
    <w:rsid w:val="00953B38"/>
    <w:rsid w:val="009549C4"/>
    <w:rsid w:val="00955C63"/>
    <w:rsid w:val="00957F1C"/>
    <w:rsid w:val="00960FBD"/>
    <w:rsid w:val="009618D3"/>
    <w:rsid w:val="00965125"/>
    <w:rsid w:val="00973670"/>
    <w:rsid w:val="0097748E"/>
    <w:rsid w:val="00980B5B"/>
    <w:rsid w:val="00981CFD"/>
    <w:rsid w:val="009828A3"/>
    <w:rsid w:val="00982B28"/>
    <w:rsid w:val="00982EF6"/>
    <w:rsid w:val="0098326F"/>
    <w:rsid w:val="00987690"/>
    <w:rsid w:val="00994B90"/>
    <w:rsid w:val="00995C80"/>
    <w:rsid w:val="0099687E"/>
    <w:rsid w:val="009A0986"/>
    <w:rsid w:val="009A0B89"/>
    <w:rsid w:val="009A3595"/>
    <w:rsid w:val="009B04DA"/>
    <w:rsid w:val="009B151B"/>
    <w:rsid w:val="009B4BD9"/>
    <w:rsid w:val="009B5329"/>
    <w:rsid w:val="009B5CF5"/>
    <w:rsid w:val="009C0058"/>
    <w:rsid w:val="009C2015"/>
    <w:rsid w:val="009C410B"/>
    <w:rsid w:val="009C61E8"/>
    <w:rsid w:val="009C6494"/>
    <w:rsid w:val="009C6FAA"/>
    <w:rsid w:val="009D0819"/>
    <w:rsid w:val="009D1A85"/>
    <w:rsid w:val="009D4E05"/>
    <w:rsid w:val="009E094F"/>
    <w:rsid w:val="009E67C8"/>
    <w:rsid w:val="009E709B"/>
    <w:rsid w:val="009F1760"/>
    <w:rsid w:val="009F341C"/>
    <w:rsid w:val="009F3CCE"/>
    <w:rsid w:val="009F5CD8"/>
    <w:rsid w:val="009F66B1"/>
    <w:rsid w:val="009F68A5"/>
    <w:rsid w:val="00A00638"/>
    <w:rsid w:val="00A00B5A"/>
    <w:rsid w:val="00A01A3E"/>
    <w:rsid w:val="00A0269D"/>
    <w:rsid w:val="00A13150"/>
    <w:rsid w:val="00A17096"/>
    <w:rsid w:val="00A211E3"/>
    <w:rsid w:val="00A2377C"/>
    <w:rsid w:val="00A25B62"/>
    <w:rsid w:val="00A27848"/>
    <w:rsid w:val="00A31CAF"/>
    <w:rsid w:val="00A325E5"/>
    <w:rsid w:val="00A3691E"/>
    <w:rsid w:val="00A40D7A"/>
    <w:rsid w:val="00A40E20"/>
    <w:rsid w:val="00A44D7D"/>
    <w:rsid w:val="00A47941"/>
    <w:rsid w:val="00A53020"/>
    <w:rsid w:val="00A53BE1"/>
    <w:rsid w:val="00A57142"/>
    <w:rsid w:val="00A66F59"/>
    <w:rsid w:val="00A71DF4"/>
    <w:rsid w:val="00A767D4"/>
    <w:rsid w:val="00A76939"/>
    <w:rsid w:val="00A8385D"/>
    <w:rsid w:val="00A85E3D"/>
    <w:rsid w:val="00A901E0"/>
    <w:rsid w:val="00A92BA6"/>
    <w:rsid w:val="00A96835"/>
    <w:rsid w:val="00A977F2"/>
    <w:rsid w:val="00A97A5D"/>
    <w:rsid w:val="00AA1389"/>
    <w:rsid w:val="00AA1647"/>
    <w:rsid w:val="00AA1670"/>
    <w:rsid w:val="00AA2AEC"/>
    <w:rsid w:val="00AA3222"/>
    <w:rsid w:val="00AA3A4A"/>
    <w:rsid w:val="00AA58F9"/>
    <w:rsid w:val="00AB034B"/>
    <w:rsid w:val="00AB167C"/>
    <w:rsid w:val="00AB4334"/>
    <w:rsid w:val="00AB6D63"/>
    <w:rsid w:val="00AB701D"/>
    <w:rsid w:val="00AC5263"/>
    <w:rsid w:val="00AD4123"/>
    <w:rsid w:val="00AD7F9D"/>
    <w:rsid w:val="00AE0C26"/>
    <w:rsid w:val="00AE621A"/>
    <w:rsid w:val="00AE6522"/>
    <w:rsid w:val="00AF4B9F"/>
    <w:rsid w:val="00B07EC3"/>
    <w:rsid w:val="00B11F97"/>
    <w:rsid w:val="00B13EB9"/>
    <w:rsid w:val="00B13FE7"/>
    <w:rsid w:val="00B14F19"/>
    <w:rsid w:val="00B1778E"/>
    <w:rsid w:val="00B20A3F"/>
    <w:rsid w:val="00B24328"/>
    <w:rsid w:val="00B25F5E"/>
    <w:rsid w:val="00B309DB"/>
    <w:rsid w:val="00B30C42"/>
    <w:rsid w:val="00B31612"/>
    <w:rsid w:val="00B320F7"/>
    <w:rsid w:val="00B33C96"/>
    <w:rsid w:val="00B3510B"/>
    <w:rsid w:val="00B40F59"/>
    <w:rsid w:val="00B423F8"/>
    <w:rsid w:val="00B44461"/>
    <w:rsid w:val="00B478C5"/>
    <w:rsid w:val="00B50D1B"/>
    <w:rsid w:val="00B511CD"/>
    <w:rsid w:val="00B51DE1"/>
    <w:rsid w:val="00B51DE2"/>
    <w:rsid w:val="00B55352"/>
    <w:rsid w:val="00B55BCB"/>
    <w:rsid w:val="00B564D8"/>
    <w:rsid w:val="00B63936"/>
    <w:rsid w:val="00B6651B"/>
    <w:rsid w:val="00B70AEE"/>
    <w:rsid w:val="00B70B7F"/>
    <w:rsid w:val="00B714FF"/>
    <w:rsid w:val="00B71D31"/>
    <w:rsid w:val="00B726B4"/>
    <w:rsid w:val="00B74A91"/>
    <w:rsid w:val="00B76863"/>
    <w:rsid w:val="00B7735A"/>
    <w:rsid w:val="00B822AC"/>
    <w:rsid w:val="00B84146"/>
    <w:rsid w:val="00B866FA"/>
    <w:rsid w:val="00B9189D"/>
    <w:rsid w:val="00B91E19"/>
    <w:rsid w:val="00B94718"/>
    <w:rsid w:val="00B96923"/>
    <w:rsid w:val="00B97F20"/>
    <w:rsid w:val="00BA14F1"/>
    <w:rsid w:val="00BA3724"/>
    <w:rsid w:val="00BA58D3"/>
    <w:rsid w:val="00BA7D0B"/>
    <w:rsid w:val="00BA7D37"/>
    <w:rsid w:val="00BB33FC"/>
    <w:rsid w:val="00BB79DB"/>
    <w:rsid w:val="00BC1705"/>
    <w:rsid w:val="00BC199F"/>
    <w:rsid w:val="00BC3411"/>
    <w:rsid w:val="00BC3C38"/>
    <w:rsid w:val="00BC52CB"/>
    <w:rsid w:val="00BD41C6"/>
    <w:rsid w:val="00BE2B5A"/>
    <w:rsid w:val="00BE6CDE"/>
    <w:rsid w:val="00BF360A"/>
    <w:rsid w:val="00BF5793"/>
    <w:rsid w:val="00BF5EC3"/>
    <w:rsid w:val="00BF650F"/>
    <w:rsid w:val="00BF74A4"/>
    <w:rsid w:val="00BF7619"/>
    <w:rsid w:val="00C02885"/>
    <w:rsid w:val="00C03754"/>
    <w:rsid w:val="00C07347"/>
    <w:rsid w:val="00C11A28"/>
    <w:rsid w:val="00C13AC4"/>
    <w:rsid w:val="00C17A64"/>
    <w:rsid w:val="00C20F78"/>
    <w:rsid w:val="00C24E94"/>
    <w:rsid w:val="00C260FB"/>
    <w:rsid w:val="00C326D9"/>
    <w:rsid w:val="00C421A6"/>
    <w:rsid w:val="00C431D3"/>
    <w:rsid w:val="00C43AA4"/>
    <w:rsid w:val="00C477CA"/>
    <w:rsid w:val="00C507DA"/>
    <w:rsid w:val="00C51EA4"/>
    <w:rsid w:val="00C52A95"/>
    <w:rsid w:val="00C53EB7"/>
    <w:rsid w:val="00C54CA7"/>
    <w:rsid w:val="00C5608F"/>
    <w:rsid w:val="00C60377"/>
    <w:rsid w:val="00C613B3"/>
    <w:rsid w:val="00C62BAF"/>
    <w:rsid w:val="00C70362"/>
    <w:rsid w:val="00C72978"/>
    <w:rsid w:val="00C7477A"/>
    <w:rsid w:val="00C747F1"/>
    <w:rsid w:val="00C75864"/>
    <w:rsid w:val="00C77AAB"/>
    <w:rsid w:val="00C801E5"/>
    <w:rsid w:val="00C816E6"/>
    <w:rsid w:val="00C83139"/>
    <w:rsid w:val="00C83F01"/>
    <w:rsid w:val="00C8770E"/>
    <w:rsid w:val="00C93890"/>
    <w:rsid w:val="00C9451F"/>
    <w:rsid w:val="00CA015C"/>
    <w:rsid w:val="00CB0A88"/>
    <w:rsid w:val="00CB0DA5"/>
    <w:rsid w:val="00CB1F66"/>
    <w:rsid w:val="00CB415E"/>
    <w:rsid w:val="00CB57AA"/>
    <w:rsid w:val="00CB70E6"/>
    <w:rsid w:val="00CB789B"/>
    <w:rsid w:val="00CC14E4"/>
    <w:rsid w:val="00CC451C"/>
    <w:rsid w:val="00CD008E"/>
    <w:rsid w:val="00CD2ABC"/>
    <w:rsid w:val="00CD2F05"/>
    <w:rsid w:val="00CD33E3"/>
    <w:rsid w:val="00CD35BC"/>
    <w:rsid w:val="00CD3633"/>
    <w:rsid w:val="00CD4671"/>
    <w:rsid w:val="00CD4D09"/>
    <w:rsid w:val="00CD52B6"/>
    <w:rsid w:val="00CD5E39"/>
    <w:rsid w:val="00CD7123"/>
    <w:rsid w:val="00CE0F9C"/>
    <w:rsid w:val="00CF0292"/>
    <w:rsid w:val="00CF194C"/>
    <w:rsid w:val="00CF5FF2"/>
    <w:rsid w:val="00D03773"/>
    <w:rsid w:val="00D03F0F"/>
    <w:rsid w:val="00D05609"/>
    <w:rsid w:val="00D05FB6"/>
    <w:rsid w:val="00D07536"/>
    <w:rsid w:val="00D07B3B"/>
    <w:rsid w:val="00D106A8"/>
    <w:rsid w:val="00D22BB3"/>
    <w:rsid w:val="00D23713"/>
    <w:rsid w:val="00D253D2"/>
    <w:rsid w:val="00D3132E"/>
    <w:rsid w:val="00D31E6D"/>
    <w:rsid w:val="00D33AE7"/>
    <w:rsid w:val="00D34C48"/>
    <w:rsid w:val="00D3632C"/>
    <w:rsid w:val="00D37613"/>
    <w:rsid w:val="00D37D3D"/>
    <w:rsid w:val="00D41239"/>
    <w:rsid w:val="00D41858"/>
    <w:rsid w:val="00D41C1B"/>
    <w:rsid w:val="00D43535"/>
    <w:rsid w:val="00D455B3"/>
    <w:rsid w:val="00D46F6F"/>
    <w:rsid w:val="00D61BCD"/>
    <w:rsid w:val="00D65976"/>
    <w:rsid w:val="00D70594"/>
    <w:rsid w:val="00D708AD"/>
    <w:rsid w:val="00D7138B"/>
    <w:rsid w:val="00D714C7"/>
    <w:rsid w:val="00D72CF4"/>
    <w:rsid w:val="00D7328E"/>
    <w:rsid w:val="00D73C6C"/>
    <w:rsid w:val="00D774FD"/>
    <w:rsid w:val="00D80984"/>
    <w:rsid w:val="00D87A80"/>
    <w:rsid w:val="00D9219F"/>
    <w:rsid w:val="00D92BA4"/>
    <w:rsid w:val="00D95FEE"/>
    <w:rsid w:val="00D96EAB"/>
    <w:rsid w:val="00DA007D"/>
    <w:rsid w:val="00DA1090"/>
    <w:rsid w:val="00DA3A3F"/>
    <w:rsid w:val="00DB0FFA"/>
    <w:rsid w:val="00DB1206"/>
    <w:rsid w:val="00DB64E5"/>
    <w:rsid w:val="00DB74D5"/>
    <w:rsid w:val="00DC4DC4"/>
    <w:rsid w:val="00DC5031"/>
    <w:rsid w:val="00DC7F7B"/>
    <w:rsid w:val="00DD0907"/>
    <w:rsid w:val="00DD445B"/>
    <w:rsid w:val="00DD4F75"/>
    <w:rsid w:val="00DE0BFB"/>
    <w:rsid w:val="00DE1DFF"/>
    <w:rsid w:val="00DE40FC"/>
    <w:rsid w:val="00DE4995"/>
    <w:rsid w:val="00DE5E46"/>
    <w:rsid w:val="00DE6D30"/>
    <w:rsid w:val="00DE73BB"/>
    <w:rsid w:val="00DF058D"/>
    <w:rsid w:val="00DF0F64"/>
    <w:rsid w:val="00DF591C"/>
    <w:rsid w:val="00DF5FA8"/>
    <w:rsid w:val="00DF5FDA"/>
    <w:rsid w:val="00E03C7F"/>
    <w:rsid w:val="00E0452D"/>
    <w:rsid w:val="00E11757"/>
    <w:rsid w:val="00E12CFF"/>
    <w:rsid w:val="00E138B3"/>
    <w:rsid w:val="00E162F1"/>
    <w:rsid w:val="00E17FDD"/>
    <w:rsid w:val="00E207E4"/>
    <w:rsid w:val="00E22476"/>
    <w:rsid w:val="00E22A2C"/>
    <w:rsid w:val="00E24C45"/>
    <w:rsid w:val="00E30FAF"/>
    <w:rsid w:val="00E336EE"/>
    <w:rsid w:val="00E33A6A"/>
    <w:rsid w:val="00E34C99"/>
    <w:rsid w:val="00E41D5D"/>
    <w:rsid w:val="00E44C8D"/>
    <w:rsid w:val="00E45254"/>
    <w:rsid w:val="00E53604"/>
    <w:rsid w:val="00E55AF5"/>
    <w:rsid w:val="00E56F1B"/>
    <w:rsid w:val="00E61845"/>
    <w:rsid w:val="00E62197"/>
    <w:rsid w:val="00E64754"/>
    <w:rsid w:val="00E647AB"/>
    <w:rsid w:val="00E668D1"/>
    <w:rsid w:val="00E719EE"/>
    <w:rsid w:val="00E72684"/>
    <w:rsid w:val="00E73CEE"/>
    <w:rsid w:val="00E74186"/>
    <w:rsid w:val="00E84EEF"/>
    <w:rsid w:val="00E855BC"/>
    <w:rsid w:val="00E872C3"/>
    <w:rsid w:val="00E90358"/>
    <w:rsid w:val="00E910BF"/>
    <w:rsid w:val="00E96A51"/>
    <w:rsid w:val="00EA1275"/>
    <w:rsid w:val="00EA70C0"/>
    <w:rsid w:val="00EB4A8B"/>
    <w:rsid w:val="00EB50F4"/>
    <w:rsid w:val="00EB7DE1"/>
    <w:rsid w:val="00EC0B3E"/>
    <w:rsid w:val="00EC16E6"/>
    <w:rsid w:val="00EC35E7"/>
    <w:rsid w:val="00EC43CB"/>
    <w:rsid w:val="00EC6DF1"/>
    <w:rsid w:val="00ED109D"/>
    <w:rsid w:val="00ED5CFE"/>
    <w:rsid w:val="00EE00B4"/>
    <w:rsid w:val="00EF1329"/>
    <w:rsid w:val="00EF780C"/>
    <w:rsid w:val="00F008C2"/>
    <w:rsid w:val="00F01067"/>
    <w:rsid w:val="00F04B56"/>
    <w:rsid w:val="00F05855"/>
    <w:rsid w:val="00F05F4F"/>
    <w:rsid w:val="00F060A6"/>
    <w:rsid w:val="00F10467"/>
    <w:rsid w:val="00F1295C"/>
    <w:rsid w:val="00F147F5"/>
    <w:rsid w:val="00F15288"/>
    <w:rsid w:val="00F20EB4"/>
    <w:rsid w:val="00F23713"/>
    <w:rsid w:val="00F23F1C"/>
    <w:rsid w:val="00F244D3"/>
    <w:rsid w:val="00F24D38"/>
    <w:rsid w:val="00F301FA"/>
    <w:rsid w:val="00F33ED8"/>
    <w:rsid w:val="00F34647"/>
    <w:rsid w:val="00F370F3"/>
    <w:rsid w:val="00F41825"/>
    <w:rsid w:val="00F41DCD"/>
    <w:rsid w:val="00F43497"/>
    <w:rsid w:val="00F46947"/>
    <w:rsid w:val="00F5136F"/>
    <w:rsid w:val="00F5138A"/>
    <w:rsid w:val="00F52949"/>
    <w:rsid w:val="00F53710"/>
    <w:rsid w:val="00F57812"/>
    <w:rsid w:val="00F62364"/>
    <w:rsid w:val="00F66675"/>
    <w:rsid w:val="00F70E33"/>
    <w:rsid w:val="00F714A7"/>
    <w:rsid w:val="00F83A91"/>
    <w:rsid w:val="00F87270"/>
    <w:rsid w:val="00F87CAF"/>
    <w:rsid w:val="00F91539"/>
    <w:rsid w:val="00F96DBB"/>
    <w:rsid w:val="00FA20DF"/>
    <w:rsid w:val="00FA2405"/>
    <w:rsid w:val="00FA3AE7"/>
    <w:rsid w:val="00FB0963"/>
    <w:rsid w:val="00FB3F2B"/>
    <w:rsid w:val="00FB6351"/>
    <w:rsid w:val="00FB78B7"/>
    <w:rsid w:val="00FC07D2"/>
    <w:rsid w:val="00FC1250"/>
    <w:rsid w:val="00FC1F41"/>
    <w:rsid w:val="00FC5189"/>
    <w:rsid w:val="00FC53B1"/>
    <w:rsid w:val="00FC6F0B"/>
    <w:rsid w:val="00FD08EB"/>
    <w:rsid w:val="00FD579A"/>
    <w:rsid w:val="00FD7D4E"/>
    <w:rsid w:val="00FE7113"/>
    <w:rsid w:val="00FE7B35"/>
    <w:rsid w:val="00FF30D5"/>
    <w:rsid w:val="00FF3382"/>
    <w:rsid w:val="00FF542E"/>
    <w:rsid w:val="00FF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06D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BD9"/>
    <w:rPr>
      <w:sz w:val="24"/>
      <w:szCs w:val="24"/>
    </w:rPr>
  </w:style>
  <w:style w:type="paragraph" w:styleId="Heading1">
    <w:name w:val="heading 1"/>
    <w:basedOn w:val="Normal"/>
    <w:next w:val="Heading"/>
    <w:qFormat/>
    <w:rsid w:val="009B4BD9"/>
    <w:pPr>
      <w:spacing w:before="120" w:after="120"/>
      <w:outlineLvl w:val="0"/>
    </w:pPr>
    <w:rPr>
      <w:rFonts w:ascii="Arial" w:hAnsi="Arial"/>
      <w:b/>
      <w:snapToGrid w:val="0"/>
      <w:sz w:val="20"/>
      <w:szCs w:val="20"/>
    </w:rPr>
  </w:style>
  <w:style w:type="paragraph" w:styleId="Heading4">
    <w:name w:val="heading 4"/>
    <w:basedOn w:val="Normal"/>
    <w:next w:val="Normal"/>
    <w:qFormat/>
    <w:rsid w:val="009B4BD9"/>
    <w:pPr>
      <w:keepNext/>
      <w:widowControl w:val="0"/>
      <w:ind w:firstLine="2160"/>
      <w:outlineLvl w:val="3"/>
    </w:pPr>
    <w:rPr>
      <w:rFonts w:ascii="Arial" w:hAnsi="Arial" w:cs="Arial"/>
      <w:b/>
      <w:snapToGrid w:val="0"/>
      <w:sz w:val="22"/>
      <w:szCs w:val="20"/>
    </w:rPr>
  </w:style>
  <w:style w:type="paragraph" w:styleId="Heading5">
    <w:name w:val="heading 5"/>
    <w:basedOn w:val="Normal"/>
    <w:next w:val="Normal"/>
    <w:qFormat/>
    <w:rsid w:val="009B4BD9"/>
    <w:pPr>
      <w:keepNext/>
      <w:widowControl w:val="0"/>
      <w:outlineLvl w:val="4"/>
    </w:pPr>
    <w:rPr>
      <w:rFonts w:ascii="Arial" w:hAnsi="Arial" w:cs="Arial"/>
      <w:b/>
      <w:snapToGrid w:val="0"/>
      <w:sz w:val="22"/>
      <w:szCs w:val="20"/>
    </w:rPr>
  </w:style>
  <w:style w:type="paragraph" w:styleId="Heading6">
    <w:name w:val="heading 6"/>
    <w:basedOn w:val="Normal"/>
    <w:next w:val="Normal"/>
    <w:link w:val="Heading6Char"/>
    <w:qFormat/>
    <w:rsid w:val="009B4BD9"/>
    <w:pPr>
      <w:keepNext/>
      <w:widowControl w:val="0"/>
      <w:jc w:val="center"/>
      <w:outlineLvl w:val="5"/>
    </w:pPr>
    <w:rPr>
      <w:rFonts w:ascii="Arial" w:hAnsi="Arial"/>
      <w:b/>
      <w:snapToGrid w:val="0"/>
      <w:sz w:val="3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Text"/>
    <w:rsid w:val="009B4BD9"/>
    <w:pPr>
      <w:numPr>
        <w:numId w:val="1"/>
      </w:numPr>
      <w:spacing w:after="120"/>
    </w:pPr>
  </w:style>
  <w:style w:type="paragraph" w:customStyle="1" w:styleId="Text">
    <w:name w:val="Text"/>
    <w:basedOn w:val="Normal"/>
    <w:rsid w:val="009B4BD9"/>
    <w:pPr>
      <w:spacing w:after="240"/>
    </w:pPr>
    <w:rPr>
      <w:snapToGrid w:val="0"/>
      <w:sz w:val="22"/>
    </w:rPr>
  </w:style>
  <w:style w:type="paragraph" w:customStyle="1" w:styleId="H4">
    <w:name w:val="H4"/>
    <w:basedOn w:val="Normal"/>
    <w:next w:val="Normal"/>
    <w:rsid w:val="009B4BD9"/>
    <w:pPr>
      <w:keepNext/>
      <w:snapToGrid w:val="0"/>
      <w:spacing w:before="100" w:after="100"/>
      <w:outlineLvl w:val="4"/>
    </w:pPr>
    <w:rPr>
      <w:b/>
      <w:szCs w:val="20"/>
    </w:rPr>
  </w:style>
  <w:style w:type="paragraph" w:styleId="TOC1">
    <w:name w:val="toc 1"/>
    <w:basedOn w:val="Normal"/>
    <w:next w:val="Normal"/>
    <w:autoRedefine/>
    <w:semiHidden/>
    <w:rsid w:val="003E1ADD"/>
    <w:pPr>
      <w:widowControl w:val="0"/>
      <w:tabs>
        <w:tab w:val="left" w:pos="1980"/>
      </w:tabs>
      <w:ind w:left="720" w:firstLine="720"/>
    </w:pPr>
    <w:rPr>
      <w:snapToGrid w:val="0"/>
      <w:szCs w:val="20"/>
    </w:rPr>
  </w:style>
  <w:style w:type="paragraph" w:customStyle="1" w:styleId="Heading">
    <w:name w:val="Heading"/>
    <w:basedOn w:val="Normal"/>
    <w:rsid w:val="009B4BD9"/>
    <w:pPr>
      <w:widowControl w:val="0"/>
      <w:spacing w:before="120" w:after="120"/>
      <w:jc w:val="center"/>
    </w:pPr>
    <w:rPr>
      <w:rFonts w:ascii="Arial" w:hAnsi="Arial"/>
      <w:b/>
      <w:snapToGrid w:val="0"/>
    </w:rPr>
  </w:style>
  <w:style w:type="paragraph" w:customStyle="1" w:styleId="TOC">
    <w:name w:val="TOC"/>
    <w:basedOn w:val="Text"/>
    <w:rsid w:val="009B4BD9"/>
    <w:pPr>
      <w:tabs>
        <w:tab w:val="left" w:pos="360"/>
        <w:tab w:val="left" w:pos="720"/>
        <w:tab w:val="right" w:leader="dot" w:pos="9360"/>
      </w:tabs>
      <w:spacing w:before="120" w:after="120"/>
    </w:pPr>
  </w:style>
  <w:style w:type="character" w:styleId="FootnoteReference">
    <w:name w:val="footnote reference"/>
    <w:uiPriority w:val="99"/>
    <w:rsid w:val="009B4BD9"/>
  </w:style>
  <w:style w:type="paragraph" w:styleId="BodyText">
    <w:name w:val="Body Text"/>
    <w:basedOn w:val="Normal"/>
    <w:semiHidden/>
    <w:rsid w:val="009B4BD9"/>
    <w:pPr>
      <w:widowControl w:val="0"/>
      <w:outlineLvl w:val="0"/>
    </w:pPr>
    <w:rPr>
      <w:rFonts w:ascii="Arial" w:hAnsi="Arial" w:cs="Arial"/>
      <w:b/>
      <w:snapToGrid w:val="0"/>
      <w:sz w:val="22"/>
      <w:szCs w:val="20"/>
    </w:rPr>
  </w:style>
  <w:style w:type="paragraph" w:styleId="FootnoteText">
    <w:name w:val="footnote text"/>
    <w:aliases w:val="F1"/>
    <w:basedOn w:val="Normal"/>
    <w:link w:val="FootnoteTextChar"/>
    <w:uiPriority w:val="99"/>
    <w:rsid w:val="009B4BD9"/>
    <w:pPr>
      <w:widowControl w:val="0"/>
    </w:pPr>
    <w:rPr>
      <w:snapToGrid w:val="0"/>
      <w:sz w:val="18"/>
      <w:szCs w:val="20"/>
    </w:rPr>
  </w:style>
  <w:style w:type="paragraph" w:styleId="Footer">
    <w:name w:val="footer"/>
    <w:basedOn w:val="Normal"/>
    <w:semiHidden/>
    <w:rsid w:val="009B4BD9"/>
    <w:pPr>
      <w:widowControl w:val="0"/>
      <w:tabs>
        <w:tab w:val="center" w:pos="4320"/>
        <w:tab w:val="right" w:pos="8640"/>
      </w:tabs>
    </w:pPr>
    <w:rPr>
      <w:snapToGrid w:val="0"/>
      <w:szCs w:val="20"/>
    </w:rPr>
  </w:style>
  <w:style w:type="character" w:styleId="PageNumber">
    <w:name w:val="page number"/>
    <w:basedOn w:val="DefaultParagraphFont"/>
    <w:semiHidden/>
    <w:rsid w:val="009B4BD9"/>
  </w:style>
  <w:style w:type="paragraph" w:styleId="BodyText2">
    <w:name w:val="Body Text 2"/>
    <w:basedOn w:val="Normal"/>
    <w:semiHidden/>
    <w:rsid w:val="009B4BD9"/>
    <w:pPr>
      <w:autoSpaceDE w:val="0"/>
      <w:autoSpaceDN w:val="0"/>
      <w:adjustRightInd w:val="0"/>
    </w:pPr>
    <w:rPr>
      <w:rFonts w:ascii="Arial" w:hAnsi="Arial" w:cs="Arial"/>
      <w:color w:val="FF0000"/>
      <w:sz w:val="22"/>
      <w:szCs w:val="22"/>
    </w:rPr>
  </w:style>
  <w:style w:type="paragraph" w:styleId="BodyText3">
    <w:name w:val="Body Text 3"/>
    <w:basedOn w:val="Normal"/>
    <w:semiHidden/>
    <w:rsid w:val="009B4BD9"/>
    <w:pPr>
      <w:autoSpaceDE w:val="0"/>
      <w:autoSpaceDN w:val="0"/>
      <w:adjustRightInd w:val="0"/>
    </w:pPr>
    <w:rPr>
      <w:b/>
      <w:bCs/>
      <w:color w:val="000000"/>
      <w:sz w:val="20"/>
    </w:rPr>
  </w:style>
  <w:style w:type="paragraph" w:styleId="BalloonText">
    <w:name w:val="Balloon Text"/>
    <w:basedOn w:val="Normal"/>
    <w:semiHidden/>
    <w:rsid w:val="004B3FAF"/>
    <w:rPr>
      <w:rFonts w:ascii="Tahoma" w:hAnsi="Tahoma" w:cs="Tahoma"/>
      <w:sz w:val="16"/>
      <w:szCs w:val="16"/>
    </w:rPr>
  </w:style>
  <w:style w:type="character" w:styleId="CommentReference">
    <w:name w:val="annotation reference"/>
    <w:uiPriority w:val="99"/>
    <w:semiHidden/>
    <w:unhideWhenUsed/>
    <w:rsid w:val="003A0B71"/>
    <w:rPr>
      <w:sz w:val="16"/>
      <w:szCs w:val="16"/>
    </w:rPr>
  </w:style>
  <w:style w:type="paragraph" w:styleId="CommentText">
    <w:name w:val="annotation text"/>
    <w:basedOn w:val="Normal"/>
    <w:link w:val="CommentTextChar"/>
    <w:uiPriority w:val="99"/>
    <w:semiHidden/>
    <w:unhideWhenUsed/>
    <w:rsid w:val="003A0B71"/>
    <w:rPr>
      <w:sz w:val="20"/>
      <w:szCs w:val="20"/>
    </w:rPr>
  </w:style>
  <w:style w:type="character" w:customStyle="1" w:styleId="CommentTextChar">
    <w:name w:val="Comment Text Char"/>
    <w:basedOn w:val="DefaultParagraphFont"/>
    <w:link w:val="CommentText"/>
    <w:uiPriority w:val="99"/>
    <w:semiHidden/>
    <w:rsid w:val="003A0B71"/>
  </w:style>
  <w:style w:type="paragraph" w:styleId="CommentSubject">
    <w:name w:val="annotation subject"/>
    <w:basedOn w:val="CommentText"/>
    <w:next w:val="CommentText"/>
    <w:link w:val="CommentSubjectChar"/>
    <w:uiPriority w:val="99"/>
    <w:semiHidden/>
    <w:unhideWhenUsed/>
    <w:rsid w:val="003A0B71"/>
    <w:rPr>
      <w:b/>
      <w:bCs/>
    </w:rPr>
  </w:style>
  <w:style w:type="character" w:customStyle="1" w:styleId="CommentSubjectChar">
    <w:name w:val="Comment Subject Char"/>
    <w:link w:val="CommentSubject"/>
    <w:uiPriority w:val="99"/>
    <w:semiHidden/>
    <w:rsid w:val="003A0B71"/>
    <w:rPr>
      <w:b/>
      <w:bCs/>
    </w:rPr>
  </w:style>
  <w:style w:type="paragraph" w:styleId="NormalWeb">
    <w:name w:val="Normal (Web)"/>
    <w:basedOn w:val="Normal"/>
    <w:uiPriority w:val="99"/>
    <w:unhideWhenUsed/>
    <w:rsid w:val="00AA1670"/>
    <w:pPr>
      <w:spacing w:before="100" w:beforeAutospacing="1" w:after="100" w:afterAutospacing="1"/>
    </w:pPr>
  </w:style>
  <w:style w:type="character" w:styleId="Emphasis">
    <w:name w:val="Emphasis"/>
    <w:uiPriority w:val="20"/>
    <w:qFormat/>
    <w:rsid w:val="0027334A"/>
    <w:rPr>
      <w:i/>
      <w:iCs/>
    </w:rPr>
  </w:style>
  <w:style w:type="character" w:styleId="Strong">
    <w:name w:val="Strong"/>
    <w:uiPriority w:val="22"/>
    <w:qFormat/>
    <w:rsid w:val="0027334A"/>
    <w:rPr>
      <w:b/>
      <w:bCs/>
    </w:rPr>
  </w:style>
  <w:style w:type="character" w:styleId="Hyperlink">
    <w:name w:val="Hyperlink"/>
    <w:uiPriority w:val="99"/>
    <w:unhideWhenUsed/>
    <w:rsid w:val="00CF194C"/>
    <w:rPr>
      <w:color w:val="0000FF"/>
      <w:u w:val="single"/>
    </w:rPr>
  </w:style>
  <w:style w:type="paragraph" w:styleId="ListParagraph">
    <w:name w:val="List Paragraph"/>
    <w:basedOn w:val="Normal"/>
    <w:uiPriority w:val="34"/>
    <w:qFormat/>
    <w:rsid w:val="00CD33E3"/>
    <w:pPr>
      <w:ind w:left="720"/>
    </w:pPr>
  </w:style>
  <w:style w:type="table" w:styleId="TableGrid">
    <w:name w:val="Table Grid"/>
    <w:basedOn w:val="TableNormal"/>
    <w:uiPriority w:val="59"/>
    <w:rsid w:val="001B2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7497"/>
    <w:rPr>
      <w:sz w:val="24"/>
      <w:szCs w:val="24"/>
    </w:rPr>
  </w:style>
  <w:style w:type="paragraph" w:styleId="Header">
    <w:name w:val="header"/>
    <w:basedOn w:val="Normal"/>
    <w:link w:val="HeaderChar"/>
    <w:uiPriority w:val="99"/>
    <w:unhideWhenUsed/>
    <w:rsid w:val="00B71D31"/>
    <w:pPr>
      <w:tabs>
        <w:tab w:val="center" w:pos="4680"/>
        <w:tab w:val="right" w:pos="9360"/>
      </w:tabs>
    </w:pPr>
  </w:style>
  <w:style w:type="character" w:customStyle="1" w:styleId="HeaderChar">
    <w:name w:val="Header Char"/>
    <w:basedOn w:val="DefaultParagraphFont"/>
    <w:link w:val="Header"/>
    <w:uiPriority w:val="99"/>
    <w:rsid w:val="00B71D31"/>
    <w:rPr>
      <w:sz w:val="24"/>
      <w:szCs w:val="24"/>
    </w:rPr>
  </w:style>
  <w:style w:type="paragraph" w:customStyle="1" w:styleId="NORM">
    <w:name w:val="NORM"/>
    <w:basedOn w:val="Normal"/>
    <w:rsid w:val="00A13150"/>
    <w:rPr>
      <w:szCs w:val="20"/>
    </w:rPr>
  </w:style>
  <w:style w:type="character" w:customStyle="1" w:styleId="FootnoteTextChar">
    <w:name w:val="Footnote Text Char"/>
    <w:aliases w:val="F1 Char"/>
    <w:basedOn w:val="DefaultParagraphFont"/>
    <w:link w:val="FootnoteText"/>
    <w:uiPriority w:val="99"/>
    <w:rsid w:val="00AE621A"/>
    <w:rPr>
      <w:snapToGrid w:val="0"/>
      <w:sz w:val="18"/>
    </w:rPr>
  </w:style>
  <w:style w:type="character" w:styleId="FollowedHyperlink">
    <w:name w:val="FollowedHyperlink"/>
    <w:basedOn w:val="DefaultParagraphFont"/>
    <w:uiPriority w:val="99"/>
    <w:semiHidden/>
    <w:unhideWhenUsed/>
    <w:rsid w:val="00285392"/>
    <w:rPr>
      <w:color w:val="800080" w:themeColor="followedHyperlink"/>
      <w:u w:val="single"/>
    </w:rPr>
  </w:style>
  <w:style w:type="paragraph" w:styleId="TOC2">
    <w:name w:val="toc 2"/>
    <w:basedOn w:val="Normal"/>
    <w:next w:val="Normal"/>
    <w:autoRedefine/>
    <w:uiPriority w:val="39"/>
    <w:unhideWhenUsed/>
    <w:rsid w:val="003D3693"/>
    <w:pPr>
      <w:spacing w:after="100"/>
      <w:ind w:left="240"/>
    </w:pPr>
  </w:style>
  <w:style w:type="paragraph" w:styleId="TOC3">
    <w:name w:val="toc 3"/>
    <w:basedOn w:val="Normal"/>
    <w:next w:val="Normal"/>
    <w:autoRedefine/>
    <w:uiPriority w:val="39"/>
    <w:semiHidden/>
    <w:unhideWhenUsed/>
    <w:rsid w:val="003D3693"/>
    <w:pPr>
      <w:spacing w:after="100"/>
      <w:ind w:left="480"/>
    </w:pPr>
  </w:style>
  <w:style w:type="character" w:customStyle="1" w:styleId="Heading6Char">
    <w:name w:val="Heading 6 Char"/>
    <w:basedOn w:val="DefaultParagraphFont"/>
    <w:link w:val="Heading6"/>
    <w:rsid w:val="003D3693"/>
    <w:rPr>
      <w:rFonts w:ascii="Arial" w:hAnsi="Arial"/>
      <w:b/>
      <w:snapToGrid w:val="0"/>
      <w:sz w:val="38"/>
    </w:rPr>
  </w:style>
  <w:style w:type="character" w:customStyle="1" w:styleId="apple-converted-space">
    <w:name w:val="apple-converted-space"/>
    <w:basedOn w:val="DefaultParagraphFont"/>
    <w:rsid w:val="00396837"/>
  </w:style>
  <w:style w:type="character" w:customStyle="1" w:styleId="UnresolvedMention1">
    <w:name w:val="Unresolved Mention1"/>
    <w:basedOn w:val="DefaultParagraphFont"/>
    <w:uiPriority w:val="99"/>
    <w:semiHidden/>
    <w:unhideWhenUsed/>
    <w:rsid w:val="00F4349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BD9"/>
    <w:rPr>
      <w:sz w:val="24"/>
      <w:szCs w:val="24"/>
    </w:rPr>
  </w:style>
  <w:style w:type="paragraph" w:styleId="Heading1">
    <w:name w:val="heading 1"/>
    <w:basedOn w:val="Normal"/>
    <w:next w:val="Heading"/>
    <w:qFormat/>
    <w:rsid w:val="009B4BD9"/>
    <w:pPr>
      <w:spacing w:before="120" w:after="120"/>
      <w:outlineLvl w:val="0"/>
    </w:pPr>
    <w:rPr>
      <w:rFonts w:ascii="Arial" w:hAnsi="Arial"/>
      <w:b/>
      <w:snapToGrid w:val="0"/>
      <w:sz w:val="20"/>
      <w:szCs w:val="20"/>
    </w:rPr>
  </w:style>
  <w:style w:type="paragraph" w:styleId="Heading4">
    <w:name w:val="heading 4"/>
    <w:basedOn w:val="Normal"/>
    <w:next w:val="Normal"/>
    <w:qFormat/>
    <w:rsid w:val="009B4BD9"/>
    <w:pPr>
      <w:keepNext/>
      <w:widowControl w:val="0"/>
      <w:ind w:firstLine="2160"/>
      <w:outlineLvl w:val="3"/>
    </w:pPr>
    <w:rPr>
      <w:rFonts w:ascii="Arial" w:hAnsi="Arial" w:cs="Arial"/>
      <w:b/>
      <w:snapToGrid w:val="0"/>
      <w:sz w:val="22"/>
      <w:szCs w:val="20"/>
    </w:rPr>
  </w:style>
  <w:style w:type="paragraph" w:styleId="Heading5">
    <w:name w:val="heading 5"/>
    <w:basedOn w:val="Normal"/>
    <w:next w:val="Normal"/>
    <w:qFormat/>
    <w:rsid w:val="009B4BD9"/>
    <w:pPr>
      <w:keepNext/>
      <w:widowControl w:val="0"/>
      <w:outlineLvl w:val="4"/>
    </w:pPr>
    <w:rPr>
      <w:rFonts w:ascii="Arial" w:hAnsi="Arial" w:cs="Arial"/>
      <w:b/>
      <w:snapToGrid w:val="0"/>
      <w:sz w:val="22"/>
      <w:szCs w:val="20"/>
    </w:rPr>
  </w:style>
  <w:style w:type="paragraph" w:styleId="Heading6">
    <w:name w:val="heading 6"/>
    <w:basedOn w:val="Normal"/>
    <w:next w:val="Normal"/>
    <w:link w:val="Heading6Char"/>
    <w:qFormat/>
    <w:rsid w:val="009B4BD9"/>
    <w:pPr>
      <w:keepNext/>
      <w:widowControl w:val="0"/>
      <w:jc w:val="center"/>
      <w:outlineLvl w:val="5"/>
    </w:pPr>
    <w:rPr>
      <w:rFonts w:ascii="Arial" w:hAnsi="Arial"/>
      <w:b/>
      <w:snapToGrid w:val="0"/>
      <w:sz w:val="3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Text"/>
    <w:rsid w:val="009B4BD9"/>
    <w:pPr>
      <w:numPr>
        <w:numId w:val="1"/>
      </w:numPr>
      <w:spacing w:after="120"/>
    </w:pPr>
  </w:style>
  <w:style w:type="paragraph" w:customStyle="1" w:styleId="Text">
    <w:name w:val="Text"/>
    <w:basedOn w:val="Normal"/>
    <w:rsid w:val="009B4BD9"/>
    <w:pPr>
      <w:spacing w:after="240"/>
    </w:pPr>
    <w:rPr>
      <w:snapToGrid w:val="0"/>
      <w:sz w:val="22"/>
    </w:rPr>
  </w:style>
  <w:style w:type="paragraph" w:customStyle="1" w:styleId="H4">
    <w:name w:val="H4"/>
    <w:basedOn w:val="Normal"/>
    <w:next w:val="Normal"/>
    <w:rsid w:val="009B4BD9"/>
    <w:pPr>
      <w:keepNext/>
      <w:snapToGrid w:val="0"/>
      <w:spacing w:before="100" w:after="100"/>
      <w:outlineLvl w:val="4"/>
    </w:pPr>
    <w:rPr>
      <w:b/>
      <w:szCs w:val="20"/>
    </w:rPr>
  </w:style>
  <w:style w:type="paragraph" w:styleId="TOC1">
    <w:name w:val="toc 1"/>
    <w:basedOn w:val="Normal"/>
    <w:next w:val="Normal"/>
    <w:autoRedefine/>
    <w:semiHidden/>
    <w:rsid w:val="003E1ADD"/>
    <w:pPr>
      <w:widowControl w:val="0"/>
      <w:tabs>
        <w:tab w:val="left" w:pos="1980"/>
      </w:tabs>
      <w:ind w:left="720" w:firstLine="720"/>
    </w:pPr>
    <w:rPr>
      <w:snapToGrid w:val="0"/>
      <w:szCs w:val="20"/>
    </w:rPr>
  </w:style>
  <w:style w:type="paragraph" w:customStyle="1" w:styleId="Heading">
    <w:name w:val="Heading"/>
    <w:basedOn w:val="Normal"/>
    <w:rsid w:val="009B4BD9"/>
    <w:pPr>
      <w:widowControl w:val="0"/>
      <w:spacing w:before="120" w:after="120"/>
      <w:jc w:val="center"/>
    </w:pPr>
    <w:rPr>
      <w:rFonts w:ascii="Arial" w:hAnsi="Arial"/>
      <w:b/>
      <w:snapToGrid w:val="0"/>
    </w:rPr>
  </w:style>
  <w:style w:type="paragraph" w:customStyle="1" w:styleId="TOC">
    <w:name w:val="TOC"/>
    <w:basedOn w:val="Text"/>
    <w:rsid w:val="009B4BD9"/>
    <w:pPr>
      <w:tabs>
        <w:tab w:val="left" w:pos="360"/>
        <w:tab w:val="left" w:pos="720"/>
        <w:tab w:val="right" w:leader="dot" w:pos="9360"/>
      </w:tabs>
      <w:spacing w:before="120" w:after="120"/>
    </w:pPr>
  </w:style>
  <w:style w:type="character" w:styleId="FootnoteReference">
    <w:name w:val="footnote reference"/>
    <w:uiPriority w:val="99"/>
    <w:rsid w:val="009B4BD9"/>
  </w:style>
  <w:style w:type="paragraph" w:styleId="BodyText">
    <w:name w:val="Body Text"/>
    <w:basedOn w:val="Normal"/>
    <w:semiHidden/>
    <w:rsid w:val="009B4BD9"/>
    <w:pPr>
      <w:widowControl w:val="0"/>
      <w:outlineLvl w:val="0"/>
    </w:pPr>
    <w:rPr>
      <w:rFonts w:ascii="Arial" w:hAnsi="Arial" w:cs="Arial"/>
      <w:b/>
      <w:snapToGrid w:val="0"/>
      <w:sz w:val="22"/>
      <w:szCs w:val="20"/>
    </w:rPr>
  </w:style>
  <w:style w:type="paragraph" w:styleId="FootnoteText">
    <w:name w:val="footnote text"/>
    <w:aliases w:val="F1"/>
    <w:basedOn w:val="Normal"/>
    <w:link w:val="FootnoteTextChar"/>
    <w:uiPriority w:val="99"/>
    <w:rsid w:val="009B4BD9"/>
    <w:pPr>
      <w:widowControl w:val="0"/>
    </w:pPr>
    <w:rPr>
      <w:snapToGrid w:val="0"/>
      <w:sz w:val="18"/>
      <w:szCs w:val="20"/>
    </w:rPr>
  </w:style>
  <w:style w:type="paragraph" w:styleId="Footer">
    <w:name w:val="footer"/>
    <w:basedOn w:val="Normal"/>
    <w:semiHidden/>
    <w:rsid w:val="009B4BD9"/>
    <w:pPr>
      <w:widowControl w:val="0"/>
      <w:tabs>
        <w:tab w:val="center" w:pos="4320"/>
        <w:tab w:val="right" w:pos="8640"/>
      </w:tabs>
    </w:pPr>
    <w:rPr>
      <w:snapToGrid w:val="0"/>
      <w:szCs w:val="20"/>
    </w:rPr>
  </w:style>
  <w:style w:type="character" w:styleId="PageNumber">
    <w:name w:val="page number"/>
    <w:basedOn w:val="DefaultParagraphFont"/>
    <w:semiHidden/>
    <w:rsid w:val="009B4BD9"/>
  </w:style>
  <w:style w:type="paragraph" w:styleId="BodyText2">
    <w:name w:val="Body Text 2"/>
    <w:basedOn w:val="Normal"/>
    <w:semiHidden/>
    <w:rsid w:val="009B4BD9"/>
    <w:pPr>
      <w:autoSpaceDE w:val="0"/>
      <w:autoSpaceDN w:val="0"/>
      <w:adjustRightInd w:val="0"/>
    </w:pPr>
    <w:rPr>
      <w:rFonts w:ascii="Arial" w:hAnsi="Arial" w:cs="Arial"/>
      <w:color w:val="FF0000"/>
      <w:sz w:val="22"/>
      <w:szCs w:val="22"/>
    </w:rPr>
  </w:style>
  <w:style w:type="paragraph" w:styleId="BodyText3">
    <w:name w:val="Body Text 3"/>
    <w:basedOn w:val="Normal"/>
    <w:semiHidden/>
    <w:rsid w:val="009B4BD9"/>
    <w:pPr>
      <w:autoSpaceDE w:val="0"/>
      <w:autoSpaceDN w:val="0"/>
      <w:adjustRightInd w:val="0"/>
    </w:pPr>
    <w:rPr>
      <w:b/>
      <w:bCs/>
      <w:color w:val="000000"/>
      <w:sz w:val="20"/>
    </w:rPr>
  </w:style>
  <w:style w:type="paragraph" w:styleId="BalloonText">
    <w:name w:val="Balloon Text"/>
    <w:basedOn w:val="Normal"/>
    <w:semiHidden/>
    <w:rsid w:val="004B3FAF"/>
    <w:rPr>
      <w:rFonts w:ascii="Tahoma" w:hAnsi="Tahoma" w:cs="Tahoma"/>
      <w:sz w:val="16"/>
      <w:szCs w:val="16"/>
    </w:rPr>
  </w:style>
  <w:style w:type="character" w:styleId="CommentReference">
    <w:name w:val="annotation reference"/>
    <w:uiPriority w:val="99"/>
    <w:semiHidden/>
    <w:unhideWhenUsed/>
    <w:rsid w:val="003A0B71"/>
    <w:rPr>
      <w:sz w:val="16"/>
      <w:szCs w:val="16"/>
    </w:rPr>
  </w:style>
  <w:style w:type="paragraph" w:styleId="CommentText">
    <w:name w:val="annotation text"/>
    <w:basedOn w:val="Normal"/>
    <w:link w:val="CommentTextChar"/>
    <w:uiPriority w:val="99"/>
    <w:semiHidden/>
    <w:unhideWhenUsed/>
    <w:rsid w:val="003A0B71"/>
    <w:rPr>
      <w:sz w:val="20"/>
      <w:szCs w:val="20"/>
    </w:rPr>
  </w:style>
  <w:style w:type="character" w:customStyle="1" w:styleId="CommentTextChar">
    <w:name w:val="Comment Text Char"/>
    <w:basedOn w:val="DefaultParagraphFont"/>
    <w:link w:val="CommentText"/>
    <w:uiPriority w:val="99"/>
    <w:semiHidden/>
    <w:rsid w:val="003A0B71"/>
  </w:style>
  <w:style w:type="paragraph" w:styleId="CommentSubject">
    <w:name w:val="annotation subject"/>
    <w:basedOn w:val="CommentText"/>
    <w:next w:val="CommentText"/>
    <w:link w:val="CommentSubjectChar"/>
    <w:uiPriority w:val="99"/>
    <w:semiHidden/>
    <w:unhideWhenUsed/>
    <w:rsid w:val="003A0B71"/>
    <w:rPr>
      <w:b/>
      <w:bCs/>
    </w:rPr>
  </w:style>
  <w:style w:type="character" w:customStyle="1" w:styleId="CommentSubjectChar">
    <w:name w:val="Comment Subject Char"/>
    <w:link w:val="CommentSubject"/>
    <w:uiPriority w:val="99"/>
    <w:semiHidden/>
    <w:rsid w:val="003A0B71"/>
    <w:rPr>
      <w:b/>
      <w:bCs/>
    </w:rPr>
  </w:style>
  <w:style w:type="paragraph" w:styleId="NormalWeb">
    <w:name w:val="Normal (Web)"/>
    <w:basedOn w:val="Normal"/>
    <w:uiPriority w:val="99"/>
    <w:unhideWhenUsed/>
    <w:rsid w:val="00AA1670"/>
    <w:pPr>
      <w:spacing w:before="100" w:beforeAutospacing="1" w:after="100" w:afterAutospacing="1"/>
    </w:pPr>
  </w:style>
  <w:style w:type="character" w:styleId="Emphasis">
    <w:name w:val="Emphasis"/>
    <w:uiPriority w:val="20"/>
    <w:qFormat/>
    <w:rsid w:val="0027334A"/>
    <w:rPr>
      <w:i/>
      <w:iCs/>
    </w:rPr>
  </w:style>
  <w:style w:type="character" w:styleId="Strong">
    <w:name w:val="Strong"/>
    <w:uiPriority w:val="22"/>
    <w:qFormat/>
    <w:rsid w:val="0027334A"/>
    <w:rPr>
      <w:b/>
      <w:bCs/>
    </w:rPr>
  </w:style>
  <w:style w:type="character" w:styleId="Hyperlink">
    <w:name w:val="Hyperlink"/>
    <w:uiPriority w:val="99"/>
    <w:unhideWhenUsed/>
    <w:rsid w:val="00CF194C"/>
    <w:rPr>
      <w:color w:val="0000FF"/>
      <w:u w:val="single"/>
    </w:rPr>
  </w:style>
  <w:style w:type="paragraph" w:styleId="ListParagraph">
    <w:name w:val="List Paragraph"/>
    <w:basedOn w:val="Normal"/>
    <w:uiPriority w:val="34"/>
    <w:qFormat/>
    <w:rsid w:val="00CD33E3"/>
    <w:pPr>
      <w:ind w:left="720"/>
    </w:pPr>
  </w:style>
  <w:style w:type="table" w:styleId="TableGrid">
    <w:name w:val="Table Grid"/>
    <w:basedOn w:val="TableNormal"/>
    <w:uiPriority w:val="59"/>
    <w:rsid w:val="001B2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7497"/>
    <w:rPr>
      <w:sz w:val="24"/>
      <w:szCs w:val="24"/>
    </w:rPr>
  </w:style>
  <w:style w:type="paragraph" w:styleId="Header">
    <w:name w:val="header"/>
    <w:basedOn w:val="Normal"/>
    <w:link w:val="HeaderChar"/>
    <w:uiPriority w:val="99"/>
    <w:unhideWhenUsed/>
    <w:rsid w:val="00B71D31"/>
    <w:pPr>
      <w:tabs>
        <w:tab w:val="center" w:pos="4680"/>
        <w:tab w:val="right" w:pos="9360"/>
      </w:tabs>
    </w:pPr>
  </w:style>
  <w:style w:type="character" w:customStyle="1" w:styleId="HeaderChar">
    <w:name w:val="Header Char"/>
    <w:basedOn w:val="DefaultParagraphFont"/>
    <w:link w:val="Header"/>
    <w:uiPriority w:val="99"/>
    <w:rsid w:val="00B71D31"/>
    <w:rPr>
      <w:sz w:val="24"/>
      <w:szCs w:val="24"/>
    </w:rPr>
  </w:style>
  <w:style w:type="paragraph" w:customStyle="1" w:styleId="NORM">
    <w:name w:val="NORM"/>
    <w:basedOn w:val="Normal"/>
    <w:rsid w:val="00A13150"/>
    <w:rPr>
      <w:szCs w:val="20"/>
    </w:rPr>
  </w:style>
  <w:style w:type="character" w:customStyle="1" w:styleId="FootnoteTextChar">
    <w:name w:val="Footnote Text Char"/>
    <w:aliases w:val="F1 Char"/>
    <w:basedOn w:val="DefaultParagraphFont"/>
    <w:link w:val="FootnoteText"/>
    <w:uiPriority w:val="99"/>
    <w:rsid w:val="00AE621A"/>
    <w:rPr>
      <w:snapToGrid w:val="0"/>
      <w:sz w:val="18"/>
    </w:rPr>
  </w:style>
  <w:style w:type="character" w:styleId="FollowedHyperlink">
    <w:name w:val="FollowedHyperlink"/>
    <w:basedOn w:val="DefaultParagraphFont"/>
    <w:uiPriority w:val="99"/>
    <w:semiHidden/>
    <w:unhideWhenUsed/>
    <w:rsid w:val="00285392"/>
    <w:rPr>
      <w:color w:val="800080" w:themeColor="followedHyperlink"/>
      <w:u w:val="single"/>
    </w:rPr>
  </w:style>
  <w:style w:type="paragraph" w:styleId="TOC2">
    <w:name w:val="toc 2"/>
    <w:basedOn w:val="Normal"/>
    <w:next w:val="Normal"/>
    <w:autoRedefine/>
    <w:uiPriority w:val="39"/>
    <w:unhideWhenUsed/>
    <w:rsid w:val="003D3693"/>
    <w:pPr>
      <w:spacing w:after="100"/>
      <w:ind w:left="240"/>
    </w:pPr>
  </w:style>
  <w:style w:type="paragraph" w:styleId="TOC3">
    <w:name w:val="toc 3"/>
    <w:basedOn w:val="Normal"/>
    <w:next w:val="Normal"/>
    <w:autoRedefine/>
    <w:uiPriority w:val="39"/>
    <w:semiHidden/>
    <w:unhideWhenUsed/>
    <w:rsid w:val="003D3693"/>
    <w:pPr>
      <w:spacing w:after="100"/>
      <w:ind w:left="480"/>
    </w:pPr>
  </w:style>
  <w:style w:type="character" w:customStyle="1" w:styleId="Heading6Char">
    <w:name w:val="Heading 6 Char"/>
    <w:basedOn w:val="DefaultParagraphFont"/>
    <w:link w:val="Heading6"/>
    <w:rsid w:val="003D3693"/>
    <w:rPr>
      <w:rFonts w:ascii="Arial" w:hAnsi="Arial"/>
      <w:b/>
      <w:snapToGrid w:val="0"/>
      <w:sz w:val="38"/>
    </w:rPr>
  </w:style>
  <w:style w:type="character" w:customStyle="1" w:styleId="apple-converted-space">
    <w:name w:val="apple-converted-space"/>
    <w:basedOn w:val="DefaultParagraphFont"/>
    <w:rsid w:val="00396837"/>
  </w:style>
  <w:style w:type="character" w:customStyle="1" w:styleId="UnresolvedMention1">
    <w:name w:val="Unresolved Mention1"/>
    <w:basedOn w:val="DefaultParagraphFont"/>
    <w:uiPriority w:val="99"/>
    <w:semiHidden/>
    <w:unhideWhenUsed/>
    <w:rsid w:val="00F43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4534">
      <w:bodyDiv w:val="1"/>
      <w:marLeft w:val="0"/>
      <w:marRight w:val="0"/>
      <w:marTop w:val="0"/>
      <w:marBottom w:val="0"/>
      <w:divBdr>
        <w:top w:val="none" w:sz="0" w:space="0" w:color="auto"/>
        <w:left w:val="none" w:sz="0" w:space="0" w:color="auto"/>
        <w:bottom w:val="none" w:sz="0" w:space="0" w:color="auto"/>
        <w:right w:val="none" w:sz="0" w:space="0" w:color="auto"/>
      </w:divBdr>
    </w:div>
    <w:div w:id="64648473">
      <w:bodyDiv w:val="1"/>
      <w:marLeft w:val="0"/>
      <w:marRight w:val="0"/>
      <w:marTop w:val="0"/>
      <w:marBottom w:val="0"/>
      <w:divBdr>
        <w:top w:val="none" w:sz="0" w:space="0" w:color="auto"/>
        <w:left w:val="none" w:sz="0" w:space="0" w:color="auto"/>
        <w:bottom w:val="none" w:sz="0" w:space="0" w:color="auto"/>
        <w:right w:val="none" w:sz="0" w:space="0" w:color="auto"/>
      </w:divBdr>
    </w:div>
    <w:div w:id="431361417">
      <w:bodyDiv w:val="1"/>
      <w:marLeft w:val="0"/>
      <w:marRight w:val="0"/>
      <w:marTop w:val="0"/>
      <w:marBottom w:val="0"/>
      <w:divBdr>
        <w:top w:val="none" w:sz="0" w:space="0" w:color="auto"/>
        <w:left w:val="none" w:sz="0" w:space="0" w:color="auto"/>
        <w:bottom w:val="none" w:sz="0" w:space="0" w:color="auto"/>
        <w:right w:val="none" w:sz="0" w:space="0" w:color="auto"/>
      </w:divBdr>
    </w:div>
    <w:div w:id="452360677">
      <w:bodyDiv w:val="1"/>
      <w:marLeft w:val="0"/>
      <w:marRight w:val="0"/>
      <w:marTop w:val="0"/>
      <w:marBottom w:val="0"/>
      <w:divBdr>
        <w:top w:val="none" w:sz="0" w:space="0" w:color="auto"/>
        <w:left w:val="none" w:sz="0" w:space="0" w:color="auto"/>
        <w:bottom w:val="none" w:sz="0" w:space="0" w:color="auto"/>
        <w:right w:val="none" w:sz="0" w:space="0" w:color="auto"/>
      </w:divBdr>
    </w:div>
    <w:div w:id="516505584">
      <w:bodyDiv w:val="1"/>
      <w:marLeft w:val="0"/>
      <w:marRight w:val="0"/>
      <w:marTop w:val="0"/>
      <w:marBottom w:val="0"/>
      <w:divBdr>
        <w:top w:val="none" w:sz="0" w:space="0" w:color="auto"/>
        <w:left w:val="none" w:sz="0" w:space="0" w:color="auto"/>
        <w:bottom w:val="none" w:sz="0" w:space="0" w:color="auto"/>
        <w:right w:val="none" w:sz="0" w:space="0" w:color="auto"/>
      </w:divBdr>
    </w:div>
    <w:div w:id="520365189">
      <w:bodyDiv w:val="1"/>
      <w:marLeft w:val="0"/>
      <w:marRight w:val="0"/>
      <w:marTop w:val="0"/>
      <w:marBottom w:val="0"/>
      <w:divBdr>
        <w:top w:val="none" w:sz="0" w:space="0" w:color="auto"/>
        <w:left w:val="none" w:sz="0" w:space="0" w:color="auto"/>
        <w:bottom w:val="none" w:sz="0" w:space="0" w:color="auto"/>
        <w:right w:val="none" w:sz="0" w:space="0" w:color="auto"/>
      </w:divBdr>
    </w:div>
    <w:div w:id="776605122">
      <w:bodyDiv w:val="1"/>
      <w:marLeft w:val="0"/>
      <w:marRight w:val="0"/>
      <w:marTop w:val="0"/>
      <w:marBottom w:val="0"/>
      <w:divBdr>
        <w:top w:val="none" w:sz="0" w:space="0" w:color="auto"/>
        <w:left w:val="none" w:sz="0" w:space="0" w:color="auto"/>
        <w:bottom w:val="none" w:sz="0" w:space="0" w:color="auto"/>
        <w:right w:val="none" w:sz="0" w:space="0" w:color="auto"/>
      </w:divBdr>
    </w:div>
    <w:div w:id="805272529">
      <w:bodyDiv w:val="1"/>
      <w:marLeft w:val="0"/>
      <w:marRight w:val="0"/>
      <w:marTop w:val="0"/>
      <w:marBottom w:val="0"/>
      <w:divBdr>
        <w:top w:val="none" w:sz="0" w:space="0" w:color="auto"/>
        <w:left w:val="none" w:sz="0" w:space="0" w:color="auto"/>
        <w:bottom w:val="none" w:sz="0" w:space="0" w:color="auto"/>
        <w:right w:val="none" w:sz="0" w:space="0" w:color="auto"/>
      </w:divBdr>
    </w:div>
    <w:div w:id="810823959">
      <w:bodyDiv w:val="1"/>
      <w:marLeft w:val="0"/>
      <w:marRight w:val="0"/>
      <w:marTop w:val="0"/>
      <w:marBottom w:val="0"/>
      <w:divBdr>
        <w:top w:val="none" w:sz="0" w:space="0" w:color="auto"/>
        <w:left w:val="none" w:sz="0" w:space="0" w:color="auto"/>
        <w:bottom w:val="none" w:sz="0" w:space="0" w:color="auto"/>
        <w:right w:val="none" w:sz="0" w:space="0" w:color="auto"/>
      </w:divBdr>
    </w:div>
    <w:div w:id="816998368">
      <w:bodyDiv w:val="1"/>
      <w:marLeft w:val="0"/>
      <w:marRight w:val="0"/>
      <w:marTop w:val="0"/>
      <w:marBottom w:val="0"/>
      <w:divBdr>
        <w:top w:val="none" w:sz="0" w:space="0" w:color="auto"/>
        <w:left w:val="none" w:sz="0" w:space="0" w:color="auto"/>
        <w:bottom w:val="none" w:sz="0" w:space="0" w:color="auto"/>
        <w:right w:val="none" w:sz="0" w:space="0" w:color="auto"/>
      </w:divBdr>
    </w:div>
    <w:div w:id="902836505">
      <w:bodyDiv w:val="1"/>
      <w:marLeft w:val="0"/>
      <w:marRight w:val="0"/>
      <w:marTop w:val="0"/>
      <w:marBottom w:val="0"/>
      <w:divBdr>
        <w:top w:val="none" w:sz="0" w:space="0" w:color="auto"/>
        <w:left w:val="none" w:sz="0" w:space="0" w:color="auto"/>
        <w:bottom w:val="none" w:sz="0" w:space="0" w:color="auto"/>
        <w:right w:val="none" w:sz="0" w:space="0" w:color="auto"/>
      </w:divBdr>
    </w:div>
    <w:div w:id="904804062">
      <w:bodyDiv w:val="1"/>
      <w:marLeft w:val="0"/>
      <w:marRight w:val="0"/>
      <w:marTop w:val="0"/>
      <w:marBottom w:val="0"/>
      <w:divBdr>
        <w:top w:val="none" w:sz="0" w:space="0" w:color="auto"/>
        <w:left w:val="none" w:sz="0" w:space="0" w:color="auto"/>
        <w:bottom w:val="none" w:sz="0" w:space="0" w:color="auto"/>
        <w:right w:val="none" w:sz="0" w:space="0" w:color="auto"/>
      </w:divBdr>
    </w:div>
    <w:div w:id="949777640">
      <w:bodyDiv w:val="1"/>
      <w:marLeft w:val="0"/>
      <w:marRight w:val="0"/>
      <w:marTop w:val="0"/>
      <w:marBottom w:val="0"/>
      <w:divBdr>
        <w:top w:val="none" w:sz="0" w:space="0" w:color="auto"/>
        <w:left w:val="none" w:sz="0" w:space="0" w:color="auto"/>
        <w:bottom w:val="none" w:sz="0" w:space="0" w:color="auto"/>
        <w:right w:val="none" w:sz="0" w:space="0" w:color="auto"/>
      </w:divBdr>
    </w:div>
    <w:div w:id="1141727798">
      <w:bodyDiv w:val="1"/>
      <w:marLeft w:val="0"/>
      <w:marRight w:val="0"/>
      <w:marTop w:val="0"/>
      <w:marBottom w:val="0"/>
      <w:divBdr>
        <w:top w:val="none" w:sz="0" w:space="0" w:color="auto"/>
        <w:left w:val="none" w:sz="0" w:space="0" w:color="auto"/>
        <w:bottom w:val="none" w:sz="0" w:space="0" w:color="auto"/>
        <w:right w:val="none" w:sz="0" w:space="0" w:color="auto"/>
      </w:divBdr>
    </w:div>
    <w:div w:id="1188375751">
      <w:bodyDiv w:val="1"/>
      <w:marLeft w:val="0"/>
      <w:marRight w:val="0"/>
      <w:marTop w:val="0"/>
      <w:marBottom w:val="0"/>
      <w:divBdr>
        <w:top w:val="none" w:sz="0" w:space="0" w:color="auto"/>
        <w:left w:val="none" w:sz="0" w:space="0" w:color="auto"/>
        <w:bottom w:val="none" w:sz="0" w:space="0" w:color="auto"/>
        <w:right w:val="none" w:sz="0" w:space="0" w:color="auto"/>
      </w:divBdr>
    </w:div>
    <w:div w:id="1252666595">
      <w:bodyDiv w:val="1"/>
      <w:marLeft w:val="0"/>
      <w:marRight w:val="0"/>
      <w:marTop w:val="0"/>
      <w:marBottom w:val="0"/>
      <w:divBdr>
        <w:top w:val="none" w:sz="0" w:space="0" w:color="auto"/>
        <w:left w:val="none" w:sz="0" w:space="0" w:color="auto"/>
        <w:bottom w:val="none" w:sz="0" w:space="0" w:color="auto"/>
        <w:right w:val="none" w:sz="0" w:space="0" w:color="auto"/>
      </w:divBdr>
    </w:div>
    <w:div w:id="1971786401">
      <w:bodyDiv w:val="1"/>
      <w:marLeft w:val="0"/>
      <w:marRight w:val="0"/>
      <w:marTop w:val="0"/>
      <w:marBottom w:val="0"/>
      <w:divBdr>
        <w:top w:val="none" w:sz="0" w:space="0" w:color="auto"/>
        <w:left w:val="none" w:sz="0" w:space="0" w:color="auto"/>
        <w:bottom w:val="none" w:sz="0" w:space="0" w:color="auto"/>
        <w:right w:val="none" w:sz="0" w:space="0" w:color="auto"/>
      </w:divBdr>
    </w:div>
    <w:div w:id="2026052702">
      <w:bodyDiv w:val="1"/>
      <w:marLeft w:val="0"/>
      <w:marRight w:val="0"/>
      <w:marTop w:val="0"/>
      <w:marBottom w:val="0"/>
      <w:divBdr>
        <w:top w:val="none" w:sz="0" w:space="0" w:color="auto"/>
        <w:left w:val="none" w:sz="0" w:space="0" w:color="auto"/>
        <w:bottom w:val="none" w:sz="0" w:space="0" w:color="auto"/>
        <w:right w:val="none" w:sz="0" w:space="0" w:color="auto"/>
      </w:divBdr>
    </w:div>
    <w:div w:id="2108692227">
      <w:bodyDiv w:val="1"/>
      <w:marLeft w:val="0"/>
      <w:marRight w:val="0"/>
      <w:marTop w:val="0"/>
      <w:marBottom w:val="0"/>
      <w:divBdr>
        <w:top w:val="none" w:sz="0" w:space="0" w:color="auto"/>
        <w:left w:val="none" w:sz="0" w:space="0" w:color="auto"/>
        <w:bottom w:val="none" w:sz="0" w:space="0" w:color="auto"/>
        <w:right w:val="none" w:sz="0" w:space="0" w:color="auto"/>
      </w:divBdr>
      <w:divsChild>
        <w:div w:id="570385268">
          <w:marLeft w:val="576"/>
          <w:marRight w:val="0"/>
          <w:marTop w:val="106"/>
          <w:marBottom w:val="0"/>
          <w:divBdr>
            <w:top w:val="none" w:sz="0" w:space="0" w:color="auto"/>
            <w:left w:val="none" w:sz="0" w:space="0" w:color="auto"/>
            <w:bottom w:val="none" w:sz="0" w:space="0" w:color="auto"/>
            <w:right w:val="none" w:sz="0" w:space="0" w:color="auto"/>
          </w:divBdr>
        </w:div>
        <w:div w:id="2107381379">
          <w:marLeft w:val="1166"/>
          <w:marRight w:val="0"/>
          <w:marTop w:val="106"/>
          <w:marBottom w:val="0"/>
          <w:divBdr>
            <w:top w:val="none" w:sz="0" w:space="0" w:color="auto"/>
            <w:left w:val="none" w:sz="0" w:space="0" w:color="auto"/>
            <w:bottom w:val="none" w:sz="0" w:space="0" w:color="auto"/>
            <w:right w:val="none" w:sz="0" w:space="0" w:color="auto"/>
          </w:divBdr>
        </w:div>
        <w:div w:id="1063023161">
          <w:marLeft w:val="1166"/>
          <w:marRight w:val="0"/>
          <w:marTop w:val="106"/>
          <w:marBottom w:val="0"/>
          <w:divBdr>
            <w:top w:val="none" w:sz="0" w:space="0" w:color="auto"/>
            <w:left w:val="none" w:sz="0" w:space="0" w:color="auto"/>
            <w:bottom w:val="none" w:sz="0" w:space="0" w:color="auto"/>
            <w:right w:val="none" w:sz="0" w:space="0" w:color="auto"/>
          </w:divBdr>
        </w:div>
        <w:div w:id="545682385">
          <w:marLeft w:val="1166"/>
          <w:marRight w:val="0"/>
          <w:marTop w:val="106"/>
          <w:marBottom w:val="0"/>
          <w:divBdr>
            <w:top w:val="none" w:sz="0" w:space="0" w:color="auto"/>
            <w:left w:val="none" w:sz="0" w:space="0" w:color="auto"/>
            <w:bottom w:val="none" w:sz="0" w:space="0" w:color="auto"/>
            <w:right w:val="none" w:sz="0" w:space="0" w:color="auto"/>
          </w:divBdr>
        </w:div>
        <w:div w:id="1205171922">
          <w:marLeft w:val="1166"/>
          <w:marRight w:val="0"/>
          <w:marTop w:val="106"/>
          <w:marBottom w:val="0"/>
          <w:divBdr>
            <w:top w:val="none" w:sz="0" w:space="0" w:color="auto"/>
            <w:left w:val="none" w:sz="0" w:space="0" w:color="auto"/>
            <w:bottom w:val="none" w:sz="0" w:space="0" w:color="auto"/>
            <w:right w:val="none" w:sz="0" w:space="0" w:color="auto"/>
          </w:divBdr>
        </w:div>
      </w:divsChild>
    </w:div>
    <w:div w:id="21176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ces.ed.gov/ccd/corner.as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hoolMatter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i.fdsys.gov/link?collection=uscode&amp;title=20&amp;year=mostrecent&amp;section=9543&amp;type=usc&amp;link-type=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es/current/9992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0F5F7-E773-4A4E-8523-A262516A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4367</Words>
  <Characters>24895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DoED</Company>
  <LinksUpToDate>false</LinksUpToDate>
  <CharactersWithSpaces>29204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barbara.spinner</dc:creator>
  <cp:lastModifiedBy>SYSTEM</cp:lastModifiedBy>
  <cp:revision>2</cp:revision>
  <cp:lastPrinted>2016-10-11T17:27:00Z</cp:lastPrinted>
  <dcterms:created xsi:type="dcterms:W3CDTF">2019-04-30T13:40:00Z</dcterms:created>
  <dcterms:modified xsi:type="dcterms:W3CDTF">2019-04-30T13:40:00Z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1214043750</vt:i4>
  </property>
  <property fmtid="{D5CDD505-2E9C-101B-9397-08002B2CF9AE}" pid="4" name="_EmailSubject">
    <vt:lpwstr>NPEFS 2019-2021 (1850-0067 v.17)</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