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08114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14:paraId="73D9E9B1" w14:textId="77777777" w:rsidR="006D06C0" w:rsidRDefault="00A22375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34AD65" wp14:editId="7BECB5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00C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</w:p>
    <w:p w14:paraId="5B74BE32" w14:textId="0D41E6AC" w:rsidR="00621951" w:rsidRPr="00551CFF" w:rsidRDefault="006D06C0" w:rsidP="00734328">
      <w:pPr>
        <w:ind w:left="360"/>
        <w:rPr>
          <w:i/>
          <w:iCs/>
        </w:rPr>
      </w:pPr>
      <w:r w:rsidRPr="00551CFF">
        <w:rPr>
          <w:i/>
          <w:iCs/>
        </w:rPr>
        <w:t>ECHO Post</w:t>
      </w:r>
      <w:r w:rsidR="00225C95" w:rsidRPr="00551CFF">
        <w:rPr>
          <w:i/>
          <w:iCs/>
        </w:rPr>
        <w:t xml:space="preserve"> </w:t>
      </w:r>
      <w:r w:rsidR="002D1679" w:rsidRPr="00551CFF">
        <w:rPr>
          <w:i/>
          <w:iCs/>
        </w:rPr>
        <w:t xml:space="preserve">Training </w:t>
      </w:r>
      <w:r w:rsidRPr="00551CFF">
        <w:rPr>
          <w:i/>
          <w:iCs/>
        </w:rPr>
        <w:t>Survey Questions</w:t>
      </w:r>
    </w:p>
    <w:p w14:paraId="02ADFA83" w14:textId="77777777" w:rsidR="006D06C0" w:rsidRDefault="006D06C0">
      <w:pPr>
        <w:rPr>
          <w:b/>
        </w:rPr>
      </w:pPr>
    </w:p>
    <w:p w14:paraId="39C60323" w14:textId="09E71F71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7C7321EA" w14:textId="7CC7B470" w:rsidR="00C8488C" w:rsidRPr="00734328" w:rsidRDefault="00734328" w:rsidP="00734328">
      <w:pPr>
        <w:pStyle w:val="Header"/>
        <w:tabs>
          <w:tab w:val="clear" w:pos="4320"/>
          <w:tab w:val="clear" w:pos="8640"/>
        </w:tabs>
        <w:ind w:left="360"/>
        <w:rPr>
          <w:bCs/>
        </w:rPr>
      </w:pPr>
      <w:r w:rsidRPr="00734328">
        <w:rPr>
          <w:bCs/>
        </w:rPr>
        <w:t xml:space="preserve">The </w:t>
      </w:r>
      <w:r>
        <w:rPr>
          <w:bCs/>
        </w:rPr>
        <w:t>Integrated, Targeting and Access Branch (ITAB) within the Office of Compliance</w:t>
      </w:r>
      <w:r w:rsidR="00225C95">
        <w:rPr>
          <w:bCs/>
        </w:rPr>
        <w:t>’s Enforcement Targeting and Data Division</w:t>
      </w:r>
      <w:r>
        <w:rPr>
          <w:bCs/>
        </w:rPr>
        <w:t xml:space="preserve"> conducts regular trainings on the Enforcement and Compliance History Online (ECHO</w:t>
      </w:r>
      <w:r w:rsidR="00225C95">
        <w:rPr>
          <w:bCs/>
        </w:rPr>
        <w:t>)</w:t>
      </w:r>
      <w:r>
        <w:rPr>
          <w:bCs/>
        </w:rPr>
        <w:t xml:space="preserve">. ECHO has a wide range of tools, searches and data visualizations to meet the needs of the broad audience it serves. ITAB staff conduct regular trainings to the public, States, Local Control Agencies/ Tribal and EPA. </w:t>
      </w:r>
      <w:r w:rsidR="002D1679">
        <w:rPr>
          <w:bCs/>
        </w:rPr>
        <w:t>A standard set of post</w:t>
      </w:r>
      <w:r w:rsidR="00614B2C">
        <w:rPr>
          <w:bCs/>
        </w:rPr>
        <w:t>-</w:t>
      </w:r>
      <w:r w:rsidR="002D1679">
        <w:rPr>
          <w:bCs/>
        </w:rPr>
        <w:t>training survey questions would allow ITAB to gain critical feedback on what went well in the training and what could be improved</w:t>
      </w:r>
      <w:r w:rsidR="00225C95">
        <w:rPr>
          <w:bCs/>
        </w:rPr>
        <w:t>.</w:t>
      </w:r>
      <w:r>
        <w:rPr>
          <w:bCs/>
        </w:rPr>
        <w:t xml:space="preserve"> This brief </w:t>
      </w:r>
      <w:r w:rsidR="002D1679">
        <w:rPr>
          <w:bCs/>
        </w:rPr>
        <w:t>post</w:t>
      </w:r>
      <w:r w:rsidR="00614B2C">
        <w:rPr>
          <w:bCs/>
        </w:rPr>
        <w:t>-</w:t>
      </w:r>
      <w:r w:rsidR="002D1679">
        <w:rPr>
          <w:bCs/>
        </w:rPr>
        <w:t xml:space="preserve">training </w:t>
      </w:r>
      <w:r>
        <w:rPr>
          <w:bCs/>
        </w:rPr>
        <w:t xml:space="preserve">survey will </w:t>
      </w:r>
      <w:r w:rsidR="002D1679">
        <w:rPr>
          <w:bCs/>
        </w:rPr>
        <w:t>allow</w:t>
      </w:r>
      <w:r>
        <w:rPr>
          <w:bCs/>
        </w:rPr>
        <w:t xml:space="preserve"> ITAB </w:t>
      </w:r>
      <w:r w:rsidR="002D1679">
        <w:rPr>
          <w:bCs/>
        </w:rPr>
        <w:t>to improve trainings and make sure the audience’s training needs are being met</w:t>
      </w:r>
      <w:r>
        <w:rPr>
          <w:bCs/>
        </w:rPr>
        <w:t>.</w:t>
      </w:r>
      <w:r w:rsidR="006A5AFE">
        <w:rPr>
          <w:bCs/>
        </w:rPr>
        <w:t xml:space="preserve"> </w:t>
      </w:r>
      <w:r>
        <w:rPr>
          <w:bCs/>
        </w:rPr>
        <w:t>The survey will be optional for attendees of the trainings</w:t>
      </w:r>
      <w:r w:rsidR="002D1679">
        <w:rPr>
          <w:bCs/>
        </w:rPr>
        <w:t>/ webinars and will be delivered after the training is complete</w:t>
      </w:r>
      <w:r>
        <w:rPr>
          <w:bCs/>
        </w:rPr>
        <w:t>.</w:t>
      </w:r>
    </w:p>
    <w:p w14:paraId="67E903CB" w14:textId="77777777" w:rsidR="002A0D44" w:rsidRPr="00734328" w:rsidRDefault="002A0D44" w:rsidP="00734328">
      <w:pPr>
        <w:pStyle w:val="Header"/>
        <w:tabs>
          <w:tab w:val="clear" w:pos="4320"/>
          <w:tab w:val="clear" w:pos="8640"/>
        </w:tabs>
        <w:ind w:left="360"/>
        <w:rPr>
          <w:bCs/>
        </w:rPr>
      </w:pPr>
    </w:p>
    <w:p w14:paraId="49839674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82FCC43" w14:textId="37705BD8" w:rsidR="00E26329" w:rsidRPr="00734328" w:rsidRDefault="00734328" w:rsidP="00734328">
      <w:pPr>
        <w:ind w:left="360"/>
        <w:rPr>
          <w:bCs/>
        </w:rPr>
      </w:pPr>
      <w:r>
        <w:rPr>
          <w:bCs/>
        </w:rPr>
        <w:t xml:space="preserve">ECHO </w:t>
      </w:r>
      <w:r w:rsidR="00551CFF">
        <w:rPr>
          <w:bCs/>
        </w:rPr>
        <w:t>caters to</w:t>
      </w:r>
      <w:r>
        <w:rPr>
          <w:bCs/>
        </w:rPr>
        <w:t xml:space="preserve"> a wide audience</w:t>
      </w:r>
      <w:r w:rsidR="00551CFF">
        <w:rPr>
          <w:bCs/>
        </w:rPr>
        <w:t xml:space="preserve"> including </w:t>
      </w:r>
      <w:r w:rsidR="002D1679">
        <w:rPr>
          <w:bCs/>
        </w:rPr>
        <w:t xml:space="preserve">the general public to an ECHO Gov login with </w:t>
      </w:r>
      <w:r w:rsidR="00614B2C">
        <w:rPr>
          <w:bCs/>
        </w:rPr>
        <w:t>government-</w:t>
      </w:r>
      <w:r w:rsidR="002D1679">
        <w:rPr>
          <w:bCs/>
        </w:rPr>
        <w:t>only data and tools.</w:t>
      </w:r>
      <w:r>
        <w:rPr>
          <w:bCs/>
        </w:rPr>
        <w:t xml:space="preserve"> Some trainings are delivered to the general public (open to states/ EPA as well). While other trainings have a more restricted audience to just EPA or just States/ LCON/ Tribal and EPA.</w:t>
      </w:r>
      <w:r w:rsidR="002D1679">
        <w:rPr>
          <w:bCs/>
        </w:rPr>
        <w:t xml:space="preserve"> We plan to deliver the same set of survey questions after all trainings in order to chart feedback </w:t>
      </w:r>
      <w:r w:rsidR="00614B2C">
        <w:rPr>
          <w:bCs/>
        </w:rPr>
        <w:t>consistently</w:t>
      </w:r>
      <w:r w:rsidR="002D1679">
        <w:rPr>
          <w:bCs/>
        </w:rPr>
        <w:t>.</w:t>
      </w:r>
    </w:p>
    <w:p w14:paraId="3CBC044D" w14:textId="77777777" w:rsidR="002A0D44" w:rsidRDefault="002A0D44">
      <w:pPr>
        <w:rPr>
          <w:b/>
        </w:rPr>
      </w:pPr>
    </w:p>
    <w:p w14:paraId="02C64773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BAFB53D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EC889F3" w14:textId="6C20AD75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2A0D44">
        <w:rPr>
          <w:bCs/>
          <w:sz w:val="24"/>
        </w:rPr>
        <w:t xml:space="preserve"> </w:t>
      </w:r>
      <w:r w:rsidR="002A0D44">
        <w:rPr>
          <w:bCs/>
          <w:sz w:val="24"/>
        </w:rPr>
        <w:tab/>
        <w:t>[</w:t>
      </w:r>
      <w:r w:rsidR="006D06C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E61273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102AC5A6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8B7F89">
        <w:rPr>
          <w:bCs/>
          <w:sz w:val="24"/>
        </w:rPr>
        <w:t>]</w:t>
      </w:r>
      <w:proofErr w:type="gramEnd"/>
      <w:r w:rsidR="008B7F89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53ED2228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B4442DB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4C59BBC" w14:textId="77777777" w:rsidR="00441434" w:rsidRDefault="00441434">
      <w:pPr>
        <w:rPr>
          <w:sz w:val="16"/>
          <w:szCs w:val="16"/>
        </w:rPr>
      </w:pPr>
    </w:p>
    <w:p w14:paraId="7BF43C68" w14:textId="77777777" w:rsidR="008101A5" w:rsidRPr="009C13B9" w:rsidRDefault="008101A5" w:rsidP="008101A5">
      <w:r>
        <w:t xml:space="preserve">I certify the following to be true: </w:t>
      </w:r>
    </w:p>
    <w:p w14:paraId="63BE5C1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8DEBC7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14:paraId="33EFDA5F" w14:textId="4837F08E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</w:p>
    <w:p w14:paraId="1399458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A0C3B4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24B15B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36C0178" w14:textId="77777777" w:rsidR="00551CFF" w:rsidRDefault="00551CFF" w:rsidP="00551CFF"/>
    <w:p w14:paraId="3FC48FFE" w14:textId="2C299CAA" w:rsidR="00551CFF" w:rsidRPr="00551CFF" w:rsidRDefault="00551CFF" w:rsidP="00551CFF">
      <w:pPr>
        <w:rPr>
          <w:u w:val="single"/>
        </w:rPr>
      </w:pPr>
      <w:r>
        <w:t xml:space="preserve">Name: </w:t>
      </w:r>
      <w:r w:rsidRPr="00551CFF">
        <w:rPr>
          <w:u w:val="single"/>
        </w:rPr>
        <w:t xml:space="preserve">Primary Contact- Madeline LaPatra- </w:t>
      </w:r>
      <w:hyperlink r:id="rId7" w:history="1">
        <w:r>
          <w:rPr>
            <w:rStyle w:val="Hyperlink"/>
          </w:rPr>
          <w:t>lapatra.madeline@epa.gov -</w:t>
        </w:r>
      </w:hyperlink>
      <w:r w:rsidRPr="00551CFF">
        <w:rPr>
          <w:u w:val="single"/>
        </w:rPr>
        <w:t xml:space="preserve"> 202.564.3856</w:t>
      </w:r>
    </w:p>
    <w:p w14:paraId="78F77E05" w14:textId="1152FD81" w:rsidR="00BF33DC" w:rsidRPr="00551CFF" w:rsidRDefault="00551CFF" w:rsidP="00551CFF">
      <w:pPr>
        <w:rPr>
          <w:u w:val="single"/>
        </w:rPr>
      </w:pPr>
      <w:r>
        <w:t xml:space="preserve">            </w:t>
      </w:r>
      <w:r w:rsidRPr="00551CFF">
        <w:rPr>
          <w:u w:val="single"/>
        </w:rPr>
        <w:t xml:space="preserve">Secondary Contact- </w:t>
      </w:r>
      <w:r>
        <w:rPr>
          <w:u w:val="single"/>
        </w:rPr>
        <w:t>Rebecca Kane</w:t>
      </w:r>
      <w:r w:rsidRPr="00551CFF">
        <w:rPr>
          <w:u w:val="single"/>
        </w:rPr>
        <w:t xml:space="preserve">- </w:t>
      </w:r>
      <w:hyperlink r:id="rId8" w:history="1">
        <w:r w:rsidRPr="00CC4D7C">
          <w:rPr>
            <w:rStyle w:val="Hyperlink"/>
          </w:rPr>
          <w:t>kane.rebecca@epa.gov</w:t>
        </w:r>
      </w:hyperlink>
      <w:r w:rsidRPr="00551CFF">
        <w:rPr>
          <w:u w:val="single"/>
        </w:rPr>
        <w:t xml:space="preserve"> – 202.564.</w:t>
      </w:r>
      <w:r>
        <w:rPr>
          <w:u w:val="single"/>
        </w:rPr>
        <w:t>5960</w:t>
      </w:r>
    </w:p>
    <w:p w14:paraId="49AA83C5" w14:textId="77777777" w:rsidR="009C13B9" w:rsidRDefault="009C13B9" w:rsidP="009C13B9">
      <w:pPr>
        <w:pStyle w:val="ListParagraph"/>
        <w:ind w:left="360"/>
      </w:pPr>
    </w:p>
    <w:p w14:paraId="2D8E0372" w14:textId="77777777" w:rsidR="009C13B9" w:rsidRDefault="009C13B9" w:rsidP="009C13B9">
      <w:r>
        <w:t>To assist review, please provide answers to the following question:</w:t>
      </w:r>
    </w:p>
    <w:p w14:paraId="3C26EEF3" w14:textId="77777777" w:rsidR="009C13B9" w:rsidRDefault="009C13B9" w:rsidP="009C13B9">
      <w:pPr>
        <w:pStyle w:val="ListParagraph"/>
        <w:ind w:left="360"/>
      </w:pPr>
    </w:p>
    <w:p w14:paraId="3CA9C582" w14:textId="77777777" w:rsidR="009C13B9" w:rsidRPr="00C86E91" w:rsidRDefault="00C86E91" w:rsidP="00C86E91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14:paraId="580ACEE9" w14:textId="121019B3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2A0D44">
        <w:t>[  ]</w:t>
      </w:r>
      <w:proofErr w:type="gramEnd"/>
      <w:r w:rsidR="002A0D44">
        <w:t xml:space="preserve"> Yes  [</w:t>
      </w:r>
      <w:r w:rsidR="006D06C0">
        <w:t>X</w:t>
      </w:r>
      <w:r w:rsidR="009239AA">
        <w:t xml:space="preserve">]  No </w:t>
      </w:r>
    </w:p>
    <w:p w14:paraId="31B0B3CF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</w:t>
      </w:r>
      <w:r w:rsidR="004551E2">
        <w:t>s [</w:t>
      </w:r>
      <w:r w:rsidR="002A0D44">
        <w:t xml:space="preserve"> </w:t>
      </w:r>
      <w:r w:rsidR="004551E2">
        <w:t xml:space="preserve"> </w:t>
      </w:r>
      <w:r w:rsidR="009239AA">
        <w:t>] No</w:t>
      </w:r>
      <w:r w:rsidR="00C86E91">
        <w:t xml:space="preserve">   </w:t>
      </w:r>
    </w:p>
    <w:p w14:paraId="62EEED01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14:paraId="03073348" w14:textId="77777777" w:rsidR="00621951" w:rsidRDefault="00621951" w:rsidP="00C86E91">
      <w:pPr>
        <w:pStyle w:val="ListParagraph"/>
        <w:ind w:left="0"/>
        <w:rPr>
          <w:b/>
        </w:rPr>
      </w:pPr>
    </w:p>
    <w:p w14:paraId="4647048F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D86ACA8" w14:textId="0EC0524E" w:rsidR="00C86E91" w:rsidRDefault="00C86E91" w:rsidP="00C86E91">
      <w:r>
        <w:lastRenderedPageBreak/>
        <w:t>Is an incentive (e.g., money or reimbursement of expenses, token of appreciation) provid</w:t>
      </w:r>
      <w:r w:rsidR="002A0D44">
        <w:t xml:space="preserve">ed to participants?  </w:t>
      </w:r>
      <w:proofErr w:type="gramStart"/>
      <w:r w:rsidR="002A0D44">
        <w:t>[  ]</w:t>
      </w:r>
      <w:proofErr w:type="gramEnd"/>
      <w:r w:rsidR="002A0D44">
        <w:t xml:space="preserve"> Yes [</w:t>
      </w:r>
      <w:r w:rsidR="006D06C0">
        <w:t>X</w:t>
      </w:r>
      <w:r>
        <w:t xml:space="preserve">] No  </w:t>
      </w:r>
    </w:p>
    <w:p w14:paraId="229A772F" w14:textId="77777777" w:rsidR="004D6E14" w:rsidRDefault="004D6E14">
      <w:pPr>
        <w:rPr>
          <w:b/>
        </w:rPr>
      </w:pPr>
    </w:p>
    <w:p w14:paraId="1ADB0ADC" w14:textId="77777777" w:rsidR="005E714A" w:rsidRPr="00551CFF" w:rsidRDefault="005E714A" w:rsidP="00C86E91">
      <w:pPr>
        <w:rPr>
          <w:i/>
        </w:rPr>
      </w:pPr>
      <w:r w:rsidRPr="00551CFF">
        <w:rPr>
          <w:b/>
        </w:rPr>
        <w:t>BURDEN HOUR</w:t>
      </w:r>
      <w:r w:rsidR="00441434" w:rsidRPr="00551CFF">
        <w:rPr>
          <w:b/>
        </w:rPr>
        <w:t>S</w:t>
      </w:r>
      <w:r w:rsidRPr="00551CFF">
        <w:t xml:space="preserve"> </w:t>
      </w:r>
    </w:p>
    <w:p w14:paraId="603C6A05" w14:textId="53F049D2" w:rsidR="006832D9" w:rsidRDefault="00551CFF" w:rsidP="00F3170F">
      <w:pPr>
        <w:keepNext/>
        <w:keepLines/>
        <w:rPr>
          <w:b/>
        </w:rPr>
      </w:pPr>
      <w:r>
        <w:t>Provide the Annual burden hours: Multiply the Number of responses and the participation time and divide by 60</w:t>
      </w:r>
    </w:p>
    <w:p w14:paraId="747336F2" w14:textId="77777777" w:rsidR="00551CFF" w:rsidRPr="00551CFF" w:rsidRDefault="00551CFF" w:rsidP="00F3170F">
      <w:pPr>
        <w:keepNext/>
        <w:keepLines/>
        <w:rPr>
          <w:b/>
        </w:rPr>
      </w:pPr>
    </w:p>
    <w:tbl>
      <w:tblPr>
        <w:tblStyle w:val="TableGrid"/>
        <w:tblW w:w="10435" w:type="dxa"/>
        <w:tblLayout w:type="fixed"/>
        <w:tblLook w:val="01E0" w:firstRow="1" w:lastRow="1" w:firstColumn="1" w:lastColumn="1" w:noHBand="0" w:noVBand="0"/>
      </w:tblPr>
      <w:tblGrid>
        <w:gridCol w:w="3955"/>
        <w:gridCol w:w="2340"/>
        <w:gridCol w:w="2160"/>
        <w:gridCol w:w="1980"/>
      </w:tblGrid>
      <w:tr w:rsidR="00EF2095" w:rsidRPr="00551CFF" w14:paraId="47F25AB2" w14:textId="77777777" w:rsidTr="000F3D40">
        <w:trPr>
          <w:trHeight w:val="274"/>
        </w:trPr>
        <w:tc>
          <w:tcPr>
            <w:tcW w:w="3955" w:type="dxa"/>
          </w:tcPr>
          <w:p w14:paraId="08BC2254" w14:textId="77777777" w:rsidR="006832D9" w:rsidRPr="00551CFF" w:rsidRDefault="00E40B50" w:rsidP="00C8488C">
            <w:pPr>
              <w:rPr>
                <w:b/>
              </w:rPr>
            </w:pPr>
            <w:r w:rsidRPr="00551CFF">
              <w:rPr>
                <w:b/>
              </w:rPr>
              <w:t>Category of Respondent</w:t>
            </w:r>
            <w:r w:rsidR="00EF2095" w:rsidRPr="00551CFF">
              <w:rPr>
                <w:b/>
              </w:rPr>
              <w:t xml:space="preserve"> </w:t>
            </w:r>
          </w:p>
        </w:tc>
        <w:tc>
          <w:tcPr>
            <w:tcW w:w="2340" w:type="dxa"/>
          </w:tcPr>
          <w:p w14:paraId="347DA232" w14:textId="77777777" w:rsidR="006832D9" w:rsidRPr="00551CFF" w:rsidRDefault="006832D9" w:rsidP="00843796">
            <w:pPr>
              <w:rPr>
                <w:b/>
              </w:rPr>
            </w:pPr>
            <w:r w:rsidRPr="00551CFF">
              <w:rPr>
                <w:b/>
              </w:rPr>
              <w:t>N</w:t>
            </w:r>
            <w:r w:rsidR="009F5923" w:rsidRPr="00551CFF">
              <w:rPr>
                <w:b/>
              </w:rPr>
              <w:t>o.</w:t>
            </w:r>
            <w:r w:rsidRPr="00551CFF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14:paraId="52C41C0C" w14:textId="77777777" w:rsidR="006832D9" w:rsidRPr="00551CFF" w:rsidRDefault="006832D9" w:rsidP="00843796">
            <w:pPr>
              <w:rPr>
                <w:b/>
              </w:rPr>
            </w:pPr>
            <w:r w:rsidRPr="00551CFF">
              <w:rPr>
                <w:b/>
              </w:rPr>
              <w:t>Participation Time</w:t>
            </w:r>
          </w:p>
        </w:tc>
        <w:tc>
          <w:tcPr>
            <w:tcW w:w="1980" w:type="dxa"/>
          </w:tcPr>
          <w:p w14:paraId="4874E7ED" w14:textId="77777777" w:rsidR="006832D9" w:rsidRPr="00551CFF" w:rsidRDefault="006832D9" w:rsidP="00843796">
            <w:pPr>
              <w:rPr>
                <w:b/>
              </w:rPr>
            </w:pPr>
            <w:r w:rsidRPr="00551CFF">
              <w:rPr>
                <w:b/>
              </w:rPr>
              <w:t>Burden</w:t>
            </w:r>
            <w:r w:rsidR="002A0D44" w:rsidRPr="00551CFF">
              <w:rPr>
                <w:b/>
              </w:rPr>
              <w:t xml:space="preserve"> Hours</w:t>
            </w:r>
          </w:p>
        </w:tc>
      </w:tr>
      <w:tr w:rsidR="009174CC" w:rsidRPr="00551CFF" w14:paraId="05B36BB3" w14:textId="77777777" w:rsidTr="000F3D40">
        <w:trPr>
          <w:trHeight w:val="274"/>
        </w:trPr>
        <w:tc>
          <w:tcPr>
            <w:tcW w:w="3955" w:type="dxa"/>
          </w:tcPr>
          <w:p w14:paraId="5F77D8DE" w14:textId="699D3DD1" w:rsidR="009174CC" w:rsidRPr="00551CFF" w:rsidRDefault="009174CC" w:rsidP="009174CC">
            <w:r w:rsidRPr="00551CFF">
              <w:t xml:space="preserve">Federal Government (including </w:t>
            </w:r>
            <w:proofErr w:type="gramStart"/>
            <w:r w:rsidRPr="00551CFF">
              <w:t>EPA)</w:t>
            </w:r>
            <w:r>
              <w:t>*</w:t>
            </w:r>
            <w:proofErr w:type="gramEnd"/>
          </w:p>
        </w:tc>
        <w:tc>
          <w:tcPr>
            <w:tcW w:w="2340" w:type="dxa"/>
          </w:tcPr>
          <w:p w14:paraId="13C79943" w14:textId="505961F4" w:rsidR="009174CC" w:rsidRDefault="009174CC" w:rsidP="009174CC">
            <w:r>
              <w:t>1200</w:t>
            </w:r>
            <w:r>
              <w:t>*</w:t>
            </w:r>
          </w:p>
        </w:tc>
        <w:tc>
          <w:tcPr>
            <w:tcW w:w="2160" w:type="dxa"/>
          </w:tcPr>
          <w:p w14:paraId="6B4F664B" w14:textId="352BB5C9" w:rsidR="009174CC" w:rsidRDefault="009174CC" w:rsidP="009174CC">
            <w:r>
              <w:t>4</w:t>
            </w:r>
            <w:r w:rsidRPr="00551CFF">
              <w:t xml:space="preserve"> min</w:t>
            </w:r>
          </w:p>
        </w:tc>
        <w:tc>
          <w:tcPr>
            <w:tcW w:w="1980" w:type="dxa"/>
          </w:tcPr>
          <w:p w14:paraId="60144BF9" w14:textId="100F9E1E" w:rsidR="009174CC" w:rsidRDefault="009174CC" w:rsidP="009174CC">
            <w:r>
              <w:t>80 hrs.</w:t>
            </w:r>
            <w:r>
              <w:t>*</w:t>
            </w:r>
          </w:p>
        </w:tc>
      </w:tr>
      <w:tr w:rsidR="009174CC" w:rsidRPr="00551CFF" w14:paraId="7005AC04" w14:textId="77777777" w:rsidTr="000F3D40">
        <w:trPr>
          <w:trHeight w:val="274"/>
        </w:trPr>
        <w:tc>
          <w:tcPr>
            <w:tcW w:w="3955" w:type="dxa"/>
          </w:tcPr>
          <w:p w14:paraId="378E3236" w14:textId="722C868B" w:rsidR="009174CC" w:rsidRPr="00551CFF" w:rsidRDefault="009174CC" w:rsidP="009174CC">
            <w:r w:rsidRPr="00551CFF">
              <w:t>General Public</w:t>
            </w:r>
          </w:p>
        </w:tc>
        <w:tc>
          <w:tcPr>
            <w:tcW w:w="2340" w:type="dxa"/>
          </w:tcPr>
          <w:p w14:paraId="65290966" w14:textId="246DF81F" w:rsidR="009174CC" w:rsidRPr="00551CFF" w:rsidRDefault="009174CC" w:rsidP="009174CC">
            <w:r>
              <w:t>1000</w:t>
            </w:r>
          </w:p>
        </w:tc>
        <w:tc>
          <w:tcPr>
            <w:tcW w:w="2160" w:type="dxa"/>
          </w:tcPr>
          <w:p w14:paraId="725A6857" w14:textId="6724DF81" w:rsidR="009174CC" w:rsidRPr="00551CFF" w:rsidRDefault="009174CC" w:rsidP="009174CC">
            <w:r>
              <w:t>4</w:t>
            </w:r>
            <w:r w:rsidRPr="00551CFF">
              <w:t xml:space="preserve"> min</w:t>
            </w:r>
          </w:p>
        </w:tc>
        <w:tc>
          <w:tcPr>
            <w:tcW w:w="1980" w:type="dxa"/>
          </w:tcPr>
          <w:p w14:paraId="1161CD17" w14:textId="50137657" w:rsidR="009174CC" w:rsidRPr="00551CFF" w:rsidRDefault="009174CC" w:rsidP="009174CC">
            <w:r>
              <w:t>66.67 hrs.</w:t>
            </w:r>
          </w:p>
        </w:tc>
      </w:tr>
      <w:tr w:rsidR="009174CC" w:rsidRPr="00551CFF" w14:paraId="4387B73B" w14:textId="77777777" w:rsidTr="000F3D40">
        <w:trPr>
          <w:trHeight w:val="274"/>
        </w:trPr>
        <w:tc>
          <w:tcPr>
            <w:tcW w:w="3955" w:type="dxa"/>
          </w:tcPr>
          <w:p w14:paraId="28577EB6" w14:textId="35553C81" w:rsidR="009174CC" w:rsidRPr="00551CFF" w:rsidRDefault="009174CC" w:rsidP="009174CC">
            <w:r w:rsidRPr="00551CFF">
              <w:t>State, local, or tribal governments</w:t>
            </w:r>
          </w:p>
        </w:tc>
        <w:tc>
          <w:tcPr>
            <w:tcW w:w="2340" w:type="dxa"/>
          </w:tcPr>
          <w:p w14:paraId="3FA4DC4A" w14:textId="780B9FA0" w:rsidR="009174CC" w:rsidRPr="00551CFF" w:rsidRDefault="009174CC" w:rsidP="009174CC">
            <w:r>
              <w:t>1300</w:t>
            </w:r>
          </w:p>
        </w:tc>
        <w:tc>
          <w:tcPr>
            <w:tcW w:w="2160" w:type="dxa"/>
          </w:tcPr>
          <w:p w14:paraId="32A3EA5C" w14:textId="7ECA9D1C" w:rsidR="009174CC" w:rsidRPr="00551CFF" w:rsidRDefault="009174CC" w:rsidP="009174CC">
            <w:r>
              <w:t>4</w:t>
            </w:r>
            <w:r w:rsidRPr="00551CFF">
              <w:t xml:space="preserve"> min</w:t>
            </w:r>
          </w:p>
        </w:tc>
        <w:tc>
          <w:tcPr>
            <w:tcW w:w="1980" w:type="dxa"/>
          </w:tcPr>
          <w:p w14:paraId="55629F57" w14:textId="7499001A" w:rsidR="009174CC" w:rsidRPr="00551CFF" w:rsidRDefault="009174CC" w:rsidP="009174CC">
            <w:r>
              <w:t>86.67 hrs.</w:t>
            </w:r>
          </w:p>
        </w:tc>
      </w:tr>
      <w:tr w:rsidR="009174CC" w14:paraId="1C271232" w14:textId="77777777" w:rsidTr="000F3D40">
        <w:trPr>
          <w:trHeight w:val="289"/>
        </w:trPr>
        <w:tc>
          <w:tcPr>
            <w:tcW w:w="3955" w:type="dxa"/>
          </w:tcPr>
          <w:p w14:paraId="762838C0" w14:textId="77777777" w:rsidR="009174CC" w:rsidRPr="00F6240A" w:rsidRDefault="009174CC" w:rsidP="009174CC">
            <w:pPr>
              <w:rPr>
                <w:b/>
              </w:rPr>
            </w:pPr>
            <w:r w:rsidRPr="00551CFF">
              <w:rPr>
                <w:b/>
              </w:rPr>
              <w:t>Totals</w:t>
            </w:r>
          </w:p>
        </w:tc>
        <w:tc>
          <w:tcPr>
            <w:tcW w:w="2340" w:type="dxa"/>
          </w:tcPr>
          <w:p w14:paraId="00160639" w14:textId="3C8F8958" w:rsidR="009174CC" w:rsidRPr="00F6240A" w:rsidRDefault="009174CC" w:rsidP="009174CC">
            <w:pPr>
              <w:rPr>
                <w:b/>
              </w:rPr>
            </w:pPr>
            <w:r>
              <w:rPr>
                <w:b/>
              </w:rPr>
              <w:t>2300 per year</w:t>
            </w:r>
          </w:p>
        </w:tc>
        <w:tc>
          <w:tcPr>
            <w:tcW w:w="2160" w:type="dxa"/>
          </w:tcPr>
          <w:p w14:paraId="67F96C55" w14:textId="77777777" w:rsidR="009174CC" w:rsidRDefault="009174CC" w:rsidP="009174CC"/>
        </w:tc>
        <w:tc>
          <w:tcPr>
            <w:tcW w:w="1980" w:type="dxa"/>
          </w:tcPr>
          <w:p w14:paraId="66BDD87D" w14:textId="0C6D11DE" w:rsidR="009174CC" w:rsidRPr="00F6240A" w:rsidRDefault="009174CC" w:rsidP="009174CC">
            <w:pPr>
              <w:rPr>
                <w:b/>
              </w:rPr>
            </w:pPr>
            <w:r>
              <w:rPr>
                <w:b/>
              </w:rPr>
              <w:t>153.34 hrs./ year</w:t>
            </w:r>
          </w:p>
        </w:tc>
      </w:tr>
    </w:tbl>
    <w:p w14:paraId="21F1D963" w14:textId="53FD9D4F" w:rsidR="00F3170F" w:rsidRDefault="009174CC" w:rsidP="00F3170F">
      <w:r>
        <w:t xml:space="preserve">*Note: Per the Paperwork Reduction Act, responses from federal employees working in their official capacity are not counted towards an information collection’s burden estimates.  </w:t>
      </w:r>
    </w:p>
    <w:p w14:paraId="0428271E" w14:textId="77777777" w:rsidR="009174CC" w:rsidRDefault="009174CC" w:rsidP="00F3170F"/>
    <w:p w14:paraId="2AB72B3C" w14:textId="0101165B" w:rsidR="005E714A" w:rsidRDefault="001C39F7" w:rsidP="002A0D44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2A0D44">
        <w:t xml:space="preserve"> </w:t>
      </w:r>
      <w:r w:rsidR="000F3D40" w:rsidRPr="000F3D40">
        <w:rPr>
          <w:b/>
          <w:bCs/>
        </w:rPr>
        <w:t>$0</w:t>
      </w:r>
    </w:p>
    <w:p w14:paraId="5002664D" w14:textId="77777777" w:rsidR="00ED6492" w:rsidRDefault="00ED6492">
      <w:pPr>
        <w:rPr>
          <w:b/>
          <w:bCs/>
          <w:u w:val="single"/>
        </w:rPr>
      </w:pPr>
    </w:p>
    <w:p w14:paraId="071B7915" w14:textId="0A4F323F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6D06C0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4400DDB1" w14:textId="77777777" w:rsidR="0069403B" w:rsidRDefault="0069403B" w:rsidP="00F06866">
      <w:pPr>
        <w:rPr>
          <w:b/>
        </w:rPr>
      </w:pPr>
    </w:p>
    <w:p w14:paraId="7045989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8FB5855" w14:textId="43431779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 w:rsidR="002A0D44">
        <w:t>[</w:t>
      </w:r>
      <w:r w:rsidR="007B7838">
        <w:t xml:space="preserve">  </w:t>
      </w:r>
      <w:r w:rsidR="002A0D44">
        <w:t>]</w:t>
      </w:r>
      <w:proofErr w:type="gramEnd"/>
      <w:r w:rsidR="002A0D44">
        <w:t xml:space="preserve"> Yes [</w:t>
      </w:r>
      <w:r w:rsidR="007B7838">
        <w:t>X</w:t>
      </w:r>
      <w:r>
        <w:t>] No</w:t>
      </w:r>
    </w:p>
    <w:p w14:paraId="1D788461" w14:textId="77777777" w:rsidR="00636621" w:rsidRDefault="00636621" w:rsidP="00636621">
      <w:pPr>
        <w:pStyle w:val="ListParagraph"/>
      </w:pPr>
    </w:p>
    <w:p w14:paraId="337B4C5D" w14:textId="79B57655" w:rsidR="00636621" w:rsidRDefault="00636621" w:rsidP="001B0AAA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>?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C2D5E6F" w14:textId="5CE6C84D" w:rsidR="00A403BB" w:rsidRDefault="007B7838" w:rsidP="00A403BB">
      <w:pPr>
        <w:pStyle w:val="ListParagraph"/>
      </w:pPr>
      <w:r>
        <w:t xml:space="preserve">We do not have a list of respondents </w:t>
      </w:r>
      <w:r w:rsidR="00614B2C">
        <w:t xml:space="preserve">who </w:t>
      </w:r>
      <w:r>
        <w:t>will receive the survey, but we will gather this by knowing who attended the training or webinar.</w:t>
      </w:r>
      <w:r w:rsidR="00F63AC4">
        <w:t xml:space="preserve"> The survey will be distributed to everyone who attended the training, but it will be optional for them to fill it out. Depending on the size of the training</w:t>
      </w:r>
      <w:r w:rsidR="00614B2C">
        <w:t>,</w:t>
      </w:r>
      <w:r w:rsidR="00F63AC4">
        <w:t xml:space="preserve"> ITAB will use different platforms to deliver the training. </w:t>
      </w:r>
      <w:proofErr w:type="spellStart"/>
      <w:r w:rsidR="00FC342B">
        <w:t>GoToWebinar</w:t>
      </w:r>
      <w:proofErr w:type="spellEnd"/>
      <w:r w:rsidR="00FC342B">
        <w:t xml:space="preserve"> will be used for larger trainings</w:t>
      </w:r>
      <w:r w:rsidR="00614B2C">
        <w:t>,</w:t>
      </w:r>
      <w:r w:rsidR="00FC342B">
        <w:t xml:space="preserve"> and the survey </w:t>
      </w:r>
      <w:r w:rsidR="006100D8">
        <w:t xml:space="preserve">will </w:t>
      </w:r>
      <w:r w:rsidR="00FC342B">
        <w:t>pop up automatically after the training ends. Smaller trainings will use Microsoft Teams</w:t>
      </w:r>
      <w:r w:rsidR="006100D8">
        <w:t>,</w:t>
      </w:r>
      <w:r w:rsidR="00FC342B">
        <w:t xml:space="preserve"> and in that case</w:t>
      </w:r>
      <w:r w:rsidR="000F3D40">
        <w:t>,</w:t>
      </w:r>
      <w:r w:rsidR="00FC342B">
        <w:t xml:space="preserve"> the survey will be </w:t>
      </w:r>
      <w:bookmarkStart w:id="0" w:name="_Hlk57980767"/>
      <w:r w:rsidR="00614B2C">
        <w:t xml:space="preserve">distributed by email as a </w:t>
      </w:r>
      <w:r w:rsidR="006100D8">
        <w:t>fillable</w:t>
      </w:r>
      <w:r w:rsidR="00FC342B">
        <w:t xml:space="preserve"> </w:t>
      </w:r>
      <w:r w:rsidR="00614B2C">
        <w:t>form</w:t>
      </w:r>
      <w:r w:rsidR="00FC342B">
        <w:t>.</w:t>
      </w:r>
      <w:bookmarkEnd w:id="0"/>
    </w:p>
    <w:p w14:paraId="138C8937" w14:textId="77777777" w:rsidR="002A0D44" w:rsidRDefault="002A0D44" w:rsidP="00A403BB">
      <w:pPr>
        <w:rPr>
          <w:b/>
        </w:rPr>
      </w:pPr>
    </w:p>
    <w:p w14:paraId="6CF6E2E6" w14:textId="77777777" w:rsidR="002A0D44" w:rsidRDefault="002A0D44" w:rsidP="00A403BB">
      <w:pPr>
        <w:rPr>
          <w:b/>
        </w:rPr>
      </w:pPr>
    </w:p>
    <w:p w14:paraId="566B731C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732BE631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62ACAA7" w14:textId="187F4401" w:rsidR="001B0AAA" w:rsidRDefault="00A403BB" w:rsidP="001B0AAA">
      <w:pPr>
        <w:ind w:left="720"/>
      </w:pPr>
      <w:r>
        <w:t>[</w:t>
      </w:r>
      <w:r w:rsidR="006D06C0">
        <w:t>X</w:t>
      </w:r>
      <w:r>
        <w:t>] Web-based</w:t>
      </w:r>
      <w:r w:rsidR="001B0AAA">
        <w:t xml:space="preserve"> or other forms of Social Media </w:t>
      </w:r>
    </w:p>
    <w:p w14:paraId="62AD5563" w14:textId="77777777" w:rsidR="001B0AAA" w:rsidRDefault="00A403BB" w:rsidP="001B0AAA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14:paraId="2EB1A662" w14:textId="77777777" w:rsidR="001B0AAA" w:rsidRDefault="00A403BB" w:rsidP="001B0AAA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14:paraId="7048DB42" w14:textId="77777777" w:rsidR="001B0AAA" w:rsidRDefault="00A403BB" w:rsidP="001B0AAA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14:paraId="36107521" w14:textId="77777777" w:rsidR="001B0AAA" w:rsidRDefault="00A403BB" w:rsidP="001B0AAA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14:paraId="306A3A19" w14:textId="1F1D05F4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4551E2">
        <w:t xml:space="preserve">ilitators be </w:t>
      </w:r>
      <w:r w:rsidR="002A0D44">
        <w:t xml:space="preserve">used?  </w:t>
      </w:r>
      <w:proofErr w:type="gramStart"/>
      <w:r w:rsidR="002A0D44">
        <w:t>[  ]</w:t>
      </w:r>
      <w:proofErr w:type="gramEnd"/>
      <w:r w:rsidR="002A0D44">
        <w:t xml:space="preserve"> Yes [</w:t>
      </w:r>
      <w:r w:rsidR="006A105C">
        <w:t>X</w:t>
      </w:r>
      <w:r>
        <w:t>] No</w:t>
      </w:r>
    </w:p>
    <w:p w14:paraId="76439304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196BFAAA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E7C091F" w14:textId="77777777"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5776E166" w14:textId="77777777"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06B1D88E" w14:textId="77777777" w:rsidR="00621951" w:rsidRDefault="00621951">
      <w:pPr>
        <w:rPr>
          <w:b/>
          <w:bCs/>
          <w:sz w:val="28"/>
        </w:rPr>
      </w:pPr>
      <w:r>
        <w:rPr>
          <w:sz w:val="28"/>
        </w:rPr>
        <w:br w:type="page"/>
      </w:r>
    </w:p>
    <w:p w14:paraId="6FCD7289" w14:textId="77777777"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37AFDF64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7119CF46" w14:textId="77777777" w:rsidR="00F24CFC" w:rsidRDefault="00F24CFC" w:rsidP="00F24CFC">
      <w:pPr>
        <w:rPr>
          <w:b/>
        </w:rPr>
      </w:pPr>
    </w:p>
    <w:p w14:paraId="0631A95E" w14:textId="77777777" w:rsidR="00F24CFC" w:rsidRDefault="00A2237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F1ABD1" wp14:editId="4C5955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255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3A3B3538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14:paraId="0C75766B" w14:textId="77777777" w:rsidR="00F24CFC" w:rsidRPr="008F50D4" w:rsidRDefault="00F24CFC" w:rsidP="00F24CFC"/>
    <w:p w14:paraId="114CAEE1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45DDB692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65B1C7CB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704A9EE5" w14:textId="77777777" w:rsidR="00F24CFC" w:rsidRPr="008F50D4" w:rsidRDefault="00F24CFC" w:rsidP="00F24CFC">
      <w:pPr>
        <w:rPr>
          <w:b/>
        </w:rPr>
      </w:pPr>
    </w:p>
    <w:p w14:paraId="79BEA376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2191D1D7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722BF533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1B6AAC67" w14:textId="77777777" w:rsidR="00F24CFC" w:rsidRDefault="00F24CFC" w:rsidP="00F24CFC">
      <w:pPr>
        <w:rPr>
          <w:sz w:val="16"/>
          <w:szCs w:val="16"/>
        </w:rPr>
      </w:pPr>
    </w:p>
    <w:p w14:paraId="66649D18" w14:textId="77777777" w:rsidR="00F24CFC" w:rsidRDefault="00F24CFC" w:rsidP="00F24CFC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3CEB8BF8" w14:textId="77777777" w:rsidR="008F50D4" w:rsidRPr="008F50D4" w:rsidRDefault="008F50D4" w:rsidP="00F24CFC"/>
    <w:p w14:paraId="3365724D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55DEB935" w14:textId="77777777" w:rsidR="00F24CFC" w:rsidRDefault="00F24CFC" w:rsidP="00F24CFC">
      <w:pPr>
        <w:rPr>
          <w:b/>
        </w:rPr>
      </w:pPr>
    </w:p>
    <w:p w14:paraId="5C73F9CC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6842F540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6BC798E6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6341AB09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694B5F4B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0B93B716" w14:textId="77777777" w:rsidR="00F24CFC" w:rsidRPr="006832D9" w:rsidRDefault="00F24CFC" w:rsidP="00F24CFC">
      <w:pPr>
        <w:keepNext/>
        <w:keepLines/>
        <w:rPr>
          <w:b/>
        </w:rPr>
      </w:pPr>
    </w:p>
    <w:p w14:paraId="3CE37D9E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7E56D9D5" w14:textId="77777777" w:rsidR="00F24CFC" w:rsidRDefault="00F24CFC" w:rsidP="00F24CFC">
      <w:pPr>
        <w:rPr>
          <w:b/>
          <w:bCs/>
          <w:u w:val="single"/>
        </w:rPr>
      </w:pPr>
    </w:p>
    <w:p w14:paraId="64EFAC80" w14:textId="5A9A6F58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14:paraId="59B98889" w14:textId="77777777" w:rsidR="00F24CFC" w:rsidRDefault="00F24CFC" w:rsidP="00F24CFC">
      <w:pPr>
        <w:rPr>
          <w:b/>
        </w:rPr>
      </w:pPr>
    </w:p>
    <w:p w14:paraId="3DB7C809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4E81DA0F" w14:textId="77777777" w:rsidR="00F24CFC" w:rsidRDefault="00F24CFC" w:rsidP="00F24CFC">
      <w:pPr>
        <w:rPr>
          <w:b/>
        </w:rPr>
      </w:pPr>
    </w:p>
    <w:p w14:paraId="669754A7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56977763" w14:textId="77777777" w:rsidR="00F24CFC" w:rsidRDefault="00F24CFC" w:rsidP="00F24CFC">
      <w:pPr>
        <w:pStyle w:val="ListParagraph"/>
        <w:ind w:left="360"/>
      </w:pPr>
    </w:p>
    <w:p w14:paraId="0BCC0050" w14:textId="77777777" w:rsidR="005E714A" w:rsidRPr="000C06EF" w:rsidRDefault="00F24CFC" w:rsidP="000C06EF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0C06EF" w:rsidSect="0073432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84833" w14:textId="77777777" w:rsidR="003F04CA" w:rsidRDefault="003F04CA">
      <w:r>
        <w:separator/>
      </w:r>
    </w:p>
  </w:endnote>
  <w:endnote w:type="continuationSeparator" w:id="0">
    <w:p w14:paraId="0B210E57" w14:textId="77777777" w:rsidR="003F04CA" w:rsidRDefault="003F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2F0A2" w14:textId="77777777" w:rsidR="008F50D4" w:rsidRDefault="00DA16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B63F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9F89" w14:textId="77777777" w:rsidR="003F04CA" w:rsidRDefault="003F04CA">
      <w:r>
        <w:separator/>
      </w:r>
    </w:p>
  </w:footnote>
  <w:footnote w:type="continuationSeparator" w:id="0">
    <w:p w14:paraId="2F0839FC" w14:textId="77777777" w:rsidR="003F04CA" w:rsidRDefault="003F0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A6CBE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5F1"/>
    <w:rsid w:val="00047A64"/>
    <w:rsid w:val="00067329"/>
    <w:rsid w:val="000B2838"/>
    <w:rsid w:val="000C06EF"/>
    <w:rsid w:val="000D44CA"/>
    <w:rsid w:val="000E200B"/>
    <w:rsid w:val="000F3D40"/>
    <w:rsid w:val="000F68BE"/>
    <w:rsid w:val="00181FD1"/>
    <w:rsid w:val="001927A4"/>
    <w:rsid w:val="00194AC6"/>
    <w:rsid w:val="0019555F"/>
    <w:rsid w:val="001A23B0"/>
    <w:rsid w:val="001A25CC"/>
    <w:rsid w:val="001B0AAA"/>
    <w:rsid w:val="001C39F7"/>
    <w:rsid w:val="002100BE"/>
    <w:rsid w:val="00224DF2"/>
    <w:rsid w:val="00225C95"/>
    <w:rsid w:val="00237B48"/>
    <w:rsid w:val="00240F00"/>
    <w:rsid w:val="0024521E"/>
    <w:rsid w:val="00263C3D"/>
    <w:rsid w:val="00274D0B"/>
    <w:rsid w:val="002A0D44"/>
    <w:rsid w:val="002B3C95"/>
    <w:rsid w:val="002D0B92"/>
    <w:rsid w:val="002D1679"/>
    <w:rsid w:val="003B63F1"/>
    <w:rsid w:val="003D5BBE"/>
    <w:rsid w:val="003E3C61"/>
    <w:rsid w:val="003F04CA"/>
    <w:rsid w:val="003F1C5B"/>
    <w:rsid w:val="00415B10"/>
    <w:rsid w:val="00431CA9"/>
    <w:rsid w:val="00434E33"/>
    <w:rsid w:val="00441434"/>
    <w:rsid w:val="0045264C"/>
    <w:rsid w:val="004551E2"/>
    <w:rsid w:val="004876EC"/>
    <w:rsid w:val="004D6E14"/>
    <w:rsid w:val="005009B0"/>
    <w:rsid w:val="00532239"/>
    <w:rsid w:val="00551CFF"/>
    <w:rsid w:val="005927B1"/>
    <w:rsid w:val="005A1006"/>
    <w:rsid w:val="005E714A"/>
    <w:rsid w:val="006100D8"/>
    <w:rsid w:val="006140A0"/>
    <w:rsid w:val="00614B2C"/>
    <w:rsid w:val="00621951"/>
    <w:rsid w:val="00636621"/>
    <w:rsid w:val="00642B49"/>
    <w:rsid w:val="00681DF4"/>
    <w:rsid w:val="006832D9"/>
    <w:rsid w:val="0069403B"/>
    <w:rsid w:val="006A105C"/>
    <w:rsid w:val="006A5AFE"/>
    <w:rsid w:val="006D06C0"/>
    <w:rsid w:val="006F3DDE"/>
    <w:rsid w:val="00704678"/>
    <w:rsid w:val="00734328"/>
    <w:rsid w:val="007425E7"/>
    <w:rsid w:val="00786D47"/>
    <w:rsid w:val="007A2216"/>
    <w:rsid w:val="007A37C5"/>
    <w:rsid w:val="007B7838"/>
    <w:rsid w:val="00802607"/>
    <w:rsid w:val="008101A5"/>
    <w:rsid w:val="00822664"/>
    <w:rsid w:val="00843796"/>
    <w:rsid w:val="00895229"/>
    <w:rsid w:val="008B7F89"/>
    <w:rsid w:val="008D65DC"/>
    <w:rsid w:val="008F0203"/>
    <w:rsid w:val="008F50D4"/>
    <w:rsid w:val="009174CC"/>
    <w:rsid w:val="009239AA"/>
    <w:rsid w:val="00935ADA"/>
    <w:rsid w:val="00946B6C"/>
    <w:rsid w:val="00955A71"/>
    <w:rsid w:val="00957FCE"/>
    <w:rsid w:val="0096108F"/>
    <w:rsid w:val="009C13B9"/>
    <w:rsid w:val="009D01A2"/>
    <w:rsid w:val="009F5923"/>
    <w:rsid w:val="00A22375"/>
    <w:rsid w:val="00A403BB"/>
    <w:rsid w:val="00A64067"/>
    <w:rsid w:val="00A674DF"/>
    <w:rsid w:val="00A70B40"/>
    <w:rsid w:val="00A83AA6"/>
    <w:rsid w:val="00AE1809"/>
    <w:rsid w:val="00B80D76"/>
    <w:rsid w:val="00BA2105"/>
    <w:rsid w:val="00BA7E06"/>
    <w:rsid w:val="00BB43B5"/>
    <w:rsid w:val="00BB6219"/>
    <w:rsid w:val="00BD290F"/>
    <w:rsid w:val="00BF33DC"/>
    <w:rsid w:val="00BF42B7"/>
    <w:rsid w:val="00C14CC4"/>
    <w:rsid w:val="00C33C52"/>
    <w:rsid w:val="00C40D8B"/>
    <w:rsid w:val="00C45C15"/>
    <w:rsid w:val="00C8407A"/>
    <w:rsid w:val="00C8441F"/>
    <w:rsid w:val="00C8488C"/>
    <w:rsid w:val="00C86E91"/>
    <w:rsid w:val="00CA2650"/>
    <w:rsid w:val="00CB1078"/>
    <w:rsid w:val="00CC6FAF"/>
    <w:rsid w:val="00CE3118"/>
    <w:rsid w:val="00D243CF"/>
    <w:rsid w:val="00D24698"/>
    <w:rsid w:val="00D6383F"/>
    <w:rsid w:val="00DA1618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63AC4"/>
    <w:rsid w:val="00F976B0"/>
    <w:rsid w:val="00FA13D4"/>
    <w:rsid w:val="00FA6DE7"/>
    <w:rsid w:val="00FC0A8E"/>
    <w:rsid w:val="00FC342B"/>
    <w:rsid w:val="00FD58E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B6044A"/>
  <w15:docId w15:val="{1446FF08-B080-4E64-8CAD-1107BE8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551C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e.rebecca@ep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patra.madeline@epa.gov%20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1246</Words>
  <Characters>6778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Schultz, Eric</cp:lastModifiedBy>
  <cp:revision>3</cp:revision>
  <cp:lastPrinted>2011-09-30T16:31:00Z</cp:lastPrinted>
  <dcterms:created xsi:type="dcterms:W3CDTF">2021-02-25T23:51:00Z</dcterms:created>
  <dcterms:modified xsi:type="dcterms:W3CDTF">2021-02-26T00:03:00Z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