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C32370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06EF" w:rsidR="000C06EF">
        <w:rPr>
          <w:sz w:val="28"/>
        </w:rPr>
        <w:t>2010-0042</w:t>
      </w:r>
      <w:r>
        <w:rPr>
          <w:sz w:val="28"/>
        </w:rPr>
        <w:t>)</w:t>
      </w:r>
    </w:p>
    <w:p w:rsidRPr="009239AA" w:rsidR="00E50293" w:rsidP="00434E33" w:rsidRDefault="00C976F7" w14:paraId="3D7662EF" w14:textId="7DAAD51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7241F8" wp14:anchorId="614B36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A49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6206F">
        <w:rPr>
          <w:i/>
        </w:rPr>
        <w:t xml:space="preserve">Toxics Release Inventory (TRI) Program Website </w:t>
      </w:r>
      <w:r w:rsidRPr="00763B1D" w:rsidR="00763B1D">
        <w:rPr>
          <w:i/>
        </w:rPr>
        <w:t>Customer Satisfaction Survey</w:t>
      </w:r>
    </w:p>
    <w:p w:rsidR="005E714A" w:rsidRDefault="005E714A" w14:paraId="01BE3EAC" w14:textId="77777777"/>
    <w:p w:rsidRPr="001840AB" w:rsidR="001B0AAA" w:rsidRDefault="00F15956" w14:paraId="7A7709C6" w14:textId="4F48304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765F21" w:rsidR="0046115F">
        <w:rPr>
          <w:rFonts w:asciiTheme="minorHAnsi" w:hAnsiTheme="minorHAnsi" w:cstheme="minorHAnsi"/>
        </w:rPr>
        <w:t>The</w:t>
      </w:r>
      <w:r w:rsidR="001840AB">
        <w:rPr>
          <w:rFonts w:asciiTheme="minorHAnsi" w:hAnsiTheme="minorHAnsi" w:cstheme="minorHAnsi"/>
        </w:rPr>
        <w:t xml:space="preserve"> TRI Program continually works to improve the quality of its website at </w:t>
      </w:r>
      <w:hyperlink w:history="1" r:id="rId7">
        <w:r w:rsidRPr="002F440A" w:rsidR="001840AB">
          <w:rPr>
            <w:rStyle w:val="Hyperlink"/>
            <w:rFonts w:asciiTheme="minorHAnsi" w:hAnsiTheme="minorHAnsi" w:cstheme="minorHAnsi"/>
          </w:rPr>
          <w:t>www.epa.gov/tri</w:t>
        </w:r>
      </w:hyperlink>
      <w:r w:rsidR="001840AB">
        <w:rPr>
          <w:rFonts w:asciiTheme="minorHAnsi" w:hAnsiTheme="minorHAnsi" w:cstheme="minorHAnsi"/>
        </w:rPr>
        <w:t xml:space="preserve">. As part of this process, it is important to periodically </w:t>
      </w:r>
      <w:r w:rsidRPr="00765F21" w:rsidR="0046115F">
        <w:rPr>
          <w:rFonts w:asciiTheme="minorHAnsi" w:hAnsiTheme="minorHAnsi" w:cstheme="minorHAnsi"/>
        </w:rPr>
        <w:t xml:space="preserve">gauge the satisfaction of TRI website users and solicit comments and suggestions to </w:t>
      </w:r>
      <w:r w:rsidR="00F82FD1">
        <w:rPr>
          <w:rFonts w:asciiTheme="minorHAnsi" w:hAnsiTheme="minorHAnsi" w:cstheme="minorHAnsi"/>
        </w:rPr>
        <w:t xml:space="preserve">help the TRI Program </w:t>
      </w:r>
      <w:r w:rsidRPr="00765F21" w:rsidR="0016206F">
        <w:rPr>
          <w:rFonts w:asciiTheme="minorHAnsi" w:hAnsiTheme="minorHAnsi" w:cstheme="minorHAnsi"/>
        </w:rPr>
        <w:t xml:space="preserve">improve </w:t>
      </w:r>
      <w:r w:rsidRPr="00765F21" w:rsidR="0046115F">
        <w:rPr>
          <w:rFonts w:asciiTheme="minorHAnsi" w:hAnsiTheme="minorHAnsi" w:cstheme="minorHAnsi"/>
        </w:rPr>
        <w:t>user</w:t>
      </w:r>
      <w:r w:rsidR="001840AB">
        <w:rPr>
          <w:rFonts w:asciiTheme="minorHAnsi" w:hAnsiTheme="minorHAnsi" w:cstheme="minorHAnsi"/>
        </w:rPr>
        <w:t>s</w:t>
      </w:r>
      <w:r w:rsidRPr="00765F21" w:rsidR="0046115F">
        <w:rPr>
          <w:rFonts w:asciiTheme="minorHAnsi" w:hAnsiTheme="minorHAnsi" w:cstheme="minorHAnsi"/>
        </w:rPr>
        <w:t>’ ability to easily find information on toxic chemical releases and pollution prevention act</w:t>
      </w:r>
      <w:r w:rsidR="001840AB">
        <w:rPr>
          <w:rFonts w:asciiTheme="minorHAnsi" w:hAnsiTheme="minorHAnsi" w:cstheme="minorHAnsi"/>
        </w:rPr>
        <w:t xml:space="preserve">ivities at industrial facilities. </w:t>
      </w:r>
      <w:r w:rsidR="006D74AF">
        <w:rPr>
          <w:rFonts w:asciiTheme="minorHAnsi" w:hAnsiTheme="minorHAnsi" w:cstheme="minorHAnsi"/>
        </w:rPr>
        <w:t>This survey supports the TRI Program’s ability to achieve its mission under the Emergency Planning and Community Right-to-Know Act.</w:t>
      </w:r>
    </w:p>
    <w:p w:rsidR="00763B1D" w:rsidRDefault="00763B1D" w14:paraId="67436D40" w14:textId="77777777">
      <w:pPr>
        <w:rPr>
          <w:b/>
        </w:rPr>
      </w:pPr>
    </w:p>
    <w:p w:rsidRPr="00434E33" w:rsidR="00434E33" w:rsidP="00434E33" w:rsidRDefault="00434E33" w14:paraId="2726E87A" w14:textId="7EB21F6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765F21" w:rsidR="00763B1D">
        <w:rPr>
          <w:rFonts w:asciiTheme="minorHAnsi" w:hAnsiTheme="minorHAnsi" w:cstheme="minorHAnsi"/>
        </w:rPr>
        <w:t xml:space="preserve">Respondents will be </w:t>
      </w:r>
      <w:r w:rsidRPr="00765F21" w:rsidR="0016206F">
        <w:rPr>
          <w:rFonts w:asciiTheme="minorHAnsi" w:hAnsiTheme="minorHAnsi" w:cstheme="minorHAnsi"/>
        </w:rPr>
        <w:t>subscribers of the TRI Program GovDelivery email listserv</w:t>
      </w:r>
      <w:r w:rsidR="004963EB">
        <w:rPr>
          <w:rFonts w:asciiTheme="minorHAnsi" w:hAnsiTheme="minorHAnsi" w:cstheme="minorHAnsi"/>
        </w:rPr>
        <w:t xml:space="preserve"> and users of the TRI website who see the survey advertised on </w:t>
      </w:r>
      <w:hyperlink w:history="1" r:id="rId8">
        <w:r w:rsidRPr="005D0C3E" w:rsidR="004963EB">
          <w:rPr>
            <w:rStyle w:val="Hyperlink"/>
            <w:rFonts w:asciiTheme="minorHAnsi" w:hAnsiTheme="minorHAnsi" w:cstheme="minorHAnsi"/>
          </w:rPr>
          <w:t>www.epa.gov/tri</w:t>
        </w:r>
      </w:hyperlink>
      <w:r w:rsidRPr="00765F21" w:rsidR="00E028CC">
        <w:rPr>
          <w:rFonts w:asciiTheme="minorHAnsi" w:hAnsiTheme="minorHAnsi" w:cstheme="minorHAnsi"/>
        </w:rPr>
        <w:t>. Respondents will be a mix of private citizens; local, state, tribal, and federal government representatives; industry representatives; academics; etc.</w:t>
      </w:r>
    </w:p>
    <w:p w:rsidR="00F15956" w:rsidRDefault="00F15956" w14:paraId="1AB1466C" w14:textId="77777777"/>
    <w:p w:rsidRPr="00F06866" w:rsidR="00F06866" w:rsidRDefault="00F06866" w14:paraId="6B0AAC9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38B55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359F2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CC163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21E529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054322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914788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15FB624" w14:textId="77777777">
      <w:pPr>
        <w:rPr>
          <w:sz w:val="16"/>
          <w:szCs w:val="16"/>
        </w:rPr>
      </w:pPr>
    </w:p>
    <w:p w:rsidRPr="009C13B9" w:rsidR="008101A5" w:rsidP="008101A5" w:rsidRDefault="008101A5" w14:paraId="7FDB75A4" w14:textId="77777777">
      <w:r>
        <w:t xml:space="preserve">I certify the following to be true: </w:t>
      </w:r>
    </w:p>
    <w:p w:rsidR="008101A5" w:rsidP="008101A5" w:rsidRDefault="008101A5" w14:paraId="213D0A7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DC6604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E6750D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C96116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426F55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59EB84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511A743" w14:textId="77777777"/>
    <w:p w:rsidR="00F21FB9" w:rsidP="009C13B9" w:rsidRDefault="009C13B9" w14:paraId="42892B99" w14:textId="4E1F2918">
      <w:r w:rsidRPr="00376D25">
        <w:t>Name:</w:t>
      </w:r>
      <w:r w:rsidRPr="00376D25" w:rsidR="00376D25">
        <w:t xml:space="preserve"> </w:t>
      </w:r>
      <w:r w:rsidR="00F21FB9">
        <w:rPr>
          <w:u w:val="single"/>
        </w:rPr>
        <w:t>Primary</w:t>
      </w:r>
      <w:r w:rsidR="004A5C82">
        <w:rPr>
          <w:u w:val="single"/>
        </w:rPr>
        <w:t xml:space="preserve"> Contact</w:t>
      </w:r>
      <w:r w:rsidR="00F21FB9">
        <w:rPr>
          <w:u w:val="single"/>
        </w:rPr>
        <w:t xml:space="preserve"> </w:t>
      </w:r>
      <w:r w:rsidR="005F1799">
        <w:rPr>
          <w:u w:val="single"/>
        </w:rPr>
        <w:t>–</w:t>
      </w:r>
      <w:r w:rsidR="00F21FB9">
        <w:rPr>
          <w:u w:val="single"/>
        </w:rPr>
        <w:t xml:space="preserve"> </w:t>
      </w:r>
      <w:r w:rsidR="005F1799">
        <w:rPr>
          <w:u w:val="single"/>
        </w:rPr>
        <w:t>Sarah Swenson</w:t>
      </w:r>
      <w:r w:rsidR="00F21FB9">
        <w:rPr>
          <w:u w:val="single"/>
        </w:rPr>
        <w:t xml:space="preserve"> – </w:t>
      </w:r>
      <w:r w:rsidR="005F1799">
        <w:rPr>
          <w:u w:val="single"/>
        </w:rPr>
        <w:t>Swenson.Sarah</w:t>
      </w:r>
      <w:r w:rsidRPr="00F21FB9" w:rsidR="00F21FB9">
        <w:rPr>
          <w:u w:val="single"/>
        </w:rPr>
        <w:t>@epa.gov</w:t>
      </w:r>
      <w:r w:rsidR="00F21FB9">
        <w:rPr>
          <w:u w:val="single"/>
        </w:rPr>
        <w:t xml:space="preserve"> - 202.566.</w:t>
      </w:r>
      <w:r w:rsidR="005F1799">
        <w:rPr>
          <w:u w:val="single"/>
        </w:rPr>
        <w:t>0279</w:t>
      </w:r>
      <w:r w:rsidR="00F21FB9">
        <w:tab/>
      </w:r>
    </w:p>
    <w:p w:rsidR="009C13B9" w:rsidP="009C13B9" w:rsidRDefault="009C13B9" w14:paraId="00223A67" w14:textId="77777777">
      <w:pPr>
        <w:pStyle w:val="ListParagraph"/>
        <w:ind w:left="360"/>
      </w:pPr>
    </w:p>
    <w:p w:rsidR="009C13B9" w:rsidP="009C13B9" w:rsidRDefault="009C13B9" w14:paraId="3C27296E" w14:textId="77777777">
      <w:r>
        <w:t>To assist review, please provide answers to the following question:</w:t>
      </w:r>
    </w:p>
    <w:p w:rsidR="009C13B9" w:rsidP="009C13B9" w:rsidRDefault="009C13B9" w14:paraId="456D3AA7" w14:textId="77777777">
      <w:pPr>
        <w:pStyle w:val="ListParagraph"/>
        <w:ind w:left="360"/>
      </w:pPr>
    </w:p>
    <w:p w:rsidRPr="00C86E91" w:rsidR="009C13B9" w:rsidP="00C86E91" w:rsidRDefault="00C86E91" w14:paraId="0A6FEAC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28F243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5CE">
        <w:t>X</w:t>
      </w:r>
      <w:r w:rsidR="009239AA">
        <w:t xml:space="preserve">]  No </w:t>
      </w:r>
    </w:p>
    <w:p w:rsidR="00C86E91" w:rsidP="00C86E91" w:rsidRDefault="009C13B9" w14:paraId="486D543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5444342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765F21" w:rsidP="00C86E91" w:rsidRDefault="00765F21" w14:paraId="203BBE1E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6D508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712E19" w:rsidR="00C86E91" w:rsidRDefault="00C86E91" w14:paraId="25C6A93C" w14:textId="6C6EAC8C">
      <w:r>
        <w:t>Is an incentive (e.g., money or reimbursement of expenses, token of appreciation) provide</w:t>
      </w:r>
      <w:r w:rsidR="000802A6">
        <w:t>d to participants?  [  ] Yes [ X</w:t>
      </w:r>
      <w:r>
        <w:t xml:space="preserve">] No  </w:t>
      </w:r>
    </w:p>
    <w:p w:rsidR="00C86E91" w:rsidRDefault="00C86E91" w14:paraId="51572F39" w14:textId="77777777">
      <w:pPr>
        <w:rPr>
          <w:b/>
        </w:rPr>
      </w:pPr>
    </w:p>
    <w:p w:rsidR="005E714A" w:rsidP="00C86E91" w:rsidRDefault="005E714A" w14:paraId="18BB820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C78756C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28"/>
        <w:gridCol w:w="2520"/>
        <w:gridCol w:w="1620"/>
        <w:gridCol w:w="1093"/>
      </w:tblGrid>
      <w:tr w:rsidR="00EF2095" w:rsidTr="003C55CE" w14:paraId="65A4DABE" w14:textId="77777777">
        <w:trPr>
          <w:trHeight w:val="274"/>
        </w:trPr>
        <w:tc>
          <w:tcPr>
            <w:tcW w:w="4428" w:type="dxa"/>
          </w:tcPr>
          <w:p w:rsidRPr="00F6240A" w:rsidR="006832D9" w:rsidP="00C8488C" w:rsidRDefault="00E40B50" w14:paraId="643DAE7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:rsidRPr="00F6240A" w:rsidR="006832D9" w:rsidP="00843796" w:rsidRDefault="006832D9" w14:paraId="2D5BCDC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F6240A" w:rsidR="006832D9" w:rsidP="00843796" w:rsidRDefault="006832D9" w14:paraId="35F2E387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Pr="00F6240A" w:rsidR="006832D9" w:rsidP="00843796" w:rsidRDefault="006832D9" w14:paraId="420F7268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726A4" w:rsidTr="003C55CE" w14:paraId="100203F9" w14:textId="77777777">
        <w:trPr>
          <w:trHeight w:val="274"/>
        </w:trPr>
        <w:tc>
          <w:tcPr>
            <w:tcW w:w="4428" w:type="dxa"/>
          </w:tcPr>
          <w:p w:rsidRPr="008726A4" w:rsidR="008726A4" w:rsidP="008726A4" w:rsidRDefault="00FD7B7F" w14:paraId="0068987F" w14:textId="32B812B2">
            <w:r>
              <w:t>Subscribers of relevant TRI email listserv topics</w:t>
            </w:r>
          </w:p>
        </w:tc>
        <w:tc>
          <w:tcPr>
            <w:tcW w:w="2520" w:type="dxa"/>
          </w:tcPr>
          <w:p w:rsidR="008726A4" w:rsidP="00F06FFF" w:rsidRDefault="001755BE" w14:paraId="47AF0213" w14:textId="475D132B">
            <w:pPr>
              <w:jc w:val="center"/>
            </w:pPr>
            <w:r>
              <w:t>~</w:t>
            </w:r>
            <w:r w:rsidR="00FD7B7F">
              <w:t>72,000</w:t>
            </w:r>
            <w:r w:rsidR="00F06FFF">
              <w:t xml:space="preserve"> sent @ </w:t>
            </w:r>
            <w:r w:rsidR="003562A0">
              <w:t>1</w:t>
            </w:r>
            <w:r w:rsidR="00F06FFF">
              <w:t>0</w:t>
            </w:r>
            <w:r w:rsidR="00C26B89">
              <w:t xml:space="preserve">% rate = </w:t>
            </w:r>
            <w:r w:rsidR="003562A0">
              <w:rPr>
                <w:b/>
              </w:rPr>
              <w:t>7,200</w:t>
            </w:r>
            <w:r w:rsidR="008726A4">
              <w:t xml:space="preserve"> respondents</w:t>
            </w:r>
          </w:p>
        </w:tc>
        <w:tc>
          <w:tcPr>
            <w:tcW w:w="1620" w:type="dxa"/>
          </w:tcPr>
          <w:p w:rsidR="008726A4" w:rsidP="003C55CE" w:rsidRDefault="001755BE" w14:paraId="1FEF66C0" w14:textId="516A268D">
            <w:pPr>
              <w:jc w:val="center"/>
            </w:pPr>
            <w:r>
              <w:t>10</w:t>
            </w:r>
            <w:r w:rsidR="008726A4">
              <w:t xml:space="preserve"> minutes</w:t>
            </w:r>
          </w:p>
        </w:tc>
        <w:tc>
          <w:tcPr>
            <w:tcW w:w="1093" w:type="dxa"/>
          </w:tcPr>
          <w:p w:rsidR="008726A4" w:rsidP="003C55CE" w:rsidRDefault="00F92237" w14:paraId="3E459F6E" w14:textId="6BA0005D">
            <w:pPr>
              <w:jc w:val="center"/>
            </w:pPr>
            <w:r>
              <w:t xml:space="preserve">72,000 </w:t>
            </w:r>
            <w:r w:rsidR="008726A4">
              <w:t>minutes</w:t>
            </w:r>
          </w:p>
        </w:tc>
      </w:tr>
      <w:tr w:rsidR="008726A4" w:rsidTr="003C55CE" w14:paraId="02CCCECE" w14:textId="77777777">
        <w:trPr>
          <w:trHeight w:val="274"/>
        </w:trPr>
        <w:tc>
          <w:tcPr>
            <w:tcW w:w="4428" w:type="dxa"/>
          </w:tcPr>
          <w:p w:rsidR="008726A4" w:rsidP="00843796" w:rsidRDefault="006D74AF" w14:paraId="4DB2C5EC" w14:textId="77777777">
            <w:r>
              <w:t>TRI Homepage visitors</w:t>
            </w:r>
          </w:p>
          <w:p w:rsidRPr="008726A4" w:rsidR="003562A0" w:rsidP="003562A0" w:rsidRDefault="003562A0" w14:paraId="385F2619" w14:textId="08AC92E7">
            <w:r>
              <w:t xml:space="preserve">* Based on average monthly homepage visitors </w:t>
            </w:r>
          </w:p>
        </w:tc>
        <w:tc>
          <w:tcPr>
            <w:tcW w:w="2520" w:type="dxa"/>
          </w:tcPr>
          <w:p w:rsidR="008726A4" w:rsidP="00E55BE5" w:rsidRDefault="00E55BE5" w14:paraId="3545613A" w14:textId="69ED1B2A">
            <w:pPr>
              <w:jc w:val="center"/>
            </w:pPr>
            <w:r>
              <w:t>~</w:t>
            </w:r>
            <w:r w:rsidR="00FD7B7F">
              <w:t>13,300</w:t>
            </w:r>
            <w:r w:rsidR="003562A0">
              <w:t xml:space="preserve"> visitors*</w:t>
            </w:r>
            <w:r w:rsidR="007D7311">
              <w:t xml:space="preserve"> @ </w:t>
            </w:r>
            <w:r w:rsidR="003562A0">
              <w:t>1</w:t>
            </w:r>
            <w:r w:rsidR="007D7311">
              <w:t xml:space="preserve">0% rate = </w:t>
            </w:r>
            <w:r w:rsidR="003562A0">
              <w:rPr>
                <w:b/>
              </w:rPr>
              <w:t>1,330</w:t>
            </w:r>
            <w:r>
              <w:t xml:space="preserve"> respondents</w:t>
            </w:r>
          </w:p>
        </w:tc>
        <w:tc>
          <w:tcPr>
            <w:tcW w:w="1620" w:type="dxa"/>
          </w:tcPr>
          <w:p w:rsidR="008726A4" w:rsidP="003C55CE" w:rsidRDefault="00E55BE5" w14:paraId="41AFC73C" w14:textId="5BBCA8CE">
            <w:pPr>
              <w:jc w:val="center"/>
            </w:pPr>
            <w:r>
              <w:t>10</w:t>
            </w:r>
            <w:r w:rsidR="007D7311">
              <w:t xml:space="preserve"> minutes</w:t>
            </w:r>
          </w:p>
        </w:tc>
        <w:tc>
          <w:tcPr>
            <w:tcW w:w="1093" w:type="dxa"/>
          </w:tcPr>
          <w:p w:rsidR="008726A4" w:rsidP="007D7311" w:rsidRDefault="00F92237" w14:paraId="0F7B287C" w14:textId="170CAEAB">
            <w:pPr>
              <w:jc w:val="center"/>
            </w:pPr>
            <w:r>
              <w:t>13,3</w:t>
            </w:r>
            <w:r w:rsidR="003562A0">
              <w:t xml:space="preserve">00 </w:t>
            </w:r>
            <w:r w:rsidR="008726A4">
              <w:t>minutes</w:t>
            </w:r>
          </w:p>
        </w:tc>
      </w:tr>
      <w:tr w:rsidR="00F51C79" w:rsidTr="003C55CE" w14:paraId="1A4AE255" w14:textId="77777777">
        <w:trPr>
          <w:trHeight w:val="289"/>
        </w:trPr>
        <w:tc>
          <w:tcPr>
            <w:tcW w:w="4428" w:type="dxa"/>
          </w:tcPr>
          <w:p w:rsidR="00F51C79" w:rsidP="00DD2F8E" w:rsidRDefault="00DD2F8E" w14:paraId="05FB15F7" w14:textId="346A3011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520" w:type="dxa"/>
          </w:tcPr>
          <w:p w:rsidR="00F51C79" w:rsidP="003C55CE" w:rsidRDefault="00E55BE5" w14:paraId="0C86603A" w14:textId="7FD857D8">
            <w:pPr>
              <w:jc w:val="center"/>
              <w:rPr>
                <w:b/>
              </w:rPr>
            </w:pPr>
            <w:r>
              <w:rPr>
                <w:b/>
              </w:rPr>
              <w:t>~</w:t>
            </w:r>
            <w:r w:rsidR="00F92237">
              <w:rPr>
                <w:b/>
              </w:rPr>
              <w:t>8,530</w:t>
            </w:r>
            <w:r w:rsidR="00765F21">
              <w:rPr>
                <w:b/>
              </w:rPr>
              <w:t xml:space="preserve"> respondents</w:t>
            </w:r>
          </w:p>
        </w:tc>
        <w:tc>
          <w:tcPr>
            <w:tcW w:w="1620" w:type="dxa"/>
          </w:tcPr>
          <w:p w:rsidR="00F51C79" w:rsidP="003C55CE" w:rsidRDefault="00F51C79" w14:paraId="1A264D17" w14:textId="77777777">
            <w:pPr>
              <w:jc w:val="center"/>
            </w:pPr>
          </w:p>
        </w:tc>
        <w:tc>
          <w:tcPr>
            <w:tcW w:w="1093" w:type="dxa"/>
          </w:tcPr>
          <w:p w:rsidR="00F51C79" w:rsidP="00AE052A" w:rsidRDefault="00F92237" w14:paraId="4A6831CA" w14:textId="12EB8C85">
            <w:pPr>
              <w:jc w:val="center"/>
              <w:rPr>
                <w:b/>
              </w:rPr>
            </w:pPr>
            <w:r>
              <w:rPr>
                <w:b/>
              </w:rPr>
              <w:t>1,421</w:t>
            </w:r>
            <w:r w:rsidR="00E55BE5">
              <w:rPr>
                <w:b/>
              </w:rPr>
              <w:t xml:space="preserve"> </w:t>
            </w:r>
            <w:r w:rsidR="004D7301">
              <w:rPr>
                <w:b/>
              </w:rPr>
              <w:t>hours</w:t>
            </w:r>
          </w:p>
        </w:tc>
      </w:tr>
    </w:tbl>
    <w:p w:rsidR="00F3170F" w:rsidP="00F3170F" w:rsidRDefault="00F3170F" w14:paraId="0E1C01FD" w14:textId="77777777"/>
    <w:p w:rsidR="00441434" w:rsidP="00F3170F" w:rsidRDefault="00441434" w14:paraId="638511C3" w14:textId="77777777"/>
    <w:p w:rsidR="005E714A" w:rsidRDefault="001C39F7" w14:paraId="0307514B" w14:textId="3A595361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F82FD1" w:rsidR="00552C58">
        <w:rPr>
          <w:rFonts w:asciiTheme="minorHAnsi" w:hAnsiTheme="minorHAnsi" w:cstheme="minorHAnsi"/>
        </w:rPr>
        <w:t xml:space="preserve">The TRI Program will use a contractor to conduct and compile the results of the survey. </w:t>
      </w:r>
      <w:r w:rsidRPr="00F82FD1" w:rsidR="00022355">
        <w:rPr>
          <w:rFonts w:asciiTheme="minorHAnsi" w:hAnsiTheme="minorHAnsi" w:cstheme="minorHAnsi"/>
        </w:rPr>
        <w:t>A TRI staff member will review the results. The es</w:t>
      </w:r>
      <w:r w:rsidRPr="00F82FD1" w:rsidR="00C86E91">
        <w:rPr>
          <w:rFonts w:asciiTheme="minorHAnsi" w:hAnsiTheme="minorHAnsi" w:cstheme="minorHAnsi"/>
        </w:rPr>
        <w:t>timated annual cos</w:t>
      </w:r>
      <w:r w:rsidRPr="00F82FD1" w:rsidR="00C26B89">
        <w:rPr>
          <w:rFonts w:asciiTheme="minorHAnsi" w:hAnsiTheme="minorHAnsi" w:cstheme="minorHAnsi"/>
        </w:rPr>
        <w:t xml:space="preserve">t to the </w:t>
      </w:r>
      <w:r w:rsidRPr="00F82FD1" w:rsidR="00022355">
        <w:rPr>
          <w:rFonts w:asciiTheme="minorHAnsi" w:hAnsiTheme="minorHAnsi" w:cstheme="minorHAnsi"/>
        </w:rPr>
        <w:t>f</w:t>
      </w:r>
      <w:r w:rsidRPr="00F82FD1" w:rsidR="00C26B89">
        <w:rPr>
          <w:rFonts w:asciiTheme="minorHAnsi" w:hAnsiTheme="minorHAnsi" w:cstheme="minorHAnsi"/>
        </w:rPr>
        <w:t xml:space="preserve">ederal government is </w:t>
      </w:r>
      <w:r w:rsidRPr="00F82FD1" w:rsidR="00327B62">
        <w:rPr>
          <w:rFonts w:asciiTheme="minorHAnsi" w:hAnsiTheme="minorHAnsi" w:cstheme="minorHAnsi"/>
        </w:rPr>
        <w:t>2</w:t>
      </w:r>
      <w:r w:rsidRPr="00F82FD1" w:rsidR="00022355">
        <w:rPr>
          <w:rFonts w:asciiTheme="minorHAnsi" w:hAnsiTheme="minorHAnsi" w:cstheme="minorHAnsi"/>
        </w:rPr>
        <w:t xml:space="preserve"> hour</w:t>
      </w:r>
      <w:r w:rsidRPr="00F82FD1" w:rsidR="00327B62">
        <w:rPr>
          <w:rFonts w:asciiTheme="minorHAnsi" w:hAnsiTheme="minorHAnsi" w:cstheme="minorHAnsi"/>
        </w:rPr>
        <w:t>s</w:t>
      </w:r>
      <w:r w:rsidRPr="00F82FD1" w:rsidR="00022355">
        <w:rPr>
          <w:rFonts w:asciiTheme="minorHAnsi" w:hAnsiTheme="minorHAnsi" w:cstheme="minorHAnsi"/>
        </w:rPr>
        <w:t xml:space="preserve"> of contractor time</w:t>
      </w:r>
      <w:r w:rsidRPr="00F82FD1" w:rsidR="00327B62">
        <w:rPr>
          <w:rFonts w:asciiTheme="minorHAnsi" w:hAnsiTheme="minorHAnsi" w:cstheme="minorHAnsi"/>
        </w:rPr>
        <w:t xml:space="preserve"> ($78.60/hr)</w:t>
      </w:r>
      <w:r w:rsidRPr="00F82FD1" w:rsidR="00022355">
        <w:rPr>
          <w:rFonts w:asciiTheme="minorHAnsi" w:hAnsiTheme="minorHAnsi" w:cstheme="minorHAnsi"/>
        </w:rPr>
        <w:t xml:space="preserve"> + 1 hour of</w:t>
      </w:r>
      <w:r w:rsidRPr="00F82FD1" w:rsidR="00327B62">
        <w:rPr>
          <w:rFonts w:asciiTheme="minorHAnsi" w:hAnsiTheme="minorHAnsi" w:cstheme="minorHAnsi"/>
        </w:rPr>
        <w:t xml:space="preserve"> TRI</w:t>
      </w:r>
      <w:r w:rsidRPr="00F82FD1" w:rsidR="00022355">
        <w:rPr>
          <w:rFonts w:asciiTheme="minorHAnsi" w:hAnsiTheme="minorHAnsi" w:cstheme="minorHAnsi"/>
        </w:rPr>
        <w:t xml:space="preserve"> staff time ($59.03/hr) = </w:t>
      </w:r>
      <w:r w:rsidRPr="00F82FD1" w:rsidR="004A5C82">
        <w:rPr>
          <w:rFonts w:asciiTheme="minorHAnsi" w:hAnsiTheme="minorHAnsi" w:cstheme="minorHAnsi"/>
          <w:b/>
          <w:bCs/>
          <w:u w:val="single"/>
        </w:rPr>
        <w:t>$</w:t>
      </w:r>
      <w:r w:rsidRPr="00F82FD1" w:rsidR="00327B62">
        <w:rPr>
          <w:rFonts w:asciiTheme="minorHAnsi" w:hAnsiTheme="minorHAnsi" w:cstheme="minorHAnsi"/>
          <w:b/>
          <w:bCs/>
          <w:u w:val="single"/>
        </w:rPr>
        <w:t>216.23</w:t>
      </w:r>
    </w:p>
    <w:p w:rsidR="00ED6492" w:rsidRDefault="00ED6492" w14:paraId="4AC6497E" w14:textId="77777777">
      <w:pPr>
        <w:rPr>
          <w:b/>
          <w:bCs/>
          <w:u w:val="single"/>
        </w:rPr>
      </w:pPr>
    </w:p>
    <w:p w:rsidR="0069403B" w:rsidP="00F06866" w:rsidRDefault="00ED6492" w14:paraId="33FE36CD" w14:textId="2BD7191B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3A8920A7" w14:textId="77777777">
      <w:pPr>
        <w:rPr>
          <w:b/>
        </w:rPr>
      </w:pPr>
    </w:p>
    <w:p w:rsidR="00F06866" w:rsidP="00F06866" w:rsidRDefault="00636621" w14:paraId="39B679C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86A188A" w14:textId="1259842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6B04F0">
        <w:t>X</w:t>
      </w:r>
      <w:r>
        <w:t>] Yes</w:t>
      </w:r>
      <w:r>
        <w:tab/>
        <w:t>[</w:t>
      </w:r>
      <w:r w:rsidR="001840AB">
        <w:t xml:space="preserve">  </w:t>
      </w:r>
      <w:r>
        <w:t>] No</w:t>
      </w:r>
    </w:p>
    <w:p w:rsidR="00636621" w:rsidP="00712E19" w:rsidRDefault="00636621" w14:paraId="093C32CA" w14:textId="77777777"/>
    <w:p w:rsidR="00636621" w:rsidP="001B0AAA" w:rsidRDefault="00636621" w14:paraId="65751BE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E052A" w:rsidP="00A403BB" w:rsidRDefault="00AE052A" w14:paraId="7552933A" w14:textId="77777777">
      <w:pPr>
        <w:pStyle w:val="ListParagraph"/>
      </w:pPr>
    </w:p>
    <w:p w:rsidRPr="005118E3" w:rsidR="00A403BB" w:rsidP="00F82FD1" w:rsidRDefault="005F1799" w14:paraId="58BBCF9F" w14:textId="139A0940">
      <w:pPr>
        <w:pStyle w:val="ListParagraph"/>
        <w:rPr>
          <w:rFonts w:asciiTheme="minorHAnsi" w:hAnsiTheme="minorHAnsi" w:cstheme="minorHAnsi"/>
        </w:rPr>
      </w:pPr>
      <w:r w:rsidRPr="005118E3">
        <w:rPr>
          <w:rFonts w:asciiTheme="minorHAnsi" w:hAnsiTheme="minorHAnsi" w:cstheme="minorHAnsi"/>
        </w:rPr>
        <w:t xml:space="preserve">The survey link will be sent via email to </w:t>
      </w:r>
      <w:r w:rsidR="00552C58">
        <w:rPr>
          <w:rFonts w:asciiTheme="minorHAnsi" w:hAnsiTheme="minorHAnsi" w:cstheme="minorHAnsi"/>
        </w:rPr>
        <w:t xml:space="preserve">certain </w:t>
      </w:r>
      <w:r w:rsidRPr="005118E3">
        <w:rPr>
          <w:rFonts w:asciiTheme="minorHAnsi" w:hAnsiTheme="minorHAnsi" w:cstheme="minorHAnsi"/>
        </w:rPr>
        <w:t xml:space="preserve">subscribers of the TRI email listserv, a </w:t>
      </w:r>
      <w:r w:rsidR="006B04F0">
        <w:rPr>
          <w:rFonts w:asciiTheme="minorHAnsi" w:hAnsiTheme="minorHAnsi" w:cstheme="minorHAnsi"/>
        </w:rPr>
        <w:t xml:space="preserve">GovDelivery </w:t>
      </w:r>
      <w:r w:rsidRPr="005118E3">
        <w:rPr>
          <w:rFonts w:asciiTheme="minorHAnsi" w:hAnsiTheme="minorHAnsi" w:cstheme="minorHAnsi"/>
        </w:rPr>
        <w:t>service</w:t>
      </w:r>
      <w:r w:rsidR="006B04F0">
        <w:rPr>
          <w:rFonts w:asciiTheme="minorHAnsi" w:hAnsiTheme="minorHAnsi" w:cstheme="minorHAnsi"/>
        </w:rPr>
        <w:t xml:space="preserve">. </w:t>
      </w:r>
      <w:r w:rsidR="00552C58">
        <w:rPr>
          <w:rFonts w:asciiTheme="minorHAnsi" w:hAnsiTheme="minorHAnsi" w:cstheme="minorHAnsi"/>
        </w:rPr>
        <w:t>These people have opted to receive periodic communications from the TRI Program.</w:t>
      </w:r>
      <w:r w:rsidR="00327B62">
        <w:rPr>
          <w:rFonts w:asciiTheme="minorHAnsi" w:hAnsiTheme="minorHAnsi" w:cstheme="minorHAnsi"/>
        </w:rPr>
        <w:t xml:space="preserve"> </w:t>
      </w:r>
      <w:r w:rsidR="00F82FD1">
        <w:rPr>
          <w:rFonts w:asciiTheme="minorHAnsi" w:hAnsiTheme="minorHAnsi" w:cstheme="minorHAnsi"/>
        </w:rPr>
        <w:t xml:space="preserve">The survey link will also be posted at the top of the TRI Program homepage, so anyone who visits the homepage and sees the link may take the survey. </w:t>
      </w:r>
      <w:r w:rsidR="00327B62">
        <w:rPr>
          <w:rFonts w:asciiTheme="minorHAnsi" w:hAnsiTheme="minorHAnsi" w:cstheme="minorHAnsi"/>
        </w:rPr>
        <w:t xml:space="preserve"> </w:t>
      </w:r>
    </w:p>
    <w:p w:rsidR="004D6E14" w:rsidP="00A403BB" w:rsidRDefault="004D6E14" w14:paraId="379C1B9B" w14:textId="77777777">
      <w:pPr>
        <w:rPr>
          <w:b/>
        </w:rPr>
      </w:pPr>
    </w:p>
    <w:p w:rsidR="00A403BB" w:rsidP="00A403BB" w:rsidRDefault="00A403BB" w14:paraId="7ADBD5A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EA091C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E052A" w14:paraId="51047F8A" w14:textId="123A37C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49DB69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1727016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E42BC6E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143A9E5" w14:textId="046CB8E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1840AB" w:rsidP="001B0AAA" w:rsidRDefault="001840AB" w14:paraId="59FEA087" w14:textId="77777777">
      <w:pPr>
        <w:ind w:left="720"/>
      </w:pPr>
    </w:p>
    <w:p w:rsidRPr="00712E19" w:rsidR="005E714A" w:rsidP="00712E19" w:rsidRDefault="00F24CFC" w14:paraId="0F98503F" w14:textId="4EB0B2B0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>ilitators be used?  [  ] Yes [ X</w:t>
      </w:r>
      <w:r>
        <w:t>] No</w:t>
      </w:r>
    </w:p>
    <w:sectPr w:rsidRPr="00712E19"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12718" w14:textId="77777777" w:rsidR="001755BE" w:rsidRDefault="001755BE">
      <w:r>
        <w:separator/>
      </w:r>
    </w:p>
  </w:endnote>
  <w:endnote w:type="continuationSeparator" w:id="0">
    <w:p w14:paraId="51D835FF" w14:textId="77777777" w:rsidR="001755BE" w:rsidRDefault="0017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E515D" w14:textId="56F8EEDE" w:rsidR="001755BE" w:rsidRDefault="001755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6452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F748B" w14:textId="77777777" w:rsidR="001755BE" w:rsidRDefault="001755BE">
      <w:r>
        <w:separator/>
      </w:r>
    </w:p>
  </w:footnote>
  <w:footnote w:type="continuationSeparator" w:id="0">
    <w:p w14:paraId="5EB6BD90" w14:textId="77777777" w:rsidR="001755BE" w:rsidRDefault="0017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D14683C"/>
    <w:multiLevelType w:val="hybridMultilevel"/>
    <w:tmpl w:val="3606D362"/>
    <w:lvl w:ilvl="0" w:tplc="04090001">
      <w:start w:val="5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2355"/>
    <w:rsid w:val="00023A57"/>
    <w:rsid w:val="00047A64"/>
    <w:rsid w:val="00067329"/>
    <w:rsid w:val="000802A6"/>
    <w:rsid w:val="000A18C4"/>
    <w:rsid w:val="000B1979"/>
    <w:rsid w:val="000B2838"/>
    <w:rsid w:val="000B7AAB"/>
    <w:rsid w:val="000C06EF"/>
    <w:rsid w:val="000D44CA"/>
    <w:rsid w:val="000E200B"/>
    <w:rsid w:val="000F68BE"/>
    <w:rsid w:val="0016206F"/>
    <w:rsid w:val="001755BE"/>
    <w:rsid w:val="001840AB"/>
    <w:rsid w:val="001927A4"/>
    <w:rsid w:val="00194AC6"/>
    <w:rsid w:val="001A23B0"/>
    <w:rsid w:val="001A25CC"/>
    <w:rsid w:val="001B0AAA"/>
    <w:rsid w:val="001B1EDE"/>
    <w:rsid w:val="001C39F7"/>
    <w:rsid w:val="00237B48"/>
    <w:rsid w:val="00240F00"/>
    <w:rsid w:val="0024521E"/>
    <w:rsid w:val="00263C3D"/>
    <w:rsid w:val="00274D0B"/>
    <w:rsid w:val="002B3C95"/>
    <w:rsid w:val="002D0B92"/>
    <w:rsid w:val="002D7CEE"/>
    <w:rsid w:val="00327B62"/>
    <w:rsid w:val="0033356B"/>
    <w:rsid w:val="003562A0"/>
    <w:rsid w:val="00376D25"/>
    <w:rsid w:val="003C55CE"/>
    <w:rsid w:val="003D5BBE"/>
    <w:rsid w:val="003E3C61"/>
    <w:rsid w:val="003F1C5B"/>
    <w:rsid w:val="003F591C"/>
    <w:rsid w:val="00432684"/>
    <w:rsid w:val="00434E33"/>
    <w:rsid w:val="004364DC"/>
    <w:rsid w:val="00441434"/>
    <w:rsid w:val="0045264C"/>
    <w:rsid w:val="0046115F"/>
    <w:rsid w:val="004876EC"/>
    <w:rsid w:val="004963EB"/>
    <w:rsid w:val="004A18D3"/>
    <w:rsid w:val="004A5C82"/>
    <w:rsid w:val="004D6E14"/>
    <w:rsid w:val="004D7301"/>
    <w:rsid w:val="005009B0"/>
    <w:rsid w:val="005118E3"/>
    <w:rsid w:val="005325F6"/>
    <w:rsid w:val="00552C58"/>
    <w:rsid w:val="005A1006"/>
    <w:rsid w:val="005E3A84"/>
    <w:rsid w:val="005E714A"/>
    <w:rsid w:val="005F1799"/>
    <w:rsid w:val="006140A0"/>
    <w:rsid w:val="00636621"/>
    <w:rsid w:val="00642B49"/>
    <w:rsid w:val="006824BE"/>
    <w:rsid w:val="006832D9"/>
    <w:rsid w:val="0069403B"/>
    <w:rsid w:val="006B04F0"/>
    <w:rsid w:val="006D74AF"/>
    <w:rsid w:val="006F3DDE"/>
    <w:rsid w:val="00704678"/>
    <w:rsid w:val="00712E19"/>
    <w:rsid w:val="007425E7"/>
    <w:rsid w:val="00763B1D"/>
    <w:rsid w:val="00764528"/>
    <w:rsid w:val="00765F21"/>
    <w:rsid w:val="007A1F6F"/>
    <w:rsid w:val="007D7311"/>
    <w:rsid w:val="00802607"/>
    <w:rsid w:val="008101A5"/>
    <w:rsid w:val="00822664"/>
    <w:rsid w:val="00843796"/>
    <w:rsid w:val="008726A4"/>
    <w:rsid w:val="008863AE"/>
    <w:rsid w:val="00895229"/>
    <w:rsid w:val="008D65DC"/>
    <w:rsid w:val="008F0203"/>
    <w:rsid w:val="008F50D4"/>
    <w:rsid w:val="0091623C"/>
    <w:rsid w:val="009239AA"/>
    <w:rsid w:val="00935ADA"/>
    <w:rsid w:val="00946B6C"/>
    <w:rsid w:val="00955A71"/>
    <w:rsid w:val="00957FCE"/>
    <w:rsid w:val="0096108F"/>
    <w:rsid w:val="009A718B"/>
    <w:rsid w:val="009C13B9"/>
    <w:rsid w:val="009D01A2"/>
    <w:rsid w:val="009F5923"/>
    <w:rsid w:val="00A403BB"/>
    <w:rsid w:val="00A674DF"/>
    <w:rsid w:val="00A70B40"/>
    <w:rsid w:val="00A83AA6"/>
    <w:rsid w:val="00A86EB7"/>
    <w:rsid w:val="00AE052A"/>
    <w:rsid w:val="00AE1809"/>
    <w:rsid w:val="00B80D76"/>
    <w:rsid w:val="00BA2105"/>
    <w:rsid w:val="00BA7E06"/>
    <w:rsid w:val="00BB43B5"/>
    <w:rsid w:val="00BB6219"/>
    <w:rsid w:val="00BD290F"/>
    <w:rsid w:val="00BF42B7"/>
    <w:rsid w:val="00C14CC4"/>
    <w:rsid w:val="00C26B89"/>
    <w:rsid w:val="00C33C52"/>
    <w:rsid w:val="00C40D8B"/>
    <w:rsid w:val="00C8407A"/>
    <w:rsid w:val="00C8488C"/>
    <w:rsid w:val="00C86E91"/>
    <w:rsid w:val="00C976F7"/>
    <w:rsid w:val="00CA2650"/>
    <w:rsid w:val="00CB1078"/>
    <w:rsid w:val="00CC6FAF"/>
    <w:rsid w:val="00CE75A4"/>
    <w:rsid w:val="00D24698"/>
    <w:rsid w:val="00D6383F"/>
    <w:rsid w:val="00DB59D0"/>
    <w:rsid w:val="00DC33D3"/>
    <w:rsid w:val="00DD2F8E"/>
    <w:rsid w:val="00E028CC"/>
    <w:rsid w:val="00E206D4"/>
    <w:rsid w:val="00E26329"/>
    <w:rsid w:val="00E40B50"/>
    <w:rsid w:val="00E50293"/>
    <w:rsid w:val="00E55BE5"/>
    <w:rsid w:val="00E65FFC"/>
    <w:rsid w:val="00E70FE3"/>
    <w:rsid w:val="00E80951"/>
    <w:rsid w:val="00E86CC6"/>
    <w:rsid w:val="00EB56B3"/>
    <w:rsid w:val="00ED4355"/>
    <w:rsid w:val="00ED6492"/>
    <w:rsid w:val="00EF2095"/>
    <w:rsid w:val="00F06866"/>
    <w:rsid w:val="00F06FFF"/>
    <w:rsid w:val="00F15956"/>
    <w:rsid w:val="00F21FB9"/>
    <w:rsid w:val="00F24CFC"/>
    <w:rsid w:val="00F3170F"/>
    <w:rsid w:val="00F40D29"/>
    <w:rsid w:val="00F51C79"/>
    <w:rsid w:val="00F56538"/>
    <w:rsid w:val="00F60C55"/>
    <w:rsid w:val="00F82FD1"/>
    <w:rsid w:val="00F92237"/>
    <w:rsid w:val="00F976B0"/>
    <w:rsid w:val="00FA6DE7"/>
    <w:rsid w:val="00FC0A8E"/>
    <w:rsid w:val="00FD7B7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81359B3"/>
  <w15:docId w15:val="{938CFB03-9A3B-40D0-B85C-A48BE3C5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tr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a.gov/t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3889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2</cp:revision>
  <cp:lastPrinted>2011-02-23T13:23:00Z</cp:lastPrinted>
  <dcterms:created xsi:type="dcterms:W3CDTF">2021-03-04T19:08:00Z</dcterms:created>
  <dcterms:modified xsi:type="dcterms:W3CDTF">2021-03-04T19:08:00Z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