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1EF5" w:rsidR="00573820" w:rsidP="00F67350" w:rsidRDefault="00573820">
      <w:pPr>
        <w:jc w:val="center"/>
        <w:rPr>
          <w:rFonts w:asciiTheme="minorHAnsi" w:hAnsiTheme="minorHAnsi"/>
        </w:rPr>
      </w:pPr>
      <w:r w:rsidRPr="00001EF5">
        <w:rPr>
          <w:rFonts w:asciiTheme="minorHAnsi" w:hAnsiTheme="minorHAnsi"/>
        </w:rPr>
        <w:t>EXPORT-IMPORT BANK</w:t>
      </w:r>
      <w:r w:rsidRPr="00001EF5" w:rsidR="00F67350">
        <w:rPr>
          <w:rFonts w:asciiTheme="minorHAnsi" w:hAnsiTheme="minorHAnsi"/>
        </w:rPr>
        <w:t xml:space="preserve"> OF THE UNITED STATES</w:t>
      </w:r>
    </w:p>
    <w:p w:rsidRPr="00001EF5" w:rsidR="00F67350" w:rsidP="00F67350" w:rsidRDefault="00F67350">
      <w:pPr>
        <w:jc w:val="center"/>
        <w:rPr>
          <w:rFonts w:asciiTheme="minorHAnsi" w:hAnsiTheme="minorHAnsi"/>
        </w:rPr>
      </w:pPr>
    </w:p>
    <w:p w:rsidRPr="00087189" w:rsidR="00573820" w:rsidRDefault="00573820">
      <w:pPr>
        <w:rPr>
          <w:rFonts w:ascii="Calibri" w:hAnsi="Calibri" w:cs="Calibri"/>
        </w:rPr>
      </w:pPr>
      <w:r w:rsidRPr="00087189">
        <w:rPr>
          <w:rFonts w:ascii="Calibri" w:hAnsi="Calibri" w:cs="Calibri"/>
        </w:rPr>
        <w:t>Agency Information Collection Activities</w:t>
      </w:r>
    </w:p>
    <w:p w:rsidRPr="00087189" w:rsidR="00573820" w:rsidRDefault="00573820">
      <w:pPr>
        <w:rPr>
          <w:rFonts w:ascii="Calibri" w:hAnsi="Calibri" w:cs="Calibri"/>
        </w:rPr>
      </w:pPr>
      <w:r w:rsidRPr="00087189">
        <w:rPr>
          <w:rFonts w:ascii="Calibri" w:hAnsi="Calibri" w:cs="Calibri"/>
        </w:rPr>
        <w:t>Submission for OMB Review</w:t>
      </w:r>
    </w:p>
    <w:p w:rsidRPr="00087189" w:rsidR="00573820" w:rsidRDefault="00573820">
      <w:pPr>
        <w:rPr>
          <w:rFonts w:ascii="Calibri" w:hAnsi="Calibri" w:cs="Calibri"/>
        </w:rPr>
      </w:pPr>
    </w:p>
    <w:p w:rsidRPr="00087189" w:rsidR="00087189" w:rsidP="00087189" w:rsidRDefault="00087189">
      <w:pPr>
        <w:rPr>
          <w:rFonts w:ascii="Calibri" w:hAnsi="Calibri" w:cs="Calibri"/>
        </w:rPr>
      </w:pPr>
      <w:r w:rsidRPr="00087189">
        <w:rPr>
          <w:rFonts w:ascii="Calibri" w:hAnsi="Calibri" w:cs="Calibri"/>
        </w:rPr>
        <w:t>General Instructions</w:t>
      </w:r>
    </w:p>
    <w:p w:rsidRPr="00087189" w:rsidR="00087189" w:rsidP="00087189" w:rsidRDefault="00087189">
      <w:pPr>
        <w:rPr>
          <w:rFonts w:ascii="Calibri" w:hAnsi="Calibri" w:cs="Calibri"/>
        </w:rPr>
      </w:pPr>
      <w:r w:rsidRPr="00087189">
        <w:rPr>
          <w:rFonts w:ascii="Calibri" w:hAnsi="Calibri" w:cs="Calibri"/>
        </w:rPr>
        <w:t>A Supporting Statement, including the text of the notice to the public required by 5 CFR 1320.5(a)(</w:t>
      </w:r>
      <w:proofErr w:type="spellStart"/>
      <w:r w:rsidRPr="00087189">
        <w:rPr>
          <w:rFonts w:ascii="Calibri" w:hAnsi="Calibri" w:cs="Calibri"/>
        </w:rPr>
        <w:t>i</w:t>
      </w:r>
      <w:proofErr w:type="spellEnd"/>
      <w:r w:rsidRPr="00087189">
        <w:rPr>
          <w:rFonts w:ascii="Calibri" w:hAnsi="Calibri" w:cs="Calibri"/>
        </w:rPr>
        <w:t>)(iv)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Pr="00087189" w:rsidR="00087189" w:rsidP="00087189" w:rsidRDefault="00087189">
      <w:pPr>
        <w:rPr>
          <w:rFonts w:ascii="Calibri" w:hAnsi="Calibri" w:cs="Calibri"/>
        </w:rPr>
      </w:pPr>
    </w:p>
    <w:p w:rsidRPr="00087189" w:rsidR="00087189" w:rsidP="00087189" w:rsidRDefault="00087189">
      <w:pPr>
        <w:rPr>
          <w:rFonts w:ascii="Calibri" w:hAnsi="Calibri" w:eastAsia="Calibri" w:cs="Calibri"/>
        </w:rPr>
      </w:pPr>
      <w:r w:rsidRPr="00087189">
        <w:rPr>
          <w:rFonts w:ascii="Calibri" w:hAnsi="Calibri" w:eastAsia="Calibri" w:cs="Calibri"/>
        </w:rPr>
        <w:t xml:space="preserve">Additional Information related to the to the Export Import Bank’s privacy policies for </w:t>
      </w:r>
      <w:r w:rsidRPr="00087189">
        <w:rPr>
          <w:rFonts w:ascii="Calibri" w:hAnsi="Calibri" w:eastAsia="Calibri" w:cs="Calibri"/>
          <w:b/>
        </w:rPr>
        <w:t>EIB 00-02</w:t>
      </w:r>
      <w:r w:rsidRPr="00087189">
        <w:rPr>
          <w:rFonts w:ascii="Calibri" w:hAnsi="Calibri" w:eastAsia="Calibri" w:cs="Calibri"/>
        </w:rPr>
        <w:t xml:space="preserve"> collection: </w:t>
      </w:r>
    </w:p>
    <w:p w:rsidRPr="00087189" w:rsidR="00087189" w:rsidP="00087189" w:rsidRDefault="00087189">
      <w:pPr>
        <w:rPr>
          <w:rFonts w:ascii="Calibri" w:hAnsi="Calibri" w:eastAsia="Calibri" w:cs="Calibri"/>
        </w:rPr>
      </w:pPr>
    </w:p>
    <w:p w:rsidRPr="00087189" w:rsidR="00087189" w:rsidP="00087189" w:rsidRDefault="00087189">
      <w:pPr>
        <w:numPr>
          <w:ilvl w:val="0"/>
          <w:numId w:val="8"/>
        </w:numPr>
        <w:rPr>
          <w:rFonts w:ascii="Calibri" w:hAnsi="Calibri" w:eastAsia="Calibri" w:cs="Calibri"/>
        </w:rPr>
      </w:pPr>
      <w:r w:rsidRPr="00087189">
        <w:rPr>
          <w:rFonts w:ascii="Calibri" w:hAnsi="Calibri" w:eastAsia="Calibri" w:cs="Calibri"/>
        </w:rPr>
        <w:t>Is the information collected maintained as part of a system of records?</w:t>
      </w:r>
    </w:p>
    <w:p w:rsidRPr="00087189" w:rsidR="00087189" w:rsidP="00087189" w:rsidRDefault="00087189">
      <w:pPr>
        <w:ind w:left="720"/>
        <w:rPr>
          <w:rFonts w:ascii="Calibri" w:hAnsi="Calibri" w:eastAsia="Calibri" w:cs="Calibri"/>
        </w:rPr>
      </w:pPr>
    </w:p>
    <w:p w:rsidRPr="00087189" w:rsidR="00087189" w:rsidP="00087189" w:rsidRDefault="00087189">
      <w:pPr>
        <w:ind w:left="720"/>
        <w:rPr>
          <w:rFonts w:ascii="Calibri" w:hAnsi="Calibri" w:eastAsia="Calibri" w:cs="Calibri"/>
        </w:rPr>
      </w:pPr>
      <w:r w:rsidRPr="00087189">
        <w:rPr>
          <w:rFonts w:ascii="Calibri" w:hAnsi="Calibri" w:eastAsia="Calibri" w:cs="Calibri"/>
        </w:rPr>
        <w:t xml:space="preserve">Information collected by this survey is not maintained in a system of records.  </w:t>
      </w:r>
    </w:p>
    <w:p w:rsidRPr="00087189" w:rsidR="00087189" w:rsidP="00087189" w:rsidRDefault="00087189">
      <w:pPr>
        <w:ind w:left="720"/>
        <w:rPr>
          <w:rFonts w:ascii="Calibri" w:hAnsi="Calibri" w:eastAsia="Calibri" w:cs="Calibri"/>
        </w:rPr>
      </w:pPr>
    </w:p>
    <w:p w:rsidRPr="00087189" w:rsidR="00087189" w:rsidP="00087189" w:rsidRDefault="00087189">
      <w:pPr>
        <w:numPr>
          <w:ilvl w:val="0"/>
          <w:numId w:val="8"/>
        </w:numPr>
        <w:rPr>
          <w:rFonts w:ascii="Calibri" w:hAnsi="Calibri" w:eastAsia="Calibri" w:cs="Calibri"/>
        </w:rPr>
      </w:pPr>
      <w:bookmarkStart w:name="_Hlk55483965" w:id="0"/>
      <w:r w:rsidRPr="00087189">
        <w:rPr>
          <w:rFonts w:ascii="Calibri" w:hAnsi="Calibri" w:eastAsia="Calibri" w:cs="Calibri"/>
        </w:rPr>
        <w:t>Does EXIM have a Privacy Impact Assessment (PIA) or System of Records Notice that is applicable to the information collected?</w:t>
      </w:r>
    </w:p>
    <w:p w:rsidRPr="00087189" w:rsidR="00087189" w:rsidP="00087189" w:rsidRDefault="00087189">
      <w:pPr>
        <w:ind w:left="720"/>
        <w:rPr>
          <w:rFonts w:ascii="Calibri" w:hAnsi="Calibri" w:cs="Calibri"/>
        </w:rPr>
      </w:pPr>
    </w:p>
    <w:p w:rsidRPr="00087189" w:rsidR="00087189" w:rsidP="00087189" w:rsidRDefault="00087189">
      <w:pPr>
        <w:ind w:left="720"/>
        <w:rPr>
          <w:rFonts w:ascii="Calibri" w:hAnsi="Calibri" w:eastAsia="Calibri" w:cs="Calibri"/>
        </w:rPr>
      </w:pPr>
      <w:r w:rsidRPr="00087189">
        <w:rPr>
          <w:rFonts w:ascii="Calibri" w:hAnsi="Calibri" w:eastAsia="Calibri" w:cs="Calibri"/>
        </w:rPr>
        <w:t xml:space="preserve">The most recent PIA applicable to the collected information is the EXIM Online (EOL) PIA, dated </w:t>
      </w:r>
      <w:r w:rsidRPr="00170916">
        <w:rPr>
          <w:rFonts w:ascii="Calibri" w:hAnsi="Calibri" w:eastAsia="Calibri" w:cs="Calibri"/>
        </w:rPr>
        <w:t>June 25, 2018</w:t>
      </w:r>
      <w:r w:rsidRPr="00087189">
        <w:rPr>
          <w:rFonts w:ascii="Calibri" w:hAnsi="Calibri" w:eastAsia="Calibri" w:cs="Calibri"/>
        </w:rPr>
        <w:t>.  The PIA determined that EOL is not a System of records under the Privacy Act, 5 U.S.C 552a.</w:t>
      </w:r>
    </w:p>
    <w:p w:rsidRPr="00087189" w:rsidR="00087189" w:rsidP="00087189" w:rsidRDefault="00087189">
      <w:pPr>
        <w:ind w:left="720"/>
        <w:rPr>
          <w:rFonts w:ascii="Calibri" w:hAnsi="Calibri" w:cs="Calibri"/>
        </w:rPr>
      </w:pPr>
    </w:p>
    <w:p w:rsidRPr="00087189" w:rsidR="00087189" w:rsidP="00087189" w:rsidRDefault="00087189">
      <w:pPr>
        <w:numPr>
          <w:ilvl w:val="0"/>
          <w:numId w:val="8"/>
        </w:numPr>
        <w:rPr>
          <w:rFonts w:ascii="Calibri" w:hAnsi="Calibri" w:eastAsia="Calibri" w:cs="Calibri"/>
        </w:rPr>
      </w:pPr>
      <w:r w:rsidRPr="00087189">
        <w:rPr>
          <w:rFonts w:ascii="Calibri" w:hAnsi="Calibri" w:eastAsia="Calibri" w:cs="Calibri"/>
        </w:rPr>
        <w:t>Has the form contained in this information collection request been reviewed by EXIM’s privacy office or staff?</w:t>
      </w:r>
    </w:p>
    <w:p w:rsidRPr="00087189" w:rsidR="00087189" w:rsidP="00087189" w:rsidRDefault="00087189">
      <w:pPr>
        <w:ind w:left="720"/>
        <w:rPr>
          <w:rFonts w:ascii="Calibri" w:hAnsi="Calibri" w:cs="Calibri"/>
        </w:rPr>
      </w:pPr>
    </w:p>
    <w:p w:rsidRPr="00087189" w:rsidR="00087189" w:rsidP="00087189" w:rsidRDefault="00087189">
      <w:pPr>
        <w:ind w:left="720"/>
        <w:rPr>
          <w:rFonts w:ascii="Calibri" w:hAnsi="Calibri" w:eastAsia="Calibri" w:cs="Calibri"/>
        </w:rPr>
      </w:pPr>
      <w:r w:rsidRPr="00087189">
        <w:rPr>
          <w:rFonts w:ascii="Calibri" w:hAnsi="Calibri" w:eastAsia="Calibri" w:cs="Calibri"/>
        </w:rPr>
        <w:t xml:space="preserve">Yes, this form has been reviewed by EXIM’s privacy office. </w:t>
      </w:r>
    </w:p>
    <w:bookmarkEnd w:id="0"/>
    <w:p w:rsidRPr="00087189" w:rsidR="00087189" w:rsidRDefault="00087189">
      <w:pPr>
        <w:rPr>
          <w:rFonts w:ascii="Calibri" w:hAnsi="Calibri" w:cs="Calibri"/>
        </w:rPr>
      </w:pPr>
    </w:p>
    <w:p w:rsidRPr="00001EF5" w:rsidR="005B7872" w:rsidRDefault="00573820">
      <w:pPr>
        <w:rPr>
          <w:rFonts w:asciiTheme="minorHAnsi" w:hAnsiTheme="minorHAnsi"/>
        </w:rPr>
      </w:pPr>
      <w:r w:rsidRPr="00001EF5">
        <w:rPr>
          <w:rFonts w:asciiTheme="minorHAnsi" w:hAnsiTheme="minorHAnsi"/>
        </w:rPr>
        <w:t xml:space="preserve">PART </w:t>
      </w:r>
      <w:r w:rsidRPr="00001EF5" w:rsidR="003238E8">
        <w:rPr>
          <w:rFonts w:asciiTheme="minorHAnsi" w:hAnsiTheme="minorHAnsi"/>
        </w:rPr>
        <w:t xml:space="preserve">A. </w:t>
      </w:r>
      <w:r w:rsidRPr="00001EF5" w:rsidR="005B7872">
        <w:rPr>
          <w:rFonts w:asciiTheme="minorHAnsi" w:hAnsiTheme="minorHAnsi"/>
        </w:rPr>
        <w:t xml:space="preserve">Justification </w:t>
      </w:r>
    </w:p>
    <w:p w:rsidRPr="00001EF5" w:rsidR="005B7872" w:rsidRDefault="005B7872">
      <w:pPr>
        <w:rPr>
          <w:rFonts w:asciiTheme="minorHAnsi" w:hAnsiTheme="minorHAnsi"/>
        </w:rPr>
      </w:pPr>
    </w:p>
    <w:p w:rsidRPr="00001EF5" w:rsidR="006C4EBE" w:rsidP="006C4EBE" w:rsidRDefault="00A02AA6">
      <w:pPr>
        <w:numPr>
          <w:ilvl w:val="0"/>
          <w:numId w:val="3"/>
        </w:numPr>
        <w:ind w:left="360"/>
        <w:rPr>
          <w:rFonts w:asciiTheme="minorHAnsi" w:hAnsiTheme="minorHAnsi"/>
          <w:color w:val="0000FF"/>
        </w:rPr>
      </w:pPr>
      <w:r w:rsidRPr="00001EF5">
        <w:rPr>
          <w:rFonts w:asciiTheme="minorHAnsi" w:hAnsiTheme="minorHAnsi"/>
        </w:rPr>
        <w:t>Explain the circumstances that make the collection of information necessary</w:t>
      </w:r>
      <w:r w:rsidRPr="00001EF5" w:rsidR="006C4EBE">
        <w:rPr>
          <w:rFonts w:asciiTheme="minorHAnsi" w:hAnsiTheme="minorHAnsi"/>
        </w:rPr>
        <w:t xml:space="preserve">. </w:t>
      </w:r>
      <w:r w:rsidRPr="00001EF5">
        <w:rPr>
          <w:rFonts w:asciiTheme="minorHAnsi" w:hAnsiTheme="minorHAnsi"/>
        </w:rPr>
        <w:t>Identify any legal or administrative requirements that necessitate the collection</w:t>
      </w:r>
      <w:r w:rsidRPr="00001EF5" w:rsidR="006C4EBE">
        <w:rPr>
          <w:rFonts w:asciiTheme="minorHAnsi" w:hAnsiTheme="minorHAnsi"/>
        </w:rPr>
        <w:t xml:space="preserve">. </w:t>
      </w:r>
      <w:r w:rsidRPr="00001EF5">
        <w:rPr>
          <w:rFonts w:asciiTheme="minorHAnsi" w:hAnsiTheme="minorHAnsi"/>
        </w:rPr>
        <w:t>Attach a copy of the appropriate section of each statute and regulation mandating or authorizing the collection of information.</w:t>
      </w:r>
    </w:p>
    <w:p w:rsidRPr="00001EF5" w:rsidR="006C4EBE" w:rsidP="006C4EBE" w:rsidRDefault="006C4EBE">
      <w:pPr>
        <w:rPr>
          <w:rFonts w:asciiTheme="minorHAnsi" w:hAnsiTheme="minorHAnsi"/>
          <w:color w:val="0000FF"/>
        </w:rPr>
      </w:pPr>
    </w:p>
    <w:p w:rsidRPr="00001EF5" w:rsidR="005B7872" w:rsidP="006C4EBE" w:rsidRDefault="005B7872">
      <w:pPr>
        <w:rPr>
          <w:rFonts w:asciiTheme="minorHAnsi" w:hAnsiTheme="minorHAnsi"/>
        </w:rPr>
      </w:pPr>
      <w:r w:rsidRPr="00001EF5">
        <w:rPr>
          <w:rFonts w:asciiTheme="minorHAnsi" w:hAnsiTheme="minorHAnsi"/>
        </w:rPr>
        <w:t>The purpose of the</w:t>
      </w:r>
      <w:r w:rsidRPr="00001EF5" w:rsidR="003238E8">
        <w:rPr>
          <w:rFonts w:asciiTheme="minorHAnsi" w:hAnsiTheme="minorHAnsi"/>
        </w:rPr>
        <w:t xml:space="preserve"> survey is to fulfill the statu</w:t>
      </w:r>
      <w:r w:rsidRPr="00001EF5">
        <w:rPr>
          <w:rFonts w:asciiTheme="minorHAnsi" w:hAnsiTheme="minorHAnsi"/>
        </w:rPr>
        <w:t xml:space="preserve">tory mandate (Export-Import Bank Act of 1945, as amended, 12 U.S.C. 635) which directs Ex-Im Bank to report annually to the U.S. Congress any action taken toward providing export credit programs that are competitive with those </w:t>
      </w:r>
      <w:r w:rsidRPr="00001EF5" w:rsidR="00573820">
        <w:rPr>
          <w:rFonts w:asciiTheme="minorHAnsi" w:hAnsiTheme="minorHAnsi"/>
        </w:rPr>
        <w:t xml:space="preserve">offered </w:t>
      </w:r>
      <w:r w:rsidRPr="00001EF5">
        <w:rPr>
          <w:rFonts w:asciiTheme="minorHAnsi" w:hAnsiTheme="minorHAnsi"/>
        </w:rPr>
        <w:t>by official foreign export credit agencies</w:t>
      </w:r>
      <w:r w:rsidRPr="00001EF5" w:rsidR="006C4EBE">
        <w:rPr>
          <w:rFonts w:asciiTheme="minorHAnsi" w:hAnsiTheme="minorHAnsi"/>
        </w:rPr>
        <w:t xml:space="preserve">. </w:t>
      </w:r>
      <w:r w:rsidRPr="00001EF5">
        <w:rPr>
          <w:rFonts w:asciiTheme="minorHAnsi" w:hAnsiTheme="minorHAnsi"/>
        </w:rPr>
        <w:t>The Act further stipulates that the annual report on competitiveness sh</w:t>
      </w:r>
      <w:r w:rsidR="006913B8">
        <w:rPr>
          <w:rFonts w:asciiTheme="minorHAnsi" w:hAnsiTheme="minorHAnsi"/>
        </w:rPr>
        <w:t>all</w:t>
      </w:r>
      <w:r w:rsidRPr="00001EF5">
        <w:rPr>
          <w:rFonts w:asciiTheme="minorHAnsi" w:hAnsiTheme="minorHAnsi"/>
        </w:rPr>
        <w:t xml:space="preserve"> include the results of a survey of U.S. exporters and U.S. commercial lending institutions which </w:t>
      </w:r>
      <w:r w:rsidRPr="00001EF5">
        <w:rPr>
          <w:rFonts w:asciiTheme="minorHAnsi" w:hAnsiTheme="minorHAnsi"/>
        </w:rPr>
        <w:lastRenderedPageBreak/>
        <w:t>provide export credit to determine their experience in meeting financial competition from other countries whose exporters compete with U.S. exporters.</w:t>
      </w:r>
      <w:r w:rsidRPr="00001EF5">
        <w:rPr>
          <w:rStyle w:val="FootnoteReference"/>
          <w:rFonts w:asciiTheme="minorHAnsi" w:hAnsiTheme="minorHAnsi"/>
        </w:rPr>
        <w:footnoteReference w:id="1"/>
      </w:r>
    </w:p>
    <w:p w:rsidRPr="00001EF5" w:rsidR="005B7872" w:rsidRDefault="005B7872">
      <w:pPr>
        <w:rPr>
          <w:rFonts w:asciiTheme="minorHAnsi" w:hAnsiTheme="minorHAnsi"/>
        </w:rPr>
      </w:pPr>
    </w:p>
    <w:p w:rsidRPr="00001EF5" w:rsidR="006C4EBE" w:rsidP="006C4EBE" w:rsidRDefault="00A02AA6">
      <w:pPr>
        <w:numPr>
          <w:ilvl w:val="0"/>
          <w:numId w:val="3"/>
        </w:numPr>
        <w:ind w:left="360"/>
        <w:rPr>
          <w:rFonts w:asciiTheme="minorHAnsi" w:hAnsiTheme="minorHAnsi"/>
        </w:rPr>
      </w:pPr>
      <w:r w:rsidRPr="00001EF5">
        <w:rPr>
          <w:rFonts w:asciiTheme="minorHAnsi" w:hAnsiTheme="minorHAnsi"/>
        </w:rPr>
        <w:t>Indicate how, by whom</w:t>
      </w:r>
      <w:r w:rsidRPr="00001EF5" w:rsidR="00A9664C">
        <w:rPr>
          <w:rFonts w:asciiTheme="minorHAnsi" w:hAnsiTheme="minorHAnsi"/>
        </w:rPr>
        <w:t>,</w:t>
      </w:r>
      <w:r w:rsidRPr="00001EF5">
        <w:rPr>
          <w:rFonts w:asciiTheme="minorHAnsi" w:hAnsiTheme="minorHAnsi"/>
        </w:rPr>
        <w:t xml:space="preserve"> and for what purpose the information is to be used</w:t>
      </w:r>
      <w:r w:rsidRPr="00001EF5" w:rsidR="006C4EBE">
        <w:rPr>
          <w:rFonts w:asciiTheme="minorHAnsi" w:hAnsiTheme="minorHAnsi"/>
        </w:rPr>
        <w:t xml:space="preserve">. </w:t>
      </w:r>
      <w:r w:rsidRPr="00001EF5">
        <w:rPr>
          <w:rFonts w:asciiTheme="minorHAnsi" w:hAnsiTheme="minorHAnsi"/>
        </w:rPr>
        <w:t>Except for a new collection, indicate the actual use the agency has made of the information received fr</w:t>
      </w:r>
      <w:r w:rsidRPr="00001EF5" w:rsidR="006C4EBE">
        <w:rPr>
          <w:rFonts w:asciiTheme="minorHAnsi" w:hAnsiTheme="minorHAnsi"/>
        </w:rPr>
        <w:t>o</w:t>
      </w:r>
      <w:r w:rsidRPr="00001EF5">
        <w:rPr>
          <w:rFonts w:asciiTheme="minorHAnsi" w:hAnsiTheme="minorHAnsi"/>
        </w:rPr>
        <w:t>m the current collection.</w:t>
      </w:r>
    </w:p>
    <w:p w:rsidRPr="00001EF5" w:rsidR="006C4EBE" w:rsidP="006C4EBE" w:rsidRDefault="006C4EBE">
      <w:pPr>
        <w:rPr>
          <w:rFonts w:asciiTheme="minorHAnsi" w:hAnsiTheme="minorHAnsi"/>
        </w:rPr>
      </w:pPr>
    </w:p>
    <w:p w:rsidRPr="00644724" w:rsidR="00006D10" w:rsidP="00077A17" w:rsidRDefault="00006D10">
      <w:pPr>
        <w:rPr>
          <w:rFonts w:asciiTheme="minorHAnsi" w:hAnsiTheme="minorHAnsi"/>
        </w:rPr>
      </w:pPr>
      <w:r w:rsidRPr="002679FC">
        <w:rPr>
          <w:rFonts w:asciiTheme="minorHAnsi" w:hAnsiTheme="minorHAnsi"/>
        </w:rPr>
        <w:t xml:space="preserve">The survey </w:t>
      </w:r>
      <w:r w:rsidRPr="002679FC" w:rsidR="007851DB">
        <w:rPr>
          <w:rFonts w:asciiTheme="minorHAnsi" w:hAnsiTheme="minorHAnsi"/>
        </w:rPr>
        <w:t xml:space="preserve">results are used by EXIM in its </w:t>
      </w:r>
      <w:r w:rsidR="00C63CB3">
        <w:rPr>
          <w:rFonts w:asciiTheme="minorHAnsi" w:hAnsiTheme="minorHAnsi"/>
        </w:rPr>
        <w:t>c</w:t>
      </w:r>
      <w:r w:rsidRPr="002679FC" w:rsidR="007851DB">
        <w:rPr>
          <w:rFonts w:asciiTheme="minorHAnsi" w:hAnsiTheme="minorHAnsi"/>
        </w:rPr>
        <w:t>ongressionally mandated annual report on the agency’s competitiveness relative to other countries’ export credit agencies</w:t>
      </w:r>
      <w:r w:rsidRPr="002679FC" w:rsidR="009F7995">
        <w:rPr>
          <w:rFonts w:asciiTheme="minorHAnsi" w:hAnsiTheme="minorHAnsi"/>
        </w:rPr>
        <w:t xml:space="preserve"> (ECAs)</w:t>
      </w:r>
      <w:r w:rsidRPr="002679FC" w:rsidR="007851DB">
        <w:rPr>
          <w:rFonts w:asciiTheme="minorHAnsi" w:hAnsiTheme="minorHAnsi"/>
        </w:rPr>
        <w:t xml:space="preserve">.  The purpose of the survey and the annual report on competitiveness </w:t>
      </w:r>
      <w:r w:rsidRPr="002679FC">
        <w:rPr>
          <w:rFonts w:asciiTheme="minorHAnsi" w:hAnsiTheme="minorHAnsi"/>
        </w:rPr>
        <w:t xml:space="preserve">is </w:t>
      </w:r>
      <w:r w:rsidRPr="002679FC" w:rsidR="007851DB">
        <w:rPr>
          <w:rFonts w:asciiTheme="minorHAnsi" w:hAnsiTheme="minorHAnsi"/>
        </w:rPr>
        <w:t xml:space="preserve">to </w:t>
      </w:r>
      <w:r w:rsidRPr="002679FC" w:rsidR="005B6FDF">
        <w:rPr>
          <w:rFonts w:asciiTheme="minorHAnsi" w:hAnsiTheme="minorHAnsi"/>
        </w:rPr>
        <w:t>assess</w:t>
      </w:r>
      <w:r w:rsidRPr="002679FC" w:rsidR="007851DB">
        <w:rPr>
          <w:rFonts w:asciiTheme="minorHAnsi" w:hAnsiTheme="minorHAnsi"/>
        </w:rPr>
        <w:t xml:space="preserve"> whether U.S. exporters face a level playing field as they compete against foreign producers for export sales.  The information </w:t>
      </w:r>
      <w:r w:rsidRPr="002679FC" w:rsidR="00396A1B">
        <w:rPr>
          <w:rFonts w:asciiTheme="minorHAnsi" w:hAnsiTheme="minorHAnsi"/>
        </w:rPr>
        <w:t xml:space="preserve">collected in </w:t>
      </w:r>
      <w:r w:rsidRPr="002679FC" w:rsidR="007851DB">
        <w:rPr>
          <w:rFonts w:asciiTheme="minorHAnsi" w:hAnsiTheme="minorHAnsi"/>
        </w:rPr>
        <w:t>the survey is used by EXIM in deliberations on possible new programs and adjustment</w:t>
      </w:r>
      <w:r w:rsidR="00C63CB3">
        <w:rPr>
          <w:rFonts w:asciiTheme="minorHAnsi" w:hAnsiTheme="minorHAnsi"/>
        </w:rPr>
        <w:t>s</w:t>
      </w:r>
      <w:r w:rsidRPr="002679FC" w:rsidR="007851DB">
        <w:rPr>
          <w:rFonts w:asciiTheme="minorHAnsi" w:hAnsiTheme="minorHAnsi"/>
        </w:rPr>
        <w:t xml:space="preserve"> to current ones so that U.S. exporters </w:t>
      </w:r>
      <w:r w:rsidRPr="002679FC" w:rsidR="00B92FDC">
        <w:rPr>
          <w:rFonts w:asciiTheme="minorHAnsi" w:hAnsiTheme="minorHAnsi"/>
        </w:rPr>
        <w:t xml:space="preserve">are able to offer comparable terms </w:t>
      </w:r>
      <w:r w:rsidRPr="002679FC" w:rsidR="005B6FDF">
        <w:rPr>
          <w:rFonts w:asciiTheme="minorHAnsi" w:hAnsiTheme="minorHAnsi"/>
        </w:rPr>
        <w:t xml:space="preserve">as foreign producers to overseas </w:t>
      </w:r>
      <w:r w:rsidRPr="002679FC" w:rsidR="00B92FDC">
        <w:rPr>
          <w:rFonts w:asciiTheme="minorHAnsi" w:hAnsiTheme="minorHAnsi"/>
        </w:rPr>
        <w:t>buyers</w:t>
      </w:r>
      <w:r w:rsidRPr="002679FC" w:rsidR="005B6FDF">
        <w:rPr>
          <w:rFonts w:asciiTheme="minorHAnsi" w:hAnsiTheme="minorHAnsi"/>
        </w:rPr>
        <w:t xml:space="preserve"> </w:t>
      </w:r>
      <w:r w:rsidR="00C63CB3">
        <w:rPr>
          <w:rFonts w:asciiTheme="minorHAnsi" w:hAnsiTheme="minorHAnsi"/>
        </w:rPr>
        <w:t>enabling</w:t>
      </w:r>
      <w:r w:rsidRPr="002679FC" w:rsidR="005B6FDF">
        <w:rPr>
          <w:rFonts w:asciiTheme="minorHAnsi" w:hAnsiTheme="minorHAnsi"/>
        </w:rPr>
        <w:t xml:space="preserve"> </w:t>
      </w:r>
      <w:r w:rsidRPr="002679FC" w:rsidR="00B92FDC">
        <w:rPr>
          <w:rFonts w:asciiTheme="minorHAnsi" w:hAnsiTheme="minorHAnsi"/>
        </w:rPr>
        <w:t>buyers to make decisions based on the quality and suitability of the product</w:t>
      </w:r>
      <w:r w:rsidR="00C63CB3">
        <w:rPr>
          <w:rFonts w:asciiTheme="minorHAnsi" w:hAnsiTheme="minorHAnsi"/>
        </w:rPr>
        <w:t xml:space="preserve"> without regard for financing terms</w:t>
      </w:r>
      <w:r w:rsidRPr="002679FC" w:rsidR="00241ADD">
        <w:rPr>
          <w:rFonts w:asciiTheme="minorHAnsi" w:hAnsiTheme="minorHAnsi"/>
        </w:rPr>
        <w:t xml:space="preserve">.  The survey also offers U.S. exporters and financial institutions an opportunity to provide the U.S. Congress </w:t>
      </w:r>
      <w:r w:rsidR="00C63CB3">
        <w:rPr>
          <w:rFonts w:asciiTheme="minorHAnsi" w:hAnsiTheme="minorHAnsi"/>
        </w:rPr>
        <w:t xml:space="preserve">and other interested parties with </w:t>
      </w:r>
      <w:r w:rsidRPr="002679FC" w:rsidR="005B6FDF">
        <w:rPr>
          <w:rFonts w:asciiTheme="minorHAnsi" w:hAnsiTheme="minorHAnsi"/>
        </w:rPr>
        <w:t>insights</w:t>
      </w:r>
      <w:r w:rsidRPr="00644724" w:rsidR="005B6FDF">
        <w:rPr>
          <w:rFonts w:asciiTheme="minorHAnsi" w:hAnsiTheme="minorHAnsi"/>
        </w:rPr>
        <w:t xml:space="preserve"> regarding </w:t>
      </w:r>
      <w:r w:rsidR="00C63CB3">
        <w:rPr>
          <w:rFonts w:asciiTheme="minorHAnsi" w:hAnsiTheme="minorHAnsi"/>
        </w:rPr>
        <w:t xml:space="preserve">their </w:t>
      </w:r>
      <w:r w:rsidRPr="00644724" w:rsidR="005B6FDF">
        <w:rPr>
          <w:rFonts w:asciiTheme="minorHAnsi" w:hAnsiTheme="minorHAnsi"/>
        </w:rPr>
        <w:t>experience</w:t>
      </w:r>
      <w:r w:rsidRPr="00644724" w:rsidR="00241ADD">
        <w:rPr>
          <w:rFonts w:asciiTheme="minorHAnsi" w:hAnsiTheme="minorHAnsi"/>
        </w:rPr>
        <w:t xml:space="preserve"> working with EXIM</w:t>
      </w:r>
      <w:r w:rsidRPr="00644724" w:rsidR="00A21641">
        <w:rPr>
          <w:rFonts w:asciiTheme="minorHAnsi" w:hAnsiTheme="minorHAnsi"/>
        </w:rPr>
        <w:t xml:space="preserve"> and </w:t>
      </w:r>
      <w:r w:rsidR="00C63CB3">
        <w:rPr>
          <w:rFonts w:asciiTheme="minorHAnsi" w:hAnsiTheme="minorHAnsi"/>
        </w:rPr>
        <w:t xml:space="preserve">with some </w:t>
      </w:r>
      <w:r w:rsidRPr="00644724" w:rsidR="00241ADD">
        <w:rPr>
          <w:rFonts w:asciiTheme="minorHAnsi" w:hAnsiTheme="minorHAnsi"/>
        </w:rPr>
        <w:t xml:space="preserve">foreign ECAs.  </w:t>
      </w:r>
      <w:r w:rsidR="00C63CB3">
        <w:rPr>
          <w:rFonts w:asciiTheme="minorHAnsi" w:hAnsiTheme="minorHAnsi"/>
        </w:rPr>
        <w:t>This information can inform congressional action related to EXIM’s periodic</w:t>
      </w:r>
      <w:r w:rsidRPr="00644724" w:rsidR="00A21641">
        <w:rPr>
          <w:rFonts w:asciiTheme="minorHAnsi" w:hAnsiTheme="minorHAnsi"/>
        </w:rPr>
        <w:t xml:space="preserve"> </w:t>
      </w:r>
      <w:r w:rsidRPr="00644724" w:rsidR="00E836E5">
        <w:rPr>
          <w:rFonts w:asciiTheme="minorHAnsi" w:hAnsiTheme="minorHAnsi"/>
        </w:rPr>
        <w:t>charter</w:t>
      </w:r>
      <w:r w:rsidRPr="00644724" w:rsidR="00396A1B">
        <w:rPr>
          <w:rFonts w:asciiTheme="minorHAnsi" w:hAnsiTheme="minorHAnsi"/>
        </w:rPr>
        <w:t xml:space="preserve"> renewal</w:t>
      </w:r>
      <w:r w:rsidR="00C63CB3">
        <w:rPr>
          <w:rFonts w:asciiTheme="minorHAnsi" w:hAnsiTheme="minorHAnsi"/>
        </w:rPr>
        <w:t>.  S</w:t>
      </w:r>
      <w:r w:rsidRPr="00644724" w:rsidR="00E836E5">
        <w:rPr>
          <w:rFonts w:asciiTheme="minorHAnsi" w:hAnsiTheme="minorHAnsi"/>
        </w:rPr>
        <w:t>urvey results are also of keen interest to the global ECA community an</w:t>
      </w:r>
      <w:r w:rsidRPr="00644724" w:rsidR="00A21641">
        <w:rPr>
          <w:rFonts w:asciiTheme="minorHAnsi" w:hAnsiTheme="minorHAnsi"/>
        </w:rPr>
        <w:t xml:space="preserve">d </w:t>
      </w:r>
      <w:r w:rsidRPr="00644724" w:rsidR="00E836E5">
        <w:rPr>
          <w:rFonts w:asciiTheme="minorHAnsi" w:hAnsiTheme="minorHAnsi"/>
        </w:rPr>
        <w:t xml:space="preserve">can </w:t>
      </w:r>
      <w:r w:rsidR="00C63CB3">
        <w:rPr>
          <w:rFonts w:asciiTheme="minorHAnsi" w:hAnsiTheme="minorHAnsi"/>
        </w:rPr>
        <w:t xml:space="preserve">guide positions ECAs, including EXIM, </w:t>
      </w:r>
      <w:r w:rsidRPr="00644724" w:rsidR="00E836E5">
        <w:rPr>
          <w:rFonts w:asciiTheme="minorHAnsi" w:hAnsiTheme="minorHAnsi"/>
        </w:rPr>
        <w:t>take in international negotiations</w:t>
      </w:r>
      <w:r w:rsidRPr="00644724" w:rsidR="009F7995">
        <w:rPr>
          <w:rFonts w:asciiTheme="minorHAnsi" w:hAnsiTheme="minorHAnsi"/>
        </w:rPr>
        <w:t xml:space="preserve">.  </w:t>
      </w:r>
    </w:p>
    <w:p w:rsidRPr="00644724" w:rsidR="00006D10" w:rsidP="00006D10" w:rsidRDefault="00006D10">
      <w:pPr>
        <w:ind w:left="720"/>
        <w:rPr>
          <w:rFonts w:asciiTheme="minorHAnsi" w:hAnsiTheme="minorHAnsi"/>
        </w:rPr>
      </w:pPr>
    </w:p>
    <w:p w:rsidR="00CF5952" w:rsidP="00077A17" w:rsidRDefault="00006D10">
      <w:pPr>
        <w:rPr>
          <w:rFonts w:asciiTheme="minorHAnsi" w:hAnsiTheme="minorHAnsi"/>
        </w:rPr>
      </w:pPr>
      <w:r w:rsidRPr="00644724">
        <w:rPr>
          <w:rFonts w:asciiTheme="minorHAnsi" w:hAnsiTheme="minorHAnsi"/>
        </w:rPr>
        <w:t xml:space="preserve">A significant issue with the </w:t>
      </w:r>
      <w:r w:rsidRPr="00644724" w:rsidR="009F7995">
        <w:rPr>
          <w:rFonts w:asciiTheme="minorHAnsi" w:hAnsiTheme="minorHAnsi"/>
        </w:rPr>
        <w:t xml:space="preserve">current </w:t>
      </w:r>
      <w:r w:rsidRPr="00644724">
        <w:rPr>
          <w:rFonts w:asciiTheme="minorHAnsi" w:hAnsiTheme="minorHAnsi"/>
        </w:rPr>
        <w:t xml:space="preserve">survey </w:t>
      </w:r>
      <w:r w:rsidRPr="00644724" w:rsidR="009F7995">
        <w:rPr>
          <w:rFonts w:asciiTheme="minorHAnsi" w:hAnsiTheme="minorHAnsi"/>
        </w:rPr>
        <w:t xml:space="preserve">is that some of EXIM’s </w:t>
      </w:r>
      <w:r w:rsidR="00C63CB3">
        <w:rPr>
          <w:rFonts w:asciiTheme="minorHAnsi" w:hAnsiTheme="minorHAnsi"/>
        </w:rPr>
        <w:t xml:space="preserve">customers </w:t>
      </w:r>
      <w:r w:rsidRPr="00644724" w:rsidR="009C7437">
        <w:rPr>
          <w:rFonts w:asciiTheme="minorHAnsi" w:hAnsiTheme="minorHAnsi"/>
        </w:rPr>
        <w:t>are no</w:t>
      </w:r>
      <w:r w:rsidRPr="00644724" w:rsidR="003E0BF1">
        <w:rPr>
          <w:rFonts w:asciiTheme="minorHAnsi" w:hAnsiTheme="minorHAnsi"/>
        </w:rPr>
        <w:t xml:space="preserve"> longer</w:t>
      </w:r>
      <w:r w:rsidRPr="00644724" w:rsidR="009C7437">
        <w:rPr>
          <w:rFonts w:asciiTheme="minorHAnsi" w:hAnsiTheme="minorHAnsi"/>
        </w:rPr>
        <w:t xml:space="preserve"> allowed to use </w:t>
      </w:r>
      <w:r w:rsidRPr="00644724" w:rsidR="009F7995">
        <w:rPr>
          <w:rFonts w:asciiTheme="minorHAnsi" w:hAnsiTheme="minorHAnsi"/>
        </w:rPr>
        <w:t xml:space="preserve">Survey Monkey on workplace computers.  </w:t>
      </w:r>
      <w:r w:rsidRPr="00644724" w:rsidR="003D10A3">
        <w:rPr>
          <w:rFonts w:asciiTheme="minorHAnsi" w:hAnsiTheme="minorHAnsi"/>
        </w:rPr>
        <w:t xml:space="preserve">For this reason, </w:t>
      </w:r>
      <w:r w:rsidRPr="00644724" w:rsidR="009F7995">
        <w:rPr>
          <w:rFonts w:asciiTheme="minorHAnsi" w:hAnsiTheme="minorHAnsi"/>
        </w:rPr>
        <w:t>EXIM</w:t>
      </w:r>
      <w:r w:rsidRPr="00644724" w:rsidR="003D10A3">
        <w:rPr>
          <w:rFonts w:asciiTheme="minorHAnsi" w:hAnsiTheme="minorHAnsi"/>
        </w:rPr>
        <w:t xml:space="preserve"> is proposing moving </w:t>
      </w:r>
      <w:r w:rsidRPr="00644724" w:rsidR="009C7437">
        <w:rPr>
          <w:rFonts w:asciiTheme="minorHAnsi" w:hAnsiTheme="minorHAnsi"/>
        </w:rPr>
        <w:t xml:space="preserve">the survey to </w:t>
      </w:r>
      <w:r w:rsidRPr="00644724" w:rsidR="009F7995">
        <w:rPr>
          <w:rFonts w:asciiTheme="minorHAnsi" w:hAnsiTheme="minorHAnsi"/>
        </w:rPr>
        <w:t xml:space="preserve">Microsoft’s </w:t>
      </w:r>
      <w:r w:rsidRPr="00644724" w:rsidR="00A21641">
        <w:rPr>
          <w:rFonts w:asciiTheme="minorHAnsi" w:hAnsiTheme="minorHAnsi"/>
        </w:rPr>
        <w:t xml:space="preserve">MS </w:t>
      </w:r>
      <w:r w:rsidRPr="00644724" w:rsidR="009F7995">
        <w:rPr>
          <w:rFonts w:asciiTheme="minorHAnsi" w:hAnsiTheme="minorHAnsi"/>
        </w:rPr>
        <w:t>Forms</w:t>
      </w:r>
      <w:r w:rsidR="00487C22">
        <w:rPr>
          <w:rFonts w:asciiTheme="minorHAnsi" w:hAnsiTheme="minorHAnsi"/>
        </w:rPr>
        <w:t xml:space="preserve">.  </w:t>
      </w:r>
      <w:r w:rsidR="00956804">
        <w:rPr>
          <w:rFonts w:asciiTheme="minorHAnsi" w:hAnsiTheme="minorHAnsi"/>
        </w:rPr>
        <w:t>S</w:t>
      </w:r>
      <w:r w:rsidR="00C63CB3">
        <w:rPr>
          <w:rFonts w:asciiTheme="minorHAnsi" w:hAnsiTheme="minorHAnsi"/>
        </w:rPr>
        <w:t>witching to MS Forms</w:t>
      </w:r>
      <w:r w:rsidR="00956804">
        <w:rPr>
          <w:rFonts w:asciiTheme="minorHAnsi" w:hAnsiTheme="minorHAnsi"/>
        </w:rPr>
        <w:t xml:space="preserve">, which has a </w:t>
      </w:r>
      <w:r w:rsidR="003B483D">
        <w:rPr>
          <w:rFonts w:asciiTheme="minorHAnsi" w:hAnsiTheme="minorHAnsi"/>
        </w:rPr>
        <w:t>100</w:t>
      </w:r>
      <w:r w:rsidR="00956804">
        <w:rPr>
          <w:rFonts w:asciiTheme="minorHAnsi" w:hAnsiTheme="minorHAnsi"/>
        </w:rPr>
        <w:t>-response limit</w:t>
      </w:r>
      <w:r w:rsidR="00487C22">
        <w:rPr>
          <w:rFonts w:asciiTheme="minorHAnsi" w:hAnsiTheme="minorHAnsi"/>
        </w:rPr>
        <w:t>,</w:t>
      </w:r>
      <w:r w:rsidR="00C63CB3">
        <w:rPr>
          <w:rFonts w:asciiTheme="minorHAnsi" w:hAnsiTheme="minorHAnsi"/>
        </w:rPr>
        <w:t xml:space="preserve"> </w:t>
      </w:r>
      <w:r w:rsidRPr="00644724" w:rsidR="00F3001C">
        <w:rPr>
          <w:rFonts w:asciiTheme="minorHAnsi" w:hAnsiTheme="minorHAnsi"/>
        </w:rPr>
        <w:t>necessitates</w:t>
      </w:r>
      <w:r w:rsidR="00487C22">
        <w:rPr>
          <w:rFonts w:asciiTheme="minorHAnsi" w:hAnsiTheme="minorHAnsi"/>
        </w:rPr>
        <w:t xml:space="preserve"> truncating the current 12</w:t>
      </w:r>
      <w:r w:rsidR="00CF5952">
        <w:rPr>
          <w:rFonts w:asciiTheme="minorHAnsi" w:hAnsiTheme="minorHAnsi"/>
        </w:rPr>
        <w:t>4</w:t>
      </w:r>
      <w:r w:rsidR="00487C22">
        <w:rPr>
          <w:rFonts w:asciiTheme="minorHAnsi" w:hAnsiTheme="minorHAnsi"/>
        </w:rPr>
        <w:t xml:space="preserve">-response survey.  </w:t>
      </w:r>
      <w:r w:rsidR="003B483D">
        <w:rPr>
          <w:rFonts w:asciiTheme="minorHAnsi" w:hAnsiTheme="minorHAnsi"/>
        </w:rPr>
        <w:t>The revised survey contains 9</w:t>
      </w:r>
      <w:r w:rsidR="004A72D1">
        <w:rPr>
          <w:rFonts w:asciiTheme="minorHAnsi" w:hAnsiTheme="minorHAnsi"/>
        </w:rPr>
        <w:t>4</w:t>
      </w:r>
      <w:r w:rsidR="003B483D">
        <w:rPr>
          <w:rFonts w:asciiTheme="minorHAnsi" w:hAnsiTheme="minorHAnsi"/>
        </w:rPr>
        <w:t xml:space="preserve"> questions.  </w:t>
      </w:r>
    </w:p>
    <w:p w:rsidR="00CF5952" w:rsidP="00077A17" w:rsidRDefault="00CF5952">
      <w:pPr>
        <w:rPr>
          <w:rFonts w:asciiTheme="minorHAnsi" w:hAnsiTheme="minorHAnsi"/>
        </w:rPr>
      </w:pPr>
    </w:p>
    <w:p w:rsidR="006C2BB3" w:rsidP="00077A17" w:rsidRDefault="00F3001C">
      <w:pPr>
        <w:rPr>
          <w:rFonts w:asciiTheme="minorHAnsi" w:hAnsiTheme="minorHAnsi"/>
        </w:rPr>
      </w:pPr>
      <w:r w:rsidRPr="00644724">
        <w:rPr>
          <w:rFonts w:asciiTheme="minorHAnsi" w:hAnsiTheme="minorHAnsi"/>
        </w:rPr>
        <w:t>Many changes simply c</w:t>
      </w:r>
      <w:r w:rsidRPr="00644724" w:rsidR="006446FD">
        <w:rPr>
          <w:rFonts w:asciiTheme="minorHAnsi" w:hAnsiTheme="minorHAnsi"/>
        </w:rPr>
        <w:t xml:space="preserve">larify wording and improve the flow of the responses.  Additionally, </w:t>
      </w:r>
      <w:r w:rsidR="00487C22">
        <w:rPr>
          <w:rFonts w:asciiTheme="minorHAnsi" w:hAnsiTheme="minorHAnsi"/>
        </w:rPr>
        <w:t xml:space="preserve">after a nearly 4-year hiatus, </w:t>
      </w:r>
      <w:r w:rsidRPr="00644724" w:rsidR="006446FD">
        <w:rPr>
          <w:rFonts w:asciiTheme="minorHAnsi" w:hAnsiTheme="minorHAnsi"/>
        </w:rPr>
        <w:t xml:space="preserve">EXIM’s Board quorum </w:t>
      </w:r>
      <w:r w:rsidR="00487C22">
        <w:rPr>
          <w:rFonts w:asciiTheme="minorHAnsi" w:hAnsiTheme="minorHAnsi"/>
        </w:rPr>
        <w:t xml:space="preserve">was restored </w:t>
      </w:r>
      <w:r w:rsidRPr="00644724" w:rsidR="006446FD">
        <w:rPr>
          <w:rFonts w:asciiTheme="minorHAnsi" w:hAnsiTheme="minorHAnsi"/>
        </w:rPr>
        <w:t>in May 2019</w:t>
      </w:r>
      <w:r w:rsidR="00487C22">
        <w:rPr>
          <w:rFonts w:asciiTheme="minorHAnsi" w:hAnsiTheme="minorHAnsi"/>
        </w:rPr>
        <w:t xml:space="preserve">, which allowed EXIM to resume </w:t>
      </w:r>
      <w:r w:rsidRPr="00644724" w:rsidR="006446FD">
        <w:rPr>
          <w:rFonts w:asciiTheme="minorHAnsi" w:hAnsiTheme="minorHAnsi"/>
        </w:rPr>
        <w:t xml:space="preserve">support for </w:t>
      </w:r>
      <w:proofErr w:type="gramStart"/>
      <w:r w:rsidRPr="00644724" w:rsidR="006446FD">
        <w:rPr>
          <w:rFonts w:asciiTheme="minorHAnsi" w:hAnsiTheme="minorHAnsi"/>
        </w:rPr>
        <w:t xml:space="preserve">medium </w:t>
      </w:r>
      <w:r w:rsidR="00487C22">
        <w:rPr>
          <w:rFonts w:asciiTheme="minorHAnsi" w:hAnsiTheme="minorHAnsi"/>
        </w:rPr>
        <w:t>and long term</w:t>
      </w:r>
      <w:proofErr w:type="gramEnd"/>
      <w:r w:rsidR="00487C22">
        <w:rPr>
          <w:rFonts w:asciiTheme="minorHAnsi" w:hAnsiTheme="minorHAnsi"/>
        </w:rPr>
        <w:t xml:space="preserve"> transactions.  With operations fully restored, the survey reverts to the traditional focus on the </w:t>
      </w:r>
      <w:proofErr w:type="gramStart"/>
      <w:r w:rsidR="00487C22">
        <w:rPr>
          <w:rFonts w:asciiTheme="minorHAnsi" w:hAnsiTheme="minorHAnsi"/>
        </w:rPr>
        <w:t>medium and long term</w:t>
      </w:r>
      <w:proofErr w:type="gramEnd"/>
      <w:r w:rsidR="00487C22">
        <w:rPr>
          <w:rFonts w:asciiTheme="minorHAnsi" w:hAnsiTheme="minorHAnsi"/>
        </w:rPr>
        <w:t xml:space="preserve"> business and eliminated interim </w:t>
      </w:r>
      <w:r w:rsidRPr="00644724" w:rsidR="00086349">
        <w:rPr>
          <w:rFonts w:asciiTheme="minorHAnsi" w:hAnsiTheme="minorHAnsi"/>
        </w:rPr>
        <w:t>questions</w:t>
      </w:r>
      <w:r w:rsidRPr="00644724">
        <w:rPr>
          <w:rFonts w:asciiTheme="minorHAnsi" w:hAnsiTheme="minorHAnsi"/>
        </w:rPr>
        <w:t xml:space="preserve"> that </w:t>
      </w:r>
      <w:r w:rsidRPr="00644724">
        <w:rPr>
          <w:rFonts w:asciiTheme="minorHAnsi" w:hAnsiTheme="minorHAnsi"/>
        </w:rPr>
        <w:lastRenderedPageBreak/>
        <w:t xml:space="preserve">focused on short term programs.  </w:t>
      </w:r>
      <w:r w:rsidR="009E0B76">
        <w:rPr>
          <w:rFonts w:asciiTheme="minorHAnsi" w:hAnsiTheme="minorHAnsi"/>
        </w:rPr>
        <w:t>Other significant changes include the elimination of a</w:t>
      </w:r>
      <w:r w:rsidR="00E36DD8">
        <w:rPr>
          <w:rFonts w:asciiTheme="minorHAnsi" w:hAnsiTheme="minorHAnsi"/>
        </w:rPr>
        <w:t>ircraft specific questions because th</w:t>
      </w:r>
      <w:r w:rsidR="009E0B76">
        <w:rPr>
          <w:rFonts w:asciiTheme="minorHAnsi" w:hAnsiTheme="minorHAnsi"/>
        </w:rPr>
        <w:t xml:space="preserve">ey are </w:t>
      </w:r>
      <w:r w:rsidR="00E36DD8">
        <w:rPr>
          <w:rFonts w:asciiTheme="minorHAnsi" w:hAnsiTheme="minorHAnsi"/>
        </w:rPr>
        <w:t xml:space="preserve">not pertinent to a broad range of EXIM’s exporters and there are other avenues available to EXIM to obtain feedback.  </w:t>
      </w:r>
      <w:r w:rsidR="00153C62">
        <w:rPr>
          <w:rFonts w:asciiTheme="minorHAnsi" w:hAnsiTheme="minorHAnsi"/>
        </w:rPr>
        <w:t>The section</w:t>
      </w:r>
      <w:r w:rsidR="00B8786E">
        <w:rPr>
          <w:rFonts w:asciiTheme="minorHAnsi" w:hAnsiTheme="minorHAnsi"/>
        </w:rPr>
        <w:t>s</w:t>
      </w:r>
      <w:r w:rsidR="00153C62">
        <w:rPr>
          <w:rFonts w:asciiTheme="minorHAnsi" w:hAnsiTheme="minorHAnsi"/>
        </w:rPr>
        <w:t xml:space="preserve"> on Environmentally Beneficial Exports</w:t>
      </w:r>
      <w:r w:rsidR="00CF5952">
        <w:rPr>
          <w:rFonts w:asciiTheme="minorHAnsi" w:hAnsiTheme="minorHAnsi"/>
        </w:rPr>
        <w:t>,</w:t>
      </w:r>
      <w:r w:rsidR="00ED7E14">
        <w:rPr>
          <w:rFonts w:asciiTheme="minorHAnsi" w:hAnsiTheme="minorHAnsi"/>
        </w:rPr>
        <w:t xml:space="preserve"> Denied Deals</w:t>
      </w:r>
      <w:r w:rsidR="00CF5952">
        <w:rPr>
          <w:rFonts w:asciiTheme="minorHAnsi" w:hAnsiTheme="minorHAnsi"/>
        </w:rPr>
        <w:t>, and Government Influence, both U.S. and Foreign</w:t>
      </w:r>
      <w:r w:rsidR="00ED7E14">
        <w:rPr>
          <w:rFonts w:asciiTheme="minorHAnsi" w:hAnsiTheme="minorHAnsi"/>
        </w:rPr>
        <w:t xml:space="preserve"> were </w:t>
      </w:r>
      <w:r w:rsidR="00153C62">
        <w:rPr>
          <w:rFonts w:asciiTheme="minorHAnsi" w:hAnsiTheme="minorHAnsi"/>
        </w:rPr>
        <w:t>also eliminated</w:t>
      </w:r>
      <w:r w:rsidR="009E0B76">
        <w:rPr>
          <w:rFonts w:asciiTheme="minorHAnsi" w:hAnsiTheme="minorHAnsi"/>
        </w:rPr>
        <w:t xml:space="preserve">.  The number of questions about </w:t>
      </w:r>
      <w:r w:rsidR="00D015D6">
        <w:rPr>
          <w:rFonts w:asciiTheme="minorHAnsi" w:hAnsiTheme="minorHAnsi"/>
        </w:rPr>
        <w:t>U.S.-flag shipping policy</w:t>
      </w:r>
      <w:r w:rsidR="00ED7E14">
        <w:rPr>
          <w:rFonts w:asciiTheme="minorHAnsi" w:hAnsiTheme="minorHAnsi"/>
        </w:rPr>
        <w:t xml:space="preserve"> </w:t>
      </w:r>
      <w:r w:rsidR="009E0B76">
        <w:rPr>
          <w:rFonts w:asciiTheme="minorHAnsi" w:hAnsiTheme="minorHAnsi"/>
        </w:rPr>
        <w:t xml:space="preserve">was reduced; those </w:t>
      </w:r>
      <w:r w:rsidR="00ED7E14">
        <w:rPr>
          <w:rFonts w:asciiTheme="minorHAnsi" w:hAnsiTheme="minorHAnsi"/>
        </w:rPr>
        <w:t xml:space="preserve">specifically focused on participants experience related to their requests for a determination or certification to </w:t>
      </w:r>
      <w:r w:rsidR="00D015D6">
        <w:rPr>
          <w:rFonts w:asciiTheme="minorHAnsi" w:hAnsiTheme="minorHAnsi"/>
        </w:rPr>
        <w:t>use non-U.S.-flag carriage, satisfaction with the process, and whether the U.S. export went forward</w:t>
      </w:r>
      <w:r w:rsidR="00ED7E14">
        <w:rPr>
          <w:rFonts w:asciiTheme="minorHAnsi" w:hAnsiTheme="minorHAnsi"/>
        </w:rPr>
        <w:t xml:space="preserve"> were eliminated</w:t>
      </w:r>
      <w:r w:rsidR="009E0B76">
        <w:rPr>
          <w:rFonts w:asciiTheme="minorHAnsi" w:hAnsiTheme="minorHAnsi"/>
        </w:rPr>
        <w:t xml:space="preserve">.  </w:t>
      </w:r>
    </w:p>
    <w:p w:rsidR="00CF5952" w:rsidP="00077A17" w:rsidRDefault="00CF5952">
      <w:pPr>
        <w:rPr>
          <w:rFonts w:asciiTheme="minorHAnsi" w:hAnsiTheme="minorHAnsi"/>
        </w:rPr>
      </w:pPr>
    </w:p>
    <w:p w:rsidR="00006D10" w:rsidP="00077A17" w:rsidRDefault="00CF5952">
      <w:pPr>
        <w:rPr>
          <w:rFonts w:asciiTheme="minorHAnsi" w:hAnsiTheme="minorHAnsi"/>
        </w:rPr>
      </w:pPr>
      <w:r>
        <w:rPr>
          <w:rFonts w:asciiTheme="minorHAnsi" w:hAnsiTheme="minorHAnsi"/>
        </w:rPr>
        <w:t>The deletions allowed for the addition of a</w:t>
      </w:r>
      <w:r w:rsidR="0012281D">
        <w:rPr>
          <w:rFonts w:asciiTheme="minorHAnsi" w:hAnsiTheme="minorHAnsi"/>
        </w:rPr>
        <w:t xml:space="preserve"> five-question section:  Experience with Official Export Finance was added</w:t>
      </w:r>
      <w:r>
        <w:rPr>
          <w:rFonts w:asciiTheme="minorHAnsi" w:hAnsiTheme="minorHAnsi"/>
        </w:rPr>
        <w:t xml:space="preserve">, and at the same time, </w:t>
      </w:r>
      <w:r w:rsidR="00DB7AC6">
        <w:rPr>
          <w:rFonts w:asciiTheme="minorHAnsi" w:hAnsiTheme="minorHAnsi"/>
        </w:rPr>
        <w:t>two questions from another somewhat similar section - about experience with Foreign ECAs – that had asked very narrow questions about response time and the location of foreign ECAs offices were deleted</w:t>
      </w:r>
      <w:r w:rsidR="0012281D">
        <w:rPr>
          <w:rFonts w:asciiTheme="minorHAnsi" w:hAnsiTheme="minorHAnsi"/>
        </w:rPr>
        <w:t xml:space="preserve">.  </w:t>
      </w:r>
      <w:r>
        <w:rPr>
          <w:rFonts w:asciiTheme="minorHAnsi" w:hAnsiTheme="minorHAnsi"/>
        </w:rPr>
        <w:t>T</w:t>
      </w:r>
      <w:r w:rsidR="00086B94">
        <w:rPr>
          <w:rFonts w:asciiTheme="minorHAnsi" w:hAnsiTheme="minorHAnsi"/>
        </w:rPr>
        <w:t xml:space="preserve">he position of the non-OECD financing </w:t>
      </w:r>
      <w:r w:rsidR="00ED7E14">
        <w:rPr>
          <w:rFonts w:asciiTheme="minorHAnsi" w:hAnsiTheme="minorHAnsi"/>
        </w:rPr>
        <w:t xml:space="preserve">section </w:t>
      </w:r>
      <w:r w:rsidR="00086B94">
        <w:rPr>
          <w:rFonts w:asciiTheme="minorHAnsi" w:hAnsiTheme="minorHAnsi"/>
        </w:rPr>
        <w:t>was moved from close to the end of the survey to near the beginning</w:t>
      </w:r>
      <w:r w:rsidR="00ED7E14">
        <w:rPr>
          <w:rFonts w:asciiTheme="minorHAnsi" w:hAnsiTheme="minorHAnsi"/>
        </w:rPr>
        <w:t>.  This section was also expanded and s</w:t>
      </w:r>
      <w:r w:rsidR="00086B94">
        <w:rPr>
          <w:rFonts w:asciiTheme="minorHAnsi" w:hAnsiTheme="minorHAnsi"/>
        </w:rPr>
        <w:t>ubsumed the Untied Financing</w:t>
      </w:r>
      <w:r w:rsidR="00ED7E14">
        <w:rPr>
          <w:rFonts w:asciiTheme="minorHAnsi" w:hAnsiTheme="minorHAnsi"/>
        </w:rPr>
        <w:t xml:space="preserve"> section</w:t>
      </w:r>
      <w:r w:rsidR="00086B94">
        <w:rPr>
          <w:rFonts w:asciiTheme="minorHAnsi" w:hAnsiTheme="minorHAnsi"/>
        </w:rPr>
        <w:t xml:space="preserve">, which was deleted as a separate section.  </w:t>
      </w:r>
      <w:r w:rsidR="00B47621">
        <w:rPr>
          <w:rFonts w:asciiTheme="minorHAnsi" w:hAnsiTheme="minorHAnsi"/>
        </w:rPr>
        <w:t xml:space="preserve">  </w:t>
      </w:r>
    </w:p>
    <w:p w:rsidR="00006D10" w:rsidP="00D24D46" w:rsidRDefault="00006D10"/>
    <w:p w:rsidRPr="00001EF5" w:rsidR="006C4EBE" w:rsidP="006C4EBE" w:rsidRDefault="00A02AA6">
      <w:pPr>
        <w:keepLines/>
        <w:numPr>
          <w:ilvl w:val="0"/>
          <w:numId w:val="3"/>
        </w:numPr>
        <w:ind w:left="360"/>
        <w:rPr>
          <w:rFonts w:asciiTheme="minorHAnsi" w:hAnsiTheme="minorHAnsi"/>
        </w:rPr>
      </w:pPr>
      <w:r w:rsidRPr="00001EF5">
        <w:rPr>
          <w:rFonts w:asciiTheme="minorHAnsi" w:hAnsiTheme="minorHAnsi"/>
        </w:rPr>
        <w:t>Describe whether, and to what extent, the collection of information involves the use of automated, electronic</w:t>
      </w:r>
      <w:r w:rsidRPr="00001EF5" w:rsidR="00A9664C">
        <w:rPr>
          <w:rFonts w:asciiTheme="minorHAnsi" w:hAnsiTheme="minorHAnsi"/>
        </w:rPr>
        <w:t>,</w:t>
      </w:r>
      <w:r w:rsidRPr="00001EF5">
        <w:rPr>
          <w:rFonts w:asciiTheme="minorHAnsi" w:hAnsiTheme="minorHAnsi"/>
        </w:rPr>
        <w:t xml:space="preserve"> mechanical, or other technological collection techniques or other forms of information technology, e.g., permitting electronic submissions of responses, and the basis for the decision for adopting this means of collection</w:t>
      </w:r>
      <w:r w:rsidRPr="00001EF5" w:rsidR="006C4EBE">
        <w:rPr>
          <w:rFonts w:asciiTheme="minorHAnsi" w:hAnsiTheme="minorHAnsi"/>
        </w:rPr>
        <w:t xml:space="preserve">. </w:t>
      </w:r>
      <w:r w:rsidRPr="00001EF5">
        <w:rPr>
          <w:rFonts w:asciiTheme="minorHAnsi" w:hAnsiTheme="minorHAnsi"/>
        </w:rPr>
        <w:t>Also describe any consideration of using information technology to reduce burden.</w:t>
      </w:r>
    </w:p>
    <w:p w:rsidRPr="00001EF5" w:rsidR="006C4EBE" w:rsidP="006C4EBE" w:rsidRDefault="006C4EBE">
      <w:pPr>
        <w:keepLines/>
        <w:rPr>
          <w:rFonts w:asciiTheme="minorHAnsi" w:hAnsiTheme="minorHAnsi"/>
        </w:rPr>
      </w:pPr>
    </w:p>
    <w:p w:rsidR="00591B54" w:rsidP="00077A17" w:rsidRDefault="00F3001C">
      <w:pPr>
        <w:keepLines/>
        <w:rPr>
          <w:rFonts w:asciiTheme="minorHAnsi" w:hAnsiTheme="minorHAnsi"/>
        </w:rPr>
      </w:pPr>
      <w:r>
        <w:rPr>
          <w:rFonts w:asciiTheme="minorHAnsi" w:hAnsiTheme="minorHAnsi"/>
        </w:rPr>
        <w:t>Respondent</w:t>
      </w:r>
      <w:r w:rsidRPr="00001EF5" w:rsidR="00591B54">
        <w:rPr>
          <w:rFonts w:asciiTheme="minorHAnsi" w:hAnsiTheme="minorHAnsi"/>
        </w:rPr>
        <w:t xml:space="preserve">s will complete the survey online via </w:t>
      </w:r>
      <w:r w:rsidRPr="00001EF5" w:rsidR="006C4EBE">
        <w:rPr>
          <w:rFonts w:asciiTheme="minorHAnsi" w:hAnsiTheme="minorHAnsi"/>
        </w:rPr>
        <w:t>commercial survey software</w:t>
      </w:r>
      <w:r>
        <w:rPr>
          <w:rFonts w:asciiTheme="minorHAnsi" w:hAnsiTheme="minorHAnsi"/>
        </w:rPr>
        <w:t xml:space="preserve">.  EXIM anticipates that all respondents’ workplace computers use Microsoft </w:t>
      </w:r>
      <w:r w:rsidR="007B77DE">
        <w:rPr>
          <w:rFonts w:asciiTheme="minorHAnsi" w:hAnsiTheme="minorHAnsi"/>
        </w:rPr>
        <w:t xml:space="preserve">Office, which includes the MS Forms product.  The widespread availability of MS Forms and EXIM’s positive experience using it as a platform for a different survey are the reasons for this choice. </w:t>
      </w:r>
    </w:p>
    <w:p w:rsidRPr="00001EF5" w:rsidR="00CF7B9F" w:rsidP="00077A17" w:rsidRDefault="00CF7B9F">
      <w:pPr>
        <w:keepLines/>
        <w:rPr>
          <w:rFonts w:asciiTheme="minorHAnsi" w:hAnsiTheme="minorHAnsi"/>
        </w:rPr>
      </w:pPr>
    </w:p>
    <w:p w:rsidRPr="00303E60" w:rsidR="003902E5" w:rsidP="003902E5" w:rsidRDefault="00A02AA6">
      <w:pPr>
        <w:numPr>
          <w:ilvl w:val="0"/>
          <w:numId w:val="3"/>
        </w:numPr>
        <w:ind w:left="360"/>
        <w:rPr>
          <w:rFonts w:asciiTheme="minorHAnsi" w:hAnsiTheme="minorHAnsi"/>
          <w:color w:val="0000FF"/>
        </w:rPr>
      </w:pPr>
      <w:r w:rsidRPr="00001EF5">
        <w:rPr>
          <w:rFonts w:asciiTheme="minorHAnsi" w:hAnsiTheme="minorHAnsi"/>
        </w:rPr>
        <w:t>Describe effort</w:t>
      </w:r>
      <w:r w:rsidR="006C51F8">
        <w:rPr>
          <w:rFonts w:asciiTheme="minorHAnsi" w:hAnsiTheme="minorHAnsi"/>
        </w:rPr>
        <w:t>s</w:t>
      </w:r>
      <w:r w:rsidRPr="00001EF5">
        <w:rPr>
          <w:rFonts w:asciiTheme="minorHAnsi" w:hAnsiTheme="minorHAnsi"/>
        </w:rPr>
        <w:t xml:space="preserve"> to identify duplication</w:t>
      </w:r>
      <w:r w:rsidRPr="00001EF5" w:rsidR="006C4EBE">
        <w:rPr>
          <w:rFonts w:asciiTheme="minorHAnsi" w:hAnsiTheme="minorHAnsi"/>
        </w:rPr>
        <w:t>.</w:t>
      </w:r>
      <w:r w:rsidR="006C51F8">
        <w:rPr>
          <w:rFonts w:asciiTheme="minorHAnsi" w:hAnsiTheme="minorHAnsi"/>
        </w:rPr>
        <w:t xml:space="preserve"> </w:t>
      </w:r>
      <w:r w:rsidRPr="00001EF5" w:rsidR="006C4EBE">
        <w:rPr>
          <w:rFonts w:asciiTheme="minorHAnsi" w:hAnsiTheme="minorHAnsi"/>
        </w:rPr>
        <w:t xml:space="preserve"> </w:t>
      </w:r>
      <w:r w:rsidRPr="00001EF5">
        <w:rPr>
          <w:rFonts w:asciiTheme="minorHAnsi" w:hAnsiTheme="minorHAnsi"/>
        </w:rPr>
        <w:t>Show specifically why any similar information already available cannot be used or modified for use for the purposes described in Item 2 above.</w:t>
      </w:r>
    </w:p>
    <w:p w:rsidR="00303E60" w:rsidP="003902E5" w:rsidRDefault="00303E60">
      <w:pPr>
        <w:rPr>
          <w:rFonts w:asciiTheme="minorHAnsi" w:hAnsiTheme="minorHAnsi"/>
        </w:rPr>
      </w:pPr>
    </w:p>
    <w:p w:rsidRPr="00001EF5" w:rsidR="00591B54" w:rsidP="003902E5" w:rsidRDefault="00303E60">
      <w:pPr>
        <w:rPr>
          <w:rFonts w:asciiTheme="minorHAnsi" w:hAnsiTheme="minorHAnsi"/>
        </w:rPr>
      </w:pPr>
      <w:r>
        <w:rPr>
          <w:rFonts w:asciiTheme="minorHAnsi" w:hAnsiTheme="minorHAnsi"/>
        </w:rPr>
        <w:t>T</w:t>
      </w:r>
      <w:r w:rsidRPr="00001EF5" w:rsidR="00591B54">
        <w:rPr>
          <w:rFonts w:asciiTheme="minorHAnsi" w:hAnsiTheme="minorHAnsi"/>
        </w:rPr>
        <w:t xml:space="preserve">he survey will require participants to </w:t>
      </w:r>
      <w:r w:rsidRPr="00001EF5" w:rsidR="00A9664C">
        <w:rPr>
          <w:rFonts w:asciiTheme="minorHAnsi" w:hAnsiTheme="minorHAnsi"/>
        </w:rPr>
        <w:t>login with individually supplied credentials</w:t>
      </w:r>
      <w:r w:rsidRPr="00001EF5" w:rsidR="00591B54">
        <w:rPr>
          <w:rFonts w:asciiTheme="minorHAnsi" w:hAnsiTheme="minorHAnsi"/>
        </w:rPr>
        <w:t xml:space="preserve">, </w:t>
      </w:r>
      <w:r w:rsidRPr="00001EF5" w:rsidR="00573820">
        <w:rPr>
          <w:rFonts w:asciiTheme="minorHAnsi" w:hAnsiTheme="minorHAnsi"/>
        </w:rPr>
        <w:t xml:space="preserve">therefore </w:t>
      </w:r>
      <w:r w:rsidRPr="00001EF5" w:rsidR="00A9664C">
        <w:rPr>
          <w:rFonts w:asciiTheme="minorHAnsi" w:hAnsiTheme="minorHAnsi"/>
        </w:rPr>
        <w:t>avoiding</w:t>
      </w:r>
      <w:r w:rsidRPr="00001EF5" w:rsidR="00F00007">
        <w:rPr>
          <w:rFonts w:asciiTheme="minorHAnsi" w:hAnsiTheme="minorHAnsi"/>
        </w:rPr>
        <w:t xml:space="preserve"> duplication in respond</w:t>
      </w:r>
      <w:r w:rsidRPr="00001EF5" w:rsidR="00A9664C">
        <w:rPr>
          <w:rFonts w:asciiTheme="minorHAnsi" w:hAnsiTheme="minorHAnsi"/>
        </w:rPr>
        <w:t>ents</w:t>
      </w:r>
      <w:r w:rsidRPr="00001EF5" w:rsidR="00573820">
        <w:rPr>
          <w:rFonts w:asciiTheme="minorHAnsi" w:hAnsiTheme="minorHAnsi"/>
        </w:rPr>
        <w:t xml:space="preserve"> and responses</w:t>
      </w:r>
      <w:r w:rsidRPr="00001EF5" w:rsidR="006C4EBE">
        <w:rPr>
          <w:rFonts w:asciiTheme="minorHAnsi" w:hAnsiTheme="minorHAnsi"/>
        </w:rPr>
        <w:t xml:space="preserve">. </w:t>
      </w:r>
      <w:r w:rsidR="00EF1CFE">
        <w:rPr>
          <w:rFonts w:asciiTheme="minorHAnsi" w:hAnsiTheme="minorHAnsi"/>
        </w:rPr>
        <w:t xml:space="preserve"> </w:t>
      </w:r>
      <w:r w:rsidRPr="00001EF5" w:rsidR="00F00007">
        <w:rPr>
          <w:rFonts w:asciiTheme="minorHAnsi" w:hAnsiTheme="minorHAnsi"/>
        </w:rPr>
        <w:t xml:space="preserve">In addition, the survey specifically requests that the participants respond with information only </w:t>
      </w:r>
      <w:r w:rsidRPr="00001EF5" w:rsidR="00573820">
        <w:rPr>
          <w:rFonts w:asciiTheme="minorHAnsi" w:hAnsiTheme="minorHAnsi"/>
        </w:rPr>
        <w:t>on</w:t>
      </w:r>
      <w:r w:rsidRPr="00001EF5" w:rsidR="00F00007">
        <w:rPr>
          <w:rFonts w:asciiTheme="minorHAnsi" w:hAnsiTheme="minorHAnsi"/>
        </w:rPr>
        <w:t xml:space="preserve"> the prior business year and therefore, it is necessary for Ex-Im </w:t>
      </w:r>
      <w:r w:rsidRPr="00001EF5" w:rsidR="00A9664C">
        <w:rPr>
          <w:rFonts w:asciiTheme="minorHAnsi" w:hAnsiTheme="minorHAnsi"/>
        </w:rPr>
        <w:t xml:space="preserve">Bank </w:t>
      </w:r>
      <w:r w:rsidRPr="00001EF5" w:rsidR="00F00007">
        <w:rPr>
          <w:rFonts w:asciiTheme="minorHAnsi" w:hAnsiTheme="minorHAnsi"/>
        </w:rPr>
        <w:t xml:space="preserve">to distribute the survey on an annual basis. </w:t>
      </w:r>
    </w:p>
    <w:p w:rsidRPr="00001EF5" w:rsidR="00573820" w:rsidRDefault="00573820">
      <w:pPr>
        <w:rPr>
          <w:rFonts w:asciiTheme="minorHAnsi" w:hAnsiTheme="minorHAnsi"/>
        </w:rPr>
      </w:pPr>
    </w:p>
    <w:p w:rsidRPr="00001EF5" w:rsidR="003902E5" w:rsidP="003902E5" w:rsidRDefault="00A02AA6">
      <w:pPr>
        <w:numPr>
          <w:ilvl w:val="0"/>
          <w:numId w:val="3"/>
        </w:numPr>
        <w:ind w:left="360"/>
        <w:rPr>
          <w:rFonts w:asciiTheme="minorHAnsi" w:hAnsiTheme="minorHAnsi"/>
        </w:rPr>
      </w:pPr>
      <w:r w:rsidRPr="00001EF5">
        <w:rPr>
          <w:rFonts w:asciiTheme="minorHAnsi" w:hAnsiTheme="minorHAnsi"/>
        </w:rPr>
        <w:t>If the collection of information impacts small businesses or other small entities</w:t>
      </w:r>
      <w:r w:rsidRPr="00001EF5" w:rsidR="00F37C5E">
        <w:rPr>
          <w:rFonts w:asciiTheme="minorHAnsi" w:hAnsiTheme="minorHAnsi"/>
        </w:rPr>
        <w:t>,</w:t>
      </w:r>
      <w:r w:rsidRPr="00001EF5">
        <w:rPr>
          <w:rFonts w:asciiTheme="minorHAnsi" w:hAnsiTheme="minorHAnsi"/>
        </w:rPr>
        <w:t xml:space="preserve"> describe any methods used to minimize burden.</w:t>
      </w:r>
    </w:p>
    <w:p w:rsidRPr="00001EF5" w:rsidR="003902E5" w:rsidP="003902E5" w:rsidRDefault="003902E5">
      <w:pPr>
        <w:rPr>
          <w:rFonts w:asciiTheme="minorHAnsi" w:hAnsiTheme="minorHAnsi"/>
          <w:color w:val="0000FF"/>
        </w:rPr>
      </w:pPr>
    </w:p>
    <w:p w:rsidRPr="00001EF5" w:rsidR="00F00007" w:rsidP="003902E5" w:rsidRDefault="00DE3793">
      <w:pPr>
        <w:rPr>
          <w:rFonts w:asciiTheme="minorHAnsi" w:hAnsiTheme="minorHAnsi"/>
        </w:rPr>
      </w:pPr>
      <w:r>
        <w:rPr>
          <w:rFonts w:asciiTheme="minorHAnsi" w:hAnsiTheme="minorHAnsi"/>
        </w:rPr>
        <w:t xml:space="preserve">Most small businesses use EXIM’s short term programs.  The questions in the survey, however, focus on customers’ experience with EXIM’s </w:t>
      </w:r>
      <w:proofErr w:type="gramStart"/>
      <w:r>
        <w:rPr>
          <w:rFonts w:asciiTheme="minorHAnsi" w:hAnsiTheme="minorHAnsi"/>
        </w:rPr>
        <w:t>medium and long term</w:t>
      </w:r>
      <w:proofErr w:type="gramEnd"/>
      <w:r>
        <w:rPr>
          <w:rFonts w:asciiTheme="minorHAnsi" w:hAnsiTheme="minorHAnsi"/>
        </w:rPr>
        <w:t xml:space="preserve"> programs.  For this reason, many small businesses will not be survey participants.  Additionally, the number of questions has been reduced by nearly 25%.  </w:t>
      </w:r>
      <w:proofErr w:type="gramStart"/>
      <w:r>
        <w:rPr>
          <w:rFonts w:asciiTheme="minorHAnsi" w:hAnsiTheme="minorHAnsi"/>
        </w:rPr>
        <w:t>Thus</w:t>
      </w:r>
      <w:proofErr w:type="gramEnd"/>
      <w:r>
        <w:rPr>
          <w:rFonts w:asciiTheme="minorHAnsi" w:hAnsiTheme="minorHAnsi"/>
        </w:rPr>
        <w:t xml:space="preserve"> the burden on medium and large size businesses is likely to be minimal.</w:t>
      </w:r>
    </w:p>
    <w:p w:rsidRPr="00001EF5" w:rsidR="00F00007" w:rsidRDefault="00F00007">
      <w:pPr>
        <w:rPr>
          <w:rFonts w:asciiTheme="minorHAnsi" w:hAnsiTheme="minorHAnsi"/>
        </w:rPr>
      </w:pPr>
    </w:p>
    <w:p w:rsidRPr="00001EF5" w:rsidR="003902E5" w:rsidP="003902E5" w:rsidRDefault="00A02AA6">
      <w:pPr>
        <w:numPr>
          <w:ilvl w:val="0"/>
          <w:numId w:val="3"/>
        </w:numPr>
        <w:ind w:left="360"/>
        <w:rPr>
          <w:rFonts w:asciiTheme="minorHAnsi" w:hAnsiTheme="minorHAnsi"/>
        </w:rPr>
      </w:pPr>
      <w:r w:rsidRPr="00001EF5">
        <w:rPr>
          <w:rFonts w:asciiTheme="minorHAnsi" w:hAnsiTheme="minorHAnsi"/>
        </w:rPr>
        <w:t>Describe the consequence to Federal program or policy activities if the collection is not conducted or is conducted less frequently, as well as any technical or legal obstacles to reducing burden.</w:t>
      </w:r>
    </w:p>
    <w:p w:rsidRPr="00001EF5" w:rsidR="003902E5" w:rsidP="003902E5" w:rsidRDefault="003902E5">
      <w:pPr>
        <w:rPr>
          <w:rFonts w:asciiTheme="minorHAnsi" w:hAnsiTheme="minorHAnsi"/>
          <w:color w:val="0000FF"/>
        </w:rPr>
      </w:pPr>
    </w:p>
    <w:p w:rsidRPr="00001EF5" w:rsidR="00F00007" w:rsidP="003902E5" w:rsidRDefault="00F00007">
      <w:pPr>
        <w:rPr>
          <w:rFonts w:asciiTheme="minorHAnsi" w:hAnsiTheme="minorHAnsi"/>
        </w:rPr>
      </w:pPr>
      <w:r w:rsidRPr="00001EF5">
        <w:rPr>
          <w:rFonts w:asciiTheme="minorHAnsi" w:hAnsiTheme="minorHAnsi"/>
        </w:rPr>
        <w:lastRenderedPageBreak/>
        <w:t>Ex-Im Bank</w:t>
      </w:r>
      <w:r w:rsidRPr="00001EF5" w:rsidR="00573820">
        <w:rPr>
          <w:rFonts w:asciiTheme="minorHAnsi" w:hAnsiTheme="minorHAnsi"/>
        </w:rPr>
        <w:t>, as mandated by Congress,</w:t>
      </w:r>
      <w:r w:rsidRPr="00001EF5">
        <w:rPr>
          <w:rFonts w:asciiTheme="minorHAnsi" w:hAnsiTheme="minorHAnsi"/>
        </w:rPr>
        <w:t xml:space="preserve"> is required to utilize the results of an annual survey to determine its experience in meeting financial competition from other countries whose exporters compete with U.S. exporters</w:t>
      </w:r>
      <w:r w:rsidRPr="00001EF5" w:rsidR="006C4EBE">
        <w:rPr>
          <w:rFonts w:asciiTheme="minorHAnsi" w:hAnsiTheme="minorHAnsi"/>
        </w:rPr>
        <w:t xml:space="preserve">. </w:t>
      </w:r>
    </w:p>
    <w:p w:rsidRPr="00001EF5" w:rsidR="003902E5" w:rsidP="000C17B7" w:rsidRDefault="003902E5">
      <w:pPr>
        <w:rPr>
          <w:rFonts w:asciiTheme="minorHAnsi" w:hAnsiTheme="minorHAnsi"/>
        </w:rPr>
      </w:pPr>
    </w:p>
    <w:p w:rsidRPr="00001EF5" w:rsidR="003902E5" w:rsidP="003902E5" w:rsidRDefault="00A02AA6">
      <w:pPr>
        <w:numPr>
          <w:ilvl w:val="0"/>
          <w:numId w:val="3"/>
        </w:numPr>
        <w:ind w:left="360"/>
        <w:rPr>
          <w:rFonts w:asciiTheme="minorHAnsi" w:hAnsiTheme="minorHAnsi"/>
          <w:b/>
          <w:color w:val="FF0000"/>
        </w:rPr>
      </w:pPr>
      <w:r w:rsidRPr="00001EF5">
        <w:rPr>
          <w:rFonts w:asciiTheme="minorHAnsi" w:hAnsiTheme="minorHAnsi"/>
        </w:rPr>
        <w:t>Explain any special circumstances that would cause an information collection to be conducted in a manner</w:t>
      </w:r>
      <w:r w:rsidRPr="00001EF5" w:rsidR="003902E5">
        <w:rPr>
          <w:rFonts w:asciiTheme="minorHAnsi" w:hAnsiTheme="minorHAnsi"/>
        </w:rPr>
        <w:t>:</w:t>
      </w:r>
    </w:p>
    <w:p w:rsidRPr="00001EF5" w:rsidR="003902E5" w:rsidP="003902E5" w:rsidRDefault="00A02AA6">
      <w:pPr>
        <w:numPr>
          <w:ilvl w:val="1"/>
          <w:numId w:val="4"/>
        </w:numPr>
        <w:ind w:left="1080"/>
        <w:rPr>
          <w:rFonts w:asciiTheme="minorHAnsi" w:hAnsiTheme="minorHAnsi"/>
          <w:b/>
          <w:color w:val="FF0000"/>
        </w:rPr>
      </w:pPr>
      <w:r w:rsidRPr="00001EF5">
        <w:rPr>
          <w:rFonts w:asciiTheme="minorHAnsi" w:hAnsiTheme="minorHAnsi"/>
        </w:rPr>
        <w:t>requiring respondents to report information to the ag</w:t>
      </w:r>
      <w:r w:rsidRPr="00001EF5" w:rsidR="003902E5">
        <w:rPr>
          <w:rFonts w:asciiTheme="minorHAnsi" w:hAnsiTheme="minorHAnsi"/>
        </w:rPr>
        <w:t>ency more often than quarterly;</w:t>
      </w:r>
    </w:p>
    <w:p w:rsidRPr="00001EF5" w:rsidR="003902E5" w:rsidP="003902E5" w:rsidRDefault="00A02AA6">
      <w:pPr>
        <w:numPr>
          <w:ilvl w:val="1"/>
          <w:numId w:val="4"/>
        </w:numPr>
        <w:ind w:left="1080"/>
        <w:rPr>
          <w:rFonts w:asciiTheme="minorHAnsi" w:hAnsiTheme="minorHAnsi"/>
          <w:b/>
          <w:color w:val="FF0000"/>
        </w:rPr>
      </w:pPr>
      <w:r w:rsidRPr="00001EF5">
        <w:rPr>
          <w:rFonts w:asciiTheme="minorHAnsi" w:hAnsiTheme="minorHAnsi"/>
        </w:rPr>
        <w:t>requiring respondents to prepare a written response to a collection of information in fewer than 30 days after receipt of it;</w:t>
      </w:r>
    </w:p>
    <w:p w:rsidRPr="00001EF5" w:rsidR="003902E5" w:rsidP="003902E5" w:rsidRDefault="00A02AA6">
      <w:pPr>
        <w:numPr>
          <w:ilvl w:val="1"/>
          <w:numId w:val="4"/>
        </w:numPr>
        <w:ind w:left="1080"/>
        <w:rPr>
          <w:rFonts w:asciiTheme="minorHAnsi" w:hAnsiTheme="minorHAnsi"/>
          <w:b/>
          <w:color w:val="FF0000"/>
        </w:rPr>
      </w:pPr>
      <w:r w:rsidRPr="00001EF5">
        <w:rPr>
          <w:rFonts w:asciiTheme="minorHAnsi" w:hAnsiTheme="minorHAnsi"/>
        </w:rPr>
        <w:t xml:space="preserve">requiring respondents to submit more than an original </w:t>
      </w:r>
      <w:r w:rsidRPr="00001EF5" w:rsidR="003902E5">
        <w:rPr>
          <w:rFonts w:asciiTheme="minorHAnsi" w:hAnsiTheme="minorHAnsi"/>
        </w:rPr>
        <w:t>and two copies of any document;</w:t>
      </w:r>
    </w:p>
    <w:p w:rsidRPr="00001EF5" w:rsidR="00F37C5E" w:rsidP="003902E5" w:rsidRDefault="00F37C5E">
      <w:pPr>
        <w:numPr>
          <w:ilvl w:val="1"/>
          <w:numId w:val="4"/>
        </w:numPr>
        <w:ind w:left="1080"/>
        <w:rPr>
          <w:rFonts w:asciiTheme="minorHAnsi" w:hAnsiTheme="minorHAnsi"/>
          <w:b/>
          <w:color w:val="FF0000"/>
        </w:rPr>
      </w:pPr>
      <w:r w:rsidRPr="00001EF5">
        <w:rPr>
          <w:rFonts w:asciiTheme="minorHAnsi" w:hAnsiTheme="minorHAnsi"/>
        </w:rPr>
        <w:t>requiring respondents to retain records, other than health, medical, government contract, grant-in-aid, or tax records, for more than three years;</w:t>
      </w:r>
    </w:p>
    <w:p w:rsidRPr="00001EF5" w:rsidR="003902E5" w:rsidP="003902E5" w:rsidRDefault="00A02AA6">
      <w:pPr>
        <w:numPr>
          <w:ilvl w:val="1"/>
          <w:numId w:val="4"/>
        </w:numPr>
        <w:ind w:left="1080"/>
        <w:rPr>
          <w:rFonts w:asciiTheme="minorHAnsi" w:hAnsiTheme="minorHAnsi"/>
          <w:b/>
          <w:color w:val="FF0000"/>
        </w:rPr>
      </w:pPr>
      <w:r w:rsidRPr="00001EF5">
        <w:rPr>
          <w:rFonts w:asciiTheme="minorHAnsi" w:hAnsiTheme="minorHAnsi"/>
        </w:rPr>
        <w:t>in connection with a statistical survey, that is not designed to produce valid or reliable results that can be generalized to the universe of study;</w:t>
      </w:r>
    </w:p>
    <w:p w:rsidRPr="00001EF5" w:rsidR="003902E5" w:rsidP="003902E5" w:rsidRDefault="00A02AA6">
      <w:pPr>
        <w:numPr>
          <w:ilvl w:val="1"/>
          <w:numId w:val="4"/>
        </w:numPr>
        <w:ind w:left="1080"/>
        <w:rPr>
          <w:rFonts w:asciiTheme="minorHAnsi" w:hAnsiTheme="minorHAnsi"/>
          <w:b/>
          <w:color w:val="FF0000"/>
        </w:rPr>
      </w:pPr>
      <w:r w:rsidRPr="00001EF5">
        <w:rPr>
          <w:rFonts w:asciiTheme="minorHAnsi" w:hAnsiTheme="minorHAnsi"/>
        </w:rPr>
        <w:t>requiring the use of statistical data classification that has not been reviewed and approved by OMB;</w:t>
      </w:r>
    </w:p>
    <w:p w:rsidRPr="00001EF5" w:rsidR="003902E5" w:rsidP="003902E5" w:rsidRDefault="00A02AA6">
      <w:pPr>
        <w:numPr>
          <w:ilvl w:val="1"/>
          <w:numId w:val="4"/>
        </w:numPr>
        <w:ind w:left="1080"/>
        <w:rPr>
          <w:rFonts w:asciiTheme="minorHAnsi" w:hAnsiTheme="minorHAnsi"/>
          <w:b/>
          <w:color w:val="FF0000"/>
        </w:rPr>
      </w:pPr>
      <w:r w:rsidRPr="00001EF5">
        <w:rPr>
          <w:rFonts w:asciiTheme="minorHAnsi" w:hAnsiTheme="minorHAns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01EF5" w:rsidR="000C17B7" w:rsidP="003902E5" w:rsidRDefault="00A02AA6">
      <w:pPr>
        <w:numPr>
          <w:ilvl w:val="1"/>
          <w:numId w:val="4"/>
        </w:numPr>
        <w:ind w:left="1080"/>
        <w:rPr>
          <w:rFonts w:asciiTheme="minorHAnsi" w:hAnsiTheme="minorHAnsi"/>
          <w:b/>
          <w:color w:val="FF0000"/>
        </w:rPr>
      </w:pPr>
      <w:r w:rsidRPr="00001EF5">
        <w:rPr>
          <w:rFonts w:asciiTheme="minorHAnsi" w:hAnsiTheme="minorHAnsi"/>
        </w:rPr>
        <w:t>requiring respondents to submit proprietary trade secrets, or other confidential information unless the agency can demonstrate that it has instituted procedures to protect the information’s confidentiality to the extent permitted by law.</w:t>
      </w:r>
    </w:p>
    <w:p w:rsidRPr="00001EF5" w:rsidR="007F4907" w:rsidP="007F4907" w:rsidRDefault="000C17B7">
      <w:pPr>
        <w:rPr>
          <w:rFonts w:asciiTheme="minorHAnsi" w:hAnsiTheme="minorHAnsi"/>
        </w:rPr>
      </w:pPr>
      <w:r w:rsidRPr="00001EF5">
        <w:rPr>
          <w:rFonts w:asciiTheme="minorHAnsi" w:hAnsiTheme="minorHAnsi"/>
        </w:rPr>
        <w:br/>
      </w:r>
      <w:r w:rsidRPr="00001EF5" w:rsidR="007F4907">
        <w:rPr>
          <w:rFonts w:asciiTheme="minorHAnsi" w:hAnsiTheme="minorHAnsi"/>
        </w:rPr>
        <w:t xml:space="preserve">This collection is consistent with guidelines in 5 </w:t>
      </w:r>
      <w:proofErr w:type="spellStart"/>
      <w:r w:rsidRPr="00001EF5" w:rsidR="007F4907">
        <w:rPr>
          <w:rFonts w:asciiTheme="minorHAnsi" w:hAnsiTheme="minorHAnsi"/>
        </w:rPr>
        <w:t>CRF</w:t>
      </w:r>
      <w:proofErr w:type="spellEnd"/>
      <w:r w:rsidRPr="00001EF5" w:rsidR="007F4907">
        <w:rPr>
          <w:rFonts w:asciiTheme="minorHAnsi" w:hAnsiTheme="minorHAnsi"/>
        </w:rPr>
        <w:t xml:space="preserve"> 1320.6</w:t>
      </w:r>
    </w:p>
    <w:p w:rsidRPr="00001EF5" w:rsidR="007F4907" w:rsidP="007F4907" w:rsidRDefault="007F4907">
      <w:pPr>
        <w:rPr>
          <w:rFonts w:asciiTheme="minorHAnsi" w:hAnsiTheme="minorHAnsi"/>
        </w:rPr>
      </w:pPr>
    </w:p>
    <w:p w:rsidRPr="00001EF5" w:rsidR="007F4907" w:rsidP="007F4907" w:rsidRDefault="007F4907">
      <w:pPr>
        <w:numPr>
          <w:ilvl w:val="0"/>
          <w:numId w:val="3"/>
        </w:numPr>
        <w:ind w:left="360"/>
        <w:rPr>
          <w:rFonts w:asciiTheme="minorHAnsi" w:hAnsiTheme="minorHAnsi"/>
          <w:color w:val="0000FF"/>
        </w:rPr>
      </w:pPr>
      <w:r w:rsidRPr="00001EF5">
        <w:rPr>
          <w:rFonts w:asciiTheme="minorHAnsi" w:hAnsiTheme="minorHAnsi"/>
        </w:rPr>
        <w:t xml:space="preserve">If applicable, provide a copy and identify the date and page number of </w:t>
      </w:r>
      <w:proofErr w:type="gramStart"/>
      <w:r w:rsidRPr="00001EF5">
        <w:rPr>
          <w:rFonts w:asciiTheme="minorHAnsi" w:hAnsiTheme="minorHAnsi"/>
        </w:rPr>
        <w:t>publication</w:t>
      </w:r>
      <w:proofErr w:type="gramEnd"/>
      <w:r w:rsidRPr="00001EF5">
        <w:rPr>
          <w:rFonts w:asciiTheme="minorHAnsi" w:hAnsiTheme="minorHAnsi"/>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Pr="00001EF5" w:rsidR="007F4907" w:rsidP="007F4907" w:rsidRDefault="007F4907">
      <w:pPr>
        <w:rPr>
          <w:rFonts w:asciiTheme="minorHAnsi" w:hAnsiTheme="minorHAnsi"/>
        </w:rPr>
      </w:pPr>
    </w:p>
    <w:p w:rsidR="007F4907" w:rsidP="007F4907" w:rsidRDefault="007F4907">
      <w:pPr>
        <w:ind w:left="360"/>
        <w:rPr>
          <w:rFonts w:asciiTheme="minorHAnsi" w:hAnsiTheme="minorHAnsi"/>
        </w:rPr>
      </w:pPr>
      <w:r w:rsidRPr="00B94B62">
        <w:rPr>
          <w:rFonts w:asciiTheme="minorHAnsi" w:hAnsiTheme="minorHAnsi"/>
        </w:rPr>
        <w:t>The 60-Day Federal Register citation was published in Federal Register Volume 85, Number 173 (September 4, 2020).</w:t>
      </w:r>
    </w:p>
    <w:p w:rsidRPr="00B94B62" w:rsidR="007F4907" w:rsidP="007F4907" w:rsidRDefault="007F4907">
      <w:pPr>
        <w:ind w:left="360"/>
        <w:rPr>
          <w:rFonts w:asciiTheme="minorHAnsi" w:hAnsiTheme="minorHAnsi"/>
        </w:rPr>
      </w:pPr>
    </w:p>
    <w:p w:rsidR="007F4907" w:rsidP="007F4907" w:rsidRDefault="007F4907">
      <w:pPr>
        <w:ind w:left="360"/>
        <w:rPr>
          <w:rFonts w:asciiTheme="minorHAnsi" w:hAnsiTheme="minorHAnsi"/>
        </w:rPr>
      </w:pPr>
      <w:r w:rsidRPr="00B94B62">
        <w:rPr>
          <w:rFonts w:asciiTheme="minorHAnsi" w:hAnsiTheme="minorHAnsi"/>
        </w:rPr>
        <w:t xml:space="preserve">Two public responses were posted to regulations.gov, as specified.  Neither response was germane to the survey.  Additionally, the U.S. Treasury Department shared some comments to EXIM directly via email.  For the most part, EXIM incorporated Treasury’s input, adding clarification to the questions where appropriate.  </w:t>
      </w:r>
    </w:p>
    <w:p w:rsidR="007F4907" w:rsidP="007F4907" w:rsidRDefault="007F4907">
      <w:pPr>
        <w:ind w:left="360"/>
        <w:rPr>
          <w:rFonts w:asciiTheme="minorHAnsi" w:hAnsiTheme="minorHAnsi"/>
        </w:rPr>
      </w:pPr>
      <w:r>
        <w:br/>
      </w:r>
      <w:bookmarkStart w:name="_GoBack" w:id="1"/>
      <w:bookmarkEnd w:id="1"/>
      <w:r w:rsidRPr="005B4063">
        <w:rPr>
          <w:rFonts w:asciiTheme="minorHAnsi" w:hAnsiTheme="minorHAnsi"/>
        </w:rPr>
        <w:t xml:space="preserve">The 30-Day Federal Register was </w:t>
      </w:r>
      <w:r>
        <w:rPr>
          <w:rFonts w:asciiTheme="minorHAnsi" w:hAnsiTheme="minorHAnsi"/>
        </w:rPr>
        <w:t xml:space="preserve">posted </w:t>
      </w:r>
      <w:r w:rsidRPr="005B4063">
        <w:rPr>
          <w:rFonts w:asciiTheme="minorHAnsi" w:hAnsiTheme="minorHAnsi"/>
        </w:rPr>
        <w:t xml:space="preserve">in Federal </w:t>
      </w:r>
      <w:r w:rsidRPr="007F4907">
        <w:rPr>
          <w:rFonts w:asciiTheme="minorHAnsi" w:hAnsiTheme="minorHAnsi"/>
        </w:rPr>
        <w:t>Register Volume 85, Number 228 (November 25, 2020).</w:t>
      </w:r>
    </w:p>
    <w:p w:rsidR="007F4907" w:rsidP="007F4907" w:rsidRDefault="007F4907">
      <w:pPr>
        <w:rPr>
          <w:rFonts w:asciiTheme="minorHAnsi" w:hAnsiTheme="minorHAnsi"/>
        </w:rPr>
      </w:pPr>
    </w:p>
    <w:p w:rsidRPr="00B94B62" w:rsidR="00B94B62" w:rsidP="00B94B62" w:rsidRDefault="00B94B62">
      <w:pPr>
        <w:ind w:left="360"/>
        <w:rPr>
          <w:rFonts w:asciiTheme="minorHAnsi" w:hAnsiTheme="minorHAnsi"/>
        </w:rPr>
      </w:pPr>
    </w:p>
    <w:p w:rsidRPr="005B4063" w:rsidR="00FE7450" w:rsidP="00B94B62" w:rsidRDefault="00FE7450">
      <w:pPr>
        <w:ind w:left="360"/>
        <w:rPr>
          <w:rFonts w:asciiTheme="minorHAnsi" w:hAnsiTheme="minorHAnsi"/>
        </w:rPr>
      </w:pPr>
    </w:p>
    <w:p w:rsidRPr="00001EF5" w:rsidR="00A9664C" w:rsidP="00224BEB" w:rsidRDefault="00A9664C">
      <w:pPr>
        <w:rPr>
          <w:rFonts w:asciiTheme="minorHAnsi" w:hAnsiTheme="minorHAnsi"/>
        </w:rPr>
      </w:pPr>
    </w:p>
    <w:p w:rsidRPr="00001EF5" w:rsidR="00224BEB" w:rsidP="00224BEB" w:rsidRDefault="00A02AA6">
      <w:pPr>
        <w:numPr>
          <w:ilvl w:val="0"/>
          <w:numId w:val="3"/>
        </w:numPr>
        <w:ind w:left="360"/>
        <w:rPr>
          <w:rFonts w:asciiTheme="minorHAnsi" w:hAnsiTheme="minorHAnsi"/>
        </w:rPr>
      </w:pPr>
      <w:r w:rsidRPr="00001EF5">
        <w:rPr>
          <w:rFonts w:asciiTheme="minorHAnsi" w:hAnsiTheme="minorHAnsi"/>
        </w:rPr>
        <w:lastRenderedPageBreak/>
        <w:t>Explain any decision to provide any payment or gift to respondents, other than remuneration of contractors or grantees.</w:t>
      </w:r>
    </w:p>
    <w:p w:rsidRPr="00001EF5" w:rsidR="00224BEB" w:rsidP="00224BEB" w:rsidRDefault="00224BEB">
      <w:pPr>
        <w:rPr>
          <w:rFonts w:asciiTheme="minorHAnsi" w:hAnsiTheme="minorHAnsi"/>
        </w:rPr>
      </w:pPr>
    </w:p>
    <w:p w:rsidRPr="00001EF5" w:rsidR="00F00007" w:rsidP="00224BEB" w:rsidRDefault="00573820">
      <w:pPr>
        <w:rPr>
          <w:rFonts w:asciiTheme="minorHAnsi" w:hAnsiTheme="minorHAnsi"/>
        </w:rPr>
      </w:pPr>
      <w:r w:rsidRPr="00001EF5">
        <w:rPr>
          <w:rFonts w:asciiTheme="minorHAnsi" w:hAnsiTheme="minorHAnsi"/>
        </w:rPr>
        <w:t xml:space="preserve">Participants </w:t>
      </w:r>
      <w:r w:rsidRPr="00001EF5" w:rsidR="00F00007">
        <w:rPr>
          <w:rFonts w:asciiTheme="minorHAnsi" w:hAnsiTheme="minorHAnsi"/>
        </w:rPr>
        <w:t>will not be provided any payments or gifts.</w:t>
      </w:r>
    </w:p>
    <w:p w:rsidRPr="00001EF5" w:rsidR="00F00007" w:rsidRDefault="00F00007">
      <w:pPr>
        <w:rPr>
          <w:rFonts w:asciiTheme="minorHAnsi" w:hAnsiTheme="minorHAnsi"/>
        </w:rPr>
      </w:pPr>
    </w:p>
    <w:p w:rsidRPr="00001EF5" w:rsidR="00224BEB" w:rsidP="00224BEB" w:rsidRDefault="00A02AA6">
      <w:pPr>
        <w:numPr>
          <w:ilvl w:val="0"/>
          <w:numId w:val="3"/>
        </w:numPr>
        <w:ind w:left="360"/>
        <w:rPr>
          <w:rFonts w:asciiTheme="minorHAnsi" w:hAnsiTheme="minorHAnsi"/>
        </w:rPr>
      </w:pPr>
      <w:r w:rsidRPr="00001EF5">
        <w:rPr>
          <w:rFonts w:asciiTheme="minorHAnsi" w:hAnsiTheme="minorHAnsi"/>
        </w:rPr>
        <w:t>Describe any assurance of confidentiality provided to respondents and the basis for the assurance in statute, regulation, or agency policy.</w:t>
      </w:r>
    </w:p>
    <w:p w:rsidRPr="00001EF5" w:rsidR="00224BEB" w:rsidP="00224BEB" w:rsidRDefault="00224BEB">
      <w:pPr>
        <w:rPr>
          <w:rFonts w:asciiTheme="minorHAnsi" w:hAnsiTheme="minorHAnsi"/>
        </w:rPr>
      </w:pPr>
    </w:p>
    <w:p w:rsidR="000C17B7" w:rsidP="00563F34" w:rsidRDefault="000C17B7">
      <w:pPr>
        <w:rPr>
          <w:rFonts w:asciiTheme="minorHAnsi" w:hAnsiTheme="minorHAnsi"/>
        </w:rPr>
      </w:pPr>
      <w:r w:rsidRPr="00001EF5">
        <w:rPr>
          <w:rFonts w:asciiTheme="minorHAnsi" w:hAnsiTheme="minorHAnsi"/>
        </w:rPr>
        <w:t>Ex-Im Bank and its officers and employees are subject to the Trade Secrets Act, 1</w:t>
      </w:r>
      <w:r w:rsidR="00001EF5">
        <w:rPr>
          <w:rFonts w:asciiTheme="minorHAnsi" w:hAnsiTheme="minorHAnsi"/>
        </w:rPr>
        <w:t>8</w:t>
      </w:r>
      <w:r w:rsidRPr="00001EF5">
        <w:rPr>
          <w:rFonts w:asciiTheme="minorHAnsi" w:hAnsiTheme="minorHAnsi"/>
        </w:rPr>
        <w:t xml:space="preserve"> USC Sec 1905, which requires Ex-Im Bank to protect confidential business and commercial information from disclosure, as well as, 12 CFR 404.1, which provides that, except as required by law, Ex-Im Bank will not disclose information provided in confidence without the submitter’s consent.</w:t>
      </w:r>
    </w:p>
    <w:p w:rsidR="00006D10" w:rsidP="00224BEB" w:rsidRDefault="00006D10">
      <w:pPr>
        <w:rPr>
          <w:rFonts w:asciiTheme="minorHAnsi" w:hAnsiTheme="minorHAnsi"/>
        </w:rPr>
      </w:pPr>
    </w:p>
    <w:p w:rsidRPr="00001EF5" w:rsidR="00224BEB" w:rsidP="00224BEB" w:rsidRDefault="00A02AA6">
      <w:pPr>
        <w:numPr>
          <w:ilvl w:val="0"/>
          <w:numId w:val="3"/>
        </w:numPr>
        <w:autoSpaceDE w:val="0"/>
        <w:autoSpaceDN w:val="0"/>
        <w:adjustRightInd w:val="0"/>
        <w:spacing w:line="240" w:lineRule="atLeast"/>
        <w:ind w:left="360"/>
        <w:rPr>
          <w:rFonts w:asciiTheme="minorHAnsi" w:hAnsiTheme="minorHAnsi"/>
        </w:rPr>
      </w:pPr>
      <w:r w:rsidRPr="00001EF5">
        <w:rPr>
          <w:rFonts w:asciiTheme="minorHAnsi" w:hAnsiTheme="minorHAnsi"/>
        </w:rPr>
        <w:t xml:space="preserve">Provide additional justification for any question of a sensitive nature, such as sexual behavior and attitudes, religious beliefs, and other matters that are commonly considered </w:t>
      </w:r>
      <w:r w:rsidRPr="00001EF5" w:rsidR="00F37C5E">
        <w:rPr>
          <w:rFonts w:asciiTheme="minorHAnsi" w:hAnsiTheme="minorHAnsi"/>
        </w:rPr>
        <w:t>private</w:t>
      </w:r>
      <w:r w:rsidRPr="00001EF5" w:rsidR="006C4EBE">
        <w:rPr>
          <w:rFonts w:asciiTheme="minorHAnsi" w:hAnsiTheme="minorHAnsi"/>
        </w:rPr>
        <w:t xml:space="preserve">. </w:t>
      </w:r>
      <w:r w:rsidRPr="00001EF5">
        <w:rPr>
          <w:rFonts w:asciiTheme="minorHAnsi" w:hAnsiTheme="minorHAnsi"/>
        </w:rPr>
        <w:t>This justification should include the reasons why the agency consider</w:t>
      </w:r>
      <w:r w:rsidRPr="00001EF5" w:rsidR="00F37C5E">
        <w:rPr>
          <w:rFonts w:asciiTheme="minorHAnsi" w:hAnsiTheme="minorHAnsi"/>
        </w:rPr>
        <w:t>s</w:t>
      </w:r>
      <w:r w:rsidRPr="00001EF5">
        <w:rPr>
          <w:rFonts w:asciiTheme="minorHAnsi" w:hAnsiTheme="minorHAnsi"/>
        </w:rPr>
        <w:t xml:space="preserve"> the questions necessary, the specific uses to be made of the information, the explanation to be given to persons from whom the information is requested, and any steps to be taken to obtain their consent.</w:t>
      </w:r>
    </w:p>
    <w:p w:rsidRPr="00001EF5" w:rsidR="00224BEB" w:rsidP="00224BEB" w:rsidRDefault="00224BEB">
      <w:pPr>
        <w:autoSpaceDE w:val="0"/>
        <w:autoSpaceDN w:val="0"/>
        <w:adjustRightInd w:val="0"/>
        <w:spacing w:line="240" w:lineRule="atLeast"/>
        <w:rPr>
          <w:rFonts w:asciiTheme="minorHAnsi" w:hAnsiTheme="minorHAnsi"/>
        </w:rPr>
      </w:pPr>
    </w:p>
    <w:p w:rsidRPr="00001EF5" w:rsidR="00FE37E3" w:rsidP="00224BEB" w:rsidRDefault="00573820">
      <w:pPr>
        <w:autoSpaceDE w:val="0"/>
        <w:autoSpaceDN w:val="0"/>
        <w:adjustRightInd w:val="0"/>
        <w:spacing w:line="240" w:lineRule="atLeast"/>
        <w:rPr>
          <w:rFonts w:asciiTheme="minorHAnsi" w:hAnsiTheme="minorHAnsi"/>
        </w:rPr>
      </w:pPr>
      <w:r w:rsidRPr="00001EF5">
        <w:rPr>
          <w:rFonts w:asciiTheme="minorHAnsi" w:hAnsiTheme="minorHAnsi"/>
        </w:rPr>
        <w:t>The survey does not include</w:t>
      </w:r>
      <w:r w:rsidRPr="00001EF5" w:rsidR="00FE37E3">
        <w:rPr>
          <w:rFonts w:asciiTheme="minorHAnsi" w:hAnsiTheme="minorHAnsi"/>
        </w:rPr>
        <w:t xml:space="preserve"> any questions of a sensitive nature</w:t>
      </w:r>
      <w:r w:rsidRPr="00001EF5">
        <w:rPr>
          <w:rFonts w:asciiTheme="minorHAnsi" w:hAnsiTheme="minorHAnsi"/>
        </w:rPr>
        <w:t>.</w:t>
      </w:r>
    </w:p>
    <w:p w:rsidRPr="00001EF5" w:rsidR="00FE37E3" w:rsidP="00FE37E3" w:rsidRDefault="00FE37E3">
      <w:pPr>
        <w:autoSpaceDE w:val="0"/>
        <w:autoSpaceDN w:val="0"/>
        <w:adjustRightInd w:val="0"/>
        <w:spacing w:line="240" w:lineRule="atLeast"/>
        <w:rPr>
          <w:rFonts w:asciiTheme="minorHAnsi" w:hAnsiTheme="minorHAnsi"/>
        </w:rPr>
      </w:pPr>
    </w:p>
    <w:p w:rsidRPr="00001EF5" w:rsidR="00224BEB" w:rsidP="00224BEB" w:rsidRDefault="00A02AA6">
      <w:pPr>
        <w:numPr>
          <w:ilvl w:val="0"/>
          <w:numId w:val="3"/>
        </w:numPr>
        <w:ind w:left="360"/>
        <w:rPr>
          <w:rFonts w:asciiTheme="minorHAnsi" w:hAnsiTheme="minorHAnsi"/>
        </w:rPr>
      </w:pPr>
      <w:r w:rsidRPr="00001EF5">
        <w:rPr>
          <w:rFonts w:asciiTheme="minorHAnsi" w:hAnsiTheme="minorHAnsi"/>
        </w:rPr>
        <w:t>Provide estimates of the hour burden of the collection of information. The statement should include:</w:t>
      </w:r>
    </w:p>
    <w:p w:rsidRPr="00001EF5" w:rsidR="00224BEB" w:rsidP="00224BEB" w:rsidRDefault="00A02AA6">
      <w:pPr>
        <w:numPr>
          <w:ilvl w:val="1"/>
          <w:numId w:val="5"/>
        </w:numPr>
        <w:ind w:left="1080"/>
        <w:rPr>
          <w:rFonts w:asciiTheme="minorHAnsi" w:hAnsiTheme="minorHAnsi"/>
        </w:rPr>
      </w:pPr>
      <w:r w:rsidRPr="00001EF5">
        <w:rPr>
          <w:rFonts w:asciiTheme="minorHAnsi" w:hAnsiTheme="minorHAnsi"/>
        </w:rPr>
        <w:t>the number of respondents;</w:t>
      </w:r>
    </w:p>
    <w:p w:rsidRPr="00001EF5" w:rsidR="00224BEB" w:rsidP="00224BEB" w:rsidRDefault="00A02AA6">
      <w:pPr>
        <w:numPr>
          <w:ilvl w:val="1"/>
          <w:numId w:val="5"/>
        </w:numPr>
        <w:ind w:left="1080"/>
        <w:rPr>
          <w:rFonts w:asciiTheme="minorHAnsi" w:hAnsiTheme="minorHAnsi"/>
        </w:rPr>
      </w:pPr>
      <w:r w:rsidRPr="00001EF5">
        <w:rPr>
          <w:rFonts w:asciiTheme="minorHAnsi" w:hAnsiTheme="minorHAnsi"/>
        </w:rPr>
        <w:t>the frequency of response;</w:t>
      </w:r>
    </w:p>
    <w:p w:rsidRPr="00001EF5" w:rsidR="00F91BDC" w:rsidP="00F91BDC" w:rsidRDefault="00A02AA6">
      <w:pPr>
        <w:numPr>
          <w:ilvl w:val="1"/>
          <w:numId w:val="5"/>
        </w:numPr>
        <w:ind w:left="1080"/>
        <w:rPr>
          <w:rFonts w:asciiTheme="minorHAnsi" w:hAnsiTheme="minorHAnsi"/>
        </w:rPr>
      </w:pPr>
      <w:r w:rsidRPr="00001EF5">
        <w:rPr>
          <w:rFonts w:asciiTheme="minorHAnsi" w:hAnsiTheme="minorHAnsi"/>
        </w:rPr>
        <w:t>annual hour burden; and</w:t>
      </w:r>
    </w:p>
    <w:p w:rsidRPr="00001EF5" w:rsidR="00574D7C" w:rsidP="00224BEB" w:rsidRDefault="00A02AA6">
      <w:pPr>
        <w:numPr>
          <w:ilvl w:val="1"/>
          <w:numId w:val="5"/>
        </w:numPr>
        <w:ind w:left="1080"/>
        <w:rPr>
          <w:rFonts w:asciiTheme="minorHAnsi" w:hAnsiTheme="minorHAnsi"/>
        </w:rPr>
      </w:pPr>
      <w:r w:rsidRPr="00001EF5">
        <w:rPr>
          <w:rFonts w:asciiTheme="minorHAnsi" w:hAnsiTheme="minorHAnsi"/>
        </w:rPr>
        <w:t>an explanation of how the burden was estimated</w:t>
      </w:r>
      <w:r w:rsidRPr="00001EF5" w:rsidR="006C4EBE">
        <w:rPr>
          <w:rFonts w:asciiTheme="minorHAnsi" w:hAnsiTheme="minorHAnsi"/>
        </w:rPr>
        <w:t>.</w:t>
      </w:r>
    </w:p>
    <w:p w:rsidRPr="00001EF5" w:rsidR="00A23632" w:rsidP="00A23632" w:rsidRDefault="00A23632">
      <w:pPr>
        <w:ind w:left="720"/>
        <w:rPr>
          <w:rFonts w:asciiTheme="minorHAnsi" w:hAnsiTheme="minorHAnsi"/>
        </w:rPr>
      </w:pPr>
    </w:p>
    <w:p w:rsidRPr="00001EF5" w:rsidR="00574D7C" w:rsidP="00A23632" w:rsidRDefault="00574D7C">
      <w:pPr>
        <w:tabs>
          <w:tab w:val="left" w:pos="4050"/>
        </w:tabs>
        <w:ind w:left="360"/>
        <w:rPr>
          <w:rFonts w:asciiTheme="minorHAnsi" w:hAnsiTheme="minorHAnsi"/>
        </w:rPr>
      </w:pPr>
      <w:r w:rsidRPr="00001EF5">
        <w:rPr>
          <w:rFonts w:asciiTheme="minorHAnsi" w:hAnsiTheme="minorHAnsi"/>
        </w:rPr>
        <w:t>Annual</w:t>
      </w:r>
      <w:r w:rsidRPr="00001EF5" w:rsidR="000C17B7">
        <w:rPr>
          <w:rFonts w:asciiTheme="minorHAnsi" w:hAnsiTheme="minorHAnsi"/>
        </w:rPr>
        <w:t xml:space="preserve"> Number of Respondents:</w:t>
      </w:r>
      <w:r w:rsidRPr="00001EF5" w:rsidR="00A23632">
        <w:rPr>
          <w:rFonts w:asciiTheme="minorHAnsi" w:hAnsiTheme="minorHAnsi"/>
        </w:rPr>
        <w:tab/>
      </w:r>
      <w:r w:rsidR="00001EF5">
        <w:rPr>
          <w:rFonts w:asciiTheme="minorHAnsi" w:hAnsiTheme="minorHAnsi"/>
        </w:rPr>
        <w:t>150</w:t>
      </w:r>
    </w:p>
    <w:p w:rsidRPr="00001EF5" w:rsidR="00574D7C" w:rsidP="00A23632" w:rsidRDefault="00574D7C">
      <w:pPr>
        <w:tabs>
          <w:tab w:val="left" w:pos="4050"/>
        </w:tabs>
        <w:ind w:left="360"/>
        <w:rPr>
          <w:rFonts w:asciiTheme="minorHAnsi" w:hAnsiTheme="minorHAnsi"/>
        </w:rPr>
      </w:pPr>
      <w:r w:rsidRPr="00001EF5">
        <w:rPr>
          <w:rFonts w:asciiTheme="minorHAnsi" w:hAnsiTheme="minorHAnsi"/>
        </w:rPr>
        <w:t>Estimated Time per Respondent:</w:t>
      </w:r>
      <w:r w:rsidRPr="00001EF5" w:rsidR="00A23632">
        <w:rPr>
          <w:rFonts w:asciiTheme="minorHAnsi" w:hAnsiTheme="minorHAnsi"/>
        </w:rPr>
        <w:tab/>
        <w:t>1</w:t>
      </w:r>
      <w:r w:rsidRPr="00001EF5">
        <w:rPr>
          <w:rFonts w:asciiTheme="minorHAnsi" w:hAnsiTheme="minorHAnsi"/>
        </w:rPr>
        <w:t>.5 hours (</w:t>
      </w:r>
      <w:r w:rsidRPr="00001EF5" w:rsidR="00A23632">
        <w:rPr>
          <w:rFonts w:asciiTheme="minorHAnsi" w:hAnsiTheme="minorHAnsi"/>
        </w:rPr>
        <w:t>90</w:t>
      </w:r>
      <w:r w:rsidRPr="00001EF5">
        <w:rPr>
          <w:rFonts w:asciiTheme="minorHAnsi" w:hAnsiTheme="minorHAnsi"/>
        </w:rPr>
        <w:t xml:space="preserve"> minutes)</w:t>
      </w:r>
    </w:p>
    <w:p w:rsidRPr="00001EF5" w:rsidR="00574D7C" w:rsidP="00A23632" w:rsidRDefault="00574D7C">
      <w:pPr>
        <w:tabs>
          <w:tab w:val="left" w:pos="4050"/>
        </w:tabs>
        <w:ind w:left="360"/>
        <w:rPr>
          <w:rFonts w:asciiTheme="minorHAnsi" w:hAnsiTheme="minorHAnsi"/>
        </w:rPr>
      </w:pPr>
      <w:r w:rsidRPr="00001EF5">
        <w:rPr>
          <w:rFonts w:asciiTheme="minorHAnsi" w:hAnsiTheme="minorHAnsi"/>
        </w:rPr>
        <w:t>Annual Burden Hours:</w:t>
      </w:r>
      <w:r w:rsidRPr="00001EF5" w:rsidR="00A23632">
        <w:rPr>
          <w:rFonts w:asciiTheme="minorHAnsi" w:hAnsiTheme="minorHAnsi"/>
        </w:rPr>
        <w:tab/>
      </w:r>
      <w:r w:rsidR="0059719F">
        <w:rPr>
          <w:rFonts w:asciiTheme="minorHAnsi" w:hAnsiTheme="minorHAnsi"/>
        </w:rPr>
        <w:t>225</w:t>
      </w:r>
    </w:p>
    <w:p w:rsidRPr="00001EF5" w:rsidR="00574D7C" w:rsidP="00A23632" w:rsidRDefault="00574D7C">
      <w:pPr>
        <w:tabs>
          <w:tab w:val="left" w:pos="4050"/>
        </w:tabs>
        <w:ind w:left="360"/>
        <w:rPr>
          <w:rFonts w:asciiTheme="minorHAnsi" w:hAnsiTheme="minorHAnsi"/>
        </w:rPr>
      </w:pPr>
      <w:r w:rsidRPr="00001EF5">
        <w:rPr>
          <w:rFonts w:asciiTheme="minorHAnsi" w:hAnsiTheme="minorHAnsi"/>
        </w:rPr>
        <w:t>Frequency of Reporting or Use:</w:t>
      </w:r>
      <w:r w:rsidRPr="00001EF5" w:rsidR="00A23632">
        <w:rPr>
          <w:rFonts w:asciiTheme="minorHAnsi" w:hAnsiTheme="minorHAnsi"/>
        </w:rPr>
        <w:tab/>
      </w:r>
      <w:r w:rsidRPr="00001EF5">
        <w:rPr>
          <w:rFonts w:asciiTheme="minorHAnsi" w:hAnsiTheme="minorHAnsi"/>
        </w:rPr>
        <w:t>Yearly</w:t>
      </w:r>
    </w:p>
    <w:p w:rsidRPr="00001EF5" w:rsidR="00FE37E3" w:rsidP="00FE37E3" w:rsidRDefault="00FE37E3">
      <w:pPr>
        <w:autoSpaceDE w:val="0"/>
        <w:autoSpaceDN w:val="0"/>
        <w:adjustRightInd w:val="0"/>
        <w:spacing w:line="240" w:lineRule="atLeast"/>
        <w:rPr>
          <w:rFonts w:asciiTheme="minorHAnsi" w:hAnsiTheme="minorHAnsi"/>
        </w:rPr>
      </w:pPr>
    </w:p>
    <w:p w:rsidRPr="00001EF5" w:rsidR="00224BEB" w:rsidP="00224BEB" w:rsidRDefault="00A02AA6">
      <w:pPr>
        <w:numPr>
          <w:ilvl w:val="0"/>
          <w:numId w:val="3"/>
        </w:numPr>
        <w:autoSpaceDE w:val="0"/>
        <w:autoSpaceDN w:val="0"/>
        <w:adjustRightInd w:val="0"/>
        <w:spacing w:line="240" w:lineRule="atLeast"/>
        <w:ind w:left="360"/>
        <w:rPr>
          <w:rFonts w:asciiTheme="minorHAnsi" w:hAnsiTheme="minorHAnsi"/>
          <w:color w:val="000000"/>
        </w:rPr>
      </w:pPr>
      <w:r w:rsidRPr="00001EF5">
        <w:rPr>
          <w:rFonts w:asciiTheme="minorHAnsi" w:hAnsiTheme="minorHAnsi"/>
        </w:rPr>
        <w:t>Provide an estimate for the total annual cost burden to respondents or records keepers resulting from the collection of information</w:t>
      </w:r>
      <w:r w:rsidRPr="00001EF5" w:rsidR="006C4EBE">
        <w:rPr>
          <w:rFonts w:asciiTheme="minorHAnsi" w:hAnsiTheme="minorHAnsi"/>
        </w:rPr>
        <w:t xml:space="preserve">. </w:t>
      </w:r>
      <w:r w:rsidRPr="00001EF5">
        <w:rPr>
          <w:rFonts w:asciiTheme="minorHAnsi" w:hAnsiTheme="minorHAnsi"/>
        </w:rPr>
        <w:t>(Do not include the cost of any hour burden shown in items 12 and 14).</w:t>
      </w:r>
    </w:p>
    <w:p w:rsidRPr="00001EF5" w:rsidR="00224BEB" w:rsidP="00224BEB" w:rsidRDefault="00224BEB">
      <w:pPr>
        <w:autoSpaceDE w:val="0"/>
        <w:autoSpaceDN w:val="0"/>
        <w:adjustRightInd w:val="0"/>
        <w:spacing w:line="240" w:lineRule="atLeast"/>
        <w:rPr>
          <w:rFonts w:asciiTheme="minorHAnsi" w:hAnsiTheme="minorHAnsi"/>
        </w:rPr>
      </w:pPr>
    </w:p>
    <w:p w:rsidRPr="00001EF5" w:rsidR="00FE37E3" w:rsidP="00224BEB" w:rsidRDefault="00FE37E3">
      <w:pPr>
        <w:autoSpaceDE w:val="0"/>
        <w:autoSpaceDN w:val="0"/>
        <w:adjustRightInd w:val="0"/>
        <w:spacing w:line="240" w:lineRule="atLeast"/>
        <w:rPr>
          <w:rFonts w:asciiTheme="minorHAnsi" w:hAnsiTheme="minorHAnsi"/>
        </w:rPr>
      </w:pPr>
      <w:r w:rsidRPr="00001EF5">
        <w:rPr>
          <w:rFonts w:asciiTheme="minorHAnsi" w:hAnsiTheme="minorHAnsi"/>
        </w:rPr>
        <w:t xml:space="preserve">There is no cost burden expected to be incurred by participants. </w:t>
      </w:r>
    </w:p>
    <w:p w:rsidRPr="00001EF5" w:rsidR="00FE37E3" w:rsidP="00FE37E3" w:rsidRDefault="00FE37E3">
      <w:pPr>
        <w:autoSpaceDE w:val="0"/>
        <w:autoSpaceDN w:val="0"/>
        <w:adjustRightInd w:val="0"/>
        <w:spacing w:line="240" w:lineRule="atLeast"/>
        <w:rPr>
          <w:rFonts w:asciiTheme="minorHAnsi" w:hAnsiTheme="minorHAnsi"/>
        </w:rPr>
      </w:pPr>
    </w:p>
    <w:p w:rsidRPr="00001EF5" w:rsidR="00FE37E3" w:rsidP="00224BEB" w:rsidRDefault="00A9664C">
      <w:pPr>
        <w:numPr>
          <w:ilvl w:val="0"/>
          <w:numId w:val="3"/>
        </w:numPr>
        <w:autoSpaceDE w:val="0"/>
        <w:autoSpaceDN w:val="0"/>
        <w:adjustRightInd w:val="0"/>
        <w:spacing w:line="240" w:lineRule="atLeast"/>
        <w:ind w:left="360"/>
        <w:rPr>
          <w:rFonts w:asciiTheme="minorHAnsi" w:hAnsiTheme="minorHAnsi"/>
        </w:rPr>
      </w:pPr>
      <w:r w:rsidRPr="00001EF5">
        <w:rPr>
          <w:rFonts w:asciiTheme="minorHAnsi" w:hAnsiTheme="minorHAnsi"/>
        </w:rPr>
        <w:t>Provide estimates of annualized costs to the Federal government. Also provide a description of the method used to estimate costs, which should include quantification of hours, operational expenses, and any other expense that would not have been incurred without this collection of information.</w:t>
      </w:r>
    </w:p>
    <w:p w:rsidRPr="00001EF5" w:rsidR="00A02AA6" w:rsidP="00FE37E3" w:rsidRDefault="00A02AA6">
      <w:pPr>
        <w:autoSpaceDE w:val="0"/>
        <w:autoSpaceDN w:val="0"/>
        <w:adjustRightInd w:val="0"/>
        <w:spacing w:line="240" w:lineRule="atLeast"/>
        <w:rPr>
          <w:rFonts w:asciiTheme="minorHAnsi" w:hAnsiTheme="minorHAnsi"/>
        </w:rPr>
      </w:pPr>
    </w:p>
    <w:p w:rsidRPr="00001EF5" w:rsidR="00F67350" w:rsidP="00F37C5E" w:rsidRDefault="00F67350">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Reviewing time per hour:</w:t>
      </w:r>
      <w:r w:rsidRPr="00001EF5" w:rsidR="00F37C5E">
        <w:rPr>
          <w:rFonts w:asciiTheme="minorHAnsi" w:hAnsiTheme="minorHAnsi"/>
        </w:rPr>
        <w:tab/>
      </w:r>
      <w:r w:rsidR="0059719F">
        <w:rPr>
          <w:rFonts w:asciiTheme="minorHAnsi" w:hAnsiTheme="minorHAnsi"/>
        </w:rPr>
        <w:t>4</w:t>
      </w:r>
      <w:r w:rsidRPr="00175A12" w:rsidR="00001EF5">
        <w:rPr>
          <w:rFonts w:asciiTheme="minorHAnsi" w:hAnsiTheme="minorHAnsi"/>
        </w:rPr>
        <w:t>5 minutes</w:t>
      </w:r>
    </w:p>
    <w:p w:rsidRPr="00001EF5" w:rsidR="00F67350" w:rsidP="00F37C5E" w:rsidRDefault="00F67350">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Respon</w:t>
      </w:r>
      <w:r w:rsidRPr="00001EF5" w:rsidR="00F37C5E">
        <w:rPr>
          <w:rFonts w:asciiTheme="minorHAnsi" w:hAnsiTheme="minorHAnsi"/>
        </w:rPr>
        <w:t>ses per year:</w:t>
      </w:r>
      <w:r w:rsidRPr="00001EF5" w:rsidR="00F37C5E">
        <w:rPr>
          <w:rFonts w:asciiTheme="minorHAnsi" w:hAnsiTheme="minorHAnsi"/>
        </w:rPr>
        <w:tab/>
      </w:r>
      <w:r w:rsidR="00001EF5">
        <w:rPr>
          <w:rFonts w:asciiTheme="minorHAnsi" w:hAnsiTheme="minorHAnsi"/>
        </w:rPr>
        <w:t>150</w:t>
      </w:r>
    </w:p>
    <w:p w:rsidRPr="00001EF5" w:rsidR="00F67350" w:rsidP="00F37C5E" w:rsidRDefault="00F37C5E">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lastRenderedPageBreak/>
        <w:t>Reviewing time per year:</w:t>
      </w:r>
      <w:r w:rsidRPr="00001EF5">
        <w:rPr>
          <w:rFonts w:asciiTheme="minorHAnsi" w:hAnsiTheme="minorHAnsi"/>
        </w:rPr>
        <w:tab/>
      </w:r>
      <w:r w:rsidR="00001EF5">
        <w:rPr>
          <w:rFonts w:asciiTheme="minorHAnsi" w:hAnsiTheme="minorHAnsi"/>
        </w:rPr>
        <w:t>1</w:t>
      </w:r>
      <w:r w:rsidR="0059719F">
        <w:rPr>
          <w:rFonts w:asciiTheme="minorHAnsi" w:hAnsiTheme="minorHAnsi"/>
        </w:rPr>
        <w:t>12</w:t>
      </w:r>
      <w:r w:rsidR="00001EF5">
        <w:rPr>
          <w:rFonts w:asciiTheme="minorHAnsi" w:hAnsiTheme="minorHAnsi"/>
        </w:rPr>
        <w:t>.5 hours (</w:t>
      </w:r>
      <w:r w:rsidR="0059719F">
        <w:rPr>
          <w:rFonts w:asciiTheme="minorHAnsi" w:hAnsiTheme="minorHAnsi"/>
        </w:rPr>
        <w:t>6</w:t>
      </w:r>
      <w:r w:rsidR="00001EF5">
        <w:rPr>
          <w:rFonts w:asciiTheme="minorHAnsi" w:hAnsiTheme="minorHAnsi"/>
        </w:rPr>
        <w:t>,</w:t>
      </w:r>
      <w:r w:rsidR="0059719F">
        <w:rPr>
          <w:rFonts w:asciiTheme="minorHAnsi" w:hAnsiTheme="minorHAnsi"/>
        </w:rPr>
        <w:t>7</w:t>
      </w:r>
      <w:r w:rsidR="00001EF5">
        <w:rPr>
          <w:rFonts w:asciiTheme="minorHAnsi" w:hAnsiTheme="minorHAnsi"/>
        </w:rPr>
        <w:t>50 minutes)</w:t>
      </w:r>
    </w:p>
    <w:p w:rsidRPr="00001EF5" w:rsidR="000C17B7" w:rsidP="00F37C5E" w:rsidRDefault="00F67350">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 xml:space="preserve">Average </w:t>
      </w:r>
      <w:r w:rsidRPr="00001EF5" w:rsidR="00A458C0">
        <w:rPr>
          <w:rFonts w:asciiTheme="minorHAnsi" w:hAnsiTheme="minorHAnsi"/>
        </w:rPr>
        <w:t>w</w:t>
      </w:r>
      <w:r w:rsidRPr="00001EF5">
        <w:rPr>
          <w:rFonts w:asciiTheme="minorHAnsi" w:hAnsiTheme="minorHAnsi"/>
        </w:rPr>
        <w:t>ages per hour:</w:t>
      </w:r>
      <w:r w:rsidRPr="00001EF5" w:rsidR="00F37C5E">
        <w:rPr>
          <w:rFonts w:asciiTheme="minorHAnsi" w:hAnsiTheme="minorHAnsi"/>
        </w:rPr>
        <w:tab/>
      </w:r>
      <w:r w:rsidRPr="00001EF5" w:rsidR="000C17B7">
        <w:rPr>
          <w:rFonts w:asciiTheme="minorHAnsi" w:hAnsiTheme="minorHAnsi"/>
        </w:rPr>
        <w:t>$</w:t>
      </w:r>
      <w:r w:rsidR="0059719F">
        <w:rPr>
          <w:rFonts w:asciiTheme="minorHAnsi" w:hAnsiTheme="minorHAnsi"/>
        </w:rPr>
        <w:t>42</w:t>
      </w:r>
      <w:r w:rsidRPr="00001EF5" w:rsidR="000C17B7">
        <w:rPr>
          <w:rFonts w:asciiTheme="minorHAnsi" w:hAnsiTheme="minorHAnsi"/>
        </w:rPr>
        <w:t>.5</w:t>
      </w:r>
      <w:r w:rsidR="0059719F">
        <w:rPr>
          <w:rFonts w:asciiTheme="minorHAnsi" w:hAnsiTheme="minorHAnsi"/>
        </w:rPr>
        <w:t>0</w:t>
      </w:r>
    </w:p>
    <w:p w:rsidRPr="00001EF5" w:rsidR="00A02AA6" w:rsidP="00F37C5E" w:rsidRDefault="00F67350">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Averag</w:t>
      </w:r>
      <w:r w:rsidRPr="00001EF5" w:rsidR="00F37C5E">
        <w:rPr>
          <w:rFonts w:asciiTheme="minorHAnsi" w:hAnsiTheme="minorHAnsi"/>
        </w:rPr>
        <w:t>e cost per year (time * wages):</w:t>
      </w:r>
      <w:r w:rsidRPr="00001EF5" w:rsidR="00F37C5E">
        <w:rPr>
          <w:rFonts w:asciiTheme="minorHAnsi" w:hAnsiTheme="minorHAnsi"/>
        </w:rPr>
        <w:tab/>
      </w:r>
      <w:r w:rsidR="00001EF5">
        <w:rPr>
          <w:rFonts w:asciiTheme="minorHAnsi" w:hAnsiTheme="minorHAnsi"/>
        </w:rPr>
        <w:t>$4,</w:t>
      </w:r>
      <w:r w:rsidR="0059719F">
        <w:rPr>
          <w:rFonts w:asciiTheme="minorHAnsi" w:hAnsiTheme="minorHAnsi"/>
        </w:rPr>
        <w:t>781</w:t>
      </w:r>
      <w:r w:rsidR="00001EF5">
        <w:rPr>
          <w:rFonts w:asciiTheme="minorHAnsi" w:hAnsiTheme="minorHAnsi"/>
        </w:rPr>
        <w:t>.</w:t>
      </w:r>
      <w:r w:rsidR="0059719F">
        <w:rPr>
          <w:rFonts w:asciiTheme="minorHAnsi" w:hAnsiTheme="minorHAnsi"/>
        </w:rPr>
        <w:t>25</w:t>
      </w:r>
    </w:p>
    <w:p w:rsidRPr="00001EF5" w:rsidR="00F67350" w:rsidP="00F37C5E" w:rsidRDefault="000C17B7">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Benefits &amp; Overhead:</w:t>
      </w:r>
      <w:r w:rsidRPr="00001EF5" w:rsidR="00F37C5E">
        <w:rPr>
          <w:rFonts w:asciiTheme="minorHAnsi" w:hAnsiTheme="minorHAnsi"/>
        </w:rPr>
        <w:tab/>
      </w:r>
      <w:r w:rsidRPr="00001EF5">
        <w:rPr>
          <w:rFonts w:asciiTheme="minorHAnsi" w:hAnsiTheme="minorHAnsi"/>
        </w:rPr>
        <w:t>2</w:t>
      </w:r>
      <w:r w:rsidR="0059719F">
        <w:rPr>
          <w:rFonts w:asciiTheme="minorHAnsi" w:hAnsiTheme="minorHAnsi"/>
        </w:rPr>
        <w:t>0</w:t>
      </w:r>
      <w:r w:rsidRPr="00001EF5" w:rsidR="00F67350">
        <w:rPr>
          <w:rFonts w:asciiTheme="minorHAnsi" w:hAnsiTheme="minorHAnsi"/>
        </w:rPr>
        <w:t>%</w:t>
      </w:r>
    </w:p>
    <w:p w:rsidRPr="00001EF5" w:rsidR="00F67350" w:rsidP="00F37C5E" w:rsidRDefault="00F37C5E">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Total Cost to Government:</w:t>
      </w:r>
      <w:r w:rsidRPr="00001EF5">
        <w:rPr>
          <w:rFonts w:asciiTheme="minorHAnsi" w:hAnsiTheme="minorHAnsi"/>
        </w:rPr>
        <w:tab/>
        <w:t>$</w:t>
      </w:r>
      <w:r w:rsidR="00001EF5">
        <w:rPr>
          <w:rFonts w:asciiTheme="minorHAnsi" w:hAnsiTheme="minorHAnsi"/>
        </w:rPr>
        <w:t>5,</w:t>
      </w:r>
      <w:r w:rsidR="0059719F">
        <w:rPr>
          <w:rFonts w:asciiTheme="minorHAnsi" w:hAnsiTheme="minorHAnsi"/>
        </w:rPr>
        <w:t>7</w:t>
      </w:r>
      <w:r w:rsidR="00001EF5">
        <w:rPr>
          <w:rFonts w:asciiTheme="minorHAnsi" w:hAnsiTheme="minorHAnsi"/>
        </w:rPr>
        <w:t>3</w:t>
      </w:r>
      <w:r w:rsidR="0059719F">
        <w:rPr>
          <w:rFonts w:asciiTheme="minorHAnsi" w:hAnsiTheme="minorHAnsi"/>
        </w:rPr>
        <w:t>37</w:t>
      </w:r>
      <w:r w:rsidR="00001EF5">
        <w:rPr>
          <w:rFonts w:asciiTheme="minorHAnsi" w:hAnsiTheme="minorHAnsi"/>
        </w:rPr>
        <w:t>.</w:t>
      </w:r>
      <w:r w:rsidR="0059719F">
        <w:rPr>
          <w:rFonts w:asciiTheme="minorHAnsi" w:hAnsiTheme="minorHAnsi"/>
        </w:rPr>
        <w:t>5</w:t>
      </w:r>
      <w:r w:rsidR="00001EF5">
        <w:rPr>
          <w:rFonts w:asciiTheme="minorHAnsi" w:hAnsiTheme="minorHAnsi"/>
        </w:rPr>
        <w:t>0</w:t>
      </w:r>
    </w:p>
    <w:p w:rsidRPr="00001EF5" w:rsidR="00FE37E3" w:rsidP="00FE37E3" w:rsidRDefault="00FE37E3">
      <w:pPr>
        <w:autoSpaceDE w:val="0"/>
        <w:autoSpaceDN w:val="0"/>
        <w:adjustRightInd w:val="0"/>
        <w:spacing w:line="240" w:lineRule="atLeast"/>
        <w:rPr>
          <w:rFonts w:asciiTheme="minorHAnsi" w:hAnsiTheme="minorHAnsi"/>
        </w:rPr>
      </w:pPr>
    </w:p>
    <w:p w:rsidRPr="00001EF5" w:rsidR="00224BEB" w:rsidP="00224BEB" w:rsidRDefault="00721EC9">
      <w:pPr>
        <w:numPr>
          <w:ilvl w:val="0"/>
          <w:numId w:val="3"/>
        </w:numPr>
        <w:autoSpaceDE w:val="0"/>
        <w:autoSpaceDN w:val="0"/>
        <w:adjustRightInd w:val="0"/>
        <w:spacing w:line="240" w:lineRule="atLeast"/>
        <w:ind w:left="360"/>
        <w:rPr>
          <w:rFonts w:asciiTheme="minorHAnsi" w:hAnsiTheme="minorHAnsi"/>
        </w:rPr>
      </w:pPr>
      <w:r w:rsidRPr="00001EF5">
        <w:rPr>
          <w:rFonts w:asciiTheme="minorHAnsi" w:hAnsiTheme="minorHAnsi"/>
        </w:rPr>
        <w:t>Explain the reasons for any program changes or adjust</w:t>
      </w:r>
      <w:r w:rsidRPr="00001EF5" w:rsidR="00224BEB">
        <w:rPr>
          <w:rFonts w:asciiTheme="minorHAnsi" w:hAnsiTheme="minorHAnsi"/>
        </w:rPr>
        <w:t>ments</w:t>
      </w:r>
      <w:r w:rsidRPr="00001EF5">
        <w:rPr>
          <w:rFonts w:asciiTheme="minorHAnsi" w:hAnsiTheme="minorHAnsi"/>
        </w:rPr>
        <w:t xml:space="preserve"> reported in items 13 or</w:t>
      </w:r>
      <w:r w:rsidR="00267DBD">
        <w:rPr>
          <w:rFonts w:asciiTheme="minorHAnsi" w:hAnsiTheme="minorHAnsi"/>
        </w:rPr>
        <w:t xml:space="preserve"> </w:t>
      </w:r>
      <w:r w:rsidRPr="00001EF5">
        <w:rPr>
          <w:rFonts w:asciiTheme="minorHAnsi" w:hAnsiTheme="minorHAnsi"/>
        </w:rPr>
        <w:t xml:space="preserve">14 of </w:t>
      </w:r>
      <w:r w:rsidRPr="00001EF5" w:rsidR="00224BEB">
        <w:rPr>
          <w:rFonts w:asciiTheme="minorHAnsi" w:hAnsiTheme="minorHAnsi"/>
        </w:rPr>
        <w:t xml:space="preserve">the </w:t>
      </w:r>
      <w:r w:rsidRPr="00001EF5">
        <w:rPr>
          <w:rFonts w:asciiTheme="minorHAnsi" w:hAnsiTheme="minorHAnsi"/>
        </w:rPr>
        <w:t xml:space="preserve">OMB </w:t>
      </w:r>
      <w:r w:rsidRPr="00001EF5" w:rsidR="00224BEB">
        <w:rPr>
          <w:rFonts w:asciiTheme="minorHAnsi" w:hAnsiTheme="minorHAnsi"/>
        </w:rPr>
        <w:t>F</w:t>
      </w:r>
      <w:r w:rsidRPr="00001EF5">
        <w:rPr>
          <w:rFonts w:asciiTheme="minorHAnsi" w:hAnsiTheme="minorHAnsi"/>
        </w:rPr>
        <w:t>o</w:t>
      </w:r>
      <w:r w:rsidRPr="00001EF5" w:rsidR="00224BEB">
        <w:rPr>
          <w:rFonts w:asciiTheme="minorHAnsi" w:hAnsiTheme="minorHAnsi"/>
        </w:rPr>
        <w:t>r</w:t>
      </w:r>
      <w:r w:rsidRPr="00001EF5">
        <w:rPr>
          <w:rFonts w:asciiTheme="minorHAnsi" w:hAnsiTheme="minorHAnsi"/>
        </w:rPr>
        <w:t>m 83-</w:t>
      </w:r>
      <w:r w:rsidRPr="00001EF5" w:rsidR="00224BEB">
        <w:rPr>
          <w:rFonts w:asciiTheme="minorHAnsi" w:hAnsiTheme="minorHAnsi"/>
        </w:rPr>
        <w:t>I</w:t>
      </w:r>
      <w:r w:rsidRPr="00001EF5">
        <w:rPr>
          <w:rFonts w:asciiTheme="minorHAnsi" w:hAnsiTheme="minorHAnsi"/>
        </w:rPr>
        <w:t>.</w:t>
      </w:r>
    </w:p>
    <w:p w:rsidRPr="00001EF5" w:rsidR="00224BEB" w:rsidP="00224BEB" w:rsidRDefault="00224BEB">
      <w:pPr>
        <w:autoSpaceDE w:val="0"/>
        <w:autoSpaceDN w:val="0"/>
        <w:adjustRightInd w:val="0"/>
        <w:spacing w:line="240" w:lineRule="atLeast"/>
        <w:rPr>
          <w:rFonts w:asciiTheme="minorHAnsi" w:hAnsiTheme="minorHAnsi"/>
        </w:rPr>
      </w:pPr>
    </w:p>
    <w:p w:rsidRPr="00001EF5" w:rsidR="00FE37E3" w:rsidP="00224BEB" w:rsidRDefault="003576C0">
      <w:pPr>
        <w:autoSpaceDE w:val="0"/>
        <w:autoSpaceDN w:val="0"/>
        <w:adjustRightInd w:val="0"/>
        <w:spacing w:line="240" w:lineRule="atLeast"/>
        <w:rPr>
          <w:rFonts w:asciiTheme="minorHAnsi" w:hAnsiTheme="minorHAnsi"/>
        </w:rPr>
      </w:pPr>
      <w:r>
        <w:rPr>
          <w:rFonts w:asciiTheme="minorHAnsi" w:hAnsiTheme="minorHAnsi"/>
        </w:rPr>
        <w:t xml:space="preserve">No increase in burden is expected.  </w:t>
      </w:r>
      <w:r w:rsidRPr="00001EF5" w:rsidR="000C17B7">
        <w:rPr>
          <w:rFonts w:asciiTheme="minorHAnsi" w:hAnsiTheme="minorHAnsi"/>
        </w:rPr>
        <w:br/>
      </w:r>
    </w:p>
    <w:p w:rsidRPr="00001EF5" w:rsidR="00224BEB" w:rsidP="00224BEB" w:rsidRDefault="00721EC9">
      <w:pPr>
        <w:numPr>
          <w:ilvl w:val="0"/>
          <w:numId w:val="3"/>
        </w:numPr>
        <w:autoSpaceDE w:val="0"/>
        <w:autoSpaceDN w:val="0"/>
        <w:adjustRightInd w:val="0"/>
        <w:spacing w:line="240" w:lineRule="atLeast"/>
        <w:ind w:left="360"/>
        <w:rPr>
          <w:rFonts w:asciiTheme="minorHAnsi" w:hAnsiTheme="minorHAnsi"/>
        </w:rPr>
      </w:pPr>
      <w:r w:rsidRPr="00001EF5">
        <w:rPr>
          <w:rFonts w:asciiTheme="minorHAnsi" w:hAnsiTheme="minorHAnsi"/>
        </w:rPr>
        <w:t>For collection of information whose results will be published, outline plans for tabulation and publication</w:t>
      </w:r>
      <w:r w:rsidRPr="00001EF5" w:rsidR="006C4EBE">
        <w:rPr>
          <w:rFonts w:asciiTheme="minorHAnsi" w:hAnsiTheme="minorHAnsi"/>
        </w:rPr>
        <w:t xml:space="preserve">. </w:t>
      </w:r>
      <w:r w:rsidRPr="00001EF5">
        <w:rPr>
          <w:rFonts w:asciiTheme="minorHAnsi" w:hAnsiTheme="minorHAnsi"/>
        </w:rPr>
        <w:t>Address any complex analytical techniques that will be used</w:t>
      </w:r>
      <w:r w:rsidRPr="00001EF5" w:rsidR="006C4EBE">
        <w:rPr>
          <w:rFonts w:asciiTheme="minorHAnsi" w:hAnsiTheme="minorHAnsi"/>
        </w:rPr>
        <w:t xml:space="preserve">. </w:t>
      </w:r>
      <w:r w:rsidRPr="00001EF5">
        <w:rPr>
          <w:rFonts w:asciiTheme="minorHAnsi" w:hAnsiTheme="minorHAnsi"/>
        </w:rPr>
        <w:t>Provide the time schedule for the entire project, including beginning and ending dates of the collection of information, completion of report, publication dates, and other actions.</w:t>
      </w:r>
    </w:p>
    <w:p w:rsidRPr="00001EF5" w:rsidR="00224BEB" w:rsidP="00224BEB" w:rsidRDefault="00224BEB">
      <w:pPr>
        <w:autoSpaceDE w:val="0"/>
        <w:autoSpaceDN w:val="0"/>
        <w:adjustRightInd w:val="0"/>
        <w:spacing w:line="240" w:lineRule="atLeast"/>
        <w:rPr>
          <w:rFonts w:asciiTheme="minorHAnsi" w:hAnsiTheme="minorHAnsi"/>
        </w:rPr>
      </w:pPr>
    </w:p>
    <w:p w:rsidRPr="00001EF5" w:rsidR="00FE37E3" w:rsidP="00224BEB" w:rsidRDefault="00FE37E3">
      <w:pPr>
        <w:autoSpaceDE w:val="0"/>
        <w:autoSpaceDN w:val="0"/>
        <w:adjustRightInd w:val="0"/>
        <w:spacing w:line="240" w:lineRule="atLeast"/>
        <w:rPr>
          <w:rFonts w:asciiTheme="minorHAnsi" w:hAnsiTheme="minorHAnsi"/>
        </w:rPr>
      </w:pPr>
      <w:r w:rsidRPr="00001EF5">
        <w:rPr>
          <w:rFonts w:asciiTheme="minorHAnsi" w:hAnsiTheme="minorHAnsi"/>
        </w:rPr>
        <w:t xml:space="preserve">The results will be summarized and published in the </w:t>
      </w:r>
      <w:r w:rsidRPr="00001EF5" w:rsidR="00224BEB">
        <w:rPr>
          <w:rFonts w:asciiTheme="minorHAnsi" w:hAnsiTheme="minorHAnsi"/>
        </w:rPr>
        <w:t>202</w:t>
      </w:r>
      <w:r w:rsidR="00502FAC">
        <w:rPr>
          <w:rFonts w:asciiTheme="minorHAnsi" w:hAnsiTheme="minorHAnsi"/>
        </w:rPr>
        <w:t>0</w:t>
      </w:r>
      <w:r w:rsidRPr="00001EF5">
        <w:rPr>
          <w:rFonts w:asciiTheme="minorHAnsi" w:hAnsiTheme="minorHAnsi"/>
        </w:rPr>
        <w:t xml:space="preserve"> Export-Import Bank Annual Competit</w:t>
      </w:r>
      <w:r w:rsidRPr="00001EF5" w:rsidR="00573820">
        <w:rPr>
          <w:rFonts w:asciiTheme="minorHAnsi" w:hAnsiTheme="minorHAnsi"/>
        </w:rPr>
        <w:t>i</w:t>
      </w:r>
      <w:r w:rsidRPr="00001EF5">
        <w:rPr>
          <w:rFonts w:asciiTheme="minorHAnsi" w:hAnsiTheme="minorHAnsi"/>
        </w:rPr>
        <w:t xml:space="preserve">veness Report to Congress </w:t>
      </w:r>
      <w:r w:rsidRPr="00001EF5" w:rsidR="00573820">
        <w:rPr>
          <w:rFonts w:asciiTheme="minorHAnsi" w:hAnsiTheme="minorHAnsi"/>
        </w:rPr>
        <w:t>which will be</w:t>
      </w:r>
      <w:r w:rsidRPr="00001EF5">
        <w:rPr>
          <w:rFonts w:asciiTheme="minorHAnsi" w:hAnsiTheme="minorHAnsi"/>
        </w:rPr>
        <w:t xml:space="preserve"> published on </w:t>
      </w:r>
      <w:r w:rsidR="00502FAC">
        <w:rPr>
          <w:rFonts w:asciiTheme="minorHAnsi" w:hAnsiTheme="minorHAnsi"/>
        </w:rPr>
        <w:t xml:space="preserve">or before </w:t>
      </w:r>
      <w:r w:rsidRPr="00001EF5">
        <w:rPr>
          <w:rFonts w:asciiTheme="minorHAnsi" w:hAnsiTheme="minorHAnsi"/>
        </w:rPr>
        <w:t>June 30, 20</w:t>
      </w:r>
      <w:r w:rsidR="00502FAC">
        <w:rPr>
          <w:rFonts w:asciiTheme="minorHAnsi" w:hAnsiTheme="minorHAnsi"/>
        </w:rPr>
        <w:t>2</w:t>
      </w:r>
      <w:r w:rsidRPr="00001EF5">
        <w:rPr>
          <w:rFonts w:asciiTheme="minorHAnsi" w:hAnsiTheme="minorHAnsi"/>
        </w:rPr>
        <w:t>1</w:t>
      </w:r>
      <w:r w:rsidRPr="00001EF5" w:rsidR="006C4EBE">
        <w:rPr>
          <w:rFonts w:asciiTheme="minorHAnsi" w:hAnsiTheme="minorHAnsi"/>
        </w:rPr>
        <w:t xml:space="preserve">. </w:t>
      </w:r>
      <w:r w:rsidRPr="00001EF5">
        <w:rPr>
          <w:rFonts w:asciiTheme="minorHAnsi" w:hAnsiTheme="minorHAnsi"/>
        </w:rPr>
        <w:t xml:space="preserve">Ex-Im Bank anticipates that the survey will be finalized for distribution to participants by </w:t>
      </w:r>
      <w:r w:rsidRPr="00001EF5" w:rsidR="00224BEB">
        <w:rPr>
          <w:rFonts w:asciiTheme="minorHAnsi" w:hAnsiTheme="minorHAnsi"/>
        </w:rPr>
        <w:t>January</w:t>
      </w:r>
      <w:r w:rsidRPr="00001EF5">
        <w:rPr>
          <w:rFonts w:asciiTheme="minorHAnsi" w:hAnsiTheme="minorHAnsi"/>
        </w:rPr>
        <w:t xml:space="preserve"> 20</w:t>
      </w:r>
      <w:r w:rsidR="00AF7A9E">
        <w:rPr>
          <w:rFonts w:asciiTheme="minorHAnsi" w:hAnsiTheme="minorHAnsi"/>
        </w:rPr>
        <w:t>2</w:t>
      </w:r>
      <w:r w:rsidRPr="00001EF5">
        <w:rPr>
          <w:rFonts w:asciiTheme="minorHAnsi" w:hAnsiTheme="minorHAnsi"/>
        </w:rPr>
        <w:t>1</w:t>
      </w:r>
      <w:r w:rsidRPr="00001EF5" w:rsidR="006C4EBE">
        <w:rPr>
          <w:rFonts w:asciiTheme="minorHAnsi" w:hAnsiTheme="minorHAnsi"/>
        </w:rPr>
        <w:t xml:space="preserve">. </w:t>
      </w:r>
      <w:r w:rsidRPr="00001EF5">
        <w:rPr>
          <w:rFonts w:asciiTheme="minorHAnsi" w:hAnsiTheme="minorHAnsi"/>
        </w:rPr>
        <w:t xml:space="preserve">The survey will be available online </w:t>
      </w:r>
      <w:r w:rsidR="007555B2">
        <w:rPr>
          <w:rFonts w:asciiTheme="minorHAnsi" w:hAnsiTheme="minorHAnsi"/>
        </w:rPr>
        <w:t xml:space="preserve">for four weeks, during which time electronic and </w:t>
      </w:r>
      <w:r w:rsidRPr="007555B2" w:rsidR="007555B2">
        <w:rPr>
          <w:rFonts w:asciiTheme="minorHAnsi" w:hAnsiTheme="minorHAnsi"/>
        </w:rPr>
        <w:t>phone nonresponse follow up will occur</w:t>
      </w:r>
      <w:r w:rsidR="007555B2">
        <w:rPr>
          <w:rFonts w:asciiTheme="minorHAnsi" w:hAnsiTheme="minorHAnsi"/>
        </w:rPr>
        <w:t>.</w:t>
      </w:r>
    </w:p>
    <w:p w:rsidRPr="00001EF5" w:rsidR="00FE37E3" w:rsidP="00FE37E3" w:rsidRDefault="00FE37E3">
      <w:pPr>
        <w:autoSpaceDE w:val="0"/>
        <w:autoSpaceDN w:val="0"/>
        <w:adjustRightInd w:val="0"/>
        <w:spacing w:line="240" w:lineRule="atLeast"/>
        <w:rPr>
          <w:rFonts w:asciiTheme="minorHAnsi" w:hAnsiTheme="minorHAnsi"/>
        </w:rPr>
      </w:pPr>
    </w:p>
    <w:p w:rsidRPr="00001EF5" w:rsidR="00A9664C" w:rsidP="00A9664C" w:rsidRDefault="00721EC9">
      <w:pPr>
        <w:numPr>
          <w:ilvl w:val="0"/>
          <w:numId w:val="3"/>
        </w:numPr>
        <w:autoSpaceDE w:val="0"/>
        <w:autoSpaceDN w:val="0"/>
        <w:adjustRightInd w:val="0"/>
        <w:spacing w:line="240" w:lineRule="atLeast"/>
        <w:ind w:left="360"/>
        <w:rPr>
          <w:rFonts w:asciiTheme="minorHAnsi" w:hAnsiTheme="minorHAnsi"/>
        </w:rPr>
      </w:pPr>
      <w:r w:rsidRPr="00001EF5">
        <w:rPr>
          <w:rFonts w:asciiTheme="minorHAnsi" w:hAnsiTheme="minorHAnsi"/>
        </w:rPr>
        <w:t>If seeking approval to not display the expiration date for OMB approval of the information collection, explain the reasons that display would be inappropriate</w:t>
      </w:r>
      <w:r w:rsidRPr="00001EF5" w:rsidR="00A9664C">
        <w:rPr>
          <w:rFonts w:asciiTheme="minorHAnsi" w:hAnsiTheme="minorHAnsi"/>
        </w:rPr>
        <w:t>.</w:t>
      </w:r>
    </w:p>
    <w:p w:rsidRPr="00001EF5" w:rsidR="00A9664C" w:rsidP="00A9664C" w:rsidRDefault="00A9664C">
      <w:pPr>
        <w:autoSpaceDE w:val="0"/>
        <w:autoSpaceDN w:val="0"/>
        <w:adjustRightInd w:val="0"/>
        <w:spacing w:line="240" w:lineRule="atLeast"/>
        <w:rPr>
          <w:rFonts w:asciiTheme="minorHAnsi" w:hAnsiTheme="minorHAnsi"/>
        </w:rPr>
      </w:pPr>
    </w:p>
    <w:p w:rsidRPr="00001EF5" w:rsidR="000C17B7" w:rsidP="00A9664C" w:rsidRDefault="000C17B7">
      <w:pPr>
        <w:autoSpaceDE w:val="0"/>
        <w:autoSpaceDN w:val="0"/>
        <w:adjustRightInd w:val="0"/>
        <w:spacing w:line="240" w:lineRule="atLeast"/>
        <w:rPr>
          <w:rFonts w:asciiTheme="minorHAnsi" w:hAnsiTheme="minorHAnsi"/>
        </w:rPr>
      </w:pPr>
      <w:r w:rsidRPr="00001EF5">
        <w:rPr>
          <w:rFonts w:asciiTheme="minorHAnsi" w:hAnsiTheme="minorHAnsi"/>
        </w:rPr>
        <w:t>Not applicable</w:t>
      </w:r>
    </w:p>
    <w:p w:rsidRPr="00001EF5" w:rsidR="00FE37E3" w:rsidP="00FE37E3" w:rsidRDefault="00FE37E3">
      <w:pPr>
        <w:autoSpaceDE w:val="0"/>
        <w:autoSpaceDN w:val="0"/>
        <w:adjustRightInd w:val="0"/>
        <w:spacing w:line="240" w:lineRule="atLeast"/>
        <w:rPr>
          <w:rFonts w:asciiTheme="minorHAnsi" w:hAnsiTheme="minorHAnsi"/>
        </w:rPr>
      </w:pPr>
    </w:p>
    <w:p w:rsidRPr="00001EF5" w:rsidR="00A9664C" w:rsidP="000C17B7" w:rsidRDefault="00721EC9">
      <w:pPr>
        <w:numPr>
          <w:ilvl w:val="0"/>
          <w:numId w:val="3"/>
        </w:numPr>
        <w:autoSpaceDE w:val="0"/>
        <w:autoSpaceDN w:val="0"/>
        <w:adjustRightInd w:val="0"/>
        <w:spacing w:line="240" w:lineRule="atLeast"/>
        <w:ind w:left="360"/>
        <w:rPr>
          <w:rFonts w:asciiTheme="minorHAnsi" w:hAnsiTheme="minorHAnsi"/>
        </w:rPr>
      </w:pPr>
      <w:r w:rsidRPr="00001EF5">
        <w:rPr>
          <w:rFonts w:asciiTheme="minorHAnsi" w:hAnsiTheme="minorHAnsi"/>
        </w:rPr>
        <w:t>Explain each exception to the certification statement identified in Item 19 “Certification for Paperwork Reduction Act Submissions,” of OMB Form 83-1.</w:t>
      </w:r>
    </w:p>
    <w:p w:rsidRPr="00001EF5" w:rsidR="00A9664C" w:rsidP="00A9664C" w:rsidRDefault="00A9664C">
      <w:pPr>
        <w:autoSpaceDE w:val="0"/>
        <w:autoSpaceDN w:val="0"/>
        <w:adjustRightInd w:val="0"/>
        <w:spacing w:line="240" w:lineRule="atLeast"/>
        <w:rPr>
          <w:rFonts w:asciiTheme="minorHAnsi" w:hAnsiTheme="minorHAnsi"/>
        </w:rPr>
      </w:pPr>
    </w:p>
    <w:p w:rsidRPr="00B37EC9" w:rsidR="00FE37E3" w:rsidP="000F14E1" w:rsidRDefault="000C17B7">
      <w:pPr>
        <w:autoSpaceDE w:val="0"/>
        <w:autoSpaceDN w:val="0"/>
        <w:adjustRightInd w:val="0"/>
        <w:spacing w:line="240" w:lineRule="atLeast"/>
        <w:rPr>
          <w:rFonts w:asciiTheme="minorHAnsi" w:hAnsiTheme="minorHAnsi" w:cstheme="minorHAnsi"/>
        </w:rPr>
      </w:pPr>
      <w:r w:rsidRPr="00001EF5">
        <w:rPr>
          <w:rFonts w:asciiTheme="minorHAnsi" w:hAnsiTheme="minorHAnsi"/>
        </w:rPr>
        <w:t>Not applicable</w:t>
      </w:r>
    </w:p>
    <w:sectPr w:rsidRPr="00B37EC9" w:rsidR="00FE37E3" w:rsidSect="006C4EB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AB6" w:rsidRDefault="003D7AB6">
      <w:r>
        <w:separator/>
      </w:r>
    </w:p>
  </w:endnote>
  <w:endnote w:type="continuationSeparator" w:id="0">
    <w:p w:rsidR="003D7AB6" w:rsidRDefault="003D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D10" w:rsidRDefault="00006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D10" w:rsidRDefault="00006D10">
    <w:pPr>
      <w:pStyle w:val="Footer"/>
    </w:pPr>
  </w:p>
  <w:p w:rsidR="00006D10" w:rsidRDefault="00006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D10" w:rsidRDefault="00006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AB6" w:rsidRDefault="003D7AB6">
      <w:r>
        <w:separator/>
      </w:r>
    </w:p>
  </w:footnote>
  <w:footnote w:type="continuationSeparator" w:id="0">
    <w:p w:rsidR="003D7AB6" w:rsidRDefault="003D7AB6">
      <w:r>
        <w:continuationSeparator/>
      </w:r>
    </w:p>
  </w:footnote>
  <w:footnote w:id="1">
    <w:p w:rsidR="00B72E79" w:rsidRPr="002679FC" w:rsidRDefault="00BB4E10" w:rsidP="005B7872">
      <w:pPr>
        <w:pStyle w:val="pagehdr"/>
        <w:spacing w:before="0" w:beforeAutospacing="0" w:after="0" w:afterAutospacing="0"/>
        <w:rPr>
          <w:rFonts w:asciiTheme="minorHAnsi" w:hAnsiTheme="minorHAnsi" w:cstheme="minorHAnsi"/>
          <w:color w:val="auto"/>
          <w:sz w:val="20"/>
          <w:szCs w:val="20"/>
        </w:rPr>
      </w:pPr>
      <w:r w:rsidRPr="002679FC">
        <w:rPr>
          <w:rStyle w:val="FootnoteReference"/>
          <w:rFonts w:asciiTheme="minorHAnsi" w:hAnsiTheme="minorHAnsi" w:cstheme="minorHAnsi"/>
          <w:b w:val="0"/>
          <w:color w:val="auto"/>
          <w:sz w:val="20"/>
          <w:szCs w:val="20"/>
        </w:rPr>
        <w:footnoteRef/>
      </w:r>
      <w:r w:rsidRPr="002679FC">
        <w:rPr>
          <w:rFonts w:asciiTheme="minorHAnsi" w:hAnsiTheme="minorHAnsi" w:cstheme="minorHAnsi"/>
          <w:color w:val="auto"/>
          <w:sz w:val="20"/>
          <w:szCs w:val="20"/>
        </w:rPr>
        <w:t xml:space="preserve"> </w:t>
      </w:r>
      <w:r w:rsidR="00B72E79" w:rsidRPr="002679FC">
        <w:rPr>
          <w:rFonts w:asciiTheme="minorHAnsi" w:hAnsiTheme="minorHAnsi" w:cstheme="minorHAnsi"/>
          <w:color w:val="auto"/>
          <w:sz w:val="20"/>
          <w:szCs w:val="20"/>
        </w:rPr>
        <w:t>https://www.exim.gov/sites/default/files/exim-bank-2019-charter-as-amended.pdf</w:t>
      </w:r>
    </w:p>
    <w:p w:rsidR="00BB4E10" w:rsidRPr="002679FC" w:rsidRDefault="00BB4E10" w:rsidP="005B7872">
      <w:pPr>
        <w:pStyle w:val="pagehdr"/>
        <w:spacing w:before="0" w:beforeAutospacing="0" w:after="0" w:afterAutospacing="0"/>
        <w:rPr>
          <w:rFonts w:asciiTheme="minorHAnsi" w:hAnsiTheme="minorHAnsi" w:cstheme="minorHAnsi"/>
          <w:color w:val="auto"/>
          <w:sz w:val="20"/>
          <w:szCs w:val="20"/>
        </w:rPr>
      </w:pPr>
      <w:r w:rsidRPr="002679FC">
        <w:rPr>
          <w:rFonts w:asciiTheme="minorHAnsi" w:hAnsiTheme="minorHAnsi" w:cstheme="minorHAnsi"/>
          <w:color w:val="auto"/>
          <w:sz w:val="20"/>
          <w:szCs w:val="20"/>
        </w:rPr>
        <w:t xml:space="preserve">Ex-Im Bank Charter: Section 8 </w:t>
      </w:r>
    </w:p>
    <w:p w:rsidR="00BB4E10" w:rsidRPr="002679FC" w:rsidRDefault="00BB4E10" w:rsidP="00001EF5">
      <w:pPr>
        <w:pStyle w:val="NormalWeb"/>
        <w:spacing w:before="0" w:beforeAutospacing="0" w:after="0" w:afterAutospacing="0"/>
        <w:rPr>
          <w:rFonts w:asciiTheme="minorHAnsi" w:hAnsiTheme="minorHAnsi" w:cstheme="minorHAnsi"/>
          <w:color w:val="auto"/>
          <w:sz w:val="20"/>
          <w:szCs w:val="20"/>
        </w:rPr>
      </w:pPr>
      <w:r w:rsidRPr="002679FC">
        <w:rPr>
          <w:rStyle w:val="Emphasis"/>
          <w:rFonts w:asciiTheme="minorHAnsi" w:hAnsiTheme="minorHAnsi" w:cstheme="minorHAnsi"/>
          <w:b/>
          <w:bCs/>
          <w:color w:val="auto"/>
          <w:sz w:val="20"/>
          <w:szCs w:val="20"/>
        </w:rPr>
        <w:t xml:space="preserve">Sec. 8A. Annual Competitiveness Report. </w:t>
      </w:r>
      <w:r w:rsidRPr="002679FC">
        <w:rPr>
          <w:rFonts w:asciiTheme="minorHAnsi" w:hAnsiTheme="minorHAnsi" w:cstheme="minorHAnsi"/>
          <w:sz w:val="20"/>
          <w:szCs w:val="20"/>
        </w:rPr>
        <w:br/>
        <w:t>(a) In General.- Not later than June 30 of each year, the Bank shall submit to the appropriate congressional committees a report that includes the following:</w:t>
      </w:r>
      <w:r w:rsidRPr="002679FC">
        <w:rPr>
          <w:rFonts w:asciiTheme="minorHAnsi" w:hAnsiTheme="minorHAnsi" w:cstheme="minorHAnsi"/>
          <w:sz w:val="20"/>
          <w:szCs w:val="20"/>
        </w:rPr>
        <w:br/>
        <w:t xml:space="preserve">(1) Actions of Bank in </w:t>
      </w:r>
      <w:r w:rsidR="00E16593" w:rsidRPr="002679FC">
        <w:rPr>
          <w:rFonts w:asciiTheme="minorHAnsi" w:hAnsiTheme="minorHAnsi" w:cstheme="minorHAnsi"/>
          <w:sz w:val="20"/>
          <w:szCs w:val="20"/>
        </w:rPr>
        <w:t>p</w:t>
      </w:r>
      <w:r w:rsidRPr="002679FC">
        <w:rPr>
          <w:rFonts w:asciiTheme="minorHAnsi" w:hAnsiTheme="minorHAnsi" w:cstheme="minorHAnsi"/>
          <w:sz w:val="20"/>
          <w:szCs w:val="20"/>
        </w:rPr>
        <w:t xml:space="preserve">roviding </w:t>
      </w:r>
      <w:r w:rsidR="00E16593" w:rsidRPr="002679FC">
        <w:rPr>
          <w:rFonts w:asciiTheme="minorHAnsi" w:hAnsiTheme="minorHAnsi" w:cstheme="minorHAnsi"/>
          <w:sz w:val="20"/>
          <w:szCs w:val="20"/>
        </w:rPr>
        <w:t>f</w:t>
      </w:r>
      <w:r w:rsidRPr="002679FC">
        <w:rPr>
          <w:rFonts w:asciiTheme="minorHAnsi" w:hAnsiTheme="minorHAnsi" w:cstheme="minorHAnsi"/>
          <w:sz w:val="20"/>
          <w:szCs w:val="20"/>
        </w:rPr>
        <w:t xml:space="preserve">inancing on a </w:t>
      </w:r>
      <w:r w:rsidR="00E16593" w:rsidRPr="002679FC">
        <w:rPr>
          <w:rFonts w:asciiTheme="minorHAnsi" w:hAnsiTheme="minorHAnsi" w:cstheme="minorHAnsi"/>
          <w:sz w:val="20"/>
          <w:szCs w:val="20"/>
        </w:rPr>
        <w:t>c</w:t>
      </w:r>
      <w:r w:rsidRPr="002679FC">
        <w:rPr>
          <w:rFonts w:asciiTheme="minorHAnsi" w:hAnsiTheme="minorHAnsi" w:cstheme="minorHAnsi"/>
          <w:sz w:val="20"/>
          <w:szCs w:val="20"/>
        </w:rPr>
        <w:t xml:space="preserve">ompetitive </w:t>
      </w:r>
      <w:r w:rsidR="00E16593" w:rsidRPr="002679FC">
        <w:rPr>
          <w:rFonts w:asciiTheme="minorHAnsi" w:hAnsiTheme="minorHAnsi" w:cstheme="minorHAnsi"/>
          <w:sz w:val="20"/>
          <w:szCs w:val="20"/>
        </w:rPr>
        <w:t>b</w:t>
      </w:r>
      <w:r w:rsidRPr="002679FC">
        <w:rPr>
          <w:rFonts w:asciiTheme="minorHAnsi" w:hAnsiTheme="minorHAnsi" w:cstheme="minorHAnsi"/>
          <w:sz w:val="20"/>
          <w:szCs w:val="20"/>
        </w:rPr>
        <w:t xml:space="preserve">asis, and to </w:t>
      </w:r>
      <w:r w:rsidR="00E16593" w:rsidRPr="002679FC">
        <w:rPr>
          <w:rFonts w:asciiTheme="minorHAnsi" w:hAnsiTheme="minorHAnsi" w:cstheme="minorHAnsi"/>
          <w:sz w:val="20"/>
          <w:szCs w:val="20"/>
        </w:rPr>
        <w:t>m</w:t>
      </w:r>
      <w:r w:rsidRPr="002679FC">
        <w:rPr>
          <w:rFonts w:asciiTheme="minorHAnsi" w:hAnsiTheme="minorHAnsi" w:cstheme="minorHAnsi"/>
          <w:sz w:val="20"/>
          <w:szCs w:val="20"/>
        </w:rPr>
        <w:t xml:space="preserve">inimize </w:t>
      </w:r>
      <w:r w:rsidR="00E16593" w:rsidRPr="002679FC">
        <w:rPr>
          <w:rFonts w:asciiTheme="minorHAnsi" w:hAnsiTheme="minorHAnsi" w:cstheme="minorHAnsi"/>
          <w:sz w:val="20"/>
          <w:szCs w:val="20"/>
        </w:rPr>
        <w:t>c</w:t>
      </w:r>
      <w:r w:rsidRPr="002679FC">
        <w:rPr>
          <w:rFonts w:asciiTheme="minorHAnsi" w:hAnsiTheme="minorHAnsi" w:cstheme="minorHAnsi"/>
          <w:sz w:val="20"/>
          <w:szCs w:val="20"/>
        </w:rPr>
        <w:t xml:space="preserve">ompetition in </w:t>
      </w:r>
      <w:r w:rsidR="00E16593" w:rsidRPr="002679FC">
        <w:rPr>
          <w:rFonts w:asciiTheme="minorHAnsi" w:hAnsiTheme="minorHAnsi" w:cstheme="minorHAnsi"/>
          <w:sz w:val="20"/>
          <w:szCs w:val="20"/>
        </w:rPr>
        <w:t>g</w:t>
      </w:r>
      <w:r w:rsidRPr="002679FC">
        <w:rPr>
          <w:rFonts w:asciiTheme="minorHAnsi" w:hAnsiTheme="minorHAnsi" w:cstheme="minorHAnsi"/>
          <w:sz w:val="20"/>
          <w:szCs w:val="20"/>
        </w:rPr>
        <w:t>overnment</w:t>
      </w:r>
      <w:r w:rsidR="00D47BEE" w:rsidRPr="002679FC">
        <w:rPr>
          <w:rFonts w:asciiTheme="minorHAnsi" w:hAnsiTheme="minorHAnsi" w:cstheme="minorHAnsi"/>
          <w:sz w:val="20"/>
          <w:szCs w:val="20"/>
        </w:rPr>
        <w:t xml:space="preserve"> </w:t>
      </w:r>
      <w:r w:rsidR="00E16593" w:rsidRPr="002679FC">
        <w:rPr>
          <w:rFonts w:asciiTheme="minorHAnsi" w:hAnsiTheme="minorHAnsi" w:cstheme="minorHAnsi"/>
          <w:sz w:val="20"/>
          <w:szCs w:val="20"/>
        </w:rPr>
        <w:t>s</w:t>
      </w:r>
      <w:r w:rsidRPr="002679FC">
        <w:rPr>
          <w:rFonts w:asciiTheme="minorHAnsi" w:hAnsiTheme="minorHAnsi" w:cstheme="minorHAnsi"/>
          <w:sz w:val="20"/>
          <w:szCs w:val="20"/>
        </w:rPr>
        <w:t xml:space="preserve">upported </w:t>
      </w:r>
      <w:r w:rsidR="00E16593" w:rsidRPr="002679FC">
        <w:rPr>
          <w:rFonts w:asciiTheme="minorHAnsi" w:hAnsiTheme="minorHAnsi" w:cstheme="minorHAnsi"/>
          <w:sz w:val="20"/>
          <w:szCs w:val="20"/>
        </w:rPr>
        <w:t>e</w:t>
      </w:r>
      <w:r w:rsidRPr="002679FC">
        <w:rPr>
          <w:rFonts w:asciiTheme="minorHAnsi" w:hAnsiTheme="minorHAnsi" w:cstheme="minorHAnsi"/>
          <w:sz w:val="20"/>
          <w:szCs w:val="20"/>
        </w:rPr>
        <w:t xml:space="preserve">xport </w:t>
      </w:r>
      <w:r w:rsidR="00E16593" w:rsidRPr="002679FC">
        <w:rPr>
          <w:rFonts w:asciiTheme="minorHAnsi" w:hAnsiTheme="minorHAnsi" w:cstheme="minorHAnsi"/>
          <w:sz w:val="20"/>
          <w:szCs w:val="20"/>
        </w:rPr>
        <w:t>f</w:t>
      </w:r>
      <w:r w:rsidRPr="002679FC">
        <w:rPr>
          <w:rFonts w:asciiTheme="minorHAnsi" w:hAnsiTheme="minorHAnsi" w:cstheme="minorHAnsi"/>
          <w:sz w:val="20"/>
          <w:szCs w:val="20"/>
        </w:rPr>
        <w:t xml:space="preserve">inancing.- A description of the actions of the Bank in complying with the second and third sentences of section 2(b)(1)(A). In this part of the report, the Bank shall include a survey of all other major export-financing facilities available from other governments and government-related agencies through which foreign exporters compete with United States exporters (including through use of market windows (as defined pursuant to section 10(h)(7))) and, to the extent such information is available to the Bank, indicate in specific terms the ways in which the Bank's rates, terms, and other conditions compare with those offered from such other governments directly or indirectly. With respect to the preceding sentence, the Bank shall use all available information to estimate the annual amount of export financing available from each such government and government-related agency. In this part of the report, </w:t>
      </w:r>
      <w:r w:rsidRPr="002679FC">
        <w:rPr>
          <w:rFonts w:asciiTheme="minorHAnsi" w:hAnsiTheme="minorHAnsi" w:cstheme="minorHAnsi"/>
          <w:color w:val="auto"/>
          <w:sz w:val="20"/>
          <w:szCs w:val="20"/>
        </w:rPr>
        <w:t>the Bank shall include a survey of a representative number of United States exporters and United States commercial lending institutions which provide export credit on the experience of the exporters and institutions in meeting financial competition from other countries whose exporters compete with United States exporters.</w:t>
      </w:r>
    </w:p>
    <w:p w:rsidR="00B72E79" w:rsidRDefault="00B72E79" w:rsidP="00001EF5">
      <w:pPr>
        <w:pStyle w:val="NormalWeb"/>
        <w:spacing w:before="0" w:beforeAutospacing="0" w:after="0" w:afterAutospacing="0"/>
        <w:rPr>
          <w:rFonts w:asciiTheme="minorHAnsi" w:hAnsiTheme="minorHAnsi" w:cs="Times New Roman"/>
          <w:color w:val="auto"/>
        </w:rPr>
      </w:pPr>
    </w:p>
    <w:p w:rsidR="00B72E79" w:rsidRPr="00001EF5" w:rsidRDefault="00B72E79" w:rsidP="00001EF5">
      <w:pPr>
        <w:pStyle w:val="NormalWeb"/>
        <w:spacing w:before="0" w:beforeAutospacing="0" w:after="0" w:afterAutospacing="0"/>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D10" w:rsidRDefault="00006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D10" w:rsidRDefault="00006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D10" w:rsidRDefault="00006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2046A"/>
    <w:multiLevelType w:val="hybridMultilevel"/>
    <w:tmpl w:val="1D0EE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3813BF"/>
    <w:multiLevelType w:val="hybridMultilevel"/>
    <w:tmpl w:val="FBC08844"/>
    <w:lvl w:ilvl="0" w:tplc="42BA34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C43A81"/>
    <w:multiLevelType w:val="hybridMultilevel"/>
    <w:tmpl w:val="441AF4EA"/>
    <w:lvl w:ilvl="0" w:tplc="344CAC42">
      <w:start w:val="1"/>
      <w:numFmt w:val="decimal"/>
      <w:lvlText w:val="%1)"/>
      <w:lvlJc w:val="left"/>
      <w:pPr>
        <w:ind w:left="720" w:hanging="360"/>
      </w:pPr>
      <w:rPr>
        <w:rFonts w:hint="default"/>
        <w:b w:val="0"/>
        <w:color w:val="auto"/>
      </w:rPr>
    </w:lvl>
    <w:lvl w:ilvl="1" w:tplc="6DB2D5E6">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F49EC"/>
    <w:multiLevelType w:val="hybridMultilevel"/>
    <w:tmpl w:val="6BF073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8D660C"/>
    <w:multiLevelType w:val="hybridMultilevel"/>
    <w:tmpl w:val="8212646E"/>
    <w:lvl w:ilvl="0" w:tplc="344CAC42">
      <w:start w:val="1"/>
      <w:numFmt w:val="decimal"/>
      <w:lvlText w:val="%1)"/>
      <w:lvlJc w:val="left"/>
      <w:pPr>
        <w:ind w:left="720" w:hanging="360"/>
      </w:pPr>
      <w:rPr>
        <w:rFonts w:hint="default"/>
        <w:b w:val="0"/>
        <w:color w:val="auto"/>
      </w:rPr>
    </w:lvl>
    <w:lvl w:ilvl="1" w:tplc="6DB2D5E6">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1268AC"/>
    <w:multiLevelType w:val="hybridMultilevel"/>
    <w:tmpl w:val="DCD8C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B17173"/>
    <w:multiLevelType w:val="hybridMultilevel"/>
    <w:tmpl w:val="CDD05E90"/>
    <w:lvl w:ilvl="0" w:tplc="344CAC4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442E4C"/>
    <w:multiLevelType w:val="hybridMultilevel"/>
    <w:tmpl w:val="AFA28C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72"/>
    <w:rsid w:val="00001EF5"/>
    <w:rsid w:val="00006D10"/>
    <w:rsid w:val="000171BC"/>
    <w:rsid w:val="0004250E"/>
    <w:rsid w:val="00043102"/>
    <w:rsid w:val="00071F40"/>
    <w:rsid w:val="00074EEC"/>
    <w:rsid w:val="00077A17"/>
    <w:rsid w:val="00080330"/>
    <w:rsid w:val="00086349"/>
    <w:rsid w:val="00086B94"/>
    <w:rsid w:val="00087189"/>
    <w:rsid w:val="000C17B7"/>
    <w:rsid w:val="000F14E1"/>
    <w:rsid w:val="0012281D"/>
    <w:rsid w:val="00145ACE"/>
    <w:rsid w:val="00153C62"/>
    <w:rsid w:val="00170916"/>
    <w:rsid w:val="00175A12"/>
    <w:rsid w:val="001A583D"/>
    <w:rsid w:val="001C3ABC"/>
    <w:rsid w:val="00224BEB"/>
    <w:rsid w:val="00241ADD"/>
    <w:rsid w:val="002679FC"/>
    <w:rsid w:val="00267DBD"/>
    <w:rsid w:val="00303E60"/>
    <w:rsid w:val="003238E8"/>
    <w:rsid w:val="003576C0"/>
    <w:rsid w:val="003902E5"/>
    <w:rsid w:val="00396A1B"/>
    <w:rsid w:val="003A1437"/>
    <w:rsid w:val="003B483D"/>
    <w:rsid w:val="003D10A3"/>
    <w:rsid w:val="003D7AB6"/>
    <w:rsid w:val="003E0BF1"/>
    <w:rsid w:val="004376A8"/>
    <w:rsid w:val="00461CC3"/>
    <w:rsid w:val="00487C22"/>
    <w:rsid w:val="004A72D1"/>
    <w:rsid w:val="004C696E"/>
    <w:rsid w:val="004D1F1F"/>
    <w:rsid w:val="004F44F8"/>
    <w:rsid w:val="00502FAC"/>
    <w:rsid w:val="00534455"/>
    <w:rsid w:val="00563F34"/>
    <w:rsid w:val="00573820"/>
    <w:rsid w:val="00574D7C"/>
    <w:rsid w:val="005903DA"/>
    <w:rsid w:val="00591B54"/>
    <w:rsid w:val="0059719F"/>
    <w:rsid w:val="005B4063"/>
    <w:rsid w:val="005B6FDF"/>
    <w:rsid w:val="005B7872"/>
    <w:rsid w:val="005D0EA3"/>
    <w:rsid w:val="005D1067"/>
    <w:rsid w:val="00610C8D"/>
    <w:rsid w:val="006446FD"/>
    <w:rsid w:val="00644724"/>
    <w:rsid w:val="00652143"/>
    <w:rsid w:val="006913B8"/>
    <w:rsid w:val="006A6326"/>
    <w:rsid w:val="006C2BB3"/>
    <w:rsid w:val="006C4EBE"/>
    <w:rsid w:val="006C51F8"/>
    <w:rsid w:val="006C6832"/>
    <w:rsid w:val="006C780F"/>
    <w:rsid w:val="006D315F"/>
    <w:rsid w:val="006F533F"/>
    <w:rsid w:val="00714F2C"/>
    <w:rsid w:val="00721EC9"/>
    <w:rsid w:val="007555B2"/>
    <w:rsid w:val="00772D77"/>
    <w:rsid w:val="007851DB"/>
    <w:rsid w:val="007B77DE"/>
    <w:rsid w:val="007F4907"/>
    <w:rsid w:val="0082307F"/>
    <w:rsid w:val="00873AC5"/>
    <w:rsid w:val="00895D00"/>
    <w:rsid w:val="00896F01"/>
    <w:rsid w:val="008A2EF5"/>
    <w:rsid w:val="008A36B3"/>
    <w:rsid w:val="008C15F7"/>
    <w:rsid w:val="008E4568"/>
    <w:rsid w:val="00901ED9"/>
    <w:rsid w:val="00956804"/>
    <w:rsid w:val="009C7437"/>
    <w:rsid w:val="009D1E8E"/>
    <w:rsid w:val="009E0B76"/>
    <w:rsid w:val="009F7995"/>
    <w:rsid w:val="00A02AA6"/>
    <w:rsid w:val="00A04606"/>
    <w:rsid w:val="00A1188F"/>
    <w:rsid w:val="00A21641"/>
    <w:rsid w:val="00A23632"/>
    <w:rsid w:val="00A458C0"/>
    <w:rsid w:val="00A51388"/>
    <w:rsid w:val="00A85A9E"/>
    <w:rsid w:val="00A9664C"/>
    <w:rsid w:val="00AF7A9E"/>
    <w:rsid w:val="00B37EC9"/>
    <w:rsid w:val="00B47621"/>
    <w:rsid w:val="00B72E79"/>
    <w:rsid w:val="00B8786E"/>
    <w:rsid w:val="00B87946"/>
    <w:rsid w:val="00B92FDC"/>
    <w:rsid w:val="00B94B62"/>
    <w:rsid w:val="00BA08CF"/>
    <w:rsid w:val="00BB3874"/>
    <w:rsid w:val="00BB4E10"/>
    <w:rsid w:val="00BC7306"/>
    <w:rsid w:val="00BE4A12"/>
    <w:rsid w:val="00C16552"/>
    <w:rsid w:val="00C63CB3"/>
    <w:rsid w:val="00C94777"/>
    <w:rsid w:val="00CC64BB"/>
    <w:rsid w:val="00CE32B8"/>
    <w:rsid w:val="00CE5762"/>
    <w:rsid w:val="00CF5952"/>
    <w:rsid w:val="00CF7B9F"/>
    <w:rsid w:val="00D015D6"/>
    <w:rsid w:val="00D04B15"/>
    <w:rsid w:val="00D170FD"/>
    <w:rsid w:val="00D24D46"/>
    <w:rsid w:val="00D34C75"/>
    <w:rsid w:val="00D37283"/>
    <w:rsid w:val="00D47BEE"/>
    <w:rsid w:val="00D52346"/>
    <w:rsid w:val="00D9284B"/>
    <w:rsid w:val="00D93C98"/>
    <w:rsid w:val="00DB7AC6"/>
    <w:rsid w:val="00DC4262"/>
    <w:rsid w:val="00DE3793"/>
    <w:rsid w:val="00E14F9A"/>
    <w:rsid w:val="00E16593"/>
    <w:rsid w:val="00E36DD8"/>
    <w:rsid w:val="00E40BDF"/>
    <w:rsid w:val="00E82551"/>
    <w:rsid w:val="00E836E5"/>
    <w:rsid w:val="00E852AB"/>
    <w:rsid w:val="00ED7E14"/>
    <w:rsid w:val="00EF1CFE"/>
    <w:rsid w:val="00EF6DC8"/>
    <w:rsid w:val="00EF7F68"/>
    <w:rsid w:val="00F00007"/>
    <w:rsid w:val="00F3001C"/>
    <w:rsid w:val="00F37C5E"/>
    <w:rsid w:val="00F40A29"/>
    <w:rsid w:val="00F501DE"/>
    <w:rsid w:val="00F67350"/>
    <w:rsid w:val="00F91BDC"/>
    <w:rsid w:val="00FE37E3"/>
    <w:rsid w:val="00FE707F"/>
    <w:rsid w:val="00FE7450"/>
    <w:rsid w:val="00FF4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EA3422"/>
  <w15:docId w15:val="{1B6A97AE-571F-4707-9753-247AAAF6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563F3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B7872"/>
    <w:rPr>
      <w:sz w:val="20"/>
      <w:szCs w:val="20"/>
    </w:rPr>
  </w:style>
  <w:style w:type="character" w:styleId="FootnoteReference">
    <w:name w:val="footnote reference"/>
    <w:uiPriority w:val="99"/>
    <w:semiHidden/>
    <w:rsid w:val="005B7872"/>
    <w:rPr>
      <w:vertAlign w:val="superscript"/>
    </w:rPr>
  </w:style>
  <w:style w:type="paragraph" w:styleId="NormalWeb">
    <w:name w:val="Normal (Web)"/>
    <w:basedOn w:val="Normal"/>
    <w:rsid w:val="005B7872"/>
    <w:pPr>
      <w:spacing w:before="100" w:beforeAutospacing="1" w:after="100" w:afterAutospacing="1"/>
    </w:pPr>
    <w:rPr>
      <w:rFonts w:ascii="Arial" w:hAnsi="Arial" w:cs="Arial"/>
      <w:color w:val="000000"/>
      <w:sz w:val="18"/>
      <w:szCs w:val="18"/>
    </w:rPr>
  </w:style>
  <w:style w:type="character" w:styleId="Emphasis">
    <w:name w:val="Emphasis"/>
    <w:qFormat/>
    <w:rsid w:val="005B7872"/>
    <w:rPr>
      <w:i/>
      <w:iCs/>
    </w:rPr>
  </w:style>
  <w:style w:type="paragraph" w:customStyle="1" w:styleId="pagehdr">
    <w:name w:val="pagehdr"/>
    <w:basedOn w:val="Normal"/>
    <w:rsid w:val="005B7872"/>
    <w:pPr>
      <w:spacing w:before="100" w:beforeAutospacing="1" w:after="100" w:afterAutospacing="1"/>
    </w:pPr>
    <w:rPr>
      <w:rFonts w:ascii="Arial" w:hAnsi="Arial" w:cs="Arial"/>
      <w:b/>
      <w:bCs/>
      <w:color w:val="456994"/>
    </w:rPr>
  </w:style>
  <w:style w:type="character" w:styleId="Strong">
    <w:name w:val="Strong"/>
    <w:qFormat/>
    <w:rsid w:val="005B7872"/>
    <w:rPr>
      <w:b/>
      <w:bCs/>
    </w:rPr>
  </w:style>
  <w:style w:type="character" w:styleId="CommentReference">
    <w:name w:val="annotation reference"/>
    <w:semiHidden/>
    <w:rsid w:val="00FE37E3"/>
    <w:rPr>
      <w:sz w:val="16"/>
      <w:szCs w:val="16"/>
    </w:rPr>
  </w:style>
  <w:style w:type="paragraph" w:styleId="CommentText">
    <w:name w:val="annotation text"/>
    <w:basedOn w:val="Normal"/>
    <w:semiHidden/>
    <w:rsid w:val="00FE37E3"/>
    <w:rPr>
      <w:sz w:val="20"/>
      <w:szCs w:val="20"/>
    </w:rPr>
  </w:style>
  <w:style w:type="paragraph" w:styleId="CommentSubject">
    <w:name w:val="annotation subject"/>
    <w:basedOn w:val="CommentText"/>
    <w:next w:val="CommentText"/>
    <w:semiHidden/>
    <w:rsid w:val="00FE37E3"/>
    <w:rPr>
      <w:b/>
      <w:bCs/>
    </w:rPr>
  </w:style>
  <w:style w:type="paragraph" w:styleId="BalloonText">
    <w:name w:val="Balloon Text"/>
    <w:basedOn w:val="Normal"/>
    <w:semiHidden/>
    <w:rsid w:val="00FE37E3"/>
    <w:rPr>
      <w:rFonts w:ascii="Tahoma" w:hAnsi="Tahoma" w:cs="Tahoma"/>
      <w:sz w:val="16"/>
      <w:szCs w:val="16"/>
    </w:rPr>
  </w:style>
  <w:style w:type="paragraph" w:styleId="Header">
    <w:name w:val="header"/>
    <w:basedOn w:val="Normal"/>
    <w:rsid w:val="00F67350"/>
    <w:pPr>
      <w:tabs>
        <w:tab w:val="center" w:pos="4320"/>
        <w:tab w:val="right" w:pos="8640"/>
      </w:tabs>
    </w:pPr>
  </w:style>
  <w:style w:type="paragraph" w:styleId="Footer">
    <w:name w:val="footer"/>
    <w:basedOn w:val="Normal"/>
    <w:link w:val="FooterChar"/>
    <w:uiPriority w:val="99"/>
    <w:rsid w:val="00F67350"/>
    <w:pPr>
      <w:tabs>
        <w:tab w:val="center" w:pos="4320"/>
        <w:tab w:val="right" w:pos="8640"/>
      </w:tabs>
    </w:pPr>
  </w:style>
  <w:style w:type="character" w:styleId="Hyperlink">
    <w:name w:val="Hyperlink"/>
    <w:basedOn w:val="DefaultParagraphFont"/>
    <w:rsid w:val="003902E5"/>
    <w:rPr>
      <w:color w:val="0000FF"/>
      <w:u w:val="single"/>
    </w:rPr>
  </w:style>
  <w:style w:type="paragraph" w:styleId="ListParagraph">
    <w:name w:val="List Paragraph"/>
    <w:basedOn w:val="Normal"/>
    <w:uiPriority w:val="34"/>
    <w:qFormat/>
    <w:rsid w:val="00B37EC9"/>
    <w:pPr>
      <w:spacing w:after="200"/>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B37EC9"/>
  </w:style>
  <w:style w:type="character" w:customStyle="1" w:styleId="FooterChar">
    <w:name w:val="Footer Char"/>
    <w:basedOn w:val="DefaultParagraphFont"/>
    <w:link w:val="Footer"/>
    <w:uiPriority w:val="99"/>
    <w:rsid w:val="00006D10"/>
    <w:rPr>
      <w:sz w:val="24"/>
      <w:szCs w:val="24"/>
    </w:rPr>
  </w:style>
  <w:style w:type="character" w:customStyle="1" w:styleId="highlight">
    <w:name w:val="highlight"/>
    <w:basedOn w:val="DefaultParagraphFont"/>
    <w:rsid w:val="00B72E79"/>
  </w:style>
  <w:style w:type="character" w:customStyle="1" w:styleId="Heading3Char">
    <w:name w:val="Heading 3 Char"/>
    <w:basedOn w:val="DefaultParagraphFont"/>
    <w:link w:val="Heading3"/>
    <w:semiHidden/>
    <w:rsid w:val="00563F3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8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DFB0E-FA41-4F9E-8CCD-6E11ABFAF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2153</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EXPORT-IMPORT BANK</vt:lpstr>
    </vt:vector>
  </TitlesOfParts>
  <Company>Export Import Bank</Company>
  <LinksUpToDate>false</LinksUpToDate>
  <CharactersWithSpaces>14083</CharactersWithSpaces>
  <SharedDoc>false</SharedDoc>
  <HLinks>
    <vt:vector size="12" baseType="variant">
      <vt:variant>
        <vt:i4>2818167</vt:i4>
      </vt:variant>
      <vt:variant>
        <vt:i4>3</vt:i4>
      </vt:variant>
      <vt:variant>
        <vt:i4>0</vt:i4>
      </vt:variant>
      <vt:variant>
        <vt:i4>5</vt:i4>
      </vt:variant>
      <vt:variant>
        <vt:lpwstr>http://www.novisystems.com/</vt:lpwstr>
      </vt:variant>
      <vt:variant>
        <vt:lpwstr/>
      </vt:variant>
      <vt:variant>
        <vt:i4>4653135</vt:i4>
      </vt:variant>
      <vt:variant>
        <vt:i4>0</vt:i4>
      </vt:variant>
      <vt:variant>
        <vt:i4>0</vt:i4>
      </vt:variant>
      <vt:variant>
        <vt:i4>5</vt:i4>
      </vt:variant>
      <vt:variant>
        <vt:lpwstr>http://www.checkbox.com/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EXPORT-IMPORT BANK</dc:title>
  <dc:creator>edwardsm</dc:creator>
  <cp:lastModifiedBy>Bassam Doughman</cp:lastModifiedBy>
  <cp:revision>3</cp:revision>
  <cp:lastPrinted>2013-01-04T16:50:00Z</cp:lastPrinted>
  <dcterms:created xsi:type="dcterms:W3CDTF">2020-11-20T16:03:00Z</dcterms:created>
  <dcterms:modified xsi:type="dcterms:W3CDTF">2020-12-02T15:48:00Z</dcterms:modified>
</cp:coreProperties>
</file>