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91F1D" w:rsidR="00162A0A" w:rsidP="00630256" w:rsidRDefault="00162A0A" w14:paraId="46C56C84" w14:textId="77777777">
      <w:pPr>
        <w:spacing w:before="57" w:after="0" w:line="240" w:lineRule="auto"/>
        <w:jc w:val="center"/>
        <w:rPr>
          <w:rFonts w:ascii="Calibri" w:hAnsi="Calibri" w:eastAsia="Calibri" w:cs="Calibri"/>
          <w:b/>
        </w:rPr>
      </w:pPr>
      <w:bookmarkStart w:name="_GoBack" w:id="0"/>
      <w:bookmarkEnd w:id="0"/>
      <w:r w:rsidRPr="00691F1D">
        <w:rPr>
          <w:rFonts w:ascii="Calibri" w:hAnsi="Calibri" w:eastAsia="Calibri" w:cs="Calibri"/>
          <w:b/>
          <w:spacing w:val="-1"/>
        </w:rPr>
        <w:t>Ju</w:t>
      </w:r>
      <w:r w:rsidRPr="00691F1D">
        <w:rPr>
          <w:rFonts w:ascii="Calibri" w:hAnsi="Calibri" w:eastAsia="Calibri" w:cs="Calibri"/>
          <w:b/>
        </w:rPr>
        <w:t>stificati</w:t>
      </w:r>
      <w:r w:rsidRPr="00691F1D">
        <w:rPr>
          <w:rFonts w:ascii="Calibri" w:hAnsi="Calibri" w:eastAsia="Calibri" w:cs="Calibri"/>
          <w:b/>
          <w:spacing w:val="1"/>
        </w:rPr>
        <w:t>o</w:t>
      </w:r>
      <w:r w:rsidRPr="00691F1D">
        <w:rPr>
          <w:rFonts w:ascii="Calibri" w:hAnsi="Calibri" w:eastAsia="Calibri" w:cs="Calibri"/>
          <w:b/>
        </w:rPr>
        <w:t>n</w:t>
      </w:r>
      <w:r w:rsidRPr="00691F1D">
        <w:rPr>
          <w:rFonts w:ascii="Calibri" w:hAnsi="Calibri" w:eastAsia="Calibri" w:cs="Calibri"/>
          <w:b/>
          <w:spacing w:val="-1"/>
        </w:rPr>
        <w:t xml:space="preserve"> </w:t>
      </w:r>
      <w:r w:rsidRPr="00691F1D">
        <w:rPr>
          <w:rFonts w:ascii="Calibri" w:hAnsi="Calibri" w:eastAsia="Calibri" w:cs="Calibri"/>
          <w:b/>
          <w:spacing w:val="-2"/>
        </w:rPr>
        <w:t>f</w:t>
      </w:r>
      <w:r w:rsidRPr="00691F1D">
        <w:rPr>
          <w:rFonts w:ascii="Calibri" w:hAnsi="Calibri" w:eastAsia="Calibri" w:cs="Calibri"/>
          <w:b/>
          <w:spacing w:val="1"/>
        </w:rPr>
        <w:t>o</w:t>
      </w:r>
      <w:r w:rsidRPr="00691F1D">
        <w:rPr>
          <w:rFonts w:ascii="Calibri" w:hAnsi="Calibri" w:eastAsia="Calibri" w:cs="Calibri"/>
          <w:b/>
        </w:rPr>
        <w:t>r</w:t>
      </w:r>
      <w:r w:rsidRPr="00691F1D">
        <w:rPr>
          <w:rFonts w:ascii="Calibri" w:hAnsi="Calibri" w:eastAsia="Calibri" w:cs="Calibri"/>
          <w:b/>
          <w:spacing w:val="1"/>
        </w:rPr>
        <w:t xml:space="preserve"> </w:t>
      </w:r>
      <w:r w:rsidRPr="00691F1D">
        <w:rPr>
          <w:rFonts w:ascii="Calibri" w:hAnsi="Calibri" w:eastAsia="Calibri" w:cs="Calibri"/>
          <w:b/>
          <w:spacing w:val="-3"/>
        </w:rPr>
        <w:t>N</w:t>
      </w:r>
      <w:r w:rsidRPr="00691F1D">
        <w:rPr>
          <w:rFonts w:ascii="Calibri" w:hAnsi="Calibri" w:eastAsia="Calibri" w:cs="Calibri"/>
          <w:b/>
          <w:spacing w:val="1"/>
        </w:rPr>
        <w:t>o</w:t>
      </w:r>
      <w:r w:rsidRPr="00691F1D">
        <w:rPr>
          <w:rFonts w:ascii="Calibri" w:hAnsi="Calibri" w:eastAsia="Calibri" w:cs="Calibri"/>
          <w:b/>
          <w:spacing w:val="-1"/>
        </w:rPr>
        <w:t>n</w:t>
      </w:r>
      <w:r w:rsidRPr="00691F1D">
        <w:rPr>
          <w:rFonts w:ascii="Calibri" w:hAnsi="Calibri" w:eastAsia="Calibri" w:cs="Calibri"/>
          <w:b/>
        </w:rPr>
        <w:t>-</w:t>
      </w:r>
      <w:r w:rsidRPr="00691F1D">
        <w:rPr>
          <w:rFonts w:ascii="Calibri" w:hAnsi="Calibri" w:eastAsia="Calibri" w:cs="Calibri"/>
          <w:b/>
          <w:spacing w:val="1"/>
        </w:rPr>
        <w:t>m</w:t>
      </w:r>
      <w:r w:rsidRPr="00691F1D">
        <w:rPr>
          <w:rFonts w:ascii="Calibri" w:hAnsi="Calibri" w:eastAsia="Calibri" w:cs="Calibri"/>
          <w:b/>
          <w:spacing w:val="-3"/>
        </w:rPr>
        <w:t>a</w:t>
      </w:r>
      <w:r w:rsidRPr="00691F1D">
        <w:rPr>
          <w:rFonts w:ascii="Calibri" w:hAnsi="Calibri" w:eastAsia="Calibri" w:cs="Calibri"/>
          <w:b/>
        </w:rPr>
        <w:t>t</w:t>
      </w:r>
      <w:r w:rsidRPr="00691F1D">
        <w:rPr>
          <w:rFonts w:ascii="Calibri" w:hAnsi="Calibri" w:eastAsia="Calibri" w:cs="Calibri"/>
          <w:b/>
          <w:spacing w:val="1"/>
        </w:rPr>
        <w:t>e</w:t>
      </w:r>
      <w:r w:rsidRPr="00691F1D">
        <w:rPr>
          <w:rFonts w:ascii="Calibri" w:hAnsi="Calibri" w:eastAsia="Calibri" w:cs="Calibri"/>
          <w:b/>
          <w:spacing w:val="-3"/>
        </w:rPr>
        <w:t>r</w:t>
      </w:r>
      <w:r w:rsidRPr="00691F1D">
        <w:rPr>
          <w:rFonts w:ascii="Calibri" w:hAnsi="Calibri" w:eastAsia="Calibri" w:cs="Calibri"/>
          <w:b/>
        </w:rPr>
        <w:t>ia</w:t>
      </w:r>
      <w:r w:rsidRPr="00691F1D">
        <w:rPr>
          <w:rFonts w:ascii="Calibri" w:hAnsi="Calibri" w:eastAsia="Calibri" w:cs="Calibri"/>
          <w:b/>
          <w:spacing w:val="-1"/>
        </w:rPr>
        <w:t>l</w:t>
      </w:r>
      <w:r w:rsidRPr="00691F1D">
        <w:rPr>
          <w:rFonts w:ascii="Calibri" w:hAnsi="Calibri" w:eastAsia="Calibri" w:cs="Calibri"/>
          <w:b/>
          <w:spacing w:val="1"/>
        </w:rPr>
        <w:t>/</w:t>
      </w:r>
      <w:proofErr w:type="spellStart"/>
      <w:r w:rsidRPr="00691F1D">
        <w:rPr>
          <w:rFonts w:ascii="Calibri" w:hAnsi="Calibri" w:eastAsia="Calibri" w:cs="Calibri"/>
          <w:b/>
          <w:spacing w:val="-1"/>
        </w:rPr>
        <w:t>N</w:t>
      </w:r>
      <w:r w:rsidRPr="00691F1D">
        <w:rPr>
          <w:rFonts w:ascii="Calibri" w:hAnsi="Calibri" w:eastAsia="Calibri" w:cs="Calibri"/>
          <w:b/>
          <w:spacing w:val="1"/>
        </w:rPr>
        <w:t>o</w:t>
      </w:r>
      <w:r w:rsidRPr="00691F1D">
        <w:rPr>
          <w:rFonts w:ascii="Calibri" w:hAnsi="Calibri" w:eastAsia="Calibri" w:cs="Calibri"/>
          <w:b/>
          <w:spacing w:val="-1"/>
        </w:rPr>
        <w:t>n</w:t>
      </w:r>
      <w:r w:rsidRPr="00691F1D">
        <w:rPr>
          <w:rFonts w:ascii="Calibri" w:hAnsi="Calibri" w:eastAsia="Calibri" w:cs="Calibri"/>
          <w:b/>
        </w:rPr>
        <w:t>su</w:t>
      </w:r>
      <w:r w:rsidRPr="00691F1D">
        <w:rPr>
          <w:rFonts w:ascii="Calibri" w:hAnsi="Calibri" w:eastAsia="Calibri" w:cs="Calibri"/>
          <w:b/>
          <w:spacing w:val="-2"/>
        </w:rPr>
        <w:t>b</w:t>
      </w:r>
      <w:r w:rsidRPr="00691F1D">
        <w:rPr>
          <w:rFonts w:ascii="Calibri" w:hAnsi="Calibri" w:eastAsia="Calibri" w:cs="Calibri"/>
          <w:b/>
        </w:rPr>
        <w:t>stant</w:t>
      </w:r>
      <w:r w:rsidRPr="00691F1D">
        <w:rPr>
          <w:rFonts w:ascii="Calibri" w:hAnsi="Calibri" w:eastAsia="Calibri" w:cs="Calibri"/>
          <w:b/>
          <w:spacing w:val="-3"/>
        </w:rPr>
        <w:t>i</w:t>
      </w:r>
      <w:r w:rsidRPr="00691F1D">
        <w:rPr>
          <w:rFonts w:ascii="Calibri" w:hAnsi="Calibri" w:eastAsia="Calibri" w:cs="Calibri"/>
          <w:b/>
          <w:spacing w:val="1"/>
        </w:rPr>
        <w:t>v</w:t>
      </w:r>
      <w:r w:rsidRPr="00691F1D">
        <w:rPr>
          <w:rFonts w:ascii="Calibri" w:hAnsi="Calibri" w:eastAsia="Calibri" w:cs="Calibri"/>
          <w:b/>
        </w:rPr>
        <w:t>e</w:t>
      </w:r>
      <w:proofErr w:type="spellEnd"/>
      <w:r w:rsidRPr="00691F1D">
        <w:rPr>
          <w:rFonts w:ascii="Calibri" w:hAnsi="Calibri" w:eastAsia="Calibri" w:cs="Calibri"/>
          <w:b/>
        </w:rPr>
        <w:t xml:space="preserve"> C</w:t>
      </w:r>
      <w:r w:rsidRPr="00691F1D">
        <w:rPr>
          <w:rFonts w:ascii="Calibri" w:hAnsi="Calibri" w:eastAsia="Calibri" w:cs="Calibri"/>
          <w:b/>
          <w:spacing w:val="-1"/>
        </w:rPr>
        <w:t>h</w:t>
      </w:r>
      <w:r w:rsidRPr="00691F1D">
        <w:rPr>
          <w:rFonts w:ascii="Calibri" w:hAnsi="Calibri" w:eastAsia="Calibri" w:cs="Calibri"/>
          <w:b/>
        </w:rPr>
        <w:t>a</w:t>
      </w:r>
      <w:r w:rsidRPr="00691F1D">
        <w:rPr>
          <w:rFonts w:ascii="Calibri" w:hAnsi="Calibri" w:eastAsia="Calibri" w:cs="Calibri"/>
          <w:b/>
          <w:spacing w:val="-1"/>
        </w:rPr>
        <w:t>ng</w:t>
      </w:r>
      <w:r w:rsidRPr="00691F1D">
        <w:rPr>
          <w:rFonts w:ascii="Calibri" w:hAnsi="Calibri" w:eastAsia="Calibri" w:cs="Calibri"/>
          <w:b/>
        </w:rPr>
        <w:t xml:space="preserve">e </w:t>
      </w:r>
      <w:r w:rsidRPr="00691F1D" w:rsidR="00A539E7">
        <w:rPr>
          <w:rFonts w:ascii="Calibri" w:hAnsi="Calibri" w:eastAsia="Calibri" w:cs="Calibri"/>
          <w:b/>
        </w:rPr>
        <w:t>to Currently Approved Collection</w:t>
      </w:r>
    </w:p>
    <w:p w:rsidRPr="00691F1D" w:rsidR="00630256" w:rsidP="00630256" w:rsidRDefault="00162A0A" w14:paraId="46C56C85" w14:textId="77777777">
      <w:pPr>
        <w:spacing w:before="57" w:after="0" w:line="240" w:lineRule="auto"/>
        <w:jc w:val="center"/>
        <w:rPr>
          <w:rFonts w:ascii="Calibri" w:hAnsi="Calibri" w:eastAsia="Calibri" w:cs="Calibri"/>
          <w:b/>
        </w:rPr>
      </w:pPr>
      <w:r w:rsidRPr="00691F1D">
        <w:rPr>
          <w:rFonts w:ascii="Calibri" w:hAnsi="Calibri" w:eastAsia="Calibri" w:cs="Calibri"/>
          <w:b/>
        </w:rPr>
        <w:t>C</w:t>
      </w:r>
      <w:r w:rsidRPr="00691F1D">
        <w:rPr>
          <w:rFonts w:ascii="Calibri" w:hAnsi="Calibri" w:eastAsia="Calibri" w:cs="Calibri"/>
          <w:b/>
          <w:spacing w:val="1"/>
        </w:rPr>
        <w:t>o</w:t>
      </w:r>
      <w:r w:rsidRPr="00691F1D">
        <w:rPr>
          <w:rFonts w:ascii="Calibri" w:hAnsi="Calibri" w:eastAsia="Calibri" w:cs="Calibri"/>
          <w:b/>
          <w:spacing w:val="-1"/>
        </w:rPr>
        <w:t>n</w:t>
      </w:r>
      <w:r w:rsidRPr="00691F1D">
        <w:rPr>
          <w:rFonts w:ascii="Calibri" w:hAnsi="Calibri" w:eastAsia="Calibri" w:cs="Calibri"/>
          <w:b/>
        </w:rPr>
        <w:t>su</w:t>
      </w:r>
      <w:r w:rsidRPr="00691F1D">
        <w:rPr>
          <w:rFonts w:ascii="Calibri" w:hAnsi="Calibri" w:eastAsia="Calibri" w:cs="Calibri"/>
          <w:b/>
          <w:spacing w:val="-2"/>
        </w:rPr>
        <w:t>m</w:t>
      </w:r>
      <w:r w:rsidRPr="00691F1D">
        <w:rPr>
          <w:rFonts w:ascii="Calibri" w:hAnsi="Calibri" w:eastAsia="Calibri" w:cs="Calibri"/>
          <w:b/>
        </w:rPr>
        <w:t>er</w:t>
      </w:r>
      <w:r w:rsidRPr="00691F1D">
        <w:rPr>
          <w:rFonts w:ascii="Calibri" w:hAnsi="Calibri" w:eastAsia="Calibri" w:cs="Calibri"/>
          <w:b/>
          <w:spacing w:val="1"/>
        </w:rPr>
        <w:t xml:space="preserve"> </w:t>
      </w:r>
      <w:r w:rsidRPr="00691F1D">
        <w:rPr>
          <w:rFonts w:ascii="Calibri" w:hAnsi="Calibri" w:eastAsia="Calibri" w:cs="Calibri"/>
          <w:b/>
        </w:rPr>
        <w:t>F</w:t>
      </w:r>
      <w:r w:rsidRPr="00691F1D">
        <w:rPr>
          <w:rFonts w:ascii="Calibri" w:hAnsi="Calibri" w:eastAsia="Calibri" w:cs="Calibri"/>
          <w:b/>
          <w:spacing w:val="-1"/>
        </w:rPr>
        <w:t>in</w:t>
      </w:r>
      <w:r w:rsidRPr="00691F1D">
        <w:rPr>
          <w:rFonts w:ascii="Calibri" w:hAnsi="Calibri" w:eastAsia="Calibri" w:cs="Calibri"/>
          <w:b/>
        </w:rPr>
        <w:t>a</w:t>
      </w:r>
      <w:r w:rsidRPr="00691F1D">
        <w:rPr>
          <w:rFonts w:ascii="Calibri" w:hAnsi="Calibri" w:eastAsia="Calibri" w:cs="Calibri"/>
          <w:b/>
          <w:spacing w:val="-1"/>
        </w:rPr>
        <w:t>n</w:t>
      </w:r>
      <w:r w:rsidRPr="00691F1D">
        <w:rPr>
          <w:rFonts w:ascii="Calibri" w:hAnsi="Calibri" w:eastAsia="Calibri" w:cs="Calibri"/>
          <w:b/>
        </w:rPr>
        <w:t>cial</w:t>
      </w:r>
      <w:r w:rsidRPr="00691F1D">
        <w:rPr>
          <w:rFonts w:ascii="Calibri" w:hAnsi="Calibri" w:eastAsia="Calibri" w:cs="Calibri"/>
          <w:b/>
          <w:spacing w:val="-2"/>
        </w:rPr>
        <w:t xml:space="preserve"> </w:t>
      </w:r>
      <w:r w:rsidRPr="00691F1D">
        <w:rPr>
          <w:rFonts w:ascii="Calibri" w:hAnsi="Calibri" w:eastAsia="Calibri" w:cs="Calibri"/>
          <w:b/>
          <w:spacing w:val="1"/>
        </w:rPr>
        <w:t>P</w:t>
      </w:r>
      <w:r w:rsidRPr="00691F1D">
        <w:rPr>
          <w:rFonts w:ascii="Calibri" w:hAnsi="Calibri" w:eastAsia="Calibri" w:cs="Calibri"/>
          <w:b/>
          <w:spacing w:val="-3"/>
        </w:rPr>
        <w:t>r</w:t>
      </w:r>
      <w:r w:rsidRPr="00691F1D">
        <w:rPr>
          <w:rFonts w:ascii="Calibri" w:hAnsi="Calibri" w:eastAsia="Calibri" w:cs="Calibri"/>
          <w:b/>
          <w:spacing w:val="1"/>
        </w:rPr>
        <w:t>o</w:t>
      </w:r>
      <w:r w:rsidRPr="00691F1D">
        <w:rPr>
          <w:rFonts w:ascii="Calibri" w:hAnsi="Calibri" w:eastAsia="Calibri" w:cs="Calibri"/>
          <w:b/>
        </w:rPr>
        <w:t>t</w:t>
      </w:r>
      <w:r w:rsidRPr="00691F1D">
        <w:rPr>
          <w:rFonts w:ascii="Calibri" w:hAnsi="Calibri" w:eastAsia="Calibri" w:cs="Calibri"/>
          <w:b/>
          <w:spacing w:val="1"/>
        </w:rPr>
        <w:t>e</w:t>
      </w:r>
      <w:r w:rsidRPr="00691F1D">
        <w:rPr>
          <w:rFonts w:ascii="Calibri" w:hAnsi="Calibri" w:eastAsia="Calibri" w:cs="Calibri"/>
          <w:b/>
          <w:spacing w:val="-2"/>
        </w:rPr>
        <w:t>ct</w:t>
      </w:r>
      <w:r w:rsidRPr="00691F1D">
        <w:rPr>
          <w:rFonts w:ascii="Calibri" w:hAnsi="Calibri" w:eastAsia="Calibri" w:cs="Calibri"/>
          <w:b/>
        </w:rPr>
        <w:t>i</w:t>
      </w:r>
      <w:r w:rsidRPr="00691F1D">
        <w:rPr>
          <w:rFonts w:ascii="Calibri" w:hAnsi="Calibri" w:eastAsia="Calibri" w:cs="Calibri"/>
          <w:b/>
          <w:spacing w:val="1"/>
        </w:rPr>
        <w:t>o</w:t>
      </w:r>
      <w:r w:rsidRPr="00691F1D">
        <w:rPr>
          <w:rFonts w:ascii="Calibri" w:hAnsi="Calibri" w:eastAsia="Calibri" w:cs="Calibri"/>
          <w:b/>
        </w:rPr>
        <w:t>n</w:t>
      </w:r>
      <w:r w:rsidRPr="00691F1D">
        <w:rPr>
          <w:rFonts w:ascii="Calibri" w:hAnsi="Calibri" w:eastAsia="Calibri" w:cs="Calibri"/>
          <w:b/>
          <w:spacing w:val="-1"/>
        </w:rPr>
        <w:t xml:space="preserve"> </w:t>
      </w:r>
      <w:r w:rsidRPr="00691F1D" w:rsidR="00630256">
        <w:rPr>
          <w:rFonts w:ascii="Calibri" w:hAnsi="Calibri" w:eastAsia="Calibri" w:cs="Calibri"/>
          <w:b/>
        </w:rPr>
        <w:t>Bureau</w:t>
      </w:r>
    </w:p>
    <w:p w:rsidRPr="00691F1D" w:rsidR="00162A0A" w:rsidP="00630256" w:rsidRDefault="00162A0A" w14:paraId="46C56C86" w14:textId="77777777">
      <w:pPr>
        <w:spacing w:after="0" w:line="268" w:lineRule="exact"/>
        <w:jc w:val="center"/>
        <w:rPr>
          <w:rFonts w:ascii="Calibri" w:hAnsi="Calibri" w:eastAsia="Calibri" w:cs="Calibri"/>
          <w:b/>
          <w:position w:val="1"/>
        </w:rPr>
      </w:pPr>
      <w:r w:rsidRPr="00691F1D">
        <w:rPr>
          <w:rFonts w:ascii="Calibri" w:hAnsi="Calibri" w:eastAsia="Calibri" w:cs="Calibri"/>
          <w:b/>
          <w:position w:val="1"/>
        </w:rPr>
        <w:t>C</w:t>
      </w:r>
      <w:r w:rsidRPr="00691F1D">
        <w:rPr>
          <w:rFonts w:ascii="Calibri" w:hAnsi="Calibri" w:eastAsia="Calibri" w:cs="Calibri"/>
          <w:b/>
          <w:spacing w:val="1"/>
          <w:position w:val="1"/>
        </w:rPr>
        <w:t>o</w:t>
      </w:r>
      <w:r w:rsidRPr="00691F1D">
        <w:rPr>
          <w:rFonts w:ascii="Calibri" w:hAnsi="Calibri" w:eastAsia="Calibri" w:cs="Calibri"/>
          <w:b/>
          <w:spacing w:val="-1"/>
          <w:position w:val="1"/>
        </w:rPr>
        <w:t>n</w:t>
      </w:r>
      <w:r w:rsidRPr="00691F1D">
        <w:rPr>
          <w:rFonts w:ascii="Calibri" w:hAnsi="Calibri" w:eastAsia="Calibri" w:cs="Calibri"/>
          <w:b/>
          <w:position w:val="1"/>
        </w:rPr>
        <w:t>su</w:t>
      </w:r>
      <w:r w:rsidRPr="00691F1D">
        <w:rPr>
          <w:rFonts w:ascii="Calibri" w:hAnsi="Calibri" w:eastAsia="Calibri" w:cs="Calibri"/>
          <w:b/>
          <w:spacing w:val="-2"/>
          <w:position w:val="1"/>
        </w:rPr>
        <w:t>m</w:t>
      </w:r>
      <w:r w:rsidRPr="00691F1D">
        <w:rPr>
          <w:rFonts w:ascii="Calibri" w:hAnsi="Calibri" w:eastAsia="Calibri" w:cs="Calibri"/>
          <w:b/>
          <w:position w:val="1"/>
        </w:rPr>
        <w:t>er</w:t>
      </w:r>
      <w:r w:rsidRPr="00691F1D">
        <w:rPr>
          <w:rFonts w:ascii="Calibri" w:hAnsi="Calibri" w:eastAsia="Calibri" w:cs="Calibri"/>
          <w:b/>
          <w:spacing w:val="1"/>
          <w:position w:val="1"/>
        </w:rPr>
        <w:t xml:space="preserve"> </w:t>
      </w:r>
      <w:r w:rsidRPr="00691F1D">
        <w:rPr>
          <w:rFonts w:ascii="Calibri" w:hAnsi="Calibri" w:eastAsia="Calibri" w:cs="Calibri"/>
          <w:b/>
          <w:spacing w:val="-2"/>
          <w:position w:val="1"/>
        </w:rPr>
        <w:t>R</w:t>
      </w:r>
      <w:r w:rsidRPr="00691F1D">
        <w:rPr>
          <w:rFonts w:ascii="Calibri" w:hAnsi="Calibri" w:eastAsia="Calibri" w:cs="Calibri"/>
          <w:b/>
          <w:position w:val="1"/>
        </w:rPr>
        <w:t>esp</w:t>
      </w:r>
      <w:r w:rsidRPr="00691F1D">
        <w:rPr>
          <w:rFonts w:ascii="Calibri" w:hAnsi="Calibri" w:eastAsia="Calibri" w:cs="Calibri"/>
          <w:b/>
          <w:spacing w:val="1"/>
          <w:position w:val="1"/>
        </w:rPr>
        <w:t>o</w:t>
      </w:r>
      <w:r w:rsidRPr="00691F1D">
        <w:rPr>
          <w:rFonts w:ascii="Calibri" w:hAnsi="Calibri" w:eastAsia="Calibri" w:cs="Calibri"/>
          <w:b/>
          <w:spacing w:val="-1"/>
          <w:position w:val="1"/>
        </w:rPr>
        <w:t>n</w:t>
      </w:r>
      <w:r w:rsidRPr="00691F1D">
        <w:rPr>
          <w:rFonts w:ascii="Calibri" w:hAnsi="Calibri" w:eastAsia="Calibri" w:cs="Calibri"/>
          <w:b/>
          <w:spacing w:val="-2"/>
          <w:position w:val="1"/>
        </w:rPr>
        <w:t>s</w:t>
      </w:r>
      <w:r w:rsidRPr="00691F1D">
        <w:rPr>
          <w:rFonts w:ascii="Calibri" w:hAnsi="Calibri" w:eastAsia="Calibri" w:cs="Calibri"/>
          <w:b/>
          <w:position w:val="1"/>
        </w:rPr>
        <w:t>e</w:t>
      </w:r>
      <w:r w:rsidRPr="00691F1D">
        <w:rPr>
          <w:rFonts w:ascii="Calibri" w:hAnsi="Calibri" w:eastAsia="Calibri" w:cs="Calibri"/>
          <w:b/>
          <w:spacing w:val="1"/>
          <w:position w:val="1"/>
        </w:rPr>
        <w:t xml:space="preserve"> </w:t>
      </w:r>
      <w:r w:rsidRPr="00691F1D">
        <w:rPr>
          <w:rFonts w:ascii="Calibri" w:hAnsi="Calibri" w:eastAsia="Calibri" w:cs="Calibri"/>
          <w:b/>
          <w:position w:val="1"/>
        </w:rPr>
        <w:t>I</w:t>
      </w:r>
      <w:r w:rsidRPr="00691F1D">
        <w:rPr>
          <w:rFonts w:ascii="Calibri" w:hAnsi="Calibri" w:eastAsia="Calibri" w:cs="Calibri"/>
          <w:b/>
          <w:spacing w:val="-1"/>
          <w:position w:val="1"/>
        </w:rPr>
        <w:t>n</w:t>
      </w:r>
      <w:r w:rsidRPr="00691F1D">
        <w:rPr>
          <w:rFonts w:ascii="Calibri" w:hAnsi="Calibri" w:eastAsia="Calibri" w:cs="Calibri"/>
          <w:b/>
          <w:position w:val="1"/>
        </w:rPr>
        <w:t>ta</w:t>
      </w:r>
      <w:r w:rsidRPr="00691F1D">
        <w:rPr>
          <w:rFonts w:ascii="Calibri" w:hAnsi="Calibri" w:eastAsia="Calibri" w:cs="Calibri"/>
          <w:b/>
          <w:spacing w:val="-2"/>
          <w:position w:val="1"/>
        </w:rPr>
        <w:t>k</w:t>
      </w:r>
      <w:r w:rsidRPr="00691F1D">
        <w:rPr>
          <w:rFonts w:ascii="Calibri" w:hAnsi="Calibri" w:eastAsia="Calibri" w:cs="Calibri"/>
          <w:b/>
          <w:position w:val="1"/>
        </w:rPr>
        <w:t>e</w:t>
      </w:r>
      <w:r w:rsidRPr="00691F1D">
        <w:rPr>
          <w:rFonts w:ascii="Calibri" w:hAnsi="Calibri" w:eastAsia="Calibri" w:cs="Calibri"/>
          <w:b/>
          <w:spacing w:val="-2"/>
          <w:position w:val="1"/>
        </w:rPr>
        <w:t xml:space="preserve"> </w:t>
      </w:r>
      <w:r w:rsidRPr="00691F1D">
        <w:rPr>
          <w:rFonts w:ascii="Calibri" w:hAnsi="Calibri" w:eastAsia="Calibri" w:cs="Calibri"/>
          <w:b/>
          <w:position w:val="1"/>
        </w:rPr>
        <w:t>F</w:t>
      </w:r>
      <w:r w:rsidRPr="00691F1D">
        <w:rPr>
          <w:rFonts w:ascii="Calibri" w:hAnsi="Calibri" w:eastAsia="Calibri" w:cs="Calibri"/>
          <w:b/>
          <w:spacing w:val="1"/>
          <w:position w:val="1"/>
        </w:rPr>
        <w:t>o</w:t>
      </w:r>
      <w:r w:rsidRPr="00691F1D">
        <w:rPr>
          <w:rFonts w:ascii="Calibri" w:hAnsi="Calibri" w:eastAsia="Calibri" w:cs="Calibri"/>
          <w:b/>
          <w:spacing w:val="-3"/>
          <w:position w:val="1"/>
        </w:rPr>
        <w:t>r</w:t>
      </w:r>
      <w:r w:rsidRPr="00691F1D">
        <w:rPr>
          <w:rFonts w:ascii="Calibri" w:hAnsi="Calibri" w:eastAsia="Calibri" w:cs="Calibri"/>
          <w:b/>
          <w:position w:val="1"/>
        </w:rPr>
        <w:t>m</w:t>
      </w:r>
    </w:p>
    <w:p w:rsidRPr="00691F1D" w:rsidR="00054E45" w:rsidP="00630256" w:rsidRDefault="00054E45" w14:paraId="46C56C87" w14:textId="77777777">
      <w:pPr>
        <w:spacing w:after="0" w:line="268" w:lineRule="exact"/>
        <w:jc w:val="center"/>
        <w:rPr>
          <w:rFonts w:ascii="Calibri" w:hAnsi="Calibri" w:eastAsia="Calibri" w:cs="Calibri"/>
          <w:b/>
        </w:rPr>
      </w:pPr>
      <w:r w:rsidRPr="00691F1D">
        <w:rPr>
          <w:rFonts w:ascii="Calibri" w:hAnsi="Calibri" w:eastAsia="Calibri" w:cs="Calibri"/>
          <w:b/>
          <w:position w:val="1"/>
        </w:rPr>
        <w:t>OMB No. 3170-0011</w:t>
      </w:r>
    </w:p>
    <w:p w:rsidR="00AC7621" w:rsidP="00630256" w:rsidRDefault="00AC7621" w14:paraId="46C56C88" w14:textId="77777777"/>
    <w:p w:rsidR="000D67A6" w:rsidP="00375D13" w:rsidRDefault="00162A0A" w14:paraId="46C56C89" w14:textId="337775A8">
      <w:r>
        <w:t xml:space="preserve">The Consumer Financial Protection Bureau (CFPB) submits this memorandum to provide justification for </w:t>
      </w:r>
      <w:r w:rsidR="00630256">
        <w:t>changes</w:t>
      </w:r>
      <w:r>
        <w:t xml:space="preserve"> to the form associated with information collection 3170-0011 Consumer Response Intake Form (Intake Form), </w:t>
      </w:r>
      <w:r w:rsidR="00170C46">
        <w:t>last app</w:t>
      </w:r>
      <w:r>
        <w:t xml:space="preserve">roved by OMB on </w:t>
      </w:r>
      <w:r w:rsidR="00F436F9">
        <w:t>October 15, 2019</w:t>
      </w:r>
      <w:r w:rsidR="006C403E">
        <w:t xml:space="preserve">. </w:t>
      </w:r>
      <w:r>
        <w:t xml:space="preserve"> The</w:t>
      </w:r>
      <w:r w:rsidR="00630256">
        <w:t>se</w:t>
      </w:r>
      <w:r>
        <w:t xml:space="preserve"> revisions </w:t>
      </w:r>
      <w:r w:rsidR="00FA2336">
        <w:t>will be reflected in</w:t>
      </w:r>
      <w:r>
        <w:t xml:space="preserve"> previously- approved information collection media (i.e., telephone script, </w:t>
      </w:r>
      <w:r w:rsidR="006D368C">
        <w:t xml:space="preserve">and web form) and do </w:t>
      </w:r>
      <w:r>
        <w:t>not represent a new collection instrument</w:t>
      </w:r>
      <w:r w:rsidR="00D23DAE">
        <w:t>, or a material change to the existing instrument</w:t>
      </w:r>
      <w:r w:rsidR="00803376">
        <w:t xml:space="preserve">.  </w:t>
      </w:r>
      <w:r w:rsidR="0086295E">
        <w:t>Specifically,</w:t>
      </w:r>
      <w:r w:rsidR="00803376">
        <w:t xml:space="preserve"> the changes </w:t>
      </w:r>
      <w:r w:rsidR="004258C2">
        <w:t>are:</w:t>
      </w:r>
      <w:r>
        <w:t xml:space="preserve">  </w:t>
      </w:r>
    </w:p>
    <w:p w:rsidR="004D6C4A" w:rsidP="004D6C4A" w:rsidRDefault="004D6C4A" w14:paraId="4D4ACFFA" w14:textId="46D89854">
      <w:pPr>
        <w:pStyle w:val="ListParagraph"/>
        <w:numPr>
          <w:ilvl w:val="0"/>
          <w:numId w:val="6"/>
        </w:numPr>
      </w:pPr>
      <w:r>
        <w:rPr>
          <w:b/>
          <w:bCs/>
        </w:rPr>
        <w:t xml:space="preserve">Add “United State Space Force” as a new picklist option for the “Branch of Service” field. </w:t>
      </w:r>
      <w:r>
        <w:t>Currently, the CFPB’s complaint form collects servicemember affiliation information if the consumer chooses to self-identify.  One of</w:t>
      </w:r>
      <w:r w:rsidR="007D2C5F">
        <w:t xml:space="preserve"> the required fields under that selection is “Branch of service” which was approved being a picklist field.  We are expanding the options under that list to include the newly created United States Space Force.</w:t>
      </w:r>
    </w:p>
    <w:p w:rsidR="007D2C5F" w:rsidP="00F3150F" w:rsidRDefault="009F4062" w14:paraId="48CF0E77" w14:textId="6E870CB6">
      <w:pPr>
        <w:pStyle w:val="ListParagraph"/>
        <w:numPr>
          <w:ilvl w:val="0"/>
          <w:numId w:val="6"/>
        </w:numPr>
      </w:pPr>
      <w:r>
        <w:rPr>
          <w:b/>
        </w:rPr>
        <w:t xml:space="preserve">Add </w:t>
      </w:r>
      <w:r w:rsidR="007D2C5F">
        <w:rPr>
          <w:b/>
        </w:rPr>
        <w:t>“Military base/</w:t>
      </w:r>
      <w:r>
        <w:rPr>
          <w:b/>
        </w:rPr>
        <w:t>location</w:t>
      </w:r>
      <w:r w:rsidR="007D2C5F">
        <w:rPr>
          <w:b/>
        </w:rPr>
        <w:t>”</w:t>
      </w:r>
      <w:r>
        <w:rPr>
          <w:b/>
        </w:rPr>
        <w:t xml:space="preserve"> </w:t>
      </w:r>
      <w:r w:rsidR="006B6A2E">
        <w:rPr>
          <w:b/>
        </w:rPr>
        <w:t xml:space="preserve">picklist </w:t>
      </w:r>
      <w:r>
        <w:rPr>
          <w:b/>
        </w:rPr>
        <w:t xml:space="preserve">options:  </w:t>
      </w:r>
      <w:r w:rsidR="00F3150F">
        <w:t xml:space="preserve">Additionally, </w:t>
      </w:r>
      <w:r w:rsidR="007D2C5F">
        <w:t>the CFPB’s complaint form</w:t>
      </w:r>
      <w:r w:rsidR="00556DB0">
        <w:t xml:space="preserve"> ha</w:t>
      </w:r>
      <w:r w:rsidR="007D2C5F">
        <w:t>s</w:t>
      </w:r>
      <w:r w:rsidR="00556DB0">
        <w:t xml:space="preserve"> a</w:t>
      </w:r>
      <w:r w:rsidR="007D2C5F">
        <w:t xml:space="preserve">n optional </w:t>
      </w:r>
      <w:r w:rsidR="007A4125">
        <w:t>question</w:t>
      </w:r>
      <w:r w:rsidR="00556DB0">
        <w:t xml:space="preserve"> with a picklist of duty stations or bases for military members.  W</w:t>
      </w:r>
      <w:r w:rsidR="00F3150F">
        <w:t xml:space="preserve">e </w:t>
      </w:r>
      <w:r w:rsidR="007A4125">
        <w:t>are</w:t>
      </w:r>
      <w:r w:rsidR="00F3150F">
        <w:t xml:space="preserve"> add</w:t>
      </w:r>
      <w:r w:rsidR="007A4125">
        <w:t>ing</w:t>
      </w:r>
      <w:r w:rsidR="00F3150F">
        <w:t xml:space="preserve"> some selections to th</w:t>
      </w:r>
      <w:r w:rsidR="007D2C5F">
        <w:t>e approved picklist field,</w:t>
      </w:r>
      <w:r w:rsidR="00F3150F">
        <w:t xml:space="preserve"> “Military base/location</w:t>
      </w:r>
      <w:r w:rsidR="007D2C5F">
        <w:t>,</w:t>
      </w:r>
      <w:r w:rsidR="00F3150F">
        <w:t>” field</w:t>
      </w:r>
      <w:r>
        <w:t xml:space="preserve"> to reflect the </w:t>
      </w:r>
      <w:r w:rsidR="007D2C5F">
        <w:t xml:space="preserve">possible </w:t>
      </w:r>
      <w:r>
        <w:t xml:space="preserve">duty stations of </w:t>
      </w:r>
      <w:r w:rsidR="007D2C5F">
        <w:t xml:space="preserve">United States </w:t>
      </w:r>
      <w:r>
        <w:t xml:space="preserve">Space </w:t>
      </w:r>
      <w:r w:rsidR="007D2C5F">
        <w:t>F</w:t>
      </w:r>
      <w:r>
        <w:t>orce personnel</w:t>
      </w:r>
      <w:r w:rsidR="00F3150F">
        <w:t>.</w:t>
      </w:r>
    </w:p>
    <w:p w:rsidRPr="00A15AC5" w:rsidR="00A15AC5" w:rsidP="00EA7DE8" w:rsidRDefault="00EA7DE8" w14:paraId="14560554" w14:textId="2689A091">
      <w:pPr>
        <w:pStyle w:val="ListParagraph"/>
        <w:numPr>
          <w:ilvl w:val="0"/>
          <w:numId w:val="6"/>
        </w:numPr>
      </w:pPr>
      <w:r>
        <w:rPr>
          <w:b/>
        </w:rPr>
        <w:t>Chang</w:t>
      </w:r>
      <w:r w:rsidR="00325F62">
        <w:rPr>
          <w:b/>
        </w:rPr>
        <w:t>e</w:t>
      </w:r>
      <w:r>
        <w:rPr>
          <w:b/>
        </w:rPr>
        <w:t xml:space="preserve"> the label of “Who are the people involved?” to “Who are you submitting this complaint for?”  </w:t>
      </w:r>
      <w:r>
        <w:rPr>
          <w:bCs/>
        </w:rPr>
        <w:t xml:space="preserve">Step 5 of the CFPB’s complaint form asks who is submitting the complaint, and </w:t>
      </w:r>
      <w:r w:rsidR="0086295E">
        <w:rPr>
          <w:bCs/>
        </w:rPr>
        <w:t xml:space="preserve">we are updating the </w:t>
      </w:r>
      <w:r>
        <w:rPr>
          <w:bCs/>
        </w:rPr>
        <w:t xml:space="preserve">text should </w:t>
      </w:r>
      <w:r w:rsidR="0086295E">
        <w:rPr>
          <w:bCs/>
        </w:rPr>
        <w:t xml:space="preserve">to address stakeholder feedback and </w:t>
      </w:r>
      <w:r w:rsidR="00A15AC5">
        <w:rPr>
          <w:bCs/>
        </w:rPr>
        <w:t>minimize potential confusion.</w:t>
      </w:r>
    </w:p>
    <w:p w:rsidR="00EA7DE8" w:rsidP="00EA7DE8" w:rsidRDefault="00A15AC5" w14:paraId="45269622" w14:textId="57A3BF4D">
      <w:pPr>
        <w:pStyle w:val="ListParagraph"/>
        <w:numPr>
          <w:ilvl w:val="0"/>
          <w:numId w:val="6"/>
        </w:numPr>
      </w:pPr>
      <w:r>
        <w:rPr>
          <w:b/>
        </w:rPr>
        <w:t xml:space="preserve">Re-label the option “Just you” to “Myself” on Step 5.  </w:t>
      </w:r>
      <w:r w:rsidR="0086295E">
        <w:rPr>
          <w:bCs/>
        </w:rPr>
        <w:t>As detailed in number three above, we are updating S</w:t>
      </w:r>
      <w:r>
        <w:rPr>
          <w:bCs/>
        </w:rPr>
        <w:t>tep 5 of the form to “Who are you submitting this complaint for,”</w:t>
      </w:r>
      <w:r w:rsidR="00EA7DE8">
        <w:rPr>
          <w:b/>
        </w:rPr>
        <w:t xml:space="preserve"> </w:t>
      </w:r>
      <w:r>
        <w:rPr>
          <w:bCs/>
        </w:rPr>
        <w:t>and in order to ensure the options match the phrasing of the question, we would like to update the option of “Just you” to “Myself” to ensure consistency.</w:t>
      </w:r>
      <w:r w:rsidR="00EA7DE8">
        <w:t xml:space="preserve">    </w:t>
      </w:r>
    </w:p>
    <w:p w:rsidR="00EA7DE8" w:rsidP="00F3150F" w:rsidRDefault="007D2C5F" w14:paraId="79F340E3" w14:textId="3B0CF0F2">
      <w:pPr>
        <w:pStyle w:val="ListParagraph"/>
        <w:numPr>
          <w:ilvl w:val="0"/>
          <w:numId w:val="6"/>
        </w:numPr>
      </w:pPr>
      <w:r>
        <w:rPr>
          <w:b/>
        </w:rPr>
        <w:t>Remov</w:t>
      </w:r>
      <w:r w:rsidR="00325F62">
        <w:rPr>
          <w:b/>
        </w:rPr>
        <w:t>e</w:t>
      </w:r>
      <w:r>
        <w:rPr>
          <w:b/>
        </w:rPr>
        <w:t xml:space="preserve"> “You and someone else” as an option </w:t>
      </w:r>
      <w:r w:rsidR="00B96226">
        <w:rPr>
          <w:b/>
        </w:rPr>
        <w:t>on Step 5</w:t>
      </w:r>
      <w:r>
        <w:rPr>
          <w:b/>
        </w:rPr>
        <w:t>.</w:t>
      </w:r>
      <w:r>
        <w:t xml:space="preserve">  </w:t>
      </w:r>
      <w:r w:rsidR="0086295E">
        <w:t>We are removing one of the</w:t>
      </w:r>
      <w:r w:rsidR="00EA7DE8">
        <w:t xml:space="preserve"> options</w:t>
      </w:r>
      <w:r w:rsidR="0086295E">
        <w:t xml:space="preserve"> on Step 5 – </w:t>
      </w:r>
      <w:r w:rsidR="00EA7DE8">
        <w:t xml:space="preserve">“You and someone else”.  Based on usage and user feedback, the CFPB would like to remove this option.  Consumers will still be able to submit complaints if they are a joint account holder or co-borrower by submitting </w:t>
      </w:r>
      <w:r w:rsidR="0086295E">
        <w:t>as “Myself”</w:t>
      </w:r>
      <w:r w:rsidR="00EA7DE8">
        <w:t>.</w:t>
      </w:r>
    </w:p>
    <w:p w:rsidRPr="00325F62" w:rsidR="00A15AC5" w:rsidP="00F3150F" w:rsidRDefault="00325F62" w14:paraId="3AC45C1B" w14:textId="701909DD">
      <w:pPr>
        <w:pStyle w:val="ListParagraph"/>
        <w:numPr>
          <w:ilvl w:val="0"/>
          <w:numId w:val="6"/>
        </w:numPr>
      </w:pPr>
      <w:r>
        <w:rPr>
          <w:b/>
        </w:rPr>
        <w:t>Add “Re</w:t>
      </w:r>
      <w:r w:rsidRPr="00325F62">
        <w:rPr>
          <w:b/>
        </w:rPr>
        <w:t xml:space="preserve">-enter your </w:t>
      </w:r>
      <w:r>
        <w:rPr>
          <w:b/>
        </w:rPr>
        <w:t>email address” field</w:t>
      </w:r>
      <w:r w:rsidR="00B96226">
        <w:rPr>
          <w:b/>
        </w:rPr>
        <w:t xml:space="preserve"> to ensure accuracy</w:t>
      </w:r>
      <w:r>
        <w:rPr>
          <w:bCs/>
        </w:rPr>
        <w:t>.  Currently, the CFPB’s complaint form collects e-mail address as an optional field.  We</w:t>
      </w:r>
      <w:r w:rsidR="006D4EF7">
        <w:rPr>
          <w:bCs/>
        </w:rPr>
        <w:t xml:space="preserve"> are pursuing a best</w:t>
      </w:r>
      <w:r>
        <w:rPr>
          <w:bCs/>
        </w:rPr>
        <w:t xml:space="preserve"> practice and </w:t>
      </w:r>
      <w:r w:rsidR="006D4EF7">
        <w:rPr>
          <w:bCs/>
        </w:rPr>
        <w:t xml:space="preserve">will require it to be entered twice if the consumer desires to provide it.  This will ensure they have </w:t>
      </w:r>
      <w:r>
        <w:rPr>
          <w:bCs/>
        </w:rPr>
        <w:t xml:space="preserve">entered it accurately. </w:t>
      </w:r>
    </w:p>
    <w:p w:rsidR="00B96226" w:rsidP="00B96226" w:rsidRDefault="00B96226" w14:paraId="2526147C" w14:textId="40971530">
      <w:pPr>
        <w:pStyle w:val="ListParagraph"/>
        <w:numPr>
          <w:ilvl w:val="0"/>
          <w:numId w:val="6"/>
        </w:numPr>
      </w:pPr>
      <w:r>
        <w:rPr>
          <w:b/>
        </w:rPr>
        <w:t xml:space="preserve">Relabel helper text and instructions for clarity.  </w:t>
      </w:r>
      <w:r>
        <w:rPr>
          <w:bCs/>
        </w:rPr>
        <w:t xml:space="preserve">Currently, the complaint form contains several areas of helper text.  The CFPB </w:t>
      </w:r>
      <w:r w:rsidR="006D4EF7">
        <w:rPr>
          <w:bCs/>
        </w:rPr>
        <w:t xml:space="preserve">will </w:t>
      </w:r>
      <w:r>
        <w:rPr>
          <w:bCs/>
        </w:rPr>
        <w:t>improve these instructions in several places by:</w:t>
      </w:r>
    </w:p>
    <w:p w:rsidRPr="006D4EF7" w:rsidR="00B96226" w:rsidP="00B96226" w:rsidRDefault="00B96226" w14:paraId="6C4A7BE9" w14:textId="76BF1B2C">
      <w:pPr>
        <w:pStyle w:val="ListParagraph"/>
        <w:numPr>
          <w:ilvl w:val="1"/>
          <w:numId w:val="6"/>
        </w:numPr>
        <w:rPr>
          <w:bCs/>
          <w:i/>
          <w:iCs/>
        </w:rPr>
      </w:pPr>
      <w:r w:rsidRPr="006D4EF7">
        <w:rPr>
          <w:bCs/>
          <w:i/>
          <w:iCs/>
        </w:rPr>
        <w:t>Adding helper text to clarify whose information the submitter should be providing as a single individual or authorized third party</w:t>
      </w:r>
    </w:p>
    <w:p w:rsidRPr="006D4EF7" w:rsidR="00B96226" w:rsidP="00B96226" w:rsidRDefault="006D4EF7" w14:paraId="1C82634B" w14:textId="0A99DD19">
      <w:pPr>
        <w:pStyle w:val="ListParagraph"/>
        <w:numPr>
          <w:ilvl w:val="1"/>
          <w:numId w:val="6"/>
        </w:numPr>
        <w:rPr>
          <w:bCs/>
          <w:i/>
          <w:iCs/>
        </w:rPr>
      </w:pPr>
      <w:r>
        <w:rPr>
          <w:bCs/>
          <w:i/>
          <w:iCs/>
        </w:rPr>
        <w:lastRenderedPageBreak/>
        <w:t>Better detail</w:t>
      </w:r>
      <w:r w:rsidRPr="006D4EF7" w:rsidR="00B96226">
        <w:rPr>
          <w:bCs/>
          <w:i/>
          <w:iCs/>
        </w:rPr>
        <w:t xml:space="preserve"> the expectations, benefits, and understanding of sharing one’s email address as it relates to the complaint process</w:t>
      </w:r>
    </w:p>
    <w:p w:rsidRPr="006D4EF7" w:rsidR="00B96226" w:rsidP="00B96226" w:rsidRDefault="00B96226" w14:paraId="1F7FA887" w14:textId="64CC987C">
      <w:pPr>
        <w:pStyle w:val="ListParagraph"/>
        <w:numPr>
          <w:ilvl w:val="1"/>
          <w:numId w:val="6"/>
        </w:numPr>
        <w:rPr>
          <w:bCs/>
          <w:i/>
          <w:iCs/>
        </w:rPr>
      </w:pPr>
      <w:r w:rsidRPr="006D4EF7">
        <w:rPr>
          <w:bCs/>
          <w:i/>
          <w:iCs/>
        </w:rPr>
        <w:t xml:space="preserve">Adding details explaining the benefit and value of providing optional demographic information via </w:t>
      </w:r>
      <w:r w:rsidRPr="006D4EF7" w:rsidR="00600308">
        <w:rPr>
          <w:bCs/>
          <w:i/>
          <w:iCs/>
        </w:rPr>
        <w:t>pre-approved picklist questions.</w:t>
      </w:r>
    </w:p>
    <w:p w:rsidR="00600308" w:rsidP="00BE59E4" w:rsidRDefault="00600308" w14:paraId="48854C35" w14:textId="2A22E4AD">
      <w:pPr>
        <w:pStyle w:val="ListParagraph"/>
        <w:numPr>
          <w:ilvl w:val="0"/>
          <w:numId w:val="6"/>
        </w:numPr>
      </w:pPr>
      <w:r w:rsidRPr="00600308">
        <w:rPr>
          <w:b/>
          <w:bCs/>
        </w:rPr>
        <w:t>Implement two OMB pre-approved questions</w:t>
      </w:r>
      <w:r w:rsidR="00341186">
        <w:rPr>
          <w:b/>
          <w:bCs/>
        </w:rPr>
        <w:t xml:space="preserve"> and </w:t>
      </w:r>
      <w:r w:rsidR="006B6A2E">
        <w:rPr>
          <w:b/>
          <w:bCs/>
        </w:rPr>
        <w:t>update</w:t>
      </w:r>
      <w:r w:rsidR="00341186">
        <w:rPr>
          <w:b/>
          <w:bCs/>
        </w:rPr>
        <w:t xml:space="preserve"> picklist options for one</w:t>
      </w:r>
      <w:r w:rsidRPr="00600308">
        <w:rPr>
          <w:b/>
          <w:bCs/>
        </w:rPr>
        <w:t xml:space="preserve">.  </w:t>
      </w:r>
      <w:r>
        <w:t>As pa</w:t>
      </w:r>
      <w:r w:rsidR="006D4EF7">
        <w:t>r</w:t>
      </w:r>
      <w:r>
        <w:t xml:space="preserve">t of OMB No. 3170-0011, the CFPB </w:t>
      </w:r>
      <w:r w:rsidR="006D4EF7">
        <w:t xml:space="preserve">has two questions that it has not implemented.  We will implement both, improve the language for clarity, and update the picklist on one of them.  For reference, the pre-approved questions </w:t>
      </w:r>
      <w:r>
        <w:t>are:</w:t>
      </w:r>
    </w:p>
    <w:p w:rsidRPr="00600308" w:rsidR="00600308" w:rsidP="00F85BFE" w:rsidRDefault="00600308" w14:paraId="21651364" w14:textId="199BEBA1">
      <w:pPr>
        <w:pStyle w:val="ListParagraph"/>
        <w:numPr>
          <w:ilvl w:val="1"/>
          <w:numId w:val="6"/>
        </w:numPr>
      </w:pPr>
      <w:r>
        <w:t xml:space="preserve"> </w:t>
      </w:r>
      <w:r w:rsidRPr="00600308">
        <w:rPr>
          <w:sz w:val="23"/>
          <w:szCs w:val="23"/>
        </w:rPr>
        <w:t>How many people (total number of adults and children) are part of the primary consumer’s household?</w:t>
      </w:r>
    </w:p>
    <w:p w:rsidRPr="00600308" w:rsidR="00600308" w:rsidP="00600308" w:rsidRDefault="00600308" w14:paraId="0DAB3B5C" w14:textId="7AA573E3">
      <w:pPr>
        <w:pStyle w:val="ListParagraph"/>
        <w:numPr>
          <w:ilvl w:val="2"/>
          <w:numId w:val="6"/>
        </w:numPr>
      </w:pPr>
      <w:r>
        <w:rPr>
          <w:sz w:val="23"/>
          <w:szCs w:val="23"/>
        </w:rPr>
        <w:t>Answer options (drop down menu containing the following options):</w:t>
      </w:r>
    </w:p>
    <w:p w:rsidRPr="00600308" w:rsidR="00600308" w:rsidP="00600308" w:rsidRDefault="00600308" w14:paraId="53B971A4" w14:textId="139D9A9B">
      <w:pPr>
        <w:pStyle w:val="ListParagraph"/>
        <w:numPr>
          <w:ilvl w:val="3"/>
          <w:numId w:val="6"/>
        </w:numPr>
      </w:pPr>
      <w:r>
        <w:rPr>
          <w:sz w:val="23"/>
          <w:szCs w:val="23"/>
        </w:rPr>
        <w:t>1</w:t>
      </w:r>
    </w:p>
    <w:p w:rsidRPr="00600308" w:rsidR="00600308" w:rsidP="00600308" w:rsidRDefault="00600308" w14:paraId="2040F418" w14:textId="2E7CBF10">
      <w:pPr>
        <w:pStyle w:val="ListParagraph"/>
        <w:numPr>
          <w:ilvl w:val="3"/>
          <w:numId w:val="6"/>
        </w:numPr>
      </w:pPr>
      <w:r>
        <w:rPr>
          <w:sz w:val="23"/>
          <w:szCs w:val="23"/>
        </w:rPr>
        <w:t>2</w:t>
      </w:r>
    </w:p>
    <w:p w:rsidRPr="00600308" w:rsidR="00600308" w:rsidP="00600308" w:rsidRDefault="00600308" w14:paraId="02BA897B" w14:textId="25A191BD">
      <w:pPr>
        <w:pStyle w:val="ListParagraph"/>
        <w:numPr>
          <w:ilvl w:val="3"/>
          <w:numId w:val="6"/>
        </w:numPr>
      </w:pPr>
      <w:r>
        <w:rPr>
          <w:sz w:val="23"/>
          <w:szCs w:val="23"/>
        </w:rPr>
        <w:t>3</w:t>
      </w:r>
    </w:p>
    <w:p w:rsidRPr="00600308" w:rsidR="00600308" w:rsidP="00600308" w:rsidRDefault="00600308" w14:paraId="4260B3BC" w14:textId="2052597B">
      <w:pPr>
        <w:pStyle w:val="ListParagraph"/>
        <w:numPr>
          <w:ilvl w:val="3"/>
          <w:numId w:val="6"/>
        </w:numPr>
      </w:pPr>
      <w:r>
        <w:rPr>
          <w:sz w:val="23"/>
          <w:szCs w:val="23"/>
        </w:rPr>
        <w:t>4</w:t>
      </w:r>
    </w:p>
    <w:p w:rsidRPr="00600308" w:rsidR="00600308" w:rsidP="00600308" w:rsidRDefault="00600308" w14:paraId="123F94E9" w14:textId="3C6B97A9">
      <w:pPr>
        <w:pStyle w:val="ListParagraph"/>
        <w:numPr>
          <w:ilvl w:val="3"/>
          <w:numId w:val="6"/>
        </w:numPr>
      </w:pPr>
      <w:r>
        <w:rPr>
          <w:sz w:val="23"/>
          <w:szCs w:val="23"/>
        </w:rPr>
        <w:t>5</w:t>
      </w:r>
    </w:p>
    <w:p w:rsidRPr="00600308" w:rsidR="00600308" w:rsidP="00600308" w:rsidRDefault="00600308" w14:paraId="06A5F7E7" w14:textId="0B1323D2">
      <w:pPr>
        <w:pStyle w:val="ListParagraph"/>
        <w:numPr>
          <w:ilvl w:val="3"/>
          <w:numId w:val="6"/>
        </w:numPr>
      </w:pPr>
      <w:r>
        <w:rPr>
          <w:sz w:val="23"/>
          <w:szCs w:val="23"/>
        </w:rPr>
        <w:t>6</w:t>
      </w:r>
    </w:p>
    <w:p w:rsidRPr="00600308" w:rsidR="00600308" w:rsidP="00600308" w:rsidRDefault="00600308" w14:paraId="7851F891" w14:textId="20D0AB06">
      <w:pPr>
        <w:pStyle w:val="ListParagraph"/>
        <w:numPr>
          <w:ilvl w:val="3"/>
          <w:numId w:val="6"/>
        </w:numPr>
      </w:pPr>
      <w:r>
        <w:rPr>
          <w:sz w:val="23"/>
          <w:szCs w:val="23"/>
        </w:rPr>
        <w:t>7</w:t>
      </w:r>
    </w:p>
    <w:p w:rsidR="00600308" w:rsidP="00600308" w:rsidRDefault="00600308" w14:paraId="003DD462" w14:textId="58A14E27">
      <w:pPr>
        <w:pStyle w:val="ListParagraph"/>
        <w:numPr>
          <w:ilvl w:val="3"/>
          <w:numId w:val="6"/>
        </w:numPr>
      </w:pPr>
      <w:r>
        <w:rPr>
          <w:sz w:val="23"/>
          <w:szCs w:val="23"/>
        </w:rPr>
        <w:t>8 or more</w:t>
      </w:r>
    </w:p>
    <w:p w:rsidRPr="00341186" w:rsidR="00600308" w:rsidP="00600308" w:rsidRDefault="00600308" w14:paraId="2B448075" w14:textId="2674BA5E">
      <w:pPr>
        <w:pStyle w:val="ListParagraph"/>
        <w:numPr>
          <w:ilvl w:val="1"/>
          <w:numId w:val="6"/>
        </w:numPr>
      </w:pPr>
      <w:r>
        <w:t xml:space="preserve"> </w:t>
      </w:r>
      <w:r>
        <w:rPr>
          <w:sz w:val="23"/>
          <w:szCs w:val="23"/>
        </w:rPr>
        <w:t>What is the total combined income of all the people living in the primary consumer’s household in the last twelve months?</w:t>
      </w:r>
    </w:p>
    <w:p w:rsidRPr="00341186" w:rsidR="00341186" w:rsidP="00341186" w:rsidRDefault="00341186" w14:paraId="6C7145CA" w14:textId="77777777">
      <w:pPr>
        <w:pStyle w:val="ListParagraph"/>
        <w:numPr>
          <w:ilvl w:val="2"/>
          <w:numId w:val="6"/>
        </w:numPr>
      </w:pPr>
      <w:r>
        <w:rPr>
          <w:sz w:val="23"/>
          <w:szCs w:val="23"/>
        </w:rPr>
        <w:t>Answer options (drop down menu containing the following options):</w:t>
      </w:r>
    </w:p>
    <w:p w:rsidRPr="00341186" w:rsidR="00341186" w:rsidP="00341186" w:rsidRDefault="00341186" w14:paraId="481DE84A" w14:textId="77777777">
      <w:pPr>
        <w:pStyle w:val="ListParagraph"/>
        <w:numPr>
          <w:ilvl w:val="3"/>
          <w:numId w:val="6"/>
        </w:numPr>
      </w:pPr>
      <w:r w:rsidRPr="00341186">
        <w:rPr>
          <w:sz w:val="23"/>
          <w:szCs w:val="23"/>
        </w:rPr>
        <w:t xml:space="preserve">$0-$25,000 </w:t>
      </w:r>
    </w:p>
    <w:p w:rsidRPr="00341186" w:rsidR="00341186" w:rsidP="00341186" w:rsidRDefault="00341186" w14:paraId="116F75F0" w14:textId="77777777">
      <w:pPr>
        <w:pStyle w:val="ListParagraph"/>
        <w:numPr>
          <w:ilvl w:val="3"/>
          <w:numId w:val="6"/>
        </w:numPr>
      </w:pPr>
      <w:r w:rsidRPr="00341186">
        <w:rPr>
          <w:sz w:val="23"/>
          <w:szCs w:val="23"/>
        </w:rPr>
        <w:t xml:space="preserve">$25,001-$40,000 </w:t>
      </w:r>
    </w:p>
    <w:p w:rsidRPr="00341186" w:rsidR="00341186" w:rsidP="00341186" w:rsidRDefault="00341186" w14:paraId="5A4551C9" w14:textId="77777777">
      <w:pPr>
        <w:pStyle w:val="ListParagraph"/>
        <w:numPr>
          <w:ilvl w:val="3"/>
          <w:numId w:val="6"/>
        </w:numPr>
      </w:pPr>
      <w:r w:rsidRPr="00341186">
        <w:rPr>
          <w:sz w:val="23"/>
          <w:szCs w:val="23"/>
        </w:rPr>
        <w:t xml:space="preserve">$40,001-$60,000 </w:t>
      </w:r>
    </w:p>
    <w:p w:rsidRPr="00341186" w:rsidR="00341186" w:rsidP="00341186" w:rsidRDefault="00341186" w14:paraId="3D6CD35C" w14:textId="77777777">
      <w:pPr>
        <w:pStyle w:val="ListParagraph"/>
        <w:numPr>
          <w:ilvl w:val="3"/>
          <w:numId w:val="6"/>
        </w:numPr>
      </w:pPr>
      <w:r w:rsidRPr="00341186">
        <w:rPr>
          <w:sz w:val="23"/>
          <w:szCs w:val="23"/>
        </w:rPr>
        <w:t xml:space="preserve">$60,001-$85,000 </w:t>
      </w:r>
    </w:p>
    <w:p w:rsidRPr="00341186" w:rsidR="00341186" w:rsidP="00341186" w:rsidRDefault="00341186" w14:paraId="22BBE011" w14:textId="7D6C43AA">
      <w:pPr>
        <w:pStyle w:val="ListParagraph"/>
        <w:numPr>
          <w:ilvl w:val="3"/>
          <w:numId w:val="6"/>
        </w:numPr>
      </w:pPr>
      <w:r w:rsidRPr="00341186">
        <w:rPr>
          <w:sz w:val="23"/>
          <w:szCs w:val="23"/>
        </w:rPr>
        <w:t>$85,001 or more</w:t>
      </w:r>
    </w:p>
    <w:p w:rsidR="00C346B2" w:rsidP="00C346B2" w:rsidRDefault="00600308" w14:paraId="28E28819" w14:textId="108457AF">
      <w:pPr>
        <w:pStyle w:val="ListParagraph"/>
        <w:rPr>
          <w:sz w:val="23"/>
          <w:szCs w:val="23"/>
        </w:rPr>
      </w:pPr>
      <w:r>
        <w:rPr>
          <w:sz w:val="23"/>
          <w:szCs w:val="23"/>
        </w:rPr>
        <w:t>The CFPB woul</w:t>
      </w:r>
      <w:r w:rsidR="00341186">
        <w:rPr>
          <w:sz w:val="23"/>
          <w:szCs w:val="23"/>
        </w:rPr>
        <w:t>d like to implement these two questions in a way that aligns with desired user experience, and we would like to update the picklist values for the second question to align with the income brackets used by the US Census Bureau.  Therefore, we would like to implement these</w:t>
      </w:r>
      <w:r w:rsidR="006D38A8">
        <w:rPr>
          <w:sz w:val="23"/>
          <w:szCs w:val="23"/>
        </w:rPr>
        <w:t xml:space="preserve"> on the form</w:t>
      </w:r>
      <w:r w:rsidR="00341186">
        <w:rPr>
          <w:sz w:val="23"/>
          <w:szCs w:val="23"/>
        </w:rPr>
        <w:t xml:space="preserve"> </w:t>
      </w:r>
      <w:r w:rsidR="006D38A8">
        <w:rPr>
          <w:sz w:val="23"/>
          <w:szCs w:val="23"/>
        </w:rPr>
        <w:t>that maintains the original intent</w:t>
      </w:r>
      <w:r w:rsidR="00341186">
        <w:rPr>
          <w:sz w:val="23"/>
          <w:szCs w:val="23"/>
        </w:rPr>
        <w:t>:</w:t>
      </w:r>
    </w:p>
    <w:p w:rsidR="00C346B2" w:rsidP="00C346B2" w:rsidRDefault="00C346B2" w14:paraId="0F94EDD0" w14:textId="7125BD31">
      <w:pPr>
        <w:pStyle w:val="ListParagraph"/>
        <w:numPr>
          <w:ilvl w:val="1"/>
          <w:numId w:val="6"/>
        </w:numPr>
        <w:rPr>
          <w:sz w:val="23"/>
          <w:szCs w:val="23"/>
        </w:rPr>
      </w:pPr>
      <w:r>
        <w:rPr>
          <w:sz w:val="23"/>
          <w:szCs w:val="23"/>
        </w:rPr>
        <w:t>Household size including total number of adults and children (optional)</w:t>
      </w:r>
    </w:p>
    <w:p w:rsidR="00C346B2" w:rsidP="00C346B2" w:rsidRDefault="00C346B2" w14:paraId="4FD7FDC8" w14:textId="06E2EB31">
      <w:pPr>
        <w:pStyle w:val="ListParagraph"/>
        <w:numPr>
          <w:ilvl w:val="2"/>
          <w:numId w:val="6"/>
        </w:numPr>
        <w:rPr>
          <w:sz w:val="23"/>
          <w:szCs w:val="23"/>
        </w:rPr>
      </w:pPr>
      <w:r>
        <w:rPr>
          <w:sz w:val="23"/>
          <w:szCs w:val="23"/>
        </w:rPr>
        <w:t>Same options</w:t>
      </w:r>
    </w:p>
    <w:p w:rsidR="00C346B2" w:rsidP="00C346B2" w:rsidRDefault="00C346B2" w14:paraId="4A657A16" w14:textId="759ED520">
      <w:pPr>
        <w:pStyle w:val="ListParagraph"/>
        <w:numPr>
          <w:ilvl w:val="1"/>
          <w:numId w:val="6"/>
        </w:numPr>
        <w:rPr>
          <w:sz w:val="23"/>
          <w:szCs w:val="23"/>
        </w:rPr>
      </w:pPr>
      <w:r>
        <w:rPr>
          <w:sz w:val="23"/>
          <w:szCs w:val="23"/>
        </w:rPr>
        <w:t>Combined annual household income (optional)</w:t>
      </w:r>
    </w:p>
    <w:p w:rsidR="00C346B2" w:rsidP="00C346B2" w:rsidRDefault="00C346B2" w14:paraId="10BD4870" w14:textId="77777777">
      <w:pPr>
        <w:pStyle w:val="ListParagraph"/>
        <w:numPr>
          <w:ilvl w:val="2"/>
          <w:numId w:val="6"/>
        </w:numPr>
        <w:rPr>
          <w:sz w:val="23"/>
          <w:szCs w:val="23"/>
        </w:rPr>
      </w:pPr>
      <w:r>
        <w:rPr>
          <w:sz w:val="23"/>
          <w:szCs w:val="23"/>
        </w:rPr>
        <w:t>Answer options (updated)</w:t>
      </w:r>
    </w:p>
    <w:p w:rsidRPr="00C346B2" w:rsidR="00C346B2" w:rsidP="00C346B2" w:rsidRDefault="00C346B2" w14:paraId="12BB17AA" w14:textId="77777777">
      <w:pPr>
        <w:pStyle w:val="ListParagraph"/>
        <w:numPr>
          <w:ilvl w:val="3"/>
          <w:numId w:val="6"/>
        </w:numPr>
        <w:rPr>
          <w:sz w:val="23"/>
          <w:szCs w:val="23"/>
        </w:rPr>
      </w:pPr>
      <w:r w:rsidRPr="00C346B2">
        <w:rPr>
          <w:rFonts w:ascii="Calibri" w:hAnsi="Calibri" w:cs="Calibri"/>
        </w:rPr>
        <w:t>&lt;</w:t>
      </w:r>
      <w:r>
        <w:rPr>
          <w:rFonts w:ascii="Calibri" w:hAnsi="Calibri" w:cs="Calibri"/>
        </w:rPr>
        <w:t xml:space="preserve"> $</w:t>
      </w:r>
      <w:r w:rsidRPr="00C346B2">
        <w:rPr>
          <w:rFonts w:ascii="Calibri" w:hAnsi="Calibri" w:cs="Calibri"/>
        </w:rPr>
        <w:t>15,000</w:t>
      </w:r>
    </w:p>
    <w:p w:rsidR="00C346B2" w:rsidP="00C346B2" w:rsidRDefault="00C346B2" w14:paraId="63E70EBA" w14:textId="77777777">
      <w:pPr>
        <w:pStyle w:val="ListParagraph"/>
        <w:numPr>
          <w:ilvl w:val="3"/>
          <w:numId w:val="6"/>
        </w:numPr>
        <w:rPr>
          <w:rFonts w:ascii="Calibri" w:hAnsi="Calibri" w:cs="Calibri"/>
        </w:rPr>
      </w:pPr>
      <w:r w:rsidRPr="00C346B2">
        <w:rPr>
          <w:rFonts w:ascii="Calibri" w:hAnsi="Calibri" w:cs="Calibri"/>
        </w:rPr>
        <w:t>$15,000 - $24,999</w:t>
      </w:r>
    </w:p>
    <w:p w:rsidRPr="00C346B2" w:rsidR="00C346B2" w:rsidP="00C346B2" w:rsidRDefault="00C346B2" w14:paraId="4A2D75F9" w14:textId="46B9C481">
      <w:pPr>
        <w:pStyle w:val="ListParagraph"/>
        <w:numPr>
          <w:ilvl w:val="3"/>
          <w:numId w:val="6"/>
        </w:numPr>
        <w:rPr>
          <w:rFonts w:ascii="Calibri" w:hAnsi="Calibri" w:cs="Calibri"/>
        </w:rPr>
      </w:pPr>
      <w:r>
        <w:rPr>
          <w:rFonts w:ascii="Calibri" w:hAnsi="Calibri" w:cs="Calibri"/>
        </w:rPr>
        <w:t>$</w:t>
      </w:r>
      <w:r w:rsidRPr="00C346B2">
        <w:rPr>
          <w:rFonts w:ascii="Calibri" w:hAnsi="Calibri" w:cs="Calibri"/>
        </w:rPr>
        <w:t xml:space="preserve">25,000 – </w:t>
      </w:r>
      <w:r>
        <w:rPr>
          <w:rFonts w:ascii="Calibri" w:hAnsi="Calibri" w:cs="Calibri"/>
        </w:rPr>
        <w:t>$</w:t>
      </w:r>
      <w:r w:rsidRPr="00C346B2">
        <w:rPr>
          <w:rFonts w:ascii="Calibri" w:hAnsi="Calibri" w:cs="Calibri"/>
        </w:rPr>
        <w:t>34,999</w:t>
      </w:r>
    </w:p>
    <w:p w:rsidRPr="00C346B2" w:rsidR="00C346B2" w:rsidP="00C346B2" w:rsidRDefault="00C346B2" w14:paraId="4D13A633" w14:textId="0A5AD890">
      <w:pPr>
        <w:pStyle w:val="ListParagraph"/>
        <w:numPr>
          <w:ilvl w:val="3"/>
          <w:numId w:val="6"/>
        </w:numPr>
        <w:rPr>
          <w:rFonts w:ascii="Calibri" w:hAnsi="Calibri" w:cs="Calibri"/>
        </w:rPr>
      </w:pPr>
      <w:r>
        <w:rPr>
          <w:rFonts w:ascii="Calibri" w:hAnsi="Calibri" w:cs="Calibri"/>
        </w:rPr>
        <w:t>$</w:t>
      </w:r>
      <w:r w:rsidRPr="00C346B2">
        <w:rPr>
          <w:rFonts w:ascii="Calibri" w:hAnsi="Calibri" w:cs="Calibri"/>
        </w:rPr>
        <w:t>35,000</w:t>
      </w:r>
      <w:r>
        <w:rPr>
          <w:rFonts w:ascii="Calibri" w:hAnsi="Calibri" w:cs="Calibri"/>
        </w:rPr>
        <w:t xml:space="preserve"> </w:t>
      </w:r>
      <w:r w:rsidRPr="00C346B2">
        <w:rPr>
          <w:rFonts w:ascii="Calibri" w:hAnsi="Calibri" w:cs="Calibri"/>
        </w:rPr>
        <w:t>-</w:t>
      </w:r>
      <w:r>
        <w:rPr>
          <w:rFonts w:ascii="Calibri" w:hAnsi="Calibri" w:cs="Calibri"/>
        </w:rPr>
        <w:t xml:space="preserve"> $</w:t>
      </w:r>
      <w:r w:rsidRPr="00C346B2">
        <w:rPr>
          <w:rFonts w:ascii="Calibri" w:hAnsi="Calibri" w:cs="Calibri"/>
        </w:rPr>
        <w:t>49,999</w:t>
      </w:r>
    </w:p>
    <w:p w:rsidRPr="00C346B2" w:rsidR="00C346B2" w:rsidP="00C346B2" w:rsidRDefault="00C346B2" w14:paraId="05DBDD14" w14:textId="580DAFAA">
      <w:pPr>
        <w:pStyle w:val="ListParagraph"/>
        <w:numPr>
          <w:ilvl w:val="3"/>
          <w:numId w:val="6"/>
        </w:numPr>
        <w:rPr>
          <w:rFonts w:ascii="Calibri" w:hAnsi="Calibri" w:cs="Calibri"/>
        </w:rPr>
      </w:pPr>
      <w:r>
        <w:rPr>
          <w:rFonts w:ascii="Calibri" w:hAnsi="Calibri" w:cs="Calibri"/>
        </w:rPr>
        <w:t>$</w:t>
      </w:r>
      <w:r w:rsidRPr="00C346B2">
        <w:rPr>
          <w:rFonts w:ascii="Calibri" w:hAnsi="Calibri" w:cs="Calibri"/>
        </w:rPr>
        <w:t>50,000</w:t>
      </w:r>
      <w:r>
        <w:rPr>
          <w:rFonts w:ascii="Calibri" w:hAnsi="Calibri" w:cs="Calibri"/>
        </w:rPr>
        <w:t xml:space="preserve"> </w:t>
      </w:r>
      <w:r w:rsidRPr="00C346B2">
        <w:rPr>
          <w:rFonts w:ascii="Calibri" w:hAnsi="Calibri" w:cs="Calibri"/>
        </w:rPr>
        <w:t>-</w:t>
      </w:r>
      <w:r>
        <w:rPr>
          <w:rFonts w:ascii="Calibri" w:hAnsi="Calibri" w:cs="Calibri"/>
        </w:rPr>
        <w:t xml:space="preserve"> $</w:t>
      </w:r>
      <w:r w:rsidRPr="00C346B2">
        <w:rPr>
          <w:rFonts w:ascii="Calibri" w:hAnsi="Calibri" w:cs="Calibri"/>
        </w:rPr>
        <w:t>74,999</w:t>
      </w:r>
    </w:p>
    <w:p w:rsidRPr="00C346B2" w:rsidR="00C346B2" w:rsidP="00C346B2" w:rsidRDefault="00C346B2" w14:paraId="5EBD06FB" w14:textId="0187CDC2">
      <w:pPr>
        <w:pStyle w:val="ListParagraph"/>
        <w:numPr>
          <w:ilvl w:val="3"/>
          <w:numId w:val="6"/>
        </w:numPr>
        <w:rPr>
          <w:rFonts w:ascii="Calibri" w:hAnsi="Calibri" w:cs="Calibri"/>
        </w:rPr>
      </w:pPr>
      <w:r>
        <w:rPr>
          <w:rFonts w:ascii="Calibri" w:hAnsi="Calibri" w:cs="Calibri"/>
        </w:rPr>
        <w:lastRenderedPageBreak/>
        <w:t>$</w:t>
      </w:r>
      <w:r w:rsidRPr="00C346B2">
        <w:rPr>
          <w:rFonts w:ascii="Calibri" w:hAnsi="Calibri" w:cs="Calibri"/>
        </w:rPr>
        <w:t>75,000</w:t>
      </w:r>
      <w:r>
        <w:rPr>
          <w:rFonts w:ascii="Calibri" w:hAnsi="Calibri" w:cs="Calibri"/>
        </w:rPr>
        <w:t xml:space="preserve"> </w:t>
      </w:r>
      <w:r w:rsidRPr="00C346B2">
        <w:rPr>
          <w:rFonts w:ascii="Calibri" w:hAnsi="Calibri" w:cs="Calibri"/>
        </w:rPr>
        <w:t>-</w:t>
      </w:r>
      <w:r>
        <w:rPr>
          <w:rFonts w:ascii="Calibri" w:hAnsi="Calibri" w:cs="Calibri"/>
        </w:rPr>
        <w:t xml:space="preserve"> $</w:t>
      </w:r>
      <w:r w:rsidRPr="00C346B2">
        <w:rPr>
          <w:rFonts w:ascii="Calibri" w:hAnsi="Calibri" w:cs="Calibri"/>
        </w:rPr>
        <w:t>99,999</w:t>
      </w:r>
    </w:p>
    <w:p w:rsidRPr="00C346B2" w:rsidR="00C346B2" w:rsidP="00C346B2" w:rsidRDefault="00C346B2" w14:paraId="14C1A64D" w14:textId="6115F903">
      <w:pPr>
        <w:pStyle w:val="ListParagraph"/>
        <w:numPr>
          <w:ilvl w:val="3"/>
          <w:numId w:val="6"/>
        </w:numPr>
        <w:rPr>
          <w:rFonts w:ascii="Calibri" w:hAnsi="Calibri" w:cs="Calibri"/>
        </w:rPr>
      </w:pPr>
      <w:r>
        <w:rPr>
          <w:rFonts w:ascii="Calibri" w:hAnsi="Calibri" w:cs="Calibri"/>
        </w:rPr>
        <w:t>$</w:t>
      </w:r>
      <w:r w:rsidRPr="00C346B2">
        <w:rPr>
          <w:rFonts w:ascii="Calibri" w:hAnsi="Calibri" w:cs="Calibri"/>
        </w:rPr>
        <w:t>100,000</w:t>
      </w:r>
      <w:r>
        <w:rPr>
          <w:rFonts w:ascii="Calibri" w:hAnsi="Calibri" w:cs="Calibri"/>
        </w:rPr>
        <w:t xml:space="preserve"> </w:t>
      </w:r>
      <w:r w:rsidRPr="00C346B2">
        <w:rPr>
          <w:rFonts w:ascii="Calibri" w:hAnsi="Calibri" w:cs="Calibri"/>
        </w:rPr>
        <w:t>-</w:t>
      </w:r>
      <w:r>
        <w:rPr>
          <w:rFonts w:ascii="Calibri" w:hAnsi="Calibri" w:cs="Calibri"/>
        </w:rPr>
        <w:t xml:space="preserve"> $</w:t>
      </w:r>
      <w:r w:rsidRPr="00C346B2">
        <w:rPr>
          <w:rFonts w:ascii="Calibri" w:hAnsi="Calibri" w:cs="Calibri"/>
        </w:rPr>
        <w:t>149,999</w:t>
      </w:r>
    </w:p>
    <w:p w:rsidRPr="00C346B2" w:rsidR="00C346B2" w:rsidP="00C346B2" w:rsidRDefault="00C346B2" w14:paraId="641586A7" w14:textId="5A69FFA7">
      <w:pPr>
        <w:pStyle w:val="ListParagraph"/>
        <w:numPr>
          <w:ilvl w:val="3"/>
          <w:numId w:val="6"/>
        </w:numPr>
        <w:rPr>
          <w:rFonts w:ascii="Calibri" w:hAnsi="Calibri" w:cs="Calibri"/>
        </w:rPr>
      </w:pPr>
      <w:r>
        <w:rPr>
          <w:rFonts w:ascii="Calibri" w:hAnsi="Calibri" w:cs="Calibri"/>
        </w:rPr>
        <w:t>$</w:t>
      </w:r>
      <w:proofErr w:type="gramStart"/>
      <w:r w:rsidRPr="00C346B2">
        <w:rPr>
          <w:rFonts w:ascii="Calibri" w:hAnsi="Calibri" w:cs="Calibri"/>
        </w:rPr>
        <w:t xml:space="preserve">150,000 </w:t>
      </w:r>
      <w:r>
        <w:rPr>
          <w:rFonts w:ascii="Calibri" w:hAnsi="Calibri" w:cs="Calibri"/>
        </w:rPr>
        <w:t xml:space="preserve"> </w:t>
      </w:r>
      <w:r w:rsidRPr="00C346B2">
        <w:rPr>
          <w:rFonts w:ascii="Calibri" w:hAnsi="Calibri" w:cs="Calibri"/>
        </w:rPr>
        <w:t>–</w:t>
      </w:r>
      <w:proofErr w:type="gramEnd"/>
      <w:r w:rsidRPr="00C346B2">
        <w:rPr>
          <w:rFonts w:ascii="Calibri" w:hAnsi="Calibri" w:cs="Calibri"/>
        </w:rPr>
        <w:t xml:space="preserve"> </w:t>
      </w:r>
      <w:r>
        <w:rPr>
          <w:rFonts w:ascii="Calibri" w:hAnsi="Calibri" w:cs="Calibri"/>
        </w:rPr>
        <w:t>$</w:t>
      </w:r>
      <w:r w:rsidRPr="00C346B2">
        <w:rPr>
          <w:rFonts w:ascii="Calibri" w:hAnsi="Calibri" w:cs="Calibri"/>
        </w:rPr>
        <w:t>199,999</w:t>
      </w:r>
    </w:p>
    <w:p w:rsidR="00C346B2" w:rsidP="00C346B2" w:rsidRDefault="00C346B2" w14:paraId="28DB94BA" w14:textId="20D7EB32">
      <w:pPr>
        <w:pStyle w:val="ListParagraph"/>
        <w:numPr>
          <w:ilvl w:val="3"/>
          <w:numId w:val="6"/>
        </w:numPr>
        <w:rPr>
          <w:rFonts w:ascii="Calibri" w:hAnsi="Calibri" w:cs="Calibri"/>
        </w:rPr>
      </w:pPr>
      <w:r>
        <w:rPr>
          <w:rFonts w:ascii="Calibri" w:hAnsi="Calibri" w:cs="Calibri"/>
        </w:rPr>
        <w:t>$</w:t>
      </w:r>
      <w:r w:rsidRPr="00C346B2">
        <w:rPr>
          <w:rFonts w:ascii="Calibri" w:hAnsi="Calibri" w:cs="Calibri"/>
        </w:rPr>
        <w:t>200,000+</w:t>
      </w:r>
    </w:p>
    <w:p w:rsidRPr="006D4B9C" w:rsidR="00341186" w:rsidP="005B049C" w:rsidRDefault="00331CC0" w14:paraId="64E43D1C" w14:textId="79548012">
      <w:pPr>
        <w:pStyle w:val="ListParagraph"/>
        <w:numPr>
          <w:ilvl w:val="0"/>
          <w:numId w:val="6"/>
        </w:numPr>
      </w:pPr>
      <w:r w:rsidRPr="0086295E">
        <w:rPr>
          <w:rFonts w:ascii="Calibri" w:hAnsi="Calibri" w:cs="Calibri"/>
          <w:b/>
          <w:bCs/>
        </w:rPr>
        <w:t>Require e-mail, relationship, and relationship details for complaint submissions from authorized third parties.</w:t>
      </w:r>
      <w:r w:rsidRPr="0086295E" w:rsidR="00065166">
        <w:rPr>
          <w:rFonts w:ascii="Calibri" w:hAnsi="Calibri" w:cs="Calibri"/>
          <w:b/>
          <w:bCs/>
        </w:rPr>
        <w:t xml:space="preserve">  </w:t>
      </w:r>
      <w:r w:rsidRPr="0086295E">
        <w:rPr>
          <w:rFonts w:ascii="Calibri" w:hAnsi="Calibri" w:cs="Calibri"/>
        </w:rPr>
        <w:t xml:space="preserve">Currently, the CFPB’s complaint form </w:t>
      </w:r>
      <w:r w:rsidRPr="0086295E" w:rsidR="00065166">
        <w:rPr>
          <w:rFonts w:ascii="Calibri" w:hAnsi="Calibri" w:cs="Calibri"/>
        </w:rPr>
        <w:t>asks the submitter (if they are filing on behalf of another consumer) their relationship</w:t>
      </w:r>
      <w:r w:rsidR="006D38A8">
        <w:rPr>
          <w:rFonts w:ascii="Calibri" w:hAnsi="Calibri" w:cs="Calibri"/>
        </w:rPr>
        <w:t xml:space="preserve"> to the consumer</w:t>
      </w:r>
      <w:r w:rsidRPr="0086295E" w:rsidR="00065166">
        <w:rPr>
          <w:rFonts w:ascii="Calibri" w:hAnsi="Calibri" w:cs="Calibri"/>
        </w:rPr>
        <w:t xml:space="preserve"> (picklist), details of the relationship (free form text) and their own e-mail (free form text) via approved</w:t>
      </w:r>
      <w:r w:rsidR="006D38A8">
        <w:rPr>
          <w:rFonts w:ascii="Calibri" w:hAnsi="Calibri" w:cs="Calibri"/>
        </w:rPr>
        <w:t xml:space="preserve"> </w:t>
      </w:r>
      <w:proofErr w:type="spellStart"/>
      <w:r w:rsidR="006D38A8">
        <w:rPr>
          <w:rFonts w:ascii="Calibri" w:hAnsi="Calibri" w:cs="Calibri"/>
        </w:rPr>
        <w:t>optinal</w:t>
      </w:r>
      <w:proofErr w:type="spellEnd"/>
      <w:r w:rsidRPr="0086295E" w:rsidR="00065166">
        <w:rPr>
          <w:rFonts w:ascii="Calibri" w:hAnsi="Calibri" w:cs="Calibri"/>
        </w:rPr>
        <w:t xml:space="preserve"> fields.  In order to ensure better data collection and integrity of the complaint process, we would like to make these fields required instead of optional to better analyze third party submissions.  Lastly, we would also like to opt the third part into status updates instead of allowing them </w:t>
      </w:r>
      <w:r w:rsidRPr="0086295E" w:rsidR="0086295E">
        <w:rPr>
          <w:rFonts w:ascii="Calibri" w:hAnsi="Calibri" w:cs="Calibri"/>
        </w:rPr>
        <w:t xml:space="preserve">to </w:t>
      </w:r>
      <w:r w:rsidRPr="0086295E" w:rsidR="00065166">
        <w:rPr>
          <w:rFonts w:ascii="Calibri" w:hAnsi="Calibri" w:cs="Calibri"/>
        </w:rPr>
        <w:t>choose so we can ensure a unified user experience.</w:t>
      </w:r>
      <w:r w:rsidRPr="0086295E" w:rsidR="00341186">
        <w:rPr>
          <w:sz w:val="23"/>
          <w:szCs w:val="23"/>
        </w:rPr>
        <w:tab/>
      </w:r>
    </w:p>
    <w:p w:rsidRPr="00AC0595" w:rsidR="00AC0595" w:rsidP="00AC0595" w:rsidRDefault="006D4B9C" w14:paraId="6FED9F25" w14:textId="77777777">
      <w:pPr>
        <w:pStyle w:val="ListParagraph"/>
        <w:numPr>
          <w:ilvl w:val="0"/>
          <w:numId w:val="6"/>
        </w:numPr>
      </w:pPr>
      <w:r>
        <w:rPr>
          <w:rFonts w:ascii="Calibri" w:hAnsi="Calibri" w:cs="Calibri"/>
          <w:b/>
          <w:bCs/>
        </w:rPr>
        <w:t xml:space="preserve">Update picklist values for the “Relationship” field. </w:t>
      </w:r>
      <w:r>
        <w:rPr>
          <w:rFonts w:ascii="Calibri" w:hAnsi="Calibri" w:cs="Calibri"/>
        </w:rPr>
        <w:t>The picklist options under the relationship field are currently:</w:t>
      </w:r>
    </w:p>
    <w:p w:rsidRPr="00BC478C" w:rsidR="00BC478C" w:rsidP="00BC478C" w:rsidRDefault="00AC0595" w14:paraId="67E4D537" w14:textId="77777777">
      <w:pPr>
        <w:pStyle w:val="ListParagraph"/>
        <w:numPr>
          <w:ilvl w:val="1"/>
          <w:numId w:val="6"/>
        </w:numPr>
      </w:pPr>
      <w:bookmarkStart w:name="_Hlk65752700" w:id="1"/>
      <w:r w:rsidRPr="00AC0595">
        <w:rPr>
          <w:rFonts w:eastAsia="Times New Roman"/>
        </w:rPr>
        <w:t>Advocate</w:t>
      </w:r>
    </w:p>
    <w:p w:rsidRPr="00BC478C" w:rsidR="00BC478C" w:rsidP="00BC478C" w:rsidRDefault="00AC0595" w14:paraId="233CB443" w14:textId="77777777">
      <w:pPr>
        <w:pStyle w:val="ListParagraph"/>
        <w:numPr>
          <w:ilvl w:val="1"/>
          <w:numId w:val="6"/>
        </w:numPr>
      </w:pPr>
      <w:r w:rsidRPr="00BC478C">
        <w:rPr>
          <w:rFonts w:eastAsia="Times New Roman"/>
        </w:rPr>
        <w:t>Attorney</w:t>
      </w:r>
    </w:p>
    <w:p w:rsidRPr="00BC478C" w:rsidR="00BC478C" w:rsidP="00BC478C" w:rsidRDefault="00AC0595" w14:paraId="0A9214EB" w14:textId="77777777">
      <w:pPr>
        <w:pStyle w:val="ListParagraph"/>
        <w:numPr>
          <w:ilvl w:val="1"/>
          <w:numId w:val="6"/>
        </w:numPr>
      </w:pPr>
      <w:r w:rsidRPr="00BC478C">
        <w:rPr>
          <w:rFonts w:eastAsia="Times New Roman"/>
        </w:rPr>
        <w:t>Family member</w:t>
      </w:r>
      <w:r w:rsidRPr="00BC478C">
        <w:rPr>
          <w:rFonts w:eastAsia="Times New Roman"/>
          <w:color w:val="1F497D"/>
        </w:rPr>
        <w:t xml:space="preserve"> </w:t>
      </w:r>
    </w:p>
    <w:p w:rsidRPr="00BC478C" w:rsidR="00BC478C" w:rsidP="00BC478C" w:rsidRDefault="00AC0595" w14:paraId="511660F3" w14:textId="77777777">
      <w:pPr>
        <w:pStyle w:val="ListParagraph"/>
        <w:numPr>
          <w:ilvl w:val="1"/>
          <w:numId w:val="6"/>
        </w:numPr>
      </w:pPr>
      <w:r w:rsidRPr="00BC478C">
        <w:rPr>
          <w:rFonts w:eastAsia="Times New Roman"/>
        </w:rPr>
        <w:t>Friend</w:t>
      </w:r>
    </w:p>
    <w:p w:rsidRPr="00BC478C" w:rsidR="00BC478C" w:rsidP="00BC478C" w:rsidRDefault="00AC0595" w14:paraId="794FCC1A" w14:textId="77777777">
      <w:pPr>
        <w:pStyle w:val="ListParagraph"/>
        <w:numPr>
          <w:ilvl w:val="1"/>
          <w:numId w:val="6"/>
        </w:numPr>
      </w:pPr>
      <w:r w:rsidRPr="00BC478C">
        <w:rPr>
          <w:rFonts w:eastAsia="Times New Roman"/>
        </w:rPr>
        <w:t>Government employee</w:t>
      </w:r>
    </w:p>
    <w:p w:rsidRPr="00BC478C" w:rsidR="00BC478C" w:rsidP="00BC478C" w:rsidRDefault="00AC0595" w14:paraId="11F9FFDA" w14:textId="77777777">
      <w:pPr>
        <w:pStyle w:val="ListParagraph"/>
        <w:numPr>
          <w:ilvl w:val="1"/>
          <w:numId w:val="6"/>
        </w:numPr>
      </w:pPr>
      <w:r w:rsidRPr="00BC478C">
        <w:rPr>
          <w:rFonts w:eastAsia="Times New Roman"/>
        </w:rPr>
        <w:t>Housing counselor</w:t>
      </w:r>
    </w:p>
    <w:p w:rsidRPr="00BC478C" w:rsidR="00BA459C" w:rsidP="00BC478C" w:rsidRDefault="00AC0595" w14:paraId="65416EBC" w14:textId="3FD964BA">
      <w:pPr>
        <w:pStyle w:val="ListParagraph"/>
        <w:numPr>
          <w:ilvl w:val="1"/>
          <w:numId w:val="6"/>
        </w:numPr>
      </w:pPr>
      <w:r w:rsidRPr="00BC478C">
        <w:rPr>
          <w:rFonts w:eastAsia="Times New Roman"/>
        </w:rPr>
        <w:t>Othe</w:t>
      </w:r>
      <w:r w:rsidRPr="00BC478C" w:rsidR="00BA459C">
        <w:rPr>
          <w:rFonts w:eastAsia="Times New Roman"/>
        </w:rPr>
        <w:t>r</w:t>
      </w:r>
    </w:p>
    <w:bookmarkEnd w:id="1"/>
    <w:p w:rsidRPr="00BA459C" w:rsidR="004E70F8" w:rsidP="00BC478C" w:rsidRDefault="004E70F8" w14:paraId="0E46C2BB" w14:textId="264C32DA">
      <w:pPr>
        <w:widowControl/>
        <w:spacing w:after="0" w:line="240" w:lineRule="auto"/>
        <w:ind w:left="720"/>
        <w:rPr>
          <w:rFonts w:eastAsia="Times New Roman"/>
        </w:rPr>
      </w:pPr>
      <w:r w:rsidRPr="00BA459C">
        <w:rPr>
          <w:rFonts w:eastAsia="Times New Roman"/>
        </w:rPr>
        <w:t xml:space="preserve">Based on user feedback </w:t>
      </w:r>
      <w:r w:rsidRPr="00BA459C" w:rsidR="00BA459C">
        <w:rPr>
          <w:rFonts w:eastAsia="Times New Roman"/>
        </w:rPr>
        <w:t xml:space="preserve">and data, we would like to change the values to better reflect the possible </w:t>
      </w:r>
      <w:r w:rsidR="00BA459C">
        <w:rPr>
          <w:rFonts w:eastAsia="Times New Roman"/>
        </w:rPr>
        <w:t xml:space="preserve">options </w:t>
      </w:r>
      <w:r w:rsidR="00BC478C">
        <w:rPr>
          <w:rFonts w:eastAsia="Times New Roman"/>
        </w:rPr>
        <w:t>as:</w:t>
      </w:r>
    </w:p>
    <w:p w:rsidRPr="00AC0595" w:rsidR="00BC478C" w:rsidP="00BC478C" w:rsidRDefault="00BC478C" w14:paraId="450E8C7F" w14:textId="77777777">
      <w:pPr>
        <w:pStyle w:val="ListParagraph"/>
        <w:numPr>
          <w:ilvl w:val="1"/>
          <w:numId w:val="7"/>
        </w:numPr>
      </w:pPr>
      <w:r w:rsidRPr="00AC0595">
        <w:rPr>
          <w:rFonts w:eastAsia="Times New Roman"/>
        </w:rPr>
        <w:t>Advocate</w:t>
      </w:r>
    </w:p>
    <w:p w:rsidR="00BC478C" w:rsidP="00BC478C" w:rsidRDefault="00BC478C" w14:paraId="5A30B103" w14:textId="0B5815E8">
      <w:pPr>
        <w:pStyle w:val="ListParagraph"/>
        <w:widowControl/>
        <w:numPr>
          <w:ilvl w:val="1"/>
          <w:numId w:val="7"/>
        </w:numPr>
        <w:spacing w:after="0" w:line="240" w:lineRule="auto"/>
        <w:contextualSpacing w:val="0"/>
        <w:rPr>
          <w:rFonts w:eastAsia="Times New Roman"/>
        </w:rPr>
      </w:pPr>
      <w:r>
        <w:rPr>
          <w:rFonts w:eastAsia="Times New Roman"/>
        </w:rPr>
        <w:t>Attorney</w:t>
      </w:r>
    </w:p>
    <w:p w:rsidRPr="004E70F8" w:rsidR="00BC478C" w:rsidP="00DE37B6" w:rsidRDefault="00DE37B6" w14:paraId="1903A7DE" w14:textId="091DB54F">
      <w:pPr>
        <w:pStyle w:val="ListParagraph"/>
        <w:widowControl/>
        <w:numPr>
          <w:ilvl w:val="1"/>
          <w:numId w:val="7"/>
        </w:numPr>
        <w:spacing w:after="0" w:line="240" w:lineRule="auto"/>
        <w:contextualSpacing w:val="0"/>
        <w:rPr>
          <w:rFonts w:eastAsia="Times New Roman"/>
        </w:rPr>
      </w:pPr>
      <w:r>
        <w:rPr>
          <w:rFonts w:eastAsia="Times New Roman"/>
        </w:rPr>
        <w:t>Authorized representative</w:t>
      </w:r>
      <w:r w:rsidRPr="004E70F8" w:rsidR="00BC478C">
        <w:rPr>
          <w:rFonts w:eastAsia="Times New Roman"/>
          <w:color w:val="1F497D"/>
        </w:rPr>
        <w:t xml:space="preserve"> </w:t>
      </w:r>
    </w:p>
    <w:p w:rsidR="00BC478C" w:rsidP="00BC478C" w:rsidRDefault="00BC478C" w14:paraId="101D72F7" w14:textId="778DC31B">
      <w:pPr>
        <w:pStyle w:val="ListParagraph"/>
        <w:widowControl/>
        <w:numPr>
          <w:ilvl w:val="1"/>
          <w:numId w:val="7"/>
        </w:numPr>
        <w:spacing w:after="0" w:line="240" w:lineRule="auto"/>
        <w:contextualSpacing w:val="0"/>
        <w:rPr>
          <w:rFonts w:eastAsia="Times New Roman"/>
        </w:rPr>
      </w:pPr>
      <w:r>
        <w:rPr>
          <w:rFonts w:eastAsia="Times New Roman"/>
        </w:rPr>
        <w:t>Housing</w:t>
      </w:r>
      <w:r w:rsidR="00DE37B6">
        <w:rPr>
          <w:rFonts w:eastAsia="Times New Roman"/>
        </w:rPr>
        <w:t xml:space="preserve"> or credit</w:t>
      </w:r>
      <w:r>
        <w:rPr>
          <w:rFonts w:eastAsia="Times New Roman"/>
        </w:rPr>
        <w:t xml:space="preserve"> counselor</w:t>
      </w:r>
    </w:p>
    <w:p w:rsidRPr="006D4B9C" w:rsidR="006D4B9C" w:rsidP="00FD51CD" w:rsidRDefault="00BC478C" w14:paraId="7B09046C" w14:textId="7CE40409">
      <w:pPr>
        <w:pStyle w:val="ListParagraph"/>
        <w:widowControl/>
        <w:numPr>
          <w:ilvl w:val="1"/>
          <w:numId w:val="7"/>
        </w:numPr>
        <w:spacing w:after="0" w:line="240" w:lineRule="auto"/>
        <w:contextualSpacing w:val="0"/>
      </w:pPr>
      <w:r w:rsidRPr="00521C60">
        <w:rPr>
          <w:rFonts w:eastAsia="Times New Roman"/>
        </w:rPr>
        <w:t>Other</w:t>
      </w:r>
    </w:p>
    <w:p w:rsidR="00521C60" w:rsidP="006D4B9C" w:rsidRDefault="00521C60" w14:paraId="2424D4A6" w14:textId="77777777">
      <w:pPr>
        <w:ind w:left="360"/>
      </w:pPr>
    </w:p>
    <w:p w:rsidR="000E4867" w:rsidP="006D4B9C" w:rsidRDefault="00E57685" w14:paraId="46C56C8C" w14:textId="3C159C95">
      <w:pPr>
        <w:ind w:left="360"/>
      </w:pPr>
      <w:r>
        <w:t xml:space="preserve">We believe that these changes </w:t>
      </w:r>
      <w:r w:rsidR="00531B2D">
        <w:t xml:space="preserve">will improve the data collected by this form </w:t>
      </w:r>
      <w:r>
        <w:t xml:space="preserve">and do not </w:t>
      </w:r>
      <w:r w:rsidR="003923CE">
        <w:t xml:space="preserve">in any way reflect a new collection of information or </w:t>
      </w:r>
      <w:r w:rsidR="00531B2D">
        <w:t>materially alter the existing approved collection.   The changes are reflect</w:t>
      </w:r>
      <w:r w:rsidR="006F2C01">
        <w:t>ed in the screenshots also submitted with this request.</w:t>
      </w:r>
    </w:p>
    <w:sectPr w:rsidR="000E486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1D9E2" w14:textId="77777777" w:rsidR="00DA1430" w:rsidRDefault="00DA1430" w:rsidP="00162A0A">
      <w:pPr>
        <w:spacing w:after="0" w:line="240" w:lineRule="auto"/>
      </w:pPr>
      <w:r>
        <w:separator/>
      </w:r>
    </w:p>
  </w:endnote>
  <w:endnote w:type="continuationSeparator" w:id="0">
    <w:p w14:paraId="1B89D9B6" w14:textId="77777777" w:rsidR="00DA1430" w:rsidRDefault="00DA1430" w:rsidP="00162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56C91" w14:textId="77777777" w:rsidR="00B14850" w:rsidRPr="00ED2961" w:rsidRDefault="00430BED" w:rsidP="00E30118">
    <w:pPr>
      <w:pStyle w:val="Footer"/>
      <w:tabs>
        <w:tab w:val="left" w:pos="8175"/>
      </w:tabs>
      <w:rPr>
        <w:sz w:val="18"/>
        <w:szCs w:val="18"/>
      </w:rPr>
    </w:pPr>
    <w:r>
      <w:tab/>
    </w:r>
    <w:sdt>
      <w:sdtPr>
        <w:id w:val="861873508"/>
        <w:docPartObj>
          <w:docPartGallery w:val="Page Numbers (Bottom of Page)"/>
          <w:docPartUnique/>
        </w:docPartObj>
      </w:sdtPr>
      <w:sdtEndPr>
        <w:rPr>
          <w:noProof/>
          <w:sz w:val="18"/>
          <w:szCs w:val="18"/>
        </w:rPr>
      </w:sdtEndPr>
      <w:sdtContent>
        <w:r w:rsidR="00B14850" w:rsidRPr="00ED2961">
          <w:rPr>
            <w:sz w:val="18"/>
            <w:szCs w:val="18"/>
          </w:rPr>
          <w:fldChar w:fldCharType="begin"/>
        </w:r>
        <w:r w:rsidR="00B14850" w:rsidRPr="00ED2961">
          <w:rPr>
            <w:sz w:val="18"/>
            <w:szCs w:val="18"/>
          </w:rPr>
          <w:instrText xml:space="preserve"> PAGE   \* MERGEFORMAT </w:instrText>
        </w:r>
        <w:r w:rsidR="00B14850" w:rsidRPr="00ED2961">
          <w:rPr>
            <w:sz w:val="18"/>
            <w:szCs w:val="18"/>
          </w:rPr>
          <w:fldChar w:fldCharType="separate"/>
        </w:r>
        <w:r w:rsidR="00691F1D">
          <w:rPr>
            <w:noProof/>
            <w:sz w:val="18"/>
            <w:szCs w:val="18"/>
          </w:rPr>
          <w:t>1</w:t>
        </w:r>
        <w:r w:rsidR="00B14850" w:rsidRPr="00ED2961">
          <w:rPr>
            <w:noProof/>
            <w:sz w:val="18"/>
            <w:szCs w:val="18"/>
          </w:rPr>
          <w:fldChar w:fldCharType="end"/>
        </w:r>
      </w:sdtContent>
    </w:sdt>
    <w:r>
      <w:rPr>
        <w:noProof/>
        <w:sz w:val="18"/>
        <w:szCs w:val="18"/>
      </w:rPr>
      <w:tab/>
    </w:r>
  </w:p>
  <w:p w14:paraId="46C56C92" w14:textId="77777777" w:rsidR="00B14850" w:rsidRDefault="00B14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37C13" w14:textId="77777777" w:rsidR="00DA1430" w:rsidRDefault="00DA1430" w:rsidP="00162A0A">
      <w:pPr>
        <w:spacing w:after="0" w:line="240" w:lineRule="auto"/>
      </w:pPr>
      <w:r>
        <w:separator/>
      </w:r>
    </w:p>
  </w:footnote>
  <w:footnote w:type="continuationSeparator" w:id="0">
    <w:p w14:paraId="4F2400CE" w14:textId="77777777" w:rsidR="00DA1430" w:rsidRDefault="00DA1430" w:rsidP="00162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41BFD"/>
    <w:multiLevelType w:val="hybridMultilevel"/>
    <w:tmpl w:val="F2A2C610"/>
    <w:lvl w:ilvl="0" w:tplc="04090011">
      <w:start w:val="1"/>
      <w:numFmt w:val="decimal"/>
      <w:lvlText w:val="%1)"/>
      <w:lvlJc w:val="left"/>
      <w:pPr>
        <w:ind w:left="720" w:hanging="360"/>
      </w:pPr>
    </w:lvl>
    <w:lvl w:ilvl="1" w:tplc="BBE4897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5B13FC7"/>
    <w:multiLevelType w:val="hybridMultilevel"/>
    <w:tmpl w:val="84B215E2"/>
    <w:lvl w:ilvl="0" w:tplc="519C52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BB6F3A"/>
    <w:multiLevelType w:val="hybridMultilevel"/>
    <w:tmpl w:val="F7B8C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11568"/>
    <w:multiLevelType w:val="hybridMultilevel"/>
    <w:tmpl w:val="D6F4CA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5442EA"/>
    <w:multiLevelType w:val="hybridMultilevel"/>
    <w:tmpl w:val="B74452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B72AF7"/>
    <w:multiLevelType w:val="hybridMultilevel"/>
    <w:tmpl w:val="9EBE4D10"/>
    <w:lvl w:ilvl="0" w:tplc="5D8079F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8C7E56"/>
    <w:multiLevelType w:val="hybridMultilevel"/>
    <w:tmpl w:val="8BB4E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A0A"/>
    <w:rsid w:val="000243D1"/>
    <w:rsid w:val="00054E45"/>
    <w:rsid w:val="00065166"/>
    <w:rsid w:val="00080281"/>
    <w:rsid w:val="000C36F0"/>
    <w:rsid w:val="000D67A6"/>
    <w:rsid w:val="000E4867"/>
    <w:rsid w:val="000F4A17"/>
    <w:rsid w:val="00162A0A"/>
    <w:rsid w:val="00170C46"/>
    <w:rsid w:val="00182913"/>
    <w:rsid w:val="00190F5A"/>
    <w:rsid w:val="00192752"/>
    <w:rsid w:val="001D7A48"/>
    <w:rsid w:val="001F3EE2"/>
    <w:rsid w:val="00216059"/>
    <w:rsid w:val="002807FA"/>
    <w:rsid w:val="00283672"/>
    <w:rsid w:val="0029607C"/>
    <w:rsid w:val="002F2F36"/>
    <w:rsid w:val="00325F62"/>
    <w:rsid w:val="00331CC0"/>
    <w:rsid w:val="00341186"/>
    <w:rsid w:val="00375D13"/>
    <w:rsid w:val="003760B3"/>
    <w:rsid w:val="0038671B"/>
    <w:rsid w:val="003923CE"/>
    <w:rsid w:val="003F2DA9"/>
    <w:rsid w:val="00415057"/>
    <w:rsid w:val="004258C2"/>
    <w:rsid w:val="00430BED"/>
    <w:rsid w:val="004D6C4A"/>
    <w:rsid w:val="004E164B"/>
    <w:rsid w:val="004E70F8"/>
    <w:rsid w:val="00513C67"/>
    <w:rsid w:val="00521C60"/>
    <w:rsid w:val="00531B2D"/>
    <w:rsid w:val="00556DB0"/>
    <w:rsid w:val="00582297"/>
    <w:rsid w:val="005C2299"/>
    <w:rsid w:val="005D7970"/>
    <w:rsid w:val="005E563D"/>
    <w:rsid w:val="00600308"/>
    <w:rsid w:val="00630256"/>
    <w:rsid w:val="00641733"/>
    <w:rsid w:val="006643AE"/>
    <w:rsid w:val="00691F1D"/>
    <w:rsid w:val="006B38B9"/>
    <w:rsid w:val="006B6A2E"/>
    <w:rsid w:val="006C403E"/>
    <w:rsid w:val="006D368C"/>
    <w:rsid w:val="006D38A8"/>
    <w:rsid w:val="006D4B9C"/>
    <w:rsid w:val="006D4EF7"/>
    <w:rsid w:val="006F2C01"/>
    <w:rsid w:val="007A4125"/>
    <w:rsid w:val="007D2C5F"/>
    <w:rsid w:val="007E408A"/>
    <w:rsid w:val="00803376"/>
    <w:rsid w:val="00844EAE"/>
    <w:rsid w:val="008479BF"/>
    <w:rsid w:val="0086295E"/>
    <w:rsid w:val="009049B0"/>
    <w:rsid w:val="0094006C"/>
    <w:rsid w:val="009D5A0D"/>
    <w:rsid w:val="009F4062"/>
    <w:rsid w:val="00A15AC5"/>
    <w:rsid w:val="00A276F5"/>
    <w:rsid w:val="00A539E7"/>
    <w:rsid w:val="00A67E01"/>
    <w:rsid w:val="00A82749"/>
    <w:rsid w:val="00AA273E"/>
    <w:rsid w:val="00AB67B1"/>
    <w:rsid w:val="00AC0595"/>
    <w:rsid w:val="00AC7621"/>
    <w:rsid w:val="00AE16CD"/>
    <w:rsid w:val="00AF70FD"/>
    <w:rsid w:val="00B14850"/>
    <w:rsid w:val="00B17CD8"/>
    <w:rsid w:val="00B237FE"/>
    <w:rsid w:val="00B46EF9"/>
    <w:rsid w:val="00B96226"/>
    <w:rsid w:val="00BA459C"/>
    <w:rsid w:val="00BC478C"/>
    <w:rsid w:val="00BC7227"/>
    <w:rsid w:val="00BE5F9B"/>
    <w:rsid w:val="00BF14E8"/>
    <w:rsid w:val="00C1737A"/>
    <w:rsid w:val="00C27D76"/>
    <w:rsid w:val="00C346B2"/>
    <w:rsid w:val="00C50DEC"/>
    <w:rsid w:val="00C82264"/>
    <w:rsid w:val="00CB63B9"/>
    <w:rsid w:val="00CE77E3"/>
    <w:rsid w:val="00D23DAE"/>
    <w:rsid w:val="00D96903"/>
    <w:rsid w:val="00DA1430"/>
    <w:rsid w:val="00DE37B6"/>
    <w:rsid w:val="00E30118"/>
    <w:rsid w:val="00E41DDE"/>
    <w:rsid w:val="00E4332C"/>
    <w:rsid w:val="00E55AA7"/>
    <w:rsid w:val="00E57685"/>
    <w:rsid w:val="00E644D3"/>
    <w:rsid w:val="00E665A4"/>
    <w:rsid w:val="00E81FAC"/>
    <w:rsid w:val="00E97212"/>
    <w:rsid w:val="00EA7DE8"/>
    <w:rsid w:val="00EB1D11"/>
    <w:rsid w:val="00ED2961"/>
    <w:rsid w:val="00ED6AEA"/>
    <w:rsid w:val="00ED6C6C"/>
    <w:rsid w:val="00ED6EA2"/>
    <w:rsid w:val="00EE6AFD"/>
    <w:rsid w:val="00EF36FF"/>
    <w:rsid w:val="00F0119C"/>
    <w:rsid w:val="00F23119"/>
    <w:rsid w:val="00F3150F"/>
    <w:rsid w:val="00F40D34"/>
    <w:rsid w:val="00F436F9"/>
    <w:rsid w:val="00F91918"/>
    <w:rsid w:val="00FA2336"/>
    <w:rsid w:val="00FC3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56C84"/>
  <w15:docId w15:val="{11D26C07-C304-43D6-BDD8-73377C60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A0A"/>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62A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2A0A"/>
    <w:rPr>
      <w:sz w:val="20"/>
      <w:szCs w:val="20"/>
    </w:rPr>
  </w:style>
  <w:style w:type="character" w:styleId="FootnoteReference">
    <w:name w:val="footnote reference"/>
    <w:basedOn w:val="DefaultParagraphFont"/>
    <w:uiPriority w:val="99"/>
    <w:semiHidden/>
    <w:unhideWhenUsed/>
    <w:rsid w:val="00162A0A"/>
    <w:rPr>
      <w:vertAlign w:val="superscript"/>
    </w:rPr>
  </w:style>
  <w:style w:type="paragraph" w:styleId="ListParagraph">
    <w:name w:val="List Paragraph"/>
    <w:basedOn w:val="Normal"/>
    <w:uiPriority w:val="34"/>
    <w:qFormat/>
    <w:rsid w:val="00CE77E3"/>
    <w:pPr>
      <w:ind w:left="720"/>
      <w:contextualSpacing/>
    </w:pPr>
  </w:style>
  <w:style w:type="paragraph" w:styleId="BalloonText">
    <w:name w:val="Balloon Text"/>
    <w:basedOn w:val="Normal"/>
    <w:link w:val="BalloonTextChar"/>
    <w:uiPriority w:val="99"/>
    <w:semiHidden/>
    <w:unhideWhenUsed/>
    <w:rsid w:val="003760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0B3"/>
    <w:rPr>
      <w:rFonts w:ascii="Tahoma" w:hAnsi="Tahoma" w:cs="Tahoma"/>
      <w:sz w:val="16"/>
      <w:szCs w:val="16"/>
    </w:rPr>
  </w:style>
  <w:style w:type="paragraph" w:styleId="Header">
    <w:name w:val="header"/>
    <w:basedOn w:val="Normal"/>
    <w:link w:val="HeaderChar"/>
    <w:uiPriority w:val="99"/>
    <w:unhideWhenUsed/>
    <w:rsid w:val="00B14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850"/>
  </w:style>
  <w:style w:type="paragraph" w:styleId="Footer">
    <w:name w:val="footer"/>
    <w:basedOn w:val="Normal"/>
    <w:link w:val="FooterChar"/>
    <w:uiPriority w:val="99"/>
    <w:unhideWhenUsed/>
    <w:rsid w:val="00B14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850"/>
  </w:style>
  <w:style w:type="character" w:styleId="CommentReference">
    <w:name w:val="annotation reference"/>
    <w:basedOn w:val="DefaultParagraphFont"/>
    <w:uiPriority w:val="99"/>
    <w:semiHidden/>
    <w:unhideWhenUsed/>
    <w:rsid w:val="00054E45"/>
    <w:rPr>
      <w:sz w:val="16"/>
      <w:szCs w:val="16"/>
    </w:rPr>
  </w:style>
  <w:style w:type="paragraph" w:styleId="CommentText">
    <w:name w:val="annotation text"/>
    <w:basedOn w:val="Normal"/>
    <w:link w:val="CommentTextChar"/>
    <w:uiPriority w:val="99"/>
    <w:unhideWhenUsed/>
    <w:rsid w:val="00054E45"/>
    <w:pPr>
      <w:spacing w:line="240" w:lineRule="auto"/>
    </w:pPr>
    <w:rPr>
      <w:sz w:val="20"/>
      <w:szCs w:val="20"/>
    </w:rPr>
  </w:style>
  <w:style w:type="character" w:customStyle="1" w:styleId="CommentTextChar">
    <w:name w:val="Comment Text Char"/>
    <w:basedOn w:val="DefaultParagraphFont"/>
    <w:link w:val="CommentText"/>
    <w:uiPriority w:val="99"/>
    <w:rsid w:val="00054E45"/>
    <w:rPr>
      <w:sz w:val="20"/>
      <w:szCs w:val="20"/>
    </w:rPr>
  </w:style>
  <w:style w:type="paragraph" w:styleId="CommentSubject">
    <w:name w:val="annotation subject"/>
    <w:basedOn w:val="CommentText"/>
    <w:next w:val="CommentText"/>
    <w:link w:val="CommentSubjectChar"/>
    <w:uiPriority w:val="99"/>
    <w:semiHidden/>
    <w:unhideWhenUsed/>
    <w:rsid w:val="00054E45"/>
    <w:rPr>
      <w:b/>
      <w:bCs/>
    </w:rPr>
  </w:style>
  <w:style w:type="character" w:customStyle="1" w:styleId="CommentSubjectChar">
    <w:name w:val="Comment Subject Char"/>
    <w:basedOn w:val="CommentTextChar"/>
    <w:link w:val="CommentSubject"/>
    <w:uiPriority w:val="99"/>
    <w:semiHidden/>
    <w:rsid w:val="00054E45"/>
    <w:rPr>
      <w:b/>
      <w:bCs/>
      <w:sz w:val="20"/>
      <w:szCs w:val="20"/>
    </w:rPr>
  </w:style>
  <w:style w:type="table" w:styleId="MediumList1">
    <w:name w:val="Medium List 1"/>
    <w:basedOn w:val="TableNormal"/>
    <w:uiPriority w:val="65"/>
    <w:rsid w:val="00430BE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Default">
    <w:name w:val="Default"/>
    <w:rsid w:val="0060030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784351">
      <w:bodyDiv w:val="1"/>
      <w:marLeft w:val="0"/>
      <w:marRight w:val="0"/>
      <w:marTop w:val="0"/>
      <w:marBottom w:val="0"/>
      <w:divBdr>
        <w:top w:val="none" w:sz="0" w:space="0" w:color="auto"/>
        <w:left w:val="none" w:sz="0" w:space="0" w:color="auto"/>
        <w:bottom w:val="none" w:sz="0" w:space="0" w:color="auto"/>
        <w:right w:val="none" w:sz="0" w:space="0" w:color="auto"/>
      </w:divBdr>
    </w:div>
    <w:div w:id="1195923253">
      <w:bodyDiv w:val="1"/>
      <w:marLeft w:val="0"/>
      <w:marRight w:val="0"/>
      <w:marTop w:val="0"/>
      <w:marBottom w:val="0"/>
      <w:divBdr>
        <w:top w:val="none" w:sz="0" w:space="0" w:color="auto"/>
        <w:left w:val="none" w:sz="0" w:space="0" w:color="auto"/>
        <w:bottom w:val="none" w:sz="0" w:space="0" w:color="auto"/>
        <w:right w:val="none" w:sz="0" w:space="0" w:color="auto"/>
      </w:divBdr>
    </w:div>
    <w:div w:id="1781531998">
      <w:bodyDiv w:val="1"/>
      <w:marLeft w:val="0"/>
      <w:marRight w:val="0"/>
      <w:marTop w:val="0"/>
      <w:marBottom w:val="0"/>
      <w:divBdr>
        <w:top w:val="none" w:sz="0" w:space="0" w:color="auto"/>
        <w:left w:val="none" w:sz="0" w:space="0" w:color="auto"/>
        <w:bottom w:val="none" w:sz="0" w:space="0" w:color="auto"/>
        <w:right w:val="none" w:sz="0" w:space="0" w:color="auto"/>
      </w:divBdr>
    </w:div>
    <w:div w:id="205457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3190E2FEB88440A39C3F89755716B8" ma:contentTypeVersion="13" ma:contentTypeDescription="Create a new document." ma:contentTypeScope="" ma:versionID="77f1cea10eb6cbc96b6b0e5c5db6a52a">
  <xsd:schema xmlns:xsd="http://www.w3.org/2001/XMLSchema" xmlns:xs="http://www.w3.org/2001/XMLSchema" xmlns:p="http://schemas.microsoft.com/office/2006/metadata/properties" xmlns:ns3="de889ae0-8a1a-4232-9f8d-124a150fc1b6" xmlns:ns4="22f72fb6-db45-40e3-833c-b31fec6cc4ed" targetNamespace="http://schemas.microsoft.com/office/2006/metadata/properties" ma:root="true" ma:fieldsID="9f5fcc4a24799aa63b63b48bdcbd976d" ns3:_="" ns4:_="">
    <xsd:import namespace="de889ae0-8a1a-4232-9f8d-124a150fc1b6"/>
    <xsd:import namespace="22f72fb6-db45-40e3-833c-b31fec6cc4e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89ae0-8a1a-4232-9f8d-124a150fc1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f72fb6-db45-40e3-833c-b31fec6cc4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33BD7-AE98-4B5C-8C56-9342C933F4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F7DB13-6990-4959-B990-FA70A7C6B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89ae0-8a1a-4232-9f8d-124a150fc1b6"/>
    <ds:schemaRef ds:uri="22f72fb6-db45-40e3-833c-b31fec6cc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5DC3DA-8B7F-4721-86A8-4850BEE187ED}">
  <ds:schemaRefs>
    <ds:schemaRef ds:uri="http://schemas.microsoft.com/sharepoint/v3/contenttype/forms"/>
  </ds:schemaRefs>
</ds:datastoreItem>
</file>

<file path=customXml/itemProps4.xml><?xml version="1.0" encoding="utf-8"?>
<ds:datastoreItem xmlns:ds="http://schemas.openxmlformats.org/officeDocument/2006/customXml" ds:itemID="{A0BBF1FC-1D09-47E9-80E0-49462AADB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C.Skinner</dc:creator>
  <cp:lastModifiedBy>Galleher, Michael (Contractor)(CFPB)</cp:lastModifiedBy>
  <cp:revision>2</cp:revision>
  <cp:lastPrinted>2013-11-01T10:27:00Z</cp:lastPrinted>
  <dcterms:created xsi:type="dcterms:W3CDTF">2021-03-19T15:43:00Z</dcterms:created>
  <dcterms:modified xsi:type="dcterms:W3CDTF">2021-03-19T15:43:00Z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0x0101009A3190E2FEB88440A39C3F89755716B8</vt:lpwstr>
  </property>
  <property fmtid="{D5CDD505-2E9C-101B-9397-08002B2CF9AE}" pid="3" name="Order">
    <vt:r8>3026600</vt:r8>
  </property>
  <property fmtid="{D5CDD505-2E9C-101B-9397-08002B2CF9AE}" pid="4" name="TaxKeyword">
    <vt:lpwstr/>
  </property>
  <property fmtid="{D5CDD505-2E9C-101B-9397-08002B2CF9AE}" pid="5" name="_dlc_DocIdItemGuid">
    <vt:lpwstr>17133e77-14a0-4b57-aa10-f14e6c4b4b29</vt:lpwstr>
  </property>
</Properties>
</file>