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50C21" w:rsidR="00C64B12" w:rsidP="00C36D95" w:rsidRDefault="00C64B12" w14:paraId="06D055BE" w14:textId="77777777">
      <w:pPr>
        <w:tabs>
          <w:tab w:val="left" w:pos="540"/>
        </w:tabs>
        <w:ind w:left="540" w:hanging="540"/>
        <w:jc w:val="center"/>
        <w:rPr>
          <w:rFonts w:ascii="Arial" w:hAnsi="Arial" w:cs="Arial"/>
          <w:sz w:val="22"/>
          <w:szCs w:val="22"/>
        </w:rPr>
      </w:pPr>
      <w:r w:rsidRPr="00E50C21">
        <w:rPr>
          <w:rFonts w:ascii="Arial" w:hAnsi="Arial" w:cs="Arial"/>
          <w:sz w:val="22"/>
          <w:szCs w:val="22"/>
        </w:rPr>
        <w:t>Justification</w:t>
      </w:r>
    </w:p>
    <w:p w:rsidRPr="00E50C21" w:rsidR="00C64B12" w:rsidP="00C36D95" w:rsidRDefault="00C64B12" w14:paraId="01760FE7" w14:textId="77777777">
      <w:pPr>
        <w:tabs>
          <w:tab w:val="left" w:pos="540"/>
        </w:tabs>
        <w:ind w:left="540" w:hanging="540"/>
        <w:jc w:val="center"/>
        <w:rPr>
          <w:rFonts w:ascii="Arial" w:hAnsi="Arial" w:cs="Arial"/>
          <w:sz w:val="22"/>
          <w:szCs w:val="22"/>
        </w:rPr>
      </w:pPr>
      <w:r w:rsidRPr="00E50C21">
        <w:rPr>
          <w:rFonts w:ascii="Arial" w:hAnsi="Arial" w:cs="Arial"/>
          <w:b/>
          <w:sz w:val="22"/>
          <w:szCs w:val="22"/>
        </w:rPr>
        <w:t>Certification of Termination of Service and Relinquishment of Rights</w:t>
      </w:r>
    </w:p>
    <w:p w:rsidRPr="00E50C21" w:rsidR="00C64B12" w:rsidP="00C36D95" w:rsidRDefault="00C64B12" w14:paraId="294CB509" w14:textId="77777777">
      <w:pPr>
        <w:tabs>
          <w:tab w:val="left" w:pos="540"/>
        </w:tabs>
        <w:ind w:left="540" w:hanging="540"/>
        <w:jc w:val="center"/>
        <w:rPr>
          <w:rFonts w:ascii="Arial" w:hAnsi="Arial" w:cs="Arial"/>
          <w:sz w:val="22"/>
          <w:szCs w:val="22"/>
        </w:rPr>
      </w:pPr>
      <w:r w:rsidRPr="00E50C21">
        <w:rPr>
          <w:rFonts w:ascii="Arial" w:hAnsi="Arial" w:cs="Arial"/>
          <w:sz w:val="22"/>
          <w:szCs w:val="22"/>
        </w:rPr>
        <w:t>RRB Form G-88</w:t>
      </w:r>
    </w:p>
    <w:p w:rsidRPr="00E50C21" w:rsidR="00C64B12" w:rsidP="00E50C21" w:rsidRDefault="00C64B12" w14:paraId="7EC9E2DF" w14:textId="77777777">
      <w:pPr>
        <w:tabs>
          <w:tab w:val="left" w:pos="540"/>
        </w:tabs>
        <w:ind w:left="540" w:hanging="540"/>
        <w:rPr>
          <w:rFonts w:ascii="Arial" w:hAnsi="Arial" w:cs="Arial"/>
          <w:sz w:val="22"/>
          <w:szCs w:val="22"/>
        </w:rPr>
      </w:pPr>
    </w:p>
    <w:p w:rsidRPr="00E50C21" w:rsidR="00C64B12" w:rsidP="00C36D95" w:rsidRDefault="00C64B12" w14:paraId="22119118" w14:textId="77777777">
      <w:pPr>
        <w:tabs>
          <w:tab w:val="left" w:pos="540"/>
        </w:tabs>
        <w:ind w:left="540" w:hanging="540"/>
        <w:jc w:val="both"/>
        <w:rPr>
          <w:rFonts w:ascii="Arial" w:hAnsi="Arial" w:cs="Arial"/>
          <w:sz w:val="22"/>
          <w:szCs w:val="22"/>
        </w:rPr>
      </w:pPr>
      <w:r w:rsidRPr="00E50C21">
        <w:rPr>
          <w:rFonts w:ascii="Arial" w:hAnsi="Arial" w:cs="Arial"/>
          <w:sz w:val="22"/>
          <w:szCs w:val="22"/>
        </w:rPr>
        <w:t>1.</w:t>
      </w:r>
      <w:r w:rsidRPr="00E50C21">
        <w:rPr>
          <w:rFonts w:ascii="Arial" w:hAnsi="Arial" w:cs="Arial"/>
          <w:sz w:val="22"/>
          <w:szCs w:val="22"/>
        </w:rPr>
        <w:tab/>
      </w:r>
      <w:r w:rsidRPr="00E50C21">
        <w:rPr>
          <w:rFonts w:ascii="Arial" w:hAnsi="Arial" w:cs="Arial"/>
          <w:sz w:val="22"/>
          <w:szCs w:val="22"/>
          <w:u w:val="single"/>
        </w:rPr>
        <w:t>Circumstances of information collection</w:t>
      </w:r>
      <w:r w:rsidRPr="00E50C21">
        <w:rPr>
          <w:rFonts w:ascii="Arial" w:hAnsi="Arial" w:cs="Arial"/>
          <w:sz w:val="22"/>
          <w:szCs w:val="22"/>
        </w:rPr>
        <w:t xml:space="preserve"> - Under Section 2(e)(2) of the Railroad Retirement Act</w:t>
      </w:r>
      <w:r w:rsidRPr="00E50C21" w:rsidR="000173B9">
        <w:rPr>
          <w:rFonts w:ascii="Arial" w:hAnsi="Arial" w:cs="Arial"/>
          <w:sz w:val="22"/>
          <w:szCs w:val="22"/>
        </w:rPr>
        <w:t xml:space="preserve"> (RRA)</w:t>
      </w:r>
      <w:r w:rsidR="008A3EB3">
        <w:rPr>
          <w:rFonts w:ascii="Arial" w:hAnsi="Arial" w:cs="Arial"/>
          <w:sz w:val="22"/>
          <w:szCs w:val="22"/>
        </w:rPr>
        <w:t xml:space="preserve"> (45 U.S.C. 231a)</w:t>
      </w:r>
      <w:r w:rsidRPr="00E50C21">
        <w:rPr>
          <w:rFonts w:ascii="Arial" w:hAnsi="Arial" w:cs="Arial"/>
          <w:sz w:val="22"/>
          <w:szCs w:val="22"/>
        </w:rPr>
        <w:t>, an age and service annuity, spouse annuity, or divorced spouse annuity cannot be paid unless the Railroad Retirement Board (RRB) has evidence that the applicant has ceased railroad employment and relinquished rights to return to the service of a railroad employer.</w:t>
      </w:r>
      <w:r w:rsidRPr="00E50C21" w:rsidR="000173B9">
        <w:rPr>
          <w:rFonts w:ascii="Arial" w:hAnsi="Arial" w:cs="Arial"/>
          <w:sz w:val="22"/>
          <w:szCs w:val="22"/>
        </w:rPr>
        <w:t xml:space="preserve"> </w:t>
      </w:r>
    </w:p>
    <w:p w:rsidRPr="00E50C21" w:rsidR="00C64B12" w:rsidP="00E50C21" w:rsidRDefault="00C64B12" w14:paraId="16F7FC32" w14:textId="77777777">
      <w:pPr>
        <w:tabs>
          <w:tab w:val="left" w:pos="-1440"/>
          <w:tab w:val="left" w:pos="540"/>
        </w:tabs>
        <w:ind w:left="540" w:hanging="540"/>
        <w:jc w:val="both"/>
        <w:rPr>
          <w:rFonts w:ascii="Arial" w:hAnsi="Arial" w:cs="Arial"/>
          <w:sz w:val="22"/>
          <w:szCs w:val="22"/>
        </w:rPr>
      </w:pPr>
    </w:p>
    <w:p w:rsidRPr="00864D18" w:rsidR="00C64B12" w:rsidP="00D2487A" w:rsidRDefault="00C64B12" w14:paraId="4292BFAA" w14:textId="31620B40">
      <w:pPr>
        <w:pStyle w:val="BodyTextIndent2"/>
        <w:tabs>
          <w:tab w:val="clear" w:pos="-1440"/>
          <w:tab w:val="left" w:pos="540"/>
        </w:tabs>
        <w:ind w:left="540"/>
        <w:rPr>
          <w:rFonts w:ascii="Arial" w:hAnsi="Arial" w:cs="Arial"/>
          <w:sz w:val="22"/>
          <w:szCs w:val="22"/>
        </w:rPr>
      </w:pPr>
      <w:r w:rsidRPr="00E50C21">
        <w:rPr>
          <w:rFonts w:ascii="Arial" w:hAnsi="Arial" w:cs="Arial"/>
          <w:sz w:val="22"/>
          <w:szCs w:val="22"/>
        </w:rPr>
        <w:t xml:space="preserve">Under Section 2(f)(6) of the </w:t>
      </w:r>
      <w:r w:rsidRPr="00E50C21" w:rsidR="000173B9">
        <w:rPr>
          <w:rFonts w:ascii="Arial" w:hAnsi="Arial" w:cs="Arial"/>
          <w:sz w:val="22"/>
          <w:szCs w:val="22"/>
        </w:rPr>
        <w:t>RRA</w:t>
      </w:r>
      <w:r w:rsidR="00531CB3">
        <w:rPr>
          <w:rFonts w:ascii="Arial" w:hAnsi="Arial" w:cs="Arial"/>
          <w:sz w:val="22"/>
          <w:szCs w:val="22"/>
        </w:rPr>
        <w:t xml:space="preserve"> (</w:t>
      </w:r>
      <w:r w:rsidR="00603BAA">
        <w:rPr>
          <w:rFonts w:ascii="Arial" w:hAnsi="Arial" w:cs="Arial"/>
          <w:sz w:val="22"/>
          <w:szCs w:val="22"/>
        </w:rPr>
        <w:t>45 U.S.C. 231a</w:t>
      </w:r>
      <w:r w:rsidR="00531CB3">
        <w:rPr>
          <w:rFonts w:ascii="Arial" w:hAnsi="Arial" w:cs="Arial"/>
          <w:sz w:val="22"/>
          <w:szCs w:val="22"/>
        </w:rPr>
        <w:t xml:space="preserve"> )</w:t>
      </w:r>
      <w:r w:rsidRPr="00E50C21">
        <w:rPr>
          <w:rFonts w:ascii="Arial" w:hAnsi="Arial" w:cs="Arial"/>
          <w:sz w:val="22"/>
          <w:szCs w:val="22"/>
        </w:rPr>
        <w:t>, earnings deductions are required for each month an annuitant works in certain nonrailroad employment termed Last Pre-Retirement Nonrailroad</w:t>
      </w:r>
      <w:bookmarkStart w:name="_GoBack" w:id="0"/>
      <w:bookmarkEnd w:id="0"/>
      <w:r w:rsidRPr="00E50C21">
        <w:rPr>
          <w:rFonts w:ascii="Arial" w:hAnsi="Arial" w:cs="Arial"/>
          <w:sz w:val="22"/>
          <w:szCs w:val="22"/>
        </w:rPr>
        <w:t xml:space="preserve"> Employment (LPE).</w:t>
      </w:r>
      <w:r w:rsidRPr="00E50C21" w:rsidR="000173B9">
        <w:rPr>
          <w:rFonts w:ascii="Arial" w:hAnsi="Arial" w:cs="Arial"/>
          <w:sz w:val="22"/>
          <w:szCs w:val="22"/>
        </w:rPr>
        <w:t xml:space="preserve"> The procedures pertaining to the relinquishment of rights by an annuity </w:t>
      </w:r>
      <w:r w:rsidRPr="00864D18" w:rsidR="000173B9">
        <w:rPr>
          <w:rFonts w:ascii="Arial" w:hAnsi="Arial" w:cs="Arial"/>
          <w:sz w:val="22"/>
          <w:szCs w:val="22"/>
        </w:rPr>
        <w:t xml:space="preserve">applicant </w:t>
      </w:r>
      <w:r w:rsidRPr="00864D18" w:rsidR="00D2487A">
        <w:rPr>
          <w:rFonts w:ascii="Arial" w:hAnsi="Arial" w:cs="Arial"/>
          <w:sz w:val="22"/>
          <w:szCs w:val="22"/>
        </w:rPr>
        <w:t xml:space="preserve">are </w:t>
      </w:r>
      <w:r w:rsidRPr="00864D18" w:rsidR="000173B9">
        <w:rPr>
          <w:rFonts w:ascii="Arial" w:hAnsi="Arial" w:cs="Arial"/>
          <w:sz w:val="22"/>
          <w:szCs w:val="22"/>
        </w:rPr>
        <w:t>prescribed in 20 CFR 216.24</w:t>
      </w:r>
      <w:r w:rsidRPr="00864D18" w:rsidR="00E50C21">
        <w:rPr>
          <w:rFonts w:ascii="Arial" w:hAnsi="Arial" w:cs="Arial"/>
          <w:sz w:val="22"/>
          <w:szCs w:val="22"/>
        </w:rPr>
        <w:t>.</w:t>
      </w:r>
    </w:p>
    <w:p w:rsidRPr="00864D18" w:rsidR="00C64B12" w:rsidP="00E50C21" w:rsidRDefault="00C64B12" w14:paraId="12CFAAC3" w14:textId="77777777">
      <w:pPr>
        <w:tabs>
          <w:tab w:val="left" w:pos="540"/>
        </w:tabs>
        <w:ind w:left="540" w:hanging="540"/>
        <w:rPr>
          <w:rFonts w:ascii="Arial" w:hAnsi="Arial" w:cs="Arial"/>
          <w:sz w:val="22"/>
          <w:szCs w:val="22"/>
        </w:rPr>
      </w:pPr>
    </w:p>
    <w:p w:rsidRPr="00864D18" w:rsidR="00C64B12" w:rsidP="00C36D95" w:rsidRDefault="00C64B12" w14:paraId="43D6B1B0" w14:textId="77777777">
      <w:pPr>
        <w:tabs>
          <w:tab w:val="left" w:pos="540"/>
        </w:tabs>
        <w:ind w:left="540" w:hanging="540"/>
        <w:jc w:val="both"/>
        <w:rPr>
          <w:rFonts w:ascii="Arial" w:hAnsi="Arial" w:cs="Arial"/>
          <w:sz w:val="22"/>
          <w:szCs w:val="22"/>
        </w:rPr>
      </w:pPr>
      <w:r w:rsidRPr="00864D18">
        <w:rPr>
          <w:rFonts w:ascii="Arial" w:hAnsi="Arial" w:cs="Arial"/>
          <w:sz w:val="22"/>
          <w:szCs w:val="22"/>
        </w:rPr>
        <w:t>2.</w:t>
      </w:r>
      <w:r w:rsidRPr="00864D18">
        <w:rPr>
          <w:rFonts w:ascii="Arial" w:hAnsi="Arial" w:cs="Arial"/>
          <w:sz w:val="22"/>
          <w:szCs w:val="22"/>
        </w:rPr>
        <w:tab/>
      </w:r>
      <w:r w:rsidRPr="00864D18">
        <w:rPr>
          <w:rFonts w:ascii="Arial" w:hAnsi="Arial" w:cs="Arial"/>
          <w:sz w:val="22"/>
          <w:szCs w:val="22"/>
          <w:u w:val="single"/>
        </w:rPr>
        <w:t>Purposes of collecting/consequences of not collecting the information</w:t>
      </w:r>
      <w:r w:rsidRPr="00864D18">
        <w:rPr>
          <w:rFonts w:ascii="Arial" w:hAnsi="Arial" w:cs="Arial"/>
          <w:sz w:val="22"/>
          <w:szCs w:val="22"/>
        </w:rPr>
        <w:t xml:space="preserve"> </w:t>
      </w:r>
      <w:r w:rsidRPr="00864D18" w:rsidR="00D1255F">
        <w:rPr>
          <w:rFonts w:ascii="Arial" w:hAnsi="Arial" w:cs="Arial"/>
          <w:sz w:val="22"/>
          <w:szCs w:val="22"/>
        </w:rPr>
        <w:t>–</w:t>
      </w:r>
      <w:r w:rsidRPr="00864D18">
        <w:rPr>
          <w:rFonts w:ascii="Arial" w:hAnsi="Arial" w:cs="Arial"/>
          <w:b/>
          <w:sz w:val="22"/>
          <w:szCs w:val="22"/>
        </w:rPr>
        <w:t xml:space="preserve"> </w:t>
      </w:r>
      <w:r w:rsidRPr="00864D18" w:rsidR="00D1255F">
        <w:rPr>
          <w:rFonts w:ascii="Arial" w:hAnsi="Arial" w:cs="Arial"/>
          <w:sz w:val="22"/>
          <w:szCs w:val="22"/>
        </w:rPr>
        <w:t xml:space="preserve">Normally, </w:t>
      </w:r>
      <w:r w:rsidRPr="00864D18" w:rsidR="00D2487A">
        <w:rPr>
          <w:rFonts w:ascii="Arial" w:hAnsi="Arial" w:cs="Arial"/>
          <w:sz w:val="22"/>
          <w:szCs w:val="22"/>
        </w:rPr>
        <w:t xml:space="preserve">as part of the annuity application process, </w:t>
      </w:r>
      <w:r w:rsidRPr="00864D18">
        <w:rPr>
          <w:rFonts w:ascii="Arial" w:hAnsi="Arial" w:cs="Arial"/>
          <w:sz w:val="22"/>
          <w:szCs w:val="22"/>
        </w:rPr>
        <w:t>the employee, spouse, or divorced spouse relinquish</w:t>
      </w:r>
      <w:r w:rsidRPr="00864D18" w:rsidR="00D1255F">
        <w:rPr>
          <w:rFonts w:ascii="Arial" w:hAnsi="Arial" w:cs="Arial"/>
          <w:sz w:val="22"/>
          <w:szCs w:val="22"/>
        </w:rPr>
        <w:t>es</w:t>
      </w:r>
      <w:r w:rsidRPr="00864D18">
        <w:rPr>
          <w:rFonts w:ascii="Arial" w:hAnsi="Arial" w:cs="Arial"/>
          <w:sz w:val="22"/>
          <w:szCs w:val="22"/>
        </w:rPr>
        <w:t xml:space="preserve"> rights and certif</w:t>
      </w:r>
      <w:r w:rsidRPr="00864D18" w:rsidR="00E50C21">
        <w:rPr>
          <w:rFonts w:ascii="Arial" w:hAnsi="Arial" w:cs="Arial"/>
          <w:sz w:val="22"/>
          <w:szCs w:val="22"/>
        </w:rPr>
        <w:t>ies</w:t>
      </w:r>
      <w:r w:rsidRPr="00864D18">
        <w:rPr>
          <w:rFonts w:ascii="Arial" w:hAnsi="Arial" w:cs="Arial"/>
          <w:sz w:val="22"/>
          <w:szCs w:val="22"/>
        </w:rPr>
        <w:t xml:space="preserve"> that employment has ended.  (</w:t>
      </w:r>
      <w:r w:rsidRPr="00864D18" w:rsidR="00E50C21">
        <w:rPr>
          <w:rFonts w:ascii="Arial" w:hAnsi="Arial" w:cs="Arial"/>
          <w:sz w:val="22"/>
          <w:szCs w:val="22"/>
        </w:rPr>
        <w:t>S</w:t>
      </w:r>
      <w:r w:rsidRPr="00864D18">
        <w:rPr>
          <w:rFonts w:ascii="Arial" w:hAnsi="Arial" w:cs="Arial"/>
          <w:sz w:val="22"/>
          <w:szCs w:val="22"/>
        </w:rPr>
        <w:t>ee</w:t>
      </w:r>
      <w:r w:rsidRPr="00864D18" w:rsidR="000173B9">
        <w:rPr>
          <w:rFonts w:ascii="Arial" w:hAnsi="Arial" w:cs="Arial"/>
          <w:sz w:val="22"/>
          <w:szCs w:val="22"/>
        </w:rPr>
        <w:t xml:space="preserve"> </w:t>
      </w:r>
      <w:r w:rsidRPr="00864D18">
        <w:rPr>
          <w:rFonts w:ascii="Arial" w:hAnsi="Arial" w:cs="Arial"/>
          <w:sz w:val="22"/>
          <w:szCs w:val="22"/>
        </w:rPr>
        <w:t>Form AA</w:t>
      </w:r>
      <w:r w:rsidRPr="00864D18" w:rsidR="00E50C21">
        <w:rPr>
          <w:rFonts w:ascii="Arial" w:hAnsi="Arial" w:cs="Arial"/>
          <w:sz w:val="22"/>
          <w:szCs w:val="22"/>
        </w:rPr>
        <w:noBreakHyphen/>
      </w:r>
      <w:r w:rsidRPr="00864D18">
        <w:rPr>
          <w:rFonts w:ascii="Arial" w:hAnsi="Arial" w:cs="Arial"/>
          <w:sz w:val="22"/>
          <w:szCs w:val="22"/>
        </w:rPr>
        <w:t xml:space="preserve">1, </w:t>
      </w:r>
      <w:r w:rsidRPr="00864D18">
        <w:rPr>
          <w:rFonts w:ascii="Arial" w:hAnsi="Arial" w:cs="Arial"/>
          <w:i/>
          <w:iCs/>
          <w:sz w:val="22"/>
          <w:szCs w:val="22"/>
        </w:rPr>
        <w:t>Application for Employee Annuity</w:t>
      </w:r>
      <w:r w:rsidRPr="00864D18">
        <w:rPr>
          <w:rFonts w:ascii="Arial" w:hAnsi="Arial" w:cs="Arial"/>
          <w:sz w:val="22"/>
          <w:szCs w:val="22"/>
        </w:rPr>
        <w:t xml:space="preserve">, OMB No. 3220-0002, and Form AA-3, </w:t>
      </w:r>
      <w:r w:rsidRPr="00864D18">
        <w:rPr>
          <w:rFonts w:ascii="Arial" w:hAnsi="Arial" w:cs="Arial"/>
          <w:i/>
          <w:iCs/>
          <w:sz w:val="22"/>
          <w:szCs w:val="22"/>
        </w:rPr>
        <w:t>Application for Spouse/Divorced Spouse Annuity</w:t>
      </w:r>
      <w:r w:rsidRPr="00864D18">
        <w:rPr>
          <w:rFonts w:ascii="Arial" w:hAnsi="Arial" w:cs="Arial"/>
          <w:sz w:val="22"/>
          <w:szCs w:val="22"/>
        </w:rPr>
        <w:t>, OMB No. 3220-0042</w:t>
      </w:r>
      <w:r w:rsidRPr="00864D18" w:rsidR="00E50C21">
        <w:rPr>
          <w:rFonts w:ascii="Arial" w:hAnsi="Arial" w:cs="Arial"/>
          <w:sz w:val="22"/>
          <w:szCs w:val="22"/>
        </w:rPr>
        <w:t>.</w:t>
      </w:r>
      <w:r w:rsidRPr="00864D18">
        <w:rPr>
          <w:rFonts w:ascii="Arial" w:hAnsi="Arial" w:cs="Arial"/>
          <w:sz w:val="22"/>
          <w:szCs w:val="22"/>
        </w:rPr>
        <w:t>)</w:t>
      </w:r>
      <w:r w:rsidRPr="00864D18" w:rsidR="00D2487A">
        <w:rPr>
          <w:rFonts w:ascii="Arial" w:hAnsi="Arial" w:cs="Arial"/>
          <w:sz w:val="22"/>
          <w:szCs w:val="22"/>
        </w:rPr>
        <w:t xml:space="preserve">  However, this is not always appropriate.</w:t>
      </w:r>
    </w:p>
    <w:p w:rsidRPr="00864D18" w:rsidR="00C64B12" w:rsidP="00E50C21" w:rsidRDefault="00C64B12" w14:paraId="1E6B8548" w14:textId="77777777">
      <w:pPr>
        <w:tabs>
          <w:tab w:val="left" w:pos="-1440"/>
          <w:tab w:val="left" w:pos="540"/>
        </w:tabs>
        <w:ind w:left="540" w:hanging="540"/>
        <w:jc w:val="both"/>
        <w:rPr>
          <w:rFonts w:ascii="Arial" w:hAnsi="Arial" w:cs="Arial"/>
          <w:sz w:val="22"/>
          <w:szCs w:val="22"/>
        </w:rPr>
      </w:pPr>
    </w:p>
    <w:p w:rsidRPr="00864D18" w:rsidR="00C64B12" w:rsidP="0050466A" w:rsidRDefault="00C64B12" w14:paraId="1DE4D48E" w14:textId="77777777">
      <w:pPr>
        <w:pStyle w:val="BodyTextIndent2"/>
        <w:tabs>
          <w:tab w:val="clear" w:pos="-1440"/>
          <w:tab w:val="left" w:pos="540"/>
        </w:tabs>
        <w:ind w:left="540"/>
        <w:rPr>
          <w:rFonts w:ascii="Arial" w:hAnsi="Arial" w:cs="Arial"/>
          <w:sz w:val="22"/>
          <w:szCs w:val="22"/>
        </w:rPr>
      </w:pPr>
      <w:r w:rsidRPr="00864D18">
        <w:rPr>
          <w:rFonts w:ascii="Arial" w:hAnsi="Arial" w:cs="Arial"/>
          <w:sz w:val="22"/>
          <w:szCs w:val="22"/>
        </w:rPr>
        <w:t xml:space="preserve">The RRB uses </w:t>
      </w:r>
      <w:r w:rsidRPr="00864D18">
        <w:rPr>
          <w:rFonts w:ascii="Arial" w:hAnsi="Arial" w:cs="Arial"/>
          <w:b/>
          <w:sz w:val="22"/>
          <w:szCs w:val="22"/>
        </w:rPr>
        <w:t>Form G-88, Certification of Termination of Service and Relinquishment of Rights</w:t>
      </w:r>
      <w:r w:rsidRPr="00864D18">
        <w:rPr>
          <w:rFonts w:ascii="Arial" w:hAnsi="Arial" w:cs="Arial"/>
          <w:sz w:val="22"/>
          <w:szCs w:val="22"/>
        </w:rPr>
        <w:t>, to obtain an applicant's report of termination of employment and relinquishment of rights under the following circumstances:</w:t>
      </w:r>
    </w:p>
    <w:p w:rsidRPr="00864D18" w:rsidR="00C64B12" w:rsidP="00E50C21" w:rsidRDefault="00C64B12" w14:paraId="6EBB044E" w14:textId="77777777">
      <w:pPr>
        <w:tabs>
          <w:tab w:val="left" w:pos="540"/>
        </w:tabs>
        <w:ind w:left="540" w:hanging="540"/>
        <w:jc w:val="both"/>
        <w:rPr>
          <w:rFonts w:ascii="Arial" w:hAnsi="Arial" w:cs="Arial"/>
          <w:sz w:val="22"/>
          <w:szCs w:val="22"/>
        </w:rPr>
      </w:pPr>
    </w:p>
    <w:p w:rsidRPr="00864D18" w:rsidR="00C64B12" w:rsidP="0050466A" w:rsidRDefault="00C64B12" w14:paraId="17A1116F" w14:textId="77777777">
      <w:pPr>
        <w:numPr>
          <w:ilvl w:val="0"/>
          <w:numId w:val="1"/>
        </w:numPr>
        <w:tabs>
          <w:tab w:val="left" w:pos="1080"/>
        </w:tabs>
        <w:jc w:val="both"/>
        <w:rPr>
          <w:rFonts w:ascii="Arial" w:hAnsi="Arial" w:cs="Arial"/>
          <w:sz w:val="22"/>
          <w:szCs w:val="22"/>
        </w:rPr>
      </w:pPr>
      <w:r w:rsidRPr="00864D18">
        <w:rPr>
          <w:rFonts w:ascii="Arial" w:hAnsi="Arial" w:cs="Arial"/>
          <w:sz w:val="22"/>
          <w:szCs w:val="22"/>
        </w:rPr>
        <w:t xml:space="preserve">An applicant for an employee (age and service) annuity has not terminated railroad service (still working), or </w:t>
      </w:r>
      <w:r w:rsidRPr="00864D18" w:rsidR="00D2487A">
        <w:rPr>
          <w:rFonts w:ascii="Arial" w:hAnsi="Arial" w:cs="Arial"/>
          <w:sz w:val="22"/>
          <w:szCs w:val="22"/>
        </w:rPr>
        <w:t xml:space="preserve">the </w:t>
      </w:r>
      <w:r w:rsidRPr="00864D18">
        <w:rPr>
          <w:rFonts w:ascii="Arial" w:hAnsi="Arial" w:cs="Arial"/>
          <w:sz w:val="22"/>
          <w:szCs w:val="22"/>
        </w:rPr>
        <w:t>applicant's date of entitlement will be more than 15 days in the future.</w:t>
      </w:r>
    </w:p>
    <w:p w:rsidRPr="00864D18" w:rsidR="00C64B12" w:rsidP="0050466A" w:rsidRDefault="00C64B12" w14:paraId="192694C9" w14:textId="77777777">
      <w:pPr>
        <w:tabs>
          <w:tab w:val="left" w:pos="1080"/>
        </w:tabs>
        <w:ind w:left="1080" w:hanging="360"/>
        <w:jc w:val="both"/>
        <w:rPr>
          <w:rFonts w:ascii="Arial" w:hAnsi="Arial" w:cs="Arial"/>
          <w:sz w:val="22"/>
          <w:szCs w:val="22"/>
        </w:rPr>
      </w:pPr>
    </w:p>
    <w:p w:rsidRPr="00864D18" w:rsidR="00C64B12" w:rsidP="0050466A" w:rsidRDefault="00C64B12" w14:paraId="7826A51A" w14:textId="77777777">
      <w:pPr>
        <w:numPr>
          <w:ilvl w:val="0"/>
          <w:numId w:val="1"/>
        </w:numPr>
        <w:tabs>
          <w:tab w:val="left" w:pos="1080"/>
        </w:tabs>
        <w:jc w:val="both"/>
        <w:rPr>
          <w:rFonts w:ascii="Arial" w:hAnsi="Arial" w:cs="Arial"/>
          <w:sz w:val="22"/>
          <w:szCs w:val="22"/>
        </w:rPr>
      </w:pPr>
      <w:r w:rsidRPr="00864D18">
        <w:rPr>
          <w:rFonts w:ascii="Arial" w:hAnsi="Arial" w:cs="Arial"/>
          <w:sz w:val="22"/>
          <w:szCs w:val="22"/>
        </w:rPr>
        <w:t>An applicant for a spouse annuity or divorced spouse annuity has not terminated railroad service (still working).</w:t>
      </w:r>
    </w:p>
    <w:p w:rsidRPr="00864D18" w:rsidR="00C64B12" w:rsidP="0050466A" w:rsidRDefault="00C64B12" w14:paraId="7D98DE96" w14:textId="77777777">
      <w:pPr>
        <w:tabs>
          <w:tab w:val="left" w:pos="1080"/>
        </w:tabs>
        <w:ind w:left="1080" w:hanging="360"/>
        <w:jc w:val="both"/>
        <w:rPr>
          <w:rFonts w:ascii="Arial" w:hAnsi="Arial" w:cs="Arial"/>
          <w:sz w:val="22"/>
          <w:szCs w:val="22"/>
        </w:rPr>
      </w:pPr>
    </w:p>
    <w:p w:rsidRPr="00864D18" w:rsidR="00C64B12" w:rsidP="0050466A" w:rsidRDefault="00C64B12" w14:paraId="6CA02257" w14:textId="77777777">
      <w:pPr>
        <w:numPr>
          <w:ilvl w:val="0"/>
          <w:numId w:val="1"/>
        </w:numPr>
        <w:tabs>
          <w:tab w:val="left" w:pos="1080"/>
        </w:tabs>
        <w:jc w:val="both"/>
        <w:rPr>
          <w:rFonts w:ascii="Arial" w:hAnsi="Arial" w:cs="Arial"/>
          <w:sz w:val="22"/>
          <w:szCs w:val="22"/>
        </w:rPr>
      </w:pPr>
      <w:r w:rsidRPr="00864D18">
        <w:rPr>
          <w:rFonts w:ascii="Arial" w:hAnsi="Arial" w:cs="Arial"/>
          <w:sz w:val="22"/>
          <w:szCs w:val="22"/>
        </w:rPr>
        <w:t>An applicant for an employee age and service annuity wants to defer up to 12 months relinquishing his or her rights to return to railroad service.</w:t>
      </w:r>
    </w:p>
    <w:p w:rsidRPr="00864D18" w:rsidR="00C64B12" w:rsidP="0050466A" w:rsidRDefault="00C64B12" w14:paraId="56525B91" w14:textId="77777777">
      <w:pPr>
        <w:tabs>
          <w:tab w:val="left" w:pos="1080"/>
        </w:tabs>
        <w:ind w:left="1080" w:hanging="360"/>
        <w:jc w:val="both"/>
        <w:rPr>
          <w:rFonts w:ascii="Arial" w:hAnsi="Arial" w:cs="Arial"/>
          <w:sz w:val="22"/>
          <w:szCs w:val="22"/>
        </w:rPr>
      </w:pPr>
    </w:p>
    <w:p w:rsidRPr="00864D18" w:rsidR="00C64B12" w:rsidP="0050466A" w:rsidRDefault="00C64B12" w14:paraId="308F9C2C" w14:textId="77777777">
      <w:pPr>
        <w:numPr>
          <w:ilvl w:val="0"/>
          <w:numId w:val="1"/>
        </w:numPr>
        <w:tabs>
          <w:tab w:val="left" w:pos="1080"/>
        </w:tabs>
        <w:jc w:val="both"/>
        <w:rPr>
          <w:rFonts w:ascii="Arial" w:hAnsi="Arial" w:cs="Arial"/>
          <w:sz w:val="22"/>
          <w:szCs w:val="22"/>
        </w:rPr>
      </w:pPr>
      <w:r w:rsidRPr="00864D18">
        <w:rPr>
          <w:rFonts w:ascii="Arial" w:hAnsi="Arial" w:cs="Arial"/>
          <w:sz w:val="22"/>
          <w:szCs w:val="22"/>
        </w:rPr>
        <w:t>An applicant for an employee annuity has asserted a claim before the National Railroad Adjustment Board for reinstatement with pay for time lost.</w:t>
      </w:r>
    </w:p>
    <w:p w:rsidRPr="00864D18" w:rsidR="00C64B12" w:rsidP="0050466A" w:rsidRDefault="00C64B12" w14:paraId="10671D4D" w14:textId="77777777">
      <w:pPr>
        <w:tabs>
          <w:tab w:val="left" w:pos="1080"/>
        </w:tabs>
        <w:ind w:left="1080" w:hanging="360"/>
        <w:jc w:val="both"/>
        <w:rPr>
          <w:rFonts w:ascii="Arial" w:hAnsi="Arial" w:cs="Arial"/>
          <w:sz w:val="22"/>
          <w:szCs w:val="22"/>
        </w:rPr>
      </w:pPr>
    </w:p>
    <w:p w:rsidRPr="00864D18" w:rsidR="00C64B12" w:rsidP="0050466A" w:rsidRDefault="00C64B12" w14:paraId="5EDBDA3A" w14:textId="77777777">
      <w:pPr>
        <w:numPr>
          <w:ilvl w:val="0"/>
          <w:numId w:val="1"/>
        </w:numPr>
        <w:tabs>
          <w:tab w:val="left" w:pos="1080"/>
        </w:tabs>
        <w:jc w:val="both"/>
        <w:rPr>
          <w:rFonts w:ascii="Arial" w:hAnsi="Arial" w:cs="Arial"/>
          <w:sz w:val="22"/>
          <w:szCs w:val="22"/>
        </w:rPr>
      </w:pPr>
      <w:r w:rsidRPr="00864D18">
        <w:rPr>
          <w:rFonts w:ascii="Arial" w:hAnsi="Arial" w:cs="Arial"/>
          <w:sz w:val="22"/>
          <w:szCs w:val="22"/>
        </w:rPr>
        <w:t>An employee disability annuitant is requesting reinstatement of an annuity that was suspended because of excess earnings.</w:t>
      </w:r>
    </w:p>
    <w:p w:rsidRPr="00864D18" w:rsidR="00E50C21" w:rsidP="0050466A" w:rsidRDefault="00E50C21" w14:paraId="334FD94F" w14:textId="77777777">
      <w:pPr>
        <w:tabs>
          <w:tab w:val="left" w:pos="540"/>
        </w:tabs>
        <w:ind w:left="720"/>
        <w:jc w:val="both"/>
        <w:rPr>
          <w:rFonts w:ascii="Arial" w:hAnsi="Arial" w:cs="Arial"/>
          <w:sz w:val="22"/>
          <w:szCs w:val="22"/>
        </w:rPr>
      </w:pPr>
    </w:p>
    <w:p w:rsidRPr="00864D18" w:rsidR="00C64B12" w:rsidP="0050466A" w:rsidRDefault="00C64B12" w14:paraId="1950774E" w14:textId="77777777">
      <w:pPr>
        <w:numPr>
          <w:ilvl w:val="0"/>
          <w:numId w:val="1"/>
        </w:numPr>
        <w:tabs>
          <w:tab w:val="left" w:pos="540"/>
        </w:tabs>
        <w:jc w:val="both"/>
        <w:rPr>
          <w:rFonts w:ascii="Arial" w:hAnsi="Arial" w:cs="Arial"/>
          <w:sz w:val="22"/>
          <w:szCs w:val="22"/>
        </w:rPr>
      </w:pPr>
      <w:r w:rsidRPr="00864D18">
        <w:rPr>
          <w:rFonts w:ascii="Arial" w:hAnsi="Arial" w:cs="Arial"/>
          <w:sz w:val="22"/>
          <w:szCs w:val="22"/>
        </w:rPr>
        <w:t>An employee, spouse, or divorced spouse annuitant is requesting either a reinstatement of an annuity that was suspended because of return to railroad service or an increase in an annuity that was reduced for LPE earnings.</w:t>
      </w:r>
    </w:p>
    <w:p w:rsidRPr="00864D18" w:rsidR="00C64B12" w:rsidP="00E50C21" w:rsidRDefault="00C64B12" w14:paraId="3EFDA961" w14:textId="77777777">
      <w:pPr>
        <w:tabs>
          <w:tab w:val="left" w:pos="540"/>
        </w:tabs>
        <w:ind w:left="540" w:hanging="540"/>
        <w:jc w:val="both"/>
        <w:rPr>
          <w:rFonts w:ascii="Arial" w:hAnsi="Arial" w:cs="Arial"/>
          <w:sz w:val="22"/>
          <w:szCs w:val="22"/>
        </w:rPr>
      </w:pPr>
    </w:p>
    <w:p w:rsidRPr="00864D18" w:rsidR="00C64B12" w:rsidP="00E50C21" w:rsidRDefault="00C64B12" w14:paraId="2457B100" w14:textId="77777777">
      <w:pPr>
        <w:tabs>
          <w:tab w:val="left" w:pos="540"/>
        </w:tabs>
        <w:ind w:left="540"/>
        <w:jc w:val="both"/>
        <w:rPr>
          <w:rFonts w:ascii="Arial" w:hAnsi="Arial" w:cs="Arial"/>
          <w:sz w:val="22"/>
          <w:szCs w:val="22"/>
        </w:rPr>
      </w:pPr>
      <w:r w:rsidRPr="00864D18">
        <w:rPr>
          <w:rFonts w:ascii="Arial" w:hAnsi="Arial" w:cs="Arial"/>
          <w:sz w:val="22"/>
          <w:szCs w:val="22"/>
        </w:rPr>
        <w:t>Completion of Form G-88 is self-explanatory.  In the majority of cases, the form is mailed to the annuitant by the RRB field office, along with a transmittal letter and a self-</w:t>
      </w:r>
      <w:r w:rsidRPr="00864D18" w:rsidR="00CE4F59">
        <w:rPr>
          <w:rFonts w:ascii="Arial" w:hAnsi="Arial" w:cs="Arial"/>
          <w:sz w:val="22"/>
          <w:szCs w:val="22"/>
        </w:rPr>
        <w:t xml:space="preserve">addressed </w:t>
      </w:r>
      <w:r w:rsidRPr="00864D18">
        <w:rPr>
          <w:rFonts w:ascii="Arial" w:hAnsi="Arial" w:cs="Arial"/>
          <w:sz w:val="22"/>
          <w:szCs w:val="22"/>
        </w:rPr>
        <w:t>return envelope.</w:t>
      </w:r>
    </w:p>
    <w:p w:rsidRPr="00864D18" w:rsidR="00C64B12" w:rsidP="00E50C21" w:rsidRDefault="00C64B12" w14:paraId="00DF458B" w14:textId="77777777">
      <w:pPr>
        <w:tabs>
          <w:tab w:val="left" w:pos="540"/>
        </w:tabs>
        <w:ind w:left="540" w:hanging="540"/>
        <w:jc w:val="both"/>
        <w:rPr>
          <w:rFonts w:ascii="Arial" w:hAnsi="Arial" w:cs="Arial"/>
          <w:sz w:val="22"/>
          <w:szCs w:val="22"/>
        </w:rPr>
      </w:pPr>
    </w:p>
    <w:p w:rsidR="00C64B12" w:rsidP="00E50C21" w:rsidRDefault="00C64B12" w14:paraId="107B9561" w14:textId="77777777">
      <w:pPr>
        <w:tabs>
          <w:tab w:val="left" w:pos="540"/>
        </w:tabs>
        <w:ind w:left="540"/>
        <w:jc w:val="both"/>
        <w:rPr>
          <w:rFonts w:ascii="Arial" w:hAnsi="Arial" w:cs="Arial"/>
          <w:b/>
          <w:sz w:val="22"/>
          <w:szCs w:val="22"/>
        </w:rPr>
      </w:pPr>
      <w:r w:rsidRPr="00864D18">
        <w:rPr>
          <w:rFonts w:ascii="Arial" w:hAnsi="Arial" w:cs="Arial"/>
          <w:b/>
          <w:sz w:val="22"/>
          <w:szCs w:val="22"/>
        </w:rPr>
        <w:t>The RRB proposes</w:t>
      </w:r>
      <w:r w:rsidRPr="00864D18">
        <w:rPr>
          <w:rFonts w:ascii="Arial" w:hAnsi="Arial" w:cs="Arial"/>
          <w:sz w:val="22"/>
          <w:szCs w:val="22"/>
        </w:rPr>
        <w:t xml:space="preserve"> </w:t>
      </w:r>
      <w:r w:rsidRPr="00864D18" w:rsidR="00256F40">
        <w:rPr>
          <w:rFonts w:ascii="Arial" w:hAnsi="Arial" w:cs="Arial"/>
          <w:b/>
          <w:sz w:val="22"/>
          <w:szCs w:val="22"/>
        </w:rPr>
        <w:t>no</w:t>
      </w:r>
      <w:r w:rsidRPr="00864D18" w:rsidR="00096E4E">
        <w:rPr>
          <w:rFonts w:ascii="Arial" w:hAnsi="Arial" w:cs="Arial"/>
          <w:b/>
          <w:sz w:val="22"/>
          <w:szCs w:val="22"/>
        </w:rPr>
        <w:t xml:space="preserve"> </w:t>
      </w:r>
      <w:r w:rsidRPr="00864D18">
        <w:rPr>
          <w:rFonts w:ascii="Arial" w:hAnsi="Arial" w:cs="Arial"/>
          <w:b/>
          <w:sz w:val="22"/>
          <w:szCs w:val="22"/>
        </w:rPr>
        <w:t>changes to Form G-88</w:t>
      </w:r>
      <w:r w:rsidRPr="00864D18" w:rsidR="006A0830">
        <w:rPr>
          <w:rFonts w:ascii="Arial" w:hAnsi="Arial" w:cs="Arial"/>
          <w:b/>
          <w:sz w:val="22"/>
          <w:szCs w:val="22"/>
        </w:rPr>
        <w:t>.</w:t>
      </w:r>
    </w:p>
    <w:p w:rsidRPr="00B84102" w:rsidR="00C64B12" w:rsidP="00811EBE" w:rsidRDefault="00C64B12" w14:paraId="5862AE20" w14:textId="77777777">
      <w:pPr>
        <w:keepNext/>
        <w:widowControl/>
        <w:tabs>
          <w:tab w:val="left" w:pos="540"/>
        </w:tabs>
        <w:ind w:left="547" w:hanging="547"/>
        <w:jc w:val="both"/>
        <w:rPr>
          <w:rFonts w:ascii="Arial" w:hAnsi="Arial" w:cs="Arial"/>
          <w:sz w:val="22"/>
          <w:szCs w:val="22"/>
        </w:rPr>
      </w:pPr>
      <w:r w:rsidRPr="00864D18">
        <w:rPr>
          <w:rFonts w:ascii="Arial" w:hAnsi="Arial" w:cs="Arial"/>
          <w:sz w:val="22"/>
          <w:szCs w:val="22"/>
        </w:rPr>
        <w:lastRenderedPageBreak/>
        <w:t>3.</w:t>
      </w:r>
      <w:r w:rsidRPr="00864D18">
        <w:rPr>
          <w:rFonts w:ascii="Arial" w:hAnsi="Arial" w:cs="Arial"/>
          <w:sz w:val="22"/>
          <w:szCs w:val="22"/>
        </w:rPr>
        <w:tab/>
      </w:r>
      <w:r w:rsidRPr="00864D18">
        <w:rPr>
          <w:rFonts w:ascii="Arial" w:hAnsi="Arial" w:cs="Arial"/>
          <w:sz w:val="22"/>
          <w:szCs w:val="22"/>
          <w:u w:val="single"/>
        </w:rPr>
        <w:t>Planned use of improved information technology or technical/legal impediments to further burden reduction</w:t>
      </w:r>
      <w:r w:rsidRPr="00864D18">
        <w:rPr>
          <w:rFonts w:ascii="Arial" w:hAnsi="Arial" w:cs="Arial"/>
          <w:sz w:val="22"/>
          <w:szCs w:val="22"/>
        </w:rPr>
        <w:t xml:space="preserve"> </w:t>
      </w:r>
      <w:r w:rsidRPr="00864D18" w:rsidR="00C742D0">
        <w:rPr>
          <w:rFonts w:ascii="Arial" w:hAnsi="Arial" w:cs="Arial"/>
          <w:sz w:val="22"/>
          <w:szCs w:val="22"/>
        </w:rPr>
        <w:t>-</w:t>
      </w:r>
      <w:r w:rsidRPr="00864D18">
        <w:rPr>
          <w:rFonts w:ascii="Arial" w:hAnsi="Arial" w:cs="Arial"/>
          <w:sz w:val="22"/>
          <w:szCs w:val="22"/>
        </w:rPr>
        <w:t xml:space="preserve"> None planned at this time</w:t>
      </w:r>
      <w:r w:rsidRPr="00864D18" w:rsidR="00256F40">
        <w:rPr>
          <w:rFonts w:ascii="Arial" w:hAnsi="Arial" w:cs="Arial"/>
          <w:sz w:val="22"/>
          <w:szCs w:val="22"/>
        </w:rPr>
        <w:t>.</w:t>
      </w:r>
      <w:r w:rsidRPr="00864D18">
        <w:rPr>
          <w:rFonts w:ascii="Arial" w:hAnsi="Arial" w:cs="Arial"/>
          <w:sz w:val="22"/>
          <w:szCs w:val="22"/>
        </w:rPr>
        <w:t xml:space="preserve"> </w:t>
      </w:r>
      <w:r w:rsidRPr="00864D18" w:rsidR="00126220">
        <w:rPr>
          <w:rFonts w:ascii="Arial" w:hAnsi="Arial" w:cs="Arial"/>
          <w:sz w:val="22"/>
          <w:szCs w:val="22"/>
        </w:rPr>
        <w:t xml:space="preserve"> </w:t>
      </w:r>
      <w:r w:rsidRPr="00864D18" w:rsidR="00256F40">
        <w:rPr>
          <w:rFonts w:ascii="Arial" w:hAnsi="Arial" w:cs="Arial"/>
          <w:sz w:val="22"/>
          <w:szCs w:val="22"/>
        </w:rPr>
        <w:t xml:space="preserve">Not practicable to automate because form is issued by </w:t>
      </w:r>
      <w:r w:rsidRPr="00864D18" w:rsidR="0050466A">
        <w:rPr>
          <w:rFonts w:ascii="Arial" w:hAnsi="Arial" w:cs="Arial"/>
          <w:sz w:val="22"/>
          <w:szCs w:val="22"/>
        </w:rPr>
        <w:t xml:space="preserve">the </w:t>
      </w:r>
      <w:r w:rsidRPr="00864D18" w:rsidR="00256F40">
        <w:rPr>
          <w:rFonts w:ascii="Arial" w:hAnsi="Arial" w:cs="Arial"/>
          <w:sz w:val="22"/>
          <w:szCs w:val="22"/>
        </w:rPr>
        <w:t xml:space="preserve">RRB </w:t>
      </w:r>
      <w:r w:rsidRPr="00B84102" w:rsidR="00256F40">
        <w:rPr>
          <w:rFonts w:ascii="Arial" w:hAnsi="Arial" w:cs="Arial"/>
          <w:sz w:val="22"/>
          <w:szCs w:val="22"/>
        </w:rPr>
        <w:t xml:space="preserve">with pre-filled data and volume is low. </w:t>
      </w:r>
      <w:r w:rsidRPr="00B84102" w:rsidR="0073047F">
        <w:rPr>
          <w:rFonts w:ascii="Arial" w:hAnsi="Arial" w:cs="Arial"/>
          <w:sz w:val="22"/>
          <w:szCs w:val="22"/>
        </w:rPr>
        <w:t xml:space="preserve">We will reevaluate after the completion of the RRB IT Modernization Project. </w:t>
      </w:r>
    </w:p>
    <w:p w:rsidRPr="00B84102" w:rsidR="00C64B12" w:rsidP="00C36D95" w:rsidRDefault="00C64B12" w14:paraId="5CBEF2FD" w14:textId="77777777">
      <w:pPr>
        <w:tabs>
          <w:tab w:val="left" w:pos="540"/>
        </w:tabs>
        <w:ind w:left="540" w:hanging="540"/>
        <w:jc w:val="both"/>
        <w:rPr>
          <w:rFonts w:ascii="Arial" w:hAnsi="Arial" w:cs="Arial"/>
          <w:sz w:val="22"/>
          <w:szCs w:val="22"/>
        </w:rPr>
      </w:pPr>
    </w:p>
    <w:p w:rsidRPr="00864D18" w:rsidR="0073047F" w:rsidP="0073047F" w:rsidRDefault="00C64B12" w14:paraId="247CCD4C" w14:textId="185D31BB">
      <w:pPr>
        <w:tabs>
          <w:tab w:val="left" w:pos="540"/>
        </w:tabs>
        <w:ind w:left="540" w:hanging="540"/>
        <w:jc w:val="both"/>
        <w:rPr>
          <w:rFonts w:ascii="Arial" w:hAnsi="Arial" w:cs="Arial"/>
          <w:sz w:val="22"/>
          <w:szCs w:val="22"/>
        </w:rPr>
      </w:pPr>
      <w:r w:rsidRPr="00B84102">
        <w:rPr>
          <w:rFonts w:ascii="Arial" w:hAnsi="Arial" w:cs="Arial"/>
          <w:sz w:val="22"/>
          <w:szCs w:val="22"/>
        </w:rPr>
        <w:t>4.</w:t>
      </w:r>
      <w:r w:rsidRPr="00B84102">
        <w:rPr>
          <w:rFonts w:ascii="Arial" w:hAnsi="Arial" w:cs="Arial"/>
          <w:sz w:val="22"/>
          <w:szCs w:val="22"/>
        </w:rPr>
        <w:tab/>
      </w:r>
      <w:r w:rsidRPr="00B84102">
        <w:rPr>
          <w:rFonts w:ascii="Arial" w:hAnsi="Arial" w:cs="Arial"/>
          <w:sz w:val="22"/>
          <w:szCs w:val="22"/>
          <w:u w:val="single"/>
        </w:rPr>
        <w:t>Efforts to identify duplication</w:t>
      </w:r>
      <w:r w:rsidRPr="00B84102">
        <w:rPr>
          <w:rFonts w:ascii="Arial" w:hAnsi="Arial" w:cs="Arial"/>
          <w:sz w:val="22"/>
          <w:szCs w:val="22"/>
        </w:rPr>
        <w:t xml:space="preserve"> </w:t>
      </w:r>
      <w:r w:rsidRPr="00B84102" w:rsidR="00C028C0">
        <w:rPr>
          <w:rFonts w:ascii="Arial" w:hAnsi="Arial" w:cs="Arial"/>
          <w:sz w:val="22"/>
          <w:szCs w:val="22"/>
        </w:rPr>
        <w:t>–</w:t>
      </w:r>
      <w:r w:rsidRPr="00B84102">
        <w:rPr>
          <w:rFonts w:ascii="Arial" w:hAnsi="Arial" w:cs="Arial"/>
          <w:sz w:val="22"/>
          <w:szCs w:val="22"/>
        </w:rPr>
        <w:t xml:space="preserve"> </w:t>
      </w:r>
      <w:r w:rsidRPr="00B84102" w:rsidR="0073047F">
        <w:rPr>
          <w:rFonts w:ascii="Arial" w:hAnsi="Arial" w:cs="Arial"/>
          <w:sz w:val="22"/>
          <w:szCs w:val="22"/>
        </w:rPr>
        <w:t>To our knowledge, no other agency uses a similar to Form G-88 and this information collection does not duplicate any other information collection.</w:t>
      </w:r>
    </w:p>
    <w:p w:rsidRPr="00864D18" w:rsidR="00C64B12" w:rsidP="00E50C21" w:rsidRDefault="00C64B12" w14:paraId="440BDC98" w14:textId="77777777">
      <w:pPr>
        <w:tabs>
          <w:tab w:val="left" w:pos="540"/>
        </w:tabs>
        <w:ind w:left="540" w:hanging="540"/>
        <w:jc w:val="both"/>
        <w:rPr>
          <w:rFonts w:ascii="Arial" w:hAnsi="Arial" w:cs="Arial"/>
          <w:sz w:val="22"/>
          <w:szCs w:val="22"/>
        </w:rPr>
      </w:pPr>
    </w:p>
    <w:p w:rsidRPr="00864D18" w:rsidR="00C64B12" w:rsidP="00C36D95" w:rsidRDefault="00C64B12" w14:paraId="161A85B8" w14:textId="77777777">
      <w:pPr>
        <w:tabs>
          <w:tab w:val="left" w:pos="540"/>
        </w:tabs>
        <w:ind w:left="540" w:hanging="540"/>
        <w:jc w:val="both"/>
        <w:rPr>
          <w:rFonts w:ascii="Arial" w:hAnsi="Arial" w:cs="Arial"/>
          <w:sz w:val="22"/>
          <w:szCs w:val="22"/>
        </w:rPr>
      </w:pPr>
      <w:r w:rsidRPr="00864D18">
        <w:rPr>
          <w:rFonts w:ascii="Arial" w:hAnsi="Arial" w:cs="Arial"/>
          <w:sz w:val="22"/>
          <w:szCs w:val="22"/>
        </w:rPr>
        <w:t>5.</w:t>
      </w:r>
      <w:r w:rsidRPr="00864D18">
        <w:rPr>
          <w:rFonts w:ascii="Arial" w:hAnsi="Arial" w:cs="Arial"/>
          <w:sz w:val="22"/>
          <w:szCs w:val="22"/>
        </w:rPr>
        <w:tab/>
      </w:r>
      <w:r w:rsidRPr="00864D18">
        <w:rPr>
          <w:rFonts w:ascii="Arial" w:hAnsi="Arial" w:cs="Arial"/>
          <w:sz w:val="22"/>
          <w:szCs w:val="22"/>
          <w:u w:val="single"/>
        </w:rPr>
        <w:t>Small business respondents</w:t>
      </w:r>
      <w:r w:rsidRPr="00864D18">
        <w:rPr>
          <w:rFonts w:ascii="Arial" w:hAnsi="Arial" w:cs="Arial"/>
          <w:sz w:val="22"/>
          <w:szCs w:val="22"/>
        </w:rPr>
        <w:t xml:space="preserve"> - N.A.</w:t>
      </w:r>
    </w:p>
    <w:p w:rsidRPr="00864D18" w:rsidR="00C64B12" w:rsidP="00C36D95" w:rsidRDefault="00C64B12" w14:paraId="128896CC" w14:textId="77777777">
      <w:pPr>
        <w:tabs>
          <w:tab w:val="left" w:pos="540"/>
        </w:tabs>
        <w:ind w:left="540" w:hanging="540"/>
        <w:jc w:val="both"/>
        <w:rPr>
          <w:rFonts w:ascii="Arial" w:hAnsi="Arial" w:cs="Arial"/>
          <w:sz w:val="22"/>
          <w:szCs w:val="22"/>
        </w:rPr>
      </w:pPr>
    </w:p>
    <w:p w:rsidRPr="00864D18" w:rsidR="00C64B12" w:rsidP="00C36D95" w:rsidRDefault="00C64B12" w14:paraId="1D0DD75E" w14:textId="77777777">
      <w:pPr>
        <w:tabs>
          <w:tab w:val="left" w:pos="540"/>
        </w:tabs>
        <w:ind w:left="540" w:hanging="540"/>
        <w:jc w:val="both"/>
        <w:rPr>
          <w:rFonts w:ascii="Arial" w:hAnsi="Arial" w:cs="Arial"/>
          <w:sz w:val="22"/>
          <w:szCs w:val="22"/>
        </w:rPr>
      </w:pPr>
      <w:r w:rsidRPr="00864D18">
        <w:rPr>
          <w:rFonts w:ascii="Arial" w:hAnsi="Arial" w:cs="Arial"/>
          <w:sz w:val="22"/>
          <w:szCs w:val="22"/>
        </w:rPr>
        <w:t xml:space="preserve">6. </w:t>
      </w:r>
      <w:r w:rsidRPr="00864D18">
        <w:rPr>
          <w:rFonts w:ascii="Arial" w:hAnsi="Arial" w:cs="Arial"/>
          <w:sz w:val="22"/>
          <w:szCs w:val="22"/>
        </w:rPr>
        <w:tab/>
      </w:r>
      <w:r w:rsidRPr="00864D18">
        <w:rPr>
          <w:rFonts w:ascii="Arial" w:hAnsi="Arial" w:cs="Arial"/>
          <w:sz w:val="22"/>
          <w:szCs w:val="22"/>
          <w:u w:val="single"/>
        </w:rPr>
        <w:t>Consequences of less frequent collections</w:t>
      </w:r>
      <w:r w:rsidRPr="00864D18">
        <w:rPr>
          <w:rFonts w:ascii="Arial" w:hAnsi="Arial" w:cs="Arial"/>
          <w:sz w:val="22"/>
          <w:szCs w:val="22"/>
        </w:rPr>
        <w:t xml:space="preserve"> - N.A.</w:t>
      </w:r>
    </w:p>
    <w:p w:rsidRPr="00864D18" w:rsidR="00C64B12" w:rsidP="00E50C21" w:rsidRDefault="00C64B12" w14:paraId="370C0106" w14:textId="77777777">
      <w:pPr>
        <w:tabs>
          <w:tab w:val="left" w:pos="540"/>
        </w:tabs>
        <w:ind w:left="540" w:hanging="540"/>
        <w:jc w:val="both"/>
        <w:rPr>
          <w:rFonts w:ascii="Arial" w:hAnsi="Arial" w:cs="Arial"/>
          <w:sz w:val="22"/>
          <w:szCs w:val="22"/>
        </w:rPr>
      </w:pPr>
    </w:p>
    <w:p w:rsidRPr="00864D18" w:rsidR="00C64B12" w:rsidP="00C36D95" w:rsidRDefault="00C64B12" w14:paraId="62900EC8" w14:textId="77777777">
      <w:pPr>
        <w:tabs>
          <w:tab w:val="left" w:pos="540"/>
        </w:tabs>
        <w:ind w:left="540" w:hanging="540"/>
        <w:jc w:val="both"/>
        <w:rPr>
          <w:rFonts w:ascii="Arial" w:hAnsi="Arial" w:cs="Arial"/>
          <w:sz w:val="22"/>
          <w:szCs w:val="22"/>
        </w:rPr>
      </w:pPr>
      <w:r w:rsidRPr="00864D18">
        <w:rPr>
          <w:rFonts w:ascii="Arial" w:hAnsi="Arial" w:cs="Arial"/>
          <w:sz w:val="22"/>
          <w:szCs w:val="22"/>
        </w:rPr>
        <w:t>7.</w:t>
      </w:r>
      <w:r w:rsidRPr="00864D18">
        <w:rPr>
          <w:rFonts w:ascii="Arial" w:hAnsi="Arial" w:cs="Arial"/>
          <w:sz w:val="22"/>
          <w:szCs w:val="22"/>
        </w:rPr>
        <w:tab/>
      </w:r>
      <w:r w:rsidRPr="00864D18">
        <w:rPr>
          <w:rFonts w:ascii="Arial" w:hAnsi="Arial" w:cs="Arial"/>
          <w:sz w:val="22"/>
          <w:szCs w:val="22"/>
          <w:u w:val="single"/>
        </w:rPr>
        <w:t>Special Circumstances</w:t>
      </w:r>
      <w:r w:rsidRPr="00864D18">
        <w:rPr>
          <w:rFonts w:ascii="Arial" w:hAnsi="Arial" w:cs="Arial"/>
          <w:sz w:val="22"/>
          <w:szCs w:val="22"/>
        </w:rPr>
        <w:t xml:space="preserve"> - N.A.</w:t>
      </w:r>
    </w:p>
    <w:p w:rsidRPr="00864D18" w:rsidR="00C64B12" w:rsidP="00E50C21" w:rsidRDefault="00C64B12" w14:paraId="4B93F30F" w14:textId="77777777">
      <w:pPr>
        <w:tabs>
          <w:tab w:val="left" w:pos="540"/>
        </w:tabs>
        <w:ind w:left="540" w:hanging="540"/>
        <w:jc w:val="both"/>
        <w:rPr>
          <w:rFonts w:ascii="Arial" w:hAnsi="Arial" w:cs="Arial"/>
          <w:sz w:val="22"/>
          <w:szCs w:val="22"/>
        </w:rPr>
      </w:pPr>
    </w:p>
    <w:p w:rsidRPr="00C61A65" w:rsidR="00D75CEC" w:rsidP="00D75CEC" w:rsidRDefault="00D75CEC" w14:paraId="05E06F94" w14:textId="731C8978">
      <w:pPr>
        <w:tabs>
          <w:tab w:val="left" w:pos="540"/>
        </w:tabs>
        <w:ind w:left="540" w:hanging="540"/>
        <w:jc w:val="both"/>
        <w:rPr>
          <w:rFonts w:ascii="Arial" w:hAnsi="Arial" w:cs="Arial"/>
          <w:sz w:val="22"/>
          <w:szCs w:val="22"/>
        </w:rPr>
      </w:pPr>
      <w:r w:rsidRPr="00864D18">
        <w:rPr>
          <w:rFonts w:ascii="Arial" w:hAnsi="Arial" w:cs="Arial"/>
          <w:sz w:val="22"/>
          <w:szCs w:val="22"/>
        </w:rPr>
        <w:t>8.</w:t>
      </w:r>
      <w:r w:rsidRPr="00864D18">
        <w:rPr>
          <w:rFonts w:ascii="Arial" w:hAnsi="Arial" w:cs="Arial"/>
          <w:sz w:val="22"/>
          <w:szCs w:val="22"/>
        </w:rPr>
        <w:tab/>
      </w:r>
      <w:r w:rsidRPr="00864D18">
        <w:rPr>
          <w:rFonts w:ascii="Arial" w:hAnsi="Arial" w:cs="Arial"/>
          <w:sz w:val="22"/>
          <w:szCs w:val="22"/>
          <w:u w:val="single"/>
        </w:rPr>
        <w:t>Public comments/consultations outside the agency</w:t>
      </w:r>
      <w:r w:rsidRPr="00864D18">
        <w:rPr>
          <w:rFonts w:ascii="Arial" w:hAnsi="Arial" w:cs="Arial"/>
          <w:sz w:val="22"/>
          <w:szCs w:val="22"/>
        </w:rPr>
        <w:t xml:space="preserve"> - In accordance with 5 CFR 1320.8(d), comments were invited from the public regarding the information collection.  The notice to the </w:t>
      </w:r>
      <w:r w:rsidRPr="00C61A65">
        <w:rPr>
          <w:rFonts w:ascii="Arial" w:hAnsi="Arial" w:cs="Arial"/>
          <w:sz w:val="22"/>
          <w:szCs w:val="22"/>
        </w:rPr>
        <w:t>public was published on page</w:t>
      </w:r>
      <w:r w:rsidR="00C31B0B">
        <w:rPr>
          <w:rFonts w:ascii="Arial" w:hAnsi="Arial" w:cs="Arial"/>
          <w:sz w:val="22"/>
          <w:szCs w:val="22"/>
        </w:rPr>
        <w:t xml:space="preserve"> 62776</w:t>
      </w:r>
      <w:r w:rsidRPr="00C61A65">
        <w:rPr>
          <w:rFonts w:ascii="Arial" w:hAnsi="Arial" w:cs="Arial"/>
          <w:sz w:val="22"/>
          <w:szCs w:val="22"/>
        </w:rPr>
        <w:t xml:space="preserve"> of the</w:t>
      </w:r>
      <w:r w:rsidR="00C31B0B">
        <w:rPr>
          <w:rFonts w:ascii="Arial" w:hAnsi="Arial" w:cs="Arial"/>
          <w:sz w:val="22"/>
          <w:szCs w:val="22"/>
        </w:rPr>
        <w:t xml:space="preserve"> October 5, 2020</w:t>
      </w:r>
      <w:r w:rsidRPr="00C61A65">
        <w:rPr>
          <w:rFonts w:ascii="Arial" w:hAnsi="Arial" w:cs="Arial"/>
          <w:sz w:val="22"/>
          <w:szCs w:val="22"/>
        </w:rPr>
        <w:t xml:space="preserve">, </w:t>
      </w:r>
      <w:r w:rsidRPr="00C61A65">
        <w:rPr>
          <w:rFonts w:ascii="Arial" w:hAnsi="Arial" w:cs="Arial"/>
          <w:sz w:val="22"/>
          <w:szCs w:val="22"/>
          <w:u w:val="single"/>
        </w:rPr>
        <w:t>Federal Register</w:t>
      </w:r>
      <w:r w:rsidRPr="00C61A65">
        <w:rPr>
          <w:rFonts w:ascii="Arial" w:hAnsi="Arial" w:cs="Arial"/>
          <w:sz w:val="22"/>
          <w:szCs w:val="22"/>
        </w:rPr>
        <w:t xml:space="preserve">.  No comments or requests for additional information were received from the public.     </w:t>
      </w:r>
    </w:p>
    <w:p w:rsidRPr="00C61A65" w:rsidR="00D75CEC" w:rsidP="00D75CEC" w:rsidRDefault="00D75CEC" w14:paraId="0E252E2D" w14:textId="77777777">
      <w:pPr>
        <w:tabs>
          <w:tab w:val="left" w:pos="540"/>
          <w:tab w:val="left" w:pos="630"/>
          <w:tab w:val="left" w:pos="720"/>
        </w:tabs>
        <w:ind w:left="540" w:hanging="540"/>
        <w:jc w:val="both"/>
        <w:rPr>
          <w:rFonts w:ascii="Arial" w:hAnsi="Arial" w:cs="Arial"/>
          <w:sz w:val="22"/>
          <w:szCs w:val="22"/>
        </w:rPr>
      </w:pPr>
    </w:p>
    <w:p w:rsidRPr="00C61A65" w:rsidR="00D75CEC" w:rsidP="00D75CEC" w:rsidRDefault="00D75CEC" w14:paraId="43692AAC" w14:textId="77777777">
      <w:pPr>
        <w:tabs>
          <w:tab w:val="left" w:pos="540"/>
        </w:tabs>
        <w:ind w:left="540" w:hanging="540"/>
        <w:jc w:val="both"/>
        <w:rPr>
          <w:rFonts w:ascii="Arial" w:hAnsi="Arial" w:cs="Arial"/>
          <w:sz w:val="22"/>
          <w:szCs w:val="22"/>
        </w:rPr>
      </w:pPr>
      <w:r w:rsidRPr="00C61A65">
        <w:rPr>
          <w:rFonts w:ascii="Arial" w:hAnsi="Arial" w:cs="Arial"/>
          <w:sz w:val="22"/>
          <w:szCs w:val="22"/>
        </w:rPr>
        <w:t>9.</w:t>
      </w:r>
      <w:r w:rsidRPr="00C61A65">
        <w:rPr>
          <w:rFonts w:ascii="Arial" w:hAnsi="Arial" w:cs="Arial"/>
          <w:sz w:val="22"/>
          <w:szCs w:val="22"/>
        </w:rPr>
        <w:tab/>
      </w:r>
      <w:r w:rsidRPr="00C61A65">
        <w:rPr>
          <w:rFonts w:ascii="Arial" w:hAnsi="Arial" w:cs="Arial"/>
          <w:sz w:val="22"/>
          <w:szCs w:val="22"/>
          <w:u w:val="single"/>
        </w:rPr>
        <w:t>Payments or Gifts to Respondents</w:t>
      </w:r>
      <w:r w:rsidRPr="00C61A65">
        <w:rPr>
          <w:rFonts w:ascii="Arial" w:hAnsi="Arial" w:cs="Arial"/>
          <w:sz w:val="22"/>
          <w:szCs w:val="22"/>
        </w:rPr>
        <w:t xml:space="preserve"> - N.A.</w:t>
      </w:r>
    </w:p>
    <w:p w:rsidRPr="00C61A65" w:rsidR="00D75CEC" w:rsidP="00D75CEC" w:rsidRDefault="00D75CEC" w14:paraId="3496D669" w14:textId="77777777">
      <w:pPr>
        <w:tabs>
          <w:tab w:val="left" w:pos="540"/>
        </w:tabs>
        <w:ind w:left="540" w:hanging="540"/>
        <w:jc w:val="both"/>
        <w:rPr>
          <w:rFonts w:ascii="Arial" w:hAnsi="Arial" w:cs="Arial"/>
          <w:sz w:val="22"/>
          <w:szCs w:val="22"/>
        </w:rPr>
      </w:pPr>
    </w:p>
    <w:p w:rsidRPr="00C61A65" w:rsidR="00D75CEC" w:rsidP="00D75CEC" w:rsidRDefault="00D75CEC" w14:paraId="19AC5064" w14:textId="77777777">
      <w:pPr>
        <w:tabs>
          <w:tab w:val="left" w:pos="540"/>
        </w:tabs>
        <w:ind w:left="540" w:hanging="540"/>
        <w:jc w:val="both"/>
        <w:rPr>
          <w:rFonts w:ascii="Arial" w:hAnsi="Arial" w:cs="Arial"/>
          <w:spacing w:val="-6"/>
          <w:sz w:val="22"/>
          <w:szCs w:val="22"/>
        </w:rPr>
      </w:pPr>
      <w:r w:rsidRPr="00C61A65">
        <w:rPr>
          <w:rFonts w:ascii="Arial" w:hAnsi="Arial" w:cs="Arial"/>
          <w:sz w:val="22"/>
          <w:szCs w:val="22"/>
        </w:rPr>
        <w:t>10.</w:t>
      </w:r>
      <w:r w:rsidRPr="00C61A65">
        <w:rPr>
          <w:rFonts w:ascii="Arial" w:hAnsi="Arial" w:cs="Arial"/>
          <w:sz w:val="22"/>
          <w:szCs w:val="22"/>
        </w:rPr>
        <w:tab/>
      </w:r>
      <w:r w:rsidRPr="00C61A65">
        <w:rPr>
          <w:rFonts w:ascii="Arial" w:hAnsi="Arial" w:cs="Arial"/>
          <w:spacing w:val="-6"/>
          <w:sz w:val="22"/>
          <w:szCs w:val="22"/>
        </w:rPr>
        <w:t>Confidentiality -</w:t>
      </w:r>
      <w:r w:rsidRPr="00C61A65">
        <w:rPr>
          <w:rFonts w:ascii="Arial" w:hAnsi="Arial" w:cs="Arial"/>
          <w:b/>
          <w:spacing w:val="-6"/>
          <w:sz w:val="22"/>
          <w:szCs w:val="22"/>
        </w:rPr>
        <w:t xml:space="preserve"> </w:t>
      </w:r>
      <w:r w:rsidRPr="00C61A65">
        <w:rPr>
          <w:rFonts w:ascii="Arial" w:hAnsi="Arial" w:cs="Arial"/>
          <w:spacing w:val="-6"/>
          <w:sz w:val="22"/>
          <w:szCs w:val="22"/>
        </w:rPr>
        <w:t>Privacy Act System of Records, RRB-22, Railroad Retirement, Survivor, and Pensioner Benefit System.  In accordance with OMB Circular M-03-22, a Privacy Impact Assessment for this information collection was completed and can be found at</w:t>
      </w:r>
    </w:p>
    <w:p w:rsidRPr="00E50C21" w:rsidR="00D75CEC" w:rsidP="00D75CEC" w:rsidRDefault="006C5B58" w14:paraId="0294C26E" w14:textId="77777777">
      <w:pPr>
        <w:tabs>
          <w:tab w:val="left" w:pos="540"/>
        </w:tabs>
        <w:ind w:left="540"/>
        <w:jc w:val="both"/>
        <w:rPr>
          <w:rFonts w:ascii="Arial" w:hAnsi="Arial" w:cs="Arial"/>
          <w:sz w:val="22"/>
          <w:szCs w:val="22"/>
        </w:rPr>
      </w:pPr>
      <w:hyperlink w:history="1" r:id="rId8">
        <w:r w:rsidRPr="00C61A65" w:rsidR="00D75CEC">
          <w:rPr>
            <w:rStyle w:val="Hyperlink"/>
            <w:rFonts w:ascii="Arial" w:hAnsi="Arial" w:cs="Arial"/>
            <w:sz w:val="22"/>
            <w:szCs w:val="22"/>
          </w:rPr>
          <w:t>https://www.rrb.gov/sites/default/files/2017-06/PIA-BPO.pdf</w:t>
        </w:r>
      </w:hyperlink>
      <w:r w:rsidRPr="00C61A65" w:rsidR="00D75CEC">
        <w:rPr>
          <w:rFonts w:ascii="Arial" w:hAnsi="Arial" w:cs="Arial"/>
          <w:sz w:val="22"/>
          <w:szCs w:val="22"/>
        </w:rPr>
        <w:t>.</w:t>
      </w:r>
    </w:p>
    <w:p w:rsidRPr="00E50C21" w:rsidR="00C64B12" w:rsidP="00E50C21" w:rsidRDefault="00C64B12" w14:paraId="1FF3AEFC" w14:textId="77777777">
      <w:pPr>
        <w:tabs>
          <w:tab w:val="left" w:pos="540"/>
        </w:tabs>
        <w:ind w:left="540" w:hanging="540"/>
        <w:jc w:val="both"/>
        <w:rPr>
          <w:rFonts w:ascii="Arial" w:hAnsi="Arial" w:cs="Arial"/>
          <w:sz w:val="22"/>
          <w:szCs w:val="22"/>
        </w:rPr>
      </w:pPr>
    </w:p>
    <w:p w:rsidRPr="00E50C21" w:rsidR="00C64B12" w:rsidP="006C7795" w:rsidRDefault="00C64B12" w14:paraId="628CB5CA" w14:textId="77777777">
      <w:pPr>
        <w:tabs>
          <w:tab w:val="left" w:pos="540"/>
        </w:tabs>
        <w:ind w:left="540" w:hanging="540"/>
        <w:jc w:val="both"/>
        <w:rPr>
          <w:rFonts w:ascii="Arial" w:hAnsi="Arial" w:cs="Arial"/>
          <w:sz w:val="22"/>
          <w:szCs w:val="22"/>
        </w:rPr>
      </w:pPr>
      <w:r w:rsidRPr="00E50C21">
        <w:rPr>
          <w:rFonts w:ascii="Arial" w:hAnsi="Arial" w:cs="Arial"/>
          <w:sz w:val="22"/>
          <w:szCs w:val="22"/>
        </w:rPr>
        <w:t>11.</w:t>
      </w:r>
      <w:r w:rsidRPr="00E50C21">
        <w:rPr>
          <w:rFonts w:ascii="Arial" w:hAnsi="Arial" w:cs="Arial"/>
          <w:sz w:val="22"/>
          <w:szCs w:val="22"/>
        </w:rPr>
        <w:tab/>
      </w:r>
      <w:r w:rsidRPr="00E50C21">
        <w:rPr>
          <w:rFonts w:ascii="Arial" w:hAnsi="Arial" w:cs="Arial"/>
          <w:sz w:val="22"/>
          <w:szCs w:val="22"/>
          <w:u w:val="single"/>
        </w:rPr>
        <w:t>Sensitive questions</w:t>
      </w:r>
      <w:r w:rsidRPr="00E50C21">
        <w:rPr>
          <w:rFonts w:ascii="Arial" w:hAnsi="Arial" w:cs="Arial"/>
          <w:sz w:val="22"/>
          <w:szCs w:val="22"/>
        </w:rPr>
        <w:t xml:space="preserve"> - N.A.</w:t>
      </w:r>
    </w:p>
    <w:p w:rsidRPr="00E50C21" w:rsidR="00C64B12" w:rsidP="00126220" w:rsidRDefault="00C64B12" w14:paraId="4B26F8B9" w14:textId="77777777">
      <w:pPr>
        <w:tabs>
          <w:tab w:val="left" w:pos="540"/>
        </w:tabs>
        <w:ind w:left="540" w:hanging="540"/>
        <w:jc w:val="both"/>
        <w:rPr>
          <w:rFonts w:ascii="Arial" w:hAnsi="Arial" w:cs="Arial"/>
          <w:sz w:val="22"/>
          <w:szCs w:val="22"/>
        </w:rPr>
      </w:pPr>
    </w:p>
    <w:p w:rsidR="00C64B12" w:rsidP="00C742D0" w:rsidRDefault="00C64B12" w14:paraId="3120B217" w14:textId="2CF7A107">
      <w:pPr>
        <w:tabs>
          <w:tab w:val="left" w:pos="540"/>
        </w:tabs>
        <w:ind w:left="540" w:hanging="540"/>
        <w:jc w:val="both"/>
        <w:rPr>
          <w:rFonts w:ascii="Arial" w:hAnsi="Arial" w:cs="Arial"/>
          <w:sz w:val="22"/>
          <w:szCs w:val="22"/>
        </w:rPr>
      </w:pPr>
      <w:r w:rsidRPr="00E50C21">
        <w:rPr>
          <w:rFonts w:ascii="Arial" w:hAnsi="Arial" w:cs="Arial"/>
          <w:sz w:val="22"/>
          <w:szCs w:val="22"/>
        </w:rPr>
        <w:t>12.</w:t>
      </w:r>
      <w:r w:rsidRPr="00E50C21">
        <w:rPr>
          <w:rFonts w:ascii="Arial" w:hAnsi="Arial" w:cs="Arial"/>
          <w:sz w:val="22"/>
          <w:szCs w:val="22"/>
        </w:rPr>
        <w:tab/>
      </w:r>
      <w:r w:rsidRPr="00E50C21">
        <w:rPr>
          <w:rFonts w:ascii="Arial" w:hAnsi="Arial" w:cs="Arial"/>
          <w:sz w:val="22"/>
          <w:szCs w:val="22"/>
          <w:u w:val="single"/>
        </w:rPr>
        <w:t>Estimate of respondent burden</w:t>
      </w:r>
      <w:r w:rsidRPr="00C742D0" w:rsidR="00C742D0">
        <w:rPr>
          <w:rFonts w:ascii="Arial" w:hAnsi="Arial" w:cs="Arial"/>
          <w:sz w:val="22"/>
          <w:szCs w:val="22"/>
        </w:rPr>
        <w:t xml:space="preserve"> - </w:t>
      </w:r>
      <w:r w:rsidRPr="00E50C21">
        <w:rPr>
          <w:rFonts w:ascii="Arial" w:hAnsi="Arial" w:cs="Arial"/>
          <w:sz w:val="22"/>
          <w:szCs w:val="22"/>
        </w:rPr>
        <w:t>The current estimated annual burden for this collection is unchanged as follows:</w:t>
      </w:r>
    </w:p>
    <w:p w:rsidRPr="00E50C21" w:rsidR="006778F6" w:rsidP="00C742D0" w:rsidRDefault="006778F6" w14:paraId="32E95CA4" w14:textId="77777777">
      <w:pPr>
        <w:tabs>
          <w:tab w:val="left" w:pos="540"/>
        </w:tabs>
        <w:ind w:left="540" w:hanging="540"/>
        <w:jc w:val="both"/>
        <w:rPr>
          <w:rFonts w:ascii="Arial" w:hAnsi="Arial" w:cs="Arial"/>
          <w:sz w:val="22"/>
          <w:szCs w:val="22"/>
        </w:rPr>
      </w:pPr>
    </w:p>
    <w:p w:rsidRPr="00E50C21" w:rsidR="00C64B12" w:rsidP="00126220" w:rsidRDefault="00C64B12" w14:paraId="4E5CF0E0" w14:textId="77777777">
      <w:pPr>
        <w:tabs>
          <w:tab w:val="left" w:pos="540"/>
        </w:tabs>
        <w:ind w:left="540" w:hanging="540"/>
        <w:jc w:val="center"/>
        <w:rPr>
          <w:rFonts w:ascii="Arial" w:hAnsi="Arial" w:cs="Arial"/>
          <w:sz w:val="22"/>
          <w:szCs w:val="22"/>
        </w:rPr>
      </w:pPr>
      <w:r w:rsidRPr="00E50C21">
        <w:rPr>
          <w:rFonts w:ascii="Arial" w:hAnsi="Arial" w:cs="Arial"/>
          <w:b/>
          <w:sz w:val="22"/>
          <w:szCs w:val="22"/>
        </w:rPr>
        <w:t>Current Burden</w:t>
      </w:r>
    </w:p>
    <w:p w:rsidRPr="00E50C21" w:rsidR="00C64B12" w:rsidP="00E50C21" w:rsidRDefault="00C64B12" w14:paraId="5E919704" w14:textId="77777777">
      <w:pPr>
        <w:tabs>
          <w:tab w:val="left" w:pos="540"/>
        </w:tabs>
        <w:ind w:left="540" w:hanging="540"/>
        <w:jc w:val="both"/>
        <w:rPr>
          <w:rFonts w:ascii="Arial" w:hAnsi="Arial" w:cs="Arial"/>
          <w:sz w:val="22"/>
          <w:szCs w:val="22"/>
        </w:rPr>
      </w:pPr>
    </w:p>
    <w:tbl>
      <w:tblPr>
        <w:tblW w:w="0" w:type="auto"/>
        <w:tblInd w:w="681" w:type="dxa"/>
        <w:tblLayout w:type="fixed"/>
        <w:tblCellMar>
          <w:left w:w="141" w:type="dxa"/>
          <w:right w:w="141" w:type="dxa"/>
        </w:tblCellMar>
        <w:tblLook w:val="0000" w:firstRow="0" w:lastRow="0" w:firstColumn="0" w:lastColumn="0" w:noHBand="0" w:noVBand="0"/>
      </w:tblPr>
      <w:tblGrid>
        <w:gridCol w:w="2205"/>
        <w:gridCol w:w="2205"/>
        <w:gridCol w:w="2205"/>
        <w:gridCol w:w="2205"/>
      </w:tblGrid>
      <w:tr w:rsidRPr="00E50C21" w:rsidR="00126220" w:rsidTr="00C742D0" w14:paraId="78286829" w14:textId="77777777">
        <w:trPr>
          <w:trHeight w:val="340" w:hRule="exact"/>
        </w:trPr>
        <w:tc>
          <w:tcPr>
            <w:tcW w:w="2205" w:type="dxa"/>
            <w:tcBorders>
              <w:top w:val="double" w:color="000000" w:sz="7" w:space="0"/>
              <w:left w:val="double" w:color="000000" w:sz="7" w:space="0"/>
              <w:bottom w:val="single" w:color="FFFFFF" w:sz="6" w:space="0"/>
              <w:right w:val="single" w:color="FFFFFF" w:sz="6" w:space="0"/>
            </w:tcBorders>
            <w:vAlign w:val="center"/>
          </w:tcPr>
          <w:p w:rsidRPr="00126220" w:rsidR="00126220" w:rsidP="00126220" w:rsidRDefault="00126220" w14:paraId="125B65E6" w14:textId="77777777">
            <w:pPr>
              <w:keepNext/>
              <w:widowControl/>
              <w:tabs>
                <w:tab w:val="left" w:pos="450"/>
                <w:tab w:val="left" w:pos="540"/>
                <w:tab w:val="center" w:pos="939"/>
              </w:tabs>
              <w:spacing w:line="230" w:lineRule="auto"/>
              <w:ind w:left="450" w:hanging="450"/>
              <w:jc w:val="center"/>
              <w:rPr>
                <w:rFonts w:ascii="Arial" w:hAnsi="Arial" w:cs="Arial"/>
                <w:sz w:val="22"/>
                <w:szCs w:val="22"/>
              </w:rPr>
            </w:pPr>
            <w:r w:rsidRPr="00126220">
              <w:rPr>
                <w:rFonts w:ascii="Arial" w:hAnsi="Arial" w:cs="Arial"/>
                <w:sz w:val="22"/>
                <w:szCs w:val="22"/>
              </w:rPr>
              <w:t>Form Number</w:t>
            </w:r>
          </w:p>
        </w:tc>
        <w:tc>
          <w:tcPr>
            <w:tcW w:w="2205" w:type="dxa"/>
            <w:tcBorders>
              <w:top w:val="double" w:color="000000" w:sz="7" w:space="0"/>
              <w:left w:val="single" w:color="000000" w:sz="7" w:space="0"/>
              <w:bottom w:val="single" w:color="FFFFFF" w:sz="6" w:space="0"/>
              <w:right w:val="single" w:color="FFFFFF" w:sz="6" w:space="0"/>
            </w:tcBorders>
            <w:vAlign w:val="center"/>
          </w:tcPr>
          <w:p w:rsidRPr="00126220" w:rsidR="00126220" w:rsidP="00126220" w:rsidRDefault="00126220" w14:paraId="5760DC2E" w14:textId="77777777">
            <w:pPr>
              <w:keepNext/>
              <w:widowControl/>
              <w:tabs>
                <w:tab w:val="left" w:pos="450"/>
                <w:tab w:val="left" w:pos="540"/>
                <w:tab w:val="center" w:pos="1020"/>
              </w:tabs>
              <w:spacing w:line="230" w:lineRule="auto"/>
              <w:ind w:left="450" w:hanging="450"/>
              <w:jc w:val="center"/>
              <w:rPr>
                <w:rFonts w:ascii="Arial" w:hAnsi="Arial" w:cs="Arial"/>
                <w:sz w:val="22"/>
                <w:szCs w:val="22"/>
              </w:rPr>
            </w:pPr>
            <w:r w:rsidRPr="00126220">
              <w:rPr>
                <w:rFonts w:ascii="Arial" w:hAnsi="Arial" w:cs="Arial"/>
                <w:sz w:val="22"/>
                <w:szCs w:val="22"/>
              </w:rPr>
              <w:t>Annual Responses</w:t>
            </w:r>
          </w:p>
        </w:tc>
        <w:tc>
          <w:tcPr>
            <w:tcW w:w="2205" w:type="dxa"/>
            <w:tcBorders>
              <w:top w:val="double" w:color="000000" w:sz="7" w:space="0"/>
              <w:left w:val="single" w:color="000000" w:sz="7" w:space="0"/>
              <w:bottom w:val="single" w:color="FFFFFF" w:sz="6" w:space="0"/>
              <w:right w:val="single" w:color="FFFFFF" w:sz="6" w:space="0"/>
            </w:tcBorders>
            <w:vAlign w:val="center"/>
          </w:tcPr>
          <w:p w:rsidRPr="00126220" w:rsidR="00126220" w:rsidP="00126220" w:rsidRDefault="00126220" w14:paraId="39EBB052" w14:textId="77777777">
            <w:pPr>
              <w:keepNext/>
              <w:widowControl/>
              <w:tabs>
                <w:tab w:val="left" w:pos="450"/>
                <w:tab w:val="left" w:pos="540"/>
                <w:tab w:val="center" w:pos="723"/>
              </w:tabs>
              <w:spacing w:line="230" w:lineRule="auto"/>
              <w:ind w:left="450" w:hanging="450"/>
              <w:jc w:val="center"/>
              <w:rPr>
                <w:rFonts w:ascii="Arial" w:hAnsi="Arial" w:cs="Arial"/>
                <w:sz w:val="22"/>
                <w:szCs w:val="22"/>
              </w:rPr>
            </w:pPr>
            <w:r w:rsidRPr="00126220">
              <w:rPr>
                <w:rFonts w:ascii="Arial" w:hAnsi="Arial" w:cs="Arial"/>
                <w:sz w:val="22"/>
                <w:szCs w:val="22"/>
              </w:rPr>
              <w:t>Time (Minutes)</w:t>
            </w:r>
            <w:r w:rsidR="00AD60EF">
              <w:rPr>
                <w:rFonts w:ascii="Arial" w:hAnsi="Arial" w:cs="Arial"/>
                <w:sz w:val="22"/>
                <w:szCs w:val="22"/>
              </w:rPr>
              <w:t>1/</w:t>
            </w:r>
          </w:p>
        </w:tc>
        <w:tc>
          <w:tcPr>
            <w:tcW w:w="2205" w:type="dxa"/>
            <w:tcBorders>
              <w:top w:val="double" w:color="000000" w:sz="7" w:space="0"/>
              <w:left w:val="single" w:color="000000" w:sz="7" w:space="0"/>
              <w:bottom w:val="single" w:color="FFFFFF" w:sz="6" w:space="0"/>
              <w:right w:val="double" w:color="000000" w:sz="7" w:space="0"/>
            </w:tcBorders>
            <w:vAlign w:val="center"/>
          </w:tcPr>
          <w:p w:rsidRPr="00126220" w:rsidR="00126220" w:rsidP="00126220" w:rsidRDefault="00126220" w14:paraId="21D80AF0" w14:textId="77777777">
            <w:pPr>
              <w:keepNext/>
              <w:widowControl/>
              <w:tabs>
                <w:tab w:val="left" w:pos="450"/>
                <w:tab w:val="left" w:pos="540"/>
                <w:tab w:val="center" w:pos="939"/>
              </w:tabs>
              <w:spacing w:line="230" w:lineRule="auto"/>
              <w:ind w:left="450" w:hanging="450"/>
              <w:jc w:val="center"/>
              <w:rPr>
                <w:rFonts w:ascii="Arial" w:hAnsi="Arial" w:cs="Arial"/>
                <w:sz w:val="22"/>
                <w:szCs w:val="22"/>
              </w:rPr>
            </w:pPr>
            <w:r w:rsidRPr="00126220">
              <w:rPr>
                <w:rFonts w:ascii="Arial" w:hAnsi="Arial" w:cs="Arial"/>
                <w:sz w:val="22"/>
                <w:szCs w:val="22"/>
              </w:rPr>
              <w:t>Burden (Hours)</w:t>
            </w:r>
          </w:p>
        </w:tc>
      </w:tr>
      <w:tr w:rsidRPr="00E50C21" w:rsidR="00C64B12" w:rsidTr="00C742D0" w14:paraId="466A0141" w14:textId="77777777">
        <w:trPr>
          <w:trHeight w:val="340" w:hRule="exact"/>
        </w:trPr>
        <w:tc>
          <w:tcPr>
            <w:tcW w:w="2205" w:type="dxa"/>
            <w:tcBorders>
              <w:top w:val="single" w:color="000000" w:sz="7" w:space="0"/>
              <w:left w:val="double" w:color="000000" w:sz="7" w:space="0"/>
              <w:bottom w:val="single" w:color="FFFFFF" w:sz="6" w:space="0"/>
              <w:right w:val="single" w:color="FFFFFF" w:sz="6" w:space="0"/>
            </w:tcBorders>
            <w:vAlign w:val="center"/>
          </w:tcPr>
          <w:p w:rsidRPr="00E50C21" w:rsidR="00C64B12" w:rsidP="00126220" w:rsidRDefault="00C64B12" w14:paraId="4130D7F8" w14:textId="77777777">
            <w:pPr>
              <w:tabs>
                <w:tab w:val="left" w:pos="540"/>
                <w:tab w:val="center" w:pos="1029"/>
              </w:tabs>
              <w:ind w:left="540" w:hanging="540"/>
              <w:rPr>
                <w:rFonts w:ascii="Arial" w:hAnsi="Arial" w:cs="Arial"/>
                <w:sz w:val="22"/>
                <w:szCs w:val="22"/>
                <w:u w:val="single"/>
              </w:rPr>
            </w:pPr>
            <w:r w:rsidRPr="00E50C21">
              <w:rPr>
                <w:rFonts w:ascii="Arial" w:hAnsi="Arial" w:cs="Arial"/>
                <w:sz w:val="22"/>
                <w:szCs w:val="22"/>
              </w:rPr>
              <w:t>G-88</w:t>
            </w:r>
          </w:p>
        </w:tc>
        <w:tc>
          <w:tcPr>
            <w:tcW w:w="2205" w:type="dxa"/>
            <w:tcBorders>
              <w:top w:val="single" w:color="000000" w:sz="7" w:space="0"/>
              <w:left w:val="single" w:color="000000" w:sz="7" w:space="0"/>
              <w:bottom w:val="single" w:color="FFFFFF" w:sz="6" w:space="0"/>
              <w:right w:val="single" w:color="FFFFFF" w:sz="6" w:space="0"/>
            </w:tcBorders>
            <w:vAlign w:val="center"/>
          </w:tcPr>
          <w:p w:rsidRPr="00E50C21" w:rsidR="00C64B12" w:rsidP="00126220" w:rsidRDefault="00C64B12" w14:paraId="09DA0E4D" w14:textId="77777777">
            <w:pPr>
              <w:tabs>
                <w:tab w:val="left" w:pos="540"/>
                <w:tab w:val="center" w:pos="1029"/>
              </w:tabs>
              <w:ind w:left="540" w:hanging="540"/>
              <w:jc w:val="center"/>
              <w:rPr>
                <w:rFonts w:ascii="Arial" w:hAnsi="Arial" w:cs="Arial"/>
                <w:sz w:val="22"/>
                <w:szCs w:val="22"/>
                <w:u w:val="single"/>
              </w:rPr>
            </w:pPr>
            <w:r w:rsidRPr="00E50C21">
              <w:rPr>
                <w:rFonts w:ascii="Arial" w:hAnsi="Arial" w:cs="Arial"/>
                <w:sz w:val="22"/>
                <w:szCs w:val="22"/>
              </w:rPr>
              <w:t>3,600</w:t>
            </w:r>
          </w:p>
        </w:tc>
        <w:tc>
          <w:tcPr>
            <w:tcW w:w="2205" w:type="dxa"/>
            <w:tcBorders>
              <w:top w:val="single" w:color="000000" w:sz="7" w:space="0"/>
              <w:left w:val="single" w:color="000000" w:sz="7" w:space="0"/>
              <w:bottom w:val="single" w:color="FFFFFF" w:sz="6" w:space="0"/>
              <w:right w:val="single" w:color="FFFFFF" w:sz="6" w:space="0"/>
            </w:tcBorders>
            <w:vAlign w:val="center"/>
          </w:tcPr>
          <w:p w:rsidRPr="00E50C21" w:rsidR="00C64B12" w:rsidP="00126220" w:rsidRDefault="00C64B12" w14:paraId="0D636536" w14:textId="77777777">
            <w:pPr>
              <w:tabs>
                <w:tab w:val="left" w:pos="540"/>
                <w:tab w:val="center" w:pos="1029"/>
              </w:tabs>
              <w:ind w:left="540" w:hanging="540"/>
              <w:jc w:val="center"/>
              <w:rPr>
                <w:rFonts w:ascii="Arial" w:hAnsi="Arial" w:cs="Arial"/>
                <w:sz w:val="22"/>
                <w:szCs w:val="22"/>
                <w:u w:val="single"/>
              </w:rPr>
            </w:pPr>
            <w:r w:rsidRPr="00E50C21">
              <w:rPr>
                <w:rFonts w:ascii="Arial" w:hAnsi="Arial" w:cs="Arial"/>
                <w:sz w:val="22"/>
                <w:szCs w:val="22"/>
              </w:rPr>
              <w:t>6</w:t>
            </w:r>
          </w:p>
        </w:tc>
        <w:tc>
          <w:tcPr>
            <w:tcW w:w="2205" w:type="dxa"/>
            <w:tcBorders>
              <w:top w:val="single" w:color="000000" w:sz="7" w:space="0"/>
              <w:left w:val="single" w:color="000000" w:sz="7" w:space="0"/>
              <w:bottom w:val="single" w:color="FFFFFF" w:sz="6" w:space="0"/>
              <w:right w:val="double" w:color="000000" w:sz="7" w:space="0"/>
            </w:tcBorders>
            <w:vAlign w:val="center"/>
          </w:tcPr>
          <w:p w:rsidRPr="00E50C21" w:rsidR="00C64B12" w:rsidP="00126220" w:rsidRDefault="00C64B12" w14:paraId="392E75CD" w14:textId="77777777">
            <w:pPr>
              <w:tabs>
                <w:tab w:val="left" w:pos="540"/>
                <w:tab w:val="center" w:pos="1029"/>
              </w:tabs>
              <w:ind w:left="540" w:hanging="540"/>
              <w:jc w:val="center"/>
              <w:rPr>
                <w:rFonts w:ascii="Arial" w:hAnsi="Arial" w:cs="Arial"/>
                <w:sz w:val="22"/>
                <w:szCs w:val="22"/>
              </w:rPr>
            </w:pPr>
            <w:r w:rsidRPr="00E50C21">
              <w:rPr>
                <w:rFonts w:ascii="Arial" w:hAnsi="Arial" w:cs="Arial"/>
                <w:sz w:val="22"/>
                <w:szCs w:val="22"/>
              </w:rPr>
              <w:t>360</w:t>
            </w:r>
          </w:p>
        </w:tc>
      </w:tr>
      <w:tr w:rsidRPr="00E50C21" w:rsidR="00C64B12" w:rsidTr="00C742D0" w14:paraId="3BD9999E" w14:textId="77777777">
        <w:trPr>
          <w:trHeight w:val="340" w:hRule="exact"/>
        </w:trPr>
        <w:tc>
          <w:tcPr>
            <w:tcW w:w="2205" w:type="dxa"/>
            <w:tcBorders>
              <w:top w:val="single" w:color="000000" w:sz="7" w:space="0"/>
              <w:left w:val="double" w:color="000000" w:sz="7" w:space="0"/>
              <w:bottom w:val="double" w:color="000000" w:sz="7" w:space="0"/>
              <w:right w:val="single" w:color="FFFFFF" w:sz="6" w:space="0"/>
            </w:tcBorders>
            <w:vAlign w:val="center"/>
          </w:tcPr>
          <w:p w:rsidRPr="00E50C21" w:rsidR="00C64B12" w:rsidP="00126220" w:rsidRDefault="00C64B12" w14:paraId="6BBEF4E6" w14:textId="77777777">
            <w:pPr>
              <w:tabs>
                <w:tab w:val="left" w:pos="540"/>
                <w:tab w:val="center" w:pos="1029"/>
              </w:tabs>
              <w:spacing w:after="58"/>
              <w:ind w:left="540" w:hanging="540"/>
              <w:jc w:val="center"/>
              <w:rPr>
                <w:rFonts w:ascii="Arial" w:hAnsi="Arial" w:cs="Arial"/>
                <w:sz w:val="22"/>
                <w:szCs w:val="22"/>
              </w:rPr>
            </w:pPr>
            <w:r w:rsidRPr="00E50C21">
              <w:rPr>
                <w:rFonts w:ascii="Arial" w:hAnsi="Arial" w:cs="Arial"/>
                <w:b/>
                <w:sz w:val="22"/>
                <w:szCs w:val="22"/>
              </w:rPr>
              <w:t>Total</w:t>
            </w:r>
          </w:p>
        </w:tc>
        <w:tc>
          <w:tcPr>
            <w:tcW w:w="2205" w:type="dxa"/>
            <w:tcBorders>
              <w:top w:val="single" w:color="000000" w:sz="7" w:space="0"/>
              <w:left w:val="single" w:color="000000" w:sz="7" w:space="0"/>
              <w:bottom w:val="double" w:color="000000" w:sz="7" w:space="0"/>
              <w:right w:val="single" w:color="FFFFFF" w:sz="6" w:space="0"/>
            </w:tcBorders>
            <w:vAlign w:val="center"/>
          </w:tcPr>
          <w:p w:rsidRPr="00E50C21" w:rsidR="00C64B12" w:rsidP="00126220" w:rsidRDefault="00C64B12" w14:paraId="17C6170A" w14:textId="77777777">
            <w:pPr>
              <w:tabs>
                <w:tab w:val="left" w:pos="540"/>
                <w:tab w:val="center" w:pos="1029"/>
              </w:tabs>
              <w:spacing w:after="58"/>
              <w:ind w:left="540" w:hanging="540"/>
              <w:jc w:val="center"/>
              <w:rPr>
                <w:rFonts w:ascii="Arial" w:hAnsi="Arial" w:cs="Arial"/>
                <w:sz w:val="22"/>
                <w:szCs w:val="22"/>
                <w:u w:val="single"/>
              </w:rPr>
            </w:pPr>
            <w:r w:rsidRPr="00E50C21">
              <w:rPr>
                <w:rFonts w:ascii="Arial" w:hAnsi="Arial" w:cs="Arial"/>
                <w:sz w:val="22"/>
                <w:szCs w:val="22"/>
              </w:rPr>
              <w:t>3,600</w:t>
            </w:r>
          </w:p>
        </w:tc>
        <w:tc>
          <w:tcPr>
            <w:tcW w:w="2205" w:type="dxa"/>
            <w:tcBorders>
              <w:top w:val="single" w:color="000000" w:sz="7" w:space="0"/>
              <w:left w:val="single" w:color="000000" w:sz="7" w:space="0"/>
              <w:bottom w:val="double" w:color="000000" w:sz="7" w:space="0"/>
              <w:right w:val="single" w:color="FFFFFF" w:sz="6" w:space="0"/>
            </w:tcBorders>
            <w:vAlign w:val="center"/>
          </w:tcPr>
          <w:p w:rsidRPr="00E50C21" w:rsidR="00C64B12" w:rsidP="00126220" w:rsidRDefault="00C64B12" w14:paraId="256E9B4C" w14:textId="77777777">
            <w:pPr>
              <w:tabs>
                <w:tab w:val="left" w:pos="540"/>
              </w:tabs>
              <w:spacing w:after="58"/>
              <w:ind w:left="540" w:hanging="540"/>
              <w:jc w:val="center"/>
              <w:rPr>
                <w:rFonts w:ascii="Arial" w:hAnsi="Arial" w:cs="Arial"/>
                <w:sz w:val="22"/>
                <w:szCs w:val="22"/>
                <w:u w:val="single"/>
              </w:rPr>
            </w:pPr>
          </w:p>
        </w:tc>
        <w:tc>
          <w:tcPr>
            <w:tcW w:w="2205" w:type="dxa"/>
            <w:tcBorders>
              <w:top w:val="single" w:color="000000" w:sz="7" w:space="0"/>
              <w:left w:val="single" w:color="000000" w:sz="7" w:space="0"/>
              <w:bottom w:val="double" w:color="000000" w:sz="7" w:space="0"/>
              <w:right w:val="double" w:color="000000" w:sz="7" w:space="0"/>
            </w:tcBorders>
            <w:vAlign w:val="center"/>
          </w:tcPr>
          <w:p w:rsidRPr="00E50C21" w:rsidR="00C64B12" w:rsidP="00126220" w:rsidRDefault="00C64B12" w14:paraId="1F488316" w14:textId="77777777">
            <w:pPr>
              <w:tabs>
                <w:tab w:val="left" w:pos="540"/>
                <w:tab w:val="center" w:pos="1029"/>
              </w:tabs>
              <w:spacing w:after="58"/>
              <w:ind w:left="540" w:hanging="540"/>
              <w:jc w:val="center"/>
              <w:rPr>
                <w:rFonts w:ascii="Arial" w:hAnsi="Arial" w:cs="Arial"/>
                <w:sz w:val="22"/>
                <w:szCs w:val="22"/>
                <w:u w:val="single"/>
              </w:rPr>
            </w:pPr>
            <w:r w:rsidRPr="00E50C21">
              <w:rPr>
                <w:rFonts w:ascii="Arial" w:hAnsi="Arial" w:cs="Arial"/>
                <w:sz w:val="22"/>
                <w:szCs w:val="22"/>
              </w:rPr>
              <w:t>360</w:t>
            </w:r>
          </w:p>
        </w:tc>
      </w:tr>
    </w:tbl>
    <w:p w:rsidRPr="00B84102" w:rsidR="00C64B12" w:rsidP="00B84102" w:rsidRDefault="009A16DA" w14:paraId="25E705D6" w14:textId="06C74B4E">
      <w:pPr>
        <w:tabs>
          <w:tab w:val="left" w:pos="540"/>
        </w:tabs>
        <w:ind w:left="720" w:hanging="540"/>
        <w:jc w:val="both"/>
        <w:rPr>
          <w:rFonts w:ascii="Arial" w:hAnsi="Arial" w:eastAsia="Calibri" w:cs="Arial"/>
          <w:snapToGrid/>
          <w:sz w:val="21"/>
          <w:szCs w:val="21"/>
        </w:rPr>
      </w:pPr>
      <w:r>
        <w:rPr>
          <w:rFonts w:ascii="Arial" w:hAnsi="Arial" w:cs="Arial"/>
          <w:sz w:val="22"/>
          <w:szCs w:val="22"/>
        </w:rPr>
        <w:tab/>
      </w:r>
      <w:r w:rsidR="006778F6">
        <w:rPr>
          <w:rFonts w:ascii="Arial" w:hAnsi="Arial" w:cs="Arial"/>
          <w:sz w:val="22"/>
          <w:szCs w:val="22"/>
        </w:rPr>
        <w:tab/>
      </w:r>
      <w:r w:rsidRPr="00B84102">
        <w:rPr>
          <w:rFonts w:ascii="Arial" w:hAnsi="Arial" w:eastAsia="Calibri" w:cs="Arial"/>
          <w:snapToGrid/>
          <w:sz w:val="22"/>
          <w:szCs w:val="22"/>
        </w:rPr>
        <w:t>1</w:t>
      </w:r>
      <w:r w:rsidRPr="00B84102">
        <w:rPr>
          <w:rFonts w:ascii="Arial" w:hAnsi="Arial" w:eastAsia="Calibri" w:cs="Arial"/>
          <w:snapToGrid/>
          <w:sz w:val="21"/>
          <w:szCs w:val="21"/>
        </w:rPr>
        <w:t>/The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Pr="00E50C21" w:rsidR="009A16DA" w:rsidP="00E50C21" w:rsidRDefault="009A16DA" w14:paraId="2AD7A881" w14:textId="77777777">
      <w:pPr>
        <w:tabs>
          <w:tab w:val="left" w:pos="540"/>
        </w:tabs>
        <w:ind w:left="540" w:hanging="540"/>
        <w:jc w:val="both"/>
        <w:rPr>
          <w:rFonts w:ascii="Arial" w:hAnsi="Arial" w:cs="Arial"/>
          <w:sz w:val="22"/>
          <w:szCs w:val="22"/>
        </w:rPr>
      </w:pPr>
    </w:p>
    <w:p w:rsidR="00C64B12" w:rsidP="006C7795" w:rsidRDefault="00C64B12" w14:paraId="2E681476" w14:textId="77777777">
      <w:pPr>
        <w:tabs>
          <w:tab w:val="left" w:pos="540"/>
        </w:tabs>
        <w:ind w:left="540" w:hanging="540"/>
        <w:jc w:val="both"/>
        <w:rPr>
          <w:rFonts w:ascii="Arial" w:hAnsi="Arial" w:cs="Arial"/>
          <w:sz w:val="22"/>
          <w:szCs w:val="22"/>
        </w:rPr>
      </w:pPr>
      <w:r w:rsidRPr="00E50C21">
        <w:rPr>
          <w:rFonts w:ascii="Arial" w:hAnsi="Arial" w:cs="Arial"/>
          <w:sz w:val="22"/>
          <w:szCs w:val="22"/>
        </w:rPr>
        <w:t>13.</w:t>
      </w:r>
      <w:r w:rsidRPr="00E50C21">
        <w:rPr>
          <w:rFonts w:ascii="Arial" w:hAnsi="Arial" w:cs="Arial"/>
          <w:sz w:val="22"/>
          <w:szCs w:val="22"/>
        </w:rPr>
        <w:tab/>
      </w:r>
      <w:r w:rsidRPr="00E50C21">
        <w:rPr>
          <w:rFonts w:ascii="Arial" w:hAnsi="Arial" w:cs="Arial"/>
          <w:sz w:val="22"/>
          <w:szCs w:val="22"/>
          <w:u w:val="single"/>
        </w:rPr>
        <w:t>Estimate of annual cost to respondents or record keepers</w:t>
      </w:r>
      <w:r w:rsidRPr="00E50C21">
        <w:rPr>
          <w:rFonts w:ascii="Arial" w:hAnsi="Arial" w:cs="Arial"/>
          <w:sz w:val="22"/>
          <w:szCs w:val="22"/>
        </w:rPr>
        <w:t xml:space="preserve"> - N.A.</w:t>
      </w:r>
    </w:p>
    <w:p w:rsidRPr="00E50C21" w:rsidR="00096E4E" w:rsidP="006C7795" w:rsidRDefault="00096E4E" w14:paraId="69E5C42A" w14:textId="77777777">
      <w:pPr>
        <w:tabs>
          <w:tab w:val="left" w:pos="540"/>
        </w:tabs>
        <w:ind w:left="540" w:hanging="540"/>
        <w:jc w:val="both"/>
        <w:rPr>
          <w:rFonts w:ascii="Arial" w:hAnsi="Arial" w:cs="Arial"/>
          <w:sz w:val="22"/>
          <w:szCs w:val="22"/>
        </w:rPr>
      </w:pPr>
    </w:p>
    <w:p w:rsidRPr="00E50C21" w:rsidR="00C64B12" w:rsidP="006C7795" w:rsidRDefault="00C64B12" w14:paraId="2EA35C2C" w14:textId="77777777">
      <w:pPr>
        <w:tabs>
          <w:tab w:val="left" w:pos="-1440"/>
          <w:tab w:val="left" w:pos="540"/>
        </w:tabs>
        <w:ind w:left="540" w:hanging="540"/>
        <w:jc w:val="both"/>
        <w:rPr>
          <w:rFonts w:ascii="Arial" w:hAnsi="Arial" w:cs="Arial"/>
          <w:sz w:val="22"/>
          <w:szCs w:val="22"/>
        </w:rPr>
      </w:pPr>
      <w:r w:rsidRPr="00E50C21">
        <w:rPr>
          <w:rFonts w:ascii="Arial" w:hAnsi="Arial" w:cs="Arial"/>
          <w:sz w:val="22"/>
          <w:szCs w:val="22"/>
        </w:rPr>
        <w:t>14.</w:t>
      </w:r>
      <w:r w:rsidRPr="00E50C21">
        <w:rPr>
          <w:rFonts w:ascii="Arial" w:hAnsi="Arial" w:cs="Arial"/>
          <w:sz w:val="22"/>
          <w:szCs w:val="22"/>
        </w:rPr>
        <w:tab/>
      </w:r>
      <w:r w:rsidRPr="00E50C21">
        <w:rPr>
          <w:rFonts w:ascii="Arial" w:hAnsi="Arial" w:cs="Arial"/>
          <w:sz w:val="22"/>
          <w:szCs w:val="22"/>
          <w:u w:val="single"/>
        </w:rPr>
        <w:t>Estimated cost to the Federal Government</w:t>
      </w:r>
      <w:r w:rsidRPr="00E50C21">
        <w:rPr>
          <w:rFonts w:ascii="Arial" w:hAnsi="Arial" w:cs="Arial"/>
          <w:sz w:val="22"/>
          <w:szCs w:val="22"/>
        </w:rPr>
        <w:t xml:space="preserve"> - N.A.</w:t>
      </w:r>
    </w:p>
    <w:p w:rsidRPr="00E50C21" w:rsidR="00C64B12" w:rsidP="00E50C21" w:rsidRDefault="00C64B12" w14:paraId="4C13C073" w14:textId="77777777">
      <w:pPr>
        <w:tabs>
          <w:tab w:val="left" w:pos="540"/>
        </w:tabs>
        <w:ind w:left="540" w:hanging="540"/>
        <w:jc w:val="both"/>
        <w:rPr>
          <w:rFonts w:ascii="Arial" w:hAnsi="Arial" w:cs="Arial"/>
          <w:sz w:val="22"/>
          <w:szCs w:val="22"/>
        </w:rPr>
      </w:pPr>
    </w:p>
    <w:p w:rsidRPr="00E50C21" w:rsidR="00C64B12" w:rsidP="006C7795" w:rsidRDefault="00C64B12" w14:paraId="2CCAEC05" w14:textId="77777777">
      <w:pPr>
        <w:tabs>
          <w:tab w:val="left" w:pos="540"/>
        </w:tabs>
        <w:ind w:left="540" w:hanging="540"/>
        <w:jc w:val="both"/>
        <w:rPr>
          <w:rFonts w:ascii="Arial" w:hAnsi="Arial" w:cs="Arial"/>
          <w:sz w:val="22"/>
          <w:szCs w:val="22"/>
        </w:rPr>
      </w:pPr>
      <w:r w:rsidRPr="00E50C21">
        <w:rPr>
          <w:rFonts w:ascii="Arial" w:hAnsi="Arial" w:cs="Arial"/>
          <w:sz w:val="22"/>
          <w:szCs w:val="22"/>
        </w:rPr>
        <w:t>15</w:t>
      </w:r>
      <w:r w:rsidR="00D1255F">
        <w:rPr>
          <w:rFonts w:ascii="Arial" w:hAnsi="Arial" w:cs="Arial"/>
          <w:sz w:val="22"/>
          <w:szCs w:val="22"/>
        </w:rPr>
        <w:t>.</w:t>
      </w:r>
      <w:r w:rsidR="00D1255F">
        <w:rPr>
          <w:rFonts w:ascii="Arial" w:hAnsi="Arial" w:cs="Arial"/>
          <w:sz w:val="22"/>
          <w:szCs w:val="22"/>
        </w:rPr>
        <w:tab/>
      </w:r>
      <w:r w:rsidRPr="00E50C21">
        <w:rPr>
          <w:rFonts w:ascii="Arial" w:hAnsi="Arial" w:cs="Arial"/>
          <w:sz w:val="22"/>
          <w:szCs w:val="22"/>
          <w:u w:val="single"/>
        </w:rPr>
        <w:t>Explanation for change</w:t>
      </w:r>
      <w:r w:rsidR="003173F2">
        <w:rPr>
          <w:rFonts w:ascii="Arial" w:hAnsi="Arial" w:cs="Arial"/>
          <w:sz w:val="22"/>
          <w:szCs w:val="22"/>
          <w:u w:val="single"/>
        </w:rPr>
        <w:t>s</w:t>
      </w:r>
      <w:r w:rsidRPr="00E50C21">
        <w:rPr>
          <w:rFonts w:ascii="Arial" w:hAnsi="Arial" w:cs="Arial"/>
          <w:sz w:val="22"/>
          <w:szCs w:val="22"/>
          <w:u w:val="single"/>
        </w:rPr>
        <w:t xml:space="preserve"> in burden</w:t>
      </w:r>
      <w:r w:rsidRPr="00E50C21">
        <w:rPr>
          <w:rFonts w:ascii="Arial" w:hAnsi="Arial" w:cs="Arial"/>
          <w:sz w:val="22"/>
          <w:szCs w:val="22"/>
        </w:rPr>
        <w:t xml:space="preserve"> - N.A.</w:t>
      </w:r>
    </w:p>
    <w:p w:rsidRPr="00E50C21" w:rsidR="00C64B12" w:rsidP="006C7795" w:rsidRDefault="00C64B12" w14:paraId="7FCD5966" w14:textId="77777777">
      <w:pPr>
        <w:tabs>
          <w:tab w:val="left" w:pos="540"/>
        </w:tabs>
        <w:ind w:left="540" w:hanging="540"/>
        <w:jc w:val="both"/>
        <w:rPr>
          <w:rFonts w:ascii="Arial" w:hAnsi="Arial" w:cs="Arial"/>
          <w:sz w:val="22"/>
          <w:szCs w:val="22"/>
        </w:rPr>
      </w:pPr>
    </w:p>
    <w:p w:rsidRPr="00E50C21" w:rsidR="00C64B12" w:rsidP="006C7795" w:rsidRDefault="00C64B12" w14:paraId="03EB993E" w14:textId="77777777">
      <w:pPr>
        <w:tabs>
          <w:tab w:val="left" w:pos="540"/>
        </w:tabs>
        <w:ind w:left="540" w:hanging="540"/>
        <w:jc w:val="both"/>
        <w:rPr>
          <w:rFonts w:ascii="Arial" w:hAnsi="Arial" w:cs="Arial"/>
          <w:sz w:val="22"/>
          <w:szCs w:val="22"/>
        </w:rPr>
      </w:pPr>
      <w:r w:rsidRPr="00E50C21">
        <w:rPr>
          <w:rFonts w:ascii="Arial" w:hAnsi="Arial" w:cs="Arial"/>
          <w:sz w:val="22"/>
          <w:szCs w:val="22"/>
        </w:rPr>
        <w:t>16.</w:t>
      </w:r>
      <w:r w:rsidRPr="00E50C21">
        <w:rPr>
          <w:rFonts w:ascii="Arial" w:hAnsi="Arial" w:cs="Arial"/>
          <w:sz w:val="22"/>
          <w:szCs w:val="22"/>
        </w:rPr>
        <w:tab/>
      </w:r>
      <w:r w:rsidRPr="00E50C21">
        <w:rPr>
          <w:rFonts w:ascii="Arial" w:hAnsi="Arial" w:cs="Arial"/>
          <w:sz w:val="22"/>
          <w:szCs w:val="22"/>
          <w:u w:val="single"/>
        </w:rPr>
        <w:t>Time schedule for date collection and publication</w:t>
      </w:r>
      <w:r w:rsidRPr="00E50C21">
        <w:rPr>
          <w:rFonts w:ascii="Arial" w:hAnsi="Arial" w:cs="Arial"/>
          <w:sz w:val="22"/>
          <w:szCs w:val="22"/>
        </w:rPr>
        <w:t xml:space="preserve"> - The results of this collection will not be published.</w:t>
      </w:r>
    </w:p>
    <w:p w:rsidRPr="00E50C21" w:rsidR="00C64B12" w:rsidP="006C7795" w:rsidRDefault="00C64B12" w14:paraId="00628451" w14:textId="77777777">
      <w:pPr>
        <w:tabs>
          <w:tab w:val="left" w:pos="540"/>
        </w:tabs>
        <w:ind w:left="540" w:hanging="540"/>
        <w:jc w:val="both"/>
        <w:rPr>
          <w:rFonts w:ascii="Arial" w:hAnsi="Arial" w:cs="Arial"/>
          <w:sz w:val="22"/>
          <w:szCs w:val="22"/>
        </w:rPr>
      </w:pPr>
    </w:p>
    <w:p w:rsidRPr="00C028C0" w:rsidR="00C028C0" w:rsidP="00C028C0" w:rsidRDefault="00C64B12" w14:paraId="5E7AD205" w14:textId="641E4BF8">
      <w:pPr>
        <w:tabs>
          <w:tab w:val="left" w:pos="540"/>
        </w:tabs>
        <w:ind w:left="540" w:hanging="540"/>
        <w:jc w:val="both"/>
        <w:rPr>
          <w:rFonts w:ascii="Arial" w:hAnsi="Arial" w:cs="Arial"/>
          <w:sz w:val="22"/>
          <w:szCs w:val="22"/>
          <w:u w:val="single"/>
        </w:rPr>
      </w:pPr>
      <w:r w:rsidRPr="00E50C21">
        <w:rPr>
          <w:rFonts w:ascii="Arial" w:hAnsi="Arial" w:cs="Arial"/>
          <w:sz w:val="22"/>
          <w:szCs w:val="22"/>
        </w:rPr>
        <w:lastRenderedPageBreak/>
        <w:t>17.</w:t>
      </w:r>
      <w:r w:rsidRPr="00E50C21">
        <w:rPr>
          <w:rFonts w:ascii="Arial" w:hAnsi="Arial" w:cs="Arial"/>
          <w:sz w:val="22"/>
          <w:szCs w:val="22"/>
        </w:rPr>
        <w:tab/>
      </w:r>
      <w:r w:rsidRPr="00E50C21">
        <w:rPr>
          <w:rFonts w:ascii="Arial" w:hAnsi="Arial" w:cs="Arial"/>
          <w:sz w:val="22"/>
          <w:szCs w:val="22"/>
          <w:u w:val="single"/>
        </w:rPr>
        <w:t>Request not to display OMB expiration date</w:t>
      </w:r>
      <w:r w:rsidRPr="00C742D0">
        <w:rPr>
          <w:rFonts w:ascii="Arial" w:hAnsi="Arial" w:cs="Arial"/>
          <w:sz w:val="22"/>
          <w:szCs w:val="22"/>
        </w:rPr>
        <w:t xml:space="preserve"> -</w:t>
      </w:r>
      <w:r w:rsidRPr="00E50C21">
        <w:rPr>
          <w:rFonts w:ascii="Arial" w:hAnsi="Arial" w:cs="Arial"/>
          <w:sz w:val="22"/>
          <w:szCs w:val="22"/>
        </w:rPr>
        <w:t xml:space="preserve"> </w:t>
      </w:r>
      <w:r w:rsidRPr="00C028C0" w:rsidR="00C028C0">
        <w:rPr>
          <w:rFonts w:ascii="Arial" w:hAnsi="Arial" w:cs="Arial"/>
          <w:sz w:val="22"/>
          <w:szCs w:val="22"/>
        </w:rPr>
        <w:t>The RRB started an extensive multi-year IT Modernization Initiative at the beginning of Fiscal Year 2019 to transform our operations into the 21</w:t>
      </w:r>
      <w:r w:rsidRPr="00C028C0" w:rsidR="00C028C0">
        <w:rPr>
          <w:rFonts w:ascii="Arial" w:hAnsi="Arial" w:cs="Arial"/>
          <w:sz w:val="22"/>
          <w:szCs w:val="22"/>
          <w:vertAlign w:val="superscript"/>
        </w:rPr>
        <w:t>st</w:t>
      </w:r>
      <w:r w:rsidRPr="00C028C0" w:rsidR="00C028C0">
        <w:rPr>
          <w:rFonts w:ascii="Arial" w:hAnsi="Arial" w:cs="Arial"/>
          <w:sz w:val="22"/>
          <w:szCs w:val="22"/>
        </w:rPr>
        <w:t xml:space="preserve"> Century using multiple contractor services to improve mission performance, expand service capabilities, and strengthen cybersecurity.  In addition, we received a new Chief Information Officer (CIO) on September 2, 2019 who is reviewing our estimated project timeline milestone dates.  We provided OMB with a consolidated project timeline. </w:t>
      </w:r>
    </w:p>
    <w:p w:rsidRPr="00C028C0" w:rsidR="00C028C0" w:rsidP="00C028C0" w:rsidRDefault="00C028C0" w14:paraId="28D7E54F" w14:textId="77777777">
      <w:pPr>
        <w:tabs>
          <w:tab w:val="left" w:pos="540"/>
        </w:tabs>
        <w:ind w:left="540" w:hanging="540"/>
        <w:jc w:val="both"/>
        <w:rPr>
          <w:rFonts w:ascii="Arial" w:hAnsi="Arial" w:cs="Arial"/>
          <w:sz w:val="22"/>
          <w:szCs w:val="22"/>
        </w:rPr>
      </w:pPr>
    </w:p>
    <w:p w:rsidRPr="00E50C21" w:rsidR="00C64B12" w:rsidP="00C028C0" w:rsidRDefault="00C028C0" w14:paraId="7D84C13E" w14:textId="77777777">
      <w:pPr>
        <w:tabs>
          <w:tab w:val="left" w:pos="540"/>
        </w:tabs>
        <w:ind w:left="540" w:hanging="540"/>
        <w:jc w:val="both"/>
        <w:rPr>
          <w:rFonts w:ascii="Arial" w:hAnsi="Arial" w:cs="Arial"/>
          <w:sz w:val="22"/>
          <w:szCs w:val="22"/>
          <w:u w:val="single"/>
        </w:rPr>
      </w:pPr>
      <w:r>
        <w:rPr>
          <w:rFonts w:ascii="Arial" w:hAnsi="Arial" w:cs="Arial"/>
          <w:sz w:val="22"/>
          <w:szCs w:val="22"/>
        </w:rPr>
        <w:tab/>
      </w:r>
      <w:r w:rsidRPr="00C028C0">
        <w:rPr>
          <w:rFonts w:ascii="Arial" w:hAnsi="Arial" w:cs="Arial"/>
          <w:sz w:val="22"/>
          <w:szCs w:val="22"/>
        </w:rPr>
        <w:t>Given that the forms in this collection are seldom revised; the costs associated with redrafting, reprinting, and distributing forms in order to keep the appropriate OMB expiration date in place; and our desire to reevaluate after the completion of the modernization project,</w:t>
      </w:r>
      <w:r w:rsidRPr="00C028C0">
        <w:rPr>
          <w:rFonts w:ascii="Arial" w:hAnsi="Arial" w:cs="Arial"/>
          <w:b/>
          <w:sz w:val="22"/>
          <w:szCs w:val="22"/>
        </w:rPr>
        <w:t xml:space="preserve"> </w:t>
      </w:r>
      <w:r w:rsidRPr="00C028C0">
        <w:rPr>
          <w:rFonts w:ascii="Arial" w:hAnsi="Arial" w:cs="Arial"/>
          <w:b/>
          <w:sz w:val="22"/>
          <w:szCs w:val="22"/>
          <w:u w:val="single"/>
        </w:rPr>
        <w:t>the RRB requests the authority to not display the expiration date on the forms</w:t>
      </w:r>
    </w:p>
    <w:p w:rsidRPr="00E50C21" w:rsidR="00C64B12" w:rsidP="006C7795" w:rsidRDefault="00C64B12" w14:paraId="68F6548B" w14:textId="77777777">
      <w:pPr>
        <w:tabs>
          <w:tab w:val="left" w:pos="540"/>
        </w:tabs>
        <w:ind w:left="540" w:hanging="540"/>
        <w:jc w:val="both"/>
        <w:rPr>
          <w:rFonts w:ascii="Arial" w:hAnsi="Arial" w:cs="Arial"/>
          <w:sz w:val="22"/>
          <w:szCs w:val="22"/>
          <w:u w:val="single"/>
        </w:rPr>
      </w:pPr>
    </w:p>
    <w:p w:rsidRPr="00E50C21" w:rsidR="00C64B12" w:rsidP="00E50C21" w:rsidRDefault="00C64B12" w14:paraId="4D163D6D" w14:textId="77777777">
      <w:pPr>
        <w:tabs>
          <w:tab w:val="left" w:pos="540"/>
        </w:tabs>
        <w:ind w:left="540" w:hanging="540"/>
        <w:jc w:val="both"/>
        <w:rPr>
          <w:rFonts w:ascii="Arial" w:hAnsi="Arial" w:cs="Arial"/>
          <w:sz w:val="22"/>
          <w:szCs w:val="22"/>
        </w:rPr>
      </w:pPr>
      <w:r w:rsidRPr="00E50C21">
        <w:rPr>
          <w:rFonts w:ascii="Arial" w:hAnsi="Arial" w:cs="Arial"/>
          <w:sz w:val="22"/>
          <w:szCs w:val="22"/>
        </w:rPr>
        <w:t>18.</w:t>
      </w:r>
      <w:r w:rsidRPr="00E50C21">
        <w:rPr>
          <w:rFonts w:ascii="Arial" w:hAnsi="Arial" w:cs="Arial"/>
          <w:sz w:val="22"/>
          <w:szCs w:val="22"/>
        </w:rPr>
        <w:tab/>
      </w:r>
      <w:r w:rsidRPr="00E50C21">
        <w:rPr>
          <w:rFonts w:ascii="Arial" w:hAnsi="Arial" w:cs="Arial"/>
          <w:sz w:val="22"/>
          <w:szCs w:val="22"/>
          <w:u w:val="single"/>
        </w:rPr>
        <w:t>Exceptions to Certification Statement</w:t>
      </w:r>
      <w:r w:rsidR="00C742D0">
        <w:rPr>
          <w:rFonts w:ascii="Arial" w:hAnsi="Arial" w:cs="Arial"/>
          <w:sz w:val="22"/>
          <w:szCs w:val="22"/>
        </w:rPr>
        <w:t xml:space="preserve"> - None</w:t>
      </w:r>
    </w:p>
    <w:sectPr w:rsidRPr="00E50C21" w:rsidR="00C64B12" w:rsidSect="006D4FE2">
      <w:headerReference w:type="default" r:id="rId9"/>
      <w:footerReference w:type="default" r:id="rId10"/>
      <w:headerReference w:type="first" r:id="rId11"/>
      <w:endnotePr>
        <w:numFmt w:val="decimal"/>
      </w:endnotePr>
      <w:type w:val="continuous"/>
      <w:pgSz w:w="12240" w:h="15840" w:code="1"/>
      <w:pgMar w:top="1440" w:right="1440" w:bottom="1440" w:left="1440" w:header="720"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AD3FD4" w14:textId="77777777" w:rsidR="008A6ACE" w:rsidRDefault="008A6ACE">
      <w:r>
        <w:separator/>
      </w:r>
    </w:p>
  </w:endnote>
  <w:endnote w:type="continuationSeparator" w:id="0">
    <w:p w14:paraId="2AA31FCA" w14:textId="77777777" w:rsidR="008A6ACE" w:rsidRDefault="008A6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A9836" w14:textId="5DE76622" w:rsidR="006C7795" w:rsidRPr="00C36D95" w:rsidRDefault="006C7795" w:rsidP="00C36D95">
    <w:pPr>
      <w:pStyle w:val="Footer"/>
      <w:jc w:val="center"/>
      <w:rPr>
        <w:rFonts w:ascii="Arial" w:hAnsi="Arial" w:cs="Arial"/>
        <w:sz w:val="22"/>
        <w:szCs w:val="22"/>
      </w:rPr>
    </w:pPr>
    <w:r w:rsidRPr="00C36D95">
      <w:rPr>
        <w:rFonts w:ascii="Arial" w:hAnsi="Arial" w:cs="Arial"/>
        <w:sz w:val="22"/>
        <w:szCs w:val="22"/>
      </w:rPr>
      <w:fldChar w:fldCharType="begin"/>
    </w:r>
    <w:r w:rsidRPr="00C36D95">
      <w:rPr>
        <w:rFonts w:ascii="Arial" w:hAnsi="Arial" w:cs="Arial"/>
        <w:sz w:val="22"/>
        <w:szCs w:val="22"/>
      </w:rPr>
      <w:instrText xml:space="preserve"> PAGE   \* MERGEFORMAT </w:instrText>
    </w:r>
    <w:r w:rsidRPr="00C36D95">
      <w:rPr>
        <w:rFonts w:ascii="Arial" w:hAnsi="Arial" w:cs="Arial"/>
        <w:sz w:val="22"/>
        <w:szCs w:val="22"/>
      </w:rPr>
      <w:fldChar w:fldCharType="separate"/>
    </w:r>
    <w:r w:rsidR="006C5B58">
      <w:rPr>
        <w:rFonts w:ascii="Arial" w:hAnsi="Arial" w:cs="Arial"/>
        <w:noProof/>
        <w:sz w:val="22"/>
        <w:szCs w:val="22"/>
      </w:rPr>
      <w:t>- 3 -</w:t>
    </w:r>
    <w:r w:rsidRPr="00C36D95">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6B676" w14:textId="77777777" w:rsidR="008A6ACE" w:rsidRDefault="008A6ACE">
      <w:r>
        <w:separator/>
      </w:r>
    </w:p>
  </w:footnote>
  <w:footnote w:type="continuationSeparator" w:id="0">
    <w:p w14:paraId="16915739" w14:textId="77777777" w:rsidR="008A6ACE" w:rsidRDefault="008A6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56B67" w14:textId="77777777" w:rsidR="006C7795" w:rsidRPr="00E50C21" w:rsidRDefault="006C7795" w:rsidP="00E50C21">
    <w:pPr>
      <w:tabs>
        <w:tab w:val="right" w:pos="9360"/>
      </w:tabs>
      <w:jc w:val="right"/>
      <w:rPr>
        <w:rFonts w:ascii="Arial" w:hAnsi="Arial" w:cs="Arial"/>
        <w:sz w:val="22"/>
        <w:szCs w:val="22"/>
      </w:rPr>
    </w:pPr>
    <w:r w:rsidRPr="00E50C21">
      <w:rPr>
        <w:rFonts w:ascii="Arial" w:hAnsi="Arial" w:cs="Arial"/>
        <w:sz w:val="22"/>
        <w:szCs w:val="22"/>
      </w:rPr>
      <w:t>OMB N</w:t>
    </w:r>
    <w:r w:rsidR="00A84D97">
      <w:rPr>
        <w:rFonts w:ascii="Arial" w:hAnsi="Arial" w:cs="Arial"/>
        <w:sz w:val="22"/>
        <w:szCs w:val="22"/>
      </w:rPr>
      <w:t>o</w:t>
    </w:r>
    <w:r w:rsidRPr="00E50C21">
      <w:rPr>
        <w:rFonts w:ascii="Arial" w:hAnsi="Arial" w:cs="Arial"/>
        <w:sz w:val="22"/>
        <w:szCs w:val="22"/>
      </w:rPr>
      <w:t>. 3220-0016</w:t>
    </w:r>
  </w:p>
  <w:p w14:paraId="1EE62975" w14:textId="77777777" w:rsidR="006C7795" w:rsidRPr="00E50C21" w:rsidRDefault="006C7795" w:rsidP="00E50C21">
    <w:pPr>
      <w:tabs>
        <w:tab w:val="right" w:pos="9360"/>
      </w:tabs>
      <w:rPr>
        <w:rFonts w:ascii="Arial" w:hAnsi="Arial" w:cs="Arial"/>
        <w:sz w:val="22"/>
        <w:szCs w:val="22"/>
      </w:rPr>
    </w:pPr>
  </w:p>
  <w:p w14:paraId="7ED13B93" w14:textId="77777777" w:rsidR="006C7795" w:rsidRPr="00E50C21" w:rsidRDefault="006C7795">
    <w:pPr>
      <w:spacing w:line="240" w:lineRule="exact"/>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64A81" w14:textId="77777777" w:rsidR="00C742D0" w:rsidRPr="00E50C21" w:rsidRDefault="00C742D0" w:rsidP="00C742D0">
    <w:pPr>
      <w:tabs>
        <w:tab w:val="right" w:pos="9360"/>
      </w:tabs>
      <w:jc w:val="right"/>
      <w:rPr>
        <w:rFonts w:ascii="Arial" w:hAnsi="Arial" w:cs="Arial"/>
        <w:sz w:val="22"/>
        <w:szCs w:val="22"/>
      </w:rPr>
    </w:pPr>
    <w:r w:rsidRPr="00E50C21">
      <w:rPr>
        <w:rFonts w:ascii="Arial" w:hAnsi="Arial" w:cs="Arial"/>
        <w:sz w:val="22"/>
        <w:szCs w:val="22"/>
      </w:rPr>
      <w:t>OMB N</w:t>
    </w:r>
    <w:r w:rsidR="00A84D97">
      <w:rPr>
        <w:rFonts w:ascii="Arial" w:hAnsi="Arial" w:cs="Arial"/>
        <w:sz w:val="22"/>
        <w:szCs w:val="22"/>
      </w:rPr>
      <w:t>o</w:t>
    </w:r>
    <w:r w:rsidRPr="00E50C21">
      <w:rPr>
        <w:rFonts w:ascii="Arial" w:hAnsi="Arial" w:cs="Arial"/>
        <w:sz w:val="22"/>
        <w:szCs w:val="22"/>
      </w:rPr>
      <w:t>. 3220-0016</w:t>
    </w:r>
  </w:p>
  <w:p w14:paraId="67E4E95D" w14:textId="77777777" w:rsidR="00C742D0" w:rsidRDefault="00C74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C134F"/>
    <w:multiLevelType w:val="hybridMultilevel"/>
    <w:tmpl w:val="E432FA5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5006487"/>
    <w:multiLevelType w:val="hybridMultilevel"/>
    <w:tmpl w:val="09F41C40"/>
    <w:lvl w:ilvl="0" w:tplc="C270D7A2">
      <w:start w:val="17"/>
      <w:numFmt w:val="bullet"/>
      <w:lvlText w:val="-"/>
      <w:lvlJc w:val="left"/>
      <w:pPr>
        <w:ind w:left="1080" w:hanging="360"/>
      </w:pPr>
      <w:rPr>
        <w:rFonts w:ascii="Arial" w:eastAsia="Times New Roman" w:hAnsi="Arial" w:cs="Arial"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4472B7"/>
    <w:multiLevelType w:val="hybridMultilevel"/>
    <w:tmpl w:val="5F84D8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65C3056"/>
    <w:multiLevelType w:val="hybridMultilevel"/>
    <w:tmpl w:val="65282382"/>
    <w:lvl w:ilvl="0" w:tplc="2D3CA71C">
      <w:start w:val="17"/>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F96646"/>
    <w:multiLevelType w:val="hybridMultilevel"/>
    <w:tmpl w:val="9CE0BA7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3B9"/>
    <w:rsid w:val="000173B9"/>
    <w:rsid w:val="000626FF"/>
    <w:rsid w:val="00096E4E"/>
    <w:rsid w:val="000A61A6"/>
    <w:rsid w:val="000C6124"/>
    <w:rsid w:val="000D4C32"/>
    <w:rsid w:val="00104C0B"/>
    <w:rsid w:val="00126220"/>
    <w:rsid w:val="001669BE"/>
    <w:rsid w:val="0019048E"/>
    <w:rsid w:val="001A1F51"/>
    <w:rsid w:val="00206506"/>
    <w:rsid w:val="00256F40"/>
    <w:rsid w:val="00271635"/>
    <w:rsid w:val="002B7370"/>
    <w:rsid w:val="002D215B"/>
    <w:rsid w:val="003173F2"/>
    <w:rsid w:val="005001FB"/>
    <w:rsid w:val="0050466A"/>
    <w:rsid w:val="00531CB3"/>
    <w:rsid w:val="0056607E"/>
    <w:rsid w:val="005C398E"/>
    <w:rsid w:val="00603BAA"/>
    <w:rsid w:val="00611D61"/>
    <w:rsid w:val="006778F6"/>
    <w:rsid w:val="006A0830"/>
    <w:rsid w:val="006C5B58"/>
    <w:rsid w:val="006C7795"/>
    <w:rsid w:val="006D4FE2"/>
    <w:rsid w:val="006E7765"/>
    <w:rsid w:val="0071197A"/>
    <w:rsid w:val="00721EA4"/>
    <w:rsid w:val="0073047F"/>
    <w:rsid w:val="007C7379"/>
    <w:rsid w:val="007D58B7"/>
    <w:rsid w:val="00811EBE"/>
    <w:rsid w:val="0085258E"/>
    <w:rsid w:val="00864D18"/>
    <w:rsid w:val="008A3EB3"/>
    <w:rsid w:val="008A6ACE"/>
    <w:rsid w:val="008F21E5"/>
    <w:rsid w:val="009A16DA"/>
    <w:rsid w:val="009E67AA"/>
    <w:rsid w:val="009E6EEB"/>
    <w:rsid w:val="00A13FB3"/>
    <w:rsid w:val="00A84D97"/>
    <w:rsid w:val="00AB3C75"/>
    <w:rsid w:val="00AB65B5"/>
    <w:rsid w:val="00AD036A"/>
    <w:rsid w:val="00AD60EF"/>
    <w:rsid w:val="00B43366"/>
    <w:rsid w:val="00B63C4B"/>
    <w:rsid w:val="00B84102"/>
    <w:rsid w:val="00BA38F9"/>
    <w:rsid w:val="00BF783D"/>
    <w:rsid w:val="00C028C0"/>
    <w:rsid w:val="00C31B0B"/>
    <w:rsid w:val="00C36D95"/>
    <w:rsid w:val="00C61A65"/>
    <w:rsid w:val="00C64B12"/>
    <w:rsid w:val="00C742D0"/>
    <w:rsid w:val="00C820D8"/>
    <w:rsid w:val="00CB2D0F"/>
    <w:rsid w:val="00CE4F59"/>
    <w:rsid w:val="00D1255F"/>
    <w:rsid w:val="00D2487A"/>
    <w:rsid w:val="00D54FCE"/>
    <w:rsid w:val="00D75CEC"/>
    <w:rsid w:val="00DC26FD"/>
    <w:rsid w:val="00E00595"/>
    <w:rsid w:val="00E04943"/>
    <w:rsid w:val="00E31269"/>
    <w:rsid w:val="00E42363"/>
    <w:rsid w:val="00E50C21"/>
    <w:rsid w:val="00EB5E44"/>
    <w:rsid w:val="00F410F6"/>
    <w:rsid w:val="00F57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B5B0ED"/>
  <w15:chartTrackingRefBased/>
  <w15:docId w15:val="{10EEED35-DB4F-494A-BF52-BF8D13BF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
    <w:name w:val="List"/>
    <w:basedOn w:val="Normal"/>
    <w:pPr>
      <w:ind w:left="360" w:hanging="360"/>
    </w:pPr>
  </w:style>
  <w:style w:type="paragraph" w:styleId="ListContinue">
    <w:name w:val="List Continue"/>
    <w:basedOn w:val="Normal"/>
    <w:pPr>
      <w:spacing w:after="120"/>
      <w:ind w:left="36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BodyText">
    <w:name w:val="Body Text"/>
    <w:basedOn w:val="Normal"/>
    <w:pPr>
      <w:spacing w:after="120"/>
    </w:pPr>
  </w:style>
  <w:style w:type="paragraph" w:styleId="BodyTextIndent">
    <w:name w:val="Body Text Indent"/>
    <w:basedOn w:val="Normal"/>
    <w:pPr>
      <w:spacing w:after="120"/>
      <w:ind w:left="360"/>
    </w:pPr>
  </w:style>
  <w:style w:type="paragraph" w:styleId="Subtitle">
    <w:name w:val="Subtitle"/>
    <w:basedOn w:val="Normal"/>
    <w:qFormat/>
    <w:pPr>
      <w:spacing w:after="60"/>
      <w:jc w:val="center"/>
      <w:outlineLvl w:val="1"/>
    </w:pPr>
    <w:rPr>
      <w:rFonts w:ascii="Arial" w:hAnsi="Arial" w:cs="Arial"/>
      <w:szCs w:val="24"/>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tabs>
        <w:tab w:val="left" w:pos="-1440"/>
      </w:tabs>
      <w:ind w:left="720"/>
      <w:jc w:val="both"/>
    </w:pPr>
    <w:rPr>
      <w:rFonts w:ascii="CG Times" w:hAnsi="CG Times"/>
    </w:rPr>
  </w:style>
  <w:style w:type="character" w:styleId="Hyperlink">
    <w:name w:val="Hyperlink"/>
    <w:rsid w:val="00126220"/>
    <w:rPr>
      <w:color w:val="0000FF"/>
      <w:u w:val="single"/>
    </w:rPr>
  </w:style>
  <w:style w:type="character" w:customStyle="1" w:styleId="FooterChar">
    <w:name w:val="Footer Char"/>
    <w:link w:val="Footer"/>
    <w:uiPriority w:val="99"/>
    <w:rsid w:val="00C36D95"/>
    <w:rPr>
      <w:rFonts w:ascii="Courier" w:hAnsi="Courier"/>
      <w:snapToGrid w:val="0"/>
      <w:sz w:val="24"/>
    </w:rPr>
  </w:style>
  <w:style w:type="character" w:styleId="CommentReference">
    <w:name w:val="annotation reference"/>
    <w:rsid w:val="00D54FCE"/>
    <w:rPr>
      <w:sz w:val="16"/>
      <w:szCs w:val="16"/>
    </w:rPr>
  </w:style>
  <w:style w:type="paragraph" w:styleId="CommentText">
    <w:name w:val="annotation text"/>
    <w:basedOn w:val="Normal"/>
    <w:link w:val="CommentTextChar"/>
    <w:rsid w:val="00D54FCE"/>
    <w:rPr>
      <w:sz w:val="20"/>
    </w:rPr>
  </w:style>
  <w:style w:type="character" w:customStyle="1" w:styleId="CommentTextChar">
    <w:name w:val="Comment Text Char"/>
    <w:link w:val="CommentText"/>
    <w:rsid w:val="00D54FCE"/>
    <w:rPr>
      <w:rFonts w:ascii="Courier" w:hAnsi="Courier"/>
      <w:snapToGrid w:val="0"/>
    </w:rPr>
  </w:style>
  <w:style w:type="paragraph" w:styleId="CommentSubject">
    <w:name w:val="annotation subject"/>
    <w:basedOn w:val="CommentText"/>
    <w:next w:val="CommentText"/>
    <w:link w:val="CommentSubjectChar"/>
    <w:rsid w:val="00D54FCE"/>
    <w:rPr>
      <w:b/>
      <w:bCs/>
    </w:rPr>
  </w:style>
  <w:style w:type="character" w:customStyle="1" w:styleId="CommentSubjectChar">
    <w:name w:val="Comment Subject Char"/>
    <w:link w:val="CommentSubject"/>
    <w:rsid w:val="00D54FCE"/>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rb.gov/sites/default/files/2017-06/PIA-BPO.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BC03C-0F47-4742-BC32-F1596BA8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869</Words>
  <Characters>4860</Characters>
  <Application>Microsoft Office Word</Application>
  <DocSecurity>0</DocSecurity>
  <Lines>122</Lines>
  <Paragraphs>46</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5713</CharactersWithSpaces>
  <SharedDoc>false</SharedDoc>
  <HLinks>
    <vt:vector size="6" baseType="variant">
      <vt:variant>
        <vt:i4>7667771</vt:i4>
      </vt:variant>
      <vt:variant>
        <vt:i4>0</vt:i4>
      </vt:variant>
      <vt:variant>
        <vt:i4>0</vt:i4>
      </vt:variant>
      <vt:variant>
        <vt:i4>5</vt:i4>
      </vt:variant>
      <vt:variant>
        <vt:lpwstr>https://www.rrb.gov/sites/default/files/2017-06/PIA-BPO.pdf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BDP-230</dc:creator>
  <cp:keywords/>
  <cp:lastModifiedBy>Tucker, Kennisha</cp:lastModifiedBy>
  <cp:revision>4</cp:revision>
  <cp:lastPrinted>2017-04-26T21:30:00Z</cp:lastPrinted>
  <dcterms:created xsi:type="dcterms:W3CDTF">2020-12-10T17:49:00Z</dcterms:created>
  <dcterms:modified xsi:type="dcterms:W3CDTF">2020-12-10T17:50:00Z</dcterms:modified>
</cp:coreProperties>
</file>