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C074D" w:rsidR="006C10DE" w:rsidP="006C10DE" w:rsidRDefault="006C10DE" w14:paraId="05F31A81" w14:textId="77777777">
      <w:pPr>
        <w:spacing w:after="0"/>
        <w:jc w:val="center"/>
        <w:rPr>
          <w:rFonts w:ascii="Verdana" w:hAnsi="Verdana"/>
        </w:rPr>
      </w:pPr>
      <w:r w:rsidRPr="00CC074D">
        <w:rPr>
          <w:rFonts w:ascii="Verdana" w:hAnsi="Verdana" w:eastAsia="SimSun" w:cs="Times New Roman"/>
          <w:b/>
          <w:kern w:val="28"/>
          <w:sz w:val="36"/>
          <w:szCs w:val="36"/>
          <w:lang w:eastAsia="zh-CN"/>
        </w:rPr>
        <w:t>Appendix I:</w:t>
      </w:r>
      <w:r w:rsidRPr="00CC074D">
        <w:rPr>
          <w:rFonts w:ascii="Verdana" w:hAnsi="Verdana"/>
        </w:rPr>
        <w:t xml:space="preserve"> </w:t>
      </w:r>
    </w:p>
    <w:p w:rsidRPr="00CC074D" w:rsidR="006C10DE" w:rsidP="006C10DE" w:rsidRDefault="00CC074D" w14:paraId="6D8EA793" w14:textId="13C8C3E9">
      <w:pPr>
        <w:spacing w:after="0"/>
        <w:jc w:val="center"/>
        <w:rPr>
          <w:rFonts w:ascii="Verdana" w:hAnsi="Verdana"/>
          <w:b/>
          <w:lang w:bidi="en-US"/>
        </w:rPr>
      </w:pPr>
      <w:r>
        <w:rPr>
          <w:rFonts w:ascii="Verdana" w:hAnsi="Verdana" w:eastAsia="SimSun" w:cs="Times New Roman"/>
          <w:b/>
          <w:kern w:val="28"/>
          <w:sz w:val="36"/>
          <w:szCs w:val="36"/>
          <w:lang w:eastAsia="zh-CN"/>
        </w:rPr>
        <w:t>COVID-</w:t>
      </w:r>
      <w:r w:rsidRPr="00CC074D" w:rsidR="006C10DE">
        <w:rPr>
          <w:rFonts w:ascii="Verdana" w:hAnsi="Verdana" w:eastAsia="SimSun" w:cs="Times New Roman"/>
          <w:b/>
          <w:kern w:val="28"/>
          <w:sz w:val="36"/>
          <w:szCs w:val="36"/>
          <w:lang w:eastAsia="zh-CN"/>
        </w:rPr>
        <w:t>19 Procedures</w:t>
      </w:r>
    </w:p>
    <w:p w:rsidRPr="00CC074D" w:rsidR="006C10DE" w:rsidRDefault="006C10DE" w14:paraId="5F1A18A8" w14:textId="77777777">
      <w:pPr>
        <w:rPr>
          <w:rFonts w:ascii="Verdana" w:hAnsi="Verdana"/>
          <w:b/>
          <w:lang w:bidi="en-US"/>
        </w:rPr>
      </w:pPr>
      <w:r w:rsidRPr="00CC074D">
        <w:rPr>
          <w:rFonts w:ascii="Verdana" w:hAnsi="Verdana"/>
          <w:b/>
          <w:lang w:bidi="en-US"/>
        </w:rPr>
        <w:br w:type="page"/>
      </w:r>
    </w:p>
    <w:p w:rsidR="00CC074D" w:rsidP="00411045" w:rsidRDefault="00CC074D" w14:paraId="7666E908" w14:textId="77777777">
      <w:pPr>
        <w:rPr>
          <w:rFonts w:ascii="Verdana" w:hAnsi="Verdana"/>
          <w:b/>
          <w:bCs/>
          <w:lang w:bidi="en-US"/>
        </w:rPr>
      </w:pPr>
    </w:p>
    <w:p w:rsidRPr="00CC074D" w:rsidR="00411045" w:rsidP="00411045" w:rsidRDefault="00411045" w14:paraId="6E42A860" w14:textId="4C9E77CE">
      <w:pPr>
        <w:rPr>
          <w:rFonts w:ascii="Verdana" w:hAnsi="Verdana"/>
          <w:bCs/>
          <w:lang w:bidi="en-US"/>
        </w:rPr>
      </w:pPr>
      <w:r w:rsidRPr="00CC074D">
        <w:rPr>
          <w:rFonts w:ascii="Verdana" w:hAnsi="Verdana"/>
          <w:b/>
          <w:bCs/>
          <w:lang w:bidi="en-US"/>
        </w:rPr>
        <w:t>Participant Population Description and Screening</w:t>
      </w:r>
    </w:p>
    <w:p w:rsidRPr="00CC074D" w:rsidR="00411045" w:rsidP="00411045" w:rsidRDefault="00411045" w14:paraId="238EA166" w14:textId="48E30986">
      <w:pPr>
        <w:numPr>
          <w:ilvl w:val="0"/>
          <w:numId w:val="1"/>
        </w:numPr>
        <w:rPr>
          <w:rFonts w:ascii="Verdana" w:hAnsi="Verdana"/>
          <w:lang w:bidi="en-US"/>
        </w:rPr>
      </w:pPr>
      <w:r w:rsidRPr="00CC074D">
        <w:rPr>
          <w:rFonts w:ascii="Verdana" w:hAnsi="Verdana"/>
          <w:lang w:bidi="en-US"/>
        </w:rPr>
        <w:t xml:space="preserve">The target population for this study </w:t>
      </w:r>
      <w:r w:rsidR="00CC074D">
        <w:rPr>
          <w:rFonts w:ascii="Verdana" w:hAnsi="Verdana"/>
          <w:lang w:bidi="en-US"/>
        </w:rPr>
        <w:t>is</w:t>
      </w:r>
      <w:r w:rsidRPr="00CC074D" w:rsidR="00CC074D">
        <w:rPr>
          <w:rFonts w:ascii="Verdana" w:hAnsi="Verdana"/>
          <w:lang w:bidi="en-US"/>
        </w:rPr>
        <w:t xml:space="preserve"> </w:t>
      </w:r>
      <w:r w:rsidRPr="00CC074D">
        <w:rPr>
          <w:rFonts w:ascii="Verdana" w:hAnsi="Verdana"/>
          <w:lang w:bidi="en-US"/>
        </w:rPr>
        <w:t xml:space="preserve">participants who are </w:t>
      </w:r>
      <w:r w:rsidRPr="00CC074D" w:rsidR="0057177A">
        <w:rPr>
          <w:rFonts w:ascii="Verdana" w:hAnsi="Verdana"/>
          <w:lang w:bidi="en-US"/>
        </w:rPr>
        <w:t xml:space="preserve">between the ages of 18 and 64 </w:t>
      </w:r>
      <w:r w:rsidRPr="00CC074D">
        <w:rPr>
          <w:rFonts w:ascii="Verdana" w:hAnsi="Verdana"/>
          <w:lang w:bidi="en-US"/>
        </w:rPr>
        <w:t xml:space="preserve">who have prepared raw </w:t>
      </w:r>
      <w:r w:rsidRPr="00CC074D" w:rsidR="00D83860">
        <w:rPr>
          <w:rFonts w:ascii="Verdana" w:hAnsi="Verdana"/>
          <w:lang w:bidi="en-US"/>
        </w:rPr>
        <w:t xml:space="preserve">or cooked </w:t>
      </w:r>
      <w:r w:rsidRPr="00CC074D">
        <w:rPr>
          <w:rFonts w:ascii="Verdana" w:hAnsi="Verdana"/>
          <w:lang w:bidi="en-US"/>
        </w:rPr>
        <w:t xml:space="preserve">meat or poultry products within the last 30 days. Because the focus of this study is on the home consumer, the target population excludes people with previous work experience within the last 5 years in the food or healthcare industry, in market research, advertising, or public relations; or those who have worked for FDA, CDC, </w:t>
      </w:r>
      <w:r w:rsidR="00CC074D">
        <w:rPr>
          <w:rFonts w:ascii="Verdana" w:hAnsi="Verdana"/>
          <w:lang w:bidi="en-US"/>
        </w:rPr>
        <w:t xml:space="preserve">or </w:t>
      </w:r>
      <w:r w:rsidRPr="00CC074D">
        <w:rPr>
          <w:rFonts w:ascii="Verdana" w:hAnsi="Verdana"/>
          <w:lang w:bidi="en-US"/>
        </w:rPr>
        <w:t xml:space="preserve">USDA. People who have participated in a research discussion in the last 6 months, who do not consent to audio- and video- recording, and cannot read or write in English </w:t>
      </w:r>
      <w:r w:rsidRPr="00CC074D" w:rsidR="0057177A">
        <w:rPr>
          <w:rFonts w:ascii="Verdana" w:hAnsi="Verdana"/>
          <w:lang w:bidi="en-US"/>
        </w:rPr>
        <w:t>a</w:t>
      </w:r>
      <w:r w:rsidRPr="00CC074D">
        <w:rPr>
          <w:rFonts w:ascii="Verdana" w:hAnsi="Verdana"/>
          <w:lang w:bidi="en-US"/>
        </w:rPr>
        <w:t xml:space="preserve">re also excluded. </w:t>
      </w:r>
    </w:p>
    <w:p w:rsidRPr="00CC074D" w:rsidR="00411045" w:rsidP="00411045" w:rsidRDefault="00411045" w14:paraId="31D28C57" w14:textId="48F12415">
      <w:pPr>
        <w:numPr>
          <w:ilvl w:val="0"/>
          <w:numId w:val="1"/>
        </w:numPr>
        <w:rPr>
          <w:rFonts w:ascii="Verdana" w:hAnsi="Verdana"/>
          <w:lang w:bidi="en-US"/>
        </w:rPr>
      </w:pPr>
      <w:r w:rsidRPr="00CC074D">
        <w:rPr>
          <w:rFonts w:ascii="Verdana" w:hAnsi="Verdana"/>
          <w:lang w:bidi="en-US"/>
        </w:rPr>
        <w:t xml:space="preserve">The </w:t>
      </w:r>
      <w:r w:rsidR="00CC074D">
        <w:rPr>
          <w:rFonts w:ascii="Verdana" w:hAnsi="Verdana"/>
          <w:lang w:bidi="en-US"/>
        </w:rPr>
        <w:t>COVID-</w:t>
      </w:r>
      <w:r w:rsidRPr="00CC074D">
        <w:rPr>
          <w:rFonts w:ascii="Verdana" w:hAnsi="Verdana"/>
          <w:lang w:bidi="en-US"/>
        </w:rPr>
        <w:t>19 screener questions will be integrated into the initial project screener. Eligible participants will receive a phone call to confirm their participation. During this phone call, participant</w:t>
      </w:r>
      <w:r w:rsidR="00CC074D">
        <w:rPr>
          <w:rFonts w:ascii="Verdana" w:hAnsi="Verdana"/>
          <w:lang w:bidi="en-US"/>
        </w:rPr>
        <w:t>s</w:t>
      </w:r>
      <w:r w:rsidRPr="00CC074D">
        <w:rPr>
          <w:rFonts w:ascii="Verdana" w:hAnsi="Verdana"/>
          <w:lang w:bidi="en-US"/>
        </w:rPr>
        <w:t xml:space="preserve"> will be reminded of “day of” screening procedures. The participant will receive a confirmation email with date/time, driving directions, cleaning and sanitizing procedures and precautions including mandatory use of face coverings, and another reminder of “day of” screening procedures. </w:t>
      </w:r>
    </w:p>
    <w:p w:rsidRPr="00CC074D" w:rsidR="00411045" w:rsidP="00411045" w:rsidRDefault="00411045" w14:paraId="755EA79D" w14:textId="581C0CFD">
      <w:pPr>
        <w:numPr>
          <w:ilvl w:val="0"/>
          <w:numId w:val="1"/>
        </w:numPr>
        <w:rPr>
          <w:rFonts w:ascii="Verdana" w:hAnsi="Verdana"/>
          <w:lang w:bidi="en-US"/>
        </w:rPr>
      </w:pPr>
      <w:r w:rsidRPr="00CC074D">
        <w:rPr>
          <w:rFonts w:ascii="Verdana" w:hAnsi="Verdana"/>
          <w:lang w:bidi="en-US"/>
        </w:rPr>
        <w:t xml:space="preserve">When the participant arrives at the facility, the facility host will greet participant at the door and administer the “day of” screening tool. If participant is eligible, the host will direct participant to the waiting area. If the participant is not eligible, participant will receive the message stating the following: “Please contact your medical provider to discuss your needs and report your symptoms.” </w:t>
      </w:r>
    </w:p>
    <w:p w:rsidRPr="00CC074D" w:rsidR="00411045" w:rsidP="00411045" w:rsidRDefault="00411045" w14:paraId="4B513336" w14:textId="77777777">
      <w:pPr>
        <w:rPr>
          <w:rFonts w:ascii="Verdana" w:hAnsi="Verdana"/>
          <w:lang w:bidi="en-US"/>
        </w:rPr>
      </w:pPr>
    </w:p>
    <w:p w:rsidRPr="00CC074D" w:rsidR="00411045" w:rsidP="00411045" w:rsidRDefault="00411045" w14:paraId="05267E28" w14:textId="77777777">
      <w:pPr>
        <w:rPr>
          <w:rFonts w:ascii="Verdana" w:hAnsi="Verdana"/>
          <w:b/>
          <w:bCs/>
          <w:lang w:bidi="en-US"/>
        </w:rPr>
      </w:pPr>
      <w:r w:rsidRPr="00CC074D">
        <w:rPr>
          <w:rFonts w:ascii="Verdana" w:hAnsi="Verdana"/>
          <w:b/>
          <w:bCs/>
          <w:lang w:bidi="en-US"/>
        </w:rPr>
        <w:t>Research Procedures Employed that May Increase Risk to Participants</w:t>
      </w:r>
    </w:p>
    <w:p w:rsidRPr="00CC074D" w:rsidR="00411045" w:rsidP="00411045" w:rsidRDefault="00411045" w14:paraId="30C26859" w14:textId="7613FA1D">
      <w:pPr>
        <w:numPr>
          <w:ilvl w:val="0"/>
          <w:numId w:val="1"/>
        </w:numPr>
        <w:rPr>
          <w:rFonts w:ascii="Verdana" w:hAnsi="Verdana"/>
          <w:lang w:bidi="en-US"/>
        </w:rPr>
      </w:pPr>
      <w:r w:rsidRPr="00CC074D">
        <w:rPr>
          <w:rFonts w:ascii="Verdana" w:hAnsi="Verdana"/>
          <w:lang w:bidi="en-US"/>
        </w:rPr>
        <w:t xml:space="preserve">As part of the study, participants will be handling mock food packages or </w:t>
      </w:r>
      <w:r w:rsidRPr="00CC074D" w:rsidR="0057177A">
        <w:rPr>
          <w:rFonts w:ascii="Verdana" w:hAnsi="Verdana"/>
          <w:lang w:bidi="en-US"/>
        </w:rPr>
        <w:t xml:space="preserve">food recall </w:t>
      </w:r>
      <w:r w:rsidRPr="00CC074D">
        <w:rPr>
          <w:rFonts w:ascii="Verdana" w:hAnsi="Verdana"/>
          <w:lang w:bidi="en-US"/>
        </w:rPr>
        <w:t xml:space="preserve">templates the project team has handed out. Each participant will have their own package or template to hold and look at. In between focus groups, the moderator will sanitize each food package and discard the templates, providing new templates to new participants. </w:t>
      </w:r>
    </w:p>
    <w:p w:rsidRPr="00CC074D" w:rsidR="00411045" w:rsidP="00411045" w:rsidRDefault="00411045" w14:paraId="2D29F16E" w14:textId="660221A1">
      <w:pPr>
        <w:numPr>
          <w:ilvl w:val="0"/>
          <w:numId w:val="1"/>
        </w:numPr>
        <w:rPr>
          <w:rFonts w:ascii="Verdana" w:hAnsi="Verdana"/>
          <w:lang w:bidi="en-US"/>
        </w:rPr>
      </w:pPr>
      <w:r w:rsidRPr="00CC074D">
        <w:rPr>
          <w:rFonts w:ascii="Verdana" w:hAnsi="Verdana"/>
          <w:lang w:bidi="en-US"/>
        </w:rPr>
        <w:t xml:space="preserve">The </w:t>
      </w:r>
      <w:r w:rsidR="00CC074D">
        <w:rPr>
          <w:rFonts w:ascii="Verdana" w:hAnsi="Verdana"/>
          <w:lang w:bidi="en-US"/>
        </w:rPr>
        <w:t>COVID-</w:t>
      </w:r>
      <w:r w:rsidRPr="00CC074D">
        <w:rPr>
          <w:rFonts w:ascii="Verdana" w:hAnsi="Verdana"/>
          <w:lang w:bidi="en-US"/>
        </w:rPr>
        <w:t>19 information collected as part of the initial screening and day of surveys are not subject to HIPAA and will not be used as part of the research. The information in this file will not be shared with RTI or FSIS.</w:t>
      </w:r>
    </w:p>
    <w:p w:rsidR="00411045" w:rsidP="00411045" w:rsidRDefault="00411045" w14:paraId="3D1FCD4C" w14:textId="534A449B">
      <w:pPr>
        <w:rPr>
          <w:rFonts w:ascii="Verdana" w:hAnsi="Verdana"/>
          <w:lang w:bidi="en-US"/>
        </w:rPr>
      </w:pPr>
    </w:p>
    <w:p w:rsidR="00681945" w:rsidP="00411045" w:rsidRDefault="00681945" w14:paraId="6336DA5A" w14:textId="4A63AC0D">
      <w:pPr>
        <w:rPr>
          <w:rFonts w:ascii="Verdana" w:hAnsi="Verdana"/>
          <w:lang w:bidi="en-US"/>
        </w:rPr>
      </w:pPr>
    </w:p>
    <w:p w:rsidRPr="00CC074D" w:rsidR="00681945" w:rsidP="00411045" w:rsidRDefault="00681945" w14:paraId="6CCC4423" w14:textId="77777777">
      <w:pPr>
        <w:rPr>
          <w:rFonts w:ascii="Verdana" w:hAnsi="Verdana"/>
          <w:lang w:bidi="en-US"/>
        </w:rPr>
      </w:pPr>
    </w:p>
    <w:p w:rsidRPr="00CC074D" w:rsidR="00411045" w:rsidP="00411045" w:rsidRDefault="00411045" w14:paraId="0813A944" w14:textId="7AD0FBD2">
      <w:pPr>
        <w:rPr>
          <w:rFonts w:ascii="Verdana" w:hAnsi="Verdana"/>
          <w:b/>
          <w:bCs/>
          <w:lang w:bidi="en-US"/>
        </w:rPr>
      </w:pPr>
      <w:r w:rsidRPr="00CC074D">
        <w:rPr>
          <w:rFonts w:ascii="Verdana" w:hAnsi="Verdana"/>
          <w:b/>
          <w:bCs/>
          <w:lang w:bidi="en-US"/>
        </w:rPr>
        <w:lastRenderedPageBreak/>
        <w:t xml:space="preserve">Informed Consent Plan, Reviewing the </w:t>
      </w:r>
      <w:r w:rsidR="00CC074D">
        <w:rPr>
          <w:rFonts w:ascii="Verdana" w:hAnsi="Verdana"/>
          <w:b/>
          <w:bCs/>
          <w:lang w:bidi="en-US"/>
        </w:rPr>
        <w:t>COVID-</w:t>
      </w:r>
      <w:r w:rsidRPr="00CC074D">
        <w:rPr>
          <w:rFonts w:ascii="Verdana" w:hAnsi="Verdana"/>
          <w:b/>
          <w:bCs/>
          <w:lang w:bidi="en-US"/>
        </w:rPr>
        <w:t>19 Addendum, and Participant Tracking</w:t>
      </w:r>
    </w:p>
    <w:p w:rsidRPr="00CC074D" w:rsidR="00411045" w:rsidP="00411045" w:rsidRDefault="00411045" w14:paraId="4965E769" w14:textId="0EAC936C">
      <w:pPr>
        <w:pStyle w:val="ListParagraph"/>
        <w:numPr>
          <w:ilvl w:val="0"/>
          <w:numId w:val="3"/>
        </w:numPr>
        <w:rPr>
          <w:rFonts w:ascii="Verdana" w:hAnsi="Verdana"/>
          <w:lang w:bidi="en-US"/>
        </w:rPr>
      </w:pPr>
      <w:r w:rsidRPr="00CC074D">
        <w:rPr>
          <w:rFonts w:ascii="Verdana" w:hAnsi="Verdana"/>
          <w:lang w:bidi="en-US"/>
        </w:rPr>
        <w:t xml:space="preserve">The informed consent form with </w:t>
      </w:r>
      <w:r w:rsidR="00CC074D">
        <w:rPr>
          <w:rFonts w:ascii="Verdana" w:hAnsi="Verdana"/>
          <w:lang w:bidi="en-US"/>
        </w:rPr>
        <w:t>COVID-</w:t>
      </w:r>
      <w:r w:rsidRPr="00CC074D">
        <w:rPr>
          <w:rFonts w:ascii="Verdana" w:hAnsi="Verdana"/>
          <w:lang w:bidi="en-US"/>
        </w:rPr>
        <w:t>19 addendum will be made available to the participant prior to arrival via a hyperlink in conformation email.</w:t>
      </w:r>
      <w:r w:rsidR="00CC074D">
        <w:rPr>
          <w:rFonts w:ascii="Verdana" w:hAnsi="Verdana"/>
          <w:lang w:bidi="en-US"/>
        </w:rPr>
        <w:t xml:space="preserve"> </w:t>
      </w:r>
      <w:r w:rsidRPr="00CC074D">
        <w:rPr>
          <w:rFonts w:ascii="Verdana" w:hAnsi="Verdana"/>
          <w:lang w:bidi="en-US"/>
        </w:rPr>
        <w:t xml:space="preserve">Upon arrival and, if deemed eligible based on ‘day of’ screener survey, the participant will be provided a paper copy of the consent form to read. The researcher will specifically review the </w:t>
      </w:r>
      <w:r w:rsidR="00CC074D">
        <w:rPr>
          <w:rFonts w:ascii="Verdana" w:hAnsi="Verdana"/>
          <w:lang w:bidi="en-US"/>
        </w:rPr>
        <w:t>COVID-</w:t>
      </w:r>
      <w:r w:rsidRPr="00CC074D">
        <w:rPr>
          <w:rFonts w:ascii="Verdana" w:hAnsi="Verdana"/>
          <w:lang w:bidi="en-US"/>
        </w:rPr>
        <w:t>19 addendum and answer any questions.</w:t>
      </w:r>
      <w:r w:rsidR="00CC074D">
        <w:rPr>
          <w:rFonts w:ascii="Verdana" w:hAnsi="Verdana"/>
          <w:lang w:bidi="en-US"/>
        </w:rPr>
        <w:t xml:space="preserve"> </w:t>
      </w:r>
      <w:r w:rsidRPr="00CC074D">
        <w:rPr>
          <w:rFonts w:ascii="Verdana" w:hAnsi="Verdana"/>
          <w:lang w:bidi="en-US"/>
        </w:rPr>
        <w:t xml:space="preserve">The participant will also be provided a copy of the consent form to take home. </w:t>
      </w:r>
    </w:p>
    <w:p w:rsidRPr="00CC074D" w:rsidR="00411045" w:rsidP="00411045" w:rsidRDefault="00411045" w14:paraId="2EBABBD4" w14:textId="57305432">
      <w:pPr>
        <w:pStyle w:val="ListParagraph"/>
        <w:numPr>
          <w:ilvl w:val="0"/>
          <w:numId w:val="1"/>
        </w:numPr>
        <w:rPr>
          <w:rFonts w:ascii="Verdana" w:hAnsi="Verdana"/>
          <w:lang w:bidi="en-US"/>
        </w:rPr>
      </w:pPr>
      <w:r w:rsidRPr="00CC074D">
        <w:rPr>
          <w:rFonts w:ascii="Verdana" w:hAnsi="Verdana"/>
          <w:lang w:bidi="en-US"/>
        </w:rPr>
        <w:t xml:space="preserve">At the beginning of each focus group, the moderator will be screened for and asked to sign, time, and date to confirm the following: 1) I have not knowingly interacted with someone who has been diagnosed or demonstrated symptoms of </w:t>
      </w:r>
      <w:r w:rsidR="00CC074D">
        <w:rPr>
          <w:rFonts w:ascii="Verdana" w:hAnsi="Verdana"/>
          <w:lang w:bidi="en-US"/>
        </w:rPr>
        <w:t>COVID-</w:t>
      </w:r>
      <w:r w:rsidRPr="00CC074D">
        <w:rPr>
          <w:rFonts w:ascii="Verdana" w:hAnsi="Verdana"/>
          <w:lang w:bidi="en-US"/>
        </w:rPr>
        <w:t xml:space="preserve">19 </w:t>
      </w:r>
      <w:r w:rsidRPr="00CC074D" w:rsidR="0057177A">
        <w:rPr>
          <w:rFonts w:ascii="Verdana" w:hAnsi="Verdana"/>
          <w:lang w:bidi="en-US"/>
        </w:rPr>
        <w:t xml:space="preserve">within the past 2 weeks </w:t>
      </w:r>
      <w:r w:rsidRPr="00CC074D">
        <w:rPr>
          <w:rFonts w:ascii="Verdana" w:hAnsi="Verdana"/>
          <w:lang w:bidi="en-US"/>
        </w:rPr>
        <w:t xml:space="preserve">and 2) I do not have any symptoms of </w:t>
      </w:r>
      <w:r w:rsidR="00CC074D">
        <w:rPr>
          <w:rFonts w:ascii="Verdana" w:hAnsi="Verdana"/>
          <w:lang w:bidi="en-US"/>
        </w:rPr>
        <w:t>COVID-</w:t>
      </w:r>
      <w:r w:rsidRPr="00CC074D">
        <w:rPr>
          <w:rFonts w:ascii="Verdana" w:hAnsi="Verdana"/>
          <w:lang w:bidi="en-US"/>
        </w:rPr>
        <w:t>19 such as cough, fever, shortness of breath, chills, muscle pain, new loss of taste or smell. These daily forms will be scanned and stored on the project share and will be maintained throughout data collection, then shredded and disposed of two weeks after the end of data collection.</w:t>
      </w:r>
    </w:p>
    <w:p w:rsidRPr="00CC074D" w:rsidR="00411045" w:rsidP="00411045" w:rsidRDefault="00411045" w14:paraId="4CC47E7E" w14:textId="77777777">
      <w:pPr>
        <w:rPr>
          <w:rFonts w:ascii="Verdana" w:hAnsi="Verdana"/>
          <w:lang w:bidi="en-US"/>
        </w:rPr>
      </w:pPr>
    </w:p>
    <w:p w:rsidRPr="00CC074D" w:rsidR="00411045" w:rsidP="00411045" w:rsidRDefault="00411045" w14:paraId="07E4D13E" w14:textId="3B128DA0">
      <w:pPr>
        <w:rPr>
          <w:rFonts w:ascii="Verdana" w:hAnsi="Verdana"/>
          <w:b/>
          <w:bCs/>
          <w:lang w:bidi="en-US"/>
        </w:rPr>
      </w:pPr>
      <w:r w:rsidRPr="00CC074D">
        <w:rPr>
          <w:rFonts w:ascii="Verdana" w:hAnsi="Verdana"/>
          <w:b/>
          <w:bCs/>
          <w:lang w:bidi="en-US"/>
        </w:rPr>
        <w:t>Facility Use and Physical Distancing Plan</w:t>
      </w:r>
    </w:p>
    <w:p w:rsidRPr="00CC074D" w:rsidR="00411045" w:rsidP="00F8727F" w:rsidRDefault="00411045" w14:paraId="3C4BE92A" w14:textId="6A274BFF">
      <w:pPr>
        <w:pStyle w:val="ListParagraph"/>
        <w:numPr>
          <w:ilvl w:val="0"/>
          <w:numId w:val="2"/>
        </w:numPr>
        <w:spacing w:after="0"/>
        <w:rPr>
          <w:rFonts w:ascii="Verdana" w:hAnsi="Verdana"/>
          <w:lang w:bidi="en-US"/>
        </w:rPr>
      </w:pPr>
      <w:r w:rsidRPr="00CC074D">
        <w:rPr>
          <w:rFonts w:ascii="Verdana" w:hAnsi="Verdana"/>
          <w:lang w:bidi="en-US"/>
        </w:rPr>
        <w:t xml:space="preserve">Physical Distancing and Changes to Space: Waiting room chairs and chairs in the observation/conference room will be spaced at least six feet apart. </w:t>
      </w:r>
    </w:p>
    <w:p w:rsidRPr="00CC074D" w:rsidR="00F8727F" w:rsidP="00F8727F" w:rsidRDefault="00F8727F" w14:paraId="009B5254" w14:textId="77777777">
      <w:pPr>
        <w:spacing w:after="0"/>
        <w:rPr>
          <w:rFonts w:ascii="Verdana" w:hAnsi="Verdana"/>
          <w:lang w:bidi="en-US"/>
        </w:rPr>
      </w:pPr>
    </w:p>
    <w:p w:rsidRPr="00CC074D" w:rsidR="00411045" w:rsidP="00F8727F" w:rsidRDefault="00411045" w14:paraId="0575B2B7" w14:textId="2B06BB4B">
      <w:pPr>
        <w:pStyle w:val="ListParagraph"/>
        <w:numPr>
          <w:ilvl w:val="0"/>
          <w:numId w:val="2"/>
        </w:numPr>
        <w:spacing w:after="0"/>
        <w:rPr>
          <w:rFonts w:ascii="Verdana" w:hAnsi="Verdana"/>
          <w:lang w:bidi="en-US"/>
        </w:rPr>
      </w:pPr>
      <w:r w:rsidRPr="00CC074D">
        <w:rPr>
          <w:rFonts w:ascii="Verdana" w:hAnsi="Verdana"/>
          <w:lang w:bidi="en-US"/>
        </w:rPr>
        <w:t>Scheduling: Participants will be scheduled so that focus group times do not overlap. This will ensure social distancing between participants and provide enough time in between groups for cleaning, sanitizing, and setting up for the next group.</w:t>
      </w:r>
    </w:p>
    <w:p w:rsidRPr="00CC074D" w:rsidR="00411045" w:rsidP="00411045" w:rsidRDefault="00411045" w14:paraId="0F55BFEB" w14:textId="77777777">
      <w:pPr>
        <w:rPr>
          <w:rFonts w:ascii="Verdana" w:hAnsi="Verdana"/>
          <w:lang w:bidi="en-US"/>
        </w:rPr>
      </w:pPr>
    </w:p>
    <w:p w:rsidRPr="00CC074D" w:rsidR="00411045" w:rsidP="00411045" w:rsidRDefault="00411045" w14:paraId="67B05F01" w14:textId="77777777">
      <w:pPr>
        <w:rPr>
          <w:rFonts w:ascii="Verdana" w:hAnsi="Verdana"/>
          <w:b/>
          <w:bCs/>
          <w:lang w:bidi="en-US"/>
        </w:rPr>
      </w:pPr>
      <w:r w:rsidRPr="00CC074D">
        <w:rPr>
          <w:rFonts w:ascii="Verdana" w:hAnsi="Verdana"/>
          <w:b/>
          <w:bCs/>
          <w:lang w:bidi="en-US"/>
        </w:rPr>
        <w:t>Personal Protective Equipment (PPE)</w:t>
      </w:r>
    </w:p>
    <w:p w:rsidRPr="00CC074D" w:rsidR="00411045" w:rsidP="00411045" w:rsidRDefault="00F8727F" w14:paraId="5F9E9A37" w14:textId="1479DC6D">
      <w:pPr>
        <w:numPr>
          <w:ilvl w:val="0"/>
          <w:numId w:val="1"/>
        </w:numPr>
        <w:rPr>
          <w:rFonts w:ascii="Verdana" w:hAnsi="Verdana"/>
          <w:lang w:bidi="en-US"/>
        </w:rPr>
      </w:pPr>
      <w:r w:rsidRPr="00CC074D">
        <w:rPr>
          <w:rFonts w:ascii="Verdana" w:hAnsi="Verdana"/>
          <w:lang w:bidi="en-US"/>
        </w:rPr>
        <w:t>The moderator</w:t>
      </w:r>
      <w:r w:rsidRPr="00CC074D" w:rsidR="00411045">
        <w:rPr>
          <w:rFonts w:ascii="Verdana" w:hAnsi="Verdana"/>
          <w:lang w:bidi="en-US"/>
        </w:rPr>
        <w:t xml:space="preserve"> will wear </w:t>
      </w:r>
      <w:r w:rsidRPr="00CC074D">
        <w:rPr>
          <w:rFonts w:ascii="Verdana" w:hAnsi="Verdana"/>
          <w:lang w:bidi="en-US"/>
        </w:rPr>
        <w:t>a</w:t>
      </w:r>
      <w:r w:rsidRPr="00CC074D" w:rsidR="00411045">
        <w:rPr>
          <w:rFonts w:ascii="Verdana" w:hAnsi="Verdana"/>
          <w:lang w:bidi="en-US"/>
        </w:rPr>
        <w:t xml:space="preserve"> disposable face masks</w:t>
      </w:r>
      <w:r w:rsidRPr="00CC074D">
        <w:rPr>
          <w:rFonts w:ascii="Verdana" w:hAnsi="Verdana"/>
          <w:lang w:bidi="en-US"/>
        </w:rPr>
        <w:t>, which will be disposed of and replaced before the next day of focus groups</w:t>
      </w:r>
      <w:r w:rsidRPr="00CC074D" w:rsidR="00411045">
        <w:rPr>
          <w:rFonts w:ascii="Verdana" w:hAnsi="Verdana"/>
          <w:lang w:bidi="en-US"/>
        </w:rPr>
        <w:t xml:space="preserve">. </w:t>
      </w:r>
    </w:p>
    <w:p w:rsidRPr="00CC074D" w:rsidR="00411045" w:rsidP="00411045" w:rsidRDefault="00411045" w14:paraId="628F076C" w14:textId="0EDE53D5">
      <w:pPr>
        <w:numPr>
          <w:ilvl w:val="0"/>
          <w:numId w:val="1"/>
        </w:numPr>
        <w:rPr>
          <w:rFonts w:ascii="Verdana" w:hAnsi="Verdana"/>
          <w:lang w:bidi="en-US"/>
        </w:rPr>
      </w:pPr>
      <w:r w:rsidRPr="00CC074D">
        <w:rPr>
          <w:rFonts w:ascii="Verdana" w:hAnsi="Verdana"/>
          <w:lang w:bidi="en-US"/>
        </w:rPr>
        <w:t xml:space="preserve">Participants will be required to wear face coverings. </w:t>
      </w:r>
      <w:r w:rsidRPr="00CC074D" w:rsidR="0057177A">
        <w:rPr>
          <w:rFonts w:ascii="Verdana" w:hAnsi="Verdana"/>
          <w:lang w:bidi="en-US"/>
        </w:rPr>
        <w:t>If they do not have one, one will be provided.</w:t>
      </w:r>
    </w:p>
    <w:p w:rsidRPr="00CC074D" w:rsidR="00411045" w:rsidP="00411045" w:rsidRDefault="00411045" w14:paraId="09307638" w14:textId="77777777">
      <w:pPr>
        <w:rPr>
          <w:rFonts w:ascii="Verdana" w:hAnsi="Verdana"/>
          <w:b/>
          <w:bCs/>
          <w:lang w:bidi="en-US"/>
        </w:rPr>
      </w:pPr>
      <w:r w:rsidRPr="00CC074D">
        <w:rPr>
          <w:rFonts w:ascii="Verdana" w:hAnsi="Verdana"/>
          <w:b/>
          <w:bCs/>
          <w:lang w:bidi="en-US"/>
        </w:rPr>
        <w:t>Cleaning and Sanitization</w:t>
      </w:r>
    </w:p>
    <w:p w:rsidR="00681945" w:rsidP="00411045" w:rsidRDefault="007A2345" w14:paraId="1D016E77" w14:textId="77777777">
      <w:pPr>
        <w:numPr>
          <w:ilvl w:val="0"/>
          <w:numId w:val="1"/>
        </w:numPr>
        <w:rPr>
          <w:rFonts w:ascii="Verdana" w:hAnsi="Verdana"/>
          <w:lang w:bidi="en-US"/>
        </w:rPr>
      </w:pPr>
      <w:bookmarkStart w:name="_Hlk54779813" w:id="0"/>
      <w:r w:rsidRPr="00CC074D">
        <w:rPr>
          <w:rFonts w:ascii="Verdana" w:hAnsi="Verdana"/>
          <w:lang w:bidi="en-US"/>
        </w:rPr>
        <w:t>Facility Conference/Observation Room</w:t>
      </w:r>
      <w:r w:rsidRPr="00CC074D" w:rsidR="00411045">
        <w:rPr>
          <w:rFonts w:ascii="Verdana" w:hAnsi="Verdana"/>
          <w:lang w:bidi="en-US"/>
        </w:rPr>
        <w:t xml:space="preserve">: Before the first </w:t>
      </w:r>
      <w:r w:rsidRPr="00CC074D">
        <w:rPr>
          <w:rFonts w:ascii="Verdana" w:hAnsi="Verdana"/>
          <w:lang w:bidi="en-US"/>
        </w:rPr>
        <w:t>focus group</w:t>
      </w:r>
      <w:r w:rsidRPr="00CC074D" w:rsidR="00411045">
        <w:rPr>
          <w:rFonts w:ascii="Verdana" w:hAnsi="Verdana"/>
          <w:lang w:bidi="en-US"/>
        </w:rPr>
        <w:t xml:space="preserve">, all </w:t>
      </w:r>
      <w:r w:rsidRPr="00CC074D" w:rsidR="00116D34">
        <w:rPr>
          <w:rFonts w:ascii="Verdana" w:hAnsi="Verdana"/>
          <w:lang w:bidi="en-US"/>
        </w:rPr>
        <w:t>tables</w:t>
      </w:r>
      <w:r w:rsidRPr="00CC074D">
        <w:rPr>
          <w:rFonts w:ascii="Verdana" w:hAnsi="Verdana"/>
          <w:lang w:bidi="en-US"/>
        </w:rPr>
        <w:t>, chair</w:t>
      </w:r>
      <w:r w:rsidRPr="00CC074D" w:rsidR="00116D34">
        <w:rPr>
          <w:rFonts w:ascii="Verdana" w:hAnsi="Verdana"/>
          <w:lang w:bidi="en-US"/>
        </w:rPr>
        <w:t>s</w:t>
      </w:r>
      <w:r w:rsidRPr="00CC074D">
        <w:rPr>
          <w:rFonts w:ascii="Verdana" w:hAnsi="Verdana"/>
          <w:lang w:bidi="en-US"/>
        </w:rPr>
        <w:t xml:space="preserve"> and other</w:t>
      </w:r>
      <w:r w:rsidRPr="00CC074D" w:rsidR="00411045">
        <w:rPr>
          <w:rFonts w:ascii="Verdana" w:hAnsi="Verdana"/>
          <w:lang w:bidi="en-US"/>
        </w:rPr>
        <w:t xml:space="preserve"> surfaces, will be sanitized using Clorox Clean-Up Cleaner and Bleach Spray (which is on EPA’s List N, Disinfectants for use against SARS-CoV-2)</w:t>
      </w:r>
      <w:r w:rsidRPr="00CC074D">
        <w:rPr>
          <w:rFonts w:ascii="Verdana" w:hAnsi="Verdana"/>
          <w:lang w:bidi="en-US"/>
        </w:rPr>
        <w:t>.</w:t>
      </w:r>
      <w:r w:rsidRPr="00CC074D" w:rsidR="00411045">
        <w:rPr>
          <w:rFonts w:ascii="Verdana" w:hAnsi="Verdana"/>
          <w:lang w:bidi="en-US"/>
        </w:rPr>
        <w:t xml:space="preserve"> </w:t>
      </w:r>
      <w:r w:rsidRPr="00CC074D">
        <w:rPr>
          <w:rFonts w:ascii="Verdana" w:hAnsi="Verdana"/>
          <w:lang w:bidi="en-US"/>
        </w:rPr>
        <w:t>T</w:t>
      </w:r>
      <w:r w:rsidRPr="00CC074D" w:rsidR="00411045">
        <w:rPr>
          <w:rFonts w:ascii="Verdana" w:hAnsi="Verdana"/>
          <w:lang w:bidi="en-US"/>
        </w:rPr>
        <w:t xml:space="preserve">he researcher will spray surfaces listed above, let the spray sit for 30 seconds, then wipe down with a paper towel. After each </w:t>
      </w:r>
    </w:p>
    <w:p w:rsidR="00681945" w:rsidP="00681945" w:rsidRDefault="00681945" w14:paraId="65852340" w14:textId="77777777">
      <w:pPr>
        <w:ind w:left="920"/>
        <w:rPr>
          <w:rFonts w:ascii="Verdana" w:hAnsi="Verdana"/>
          <w:lang w:bidi="en-US"/>
        </w:rPr>
      </w:pPr>
    </w:p>
    <w:p w:rsidRPr="00CC074D" w:rsidR="00411045" w:rsidP="00681945" w:rsidRDefault="007A2345" w14:paraId="18F1E76A" w14:textId="5AF78A65">
      <w:pPr>
        <w:ind w:left="920"/>
        <w:rPr>
          <w:rFonts w:ascii="Verdana" w:hAnsi="Verdana"/>
          <w:lang w:bidi="en-US"/>
        </w:rPr>
      </w:pPr>
      <w:r w:rsidRPr="00CC074D">
        <w:rPr>
          <w:rFonts w:ascii="Verdana" w:hAnsi="Verdana"/>
          <w:lang w:bidi="en-US"/>
        </w:rPr>
        <w:t>group</w:t>
      </w:r>
      <w:r w:rsidRPr="00CC074D" w:rsidR="00411045">
        <w:rPr>
          <w:rFonts w:ascii="Verdana" w:hAnsi="Verdana"/>
          <w:lang w:bidi="en-US"/>
        </w:rPr>
        <w:t>,</w:t>
      </w:r>
      <w:r w:rsidRPr="00CC074D">
        <w:rPr>
          <w:rFonts w:ascii="Verdana" w:hAnsi="Verdana"/>
          <w:lang w:bidi="en-US"/>
        </w:rPr>
        <w:t xml:space="preserve"> the</w:t>
      </w:r>
      <w:r w:rsidRPr="00CC074D" w:rsidR="00411045">
        <w:rPr>
          <w:rFonts w:ascii="Verdana" w:hAnsi="Verdana"/>
          <w:lang w:bidi="en-US"/>
        </w:rPr>
        <w:t xml:space="preserve"> researcher will follow this cleaning and disinfecting procedure, but for </w:t>
      </w:r>
      <w:r w:rsidRPr="00CC074D" w:rsidR="00411045">
        <w:rPr>
          <w:rFonts w:ascii="Verdana" w:hAnsi="Verdana"/>
          <w:b/>
          <w:bCs/>
          <w:lang w:bidi="en-US"/>
        </w:rPr>
        <w:t>three</w:t>
      </w:r>
      <w:r w:rsidRPr="00CC074D" w:rsidR="00411045">
        <w:rPr>
          <w:rFonts w:ascii="Verdana" w:hAnsi="Verdana"/>
          <w:lang w:bidi="en-US"/>
        </w:rPr>
        <w:t xml:space="preserve"> rounds of cleaning and sanitizing. The entry door </w:t>
      </w:r>
      <w:r w:rsidRPr="00CC074D">
        <w:rPr>
          <w:rFonts w:ascii="Verdana" w:hAnsi="Verdana"/>
          <w:lang w:bidi="en-US"/>
        </w:rPr>
        <w:t>of the room will remain open while participants are getting checked-in/situated. In between groups, the door handle</w:t>
      </w:r>
      <w:r w:rsidRPr="00CC074D" w:rsidR="00411045">
        <w:rPr>
          <w:rFonts w:ascii="Verdana" w:hAnsi="Verdana"/>
          <w:lang w:bidi="en-US"/>
        </w:rPr>
        <w:t xml:space="preserve"> will be wiped down three times after each </w:t>
      </w:r>
      <w:r w:rsidRPr="00CC074D" w:rsidR="00405EBB">
        <w:rPr>
          <w:rFonts w:ascii="Verdana" w:hAnsi="Verdana"/>
          <w:lang w:bidi="en-US"/>
        </w:rPr>
        <w:t>group</w:t>
      </w:r>
      <w:r w:rsidRPr="00CC074D" w:rsidR="00411045">
        <w:rPr>
          <w:rFonts w:ascii="Verdana" w:hAnsi="Verdana"/>
          <w:lang w:bidi="en-US"/>
        </w:rPr>
        <w:t xml:space="preserve">. </w:t>
      </w:r>
      <w:r w:rsidRPr="00CC074D">
        <w:rPr>
          <w:rFonts w:ascii="Verdana" w:hAnsi="Verdana"/>
          <w:lang w:bidi="en-US"/>
        </w:rPr>
        <w:t>Mock food packages</w:t>
      </w:r>
      <w:r w:rsidRPr="00CC074D" w:rsidR="00411045">
        <w:rPr>
          <w:rFonts w:ascii="Verdana" w:hAnsi="Verdana"/>
          <w:lang w:bidi="en-US"/>
        </w:rPr>
        <w:t xml:space="preserve"> will be cleaned and sanitized </w:t>
      </w:r>
      <w:r w:rsidRPr="00CC074D">
        <w:rPr>
          <w:rFonts w:ascii="Verdana" w:hAnsi="Verdana"/>
          <w:lang w:bidi="en-US"/>
        </w:rPr>
        <w:t>between focus groups us</w:t>
      </w:r>
      <w:r w:rsidRPr="00CC074D" w:rsidR="00411045">
        <w:rPr>
          <w:rFonts w:ascii="Verdana" w:hAnsi="Verdana"/>
          <w:lang w:bidi="en-US"/>
        </w:rPr>
        <w:t xml:space="preserve">ing </w:t>
      </w:r>
      <w:r w:rsidRPr="00CC074D" w:rsidR="0057177A">
        <w:rPr>
          <w:rFonts w:ascii="Verdana" w:hAnsi="Verdana"/>
          <w:lang w:bidi="en-US"/>
        </w:rPr>
        <w:t xml:space="preserve">a </w:t>
      </w:r>
      <w:r w:rsidRPr="00CC074D" w:rsidR="00411045">
        <w:rPr>
          <w:rFonts w:ascii="Verdana" w:hAnsi="Verdana"/>
          <w:lang w:bidi="en-US"/>
        </w:rPr>
        <w:t xml:space="preserve">Clorox wipe three times after each </w:t>
      </w:r>
      <w:r w:rsidRPr="00CC074D" w:rsidR="00405EBB">
        <w:rPr>
          <w:rFonts w:ascii="Verdana" w:hAnsi="Verdana"/>
          <w:lang w:bidi="en-US"/>
        </w:rPr>
        <w:t>focus group</w:t>
      </w:r>
      <w:r w:rsidRPr="00CC074D" w:rsidR="00411045">
        <w:rPr>
          <w:rFonts w:ascii="Verdana" w:hAnsi="Verdana"/>
          <w:lang w:bidi="en-US"/>
        </w:rPr>
        <w:t>. All cleaning and sanitizing procedures are part of the study design and the responsibility of the researcher.</w:t>
      </w:r>
    </w:p>
    <w:bookmarkEnd w:id="0"/>
    <w:p w:rsidRPr="00CC074D" w:rsidR="00411045" w:rsidP="00411045" w:rsidRDefault="00411045" w14:paraId="3CBE2C18" w14:textId="74EE16BA">
      <w:pPr>
        <w:numPr>
          <w:ilvl w:val="0"/>
          <w:numId w:val="1"/>
        </w:numPr>
        <w:rPr>
          <w:rFonts w:ascii="Verdana" w:hAnsi="Verdana"/>
          <w:lang w:bidi="en-US"/>
        </w:rPr>
      </w:pPr>
      <w:r w:rsidRPr="00CC074D">
        <w:rPr>
          <w:rFonts w:ascii="Verdana" w:hAnsi="Verdana"/>
          <w:lang w:bidi="en-US"/>
        </w:rPr>
        <w:t>Observation Room: Hand sanitizer will also be provided in the observation</w:t>
      </w:r>
      <w:r w:rsidRPr="00CC074D" w:rsidR="00405EBB">
        <w:rPr>
          <w:rFonts w:ascii="Verdana" w:hAnsi="Verdana"/>
          <w:lang w:bidi="en-US"/>
        </w:rPr>
        <w:t>/conference</w:t>
      </w:r>
      <w:r w:rsidRPr="00CC074D">
        <w:rPr>
          <w:rFonts w:ascii="Verdana" w:hAnsi="Verdana"/>
          <w:lang w:bidi="en-US"/>
        </w:rPr>
        <w:t xml:space="preserve"> room. Hand sanitizer will be available at all times, but researchers will use it </w:t>
      </w:r>
      <w:r w:rsidRPr="00CC074D" w:rsidR="00EB7698">
        <w:rPr>
          <w:rFonts w:ascii="Verdana" w:hAnsi="Verdana"/>
          <w:lang w:bidi="en-US"/>
        </w:rPr>
        <w:t>in between focus groups and as needed.</w:t>
      </w:r>
    </w:p>
    <w:p w:rsidRPr="00CC074D" w:rsidR="00411045" w:rsidP="00411045" w:rsidRDefault="00411045" w14:paraId="66AE67F6" w14:textId="6A246DAB">
      <w:pPr>
        <w:numPr>
          <w:ilvl w:val="0"/>
          <w:numId w:val="1"/>
        </w:numPr>
        <w:rPr>
          <w:rFonts w:ascii="Verdana" w:hAnsi="Verdana"/>
          <w:lang w:bidi="en-US"/>
        </w:rPr>
      </w:pPr>
      <w:r w:rsidRPr="00CC074D">
        <w:rPr>
          <w:rFonts w:ascii="Verdana" w:hAnsi="Verdana"/>
          <w:lang w:bidi="en-US"/>
        </w:rPr>
        <w:t xml:space="preserve">Personal Hygiene Expectations for Researchers: All researchers will wash hands following CDC guidelines: </w:t>
      </w:r>
    </w:p>
    <w:p w:rsidRPr="00CC074D" w:rsidR="00411045" w:rsidP="00411045" w:rsidRDefault="00411045" w14:paraId="4BD74100" w14:textId="3A318C35">
      <w:pPr>
        <w:numPr>
          <w:ilvl w:val="1"/>
          <w:numId w:val="1"/>
        </w:numPr>
        <w:rPr>
          <w:rFonts w:ascii="Verdana" w:hAnsi="Verdana"/>
          <w:lang w:bidi="en-US"/>
        </w:rPr>
      </w:pPr>
      <w:r w:rsidRPr="00CC074D">
        <w:rPr>
          <w:rFonts w:ascii="Verdana" w:hAnsi="Verdana"/>
          <w:lang w:bidi="en-US"/>
        </w:rPr>
        <w:t>Before each</w:t>
      </w:r>
      <w:r w:rsidRPr="00CC074D" w:rsidR="00EB7698">
        <w:rPr>
          <w:rFonts w:ascii="Verdana" w:hAnsi="Verdana"/>
          <w:lang w:bidi="en-US"/>
        </w:rPr>
        <w:t xml:space="preserve"> focus group</w:t>
      </w:r>
      <w:r w:rsidRPr="00CC074D">
        <w:rPr>
          <w:rFonts w:ascii="Verdana" w:hAnsi="Verdana"/>
          <w:lang w:bidi="en-US"/>
        </w:rPr>
        <w:t xml:space="preserve"> </w:t>
      </w:r>
    </w:p>
    <w:p w:rsidRPr="00CC074D" w:rsidR="00411045" w:rsidP="00411045" w:rsidRDefault="00411045" w14:paraId="5D4E11F9" w14:textId="4796400F">
      <w:pPr>
        <w:numPr>
          <w:ilvl w:val="1"/>
          <w:numId w:val="1"/>
        </w:numPr>
        <w:rPr>
          <w:rFonts w:ascii="Verdana" w:hAnsi="Verdana"/>
          <w:lang w:bidi="en-US"/>
        </w:rPr>
      </w:pPr>
      <w:r w:rsidRPr="00CC074D">
        <w:rPr>
          <w:rFonts w:ascii="Verdana" w:hAnsi="Verdana"/>
          <w:lang w:bidi="en-US"/>
        </w:rPr>
        <w:t xml:space="preserve">At the end of each </w:t>
      </w:r>
      <w:r w:rsidRPr="00CC074D" w:rsidR="00EB7698">
        <w:rPr>
          <w:rFonts w:ascii="Verdana" w:hAnsi="Verdana"/>
          <w:lang w:bidi="en-US"/>
        </w:rPr>
        <w:t>group</w:t>
      </w:r>
    </w:p>
    <w:p w:rsidRPr="00CC074D" w:rsidR="00411045" w:rsidP="00411045" w:rsidRDefault="00411045" w14:paraId="171453A1" w14:textId="77777777">
      <w:pPr>
        <w:numPr>
          <w:ilvl w:val="1"/>
          <w:numId w:val="1"/>
        </w:numPr>
        <w:rPr>
          <w:rFonts w:ascii="Verdana" w:hAnsi="Verdana"/>
          <w:lang w:bidi="en-US"/>
        </w:rPr>
      </w:pPr>
      <w:r w:rsidRPr="00CC074D">
        <w:rPr>
          <w:rFonts w:ascii="Verdana" w:hAnsi="Verdana"/>
          <w:lang w:bidi="en-US"/>
        </w:rPr>
        <w:t>After using the restroom</w:t>
      </w:r>
    </w:p>
    <w:p w:rsidRPr="00CC074D" w:rsidR="00411045" w:rsidP="00411045" w:rsidRDefault="00411045" w14:paraId="01D8F69F" w14:textId="77777777">
      <w:pPr>
        <w:numPr>
          <w:ilvl w:val="1"/>
          <w:numId w:val="1"/>
        </w:numPr>
        <w:rPr>
          <w:rFonts w:ascii="Verdana" w:hAnsi="Verdana"/>
          <w:lang w:bidi="en-US"/>
        </w:rPr>
      </w:pPr>
      <w:r w:rsidRPr="00CC074D">
        <w:rPr>
          <w:rFonts w:ascii="Verdana" w:hAnsi="Verdana"/>
          <w:lang w:bidi="en-US"/>
        </w:rPr>
        <w:t>Before and after eating</w:t>
      </w:r>
    </w:p>
    <w:p w:rsidRPr="00CC074D" w:rsidR="00411045" w:rsidP="00411045" w:rsidRDefault="00411045" w14:paraId="0FCEF628" w14:textId="336A0A7C">
      <w:pPr>
        <w:numPr>
          <w:ilvl w:val="1"/>
          <w:numId w:val="1"/>
        </w:numPr>
        <w:rPr>
          <w:rFonts w:ascii="Verdana" w:hAnsi="Verdana"/>
          <w:lang w:bidi="en-US"/>
        </w:rPr>
      </w:pPr>
      <w:r w:rsidRPr="00CC074D">
        <w:rPr>
          <w:rFonts w:ascii="Verdana" w:hAnsi="Verdana"/>
          <w:lang w:bidi="en-US"/>
        </w:rPr>
        <w:t>After blowing nose, coughing, or sneezing</w:t>
      </w:r>
    </w:p>
    <w:p w:rsidRPr="00CC074D" w:rsidR="00411045" w:rsidP="00411045" w:rsidRDefault="00411045" w14:paraId="74D4403E" w14:textId="46493563">
      <w:pPr>
        <w:numPr>
          <w:ilvl w:val="0"/>
          <w:numId w:val="1"/>
        </w:numPr>
        <w:rPr>
          <w:rFonts w:ascii="Verdana" w:hAnsi="Verdana"/>
          <w:lang w:bidi="en-US"/>
        </w:rPr>
      </w:pPr>
      <w:r w:rsidRPr="00CC074D">
        <w:rPr>
          <w:rFonts w:ascii="Verdana" w:hAnsi="Verdana"/>
          <w:lang w:bidi="en-US"/>
        </w:rPr>
        <w:t xml:space="preserve">Personal Hygiene Expectations for Participants: Before beginning the </w:t>
      </w:r>
      <w:r w:rsidRPr="00CC074D" w:rsidR="00EB7698">
        <w:rPr>
          <w:rFonts w:ascii="Verdana" w:hAnsi="Verdana"/>
          <w:lang w:bidi="en-US"/>
        </w:rPr>
        <w:t>focus group</w:t>
      </w:r>
      <w:r w:rsidRPr="00CC074D">
        <w:rPr>
          <w:rFonts w:ascii="Verdana" w:hAnsi="Verdana"/>
          <w:lang w:bidi="en-US"/>
        </w:rPr>
        <w:t xml:space="preserve">, participants will be reminded to wear a face covering for the duration of the event. If any participant arrives without a face covering, one will be provided. Researchers will also remind each participant to maintain distancing of at least six feet when interacting with any research team member. </w:t>
      </w:r>
    </w:p>
    <w:p w:rsidRPr="00CC074D" w:rsidR="00411045" w:rsidP="00411045" w:rsidRDefault="00411045" w14:paraId="7206F547" w14:textId="4CD40431">
      <w:pPr>
        <w:numPr>
          <w:ilvl w:val="0"/>
          <w:numId w:val="1"/>
        </w:numPr>
        <w:rPr>
          <w:rFonts w:ascii="Verdana" w:hAnsi="Verdana"/>
          <w:lang w:bidi="en-US"/>
        </w:rPr>
      </w:pPr>
      <w:r w:rsidRPr="00CC074D">
        <w:rPr>
          <w:rFonts w:ascii="Verdana" w:hAnsi="Verdana"/>
          <w:lang w:bidi="en-US"/>
        </w:rPr>
        <w:t>Communication Regarding Hygiene and Cleaning and Sanitizing: Researchers will communicate cleaning and sanitizing procedures in the following ways:</w:t>
      </w:r>
    </w:p>
    <w:p w:rsidRPr="00CC074D" w:rsidR="00411045" w:rsidP="00411045" w:rsidRDefault="00411045" w14:paraId="0FFC97D0" w14:textId="504B6C4D">
      <w:pPr>
        <w:numPr>
          <w:ilvl w:val="1"/>
          <w:numId w:val="1"/>
        </w:numPr>
        <w:rPr>
          <w:rFonts w:ascii="Verdana" w:hAnsi="Verdana"/>
          <w:lang w:bidi="en-US"/>
        </w:rPr>
      </w:pPr>
      <w:r w:rsidRPr="00CC074D">
        <w:rPr>
          <w:rFonts w:ascii="Verdana" w:hAnsi="Verdana"/>
          <w:lang w:bidi="en-US"/>
        </w:rPr>
        <w:t xml:space="preserve">Once a participant is deemed eligible after the initial screening, </w:t>
      </w:r>
      <w:r w:rsidRPr="00CC074D" w:rsidR="00EB7698">
        <w:rPr>
          <w:rFonts w:ascii="Verdana" w:hAnsi="Verdana"/>
          <w:lang w:bidi="en-US"/>
        </w:rPr>
        <w:t>the facility staff</w:t>
      </w:r>
      <w:r w:rsidRPr="00CC074D">
        <w:rPr>
          <w:rFonts w:ascii="Verdana" w:hAnsi="Verdana"/>
          <w:lang w:bidi="en-US"/>
        </w:rPr>
        <w:t xml:space="preserve"> will send an email to participants a few days prior to their scheduled </w:t>
      </w:r>
      <w:r w:rsidRPr="00CC074D" w:rsidR="00EB7698">
        <w:rPr>
          <w:rFonts w:ascii="Verdana" w:hAnsi="Verdana"/>
          <w:lang w:bidi="en-US"/>
        </w:rPr>
        <w:t>group</w:t>
      </w:r>
      <w:r w:rsidRPr="00CC074D">
        <w:rPr>
          <w:rFonts w:ascii="Verdana" w:hAnsi="Verdana"/>
          <w:lang w:bidi="en-US"/>
        </w:rPr>
        <w:t xml:space="preserve">. This email will contain relevant study information (date, time, and driving directions), but also the following information regarding </w:t>
      </w:r>
      <w:r w:rsidR="00CC074D">
        <w:rPr>
          <w:rFonts w:ascii="Verdana" w:hAnsi="Verdana"/>
          <w:lang w:bidi="en-US"/>
        </w:rPr>
        <w:t>COVID-</w:t>
      </w:r>
      <w:r w:rsidRPr="00CC074D">
        <w:rPr>
          <w:rFonts w:ascii="Verdana" w:hAnsi="Verdana"/>
          <w:lang w:bidi="en-US"/>
        </w:rPr>
        <w:t xml:space="preserve">19: “This research study is taking place during the </w:t>
      </w:r>
      <w:r w:rsidR="00CC074D">
        <w:rPr>
          <w:rFonts w:ascii="Verdana" w:hAnsi="Verdana"/>
          <w:lang w:bidi="en-US"/>
        </w:rPr>
        <w:t>COVID-</w:t>
      </w:r>
      <w:r w:rsidRPr="00CC074D">
        <w:rPr>
          <w:rFonts w:ascii="Verdana" w:hAnsi="Verdana"/>
          <w:lang w:bidi="en-US"/>
        </w:rPr>
        <w:t xml:space="preserve">19 pandemic. The researchers involved in this study have no symptoms of </w:t>
      </w:r>
      <w:r w:rsidR="00CC074D">
        <w:rPr>
          <w:rFonts w:ascii="Verdana" w:hAnsi="Verdana"/>
          <w:lang w:bidi="en-US"/>
        </w:rPr>
        <w:t>COVID-</w:t>
      </w:r>
      <w:r w:rsidRPr="00CC074D">
        <w:rPr>
          <w:rFonts w:ascii="Verdana" w:hAnsi="Verdana"/>
          <w:lang w:bidi="en-US"/>
        </w:rPr>
        <w:t xml:space="preserve">19 and have not knowingly interacted with anyone demonstrating symptoms or diagnosed as </w:t>
      </w:r>
      <w:r w:rsidR="00CC074D">
        <w:rPr>
          <w:rFonts w:ascii="Verdana" w:hAnsi="Verdana"/>
          <w:lang w:bidi="en-US"/>
        </w:rPr>
        <w:t>COVID-</w:t>
      </w:r>
      <w:r w:rsidRPr="00CC074D">
        <w:rPr>
          <w:rFonts w:ascii="Verdana" w:hAnsi="Verdana"/>
          <w:lang w:bidi="en-US"/>
        </w:rPr>
        <w:t xml:space="preserve">19 positive. In addition, researchers will be cleaning and sanitizing surfaces including </w:t>
      </w:r>
      <w:r w:rsidRPr="00CC074D" w:rsidR="00EB7698">
        <w:rPr>
          <w:rFonts w:ascii="Verdana" w:hAnsi="Verdana"/>
          <w:lang w:bidi="en-US"/>
        </w:rPr>
        <w:t xml:space="preserve">materials you may use or </w:t>
      </w:r>
      <w:r w:rsidRPr="00CC074D" w:rsidR="00EB7698">
        <w:rPr>
          <w:rFonts w:ascii="Verdana" w:hAnsi="Verdana"/>
          <w:lang w:bidi="en-US"/>
        </w:rPr>
        <w:lastRenderedPageBreak/>
        <w:t>touch</w:t>
      </w:r>
      <w:r w:rsidRPr="00CC074D">
        <w:rPr>
          <w:rFonts w:ascii="Verdana" w:hAnsi="Verdana"/>
          <w:lang w:bidi="en-US"/>
        </w:rPr>
        <w:t xml:space="preserve"> prior to your arrival.</w:t>
      </w:r>
      <w:r w:rsidR="00CC074D">
        <w:rPr>
          <w:rFonts w:ascii="Verdana" w:hAnsi="Verdana"/>
          <w:lang w:bidi="en-US"/>
        </w:rPr>
        <w:t xml:space="preserve"> </w:t>
      </w:r>
      <w:r w:rsidRPr="00CC074D">
        <w:rPr>
          <w:rFonts w:ascii="Verdana" w:hAnsi="Verdana"/>
          <w:lang w:bidi="en-US"/>
        </w:rPr>
        <w:t xml:space="preserve">Researchers will be wearing face masks at all times during your scheduled </w:t>
      </w:r>
      <w:r w:rsidRPr="00CC074D" w:rsidR="00405EBB">
        <w:rPr>
          <w:rFonts w:ascii="Verdana" w:hAnsi="Verdana"/>
          <w:lang w:bidi="en-US"/>
        </w:rPr>
        <w:t>focus group</w:t>
      </w:r>
      <w:r w:rsidRPr="00CC074D">
        <w:rPr>
          <w:rFonts w:ascii="Verdana" w:hAnsi="Verdana"/>
          <w:lang w:bidi="en-US"/>
        </w:rPr>
        <w:t xml:space="preserve">. As a participant, </w:t>
      </w:r>
      <w:r w:rsidRPr="00CC074D" w:rsidR="0057177A">
        <w:rPr>
          <w:rFonts w:ascii="Verdana" w:hAnsi="Verdana"/>
          <w:lang w:bidi="en-US"/>
        </w:rPr>
        <w:t xml:space="preserve">you </w:t>
      </w:r>
      <w:r w:rsidRPr="00CC074D" w:rsidR="00EB7698">
        <w:rPr>
          <w:rFonts w:ascii="Verdana" w:hAnsi="Verdana"/>
          <w:lang w:bidi="en-US"/>
        </w:rPr>
        <w:t>must wear a face covering while participating in this research. Y</w:t>
      </w:r>
      <w:r w:rsidRPr="00CC074D">
        <w:rPr>
          <w:rFonts w:ascii="Verdana" w:hAnsi="Verdana"/>
          <w:lang w:bidi="en-US"/>
        </w:rPr>
        <w:t xml:space="preserve">ou are welcome to wear your own face covering, or one will be provided for you. Please do not attend </w:t>
      </w:r>
      <w:r w:rsidRPr="00CC074D" w:rsidR="00EB7698">
        <w:rPr>
          <w:rFonts w:ascii="Verdana" w:hAnsi="Verdana"/>
          <w:lang w:bidi="en-US"/>
        </w:rPr>
        <w:t>the</w:t>
      </w:r>
      <w:r w:rsidRPr="00CC074D">
        <w:rPr>
          <w:rFonts w:ascii="Verdana" w:hAnsi="Verdana"/>
          <w:lang w:bidi="en-US"/>
        </w:rPr>
        <w:t xml:space="preserve"> </w:t>
      </w:r>
      <w:r w:rsidRPr="00CC074D" w:rsidR="00EB7698">
        <w:rPr>
          <w:rFonts w:ascii="Verdana" w:hAnsi="Verdana"/>
          <w:lang w:bidi="en-US"/>
        </w:rPr>
        <w:t>focus group</w:t>
      </w:r>
      <w:r w:rsidRPr="00CC074D">
        <w:rPr>
          <w:rFonts w:ascii="Verdana" w:hAnsi="Verdana"/>
          <w:lang w:bidi="en-US"/>
        </w:rPr>
        <w:t xml:space="preserve"> if: </w:t>
      </w:r>
    </w:p>
    <w:p w:rsidRPr="00CC074D" w:rsidR="00411045" w:rsidP="00411045" w:rsidRDefault="00411045" w14:paraId="6858B325" w14:textId="7886A8F3">
      <w:pPr>
        <w:numPr>
          <w:ilvl w:val="2"/>
          <w:numId w:val="1"/>
        </w:numPr>
        <w:rPr>
          <w:rFonts w:ascii="Verdana" w:hAnsi="Verdana"/>
          <w:lang w:bidi="en-US"/>
        </w:rPr>
      </w:pPr>
      <w:r w:rsidRPr="00CC074D">
        <w:rPr>
          <w:rFonts w:ascii="Verdana" w:hAnsi="Verdana"/>
          <w:lang w:bidi="en-US"/>
        </w:rPr>
        <w:t xml:space="preserve">You knowingly interacted with someone who has been diagnosed or demonstrated symptoms of </w:t>
      </w:r>
      <w:r w:rsidR="00CC074D">
        <w:rPr>
          <w:rFonts w:ascii="Verdana" w:hAnsi="Verdana"/>
          <w:lang w:bidi="en-US"/>
        </w:rPr>
        <w:t>COVID-</w:t>
      </w:r>
      <w:r w:rsidRPr="00CC074D">
        <w:rPr>
          <w:rFonts w:ascii="Verdana" w:hAnsi="Verdana"/>
          <w:lang w:bidi="en-US"/>
        </w:rPr>
        <w:t>19.</w:t>
      </w:r>
    </w:p>
    <w:p w:rsidRPr="00CC074D" w:rsidR="00411045" w:rsidP="00411045" w:rsidRDefault="00411045" w14:paraId="2DDD6F34" w14:textId="610C7074">
      <w:pPr>
        <w:numPr>
          <w:ilvl w:val="2"/>
          <w:numId w:val="1"/>
        </w:numPr>
        <w:rPr>
          <w:rFonts w:ascii="Verdana" w:hAnsi="Verdana"/>
          <w:lang w:bidi="en-US"/>
        </w:rPr>
      </w:pPr>
      <w:r w:rsidRPr="00CC074D">
        <w:rPr>
          <w:rFonts w:ascii="Verdana" w:hAnsi="Verdana"/>
          <w:lang w:bidi="en-US"/>
        </w:rPr>
        <w:t xml:space="preserve">You have any symptoms of </w:t>
      </w:r>
      <w:r w:rsidR="00CC074D">
        <w:rPr>
          <w:rFonts w:ascii="Verdana" w:hAnsi="Verdana"/>
          <w:lang w:bidi="en-US"/>
        </w:rPr>
        <w:t>COVID-</w:t>
      </w:r>
      <w:r w:rsidRPr="00CC074D">
        <w:rPr>
          <w:rFonts w:ascii="Verdana" w:hAnsi="Verdana"/>
          <w:lang w:bidi="en-US"/>
        </w:rPr>
        <w:t>19 such as cough, fever, shortness of breath, chills, muscle pain, or new loss of taste or smell.</w:t>
      </w:r>
    </w:p>
    <w:p w:rsidRPr="00CC074D" w:rsidR="00411045" w:rsidP="00411045" w:rsidRDefault="00411045" w14:paraId="5011DB24" w14:textId="39B6B367">
      <w:pPr>
        <w:numPr>
          <w:ilvl w:val="2"/>
          <w:numId w:val="1"/>
        </w:numPr>
        <w:rPr>
          <w:rFonts w:ascii="Verdana" w:hAnsi="Verdana"/>
          <w:lang w:bidi="en-US"/>
        </w:rPr>
      </w:pPr>
      <w:r w:rsidRPr="00CC074D">
        <w:rPr>
          <w:rFonts w:ascii="Verdana" w:hAnsi="Verdana"/>
          <w:lang w:bidi="en-US"/>
        </w:rPr>
        <w:t xml:space="preserve">You do not agree to follow all of the safety and sanitation procedures while participating in this study including wearing the appropriate personal protective equipment (face mask). </w:t>
      </w:r>
    </w:p>
    <w:p w:rsidRPr="00CC074D" w:rsidR="00411045" w:rsidP="00411045" w:rsidRDefault="00411045" w14:paraId="182B7CDF" w14:textId="496421E1">
      <w:pPr>
        <w:numPr>
          <w:ilvl w:val="1"/>
          <w:numId w:val="1"/>
        </w:numPr>
        <w:rPr>
          <w:rFonts w:ascii="Verdana" w:hAnsi="Verdana"/>
          <w:lang w:bidi="en-US"/>
        </w:rPr>
      </w:pPr>
      <w:r w:rsidRPr="00CC074D">
        <w:rPr>
          <w:rFonts w:ascii="Verdana" w:hAnsi="Verdana"/>
          <w:lang w:bidi="en-US"/>
        </w:rPr>
        <w:t xml:space="preserve">On the day of the </w:t>
      </w:r>
      <w:r w:rsidRPr="00CC074D" w:rsidR="00EB7698">
        <w:rPr>
          <w:rFonts w:ascii="Verdana" w:hAnsi="Verdana"/>
          <w:lang w:bidi="en-US"/>
        </w:rPr>
        <w:t>focus group</w:t>
      </w:r>
      <w:r w:rsidRPr="00CC074D">
        <w:rPr>
          <w:rFonts w:ascii="Verdana" w:hAnsi="Verdana"/>
          <w:lang w:bidi="en-US"/>
        </w:rPr>
        <w:t xml:space="preserve">, researchers will also remind participants of the cleaning and sanitizing procedures that have taken place prior to their arrival as well as remind participants to social distance whenever possible and wear a face covering throughout the </w:t>
      </w:r>
      <w:r w:rsidRPr="00CC074D" w:rsidR="00EB7698">
        <w:rPr>
          <w:rFonts w:ascii="Verdana" w:hAnsi="Verdana"/>
          <w:lang w:bidi="en-US"/>
        </w:rPr>
        <w:t>focus group</w:t>
      </w:r>
      <w:r w:rsidRPr="00CC074D">
        <w:rPr>
          <w:rFonts w:ascii="Verdana" w:hAnsi="Verdana"/>
          <w:lang w:bidi="en-US"/>
        </w:rPr>
        <w:t xml:space="preserve">. </w:t>
      </w:r>
    </w:p>
    <w:p w:rsidRPr="00CC074D" w:rsidR="00411045" w:rsidP="00411045" w:rsidRDefault="00411045" w14:paraId="57624503" w14:textId="35430DD9">
      <w:pPr>
        <w:rPr>
          <w:rFonts w:ascii="Verdana" w:hAnsi="Verdana"/>
          <w:b/>
          <w:bCs/>
          <w:lang w:bidi="en-US"/>
        </w:rPr>
      </w:pPr>
      <w:r w:rsidRPr="00CC074D">
        <w:rPr>
          <w:rFonts w:ascii="Verdana" w:hAnsi="Verdana"/>
          <w:b/>
          <w:bCs/>
          <w:lang w:bidi="en-US"/>
        </w:rPr>
        <w:t xml:space="preserve">Reporting </w:t>
      </w:r>
      <w:r w:rsidR="00CC074D">
        <w:rPr>
          <w:rFonts w:ascii="Verdana" w:hAnsi="Verdana"/>
          <w:b/>
          <w:bCs/>
          <w:lang w:bidi="en-US"/>
        </w:rPr>
        <w:t>COVID-</w:t>
      </w:r>
      <w:r w:rsidRPr="00CC074D">
        <w:rPr>
          <w:rFonts w:ascii="Verdana" w:hAnsi="Verdana"/>
          <w:b/>
          <w:bCs/>
          <w:lang w:bidi="en-US"/>
        </w:rPr>
        <w:t>19 Cases</w:t>
      </w:r>
    </w:p>
    <w:p w:rsidRPr="00CC074D" w:rsidR="00411045" w:rsidP="00411045" w:rsidRDefault="00411045" w14:paraId="6FFE614C" w14:textId="68771366">
      <w:pPr>
        <w:numPr>
          <w:ilvl w:val="0"/>
          <w:numId w:val="1"/>
        </w:numPr>
        <w:rPr>
          <w:rFonts w:ascii="Verdana" w:hAnsi="Verdana"/>
          <w:lang w:bidi="en-US"/>
        </w:rPr>
      </w:pPr>
      <w:r w:rsidRPr="00CC074D">
        <w:rPr>
          <w:rFonts w:ascii="Verdana" w:hAnsi="Verdana"/>
          <w:lang w:bidi="en-US"/>
        </w:rPr>
        <w:t xml:space="preserve">This research project does not generate any information that diagnoses </w:t>
      </w:r>
      <w:r w:rsidR="00CC074D">
        <w:rPr>
          <w:rFonts w:ascii="Verdana" w:hAnsi="Verdana"/>
          <w:lang w:bidi="en-US"/>
        </w:rPr>
        <w:t>COVID-</w:t>
      </w:r>
      <w:r w:rsidRPr="00CC074D">
        <w:rPr>
          <w:rFonts w:ascii="Verdana" w:hAnsi="Verdana"/>
          <w:lang w:bidi="en-US"/>
        </w:rPr>
        <w:t>19.</w:t>
      </w:r>
      <w:r w:rsidR="00CC074D">
        <w:rPr>
          <w:rFonts w:ascii="Verdana" w:hAnsi="Verdana"/>
          <w:lang w:bidi="en-US"/>
        </w:rPr>
        <w:t xml:space="preserve"> </w:t>
      </w:r>
    </w:p>
    <w:p w:rsidRPr="00CC074D" w:rsidR="00411045" w:rsidP="00411045" w:rsidRDefault="00411045" w14:paraId="2CD79FE6" w14:textId="3B301A87">
      <w:pPr>
        <w:numPr>
          <w:ilvl w:val="0"/>
          <w:numId w:val="1"/>
        </w:numPr>
        <w:rPr>
          <w:rFonts w:ascii="Verdana" w:hAnsi="Verdana"/>
          <w:lang w:bidi="en-US"/>
        </w:rPr>
      </w:pPr>
      <w:r w:rsidRPr="00CC074D">
        <w:rPr>
          <w:rFonts w:ascii="Verdana" w:hAnsi="Verdana"/>
          <w:lang w:bidi="en-US"/>
        </w:rPr>
        <w:t xml:space="preserve">If participants self-report symptoms and/or contact with </w:t>
      </w:r>
      <w:r w:rsidR="00CC074D">
        <w:rPr>
          <w:rFonts w:ascii="Verdana" w:hAnsi="Verdana"/>
          <w:lang w:bidi="en-US"/>
        </w:rPr>
        <w:t>COVID-</w:t>
      </w:r>
      <w:r w:rsidRPr="00CC074D">
        <w:rPr>
          <w:rFonts w:ascii="Verdana" w:hAnsi="Verdana"/>
          <w:lang w:bidi="en-US"/>
        </w:rPr>
        <w:t xml:space="preserve">19 positive individuals during the “day of” screener we will suggest they seek medical advice and inform </w:t>
      </w:r>
      <w:r w:rsidRPr="00CC074D" w:rsidR="00D77BFF">
        <w:rPr>
          <w:rFonts w:ascii="Verdana" w:hAnsi="Verdana"/>
          <w:lang w:bidi="en-US"/>
        </w:rPr>
        <w:t xml:space="preserve">the </w:t>
      </w:r>
      <w:r w:rsidRPr="00CC074D" w:rsidR="0057177A">
        <w:rPr>
          <w:rFonts w:ascii="Verdana" w:hAnsi="Verdana"/>
          <w:lang w:bidi="en-US"/>
        </w:rPr>
        <w:t xml:space="preserve">RTI </w:t>
      </w:r>
      <w:r w:rsidRPr="00CC074D" w:rsidR="00D77BFF">
        <w:rPr>
          <w:rFonts w:ascii="Verdana" w:hAnsi="Verdana"/>
          <w:lang w:bidi="en-US"/>
        </w:rPr>
        <w:t>Infectious Disease Response Team</w:t>
      </w:r>
      <w:r w:rsidRPr="00CC074D">
        <w:rPr>
          <w:rFonts w:ascii="Verdana" w:hAnsi="Verdana"/>
          <w:lang w:bidi="en-US"/>
        </w:rPr>
        <w:t>.</w:t>
      </w:r>
    </w:p>
    <w:p w:rsidRPr="00CC074D" w:rsidR="00411045" w:rsidP="00411045" w:rsidRDefault="00411045" w14:paraId="5BDDC555" w14:textId="41C53667">
      <w:pPr>
        <w:numPr>
          <w:ilvl w:val="0"/>
          <w:numId w:val="1"/>
        </w:numPr>
        <w:rPr>
          <w:rFonts w:ascii="Verdana" w:hAnsi="Verdana"/>
          <w:lang w:bidi="en-US"/>
        </w:rPr>
      </w:pPr>
      <w:r w:rsidRPr="00CC074D">
        <w:rPr>
          <w:rFonts w:ascii="Verdana" w:hAnsi="Verdana"/>
          <w:lang w:bidi="en-US"/>
        </w:rPr>
        <w:t xml:space="preserve">If any research staff tests positive for </w:t>
      </w:r>
      <w:r w:rsidR="00CC074D">
        <w:rPr>
          <w:rFonts w:ascii="Verdana" w:hAnsi="Verdana"/>
          <w:lang w:bidi="en-US"/>
        </w:rPr>
        <w:t>COVID-</w:t>
      </w:r>
      <w:r w:rsidRPr="00CC074D">
        <w:rPr>
          <w:rFonts w:ascii="Verdana" w:hAnsi="Verdana"/>
          <w:lang w:bidi="en-US"/>
        </w:rPr>
        <w:t xml:space="preserve">19, or if a health care provider diagnoses any staff member as presumed positive for </w:t>
      </w:r>
      <w:r w:rsidR="00CC074D">
        <w:rPr>
          <w:rFonts w:ascii="Verdana" w:hAnsi="Verdana"/>
          <w:lang w:bidi="en-US"/>
        </w:rPr>
        <w:t>COVID-</w:t>
      </w:r>
      <w:r w:rsidRPr="00CC074D">
        <w:rPr>
          <w:rFonts w:ascii="Verdana" w:hAnsi="Verdana"/>
          <w:lang w:bidi="en-US"/>
        </w:rPr>
        <w:t xml:space="preserve">19, the researcher should notify </w:t>
      </w:r>
      <w:r w:rsidRPr="00CC074D" w:rsidR="00EB7698">
        <w:rPr>
          <w:rFonts w:ascii="Verdana" w:hAnsi="Verdana"/>
          <w:lang w:bidi="en-US"/>
        </w:rPr>
        <w:t xml:space="preserve">the RTI </w:t>
      </w:r>
      <w:r w:rsidRPr="00CC074D">
        <w:rPr>
          <w:rFonts w:ascii="Verdana" w:hAnsi="Verdana"/>
          <w:lang w:bidi="en-US"/>
        </w:rPr>
        <w:t xml:space="preserve">project coordinator and principal investigator. The project coordinator or principal investigator will then contact the </w:t>
      </w:r>
      <w:r w:rsidRPr="00CC074D" w:rsidR="0057177A">
        <w:rPr>
          <w:rFonts w:ascii="Verdana" w:hAnsi="Verdana"/>
          <w:lang w:bidi="en-US"/>
        </w:rPr>
        <w:t xml:space="preserve">RTI </w:t>
      </w:r>
      <w:r w:rsidRPr="00CC074D" w:rsidR="00EB7698">
        <w:rPr>
          <w:rFonts w:ascii="Verdana" w:hAnsi="Verdana"/>
          <w:lang w:bidi="en-US"/>
        </w:rPr>
        <w:t>Infectious Disease Response Team</w:t>
      </w:r>
      <w:r w:rsidRPr="00CC074D">
        <w:rPr>
          <w:rFonts w:ascii="Verdana" w:hAnsi="Verdana"/>
          <w:lang w:bidi="en-US"/>
        </w:rPr>
        <w:t xml:space="preserve"> for guidance regarding the next steps for continued research.</w:t>
      </w:r>
    </w:p>
    <w:p w:rsidRPr="00CC074D" w:rsidR="00411045" w:rsidP="00411045" w:rsidRDefault="00411045" w14:paraId="17F1FC61" w14:textId="342E849A">
      <w:pPr>
        <w:rPr>
          <w:rFonts w:ascii="Verdana" w:hAnsi="Verdana"/>
          <w:b/>
          <w:bCs/>
          <w:lang w:bidi="en-US"/>
        </w:rPr>
      </w:pPr>
      <w:r w:rsidRPr="00CC074D">
        <w:rPr>
          <w:rFonts w:ascii="Verdana" w:hAnsi="Verdana"/>
          <w:b/>
          <w:bCs/>
          <w:lang w:bidi="en-US"/>
        </w:rPr>
        <w:t>Weighing of Risks and Benefits of This Research</w:t>
      </w:r>
    </w:p>
    <w:p w:rsidR="00681945" w:rsidRDefault="00411045" w14:paraId="65AFFCC4" w14:textId="77777777">
      <w:pPr>
        <w:rPr>
          <w:rFonts w:ascii="Verdana" w:hAnsi="Verdana"/>
          <w:lang w:bidi="en-US"/>
        </w:rPr>
      </w:pPr>
      <w:r w:rsidRPr="00CC074D">
        <w:rPr>
          <w:rFonts w:ascii="Verdana" w:hAnsi="Verdana"/>
          <w:lang w:bidi="en-US"/>
        </w:rPr>
        <w:t xml:space="preserve">Due to the procedures involved in this study, the risk of contracting </w:t>
      </w:r>
      <w:r w:rsidR="00CC074D">
        <w:rPr>
          <w:rFonts w:ascii="Verdana" w:hAnsi="Verdana"/>
          <w:lang w:bidi="en-US"/>
        </w:rPr>
        <w:t>COVID-</w:t>
      </w:r>
      <w:r w:rsidRPr="00CC074D">
        <w:rPr>
          <w:rFonts w:ascii="Verdana" w:hAnsi="Verdana"/>
          <w:lang w:bidi="en-US"/>
        </w:rPr>
        <w:t xml:space="preserve">19 is minimal. Additionally, because of screening of both participants and members of the research team plus social distancing and the use of protective personal equipment, the risk of person to person infection is low. The benefit of this research is greater than the risks because this research: 1) helps to better understand consumer food handling behaviors </w:t>
      </w:r>
      <w:r w:rsidRPr="00CC074D" w:rsidR="00D77BFF">
        <w:rPr>
          <w:rFonts w:ascii="Verdana" w:hAnsi="Verdana"/>
          <w:lang w:bidi="en-US"/>
        </w:rPr>
        <w:t>at home</w:t>
      </w:r>
      <w:r w:rsidRPr="00CC074D">
        <w:rPr>
          <w:rFonts w:ascii="Verdana" w:hAnsi="Verdana"/>
          <w:lang w:bidi="en-US"/>
        </w:rPr>
        <w:t xml:space="preserve">; 2) promotes more effective messaging </w:t>
      </w:r>
    </w:p>
    <w:p w:rsidR="00681945" w:rsidRDefault="00681945" w14:paraId="07DFF3FB" w14:textId="77777777">
      <w:pPr>
        <w:rPr>
          <w:rFonts w:ascii="Verdana" w:hAnsi="Verdana"/>
          <w:lang w:bidi="en-US"/>
        </w:rPr>
      </w:pPr>
    </w:p>
    <w:p w:rsidRPr="00CC074D" w:rsidR="00772496" w:rsidRDefault="00411045" w14:paraId="4C27C4CC" w14:textId="2B80D108">
      <w:pPr>
        <w:rPr>
          <w:rFonts w:ascii="Verdana" w:hAnsi="Verdana"/>
          <w:lang w:bidi="en-US"/>
        </w:rPr>
      </w:pPr>
      <w:r w:rsidRPr="00CC074D">
        <w:rPr>
          <w:rFonts w:ascii="Verdana" w:hAnsi="Verdana"/>
          <w:lang w:bidi="en-US"/>
        </w:rPr>
        <w:t>regarding safe food handling in the home environment; and 3) seeks to reduce the incidence of food borne illness through such messaging.</w:t>
      </w:r>
    </w:p>
    <w:p w:rsidRPr="00CC074D" w:rsidR="006C10DE" w:rsidRDefault="006C10DE" w14:paraId="08886AFE" w14:textId="3DBC4825">
      <w:pPr>
        <w:rPr>
          <w:rFonts w:ascii="Verdana" w:hAnsi="Verdana"/>
          <w:lang w:bidi="en-US"/>
        </w:rPr>
      </w:pPr>
    </w:p>
    <w:p w:rsidRPr="00CC074D" w:rsidR="006C10DE" w:rsidRDefault="006C10DE" w14:paraId="51B50A80" w14:textId="161E050B">
      <w:pPr>
        <w:rPr>
          <w:rFonts w:ascii="Verdana" w:hAnsi="Verdana"/>
          <w:lang w:bidi="en-US"/>
        </w:rPr>
      </w:pPr>
    </w:p>
    <w:p w:rsidRPr="00CC074D" w:rsidR="006C10DE" w:rsidRDefault="006C10DE" w14:paraId="18B426E1" w14:textId="224C8E3C">
      <w:pPr>
        <w:rPr>
          <w:rFonts w:ascii="Verdana" w:hAnsi="Verdana"/>
          <w:lang w:bidi="en-US"/>
        </w:rPr>
      </w:pPr>
    </w:p>
    <w:p w:rsidRPr="00CC074D" w:rsidR="006C10DE" w:rsidRDefault="006C10DE" w14:paraId="6DF948C5" w14:textId="046853C5">
      <w:pPr>
        <w:rPr>
          <w:rFonts w:ascii="Verdana" w:hAnsi="Verdana"/>
          <w:lang w:bidi="en-US"/>
        </w:rPr>
      </w:pPr>
    </w:p>
    <w:p w:rsidRPr="00CC074D" w:rsidR="006C10DE" w:rsidRDefault="006C10DE" w14:paraId="31625002" w14:textId="14D6163D">
      <w:pPr>
        <w:rPr>
          <w:rFonts w:ascii="Verdana" w:hAnsi="Verdana"/>
          <w:lang w:bidi="en-US"/>
        </w:rPr>
      </w:pPr>
    </w:p>
    <w:p w:rsidRPr="00CC074D" w:rsidR="00DF5C73" w:rsidRDefault="00DF5C73" w14:paraId="741FE7B1" w14:textId="070860B9">
      <w:pPr>
        <w:rPr>
          <w:rFonts w:ascii="Verdana" w:hAnsi="Verdana"/>
          <w:lang w:bidi="en-US"/>
        </w:rPr>
      </w:pPr>
    </w:p>
    <w:p w:rsidRPr="00CC074D" w:rsidR="00DF5C73" w:rsidRDefault="00DF5C73" w14:paraId="67735094" w14:textId="4DE72085">
      <w:pPr>
        <w:rPr>
          <w:rFonts w:ascii="Verdana" w:hAnsi="Verdana"/>
          <w:lang w:bidi="en-US"/>
        </w:rPr>
      </w:pPr>
    </w:p>
    <w:p w:rsidRPr="00CC074D" w:rsidR="00DF5C73" w:rsidRDefault="00DF5C73" w14:paraId="36D77797" w14:textId="0313BD91">
      <w:pPr>
        <w:rPr>
          <w:rFonts w:ascii="Verdana" w:hAnsi="Verdana"/>
          <w:lang w:bidi="en-US"/>
        </w:rPr>
      </w:pPr>
    </w:p>
    <w:p w:rsidR="00DF5C73" w:rsidRDefault="00DF5C73" w14:paraId="275C11C2" w14:textId="359F9005">
      <w:pPr>
        <w:rPr>
          <w:rFonts w:ascii="Verdana" w:hAnsi="Verdana"/>
          <w:lang w:bidi="en-US"/>
        </w:rPr>
      </w:pPr>
    </w:p>
    <w:p w:rsidR="00681945" w:rsidRDefault="00681945" w14:paraId="4564CD42" w14:textId="1B2E4F09">
      <w:pPr>
        <w:rPr>
          <w:rFonts w:ascii="Verdana" w:hAnsi="Verdana"/>
          <w:lang w:bidi="en-US"/>
        </w:rPr>
      </w:pPr>
    </w:p>
    <w:p w:rsidR="00681945" w:rsidRDefault="00681945" w14:paraId="5A9AD001" w14:textId="002A9800">
      <w:pPr>
        <w:rPr>
          <w:rFonts w:ascii="Verdana" w:hAnsi="Verdana"/>
          <w:lang w:bidi="en-US"/>
        </w:rPr>
      </w:pPr>
    </w:p>
    <w:p w:rsidR="00681945" w:rsidRDefault="00681945" w14:paraId="7D15DF1C" w14:textId="4B1D2E55">
      <w:pPr>
        <w:rPr>
          <w:rFonts w:ascii="Verdana" w:hAnsi="Verdana"/>
          <w:lang w:bidi="en-US"/>
        </w:rPr>
      </w:pPr>
    </w:p>
    <w:p w:rsidR="00681945" w:rsidRDefault="00681945" w14:paraId="3987502A" w14:textId="171B3A92">
      <w:pPr>
        <w:rPr>
          <w:rFonts w:ascii="Verdana" w:hAnsi="Verdana"/>
          <w:lang w:bidi="en-US"/>
        </w:rPr>
      </w:pPr>
    </w:p>
    <w:p w:rsidR="00681945" w:rsidRDefault="00681945" w14:paraId="0AA2A851" w14:textId="1D1FE486">
      <w:pPr>
        <w:rPr>
          <w:rFonts w:ascii="Verdana" w:hAnsi="Verdana"/>
          <w:lang w:bidi="en-US"/>
        </w:rPr>
      </w:pPr>
    </w:p>
    <w:p w:rsidR="00681945" w:rsidRDefault="00681945" w14:paraId="6B8EABE3" w14:textId="5B65210B">
      <w:pPr>
        <w:rPr>
          <w:rFonts w:ascii="Verdana" w:hAnsi="Verdana"/>
          <w:lang w:bidi="en-US"/>
        </w:rPr>
      </w:pPr>
    </w:p>
    <w:p w:rsidRPr="00CC074D" w:rsidR="00681945" w:rsidRDefault="00681945" w14:paraId="211F1DF7" w14:textId="77777777">
      <w:pPr>
        <w:rPr>
          <w:rFonts w:ascii="Verdana" w:hAnsi="Verdana"/>
          <w:lang w:bidi="en-US"/>
        </w:rPr>
      </w:pPr>
    </w:p>
    <w:p w:rsidRPr="00CC074D" w:rsidR="006C10DE" w:rsidRDefault="006C10DE" w14:paraId="0AB51BDE" w14:textId="77777777">
      <w:pPr>
        <w:rPr>
          <w:rFonts w:ascii="Verdana" w:hAnsi="Verdana"/>
          <w:lang w:bidi="en-US"/>
        </w:rPr>
      </w:pPr>
    </w:p>
    <w:p w:rsidRPr="00CC074D" w:rsidR="006C10DE" w:rsidP="006C10DE" w:rsidRDefault="006C10DE" w14:paraId="6F45FA1C" w14:textId="77777777">
      <w:pPr>
        <w:pStyle w:val="bodytextapps"/>
        <w:keepLines/>
      </w:pPr>
      <w:bookmarkStart w:name="_Hlk59094596" w:id="1"/>
    </w:p>
    <w:p w:rsidRPr="00CC074D" w:rsidR="006C10DE" w:rsidP="006C10DE" w:rsidRDefault="006C10DE" w14:paraId="6A98F59C" w14:textId="77777777">
      <w:pPr>
        <w:pStyle w:val="AppCIntro"/>
        <w:pBdr>
          <w:top w:val="single" w:color="auto" w:sz="4" w:space="1"/>
          <w:left w:val="single" w:color="auto" w:sz="4" w:space="4"/>
          <w:bottom w:val="single" w:color="auto" w:sz="4" w:space="1"/>
          <w:right w:val="single" w:color="auto" w:sz="4" w:space="4"/>
          <w:between w:val="single" w:color="auto" w:sz="4" w:space="1"/>
          <w:bar w:val="single" w:color="auto" w:sz="4"/>
        </w:pBdr>
        <w:rPr>
          <w:b/>
          <w:i/>
          <w:bdr w:val="single" w:color="auto" w:sz="4" w:space="0"/>
          <w:shd w:val="clear" w:color="auto" w:fill="E6E6E6"/>
        </w:rPr>
      </w:pPr>
      <w:r w:rsidRPr="00CC074D">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name="_Hlk512417081" w:id="2"/>
      <w:r w:rsidRPr="00CC074D">
        <w:t>0583-</w:t>
      </w:r>
      <w:r w:rsidRPr="00CC074D">
        <w:rPr>
          <w:highlight w:val="yellow"/>
        </w:rPr>
        <w:t>0xxx</w:t>
      </w:r>
      <w:r w:rsidRPr="00CC074D">
        <w:t xml:space="preserve"> and the expiration date is </w:t>
      </w:r>
      <w:r w:rsidRPr="00CC074D">
        <w:rPr>
          <w:highlight w:val="yellow"/>
        </w:rPr>
        <w:t>0x/xx/20</w:t>
      </w:r>
      <w:bookmarkEnd w:id="2"/>
      <w:r w:rsidRPr="00CC074D">
        <w:rPr>
          <w:highlight w:val="yellow"/>
        </w:rPr>
        <w:t>xx</w:t>
      </w:r>
      <w:r w:rsidRPr="00CC074D">
        <w:t>. The time required to complete this information collection is estimated to average 1.5 hours per response, including the time for reviewing instructions, searching existing data sources, gathering and maintaining the data needed, and completing and reviewing the collection of information.</w:t>
      </w:r>
    </w:p>
    <w:bookmarkEnd w:id="1"/>
    <w:p w:rsidRPr="00CC074D" w:rsidR="006C10DE" w:rsidP="006C10DE" w:rsidRDefault="006C10DE" w14:paraId="0913622D" w14:textId="77777777">
      <w:pPr>
        <w:rPr>
          <w:rFonts w:ascii="Verdana" w:hAnsi="Verdana"/>
        </w:rPr>
      </w:pPr>
    </w:p>
    <w:p w:rsidRPr="00CC074D" w:rsidR="006C10DE" w:rsidP="006C10DE" w:rsidRDefault="006C10DE" w14:paraId="47AA1F88" w14:textId="77777777">
      <w:pPr>
        <w:tabs>
          <w:tab w:val="left" w:pos="2260"/>
          <w:tab w:val="left" w:pos="2261"/>
        </w:tabs>
        <w:spacing w:line="275" w:lineRule="exact"/>
        <w:rPr>
          <w:rFonts w:ascii="Verdana" w:hAnsi="Verdana"/>
          <w:sz w:val="24"/>
        </w:rPr>
      </w:pPr>
    </w:p>
    <w:p w:rsidRPr="00CC074D" w:rsidR="006C10DE" w:rsidP="006C10DE" w:rsidRDefault="006C10DE" w14:paraId="64886D4F" w14:textId="77777777">
      <w:pPr>
        <w:rPr>
          <w:rFonts w:ascii="Verdana" w:hAnsi="Verdana" w:eastAsia="SimSun" w:cstheme="minorHAnsi"/>
          <w:sz w:val="24"/>
          <w:szCs w:val="24"/>
          <w:lang w:eastAsia="zh-CN"/>
        </w:rPr>
      </w:pPr>
    </w:p>
    <w:p w:rsidRPr="00CC074D" w:rsidR="006C10DE" w:rsidRDefault="006C10DE" w14:paraId="04DE28F1" w14:textId="77777777">
      <w:pPr>
        <w:rPr>
          <w:rFonts w:ascii="Verdana" w:hAnsi="Verdana"/>
          <w:b/>
          <w:bCs/>
          <w:lang w:bidi="en-US"/>
        </w:rPr>
      </w:pPr>
    </w:p>
    <w:sectPr w:rsidRPr="00CC074D" w:rsidR="006C10DE" w:rsidSect="006C10D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1EC39" w14:textId="77777777" w:rsidR="006C10DE" w:rsidRDefault="006C10DE" w:rsidP="006C10DE">
      <w:pPr>
        <w:spacing w:after="0" w:line="240" w:lineRule="auto"/>
      </w:pPr>
      <w:r>
        <w:separator/>
      </w:r>
    </w:p>
  </w:endnote>
  <w:endnote w:type="continuationSeparator" w:id="0">
    <w:p w14:paraId="0F540EBE" w14:textId="77777777" w:rsidR="006C10DE" w:rsidRDefault="006C10DE" w:rsidP="006C1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BB9B8" w14:textId="77777777" w:rsidR="006C10DE" w:rsidRDefault="006C10DE" w:rsidP="006C10DE">
      <w:pPr>
        <w:spacing w:after="0" w:line="240" w:lineRule="auto"/>
      </w:pPr>
      <w:r>
        <w:separator/>
      </w:r>
    </w:p>
  </w:footnote>
  <w:footnote w:type="continuationSeparator" w:id="0">
    <w:p w14:paraId="0FF3B85A" w14:textId="77777777" w:rsidR="006C10DE" w:rsidRDefault="006C10DE" w:rsidP="006C1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6C10DE" w:rsidRPr="00EB0B21" w14:paraId="3C31D17A" w14:textId="77777777" w:rsidTr="00C2169B">
      <w:tc>
        <w:tcPr>
          <w:tcW w:w="3744" w:type="dxa"/>
          <w:shd w:val="clear" w:color="auto" w:fill="auto"/>
          <w:vAlign w:val="center"/>
        </w:tcPr>
        <w:p w14:paraId="61DED22C" w14:textId="77777777" w:rsidR="006C10DE" w:rsidRPr="00EB0B21" w:rsidRDefault="006C10DE" w:rsidP="006C10DE">
          <w:pPr>
            <w:spacing w:before="120" w:after="120"/>
            <w:rPr>
              <w:rFonts w:eastAsia="Calibri"/>
            </w:rPr>
          </w:pPr>
          <w:r w:rsidRPr="00EB0B21">
            <w:rPr>
              <w:rFonts w:eastAsia="Calibri"/>
              <w:b/>
              <w:bCs/>
              <w:sz w:val="18"/>
              <w:szCs w:val="18"/>
            </w:rPr>
            <w:t>OMB Control Number: 0583-xxxx</w:t>
          </w:r>
          <w:r w:rsidRPr="00EB0B21">
            <w:t xml:space="preserve"> </w:t>
          </w:r>
          <w:r w:rsidRPr="00EB0B21">
            <w:rPr>
              <w:rFonts w:eastAsia="Calibri"/>
              <w:b/>
              <w:bCs/>
              <w:sz w:val="18"/>
              <w:szCs w:val="18"/>
            </w:rPr>
            <w:br/>
            <w:t>Expiration date: xx/xx/xxxx</w:t>
          </w:r>
        </w:p>
      </w:tc>
    </w:tr>
  </w:tbl>
  <w:p w14:paraId="7ED9E2DD" w14:textId="77777777" w:rsidR="006C10DE" w:rsidRDefault="006C1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29E8"/>
    <w:multiLevelType w:val="hybridMultilevel"/>
    <w:tmpl w:val="1C7296E4"/>
    <w:lvl w:ilvl="0" w:tplc="059C8D82">
      <w:numFmt w:val="bullet"/>
      <w:lvlText w:val="●"/>
      <w:lvlJc w:val="left"/>
      <w:pPr>
        <w:ind w:left="920" w:hanging="360"/>
      </w:pPr>
      <w:rPr>
        <w:rFonts w:hint="default"/>
        <w:spacing w:val="-6"/>
        <w:w w:val="99"/>
        <w:lang w:val="en-US" w:eastAsia="en-US" w:bidi="en-US"/>
      </w:rPr>
    </w:lvl>
    <w:lvl w:ilvl="1" w:tplc="22B0360C">
      <w:numFmt w:val="bullet"/>
      <w:lvlText w:val="○"/>
      <w:lvlJc w:val="left"/>
      <w:pPr>
        <w:ind w:left="1641" w:hanging="361"/>
      </w:pPr>
      <w:rPr>
        <w:rFonts w:ascii="Arial" w:eastAsia="Arial" w:hAnsi="Arial" w:cs="Arial" w:hint="default"/>
        <w:color w:val="212121"/>
        <w:spacing w:val="-5"/>
        <w:w w:val="99"/>
        <w:sz w:val="24"/>
        <w:szCs w:val="24"/>
        <w:lang w:val="en-US" w:eastAsia="en-US" w:bidi="en-US"/>
      </w:rPr>
    </w:lvl>
    <w:lvl w:ilvl="2" w:tplc="F0D25DD0">
      <w:numFmt w:val="bullet"/>
      <w:lvlText w:val="•"/>
      <w:lvlJc w:val="left"/>
      <w:pPr>
        <w:ind w:left="2693" w:hanging="361"/>
      </w:pPr>
      <w:rPr>
        <w:rFonts w:hint="default"/>
        <w:lang w:val="en-US" w:eastAsia="en-US" w:bidi="en-US"/>
      </w:rPr>
    </w:lvl>
    <w:lvl w:ilvl="3" w:tplc="8D22BA6C">
      <w:numFmt w:val="bullet"/>
      <w:lvlText w:val="•"/>
      <w:lvlJc w:val="left"/>
      <w:pPr>
        <w:ind w:left="3746" w:hanging="361"/>
      </w:pPr>
      <w:rPr>
        <w:rFonts w:hint="default"/>
        <w:lang w:val="en-US" w:eastAsia="en-US" w:bidi="en-US"/>
      </w:rPr>
    </w:lvl>
    <w:lvl w:ilvl="4" w:tplc="3282EF86">
      <w:numFmt w:val="bullet"/>
      <w:lvlText w:val="•"/>
      <w:lvlJc w:val="left"/>
      <w:pPr>
        <w:ind w:left="4800" w:hanging="361"/>
      </w:pPr>
      <w:rPr>
        <w:rFonts w:hint="default"/>
        <w:lang w:val="en-US" w:eastAsia="en-US" w:bidi="en-US"/>
      </w:rPr>
    </w:lvl>
    <w:lvl w:ilvl="5" w:tplc="68309856">
      <w:numFmt w:val="bullet"/>
      <w:lvlText w:val="•"/>
      <w:lvlJc w:val="left"/>
      <w:pPr>
        <w:ind w:left="5853" w:hanging="361"/>
      </w:pPr>
      <w:rPr>
        <w:rFonts w:hint="default"/>
        <w:lang w:val="en-US" w:eastAsia="en-US" w:bidi="en-US"/>
      </w:rPr>
    </w:lvl>
    <w:lvl w:ilvl="6" w:tplc="A7BEA08C">
      <w:numFmt w:val="bullet"/>
      <w:lvlText w:val="•"/>
      <w:lvlJc w:val="left"/>
      <w:pPr>
        <w:ind w:left="6906" w:hanging="361"/>
      </w:pPr>
      <w:rPr>
        <w:rFonts w:hint="default"/>
        <w:lang w:val="en-US" w:eastAsia="en-US" w:bidi="en-US"/>
      </w:rPr>
    </w:lvl>
    <w:lvl w:ilvl="7" w:tplc="CD583A96">
      <w:numFmt w:val="bullet"/>
      <w:lvlText w:val="•"/>
      <w:lvlJc w:val="left"/>
      <w:pPr>
        <w:ind w:left="7960" w:hanging="361"/>
      </w:pPr>
      <w:rPr>
        <w:rFonts w:hint="default"/>
        <w:lang w:val="en-US" w:eastAsia="en-US" w:bidi="en-US"/>
      </w:rPr>
    </w:lvl>
    <w:lvl w:ilvl="8" w:tplc="1792A366">
      <w:numFmt w:val="bullet"/>
      <w:lvlText w:val="•"/>
      <w:lvlJc w:val="left"/>
      <w:pPr>
        <w:ind w:left="9013" w:hanging="361"/>
      </w:pPr>
      <w:rPr>
        <w:rFonts w:hint="default"/>
        <w:lang w:val="en-US" w:eastAsia="en-US" w:bidi="en-US"/>
      </w:rPr>
    </w:lvl>
  </w:abstractNum>
  <w:abstractNum w:abstractNumId="1" w15:restartNumberingAfterBreak="0">
    <w:nsid w:val="268B67C1"/>
    <w:multiLevelType w:val="hybridMultilevel"/>
    <w:tmpl w:val="23C45A38"/>
    <w:lvl w:ilvl="0" w:tplc="059C8D82">
      <w:numFmt w:val="bullet"/>
      <w:lvlText w:val="●"/>
      <w:lvlJc w:val="left"/>
      <w:pPr>
        <w:ind w:left="920" w:hanging="360"/>
      </w:pPr>
      <w:rPr>
        <w:rFonts w:hint="default"/>
        <w:spacing w:val="-6"/>
        <w:w w:val="99"/>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F3268"/>
    <w:multiLevelType w:val="hybridMultilevel"/>
    <w:tmpl w:val="1C0C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45"/>
    <w:rsid w:val="00116D34"/>
    <w:rsid w:val="001C47EE"/>
    <w:rsid w:val="0023040C"/>
    <w:rsid w:val="002D401D"/>
    <w:rsid w:val="00347513"/>
    <w:rsid w:val="00370BFC"/>
    <w:rsid w:val="003755C8"/>
    <w:rsid w:val="00405EBB"/>
    <w:rsid w:val="00411045"/>
    <w:rsid w:val="004920C1"/>
    <w:rsid w:val="004C6B8E"/>
    <w:rsid w:val="004D1BDB"/>
    <w:rsid w:val="005434D0"/>
    <w:rsid w:val="0057177A"/>
    <w:rsid w:val="00655028"/>
    <w:rsid w:val="00681945"/>
    <w:rsid w:val="006B3C75"/>
    <w:rsid w:val="006C10DE"/>
    <w:rsid w:val="00704B85"/>
    <w:rsid w:val="00726B21"/>
    <w:rsid w:val="007A2345"/>
    <w:rsid w:val="007A6840"/>
    <w:rsid w:val="009C012F"/>
    <w:rsid w:val="009C29C0"/>
    <w:rsid w:val="009D0642"/>
    <w:rsid w:val="009F1133"/>
    <w:rsid w:val="00A35630"/>
    <w:rsid w:val="00B35227"/>
    <w:rsid w:val="00BB5083"/>
    <w:rsid w:val="00C947C5"/>
    <w:rsid w:val="00CC074D"/>
    <w:rsid w:val="00CC2D16"/>
    <w:rsid w:val="00D77BFF"/>
    <w:rsid w:val="00D83860"/>
    <w:rsid w:val="00DC38FF"/>
    <w:rsid w:val="00DF5C73"/>
    <w:rsid w:val="00E17B75"/>
    <w:rsid w:val="00E3266E"/>
    <w:rsid w:val="00EA33E5"/>
    <w:rsid w:val="00EB7698"/>
    <w:rsid w:val="00F8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30AB"/>
  <w15:chartTrackingRefBased/>
  <w15:docId w15:val="{A5355D6B-0356-4ABB-A140-00EF18FA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C10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045"/>
    <w:pPr>
      <w:ind w:left="720"/>
      <w:contextualSpacing/>
    </w:pPr>
  </w:style>
  <w:style w:type="paragraph" w:styleId="BalloonText">
    <w:name w:val="Balloon Text"/>
    <w:basedOn w:val="Normal"/>
    <w:link w:val="BalloonTextChar"/>
    <w:uiPriority w:val="99"/>
    <w:semiHidden/>
    <w:unhideWhenUsed/>
    <w:rsid w:val="00EB7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698"/>
    <w:rPr>
      <w:rFonts w:ascii="Segoe UI" w:hAnsi="Segoe UI" w:cs="Segoe UI"/>
      <w:sz w:val="18"/>
      <w:szCs w:val="18"/>
    </w:rPr>
  </w:style>
  <w:style w:type="paragraph" w:styleId="Header">
    <w:name w:val="header"/>
    <w:basedOn w:val="Normal"/>
    <w:link w:val="HeaderChar"/>
    <w:uiPriority w:val="99"/>
    <w:unhideWhenUsed/>
    <w:rsid w:val="006C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0DE"/>
  </w:style>
  <w:style w:type="paragraph" w:styleId="Footer">
    <w:name w:val="footer"/>
    <w:basedOn w:val="Normal"/>
    <w:link w:val="FooterChar"/>
    <w:uiPriority w:val="99"/>
    <w:unhideWhenUsed/>
    <w:rsid w:val="006C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0DE"/>
  </w:style>
  <w:style w:type="paragraph" w:customStyle="1" w:styleId="bodytextapps">
    <w:name w:val="body text apps"/>
    <w:basedOn w:val="Normal"/>
    <w:link w:val="bodytextappsCharChar"/>
    <w:rsid w:val="006C10DE"/>
    <w:pPr>
      <w:spacing w:line="320" w:lineRule="exact"/>
    </w:pPr>
    <w:rPr>
      <w:rFonts w:ascii="Verdana" w:eastAsia="Times New Roman" w:hAnsi="Verdana" w:cs="Times New Roman"/>
    </w:rPr>
  </w:style>
  <w:style w:type="character" w:customStyle="1" w:styleId="bodytextappsCharChar">
    <w:name w:val="body text apps Char Char"/>
    <w:link w:val="bodytextapps"/>
    <w:rsid w:val="006C10DE"/>
    <w:rPr>
      <w:rFonts w:ascii="Verdana" w:eastAsia="Times New Roman" w:hAnsi="Verdana" w:cs="Times New Roman"/>
    </w:rPr>
  </w:style>
  <w:style w:type="paragraph" w:customStyle="1" w:styleId="AppCIntro">
    <w:name w:val="AppCIntro"/>
    <w:basedOn w:val="Heading2"/>
    <w:qFormat/>
    <w:rsid w:val="006C10DE"/>
    <w:pPr>
      <w:keepLines w:val="0"/>
      <w:spacing w:before="120" w:after="120" w:line="240" w:lineRule="auto"/>
      <w:jc w:val="both"/>
    </w:pPr>
    <w:rPr>
      <w:rFonts w:ascii="Verdana" w:eastAsia="Times New Roman" w:hAnsi="Verdana" w:cs="Times New Roman"/>
      <w:bCs/>
      <w:iCs/>
      <w:color w:val="auto"/>
      <w:sz w:val="16"/>
      <w:szCs w:val="16"/>
    </w:rPr>
  </w:style>
  <w:style w:type="character" w:customStyle="1" w:styleId="Heading2Char">
    <w:name w:val="Heading 2 Char"/>
    <w:basedOn w:val="DefaultParagraphFont"/>
    <w:link w:val="Heading2"/>
    <w:uiPriority w:val="9"/>
    <w:semiHidden/>
    <w:rsid w:val="006C10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Brophy, Jenna</dc:creator>
  <cp:keywords/>
  <dc:description/>
  <cp:lastModifiedBy>Cates, Sheryl</cp:lastModifiedBy>
  <cp:revision>15</cp:revision>
  <dcterms:created xsi:type="dcterms:W3CDTF">2020-10-28T13:28:00Z</dcterms:created>
  <dcterms:modified xsi:type="dcterms:W3CDTF">2021-01-12T19:19:00Z</dcterms:modified>
</cp:coreProperties>
</file>