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691F" w:rsidR="005F691F" w:rsidP="005F691F" w:rsidRDefault="005F691F" w14:paraId="4D38E4CA" w14:textId="77777777">
      <w:pPr>
        <w:spacing w:line="480" w:lineRule="auto"/>
        <w:jc w:val="center"/>
        <w:rPr>
          <w:rFonts w:ascii="Times New Roman" w:hAnsi="Times New Roman"/>
          <w:b/>
          <w:bCs/>
          <w:szCs w:val="24"/>
        </w:rPr>
      </w:pPr>
      <w:r w:rsidRPr="005F691F">
        <w:rPr>
          <w:rFonts w:ascii="Times New Roman" w:hAnsi="Times New Roman"/>
          <w:b/>
          <w:bCs/>
          <w:szCs w:val="24"/>
        </w:rPr>
        <w:t xml:space="preserve">SUPPORTING STATEMENT – Part A FOR </w:t>
      </w:r>
    </w:p>
    <w:p w:rsidRPr="005F691F" w:rsidR="005F691F" w:rsidP="005F691F" w:rsidRDefault="005F691F" w14:paraId="1AADF9AB" w14:textId="77777777">
      <w:pPr>
        <w:spacing w:line="480" w:lineRule="auto"/>
        <w:jc w:val="center"/>
        <w:rPr>
          <w:rFonts w:ascii="Times New Roman" w:hAnsi="Times New Roman"/>
          <w:b/>
          <w:bCs/>
          <w:szCs w:val="24"/>
        </w:rPr>
      </w:pPr>
      <w:r w:rsidRPr="005F691F">
        <w:rPr>
          <w:rFonts w:ascii="Times New Roman" w:hAnsi="Times New Roman"/>
          <w:b/>
          <w:bCs/>
          <w:szCs w:val="24"/>
        </w:rPr>
        <w:t>OMB Control Number 0584-0494</w:t>
      </w:r>
    </w:p>
    <w:p w:rsidRPr="005F691F" w:rsidR="005F691F" w:rsidP="005F691F" w:rsidRDefault="005F691F" w14:paraId="1F4FD842" w14:textId="77777777">
      <w:pPr>
        <w:spacing w:line="480" w:lineRule="auto"/>
        <w:jc w:val="center"/>
        <w:rPr>
          <w:rFonts w:ascii="Times New Roman" w:hAnsi="Times New Roman"/>
          <w:b/>
          <w:szCs w:val="24"/>
        </w:rPr>
      </w:pPr>
      <w:r w:rsidRPr="005F691F">
        <w:rPr>
          <w:rFonts w:ascii="Times New Roman" w:hAnsi="Times New Roman"/>
          <w:b/>
          <w:szCs w:val="24"/>
        </w:rPr>
        <w:t>Child Nutrition Database</w:t>
      </w:r>
    </w:p>
    <w:p w:rsidRPr="005F691F" w:rsidR="005F691F" w:rsidP="005F691F" w:rsidRDefault="005F691F" w14:paraId="55282C39" w14:textId="77777777">
      <w:pPr>
        <w:spacing w:line="480" w:lineRule="auto"/>
        <w:jc w:val="center"/>
        <w:rPr>
          <w:rFonts w:ascii="Times New Roman" w:hAnsi="Times New Roman"/>
          <w:b/>
          <w:szCs w:val="24"/>
        </w:rPr>
      </w:pPr>
    </w:p>
    <w:p w:rsidRPr="005F691F" w:rsidR="005F691F" w:rsidP="005F691F" w:rsidRDefault="005F691F" w14:paraId="01357528" w14:textId="77777777">
      <w:pPr>
        <w:spacing w:line="480" w:lineRule="auto"/>
        <w:jc w:val="center"/>
        <w:rPr>
          <w:rFonts w:ascii="Times New Roman" w:hAnsi="Times New Roman"/>
          <w:b/>
          <w:szCs w:val="24"/>
        </w:rPr>
      </w:pPr>
    </w:p>
    <w:p w:rsidRPr="005F691F" w:rsidR="005F691F" w:rsidP="005F691F" w:rsidRDefault="005F691F" w14:paraId="7ADC28F7" w14:textId="77777777">
      <w:pPr>
        <w:spacing w:line="480" w:lineRule="auto"/>
        <w:jc w:val="center"/>
        <w:rPr>
          <w:rFonts w:ascii="Times New Roman" w:hAnsi="Times New Roman"/>
          <w:b/>
          <w:szCs w:val="24"/>
        </w:rPr>
      </w:pPr>
    </w:p>
    <w:p w:rsidRPr="005F691F" w:rsidR="005F691F" w:rsidP="005F691F" w:rsidRDefault="005F691F" w14:paraId="6B1C76BA" w14:textId="77777777">
      <w:pPr>
        <w:spacing w:line="480" w:lineRule="auto"/>
        <w:jc w:val="center"/>
        <w:rPr>
          <w:rFonts w:ascii="Times New Roman" w:hAnsi="Times New Roman"/>
          <w:b/>
          <w:szCs w:val="24"/>
        </w:rPr>
      </w:pPr>
      <w:r w:rsidRPr="005F691F">
        <w:rPr>
          <w:rFonts w:ascii="Times New Roman" w:hAnsi="Times New Roman"/>
          <w:b/>
          <w:szCs w:val="24"/>
        </w:rPr>
        <w:t>Natalie Partridge</w:t>
      </w:r>
    </w:p>
    <w:p w:rsidRPr="005F691F" w:rsidR="005F691F" w:rsidP="005F691F" w:rsidRDefault="005F691F" w14:paraId="3E03B1A2" w14:textId="77777777">
      <w:pPr>
        <w:spacing w:line="480" w:lineRule="auto"/>
        <w:jc w:val="center"/>
        <w:rPr>
          <w:rFonts w:ascii="Times New Roman" w:hAnsi="Times New Roman"/>
          <w:b/>
          <w:szCs w:val="24"/>
        </w:rPr>
      </w:pPr>
      <w:r w:rsidRPr="005F691F">
        <w:rPr>
          <w:rFonts w:ascii="Times New Roman" w:hAnsi="Times New Roman"/>
          <w:b/>
          <w:szCs w:val="24"/>
        </w:rPr>
        <w:t>Nutritionist</w:t>
      </w:r>
    </w:p>
    <w:p w:rsidRPr="005F691F" w:rsidR="005F691F" w:rsidP="005F691F" w:rsidRDefault="005F691F" w14:paraId="2EC27BA1" w14:textId="77777777">
      <w:pPr>
        <w:spacing w:line="480" w:lineRule="auto"/>
        <w:jc w:val="center"/>
        <w:rPr>
          <w:rFonts w:ascii="Times New Roman" w:hAnsi="Times New Roman"/>
          <w:b/>
          <w:szCs w:val="24"/>
        </w:rPr>
      </w:pPr>
      <w:r w:rsidRPr="005F691F">
        <w:rPr>
          <w:rFonts w:ascii="Times New Roman" w:hAnsi="Times New Roman"/>
          <w:b/>
          <w:szCs w:val="24"/>
        </w:rPr>
        <w:t>Nutrition and Technical Assistance Branch</w:t>
      </w:r>
    </w:p>
    <w:p w:rsidRPr="005F691F" w:rsidR="005F691F" w:rsidP="005F691F" w:rsidRDefault="005F691F" w14:paraId="760D98EA" w14:textId="77777777">
      <w:pPr>
        <w:spacing w:line="480" w:lineRule="auto"/>
        <w:jc w:val="center"/>
        <w:rPr>
          <w:rFonts w:ascii="Times New Roman" w:hAnsi="Times New Roman"/>
          <w:b/>
          <w:szCs w:val="24"/>
        </w:rPr>
      </w:pPr>
      <w:r w:rsidRPr="005F691F">
        <w:rPr>
          <w:rFonts w:ascii="Times New Roman" w:hAnsi="Times New Roman"/>
          <w:b/>
          <w:szCs w:val="24"/>
        </w:rPr>
        <w:t>Nutrition Education, Training, and Technical Assistance Division</w:t>
      </w:r>
    </w:p>
    <w:p w:rsidRPr="005F691F" w:rsidR="005F691F" w:rsidP="005F691F" w:rsidRDefault="005F691F" w14:paraId="02B04984" w14:textId="77777777">
      <w:pPr>
        <w:spacing w:line="480" w:lineRule="auto"/>
        <w:jc w:val="center"/>
        <w:rPr>
          <w:rFonts w:ascii="Times New Roman" w:hAnsi="Times New Roman"/>
          <w:b/>
          <w:szCs w:val="24"/>
        </w:rPr>
      </w:pPr>
      <w:r w:rsidRPr="005F691F">
        <w:rPr>
          <w:rFonts w:ascii="Times New Roman" w:hAnsi="Times New Roman"/>
          <w:b/>
          <w:szCs w:val="24"/>
        </w:rPr>
        <w:t>Child Nutrition Programs</w:t>
      </w:r>
    </w:p>
    <w:p w:rsidRPr="005F691F" w:rsidR="005F691F" w:rsidP="423A7A83" w:rsidRDefault="005F691F" w14:paraId="4000EDD9" w14:textId="77777777">
      <w:pPr>
        <w:spacing w:line="480" w:lineRule="auto"/>
        <w:jc w:val="center"/>
        <w:rPr>
          <w:rFonts w:ascii="Times New Roman" w:hAnsi="Times New Roman"/>
          <w:b/>
          <w:bCs/>
        </w:rPr>
      </w:pPr>
      <w:r w:rsidRPr="37C1B0E4">
        <w:rPr>
          <w:rFonts w:ascii="Times New Roman" w:hAnsi="Times New Roman"/>
          <w:b/>
          <w:bCs/>
        </w:rPr>
        <w:t>7 CFR Parts 210.10 and 220.8</w:t>
      </w:r>
    </w:p>
    <w:p w:rsidRPr="005F691F" w:rsidR="005F691F" w:rsidP="005F691F" w:rsidRDefault="005F691F" w14:paraId="7EB16DB4" w14:textId="77777777">
      <w:pPr>
        <w:spacing w:line="480" w:lineRule="auto"/>
        <w:jc w:val="center"/>
        <w:rPr>
          <w:rFonts w:ascii="Times New Roman" w:hAnsi="Times New Roman"/>
          <w:b/>
          <w:szCs w:val="24"/>
        </w:rPr>
      </w:pPr>
      <w:r w:rsidRPr="005F691F">
        <w:rPr>
          <w:rFonts w:ascii="Times New Roman" w:hAnsi="Times New Roman"/>
          <w:b/>
          <w:szCs w:val="24"/>
        </w:rPr>
        <w:t>USDA, Food and Nutrition Service</w:t>
      </w:r>
    </w:p>
    <w:p w:rsidRPr="005F691F" w:rsidR="005F691F" w:rsidP="005F691F" w:rsidRDefault="005F691F" w14:paraId="77CA9B5B" w14:textId="77777777">
      <w:pPr>
        <w:spacing w:line="480" w:lineRule="auto"/>
        <w:jc w:val="center"/>
        <w:rPr>
          <w:rFonts w:ascii="Times New Roman" w:hAnsi="Times New Roman"/>
          <w:b/>
          <w:szCs w:val="24"/>
        </w:rPr>
      </w:pPr>
      <w:r w:rsidRPr="005F691F">
        <w:rPr>
          <w:rFonts w:ascii="Times New Roman" w:hAnsi="Times New Roman"/>
          <w:b/>
          <w:szCs w:val="24"/>
        </w:rPr>
        <w:t>1320 Braddock Place, 4</w:t>
      </w:r>
      <w:r w:rsidRPr="005F691F">
        <w:rPr>
          <w:rFonts w:ascii="Times New Roman" w:hAnsi="Times New Roman"/>
          <w:b/>
          <w:szCs w:val="24"/>
          <w:vertAlign w:val="superscript"/>
        </w:rPr>
        <w:t>th</w:t>
      </w:r>
      <w:r w:rsidRPr="005F691F">
        <w:rPr>
          <w:rFonts w:ascii="Times New Roman" w:hAnsi="Times New Roman"/>
          <w:b/>
          <w:szCs w:val="24"/>
        </w:rPr>
        <w:t xml:space="preserve"> Floor</w:t>
      </w:r>
    </w:p>
    <w:p w:rsidR="005F691F" w:rsidP="005F691F" w:rsidRDefault="005F691F" w14:paraId="32B6F3C3" w14:textId="7F3BFBFF">
      <w:pPr>
        <w:spacing w:line="480" w:lineRule="auto"/>
        <w:jc w:val="center"/>
        <w:rPr>
          <w:rFonts w:ascii="Times New Roman" w:hAnsi="Times New Roman"/>
          <w:b/>
          <w:szCs w:val="24"/>
        </w:rPr>
      </w:pPr>
      <w:r w:rsidRPr="005F691F">
        <w:rPr>
          <w:rFonts w:ascii="Times New Roman" w:hAnsi="Times New Roman"/>
          <w:b/>
          <w:szCs w:val="24"/>
        </w:rPr>
        <w:t>Alexandria, VA 22314</w:t>
      </w:r>
    </w:p>
    <w:p w:rsidR="00866B38" w:rsidP="005F691F" w:rsidRDefault="00866B38" w14:paraId="3B3F52A8" w14:textId="163DC983">
      <w:pPr>
        <w:spacing w:line="480" w:lineRule="auto"/>
        <w:jc w:val="center"/>
        <w:rPr>
          <w:rFonts w:ascii="Times New Roman" w:hAnsi="Times New Roman"/>
          <w:b/>
          <w:szCs w:val="24"/>
        </w:rPr>
      </w:pPr>
      <w:r>
        <w:rPr>
          <w:rFonts w:ascii="Times New Roman" w:hAnsi="Times New Roman"/>
          <w:b/>
          <w:szCs w:val="24"/>
        </w:rPr>
        <w:t>703-457-6803</w:t>
      </w:r>
    </w:p>
    <w:p w:rsidRPr="005F691F" w:rsidR="00866B38" w:rsidP="005F691F" w:rsidRDefault="00866B38" w14:paraId="5B6868D3" w14:textId="4333584C">
      <w:pPr>
        <w:spacing w:line="480" w:lineRule="auto"/>
        <w:jc w:val="center"/>
        <w:rPr>
          <w:rFonts w:ascii="Times New Roman" w:hAnsi="Times New Roman"/>
          <w:b/>
          <w:szCs w:val="24"/>
          <w:lang w:val="fr-FR"/>
        </w:rPr>
      </w:pPr>
      <w:r>
        <w:rPr>
          <w:rFonts w:ascii="Times New Roman" w:hAnsi="Times New Roman"/>
          <w:b/>
          <w:szCs w:val="24"/>
        </w:rPr>
        <w:t>Natalie.partridge@usda.gov</w:t>
      </w:r>
    </w:p>
    <w:p w:rsidR="005F691F" w:rsidRDefault="005F691F" w14:paraId="272335CB" w14:textId="6CA958C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272335CD"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5C5DEB" w:rsidRDefault="00905A5F" w14:paraId="37B37459" w14:textId="3026D37F">
      <w:pPr>
        <w:pStyle w:val="TOC1"/>
        <w:rPr>
          <w:rFonts w:asciiTheme="minorHAnsi" w:hAnsiTheme="minorHAnsi" w:eastAsiaTheme="minorEastAsia" w:cstheme="minorBidi"/>
          <w:b w:val="0"/>
          <w:bCs w:val="0"/>
          <w:caps w:val="0"/>
          <w:sz w:val="22"/>
          <w:szCs w:val="22"/>
          <w:lang w:eastAsia="ja-JP"/>
        </w:rPr>
      </w:pPr>
      <w:r>
        <w:rPr>
          <w:szCs w:val="24"/>
        </w:rPr>
        <w:fldChar w:fldCharType="begin"/>
      </w:r>
      <w:r>
        <w:rPr>
          <w:szCs w:val="24"/>
        </w:rPr>
        <w:instrText xml:space="preserve"> TOC \o "1-2" \h \z \u </w:instrText>
      </w:r>
      <w:r>
        <w:rPr>
          <w:szCs w:val="24"/>
        </w:rPr>
        <w:fldChar w:fldCharType="separate"/>
      </w:r>
      <w:hyperlink w:history="1" w:anchor="_Toc58831371">
        <w:r w:rsidRPr="00E87FC6" w:rsidR="005C5DEB">
          <w:rPr>
            <w:rStyle w:val="Hyperlink"/>
          </w:rPr>
          <w:t>A1. Circumstances that make the collection of information necessary.</w:t>
        </w:r>
        <w:r w:rsidR="005C5DEB">
          <w:rPr>
            <w:webHidden/>
          </w:rPr>
          <w:tab/>
        </w:r>
        <w:r w:rsidR="00752581">
          <w:rPr>
            <w:webHidden/>
          </w:rPr>
          <w:t>3</w:t>
        </w:r>
      </w:hyperlink>
    </w:p>
    <w:p w:rsidR="005C5DEB" w:rsidRDefault="00021110" w14:paraId="7A835930" w14:textId="6F8C3A50">
      <w:pPr>
        <w:pStyle w:val="TOC1"/>
        <w:rPr>
          <w:rFonts w:asciiTheme="minorHAnsi" w:hAnsiTheme="minorHAnsi" w:eastAsiaTheme="minorEastAsia" w:cstheme="minorBidi"/>
          <w:b w:val="0"/>
          <w:bCs w:val="0"/>
          <w:caps w:val="0"/>
          <w:sz w:val="22"/>
          <w:szCs w:val="22"/>
          <w:lang w:eastAsia="ja-JP"/>
        </w:rPr>
      </w:pPr>
      <w:hyperlink w:history="1" w:anchor="_Toc58831372">
        <w:r w:rsidRPr="00E87FC6" w:rsidR="005C5DEB">
          <w:rPr>
            <w:rStyle w:val="Hyperlink"/>
          </w:rPr>
          <w:t>A2. Purpose and Use of the Information.</w:t>
        </w:r>
        <w:r w:rsidR="005C5DEB">
          <w:rPr>
            <w:webHidden/>
          </w:rPr>
          <w:tab/>
        </w:r>
        <w:r w:rsidR="00752581">
          <w:rPr>
            <w:webHidden/>
          </w:rPr>
          <w:t>5</w:t>
        </w:r>
      </w:hyperlink>
    </w:p>
    <w:p w:rsidR="005C5DEB" w:rsidRDefault="00021110" w14:paraId="1C0184FE" w14:textId="566B7666">
      <w:pPr>
        <w:pStyle w:val="TOC1"/>
        <w:rPr>
          <w:rFonts w:asciiTheme="minorHAnsi" w:hAnsiTheme="minorHAnsi" w:eastAsiaTheme="minorEastAsia" w:cstheme="minorBidi"/>
          <w:b w:val="0"/>
          <w:bCs w:val="0"/>
          <w:caps w:val="0"/>
          <w:sz w:val="22"/>
          <w:szCs w:val="22"/>
          <w:lang w:eastAsia="ja-JP"/>
        </w:rPr>
      </w:pPr>
      <w:hyperlink w:history="1" w:anchor="_Toc58831373">
        <w:r w:rsidRPr="00E87FC6" w:rsidR="005C5DEB">
          <w:rPr>
            <w:rStyle w:val="Hyperlink"/>
          </w:rPr>
          <w:t>A3.  Use of information technology and burden reduction.</w:t>
        </w:r>
        <w:r w:rsidR="005C5DEB">
          <w:rPr>
            <w:webHidden/>
          </w:rPr>
          <w:tab/>
        </w:r>
        <w:r w:rsidR="00752581">
          <w:rPr>
            <w:webHidden/>
          </w:rPr>
          <w:t>8</w:t>
        </w:r>
      </w:hyperlink>
    </w:p>
    <w:p w:rsidR="005C5DEB" w:rsidRDefault="00021110" w14:paraId="0157D62D" w14:textId="20E314EC">
      <w:pPr>
        <w:pStyle w:val="TOC1"/>
        <w:rPr>
          <w:rFonts w:asciiTheme="minorHAnsi" w:hAnsiTheme="minorHAnsi" w:eastAsiaTheme="minorEastAsia" w:cstheme="minorBidi"/>
          <w:b w:val="0"/>
          <w:bCs w:val="0"/>
          <w:caps w:val="0"/>
          <w:sz w:val="22"/>
          <w:szCs w:val="22"/>
          <w:lang w:eastAsia="ja-JP"/>
        </w:rPr>
      </w:pPr>
      <w:hyperlink w:history="1" w:anchor="_Toc58831374">
        <w:r w:rsidRPr="00E87FC6" w:rsidR="005C5DEB">
          <w:rPr>
            <w:rStyle w:val="Hyperlink"/>
          </w:rPr>
          <w:t>A4.  Efforts to identify duplication.</w:t>
        </w:r>
        <w:r w:rsidR="005C5DEB">
          <w:rPr>
            <w:webHidden/>
          </w:rPr>
          <w:tab/>
        </w:r>
        <w:r w:rsidR="005C5DEB">
          <w:rPr>
            <w:webHidden/>
          </w:rPr>
          <w:fldChar w:fldCharType="begin"/>
        </w:r>
        <w:r w:rsidR="005C5DEB">
          <w:rPr>
            <w:webHidden/>
          </w:rPr>
          <w:instrText xml:space="preserve"> PAGEREF _Toc58831374 \h </w:instrText>
        </w:r>
        <w:r w:rsidR="005C5DEB">
          <w:rPr>
            <w:webHidden/>
          </w:rPr>
        </w:r>
        <w:r w:rsidR="005C5DEB">
          <w:rPr>
            <w:webHidden/>
          </w:rPr>
          <w:fldChar w:fldCharType="separate"/>
        </w:r>
        <w:r w:rsidR="005C5DEB">
          <w:rPr>
            <w:webHidden/>
          </w:rPr>
          <w:t>9</w:t>
        </w:r>
        <w:r w:rsidR="005C5DEB">
          <w:rPr>
            <w:webHidden/>
          </w:rPr>
          <w:fldChar w:fldCharType="end"/>
        </w:r>
      </w:hyperlink>
    </w:p>
    <w:p w:rsidR="005C5DEB" w:rsidRDefault="00021110" w14:paraId="21C01DEB" w14:textId="55FF08F1">
      <w:pPr>
        <w:pStyle w:val="TOC1"/>
        <w:rPr>
          <w:rFonts w:asciiTheme="minorHAnsi" w:hAnsiTheme="minorHAnsi" w:eastAsiaTheme="minorEastAsia" w:cstheme="minorBidi"/>
          <w:b w:val="0"/>
          <w:bCs w:val="0"/>
          <w:caps w:val="0"/>
          <w:sz w:val="22"/>
          <w:szCs w:val="22"/>
          <w:lang w:eastAsia="ja-JP"/>
        </w:rPr>
      </w:pPr>
      <w:hyperlink w:history="1" w:anchor="_Toc58831375">
        <w:r w:rsidRPr="00E87FC6" w:rsidR="005C5DEB">
          <w:rPr>
            <w:rStyle w:val="Hyperlink"/>
          </w:rPr>
          <w:t>A5.  Impacts on small businesses or other small entities.</w:t>
        </w:r>
        <w:r w:rsidR="005C5DEB">
          <w:rPr>
            <w:webHidden/>
          </w:rPr>
          <w:tab/>
        </w:r>
        <w:r w:rsidR="005C5DEB">
          <w:rPr>
            <w:webHidden/>
          </w:rPr>
          <w:fldChar w:fldCharType="begin"/>
        </w:r>
        <w:r w:rsidR="005C5DEB">
          <w:rPr>
            <w:webHidden/>
          </w:rPr>
          <w:instrText xml:space="preserve"> PAGEREF _Toc58831375 \h </w:instrText>
        </w:r>
        <w:r w:rsidR="005C5DEB">
          <w:rPr>
            <w:webHidden/>
          </w:rPr>
        </w:r>
        <w:r w:rsidR="005C5DEB">
          <w:rPr>
            <w:webHidden/>
          </w:rPr>
          <w:fldChar w:fldCharType="separate"/>
        </w:r>
        <w:r w:rsidR="005C5DEB">
          <w:rPr>
            <w:webHidden/>
          </w:rPr>
          <w:t>10</w:t>
        </w:r>
        <w:r w:rsidR="005C5DEB">
          <w:rPr>
            <w:webHidden/>
          </w:rPr>
          <w:fldChar w:fldCharType="end"/>
        </w:r>
      </w:hyperlink>
    </w:p>
    <w:p w:rsidR="005C5DEB" w:rsidRDefault="00021110" w14:paraId="6248823C" w14:textId="20D1D8A8">
      <w:pPr>
        <w:pStyle w:val="TOC1"/>
        <w:rPr>
          <w:rFonts w:asciiTheme="minorHAnsi" w:hAnsiTheme="minorHAnsi" w:eastAsiaTheme="minorEastAsia" w:cstheme="minorBidi"/>
          <w:b w:val="0"/>
          <w:bCs w:val="0"/>
          <w:caps w:val="0"/>
          <w:sz w:val="22"/>
          <w:szCs w:val="22"/>
          <w:lang w:eastAsia="ja-JP"/>
        </w:rPr>
      </w:pPr>
      <w:hyperlink w:history="1" w:anchor="_Toc58831376">
        <w:r w:rsidRPr="00E87FC6" w:rsidR="005C5DEB">
          <w:rPr>
            <w:rStyle w:val="Hyperlink"/>
          </w:rPr>
          <w:t>A6.  Consequences of collecting the information less frequently.</w:t>
        </w:r>
        <w:r w:rsidR="005C5DEB">
          <w:rPr>
            <w:webHidden/>
          </w:rPr>
          <w:tab/>
        </w:r>
        <w:r w:rsidR="005C5DEB">
          <w:rPr>
            <w:webHidden/>
          </w:rPr>
          <w:fldChar w:fldCharType="begin"/>
        </w:r>
        <w:r w:rsidR="005C5DEB">
          <w:rPr>
            <w:webHidden/>
          </w:rPr>
          <w:instrText xml:space="preserve"> PAGEREF _Toc58831376 \h </w:instrText>
        </w:r>
        <w:r w:rsidR="005C5DEB">
          <w:rPr>
            <w:webHidden/>
          </w:rPr>
        </w:r>
        <w:r w:rsidR="005C5DEB">
          <w:rPr>
            <w:webHidden/>
          </w:rPr>
          <w:fldChar w:fldCharType="separate"/>
        </w:r>
        <w:r w:rsidR="005C5DEB">
          <w:rPr>
            <w:webHidden/>
          </w:rPr>
          <w:t>1</w:t>
        </w:r>
        <w:r w:rsidR="00752581">
          <w:rPr>
            <w:webHidden/>
          </w:rPr>
          <w:t>0</w:t>
        </w:r>
        <w:r w:rsidR="005C5DEB">
          <w:rPr>
            <w:webHidden/>
          </w:rPr>
          <w:fldChar w:fldCharType="end"/>
        </w:r>
      </w:hyperlink>
    </w:p>
    <w:p w:rsidR="005C5DEB" w:rsidRDefault="00021110" w14:paraId="12B9102E" w14:textId="3AB3B17A">
      <w:pPr>
        <w:pStyle w:val="TOC1"/>
        <w:rPr>
          <w:rFonts w:asciiTheme="minorHAnsi" w:hAnsiTheme="minorHAnsi" w:eastAsiaTheme="minorEastAsia" w:cstheme="minorBidi"/>
          <w:b w:val="0"/>
          <w:bCs w:val="0"/>
          <w:caps w:val="0"/>
          <w:sz w:val="22"/>
          <w:szCs w:val="22"/>
          <w:lang w:eastAsia="ja-JP"/>
        </w:rPr>
      </w:pPr>
      <w:hyperlink w:history="1" w:anchor="_Toc58831377">
        <w:r w:rsidRPr="00E87FC6" w:rsidR="005C5DEB">
          <w:rPr>
            <w:rStyle w:val="Hyperlink"/>
          </w:rPr>
          <w:t>A7.  Special circumstances relating to the Guidelines of 5 CFR 1320.5.</w:t>
        </w:r>
        <w:r w:rsidR="005C5DEB">
          <w:rPr>
            <w:webHidden/>
          </w:rPr>
          <w:tab/>
        </w:r>
        <w:r w:rsidR="005C5DEB">
          <w:rPr>
            <w:webHidden/>
          </w:rPr>
          <w:fldChar w:fldCharType="begin"/>
        </w:r>
        <w:r w:rsidR="005C5DEB">
          <w:rPr>
            <w:webHidden/>
          </w:rPr>
          <w:instrText xml:space="preserve"> PAGEREF _Toc58831377 \h </w:instrText>
        </w:r>
        <w:r w:rsidR="005C5DEB">
          <w:rPr>
            <w:webHidden/>
          </w:rPr>
        </w:r>
        <w:r w:rsidR="005C5DEB">
          <w:rPr>
            <w:webHidden/>
          </w:rPr>
          <w:fldChar w:fldCharType="separate"/>
        </w:r>
        <w:r w:rsidR="005C5DEB">
          <w:rPr>
            <w:webHidden/>
          </w:rPr>
          <w:t>1</w:t>
        </w:r>
        <w:r w:rsidR="00752581">
          <w:rPr>
            <w:webHidden/>
          </w:rPr>
          <w:t>1</w:t>
        </w:r>
        <w:r w:rsidR="005C5DEB">
          <w:rPr>
            <w:webHidden/>
          </w:rPr>
          <w:fldChar w:fldCharType="end"/>
        </w:r>
      </w:hyperlink>
    </w:p>
    <w:p w:rsidR="005C5DEB" w:rsidRDefault="00021110" w14:paraId="60AE5E5F" w14:textId="2DD359EE">
      <w:pPr>
        <w:pStyle w:val="TOC1"/>
        <w:rPr>
          <w:rFonts w:asciiTheme="minorHAnsi" w:hAnsiTheme="minorHAnsi" w:eastAsiaTheme="minorEastAsia" w:cstheme="minorBidi"/>
          <w:b w:val="0"/>
          <w:bCs w:val="0"/>
          <w:caps w:val="0"/>
          <w:sz w:val="22"/>
          <w:szCs w:val="22"/>
          <w:lang w:eastAsia="ja-JP"/>
        </w:rPr>
      </w:pPr>
      <w:hyperlink w:history="1" w:anchor="_Toc58831378">
        <w:r w:rsidRPr="00E87FC6" w:rsidR="005C5DEB">
          <w:rPr>
            <w:rStyle w:val="Hyperlink"/>
          </w:rPr>
          <w:t>A8.  Comments to the Federal Register Notice and efforts for consultation.</w:t>
        </w:r>
        <w:r w:rsidR="005C5DEB">
          <w:rPr>
            <w:webHidden/>
          </w:rPr>
          <w:tab/>
        </w:r>
        <w:r w:rsidR="005C5DEB">
          <w:rPr>
            <w:webHidden/>
          </w:rPr>
          <w:fldChar w:fldCharType="begin"/>
        </w:r>
        <w:r w:rsidR="005C5DEB">
          <w:rPr>
            <w:webHidden/>
          </w:rPr>
          <w:instrText xml:space="preserve"> PAGEREF _Toc58831378 \h </w:instrText>
        </w:r>
        <w:r w:rsidR="005C5DEB">
          <w:rPr>
            <w:webHidden/>
          </w:rPr>
        </w:r>
        <w:r w:rsidR="005C5DEB">
          <w:rPr>
            <w:webHidden/>
          </w:rPr>
          <w:fldChar w:fldCharType="separate"/>
        </w:r>
        <w:r w:rsidR="005C5DEB">
          <w:rPr>
            <w:webHidden/>
          </w:rPr>
          <w:t>12</w:t>
        </w:r>
        <w:r w:rsidR="005C5DEB">
          <w:rPr>
            <w:webHidden/>
          </w:rPr>
          <w:fldChar w:fldCharType="end"/>
        </w:r>
      </w:hyperlink>
    </w:p>
    <w:p w:rsidR="005C5DEB" w:rsidRDefault="00021110" w14:paraId="1C673C0E" w14:textId="07F1C8C2">
      <w:pPr>
        <w:pStyle w:val="TOC1"/>
        <w:rPr>
          <w:rFonts w:asciiTheme="minorHAnsi" w:hAnsiTheme="minorHAnsi" w:eastAsiaTheme="minorEastAsia" w:cstheme="minorBidi"/>
          <w:b w:val="0"/>
          <w:bCs w:val="0"/>
          <w:caps w:val="0"/>
          <w:sz w:val="22"/>
          <w:szCs w:val="22"/>
          <w:lang w:eastAsia="ja-JP"/>
        </w:rPr>
      </w:pPr>
      <w:hyperlink w:history="1" w:anchor="_Toc58831379">
        <w:r w:rsidRPr="00E87FC6" w:rsidR="005C5DEB">
          <w:rPr>
            <w:rStyle w:val="Hyperlink"/>
          </w:rPr>
          <w:t>A9.  Explain any decisions to provide any payment or gift to respondents.</w:t>
        </w:r>
        <w:r w:rsidR="005C5DEB">
          <w:rPr>
            <w:webHidden/>
          </w:rPr>
          <w:tab/>
        </w:r>
        <w:r w:rsidR="005C5DEB">
          <w:rPr>
            <w:webHidden/>
          </w:rPr>
          <w:fldChar w:fldCharType="begin"/>
        </w:r>
        <w:r w:rsidR="005C5DEB">
          <w:rPr>
            <w:webHidden/>
          </w:rPr>
          <w:instrText xml:space="preserve"> PAGEREF _Toc58831379 \h </w:instrText>
        </w:r>
        <w:r w:rsidR="005C5DEB">
          <w:rPr>
            <w:webHidden/>
          </w:rPr>
        </w:r>
        <w:r w:rsidR="005C5DEB">
          <w:rPr>
            <w:webHidden/>
          </w:rPr>
          <w:fldChar w:fldCharType="separate"/>
        </w:r>
        <w:r w:rsidR="005C5DEB">
          <w:rPr>
            <w:webHidden/>
          </w:rPr>
          <w:t>18</w:t>
        </w:r>
        <w:r w:rsidR="005C5DEB">
          <w:rPr>
            <w:webHidden/>
          </w:rPr>
          <w:fldChar w:fldCharType="end"/>
        </w:r>
      </w:hyperlink>
    </w:p>
    <w:p w:rsidR="005C5DEB" w:rsidRDefault="00021110" w14:paraId="3F779AE3" w14:textId="216F233A">
      <w:pPr>
        <w:pStyle w:val="TOC1"/>
        <w:rPr>
          <w:rFonts w:asciiTheme="minorHAnsi" w:hAnsiTheme="minorHAnsi" w:eastAsiaTheme="minorEastAsia" w:cstheme="minorBidi"/>
          <w:b w:val="0"/>
          <w:bCs w:val="0"/>
          <w:caps w:val="0"/>
          <w:sz w:val="22"/>
          <w:szCs w:val="22"/>
          <w:lang w:eastAsia="ja-JP"/>
        </w:rPr>
      </w:pPr>
      <w:hyperlink w:history="1" w:anchor="_Toc58831380">
        <w:r w:rsidRPr="00E87FC6" w:rsidR="005C5DEB">
          <w:rPr>
            <w:rStyle w:val="Hyperlink"/>
          </w:rPr>
          <w:t>A10.  Assurances of confidentiality provided to respondents.</w:t>
        </w:r>
        <w:r w:rsidR="005C5DEB">
          <w:rPr>
            <w:webHidden/>
          </w:rPr>
          <w:tab/>
        </w:r>
        <w:r w:rsidR="005C5DEB">
          <w:rPr>
            <w:webHidden/>
          </w:rPr>
          <w:fldChar w:fldCharType="begin"/>
        </w:r>
        <w:r w:rsidR="005C5DEB">
          <w:rPr>
            <w:webHidden/>
          </w:rPr>
          <w:instrText xml:space="preserve"> PAGEREF _Toc58831380 \h </w:instrText>
        </w:r>
        <w:r w:rsidR="005C5DEB">
          <w:rPr>
            <w:webHidden/>
          </w:rPr>
        </w:r>
        <w:r w:rsidR="005C5DEB">
          <w:rPr>
            <w:webHidden/>
          </w:rPr>
          <w:fldChar w:fldCharType="separate"/>
        </w:r>
        <w:r w:rsidR="005C5DEB">
          <w:rPr>
            <w:webHidden/>
          </w:rPr>
          <w:t>18</w:t>
        </w:r>
        <w:r w:rsidR="005C5DEB">
          <w:rPr>
            <w:webHidden/>
          </w:rPr>
          <w:fldChar w:fldCharType="end"/>
        </w:r>
      </w:hyperlink>
    </w:p>
    <w:p w:rsidR="005C5DEB" w:rsidRDefault="00021110" w14:paraId="6A7DB9F9" w14:textId="02D47200">
      <w:pPr>
        <w:pStyle w:val="TOC1"/>
        <w:rPr>
          <w:rFonts w:asciiTheme="minorHAnsi" w:hAnsiTheme="minorHAnsi" w:eastAsiaTheme="minorEastAsia" w:cstheme="minorBidi"/>
          <w:b w:val="0"/>
          <w:bCs w:val="0"/>
          <w:caps w:val="0"/>
          <w:sz w:val="22"/>
          <w:szCs w:val="22"/>
          <w:lang w:eastAsia="ja-JP"/>
        </w:rPr>
      </w:pPr>
      <w:hyperlink w:history="1" w:anchor="_Toc58831381">
        <w:r w:rsidRPr="00E87FC6" w:rsidR="005C5DEB">
          <w:rPr>
            <w:rStyle w:val="Hyperlink"/>
          </w:rPr>
          <w:t>A11.  Justification for any questions of a sensitive nature.</w:t>
        </w:r>
        <w:r w:rsidR="005C5DEB">
          <w:rPr>
            <w:webHidden/>
          </w:rPr>
          <w:tab/>
        </w:r>
        <w:r w:rsidR="005C5DEB">
          <w:rPr>
            <w:webHidden/>
          </w:rPr>
          <w:fldChar w:fldCharType="begin"/>
        </w:r>
        <w:r w:rsidR="005C5DEB">
          <w:rPr>
            <w:webHidden/>
          </w:rPr>
          <w:instrText xml:space="preserve"> PAGEREF _Toc58831381 \h </w:instrText>
        </w:r>
        <w:r w:rsidR="005C5DEB">
          <w:rPr>
            <w:webHidden/>
          </w:rPr>
        </w:r>
        <w:r w:rsidR="005C5DEB">
          <w:rPr>
            <w:webHidden/>
          </w:rPr>
          <w:fldChar w:fldCharType="separate"/>
        </w:r>
        <w:r w:rsidR="005C5DEB">
          <w:rPr>
            <w:webHidden/>
          </w:rPr>
          <w:t>19</w:t>
        </w:r>
        <w:r w:rsidR="005C5DEB">
          <w:rPr>
            <w:webHidden/>
          </w:rPr>
          <w:fldChar w:fldCharType="end"/>
        </w:r>
      </w:hyperlink>
    </w:p>
    <w:p w:rsidR="005C5DEB" w:rsidRDefault="00021110" w14:paraId="7454788B" w14:textId="6F1B011C">
      <w:pPr>
        <w:pStyle w:val="TOC1"/>
        <w:rPr>
          <w:rFonts w:asciiTheme="minorHAnsi" w:hAnsiTheme="minorHAnsi" w:eastAsiaTheme="minorEastAsia" w:cstheme="minorBidi"/>
          <w:b w:val="0"/>
          <w:bCs w:val="0"/>
          <w:caps w:val="0"/>
          <w:sz w:val="22"/>
          <w:szCs w:val="22"/>
          <w:lang w:eastAsia="ja-JP"/>
        </w:rPr>
      </w:pPr>
      <w:hyperlink w:history="1" w:anchor="_Toc58831382">
        <w:r w:rsidRPr="00E87FC6" w:rsidR="005C5DEB">
          <w:rPr>
            <w:rStyle w:val="Hyperlink"/>
          </w:rPr>
          <w:t>A12.  Estimates of the hour burden of the collection of information.</w:t>
        </w:r>
        <w:r w:rsidR="005C5DEB">
          <w:rPr>
            <w:webHidden/>
          </w:rPr>
          <w:tab/>
        </w:r>
        <w:r w:rsidR="005C5DEB">
          <w:rPr>
            <w:webHidden/>
          </w:rPr>
          <w:fldChar w:fldCharType="begin"/>
        </w:r>
        <w:r w:rsidR="005C5DEB">
          <w:rPr>
            <w:webHidden/>
          </w:rPr>
          <w:instrText xml:space="preserve"> PAGEREF _Toc58831382 \h </w:instrText>
        </w:r>
        <w:r w:rsidR="005C5DEB">
          <w:rPr>
            <w:webHidden/>
          </w:rPr>
        </w:r>
        <w:r w:rsidR="005C5DEB">
          <w:rPr>
            <w:webHidden/>
          </w:rPr>
          <w:fldChar w:fldCharType="separate"/>
        </w:r>
        <w:r w:rsidR="005C5DEB">
          <w:rPr>
            <w:webHidden/>
          </w:rPr>
          <w:t>19</w:t>
        </w:r>
        <w:r w:rsidR="005C5DEB">
          <w:rPr>
            <w:webHidden/>
          </w:rPr>
          <w:fldChar w:fldCharType="end"/>
        </w:r>
      </w:hyperlink>
    </w:p>
    <w:p w:rsidR="005C5DEB" w:rsidRDefault="00021110" w14:paraId="67A16CB2" w14:textId="20153B89">
      <w:pPr>
        <w:pStyle w:val="TOC1"/>
        <w:rPr>
          <w:rFonts w:asciiTheme="minorHAnsi" w:hAnsiTheme="minorHAnsi" w:eastAsiaTheme="minorEastAsia" w:cstheme="minorBidi"/>
          <w:b w:val="0"/>
          <w:bCs w:val="0"/>
          <w:caps w:val="0"/>
          <w:sz w:val="22"/>
          <w:szCs w:val="22"/>
          <w:lang w:eastAsia="ja-JP"/>
        </w:rPr>
      </w:pPr>
      <w:hyperlink w:history="1" w:anchor="_Toc58831383">
        <w:r w:rsidRPr="00E87FC6" w:rsidR="005C5DEB">
          <w:rPr>
            <w:rStyle w:val="Hyperlink"/>
          </w:rPr>
          <w:t>A13.  Estimates of other total annual cost burden.</w:t>
        </w:r>
        <w:r w:rsidR="005C5DEB">
          <w:rPr>
            <w:webHidden/>
          </w:rPr>
          <w:tab/>
        </w:r>
        <w:r w:rsidR="005C5DEB">
          <w:rPr>
            <w:webHidden/>
          </w:rPr>
          <w:fldChar w:fldCharType="begin"/>
        </w:r>
        <w:r w:rsidR="005C5DEB">
          <w:rPr>
            <w:webHidden/>
          </w:rPr>
          <w:instrText xml:space="preserve"> PAGEREF _Toc58831383 \h </w:instrText>
        </w:r>
        <w:r w:rsidR="005C5DEB">
          <w:rPr>
            <w:webHidden/>
          </w:rPr>
        </w:r>
        <w:r w:rsidR="005C5DEB">
          <w:rPr>
            <w:webHidden/>
          </w:rPr>
          <w:fldChar w:fldCharType="separate"/>
        </w:r>
        <w:r w:rsidR="005C5DEB">
          <w:rPr>
            <w:webHidden/>
          </w:rPr>
          <w:t>22</w:t>
        </w:r>
        <w:r w:rsidR="005C5DEB">
          <w:rPr>
            <w:webHidden/>
          </w:rPr>
          <w:fldChar w:fldCharType="end"/>
        </w:r>
      </w:hyperlink>
    </w:p>
    <w:p w:rsidR="005C5DEB" w:rsidRDefault="00021110" w14:paraId="36D3E0C6" w14:textId="6483783B">
      <w:pPr>
        <w:pStyle w:val="TOC1"/>
        <w:rPr>
          <w:rFonts w:asciiTheme="minorHAnsi" w:hAnsiTheme="minorHAnsi" w:eastAsiaTheme="minorEastAsia" w:cstheme="minorBidi"/>
          <w:b w:val="0"/>
          <w:bCs w:val="0"/>
          <w:caps w:val="0"/>
          <w:sz w:val="22"/>
          <w:szCs w:val="22"/>
          <w:lang w:eastAsia="ja-JP"/>
        </w:rPr>
      </w:pPr>
      <w:hyperlink w:history="1" w:anchor="_Toc58831384">
        <w:r w:rsidRPr="00E87FC6" w:rsidR="005C5DEB">
          <w:rPr>
            <w:rStyle w:val="Hyperlink"/>
          </w:rPr>
          <w:t>A14.  Provide estimates of annualized cost to the Federal government.</w:t>
        </w:r>
        <w:r w:rsidR="005C5DEB">
          <w:rPr>
            <w:webHidden/>
          </w:rPr>
          <w:tab/>
        </w:r>
        <w:r w:rsidR="005C5DEB">
          <w:rPr>
            <w:webHidden/>
          </w:rPr>
          <w:fldChar w:fldCharType="begin"/>
        </w:r>
        <w:r w:rsidR="005C5DEB">
          <w:rPr>
            <w:webHidden/>
          </w:rPr>
          <w:instrText xml:space="preserve"> PAGEREF _Toc58831384 \h </w:instrText>
        </w:r>
        <w:r w:rsidR="005C5DEB">
          <w:rPr>
            <w:webHidden/>
          </w:rPr>
        </w:r>
        <w:r w:rsidR="005C5DEB">
          <w:rPr>
            <w:webHidden/>
          </w:rPr>
          <w:fldChar w:fldCharType="separate"/>
        </w:r>
        <w:r w:rsidR="005C5DEB">
          <w:rPr>
            <w:webHidden/>
          </w:rPr>
          <w:t>2</w:t>
        </w:r>
        <w:r w:rsidR="005C5DEB">
          <w:rPr>
            <w:webHidden/>
          </w:rPr>
          <w:fldChar w:fldCharType="end"/>
        </w:r>
      </w:hyperlink>
      <w:r w:rsidR="00752581">
        <w:t>2</w:t>
      </w:r>
    </w:p>
    <w:p w:rsidR="005C5DEB" w:rsidRDefault="00021110" w14:paraId="7962EC49" w14:textId="6CF87107">
      <w:pPr>
        <w:pStyle w:val="TOC1"/>
        <w:rPr>
          <w:rFonts w:asciiTheme="minorHAnsi" w:hAnsiTheme="minorHAnsi" w:eastAsiaTheme="minorEastAsia" w:cstheme="minorBidi"/>
          <w:b w:val="0"/>
          <w:bCs w:val="0"/>
          <w:caps w:val="0"/>
          <w:sz w:val="22"/>
          <w:szCs w:val="22"/>
          <w:lang w:eastAsia="ja-JP"/>
        </w:rPr>
      </w:pPr>
      <w:hyperlink w:history="1" w:anchor="_Toc58831385">
        <w:r w:rsidRPr="00E87FC6" w:rsidR="005C5DEB">
          <w:rPr>
            <w:rStyle w:val="Hyperlink"/>
          </w:rPr>
          <w:t>A15.  Explanation of program changes or adjustments.</w:t>
        </w:r>
        <w:r w:rsidR="005C5DEB">
          <w:rPr>
            <w:webHidden/>
          </w:rPr>
          <w:tab/>
        </w:r>
        <w:r w:rsidR="005C5DEB">
          <w:rPr>
            <w:webHidden/>
          </w:rPr>
          <w:fldChar w:fldCharType="begin"/>
        </w:r>
        <w:r w:rsidR="005C5DEB">
          <w:rPr>
            <w:webHidden/>
          </w:rPr>
          <w:instrText xml:space="preserve"> PAGEREF _Toc58831385 \h </w:instrText>
        </w:r>
        <w:r w:rsidR="005C5DEB">
          <w:rPr>
            <w:webHidden/>
          </w:rPr>
        </w:r>
        <w:r w:rsidR="005C5DEB">
          <w:rPr>
            <w:webHidden/>
          </w:rPr>
          <w:fldChar w:fldCharType="separate"/>
        </w:r>
        <w:r w:rsidR="005C5DEB">
          <w:rPr>
            <w:webHidden/>
          </w:rPr>
          <w:t>24</w:t>
        </w:r>
        <w:r w:rsidR="005C5DEB">
          <w:rPr>
            <w:webHidden/>
          </w:rPr>
          <w:fldChar w:fldCharType="end"/>
        </w:r>
      </w:hyperlink>
    </w:p>
    <w:p w:rsidR="005C5DEB" w:rsidRDefault="00021110" w14:paraId="630F9CFC" w14:textId="6EA7D99A">
      <w:pPr>
        <w:pStyle w:val="TOC1"/>
        <w:rPr>
          <w:rFonts w:asciiTheme="minorHAnsi" w:hAnsiTheme="minorHAnsi" w:eastAsiaTheme="minorEastAsia" w:cstheme="minorBidi"/>
          <w:b w:val="0"/>
          <w:bCs w:val="0"/>
          <w:caps w:val="0"/>
          <w:sz w:val="22"/>
          <w:szCs w:val="22"/>
          <w:lang w:eastAsia="ja-JP"/>
        </w:rPr>
      </w:pPr>
      <w:hyperlink w:history="1" w:anchor="_Toc58831386">
        <w:r w:rsidRPr="00E87FC6" w:rsidR="005C5DEB">
          <w:rPr>
            <w:rStyle w:val="Hyperlink"/>
          </w:rPr>
          <w:t>A16.  Plans for tabulation, and publication and project time schedule.</w:t>
        </w:r>
        <w:r w:rsidR="005C5DEB">
          <w:rPr>
            <w:webHidden/>
          </w:rPr>
          <w:tab/>
        </w:r>
        <w:r w:rsidR="005C5DEB">
          <w:rPr>
            <w:webHidden/>
          </w:rPr>
          <w:fldChar w:fldCharType="begin"/>
        </w:r>
        <w:r w:rsidR="005C5DEB">
          <w:rPr>
            <w:webHidden/>
          </w:rPr>
          <w:instrText xml:space="preserve"> PAGEREF _Toc58831386 \h </w:instrText>
        </w:r>
        <w:r w:rsidR="005C5DEB">
          <w:rPr>
            <w:webHidden/>
          </w:rPr>
        </w:r>
        <w:r w:rsidR="005C5DEB">
          <w:rPr>
            <w:webHidden/>
          </w:rPr>
          <w:fldChar w:fldCharType="separate"/>
        </w:r>
        <w:r w:rsidR="005C5DEB">
          <w:rPr>
            <w:webHidden/>
          </w:rPr>
          <w:t>2</w:t>
        </w:r>
        <w:r w:rsidR="005C5DEB">
          <w:rPr>
            <w:webHidden/>
          </w:rPr>
          <w:fldChar w:fldCharType="end"/>
        </w:r>
      </w:hyperlink>
      <w:r w:rsidR="00752581">
        <w:t>4</w:t>
      </w:r>
    </w:p>
    <w:p w:rsidR="005C5DEB" w:rsidRDefault="00021110" w14:paraId="6906621C" w14:textId="2C85C91A">
      <w:pPr>
        <w:pStyle w:val="TOC1"/>
        <w:rPr>
          <w:rFonts w:asciiTheme="minorHAnsi" w:hAnsiTheme="minorHAnsi" w:eastAsiaTheme="minorEastAsia" w:cstheme="minorBidi"/>
          <w:b w:val="0"/>
          <w:bCs w:val="0"/>
          <w:caps w:val="0"/>
          <w:sz w:val="22"/>
          <w:szCs w:val="22"/>
          <w:lang w:eastAsia="ja-JP"/>
        </w:rPr>
      </w:pPr>
      <w:hyperlink w:history="1" w:anchor="_Toc58831387">
        <w:r w:rsidRPr="00E87FC6" w:rsidR="005C5DEB">
          <w:rPr>
            <w:rStyle w:val="Hyperlink"/>
          </w:rPr>
          <w:t>A17.  Displaying the OMB Approval Expiration Date.</w:t>
        </w:r>
        <w:r w:rsidR="005C5DEB">
          <w:rPr>
            <w:webHidden/>
          </w:rPr>
          <w:tab/>
        </w:r>
        <w:r w:rsidR="005C5DEB">
          <w:rPr>
            <w:webHidden/>
          </w:rPr>
          <w:fldChar w:fldCharType="begin"/>
        </w:r>
        <w:r w:rsidR="005C5DEB">
          <w:rPr>
            <w:webHidden/>
          </w:rPr>
          <w:instrText xml:space="preserve"> PAGEREF _Toc58831387 \h </w:instrText>
        </w:r>
        <w:r w:rsidR="005C5DEB">
          <w:rPr>
            <w:webHidden/>
          </w:rPr>
        </w:r>
        <w:r w:rsidR="005C5DEB">
          <w:rPr>
            <w:webHidden/>
          </w:rPr>
          <w:fldChar w:fldCharType="separate"/>
        </w:r>
        <w:r w:rsidR="005C5DEB">
          <w:rPr>
            <w:webHidden/>
          </w:rPr>
          <w:t>25</w:t>
        </w:r>
        <w:r w:rsidR="005C5DEB">
          <w:rPr>
            <w:webHidden/>
          </w:rPr>
          <w:fldChar w:fldCharType="end"/>
        </w:r>
      </w:hyperlink>
    </w:p>
    <w:p w:rsidR="005C5DEB" w:rsidRDefault="00021110" w14:paraId="34EEC1F6" w14:textId="2F364F02">
      <w:pPr>
        <w:pStyle w:val="TOC1"/>
        <w:rPr>
          <w:rFonts w:asciiTheme="minorHAnsi" w:hAnsiTheme="minorHAnsi" w:eastAsiaTheme="minorEastAsia" w:cstheme="minorBidi"/>
          <w:b w:val="0"/>
          <w:bCs w:val="0"/>
          <w:caps w:val="0"/>
          <w:sz w:val="22"/>
          <w:szCs w:val="22"/>
          <w:lang w:eastAsia="ja-JP"/>
        </w:rPr>
      </w:pPr>
      <w:hyperlink w:history="1" w:anchor="_Toc58831388">
        <w:r w:rsidRPr="00E87FC6" w:rsidR="005C5DEB">
          <w:rPr>
            <w:rStyle w:val="Hyperlink"/>
          </w:rPr>
          <w:t>A18.  Exceptions to the certification statement identified in Item 19.</w:t>
        </w:r>
        <w:r w:rsidR="005C5DEB">
          <w:rPr>
            <w:webHidden/>
          </w:rPr>
          <w:tab/>
        </w:r>
        <w:r w:rsidR="005C5DEB">
          <w:rPr>
            <w:webHidden/>
          </w:rPr>
          <w:fldChar w:fldCharType="begin"/>
        </w:r>
        <w:r w:rsidR="005C5DEB">
          <w:rPr>
            <w:webHidden/>
          </w:rPr>
          <w:instrText xml:space="preserve"> PAGEREF _Toc58831388 \h </w:instrText>
        </w:r>
        <w:r w:rsidR="005C5DEB">
          <w:rPr>
            <w:webHidden/>
          </w:rPr>
        </w:r>
        <w:r w:rsidR="005C5DEB">
          <w:rPr>
            <w:webHidden/>
          </w:rPr>
          <w:fldChar w:fldCharType="separate"/>
        </w:r>
        <w:r w:rsidR="005C5DEB">
          <w:rPr>
            <w:webHidden/>
          </w:rPr>
          <w:t>25</w:t>
        </w:r>
        <w:r w:rsidR="005C5DEB">
          <w:rPr>
            <w:webHidden/>
          </w:rPr>
          <w:fldChar w:fldCharType="end"/>
        </w:r>
      </w:hyperlink>
    </w:p>
    <w:p w:rsidR="00905A5F" w:rsidP="009F7E1A" w:rsidRDefault="00905A5F" w14:paraId="272335E1" w14:textId="4693C286">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272335E2" w14:textId="77777777">
      <w:pPr>
        <w:tabs>
          <w:tab w:val="center" w:pos="4680"/>
        </w:tabs>
        <w:rPr>
          <w:rFonts w:ascii="Times New Roman" w:hAnsi="Times New Roman"/>
          <w:b/>
          <w:szCs w:val="24"/>
          <w:u w:val="single"/>
        </w:rPr>
      </w:pPr>
    </w:p>
    <w:p w:rsidR="002568E6" w:rsidP="009F7E1A" w:rsidRDefault="00905A5F" w14:paraId="272335E3" w14:textId="29155A08">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4826C5" w:rsidP="004826C5" w:rsidRDefault="004826C5" w14:paraId="0E417B62" w14:textId="77777777">
      <w:pPr>
        <w:widowControl/>
        <w:overflowPunct/>
        <w:autoSpaceDE/>
        <w:autoSpaceDN/>
        <w:adjustRightInd/>
        <w:textAlignment w:val="auto"/>
        <w:rPr>
          <w:rFonts w:ascii="Times New Roman" w:hAnsi="Times New Roman"/>
          <w:b/>
          <w:szCs w:val="24"/>
          <w:u w:val="single"/>
        </w:rPr>
      </w:pPr>
    </w:p>
    <w:p w:rsidRPr="004826C5" w:rsidR="005F691F" w:rsidP="004826C5" w:rsidRDefault="005F691F" w14:paraId="77A633EF" w14:textId="00D4A879">
      <w:pPr>
        <w:widowControl/>
        <w:overflowPunct/>
        <w:autoSpaceDE/>
        <w:autoSpaceDN/>
        <w:adjustRightInd/>
        <w:textAlignment w:val="auto"/>
        <w:rPr>
          <w:rFonts w:ascii="Times New Roman" w:hAnsi="Times New Roman"/>
          <w:b/>
          <w:sz w:val="20"/>
        </w:rPr>
      </w:pPr>
      <w:r w:rsidRPr="004826C5">
        <w:rPr>
          <w:rFonts w:ascii="Times New Roman" w:hAnsi="Times New Roman"/>
          <w:b/>
          <w:sz w:val="20"/>
        </w:rPr>
        <w:t xml:space="preserve">Appendix A – Copy of </w:t>
      </w:r>
      <w:r w:rsidR="004826C5">
        <w:rPr>
          <w:rFonts w:ascii="Times New Roman" w:hAnsi="Times New Roman"/>
          <w:b/>
          <w:sz w:val="20"/>
        </w:rPr>
        <w:t>R</w:t>
      </w:r>
      <w:r w:rsidRPr="004826C5">
        <w:rPr>
          <w:rFonts w:ascii="Times New Roman" w:hAnsi="Times New Roman"/>
          <w:b/>
          <w:sz w:val="20"/>
        </w:rPr>
        <w:t xml:space="preserve">egulations </w:t>
      </w:r>
      <w:r w:rsidR="004826C5">
        <w:rPr>
          <w:rFonts w:ascii="Times New Roman" w:hAnsi="Times New Roman"/>
          <w:b/>
          <w:sz w:val="20"/>
        </w:rPr>
        <w:t>M</w:t>
      </w:r>
      <w:r w:rsidRPr="004826C5">
        <w:rPr>
          <w:rFonts w:ascii="Times New Roman" w:hAnsi="Times New Roman"/>
          <w:b/>
          <w:sz w:val="20"/>
        </w:rPr>
        <w:t xml:space="preserve">andating or </w:t>
      </w:r>
      <w:r w:rsidR="004826C5">
        <w:rPr>
          <w:rFonts w:ascii="Times New Roman" w:hAnsi="Times New Roman"/>
          <w:b/>
          <w:sz w:val="20"/>
        </w:rPr>
        <w:t>A</w:t>
      </w:r>
      <w:r w:rsidRPr="004826C5">
        <w:rPr>
          <w:rFonts w:ascii="Times New Roman" w:hAnsi="Times New Roman"/>
          <w:b/>
          <w:sz w:val="20"/>
        </w:rPr>
        <w:t xml:space="preserve">uthorizing this </w:t>
      </w:r>
      <w:r w:rsidR="004826C5">
        <w:rPr>
          <w:rFonts w:ascii="Times New Roman" w:hAnsi="Times New Roman"/>
          <w:b/>
          <w:sz w:val="20"/>
        </w:rPr>
        <w:t>C</w:t>
      </w:r>
      <w:r w:rsidRPr="004826C5">
        <w:rPr>
          <w:rFonts w:ascii="Times New Roman" w:hAnsi="Times New Roman"/>
          <w:b/>
          <w:sz w:val="20"/>
        </w:rPr>
        <w:t xml:space="preserve">ollection of </w:t>
      </w:r>
      <w:r w:rsidR="004826C5">
        <w:rPr>
          <w:rFonts w:ascii="Times New Roman" w:hAnsi="Times New Roman"/>
          <w:b/>
          <w:sz w:val="20"/>
        </w:rPr>
        <w:t>I</w:t>
      </w:r>
      <w:r w:rsidRPr="004826C5">
        <w:rPr>
          <w:rFonts w:ascii="Times New Roman" w:hAnsi="Times New Roman"/>
          <w:b/>
          <w:sz w:val="20"/>
        </w:rPr>
        <w:t>nformation.</w:t>
      </w:r>
    </w:p>
    <w:p w:rsidRPr="004826C5" w:rsidR="005F691F" w:rsidP="004826C5" w:rsidRDefault="005F691F" w14:paraId="54DCD065" w14:textId="5C29364F">
      <w:pPr>
        <w:widowControl/>
        <w:overflowPunct/>
        <w:autoSpaceDE/>
        <w:autoSpaceDN/>
        <w:adjustRightInd/>
        <w:textAlignment w:val="auto"/>
        <w:rPr>
          <w:rFonts w:ascii="Times New Roman" w:hAnsi="Times New Roman"/>
          <w:b/>
          <w:sz w:val="20"/>
        </w:rPr>
      </w:pPr>
      <w:r w:rsidRPr="004826C5">
        <w:rPr>
          <w:rFonts w:ascii="Times New Roman" w:hAnsi="Times New Roman"/>
          <w:b/>
          <w:sz w:val="20"/>
        </w:rPr>
        <w:t>Appendix B – FNS 710 (Excel spreadsheet Version)</w:t>
      </w:r>
    </w:p>
    <w:p w:rsidRPr="004826C5" w:rsidR="005F691F" w:rsidP="004826C5" w:rsidRDefault="005F691F" w14:paraId="3633A6C2" w14:textId="2D7C1D59">
      <w:pPr>
        <w:widowControl/>
        <w:overflowPunct/>
        <w:autoSpaceDE/>
        <w:autoSpaceDN/>
        <w:adjustRightInd/>
        <w:textAlignment w:val="auto"/>
        <w:rPr>
          <w:rFonts w:ascii="Times New Roman" w:hAnsi="Times New Roman"/>
          <w:b/>
          <w:sz w:val="20"/>
          <w:u w:val="single"/>
          <w:lang w:val="fr-FR"/>
        </w:rPr>
      </w:pPr>
      <w:r w:rsidRPr="004826C5">
        <w:rPr>
          <w:rFonts w:ascii="Times New Roman" w:hAnsi="Times New Roman"/>
          <w:b/>
          <w:sz w:val="20"/>
          <w:lang w:val="fr-FR"/>
        </w:rPr>
        <w:t>Appendix C - Public Comment</w:t>
      </w:r>
      <w:r w:rsidRPr="004826C5" w:rsidDel="00D63003">
        <w:rPr>
          <w:rFonts w:ascii="Times New Roman" w:hAnsi="Times New Roman"/>
          <w:b/>
          <w:sz w:val="20"/>
          <w:lang w:val="fr-FR"/>
        </w:rPr>
        <w:t xml:space="preserve"> </w:t>
      </w:r>
      <w:r w:rsidRPr="004826C5">
        <w:rPr>
          <w:rFonts w:ascii="Times New Roman" w:hAnsi="Times New Roman"/>
          <w:b/>
          <w:sz w:val="20"/>
          <w:lang w:val="fr-FR"/>
        </w:rPr>
        <w:t>1</w:t>
      </w:r>
      <w:r w:rsidR="004826C5">
        <w:rPr>
          <w:rFonts w:ascii="Times New Roman" w:hAnsi="Times New Roman"/>
          <w:b/>
          <w:sz w:val="20"/>
          <w:lang w:val="fr-FR"/>
        </w:rPr>
        <w:t xml:space="preserve"> School Nutrition Association</w:t>
      </w:r>
    </w:p>
    <w:p w:rsidRPr="004826C5" w:rsidR="005F691F" w:rsidP="004826C5" w:rsidRDefault="005F691F" w14:paraId="01143BE2" w14:textId="77648E60">
      <w:pPr>
        <w:rPr>
          <w:rFonts w:ascii="Times New Roman" w:hAnsi="Times New Roman"/>
          <w:b/>
          <w:bCs/>
          <w:sz w:val="20"/>
          <w:lang w:val="fr-FR"/>
        </w:rPr>
      </w:pPr>
      <w:r w:rsidRPr="004826C5">
        <w:rPr>
          <w:rFonts w:ascii="Times New Roman" w:hAnsi="Times New Roman"/>
          <w:b/>
          <w:bCs/>
          <w:sz w:val="20"/>
          <w:lang w:val="fr-FR"/>
        </w:rPr>
        <w:t>Appendix D –FNS Response to Public Comment 1</w:t>
      </w:r>
      <w:r w:rsidR="004826C5">
        <w:rPr>
          <w:rFonts w:ascii="Times New Roman" w:hAnsi="Times New Roman"/>
          <w:b/>
          <w:bCs/>
          <w:sz w:val="20"/>
          <w:lang w:val="fr-FR"/>
        </w:rPr>
        <w:t xml:space="preserve"> School Nutrition Association</w:t>
      </w:r>
    </w:p>
    <w:p w:rsidRPr="004826C5" w:rsidR="005F691F" w:rsidP="004826C5" w:rsidRDefault="005F691F" w14:paraId="38CB1163" w14:textId="6007DE70">
      <w:pPr>
        <w:widowControl/>
        <w:overflowPunct/>
        <w:autoSpaceDE/>
        <w:autoSpaceDN/>
        <w:adjustRightInd/>
        <w:textAlignment w:val="auto"/>
        <w:rPr>
          <w:rFonts w:ascii="Times New Roman" w:hAnsi="Times New Roman"/>
          <w:b/>
          <w:sz w:val="20"/>
          <w:u w:val="single"/>
          <w:lang w:val="fr-FR"/>
        </w:rPr>
      </w:pPr>
      <w:r w:rsidRPr="004826C5">
        <w:rPr>
          <w:rFonts w:ascii="Times New Roman" w:hAnsi="Times New Roman"/>
          <w:b/>
          <w:sz w:val="20"/>
          <w:lang w:val="fr-FR"/>
        </w:rPr>
        <w:t>Appendix E – Public Comment 2</w:t>
      </w:r>
      <w:r w:rsidR="004826C5">
        <w:rPr>
          <w:rFonts w:ascii="Times New Roman" w:hAnsi="Times New Roman"/>
          <w:b/>
          <w:sz w:val="20"/>
          <w:lang w:val="fr-FR"/>
        </w:rPr>
        <w:t xml:space="preserve"> Natural Products Association</w:t>
      </w:r>
    </w:p>
    <w:p w:rsidRPr="004826C5" w:rsidR="005F691F" w:rsidP="004826C5" w:rsidRDefault="005F691F" w14:paraId="6166E14C" w14:textId="35FAEC59">
      <w:pPr>
        <w:widowControl/>
        <w:overflowPunct/>
        <w:autoSpaceDE/>
        <w:autoSpaceDN/>
        <w:adjustRightInd/>
        <w:textAlignment w:val="auto"/>
        <w:rPr>
          <w:rFonts w:ascii="Times New Roman" w:hAnsi="Times New Roman"/>
          <w:b/>
          <w:bCs/>
          <w:sz w:val="20"/>
          <w:u w:val="single"/>
          <w:lang w:val="fr-FR"/>
        </w:rPr>
      </w:pPr>
      <w:r w:rsidRPr="004826C5">
        <w:rPr>
          <w:rFonts w:ascii="Times New Roman" w:hAnsi="Times New Roman"/>
          <w:b/>
          <w:bCs/>
          <w:sz w:val="20"/>
          <w:lang w:val="fr-FR"/>
        </w:rPr>
        <w:t>Appendix F – FNS Response to Public Comment 2</w:t>
      </w:r>
      <w:r w:rsidR="004826C5">
        <w:rPr>
          <w:rFonts w:ascii="Times New Roman" w:hAnsi="Times New Roman"/>
          <w:b/>
          <w:bCs/>
          <w:sz w:val="20"/>
          <w:lang w:val="fr-FR"/>
        </w:rPr>
        <w:t xml:space="preserve"> Natural Products Association</w:t>
      </w:r>
    </w:p>
    <w:p w:rsidR="005F691F" w:rsidP="005F691F" w:rsidRDefault="009F54E1" w14:paraId="42DE14C0" w14:textId="2BDB326D">
      <w:pPr>
        <w:widowControl/>
        <w:overflowPunct/>
        <w:autoSpaceDE/>
        <w:autoSpaceDN/>
        <w:adjustRightInd/>
        <w:textAlignment w:val="auto"/>
        <w:rPr>
          <w:rFonts w:ascii="Times New Roman" w:hAnsi="Times New Roman"/>
          <w:b/>
          <w:bCs/>
          <w:sz w:val="20"/>
        </w:rPr>
      </w:pPr>
      <w:r w:rsidRPr="00833D0D">
        <w:rPr>
          <w:rFonts w:ascii="Times New Roman" w:hAnsi="Times New Roman"/>
          <w:b/>
          <w:sz w:val="20"/>
          <w:lang w:val="fr-FR"/>
        </w:rPr>
        <w:t>Appendix G – Burden Table</w:t>
      </w:r>
      <w:r w:rsidRPr="00833D0D" w:rsidR="00BD03D7">
        <w:rPr>
          <w:rFonts w:ascii="Times New Roman" w:hAnsi="Times New Roman"/>
          <w:b/>
          <w:sz w:val="20"/>
          <w:lang w:val="fr-FR"/>
        </w:rPr>
        <w:t xml:space="preserve"> Child Nutrition Database – OMB# </w:t>
      </w:r>
      <w:r w:rsidRPr="00833D0D" w:rsidR="00BD03D7">
        <w:rPr>
          <w:rFonts w:ascii="Times New Roman" w:hAnsi="Times New Roman"/>
          <w:b/>
          <w:bCs/>
          <w:sz w:val="20"/>
        </w:rPr>
        <w:t>0584-0494</w:t>
      </w:r>
    </w:p>
    <w:p w:rsidRPr="00833D0D" w:rsidR="003338A2" w:rsidP="005F691F" w:rsidRDefault="003338A2" w14:paraId="132A3EEA" w14:textId="0509A99F">
      <w:pPr>
        <w:widowControl/>
        <w:overflowPunct/>
        <w:autoSpaceDE/>
        <w:autoSpaceDN/>
        <w:adjustRightInd/>
        <w:textAlignment w:val="auto"/>
        <w:rPr>
          <w:rFonts w:ascii="Times New Roman" w:hAnsi="Times New Roman"/>
          <w:b/>
          <w:sz w:val="20"/>
          <w:lang w:val="fr-FR"/>
        </w:rPr>
      </w:pPr>
      <w:r>
        <w:rPr>
          <w:rFonts w:ascii="Times New Roman" w:hAnsi="Times New Roman"/>
          <w:b/>
          <w:sz w:val="20"/>
          <w:lang w:val="fr-FR"/>
        </w:rPr>
        <w:t>Appendix H – 30-Day Public Comment</w:t>
      </w:r>
      <w:bookmarkStart w:name="_GoBack" w:id="0"/>
      <w:bookmarkEnd w:id="0"/>
    </w:p>
    <w:p w:rsidR="002568E6" w:rsidRDefault="002568E6" w14:paraId="272335E5"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4F2F54" w:rsidRDefault="004F2F54" w14:paraId="272335E8" w14:textId="77777777">
      <w:pPr>
        <w:tabs>
          <w:tab w:val="left" w:pos="-720"/>
        </w:tabs>
        <w:suppressAutoHyphens/>
        <w:rPr>
          <w:rFonts w:ascii="Times New Roman" w:hAnsi="Times New Roman"/>
          <w:szCs w:val="24"/>
        </w:rPr>
      </w:pPr>
    </w:p>
    <w:p w:rsidRPr="002568E6" w:rsidR="005A3F80" w:rsidP="0062567E" w:rsidRDefault="005A3F80" w14:paraId="272335E9" w14:textId="77777777">
      <w:pPr>
        <w:pStyle w:val="Heading1"/>
        <w:rPr>
          <w:szCs w:val="24"/>
        </w:rPr>
      </w:pPr>
      <w:bookmarkStart w:name="_Toc401831357" w:id="1"/>
      <w:bookmarkStart w:name="_Toc58831371" w:id="2"/>
      <w:r w:rsidRPr="002568E6">
        <w:rPr>
          <w:szCs w:val="24"/>
        </w:rPr>
        <w:t xml:space="preserve">A1. </w:t>
      </w:r>
      <w:r w:rsidR="002568E6">
        <w:rPr>
          <w:szCs w:val="24"/>
        </w:rPr>
        <w:t>C</w:t>
      </w:r>
      <w:r w:rsidRPr="002568E6">
        <w:rPr>
          <w:szCs w:val="24"/>
        </w:rPr>
        <w:t>ircumstances that make the collection of information necessary.</w:t>
      </w:r>
      <w:bookmarkEnd w:id="1"/>
      <w:bookmarkEnd w:id="2"/>
    </w:p>
    <w:p w:rsidRPr="002568E6" w:rsidR="003333DF" w:rsidP="003333DF" w:rsidRDefault="003333DF" w14:paraId="272335EA" w14:textId="77777777">
      <w:pPr>
        <w:tabs>
          <w:tab w:val="left" w:pos="-720"/>
        </w:tabs>
        <w:suppressAutoHyphens/>
        <w:rPr>
          <w:rFonts w:ascii="Times New Roman" w:hAnsi="Times New Roman"/>
          <w:b/>
          <w:szCs w:val="24"/>
        </w:rPr>
      </w:pPr>
    </w:p>
    <w:p w:rsidRPr="002568E6" w:rsidR="003333DF" w:rsidP="003333DF" w:rsidRDefault="002B1C5F" w14:paraId="272335EB" w14:textId="67E8B803">
      <w:pPr>
        <w:tabs>
          <w:tab w:val="left" w:pos="-720"/>
        </w:tabs>
        <w:suppressAutoHyphens/>
        <w:rPr>
          <w:rFonts w:ascii="Times New Roman" w:hAnsi="Times New Roman"/>
          <w:b/>
          <w:szCs w:val="24"/>
        </w:rPr>
      </w:pPr>
      <w:r>
        <w:rPr>
          <w:rFonts w:ascii="Times New Roman" w:hAnsi="Times New Roman"/>
          <w:b/>
          <w:szCs w:val="24"/>
        </w:rPr>
        <w:t xml:space="preserve">Explain the circumstances that make the collection of information necessary.  </w:t>
      </w:r>
      <w:r w:rsidRPr="002568E6" w:rsidR="003333DF">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272335EC" w14:textId="77777777">
      <w:pPr>
        <w:tabs>
          <w:tab w:val="left" w:pos="-720"/>
        </w:tabs>
        <w:suppressAutoHyphens/>
        <w:rPr>
          <w:rFonts w:ascii="Times New Roman" w:hAnsi="Times New Roman"/>
          <w:szCs w:val="24"/>
        </w:rPr>
      </w:pPr>
    </w:p>
    <w:p w:rsidRPr="005F691F" w:rsidR="005F691F" w:rsidP="005F691F" w:rsidRDefault="005F691F" w14:paraId="00D9F384" w14:textId="77777777">
      <w:pPr>
        <w:widowControl/>
        <w:overflowPunct/>
        <w:spacing w:line="480" w:lineRule="auto"/>
        <w:ind w:left="360"/>
        <w:textAlignment w:val="auto"/>
        <w:rPr>
          <w:rFonts w:ascii="Times New Roman" w:hAnsi="Times New Roman"/>
          <w:szCs w:val="24"/>
        </w:rPr>
      </w:pPr>
      <w:r w:rsidRPr="005F691F">
        <w:rPr>
          <w:rFonts w:ascii="Times New Roman" w:hAnsi="Times New Roman"/>
          <w:szCs w:val="24"/>
        </w:rPr>
        <w:t>This is a revision of a currently approved collection. The Child Nutrition Database (CNDB) is a necessary component</w:t>
      </w:r>
      <w:r w:rsidRPr="005F691F">
        <w:rPr>
          <w:rFonts w:ascii="Times New Roman" w:hAnsi="Times New Roman"/>
          <w:color w:val="000000"/>
          <w:szCs w:val="24"/>
        </w:rPr>
        <w:t xml:space="preserve"> and is required to be part of the nutrient analysis software approved by the U.S. Department of Agriculture (USDA) Food and Nutrition Service (FNS)</w:t>
      </w:r>
      <w:r w:rsidRPr="005F691F">
        <w:rPr>
          <w:rFonts w:ascii="Times New Roman" w:hAnsi="Times New Roman"/>
          <w:szCs w:val="24"/>
        </w:rPr>
        <w:t xml:space="preserve"> in implementation of the National School Lunch Program (NSLP) and School Breakfast Program (SBP). </w:t>
      </w:r>
    </w:p>
    <w:p w:rsidRPr="005F691F" w:rsidR="005F691F" w:rsidP="005F691F" w:rsidRDefault="005F691F" w14:paraId="445FB05F" w14:textId="77777777">
      <w:pPr>
        <w:widowControl/>
        <w:overflowPunct/>
        <w:spacing w:line="480" w:lineRule="auto"/>
        <w:ind w:left="360"/>
        <w:textAlignment w:val="auto"/>
        <w:rPr>
          <w:rFonts w:ascii="Times New Roman" w:hAnsi="Times New Roman"/>
          <w:szCs w:val="24"/>
        </w:rPr>
      </w:pPr>
    </w:p>
    <w:p w:rsidRPr="005F691F" w:rsidR="005F691F" w:rsidP="005F691F" w:rsidRDefault="005F691F" w14:paraId="25FE06CE" w14:textId="768ECE13">
      <w:pPr>
        <w:widowControl/>
        <w:overflowPunct/>
        <w:spacing w:line="480" w:lineRule="auto"/>
        <w:ind w:left="360"/>
        <w:textAlignment w:val="auto"/>
        <w:rPr>
          <w:rFonts w:ascii="Times New Roman" w:hAnsi="Times New Roman"/>
          <w:szCs w:val="24"/>
        </w:rPr>
      </w:pPr>
      <w:r w:rsidRPr="005F691F">
        <w:rPr>
          <w:rFonts w:ascii="Times New Roman" w:hAnsi="Times New Roman"/>
          <w:szCs w:val="24"/>
        </w:rPr>
        <w:t>Nutrition Standards in the National School Lunch and School Breakfast Programs</w:t>
      </w:r>
      <w:r w:rsidRPr="005F691F" w:rsidDel="00D63003">
        <w:rPr>
          <w:rFonts w:ascii="Times New Roman" w:hAnsi="Times New Roman"/>
          <w:szCs w:val="24"/>
        </w:rPr>
        <w:t xml:space="preserve"> </w:t>
      </w:r>
      <w:r w:rsidRPr="005F691F">
        <w:rPr>
          <w:rFonts w:ascii="Times New Roman" w:hAnsi="Times New Roman"/>
          <w:szCs w:val="24"/>
        </w:rPr>
        <w:t>final rule (</w:t>
      </w:r>
      <w:r w:rsidRPr="005F691F">
        <w:rPr>
          <w:rFonts w:ascii="Times New Roman" w:hAnsi="Times New Roman"/>
          <w:bCs/>
          <w:szCs w:val="24"/>
        </w:rPr>
        <w:t>RIN 0584–AD59)</w:t>
      </w:r>
      <w:r w:rsidRPr="005F691F">
        <w:rPr>
          <w:rFonts w:ascii="Times New Roman" w:hAnsi="Times New Roman"/>
          <w:szCs w:val="24"/>
        </w:rPr>
        <w:t xml:space="preserve"> was published in the January 26, 2012 Federal Register, Vol 77, No. 17. </w:t>
      </w:r>
      <w:r w:rsidRPr="005F691F">
        <w:rPr>
          <w:rFonts w:ascii="Times New Roman" w:hAnsi="Times New Roman"/>
        </w:rPr>
        <w:t>This final rule sets forth the food-based meal patterns, including requirements for three dietary specifications (nutrient standards) in 7 CFR §210.10 for lunches and §220.8 for breakfasts</w:t>
      </w:r>
      <w:r w:rsidR="00722B2A">
        <w:rPr>
          <w:rFonts w:ascii="Times New Roman" w:hAnsi="Times New Roman"/>
        </w:rPr>
        <w:t xml:space="preserve"> (Appendix A)</w:t>
      </w:r>
      <w:r w:rsidRPr="005F691F">
        <w:rPr>
          <w:rFonts w:ascii="Times New Roman" w:hAnsi="Times New Roman"/>
          <w:szCs w:val="24"/>
        </w:rPr>
        <w:t xml:space="preserve">. </w:t>
      </w:r>
      <w:bookmarkStart w:name="_Hlk57626596" w:id="3"/>
      <w:bookmarkStart w:name="_Hlk57364782" w:id="4"/>
      <w:r w:rsidRPr="005F691F">
        <w:rPr>
          <w:rFonts w:ascii="Times New Roman" w:hAnsi="Times New Roman"/>
          <w:szCs w:val="24"/>
        </w:rPr>
        <w:t xml:space="preserve">The regulations (7 CFR 210.18) also require State agencies (SAs) to conduct a nutrient analysis of school lunches and breakfasts if non-compliance risk is determined as a part of the administrative review (this burden is covered under OMB # 0584-0006 7 CFR Part 210, National School Lunch Program, expiration date </w:t>
      </w:r>
      <w:r w:rsidR="00B60300">
        <w:rPr>
          <w:rFonts w:ascii="Times New Roman" w:hAnsi="Times New Roman"/>
          <w:szCs w:val="24"/>
        </w:rPr>
        <w:t>7</w:t>
      </w:r>
      <w:r w:rsidRPr="005F691F">
        <w:rPr>
          <w:rFonts w:ascii="Times New Roman" w:hAnsi="Times New Roman"/>
          <w:szCs w:val="24"/>
        </w:rPr>
        <w:t>/</w:t>
      </w:r>
      <w:r w:rsidR="00B60300">
        <w:rPr>
          <w:rFonts w:ascii="Times New Roman" w:hAnsi="Times New Roman"/>
          <w:szCs w:val="24"/>
        </w:rPr>
        <w:t>31</w:t>
      </w:r>
      <w:r w:rsidRPr="005F691F">
        <w:rPr>
          <w:rFonts w:ascii="Times New Roman" w:hAnsi="Times New Roman"/>
          <w:szCs w:val="24"/>
        </w:rPr>
        <w:t>/</w:t>
      </w:r>
      <w:r w:rsidRPr="005F691F" w:rsidR="00B60300">
        <w:rPr>
          <w:rFonts w:ascii="Times New Roman" w:hAnsi="Times New Roman"/>
          <w:szCs w:val="24"/>
        </w:rPr>
        <w:t>20</w:t>
      </w:r>
      <w:r w:rsidR="00B60300">
        <w:rPr>
          <w:rFonts w:ascii="Times New Roman" w:hAnsi="Times New Roman"/>
          <w:szCs w:val="24"/>
        </w:rPr>
        <w:t>23</w:t>
      </w:r>
      <w:r w:rsidRPr="005F691F">
        <w:rPr>
          <w:rFonts w:ascii="Times New Roman" w:hAnsi="Times New Roman"/>
          <w:szCs w:val="24"/>
        </w:rPr>
        <w:t xml:space="preserve">) </w:t>
      </w:r>
      <w:r w:rsidRPr="005F691F">
        <w:rPr>
          <w:rFonts w:ascii="Times New Roman" w:hAnsi="Times New Roman"/>
        </w:rPr>
        <w:t>to monitor compliance with the dietary specifications for calories, saturated fat, and sodium</w:t>
      </w:r>
      <w:r w:rsidR="00722B2A">
        <w:rPr>
          <w:rFonts w:ascii="Times New Roman" w:hAnsi="Times New Roman"/>
        </w:rPr>
        <w:t xml:space="preserve"> (Appendix A)</w:t>
      </w:r>
      <w:r w:rsidRPr="005F691F">
        <w:rPr>
          <w:rFonts w:ascii="Times New Roman" w:hAnsi="Times New Roman"/>
        </w:rPr>
        <w:t>.</w:t>
      </w:r>
      <w:bookmarkEnd w:id="3"/>
      <w:r w:rsidRPr="005F691F">
        <w:rPr>
          <w:rFonts w:ascii="Times New Roman" w:hAnsi="Times New Roman"/>
        </w:rPr>
        <w:t xml:space="preserve"> When needed to determine compliance, S</w:t>
      </w:r>
      <w:r w:rsidR="00B60300">
        <w:rPr>
          <w:rFonts w:ascii="Times New Roman" w:hAnsi="Times New Roman"/>
        </w:rPr>
        <w:t>As</w:t>
      </w:r>
      <w:r w:rsidRPr="005F691F">
        <w:rPr>
          <w:rFonts w:ascii="Times New Roman" w:hAnsi="Times New Roman"/>
        </w:rPr>
        <w:t xml:space="preserve"> are required to use nutrient analysis software evaluated and approved by USDA. </w:t>
      </w:r>
      <w:bookmarkEnd w:id="4"/>
      <w:r w:rsidRPr="005F691F">
        <w:rPr>
          <w:rFonts w:ascii="Times New Roman" w:hAnsi="Times New Roman"/>
        </w:rPr>
        <w:t xml:space="preserve">The USDA-approved nutrient analysis software must include the CNDB to provide SAs with the nutrient data of foods typically used in school recipes and menus, as well as for food products that are marketed to schools </w:t>
      </w:r>
      <w:r w:rsidRPr="005F691F">
        <w:rPr>
          <w:rFonts w:ascii="Times New Roman" w:hAnsi="Times New Roman"/>
        </w:rPr>
        <w:lastRenderedPageBreak/>
        <w:t xml:space="preserve">by food manufacturers. </w:t>
      </w:r>
      <w:r w:rsidRPr="005F691F">
        <w:rPr>
          <w:rFonts w:ascii="Times New Roman" w:hAnsi="Times New Roman"/>
          <w:szCs w:val="24"/>
        </w:rPr>
        <w:t xml:space="preserve">The CNDB, incorporated into the approved nutrient analysis software, provides the SAs with the necessary nutrient information to assess compliance with the dietary specifications. This streamlines the process for obtaining and utilizing nutrient data for SAs and school </w:t>
      </w:r>
      <w:r w:rsidR="00C57615">
        <w:rPr>
          <w:rFonts w:ascii="Times New Roman" w:hAnsi="Times New Roman"/>
          <w:szCs w:val="24"/>
        </w:rPr>
        <w:t>P</w:t>
      </w:r>
      <w:r w:rsidRPr="005F691F">
        <w:rPr>
          <w:rFonts w:ascii="Times New Roman" w:hAnsi="Times New Roman"/>
          <w:szCs w:val="24"/>
        </w:rPr>
        <w:t xml:space="preserve">rogram operators. </w:t>
      </w:r>
    </w:p>
    <w:p w:rsidRPr="005F691F" w:rsidR="005F691F" w:rsidP="005F691F" w:rsidRDefault="005F691F" w14:paraId="1D57C70F" w14:textId="77777777">
      <w:pPr>
        <w:widowControl/>
        <w:overflowPunct/>
        <w:spacing w:line="480" w:lineRule="auto"/>
        <w:ind w:left="360"/>
        <w:textAlignment w:val="auto"/>
        <w:rPr>
          <w:rFonts w:ascii="Times New Roman" w:hAnsi="Times New Roman"/>
          <w:szCs w:val="24"/>
        </w:rPr>
      </w:pPr>
    </w:p>
    <w:p w:rsidRPr="005F691F" w:rsidR="005F691F" w:rsidP="005F691F" w:rsidRDefault="005F691F" w14:paraId="4B7C4318" w14:textId="7C0D81D1">
      <w:pPr>
        <w:widowControl/>
        <w:overflowPunct/>
        <w:autoSpaceDE/>
        <w:autoSpaceDN/>
        <w:adjustRightInd/>
        <w:spacing w:line="480" w:lineRule="auto"/>
        <w:ind w:left="360"/>
        <w:textAlignment w:val="auto"/>
        <w:rPr>
          <w:rFonts w:ascii="Times New Roman" w:hAnsi="Times New Roman"/>
          <w:szCs w:val="24"/>
        </w:rPr>
      </w:pPr>
      <w:r w:rsidRPr="005F691F">
        <w:rPr>
          <w:rFonts w:ascii="Times New Roman" w:hAnsi="Times New Roman"/>
          <w:szCs w:val="24"/>
        </w:rPr>
        <w:t>The CNDB contains nutrient composition data for: 1) food items from the USDA National Nutrient Database for Standard Reference (SR); 2) standardized recipes for Child Nutrition Programs developed by FNS; 3) brand name commercially processed foods</w:t>
      </w:r>
      <w:r w:rsidR="007354CA">
        <w:rPr>
          <w:rFonts w:ascii="Times New Roman" w:hAnsi="Times New Roman"/>
          <w:szCs w:val="24"/>
        </w:rPr>
        <w:t>;</w:t>
      </w:r>
      <w:r w:rsidRPr="005F691F">
        <w:rPr>
          <w:rFonts w:ascii="Times New Roman" w:hAnsi="Times New Roman"/>
          <w:szCs w:val="24"/>
        </w:rPr>
        <w:t xml:space="preserve"> and 4) USDA Foods [previously known as commodity foods]. </w:t>
      </w:r>
      <w:r w:rsidRPr="00651C3E">
        <w:rPr>
          <w:rFonts w:ascii="Times New Roman" w:hAnsi="Times New Roman"/>
          <w:szCs w:val="24"/>
        </w:rPr>
        <w:t>FNS requires (7 CFR 210.10(i)(2)</w:t>
      </w:r>
      <w:r w:rsidRPr="00651C3E" w:rsidR="00651C3E">
        <w:rPr>
          <w:rFonts w:ascii="Times New Roman" w:hAnsi="Times New Roman"/>
          <w:szCs w:val="24"/>
        </w:rPr>
        <w:t xml:space="preserve"> and 7 CF</w:t>
      </w:r>
      <w:r w:rsidR="00372B33">
        <w:rPr>
          <w:rFonts w:ascii="Times New Roman" w:hAnsi="Times New Roman"/>
          <w:szCs w:val="24"/>
        </w:rPr>
        <w:t>R</w:t>
      </w:r>
      <w:r w:rsidRPr="00651C3E" w:rsidR="00651C3E">
        <w:rPr>
          <w:rFonts w:ascii="Times New Roman" w:hAnsi="Times New Roman"/>
          <w:szCs w:val="24"/>
        </w:rPr>
        <w:t xml:space="preserve"> 220.8 (i))</w:t>
      </w:r>
      <w:r w:rsidRPr="00651C3E">
        <w:rPr>
          <w:rFonts w:ascii="Times New Roman" w:hAnsi="Times New Roman"/>
          <w:szCs w:val="24"/>
        </w:rPr>
        <w:t>, that the CNDB be incorporated into the software used for the nutrient analyses in the NSLP</w:t>
      </w:r>
      <w:r w:rsidRPr="00651C3E" w:rsidR="00651C3E">
        <w:rPr>
          <w:rFonts w:ascii="Times New Roman" w:hAnsi="Times New Roman"/>
          <w:szCs w:val="24"/>
        </w:rPr>
        <w:t xml:space="preserve"> and SBP</w:t>
      </w:r>
      <w:r w:rsidRPr="00651C3E">
        <w:rPr>
          <w:rFonts w:ascii="Times New Roman" w:hAnsi="Times New Roman"/>
          <w:szCs w:val="24"/>
        </w:rPr>
        <w:t>.</w:t>
      </w:r>
      <w:r w:rsidRPr="005F691F">
        <w:rPr>
          <w:rFonts w:ascii="Times New Roman" w:hAnsi="Times New Roman"/>
          <w:szCs w:val="24"/>
        </w:rPr>
        <w:t xml:space="preserve"> As a part of the administrative review, when deemed necessary, the State agency staff uses USDA-approved software to conduct a weighted nutrient analysis of reimbursable meals. The ability of SAs to conduct this nutrient analysis of school meals is dependent upon the availability of the CNDB to the software companies. </w:t>
      </w:r>
    </w:p>
    <w:p w:rsidRPr="005F691F" w:rsidR="005F691F" w:rsidP="005F691F" w:rsidRDefault="005F691F" w14:paraId="7926D5D8" w14:textId="77777777">
      <w:pPr>
        <w:widowControl/>
        <w:overflowPunct/>
        <w:autoSpaceDE/>
        <w:autoSpaceDN/>
        <w:adjustRightInd/>
        <w:spacing w:line="480" w:lineRule="auto"/>
        <w:ind w:left="360"/>
        <w:textAlignment w:val="auto"/>
        <w:rPr>
          <w:rFonts w:ascii="Times New Roman" w:hAnsi="Times New Roman"/>
          <w:szCs w:val="24"/>
        </w:rPr>
      </w:pPr>
    </w:p>
    <w:p w:rsidRPr="005F691F" w:rsidR="005F691F" w:rsidP="005F691F" w:rsidRDefault="005F691F" w14:paraId="61E6AF69" w14:textId="77777777">
      <w:pPr>
        <w:widowControl/>
        <w:overflowPunct/>
        <w:autoSpaceDE/>
        <w:autoSpaceDN/>
        <w:adjustRightInd/>
        <w:spacing w:line="480" w:lineRule="auto"/>
        <w:ind w:left="360"/>
        <w:textAlignment w:val="auto"/>
        <w:rPr>
          <w:rFonts w:ascii="Times New Roman" w:hAnsi="Times New Roman"/>
          <w:szCs w:val="24"/>
        </w:rPr>
      </w:pPr>
      <w:r w:rsidRPr="005F691F">
        <w:rPr>
          <w:rFonts w:ascii="Times New Roman" w:hAnsi="Times New Roman"/>
          <w:szCs w:val="24"/>
        </w:rPr>
        <w:t>The CNDB is available free of charge and will be regularly maintained and updated to ensure that the information is accurate and current.</w:t>
      </w:r>
    </w:p>
    <w:p w:rsidRPr="005F691F" w:rsidR="005F691F" w:rsidP="005F691F" w:rsidRDefault="005F691F" w14:paraId="69E4375E" w14:textId="77777777">
      <w:pPr>
        <w:widowControl/>
        <w:overflowPunct/>
        <w:autoSpaceDE/>
        <w:autoSpaceDN/>
        <w:adjustRightInd/>
        <w:spacing w:line="360" w:lineRule="auto"/>
        <w:ind w:left="360"/>
        <w:textAlignment w:val="auto"/>
        <w:rPr>
          <w:rFonts w:ascii="Times New Roman" w:hAnsi="Times New Roman"/>
          <w:szCs w:val="24"/>
        </w:rPr>
      </w:pPr>
    </w:p>
    <w:p w:rsidRPr="005F691F" w:rsidR="005F691F" w:rsidP="005F691F" w:rsidRDefault="005F691F" w14:paraId="732D0463" w14:textId="652AB05D">
      <w:pPr>
        <w:widowControl/>
        <w:overflowPunct/>
        <w:autoSpaceDE/>
        <w:autoSpaceDN/>
        <w:adjustRightInd/>
        <w:spacing w:line="480" w:lineRule="auto"/>
        <w:ind w:left="360"/>
        <w:textAlignment w:val="auto"/>
        <w:rPr>
          <w:rFonts w:ascii="Times New Roman" w:hAnsi="Times New Roman"/>
          <w:szCs w:val="24"/>
        </w:rPr>
      </w:pPr>
      <w:r w:rsidRPr="005F691F">
        <w:rPr>
          <w:rFonts w:ascii="Times New Roman" w:hAnsi="Times New Roman"/>
          <w:szCs w:val="24"/>
        </w:rPr>
        <w:t xml:space="preserve">The Agricultural Research Service (ARS) and FNS originally cooperated in the development of the CNDB. Initially, ARS administered, updated, and maintained the CNDB ensuring data accuracy and validity. In recent years, an outside contractor, in collaboration with FNS, has collected the data and managed the database. Most manufacturers that voluntarily submit nutrient information for this collection market their products to schools. Many of these foods are specifically formulated for the Child Nutrition Programs, including NSLP, SBP, Summer </w:t>
      </w:r>
      <w:r w:rsidRPr="005F691F">
        <w:rPr>
          <w:rFonts w:ascii="Times New Roman" w:hAnsi="Times New Roman"/>
          <w:szCs w:val="24"/>
        </w:rPr>
        <w:lastRenderedPageBreak/>
        <w:t xml:space="preserve">Food Service, and Child and Adult Care Food Programs, making them unique and different from other food products. </w:t>
      </w:r>
    </w:p>
    <w:p w:rsidRPr="002568E6" w:rsidR="009F7E1A" w:rsidP="009F7E1A" w:rsidRDefault="009F7E1A" w14:paraId="272335EE" w14:textId="77777777">
      <w:pPr>
        <w:tabs>
          <w:tab w:val="left" w:pos="-720"/>
        </w:tabs>
        <w:suppressAutoHyphens/>
        <w:spacing w:line="480" w:lineRule="auto"/>
        <w:rPr>
          <w:rFonts w:ascii="Times New Roman" w:hAnsi="Times New Roman"/>
          <w:b/>
          <w:szCs w:val="24"/>
        </w:rPr>
      </w:pPr>
    </w:p>
    <w:p w:rsidRPr="002568E6" w:rsidR="00A308DB" w:rsidP="0062567E" w:rsidRDefault="005A3F80" w14:paraId="272335EF" w14:textId="77777777">
      <w:pPr>
        <w:pStyle w:val="Heading1"/>
        <w:rPr>
          <w:szCs w:val="24"/>
        </w:rPr>
      </w:pPr>
      <w:bookmarkStart w:name="_Toc401831358" w:id="5"/>
      <w:bookmarkStart w:name="_Toc58831372" w:id="6"/>
      <w:r w:rsidRPr="002568E6">
        <w:rPr>
          <w:szCs w:val="24"/>
        </w:rPr>
        <w:t xml:space="preserve">A2. </w:t>
      </w:r>
      <w:r w:rsidRPr="002568E6" w:rsidR="00447C1E">
        <w:rPr>
          <w:szCs w:val="24"/>
        </w:rPr>
        <w:t>Purpose and Use of the Information.</w:t>
      </w:r>
      <w:bookmarkEnd w:id="5"/>
      <w:bookmarkEnd w:id="6"/>
    </w:p>
    <w:p w:rsidRPr="002568E6" w:rsidR="0062567E" w:rsidRDefault="0062567E" w14:paraId="272335F0" w14:textId="77777777">
      <w:pPr>
        <w:tabs>
          <w:tab w:val="left" w:pos="-720"/>
        </w:tabs>
        <w:suppressAutoHyphens/>
        <w:rPr>
          <w:rFonts w:ascii="Times New Roman" w:hAnsi="Times New Roman"/>
          <w:b/>
          <w:szCs w:val="24"/>
        </w:rPr>
      </w:pPr>
    </w:p>
    <w:p w:rsidRPr="002568E6" w:rsidR="003333DF" w:rsidRDefault="003333DF" w14:paraId="272335F1"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2568E6" w:rsidR="009F7E1A" w:rsidP="009F7E1A" w:rsidRDefault="009F7E1A" w14:paraId="272335F2" w14:textId="77777777">
      <w:pPr>
        <w:tabs>
          <w:tab w:val="left" w:pos="-720"/>
        </w:tabs>
        <w:suppressAutoHyphens/>
        <w:rPr>
          <w:rFonts w:ascii="Times New Roman" w:hAnsi="Times New Roman"/>
          <w:szCs w:val="24"/>
        </w:rPr>
      </w:pPr>
    </w:p>
    <w:p w:rsidR="00EA2DFF" w:rsidP="00EA2DFF" w:rsidRDefault="00B86687" w14:paraId="565F263F" w14:textId="346FCBDB">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The FNS-710 CN Database Qualification Report</w:t>
      </w:r>
      <w:r w:rsidR="00780D61">
        <w:rPr>
          <w:rFonts w:ascii="Times New Roman" w:hAnsi="Times New Roman"/>
          <w:szCs w:val="24"/>
        </w:rPr>
        <w:t xml:space="preserve"> is a tool, in the form of an </w:t>
      </w:r>
      <w:r w:rsidR="00B60300">
        <w:rPr>
          <w:rFonts w:ascii="Times New Roman" w:hAnsi="Times New Roman"/>
          <w:szCs w:val="24"/>
        </w:rPr>
        <w:t>E</w:t>
      </w:r>
      <w:r w:rsidR="00780D61">
        <w:rPr>
          <w:rFonts w:ascii="Times New Roman" w:hAnsi="Times New Roman"/>
          <w:szCs w:val="24"/>
        </w:rPr>
        <w:t>xcel spreadsheet,</w:t>
      </w:r>
      <w:r w:rsidRPr="00BA485C" w:rsidR="00BA485C">
        <w:rPr>
          <w:rFonts w:ascii="Times New Roman" w:hAnsi="Times New Roman"/>
          <w:szCs w:val="24"/>
        </w:rPr>
        <w:t xml:space="preserve"> used to collect nutrient data from food manufacturers for commercially processed foods that are sold and marketed for use in school food service. </w:t>
      </w:r>
      <w:r w:rsidRPr="00EA2DFF" w:rsidR="00EA2DFF">
        <w:rPr>
          <w:rFonts w:ascii="Times New Roman" w:hAnsi="Times New Roman"/>
          <w:szCs w:val="24"/>
        </w:rPr>
        <w:t>This</w:t>
      </w:r>
      <w:r w:rsidR="00B42083">
        <w:rPr>
          <w:rFonts w:ascii="Times New Roman" w:hAnsi="Times New Roman"/>
          <w:szCs w:val="24"/>
        </w:rPr>
        <w:t xml:space="preserve"> is a voluntary information collection which covers the food manufacturers who may choose to submit data about their products to FNS to enter in the CNDB.  </w:t>
      </w:r>
      <w:r w:rsidRPr="00EA2DFF" w:rsidR="00EA2DFF">
        <w:rPr>
          <w:rFonts w:ascii="Times New Roman" w:hAnsi="Times New Roman"/>
          <w:szCs w:val="24"/>
        </w:rPr>
        <w:t xml:space="preserve"> </w:t>
      </w:r>
      <w:r w:rsidRPr="00D05949" w:rsidR="00D05949">
        <w:rPr>
          <w:rFonts w:ascii="Times New Roman" w:hAnsi="Times New Roman"/>
          <w:szCs w:val="24"/>
        </w:rPr>
        <w:t xml:space="preserve">Since nutrient information has been required to be included on retail product labels since July 1994, the nutritional information required for the CNDB should be readily available for all products at no additional cost to the manufacturer.  </w:t>
      </w:r>
    </w:p>
    <w:p w:rsidRPr="00EA2DFF" w:rsidR="007354CA" w:rsidP="00EA2DFF" w:rsidRDefault="007354CA" w14:paraId="14793ACA" w14:textId="77777777">
      <w:pPr>
        <w:widowControl/>
        <w:overflowPunct/>
        <w:autoSpaceDE/>
        <w:autoSpaceDN/>
        <w:adjustRightInd/>
        <w:spacing w:line="480" w:lineRule="auto"/>
        <w:ind w:left="360"/>
        <w:textAlignment w:val="auto"/>
        <w:rPr>
          <w:rFonts w:ascii="Times New Roman" w:hAnsi="Times New Roman"/>
          <w:szCs w:val="24"/>
        </w:rPr>
      </w:pPr>
    </w:p>
    <w:p w:rsidR="00BA485C" w:rsidP="00BA485C" w:rsidRDefault="00BA485C" w14:paraId="2C2B5999" w14:textId="0D1D9921">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Nutrient data may be submitted for up to 18 nutrients for each food item. Data for three nutrients, calories, saturated fat, and sodium, are required for each food item that is included in the CNDB. Household serving size information with its corresponding gram weight is also collected and converted to nutrients per 100 grams. Nutrient amounts of other serving sizes (e.g.</w:t>
      </w:r>
      <w:r w:rsidR="00A26229">
        <w:rPr>
          <w:rFonts w:ascii="Times New Roman" w:hAnsi="Times New Roman"/>
          <w:szCs w:val="24"/>
        </w:rPr>
        <w:t>,</w:t>
      </w:r>
      <w:r w:rsidRPr="00BA485C">
        <w:rPr>
          <w:rFonts w:ascii="Times New Roman" w:hAnsi="Times New Roman"/>
          <w:szCs w:val="24"/>
        </w:rPr>
        <w:t xml:space="preserve"> weight, volume, number of items, etc.) can also be calculated from the “per 100 gram” base amount.  </w:t>
      </w:r>
    </w:p>
    <w:p w:rsidRPr="00BA485C" w:rsidR="007354CA" w:rsidP="00BA485C" w:rsidRDefault="007354CA" w14:paraId="39EE4786" w14:textId="77777777">
      <w:pPr>
        <w:widowControl/>
        <w:overflowPunct/>
        <w:autoSpaceDE/>
        <w:autoSpaceDN/>
        <w:adjustRightInd/>
        <w:spacing w:line="480" w:lineRule="auto"/>
        <w:ind w:left="360"/>
        <w:textAlignment w:val="auto"/>
        <w:rPr>
          <w:rFonts w:ascii="Times New Roman" w:hAnsi="Times New Roman"/>
          <w:szCs w:val="24"/>
        </w:rPr>
      </w:pPr>
    </w:p>
    <w:p w:rsidRPr="00BA485C" w:rsidR="00BA485C" w:rsidP="00BA485C" w:rsidRDefault="00BA485C" w14:paraId="16191B73" w14:textId="43882F73">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lastRenderedPageBreak/>
        <w:t xml:space="preserve">The data is collected from food manufacturers using the FNS-710 CN Database Qualification Report which is available in an Excel spreadsheet format. The original format of the FNS-710 was a paper form. This is no longer used due to lack of demand and use by the respondents. An online Web Tool format was developed several years ago to facilitate ease of entry for both the food manufacturer entering data and the contractor compiling the </w:t>
      </w:r>
      <w:r w:rsidR="00D50BC1">
        <w:rPr>
          <w:rFonts w:ascii="Times New Roman" w:hAnsi="Times New Roman"/>
          <w:szCs w:val="24"/>
        </w:rPr>
        <w:t>CNDB</w:t>
      </w:r>
      <w:r w:rsidRPr="00BA485C">
        <w:rPr>
          <w:rFonts w:ascii="Times New Roman" w:hAnsi="Times New Roman"/>
          <w:szCs w:val="24"/>
        </w:rPr>
        <w:t>; however</w:t>
      </w:r>
      <w:r w:rsidR="00A26229">
        <w:rPr>
          <w:rFonts w:ascii="Times New Roman" w:hAnsi="Times New Roman"/>
          <w:szCs w:val="24"/>
        </w:rPr>
        <w:t>,</w:t>
      </w:r>
      <w:r w:rsidRPr="00BA485C">
        <w:rPr>
          <w:rFonts w:ascii="Times New Roman" w:hAnsi="Times New Roman"/>
          <w:szCs w:val="24"/>
        </w:rPr>
        <w:t xml:space="preserve"> this Web Tool was </w:t>
      </w:r>
      <w:r w:rsidRPr="00BA485C" w:rsidR="00066100">
        <w:rPr>
          <w:rFonts w:ascii="Times New Roman" w:hAnsi="Times New Roman"/>
          <w:szCs w:val="24"/>
        </w:rPr>
        <w:t>decommissioned</w:t>
      </w:r>
      <w:r w:rsidRPr="00BA485C">
        <w:rPr>
          <w:rFonts w:ascii="Times New Roman" w:hAnsi="Times New Roman"/>
          <w:szCs w:val="24"/>
        </w:rPr>
        <w:t xml:space="preserve"> in 2020 because the technology was out of date and food manufacturers were demanding the ability to submit data in bulk (for more than one food item at a time). The online Web Tool has not been used for data collection since 2018. The excel spreadsheet format was developed to facilitate a more streamlined submission for large numbers of food products at one time in response to such requests from the food industry. Currently, the spreadsheet format is the only form of the FNS-710 being used.</w:t>
      </w:r>
    </w:p>
    <w:p w:rsidRPr="00BA485C" w:rsidR="00BA485C" w:rsidP="00BA485C" w:rsidRDefault="00BA485C" w14:paraId="5C3ECE96" w14:textId="77777777">
      <w:pPr>
        <w:widowControl/>
        <w:overflowPunct/>
        <w:autoSpaceDE/>
        <w:autoSpaceDN/>
        <w:adjustRightInd/>
        <w:spacing w:line="480" w:lineRule="auto"/>
        <w:ind w:left="360"/>
        <w:jc w:val="center"/>
        <w:textAlignment w:val="auto"/>
        <w:rPr>
          <w:rFonts w:ascii="Times New Roman" w:hAnsi="Times New Roman"/>
          <w:szCs w:val="24"/>
        </w:rPr>
      </w:pPr>
    </w:p>
    <w:p w:rsidR="00BA485C" w:rsidP="00BA485C" w:rsidRDefault="00BA485C" w14:paraId="70883917" w14:textId="4043FA60">
      <w:pPr>
        <w:widowControl/>
        <w:overflowPunct/>
        <w:autoSpaceDE/>
        <w:autoSpaceDN/>
        <w:adjustRightInd/>
        <w:spacing w:line="480" w:lineRule="auto"/>
        <w:ind w:left="360"/>
        <w:textAlignment w:val="auto"/>
        <w:rPr>
          <w:rFonts w:ascii="Times New Roman" w:hAnsi="Times New Roman"/>
          <w:bCs/>
          <w:szCs w:val="24"/>
        </w:rPr>
      </w:pPr>
      <w:r w:rsidRPr="00BA485C">
        <w:rPr>
          <w:rFonts w:ascii="Times New Roman" w:hAnsi="Times New Roman"/>
          <w:bCs/>
          <w:szCs w:val="24"/>
        </w:rPr>
        <w:t>The frequency of response for new and updated data is once per year. Manufacturers are contacted annually to request updates, deletions, and additions to the data in the CNDB for their products marketed to school food service. Manufacturers who currently have data in the CNDB are contacted by email message to confirm contact information and request updates to their data. Manufacturers who have expressed interest in the past, but not submitted data, are also contacted. An announcement is also sent from PartnerWeb to the Nutrition and Technical Assistance community to try to reach additional manufacturers who may be interested in submitting their data. These updates are include</w:t>
      </w:r>
      <w:r w:rsidR="00780D61">
        <w:rPr>
          <w:rFonts w:ascii="Times New Roman" w:hAnsi="Times New Roman"/>
          <w:bCs/>
          <w:szCs w:val="24"/>
        </w:rPr>
        <w:t>d</w:t>
      </w:r>
      <w:r w:rsidRPr="00BA485C">
        <w:rPr>
          <w:rFonts w:ascii="Times New Roman" w:hAnsi="Times New Roman"/>
          <w:bCs/>
          <w:szCs w:val="24"/>
        </w:rPr>
        <w:t xml:space="preserve"> in the next update of the database. </w:t>
      </w:r>
    </w:p>
    <w:p w:rsidRPr="00BA485C" w:rsidR="007354CA" w:rsidP="00BA485C" w:rsidRDefault="007354CA" w14:paraId="0AE8FD42" w14:textId="77777777">
      <w:pPr>
        <w:widowControl/>
        <w:overflowPunct/>
        <w:autoSpaceDE/>
        <w:autoSpaceDN/>
        <w:adjustRightInd/>
        <w:spacing w:line="480" w:lineRule="auto"/>
        <w:ind w:left="360"/>
        <w:textAlignment w:val="auto"/>
        <w:rPr>
          <w:rFonts w:ascii="Times New Roman" w:hAnsi="Times New Roman"/>
          <w:szCs w:val="24"/>
        </w:rPr>
      </w:pPr>
    </w:p>
    <w:p w:rsidRPr="00BA485C" w:rsidR="00BA485C" w:rsidP="00BA485C" w:rsidRDefault="00BA485C" w14:paraId="35031713" w14:textId="5E126D38">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lastRenderedPageBreak/>
        <w:t>The information gathered for this collection, using the FNS-710 CN Database Qualification Report, is required to be used by private software companies in their nutrient analysis software programs approved by FNS for use in nutrient analyses required in the school meal programs</w:t>
      </w:r>
      <w:r w:rsidR="00EA2DFF">
        <w:rPr>
          <w:rFonts w:ascii="Times New Roman" w:hAnsi="Times New Roman"/>
          <w:szCs w:val="24"/>
        </w:rPr>
        <w:t xml:space="preserve"> (USDA-approved software)</w:t>
      </w:r>
      <w:r w:rsidRPr="00BA485C">
        <w:rPr>
          <w:rFonts w:ascii="Times New Roman" w:hAnsi="Times New Roman"/>
          <w:szCs w:val="24"/>
        </w:rPr>
        <w:t>. Both the S</w:t>
      </w:r>
      <w:r w:rsidR="00B60300">
        <w:rPr>
          <w:rFonts w:ascii="Times New Roman" w:hAnsi="Times New Roman"/>
          <w:szCs w:val="24"/>
        </w:rPr>
        <w:t>A</w:t>
      </w:r>
      <w:r w:rsidRPr="00BA485C">
        <w:rPr>
          <w:rFonts w:ascii="Times New Roman" w:hAnsi="Times New Roman"/>
          <w:szCs w:val="24"/>
        </w:rPr>
        <w:t xml:space="preserve">s and </w:t>
      </w:r>
      <w:r w:rsidR="00661F6F">
        <w:rPr>
          <w:rFonts w:ascii="Times New Roman" w:hAnsi="Times New Roman"/>
          <w:szCs w:val="24"/>
        </w:rPr>
        <w:t>P</w:t>
      </w:r>
      <w:r w:rsidRPr="00BA485C">
        <w:rPr>
          <w:rFonts w:ascii="Times New Roman" w:hAnsi="Times New Roman"/>
          <w:szCs w:val="24"/>
        </w:rPr>
        <w:t xml:space="preserve">rogram operators use this nutrient information in the approved software programs for auditing and nutrient analysis review purposes. The regulations require that, when deemed necessary, SAs conduct nutrient analyses of school lunches and breakfasts as a part of the administrative review (every 3 years) to determine they are meeting specific nutrient requirements.  </w:t>
      </w:r>
    </w:p>
    <w:p w:rsidRPr="00BA485C" w:rsidR="00BA485C" w:rsidP="00BA485C" w:rsidRDefault="00BA485C" w14:paraId="52990726" w14:textId="77777777">
      <w:pPr>
        <w:widowControl/>
        <w:overflowPunct/>
        <w:autoSpaceDE/>
        <w:autoSpaceDN/>
        <w:adjustRightInd/>
        <w:spacing w:line="360" w:lineRule="auto"/>
        <w:ind w:left="360"/>
        <w:textAlignment w:val="auto"/>
        <w:rPr>
          <w:rFonts w:ascii="Times New Roman" w:hAnsi="Times New Roman"/>
          <w:szCs w:val="24"/>
        </w:rPr>
      </w:pPr>
    </w:p>
    <w:p w:rsidRPr="00BA485C" w:rsidR="00BA485C" w:rsidP="00BA485C" w:rsidRDefault="00BA485C" w14:paraId="53B40F13" w14:textId="7A8A173C">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 xml:space="preserve">USDA-approved nutrient analysis software generates a report that compares a menu’s nutrient analysis against the required dietary specifications (nutrient standards) of the school meal programs. This allows a menu planner to modify the menu until the required dietary specifications (nutrient standards) are met to help ensure compliance with these specific nutrient requirements. During the administrative review, SAs use the </w:t>
      </w:r>
      <w:r w:rsidR="00C57615">
        <w:rPr>
          <w:rFonts w:ascii="Times New Roman" w:hAnsi="Times New Roman"/>
          <w:szCs w:val="24"/>
        </w:rPr>
        <w:t>P</w:t>
      </w:r>
      <w:r w:rsidRPr="00BA485C">
        <w:rPr>
          <w:rFonts w:ascii="Times New Roman" w:hAnsi="Times New Roman"/>
          <w:szCs w:val="24"/>
        </w:rPr>
        <w:t xml:space="preserve">rogram operator’s nutrient analysis reports from USDA-approved nutrient analysis software or conduct their own nutrient analyses of a school’s </w:t>
      </w:r>
      <w:r w:rsidR="00EA2DFF">
        <w:rPr>
          <w:rFonts w:ascii="Times New Roman" w:hAnsi="Times New Roman"/>
          <w:szCs w:val="24"/>
        </w:rPr>
        <w:t xml:space="preserve">offered </w:t>
      </w:r>
      <w:r w:rsidRPr="00BA485C">
        <w:rPr>
          <w:rFonts w:ascii="Times New Roman" w:hAnsi="Times New Roman"/>
          <w:szCs w:val="24"/>
        </w:rPr>
        <w:t xml:space="preserve">menus for compliance with the nutrient standards. </w:t>
      </w:r>
    </w:p>
    <w:p w:rsidRPr="00BA485C" w:rsidR="00BA485C" w:rsidP="00BA485C" w:rsidRDefault="00BA485C" w14:paraId="3DB336AD" w14:textId="77777777">
      <w:pPr>
        <w:widowControl/>
        <w:overflowPunct/>
        <w:autoSpaceDE/>
        <w:autoSpaceDN/>
        <w:adjustRightInd/>
        <w:spacing w:line="360" w:lineRule="auto"/>
        <w:ind w:left="360"/>
        <w:textAlignment w:val="auto"/>
        <w:rPr>
          <w:rFonts w:ascii="Times New Roman" w:hAnsi="Times New Roman"/>
          <w:b/>
          <w:bCs/>
          <w:color w:val="000000"/>
          <w:szCs w:val="24"/>
        </w:rPr>
      </w:pPr>
    </w:p>
    <w:p w:rsidRPr="00BA485C" w:rsidR="00874C20" w:rsidP="00BA485C" w:rsidRDefault="00BA485C" w14:paraId="1BAB7E35" w14:textId="7116BCF5">
      <w:pPr>
        <w:widowControl/>
        <w:overflowPunct/>
        <w:autoSpaceDE/>
        <w:autoSpaceDN/>
        <w:adjustRightInd/>
        <w:spacing w:line="480" w:lineRule="auto"/>
        <w:ind w:left="360"/>
        <w:textAlignment w:val="auto"/>
        <w:rPr>
          <w:rFonts w:ascii="Times New Roman" w:hAnsi="Times New Roman"/>
          <w:bCs/>
          <w:color w:val="000000"/>
          <w:szCs w:val="24"/>
        </w:rPr>
      </w:pPr>
      <w:r w:rsidRPr="00BA485C">
        <w:rPr>
          <w:rFonts w:ascii="Times New Roman" w:hAnsi="Times New Roman"/>
        </w:rPr>
        <w:t xml:space="preserve">  </w:t>
      </w:r>
      <w:r w:rsidRPr="00BA485C">
        <w:rPr>
          <w:rFonts w:ascii="Times New Roman" w:hAnsi="Times New Roman"/>
          <w:bCs/>
          <w:color w:val="000000"/>
          <w:szCs w:val="24"/>
        </w:rPr>
        <w:t xml:space="preserve">Since the previous submission, the spreadsheet has been updated to include the </w:t>
      </w:r>
      <w:r w:rsidR="00EA2DFF">
        <w:rPr>
          <w:rFonts w:ascii="Times New Roman" w:hAnsi="Times New Roman"/>
          <w:bCs/>
          <w:color w:val="000000"/>
          <w:szCs w:val="24"/>
        </w:rPr>
        <w:t>CNDB</w:t>
      </w:r>
      <w:r w:rsidRPr="00BA485C">
        <w:rPr>
          <w:rFonts w:ascii="Times New Roman" w:hAnsi="Times New Roman"/>
          <w:bCs/>
          <w:color w:val="000000"/>
          <w:szCs w:val="24"/>
        </w:rPr>
        <w:t xml:space="preserve"> Number (CN Code or CND#) which facilitates matching to existing data </w:t>
      </w:r>
      <w:r w:rsidR="00874C20">
        <w:rPr>
          <w:rFonts w:ascii="Times New Roman" w:hAnsi="Times New Roman"/>
          <w:bCs/>
          <w:color w:val="000000"/>
          <w:szCs w:val="24"/>
        </w:rPr>
        <w:t xml:space="preserve">in the CNDB in order to incorporate </w:t>
      </w:r>
      <w:r w:rsidRPr="00BA485C">
        <w:rPr>
          <w:rFonts w:ascii="Times New Roman" w:hAnsi="Times New Roman"/>
          <w:bCs/>
          <w:color w:val="000000"/>
          <w:szCs w:val="24"/>
        </w:rPr>
        <w:t xml:space="preserve">the updates provided by the manufacturers. The instructions were also revised </w:t>
      </w:r>
      <w:r w:rsidR="007B2930">
        <w:rPr>
          <w:rFonts w:ascii="Times New Roman" w:hAnsi="Times New Roman"/>
          <w:bCs/>
          <w:color w:val="000000"/>
          <w:szCs w:val="24"/>
        </w:rPr>
        <w:t>with</w:t>
      </w:r>
      <w:r w:rsidRPr="00BA485C">
        <w:rPr>
          <w:rFonts w:ascii="Times New Roman" w:hAnsi="Times New Roman"/>
          <w:bCs/>
          <w:color w:val="000000"/>
          <w:szCs w:val="24"/>
        </w:rPr>
        <w:t xml:space="preserve"> examples added to help prevent data entry errors and decrease the need to contact the manufacturer after submission.</w:t>
      </w:r>
      <w:r w:rsidR="00874C20">
        <w:rPr>
          <w:rFonts w:ascii="Times New Roman" w:hAnsi="Times New Roman"/>
          <w:bCs/>
          <w:color w:val="000000"/>
          <w:szCs w:val="24"/>
        </w:rPr>
        <w:t xml:space="preserve">  FNS does not expect the burden to be affected by these changes.</w:t>
      </w:r>
      <w:r w:rsidR="00833D0D">
        <w:rPr>
          <w:rFonts w:ascii="Times New Roman" w:hAnsi="Times New Roman"/>
          <w:bCs/>
          <w:color w:val="000000"/>
          <w:szCs w:val="24"/>
        </w:rPr>
        <w:t xml:space="preserve">  Due to a change in how the frequency has been determined, the </w:t>
      </w:r>
      <w:r w:rsidR="00B4040B">
        <w:rPr>
          <w:rFonts w:ascii="Times New Roman" w:hAnsi="Times New Roman"/>
          <w:bCs/>
          <w:color w:val="000000"/>
          <w:szCs w:val="24"/>
        </w:rPr>
        <w:t xml:space="preserve">annual </w:t>
      </w:r>
      <w:r w:rsidR="00B4040B">
        <w:rPr>
          <w:rFonts w:ascii="Times New Roman" w:hAnsi="Times New Roman"/>
          <w:bCs/>
          <w:color w:val="000000"/>
          <w:szCs w:val="24"/>
        </w:rPr>
        <w:lastRenderedPageBreak/>
        <w:t>responses for this collection have decreased</w:t>
      </w:r>
      <w:r w:rsidR="00573D9F">
        <w:rPr>
          <w:rFonts w:ascii="Times New Roman" w:hAnsi="Times New Roman"/>
          <w:bCs/>
          <w:color w:val="000000"/>
          <w:szCs w:val="24"/>
        </w:rPr>
        <w:t xml:space="preserve">.  However, although the number of responses for this collection have deceased, the burden hours remain unchanged.  </w:t>
      </w:r>
    </w:p>
    <w:p w:rsidRPr="00BA485C" w:rsidR="00BA485C" w:rsidP="00BA485C" w:rsidRDefault="00BA485C" w14:paraId="6D223622" w14:textId="77777777">
      <w:pPr>
        <w:widowControl/>
        <w:overflowPunct/>
        <w:autoSpaceDE/>
        <w:autoSpaceDN/>
        <w:adjustRightInd/>
        <w:spacing w:line="480" w:lineRule="auto"/>
        <w:ind w:left="360"/>
        <w:textAlignment w:val="auto"/>
        <w:rPr>
          <w:rFonts w:ascii="Times New Roman" w:hAnsi="Times New Roman"/>
          <w:bCs/>
          <w:color w:val="000000"/>
          <w:szCs w:val="24"/>
        </w:rPr>
      </w:pPr>
    </w:p>
    <w:p w:rsidRPr="00BA485C" w:rsidR="00BA485C" w:rsidP="215544B9" w:rsidRDefault="00BA485C" w14:paraId="5483B235" w14:textId="1FE7533B">
      <w:pPr>
        <w:widowControl/>
        <w:overflowPunct/>
        <w:autoSpaceDE/>
        <w:autoSpaceDN/>
        <w:adjustRightInd/>
        <w:spacing w:line="480" w:lineRule="auto"/>
        <w:ind w:left="360"/>
        <w:textAlignment w:val="auto"/>
        <w:rPr>
          <w:rFonts w:ascii="Times New Roman" w:hAnsi="Times New Roman"/>
          <w:color w:val="000000"/>
        </w:rPr>
      </w:pPr>
      <w:r w:rsidRPr="37C1B0E4">
        <w:rPr>
          <w:rFonts w:ascii="Times New Roman" w:hAnsi="Times New Roman"/>
          <w:color w:val="000000" w:themeColor="text1"/>
        </w:rPr>
        <w:t>The data collected is not shared with any other organization or agency other than through the CN</w:t>
      </w:r>
      <w:r w:rsidRPr="37C1B0E4" w:rsidR="00EA2DFF">
        <w:rPr>
          <w:rFonts w:ascii="Times New Roman" w:hAnsi="Times New Roman"/>
          <w:color w:val="000000" w:themeColor="text1"/>
        </w:rPr>
        <w:t>DB</w:t>
      </w:r>
      <w:r w:rsidRPr="37C1B0E4">
        <w:rPr>
          <w:rFonts w:ascii="Times New Roman" w:hAnsi="Times New Roman"/>
          <w:color w:val="000000" w:themeColor="text1"/>
        </w:rPr>
        <w:t>. The completed spreadsheets are not shared or distributed. The sole purpose of the data collection is to contribute to the CN</w:t>
      </w:r>
      <w:r w:rsidRPr="37C1B0E4" w:rsidR="00EA2DFF">
        <w:rPr>
          <w:rFonts w:ascii="Times New Roman" w:hAnsi="Times New Roman"/>
          <w:color w:val="000000" w:themeColor="text1"/>
        </w:rPr>
        <w:t>DB</w:t>
      </w:r>
      <w:r w:rsidRPr="37C1B0E4">
        <w:rPr>
          <w:rFonts w:ascii="Times New Roman" w:hAnsi="Times New Roman"/>
          <w:color w:val="000000" w:themeColor="text1"/>
        </w:rPr>
        <w:t xml:space="preserve">. </w:t>
      </w:r>
      <w:r w:rsidRPr="37C1B0E4" w:rsidR="6030F7F1">
        <w:rPr>
          <w:rFonts w:ascii="Times New Roman" w:hAnsi="Times New Roman"/>
          <w:color w:val="000000" w:themeColor="text1"/>
        </w:rPr>
        <w:t xml:space="preserve">The completed spreadsheets are kept for two years on the NTAB Child Nutrition Database PartnerWeb (SharePoint) community and for seven years on the shared drive in the Child Nutrition Database folder.  </w:t>
      </w:r>
      <w:r w:rsidRPr="37C1B0E4" w:rsidR="0AC7F1E5">
        <w:rPr>
          <w:rFonts w:ascii="Times New Roman" w:hAnsi="Times New Roman"/>
          <w:color w:val="000000" w:themeColor="text1"/>
        </w:rPr>
        <w:t>Data is maintained in the CNDB until the food manufacturer asks for it to be removed or it is deemed to be out of date by the NTAB staff.</w:t>
      </w:r>
      <w:r w:rsidRPr="37C1B0E4" w:rsidR="6030F7F1">
        <w:rPr>
          <w:rFonts w:ascii="Times New Roman" w:hAnsi="Times New Roman"/>
          <w:color w:val="000000" w:themeColor="text1"/>
        </w:rPr>
        <w:t xml:space="preserve">  </w:t>
      </w:r>
    </w:p>
    <w:p w:rsidRPr="00BA485C" w:rsidR="00BA485C" w:rsidP="00BA485C" w:rsidRDefault="00BA485C" w14:paraId="5B587ED5" w14:textId="77777777">
      <w:pPr>
        <w:widowControl/>
        <w:overflowPunct/>
        <w:autoSpaceDE/>
        <w:autoSpaceDN/>
        <w:adjustRightInd/>
        <w:spacing w:line="480" w:lineRule="auto"/>
        <w:ind w:left="360"/>
        <w:textAlignment w:val="auto"/>
        <w:rPr>
          <w:rFonts w:ascii="Times New Roman" w:hAnsi="Times New Roman"/>
          <w:b/>
          <w:bCs/>
          <w:color w:val="000000"/>
          <w:szCs w:val="24"/>
        </w:rPr>
      </w:pPr>
    </w:p>
    <w:p w:rsidRPr="002568E6" w:rsidR="00A308DB" w:rsidP="0062567E" w:rsidRDefault="005A3F80" w14:paraId="272335F5" w14:textId="77777777">
      <w:pPr>
        <w:pStyle w:val="Heading1"/>
        <w:rPr>
          <w:szCs w:val="24"/>
        </w:rPr>
      </w:pPr>
      <w:bookmarkStart w:name="_Toc401831359" w:id="7"/>
      <w:bookmarkStart w:name="_Toc58831373" w:id="8"/>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7"/>
      <w:bookmarkEnd w:id="8"/>
      <w:r w:rsidRPr="002568E6">
        <w:rPr>
          <w:szCs w:val="24"/>
        </w:rPr>
        <w:t xml:space="preserve">  </w:t>
      </w:r>
    </w:p>
    <w:p w:rsidRPr="002568E6" w:rsidR="003333DF" w:rsidRDefault="003333DF" w14:paraId="272335F6" w14:textId="77777777">
      <w:pPr>
        <w:tabs>
          <w:tab w:val="left" w:pos="0"/>
        </w:tabs>
        <w:suppressAutoHyphens/>
        <w:rPr>
          <w:rFonts w:ascii="Times New Roman" w:hAnsi="Times New Roman"/>
          <w:szCs w:val="24"/>
        </w:rPr>
      </w:pPr>
    </w:p>
    <w:p w:rsidRPr="002568E6" w:rsidR="003333DF" w:rsidP="0062567E" w:rsidRDefault="003333DF" w14:paraId="272335F7"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272335F8" w14:textId="77777777">
      <w:pPr>
        <w:tabs>
          <w:tab w:val="left" w:pos="0"/>
        </w:tabs>
        <w:suppressAutoHyphens/>
        <w:rPr>
          <w:rFonts w:ascii="Times New Roman" w:hAnsi="Times New Roman"/>
          <w:szCs w:val="24"/>
        </w:rPr>
      </w:pPr>
    </w:p>
    <w:p w:rsidR="003C295B" w:rsidP="00BA485C" w:rsidRDefault="00BA485C" w14:paraId="7EA0EDA0" w14:textId="4A262DDF">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 xml:space="preserve">According to the E-Government (E-Gov) Act of 2002, Federal agencies are required to provide electronic submission as an alternative to paper submission where feasible. </w:t>
      </w:r>
      <w:r w:rsidR="00204105">
        <w:rPr>
          <w:rFonts w:ascii="Times New Roman" w:hAnsi="Times New Roman"/>
          <w:szCs w:val="24"/>
        </w:rPr>
        <w:t>S</w:t>
      </w:r>
      <w:r w:rsidR="00ED0F03">
        <w:rPr>
          <w:rFonts w:ascii="Times New Roman" w:hAnsi="Times New Roman"/>
          <w:szCs w:val="24"/>
        </w:rPr>
        <w:t xml:space="preserve">ince </w:t>
      </w:r>
      <w:r w:rsidRPr="00757001" w:rsidR="00757001">
        <w:rPr>
          <w:rFonts w:ascii="Times New Roman" w:hAnsi="Times New Roman"/>
          <w:szCs w:val="24"/>
        </w:rPr>
        <w:t>2019, 100% of the submissions have been collected on the Excel spreadsheet format</w:t>
      </w:r>
      <w:r w:rsidR="00ED0F03">
        <w:rPr>
          <w:rFonts w:ascii="Times New Roman" w:hAnsi="Times New Roman"/>
          <w:szCs w:val="24"/>
        </w:rPr>
        <w:t xml:space="preserve">, which are </w:t>
      </w:r>
      <w:r w:rsidRPr="00757001" w:rsidR="00757001">
        <w:rPr>
          <w:rFonts w:ascii="Times New Roman" w:hAnsi="Times New Roman"/>
          <w:szCs w:val="24"/>
        </w:rPr>
        <w:t>submitted via e-mail</w:t>
      </w:r>
      <w:r w:rsidR="00204105">
        <w:rPr>
          <w:rFonts w:ascii="Times New Roman" w:hAnsi="Times New Roman"/>
          <w:szCs w:val="24"/>
        </w:rPr>
        <w:t xml:space="preserve">.  However, </w:t>
      </w:r>
      <w:r w:rsidR="00ED0F03">
        <w:rPr>
          <w:rFonts w:ascii="Times New Roman" w:hAnsi="Times New Roman"/>
          <w:szCs w:val="24"/>
        </w:rPr>
        <w:t xml:space="preserve">at this time, </w:t>
      </w:r>
      <w:r w:rsidR="008259EA">
        <w:rPr>
          <w:rFonts w:ascii="Times New Roman" w:hAnsi="Times New Roman"/>
          <w:szCs w:val="24"/>
        </w:rPr>
        <w:t xml:space="preserve">the FNS-710 is not being collected </w:t>
      </w:r>
      <w:r w:rsidR="00ED0F03">
        <w:rPr>
          <w:rFonts w:ascii="Times New Roman" w:hAnsi="Times New Roman"/>
          <w:szCs w:val="24"/>
        </w:rPr>
        <w:t xml:space="preserve">electronically.  </w:t>
      </w:r>
      <w:r w:rsidRPr="00EA2DFF" w:rsidR="00EA2DFF">
        <w:rPr>
          <w:rFonts w:ascii="Times New Roman" w:hAnsi="Times New Roman"/>
          <w:szCs w:val="24"/>
        </w:rPr>
        <w:t xml:space="preserve">The </w:t>
      </w:r>
      <w:r w:rsidR="00757001">
        <w:rPr>
          <w:rFonts w:ascii="Times New Roman" w:hAnsi="Times New Roman"/>
          <w:szCs w:val="24"/>
        </w:rPr>
        <w:t xml:space="preserve">original </w:t>
      </w:r>
      <w:r w:rsidRPr="00EA2DFF" w:rsidR="00EA2DFF">
        <w:rPr>
          <w:rFonts w:ascii="Times New Roman" w:hAnsi="Times New Roman"/>
          <w:szCs w:val="24"/>
        </w:rPr>
        <w:t>paper form</w:t>
      </w:r>
      <w:r w:rsidR="00757001">
        <w:rPr>
          <w:rFonts w:ascii="Times New Roman" w:hAnsi="Times New Roman"/>
          <w:szCs w:val="24"/>
        </w:rPr>
        <w:t>at (pdf file) of the FNS-710</w:t>
      </w:r>
      <w:r w:rsidR="008259EA">
        <w:rPr>
          <w:rFonts w:ascii="Times New Roman" w:hAnsi="Times New Roman"/>
          <w:szCs w:val="24"/>
        </w:rPr>
        <w:t xml:space="preserve"> </w:t>
      </w:r>
      <w:r w:rsidRPr="00EA2DFF" w:rsidR="00EA2DFF">
        <w:rPr>
          <w:rFonts w:ascii="Times New Roman" w:hAnsi="Times New Roman"/>
          <w:szCs w:val="24"/>
        </w:rPr>
        <w:t>was discontinued due to lack of use.</w:t>
      </w:r>
      <w:r w:rsidR="00EA2DFF">
        <w:rPr>
          <w:rFonts w:ascii="Times New Roman" w:hAnsi="Times New Roman"/>
          <w:szCs w:val="24"/>
        </w:rPr>
        <w:t xml:space="preserve"> </w:t>
      </w:r>
      <w:r w:rsidR="00757001">
        <w:rPr>
          <w:rFonts w:ascii="Times New Roman" w:hAnsi="Times New Roman"/>
          <w:szCs w:val="24"/>
        </w:rPr>
        <w:t>In the past</w:t>
      </w:r>
      <w:r w:rsidR="00066100">
        <w:rPr>
          <w:rFonts w:ascii="Times New Roman" w:hAnsi="Times New Roman"/>
          <w:szCs w:val="24"/>
        </w:rPr>
        <w:t>,</w:t>
      </w:r>
      <w:r w:rsidR="00EA2DFF">
        <w:rPr>
          <w:rFonts w:ascii="Times New Roman" w:hAnsi="Times New Roman"/>
          <w:szCs w:val="24"/>
        </w:rPr>
        <w:t xml:space="preserve"> </w:t>
      </w:r>
      <w:r w:rsidRPr="00BA485C">
        <w:rPr>
          <w:rFonts w:ascii="Times New Roman" w:hAnsi="Times New Roman"/>
          <w:szCs w:val="24"/>
        </w:rPr>
        <w:t>FNS had maintained an online electronic version of form FNS-710, called the online Web Tool for several years</w:t>
      </w:r>
      <w:r w:rsidR="00EA2DFF">
        <w:rPr>
          <w:rFonts w:ascii="Times New Roman" w:hAnsi="Times New Roman"/>
          <w:szCs w:val="24"/>
        </w:rPr>
        <w:t>. However</w:t>
      </w:r>
      <w:r w:rsidRPr="00BA485C">
        <w:rPr>
          <w:rFonts w:ascii="Times New Roman" w:hAnsi="Times New Roman"/>
          <w:szCs w:val="24"/>
        </w:rPr>
        <w:t xml:space="preserve">, this system was decommissioned in 2018 due to the technology and format being out of date. </w:t>
      </w:r>
    </w:p>
    <w:p w:rsidR="00735985" w:rsidP="00BA485C" w:rsidRDefault="00735985" w14:paraId="5CC46CB2" w14:textId="77777777">
      <w:pPr>
        <w:widowControl/>
        <w:overflowPunct/>
        <w:autoSpaceDE/>
        <w:autoSpaceDN/>
        <w:adjustRightInd/>
        <w:spacing w:line="480" w:lineRule="auto"/>
        <w:ind w:left="360"/>
        <w:textAlignment w:val="auto"/>
        <w:rPr>
          <w:rFonts w:ascii="Times New Roman" w:hAnsi="Times New Roman"/>
          <w:szCs w:val="24"/>
        </w:rPr>
      </w:pPr>
    </w:p>
    <w:p w:rsidRPr="00BA485C" w:rsidR="00BA485C" w:rsidP="00BA485C" w:rsidRDefault="00BA485C" w14:paraId="76FED635" w14:textId="09A0114D">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 xml:space="preserve"> FNS is currently researching options for modernizing the </w:t>
      </w:r>
      <w:r w:rsidR="00EA2DFF">
        <w:rPr>
          <w:rFonts w:ascii="Times New Roman" w:hAnsi="Times New Roman"/>
          <w:szCs w:val="24"/>
        </w:rPr>
        <w:t>CNDB</w:t>
      </w:r>
      <w:r w:rsidRPr="00BA485C">
        <w:rPr>
          <w:rFonts w:ascii="Times New Roman" w:hAnsi="Times New Roman"/>
          <w:szCs w:val="24"/>
        </w:rPr>
        <w:t xml:space="preserve">, including the data collection, compilation, and dissemination of data. FNS is exploring the use of existing data sets and processes to collect nutrient data for food products marketed to schools. The goal is to facilitate electronic transfer of the data from existing data sources to the </w:t>
      </w:r>
      <w:r w:rsidR="00EA2DFF">
        <w:rPr>
          <w:rFonts w:ascii="Times New Roman" w:hAnsi="Times New Roman"/>
          <w:szCs w:val="24"/>
        </w:rPr>
        <w:t>CNDB</w:t>
      </w:r>
      <w:r w:rsidRPr="00BA485C">
        <w:rPr>
          <w:rFonts w:ascii="Times New Roman" w:hAnsi="Times New Roman"/>
          <w:szCs w:val="24"/>
        </w:rPr>
        <w:t xml:space="preserve">. However, the current process is needed until the new process is finalized and in place. </w:t>
      </w:r>
    </w:p>
    <w:p w:rsidRPr="00BA485C" w:rsidR="00BA485C" w:rsidP="00BA485C" w:rsidRDefault="00BA485C" w14:paraId="296CB3A7" w14:textId="77777777">
      <w:pPr>
        <w:widowControl/>
        <w:overflowPunct/>
        <w:autoSpaceDE/>
        <w:autoSpaceDN/>
        <w:adjustRightInd/>
        <w:spacing w:line="480" w:lineRule="auto"/>
        <w:ind w:left="360"/>
        <w:textAlignment w:val="auto"/>
        <w:rPr>
          <w:rFonts w:ascii="Times New Roman" w:hAnsi="Times New Roman"/>
          <w:b/>
          <w:bCs/>
          <w:color w:val="000000"/>
          <w:szCs w:val="24"/>
        </w:rPr>
      </w:pPr>
      <w:r w:rsidRPr="00BA485C">
        <w:rPr>
          <w:rFonts w:ascii="Times New Roman" w:hAnsi="Times New Roman"/>
          <w:szCs w:val="24"/>
        </w:rPr>
        <w:t xml:space="preserve"> </w:t>
      </w:r>
    </w:p>
    <w:p w:rsidRPr="002568E6" w:rsidR="00A308DB" w:rsidP="0062567E" w:rsidRDefault="005A3F80" w14:paraId="272335FB" w14:textId="77777777">
      <w:pPr>
        <w:pStyle w:val="Heading1"/>
        <w:rPr>
          <w:szCs w:val="24"/>
        </w:rPr>
      </w:pPr>
      <w:bookmarkStart w:name="_Toc401831360" w:id="9"/>
      <w:bookmarkStart w:name="_Toc58831374" w:id="10"/>
      <w:r w:rsidRPr="002568E6">
        <w:rPr>
          <w:szCs w:val="24"/>
        </w:rPr>
        <w:t xml:space="preserve">A4.  </w:t>
      </w:r>
      <w:r w:rsidR="002568E6">
        <w:rPr>
          <w:szCs w:val="24"/>
        </w:rPr>
        <w:t>E</w:t>
      </w:r>
      <w:r w:rsidRPr="002568E6">
        <w:rPr>
          <w:szCs w:val="24"/>
        </w:rPr>
        <w:t>fforts to identify duplication.</w:t>
      </w:r>
      <w:bookmarkEnd w:id="9"/>
      <w:bookmarkEnd w:id="10"/>
      <w:r w:rsidRPr="002568E6">
        <w:rPr>
          <w:szCs w:val="24"/>
        </w:rPr>
        <w:t xml:space="preserve"> </w:t>
      </w:r>
    </w:p>
    <w:p w:rsidRPr="002568E6" w:rsidR="003333DF" w:rsidRDefault="003333DF" w14:paraId="272335FC" w14:textId="77777777">
      <w:pPr>
        <w:tabs>
          <w:tab w:val="left" w:pos="0"/>
        </w:tabs>
        <w:suppressAutoHyphens/>
        <w:rPr>
          <w:rFonts w:ascii="Times New Roman" w:hAnsi="Times New Roman"/>
          <w:szCs w:val="24"/>
        </w:rPr>
      </w:pPr>
    </w:p>
    <w:p w:rsidRPr="002568E6" w:rsidR="003333DF" w:rsidRDefault="003333DF" w14:paraId="272335FD"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9F7E1A" w:rsidP="009F7E1A" w:rsidRDefault="009F7E1A" w14:paraId="272335FE" w14:textId="77777777">
      <w:pPr>
        <w:tabs>
          <w:tab w:val="left" w:pos="-720"/>
        </w:tabs>
        <w:suppressAutoHyphens/>
        <w:rPr>
          <w:rFonts w:ascii="Times New Roman" w:hAnsi="Times New Roman"/>
          <w:szCs w:val="24"/>
        </w:rPr>
      </w:pPr>
    </w:p>
    <w:p w:rsidRPr="00BA485C" w:rsidR="00BA485C" w:rsidP="00BA485C" w:rsidRDefault="00BA485C" w14:paraId="59D5553C" w14:textId="2D060EEF">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 xml:space="preserve">Similar nutrient databases exist; however, those do not meet the FNS programs’ specific needs for menu and recipe analysis of meals served by schools. Many of these foods listed in the CNDB and served in the school meals are specifically formulated for school food service or the Child Nutrition Programs, including NSLP, SBP, Summer Food Service, and Child and Adult Care Food Programs, making them unique and different from other food products. </w:t>
      </w:r>
      <w:r w:rsidR="006F28F8">
        <w:rPr>
          <w:rFonts w:ascii="Times New Roman" w:hAnsi="Times New Roman"/>
          <w:szCs w:val="24"/>
        </w:rPr>
        <w:t>M</w:t>
      </w:r>
      <w:r w:rsidRPr="00BA485C">
        <w:rPr>
          <w:rFonts w:ascii="Times New Roman" w:hAnsi="Times New Roman"/>
          <w:szCs w:val="24"/>
        </w:rPr>
        <w:t xml:space="preserve">anufacturers do not necessarily submit data for these products for the school market to the other similar databases. </w:t>
      </w:r>
    </w:p>
    <w:p w:rsidRPr="00BA485C" w:rsidR="00BA485C" w:rsidP="00BA485C" w:rsidRDefault="00BA485C" w14:paraId="6833B988" w14:textId="77777777">
      <w:pPr>
        <w:widowControl/>
        <w:overflowPunct/>
        <w:autoSpaceDE/>
        <w:autoSpaceDN/>
        <w:adjustRightInd/>
        <w:spacing w:line="480" w:lineRule="auto"/>
        <w:ind w:left="360"/>
        <w:textAlignment w:val="auto"/>
        <w:rPr>
          <w:rFonts w:ascii="Times New Roman" w:hAnsi="Times New Roman"/>
          <w:szCs w:val="24"/>
        </w:rPr>
      </w:pPr>
    </w:p>
    <w:p w:rsidRPr="00BA485C" w:rsidR="00BA485C" w:rsidP="00BA485C" w:rsidRDefault="00BA485C" w14:paraId="23619556" w14:textId="05596707">
      <w:pPr>
        <w:widowControl/>
        <w:overflowPunct/>
        <w:autoSpaceDE/>
        <w:autoSpaceDN/>
        <w:adjustRightInd/>
        <w:spacing w:line="480" w:lineRule="auto"/>
        <w:ind w:left="360"/>
        <w:textAlignment w:val="auto"/>
        <w:rPr>
          <w:rFonts w:ascii="Times New Roman" w:hAnsi="Times New Roman"/>
          <w:szCs w:val="24"/>
        </w:rPr>
      </w:pPr>
      <w:r w:rsidRPr="00BA485C">
        <w:rPr>
          <w:rFonts w:ascii="Times New Roman" w:hAnsi="Times New Roman"/>
          <w:szCs w:val="24"/>
        </w:rPr>
        <w:t xml:space="preserve">When nutrient data for products marketed to schools or other Child Nutrition Programs are included in the CNDB, which is then incorporated into the approved nutrient analysis software, the data for these products are available to </w:t>
      </w:r>
      <w:r w:rsidR="00C57615">
        <w:rPr>
          <w:rFonts w:ascii="Times New Roman" w:hAnsi="Times New Roman"/>
          <w:szCs w:val="24"/>
        </w:rPr>
        <w:t>P</w:t>
      </w:r>
      <w:r w:rsidRPr="00BA485C">
        <w:rPr>
          <w:rFonts w:ascii="Times New Roman" w:hAnsi="Times New Roman"/>
          <w:szCs w:val="24"/>
        </w:rPr>
        <w:t xml:space="preserve">rogram operators to use in their recipe development and menu planning. When nutrient data for the products they buy and use on their menus is included in the CNDB, it saves the SFAs and State agency staff time that </w:t>
      </w:r>
      <w:r w:rsidRPr="00BA485C">
        <w:rPr>
          <w:rFonts w:ascii="Times New Roman" w:hAnsi="Times New Roman"/>
          <w:szCs w:val="24"/>
        </w:rPr>
        <w:lastRenderedPageBreak/>
        <w:t>would be spent to retrieve and enter this data into the approved software themselves. The CNDB also improves accuracy of nutrient data utilized in Child Nutrition Programs because these values are not being entered by hand, and therefore not as prone to data entry error</w:t>
      </w:r>
      <w:r w:rsidR="00B60300">
        <w:rPr>
          <w:rFonts w:ascii="Times New Roman" w:hAnsi="Times New Roman"/>
          <w:szCs w:val="24"/>
        </w:rPr>
        <w:t>.</w:t>
      </w:r>
      <w:r w:rsidRPr="00BA485C">
        <w:rPr>
          <w:rFonts w:ascii="Times New Roman" w:hAnsi="Times New Roman"/>
          <w:szCs w:val="24"/>
        </w:rPr>
        <w:t xml:space="preserve">   </w:t>
      </w:r>
    </w:p>
    <w:p w:rsidRPr="002568E6" w:rsidR="00E11A38" w:rsidP="009F7E1A" w:rsidRDefault="00E11A38" w14:paraId="27233600" w14:textId="77777777">
      <w:pPr>
        <w:tabs>
          <w:tab w:val="left" w:pos="-720"/>
        </w:tabs>
        <w:suppressAutoHyphens/>
        <w:spacing w:line="480" w:lineRule="auto"/>
        <w:rPr>
          <w:rFonts w:ascii="Times New Roman" w:hAnsi="Times New Roman"/>
          <w:szCs w:val="24"/>
        </w:rPr>
      </w:pPr>
    </w:p>
    <w:p w:rsidRPr="002568E6" w:rsidR="00A308DB" w:rsidP="0062567E" w:rsidRDefault="005A3F80" w14:paraId="27233601" w14:textId="77777777">
      <w:pPr>
        <w:pStyle w:val="Heading1"/>
        <w:rPr>
          <w:szCs w:val="24"/>
        </w:rPr>
      </w:pPr>
      <w:bookmarkStart w:name="_Toc401831361" w:id="11"/>
      <w:bookmarkStart w:name="_Toc58831375" w:id="12"/>
      <w:r w:rsidRPr="002568E6">
        <w:rPr>
          <w:szCs w:val="24"/>
        </w:rPr>
        <w:t>A5.  Impacts on small businesses or other small entities.</w:t>
      </w:r>
      <w:bookmarkEnd w:id="11"/>
      <w:bookmarkEnd w:id="12"/>
      <w:r w:rsidRPr="002568E6">
        <w:rPr>
          <w:szCs w:val="24"/>
        </w:rPr>
        <w:t xml:space="preserve">  </w:t>
      </w:r>
    </w:p>
    <w:p w:rsidRPr="002568E6" w:rsidR="003333DF" w:rsidRDefault="003333DF" w14:paraId="27233602" w14:textId="77777777">
      <w:pPr>
        <w:tabs>
          <w:tab w:val="left" w:pos="0"/>
        </w:tabs>
        <w:suppressAutoHyphens/>
        <w:rPr>
          <w:rFonts w:ascii="Times New Roman" w:hAnsi="Times New Roman"/>
          <w:szCs w:val="24"/>
        </w:rPr>
      </w:pPr>
    </w:p>
    <w:p w:rsidRPr="002568E6" w:rsidR="003333DF" w:rsidRDefault="003333DF" w14:paraId="27233603"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27233604" w14:textId="77777777">
      <w:pPr>
        <w:tabs>
          <w:tab w:val="left" w:pos="0"/>
        </w:tabs>
        <w:suppressAutoHyphens/>
        <w:rPr>
          <w:rFonts w:ascii="Times New Roman" w:hAnsi="Times New Roman"/>
          <w:szCs w:val="24"/>
        </w:rPr>
      </w:pPr>
    </w:p>
    <w:p w:rsidR="00E11A38" w:rsidP="00952D5A" w:rsidRDefault="00BA485C" w14:paraId="27233606" w14:textId="2CB93E0C">
      <w:pPr>
        <w:tabs>
          <w:tab w:val="left" w:pos="-720"/>
          <w:tab w:val="left" w:pos="360"/>
        </w:tabs>
        <w:suppressAutoHyphens/>
        <w:spacing w:line="480" w:lineRule="auto"/>
        <w:ind w:left="360"/>
        <w:rPr>
          <w:rFonts w:ascii="Times New Roman" w:hAnsi="Times New Roman"/>
          <w:szCs w:val="24"/>
        </w:rPr>
      </w:pPr>
      <w:r w:rsidRPr="00BA485C">
        <w:rPr>
          <w:rFonts w:ascii="Times New Roman" w:hAnsi="Times New Roman"/>
          <w:szCs w:val="24"/>
        </w:rPr>
        <w:t>Currently about half (approximately 50%) of the food manufacturers submitting data using the FNS-710 for the CNDB are small businesses. Submitting data to the CNDB using the FNS-710 reduces the burden to small businesses because they do not have to supply their product nutrient information to every school participating in the Child Nutrition Programs. Nutrient information that is required for submission by a manufacturer has also been held to the minimum (3 nutrients) and small businesses can submit their information using the FNS-710 to one central facility (the FNS CNDB contractor) who will make this information available to all Child Nutrition Programs through the CNDB.</w:t>
      </w:r>
      <w:r w:rsidR="009346FB">
        <w:rPr>
          <w:rFonts w:ascii="Times New Roman" w:hAnsi="Times New Roman"/>
          <w:szCs w:val="24"/>
        </w:rPr>
        <w:t xml:space="preserve">  Out of an estimated 32 respondents for this collection, FNS estimates that 16 (50%) will be small entities.</w:t>
      </w:r>
    </w:p>
    <w:p w:rsidRPr="002568E6" w:rsidR="0048290E" w:rsidP="00952D5A" w:rsidRDefault="0048290E" w14:paraId="598E0E3A" w14:textId="77777777">
      <w:pPr>
        <w:tabs>
          <w:tab w:val="left" w:pos="-720"/>
          <w:tab w:val="left" w:pos="360"/>
        </w:tabs>
        <w:suppressAutoHyphens/>
        <w:spacing w:line="480" w:lineRule="auto"/>
        <w:ind w:left="360"/>
        <w:rPr>
          <w:rFonts w:ascii="Times New Roman" w:hAnsi="Times New Roman"/>
          <w:spacing w:val="-3"/>
          <w:szCs w:val="24"/>
        </w:rPr>
      </w:pPr>
    </w:p>
    <w:p w:rsidRPr="002568E6" w:rsidR="00A308DB" w:rsidP="0062567E" w:rsidRDefault="005A3F80" w14:paraId="27233607" w14:textId="77777777">
      <w:pPr>
        <w:pStyle w:val="Heading1"/>
        <w:rPr>
          <w:szCs w:val="24"/>
        </w:rPr>
      </w:pPr>
      <w:bookmarkStart w:name="_Toc401831362" w:id="13"/>
      <w:bookmarkStart w:name="_Toc58831376" w:id="14"/>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3"/>
      <w:bookmarkEnd w:id="14"/>
      <w:r w:rsidRPr="002568E6">
        <w:rPr>
          <w:szCs w:val="24"/>
        </w:rPr>
        <w:t xml:space="preserve">  </w:t>
      </w:r>
    </w:p>
    <w:p w:rsidRPr="002568E6" w:rsidR="003333DF" w:rsidP="005C04BB" w:rsidRDefault="003333DF" w14:paraId="27233608" w14:textId="77777777">
      <w:pPr>
        <w:tabs>
          <w:tab w:val="left" w:pos="0"/>
        </w:tabs>
        <w:suppressAutoHyphens/>
        <w:rPr>
          <w:rFonts w:ascii="Times New Roman" w:hAnsi="Times New Roman"/>
          <w:szCs w:val="24"/>
        </w:rPr>
      </w:pPr>
    </w:p>
    <w:p w:rsidRPr="002568E6" w:rsidR="003333DF" w:rsidP="0062567E" w:rsidRDefault="003333DF" w14:paraId="27233609"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2723360A" w14:textId="77777777">
      <w:pPr>
        <w:tabs>
          <w:tab w:val="left" w:pos="-720"/>
        </w:tabs>
        <w:suppressAutoHyphens/>
        <w:rPr>
          <w:rFonts w:ascii="Times New Roman" w:hAnsi="Times New Roman"/>
          <w:szCs w:val="24"/>
        </w:rPr>
      </w:pPr>
    </w:p>
    <w:p w:rsidRPr="00BA485C" w:rsidR="00BA485C" w:rsidP="00EA2DFF" w:rsidRDefault="009346FB" w14:paraId="348E078A" w14:textId="1E6A42C0">
      <w:pPr>
        <w:widowControl/>
        <w:overflowPunct/>
        <w:autoSpaceDE/>
        <w:autoSpaceDN/>
        <w:adjustRightInd/>
        <w:spacing w:line="480" w:lineRule="auto"/>
        <w:ind w:left="360"/>
        <w:textAlignment w:val="auto"/>
        <w:rPr>
          <w:rFonts w:ascii="Times New Roman" w:hAnsi="Times New Roman"/>
          <w:szCs w:val="24"/>
        </w:rPr>
      </w:pPr>
      <w:r>
        <w:rPr>
          <w:rFonts w:ascii="Times New Roman" w:hAnsi="Times New Roman"/>
          <w:szCs w:val="24"/>
        </w:rPr>
        <w:t xml:space="preserve">This is an ongoing, voluntary information collection that is required under </w:t>
      </w:r>
      <w:r w:rsidRPr="005F691F">
        <w:rPr>
          <w:rFonts w:ascii="Times New Roman" w:hAnsi="Times New Roman"/>
        </w:rPr>
        <w:t>7 CFR §210.10</w:t>
      </w:r>
      <w:r w:rsidR="005410F2">
        <w:rPr>
          <w:rFonts w:ascii="Times New Roman" w:hAnsi="Times New Roman"/>
        </w:rPr>
        <w:t xml:space="preserve">, </w:t>
      </w:r>
      <w:r w:rsidRPr="005F691F">
        <w:rPr>
          <w:rFonts w:ascii="Times New Roman" w:hAnsi="Times New Roman"/>
        </w:rPr>
        <w:t xml:space="preserve"> §220.8</w:t>
      </w:r>
      <w:r w:rsidR="005410F2">
        <w:rPr>
          <w:rFonts w:ascii="Times New Roman" w:hAnsi="Times New Roman"/>
        </w:rPr>
        <w:t xml:space="preserve">, and </w:t>
      </w:r>
      <w:r w:rsidRPr="005F691F">
        <w:rPr>
          <w:rFonts w:ascii="Times New Roman" w:hAnsi="Times New Roman"/>
          <w:szCs w:val="24"/>
        </w:rPr>
        <w:t>7 CFR 210.18</w:t>
      </w:r>
      <w:r w:rsidR="005410F2">
        <w:rPr>
          <w:rFonts w:ascii="Times New Roman" w:hAnsi="Times New Roman"/>
          <w:szCs w:val="24"/>
        </w:rPr>
        <w:t xml:space="preserve">.  </w:t>
      </w:r>
      <w:r w:rsidRPr="00BA485C" w:rsidR="00BA485C">
        <w:rPr>
          <w:rFonts w:ascii="Times New Roman" w:hAnsi="Times New Roman"/>
          <w:szCs w:val="24"/>
        </w:rPr>
        <w:t xml:space="preserve">Food manufacturers are encouraged to update the information for their products annually because the CNDB is usually updated annually. </w:t>
      </w:r>
      <w:r w:rsidR="00EA2DFF">
        <w:rPr>
          <w:rFonts w:ascii="Times New Roman" w:hAnsi="Times New Roman"/>
          <w:szCs w:val="24"/>
        </w:rPr>
        <w:t>F</w:t>
      </w:r>
      <w:r w:rsidRPr="00EA2DFF" w:rsidR="00EA2DFF">
        <w:rPr>
          <w:rFonts w:ascii="Times New Roman" w:hAnsi="Times New Roman"/>
          <w:szCs w:val="24"/>
        </w:rPr>
        <w:t xml:space="preserve">ood products in the marketplace are constantly changing thus requiring an annual collection at </w:t>
      </w:r>
      <w:r>
        <w:rPr>
          <w:rFonts w:ascii="Times New Roman" w:hAnsi="Times New Roman"/>
          <w:szCs w:val="24"/>
        </w:rPr>
        <w:t xml:space="preserve">a </w:t>
      </w:r>
      <w:r w:rsidRPr="00EA2DFF" w:rsidR="00EA2DFF">
        <w:rPr>
          <w:rFonts w:ascii="Times New Roman" w:hAnsi="Times New Roman"/>
          <w:szCs w:val="24"/>
        </w:rPr>
        <w:t>minimum.</w:t>
      </w:r>
      <w:r w:rsidR="00EA2DFF">
        <w:rPr>
          <w:rFonts w:ascii="Times New Roman" w:hAnsi="Times New Roman"/>
          <w:szCs w:val="24"/>
        </w:rPr>
        <w:t xml:space="preserve"> </w:t>
      </w:r>
      <w:r w:rsidRPr="00BA485C" w:rsidR="00BA485C">
        <w:rPr>
          <w:rFonts w:ascii="Times New Roman" w:hAnsi="Times New Roman"/>
          <w:szCs w:val="24"/>
        </w:rPr>
        <w:t xml:space="preserve">SAs </w:t>
      </w:r>
      <w:r w:rsidRPr="00BA485C" w:rsidR="00BA485C">
        <w:rPr>
          <w:rFonts w:ascii="Times New Roman" w:hAnsi="Times New Roman"/>
          <w:szCs w:val="24"/>
        </w:rPr>
        <w:lastRenderedPageBreak/>
        <w:t xml:space="preserve">and </w:t>
      </w:r>
      <w:r w:rsidR="00C57615">
        <w:rPr>
          <w:rFonts w:ascii="Times New Roman" w:hAnsi="Times New Roman"/>
          <w:szCs w:val="24"/>
        </w:rPr>
        <w:t>P</w:t>
      </w:r>
      <w:r w:rsidRPr="00BA485C" w:rsidR="00BA485C">
        <w:rPr>
          <w:rFonts w:ascii="Times New Roman" w:hAnsi="Times New Roman"/>
          <w:szCs w:val="24"/>
        </w:rPr>
        <w:t xml:space="preserve">rogram operators use information from the CNDB, through a USDA-approved nutrient analysis software program, to comply with the dietary specifications provided in 7 CFR 210.10 and 210.18. If the information were not collected and updated regularly for the CNDB, the nutrient data would become out of date and less useful to </w:t>
      </w:r>
      <w:r w:rsidR="00C57615">
        <w:rPr>
          <w:rFonts w:ascii="Times New Roman" w:hAnsi="Times New Roman"/>
          <w:szCs w:val="24"/>
        </w:rPr>
        <w:t>P</w:t>
      </w:r>
      <w:r w:rsidRPr="00BA485C" w:rsidR="00BA485C">
        <w:rPr>
          <w:rFonts w:ascii="Times New Roman" w:hAnsi="Times New Roman"/>
          <w:szCs w:val="24"/>
        </w:rPr>
        <w:t xml:space="preserve">rogram operators, causing them to rely on their individual vendors for current nutrient data. Both food manufacturers and software developers have expressed the need to update data more frequently than annually.  A more frequent update or release is being considered as part of the modernization process for the CNDB, but it will not be implemented during this OMB-approval cycle. By analyzing recipes and menus with a software program that includes the CNDB, </w:t>
      </w:r>
      <w:r w:rsidR="00C57615">
        <w:rPr>
          <w:rFonts w:ascii="Times New Roman" w:hAnsi="Times New Roman"/>
          <w:szCs w:val="24"/>
        </w:rPr>
        <w:t>P</w:t>
      </w:r>
      <w:r w:rsidRPr="00BA485C" w:rsidR="00BA485C">
        <w:rPr>
          <w:rFonts w:ascii="Times New Roman" w:hAnsi="Times New Roman"/>
          <w:szCs w:val="24"/>
        </w:rPr>
        <w:t xml:space="preserve">rogram operators can ensure that their menus meet the nutrient standards in 7 CFR 210.10 and 210.18. These nutrient analyses will be most accurate when manufacturers update nutrient data for their products frequently for the CNDB. </w:t>
      </w:r>
    </w:p>
    <w:p w:rsidRPr="002568E6" w:rsidR="00E11A38" w:rsidP="00E11A38" w:rsidRDefault="00E11A38" w14:paraId="2723360C" w14:textId="77777777">
      <w:pPr>
        <w:tabs>
          <w:tab w:val="left" w:pos="-720"/>
        </w:tabs>
        <w:suppressAutoHyphens/>
        <w:spacing w:line="480" w:lineRule="auto"/>
        <w:rPr>
          <w:rFonts w:ascii="Times New Roman" w:hAnsi="Times New Roman"/>
          <w:szCs w:val="24"/>
        </w:rPr>
      </w:pPr>
    </w:p>
    <w:p w:rsidRPr="002568E6" w:rsidR="00A308DB" w:rsidP="0062567E" w:rsidRDefault="00213436" w14:paraId="2723360D" w14:textId="77777777">
      <w:pPr>
        <w:pStyle w:val="Heading1"/>
        <w:rPr>
          <w:szCs w:val="24"/>
        </w:rPr>
      </w:pPr>
      <w:bookmarkStart w:name="_Toc401831363" w:id="15"/>
      <w:bookmarkStart w:name="_Toc58831377" w:id="16"/>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5"/>
      <w:bookmarkEnd w:id="16"/>
      <w:r w:rsidRPr="002568E6">
        <w:rPr>
          <w:szCs w:val="24"/>
        </w:rPr>
        <w:t xml:space="preserve">  </w:t>
      </w:r>
    </w:p>
    <w:p w:rsidRPr="002568E6" w:rsidR="00A308DB" w:rsidP="00213436" w:rsidRDefault="00A308DB" w14:paraId="2723360E" w14:textId="77777777">
      <w:pPr>
        <w:tabs>
          <w:tab w:val="left" w:pos="0"/>
        </w:tabs>
        <w:suppressAutoHyphens/>
        <w:rPr>
          <w:rFonts w:ascii="Times New Roman" w:hAnsi="Times New Roman"/>
          <w:szCs w:val="24"/>
        </w:rPr>
      </w:pPr>
    </w:p>
    <w:p w:rsidRPr="002568E6" w:rsidR="003333DF" w:rsidP="0062567E" w:rsidRDefault="003333DF" w14:paraId="2723360F"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2723361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2723361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2723361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2723361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2723361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2723361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2723361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27233617"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 xml:space="preserve">etary trade secret, or other confidential </w:t>
      </w:r>
      <w:r w:rsidRPr="002568E6">
        <w:rPr>
          <w:szCs w:val="24"/>
        </w:rPr>
        <w:lastRenderedPageBreak/>
        <w:t>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27233618" w14:textId="77777777">
      <w:pPr>
        <w:tabs>
          <w:tab w:val="left" w:pos="0"/>
        </w:tabs>
        <w:suppressAutoHyphens/>
        <w:rPr>
          <w:rFonts w:ascii="Times New Roman" w:hAnsi="Times New Roman"/>
          <w:szCs w:val="24"/>
        </w:rPr>
      </w:pPr>
    </w:p>
    <w:p w:rsidRPr="002568E6" w:rsidR="00E11A38" w:rsidP="00E11A38" w:rsidRDefault="00E11A38" w14:paraId="27233619" w14:textId="77777777">
      <w:pPr>
        <w:tabs>
          <w:tab w:val="left" w:pos="-720"/>
        </w:tabs>
        <w:suppressAutoHyphens/>
        <w:rPr>
          <w:rFonts w:ascii="Times New Roman" w:hAnsi="Times New Roman"/>
          <w:szCs w:val="24"/>
        </w:rPr>
      </w:pPr>
    </w:p>
    <w:p w:rsidR="00A96B23" w:rsidP="37C1B0E4" w:rsidRDefault="00A96B23" w14:paraId="790A6031" w14:textId="436EF323">
      <w:pPr>
        <w:tabs>
          <w:tab w:val="left" w:pos="0"/>
          <w:tab w:val="left" w:pos="360"/>
        </w:tabs>
        <w:suppressAutoHyphens/>
        <w:spacing w:line="480" w:lineRule="auto"/>
        <w:ind w:left="360"/>
        <w:rPr>
          <w:rFonts w:ascii="Times New Roman" w:hAnsi="Times New Roman"/>
        </w:rPr>
      </w:pPr>
      <w:r w:rsidRPr="37C1B0E4">
        <w:rPr>
          <w:rFonts w:ascii="Times New Roman" w:hAnsi="Times New Roman"/>
        </w:rPr>
        <w:t>There are no special circumstances. The collection of information is conducted in a manner consistent with the guidelines in 5 CFR 1320.5.</w:t>
      </w:r>
    </w:p>
    <w:p w:rsidRPr="00A96B23" w:rsidR="00F73950" w:rsidP="00A96B23" w:rsidRDefault="00F73950" w14:paraId="21CF2148" w14:textId="77777777">
      <w:pPr>
        <w:tabs>
          <w:tab w:val="left" w:pos="0"/>
        </w:tabs>
        <w:suppressAutoHyphens/>
        <w:rPr>
          <w:rFonts w:ascii="Times New Roman" w:hAnsi="Times New Roman"/>
          <w:szCs w:val="24"/>
        </w:rPr>
      </w:pPr>
    </w:p>
    <w:p w:rsidRPr="002568E6" w:rsidR="00BE0B08" w:rsidP="0062567E" w:rsidRDefault="00BE0B08" w14:paraId="2723361C" w14:textId="77777777">
      <w:pPr>
        <w:pStyle w:val="Heading1"/>
        <w:rPr>
          <w:szCs w:val="24"/>
        </w:rPr>
      </w:pPr>
      <w:bookmarkStart w:name="_Toc401831364" w:id="17"/>
      <w:bookmarkStart w:name="_Toc58831378" w:id="1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7"/>
      <w:bookmarkEnd w:id="18"/>
      <w:r w:rsidRPr="002568E6">
        <w:rPr>
          <w:szCs w:val="24"/>
        </w:rPr>
        <w:t xml:space="preserve">  </w:t>
      </w:r>
    </w:p>
    <w:p w:rsidRPr="002568E6" w:rsidR="003333DF" w:rsidP="005917B8" w:rsidRDefault="003333DF" w14:paraId="2723361D" w14:textId="77777777">
      <w:pPr>
        <w:tabs>
          <w:tab w:val="left" w:pos="450"/>
        </w:tabs>
        <w:suppressAutoHyphens/>
        <w:ind w:left="450" w:hanging="450"/>
        <w:rPr>
          <w:rFonts w:ascii="Times New Roman" w:hAnsi="Times New Roman"/>
          <w:szCs w:val="24"/>
        </w:rPr>
      </w:pPr>
    </w:p>
    <w:p w:rsidRPr="002568E6" w:rsidR="003333DF" w:rsidP="0062567E" w:rsidRDefault="003333DF" w14:paraId="2723361E"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2723361F" w14:textId="77777777">
      <w:pPr>
        <w:rPr>
          <w:rFonts w:ascii="Times New Roman" w:hAnsi="Times New Roman"/>
          <w:b/>
          <w:szCs w:val="24"/>
        </w:rPr>
      </w:pPr>
    </w:p>
    <w:p w:rsidRPr="00A96B23" w:rsidR="00A96B23" w:rsidP="00A96B23" w:rsidRDefault="00A96B23" w14:paraId="5AB65F88" w14:textId="2251D1D2">
      <w:pPr>
        <w:widowControl/>
        <w:overflowPunct/>
        <w:autoSpaceDE/>
        <w:autoSpaceDN/>
        <w:adjustRightInd/>
        <w:spacing w:line="480" w:lineRule="auto"/>
        <w:ind w:left="360"/>
        <w:textAlignment w:val="auto"/>
        <w:rPr>
          <w:rFonts w:ascii="Times New Roman" w:hAnsi="Times New Roman"/>
          <w:szCs w:val="24"/>
        </w:rPr>
      </w:pPr>
      <w:bookmarkStart w:name="OLE_LINK1" w:id="19"/>
      <w:bookmarkStart w:name="OLE_LINK2" w:id="20"/>
      <w:r w:rsidRPr="00A96B23">
        <w:rPr>
          <w:rFonts w:ascii="Times New Roman" w:hAnsi="Times New Roman"/>
          <w:szCs w:val="24"/>
        </w:rPr>
        <w:t xml:space="preserve">A 60-day notice was published in the Federal Register on Tuesday, September 29, 2020 (Volume 85, Number 189, and Page 60958). The public comment period ended on November 30, 2020. </w:t>
      </w:r>
      <w:r w:rsidRPr="00B46F31">
        <w:rPr>
          <w:rFonts w:ascii="Times New Roman" w:hAnsi="Times New Roman"/>
          <w:szCs w:val="24"/>
        </w:rPr>
        <w:t>Two</w:t>
      </w:r>
      <w:r w:rsidRPr="00A96B23">
        <w:rPr>
          <w:rFonts w:ascii="Times New Roman" w:hAnsi="Times New Roman"/>
          <w:szCs w:val="24"/>
        </w:rPr>
        <w:t xml:space="preserve"> public comments (</w:t>
      </w:r>
      <w:r w:rsidRPr="00B46F31">
        <w:rPr>
          <w:rFonts w:ascii="Times New Roman" w:hAnsi="Times New Roman"/>
          <w:szCs w:val="24"/>
        </w:rPr>
        <w:t xml:space="preserve">Appendix </w:t>
      </w:r>
      <w:r w:rsidRPr="00B46F31" w:rsidR="00B46F31">
        <w:rPr>
          <w:rFonts w:ascii="Times New Roman" w:hAnsi="Times New Roman"/>
          <w:szCs w:val="24"/>
        </w:rPr>
        <w:t xml:space="preserve">C </w:t>
      </w:r>
      <w:r w:rsidRPr="00B46F31">
        <w:rPr>
          <w:rFonts w:ascii="Times New Roman" w:hAnsi="Times New Roman"/>
          <w:szCs w:val="24"/>
        </w:rPr>
        <w:t xml:space="preserve">and </w:t>
      </w:r>
      <w:r w:rsidRPr="00B46F31" w:rsidR="00B46F31">
        <w:rPr>
          <w:rFonts w:ascii="Times New Roman" w:hAnsi="Times New Roman"/>
          <w:szCs w:val="24"/>
        </w:rPr>
        <w:t>E</w:t>
      </w:r>
      <w:r w:rsidRPr="00B46F31">
        <w:rPr>
          <w:rFonts w:ascii="Times New Roman" w:hAnsi="Times New Roman"/>
          <w:szCs w:val="24"/>
        </w:rPr>
        <w:t>)</w:t>
      </w:r>
      <w:r w:rsidRPr="00A96B23">
        <w:rPr>
          <w:rFonts w:ascii="Times New Roman" w:hAnsi="Times New Roman"/>
          <w:szCs w:val="24"/>
        </w:rPr>
        <w:t xml:space="preserve"> were received in response to the notice published in the Federal Register.</w:t>
      </w:r>
    </w:p>
    <w:p w:rsidRPr="00A96B23" w:rsidR="00A96B23" w:rsidP="00A96B23" w:rsidRDefault="00A96B23" w14:paraId="217BCE22" w14:textId="77777777">
      <w:pPr>
        <w:widowControl/>
        <w:overflowPunct/>
        <w:autoSpaceDE/>
        <w:autoSpaceDN/>
        <w:adjustRightInd/>
        <w:spacing w:line="360" w:lineRule="auto"/>
        <w:ind w:left="360"/>
        <w:textAlignment w:val="auto"/>
        <w:rPr>
          <w:rFonts w:ascii="Times New Roman" w:hAnsi="Times New Roman"/>
          <w:szCs w:val="24"/>
        </w:rPr>
      </w:pPr>
    </w:p>
    <w:p w:rsidRPr="00A96B23" w:rsidR="00A96B23" w:rsidP="00A96B23" w:rsidRDefault="00A96B23" w14:paraId="259FAD25" w14:textId="1F7CD39D">
      <w:pPr>
        <w:widowControl/>
        <w:overflowPunct/>
        <w:autoSpaceDE/>
        <w:autoSpaceDN/>
        <w:adjustRightInd/>
        <w:spacing w:line="480" w:lineRule="auto"/>
        <w:ind w:left="360"/>
        <w:textAlignment w:val="auto"/>
        <w:rPr>
          <w:rFonts w:ascii="Times New Roman" w:hAnsi="Times New Roman"/>
          <w:szCs w:val="24"/>
          <w:highlight w:val="yellow"/>
        </w:rPr>
      </w:pPr>
      <w:r w:rsidRPr="00A96B23">
        <w:rPr>
          <w:rFonts w:ascii="Times New Roman" w:hAnsi="Times New Roman"/>
          <w:szCs w:val="24"/>
        </w:rPr>
        <w:t xml:space="preserve">The first comment, from the School Nutrition Association, focused on the need to include the school </w:t>
      </w:r>
      <w:r w:rsidR="00C57615">
        <w:rPr>
          <w:rFonts w:ascii="Times New Roman" w:hAnsi="Times New Roman"/>
          <w:szCs w:val="24"/>
        </w:rPr>
        <w:t>P</w:t>
      </w:r>
      <w:r w:rsidRPr="00A96B23">
        <w:rPr>
          <w:rFonts w:ascii="Times New Roman" w:hAnsi="Times New Roman"/>
          <w:szCs w:val="24"/>
        </w:rPr>
        <w:t xml:space="preserve">rogram operators in the plan for modernizing the CNDB. The commenter stated that the CNDB is important to the School Food Authorities (SFAs) and stressed the need to ensure that the data is accurate and updated frequently. The commenter asked that users of the database, including school nutrition </w:t>
      </w:r>
      <w:r w:rsidR="00C57615">
        <w:rPr>
          <w:rFonts w:ascii="Times New Roman" w:hAnsi="Times New Roman"/>
          <w:szCs w:val="24"/>
        </w:rPr>
        <w:t>P</w:t>
      </w:r>
      <w:r w:rsidRPr="00A96B23">
        <w:rPr>
          <w:rFonts w:ascii="Times New Roman" w:hAnsi="Times New Roman"/>
          <w:szCs w:val="24"/>
        </w:rPr>
        <w:t xml:space="preserve">rogram operators, be included in the planning and testing of the new CNDB process.  </w:t>
      </w:r>
      <w:r w:rsidR="00600589">
        <w:rPr>
          <w:rFonts w:ascii="Times New Roman" w:hAnsi="Times New Roman"/>
          <w:szCs w:val="24"/>
        </w:rPr>
        <w:t xml:space="preserve">The response from FNS emphasizes that as we increase the number of products in the CNDB that are marketed to school food service, we will continue to explore ways to compile and provide the data needed by school nutrition professionals. </w:t>
      </w:r>
      <w:r w:rsidRPr="00A96B23">
        <w:rPr>
          <w:rFonts w:ascii="Times New Roman" w:hAnsi="Times New Roman"/>
          <w:szCs w:val="24"/>
        </w:rPr>
        <w:t>A copy of the response letter is found in Appendix</w:t>
      </w:r>
      <w:r w:rsidRPr="00B46F31">
        <w:rPr>
          <w:rFonts w:ascii="Times New Roman" w:hAnsi="Times New Roman"/>
          <w:szCs w:val="24"/>
        </w:rPr>
        <w:t xml:space="preserve"> </w:t>
      </w:r>
      <w:r w:rsidRPr="00B46F31" w:rsidR="00B46F31">
        <w:rPr>
          <w:rFonts w:ascii="Times New Roman" w:hAnsi="Times New Roman"/>
          <w:szCs w:val="24"/>
        </w:rPr>
        <w:t>D</w:t>
      </w:r>
      <w:r w:rsidRPr="00B46F31">
        <w:rPr>
          <w:rFonts w:ascii="Times New Roman" w:hAnsi="Times New Roman"/>
          <w:szCs w:val="24"/>
        </w:rPr>
        <w:t>.</w:t>
      </w:r>
    </w:p>
    <w:p w:rsidRPr="00A96B23" w:rsidR="00A96B23" w:rsidP="00A96B23" w:rsidRDefault="00A96B23" w14:paraId="79C22028" w14:textId="77777777">
      <w:pPr>
        <w:widowControl/>
        <w:overflowPunct/>
        <w:autoSpaceDE/>
        <w:autoSpaceDN/>
        <w:adjustRightInd/>
        <w:spacing w:line="360" w:lineRule="auto"/>
        <w:ind w:left="360"/>
        <w:textAlignment w:val="auto"/>
        <w:rPr>
          <w:rFonts w:ascii="Times New Roman" w:hAnsi="Times New Roman"/>
          <w:szCs w:val="24"/>
          <w:highlight w:val="yellow"/>
        </w:rPr>
      </w:pPr>
    </w:p>
    <w:p w:rsidRPr="00A96B23" w:rsidR="00A96B23" w:rsidP="00A96B23" w:rsidRDefault="00A96B23" w14:paraId="275895D2" w14:textId="66F34E47">
      <w:pPr>
        <w:widowControl/>
        <w:overflowPunct/>
        <w:autoSpaceDE/>
        <w:autoSpaceDN/>
        <w:adjustRightInd/>
        <w:spacing w:line="480" w:lineRule="auto"/>
        <w:ind w:left="360"/>
        <w:textAlignment w:val="auto"/>
        <w:rPr>
          <w:rFonts w:ascii="Times New Roman" w:hAnsi="Times New Roman"/>
          <w:szCs w:val="24"/>
          <w:highlight w:val="yellow"/>
        </w:rPr>
      </w:pPr>
      <w:r w:rsidRPr="00A96B23">
        <w:rPr>
          <w:rFonts w:ascii="Times New Roman" w:hAnsi="Times New Roman"/>
          <w:szCs w:val="24"/>
        </w:rPr>
        <w:lastRenderedPageBreak/>
        <w:t xml:space="preserve">The second comment, from the Natural Products Association, focused on the need to include nutrients from dietary supplements when assessing the intake of children. Since school </w:t>
      </w:r>
      <w:r w:rsidR="00C57615">
        <w:rPr>
          <w:rFonts w:ascii="Times New Roman" w:hAnsi="Times New Roman"/>
          <w:szCs w:val="24"/>
        </w:rPr>
        <w:t>P</w:t>
      </w:r>
      <w:r w:rsidRPr="00A96B23">
        <w:rPr>
          <w:rFonts w:ascii="Times New Roman" w:hAnsi="Times New Roman"/>
          <w:szCs w:val="24"/>
        </w:rPr>
        <w:t xml:space="preserve">rogram operators do not include supplements as part of school meals and the CNDB provides data to assess the nutrients provided in school meals, supplement data is not needed.  </w:t>
      </w:r>
      <w:r w:rsidR="004D1056">
        <w:rPr>
          <w:rFonts w:ascii="Times New Roman" w:hAnsi="Times New Roman"/>
          <w:szCs w:val="24"/>
        </w:rPr>
        <w:t xml:space="preserve">The FNS response clarifies that the purpose of the CNDB is for use in software that analyzes meals and measures compliance of menus </w:t>
      </w:r>
      <w:r w:rsidR="00E51AA6">
        <w:rPr>
          <w:rFonts w:ascii="Times New Roman" w:hAnsi="Times New Roman"/>
          <w:szCs w:val="24"/>
        </w:rPr>
        <w:t xml:space="preserve">in relation </w:t>
      </w:r>
      <w:r w:rsidR="00717C48">
        <w:rPr>
          <w:rFonts w:ascii="Times New Roman" w:hAnsi="Times New Roman"/>
          <w:szCs w:val="24"/>
        </w:rPr>
        <w:t>to</w:t>
      </w:r>
      <w:r w:rsidR="004D1056">
        <w:rPr>
          <w:rFonts w:ascii="Times New Roman" w:hAnsi="Times New Roman"/>
          <w:szCs w:val="24"/>
        </w:rPr>
        <w:t xml:space="preserve"> established g</w:t>
      </w:r>
      <w:r w:rsidR="00E51AA6">
        <w:rPr>
          <w:rFonts w:ascii="Times New Roman" w:hAnsi="Times New Roman"/>
          <w:szCs w:val="24"/>
        </w:rPr>
        <w:t>oa</w:t>
      </w:r>
      <w:r w:rsidR="004D1056">
        <w:rPr>
          <w:rFonts w:ascii="Times New Roman" w:hAnsi="Times New Roman"/>
          <w:szCs w:val="24"/>
        </w:rPr>
        <w:t>l</w:t>
      </w:r>
      <w:r w:rsidR="00E51AA6">
        <w:rPr>
          <w:rFonts w:ascii="Times New Roman" w:hAnsi="Times New Roman"/>
          <w:szCs w:val="24"/>
        </w:rPr>
        <w:t>s</w:t>
      </w:r>
      <w:r w:rsidR="004D1056">
        <w:rPr>
          <w:rFonts w:ascii="Times New Roman" w:hAnsi="Times New Roman"/>
          <w:szCs w:val="24"/>
        </w:rPr>
        <w:t xml:space="preserve"> and standards. </w:t>
      </w:r>
      <w:r w:rsidRPr="00A96B23">
        <w:rPr>
          <w:rFonts w:ascii="Times New Roman" w:hAnsi="Times New Roman"/>
          <w:szCs w:val="24"/>
        </w:rPr>
        <w:t xml:space="preserve">A copy of the response letter is found in Appendix </w:t>
      </w:r>
      <w:r w:rsidRPr="00B46F31" w:rsidR="00B46F31">
        <w:rPr>
          <w:rFonts w:ascii="Times New Roman" w:hAnsi="Times New Roman"/>
          <w:szCs w:val="24"/>
        </w:rPr>
        <w:t>F</w:t>
      </w:r>
      <w:r w:rsidRPr="00B46F31">
        <w:rPr>
          <w:rFonts w:ascii="Times New Roman" w:hAnsi="Times New Roman"/>
          <w:szCs w:val="24"/>
        </w:rPr>
        <w:t>.</w:t>
      </w:r>
    </w:p>
    <w:p w:rsidRPr="00A96B23" w:rsidR="00A96B23" w:rsidP="00A96B23" w:rsidRDefault="00A96B23" w14:paraId="7F22C17E" w14:textId="77777777">
      <w:pPr>
        <w:widowControl/>
        <w:overflowPunct/>
        <w:autoSpaceDE/>
        <w:autoSpaceDN/>
        <w:adjustRightInd/>
        <w:textAlignment w:val="auto"/>
        <w:rPr>
          <w:rFonts w:ascii="Times New Roman" w:hAnsi="Times New Roman"/>
          <w:sz w:val="20"/>
          <w:szCs w:val="24"/>
        </w:rPr>
      </w:pPr>
    </w:p>
    <w:p w:rsidRPr="00A96B23" w:rsidR="00A96B23" w:rsidP="00A96B23" w:rsidRDefault="00A96B23" w14:paraId="7365ED24" w14:textId="77777777">
      <w:pPr>
        <w:widowControl/>
        <w:overflowPunct/>
        <w:autoSpaceDE/>
        <w:autoSpaceDN/>
        <w:adjustRightInd/>
        <w:textAlignment w:val="auto"/>
        <w:rPr>
          <w:rFonts w:ascii="Times New Roman" w:hAnsi="Times New Roman"/>
          <w:b/>
          <w:szCs w:val="24"/>
        </w:rPr>
      </w:pPr>
    </w:p>
    <w:p w:rsidR="00A96B23" w:rsidP="00DD79D5" w:rsidRDefault="00A96B23" w14:paraId="28476D59" w14:textId="3EFC849B">
      <w:pPr>
        <w:widowControl/>
        <w:overflowPunct/>
        <w:autoSpaceDE/>
        <w:autoSpaceDN/>
        <w:adjustRightInd/>
        <w:spacing w:line="480" w:lineRule="auto"/>
        <w:ind w:left="900"/>
        <w:textAlignment w:val="auto"/>
        <w:rPr>
          <w:rFonts w:ascii="Times New Roman" w:hAnsi="Times New Roman"/>
          <w:b/>
          <w:szCs w:val="24"/>
        </w:rPr>
      </w:pPr>
      <w:r w:rsidRPr="00A96B23">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Pr="002568E6" w:rsidR="00DD79D5" w:rsidP="00DD79D5" w:rsidRDefault="00DD79D5" w14:paraId="01E9914D" w14:textId="77777777">
      <w:pPr>
        <w:spacing w:line="480" w:lineRule="auto"/>
        <w:ind w:left="907"/>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A96B23" w:rsidP="00A96B23" w:rsidRDefault="00A96B23" w14:paraId="573ABF21" w14:textId="1765F33B">
      <w:pPr>
        <w:widowControl/>
        <w:overflowPunct/>
        <w:autoSpaceDE/>
        <w:autoSpaceDN/>
        <w:adjustRightInd/>
        <w:spacing w:line="480" w:lineRule="auto"/>
        <w:textAlignment w:val="auto"/>
        <w:rPr>
          <w:rFonts w:ascii="Times New Roman" w:hAnsi="Times New Roman"/>
          <w:szCs w:val="24"/>
        </w:rPr>
      </w:pPr>
    </w:p>
    <w:p w:rsidRPr="00365362" w:rsidR="00365362" w:rsidP="00952D5A" w:rsidRDefault="00365362" w14:paraId="72D69E7A" w14:textId="0870CCD0">
      <w:pPr>
        <w:widowControl/>
        <w:tabs>
          <w:tab w:val="left" w:pos="360"/>
        </w:tabs>
        <w:overflowPunct/>
        <w:autoSpaceDE/>
        <w:autoSpaceDN/>
        <w:adjustRightInd/>
        <w:spacing w:line="480" w:lineRule="auto"/>
        <w:ind w:left="360"/>
        <w:textAlignment w:val="auto"/>
        <w:rPr>
          <w:rFonts w:ascii="Times New Roman" w:hAnsi="Times New Roman"/>
          <w:szCs w:val="24"/>
        </w:rPr>
      </w:pPr>
      <w:bookmarkStart w:name="_Hlk57807916" w:id="21"/>
      <w:r>
        <w:rPr>
          <w:rFonts w:ascii="Times New Roman" w:hAnsi="Times New Roman"/>
          <w:szCs w:val="24"/>
        </w:rPr>
        <w:t>On December 1, 2020, a representative of a food manufacturer who has submitted data to the CNDB for several years, Marla Hoff from Schwan’s</w:t>
      </w:r>
      <w:r w:rsidR="00F73950">
        <w:rPr>
          <w:rFonts w:ascii="Times New Roman" w:hAnsi="Times New Roman"/>
          <w:szCs w:val="24"/>
        </w:rPr>
        <w:t xml:space="preserve"> Shared Services,</w:t>
      </w:r>
      <w:r>
        <w:rPr>
          <w:rFonts w:ascii="Times New Roman" w:hAnsi="Times New Roman"/>
          <w:szCs w:val="24"/>
        </w:rPr>
        <w:t xml:space="preserve"> provided comments about the CNDB. Ms. Hoff stated, “</w:t>
      </w:r>
      <w:r w:rsidRPr="00365362">
        <w:rPr>
          <w:rFonts w:ascii="Times New Roman" w:hAnsi="Times New Roman"/>
          <w:szCs w:val="24"/>
        </w:rPr>
        <w:t xml:space="preserve">Being able to submit data directly to the Child Nutrition Database is very helpful for us as manufacturers since that database is then utilized by the USDA approved software that is used in many of our customers’ schools. While I appreciate being able to submit data in one large group in a spreadsheet and that process works well </w:t>
      </w:r>
      <w:r w:rsidRPr="00365362">
        <w:rPr>
          <w:rFonts w:ascii="Times New Roman" w:hAnsi="Times New Roman"/>
          <w:szCs w:val="24"/>
        </w:rPr>
        <w:lastRenderedPageBreak/>
        <w:t>when I have a large group of like products to submit; I struggle with the process for modifying data.</w:t>
      </w:r>
      <w:r>
        <w:rPr>
          <w:rFonts w:ascii="Times New Roman" w:hAnsi="Times New Roman"/>
          <w:szCs w:val="24"/>
        </w:rPr>
        <w:t xml:space="preserve">” She then explained that it is difficult for her to compile the current data for her </w:t>
      </w:r>
      <w:r w:rsidR="00066100">
        <w:rPr>
          <w:rFonts w:ascii="Times New Roman" w:hAnsi="Times New Roman"/>
          <w:szCs w:val="24"/>
        </w:rPr>
        <w:t>company</w:t>
      </w:r>
      <w:r>
        <w:rPr>
          <w:rFonts w:ascii="Times New Roman" w:hAnsi="Times New Roman"/>
          <w:szCs w:val="24"/>
        </w:rPr>
        <w:t xml:space="preserve"> from the current release of the CNDB in order to be able to identify products that need to be updated. She said</w:t>
      </w:r>
      <w:r w:rsidR="00066100">
        <w:rPr>
          <w:rFonts w:ascii="Times New Roman" w:hAnsi="Times New Roman"/>
          <w:szCs w:val="24"/>
        </w:rPr>
        <w:t>,” …</w:t>
      </w:r>
      <w:r w:rsidRPr="00365362">
        <w:rPr>
          <w:rFonts w:ascii="Times New Roman" w:hAnsi="Times New Roman"/>
          <w:szCs w:val="24"/>
        </w:rPr>
        <w:t xml:space="preserve"> it would be very helpful to have the data collection spreadsheet populated with my current manufacturer data so that I could simply update it on the spreadsheet versus given a blank spreadsheet.</w:t>
      </w:r>
      <w:r>
        <w:rPr>
          <w:rFonts w:ascii="Times New Roman" w:hAnsi="Times New Roman"/>
          <w:szCs w:val="24"/>
        </w:rPr>
        <w:t xml:space="preserve">” Ms. Hoff also added that they </w:t>
      </w:r>
      <w:r w:rsidRPr="00365362">
        <w:rPr>
          <w:rFonts w:ascii="Times New Roman" w:hAnsi="Times New Roman"/>
          <w:szCs w:val="24"/>
        </w:rPr>
        <w:t>would be supportive of a future state process that could pull data from Global Data Synchronization Network.</w:t>
      </w:r>
      <w:r w:rsidR="00C84E18">
        <w:rPr>
          <w:rFonts w:ascii="Times New Roman" w:hAnsi="Times New Roman"/>
          <w:szCs w:val="24"/>
        </w:rPr>
        <w:t xml:space="preserve"> FNS is working with the CNDB contractor to develop a plan for providing manufacturers with their current data in the CNDB for next year’s data collection.</w:t>
      </w:r>
    </w:p>
    <w:p w:rsidR="00365362" w:rsidP="00952D5A" w:rsidRDefault="00365362" w14:paraId="3D30E804" w14:textId="4360251E">
      <w:pPr>
        <w:widowControl/>
        <w:overflowPunct/>
        <w:autoSpaceDE/>
        <w:autoSpaceDN/>
        <w:adjustRightInd/>
        <w:spacing w:line="480" w:lineRule="auto"/>
        <w:ind w:left="360"/>
        <w:textAlignment w:val="auto"/>
        <w:rPr>
          <w:rFonts w:ascii="Times New Roman" w:hAnsi="Times New Roman"/>
          <w:szCs w:val="24"/>
        </w:rPr>
      </w:pPr>
      <w:r>
        <w:rPr>
          <w:rFonts w:ascii="Times New Roman" w:hAnsi="Times New Roman"/>
          <w:szCs w:val="24"/>
        </w:rPr>
        <w:t>The contact information for this food manufacturer is:</w:t>
      </w:r>
    </w:p>
    <w:p w:rsidR="00365362" w:rsidP="00C84E18" w:rsidRDefault="00365362" w14:paraId="5A7CC876" w14:textId="509FA97F">
      <w:pPr>
        <w:widowControl/>
        <w:overflowPunct/>
        <w:autoSpaceDE/>
        <w:autoSpaceDN/>
        <w:adjustRightInd/>
        <w:ind w:left="720"/>
        <w:textAlignment w:val="auto"/>
        <w:rPr>
          <w:rFonts w:ascii="Times New Roman" w:hAnsi="Times New Roman"/>
          <w:szCs w:val="24"/>
        </w:rPr>
      </w:pPr>
      <w:r>
        <w:rPr>
          <w:rFonts w:ascii="Times New Roman" w:hAnsi="Times New Roman"/>
          <w:szCs w:val="24"/>
        </w:rPr>
        <w:t>Marla Hoff</w:t>
      </w:r>
    </w:p>
    <w:p w:rsidRPr="00365362" w:rsidR="00365362" w:rsidP="49AA5852" w:rsidRDefault="00365362" w14:paraId="4EB0E15A" w14:textId="77777777">
      <w:pPr>
        <w:widowControl/>
        <w:overflowPunct/>
        <w:autoSpaceDE/>
        <w:autoSpaceDN/>
        <w:adjustRightInd/>
        <w:ind w:left="720"/>
        <w:textAlignment w:val="auto"/>
        <w:rPr>
          <w:rFonts w:ascii="Times New Roman" w:hAnsi="Times New Roman"/>
        </w:rPr>
      </w:pPr>
      <w:r w:rsidRPr="49AA5852">
        <w:rPr>
          <w:rFonts w:ascii="Times New Roman" w:hAnsi="Times New Roman"/>
        </w:rPr>
        <w:t>Sr. Nutrition Affairs Specialist</w:t>
      </w:r>
    </w:p>
    <w:p w:rsidRPr="00365362" w:rsidR="00365362" w:rsidP="00C84E18" w:rsidRDefault="00365362" w14:paraId="72C20C90" w14:textId="77777777">
      <w:pPr>
        <w:widowControl/>
        <w:overflowPunct/>
        <w:autoSpaceDE/>
        <w:autoSpaceDN/>
        <w:adjustRightInd/>
        <w:ind w:left="720"/>
        <w:textAlignment w:val="auto"/>
        <w:rPr>
          <w:rFonts w:ascii="Times New Roman" w:hAnsi="Times New Roman"/>
          <w:szCs w:val="24"/>
        </w:rPr>
      </w:pPr>
      <w:r w:rsidRPr="00365362">
        <w:rPr>
          <w:rFonts w:ascii="Times New Roman" w:hAnsi="Times New Roman"/>
          <w:szCs w:val="24"/>
        </w:rPr>
        <w:t>Schwan’s Shared Services, LLC</w:t>
      </w:r>
    </w:p>
    <w:p w:rsidR="00365362" w:rsidP="00C84E18" w:rsidRDefault="00365362" w14:paraId="1968EC79" w14:textId="5D34E627">
      <w:pPr>
        <w:widowControl/>
        <w:overflowPunct/>
        <w:autoSpaceDE/>
        <w:autoSpaceDN/>
        <w:adjustRightInd/>
        <w:ind w:left="720"/>
        <w:textAlignment w:val="auto"/>
        <w:rPr>
          <w:rFonts w:ascii="Times New Roman" w:hAnsi="Times New Roman"/>
          <w:szCs w:val="24"/>
        </w:rPr>
      </w:pPr>
      <w:r w:rsidRPr="00365362">
        <w:rPr>
          <w:rFonts w:ascii="Times New Roman" w:hAnsi="Times New Roman"/>
          <w:szCs w:val="24"/>
        </w:rPr>
        <w:t>Phone: 701-260-1849</w:t>
      </w:r>
    </w:p>
    <w:p w:rsidRPr="00365362" w:rsidR="00C84E18" w:rsidP="00C84E18" w:rsidRDefault="00C84E18" w14:paraId="516E53DD" w14:textId="37322EC9">
      <w:pPr>
        <w:widowControl/>
        <w:overflowPunct/>
        <w:autoSpaceDE/>
        <w:autoSpaceDN/>
        <w:adjustRightInd/>
        <w:ind w:left="720"/>
        <w:textAlignment w:val="auto"/>
        <w:rPr>
          <w:rFonts w:ascii="Times New Roman" w:hAnsi="Times New Roman"/>
          <w:szCs w:val="24"/>
        </w:rPr>
      </w:pPr>
      <w:r>
        <w:rPr>
          <w:rFonts w:ascii="Times New Roman" w:hAnsi="Times New Roman"/>
          <w:szCs w:val="24"/>
        </w:rPr>
        <w:t>E-mail: Marla.hoff@schwans.com</w:t>
      </w:r>
    </w:p>
    <w:p w:rsidR="00365362" w:rsidP="00C84E18" w:rsidRDefault="00C84E18" w14:paraId="694490AE" w14:textId="56991538">
      <w:pPr>
        <w:widowControl/>
        <w:overflowPunct/>
        <w:autoSpaceDE/>
        <w:autoSpaceDN/>
        <w:adjustRightInd/>
        <w:ind w:left="720"/>
        <w:textAlignment w:val="auto"/>
        <w:rPr>
          <w:rFonts w:ascii="Times New Roman" w:hAnsi="Times New Roman"/>
          <w:szCs w:val="24"/>
        </w:rPr>
      </w:pPr>
      <w:r>
        <w:rPr>
          <w:rFonts w:ascii="Times New Roman" w:hAnsi="Times New Roman"/>
          <w:szCs w:val="24"/>
        </w:rPr>
        <w:t xml:space="preserve">Website: </w:t>
      </w:r>
      <w:r w:rsidRPr="00365362" w:rsidR="00365362">
        <w:rPr>
          <w:rFonts w:ascii="Times New Roman" w:hAnsi="Times New Roman"/>
          <w:szCs w:val="24"/>
        </w:rPr>
        <w:t>SchwansCompany.com</w:t>
      </w:r>
    </w:p>
    <w:p w:rsidR="00202553" w:rsidP="00C84E18" w:rsidRDefault="00202553" w14:paraId="23D4E518" w14:textId="77777777">
      <w:pPr>
        <w:widowControl/>
        <w:overflowPunct/>
        <w:autoSpaceDE/>
        <w:autoSpaceDN/>
        <w:adjustRightInd/>
        <w:ind w:left="720"/>
        <w:textAlignment w:val="auto"/>
        <w:rPr>
          <w:rFonts w:ascii="Times New Roman" w:hAnsi="Times New Roman"/>
          <w:szCs w:val="24"/>
        </w:rPr>
      </w:pPr>
    </w:p>
    <w:p w:rsidR="00712FD7" w:rsidP="00C84E18" w:rsidRDefault="00712FD7" w14:paraId="71584EBB" w14:textId="77777777">
      <w:pPr>
        <w:widowControl/>
        <w:overflowPunct/>
        <w:autoSpaceDE/>
        <w:autoSpaceDN/>
        <w:adjustRightInd/>
        <w:ind w:left="720"/>
        <w:textAlignment w:val="auto"/>
        <w:rPr>
          <w:rFonts w:ascii="Times New Roman" w:hAnsi="Times New Roman"/>
          <w:szCs w:val="24"/>
        </w:rPr>
      </w:pPr>
    </w:p>
    <w:p w:rsidR="00884BF6" w:rsidP="00952D5A" w:rsidRDefault="00202553" w14:paraId="6DD607D4" w14:textId="1ED52F6A">
      <w:pPr>
        <w:widowControl/>
        <w:tabs>
          <w:tab w:val="left" w:pos="360"/>
        </w:tabs>
        <w:overflowPunct/>
        <w:autoSpaceDE/>
        <w:autoSpaceDN/>
        <w:adjustRightInd/>
        <w:spacing w:line="480" w:lineRule="auto"/>
        <w:ind w:left="360"/>
        <w:textAlignment w:val="auto"/>
        <w:rPr>
          <w:rFonts w:ascii="Times New Roman" w:hAnsi="Times New Roman"/>
          <w:szCs w:val="24"/>
        </w:rPr>
      </w:pPr>
      <w:r>
        <w:rPr>
          <w:rFonts w:ascii="Times New Roman" w:hAnsi="Times New Roman"/>
          <w:szCs w:val="24"/>
        </w:rPr>
        <w:t xml:space="preserve">On December </w:t>
      </w:r>
      <w:r w:rsidR="0051558E">
        <w:rPr>
          <w:rFonts w:ascii="Times New Roman" w:hAnsi="Times New Roman"/>
          <w:szCs w:val="24"/>
        </w:rPr>
        <w:t>2, Brian Starr from Simplot</w:t>
      </w:r>
      <w:r w:rsidR="00946DFB">
        <w:rPr>
          <w:rFonts w:ascii="Times New Roman" w:hAnsi="Times New Roman"/>
          <w:szCs w:val="24"/>
        </w:rPr>
        <w:t xml:space="preserve">, a food manufacturer submitting data </w:t>
      </w:r>
      <w:r w:rsidR="00884BF6">
        <w:rPr>
          <w:rFonts w:ascii="Times New Roman" w:hAnsi="Times New Roman"/>
          <w:szCs w:val="24"/>
        </w:rPr>
        <w:t>with the FNS-710 for the first time, expressed concern about the administrative time needed and the potential for errors from</w:t>
      </w:r>
      <w:r w:rsidR="00A12903">
        <w:rPr>
          <w:rFonts w:ascii="Times New Roman" w:hAnsi="Times New Roman"/>
          <w:szCs w:val="24"/>
        </w:rPr>
        <w:t xml:space="preserve"> manual</w:t>
      </w:r>
      <w:r w:rsidR="00884BF6">
        <w:rPr>
          <w:rFonts w:ascii="Times New Roman" w:hAnsi="Times New Roman"/>
          <w:szCs w:val="24"/>
        </w:rPr>
        <w:t xml:space="preserve"> data entry when using the FNS-710.</w:t>
      </w:r>
      <w:r w:rsidR="00107286">
        <w:rPr>
          <w:rFonts w:ascii="Times New Roman" w:hAnsi="Times New Roman"/>
          <w:szCs w:val="24"/>
        </w:rPr>
        <w:t xml:space="preserve">  FNS will consider these comments as we work on modernizing the data collection process for the CNDB database.</w:t>
      </w:r>
    </w:p>
    <w:p w:rsidR="00884BF6" w:rsidP="00884BF6" w:rsidRDefault="00884BF6" w14:paraId="06634D9B" w14:textId="77777777">
      <w:pPr>
        <w:widowControl/>
        <w:overflowPunct/>
        <w:autoSpaceDE/>
        <w:autoSpaceDN/>
        <w:adjustRightInd/>
        <w:ind w:left="720"/>
        <w:textAlignment w:val="auto"/>
        <w:rPr>
          <w:rFonts w:ascii="Times New Roman" w:hAnsi="Times New Roman"/>
          <w:szCs w:val="24"/>
        </w:rPr>
      </w:pPr>
    </w:p>
    <w:p w:rsidR="00884BF6" w:rsidP="00952D5A" w:rsidRDefault="00884BF6" w14:paraId="3FEA9B8A" w14:textId="54C864CF">
      <w:pPr>
        <w:widowControl/>
        <w:overflowPunct/>
        <w:autoSpaceDE/>
        <w:autoSpaceDN/>
        <w:adjustRightInd/>
        <w:ind w:left="360"/>
        <w:textAlignment w:val="auto"/>
        <w:rPr>
          <w:rFonts w:ascii="Times New Roman" w:hAnsi="Times New Roman"/>
          <w:szCs w:val="24"/>
        </w:rPr>
      </w:pPr>
      <w:r>
        <w:rPr>
          <w:rFonts w:ascii="Times New Roman" w:hAnsi="Times New Roman"/>
          <w:szCs w:val="24"/>
        </w:rPr>
        <w:t>The contact information for this food manufacturer is:</w:t>
      </w:r>
    </w:p>
    <w:p w:rsidR="00884BF6" w:rsidP="00884BF6" w:rsidRDefault="00884BF6" w14:paraId="1C319915" w14:textId="77777777">
      <w:pPr>
        <w:widowControl/>
        <w:overflowPunct/>
        <w:autoSpaceDE/>
        <w:autoSpaceDN/>
        <w:adjustRightInd/>
        <w:ind w:left="720"/>
        <w:textAlignment w:val="auto"/>
        <w:rPr>
          <w:rFonts w:ascii="Times New Roman" w:hAnsi="Times New Roman"/>
          <w:szCs w:val="24"/>
        </w:rPr>
      </w:pPr>
    </w:p>
    <w:p w:rsidRPr="008D1F5D" w:rsidR="008D1F5D" w:rsidP="008D1F5D" w:rsidRDefault="008D1F5D" w14:paraId="3F392E49" w14:textId="77777777">
      <w:pPr>
        <w:widowControl/>
        <w:overflowPunct/>
        <w:autoSpaceDE/>
        <w:autoSpaceDN/>
        <w:adjustRightInd/>
        <w:ind w:left="720"/>
        <w:textAlignment w:val="auto"/>
        <w:rPr>
          <w:rFonts w:ascii="Times New Roman" w:hAnsi="Times New Roman"/>
          <w:szCs w:val="24"/>
        </w:rPr>
      </w:pPr>
      <w:r w:rsidRPr="008D1F5D">
        <w:rPr>
          <w:rFonts w:ascii="Times New Roman" w:hAnsi="Times New Roman"/>
          <w:szCs w:val="24"/>
        </w:rPr>
        <w:t>Brian Starr</w:t>
      </w:r>
    </w:p>
    <w:p w:rsidR="008D1F5D" w:rsidP="008D1F5D" w:rsidRDefault="008D1F5D" w14:paraId="0FB16E74" w14:textId="77777777">
      <w:pPr>
        <w:widowControl/>
        <w:overflowPunct/>
        <w:autoSpaceDE/>
        <w:autoSpaceDN/>
        <w:adjustRightInd/>
        <w:ind w:left="720"/>
        <w:textAlignment w:val="auto"/>
        <w:rPr>
          <w:rFonts w:ascii="Times New Roman" w:hAnsi="Times New Roman"/>
          <w:szCs w:val="24"/>
        </w:rPr>
      </w:pPr>
      <w:r w:rsidRPr="008D1F5D">
        <w:rPr>
          <w:rFonts w:ascii="Times New Roman" w:hAnsi="Times New Roman"/>
          <w:szCs w:val="24"/>
        </w:rPr>
        <w:t>Business Program Manager</w:t>
      </w:r>
    </w:p>
    <w:p w:rsidR="009F4E71" w:rsidP="008D1F5D" w:rsidRDefault="009F4E71" w14:paraId="4318BDF7" w14:textId="77777777">
      <w:pPr>
        <w:widowControl/>
        <w:overflowPunct/>
        <w:autoSpaceDE/>
        <w:autoSpaceDN/>
        <w:adjustRightInd/>
        <w:ind w:left="720"/>
        <w:textAlignment w:val="auto"/>
        <w:rPr>
          <w:rFonts w:ascii="Times New Roman" w:hAnsi="Times New Roman"/>
          <w:szCs w:val="24"/>
        </w:rPr>
      </w:pPr>
      <w:r w:rsidRPr="009F4E71">
        <w:rPr>
          <w:rFonts w:ascii="Times New Roman" w:hAnsi="Times New Roman"/>
        </w:rPr>
        <w:t>J. R. Simplot Company or Simplot Food Group</w:t>
      </w:r>
    </w:p>
    <w:p w:rsidRPr="008D1F5D" w:rsidR="008D1F5D" w:rsidP="008D1F5D" w:rsidRDefault="008D1F5D" w14:paraId="24E71A01" w14:textId="1FEF86F2">
      <w:pPr>
        <w:widowControl/>
        <w:overflowPunct/>
        <w:autoSpaceDE/>
        <w:autoSpaceDN/>
        <w:adjustRightInd/>
        <w:ind w:left="720"/>
        <w:textAlignment w:val="auto"/>
        <w:rPr>
          <w:rFonts w:ascii="Times New Roman" w:hAnsi="Times New Roman"/>
          <w:szCs w:val="24"/>
        </w:rPr>
      </w:pPr>
      <w:r w:rsidRPr="008D1F5D">
        <w:rPr>
          <w:rFonts w:ascii="Times New Roman" w:hAnsi="Times New Roman"/>
          <w:szCs w:val="24"/>
        </w:rPr>
        <w:t>Ph</w:t>
      </w:r>
      <w:r>
        <w:rPr>
          <w:rFonts w:ascii="Times New Roman" w:hAnsi="Times New Roman"/>
          <w:szCs w:val="24"/>
        </w:rPr>
        <w:t>one</w:t>
      </w:r>
      <w:r w:rsidRPr="008D1F5D">
        <w:rPr>
          <w:rFonts w:ascii="Times New Roman" w:hAnsi="Times New Roman"/>
          <w:szCs w:val="24"/>
        </w:rPr>
        <w:t xml:space="preserve">: (208) 780-8354 </w:t>
      </w:r>
      <w:r>
        <w:rPr>
          <w:rFonts w:ascii="Times New Roman" w:hAnsi="Times New Roman"/>
          <w:szCs w:val="24"/>
        </w:rPr>
        <w:t>or</w:t>
      </w:r>
      <w:r w:rsidRPr="008D1F5D">
        <w:rPr>
          <w:rFonts w:ascii="Times New Roman" w:hAnsi="Times New Roman"/>
          <w:szCs w:val="24"/>
        </w:rPr>
        <w:t xml:space="preserve"> (208) 863-3052</w:t>
      </w:r>
    </w:p>
    <w:p w:rsidR="008D1F5D" w:rsidP="008D1F5D" w:rsidRDefault="008D1F5D" w14:paraId="50DD653D" w14:textId="2BBEE7F3">
      <w:pPr>
        <w:widowControl/>
        <w:overflowPunct/>
        <w:autoSpaceDE/>
        <w:autoSpaceDN/>
        <w:adjustRightInd/>
        <w:ind w:left="720"/>
        <w:textAlignment w:val="auto"/>
        <w:rPr>
          <w:rFonts w:ascii="Times New Roman" w:hAnsi="Times New Roman"/>
          <w:szCs w:val="24"/>
        </w:rPr>
      </w:pPr>
      <w:r>
        <w:rPr>
          <w:rFonts w:ascii="Times New Roman" w:hAnsi="Times New Roman"/>
          <w:szCs w:val="24"/>
        </w:rPr>
        <w:t xml:space="preserve">E-mail: </w:t>
      </w:r>
      <w:hyperlink w:history="1" r:id="rId12">
        <w:r w:rsidRPr="008D1F5D">
          <w:rPr>
            <w:rStyle w:val="Hyperlink"/>
            <w:rFonts w:ascii="Times New Roman" w:hAnsi="Times New Roman"/>
            <w:szCs w:val="24"/>
          </w:rPr>
          <w:t>Brian.starr@simplot.com</w:t>
        </w:r>
      </w:hyperlink>
      <w:r w:rsidRPr="008D1F5D">
        <w:rPr>
          <w:rFonts w:ascii="Times New Roman" w:hAnsi="Times New Roman"/>
          <w:szCs w:val="24"/>
        </w:rPr>
        <w:t xml:space="preserve"> </w:t>
      </w:r>
    </w:p>
    <w:p w:rsidRPr="008D1F5D" w:rsidR="008D1F5D" w:rsidP="008D1F5D" w:rsidRDefault="008D1F5D" w14:paraId="6A7E119C" w14:textId="08FA5CAF">
      <w:pPr>
        <w:widowControl/>
        <w:overflowPunct/>
        <w:autoSpaceDE/>
        <w:autoSpaceDN/>
        <w:adjustRightInd/>
        <w:ind w:left="720"/>
        <w:textAlignment w:val="auto"/>
        <w:rPr>
          <w:rFonts w:ascii="Times New Roman" w:hAnsi="Times New Roman"/>
          <w:szCs w:val="24"/>
        </w:rPr>
      </w:pPr>
      <w:r>
        <w:rPr>
          <w:rFonts w:ascii="Times New Roman" w:hAnsi="Times New Roman"/>
          <w:szCs w:val="24"/>
        </w:rPr>
        <w:lastRenderedPageBreak/>
        <w:t xml:space="preserve">Website: </w:t>
      </w:r>
      <w:r w:rsidR="009F4E71">
        <w:rPr>
          <w:rFonts w:ascii="Times New Roman" w:hAnsi="Times New Roman"/>
          <w:szCs w:val="24"/>
        </w:rPr>
        <w:t>simplotfoods.com</w:t>
      </w:r>
    </w:p>
    <w:p w:rsidR="00884BF6" w:rsidP="00884BF6" w:rsidRDefault="00884BF6" w14:paraId="3955A34C" w14:textId="50CA1CA6">
      <w:pPr>
        <w:widowControl/>
        <w:overflowPunct/>
        <w:autoSpaceDE/>
        <w:autoSpaceDN/>
        <w:adjustRightInd/>
        <w:ind w:left="720"/>
        <w:textAlignment w:val="auto"/>
        <w:rPr>
          <w:rFonts w:ascii="Times New Roman" w:hAnsi="Times New Roman"/>
          <w:szCs w:val="24"/>
        </w:rPr>
      </w:pPr>
    </w:p>
    <w:p w:rsidRPr="00365362" w:rsidR="00270B69" w:rsidP="00884BF6" w:rsidRDefault="00270B69" w14:paraId="29572B56" w14:textId="77777777">
      <w:pPr>
        <w:widowControl/>
        <w:overflowPunct/>
        <w:autoSpaceDE/>
        <w:autoSpaceDN/>
        <w:adjustRightInd/>
        <w:ind w:left="720"/>
        <w:textAlignment w:val="auto"/>
        <w:rPr>
          <w:rFonts w:ascii="Times New Roman" w:hAnsi="Times New Roman"/>
          <w:szCs w:val="24"/>
        </w:rPr>
      </w:pPr>
    </w:p>
    <w:p w:rsidR="00C84E18" w:rsidP="00952D5A" w:rsidRDefault="00C84E18" w14:paraId="7F8B7961" w14:textId="46007A05">
      <w:pPr>
        <w:widowControl/>
        <w:tabs>
          <w:tab w:val="left" w:pos="360"/>
        </w:tabs>
        <w:overflowPunct/>
        <w:autoSpaceDE/>
        <w:autoSpaceDN/>
        <w:adjustRightInd/>
        <w:spacing w:line="480" w:lineRule="auto"/>
        <w:ind w:left="360"/>
        <w:textAlignment w:val="auto"/>
        <w:rPr>
          <w:rFonts w:ascii="Times New Roman" w:hAnsi="Times New Roman"/>
        </w:rPr>
      </w:pPr>
      <w:bookmarkStart w:name="_Hlk57808811" w:id="22"/>
      <w:bookmarkEnd w:id="21"/>
      <w:r w:rsidRPr="49AA5852">
        <w:rPr>
          <w:rFonts w:ascii="Times New Roman" w:hAnsi="Times New Roman"/>
        </w:rPr>
        <w:t>On December 1, the NSLP Coordinator with Child Nutrition Programs for the Idaho Department of Education (a State Agency), L</w:t>
      </w:r>
      <w:r w:rsidRPr="49AA5852" w:rsidR="100448F7">
        <w:rPr>
          <w:rFonts w:ascii="Times New Roman" w:hAnsi="Times New Roman"/>
        </w:rPr>
        <w:t>y</w:t>
      </w:r>
      <w:r w:rsidRPr="49AA5852">
        <w:rPr>
          <w:rFonts w:ascii="Times New Roman" w:hAnsi="Times New Roman"/>
        </w:rPr>
        <w:t xml:space="preserve">nda Westphal provided feedback on the CNDB. </w:t>
      </w:r>
      <w:r w:rsidRPr="49AA5852" w:rsidR="00781C81">
        <w:rPr>
          <w:rFonts w:ascii="Times New Roman" w:hAnsi="Times New Roman"/>
        </w:rPr>
        <w:t xml:space="preserve">Ms. Westphal asked that FNS consider limiting the collection of food items to those used in the Child Nutrition Programs. She suggested that FNS omit items such as non-creditable items, as well as alcoholic beverages, restaurant menu items, and energy drinks. Lynda also suggested that the collection include </w:t>
      </w:r>
      <w:r w:rsidRPr="49AA5852" w:rsidR="00066100">
        <w:rPr>
          <w:rFonts w:ascii="Times New Roman" w:hAnsi="Times New Roman"/>
        </w:rPr>
        <w:t>whether</w:t>
      </w:r>
      <w:r w:rsidRPr="49AA5852" w:rsidR="00781C81">
        <w:rPr>
          <w:rFonts w:ascii="Times New Roman" w:hAnsi="Times New Roman"/>
        </w:rPr>
        <w:t xml:space="preserve"> the item is creditable. Currently, food </w:t>
      </w:r>
      <w:r w:rsidRPr="49AA5852" w:rsidR="00066100">
        <w:rPr>
          <w:rFonts w:ascii="Times New Roman" w:hAnsi="Times New Roman"/>
        </w:rPr>
        <w:t>manufacturers</w:t>
      </w:r>
      <w:r w:rsidRPr="49AA5852" w:rsidR="00781C81">
        <w:rPr>
          <w:rFonts w:ascii="Times New Roman" w:hAnsi="Times New Roman"/>
        </w:rPr>
        <w:t xml:space="preserve"> are asked to submit foods and beverages marketed and sold to school food service. Some of the items suggested are included in the CNDB from the National Nutrient Database for Standard Reference, not provided by the food manufacturers. She also asked if FNS could develop a standardized format for the descriptions provided by food manufacturers. While FNS does not have this in place now, the transition to the new CNDB process may address this issue.  </w:t>
      </w:r>
    </w:p>
    <w:p w:rsidR="00C84E18" w:rsidP="00952D5A" w:rsidRDefault="00C84E18" w14:paraId="62969D92" w14:textId="639CD353">
      <w:pPr>
        <w:widowControl/>
        <w:overflowPunct/>
        <w:autoSpaceDE/>
        <w:autoSpaceDN/>
        <w:adjustRightInd/>
        <w:spacing w:line="480" w:lineRule="auto"/>
        <w:ind w:left="360"/>
        <w:textAlignment w:val="auto"/>
        <w:rPr>
          <w:rFonts w:ascii="Times New Roman" w:hAnsi="Times New Roman"/>
          <w:szCs w:val="24"/>
        </w:rPr>
      </w:pPr>
      <w:r>
        <w:rPr>
          <w:rFonts w:ascii="Times New Roman" w:hAnsi="Times New Roman"/>
          <w:szCs w:val="24"/>
        </w:rPr>
        <w:t xml:space="preserve">The contact </w:t>
      </w:r>
      <w:r w:rsidR="00781C81">
        <w:rPr>
          <w:rFonts w:ascii="Times New Roman" w:hAnsi="Times New Roman"/>
          <w:szCs w:val="24"/>
        </w:rPr>
        <w:t>i</w:t>
      </w:r>
      <w:r>
        <w:rPr>
          <w:rFonts w:ascii="Times New Roman" w:hAnsi="Times New Roman"/>
          <w:szCs w:val="24"/>
        </w:rPr>
        <w:t>nfor</w:t>
      </w:r>
      <w:r w:rsidR="00781C81">
        <w:rPr>
          <w:rFonts w:ascii="Times New Roman" w:hAnsi="Times New Roman"/>
          <w:szCs w:val="24"/>
        </w:rPr>
        <w:t>ma</w:t>
      </w:r>
      <w:r>
        <w:rPr>
          <w:rFonts w:ascii="Times New Roman" w:hAnsi="Times New Roman"/>
          <w:szCs w:val="24"/>
        </w:rPr>
        <w:t>tion for the NSLP Coordinator is:</w:t>
      </w:r>
    </w:p>
    <w:p w:rsidR="00C84E18" w:rsidP="00F73950" w:rsidRDefault="00C84E18" w14:paraId="1A03FEB3" w14:textId="77777777">
      <w:pPr>
        <w:widowControl/>
        <w:overflowPunct/>
        <w:autoSpaceDE/>
        <w:autoSpaceDN/>
        <w:adjustRightInd/>
        <w:ind w:left="720"/>
        <w:textAlignment w:val="auto"/>
        <w:rPr>
          <w:rFonts w:ascii="Times New Roman" w:hAnsi="Times New Roman"/>
          <w:szCs w:val="24"/>
        </w:rPr>
      </w:pPr>
      <w:r w:rsidRPr="00C84E18">
        <w:rPr>
          <w:rFonts w:ascii="Times New Roman" w:hAnsi="Times New Roman"/>
          <w:szCs w:val="24"/>
        </w:rPr>
        <w:t xml:space="preserve">Ms. Lynda Westphal, MHS, SNS </w:t>
      </w:r>
    </w:p>
    <w:p w:rsidR="00C84E18" w:rsidP="00F73950" w:rsidRDefault="00C84E18" w14:paraId="1B374671" w14:textId="57FEE5E9">
      <w:pPr>
        <w:widowControl/>
        <w:overflowPunct/>
        <w:autoSpaceDE/>
        <w:autoSpaceDN/>
        <w:adjustRightInd/>
        <w:ind w:left="720"/>
        <w:textAlignment w:val="auto"/>
        <w:rPr>
          <w:rFonts w:ascii="Times New Roman" w:hAnsi="Times New Roman"/>
          <w:szCs w:val="24"/>
        </w:rPr>
      </w:pPr>
      <w:r w:rsidRPr="00C84E18">
        <w:rPr>
          <w:rFonts w:ascii="Times New Roman" w:hAnsi="Times New Roman"/>
          <w:szCs w:val="24"/>
        </w:rPr>
        <w:t>NSLP Coordinator</w:t>
      </w:r>
      <w:r>
        <w:rPr>
          <w:rFonts w:ascii="Times New Roman" w:hAnsi="Times New Roman"/>
          <w:szCs w:val="24"/>
        </w:rPr>
        <w:t xml:space="preserve">, </w:t>
      </w:r>
      <w:r w:rsidRPr="00C84E18">
        <w:rPr>
          <w:rFonts w:ascii="Times New Roman" w:hAnsi="Times New Roman"/>
          <w:szCs w:val="24"/>
        </w:rPr>
        <w:t>Child Nutrition Programs</w:t>
      </w:r>
    </w:p>
    <w:p w:rsidR="00C84E18" w:rsidP="00F73950" w:rsidRDefault="00C84E18" w14:paraId="388F237B" w14:textId="6995DE00">
      <w:pPr>
        <w:widowControl/>
        <w:overflowPunct/>
        <w:autoSpaceDE/>
        <w:autoSpaceDN/>
        <w:adjustRightInd/>
        <w:ind w:left="720"/>
        <w:textAlignment w:val="auto"/>
        <w:rPr>
          <w:rFonts w:ascii="Times New Roman" w:hAnsi="Times New Roman"/>
          <w:szCs w:val="24"/>
        </w:rPr>
      </w:pPr>
      <w:r w:rsidRPr="00C84E18">
        <w:rPr>
          <w:rFonts w:ascii="Times New Roman" w:hAnsi="Times New Roman"/>
          <w:szCs w:val="24"/>
        </w:rPr>
        <w:t>Idaho State Department of Education</w:t>
      </w:r>
    </w:p>
    <w:p w:rsidR="00C84E18" w:rsidP="00F73950" w:rsidRDefault="00C84E18" w14:paraId="357285C2" w14:textId="4D67BC68">
      <w:pPr>
        <w:widowControl/>
        <w:overflowPunct/>
        <w:autoSpaceDE/>
        <w:autoSpaceDN/>
        <w:adjustRightInd/>
        <w:ind w:left="720"/>
        <w:textAlignment w:val="auto"/>
        <w:rPr>
          <w:rFonts w:ascii="Times New Roman" w:hAnsi="Times New Roman"/>
          <w:szCs w:val="24"/>
        </w:rPr>
      </w:pPr>
      <w:r w:rsidRPr="00C84E18">
        <w:rPr>
          <w:rFonts w:ascii="Times New Roman" w:hAnsi="Times New Roman"/>
          <w:szCs w:val="24"/>
        </w:rPr>
        <w:t>650 W. State Street</w:t>
      </w:r>
      <w:r w:rsidRPr="00C84E18">
        <w:rPr>
          <w:rFonts w:ascii="Times New Roman" w:hAnsi="Times New Roman"/>
          <w:szCs w:val="24"/>
        </w:rPr>
        <w:br/>
        <w:t>Boise, ID 83702</w:t>
      </w:r>
    </w:p>
    <w:p w:rsidRPr="00C84E18" w:rsidR="00C84E18" w:rsidP="00F73950" w:rsidRDefault="00C84E18" w14:paraId="32962FC6" w14:textId="66FAA485">
      <w:pPr>
        <w:widowControl/>
        <w:overflowPunct/>
        <w:autoSpaceDE/>
        <w:autoSpaceDN/>
        <w:adjustRightInd/>
        <w:ind w:left="720"/>
        <w:textAlignment w:val="auto"/>
        <w:rPr>
          <w:rFonts w:ascii="Times New Roman" w:hAnsi="Times New Roman"/>
          <w:szCs w:val="24"/>
          <w:u w:val="single"/>
        </w:rPr>
      </w:pPr>
      <w:r>
        <w:rPr>
          <w:rFonts w:ascii="Times New Roman" w:hAnsi="Times New Roman"/>
          <w:szCs w:val="24"/>
        </w:rPr>
        <w:t xml:space="preserve">Phone: </w:t>
      </w:r>
      <w:r w:rsidRPr="00C84E18">
        <w:rPr>
          <w:rFonts w:ascii="Times New Roman" w:hAnsi="Times New Roman"/>
          <w:szCs w:val="24"/>
        </w:rPr>
        <w:t xml:space="preserve">208-332-6825 | </w:t>
      </w:r>
      <w:hyperlink w:tooltip="Address for State Department of Education" w:history="1" r:id="rId13">
        <w:r w:rsidRPr="00C84E18">
          <w:rPr>
            <w:rStyle w:val="Hyperlink"/>
            <w:rFonts w:ascii="Times New Roman" w:hAnsi="Times New Roman"/>
            <w:szCs w:val="24"/>
          </w:rPr>
          <w:t>Address</w:t>
        </w:r>
      </w:hyperlink>
      <w:r w:rsidRPr="00C84E18">
        <w:rPr>
          <w:rFonts w:ascii="Times New Roman" w:hAnsi="Times New Roman"/>
          <w:szCs w:val="24"/>
        </w:rPr>
        <w:t xml:space="preserve"> | </w:t>
      </w:r>
      <w:hyperlink w:tooltip="State Department of Education Webpage" w:history="1" r:id="rId14">
        <w:r w:rsidRPr="00C84E18">
          <w:rPr>
            <w:rStyle w:val="Hyperlink"/>
            <w:rFonts w:ascii="Times New Roman" w:hAnsi="Times New Roman"/>
            <w:szCs w:val="24"/>
          </w:rPr>
          <w:t>SDE Website</w:t>
        </w:r>
      </w:hyperlink>
      <w:r w:rsidRPr="00C84E18">
        <w:rPr>
          <w:rFonts w:ascii="Times New Roman" w:hAnsi="Times New Roman"/>
          <w:szCs w:val="24"/>
        </w:rPr>
        <w:t xml:space="preserve"> | </w:t>
      </w:r>
      <w:hyperlink w:tooltip="Child Nutrition Webpage" w:history="1" r:id="rId15">
        <w:r w:rsidRPr="00C84E18">
          <w:rPr>
            <w:rStyle w:val="Hyperlink"/>
            <w:rFonts w:ascii="Times New Roman" w:hAnsi="Times New Roman"/>
            <w:szCs w:val="24"/>
          </w:rPr>
          <w:t>CNP Webpage</w:t>
        </w:r>
      </w:hyperlink>
    </w:p>
    <w:p w:rsidR="00C84E18" w:rsidP="00F73950" w:rsidRDefault="00C84E18" w14:paraId="099A53A4" w14:textId="44C2C20B">
      <w:pPr>
        <w:widowControl/>
        <w:overflowPunct/>
        <w:autoSpaceDE/>
        <w:autoSpaceDN/>
        <w:adjustRightInd/>
        <w:ind w:left="720"/>
        <w:textAlignment w:val="auto"/>
        <w:rPr>
          <w:rFonts w:ascii="Times New Roman" w:hAnsi="Times New Roman"/>
          <w:szCs w:val="24"/>
        </w:rPr>
      </w:pPr>
      <w:r>
        <w:rPr>
          <w:rFonts w:ascii="Times New Roman" w:hAnsi="Times New Roman"/>
          <w:szCs w:val="24"/>
        </w:rPr>
        <w:t xml:space="preserve">E-mail:  </w:t>
      </w:r>
      <w:hyperlink w:history="1" r:id="rId16">
        <w:r w:rsidRPr="0075737E">
          <w:rPr>
            <w:rStyle w:val="Hyperlink"/>
            <w:rFonts w:ascii="Times New Roman" w:hAnsi="Times New Roman"/>
            <w:szCs w:val="24"/>
          </w:rPr>
          <w:t>ljwestphal@sde.idaho.gov</w:t>
        </w:r>
      </w:hyperlink>
    </w:p>
    <w:p w:rsidR="00C84E18" w:rsidP="00F73950" w:rsidRDefault="00C84E18" w14:paraId="5C0B9CE0" w14:textId="12720509">
      <w:pPr>
        <w:widowControl/>
        <w:overflowPunct/>
        <w:autoSpaceDE/>
        <w:autoSpaceDN/>
        <w:adjustRightInd/>
        <w:ind w:left="720"/>
        <w:textAlignment w:val="auto"/>
        <w:rPr>
          <w:rFonts w:ascii="Times New Roman" w:hAnsi="Times New Roman"/>
          <w:szCs w:val="24"/>
        </w:rPr>
      </w:pPr>
      <w:r>
        <w:rPr>
          <w:rFonts w:ascii="Times New Roman" w:hAnsi="Times New Roman"/>
          <w:szCs w:val="24"/>
        </w:rPr>
        <w:t xml:space="preserve">Website: </w:t>
      </w:r>
      <w:hyperlink w:history="1" r:id="rId17">
        <w:r w:rsidRPr="0075737E" w:rsidR="00A15C50">
          <w:rPr>
            <w:rStyle w:val="Hyperlink"/>
            <w:rFonts w:ascii="Times New Roman" w:hAnsi="Times New Roman"/>
            <w:szCs w:val="24"/>
          </w:rPr>
          <w:t>www.sde.idaho.gov/cnp/</w:t>
        </w:r>
      </w:hyperlink>
    </w:p>
    <w:p w:rsidRPr="00A96B23" w:rsidR="00A15C50" w:rsidP="00365362" w:rsidRDefault="00A15C50" w14:paraId="3A03B22D" w14:textId="77777777">
      <w:pPr>
        <w:widowControl/>
        <w:overflowPunct/>
        <w:autoSpaceDE/>
        <w:autoSpaceDN/>
        <w:adjustRightInd/>
        <w:spacing w:line="480" w:lineRule="auto"/>
        <w:ind w:left="720"/>
        <w:textAlignment w:val="auto"/>
        <w:rPr>
          <w:rFonts w:ascii="Times New Roman" w:hAnsi="Times New Roman"/>
          <w:szCs w:val="24"/>
        </w:rPr>
      </w:pPr>
    </w:p>
    <w:bookmarkEnd w:id="22"/>
    <w:p w:rsidR="00722C1B" w:rsidP="00952D5A" w:rsidRDefault="00FD760B" w14:paraId="729CE019" w14:textId="1AB546F8">
      <w:pPr>
        <w:widowControl/>
        <w:overflowPunct/>
        <w:autoSpaceDE/>
        <w:autoSpaceDN/>
        <w:adjustRightInd/>
        <w:spacing w:line="480" w:lineRule="auto"/>
        <w:ind w:left="360"/>
        <w:textAlignment w:val="auto"/>
        <w:rPr>
          <w:rFonts w:ascii="Times New Roman" w:hAnsi="Times New Roman"/>
          <w:szCs w:val="24"/>
        </w:rPr>
      </w:pPr>
      <w:r>
        <w:rPr>
          <w:rFonts w:ascii="Times New Roman" w:hAnsi="Times New Roman"/>
          <w:szCs w:val="24"/>
        </w:rPr>
        <w:t xml:space="preserve">On December 14, </w:t>
      </w:r>
      <w:r w:rsidR="001922AB">
        <w:rPr>
          <w:rFonts w:ascii="Times New Roman" w:hAnsi="Times New Roman"/>
          <w:szCs w:val="24"/>
        </w:rPr>
        <w:t xml:space="preserve">Catharine Powers, </w:t>
      </w:r>
      <w:r>
        <w:rPr>
          <w:rFonts w:ascii="Times New Roman" w:hAnsi="Times New Roman"/>
          <w:szCs w:val="24"/>
        </w:rPr>
        <w:t xml:space="preserve">a </w:t>
      </w:r>
      <w:r w:rsidR="000F3100">
        <w:rPr>
          <w:rFonts w:ascii="Times New Roman" w:hAnsi="Times New Roman"/>
          <w:szCs w:val="24"/>
        </w:rPr>
        <w:t>consultant to the software company Jamix</w:t>
      </w:r>
      <w:r w:rsidR="001922AB">
        <w:rPr>
          <w:rFonts w:ascii="Times New Roman" w:hAnsi="Times New Roman"/>
          <w:szCs w:val="24"/>
        </w:rPr>
        <w:t xml:space="preserve"> and co-author of a recipe nutrient analysis boo</w:t>
      </w:r>
      <w:r w:rsidR="00722C1B">
        <w:rPr>
          <w:rFonts w:ascii="Times New Roman" w:hAnsi="Times New Roman"/>
          <w:szCs w:val="24"/>
        </w:rPr>
        <w:t>k, provided the following comment about the CNDB, “</w:t>
      </w:r>
      <w:r w:rsidRPr="00722C1B" w:rsidR="00722C1B">
        <w:rPr>
          <w:rFonts w:ascii="Times New Roman" w:hAnsi="Times New Roman"/>
          <w:szCs w:val="24"/>
        </w:rPr>
        <w:t xml:space="preserve">Having accurate nutrition information of foods served in schools is critical as we strive to improve the diets of our nation’s children. Menu planners use this essential information to </w:t>
      </w:r>
      <w:r w:rsidRPr="00722C1B" w:rsidR="00722C1B">
        <w:rPr>
          <w:rFonts w:ascii="Times New Roman" w:hAnsi="Times New Roman"/>
          <w:szCs w:val="24"/>
        </w:rPr>
        <w:lastRenderedPageBreak/>
        <w:t>plan appealing, well-balanced meals. As suppliers continually improve products to meet the needs of schools, and the children they serve, it is critical to have up-to-date data. USDA Nutrition and Technical Assistance Branch serves the essential role of coordinating the data and ensuring that all approved software providers use current data. As an advisor to a software developer, I have high confidence in the CNDB and know that incorporating the database will lead to a more robust and useful software for the school foodservice industry</w:t>
      </w:r>
      <w:r w:rsidRPr="00722C1B" w:rsidR="00722C1B">
        <w:rPr>
          <w:rFonts w:ascii="Times New Roman" w:hAnsi="Times New Roman"/>
          <w:i/>
          <w:iCs/>
          <w:szCs w:val="24"/>
        </w:rPr>
        <w:t>.</w:t>
      </w:r>
      <w:r w:rsidR="00722C1B">
        <w:rPr>
          <w:rFonts w:ascii="Times New Roman" w:hAnsi="Times New Roman"/>
          <w:szCs w:val="24"/>
        </w:rPr>
        <w:t>”</w:t>
      </w:r>
    </w:p>
    <w:p w:rsidR="00722C1B" w:rsidP="00106AAC" w:rsidRDefault="00722C1B" w14:paraId="39A2FBF1" w14:textId="74FF3DCC">
      <w:pPr>
        <w:widowControl/>
        <w:tabs>
          <w:tab w:val="left" w:pos="360"/>
        </w:tabs>
        <w:overflowPunct/>
        <w:autoSpaceDE/>
        <w:autoSpaceDN/>
        <w:adjustRightInd/>
        <w:spacing w:line="480" w:lineRule="auto"/>
        <w:textAlignment w:val="auto"/>
        <w:rPr>
          <w:rFonts w:ascii="Times New Roman" w:hAnsi="Times New Roman"/>
          <w:szCs w:val="24"/>
        </w:rPr>
      </w:pPr>
      <w:r>
        <w:rPr>
          <w:rFonts w:ascii="Times New Roman" w:hAnsi="Times New Roman"/>
          <w:szCs w:val="24"/>
        </w:rPr>
        <w:tab/>
        <w:t>The contact information for this consultant is:</w:t>
      </w:r>
    </w:p>
    <w:p w:rsidRPr="00980A3E" w:rsidR="00980A3E" w:rsidP="00980A3E" w:rsidRDefault="00980A3E" w14:paraId="2AD57E37" w14:textId="77777777">
      <w:pPr>
        <w:widowControl/>
        <w:overflowPunct/>
        <w:autoSpaceDE/>
        <w:autoSpaceDN/>
        <w:adjustRightInd/>
        <w:ind w:left="720"/>
        <w:textAlignment w:val="auto"/>
        <w:rPr>
          <w:rFonts w:ascii="Times New Roman" w:hAnsi="Times New Roman"/>
          <w:szCs w:val="24"/>
        </w:rPr>
      </w:pPr>
      <w:r w:rsidRPr="00980A3E">
        <w:rPr>
          <w:rFonts w:ascii="Times New Roman" w:hAnsi="Times New Roman"/>
          <w:szCs w:val="24"/>
        </w:rPr>
        <w:t>Catharine Powers, MS, RDN, LD</w:t>
      </w:r>
    </w:p>
    <w:p w:rsidRPr="00980A3E" w:rsidR="00980A3E" w:rsidP="00980A3E" w:rsidRDefault="00980A3E" w14:paraId="5B57CA69" w14:textId="77777777">
      <w:pPr>
        <w:widowControl/>
        <w:overflowPunct/>
        <w:autoSpaceDE/>
        <w:autoSpaceDN/>
        <w:adjustRightInd/>
        <w:ind w:left="720"/>
        <w:textAlignment w:val="auto"/>
        <w:rPr>
          <w:rFonts w:ascii="Times New Roman" w:hAnsi="Times New Roman"/>
          <w:szCs w:val="24"/>
        </w:rPr>
      </w:pPr>
      <w:r w:rsidRPr="00980A3E">
        <w:rPr>
          <w:rFonts w:ascii="Times New Roman" w:hAnsi="Times New Roman"/>
          <w:szCs w:val="24"/>
        </w:rPr>
        <w:t>Partner, Culinary Nutrition Associates LLC</w:t>
      </w:r>
    </w:p>
    <w:p w:rsidR="00980A3E" w:rsidP="00980A3E" w:rsidRDefault="00980A3E" w14:paraId="51FD1475" w14:textId="77777777">
      <w:pPr>
        <w:widowControl/>
        <w:overflowPunct/>
        <w:autoSpaceDE/>
        <w:autoSpaceDN/>
        <w:adjustRightInd/>
        <w:ind w:left="720"/>
        <w:textAlignment w:val="auto"/>
        <w:rPr>
          <w:rFonts w:ascii="Times New Roman" w:hAnsi="Times New Roman"/>
          <w:szCs w:val="24"/>
        </w:rPr>
      </w:pPr>
      <w:r w:rsidRPr="00980A3E">
        <w:rPr>
          <w:rFonts w:ascii="Times New Roman" w:hAnsi="Times New Roman"/>
          <w:szCs w:val="24"/>
        </w:rPr>
        <w:t>Consultant to Jamix</w:t>
      </w:r>
    </w:p>
    <w:p w:rsidRPr="00980A3E" w:rsidR="00980A3E" w:rsidP="00980A3E" w:rsidRDefault="00980A3E" w14:paraId="6C4F8F1A" w14:textId="77777777">
      <w:pPr>
        <w:widowControl/>
        <w:overflowPunct/>
        <w:autoSpaceDE/>
        <w:autoSpaceDN/>
        <w:adjustRightInd/>
        <w:ind w:left="720"/>
        <w:textAlignment w:val="auto"/>
        <w:rPr>
          <w:rFonts w:ascii="Times New Roman" w:hAnsi="Times New Roman"/>
          <w:szCs w:val="24"/>
        </w:rPr>
      </w:pPr>
      <w:r w:rsidRPr="00980A3E">
        <w:rPr>
          <w:rFonts w:ascii="Times New Roman" w:hAnsi="Times New Roman"/>
          <w:szCs w:val="24"/>
        </w:rPr>
        <w:t xml:space="preserve">PO Box 5212 </w:t>
      </w:r>
    </w:p>
    <w:p w:rsidRPr="00980A3E" w:rsidR="00980A3E" w:rsidP="42859BC3" w:rsidRDefault="00980A3E" w14:paraId="4331C11F" w14:textId="52432D0C">
      <w:pPr>
        <w:widowControl/>
        <w:overflowPunct/>
        <w:autoSpaceDE/>
        <w:autoSpaceDN/>
        <w:adjustRightInd/>
        <w:ind w:left="720"/>
        <w:textAlignment w:val="auto"/>
        <w:rPr>
          <w:rFonts w:ascii="Times New Roman" w:hAnsi="Times New Roman"/>
        </w:rPr>
      </w:pPr>
      <w:r w:rsidRPr="42859BC3">
        <w:rPr>
          <w:rFonts w:ascii="Times New Roman" w:hAnsi="Times New Roman"/>
        </w:rPr>
        <w:t>Akron, OH 4433</w:t>
      </w:r>
      <w:r w:rsidRPr="42859BC3" w:rsidR="155E3E0B">
        <w:rPr>
          <w:rFonts w:ascii="Times New Roman" w:hAnsi="Times New Roman"/>
        </w:rPr>
        <w:t>4</w:t>
      </w:r>
    </w:p>
    <w:p w:rsidRPr="00980A3E" w:rsidR="00980A3E" w:rsidP="00980A3E" w:rsidRDefault="00980A3E" w14:paraId="277A4454" w14:textId="77777777">
      <w:pPr>
        <w:widowControl/>
        <w:overflowPunct/>
        <w:autoSpaceDE/>
        <w:autoSpaceDN/>
        <w:adjustRightInd/>
        <w:ind w:left="720"/>
        <w:textAlignment w:val="auto"/>
        <w:rPr>
          <w:rFonts w:ascii="Times New Roman" w:hAnsi="Times New Roman"/>
          <w:szCs w:val="24"/>
        </w:rPr>
      </w:pPr>
      <w:r>
        <w:rPr>
          <w:rFonts w:ascii="Times New Roman" w:hAnsi="Times New Roman"/>
          <w:szCs w:val="24"/>
        </w:rPr>
        <w:t xml:space="preserve">Phone: </w:t>
      </w:r>
      <w:r w:rsidRPr="00980A3E">
        <w:rPr>
          <w:rFonts w:ascii="Times New Roman" w:hAnsi="Times New Roman"/>
          <w:szCs w:val="24"/>
        </w:rPr>
        <w:t>330-416-5943</w:t>
      </w:r>
    </w:p>
    <w:p w:rsidRPr="00980A3E" w:rsidR="00980A3E" w:rsidP="00980A3E" w:rsidRDefault="00980A3E" w14:paraId="75069F12" w14:textId="3D8653F2">
      <w:pPr>
        <w:widowControl/>
        <w:overflowPunct/>
        <w:autoSpaceDE/>
        <w:autoSpaceDN/>
        <w:adjustRightInd/>
        <w:ind w:left="720"/>
        <w:textAlignment w:val="auto"/>
        <w:rPr>
          <w:rFonts w:ascii="Times New Roman" w:hAnsi="Times New Roman"/>
          <w:szCs w:val="24"/>
        </w:rPr>
      </w:pPr>
      <w:r>
        <w:rPr>
          <w:rFonts w:ascii="Times New Roman" w:hAnsi="Times New Roman"/>
          <w:szCs w:val="24"/>
        </w:rPr>
        <w:t xml:space="preserve">E-mail: </w:t>
      </w:r>
      <w:hyperlink w:history="1" r:id="rId18">
        <w:r w:rsidRPr="00980A3E">
          <w:rPr>
            <w:rStyle w:val="Hyperlink"/>
            <w:rFonts w:ascii="Times New Roman" w:hAnsi="Times New Roman"/>
            <w:szCs w:val="24"/>
          </w:rPr>
          <w:t>powers@culinarynutritionassociates.com</w:t>
        </w:r>
      </w:hyperlink>
    </w:p>
    <w:p w:rsidR="00FD760B" w:rsidP="00A96B23" w:rsidRDefault="00FD760B" w14:paraId="3D79FB0E" w14:textId="074E26C8">
      <w:pPr>
        <w:widowControl/>
        <w:overflowPunct/>
        <w:autoSpaceDE/>
        <w:autoSpaceDN/>
        <w:adjustRightInd/>
        <w:spacing w:line="480" w:lineRule="auto"/>
        <w:ind w:left="720"/>
        <w:textAlignment w:val="auto"/>
        <w:rPr>
          <w:rFonts w:ascii="Times New Roman" w:hAnsi="Times New Roman"/>
          <w:szCs w:val="24"/>
        </w:rPr>
      </w:pPr>
    </w:p>
    <w:p w:rsidRPr="00A96B23" w:rsidR="00A96B23" w:rsidP="00952D5A" w:rsidRDefault="00A96B23" w14:paraId="03C33FFD" w14:textId="6AD12C73">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 xml:space="preserve">On November 19, 2019, a software developer with Health-e </w:t>
      </w:r>
      <w:r w:rsidRPr="00A96B23" w:rsidR="00066100">
        <w:rPr>
          <w:rFonts w:ascii="Times New Roman" w:hAnsi="Times New Roman"/>
          <w:szCs w:val="24"/>
        </w:rPr>
        <w:t>Pro, a</w:t>
      </w:r>
      <w:r w:rsidRPr="00A96B23">
        <w:rPr>
          <w:rFonts w:ascii="Times New Roman" w:hAnsi="Times New Roman"/>
          <w:szCs w:val="24"/>
        </w:rPr>
        <w:t xml:space="preserve"> USDA-approved nutrient analysis software program that includes the </w:t>
      </w:r>
      <w:r w:rsidR="00D50BC1">
        <w:rPr>
          <w:rFonts w:ascii="Times New Roman" w:hAnsi="Times New Roman"/>
          <w:szCs w:val="24"/>
        </w:rPr>
        <w:t>CNDB</w:t>
      </w:r>
      <w:r w:rsidRPr="00A96B23">
        <w:rPr>
          <w:rFonts w:ascii="Times New Roman" w:hAnsi="Times New Roman"/>
          <w:szCs w:val="24"/>
        </w:rPr>
        <w:t xml:space="preserve">, provided feedback to the FNS database contractor as part of their research on the modernization of the </w:t>
      </w:r>
      <w:r w:rsidR="00D50BC1">
        <w:rPr>
          <w:rFonts w:ascii="Times New Roman" w:hAnsi="Times New Roman"/>
          <w:szCs w:val="24"/>
        </w:rPr>
        <w:t>CNDB</w:t>
      </w:r>
      <w:r w:rsidRPr="00A96B23">
        <w:rPr>
          <w:rFonts w:ascii="Times New Roman" w:hAnsi="Times New Roman"/>
          <w:szCs w:val="24"/>
        </w:rPr>
        <w:t xml:space="preserve">. The database contractor interviewed software developers with USDA-approved software to explore their use of the </w:t>
      </w:r>
      <w:r w:rsidR="00D50BC1">
        <w:rPr>
          <w:rFonts w:ascii="Times New Roman" w:hAnsi="Times New Roman"/>
          <w:szCs w:val="24"/>
        </w:rPr>
        <w:t xml:space="preserve">CNDB </w:t>
      </w:r>
      <w:r w:rsidRPr="00A96B23">
        <w:rPr>
          <w:rFonts w:ascii="Times New Roman" w:hAnsi="Times New Roman"/>
          <w:szCs w:val="24"/>
        </w:rPr>
        <w:t xml:space="preserve">and their independent data collection efforts. The developer said that the </w:t>
      </w:r>
      <w:r w:rsidR="00D50BC1">
        <w:rPr>
          <w:rFonts w:ascii="Times New Roman" w:hAnsi="Times New Roman"/>
          <w:szCs w:val="24"/>
          <w:lang w:val="en"/>
        </w:rPr>
        <w:t>CNDB</w:t>
      </w:r>
      <w:r w:rsidRPr="00A96B23">
        <w:rPr>
          <w:rFonts w:ascii="Times New Roman" w:hAnsi="Times New Roman"/>
          <w:szCs w:val="24"/>
          <w:lang w:val="en"/>
        </w:rPr>
        <w:t xml:space="preserve"> is not useful for the following reasons:</w:t>
      </w:r>
    </w:p>
    <w:p w:rsidRPr="00A96B23" w:rsidR="00A96B23" w:rsidP="00A96B23" w:rsidRDefault="00A96B23" w14:paraId="747A8F12" w14:textId="1BAD1C5F">
      <w:pPr>
        <w:widowControl/>
        <w:numPr>
          <w:ilvl w:val="1"/>
          <w:numId w:val="22"/>
        </w:numPr>
        <w:overflowPunct/>
        <w:autoSpaceDE/>
        <w:autoSpaceDN/>
        <w:adjustRightInd/>
        <w:spacing w:line="480" w:lineRule="auto"/>
        <w:textAlignment w:val="auto"/>
        <w:rPr>
          <w:rFonts w:ascii="Times New Roman" w:hAnsi="Times New Roman"/>
          <w:szCs w:val="24"/>
        </w:rPr>
      </w:pPr>
      <w:r w:rsidRPr="00A96B23">
        <w:rPr>
          <w:rFonts w:ascii="Times New Roman" w:hAnsi="Times New Roman"/>
          <w:szCs w:val="24"/>
        </w:rPr>
        <w:t xml:space="preserve">Many manufacturers are not in the </w:t>
      </w:r>
      <w:r w:rsidR="00D50BC1">
        <w:rPr>
          <w:rFonts w:ascii="Times New Roman" w:hAnsi="Times New Roman"/>
          <w:szCs w:val="24"/>
        </w:rPr>
        <w:t>CNDB</w:t>
      </w:r>
      <w:r w:rsidRPr="00A96B23">
        <w:rPr>
          <w:rFonts w:ascii="Times New Roman" w:hAnsi="Times New Roman"/>
          <w:szCs w:val="24"/>
        </w:rPr>
        <w:t>.</w:t>
      </w:r>
    </w:p>
    <w:p w:rsidRPr="00A96B23" w:rsidR="00A96B23" w:rsidP="00A96B23" w:rsidRDefault="00A96B23" w14:paraId="1CCF8E4B" w14:textId="4A97227A">
      <w:pPr>
        <w:widowControl/>
        <w:numPr>
          <w:ilvl w:val="1"/>
          <w:numId w:val="22"/>
        </w:numPr>
        <w:overflowPunct/>
        <w:autoSpaceDE/>
        <w:autoSpaceDN/>
        <w:adjustRightInd/>
        <w:spacing w:line="480" w:lineRule="auto"/>
        <w:textAlignment w:val="auto"/>
        <w:rPr>
          <w:rFonts w:ascii="Times New Roman" w:hAnsi="Times New Roman"/>
          <w:szCs w:val="24"/>
        </w:rPr>
      </w:pPr>
      <w:r w:rsidRPr="00A96B23">
        <w:rPr>
          <w:rFonts w:ascii="Times New Roman" w:hAnsi="Times New Roman"/>
          <w:szCs w:val="24"/>
        </w:rPr>
        <w:t xml:space="preserve">They cannot match products in the </w:t>
      </w:r>
      <w:r w:rsidR="00D50BC1">
        <w:rPr>
          <w:rFonts w:ascii="Times New Roman" w:hAnsi="Times New Roman"/>
          <w:szCs w:val="24"/>
        </w:rPr>
        <w:t>CNDB</w:t>
      </w:r>
      <w:r w:rsidRPr="00A96B23">
        <w:rPr>
          <w:rFonts w:ascii="Times New Roman" w:hAnsi="Times New Roman"/>
          <w:szCs w:val="24"/>
        </w:rPr>
        <w:t xml:space="preserve"> with manufacturers products on their websites, for instance, the Global Trade Item Numbers (GTINs) do not match.</w:t>
      </w:r>
    </w:p>
    <w:p w:rsidRPr="00A96B23" w:rsidR="00A96B23" w:rsidP="00A96B23" w:rsidRDefault="00A96B23" w14:paraId="61928453" w14:textId="77777777">
      <w:pPr>
        <w:widowControl/>
        <w:numPr>
          <w:ilvl w:val="1"/>
          <w:numId w:val="22"/>
        </w:numPr>
        <w:overflowPunct/>
        <w:autoSpaceDE/>
        <w:autoSpaceDN/>
        <w:adjustRightInd/>
        <w:spacing w:line="480" w:lineRule="auto"/>
        <w:textAlignment w:val="auto"/>
        <w:rPr>
          <w:rFonts w:ascii="Times New Roman" w:hAnsi="Times New Roman"/>
          <w:szCs w:val="24"/>
        </w:rPr>
      </w:pPr>
      <w:r w:rsidRPr="00A96B23">
        <w:rPr>
          <w:rFonts w:ascii="Times New Roman" w:hAnsi="Times New Roman"/>
          <w:szCs w:val="24"/>
        </w:rPr>
        <w:t>It is being updated once per year and lots of information are outdated.</w:t>
      </w:r>
    </w:p>
    <w:p w:rsidRPr="00A96B23" w:rsidR="00A96B23" w:rsidP="00952D5A" w:rsidRDefault="00A96B23" w14:paraId="4CEB3D04" w14:textId="2A6C6836">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 xml:space="preserve">Health-e Pro is not targeting specific foods, but they are targeting specific manufacturers. Health-e Pro is primarily interested in foods marketed to K-12 and Pre-K. </w:t>
      </w:r>
      <w:r w:rsidRPr="00A96B23" w:rsidR="00066100">
        <w:rPr>
          <w:rFonts w:ascii="Times New Roman" w:hAnsi="Times New Roman"/>
          <w:szCs w:val="24"/>
        </w:rPr>
        <w:t>Although</w:t>
      </w:r>
      <w:r w:rsidRPr="00A96B23">
        <w:rPr>
          <w:rFonts w:ascii="Times New Roman" w:hAnsi="Times New Roman"/>
          <w:szCs w:val="24"/>
        </w:rPr>
        <w:t xml:space="preserve"> they </w:t>
      </w:r>
      <w:r w:rsidRPr="00A96B23">
        <w:rPr>
          <w:rFonts w:ascii="Times New Roman" w:hAnsi="Times New Roman"/>
          <w:szCs w:val="24"/>
        </w:rPr>
        <w:lastRenderedPageBreak/>
        <w:t xml:space="preserve">request the manufacturers to send them the products for schools, they also have a small subset of products that are for adults needed by some of their users. There is not a specific attribute in </w:t>
      </w:r>
      <w:r w:rsidRPr="00A96B23">
        <w:rPr>
          <w:rFonts w:ascii="Times New Roman" w:hAnsi="Times New Roman"/>
          <w:szCs w:val="24"/>
          <w:lang w:val="en"/>
        </w:rPr>
        <w:t>Global Data Synchronization Network (GDSN)</w:t>
      </w:r>
      <w:r w:rsidRPr="00A96B23">
        <w:rPr>
          <w:rFonts w:ascii="Times New Roman" w:hAnsi="Times New Roman"/>
          <w:szCs w:val="24"/>
        </w:rPr>
        <w:t xml:space="preserve"> that marks a product K-12 for them.</w:t>
      </w:r>
    </w:p>
    <w:p w:rsidRPr="00A96B23" w:rsidR="00A96B23" w:rsidP="00952D5A" w:rsidRDefault="00A96B23" w14:paraId="7790ACA0" w14:textId="14DF8551">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 xml:space="preserve">The contact information for this software developer is: </w:t>
      </w:r>
    </w:p>
    <w:p w:rsidRPr="00A96B23" w:rsidR="00A96B23" w:rsidP="002D487C" w:rsidRDefault="00A96B23" w14:paraId="043B5EBB" w14:textId="77777777">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rPr>
        <w:t xml:space="preserve">Meg Chesley </w:t>
      </w:r>
    </w:p>
    <w:p w:rsidRPr="00A96B23" w:rsidR="00A96B23" w:rsidP="002D487C" w:rsidRDefault="00A96B23" w14:paraId="74ADCEEC" w14:textId="77777777">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rPr>
        <w:t>President</w:t>
      </w:r>
    </w:p>
    <w:p w:rsidRPr="00A96B23" w:rsidR="00A96B23" w:rsidP="002D487C" w:rsidRDefault="00A96B23" w14:paraId="4AE82D45" w14:textId="77777777">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rPr>
        <w:t>Water Walkers, Inc. DBA Health-e Pro</w:t>
      </w:r>
    </w:p>
    <w:p w:rsidR="00C84E18" w:rsidP="002D487C" w:rsidRDefault="00A96B23" w14:paraId="5D7A6811" w14:textId="3F416623">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rPr>
        <w:t>P.O. Box 124</w:t>
      </w:r>
      <w:r w:rsidRPr="00A96B23">
        <w:rPr>
          <w:rFonts w:ascii="Times New Roman" w:hAnsi="Times New Roman"/>
          <w:szCs w:val="24"/>
        </w:rPr>
        <w:br/>
        <w:t>Anacortes, WA 98221</w:t>
      </w:r>
      <w:r w:rsidRPr="00A96B23">
        <w:rPr>
          <w:rFonts w:ascii="Times New Roman" w:hAnsi="Times New Roman"/>
          <w:szCs w:val="24"/>
        </w:rPr>
        <w:br/>
        <w:t xml:space="preserve">Phone:(800) 838-4856 x 101 </w:t>
      </w:r>
      <w:r w:rsidRPr="00A96B23">
        <w:rPr>
          <w:rFonts w:ascii="Times New Roman" w:hAnsi="Times New Roman"/>
          <w:szCs w:val="24"/>
        </w:rPr>
        <w:br/>
        <w:t>Fax: (877)355-6405</w:t>
      </w:r>
      <w:r w:rsidRPr="00A96B23">
        <w:rPr>
          <w:rFonts w:ascii="Times New Roman" w:hAnsi="Times New Roman"/>
          <w:szCs w:val="24"/>
        </w:rPr>
        <w:br/>
        <w:t xml:space="preserve">E-mail:  </w:t>
      </w:r>
      <w:hyperlink w:history="1" r:id="rId19">
        <w:r w:rsidRPr="0075737E" w:rsidR="00C84E18">
          <w:rPr>
            <w:rStyle w:val="Hyperlink"/>
            <w:rFonts w:ascii="Times New Roman" w:hAnsi="Times New Roman"/>
            <w:szCs w:val="24"/>
          </w:rPr>
          <w:t>meg@healthepro.com</w:t>
        </w:r>
      </w:hyperlink>
    </w:p>
    <w:p w:rsidRPr="00A96B23" w:rsidR="00A96B23" w:rsidP="002D487C" w:rsidRDefault="00A96B23" w14:paraId="481D7B85" w14:textId="3D03FFD5">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rPr>
        <w:t xml:space="preserve">Website: </w:t>
      </w:r>
      <w:hyperlink w:tgtFrame="_blank" w:history="1" r:id="rId20">
        <w:r w:rsidRPr="00A96B23">
          <w:rPr>
            <w:rFonts w:ascii="Times New Roman" w:hAnsi="Times New Roman"/>
            <w:color w:val="0000FF"/>
            <w:szCs w:val="24"/>
            <w:u w:val="single"/>
          </w:rPr>
          <w:t>www.healthepro.com</w:t>
        </w:r>
      </w:hyperlink>
    </w:p>
    <w:p w:rsidRPr="00A96B23" w:rsidR="00A96B23" w:rsidP="002D487C" w:rsidRDefault="00A96B23" w14:paraId="2E1873C9" w14:textId="77777777">
      <w:pPr>
        <w:widowControl/>
        <w:overflowPunct/>
        <w:autoSpaceDE/>
        <w:autoSpaceDN/>
        <w:adjustRightInd/>
        <w:spacing w:line="480" w:lineRule="auto"/>
        <w:ind w:left="720"/>
        <w:textAlignment w:val="auto"/>
        <w:rPr>
          <w:rFonts w:ascii="Times New Roman" w:hAnsi="Times New Roman"/>
          <w:szCs w:val="24"/>
        </w:rPr>
      </w:pPr>
    </w:p>
    <w:p w:rsidR="00F73950" w:rsidP="00952D5A" w:rsidRDefault="00A96B23" w14:paraId="4CDF2187" w14:textId="5C7DA9DF">
      <w:pPr>
        <w:widowControl/>
        <w:tabs>
          <w:tab w:val="left" w:pos="360"/>
        </w:tabs>
        <w:overflowPunct/>
        <w:autoSpaceDE/>
        <w:autoSpaceDN/>
        <w:adjustRightInd/>
        <w:spacing w:line="480" w:lineRule="auto"/>
        <w:ind w:left="360"/>
        <w:textAlignment w:val="auto"/>
        <w:rPr>
          <w:rFonts w:ascii="Times New Roman" w:hAnsi="Times New Roman"/>
          <w:szCs w:val="24"/>
          <w:lang w:val="en"/>
        </w:rPr>
      </w:pPr>
      <w:r w:rsidRPr="00A96B23">
        <w:rPr>
          <w:rFonts w:ascii="Times New Roman" w:hAnsi="Times New Roman"/>
          <w:szCs w:val="24"/>
        </w:rPr>
        <w:t xml:space="preserve">As part of the FNS contractor’s </w:t>
      </w:r>
      <w:r w:rsidR="00D50BC1">
        <w:rPr>
          <w:rFonts w:ascii="Times New Roman" w:hAnsi="Times New Roman"/>
          <w:szCs w:val="24"/>
        </w:rPr>
        <w:t>CNDB</w:t>
      </w:r>
      <w:r w:rsidRPr="00A96B23">
        <w:rPr>
          <w:rFonts w:ascii="Times New Roman" w:hAnsi="Times New Roman"/>
          <w:szCs w:val="24"/>
        </w:rPr>
        <w:t xml:space="preserve"> modernization research, another software developer, ARAMARK, was interviewed on November 18, 2019. </w:t>
      </w:r>
      <w:r w:rsidRPr="00A96B23">
        <w:rPr>
          <w:rFonts w:ascii="Times New Roman" w:hAnsi="Times New Roman"/>
          <w:szCs w:val="24"/>
          <w:lang w:val="en"/>
        </w:rPr>
        <w:t xml:space="preserve">Aramark confirmed that the </w:t>
      </w:r>
      <w:r w:rsidR="00D50BC1">
        <w:rPr>
          <w:rFonts w:ascii="Times New Roman" w:hAnsi="Times New Roman"/>
          <w:szCs w:val="24"/>
          <w:lang w:val="en"/>
        </w:rPr>
        <w:t>CNDB</w:t>
      </w:r>
      <w:r w:rsidRPr="00A96B23">
        <w:rPr>
          <w:rFonts w:ascii="Times New Roman" w:hAnsi="Times New Roman"/>
          <w:szCs w:val="24"/>
          <w:lang w:val="en"/>
        </w:rPr>
        <w:t xml:space="preserve"> is adequate for their school software.</w:t>
      </w:r>
      <w:r w:rsidRPr="00A96B23">
        <w:rPr>
          <w:rFonts w:ascii="Times New Roman" w:hAnsi="Times New Roman"/>
          <w:szCs w:val="24"/>
        </w:rPr>
        <w:t xml:space="preserve"> This software developer also stated that it would be good to have updates more frequently than once per year. </w:t>
      </w:r>
      <w:r w:rsidRPr="00A96B23">
        <w:rPr>
          <w:rFonts w:ascii="Times New Roman" w:hAnsi="Times New Roman"/>
          <w:szCs w:val="24"/>
          <w:lang w:val="en"/>
        </w:rPr>
        <w:t xml:space="preserve">Aramark said if the </w:t>
      </w:r>
      <w:r w:rsidR="00D50BC1">
        <w:rPr>
          <w:rFonts w:ascii="Times New Roman" w:hAnsi="Times New Roman"/>
          <w:szCs w:val="24"/>
          <w:lang w:val="en"/>
        </w:rPr>
        <w:t>CNDB</w:t>
      </w:r>
      <w:r w:rsidRPr="00A96B23">
        <w:rPr>
          <w:rFonts w:ascii="Times New Roman" w:hAnsi="Times New Roman"/>
          <w:szCs w:val="24"/>
          <w:lang w:val="en"/>
        </w:rPr>
        <w:t xml:space="preserve"> </w:t>
      </w:r>
      <w:r w:rsidRPr="00A96B23" w:rsidR="00066100">
        <w:rPr>
          <w:rFonts w:ascii="Times New Roman" w:hAnsi="Times New Roman"/>
          <w:szCs w:val="24"/>
          <w:lang w:val="en"/>
        </w:rPr>
        <w:t>adds additional</w:t>
      </w:r>
      <w:r w:rsidRPr="00A96B23">
        <w:rPr>
          <w:rFonts w:ascii="Times New Roman" w:hAnsi="Times New Roman"/>
          <w:szCs w:val="24"/>
          <w:lang w:val="en"/>
        </w:rPr>
        <w:t xml:space="preserve"> information, like other nutrients and allergen information, as well as </w:t>
      </w:r>
      <w:r w:rsidRPr="00A96B23" w:rsidR="00066100">
        <w:rPr>
          <w:rFonts w:ascii="Times New Roman" w:hAnsi="Times New Roman"/>
          <w:szCs w:val="24"/>
          <w:lang w:val="en"/>
        </w:rPr>
        <w:t>being updated</w:t>
      </w:r>
      <w:r w:rsidRPr="00A96B23">
        <w:rPr>
          <w:rFonts w:ascii="Times New Roman" w:hAnsi="Times New Roman"/>
          <w:szCs w:val="24"/>
          <w:lang w:val="en"/>
        </w:rPr>
        <w:t xml:space="preserve"> more often, then it would be more useful for their other divisions like heath care, etc. </w:t>
      </w:r>
    </w:p>
    <w:p w:rsidRPr="00A96B23" w:rsidR="00A96B23" w:rsidP="00A96B23" w:rsidRDefault="00A96B23" w14:paraId="7B1EB105" w14:textId="70501FC1">
      <w:pPr>
        <w:widowControl/>
        <w:overflowPunct/>
        <w:autoSpaceDE/>
        <w:autoSpaceDN/>
        <w:adjustRightInd/>
        <w:spacing w:line="480" w:lineRule="auto"/>
        <w:ind w:left="720"/>
        <w:textAlignment w:val="auto"/>
        <w:rPr>
          <w:rFonts w:ascii="Times New Roman" w:hAnsi="Times New Roman"/>
          <w:szCs w:val="24"/>
          <w:lang w:val="en"/>
        </w:rPr>
      </w:pPr>
      <w:r w:rsidRPr="00A96B23">
        <w:rPr>
          <w:rFonts w:ascii="Times New Roman" w:hAnsi="Times New Roman"/>
          <w:szCs w:val="24"/>
          <w:lang w:val="en"/>
        </w:rPr>
        <w:t>The contact information for this developer is:</w:t>
      </w:r>
    </w:p>
    <w:p w:rsidRPr="00A96B23" w:rsidR="00A96B23" w:rsidP="00BF1BF5" w:rsidRDefault="00A96B23" w14:paraId="637A0633" w14:textId="77777777">
      <w:pPr>
        <w:widowControl/>
        <w:overflowPunct/>
        <w:autoSpaceDE/>
        <w:autoSpaceDN/>
        <w:adjustRightInd/>
        <w:ind w:left="720"/>
        <w:textAlignment w:val="auto"/>
        <w:rPr>
          <w:rFonts w:ascii="Times New Roman" w:hAnsi="Times New Roman"/>
          <w:szCs w:val="24"/>
          <w:lang w:val="en"/>
        </w:rPr>
      </w:pPr>
      <w:r w:rsidRPr="00A96B23">
        <w:rPr>
          <w:rFonts w:ascii="Times New Roman" w:hAnsi="Times New Roman"/>
          <w:szCs w:val="24"/>
          <w:lang w:val="en"/>
        </w:rPr>
        <w:t>Lorelei Boyle</w:t>
      </w:r>
    </w:p>
    <w:p w:rsidRPr="00A96B23" w:rsidR="00A96B23" w:rsidP="00BF1BF5" w:rsidRDefault="00A96B23" w14:paraId="5B4CB641" w14:textId="77777777">
      <w:pPr>
        <w:widowControl/>
        <w:overflowPunct/>
        <w:autoSpaceDE/>
        <w:autoSpaceDN/>
        <w:adjustRightInd/>
        <w:ind w:left="720"/>
        <w:textAlignment w:val="auto"/>
        <w:rPr>
          <w:rFonts w:ascii="Times New Roman" w:hAnsi="Times New Roman"/>
          <w:szCs w:val="24"/>
          <w:lang w:val="en"/>
        </w:rPr>
      </w:pPr>
      <w:r w:rsidRPr="00A96B23">
        <w:rPr>
          <w:rFonts w:ascii="Times New Roman" w:hAnsi="Times New Roman"/>
          <w:szCs w:val="24"/>
        </w:rPr>
        <w:t>IT Project Lead | Information Technology</w:t>
      </w:r>
    </w:p>
    <w:p w:rsidRPr="00A96B23" w:rsidR="00A96B23" w:rsidP="00BF1BF5" w:rsidRDefault="00A96B23" w14:paraId="28F8D2C0" w14:textId="77777777">
      <w:pPr>
        <w:widowControl/>
        <w:overflowPunct/>
        <w:autoSpaceDE/>
        <w:autoSpaceDN/>
        <w:adjustRightInd/>
        <w:ind w:left="720"/>
        <w:textAlignment w:val="auto"/>
        <w:rPr>
          <w:rFonts w:ascii="Times New Roman" w:hAnsi="Times New Roman"/>
          <w:szCs w:val="24"/>
          <w:lang w:val="en"/>
        </w:rPr>
      </w:pPr>
      <w:r w:rsidRPr="00A96B23">
        <w:rPr>
          <w:rFonts w:ascii="Times New Roman" w:hAnsi="Times New Roman"/>
          <w:szCs w:val="24"/>
          <w:lang w:val="en"/>
        </w:rPr>
        <w:t>Aramark</w:t>
      </w:r>
    </w:p>
    <w:p w:rsidRPr="00A96B23" w:rsidR="00A96B23" w:rsidP="00BF1BF5" w:rsidRDefault="00A96B23" w14:paraId="6CB9E23E" w14:textId="77777777">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rPr>
        <w:t>2400 Market Street</w:t>
      </w:r>
    </w:p>
    <w:p w:rsidRPr="00A96B23" w:rsidR="00A96B23" w:rsidP="00BF1BF5" w:rsidRDefault="00A96B23" w14:paraId="32296434" w14:textId="77777777">
      <w:pPr>
        <w:widowControl/>
        <w:overflowPunct/>
        <w:autoSpaceDE/>
        <w:autoSpaceDN/>
        <w:adjustRightInd/>
        <w:ind w:left="720"/>
        <w:textAlignment w:val="auto"/>
        <w:rPr>
          <w:rFonts w:ascii="Times New Roman" w:hAnsi="Times New Roman"/>
          <w:szCs w:val="24"/>
          <w:lang w:val="en"/>
        </w:rPr>
      </w:pPr>
      <w:r w:rsidRPr="00A96B23">
        <w:rPr>
          <w:rFonts w:ascii="Times New Roman" w:hAnsi="Times New Roman"/>
          <w:szCs w:val="24"/>
        </w:rPr>
        <w:t>Philadelphia, PA 19103</w:t>
      </w:r>
    </w:p>
    <w:p w:rsidRPr="00A96B23" w:rsidR="00A96B23" w:rsidP="00BF1BF5" w:rsidRDefault="00A96B23" w14:paraId="78F5E625" w14:textId="77777777">
      <w:pPr>
        <w:widowControl/>
        <w:overflowPunct/>
        <w:autoSpaceDE/>
        <w:autoSpaceDN/>
        <w:adjustRightInd/>
        <w:ind w:left="720"/>
        <w:textAlignment w:val="auto"/>
        <w:rPr>
          <w:rFonts w:ascii="Times New Roman" w:hAnsi="Times New Roman"/>
          <w:szCs w:val="24"/>
        </w:rPr>
      </w:pPr>
      <w:r w:rsidRPr="00A96B23">
        <w:rPr>
          <w:rFonts w:ascii="Times New Roman" w:hAnsi="Times New Roman"/>
          <w:szCs w:val="24"/>
          <w:lang w:val="en"/>
        </w:rPr>
        <w:t xml:space="preserve">Phone: </w:t>
      </w:r>
      <w:r w:rsidRPr="00A96B23">
        <w:rPr>
          <w:rFonts w:ascii="Times New Roman" w:hAnsi="Times New Roman"/>
          <w:szCs w:val="24"/>
        </w:rPr>
        <w:t>215-409-7516</w:t>
      </w:r>
    </w:p>
    <w:p w:rsidRPr="00A96B23" w:rsidR="00A96B23" w:rsidP="00BF1BF5" w:rsidRDefault="00A96B23" w14:paraId="0C8B0FAF" w14:textId="77777777">
      <w:pPr>
        <w:widowControl/>
        <w:overflowPunct/>
        <w:autoSpaceDE/>
        <w:autoSpaceDN/>
        <w:adjustRightInd/>
        <w:ind w:left="720"/>
        <w:textAlignment w:val="auto"/>
        <w:rPr>
          <w:rFonts w:ascii="Times New Roman" w:hAnsi="Times New Roman"/>
          <w:szCs w:val="24"/>
          <w:lang w:val="en"/>
        </w:rPr>
      </w:pPr>
      <w:r w:rsidRPr="00A96B23">
        <w:rPr>
          <w:rFonts w:ascii="Times New Roman" w:hAnsi="Times New Roman"/>
          <w:szCs w:val="24"/>
          <w:lang w:val="en"/>
        </w:rPr>
        <w:t xml:space="preserve">E-mail: </w:t>
      </w:r>
      <w:hyperlink w:history="1" r:id="rId21">
        <w:r w:rsidRPr="00A96B23">
          <w:rPr>
            <w:rFonts w:ascii="Times New Roman" w:hAnsi="Times New Roman"/>
            <w:color w:val="0000FF"/>
            <w:szCs w:val="24"/>
            <w:u w:val="single"/>
          </w:rPr>
          <w:t>Boyle-Lorelei@aramark.com</w:t>
        </w:r>
      </w:hyperlink>
    </w:p>
    <w:p w:rsidRPr="00A96B23" w:rsidR="00A96B23" w:rsidP="00BF1BF5" w:rsidRDefault="00A96B23" w14:paraId="4DE551F7" w14:textId="77777777">
      <w:pPr>
        <w:widowControl/>
        <w:overflowPunct/>
        <w:autoSpaceDE/>
        <w:autoSpaceDN/>
        <w:adjustRightInd/>
        <w:ind w:left="720"/>
        <w:textAlignment w:val="auto"/>
        <w:rPr>
          <w:rFonts w:ascii="Times New Roman" w:hAnsi="Times New Roman"/>
          <w:szCs w:val="24"/>
          <w:lang w:val="en"/>
        </w:rPr>
      </w:pPr>
      <w:r w:rsidRPr="00A96B23">
        <w:rPr>
          <w:rFonts w:ascii="Times New Roman" w:hAnsi="Times New Roman"/>
          <w:szCs w:val="24"/>
          <w:lang w:val="en"/>
        </w:rPr>
        <w:t xml:space="preserve">Website: </w:t>
      </w:r>
      <w:r w:rsidRPr="00A96B23">
        <w:rPr>
          <w:rFonts w:ascii="Times New Roman" w:hAnsi="Times New Roman"/>
          <w:szCs w:val="24"/>
        </w:rPr>
        <w:t>www.aramark.com</w:t>
      </w:r>
    </w:p>
    <w:p w:rsidRPr="00A96B23" w:rsidR="00A96B23" w:rsidP="00A96B23" w:rsidRDefault="00A96B23" w14:paraId="71863CB4" w14:textId="77777777">
      <w:pPr>
        <w:widowControl/>
        <w:overflowPunct/>
        <w:autoSpaceDE/>
        <w:autoSpaceDN/>
        <w:adjustRightInd/>
        <w:spacing w:line="480" w:lineRule="auto"/>
        <w:textAlignment w:val="auto"/>
        <w:rPr>
          <w:rFonts w:ascii="Times New Roman" w:hAnsi="Times New Roman"/>
          <w:szCs w:val="24"/>
        </w:rPr>
      </w:pPr>
    </w:p>
    <w:p w:rsidRPr="00A96B23" w:rsidR="00A96B23" w:rsidP="00A96B23" w:rsidRDefault="00A96B23" w14:paraId="08142CAF" w14:textId="6A6DFAE3">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lastRenderedPageBreak/>
        <w:t>Many food manufacturers have expressed an interest in obtaining the data more frequently or receiving data from other sources, such as GS1,</w:t>
      </w:r>
      <w:r w:rsidRPr="00A96B23">
        <w:rPr>
          <w:rFonts w:ascii="Gotham SSm A" w:hAnsi="Gotham SSm A" w:cs="Helvetica"/>
          <w:color w:val="333333"/>
          <w:szCs w:val="24"/>
        </w:rPr>
        <w:t xml:space="preserve"> </w:t>
      </w:r>
      <w:r w:rsidRPr="00A96B23">
        <w:rPr>
          <w:rFonts w:ascii="Times New Roman" w:hAnsi="Times New Roman"/>
          <w:szCs w:val="24"/>
        </w:rPr>
        <w:t xml:space="preserve">an international association working toward the implementation of global product standards. </w:t>
      </w:r>
      <w:r w:rsidR="00DB55CF">
        <w:rPr>
          <w:rFonts w:ascii="Times New Roman" w:hAnsi="Times New Roman"/>
          <w:szCs w:val="24"/>
        </w:rPr>
        <w:t>They have also asked for a way to streamline the process of providing the</w:t>
      </w:r>
      <w:r w:rsidR="00752292">
        <w:rPr>
          <w:rFonts w:ascii="Times New Roman" w:hAnsi="Times New Roman"/>
          <w:szCs w:val="24"/>
        </w:rPr>
        <w:t>ir data rather than entering the data on a spreadsheet.</w:t>
      </w:r>
    </w:p>
    <w:p w:rsidRPr="00A96B23" w:rsidR="00A96B23" w:rsidP="00A96B23" w:rsidRDefault="00A96B23" w14:paraId="0902EB4D" w14:textId="77777777">
      <w:pPr>
        <w:widowControl/>
        <w:overflowPunct/>
        <w:autoSpaceDE/>
        <w:autoSpaceDN/>
        <w:adjustRightInd/>
        <w:spacing w:line="480" w:lineRule="auto"/>
        <w:ind w:left="360"/>
        <w:textAlignment w:val="auto"/>
        <w:rPr>
          <w:rFonts w:ascii="Times New Roman" w:hAnsi="Times New Roman"/>
          <w:szCs w:val="24"/>
        </w:rPr>
      </w:pPr>
    </w:p>
    <w:p w:rsidRPr="00A96B23" w:rsidR="00A96B23" w:rsidP="00A96B23" w:rsidRDefault="00A96B23" w14:paraId="5009A584" w14:textId="0A90AA32">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 xml:space="preserve">Software developers have also provided similar input on the frequency of data collection, as well as </w:t>
      </w:r>
      <w:r w:rsidR="00B46F31">
        <w:rPr>
          <w:rFonts w:ascii="Times New Roman" w:hAnsi="Times New Roman"/>
          <w:szCs w:val="24"/>
        </w:rPr>
        <w:t xml:space="preserve">the </w:t>
      </w:r>
      <w:r w:rsidRPr="00A96B23">
        <w:rPr>
          <w:rFonts w:ascii="Times New Roman" w:hAnsi="Times New Roman"/>
          <w:szCs w:val="24"/>
        </w:rPr>
        <w:t>format of the data</w:t>
      </w:r>
      <w:r w:rsidR="00B46F31">
        <w:rPr>
          <w:rFonts w:ascii="Times New Roman" w:hAnsi="Times New Roman"/>
          <w:szCs w:val="24"/>
        </w:rPr>
        <w:t>base</w:t>
      </w:r>
      <w:r w:rsidRPr="00A96B23">
        <w:rPr>
          <w:rFonts w:ascii="Times New Roman" w:hAnsi="Times New Roman"/>
          <w:szCs w:val="24"/>
        </w:rPr>
        <w:t>. FNS continues to be receptive to suggestions and research the options available to assist food manufacturers in this process.</w:t>
      </w:r>
    </w:p>
    <w:p w:rsidRPr="002568E6" w:rsidR="00ED28F2" w:rsidP="00ED28F2" w:rsidRDefault="00ED28F2" w14:paraId="27233625" w14:textId="77777777">
      <w:pPr>
        <w:tabs>
          <w:tab w:val="left" w:pos="-720"/>
        </w:tabs>
        <w:suppressAutoHyphens/>
        <w:spacing w:line="480" w:lineRule="auto"/>
        <w:rPr>
          <w:rFonts w:ascii="Times New Roman" w:hAnsi="Times New Roman"/>
          <w:szCs w:val="24"/>
        </w:rPr>
      </w:pPr>
    </w:p>
    <w:p w:rsidRPr="002568E6" w:rsidR="00BE0B08" w:rsidP="0062567E" w:rsidRDefault="00BE0B08" w14:paraId="27233626" w14:textId="77777777">
      <w:pPr>
        <w:pStyle w:val="Heading1"/>
        <w:rPr>
          <w:szCs w:val="24"/>
        </w:rPr>
      </w:pPr>
      <w:bookmarkStart w:name="_Toc401831365" w:id="23"/>
      <w:bookmarkStart w:name="_Toc58831379" w:id="24"/>
      <w:bookmarkEnd w:id="19"/>
      <w:bookmarkEnd w:id="20"/>
      <w:r w:rsidRPr="00204105">
        <w:rPr>
          <w:szCs w:val="24"/>
        </w:rPr>
        <w:t>A9.  Explain any decisions</w:t>
      </w:r>
      <w:r w:rsidRPr="002568E6">
        <w:rPr>
          <w:szCs w:val="24"/>
        </w:rPr>
        <w:t xml:space="preserve"> to provide any payment or gift to respondents.</w:t>
      </w:r>
      <w:bookmarkEnd w:id="23"/>
      <w:bookmarkEnd w:id="24"/>
      <w:r w:rsidRPr="002568E6">
        <w:rPr>
          <w:szCs w:val="24"/>
        </w:rPr>
        <w:t xml:space="preserve">  </w:t>
      </w:r>
    </w:p>
    <w:p w:rsidRPr="002568E6" w:rsidR="003333DF" w:rsidP="00BE0B08" w:rsidRDefault="003333DF" w14:paraId="27233627" w14:textId="77777777">
      <w:pPr>
        <w:tabs>
          <w:tab w:val="left" w:pos="0"/>
        </w:tabs>
        <w:suppressAutoHyphens/>
        <w:rPr>
          <w:rFonts w:ascii="Times New Roman" w:hAnsi="Times New Roman"/>
          <w:szCs w:val="24"/>
        </w:rPr>
      </w:pPr>
    </w:p>
    <w:p w:rsidRPr="002568E6" w:rsidR="003333DF" w:rsidP="00BE0B08" w:rsidRDefault="003333DF" w14:paraId="27233628"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27233629" w14:textId="77777777">
      <w:pPr>
        <w:tabs>
          <w:tab w:val="left" w:pos="-720"/>
        </w:tabs>
        <w:suppressAutoHyphens/>
        <w:rPr>
          <w:rFonts w:ascii="Times New Roman" w:hAnsi="Times New Roman"/>
          <w:szCs w:val="24"/>
        </w:rPr>
      </w:pPr>
    </w:p>
    <w:p w:rsidRPr="00A96B23" w:rsidR="00A96B23" w:rsidP="00A96B23" w:rsidRDefault="00A96B23" w14:paraId="7F75142E" w14:textId="77777777">
      <w:pPr>
        <w:widowControl/>
        <w:overflowPunct/>
        <w:autoSpaceDE/>
        <w:autoSpaceDN/>
        <w:adjustRightInd/>
        <w:ind w:firstLine="360"/>
        <w:textAlignment w:val="auto"/>
        <w:rPr>
          <w:rFonts w:ascii="Times New Roman" w:hAnsi="Times New Roman"/>
          <w:szCs w:val="24"/>
        </w:rPr>
      </w:pPr>
      <w:r w:rsidRPr="00A96B23">
        <w:rPr>
          <w:rFonts w:ascii="Times New Roman" w:hAnsi="Times New Roman"/>
          <w:szCs w:val="24"/>
        </w:rPr>
        <w:t>There is no payment or gift provided to respondents.</w:t>
      </w:r>
    </w:p>
    <w:p w:rsidRPr="002568E6" w:rsidR="00ED28F2" w:rsidP="00712FD7" w:rsidRDefault="00ED28F2" w14:paraId="2723362B" w14:textId="77777777">
      <w:pPr>
        <w:tabs>
          <w:tab w:val="left" w:pos="-720"/>
        </w:tabs>
        <w:suppressAutoHyphens/>
        <w:spacing w:line="480" w:lineRule="auto"/>
        <w:rPr>
          <w:rFonts w:ascii="Times New Roman" w:hAnsi="Times New Roman"/>
          <w:szCs w:val="24"/>
        </w:rPr>
      </w:pPr>
    </w:p>
    <w:p w:rsidRPr="002568E6" w:rsidR="00BE0B08" w:rsidP="0062567E" w:rsidRDefault="00BE0B08" w14:paraId="2723362C" w14:textId="77777777">
      <w:pPr>
        <w:pStyle w:val="Heading1"/>
        <w:rPr>
          <w:szCs w:val="24"/>
        </w:rPr>
      </w:pPr>
      <w:bookmarkStart w:name="_Toc401831366" w:id="25"/>
      <w:bookmarkStart w:name="_Toc58831380" w:id="26"/>
      <w:r w:rsidRPr="002568E6">
        <w:rPr>
          <w:szCs w:val="24"/>
        </w:rPr>
        <w:t>A10.  Assurances of confidentiality provided to respondents.</w:t>
      </w:r>
      <w:bookmarkEnd w:id="25"/>
      <w:bookmarkEnd w:id="26"/>
      <w:r w:rsidRPr="002568E6">
        <w:rPr>
          <w:szCs w:val="24"/>
        </w:rPr>
        <w:t xml:space="preserve">  </w:t>
      </w:r>
    </w:p>
    <w:p w:rsidRPr="002568E6" w:rsidR="003333DF" w:rsidP="00BE0B08" w:rsidRDefault="003333DF" w14:paraId="2723362D" w14:textId="77777777">
      <w:pPr>
        <w:rPr>
          <w:rFonts w:ascii="Times New Roman" w:hAnsi="Times New Roman"/>
          <w:szCs w:val="24"/>
        </w:rPr>
      </w:pPr>
    </w:p>
    <w:p w:rsidRPr="002568E6" w:rsidR="003333DF" w:rsidP="0062567E" w:rsidRDefault="003333DF" w14:paraId="2723362E"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2723362F" w14:textId="77777777">
      <w:pPr>
        <w:rPr>
          <w:rFonts w:ascii="Times New Roman" w:hAnsi="Times New Roman"/>
          <w:szCs w:val="24"/>
        </w:rPr>
      </w:pPr>
    </w:p>
    <w:p w:rsidR="00F73950" w:rsidP="00A96B23" w:rsidRDefault="00A96B23" w14:paraId="16D54477" w14:textId="52B020AE">
      <w:pPr>
        <w:widowControl/>
        <w:overflowPunct/>
        <w:autoSpaceDE/>
        <w:autoSpaceDN/>
        <w:adjustRightInd/>
        <w:spacing w:line="480" w:lineRule="auto"/>
        <w:ind w:left="540"/>
        <w:textAlignment w:val="auto"/>
        <w:rPr>
          <w:rFonts w:ascii="Times New Roman" w:hAnsi="Times New Roman"/>
          <w:szCs w:val="24"/>
        </w:rPr>
      </w:pPr>
      <w:r w:rsidRPr="00A96B23">
        <w:rPr>
          <w:rFonts w:ascii="Times New Roman" w:hAnsi="Times New Roman"/>
          <w:szCs w:val="24"/>
        </w:rPr>
        <w:t xml:space="preserve">The Department </w:t>
      </w:r>
      <w:r w:rsidR="007A1201">
        <w:rPr>
          <w:rFonts w:ascii="Times New Roman" w:hAnsi="Times New Roman"/>
          <w:szCs w:val="24"/>
        </w:rPr>
        <w:t xml:space="preserve">complies </w:t>
      </w:r>
      <w:r w:rsidRPr="00A96B23">
        <w:rPr>
          <w:rFonts w:ascii="Times New Roman" w:hAnsi="Times New Roman"/>
          <w:szCs w:val="24"/>
        </w:rPr>
        <w:t>with the Privacy Act of 1974. No confidential information is associated with this collection of information, nor does the collection request any Personal</w:t>
      </w:r>
      <w:r w:rsidR="00417790">
        <w:rPr>
          <w:rFonts w:ascii="Times New Roman" w:hAnsi="Times New Roman"/>
          <w:szCs w:val="24"/>
        </w:rPr>
        <w:t>ly</w:t>
      </w:r>
      <w:r w:rsidRPr="00A96B23">
        <w:rPr>
          <w:rFonts w:ascii="Times New Roman" w:hAnsi="Times New Roman"/>
          <w:szCs w:val="24"/>
        </w:rPr>
        <w:t xml:space="preserve"> Identifiable Information (PII); therefore, this information collection does not require a System of Records Notice (SORN) under the Privacy Act</w:t>
      </w:r>
      <w:r w:rsidR="006F4057">
        <w:rPr>
          <w:rFonts w:ascii="Times New Roman" w:hAnsi="Times New Roman"/>
          <w:szCs w:val="24"/>
        </w:rPr>
        <w:t xml:space="preserve">.  </w:t>
      </w:r>
      <w:r w:rsidR="00E54719">
        <w:rPr>
          <w:rFonts w:ascii="Times New Roman" w:hAnsi="Times New Roman"/>
          <w:szCs w:val="24"/>
        </w:rPr>
        <w:t xml:space="preserve">This ICR package was submitted to the FNS </w:t>
      </w:r>
      <w:r w:rsidR="001E0807">
        <w:rPr>
          <w:rFonts w:ascii="Times New Roman" w:hAnsi="Times New Roman"/>
          <w:szCs w:val="24"/>
        </w:rPr>
        <w:t>Privacy Officer for review</w:t>
      </w:r>
      <w:r w:rsidR="00E54719">
        <w:rPr>
          <w:rFonts w:ascii="Times New Roman" w:hAnsi="Times New Roman"/>
          <w:szCs w:val="24"/>
        </w:rPr>
        <w:t xml:space="preserve">.  </w:t>
      </w:r>
      <w:r w:rsidR="00B34750">
        <w:rPr>
          <w:rFonts w:ascii="Times New Roman" w:hAnsi="Times New Roman"/>
          <w:szCs w:val="24"/>
        </w:rPr>
        <w:t xml:space="preserve">On January 21, 2021, the FNS Privacy Officer indicated that there were no privacy-related concerns for this information collection.  This determination was based on the fact that since FNS-710 does not collect Personally Identifiable Information (PII), which would then be used to routinely retrieve </w:t>
      </w:r>
      <w:r w:rsidR="00B34750">
        <w:rPr>
          <w:rFonts w:ascii="Times New Roman" w:hAnsi="Times New Roman"/>
          <w:szCs w:val="24"/>
        </w:rPr>
        <w:lastRenderedPageBreak/>
        <w:t xml:space="preserve">records that contain it, the records and information collection are not subject to the Privacy Act of 1974.   </w:t>
      </w:r>
    </w:p>
    <w:p w:rsidRPr="00A96B23" w:rsidR="00B34750" w:rsidP="00A96B23" w:rsidRDefault="00B34750" w14:paraId="165EA02E" w14:textId="77777777">
      <w:pPr>
        <w:widowControl/>
        <w:overflowPunct/>
        <w:autoSpaceDE/>
        <w:autoSpaceDN/>
        <w:adjustRightInd/>
        <w:spacing w:line="480" w:lineRule="auto"/>
        <w:ind w:left="540"/>
        <w:textAlignment w:val="auto"/>
        <w:rPr>
          <w:rFonts w:ascii="Times New Roman" w:hAnsi="Times New Roman"/>
          <w:szCs w:val="24"/>
        </w:rPr>
      </w:pPr>
    </w:p>
    <w:p w:rsidR="00A96B23" w:rsidP="00F73950" w:rsidRDefault="00A96B23" w14:paraId="54C3D92A" w14:textId="5E260974">
      <w:pPr>
        <w:widowControl/>
        <w:overflowPunct/>
        <w:autoSpaceDE/>
        <w:autoSpaceDN/>
        <w:adjustRightInd/>
        <w:spacing w:line="480" w:lineRule="auto"/>
        <w:ind w:left="540"/>
        <w:textAlignment w:val="auto"/>
        <w:rPr>
          <w:rFonts w:ascii="Times New Roman" w:hAnsi="Times New Roman"/>
          <w:szCs w:val="24"/>
        </w:rPr>
      </w:pPr>
      <w:r w:rsidRPr="00A96B23">
        <w:rPr>
          <w:rFonts w:ascii="Times New Roman" w:hAnsi="Times New Roman"/>
          <w:szCs w:val="24"/>
        </w:rPr>
        <w:t>The spreadsheet versions of the FNS-710 submitted by food manufactures are stored on the FNS PartnerWeb (</w:t>
      </w:r>
      <w:r w:rsidRPr="00A96B23" w:rsidR="00066100">
        <w:rPr>
          <w:rFonts w:ascii="Times New Roman" w:hAnsi="Times New Roman"/>
          <w:szCs w:val="24"/>
        </w:rPr>
        <w:t>SharePoint</w:t>
      </w:r>
      <w:r w:rsidRPr="00A96B23">
        <w:rPr>
          <w:rFonts w:ascii="Times New Roman" w:hAnsi="Times New Roman"/>
          <w:szCs w:val="24"/>
        </w:rPr>
        <w:t xml:space="preserve">) site in a NTAB CNDB subcommunity of this PartnerWeb site, accessible only to </w:t>
      </w:r>
      <w:r w:rsidR="00757001">
        <w:rPr>
          <w:rFonts w:ascii="Times New Roman" w:hAnsi="Times New Roman"/>
          <w:szCs w:val="24"/>
        </w:rPr>
        <w:t xml:space="preserve">FNS and the current CNDB contractor </w:t>
      </w:r>
      <w:r w:rsidR="00B46F31">
        <w:rPr>
          <w:rFonts w:ascii="Times New Roman" w:hAnsi="Times New Roman"/>
          <w:szCs w:val="24"/>
        </w:rPr>
        <w:t>staff working on the CNDB</w:t>
      </w:r>
      <w:r w:rsidRPr="00A96B23">
        <w:rPr>
          <w:rFonts w:ascii="Times New Roman" w:hAnsi="Times New Roman"/>
          <w:szCs w:val="24"/>
        </w:rPr>
        <w:t xml:space="preserve">. The spreadsheets are also stored on </w:t>
      </w:r>
      <w:r w:rsidR="00757001">
        <w:rPr>
          <w:rFonts w:ascii="Times New Roman" w:hAnsi="Times New Roman"/>
          <w:szCs w:val="24"/>
        </w:rPr>
        <w:t xml:space="preserve">the </w:t>
      </w:r>
      <w:r w:rsidR="00D05949">
        <w:rPr>
          <w:rFonts w:ascii="Times New Roman" w:hAnsi="Times New Roman"/>
          <w:szCs w:val="24"/>
        </w:rPr>
        <w:t>FNS</w:t>
      </w:r>
      <w:r w:rsidRPr="00A96B23" w:rsidR="00757001">
        <w:rPr>
          <w:rFonts w:ascii="Times New Roman" w:hAnsi="Times New Roman"/>
          <w:szCs w:val="24"/>
        </w:rPr>
        <w:t xml:space="preserve"> </w:t>
      </w:r>
      <w:r w:rsidRPr="00A96B23">
        <w:rPr>
          <w:rFonts w:ascii="Times New Roman" w:hAnsi="Times New Roman"/>
          <w:szCs w:val="24"/>
        </w:rPr>
        <w:t xml:space="preserve">internal shared drive with other </w:t>
      </w:r>
      <w:r w:rsidR="00D50BC1">
        <w:rPr>
          <w:rFonts w:ascii="Times New Roman" w:hAnsi="Times New Roman"/>
          <w:szCs w:val="24"/>
        </w:rPr>
        <w:t>CNDB</w:t>
      </w:r>
      <w:r w:rsidRPr="00A96B23">
        <w:rPr>
          <w:rFonts w:ascii="Times New Roman" w:hAnsi="Times New Roman"/>
          <w:szCs w:val="24"/>
        </w:rPr>
        <w:t xml:space="preserve"> data and documentation.  </w:t>
      </w:r>
      <w:r w:rsidR="00D05949">
        <w:rPr>
          <w:rFonts w:ascii="Times New Roman" w:hAnsi="Times New Roman"/>
          <w:szCs w:val="24"/>
        </w:rPr>
        <w:t>Access to the PartnerWeb site must be granted by FNS, Child Nutrition Programs, Nutrition and Technical Assistance Branch staff</w:t>
      </w:r>
    </w:p>
    <w:p w:rsidRPr="00A96B23" w:rsidR="00712FD7" w:rsidP="00F73950" w:rsidRDefault="00712FD7" w14:paraId="5F8335FC" w14:textId="77777777">
      <w:pPr>
        <w:widowControl/>
        <w:overflowPunct/>
        <w:autoSpaceDE/>
        <w:autoSpaceDN/>
        <w:adjustRightInd/>
        <w:spacing w:line="480" w:lineRule="auto"/>
        <w:ind w:left="540"/>
        <w:textAlignment w:val="auto"/>
        <w:rPr>
          <w:rFonts w:ascii="Times New Roman" w:hAnsi="Times New Roman"/>
          <w:szCs w:val="24"/>
        </w:rPr>
      </w:pPr>
    </w:p>
    <w:p w:rsidRPr="002568E6" w:rsidR="00A308DB" w:rsidP="0062567E" w:rsidRDefault="00BE0B08" w14:paraId="27233632" w14:textId="77777777">
      <w:pPr>
        <w:pStyle w:val="Heading1"/>
        <w:rPr>
          <w:szCs w:val="24"/>
        </w:rPr>
      </w:pPr>
      <w:bookmarkStart w:name="_Toc401831367" w:id="27"/>
      <w:bookmarkStart w:name="_Toc58831381" w:id="28"/>
      <w:r w:rsidRPr="002568E6">
        <w:rPr>
          <w:szCs w:val="24"/>
        </w:rPr>
        <w:t>A11.  Justification for any questions of a sensitive nature.</w:t>
      </w:r>
      <w:bookmarkEnd w:id="27"/>
      <w:bookmarkEnd w:id="28"/>
      <w:r w:rsidRPr="002568E6">
        <w:rPr>
          <w:szCs w:val="24"/>
        </w:rPr>
        <w:t xml:space="preserve">  </w:t>
      </w:r>
      <w:r w:rsidRPr="002568E6" w:rsidR="005A3F80">
        <w:rPr>
          <w:szCs w:val="24"/>
        </w:rPr>
        <w:t xml:space="preserve">  </w:t>
      </w:r>
    </w:p>
    <w:p w:rsidRPr="002568E6" w:rsidR="003333DF" w:rsidP="00BE0B08" w:rsidRDefault="003333DF" w14:paraId="27233633" w14:textId="77777777">
      <w:pPr>
        <w:tabs>
          <w:tab w:val="left" w:pos="0"/>
        </w:tabs>
        <w:suppressAutoHyphens/>
        <w:rPr>
          <w:rFonts w:ascii="Times New Roman" w:hAnsi="Times New Roman"/>
          <w:szCs w:val="24"/>
        </w:rPr>
      </w:pPr>
    </w:p>
    <w:p w:rsidRPr="002568E6" w:rsidR="003333DF" w:rsidP="00BE0B08" w:rsidRDefault="003333DF" w14:paraId="27233634"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27233635" w14:textId="77777777">
      <w:pPr>
        <w:tabs>
          <w:tab w:val="left" w:pos="-720"/>
        </w:tabs>
        <w:suppressAutoHyphens/>
        <w:rPr>
          <w:rFonts w:ascii="Times New Roman" w:hAnsi="Times New Roman"/>
          <w:szCs w:val="24"/>
        </w:rPr>
      </w:pPr>
    </w:p>
    <w:p w:rsidR="00A96B23" w:rsidP="00A96B23" w:rsidRDefault="00A96B23" w14:paraId="7A51A21D" w14:textId="77777777">
      <w:pPr>
        <w:widowControl/>
        <w:overflowPunct/>
        <w:autoSpaceDE/>
        <w:autoSpaceDN/>
        <w:adjustRightInd/>
        <w:spacing w:line="480" w:lineRule="auto"/>
        <w:ind w:firstLine="360"/>
        <w:textAlignment w:val="auto"/>
        <w:rPr>
          <w:rFonts w:ascii="Times New Roman" w:hAnsi="Times New Roman"/>
          <w:szCs w:val="24"/>
        </w:rPr>
      </w:pPr>
      <w:r w:rsidRPr="00A96B23">
        <w:rPr>
          <w:rFonts w:ascii="Times New Roman" w:hAnsi="Times New Roman"/>
          <w:szCs w:val="24"/>
        </w:rPr>
        <w:t>There are no questions of a sensitive nature included in this information collection.</w:t>
      </w:r>
    </w:p>
    <w:p w:rsidRPr="00A96B23" w:rsidR="00712FD7" w:rsidP="00A96B23" w:rsidRDefault="00712FD7" w14:paraId="0312DA36" w14:textId="77777777">
      <w:pPr>
        <w:widowControl/>
        <w:overflowPunct/>
        <w:autoSpaceDE/>
        <w:autoSpaceDN/>
        <w:adjustRightInd/>
        <w:spacing w:line="480" w:lineRule="auto"/>
        <w:ind w:firstLine="360"/>
        <w:textAlignment w:val="auto"/>
        <w:rPr>
          <w:rFonts w:ascii="Times New Roman" w:hAnsi="Times New Roman"/>
          <w:szCs w:val="24"/>
        </w:rPr>
      </w:pPr>
    </w:p>
    <w:p w:rsidRPr="002568E6" w:rsidR="000438E8" w:rsidP="0062567E" w:rsidRDefault="000438E8" w14:paraId="27233638" w14:textId="77777777">
      <w:pPr>
        <w:pStyle w:val="Heading1"/>
        <w:rPr>
          <w:szCs w:val="24"/>
        </w:rPr>
      </w:pPr>
      <w:bookmarkStart w:name="_Toc401831368" w:id="29"/>
      <w:bookmarkStart w:name="_Toc58831382" w:id="30"/>
      <w:r w:rsidRPr="002568E6">
        <w:rPr>
          <w:szCs w:val="24"/>
        </w:rPr>
        <w:t>A12.  Estimates of the hour burden of the collection of information.</w:t>
      </w:r>
      <w:bookmarkEnd w:id="29"/>
      <w:bookmarkEnd w:id="30"/>
      <w:r w:rsidRPr="002568E6">
        <w:rPr>
          <w:szCs w:val="24"/>
        </w:rPr>
        <w:t xml:space="preserve">  </w:t>
      </w:r>
    </w:p>
    <w:p w:rsidRPr="002568E6" w:rsidR="003333DF" w:rsidP="000438E8" w:rsidRDefault="003333DF" w14:paraId="27233639" w14:textId="77777777">
      <w:pPr>
        <w:tabs>
          <w:tab w:val="left" w:pos="0"/>
        </w:tabs>
        <w:suppressAutoHyphens/>
        <w:rPr>
          <w:rFonts w:ascii="Times New Roman" w:hAnsi="Times New Roman"/>
          <w:b/>
          <w:szCs w:val="24"/>
        </w:rPr>
      </w:pPr>
    </w:p>
    <w:p w:rsidRPr="002568E6" w:rsidR="003333DF" w:rsidP="000438E8" w:rsidRDefault="003333DF" w14:paraId="2723363A"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2723363B" w14:textId="77777777">
      <w:pPr>
        <w:tabs>
          <w:tab w:val="left" w:pos="0"/>
        </w:tabs>
        <w:suppressAutoHyphens/>
        <w:rPr>
          <w:rFonts w:ascii="Times New Roman" w:hAnsi="Times New Roman"/>
          <w:b/>
          <w:szCs w:val="24"/>
        </w:rPr>
      </w:pPr>
    </w:p>
    <w:p w:rsidRPr="002568E6" w:rsidR="003333DF" w:rsidP="003333DF" w:rsidRDefault="003333DF" w14:paraId="2723363C"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2723363D" w14:textId="77777777">
      <w:pPr>
        <w:tabs>
          <w:tab w:val="left" w:pos="-720"/>
        </w:tabs>
        <w:suppressAutoHyphens/>
        <w:rPr>
          <w:rFonts w:ascii="Times New Roman" w:hAnsi="Times New Roman"/>
          <w:szCs w:val="24"/>
        </w:rPr>
      </w:pPr>
    </w:p>
    <w:p w:rsidR="00A96B23" w:rsidP="00A96B23" w:rsidRDefault="00A96B23" w14:paraId="6776D9FF" w14:textId="1C0F0271">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lastRenderedPageBreak/>
        <w:t xml:space="preserve">This is a revision of the currently approved collection. </w:t>
      </w:r>
      <w:r w:rsidR="00354A7F">
        <w:rPr>
          <w:rFonts w:ascii="Times New Roman" w:hAnsi="Times New Roman"/>
          <w:szCs w:val="24"/>
        </w:rPr>
        <w:t xml:space="preserve">With this revision, FNS estimates that this collection will have 32 respondents, 32 annual responses, and 2,240 annual burden hours.  </w:t>
      </w:r>
      <w:r w:rsidRPr="00A96B23">
        <w:rPr>
          <w:rFonts w:ascii="Times New Roman" w:hAnsi="Times New Roman"/>
          <w:szCs w:val="24"/>
        </w:rPr>
        <w:t xml:space="preserve"> </w:t>
      </w:r>
      <w:r w:rsidR="00673400">
        <w:rPr>
          <w:rFonts w:ascii="Times New Roman" w:hAnsi="Times New Roman"/>
          <w:szCs w:val="24"/>
        </w:rPr>
        <w:t>T</w:t>
      </w:r>
      <w:r w:rsidRPr="00A96B23">
        <w:rPr>
          <w:rFonts w:ascii="Times New Roman" w:hAnsi="Times New Roman"/>
          <w:szCs w:val="24"/>
        </w:rPr>
        <w:t xml:space="preserve">he definition </w:t>
      </w:r>
      <w:r w:rsidR="00FA702C">
        <w:rPr>
          <w:rFonts w:ascii="Times New Roman" w:hAnsi="Times New Roman"/>
          <w:szCs w:val="24"/>
        </w:rPr>
        <w:t xml:space="preserve">for the </w:t>
      </w:r>
      <w:r w:rsidRPr="00A96B23">
        <w:rPr>
          <w:rFonts w:ascii="Times New Roman" w:hAnsi="Times New Roman"/>
          <w:szCs w:val="24"/>
        </w:rPr>
        <w:t xml:space="preserve">frequency of response was changed, which in turn </w:t>
      </w:r>
      <w:r w:rsidR="00354A7F">
        <w:rPr>
          <w:rFonts w:ascii="Times New Roman" w:hAnsi="Times New Roman"/>
          <w:szCs w:val="24"/>
        </w:rPr>
        <w:t xml:space="preserve">adjusted the annual responses and </w:t>
      </w:r>
      <w:r w:rsidRPr="00A96B23">
        <w:rPr>
          <w:rFonts w:ascii="Times New Roman" w:hAnsi="Times New Roman"/>
          <w:szCs w:val="24"/>
        </w:rPr>
        <w:t>the hours per response</w:t>
      </w:r>
      <w:r w:rsidR="00354A7F">
        <w:rPr>
          <w:rFonts w:ascii="Times New Roman" w:hAnsi="Times New Roman"/>
          <w:szCs w:val="24"/>
        </w:rPr>
        <w:t xml:space="preserve"> for this collection</w:t>
      </w:r>
      <w:r w:rsidRPr="00A96B23">
        <w:rPr>
          <w:rFonts w:ascii="Times New Roman" w:hAnsi="Times New Roman"/>
          <w:szCs w:val="24"/>
        </w:rPr>
        <w:t>. Previously the frequency of response was defined as each food item reported</w:t>
      </w:r>
      <w:r w:rsidR="00485E79">
        <w:rPr>
          <w:rFonts w:ascii="Times New Roman" w:hAnsi="Times New Roman"/>
          <w:szCs w:val="24"/>
        </w:rPr>
        <w:t>, for a total of 1,120 responses, divided by the 32 respondents, for a frequency of 35. T</w:t>
      </w:r>
      <w:r w:rsidRPr="00A96B23">
        <w:rPr>
          <w:rFonts w:ascii="Times New Roman" w:hAnsi="Times New Roman"/>
          <w:szCs w:val="24"/>
        </w:rPr>
        <w:t xml:space="preserve">he hours per response represented the amount of time to report </w:t>
      </w:r>
      <w:r w:rsidR="001371F0">
        <w:rPr>
          <w:rFonts w:ascii="Times New Roman" w:hAnsi="Times New Roman"/>
          <w:szCs w:val="24"/>
        </w:rPr>
        <w:t>one</w:t>
      </w:r>
      <w:r w:rsidRPr="00A96B23" w:rsidR="001371F0">
        <w:rPr>
          <w:rFonts w:ascii="Times New Roman" w:hAnsi="Times New Roman"/>
          <w:szCs w:val="24"/>
        </w:rPr>
        <w:t xml:space="preserve"> </w:t>
      </w:r>
      <w:r w:rsidRPr="00A96B23">
        <w:rPr>
          <w:rFonts w:ascii="Times New Roman" w:hAnsi="Times New Roman"/>
          <w:szCs w:val="24"/>
        </w:rPr>
        <w:t xml:space="preserve">food item (n=2 hours). </w:t>
      </w:r>
      <w:r w:rsidR="00F73950">
        <w:rPr>
          <w:rFonts w:ascii="Times New Roman" w:hAnsi="Times New Roman"/>
          <w:szCs w:val="24"/>
        </w:rPr>
        <w:t>T</w:t>
      </w:r>
      <w:r w:rsidRPr="00A96B23">
        <w:rPr>
          <w:rFonts w:ascii="Times New Roman" w:hAnsi="Times New Roman"/>
          <w:szCs w:val="24"/>
        </w:rPr>
        <w:t>he current burden defines the frequency of response as the number of times a manufacturer responds per year (1)</w:t>
      </w:r>
      <w:r w:rsidR="00485E79">
        <w:rPr>
          <w:rFonts w:ascii="Times New Roman" w:hAnsi="Times New Roman"/>
          <w:szCs w:val="24"/>
        </w:rPr>
        <w:t xml:space="preserve">, </w:t>
      </w:r>
      <w:r w:rsidRPr="00A96B23">
        <w:rPr>
          <w:rFonts w:ascii="Times New Roman" w:hAnsi="Times New Roman"/>
          <w:szCs w:val="24"/>
        </w:rPr>
        <w:t xml:space="preserve">with the </w:t>
      </w:r>
      <w:r w:rsidR="00485E79">
        <w:rPr>
          <w:rFonts w:ascii="Times New Roman" w:hAnsi="Times New Roman"/>
          <w:szCs w:val="24"/>
        </w:rPr>
        <w:t xml:space="preserve">estimated time per response </w:t>
      </w:r>
      <w:r w:rsidR="001E0807">
        <w:rPr>
          <w:rFonts w:ascii="Times New Roman" w:hAnsi="Times New Roman"/>
          <w:szCs w:val="24"/>
        </w:rPr>
        <w:t xml:space="preserve"> adjusted to </w:t>
      </w:r>
      <w:r w:rsidRPr="00A96B23">
        <w:rPr>
          <w:rFonts w:ascii="Times New Roman" w:hAnsi="Times New Roman"/>
          <w:szCs w:val="24"/>
        </w:rPr>
        <w:t xml:space="preserve">the estimated number of food items </w:t>
      </w:r>
      <w:r w:rsidR="00DE522E">
        <w:rPr>
          <w:rFonts w:ascii="Times New Roman" w:hAnsi="Times New Roman"/>
          <w:szCs w:val="24"/>
        </w:rPr>
        <w:t xml:space="preserve">submitted </w:t>
      </w:r>
      <w:r w:rsidRPr="00A96B23">
        <w:rPr>
          <w:rFonts w:ascii="Times New Roman" w:hAnsi="Times New Roman"/>
          <w:szCs w:val="24"/>
        </w:rPr>
        <w:t>per manufacturer [35] X 2 hours per food item</w:t>
      </w:r>
      <w:r w:rsidR="00600F98">
        <w:rPr>
          <w:rFonts w:ascii="Times New Roman" w:hAnsi="Times New Roman"/>
          <w:szCs w:val="24"/>
        </w:rPr>
        <w:t xml:space="preserve">, for a new estimated time of 70 hours. Despite the change in the estimated time per response, the total burden </w:t>
      </w:r>
      <w:r w:rsidRPr="00A96B23">
        <w:rPr>
          <w:rFonts w:ascii="Times New Roman" w:hAnsi="Times New Roman"/>
          <w:szCs w:val="24"/>
        </w:rPr>
        <w:t xml:space="preserve">hours </w:t>
      </w:r>
      <w:r w:rsidR="00600F98">
        <w:rPr>
          <w:rFonts w:ascii="Times New Roman" w:hAnsi="Times New Roman"/>
          <w:szCs w:val="24"/>
        </w:rPr>
        <w:t>for the collection remain the same at 2,240 annual burden hours</w:t>
      </w:r>
      <w:r w:rsidRPr="00A96B23">
        <w:rPr>
          <w:rFonts w:ascii="Times New Roman" w:hAnsi="Times New Roman"/>
          <w:szCs w:val="24"/>
        </w:rPr>
        <w:t xml:space="preserve">.  </w:t>
      </w:r>
    </w:p>
    <w:p w:rsidRPr="00A96B23" w:rsidR="00F73950" w:rsidP="00A96B23" w:rsidRDefault="00F73950" w14:paraId="4DBEE56A" w14:textId="77777777">
      <w:pPr>
        <w:widowControl/>
        <w:overflowPunct/>
        <w:autoSpaceDE/>
        <w:autoSpaceDN/>
        <w:adjustRightInd/>
        <w:spacing w:line="480" w:lineRule="auto"/>
        <w:ind w:left="360"/>
        <w:textAlignment w:val="auto"/>
        <w:rPr>
          <w:rFonts w:ascii="Times New Roman" w:hAnsi="Times New Roman"/>
          <w:szCs w:val="24"/>
        </w:rPr>
      </w:pPr>
    </w:p>
    <w:p w:rsidR="00D50BC1" w:rsidP="00A96B23" w:rsidRDefault="00A96B23" w14:paraId="3DEE3938" w14:textId="020A22D4">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Based on internal testing of FNS-710, and conversations with the contractor, the average time needed to provide the requested information on form FNS-710 is estimated to be not more than two hour</w:t>
      </w:r>
      <w:r w:rsidR="001E0807">
        <w:rPr>
          <w:rFonts w:ascii="Times New Roman" w:hAnsi="Times New Roman"/>
          <w:szCs w:val="24"/>
        </w:rPr>
        <w:t xml:space="preserve">s per response for the FNS-710.  </w:t>
      </w:r>
      <w:r w:rsidR="0070574C">
        <w:rPr>
          <w:rFonts w:ascii="Times New Roman" w:hAnsi="Times New Roman"/>
          <w:szCs w:val="24"/>
        </w:rPr>
        <w:t>However, t</w:t>
      </w:r>
      <w:r w:rsidRPr="00D50BC1" w:rsidR="00D50BC1">
        <w:rPr>
          <w:rFonts w:ascii="Times New Roman" w:hAnsi="Times New Roman"/>
          <w:szCs w:val="24"/>
        </w:rPr>
        <w:t>h</w:t>
      </w:r>
      <w:r w:rsidR="00595D32">
        <w:rPr>
          <w:rFonts w:ascii="Times New Roman" w:hAnsi="Times New Roman"/>
          <w:szCs w:val="24"/>
        </w:rPr>
        <w:t>is estimated tim</w:t>
      </w:r>
      <w:r w:rsidRPr="00D50BC1" w:rsidR="00D50BC1">
        <w:rPr>
          <w:rFonts w:ascii="Times New Roman" w:hAnsi="Times New Roman"/>
          <w:szCs w:val="24"/>
        </w:rPr>
        <w:t xml:space="preserve">e per food item may vary (up to a </w:t>
      </w:r>
      <w:r w:rsidRPr="00D50BC1" w:rsidR="00066100">
        <w:rPr>
          <w:rFonts w:ascii="Times New Roman" w:hAnsi="Times New Roman"/>
          <w:szCs w:val="24"/>
        </w:rPr>
        <w:t>maximum</w:t>
      </w:r>
      <w:r w:rsidRPr="00D50BC1" w:rsidR="00D50BC1">
        <w:rPr>
          <w:rFonts w:ascii="Times New Roman" w:hAnsi="Times New Roman"/>
          <w:szCs w:val="24"/>
        </w:rPr>
        <w:t xml:space="preserve"> of two hours) by manufacturer depending on the existing format of the required </w:t>
      </w:r>
      <w:r w:rsidRPr="00D50BC1" w:rsidR="00066100">
        <w:rPr>
          <w:rFonts w:ascii="Times New Roman" w:hAnsi="Times New Roman"/>
          <w:szCs w:val="24"/>
        </w:rPr>
        <w:t>information.</w:t>
      </w:r>
    </w:p>
    <w:p w:rsidR="001E0807" w:rsidP="00A96B23" w:rsidRDefault="001E0807" w14:paraId="63806216" w14:textId="77777777">
      <w:pPr>
        <w:widowControl/>
        <w:overflowPunct/>
        <w:autoSpaceDE/>
        <w:autoSpaceDN/>
        <w:adjustRightInd/>
        <w:spacing w:line="480" w:lineRule="auto"/>
        <w:ind w:left="360"/>
        <w:textAlignment w:val="auto"/>
        <w:rPr>
          <w:rFonts w:ascii="Times New Roman" w:hAnsi="Times New Roman"/>
          <w:b/>
          <w:szCs w:val="24"/>
          <w:u w:val="single"/>
        </w:rPr>
      </w:pPr>
    </w:p>
    <w:p w:rsidRPr="00A96B23" w:rsidR="00A96B23" w:rsidP="00A96B23" w:rsidRDefault="00A96B23" w14:paraId="484CEA2A" w14:textId="5F8DF1C1">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b/>
          <w:szCs w:val="24"/>
          <w:u w:val="single"/>
        </w:rPr>
        <w:t>Affected Public:</w:t>
      </w:r>
      <w:r w:rsidRPr="00A96B23">
        <w:rPr>
          <w:rFonts w:ascii="Times New Roman" w:hAnsi="Times New Roman"/>
          <w:szCs w:val="24"/>
        </w:rPr>
        <w:t xml:space="preserve"> Business or other for-profit (Manufacturers of food produced for schools)</w:t>
      </w:r>
    </w:p>
    <w:p w:rsidRPr="00A96B23" w:rsidR="00A96B23" w:rsidP="00A96B23" w:rsidRDefault="00A96B23" w14:paraId="49C03BED" w14:textId="77777777">
      <w:pPr>
        <w:widowControl/>
        <w:overflowPunct/>
        <w:autoSpaceDE/>
        <w:autoSpaceDN/>
        <w:adjustRightInd/>
        <w:spacing w:line="480" w:lineRule="auto"/>
        <w:ind w:left="360"/>
        <w:textAlignment w:val="auto"/>
        <w:rPr>
          <w:rFonts w:ascii="Times New Roman" w:hAnsi="Times New Roman"/>
          <w:szCs w:val="24"/>
        </w:rPr>
      </w:pPr>
      <w:bookmarkStart w:name="_Hlk48119965" w:id="31"/>
      <w:r w:rsidRPr="00A96B23">
        <w:rPr>
          <w:rFonts w:ascii="Times New Roman" w:hAnsi="Times New Roman"/>
          <w:b/>
          <w:szCs w:val="24"/>
          <w:u w:val="single"/>
        </w:rPr>
        <w:t>Estimated Number of Respondents:</w:t>
      </w:r>
      <w:r w:rsidRPr="00A96B23">
        <w:rPr>
          <w:rFonts w:ascii="Times New Roman" w:hAnsi="Times New Roman"/>
          <w:szCs w:val="24"/>
        </w:rPr>
        <w:t xml:space="preserve"> The total estimated number of respondents is 32.</w:t>
      </w:r>
    </w:p>
    <w:p w:rsidRPr="00A96B23" w:rsidR="00A96B23" w:rsidP="00A96B23" w:rsidRDefault="00A96B23" w14:paraId="6EC7D7CC" w14:textId="77777777">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b/>
          <w:szCs w:val="24"/>
          <w:u w:val="single"/>
        </w:rPr>
        <w:t>Estimated Number of Responses per Respondent:</w:t>
      </w:r>
      <w:r w:rsidRPr="00A96B23">
        <w:rPr>
          <w:rFonts w:ascii="Times New Roman" w:hAnsi="Times New Roman"/>
          <w:szCs w:val="24"/>
        </w:rPr>
        <w:t xml:space="preserve"> The estimated number of responses per respondent is 1.  Respondents will provide new and updated data on an annual basis.</w:t>
      </w:r>
    </w:p>
    <w:p w:rsidRPr="00A96B23" w:rsidR="00A96B23" w:rsidP="00A96B23" w:rsidRDefault="00A96B23" w14:paraId="03AEB21C" w14:textId="77777777">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b/>
          <w:szCs w:val="24"/>
          <w:u w:val="single"/>
        </w:rPr>
        <w:lastRenderedPageBreak/>
        <w:t>Estimated Total Annual Responses:</w:t>
      </w:r>
      <w:r w:rsidRPr="00A96B23">
        <w:rPr>
          <w:rFonts w:ascii="Times New Roman" w:hAnsi="Times New Roman"/>
          <w:szCs w:val="24"/>
        </w:rPr>
        <w:t xml:space="preserve"> 32</w:t>
      </w:r>
    </w:p>
    <w:p w:rsidRPr="00A96B23" w:rsidR="00A96B23" w:rsidP="00A96B23" w:rsidRDefault="00A96B23" w14:paraId="5FF39F88" w14:textId="77777777">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b/>
          <w:szCs w:val="24"/>
          <w:u w:val="single"/>
        </w:rPr>
        <w:t>Estimated Time per Response:</w:t>
      </w:r>
      <w:r w:rsidRPr="00A96B23">
        <w:rPr>
          <w:rFonts w:ascii="Times New Roman" w:hAnsi="Times New Roman"/>
          <w:szCs w:val="24"/>
        </w:rPr>
        <w:t xml:space="preserve"> The estimated time per response 70.0 hours, which represents 2 hours each for an average of 35 food items, and includes time for reviewing instructions, searching existing data sources, gathering and maintaining the data needed, and completing and reviewing the collection of information.</w:t>
      </w:r>
    </w:p>
    <w:p w:rsidRPr="00A96B23" w:rsidR="00A96B23" w:rsidP="00A96B23" w:rsidRDefault="00A96B23" w14:paraId="203C0990" w14:textId="77777777">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b/>
          <w:szCs w:val="24"/>
          <w:u w:val="single"/>
        </w:rPr>
        <w:t>Estimated Total Annual Burden on Respondents:</w:t>
      </w:r>
      <w:r w:rsidRPr="00A96B23">
        <w:rPr>
          <w:rFonts w:ascii="Times New Roman" w:hAnsi="Times New Roman"/>
          <w:szCs w:val="24"/>
        </w:rPr>
        <w:t xml:space="preserve"> The estimated total annual burden on respondents is 2,240 hours. See the table below for estimated total annual burden for each type of respondent.</w:t>
      </w:r>
    </w:p>
    <w:tbl>
      <w:tblPr>
        <w:tblW w:w="9977" w:type="dxa"/>
        <w:tblInd w:w="-357" w:type="dxa"/>
        <w:tblLook w:val="04A0" w:firstRow="1" w:lastRow="0" w:firstColumn="1" w:lastColumn="0" w:noHBand="0" w:noVBand="1"/>
      </w:tblPr>
      <w:tblGrid>
        <w:gridCol w:w="1228"/>
        <w:gridCol w:w="1383"/>
        <w:gridCol w:w="1283"/>
        <w:gridCol w:w="694"/>
        <w:gridCol w:w="1250"/>
        <w:gridCol w:w="1127"/>
        <w:gridCol w:w="1039"/>
        <w:gridCol w:w="961"/>
        <w:gridCol w:w="1012"/>
      </w:tblGrid>
      <w:tr w:rsidRPr="00A96B23" w:rsidR="00A96B23" w:rsidTr="006F4057" w14:paraId="7632C074" w14:textId="77777777">
        <w:trPr>
          <w:trHeight w:val="967"/>
        </w:trPr>
        <w:tc>
          <w:tcPr>
            <w:tcW w:w="1214" w:type="dxa"/>
            <w:tcBorders>
              <w:top w:val="single" w:color="auto" w:sz="4" w:space="0"/>
              <w:left w:val="single" w:color="auto" w:sz="8" w:space="0"/>
              <w:bottom w:val="single" w:color="auto" w:sz="8" w:space="0"/>
              <w:right w:val="single" w:color="auto" w:sz="4" w:space="0"/>
            </w:tcBorders>
            <w:shd w:val="clear" w:color="auto" w:fill="auto"/>
            <w:vAlign w:val="bottom"/>
            <w:hideMark/>
          </w:tcPr>
          <w:bookmarkEnd w:id="31"/>
          <w:p w:rsidRPr="00A96B23" w:rsidR="00A96B23" w:rsidP="00A96B23" w:rsidRDefault="00A96B23" w14:paraId="3A479508" w14:textId="77777777">
            <w:pPr>
              <w:widowControl/>
              <w:overflowPunct/>
              <w:autoSpaceDE/>
              <w:autoSpaceDN/>
              <w:adjustRightInd/>
              <w:textAlignment w:val="auto"/>
              <w:rPr>
                <w:rFonts w:ascii="Times New Roman" w:hAnsi="Times New Roman"/>
                <w:b/>
                <w:bCs/>
                <w:color w:val="000000"/>
                <w:sz w:val="20"/>
              </w:rPr>
            </w:pPr>
            <w:r w:rsidRPr="00A96B23">
              <w:rPr>
                <w:rFonts w:ascii="Times New Roman" w:hAnsi="Times New Roman"/>
                <w:szCs w:val="24"/>
              </w:rPr>
              <w:t xml:space="preserve">  </w:t>
            </w:r>
            <w:r w:rsidRPr="00A96B23">
              <w:rPr>
                <w:rFonts w:ascii="Times New Roman" w:hAnsi="Times New Roman"/>
                <w:b/>
                <w:bCs/>
                <w:color w:val="000000"/>
                <w:sz w:val="20"/>
              </w:rPr>
              <w:t>Respondent Category</w:t>
            </w:r>
          </w:p>
        </w:tc>
        <w:tc>
          <w:tcPr>
            <w:tcW w:w="1366" w:type="dxa"/>
            <w:tcBorders>
              <w:top w:val="single" w:color="auto" w:sz="4" w:space="0"/>
              <w:left w:val="nil"/>
              <w:bottom w:val="single" w:color="auto" w:sz="8" w:space="0"/>
              <w:right w:val="single" w:color="auto" w:sz="4" w:space="0"/>
            </w:tcBorders>
            <w:shd w:val="clear" w:color="auto" w:fill="auto"/>
            <w:vAlign w:val="bottom"/>
            <w:hideMark/>
          </w:tcPr>
          <w:p w:rsidRPr="00A96B23" w:rsidR="00A96B23" w:rsidP="00A96B23" w:rsidRDefault="00A96B23" w14:paraId="672D24D4"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 xml:space="preserve">Type of </w:t>
            </w:r>
          </w:p>
          <w:p w:rsidRPr="00A96B23" w:rsidR="00A96B23" w:rsidP="00A96B23" w:rsidRDefault="00A96B23" w14:paraId="49EAB973"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respondents (optional)</w:t>
            </w:r>
          </w:p>
        </w:tc>
        <w:tc>
          <w:tcPr>
            <w:tcW w:w="1268" w:type="dxa"/>
            <w:tcBorders>
              <w:top w:val="single" w:color="auto" w:sz="4" w:space="0"/>
              <w:left w:val="nil"/>
              <w:bottom w:val="single" w:color="auto" w:sz="8" w:space="0"/>
              <w:right w:val="single" w:color="auto" w:sz="4" w:space="0"/>
            </w:tcBorders>
            <w:shd w:val="clear" w:color="auto" w:fill="auto"/>
            <w:vAlign w:val="bottom"/>
            <w:hideMark/>
          </w:tcPr>
          <w:p w:rsidRPr="00A96B23" w:rsidR="00A96B23" w:rsidP="00A96B23" w:rsidRDefault="00A96B23" w14:paraId="4CD941D9"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Instruments</w:t>
            </w:r>
          </w:p>
        </w:tc>
        <w:tc>
          <w:tcPr>
            <w:tcW w:w="687" w:type="dxa"/>
            <w:tcBorders>
              <w:top w:val="single" w:color="auto" w:sz="4" w:space="0"/>
              <w:left w:val="nil"/>
              <w:bottom w:val="single" w:color="auto" w:sz="8" w:space="0"/>
              <w:right w:val="single" w:color="auto" w:sz="8" w:space="0"/>
            </w:tcBorders>
            <w:shd w:val="clear" w:color="auto" w:fill="auto"/>
            <w:vAlign w:val="bottom"/>
            <w:hideMark/>
          </w:tcPr>
          <w:p w:rsidRPr="00A96B23" w:rsidR="00A96B23" w:rsidP="00A96B23" w:rsidRDefault="00A96B23" w14:paraId="45C01034"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Form</w:t>
            </w:r>
          </w:p>
        </w:tc>
        <w:tc>
          <w:tcPr>
            <w:tcW w:w="1235" w:type="dxa"/>
            <w:tcBorders>
              <w:top w:val="single" w:color="auto" w:sz="4" w:space="0"/>
              <w:left w:val="nil"/>
              <w:bottom w:val="single" w:color="auto" w:sz="8" w:space="0"/>
              <w:right w:val="single" w:color="auto" w:sz="4" w:space="0"/>
            </w:tcBorders>
            <w:shd w:val="clear" w:color="auto" w:fill="auto"/>
            <w:vAlign w:val="bottom"/>
            <w:hideMark/>
          </w:tcPr>
          <w:p w:rsidRPr="00A96B23" w:rsidR="00A96B23" w:rsidP="00A96B23" w:rsidRDefault="00A96B23" w14:paraId="743A63B8"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Number of respondents</w:t>
            </w:r>
          </w:p>
        </w:tc>
        <w:tc>
          <w:tcPr>
            <w:tcW w:w="1114" w:type="dxa"/>
            <w:tcBorders>
              <w:top w:val="single" w:color="auto" w:sz="4" w:space="0"/>
              <w:left w:val="nil"/>
              <w:bottom w:val="single" w:color="auto" w:sz="8" w:space="0"/>
              <w:right w:val="single" w:color="auto" w:sz="4" w:space="0"/>
            </w:tcBorders>
            <w:shd w:val="clear" w:color="auto" w:fill="auto"/>
            <w:vAlign w:val="bottom"/>
            <w:hideMark/>
          </w:tcPr>
          <w:p w:rsidRPr="00A96B23" w:rsidR="00A96B23" w:rsidP="00A96B23" w:rsidRDefault="00A96B23" w14:paraId="7F1078F5"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Frequency of response</w:t>
            </w:r>
          </w:p>
        </w:tc>
        <w:tc>
          <w:tcPr>
            <w:tcW w:w="1027" w:type="dxa"/>
            <w:tcBorders>
              <w:top w:val="single" w:color="auto" w:sz="4" w:space="0"/>
              <w:left w:val="nil"/>
              <w:bottom w:val="single" w:color="auto" w:sz="8" w:space="0"/>
              <w:right w:val="single" w:color="auto" w:sz="4" w:space="0"/>
            </w:tcBorders>
            <w:shd w:val="clear" w:color="auto" w:fill="auto"/>
            <w:vAlign w:val="bottom"/>
            <w:hideMark/>
          </w:tcPr>
          <w:p w:rsidRPr="00A96B23" w:rsidR="00A96B23" w:rsidP="00A96B23" w:rsidRDefault="00A96B23" w14:paraId="35FD5D98"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Total Annual responses</w:t>
            </w:r>
          </w:p>
        </w:tc>
        <w:tc>
          <w:tcPr>
            <w:tcW w:w="950" w:type="dxa"/>
            <w:tcBorders>
              <w:top w:val="single" w:color="auto" w:sz="4" w:space="0"/>
              <w:left w:val="nil"/>
              <w:bottom w:val="single" w:color="auto" w:sz="8" w:space="0"/>
              <w:right w:val="single" w:color="auto" w:sz="4" w:space="0"/>
            </w:tcBorders>
            <w:shd w:val="clear" w:color="auto" w:fill="auto"/>
            <w:vAlign w:val="bottom"/>
            <w:hideMark/>
          </w:tcPr>
          <w:p w:rsidRPr="00A96B23" w:rsidR="00A96B23" w:rsidP="00A96B23" w:rsidRDefault="00A96B23" w14:paraId="53FC5D2B"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Hours per response</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138F295E"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Annual burden (hours)</w:t>
            </w:r>
          </w:p>
        </w:tc>
      </w:tr>
      <w:tr w:rsidRPr="00A96B23" w:rsidR="00A96B23" w:rsidTr="006F4057" w14:paraId="6A17EA1A" w14:textId="77777777">
        <w:trPr>
          <w:trHeight w:val="389"/>
        </w:trPr>
        <w:tc>
          <w:tcPr>
            <w:tcW w:w="1214" w:type="dxa"/>
            <w:tcBorders>
              <w:top w:val="single" w:color="auto" w:sz="4" w:space="0"/>
              <w:left w:val="single" w:color="auto" w:sz="8" w:space="0"/>
              <w:bottom w:val="nil"/>
              <w:right w:val="single" w:color="auto" w:sz="4" w:space="0"/>
            </w:tcBorders>
            <w:shd w:val="clear" w:color="auto" w:fill="auto"/>
            <w:vAlign w:val="center"/>
            <w:hideMark/>
          </w:tcPr>
          <w:p w:rsidRPr="00A96B23" w:rsidR="00A96B23" w:rsidP="00A96B23" w:rsidRDefault="00A96B23" w14:paraId="140E2305"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Business (or other for profit)</w:t>
            </w:r>
          </w:p>
        </w:tc>
        <w:tc>
          <w:tcPr>
            <w:tcW w:w="1366"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7D623A79"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Manufacturers of food produced for schools</w:t>
            </w:r>
          </w:p>
        </w:tc>
        <w:tc>
          <w:tcPr>
            <w:tcW w:w="1268"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3C6A34FC"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CN Database Qualification Report (spreadsheet)</w:t>
            </w:r>
          </w:p>
        </w:tc>
        <w:tc>
          <w:tcPr>
            <w:tcW w:w="687" w:type="dxa"/>
            <w:tcBorders>
              <w:top w:val="single" w:color="auto" w:sz="4" w:space="0"/>
              <w:left w:val="nil"/>
              <w:bottom w:val="single" w:color="auto" w:sz="4" w:space="0"/>
              <w:right w:val="single" w:color="auto" w:sz="8" w:space="0"/>
            </w:tcBorders>
            <w:shd w:val="clear" w:color="auto" w:fill="auto"/>
            <w:vAlign w:val="bottom"/>
            <w:hideMark/>
          </w:tcPr>
          <w:p w:rsidRPr="00A96B23" w:rsidR="00A96B23" w:rsidP="00A96B23" w:rsidRDefault="00A96B23" w14:paraId="517F794B"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FNS-710</w:t>
            </w:r>
          </w:p>
        </w:tc>
        <w:tc>
          <w:tcPr>
            <w:tcW w:w="1235"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225D129B" w14:textId="77777777">
            <w:pPr>
              <w:widowControl/>
              <w:overflowPunct/>
              <w:autoSpaceDE/>
              <w:autoSpaceDN/>
              <w:adjustRightInd/>
              <w:jc w:val="right"/>
              <w:textAlignment w:val="auto"/>
              <w:rPr>
                <w:rFonts w:ascii="Times New Roman" w:hAnsi="Times New Roman"/>
                <w:color w:val="000000"/>
                <w:sz w:val="20"/>
              </w:rPr>
            </w:pPr>
            <w:r w:rsidRPr="00A96B23">
              <w:rPr>
                <w:rFonts w:ascii="Times New Roman" w:hAnsi="Times New Roman"/>
                <w:color w:val="000000"/>
                <w:sz w:val="20"/>
              </w:rPr>
              <w:t>32</w:t>
            </w:r>
          </w:p>
        </w:tc>
        <w:tc>
          <w:tcPr>
            <w:tcW w:w="1114"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679F8E69" w14:textId="77777777">
            <w:pPr>
              <w:widowControl/>
              <w:overflowPunct/>
              <w:autoSpaceDE/>
              <w:autoSpaceDN/>
              <w:adjustRightInd/>
              <w:jc w:val="center"/>
              <w:textAlignment w:val="auto"/>
              <w:rPr>
                <w:rFonts w:ascii="Times New Roman" w:hAnsi="Times New Roman"/>
                <w:color w:val="000000"/>
                <w:sz w:val="20"/>
              </w:rPr>
            </w:pPr>
            <w:r w:rsidRPr="00A96B23">
              <w:rPr>
                <w:rFonts w:ascii="Times New Roman" w:hAnsi="Times New Roman"/>
                <w:color w:val="000000"/>
                <w:sz w:val="20"/>
              </w:rPr>
              <w:t>1</w:t>
            </w:r>
          </w:p>
        </w:tc>
        <w:tc>
          <w:tcPr>
            <w:tcW w:w="1027"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6F2744A2" w14:textId="77777777">
            <w:pPr>
              <w:widowControl/>
              <w:overflowPunct/>
              <w:autoSpaceDE/>
              <w:autoSpaceDN/>
              <w:adjustRightInd/>
              <w:jc w:val="right"/>
              <w:textAlignment w:val="auto"/>
              <w:rPr>
                <w:rFonts w:ascii="Times New Roman" w:hAnsi="Times New Roman"/>
                <w:color w:val="000000"/>
                <w:sz w:val="20"/>
              </w:rPr>
            </w:pPr>
            <w:r w:rsidRPr="00A96B23">
              <w:rPr>
                <w:rFonts w:ascii="Times New Roman" w:hAnsi="Times New Roman"/>
                <w:color w:val="000000"/>
                <w:sz w:val="20"/>
              </w:rPr>
              <w:t>32</w:t>
            </w:r>
          </w:p>
        </w:tc>
        <w:tc>
          <w:tcPr>
            <w:tcW w:w="950"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5080E9AB" w14:textId="77777777">
            <w:pPr>
              <w:widowControl/>
              <w:overflowPunct/>
              <w:autoSpaceDE/>
              <w:autoSpaceDN/>
              <w:adjustRightInd/>
              <w:jc w:val="right"/>
              <w:textAlignment w:val="auto"/>
              <w:rPr>
                <w:rFonts w:ascii="Times New Roman" w:hAnsi="Times New Roman"/>
                <w:color w:val="000000"/>
                <w:sz w:val="20"/>
              </w:rPr>
            </w:pPr>
            <w:r w:rsidRPr="00A96B23">
              <w:rPr>
                <w:rFonts w:ascii="Times New Roman" w:hAnsi="Times New Roman"/>
                <w:color w:val="000000"/>
                <w:sz w:val="20"/>
              </w:rPr>
              <w:t>70</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7C9137D5" w14:textId="77777777">
            <w:pPr>
              <w:widowControl/>
              <w:overflowPunct/>
              <w:autoSpaceDE/>
              <w:autoSpaceDN/>
              <w:adjustRightInd/>
              <w:jc w:val="right"/>
              <w:textAlignment w:val="auto"/>
              <w:rPr>
                <w:rFonts w:ascii="Times New Roman" w:hAnsi="Times New Roman"/>
                <w:color w:val="000000"/>
                <w:sz w:val="20"/>
              </w:rPr>
            </w:pPr>
            <w:r w:rsidRPr="00A96B23">
              <w:rPr>
                <w:rFonts w:ascii="Times New Roman" w:hAnsi="Times New Roman"/>
                <w:color w:val="000000"/>
                <w:sz w:val="20"/>
              </w:rPr>
              <w:t>2,240.0</w:t>
            </w:r>
          </w:p>
        </w:tc>
      </w:tr>
      <w:tr w:rsidRPr="00A96B23" w:rsidR="00A96B23" w:rsidTr="006F4057" w14:paraId="7101FD57" w14:textId="77777777">
        <w:trPr>
          <w:trHeight w:val="233"/>
        </w:trPr>
        <w:tc>
          <w:tcPr>
            <w:tcW w:w="1214" w:type="dxa"/>
            <w:tcBorders>
              <w:top w:val="single" w:color="auto" w:sz="4" w:space="0"/>
              <w:left w:val="single" w:color="auto" w:sz="8" w:space="0"/>
              <w:bottom w:val="double" w:color="auto" w:sz="6" w:space="0"/>
              <w:right w:val="single" w:color="auto" w:sz="4" w:space="0"/>
            </w:tcBorders>
            <w:shd w:val="clear" w:color="auto" w:fill="auto"/>
            <w:vAlign w:val="bottom"/>
            <w:hideMark/>
          </w:tcPr>
          <w:p w:rsidRPr="00A96B23" w:rsidR="00A96B23" w:rsidP="00A96B23" w:rsidRDefault="00A96B23" w14:paraId="327CCDE0" w14:textId="77777777">
            <w:pPr>
              <w:widowControl/>
              <w:overflowPunct/>
              <w:autoSpaceDE/>
              <w:autoSpaceDN/>
              <w:adjustRightInd/>
              <w:jc w:val="center"/>
              <w:textAlignment w:val="auto"/>
              <w:rPr>
                <w:rFonts w:ascii="Times New Roman" w:hAnsi="Times New Roman"/>
                <w:color w:val="000000"/>
                <w:sz w:val="20"/>
              </w:rPr>
            </w:pPr>
            <w:r w:rsidRPr="00A96B23">
              <w:rPr>
                <w:rFonts w:ascii="Times New Roman" w:hAnsi="Times New Roman"/>
                <w:color w:val="000000"/>
                <w:sz w:val="20"/>
              </w:rPr>
              <w:t> </w:t>
            </w:r>
          </w:p>
        </w:tc>
        <w:tc>
          <w:tcPr>
            <w:tcW w:w="1366" w:type="dxa"/>
            <w:tcBorders>
              <w:top w:val="nil"/>
              <w:left w:val="nil"/>
              <w:bottom w:val="double" w:color="auto" w:sz="6" w:space="0"/>
              <w:right w:val="single" w:color="auto" w:sz="4" w:space="0"/>
            </w:tcBorders>
            <w:shd w:val="clear" w:color="auto" w:fill="auto"/>
            <w:vAlign w:val="bottom"/>
            <w:hideMark/>
          </w:tcPr>
          <w:p w:rsidRPr="00A96B23" w:rsidR="00A96B23" w:rsidP="00A96B23" w:rsidRDefault="00A96B23" w14:paraId="78F2C976"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 </w:t>
            </w:r>
          </w:p>
        </w:tc>
        <w:tc>
          <w:tcPr>
            <w:tcW w:w="1268" w:type="dxa"/>
            <w:tcBorders>
              <w:top w:val="nil"/>
              <w:left w:val="nil"/>
              <w:bottom w:val="double" w:color="auto" w:sz="6" w:space="0"/>
              <w:right w:val="single" w:color="auto" w:sz="4" w:space="0"/>
            </w:tcBorders>
            <w:shd w:val="clear" w:color="auto" w:fill="auto"/>
            <w:vAlign w:val="bottom"/>
            <w:hideMark/>
          </w:tcPr>
          <w:p w:rsidRPr="00A96B23" w:rsidR="00A96B23" w:rsidP="00A96B23" w:rsidRDefault="00A96B23" w14:paraId="1527B1D3"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 </w:t>
            </w:r>
          </w:p>
        </w:tc>
        <w:tc>
          <w:tcPr>
            <w:tcW w:w="687" w:type="dxa"/>
            <w:tcBorders>
              <w:top w:val="nil"/>
              <w:left w:val="nil"/>
              <w:bottom w:val="double" w:color="auto" w:sz="6" w:space="0"/>
              <w:right w:val="single" w:color="auto" w:sz="8" w:space="0"/>
            </w:tcBorders>
            <w:shd w:val="clear" w:color="auto" w:fill="auto"/>
            <w:vAlign w:val="bottom"/>
            <w:hideMark/>
          </w:tcPr>
          <w:p w:rsidRPr="00A96B23" w:rsidR="00A96B23" w:rsidP="00A96B23" w:rsidRDefault="00A96B23" w14:paraId="2EDDAC2B"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 </w:t>
            </w:r>
          </w:p>
        </w:tc>
        <w:tc>
          <w:tcPr>
            <w:tcW w:w="1235" w:type="dxa"/>
            <w:tcBorders>
              <w:top w:val="nil"/>
              <w:left w:val="nil"/>
              <w:bottom w:val="double" w:color="auto" w:sz="6" w:space="0"/>
              <w:right w:val="single" w:color="auto" w:sz="4" w:space="0"/>
            </w:tcBorders>
            <w:shd w:val="clear" w:color="auto" w:fill="auto"/>
            <w:vAlign w:val="bottom"/>
            <w:hideMark/>
          </w:tcPr>
          <w:p w:rsidRPr="00A96B23" w:rsidR="00A96B23" w:rsidP="00A96B23" w:rsidRDefault="00A96B23" w14:paraId="0922B029"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 </w:t>
            </w:r>
          </w:p>
        </w:tc>
        <w:tc>
          <w:tcPr>
            <w:tcW w:w="1114" w:type="dxa"/>
            <w:tcBorders>
              <w:top w:val="nil"/>
              <w:left w:val="nil"/>
              <w:bottom w:val="double" w:color="auto" w:sz="6" w:space="0"/>
              <w:right w:val="single" w:color="auto" w:sz="4" w:space="0"/>
            </w:tcBorders>
            <w:shd w:val="clear" w:color="auto" w:fill="auto"/>
            <w:vAlign w:val="bottom"/>
            <w:hideMark/>
          </w:tcPr>
          <w:p w:rsidRPr="00A96B23" w:rsidR="00A96B23" w:rsidP="00A96B23" w:rsidRDefault="00A96B23" w14:paraId="12CCD3C3" w14:textId="77777777">
            <w:pPr>
              <w:widowControl/>
              <w:overflowPunct/>
              <w:autoSpaceDE/>
              <w:autoSpaceDN/>
              <w:adjustRightInd/>
              <w:jc w:val="center"/>
              <w:textAlignment w:val="auto"/>
              <w:rPr>
                <w:rFonts w:ascii="Times New Roman" w:hAnsi="Times New Roman"/>
                <w:color w:val="000000"/>
                <w:sz w:val="20"/>
              </w:rPr>
            </w:pPr>
            <w:r w:rsidRPr="00A96B23">
              <w:rPr>
                <w:rFonts w:ascii="Times New Roman" w:hAnsi="Times New Roman"/>
                <w:color w:val="000000"/>
                <w:sz w:val="20"/>
              </w:rPr>
              <w:t> </w:t>
            </w:r>
          </w:p>
        </w:tc>
        <w:tc>
          <w:tcPr>
            <w:tcW w:w="1027" w:type="dxa"/>
            <w:tcBorders>
              <w:top w:val="nil"/>
              <w:left w:val="nil"/>
              <w:bottom w:val="double" w:color="auto" w:sz="6" w:space="0"/>
              <w:right w:val="single" w:color="auto" w:sz="4" w:space="0"/>
            </w:tcBorders>
            <w:shd w:val="clear" w:color="auto" w:fill="auto"/>
            <w:vAlign w:val="bottom"/>
            <w:hideMark/>
          </w:tcPr>
          <w:p w:rsidRPr="00A96B23" w:rsidR="00A96B23" w:rsidP="00A96B23" w:rsidRDefault="00A96B23" w14:paraId="56E4A286" w14:textId="77777777">
            <w:pPr>
              <w:widowControl/>
              <w:overflowPunct/>
              <w:autoSpaceDE/>
              <w:autoSpaceDN/>
              <w:adjustRightInd/>
              <w:textAlignment w:val="auto"/>
              <w:rPr>
                <w:rFonts w:ascii="Times New Roman" w:hAnsi="Times New Roman"/>
                <w:color w:val="000000"/>
                <w:sz w:val="20"/>
              </w:rPr>
            </w:pPr>
            <w:r w:rsidRPr="00A96B23">
              <w:rPr>
                <w:rFonts w:ascii="Times New Roman" w:hAnsi="Times New Roman"/>
                <w:color w:val="000000"/>
                <w:sz w:val="20"/>
              </w:rPr>
              <w:t> </w:t>
            </w:r>
          </w:p>
        </w:tc>
        <w:tc>
          <w:tcPr>
            <w:tcW w:w="950" w:type="dxa"/>
            <w:tcBorders>
              <w:top w:val="nil"/>
              <w:left w:val="nil"/>
              <w:bottom w:val="double" w:color="auto" w:sz="6" w:space="0"/>
              <w:right w:val="single" w:color="auto" w:sz="4" w:space="0"/>
            </w:tcBorders>
            <w:shd w:val="clear" w:color="auto" w:fill="auto"/>
            <w:vAlign w:val="bottom"/>
            <w:hideMark/>
          </w:tcPr>
          <w:p w:rsidRPr="00A96B23" w:rsidR="00A96B23" w:rsidP="00A96B23" w:rsidRDefault="00A96B23" w14:paraId="1C3BE1D9" w14:textId="77777777">
            <w:pPr>
              <w:widowControl/>
              <w:overflowPunct/>
              <w:autoSpaceDE/>
              <w:autoSpaceDN/>
              <w:adjustRightInd/>
              <w:jc w:val="right"/>
              <w:textAlignment w:val="auto"/>
              <w:rPr>
                <w:rFonts w:ascii="Times New Roman" w:hAnsi="Times New Roman"/>
                <w:color w:val="000000"/>
                <w:sz w:val="20"/>
              </w:rPr>
            </w:pPr>
            <w:r w:rsidRPr="00A96B23">
              <w:rPr>
                <w:rFonts w:ascii="Times New Roman" w:hAnsi="Times New Roman"/>
                <w:color w:val="000000"/>
                <w:sz w:val="20"/>
              </w:rPr>
              <w:t> </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4053FC47" w14:textId="77777777">
            <w:pPr>
              <w:widowControl/>
              <w:overflowPunct/>
              <w:autoSpaceDE/>
              <w:autoSpaceDN/>
              <w:adjustRightInd/>
              <w:jc w:val="right"/>
              <w:textAlignment w:val="auto"/>
              <w:rPr>
                <w:rFonts w:ascii="Times New Roman" w:hAnsi="Times New Roman"/>
                <w:color w:val="000000"/>
                <w:sz w:val="20"/>
              </w:rPr>
            </w:pPr>
            <w:r w:rsidRPr="00A96B23">
              <w:rPr>
                <w:rFonts w:ascii="Times New Roman" w:hAnsi="Times New Roman"/>
                <w:color w:val="000000"/>
                <w:sz w:val="20"/>
              </w:rPr>
              <w:t> </w:t>
            </w:r>
          </w:p>
        </w:tc>
      </w:tr>
      <w:tr w:rsidRPr="00A96B23" w:rsidR="00A96B23" w:rsidTr="006F4057" w14:paraId="0AB277CC" w14:textId="77777777">
        <w:trPr>
          <w:trHeight w:val="244"/>
        </w:trPr>
        <w:tc>
          <w:tcPr>
            <w:tcW w:w="1214" w:type="dxa"/>
            <w:tcBorders>
              <w:top w:val="single" w:color="auto" w:sz="8" w:space="0"/>
              <w:left w:val="single" w:color="auto" w:sz="8" w:space="0"/>
              <w:bottom w:val="single" w:color="auto" w:sz="8" w:space="0"/>
              <w:right w:val="single" w:color="auto" w:sz="4" w:space="0"/>
            </w:tcBorders>
            <w:shd w:val="clear" w:color="auto" w:fill="auto"/>
            <w:textDirection w:val="btLr"/>
            <w:vAlign w:val="bottom"/>
            <w:hideMark/>
          </w:tcPr>
          <w:p w:rsidRPr="00A96B23" w:rsidR="00A96B23" w:rsidP="00A96B23" w:rsidRDefault="00A96B23" w14:paraId="7460F2BB" w14:textId="77777777">
            <w:pPr>
              <w:widowControl/>
              <w:overflowPunct/>
              <w:autoSpaceDE/>
              <w:autoSpaceDN/>
              <w:adjustRightInd/>
              <w:textAlignment w:val="auto"/>
              <w:rPr>
                <w:rFonts w:ascii="Times New Roman" w:hAnsi="Times New Roman"/>
                <w:b/>
                <w:bCs/>
                <w:color w:val="000000"/>
                <w:sz w:val="20"/>
              </w:rPr>
            </w:pPr>
            <w:r w:rsidRPr="00A96B23">
              <w:rPr>
                <w:rFonts w:ascii="Times New Roman" w:hAnsi="Times New Roman"/>
                <w:b/>
                <w:bCs/>
                <w:color w:val="000000"/>
                <w:sz w:val="20"/>
              </w:rPr>
              <w:t> </w:t>
            </w:r>
          </w:p>
        </w:tc>
        <w:tc>
          <w:tcPr>
            <w:tcW w:w="1366" w:type="dxa"/>
            <w:tcBorders>
              <w:top w:val="single" w:color="auto" w:sz="8" w:space="0"/>
              <w:left w:val="nil"/>
              <w:bottom w:val="single" w:color="auto" w:sz="8" w:space="0"/>
              <w:right w:val="single" w:color="auto" w:sz="4" w:space="0"/>
            </w:tcBorders>
            <w:shd w:val="clear" w:color="auto" w:fill="auto"/>
            <w:vAlign w:val="bottom"/>
            <w:hideMark/>
          </w:tcPr>
          <w:p w:rsidRPr="00A96B23" w:rsidR="00A96B23" w:rsidP="00A96B23" w:rsidRDefault="00A96B23" w14:paraId="464CE126" w14:textId="77777777">
            <w:pPr>
              <w:widowControl/>
              <w:overflowPunct/>
              <w:autoSpaceDE/>
              <w:autoSpaceDN/>
              <w:adjustRightInd/>
              <w:textAlignment w:val="auto"/>
              <w:rPr>
                <w:rFonts w:ascii="Times New Roman" w:hAnsi="Times New Roman"/>
                <w:b/>
                <w:bCs/>
                <w:color w:val="000000"/>
                <w:sz w:val="20"/>
              </w:rPr>
            </w:pPr>
            <w:r w:rsidRPr="00A96B23">
              <w:rPr>
                <w:rFonts w:ascii="Times New Roman" w:hAnsi="Times New Roman"/>
                <w:b/>
                <w:bCs/>
                <w:color w:val="000000"/>
                <w:sz w:val="20"/>
              </w:rPr>
              <w:t>TOTAL</w:t>
            </w:r>
          </w:p>
        </w:tc>
        <w:tc>
          <w:tcPr>
            <w:tcW w:w="1268" w:type="dxa"/>
            <w:tcBorders>
              <w:top w:val="single" w:color="auto" w:sz="8" w:space="0"/>
              <w:left w:val="nil"/>
              <w:bottom w:val="single" w:color="auto" w:sz="8" w:space="0"/>
              <w:right w:val="single" w:color="auto" w:sz="4" w:space="0"/>
            </w:tcBorders>
            <w:shd w:val="clear" w:color="auto" w:fill="auto"/>
            <w:vAlign w:val="bottom"/>
            <w:hideMark/>
          </w:tcPr>
          <w:p w:rsidRPr="00A96B23" w:rsidR="00A96B23" w:rsidP="00A96B23" w:rsidRDefault="00A96B23" w14:paraId="0E665A55" w14:textId="77777777">
            <w:pPr>
              <w:widowControl/>
              <w:overflowPunct/>
              <w:autoSpaceDE/>
              <w:autoSpaceDN/>
              <w:adjustRightInd/>
              <w:textAlignment w:val="auto"/>
              <w:rPr>
                <w:rFonts w:ascii="Times New Roman" w:hAnsi="Times New Roman"/>
                <w:b/>
                <w:bCs/>
                <w:color w:val="000000"/>
                <w:sz w:val="20"/>
              </w:rPr>
            </w:pPr>
            <w:r w:rsidRPr="00A96B23">
              <w:rPr>
                <w:rFonts w:ascii="Times New Roman" w:hAnsi="Times New Roman"/>
                <w:b/>
                <w:bCs/>
                <w:color w:val="000000"/>
                <w:sz w:val="20"/>
              </w:rPr>
              <w:t> </w:t>
            </w:r>
          </w:p>
        </w:tc>
        <w:tc>
          <w:tcPr>
            <w:tcW w:w="687" w:type="dxa"/>
            <w:tcBorders>
              <w:top w:val="single" w:color="auto" w:sz="8" w:space="0"/>
              <w:left w:val="nil"/>
              <w:bottom w:val="single" w:color="auto" w:sz="8" w:space="0"/>
              <w:right w:val="nil"/>
            </w:tcBorders>
            <w:shd w:val="clear" w:color="auto" w:fill="auto"/>
            <w:vAlign w:val="bottom"/>
            <w:hideMark/>
          </w:tcPr>
          <w:p w:rsidRPr="00A96B23" w:rsidR="00A96B23" w:rsidP="00A96B23" w:rsidRDefault="00A96B23" w14:paraId="07A41519" w14:textId="77777777">
            <w:pPr>
              <w:widowControl/>
              <w:overflowPunct/>
              <w:autoSpaceDE/>
              <w:autoSpaceDN/>
              <w:adjustRightInd/>
              <w:textAlignment w:val="auto"/>
              <w:rPr>
                <w:rFonts w:ascii="Times New Roman" w:hAnsi="Times New Roman"/>
                <w:b/>
                <w:bCs/>
                <w:color w:val="000000"/>
                <w:sz w:val="20"/>
              </w:rPr>
            </w:pPr>
            <w:r w:rsidRPr="00A96B23">
              <w:rPr>
                <w:rFonts w:ascii="Times New Roman" w:hAnsi="Times New Roman"/>
                <w:b/>
                <w:bCs/>
                <w:color w:val="000000"/>
                <w:sz w:val="20"/>
              </w:rPr>
              <w:t> </w:t>
            </w:r>
          </w:p>
        </w:tc>
        <w:tc>
          <w:tcPr>
            <w:tcW w:w="1235" w:type="dxa"/>
            <w:tcBorders>
              <w:top w:val="single" w:color="auto" w:sz="8" w:space="0"/>
              <w:left w:val="nil"/>
              <w:bottom w:val="single" w:color="auto" w:sz="8" w:space="0"/>
              <w:right w:val="single" w:color="auto" w:sz="4" w:space="0"/>
            </w:tcBorders>
            <w:shd w:val="clear" w:color="auto" w:fill="auto"/>
            <w:vAlign w:val="bottom"/>
            <w:hideMark/>
          </w:tcPr>
          <w:p w:rsidRPr="00A96B23" w:rsidR="00A96B23" w:rsidP="00A96B23" w:rsidRDefault="00A96B23" w14:paraId="3CCA059F" w14:textId="77777777">
            <w:pPr>
              <w:widowControl/>
              <w:overflowPunct/>
              <w:autoSpaceDE/>
              <w:autoSpaceDN/>
              <w:adjustRightInd/>
              <w:jc w:val="right"/>
              <w:textAlignment w:val="auto"/>
              <w:rPr>
                <w:rFonts w:ascii="Times New Roman" w:hAnsi="Times New Roman"/>
                <w:b/>
                <w:bCs/>
                <w:color w:val="000000"/>
                <w:sz w:val="20"/>
              </w:rPr>
            </w:pPr>
            <w:r w:rsidRPr="00A96B23">
              <w:rPr>
                <w:rFonts w:ascii="Times New Roman" w:hAnsi="Times New Roman"/>
                <w:b/>
                <w:bCs/>
                <w:color w:val="000000"/>
                <w:sz w:val="20"/>
              </w:rPr>
              <w:t>32</w:t>
            </w:r>
          </w:p>
        </w:tc>
        <w:tc>
          <w:tcPr>
            <w:tcW w:w="1114" w:type="dxa"/>
            <w:tcBorders>
              <w:top w:val="single" w:color="auto" w:sz="8" w:space="0"/>
              <w:left w:val="nil"/>
              <w:bottom w:val="single" w:color="auto" w:sz="8" w:space="0"/>
              <w:right w:val="single" w:color="auto" w:sz="4" w:space="0"/>
            </w:tcBorders>
            <w:shd w:val="clear" w:color="auto" w:fill="auto"/>
            <w:vAlign w:val="bottom"/>
            <w:hideMark/>
          </w:tcPr>
          <w:p w:rsidRPr="00A96B23" w:rsidR="00A96B23" w:rsidP="00A96B23" w:rsidRDefault="00A96B23" w14:paraId="2D467EAD"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1</w:t>
            </w:r>
          </w:p>
        </w:tc>
        <w:tc>
          <w:tcPr>
            <w:tcW w:w="1027" w:type="dxa"/>
            <w:tcBorders>
              <w:top w:val="single" w:color="auto" w:sz="8" w:space="0"/>
              <w:left w:val="nil"/>
              <w:bottom w:val="single" w:color="auto" w:sz="8" w:space="0"/>
              <w:right w:val="single" w:color="auto" w:sz="4" w:space="0"/>
            </w:tcBorders>
            <w:shd w:val="clear" w:color="auto" w:fill="auto"/>
            <w:vAlign w:val="bottom"/>
            <w:hideMark/>
          </w:tcPr>
          <w:p w:rsidRPr="00A96B23" w:rsidR="00A96B23" w:rsidP="00A96B23" w:rsidRDefault="00A96B23" w14:paraId="04768B7E" w14:textId="77777777">
            <w:pPr>
              <w:widowControl/>
              <w:overflowPunct/>
              <w:autoSpaceDE/>
              <w:autoSpaceDN/>
              <w:adjustRightInd/>
              <w:jc w:val="right"/>
              <w:textAlignment w:val="auto"/>
              <w:rPr>
                <w:rFonts w:ascii="Times New Roman" w:hAnsi="Times New Roman"/>
                <w:b/>
                <w:bCs/>
                <w:color w:val="000000"/>
                <w:sz w:val="20"/>
              </w:rPr>
            </w:pPr>
            <w:r w:rsidRPr="00A96B23">
              <w:rPr>
                <w:rFonts w:ascii="Times New Roman" w:hAnsi="Times New Roman"/>
                <w:b/>
                <w:bCs/>
                <w:color w:val="000000"/>
                <w:sz w:val="20"/>
              </w:rPr>
              <w:t>32</w:t>
            </w:r>
          </w:p>
        </w:tc>
        <w:tc>
          <w:tcPr>
            <w:tcW w:w="950" w:type="dxa"/>
            <w:tcBorders>
              <w:top w:val="single" w:color="auto" w:sz="8" w:space="0"/>
              <w:left w:val="nil"/>
              <w:bottom w:val="single" w:color="auto" w:sz="8" w:space="0"/>
              <w:right w:val="single" w:color="auto" w:sz="4" w:space="0"/>
            </w:tcBorders>
            <w:shd w:val="clear" w:color="auto" w:fill="auto"/>
            <w:vAlign w:val="bottom"/>
            <w:hideMark/>
          </w:tcPr>
          <w:p w:rsidRPr="00A96B23" w:rsidR="00A96B23" w:rsidP="00A96B23" w:rsidRDefault="00A96B23" w14:paraId="52D20FAD" w14:textId="77777777">
            <w:pPr>
              <w:widowControl/>
              <w:overflowPunct/>
              <w:autoSpaceDE/>
              <w:autoSpaceDN/>
              <w:adjustRightInd/>
              <w:jc w:val="center"/>
              <w:textAlignment w:val="auto"/>
              <w:rPr>
                <w:rFonts w:ascii="Times New Roman" w:hAnsi="Times New Roman"/>
                <w:b/>
                <w:bCs/>
                <w:color w:val="000000"/>
                <w:sz w:val="20"/>
              </w:rPr>
            </w:pPr>
            <w:r w:rsidRPr="00A96B23">
              <w:rPr>
                <w:rFonts w:ascii="Times New Roman" w:hAnsi="Times New Roman"/>
                <w:b/>
                <w:bCs/>
                <w:color w:val="000000"/>
                <w:sz w:val="20"/>
              </w:rPr>
              <w:t>70</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A96B23" w:rsidR="00A96B23" w:rsidP="00A96B23" w:rsidRDefault="00A96B23" w14:paraId="5FB054CF" w14:textId="77777777">
            <w:pPr>
              <w:widowControl/>
              <w:overflowPunct/>
              <w:autoSpaceDE/>
              <w:autoSpaceDN/>
              <w:adjustRightInd/>
              <w:jc w:val="right"/>
              <w:textAlignment w:val="auto"/>
              <w:rPr>
                <w:rFonts w:ascii="Times New Roman" w:hAnsi="Times New Roman"/>
                <w:b/>
                <w:bCs/>
                <w:color w:val="000000"/>
                <w:sz w:val="20"/>
              </w:rPr>
            </w:pPr>
            <w:r w:rsidRPr="00A96B23">
              <w:rPr>
                <w:rFonts w:ascii="Times New Roman" w:hAnsi="Times New Roman"/>
                <w:b/>
                <w:bCs/>
                <w:color w:val="000000"/>
                <w:sz w:val="20"/>
              </w:rPr>
              <w:t>2,240</w:t>
            </w:r>
          </w:p>
        </w:tc>
      </w:tr>
    </w:tbl>
    <w:p w:rsidRPr="002568E6" w:rsidR="00ED28F2" w:rsidP="00ED28F2" w:rsidRDefault="00ED28F2" w14:paraId="2723363F" w14:textId="77777777">
      <w:pPr>
        <w:tabs>
          <w:tab w:val="left" w:pos="-720"/>
        </w:tabs>
        <w:suppressAutoHyphens/>
        <w:spacing w:line="480" w:lineRule="auto"/>
        <w:rPr>
          <w:rFonts w:ascii="Times New Roman" w:hAnsi="Times New Roman"/>
          <w:szCs w:val="24"/>
        </w:rPr>
      </w:pPr>
    </w:p>
    <w:p w:rsidRPr="002568E6" w:rsidR="0062567E" w:rsidP="000438E8" w:rsidRDefault="00FD71D3" w14:paraId="27233640"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A308DB" w:rsidP="000438E8" w:rsidRDefault="00A308DB" w14:paraId="27233641" w14:textId="77777777">
      <w:pPr>
        <w:tabs>
          <w:tab w:val="left" w:pos="0"/>
        </w:tabs>
        <w:suppressAutoHyphens/>
        <w:rPr>
          <w:rFonts w:ascii="Times New Roman" w:hAnsi="Times New Roman"/>
          <w:b/>
          <w:szCs w:val="24"/>
        </w:rPr>
      </w:pPr>
    </w:p>
    <w:p w:rsidRPr="00A96B23" w:rsidR="00A96B23" w:rsidP="00A96B23" w:rsidRDefault="00A96B23" w14:paraId="65B1D15B" w14:textId="790CE30D">
      <w:pPr>
        <w:widowControl/>
        <w:overflowPunct/>
        <w:autoSpaceDE/>
        <w:autoSpaceDN/>
        <w:adjustRightInd/>
        <w:spacing w:after="160" w:line="480" w:lineRule="auto"/>
        <w:ind w:left="360"/>
        <w:textAlignment w:val="auto"/>
        <w:rPr>
          <w:rFonts w:ascii="Times New Roman" w:hAnsi="Times New Roman" w:eastAsia="Calibri"/>
          <w:szCs w:val="24"/>
        </w:rPr>
      </w:pPr>
      <w:r w:rsidRPr="00A96B23">
        <w:rPr>
          <w:rFonts w:ascii="Times New Roman" w:hAnsi="Times New Roman" w:eastAsia="Calibri"/>
          <w:szCs w:val="24"/>
        </w:rPr>
        <w:t xml:space="preserve">Based on prior submissions, the respondents who report the required information are typically from a variety of occupations, including data entry specialists, dietitians or nutritionists, and sales/marketing managers. The estimate of respondent cost is based on the burden estimates and utilizes the U.S. Department of Labor, Bureau of Labor Statistics, May </w:t>
      </w:r>
      <w:r w:rsidRPr="00A96B23" w:rsidR="00D51314">
        <w:rPr>
          <w:rFonts w:ascii="Times New Roman" w:hAnsi="Times New Roman" w:eastAsia="Calibri"/>
          <w:szCs w:val="24"/>
        </w:rPr>
        <w:t>201</w:t>
      </w:r>
      <w:r w:rsidR="00D51314">
        <w:rPr>
          <w:rFonts w:ascii="Times New Roman" w:hAnsi="Times New Roman" w:eastAsia="Calibri"/>
          <w:szCs w:val="24"/>
        </w:rPr>
        <w:t>9</w:t>
      </w:r>
      <w:r w:rsidRPr="00A96B23" w:rsidR="00D51314">
        <w:rPr>
          <w:rFonts w:ascii="Times New Roman" w:hAnsi="Times New Roman" w:eastAsia="Calibri"/>
          <w:szCs w:val="24"/>
        </w:rPr>
        <w:t xml:space="preserve"> </w:t>
      </w:r>
      <w:r w:rsidRPr="00A96B23">
        <w:rPr>
          <w:rFonts w:ascii="Times New Roman" w:hAnsi="Times New Roman" w:eastAsia="Calibri"/>
          <w:szCs w:val="24"/>
        </w:rPr>
        <w:t>National Occupational and Wage Statistics</w:t>
      </w:r>
      <w:r w:rsidR="001E0807">
        <w:rPr>
          <w:rFonts w:ascii="Times New Roman" w:hAnsi="Times New Roman" w:eastAsia="Calibri"/>
          <w:szCs w:val="24"/>
        </w:rPr>
        <w:t xml:space="preserve"> </w:t>
      </w:r>
      <w:r w:rsidRPr="00A96B23">
        <w:rPr>
          <w:rFonts w:ascii="Times New Roman" w:hAnsi="Times New Roman" w:eastAsia="Calibri"/>
          <w:szCs w:val="24"/>
        </w:rPr>
        <w:t>(</w:t>
      </w:r>
      <w:hyperlink w:history="1" r:id="rId22">
        <w:r w:rsidRPr="0013539A" w:rsidR="00701E56">
          <w:rPr>
            <w:rStyle w:val="Hyperlink"/>
            <w:rFonts w:ascii="Times New Roman" w:hAnsi="Times New Roman" w:eastAsia="Calibri"/>
            <w:szCs w:val="24"/>
          </w:rPr>
          <w:t>https://www.bls.gov/oes/current/oes_nat.htm</w:t>
        </w:r>
      </w:hyperlink>
      <w:r w:rsidR="00701E56">
        <w:rPr>
          <w:rFonts w:ascii="Times New Roman" w:hAnsi="Times New Roman" w:eastAsia="Calibri"/>
          <w:szCs w:val="24"/>
        </w:rPr>
        <w:t xml:space="preserve">).  </w:t>
      </w:r>
      <w:r w:rsidRPr="00A96B23">
        <w:rPr>
          <w:rFonts w:ascii="Times New Roman" w:hAnsi="Times New Roman" w:eastAsia="Calibri"/>
          <w:szCs w:val="24"/>
        </w:rPr>
        <w:t xml:space="preserve">The total cost estimate was updated </w:t>
      </w:r>
      <w:r w:rsidR="00A37355">
        <w:rPr>
          <w:rFonts w:ascii="Times New Roman" w:hAnsi="Times New Roman" w:eastAsia="Calibri"/>
          <w:szCs w:val="24"/>
        </w:rPr>
        <w:t xml:space="preserve">with the 2017 </w:t>
      </w:r>
      <w:r w:rsidR="004E0CAD">
        <w:rPr>
          <w:rFonts w:ascii="Times New Roman" w:hAnsi="Times New Roman" w:eastAsia="Calibri"/>
          <w:szCs w:val="24"/>
        </w:rPr>
        <w:t xml:space="preserve">ICR package </w:t>
      </w:r>
      <w:r w:rsidR="00A37355">
        <w:rPr>
          <w:rFonts w:ascii="Times New Roman" w:hAnsi="Times New Roman" w:eastAsia="Calibri"/>
          <w:szCs w:val="24"/>
        </w:rPr>
        <w:t>submission</w:t>
      </w:r>
      <w:r w:rsidRPr="00A96B23">
        <w:rPr>
          <w:rFonts w:ascii="Times New Roman" w:hAnsi="Times New Roman" w:eastAsia="Calibri"/>
          <w:szCs w:val="24"/>
        </w:rPr>
        <w:t xml:space="preserve"> to use more representative occupations because it was determined that the occupation used in the previous submission, State agency and local education agency staff, was not the correct type of occupation. The mean hourly wage was </w:t>
      </w:r>
      <w:r w:rsidRPr="00A96B23">
        <w:rPr>
          <w:rFonts w:ascii="Times New Roman" w:hAnsi="Times New Roman" w:eastAsia="Calibri"/>
          <w:szCs w:val="24"/>
        </w:rPr>
        <w:lastRenderedPageBreak/>
        <w:t xml:space="preserve">calculated using an average of the </w:t>
      </w:r>
      <w:r w:rsidR="00D51314">
        <w:rPr>
          <w:rFonts w:ascii="Times New Roman" w:hAnsi="Times New Roman" w:eastAsia="Calibri"/>
          <w:szCs w:val="24"/>
        </w:rPr>
        <w:t xml:space="preserve">mean </w:t>
      </w:r>
      <w:r w:rsidRPr="00A96B23">
        <w:rPr>
          <w:rFonts w:ascii="Times New Roman" w:hAnsi="Times New Roman" w:eastAsia="Calibri"/>
          <w:szCs w:val="24"/>
        </w:rPr>
        <w:t>hourly wage rates for the three types of occupations discussed above:</w:t>
      </w:r>
    </w:p>
    <w:p w:rsidRPr="00A96B23" w:rsidR="00A96B23" w:rsidP="00A96B23" w:rsidRDefault="00A96B23" w14:paraId="71B970CA" w14:textId="77777777">
      <w:pPr>
        <w:widowControl/>
        <w:overflowPunct/>
        <w:autoSpaceDE/>
        <w:autoSpaceDN/>
        <w:adjustRightInd/>
        <w:spacing w:after="160" w:line="259" w:lineRule="auto"/>
        <w:textAlignment w:val="auto"/>
        <w:rPr>
          <w:rFonts w:ascii="Times New Roman" w:hAnsi="Times New Roman" w:eastAsia="Calibri"/>
          <w:szCs w:val="24"/>
        </w:rPr>
      </w:pPr>
      <w:r w:rsidRPr="00A96B23">
        <w:rPr>
          <w:rFonts w:ascii="Times New Roman" w:hAnsi="Times New Roman" w:eastAsia="Calibri"/>
          <w:szCs w:val="24"/>
        </w:rPr>
        <w:t>Data Entry Keyers; Occupational Code 43-9021 = $ 16.74 per hour</w:t>
      </w:r>
    </w:p>
    <w:p w:rsidRPr="00A96B23" w:rsidR="00A96B23" w:rsidP="00A96B23" w:rsidRDefault="00A96B23" w14:paraId="7228E253" w14:textId="77777777">
      <w:pPr>
        <w:widowControl/>
        <w:overflowPunct/>
        <w:autoSpaceDE/>
        <w:autoSpaceDN/>
        <w:adjustRightInd/>
        <w:spacing w:after="160" w:line="259" w:lineRule="auto"/>
        <w:textAlignment w:val="auto"/>
        <w:rPr>
          <w:rFonts w:ascii="Times New Roman" w:hAnsi="Times New Roman" w:eastAsia="Calibri"/>
          <w:szCs w:val="24"/>
        </w:rPr>
      </w:pPr>
      <w:r w:rsidRPr="00A96B23">
        <w:rPr>
          <w:rFonts w:ascii="Times New Roman" w:hAnsi="Times New Roman" w:eastAsia="Calibri"/>
          <w:szCs w:val="24"/>
        </w:rPr>
        <w:t>Dietitians and Nutritionists; Occupational Code 29-1031 = $29.97 per hour</w:t>
      </w:r>
    </w:p>
    <w:p w:rsidRPr="00A96B23" w:rsidR="00A96B23" w:rsidP="00A96B23" w:rsidRDefault="00A96B23" w14:paraId="257F8E8D" w14:textId="77777777">
      <w:pPr>
        <w:widowControl/>
        <w:overflowPunct/>
        <w:autoSpaceDE/>
        <w:autoSpaceDN/>
        <w:adjustRightInd/>
        <w:spacing w:after="160" w:line="259" w:lineRule="auto"/>
        <w:textAlignment w:val="auto"/>
        <w:rPr>
          <w:rFonts w:ascii="Times New Roman" w:hAnsi="Times New Roman" w:eastAsia="Calibri"/>
          <w:szCs w:val="24"/>
        </w:rPr>
      </w:pPr>
      <w:r w:rsidRPr="00A96B23">
        <w:rPr>
          <w:rFonts w:ascii="Times New Roman" w:hAnsi="Times New Roman" w:eastAsia="Calibri"/>
          <w:szCs w:val="24"/>
        </w:rPr>
        <w:t>Marketing and Sales Managers; Occupational Code 11-2020 = $69.55 per hour.</w:t>
      </w:r>
    </w:p>
    <w:p w:rsidRPr="00A96B23" w:rsidR="00A96B23" w:rsidP="00A96B23" w:rsidRDefault="00A96B23" w14:paraId="298C8F91" w14:textId="77777777">
      <w:pPr>
        <w:widowControl/>
        <w:overflowPunct/>
        <w:autoSpaceDE/>
        <w:autoSpaceDN/>
        <w:adjustRightInd/>
        <w:spacing w:after="160" w:line="259" w:lineRule="auto"/>
        <w:textAlignment w:val="auto"/>
        <w:rPr>
          <w:rFonts w:ascii="Times New Roman" w:hAnsi="Times New Roman" w:eastAsia="Calibri"/>
          <w:szCs w:val="24"/>
        </w:rPr>
      </w:pPr>
      <w:r w:rsidRPr="00A96B23">
        <w:rPr>
          <w:rFonts w:ascii="Times New Roman" w:hAnsi="Times New Roman" w:eastAsia="Calibri"/>
          <w:szCs w:val="24"/>
        </w:rPr>
        <w:t>The average hourly wage of these three representative occupations is $38.75.</w:t>
      </w:r>
    </w:p>
    <w:p w:rsidR="00D51314" w:rsidP="00A96B23" w:rsidRDefault="00D51314" w14:paraId="07560E5E" w14:textId="32624060">
      <w:pPr>
        <w:widowControl/>
        <w:overflowPunct/>
        <w:autoSpaceDE/>
        <w:autoSpaceDN/>
        <w:adjustRightInd/>
        <w:spacing w:after="160" w:line="259" w:lineRule="auto"/>
        <w:textAlignment w:val="auto"/>
        <w:rPr>
          <w:rFonts w:ascii="Times New Roman" w:hAnsi="Times New Roman" w:eastAsia="Calibri"/>
          <w:szCs w:val="24"/>
        </w:rPr>
      </w:pPr>
      <w:r>
        <w:rPr>
          <w:rFonts w:ascii="Times New Roman" w:hAnsi="Times New Roman" w:eastAsia="Calibri"/>
          <w:szCs w:val="24"/>
        </w:rPr>
        <w:t xml:space="preserve">Total Average Wage - </w:t>
      </w:r>
      <w:r w:rsidRPr="00D51314">
        <w:rPr>
          <w:rFonts w:ascii="Times New Roman" w:hAnsi="Times New Roman" w:eastAsia="Calibri"/>
          <w:szCs w:val="24"/>
        </w:rPr>
        <w:t>2,240 hours total burden X $38.75/hour = $86,800</w:t>
      </w:r>
    </w:p>
    <w:p w:rsidR="00D51314" w:rsidP="00A96B23" w:rsidRDefault="00D51314" w14:paraId="2F863D84" w14:textId="25303C55">
      <w:pPr>
        <w:widowControl/>
        <w:overflowPunct/>
        <w:autoSpaceDE/>
        <w:autoSpaceDN/>
        <w:adjustRightInd/>
        <w:spacing w:after="160" w:line="259" w:lineRule="auto"/>
        <w:textAlignment w:val="auto"/>
        <w:rPr>
          <w:rFonts w:ascii="Times New Roman" w:hAnsi="Times New Roman" w:eastAsia="Calibri"/>
          <w:szCs w:val="24"/>
        </w:rPr>
      </w:pPr>
      <w:r>
        <w:rPr>
          <w:rFonts w:ascii="Times New Roman" w:hAnsi="Times New Roman" w:eastAsia="Calibri"/>
          <w:szCs w:val="24"/>
        </w:rPr>
        <w:t>Additional 33% for fringe/fully-loaded rates - $86,800 X .33 = $28.644</w:t>
      </w:r>
    </w:p>
    <w:p w:rsidRPr="00A96B23" w:rsidR="00A96B23" w:rsidP="00A96B23" w:rsidRDefault="00A96B23" w14:paraId="106C6713" w14:textId="6B185EF0">
      <w:pPr>
        <w:widowControl/>
        <w:overflowPunct/>
        <w:autoSpaceDE/>
        <w:autoSpaceDN/>
        <w:adjustRightInd/>
        <w:spacing w:after="160" w:line="259" w:lineRule="auto"/>
        <w:textAlignment w:val="auto"/>
        <w:rPr>
          <w:rFonts w:ascii="Times New Roman" w:hAnsi="Times New Roman" w:eastAsia="Calibri"/>
          <w:szCs w:val="24"/>
        </w:rPr>
      </w:pPr>
      <w:r w:rsidRPr="00A96B23">
        <w:rPr>
          <w:rFonts w:ascii="Times New Roman" w:hAnsi="Times New Roman" w:eastAsia="Calibri"/>
          <w:szCs w:val="24"/>
        </w:rPr>
        <w:t xml:space="preserve">TOTAL COST TO PUBLIC = </w:t>
      </w:r>
      <w:bookmarkStart w:name="_Hlk62033066" w:id="32"/>
      <w:r w:rsidRPr="00A96B23">
        <w:rPr>
          <w:rFonts w:ascii="Times New Roman" w:hAnsi="Times New Roman" w:eastAsia="Calibri"/>
          <w:szCs w:val="24"/>
        </w:rPr>
        <w:t>2,240 hours total burden X $38.75/hour</w:t>
      </w:r>
      <w:r w:rsidR="0097745F">
        <w:rPr>
          <w:rFonts w:ascii="Times New Roman" w:hAnsi="Times New Roman" w:eastAsia="Calibri"/>
          <w:szCs w:val="24"/>
        </w:rPr>
        <w:t xml:space="preserve"> + $28,644 (fringe)</w:t>
      </w:r>
      <w:r w:rsidRPr="00A96B23">
        <w:rPr>
          <w:rFonts w:ascii="Times New Roman" w:hAnsi="Times New Roman" w:eastAsia="Calibri"/>
          <w:szCs w:val="24"/>
        </w:rPr>
        <w:t xml:space="preserve"> = $</w:t>
      </w:r>
      <w:bookmarkEnd w:id="32"/>
      <w:r w:rsidR="00497358">
        <w:rPr>
          <w:rFonts w:ascii="Times New Roman" w:hAnsi="Times New Roman" w:eastAsia="Calibri"/>
          <w:szCs w:val="24"/>
        </w:rPr>
        <w:t>115,444</w:t>
      </w:r>
      <w:r w:rsidR="00984FE4">
        <w:rPr>
          <w:rFonts w:ascii="Times New Roman" w:hAnsi="Times New Roman" w:eastAsia="Calibri"/>
          <w:szCs w:val="24"/>
        </w:rPr>
        <w:t>.</w:t>
      </w:r>
    </w:p>
    <w:p w:rsidRPr="00A96B23" w:rsidR="00A96B23" w:rsidP="00A96B23" w:rsidRDefault="00A96B23" w14:paraId="29BAFCA0" w14:textId="77777777">
      <w:pPr>
        <w:widowControl/>
        <w:overflowPunct/>
        <w:autoSpaceDE/>
        <w:autoSpaceDN/>
        <w:adjustRightInd/>
        <w:spacing w:after="160" w:line="259" w:lineRule="auto"/>
        <w:textAlignment w:val="auto"/>
        <w:rPr>
          <w:rFonts w:ascii="Calibri" w:hAnsi="Calibri" w:eastAsia="Calibri"/>
          <w:sz w:val="22"/>
          <w:szCs w:val="22"/>
        </w:rPr>
      </w:pPr>
    </w:p>
    <w:p w:rsidRPr="002568E6" w:rsidR="000438E8" w:rsidP="0062567E" w:rsidRDefault="00FD71D3" w14:paraId="27233644" w14:textId="77777777">
      <w:pPr>
        <w:pStyle w:val="Heading1"/>
        <w:rPr>
          <w:szCs w:val="24"/>
        </w:rPr>
      </w:pPr>
      <w:bookmarkStart w:name="_Toc401831369" w:id="33"/>
      <w:bookmarkStart w:name="_Toc58831383" w:id="34"/>
      <w:r w:rsidRPr="002568E6">
        <w:rPr>
          <w:szCs w:val="24"/>
        </w:rPr>
        <w:t xml:space="preserve">A13.  Estimates of other total annual cost </w:t>
      </w:r>
      <w:r w:rsidRPr="002568E6" w:rsidR="00ED28F2">
        <w:rPr>
          <w:szCs w:val="24"/>
        </w:rPr>
        <w:t>burden</w:t>
      </w:r>
      <w:r w:rsidRPr="002568E6">
        <w:rPr>
          <w:szCs w:val="24"/>
        </w:rPr>
        <w:t>.</w:t>
      </w:r>
      <w:bookmarkEnd w:id="33"/>
      <w:bookmarkEnd w:id="34"/>
    </w:p>
    <w:p w:rsidRPr="002568E6" w:rsidR="0062567E" w:rsidP="000438E8" w:rsidRDefault="0062567E" w14:paraId="27233645" w14:textId="77777777">
      <w:pPr>
        <w:tabs>
          <w:tab w:val="left" w:pos="0"/>
        </w:tabs>
        <w:suppressAutoHyphens/>
        <w:rPr>
          <w:rFonts w:ascii="Times New Roman" w:hAnsi="Times New Roman"/>
          <w:b/>
          <w:szCs w:val="24"/>
        </w:rPr>
      </w:pPr>
    </w:p>
    <w:p w:rsidRPr="002568E6" w:rsidR="0062567E" w:rsidP="000438E8" w:rsidRDefault="0062567E" w14:paraId="27233646"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ED28F2" w:rsidP="00ED28F2" w:rsidRDefault="00ED28F2" w14:paraId="27233647" w14:textId="77777777">
      <w:pPr>
        <w:tabs>
          <w:tab w:val="left" w:pos="-720"/>
        </w:tabs>
        <w:suppressAutoHyphens/>
        <w:rPr>
          <w:rFonts w:ascii="Times New Roman" w:hAnsi="Times New Roman"/>
          <w:szCs w:val="24"/>
        </w:rPr>
      </w:pPr>
    </w:p>
    <w:p w:rsidRPr="00A96B23" w:rsidR="00A96B23" w:rsidP="00A96B23" w:rsidRDefault="00A96B23" w14:paraId="5E028141" w14:textId="5AAEE113">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There are no capital, start-up, or ongoing operation</w:t>
      </w:r>
      <w:r w:rsidR="00E85DEC">
        <w:rPr>
          <w:rFonts w:ascii="Times New Roman" w:hAnsi="Times New Roman"/>
          <w:szCs w:val="24"/>
        </w:rPr>
        <w:t>/</w:t>
      </w:r>
      <w:r w:rsidRPr="00A96B23">
        <w:rPr>
          <w:rFonts w:ascii="Times New Roman" w:hAnsi="Times New Roman"/>
          <w:szCs w:val="24"/>
        </w:rPr>
        <w:t xml:space="preserve">maintenance costs associated with this data collection for respondents. </w:t>
      </w:r>
    </w:p>
    <w:p w:rsidRPr="002568E6" w:rsidR="00ED28F2" w:rsidP="00ED28F2" w:rsidRDefault="00ED28F2" w14:paraId="27233649" w14:textId="77777777">
      <w:pPr>
        <w:tabs>
          <w:tab w:val="left" w:pos="-720"/>
        </w:tabs>
        <w:suppressAutoHyphens/>
        <w:spacing w:line="480" w:lineRule="auto"/>
        <w:rPr>
          <w:rFonts w:ascii="Times New Roman" w:hAnsi="Times New Roman"/>
          <w:szCs w:val="24"/>
        </w:rPr>
      </w:pPr>
    </w:p>
    <w:p w:rsidRPr="002568E6" w:rsidR="00A308DB" w:rsidP="0062567E" w:rsidRDefault="000438E8" w14:paraId="2723364A" w14:textId="77777777">
      <w:pPr>
        <w:pStyle w:val="Heading1"/>
        <w:rPr>
          <w:szCs w:val="24"/>
        </w:rPr>
      </w:pPr>
      <w:bookmarkStart w:name="_Toc401831370" w:id="35"/>
      <w:bookmarkStart w:name="_Toc58831384" w:id="36"/>
      <w:r w:rsidRPr="002568E6">
        <w:rPr>
          <w:szCs w:val="24"/>
        </w:rPr>
        <w:t>A14.  Provide estimates of annualized cost to the Federal government.</w:t>
      </w:r>
      <w:bookmarkEnd w:id="35"/>
      <w:bookmarkEnd w:id="36"/>
      <w:r w:rsidRPr="002568E6" w:rsidR="0088245A">
        <w:rPr>
          <w:szCs w:val="24"/>
        </w:rPr>
        <w:t xml:space="preserve">  </w:t>
      </w:r>
    </w:p>
    <w:p w:rsidRPr="002568E6" w:rsidR="0062567E" w:rsidP="000438E8" w:rsidRDefault="0062567E" w14:paraId="2723364B" w14:textId="77777777">
      <w:pPr>
        <w:tabs>
          <w:tab w:val="left" w:pos="0"/>
        </w:tabs>
        <w:suppressAutoHyphens/>
        <w:rPr>
          <w:rFonts w:ascii="Times New Roman" w:hAnsi="Times New Roman"/>
          <w:szCs w:val="24"/>
        </w:rPr>
      </w:pPr>
    </w:p>
    <w:p w:rsidRPr="002568E6" w:rsidR="0062567E" w:rsidP="0062567E" w:rsidRDefault="0062567E" w14:paraId="2723364C"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2723364D" w14:textId="77777777">
      <w:pPr>
        <w:tabs>
          <w:tab w:val="left" w:pos="0"/>
        </w:tabs>
        <w:suppressAutoHyphens/>
        <w:rPr>
          <w:rFonts w:ascii="Times New Roman" w:hAnsi="Times New Roman"/>
          <w:szCs w:val="24"/>
        </w:rPr>
      </w:pPr>
    </w:p>
    <w:p w:rsidR="00A96B23" w:rsidP="00A96B23" w:rsidRDefault="00A96B23" w14:paraId="4E9EDEB3" w14:textId="597BB031">
      <w:pPr>
        <w:spacing w:line="480" w:lineRule="auto"/>
        <w:ind w:left="360"/>
        <w:rPr>
          <w:rFonts w:ascii="Times New Roman" w:hAnsi="Times New Roman"/>
          <w:szCs w:val="24"/>
        </w:rPr>
      </w:pPr>
      <w:r w:rsidRPr="00A96B23">
        <w:rPr>
          <w:rFonts w:ascii="Times New Roman" w:hAnsi="Times New Roman"/>
          <w:szCs w:val="24"/>
        </w:rPr>
        <w:t>The annual cost to the government for this collection is $</w:t>
      </w:r>
      <w:r w:rsidR="00475A0F">
        <w:rPr>
          <w:rFonts w:ascii="Times New Roman" w:hAnsi="Times New Roman"/>
          <w:szCs w:val="24"/>
        </w:rPr>
        <w:t>285,473</w:t>
      </w:r>
      <w:r w:rsidRPr="00A96B23">
        <w:rPr>
          <w:rFonts w:ascii="Times New Roman" w:hAnsi="Times New Roman"/>
          <w:szCs w:val="24"/>
        </w:rPr>
        <w:t>. The Federal government is contracting out the collection of information for and the maintenance of the CNDB. The cost for FY21 for</w:t>
      </w:r>
      <w:r w:rsidRPr="00A96B23">
        <w:rPr>
          <w:rFonts w:ascii="Times New Roman" w:hAnsi="Times New Roman"/>
          <w:sz w:val="20"/>
        </w:rPr>
        <w:t xml:space="preserve"> </w:t>
      </w:r>
      <w:r w:rsidRPr="00A96B23">
        <w:rPr>
          <w:rFonts w:ascii="Times New Roman" w:hAnsi="Times New Roman"/>
          <w:szCs w:val="24"/>
        </w:rPr>
        <w:t>the Child</w:t>
      </w:r>
      <w:r>
        <w:rPr>
          <w:rFonts w:ascii="Times New Roman" w:hAnsi="Times New Roman"/>
          <w:szCs w:val="24"/>
        </w:rPr>
        <w:t xml:space="preserve"> </w:t>
      </w:r>
      <w:r w:rsidRPr="00A96B23">
        <w:rPr>
          <w:rFonts w:ascii="Times New Roman" w:hAnsi="Times New Roman"/>
          <w:szCs w:val="24"/>
        </w:rPr>
        <w:t>Nutrition Database Operations and Maintenance Base Year for the period of performance 9/28/2020-9/27/2021is $210,556.10</w:t>
      </w:r>
      <w:r w:rsidR="00066100">
        <w:rPr>
          <w:rFonts w:ascii="Times New Roman" w:hAnsi="Times New Roman"/>
          <w:szCs w:val="24"/>
        </w:rPr>
        <w:t>.</w:t>
      </w:r>
      <w:r w:rsidRPr="00A96B23">
        <w:rPr>
          <w:rFonts w:ascii="Times New Roman" w:hAnsi="Times New Roman"/>
          <w:szCs w:val="24"/>
        </w:rPr>
        <w:t xml:space="preserve"> </w:t>
      </w:r>
      <w:r w:rsidR="00701E56">
        <w:rPr>
          <w:rFonts w:ascii="Times New Roman" w:hAnsi="Times New Roman"/>
          <w:szCs w:val="24"/>
        </w:rPr>
        <w:t xml:space="preserve">  </w:t>
      </w:r>
      <w:r w:rsidRPr="00A96B23">
        <w:rPr>
          <w:rFonts w:ascii="Times New Roman" w:hAnsi="Times New Roman"/>
          <w:szCs w:val="24"/>
        </w:rPr>
        <w:t xml:space="preserve">The cost is expected to go up </w:t>
      </w:r>
      <w:r w:rsidRPr="00A96B23">
        <w:rPr>
          <w:rFonts w:ascii="Times New Roman" w:hAnsi="Times New Roman"/>
          <w:szCs w:val="24"/>
        </w:rPr>
        <w:lastRenderedPageBreak/>
        <w:t>each year based on established wage increases on contract schedules.</w:t>
      </w:r>
      <w:bookmarkStart w:name="bookmark2" w:id="37"/>
      <w:bookmarkStart w:name="bookmark0" w:id="38"/>
      <w:bookmarkStart w:name="bookmark1" w:id="39"/>
      <w:bookmarkEnd w:id="37"/>
      <w:bookmarkEnd w:id="38"/>
      <w:bookmarkEnd w:id="39"/>
    </w:p>
    <w:p w:rsidRPr="00A96B23" w:rsidR="00877CEB" w:rsidP="00A96B23" w:rsidRDefault="00877CEB" w14:paraId="76723B3C" w14:textId="77777777">
      <w:pPr>
        <w:spacing w:line="480" w:lineRule="auto"/>
        <w:ind w:left="360"/>
        <w:rPr>
          <w:rFonts w:ascii="Times New Roman" w:hAnsi="Times New Roman"/>
          <w:szCs w:val="24"/>
        </w:rPr>
      </w:pPr>
    </w:p>
    <w:p w:rsidRPr="00A96B23" w:rsidR="00A96B23" w:rsidP="00A96B23" w:rsidRDefault="00A96B23" w14:paraId="3FD25484" w14:textId="3516ACBA">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This information collection also assumes that a total of 320 hours of Federal employee time per employee for three employees (for a total of 960 hours) for a GS-13, step 2 nutritionist at $</w:t>
      </w:r>
      <w:r w:rsidR="00583787">
        <w:rPr>
          <w:rFonts w:ascii="Times New Roman" w:hAnsi="Times New Roman"/>
          <w:szCs w:val="24"/>
        </w:rPr>
        <w:t>51.34</w:t>
      </w:r>
      <w:r w:rsidRPr="00A96B23">
        <w:rPr>
          <w:rFonts w:ascii="Times New Roman" w:hAnsi="Times New Roman"/>
          <w:szCs w:val="24"/>
        </w:rPr>
        <w:t xml:space="preserve"> per hour for a total of $</w:t>
      </w:r>
      <w:r w:rsidR="00583787">
        <w:rPr>
          <w:rFonts w:ascii="Times New Roman" w:hAnsi="Times New Roman"/>
          <w:szCs w:val="24"/>
        </w:rPr>
        <w:t>49,286.40</w:t>
      </w:r>
      <w:r w:rsidRPr="00A96B23">
        <w:rPr>
          <w:rFonts w:ascii="Times New Roman" w:hAnsi="Times New Roman"/>
          <w:szCs w:val="24"/>
        </w:rPr>
        <w:t xml:space="preserve"> on an annual basis. It also assumes 100 hours of Branch Chief oversight for a GS-14, step 7 at $</w:t>
      </w:r>
      <w:r w:rsidR="00583787">
        <w:rPr>
          <w:rFonts w:ascii="Times New Roman" w:hAnsi="Times New Roman"/>
          <w:szCs w:val="24"/>
        </w:rPr>
        <w:t>70.45</w:t>
      </w:r>
      <w:r w:rsidRPr="00A96B23">
        <w:rPr>
          <w:rFonts w:ascii="Times New Roman" w:hAnsi="Times New Roman"/>
          <w:szCs w:val="24"/>
        </w:rPr>
        <w:t xml:space="preserve"> per hour for a total of $</w:t>
      </w:r>
      <w:r w:rsidR="00583787">
        <w:rPr>
          <w:rFonts w:ascii="Times New Roman" w:hAnsi="Times New Roman"/>
          <w:szCs w:val="24"/>
        </w:rPr>
        <w:t>7,045 on an annual basis</w:t>
      </w:r>
      <w:r w:rsidRPr="00A96B23">
        <w:rPr>
          <w:rFonts w:ascii="Times New Roman" w:hAnsi="Times New Roman"/>
          <w:szCs w:val="24"/>
        </w:rPr>
        <w:t xml:space="preserve">. </w:t>
      </w:r>
      <w:r w:rsidR="00583787">
        <w:rPr>
          <w:rFonts w:ascii="Times New Roman" w:hAnsi="Times New Roman"/>
          <w:szCs w:val="24"/>
        </w:rPr>
        <w:t xml:space="preserve">The total for the four Federal employees plus 33% for the fully-loaded (fringe benefits) rate is: $74,916.76. </w:t>
      </w:r>
      <w:r w:rsidRPr="00A96B23">
        <w:rPr>
          <w:rFonts w:ascii="Times New Roman" w:hAnsi="Times New Roman"/>
          <w:szCs w:val="24"/>
        </w:rPr>
        <w:t>The three GS-13 employees work with the database contractor to provide oversight and coordination of the data collection process and compilation of the CNDB. The FNS staff review data collected, assist with answering questions from food manufacturers and software developers, assist the contractor with the process of data collection and compilation of the CNDB, attend biweekly meetings with the contractor, review and provide feedback on the annual CNDB release, update the FNS-710</w:t>
      </w:r>
      <w:r w:rsidR="00701E56">
        <w:rPr>
          <w:rFonts w:ascii="Times New Roman" w:hAnsi="Times New Roman"/>
          <w:szCs w:val="24"/>
        </w:rPr>
        <w:t xml:space="preserve">, </w:t>
      </w:r>
      <w:r w:rsidRPr="00A96B23">
        <w:rPr>
          <w:rFonts w:ascii="Times New Roman" w:hAnsi="Times New Roman"/>
          <w:szCs w:val="24"/>
        </w:rPr>
        <w:t xml:space="preserve">and coordinate approval of the ICR process. The Branch Chief attends meetings with the contractor, FNS staff, and contract staff to ensure the work is done according to the </w:t>
      </w:r>
      <w:r w:rsidR="00D50BC1">
        <w:rPr>
          <w:rFonts w:ascii="Times New Roman" w:hAnsi="Times New Roman"/>
          <w:szCs w:val="24"/>
        </w:rPr>
        <w:t>Performance Work Statement</w:t>
      </w:r>
      <w:r w:rsidRPr="00A96B23" w:rsidR="00D50BC1">
        <w:rPr>
          <w:rFonts w:ascii="Times New Roman" w:hAnsi="Times New Roman"/>
          <w:szCs w:val="24"/>
        </w:rPr>
        <w:t xml:space="preserve"> </w:t>
      </w:r>
      <w:r w:rsidRPr="00A96B23">
        <w:rPr>
          <w:rFonts w:ascii="Times New Roman" w:hAnsi="Times New Roman"/>
          <w:szCs w:val="24"/>
        </w:rPr>
        <w:t xml:space="preserve">of the contract. The Branch </w:t>
      </w:r>
      <w:r w:rsidR="00D50BC1">
        <w:rPr>
          <w:rFonts w:ascii="Times New Roman" w:hAnsi="Times New Roman"/>
          <w:szCs w:val="24"/>
        </w:rPr>
        <w:t>C</w:t>
      </w:r>
      <w:r w:rsidRPr="00A96B23" w:rsidR="00D50BC1">
        <w:rPr>
          <w:rFonts w:ascii="Times New Roman" w:hAnsi="Times New Roman"/>
          <w:szCs w:val="24"/>
        </w:rPr>
        <w:t xml:space="preserve">hief </w:t>
      </w:r>
      <w:r w:rsidRPr="00A96B23">
        <w:rPr>
          <w:rFonts w:ascii="Times New Roman" w:hAnsi="Times New Roman"/>
          <w:szCs w:val="24"/>
        </w:rPr>
        <w:t xml:space="preserve">also reviews meeting minutes, correspondence, and reports related to the FNS-710 ICR and the compilation of the CNDB. Federal employee pay rates are based on the </w:t>
      </w:r>
      <w:r w:rsidRPr="00A96B23" w:rsidR="00583787">
        <w:rPr>
          <w:rFonts w:ascii="Times New Roman" w:hAnsi="Times New Roman"/>
          <w:szCs w:val="24"/>
        </w:rPr>
        <w:t>202</w:t>
      </w:r>
      <w:r w:rsidR="00583787">
        <w:rPr>
          <w:rFonts w:ascii="Times New Roman" w:hAnsi="Times New Roman"/>
          <w:szCs w:val="24"/>
        </w:rPr>
        <w:t>1</w:t>
      </w:r>
      <w:r w:rsidRPr="00A96B23" w:rsidR="00583787">
        <w:rPr>
          <w:rFonts w:ascii="Times New Roman" w:hAnsi="Times New Roman"/>
          <w:szCs w:val="24"/>
        </w:rPr>
        <w:t xml:space="preserve"> </w:t>
      </w:r>
      <w:r w:rsidRPr="00A96B23">
        <w:rPr>
          <w:rFonts w:ascii="Times New Roman" w:hAnsi="Times New Roman"/>
          <w:szCs w:val="24"/>
        </w:rPr>
        <w:t>General Schedule of the Office of Personnel Management (OPM) for the Washington-Baltimore-Arlington, DC-MD</w:t>
      </w:r>
      <w:r w:rsidR="004D7BEC">
        <w:rPr>
          <w:rFonts w:ascii="Times New Roman" w:hAnsi="Times New Roman"/>
          <w:szCs w:val="24"/>
        </w:rPr>
        <w:t>-</w:t>
      </w:r>
      <w:r w:rsidRPr="00A96B23">
        <w:rPr>
          <w:rFonts w:ascii="Times New Roman" w:hAnsi="Times New Roman"/>
          <w:szCs w:val="24"/>
        </w:rPr>
        <w:t>VA-WV-PA area</w:t>
      </w:r>
      <w:r w:rsidR="00583787">
        <w:rPr>
          <w:rFonts w:ascii="Times New Roman" w:hAnsi="Times New Roman"/>
          <w:szCs w:val="24"/>
        </w:rPr>
        <w:t xml:space="preserve"> with 33% added to account for the fully-loaded rate (fringe benefits)</w:t>
      </w:r>
      <w:r w:rsidR="00BB3666">
        <w:rPr>
          <w:rFonts w:ascii="Times New Roman" w:hAnsi="Times New Roman"/>
          <w:szCs w:val="24"/>
        </w:rPr>
        <w:t>.</w:t>
      </w:r>
      <w:r w:rsidRPr="00A96B23">
        <w:rPr>
          <w:rFonts w:ascii="Times New Roman" w:hAnsi="Times New Roman"/>
          <w:szCs w:val="24"/>
        </w:rPr>
        <w:t xml:space="preserve"> </w:t>
      </w:r>
    </w:p>
    <w:p w:rsidRPr="00A96B23" w:rsidR="00A96B23" w:rsidP="00A96B23" w:rsidRDefault="00A96B23" w14:paraId="030128F1" w14:textId="77777777">
      <w:pPr>
        <w:widowControl/>
        <w:overflowPunct/>
        <w:autoSpaceDE/>
        <w:autoSpaceDN/>
        <w:adjustRightInd/>
        <w:spacing w:line="480" w:lineRule="auto"/>
        <w:ind w:left="360"/>
        <w:textAlignment w:val="auto"/>
        <w:rPr>
          <w:rFonts w:ascii="Times New Roman" w:hAnsi="Times New Roman"/>
          <w:szCs w:val="24"/>
        </w:rPr>
      </w:pPr>
      <w:r w:rsidRPr="00A96B23">
        <w:rPr>
          <w:rFonts w:ascii="Times New Roman" w:hAnsi="Times New Roman"/>
          <w:szCs w:val="24"/>
        </w:rPr>
        <w:t xml:space="preserve">  </w:t>
      </w:r>
    </w:p>
    <w:p w:rsidR="00A96B23" w:rsidP="00712FD7" w:rsidRDefault="00A96B23" w14:paraId="5E8C68FC" w14:textId="1B047801">
      <w:pPr>
        <w:widowControl/>
        <w:overflowPunct/>
        <w:autoSpaceDE/>
        <w:autoSpaceDN/>
        <w:adjustRightInd/>
        <w:spacing w:line="480" w:lineRule="auto"/>
        <w:ind w:left="360"/>
        <w:textAlignment w:val="auto"/>
        <w:rPr>
          <w:rFonts w:ascii="Times New Roman" w:hAnsi="Times New Roman"/>
          <w:szCs w:val="24"/>
        </w:rPr>
      </w:pPr>
    </w:p>
    <w:p w:rsidRPr="00A96B23" w:rsidR="00712FD7" w:rsidP="00712FD7" w:rsidRDefault="00712FD7" w14:paraId="68BC4BE1" w14:textId="77777777">
      <w:pPr>
        <w:widowControl/>
        <w:overflowPunct/>
        <w:autoSpaceDE/>
        <w:autoSpaceDN/>
        <w:adjustRightInd/>
        <w:spacing w:line="480" w:lineRule="auto"/>
        <w:ind w:left="360"/>
        <w:textAlignment w:val="auto"/>
        <w:rPr>
          <w:rFonts w:ascii="Times New Roman" w:hAnsi="Times New Roman"/>
          <w:szCs w:val="24"/>
        </w:rPr>
      </w:pPr>
    </w:p>
    <w:p w:rsidRPr="002568E6" w:rsidR="000438E8" w:rsidP="0062567E" w:rsidRDefault="000438E8" w14:paraId="27233650" w14:textId="77777777">
      <w:pPr>
        <w:pStyle w:val="Heading1"/>
        <w:rPr>
          <w:szCs w:val="24"/>
        </w:rPr>
      </w:pPr>
      <w:bookmarkStart w:name="_Toc401831371" w:id="40"/>
      <w:bookmarkStart w:name="_Toc58831385" w:id="41"/>
      <w:r w:rsidRPr="002568E6">
        <w:rPr>
          <w:szCs w:val="24"/>
        </w:rPr>
        <w:lastRenderedPageBreak/>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40"/>
      <w:bookmarkEnd w:id="41"/>
    </w:p>
    <w:p w:rsidRPr="002568E6" w:rsidR="0062567E" w:rsidP="0062567E" w:rsidRDefault="0062567E" w14:paraId="27233651" w14:textId="77777777">
      <w:pPr>
        <w:tabs>
          <w:tab w:val="left" w:pos="0"/>
        </w:tabs>
        <w:suppressAutoHyphens/>
        <w:jc w:val="center"/>
        <w:rPr>
          <w:rFonts w:ascii="Times New Roman" w:hAnsi="Times New Roman"/>
          <w:b/>
          <w:szCs w:val="24"/>
        </w:rPr>
      </w:pPr>
    </w:p>
    <w:p w:rsidRPr="002568E6" w:rsidR="0062567E" w:rsidP="0062567E" w:rsidRDefault="0062567E" w14:paraId="27233652"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367F79" w:rsidP="00367F79" w:rsidRDefault="00936324" w14:paraId="35F7A73D" w14:textId="67D772CC">
      <w:pPr>
        <w:widowControl/>
        <w:overflowPunct/>
        <w:autoSpaceDE/>
        <w:autoSpaceDN/>
        <w:adjustRightInd/>
        <w:spacing w:line="480" w:lineRule="auto"/>
        <w:ind w:left="360"/>
        <w:textAlignment w:val="auto"/>
        <w:rPr>
          <w:rFonts w:ascii="Times New Roman" w:hAnsi="Times New Roman"/>
          <w:szCs w:val="24"/>
        </w:rPr>
      </w:pPr>
      <w:r>
        <w:rPr>
          <w:rFonts w:ascii="Times New Roman" w:hAnsi="Times New Roman"/>
          <w:szCs w:val="24"/>
        </w:rPr>
        <w:t xml:space="preserve">This information collection is currently approved with 2,240 burden hours and 1,120 responses.  For this revision, FNS changed the definition of the frequency of the responses per respondent.  Previously, the frequency of response was defined as each food item reported, so 32 respondents submitted responses 35 times, for a total of 1,120 responses.  For this revision, the frequency of response per respondent has been adjusted to the number of times a manufacturer responds per year, so 32 respondents respond once per year, for a total of 32 responses.  The estimated time per response has also changed.  Previously, FNS estimated that it was the time that it took a food manufacturer to report </w:t>
      </w:r>
      <w:r w:rsidR="002D25C8">
        <w:rPr>
          <w:rFonts w:ascii="Times New Roman" w:hAnsi="Times New Roman"/>
          <w:szCs w:val="24"/>
        </w:rPr>
        <w:t>one</w:t>
      </w:r>
      <w:r>
        <w:rPr>
          <w:rFonts w:ascii="Times New Roman" w:hAnsi="Times New Roman"/>
          <w:szCs w:val="24"/>
        </w:rPr>
        <w:t xml:space="preserve"> </w:t>
      </w:r>
      <w:r w:rsidR="00923AD1">
        <w:rPr>
          <w:rFonts w:ascii="Times New Roman" w:hAnsi="Times New Roman"/>
          <w:szCs w:val="24"/>
        </w:rPr>
        <w:t xml:space="preserve">food item, which FNS estimated would take 2 hours.  With this revision, FNS has adjusted the estimated time per response to represent the estimated number </w:t>
      </w:r>
      <w:r w:rsidRPr="00367F79" w:rsidR="00367F79">
        <w:rPr>
          <w:rFonts w:ascii="Times New Roman" w:hAnsi="Times New Roman"/>
          <w:szCs w:val="24"/>
        </w:rPr>
        <w:t>of food items per manufacturer [35] X 2 hours per food item</w:t>
      </w:r>
      <w:r w:rsidR="00923AD1">
        <w:rPr>
          <w:rFonts w:ascii="Times New Roman" w:hAnsi="Times New Roman"/>
          <w:szCs w:val="24"/>
        </w:rPr>
        <w:t xml:space="preserve">, for an estimated time per response of 70 hours.  </w:t>
      </w:r>
      <w:r w:rsidRPr="00367F79" w:rsidR="00367F79">
        <w:rPr>
          <w:rFonts w:ascii="Times New Roman" w:hAnsi="Times New Roman"/>
          <w:szCs w:val="24"/>
        </w:rPr>
        <w:t xml:space="preserve"> </w:t>
      </w:r>
      <w:r w:rsidR="00923AD1">
        <w:rPr>
          <w:rFonts w:ascii="Times New Roman" w:hAnsi="Times New Roman"/>
          <w:szCs w:val="24"/>
        </w:rPr>
        <w:t xml:space="preserve">Although, the estimated time per response has changed, it does not change the </w:t>
      </w:r>
      <w:r w:rsidRPr="00367F79" w:rsidR="00367F79">
        <w:rPr>
          <w:rFonts w:ascii="Times New Roman" w:hAnsi="Times New Roman"/>
          <w:szCs w:val="24"/>
        </w:rPr>
        <w:t xml:space="preserve"> total burden hours</w:t>
      </w:r>
      <w:r w:rsidR="00923AD1">
        <w:rPr>
          <w:rFonts w:ascii="Times New Roman" w:hAnsi="Times New Roman"/>
          <w:szCs w:val="24"/>
        </w:rPr>
        <w:t xml:space="preserve">, which remain at 2,240 burden hours.  FNS estimates that the number of responses for this collection will decrease by 1,088 responses per year due to an adjustment.  With this revision, FNS estimates that this collection will have 32 responses and 2,240 burden hours.    </w:t>
      </w:r>
      <w:r w:rsidRPr="00367F79" w:rsidR="00367F79">
        <w:rPr>
          <w:rFonts w:ascii="Times New Roman" w:hAnsi="Times New Roman"/>
          <w:szCs w:val="24"/>
        </w:rPr>
        <w:t xml:space="preserve"> </w:t>
      </w:r>
    </w:p>
    <w:p w:rsidRPr="00367F79" w:rsidR="00367F79" w:rsidP="00367F79" w:rsidRDefault="00367F79" w14:paraId="78F0B717" w14:textId="77777777">
      <w:pPr>
        <w:widowControl/>
        <w:overflowPunct/>
        <w:autoSpaceDE/>
        <w:autoSpaceDN/>
        <w:adjustRightInd/>
        <w:spacing w:line="480" w:lineRule="auto"/>
        <w:ind w:left="360"/>
        <w:textAlignment w:val="auto"/>
        <w:rPr>
          <w:rFonts w:ascii="Times New Roman" w:hAnsi="Times New Roman"/>
          <w:szCs w:val="24"/>
        </w:rPr>
      </w:pPr>
    </w:p>
    <w:p w:rsidRPr="002568E6" w:rsidR="00A308DB" w:rsidP="0062567E" w:rsidRDefault="000438E8" w14:paraId="27233656" w14:textId="77777777">
      <w:pPr>
        <w:pStyle w:val="Heading1"/>
        <w:rPr>
          <w:szCs w:val="24"/>
        </w:rPr>
      </w:pPr>
      <w:bookmarkStart w:name="_Toc401831372" w:id="42"/>
      <w:bookmarkStart w:name="_Toc58831386" w:id="43"/>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42"/>
      <w:bookmarkEnd w:id="43"/>
      <w:r w:rsidRPr="002568E6">
        <w:rPr>
          <w:szCs w:val="24"/>
        </w:rPr>
        <w:t xml:space="preserve"> </w:t>
      </w:r>
    </w:p>
    <w:p w:rsidRPr="002568E6" w:rsidR="00A308DB" w:rsidP="000438E8" w:rsidRDefault="00A308DB" w14:paraId="27233657" w14:textId="77777777">
      <w:pPr>
        <w:tabs>
          <w:tab w:val="left" w:pos="0"/>
        </w:tabs>
        <w:suppressAutoHyphens/>
        <w:rPr>
          <w:rFonts w:ascii="Times New Roman" w:hAnsi="Times New Roman"/>
          <w:b/>
          <w:szCs w:val="24"/>
        </w:rPr>
      </w:pPr>
    </w:p>
    <w:p w:rsidRPr="002568E6" w:rsidR="0062567E" w:rsidP="0062567E" w:rsidRDefault="0062567E" w14:paraId="27233658"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27233659" w14:textId="77777777">
      <w:pPr>
        <w:tabs>
          <w:tab w:val="left" w:pos="-720"/>
        </w:tabs>
        <w:suppressAutoHyphens/>
        <w:rPr>
          <w:rFonts w:ascii="Times New Roman" w:hAnsi="Times New Roman"/>
          <w:szCs w:val="24"/>
        </w:rPr>
      </w:pPr>
    </w:p>
    <w:p w:rsidRPr="00DD1A74" w:rsidR="00DD1A74" w:rsidP="00DD1A74" w:rsidRDefault="00DD1A74" w14:paraId="0330EEB9" w14:textId="31185264">
      <w:pPr>
        <w:widowControl/>
        <w:overflowPunct/>
        <w:autoSpaceDE/>
        <w:autoSpaceDN/>
        <w:adjustRightInd/>
        <w:spacing w:line="480" w:lineRule="auto"/>
        <w:ind w:left="360"/>
        <w:textAlignment w:val="auto"/>
        <w:rPr>
          <w:rFonts w:ascii="Times New Roman" w:hAnsi="Times New Roman"/>
          <w:szCs w:val="24"/>
        </w:rPr>
      </w:pPr>
      <w:r w:rsidRPr="00DD1A74">
        <w:rPr>
          <w:rFonts w:ascii="Times New Roman" w:hAnsi="Times New Roman"/>
          <w:szCs w:val="24"/>
        </w:rPr>
        <w:t xml:space="preserve">The data collected are expected to be released annually as part of the CNDB in acceptable file formats that are acceptable to the developers of the USDA-approved nutrient analysis </w:t>
      </w:r>
      <w:r w:rsidRPr="00DD1A74">
        <w:rPr>
          <w:rFonts w:ascii="Times New Roman" w:hAnsi="Times New Roman"/>
          <w:szCs w:val="24"/>
        </w:rPr>
        <w:lastRenderedPageBreak/>
        <w:t xml:space="preserve">software. One format will be published on the FNS Team Nutrition website:   </w:t>
      </w:r>
      <w:hyperlink w:history="1" r:id="rId23">
        <w:r w:rsidRPr="00DD1A74">
          <w:rPr>
            <w:rFonts w:ascii="Times New Roman" w:hAnsi="Times New Roman"/>
            <w:color w:val="0000FF"/>
            <w:szCs w:val="24"/>
            <w:u w:val="single"/>
          </w:rPr>
          <w:t>https://www.fns.usda.gov/tn/child-nutrition-database</w:t>
        </w:r>
      </w:hyperlink>
      <w:r w:rsidRPr="00DD1A74">
        <w:rPr>
          <w:rFonts w:ascii="Times New Roman" w:hAnsi="Times New Roman"/>
          <w:szCs w:val="24"/>
        </w:rPr>
        <w:t xml:space="preserve">. Additional formats are available to software developers on the CNP Approved Nutrition Software PartnerWeb (SharePoint) site.  </w:t>
      </w:r>
      <w:r w:rsidR="00877CEB">
        <w:rPr>
          <w:rFonts w:ascii="Times New Roman" w:hAnsi="Times New Roman"/>
          <w:szCs w:val="24"/>
        </w:rPr>
        <w:t>F</w:t>
      </w:r>
      <w:r w:rsidRPr="00DD1A74">
        <w:rPr>
          <w:rFonts w:ascii="Times New Roman" w:hAnsi="Times New Roman"/>
          <w:szCs w:val="24"/>
        </w:rPr>
        <w:t xml:space="preserve">or CN23 in 2020, the database was made available in CSV, JSON, XML, MSSQL, MySQL, Excel, and text comma delimited formats. These additional formats are also available to other users upon request. The database is downloaded by software vendors who use it as part of their USDA-approved nutrient analysis software to be used in the weekly planning and assessment of Child Nutrition Program meals by State Agencies and NSLP and SBP participants (schools). Currently, the </w:t>
      </w:r>
      <w:r w:rsidR="00D50BC1">
        <w:rPr>
          <w:rFonts w:ascii="Times New Roman" w:hAnsi="Times New Roman"/>
          <w:szCs w:val="24"/>
        </w:rPr>
        <w:t>CNDB</w:t>
      </w:r>
      <w:r w:rsidRPr="00DD1A74">
        <w:rPr>
          <w:rFonts w:ascii="Times New Roman" w:hAnsi="Times New Roman"/>
          <w:szCs w:val="24"/>
        </w:rPr>
        <w:t xml:space="preserve"> is expected to be updated and published annually until the modernization efforts allow more frequent updates or such time as it no longer serves a purpose for the Child Nutrition Programs.</w:t>
      </w:r>
    </w:p>
    <w:p w:rsidRPr="002568E6" w:rsidR="000438E8" w:rsidP="000438E8" w:rsidRDefault="000438E8" w14:paraId="2723365B" w14:textId="77777777">
      <w:pPr>
        <w:tabs>
          <w:tab w:val="left" w:pos="0"/>
        </w:tabs>
        <w:suppressAutoHyphens/>
        <w:rPr>
          <w:rFonts w:ascii="Times New Roman" w:hAnsi="Times New Roman"/>
          <w:szCs w:val="24"/>
        </w:rPr>
      </w:pPr>
    </w:p>
    <w:p w:rsidRPr="002568E6" w:rsidR="00A308DB" w:rsidP="0062567E" w:rsidRDefault="000438E8" w14:paraId="2723365C" w14:textId="77777777">
      <w:pPr>
        <w:pStyle w:val="Heading1"/>
        <w:rPr>
          <w:szCs w:val="24"/>
        </w:rPr>
      </w:pPr>
      <w:bookmarkStart w:name="_Toc401831373" w:id="44"/>
      <w:bookmarkStart w:name="_Toc58831387" w:id="45"/>
      <w:r w:rsidRPr="002568E6">
        <w:rPr>
          <w:szCs w:val="24"/>
        </w:rPr>
        <w:t xml:space="preserve">A17.  </w:t>
      </w:r>
      <w:r w:rsidRPr="002568E6" w:rsidR="001C6CBE">
        <w:rPr>
          <w:szCs w:val="24"/>
        </w:rPr>
        <w:t>Displaying the OMB Approval Expiration Date.</w:t>
      </w:r>
      <w:bookmarkEnd w:id="44"/>
      <w:bookmarkEnd w:id="45"/>
    </w:p>
    <w:p w:rsidRPr="002568E6" w:rsidR="0062567E" w:rsidP="0062567E" w:rsidRDefault="0062567E" w14:paraId="2723365D" w14:textId="77777777">
      <w:pPr>
        <w:pStyle w:val="ListParagraph"/>
        <w:widowControl/>
        <w:spacing w:line="240" w:lineRule="auto"/>
        <w:ind w:left="0"/>
        <w:rPr>
          <w:b/>
          <w:szCs w:val="24"/>
        </w:rPr>
      </w:pPr>
    </w:p>
    <w:p w:rsidRPr="002568E6" w:rsidR="0062567E" w:rsidP="0062567E" w:rsidRDefault="0062567E" w14:paraId="2723365E"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2723365F" w14:textId="77777777">
      <w:pPr>
        <w:tabs>
          <w:tab w:val="left" w:pos="-720"/>
        </w:tabs>
        <w:suppressAutoHyphens/>
        <w:rPr>
          <w:rFonts w:ascii="Times New Roman" w:hAnsi="Times New Roman"/>
          <w:szCs w:val="24"/>
        </w:rPr>
      </w:pPr>
    </w:p>
    <w:p w:rsidR="000438E8" w:rsidP="00712FD7" w:rsidRDefault="00DD1A74" w14:paraId="27233661" w14:textId="64D456E2">
      <w:pPr>
        <w:tabs>
          <w:tab w:val="left" w:pos="0"/>
        </w:tabs>
        <w:suppressAutoHyphens/>
        <w:spacing w:line="480" w:lineRule="auto"/>
        <w:ind w:left="360"/>
        <w:rPr>
          <w:rFonts w:ascii="Times New Roman" w:hAnsi="Times New Roman"/>
          <w:szCs w:val="24"/>
        </w:rPr>
      </w:pPr>
      <w:r w:rsidRPr="00DD1A74">
        <w:rPr>
          <w:rFonts w:ascii="Times New Roman" w:hAnsi="Times New Roman"/>
          <w:szCs w:val="24"/>
        </w:rPr>
        <w:t>The agency plans to display the expiration date for OMB approval of the information collection on all instruments.</w:t>
      </w:r>
    </w:p>
    <w:p w:rsidR="004279C4" w:rsidP="00712FD7" w:rsidRDefault="004279C4" w14:paraId="41160C7F" w14:textId="77777777">
      <w:pPr>
        <w:tabs>
          <w:tab w:val="left" w:pos="0"/>
        </w:tabs>
        <w:suppressAutoHyphens/>
        <w:spacing w:line="480" w:lineRule="auto"/>
        <w:ind w:left="360"/>
        <w:rPr>
          <w:rFonts w:ascii="Times New Roman" w:hAnsi="Times New Roman"/>
          <w:szCs w:val="24"/>
        </w:rPr>
      </w:pPr>
    </w:p>
    <w:p w:rsidRPr="002568E6" w:rsidR="00A308DB" w:rsidP="0062567E" w:rsidRDefault="000438E8" w14:paraId="27233662" w14:textId="77777777">
      <w:pPr>
        <w:pStyle w:val="Heading1"/>
        <w:rPr>
          <w:szCs w:val="24"/>
        </w:rPr>
      </w:pPr>
      <w:bookmarkStart w:name="_Toc401831374" w:id="46"/>
      <w:bookmarkStart w:name="_Toc58831388" w:id="47"/>
      <w:r w:rsidRPr="002568E6">
        <w:rPr>
          <w:szCs w:val="24"/>
        </w:rPr>
        <w:t>A18.  Exception</w:t>
      </w:r>
      <w:r w:rsidR="002568E6">
        <w:rPr>
          <w:szCs w:val="24"/>
        </w:rPr>
        <w:t>s</w:t>
      </w:r>
      <w:r w:rsidRPr="002568E6">
        <w:rPr>
          <w:szCs w:val="24"/>
        </w:rPr>
        <w:t xml:space="preserve"> to the certification statement identified in Item 19.</w:t>
      </w:r>
      <w:bookmarkEnd w:id="46"/>
      <w:bookmarkEnd w:id="47"/>
      <w:r w:rsidRPr="002568E6" w:rsidR="006F346E">
        <w:rPr>
          <w:szCs w:val="24"/>
        </w:rPr>
        <w:t xml:space="preserve">  </w:t>
      </w:r>
    </w:p>
    <w:p w:rsidRPr="002568E6" w:rsidR="0062567E" w:rsidP="000438E8" w:rsidRDefault="0062567E" w14:paraId="27233663" w14:textId="77777777">
      <w:pPr>
        <w:tabs>
          <w:tab w:val="left" w:pos="0"/>
        </w:tabs>
        <w:suppressAutoHyphens/>
        <w:rPr>
          <w:rFonts w:ascii="Times New Roman" w:hAnsi="Times New Roman"/>
          <w:b/>
          <w:szCs w:val="24"/>
        </w:rPr>
      </w:pPr>
    </w:p>
    <w:p w:rsidRPr="002568E6" w:rsidR="0062567E" w:rsidP="000438E8" w:rsidRDefault="0062567E" w14:paraId="27233664"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Pr="002568E6" w:rsidR="00ED28F2" w:rsidP="00ED28F2" w:rsidRDefault="00ED28F2" w14:paraId="27233665" w14:textId="77777777">
      <w:pPr>
        <w:tabs>
          <w:tab w:val="left" w:pos="-720"/>
        </w:tabs>
        <w:suppressAutoHyphens/>
        <w:rPr>
          <w:rFonts w:ascii="Times New Roman" w:hAnsi="Times New Roman"/>
          <w:szCs w:val="24"/>
        </w:rPr>
      </w:pPr>
    </w:p>
    <w:p w:rsidRPr="00DD1A74" w:rsidR="00DD1A74" w:rsidP="00BE5E62" w:rsidRDefault="00DD1A74" w14:paraId="32B523B4" w14:textId="4268C6CF">
      <w:pPr>
        <w:widowControl/>
        <w:overflowPunct/>
        <w:autoSpaceDE/>
        <w:autoSpaceDN/>
        <w:adjustRightInd/>
        <w:spacing w:line="480" w:lineRule="auto"/>
        <w:ind w:left="360"/>
        <w:textAlignment w:val="auto"/>
        <w:rPr>
          <w:rFonts w:ascii="Times New Roman" w:hAnsi="Times New Roman"/>
          <w:szCs w:val="24"/>
        </w:rPr>
      </w:pPr>
      <w:r w:rsidRPr="00DD1A74">
        <w:rPr>
          <w:rFonts w:ascii="Times New Roman" w:hAnsi="Times New Roman"/>
          <w:szCs w:val="24"/>
        </w:rPr>
        <w:t xml:space="preserve">The agency </w:t>
      </w:r>
      <w:r w:rsidRPr="00DD1A74" w:rsidR="004C103D">
        <w:rPr>
          <w:rFonts w:ascii="Times New Roman" w:hAnsi="Times New Roman"/>
          <w:szCs w:val="24"/>
        </w:rPr>
        <w:t>can</w:t>
      </w:r>
      <w:r w:rsidRPr="00DD1A74">
        <w:rPr>
          <w:rFonts w:ascii="Times New Roman" w:hAnsi="Times New Roman"/>
          <w:szCs w:val="24"/>
        </w:rPr>
        <w:t xml:space="preserve"> certify compliance with all provisions under Item 19 of OMB Form 83-1.</w:t>
      </w:r>
    </w:p>
    <w:p w:rsidRPr="002568E6" w:rsidR="006F346E" w:rsidP="00ED28F2" w:rsidRDefault="006F346E" w14:paraId="27233667" w14:textId="77777777">
      <w:pPr>
        <w:tabs>
          <w:tab w:val="left" w:pos="0"/>
        </w:tabs>
        <w:suppressAutoHyphens/>
        <w:rPr>
          <w:rFonts w:ascii="Times New Roman" w:hAnsi="Times New Roman"/>
          <w:szCs w:val="24"/>
        </w:rPr>
      </w:pPr>
    </w:p>
    <w:sectPr w:rsidRPr="002568E6" w:rsidR="006F346E" w:rsidSect="002568E6">
      <w:footerReference w:type="default" r:id="rId24"/>
      <w:endnotePr>
        <w:numFmt w:val="decimal"/>
      </w:endnotePr>
      <w:pgSz w:w="12240" w:h="15840"/>
      <w:pgMar w:top="1440" w:right="1440" w:bottom="1440" w:left="1440" w:header="1440" w:footer="720" w:gutter="0"/>
      <w:pgNumType w:start="1"/>
      <w:cols w:space="720"/>
      <w:noEndnote/>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C475FE" w16cex:dateUtc="2020-12-14T17:42:00Z"/>
  <w16cex:commentExtensible w16cex:durableId="35320754" w16cex:dateUtc="2020-12-14T17:56:02.273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09624" w16cid:durableId="23B274DA"/>
  <w16cid:commentId w16cid:paraId="3F1EC85A" w16cid:durableId="23B274DB"/>
  <w16cid:commentId w16cid:paraId="461C2D7F" w16cid:durableId="23B2996C"/>
  <w16cid:commentId w16cid:paraId="49C06136" w16cid:durableId="23B274DC"/>
  <w16cid:commentId w16cid:paraId="27F5BFBB" w16cid:durableId="23B297E0"/>
  <w16cid:commentId w16cid:paraId="4E153338" w16cid:durableId="23B27E73"/>
  <w16cid:commentId w16cid:paraId="46B6ECB5" w16cid:durableId="23B27E76"/>
  <w16cid:commentId w16cid:paraId="3023B13A" w16cid:durableId="23B274DD"/>
  <w16cid:commentId w16cid:paraId="5E64F868" w16cid:durableId="23B275A4"/>
  <w16cid:commentId w16cid:paraId="435701F5" w16cid:durableId="23B274DE"/>
  <w16cid:commentId w16cid:paraId="79A95363" w16cid:durableId="23B27689"/>
  <w16cid:commentId w16cid:paraId="36082D0B" w16cid:durableId="23B274DF"/>
  <w16cid:commentId w16cid:paraId="60B71C90" w16cid:durableId="23B27779"/>
  <w16cid:commentId w16cid:paraId="0DE7247B" w16cid:durableId="23B274E0"/>
  <w16cid:commentId w16cid:paraId="424733B8" w16cid:durableId="23B278BE"/>
  <w16cid:commentId w16cid:paraId="2200280D" w16cid:durableId="23B274E1"/>
  <w16cid:commentId w16cid:paraId="62B33CB8" w16cid:durableId="23B27939"/>
  <w16cid:commentId w16cid:paraId="1B964294" w16cid:durableId="23B274E2"/>
  <w16cid:commentId w16cid:paraId="34AEB039" w16cid:durableId="23B274E3"/>
  <w16cid:commentId w16cid:paraId="127261F4" w16cid:durableId="23B27ADA"/>
  <w16cid:commentId w16cid:paraId="2D96D854" w16cid:durableId="23B274E4"/>
  <w16cid:commentId w16cid:paraId="6E946783" w16cid:durableId="23B274E5"/>
  <w16cid:commentId w16cid:paraId="6F3A9FBD" w16cid:durableId="23B274E6"/>
  <w16cid:commentId w16cid:paraId="0E38A655" w16cid:durableId="23B27B2C"/>
  <w16cid:commentId w16cid:paraId="2BD693F5" w16cid:durableId="23B274E7"/>
  <w16cid:commentId w16cid:paraId="0A94E3AF" w16cid:durableId="23B2850C"/>
  <w16cid:commentId w16cid:paraId="71D7EEDE" w16cid:durableId="23B274E8"/>
  <w16cid:commentId w16cid:paraId="2D501619" w16cid:durableId="23B27BEB"/>
  <w16cid:commentId w16cid:paraId="1A2E6C9B" w16cid:durableId="23B274E9"/>
  <w16cid:commentId w16cid:paraId="4FC08F00" w16cid:durableId="23B27CC4"/>
  <w16cid:commentId w16cid:paraId="2A9F5A84" w16cid:durableId="23B274EA"/>
  <w16cid:commentId w16cid:paraId="7F5FB4FC" w16cid:durableId="23B274EB"/>
  <w16cid:commentId w16cid:paraId="017BA61E" w16cid:durableId="23B27D49"/>
  <w16cid:commentId w16cid:paraId="28E2EFA5" w16cid:durableId="23B274EC"/>
  <w16cid:commentId w16cid:paraId="7A3C8D8A" w16cid:durableId="23B274ED"/>
  <w16cid:commentId w16cid:paraId="3CA12676" w16cid:durableId="23B28A57"/>
  <w16cid:commentId w16cid:paraId="30657910" w16cid:durableId="23B274EE"/>
  <w16cid:commentId w16cid:paraId="27F6B073" w16cid:durableId="23B274EF"/>
  <w16cid:commentId w16cid:paraId="2AC26641" w16cid:durableId="23B28D94"/>
  <w16cid:commentId w16cid:paraId="4557BCD7" w16cid:durableId="23B274F0"/>
  <w16cid:commentId w16cid:paraId="0427980E" w16cid:durableId="23B27F32"/>
  <w16cid:commentId w16cid:paraId="555DC679" w16cid:durableId="23B28CAB"/>
  <w16cid:commentId w16cid:paraId="1B01C89E" w16cid:durableId="23B274F1"/>
  <w16cid:commentId w16cid:paraId="660323EC" w16cid:durableId="23B28D25"/>
  <w16cid:commentId w16cid:paraId="578A563F" w16cid:durableId="23B274F2"/>
  <w16cid:commentId w16cid:paraId="7B97ACD0" w16cid:durableId="23B274F3"/>
  <w16cid:commentId w16cid:paraId="405FF7A6" w16cid:durableId="23B29E0E"/>
  <w16cid:commentId w16cid:paraId="4A90ADCD" w16cid:durableId="23B274F4"/>
  <w16cid:commentId w16cid:paraId="117ED12B" w16cid:durableId="23B2944F"/>
  <w16cid:commentId w16cid:paraId="30DBA77E" w16cid:durableId="23B274F5"/>
  <w16cid:commentId w16cid:paraId="0B7B07B5" w16cid:durableId="23B27F8C"/>
  <w16cid:commentId w16cid:paraId="295C1327" w16cid:durableId="23B274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512DE" w14:textId="77777777" w:rsidR="0004373B" w:rsidRDefault="0004373B">
      <w:pPr>
        <w:spacing w:line="20" w:lineRule="exact"/>
      </w:pPr>
    </w:p>
  </w:endnote>
  <w:endnote w:type="continuationSeparator" w:id="0">
    <w:p w14:paraId="12FD9612" w14:textId="77777777" w:rsidR="0004373B" w:rsidRDefault="0004373B">
      <w:r>
        <w:t xml:space="preserve"> </w:t>
      </w:r>
    </w:p>
  </w:endnote>
  <w:endnote w:type="continuationNotice" w:id="1">
    <w:p w14:paraId="45CD062A" w14:textId="77777777" w:rsidR="0004373B" w:rsidRDefault="000437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SSm A">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27233676" w14:textId="2CE0C046" w:rsidR="00740826" w:rsidRPr="002568E6" w:rsidRDefault="0074082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21110">
          <w:rPr>
            <w:rFonts w:ascii="Times New Roman" w:hAnsi="Times New Roman"/>
            <w:noProof/>
          </w:rPr>
          <w:t>2</w:t>
        </w:r>
        <w:r w:rsidRPr="002568E6">
          <w:rPr>
            <w:rFonts w:ascii="Times New Roman" w:hAnsi="Times New Roman"/>
            <w:noProof/>
          </w:rPr>
          <w:fldChar w:fldCharType="end"/>
        </w:r>
      </w:p>
    </w:sdtContent>
  </w:sdt>
  <w:p w14:paraId="27233677" w14:textId="77777777" w:rsidR="00740826" w:rsidRDefault="007408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74F4" w14:textId="77777777" w:rsidR="0004373B" w:rsidRDefault="0004373B">
      <w:r>
        <w:separator/>
      </w:r>
    </w:p>
  </w:footnote>
  <w:footnote w:type="continuationSeparator" w:id="0">
    <w:p w14:paraId="62EACFFA" w14:textId="77777777" w:rsidR="0004373B" w:rsidRDefault="0004373B">
      <w:r>
        <w:continuationSeparator/>
      </w:r>
    </w:p>
  </w:footnote>
  <w:footnote w:type="continuationNotice" w:id="1">
    <w:p w14:paraId="6CF7FF7C" w14:textId="77777777" w:rsidR="0004373B" w:rsidRDefault="000437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EAFC6818"/>
    <w:lvl w:ilvl="0" w:tplc="20D60654">
      <w:start w:val="1"/>
      <w:numFmt w:val="decimal"/>
      <w:lvlText w:val="%1."/>
      <w:lvlJc w:val="left"/>
      <w:pPr>
        <w:tabs>
          <w:tab w:val="num" w:pos="1440"/>
        </w:tabs>
        <w:ind w:left="1440" w:hanging="360"/>
      </w:pPr>
    </w:lvl>
    <w:lvl w:ilvl="1" w:tplc="23480328">
      <w:numFmt w:val="decimal"/>
      <w:lvlText w:val=""/>
      <w:lvlJc w:val="left"/>
    </w:lvl>
    <w:lvl w:ilvl="2" w:tplc="66788700">
      <w:numFmt w:val="decimal"/>
      <w:lvlText w:val=""/>
      <w:lvlJc w:val="left"/>
    </w:lvl>
    <w:lvl w:ilvl="3" w:tplc="8188B1CE">
      <w:numFmt w:val="decimal"/>
      <w:lvlText w:val=""/>
      <w:lvlJc w:val="left"/>
    </w:lvl>
    <w:lvl w:ilvl="4" w:tplc="DF94ED48">
      <w:numFmt w:val="decimal"/>
      <w:lvlText w:val=""/>
      <w:lvlJc w:val="left"/>
    </w:lvl>
    <w:lvl w:ilvl="5" w:tplc="834EE536">
      <w:numFmt w:val="decimal"/>
      <w:lvlText w:val=""/>
      <w:lvlJc w:val="left"/>
    </w:lvl>
    <w:lvl w:ilvl="6" w:tplc="FADA46F0">
      <w:numFmt w:val="decimal"/>
      <w:lvlText w:val=""/>
      <w:lvlJc w:val="left"/>
    </w:lvl>
    <w:lvl w:ilvl="7" w:tplc="EDF22454">
      <w:numFmt w:val="decimal"/>
      <w:lvlText w:val=""/>
      <w:lvlJc w:val="left"/>
    </w:lvl>
    <w:lvl w:ilvl="8" w:tplc="1F069E50">
      <w:numFmt w:val="decimal"/>
      <w:lvlText w:val=""/>
      <w:lvlJc w:val="left"/>
    </w:lvl>
  </w:abstractNum>
  <w:abstractNum w:abstractNumId="2" w15:restartNumberingAfterBreak="0">
    <w:nsid w:val="FFFFFF7E"/>
    <w:multiLevelType w:val="hybridMultilevel"/>
    <w:tmpl w:val="7712511C"/>
    <w:lvl w:ilvl="0" w:tplc="D26E7814">
      <w:start w:val="1"/>
      <w:numFmt w:val="decimal"/>
      <w:lvlText w:val="%1."/>
      <w:lvlJc w:val="left"/>
      <w:pPr>
        <w:tabs>
          <w:tab w:val="num" w:pos="1080"/>
        </w:tabs>
        <w:ind w:left="1080" w:hanging="360"/>
      </w:pPr>
    </w:lvl>
    <w:lvl w:ilvl="1" w:tplc="1BB669F6">
      <w:numFmt w:val="decimal"/>
      <w:lvlText w:val=""/>
      <w:lvlJc w:val="left"/>
    </w:lvl>
    <w:lvl w:ilvl="2" w:tplc="99864A42">
      <w:numFmt w:val="decimal"/>
      <w:lvlText w:val=""/>
      <w:lvlJc w:val="left"/>
    </w:lvl>
    <w:lvl w:ilvl="3" w:tplc="267CC4C6">
      <w:numFmt w:val="decimal"/>
      <w:lvlText w:val=""/>
      <w:lvlJc w:val="left"/>
    </w:lvl>
    <w:lvl w:ilvl="4" w:tplc="66E028D0">
      <w:numFmt w:val="decimal"/>
      <w:lvlText w:val=""/>
      <w:lvlJc w:val="left"/>
    </w:lvl>
    <w:lvl w:ilvl="5" w:tplc="376C93DA">
      <w:numFmt w:val="decimal"/>
      <w:lvlText w:val=""/>
      <w:lvlJc w:val="left"/>
    </w:lvl>
    <w:lvl w:ilvl="6" w:tplc="A8008A92">
      <w:numFmt w:val="decimal"/>
      <w:lvlText w:val=""/>
      <w:lvlJc w:val="left"/>
    </w:lvl>
    <w:lvl w:ilvl="7" w:tplc="786E7BB0">
      <w:numFmt w:val="decimal"/>
      <w:lvlText w:val=""/>
      <w:lvlJc w:val="left"/>
    </w:lvl>
    <w:lvl w:ilvl="8" w:tplc="AB543B5E">
      <w:numFmt w:val="decimal"/>
      <w:lvlText w:val=""/>
      <w:lvlJc w:val="left"/>
    </w:lvl>
  </w:abstractNum>
  <w:abstractNum w:abstractNumId="3" w15:restartNumberingAfterBreak="0">
    <w:nsid w:val="FFFFFF7F"/>
    <w:multiLevelType w:val="hybridMultilevel"/>
    <w:tmpl w:val="5D1442E0"/>
    <w:lvl w:ilvl="0" w:tplc="8098DF56">
      <w:start w:val="1"/>
      <w:numFmt w:val="decimal"/>
      <w:lvlText w:val="%1."/>
      <w:lvlJc w:val="left"/>
      <w:pPr>
        <w:tabs>
          <w:tab w:val="num" w:pos="720"/>
        </w:tabs>
        <w:ind w:left="720" w:hanging="360"/>
      </w:pPr>
    </w:lvl>
    <w:lvl w:ilvl="1" w:tplc="93B050BA">
      <w:numFmt w:val="decimal"/>
      <w:lvlText w:val=""/>
      <w:lvlJc w:val="left"/>
    </w:lvl>
    <w:lvl w:ilvl="2" w:tplc="4FF85088">
      <w:numFmt w:val="decimal"/>
      <w:lvlText w:val=""/>
      <w:lvlJc w:val="left"/>
    </w:lvl>
    <w:lvl w:ilvl="3" w:tplc="C0029142">
      <w:numFmt w:val="decimal"/>
      <w:lvlText w:val=""/>
      <w:lvlJc w:val="left"/>
    </w:lvl>
    <w:lvl w:ilvl="4" w:tplc="3A52A554">
      <w:numFmt w:val="decimal"/>
      <w:lvlText w:val=""/>
      <w:lvlJc w:val="left"/>
    </w:lvl>
    <w:lvl w:ilvl="5" w:tplc="155A82CE">
      <w:numFmt w:val="decimal"/>
      <w:lvlText w:val=""/>
      <w:lvlJc w:val="left"/>
    </w:lvl>
    <w:lvl w:ilvl="6" w:tplc="C23AE400">
      <w:numFmt w:val="decimal"/>
      <w:lvlText w:val=""/>
      <w:lvlJc w:val="left"/>
    </w:lvl>
    <w:lvl w:ilvl="7" w:tplc="92CC0D4C">
      <w:numFmt w:val="decimal"/>
      <w:lvlText w:val=""/>
      <w:lvlJc w:val="left"/>
    </w:lvl>
    <w:lvl w:ilvl="8" w:tplc="992EEF18">
      <w:numFmt w:val="decimal"/>
      <w:lvlText w:val=""/>
      <w:lvlJc w:val="left"/>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hybridMultilevel"/>
    <w:tmpl w:val="A53A1E04"/>
    <w:lvl w:ilvl="0" w:tplc="F950FA46">
      <w:start w:val="1"/>
      <w:numFmt w:val="bullet"/>
      <w:lvlText w:val=""/>
      <w:lvlJc w:val="left"/>
      <w:pPr>
        <w:tabs>
          <w:tab w:val="num" w:pos="1440"/>
        </w:tabs>
        <w:ind w:left="1440" w:hanging="360"/>
      </w:pPr>
      <w:rPr>
        <w:rFonts w:ascii="Symbol" w:hAnsi="Symbol" w:hint="default"/>
      </w:rPr>
    </w:lvl>
    <w:lvl w:ilvl="1" w:tplc="18B07B74">
      <w:numFmt w:val="decimal"/>
      <w:lvlText w:val=""/>
      <w:lvlJc w:val="left"/>
    </w:lvl>
    <w:lvl w:ilvl="2" w:tplc="804C492A">
      <w:numFmt w:val="decimal"/>
      <w:lvlText w:val=""/>
      <w:lvlJc w:val="left"/>
    </w:lvl>
    <w:lvl w:ilvl="3" w:tplc="3E189AE6">
      <w:numFmt w:val="decimal"/>
      <w:lvlText w:val=""/>
      <w:lvlJc w:val="left"/>
    </w:lvl>
    <w:lvl w:ilvl="4" w:tplc="D2581362">
      <w:numFmt w:val="decimal"/>
      <w:lvlText w:val=""/>
      <w:lvlJc w:val="left"/>
    </w:lvl>
    <w:lvl w:ilvl="5" w:tplc="05F25C18">
      <w:numFmt w:val="decimal"/>
      <w:lvlText w:val=""/>
      <w:lvlJc w:val="left"/>
    </w:lvl>
    <w:lvl w:ilvl="6" w:tplc="99A25B28">
      <w:numFmt w:val="decimal"/>
      <w:lvlText w:val=""/>
      <w:lvlJc w:val="left"/>
    </w:lvl>
    <w:lvl w:ilvl="7" w:tplc="6A20D3F4">
      <w:numFmt w:val="decimal"/>
      <w:lvlText w:val=""/>
      <w:lvlJc w:val="left"/>
    </w:lvl>
    <w:lvl w:ilvl="8" w:tplc="AD58B6D4">
      <w:numFmt w:val="decimal"/>
      <w:lvlText w:val=""/>
      <w:lvlJc w:val="left"/>
    </w:lvl>
  </w:abstractNum>
  <w:abstractNum w:abstractNumId="6" w15:restartNumberingAfterBreak="0">
    <w:nsid w:val="FFFFFF82"/>
    <w:multiLevelType w:val="hybridMultilevel"/>
    <w:tmpl w:val="DB5E3B84"/>
    <w:lvl w:ilvl="0" w:tplc="5DAC0FF0">
      <w:start w:val="1"/>
      <w:numFmt w:val="bullet"/>
      <w:lvlText w:val=""/>
      <w:lvlJc w:val="left"/>
      <w:pPr>
        <w:tabs>
          <w:tab w:val="num" w:pos="1080"/>
        </w:tabs>
        <w:ind w:left="1080" w:hanging="360"/>
      </w:pPr>
      <w:rPr>
        <w:rFonts w:ascii="Symbol" w:hAnsi="Symbol" w:hint="default"/>
      </w:rPr>
    </w:lvl>
    <w:lvl w:ilvl="1" w:tplc="DB1406F2">
      <w:numFmt w:val="decimal"/>
      <w:lvlText w:val=""/>
      <w:lvlJc w:val="left"/>
    </w:lvl>
    <w:lvl w:ilvl="2" w:tplc="F4C01912">
      <w:numFmt w:val="decimal"/>
      <w:lvlText w:val=""/>
      <w:lvlJc w:val="left"/>
    </w:lvl>
    <w:lvl w:ilvl="3" w:tplc="304427D6">
      <w:numFmt w:val="decimal"/>
      <w:lvlText w:val=""/>
      <w:lvlJc w:val="left"/>
    </w:lvl>
    <w:lvl w:ilvl="4" w:tplc="8CF4D2D8">
      <w:numFmt w:val="decimal"/>
      <w:lvlText w:val=""/>
      <w:lvlJc w:val="left"/>
    </w:lvl>
    <w:lvl w:ilvl="5" w:tplc="2BA0E656">
      <w:numFmt w:val="decimal"/>
      <w:lvlText w:val=""/>
      <w:lvlJc w:val="left"/>
    </w:lvl>
    <w:lvl w:ilvl="6" w:tplc="FBD0F7BA">
      <w:numFmt w:val="decimal"/>
      <w:lvlText w:val=""/>
      <w:lvlJc w:val="left"/>
    </w:lvl>
    <w:lvl w:ilvl="7" w:tplc="23C8F248">
      <w:numFmt w:val="decimal"/>
      <w:lvlText w:val=""/>
      <w:lvlJc w:val="left"/>
    </w:lvl>
    <w:lvl w:ilvl="8" w:tplc="58F8ACB8">
      <w:numFmt w:val="decimal"/>
      <w:lvlText w:val=""/>
      <w:lvlJc w:val="left"/>
    </w:lvl>
  </w:abstractNum>
  <w:abstractNum w:abstractNumId="7" w15:restartNumberingAfterBreak="0">
    <w:nsid w:val="FFFFFF83"/>
    <w:multiLevelType w:val="hybridMultilevel"/>
    <w:tmpl w:val="3FDC4254"/>
    <w:lvl w:ilvl="0" w:tplc="DEB69570">
      <w:start w:val="1"/>
      <w:numFmt w:val="bullet"/>
      <w:lvlText w:val=""/>
      <w:lvlJc w:val="left"/>
      <w:pPr>
        <w:tabs>
          <w:tab w:val="num" w:pos="720"/>
        </w:tabs>
        <w:ind w:left="720" w:hanging="360"/>
      </w:pPr>
      <w:rPr>
        <w:rFonts w:ascii="Symbol" w:hAnsi="Symbol" w:hint="default"/>
      </w:rPr>
    </w:lvl>
    <w:lvl w:ilvl="1" w:tplc="5BFC447E">
      <w:numFmt w:val="decimal"/>
      <w:lvlText w:val=""/>
      <w:lvlJc w:val="left"/>
    </w:lvl>
    <w:lvl w:ilvl="2" w:tplc="F022E206">
      <w:numFmt w:val="decimal"/>
      <w:lvlText w:val=""/>
      <w:lvlJc w:val="left"/>
    </w:lvl>
    <w:lvl w:ilvl="3" w:tplc="BEBA70AE">
      <w:numFmt w:val="decimal"/>
      <w:lvlText w:val=""/>
      <w:lvlJc w:val="left"/>
    </w:lvl>
    <w:lvl w:ilvl="4" w:tplc="2E7243AE">
      <w:numFmt w:val="decimal"/>
      <w:lvlText w:val=""/>
      <w:lvlJc w:val="left"/>
    </w:lvl>
    <w:lvl w:ilvl="5" w:tplc="009CCFB6">
      <w:numFmt w:val="decimal"/>
      <w:lvlText w:val=""/>
      <w:lvlJc w:val="left"/>
    </w:lvl>
    <w:lvl w:ilvl="6" w:tplc="02BE76F0">
      <w:numFmt w:val="decimal"/>
      <w:lvlText w:val=""/>
      <w:lvlJc w:val="left"/>
    </w:lvl>
    <w:lvl w:ilvl="7" w:tplc="4DD431F8">
      <w:numFmt w:val="decimal"/>
      <w:lvlText w:val=""/>
      <w:lvlJc w:val="left"/>
    </w:lvl>
    <w:lvl w:ilvl="8" w:tplc="6D90C9D2">
      <w:numFmt w:val="decimal"/>
      <w:lvlText w:val=""/>
      <w:lvlJc w:val="left"/>
    </w:lvl>
  </w:abstractNum>
  <w:abstractNum w:abstractNumId="8" w15:restartNumberingAfterBreak="0">
    <w:nsid w:val="FFFFFF88"/>
    <w:multiLevelType w:val="hybridMultilevel"/>
    <w:tmpl w:val="6DE8E9B4"/>
    <w:lvl w:ilvl="0" w:tplc="1602B80C">
      <w:start w:val="1"/>
      <w:numFmt w:val="decimal"/>
      <w:lvlText w:val="%1."/>
      <w:lvlJc w:val="left"/>
      <w:pPr>
        <w:tabs>
          <w:tab w:val="num" w:pos="360"/>
        </w:tabs>
        <w:ind w:left="360" w:hanging="360"/>
      </w:pPr>
    </w:lvl>
    <w:lvl w:ilvl="1" w:tplc="4F7CD604">
      <w:numFmt w:val="decimal"/>
      <w:lvlText w:val=""/>
      <w:lvlJc w:val="left"/>
    </w:lvl>
    <w:lvl w:ilvl="2" w:tplc="E0329952">
      <w:numFmt w:val="decimal"/>
      <w:lvlText w:val=""/>
      <w:lvlJc w:val="left"/>
    </w:lvl>
    <w:lvl w:ilvl="3" w:tplc="5B2E5846">
      <w:numFmt w:val="decimal"/>
      <w:lvlText w:val=""/>
      <w:lvlJc w:val="left"/>
    </w:lvl>
    <w:lvl w:ilvl="4" w:tplc="0E52E43C">
      <w:numFmt w:val="decimal"/>
      <w:lvlText w:val=""/>
      <w:lvlJc w:val="left"/>
    </w:lvl>
    <w:lvl w:ilvl="5" w:tplc="98DCAE94">
      <w:numFmt w:val="decimal"/>
      <w:lvlText w:val=""/>
      <w:lvlJc w:val="left"/>
    </w:lvl>
    <w:lvl w:ilvl="6" w:tplc="F126015C">
      <w:numFmt w:val="decimal"/>
      <w:lvlText w:val=""/>
      <w:lvlJc w:val="left"/>
    </w:lvl>
    <w:lvl w:ilvl="7" w:tplc="96B875C0">
      <w:numFmt w:val="decimal"/>
      <w:lvlText w:val=""/>
      <w:lvlJc w:val="left"/>
    </w:lvl>
    <w:lvl w:ilvl="8" w:tplc="E6026F1E">
      <w:numFmt w:val="decimal"/>
      <w:lvlText w:val=""/>
      <w:lvlJc w:val="left"/>
    </w:lvl>
  </w:abstractNum>
  <w:abstractNum w:abstractNumId="9" w15:restartNumberingAfterBreak="0">
    <w:nsid w:val="FFFFFF89"/>
    <w:multiLevelType w:val="hybridMultilevel"/>
    <w:tmpl w:val="1AE2A400"/>
    <w:lvl w:ilvl="0" w:tplc="7A467182">
      <w:start w:val="1"/>
      <w:numFmt w:val="bullet"/>
      <w:lvlText w:val=""/>
      <w:lvlJc w:val="left"/>
      <w:pPr>
        <w:tabs>
          <w:tab w:val="num" w:pos="360"/>
        </w:tabs>
        <w:ind w:left="360" w:hanging="360"/>
      </w:pPr>
      <w:rPr>
        <w:rFonts w:ascii="Symbol" w:hAnsi="Symbol" w:hint="default"/>
      </w:rPr>
    </w:lvl>
    <w:lvl w:ilvl="1" w:tplc="F056A9BE">
      <w:numFmt w:val="decimal"/>
      <w:lvlText w:val=""/>
      <w:lvlJc w:val="left"/>
    </w:lvl>
    <w:lvl w:ilvl="2" w:tplc="4B9C13D2">
      <w:numFmt w:val="decimal"/>
      <w:lvlText w:val=""/>
      <w:lvlJc w:val="left"/>
    </w:lvl>
    <w:lvl w:ilvl="3" w:tplc="A49A2DE4">
      <w:numFmt w:val="decimal"/>
      <w:lvlText w:val=""/>
      <w:lvlJc w:val="left"/>
    </w:lvl>
    <w:lvl w:ilvl="4" w:tplc="0AC6AA28">
      <w:numFmt w:val="decimal"/>
      <w:lvlText w:val=""/>
      <w:lvlJc w:val="left"/>
    </w:lvl>
    <w:lvl w:ilvl="5" w:tplc="75A49932">
      <w:numFmt w:val="decimal"/>
      <w:lvlText w:val=""/>
      <w:lvlJc w:val="left"/>
    </w:lvl>
    <w:lvl w:ilvl="6" w:tplc="C34A9648">
      <w:numFmt w:val="decimal"/>
      <w:lvlText w:val=""/>
      <w:lvlJc w:val="left"/>
    </w:lvl>
    <w:lvl w:ilvl="7" w:tplc="B58C730A">
      <w:numFmt w:val="decimal"/>
      <w:lvlText w:val=""/>
      <w:lvlJc w:val="left"/>
    </w:lvl>
    <w:lvl w:ilvl="8" w:tplc="AA04E3FC">
      <w:numFmt w:val="decimal"/>
      <w:lvlText w:val=""/>
      <w:lvlJc w:val="left"/>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hybridMultilevel"/>
    <w:tmpl w:val="F036E972"/>
    <w:lvl w:ilvl="0" w:tplc="02FA7644">
      <w:start w:val="2"/>
      <w:numFmt w:val="upperLetter"/>
      <w:lvlText w:val="%1. "/>
      <w:legacy w:legacy="1" w:legacySpace="0" w:legacyIndent="360"/>
      <w:lvlJc w:val="left"/>
      <w:pPr>
        <w:ind w:left="360" w:hanging="360"/>
      </w:pPr>
      <w:rPr>
        <w:b/>
        <w:i w:val="0"/>
        <w:sz w:val="24"/>
      </w:rPr>
    </w:lvl>
    <w:lvl w:ilvl="1" w:tplc="83C2202A">
      <w:numFmt w:val="decimal"/>
      <w:lvlText w:val=""/>
      <w:lvlJc w:val="left"/>
    </w:lvl>
    <w:lvl w:ilvl="2" w:tplc="3544CD24">
      <w:numFmt w:val="decimal"/>
      <w:lvlText w:val=""/>
      <w:lvlJc w:val="left"/>
    </w:lvl>
    <w:lvl w:ilvl="3" w:tplc="6F3A7FD4">
      <w:numFmt w:val="decimal"/>
      <w:lvlText w:val=""/>
      <w:lvlJc w:val="left"/>
    </w:lvl>
    <w:lvl w:ilvl="4" w:tplc="819242E0">
      <w:numFmt w:val="decimal"/>
      <w:lvlText w:val=""/>
      <w:lvlJc w:val="left"/>
    </w:lvl>
    <w:lvl w:ilvl="5" w:tplc="F4F863FC">
      <w:numFmt w:val="decimal"/>
      <w:lvlText w:val=""/>
      <w:lvlJc w:val="left"/>
    </w:lvl>
    <w:lvl w:ilvl="6" w:tplc="37727D88">
      <w:numFmt w:val="decimal"/>
      <w:lvlText w:val=""/>
      <w:lvlJc w:val="left"/>
    </w:lvl>
    <w:lvl w:ilvl="7" w:tplc="6C56BD26">
      <w:numFmt w:val="decimal"/>
      <w:lvlText w:val=""/>
      <w:lvlJc w:val="left"/>
    </w:lvl>
    <w:lvl w:ilvl="8" w:tplc="D15E9838">
      <w:numFmt w:val="decimal"/>
      <w:lvlText w:val=""/>
      <w:lvlJc w:val="left"/>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D2CC0"/>
    <w:multiLevelType w:val="hybridMultilevel"/>
    <w:tmpl w:val="DEC84D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12B3F24"/>
    <w:multiLevelType w:val="hybridMultilevel"/>
    <w:tmpl w:val="359AA382"/>
    <w:lvl w:ilvl="0" w:tplc="04090013">
      <w:start w:val="1"/>
      <w:numFmt w:val="upperRoman"/>
      <w:lvlText w:val="%1."/>
      <w:lvlJc w:val="right"/>
      <w:pPr>
        <w:ind w:left="720" w:hanging="360"/>
      </w:pPr>
    </w:lvl>
    <w:lvl w:ilvl="1" w:tplc="0409000F">
      <w:start w:val="1"/>
      <w:numFmt w:val="decimal"/>
      <w:lvlText w:val="%2."/>
      <w:lvlJc w:val="left"/>
      <w:pPr>
        <w:ind w:left="135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D31DA"/>
    <w:multiLevelType w:val="hybridMultilevel"/>
    <w:tmpl w:val="548E3CD0"/>
    <w:lvl w:ilvl="0" w:tplc="5BC047C8">
      <w:start w:val="1"/>
      <w:numFmt w:val="bullet"/>
      <w:lvlText w:val=""/>
      <w:lvlJc w:val="left"/>
      <w:pPr>
        <w:tabs>
          <w:tab w:val="num" w:pos="720"/>
        </w:tabs>
        <w:ind w:left="720" w:hanging="360"/>
      </w:pPr>
      <w:rPr>
        <w:rFonts w:ascii="Symbol" w:hAnsi="Symbol" w:hint="default"/>
        <w:sz w:val="20"/>
      </w:rPr>
    </w:lvl>
    <w:lvl w:ilvl="1" w:tplc="1F6243DC">
      <w:start w:val="1"/>
      <w:numFmt w:val="bullet"/>
      <w:lvlText w:val=""/>
      <w:lvlJc w:val="left"/>
      <w:pPr>
        <w:tabs>
          <w:tab w:val="num" w:pos="1440"/>
        </w:tabs>
        <w:ind w:left="1440" w:hanging="360"/>
      </w:pPr>
      <w:rPr>
        <w:rFonts w:ascii="Symbol" w:hAnsi="Symbol" w:hint="default"/>
        <w:sz w:val="20"/>
      </w:rPr>
    </w:lvl>
    <w:lvl w:ilvl="2" w:tplc="A086A8E0">
      <w:start w:val="1"/>
      <w:numFmt w:val="bullet"/>
      <w:lvlText w:val=""/>
      <w:lvlJc w:val="left"/>
      <w:pPr>
        <w:tabs>
          <w:tab w:val="num" w:pos="2160"/>
        </w:tabs>
        <w:ind w:left="2160" w:hanging="360"/>
      </w:pPr>
      <w:rPr>
        <w:rFonts w:ascii="Symbol" w:hAnsi="Symbol" w:hint="default"/>
        <w:sz w:val="20"/>
      </w:rPr>
    </w:lvl>
    <w:lvl w:ilvl="3" w:tplc="2C7E3538">
      <w:start w:val="1"/>
      <w:numFmt w:val="bullet"/>
      <w:lvlText w:val=""/>
      <w:lvlJc w:val="left"/>
      <w:pPr>
        <w:tabs>
          <w:tab w:val="num" w:pos="2880"/>
        </w:tabs>
        <w:ind w:left="2880" w:hanging="360"/>
      </w:pPr>
      <w:rPr>
        <w:rFonts w:ascii="Symbol" w:hAnsi="Symbol" w:hint="default"/>
        <w:sz w:val="20"/>
      </w:rPr>
    </w:lvl>
    <w:lvl w:ilvl="4" w:tplc="FB160F4E">
      <w:start w:val="1"/>
      <w:numFmt w:val="bullet"/>
      <w:lvlText w:val=""/>
      <w:lvlJc w:val="left"/>
      <w:pPr>
        <w:tabs>
          <w:tab w:val="num" w:pos="3600"/>
        </w:tabs>
        <w:ind w:left="3600" w:hanging="360"/>
      </w:pPr>
      <w:rPr>
        <w:rFonts w:ascii="Symbol" w:hAnsi="Symbol" w:hint="default"/>
        <w:sz w:val="20"/>
      </w:rPr>
    </w:lvl>
    <w:lvl w:ilvl="5" w:tplc="69BCDB56">
      <w:start w:val="1"/>
      <w:numFmt w:val="bullet"/>
      <w:lvlText w:val=""/>
      <w:lvlJc w:val="left"/>
      <w:pPr>
        <w:tabs>
          <w:tab w:val="num" w:pos="4320"/>
        </w:tabs>
        <w:ind w:left="4320" w:hanging="360"/>
      </w:pPr>
      <w:rPr>
        <w:rFonts w:ascii="Symbol" w:hAnsi="Symbol" w:hint="default"/>
        <w:sz w:val="20"/>
      </w:rPr>
    </w:lvl>
    <w:lvl w:ilvl="6" w:tplc="324E39EA">
      <w:start w:val="1"/>
      <w:numFmt w:val="bullet"/>
      <w:lvlText w:val=""/>
      <w:lvlJc w:val="left"/>
      <w:pPr>
        <w:tabs>
          <w:tab w:val="num" w:pos="5040"/>
        </w:tabs>
        <w:ind w:left="5040" w:hanging="360"/>
      </w:pPr>
      <w:rPr>
        <w:rFonts w:ascii="Symbol" w:hAnsi="Symbol" w:hint="default"/>
        <w:sz w:val="20"/>
      </w:rPr>
    </w:lvl>
    <w:lvl w:ilvl="7" w:tplc="28828A40">
      <w:start w:val="1"/>
      <w:numFmt w:val="bullet"/>
      <w:lvlText w:val=""/>
      <w:lvlJc w:val="left"/>
      <w:pPr>
        <w:tabs>
          <w:tab w:val="num" w:pos="5760"/>
        </w:tabs>
        <w:ind w:left="5760" w:hanging="360"/>
      </w:pPr>
      <w:rPr>
        <w:rFonts w:ascii="Symbol" w:hAnsi="Symbol" w:hint="default"/>
        <w:sz w:val="20"/>
      </w:rPr>
    </w:lvl>
    <w:lvl w:ilvl="8" w:tplc="55D8BE46">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hybridMultilevel"/>
    <w:tmpl w:val="E9C4C1A0"/>
    <w:lvl w:ilvl="0" w:tplc="DD72F7AE">
      <w:start w:val="43"/>
      <w:numFmt w:val="decimal"/>
      <w:lvlText w:val="250.%1 "/>
      <w:legacy w:legacy="1" w:legacySpace="0" w:legacyIndent="360"/>
      <w:lvlJc w:val="left"/>
      <w:pPr>
        <w:ind w:left="360" w:hanging="360"/>
      </w:pPr>
      <w:rPr>
        <w:b w:val="0"/>
        <w:i w:val="0"/>
        <w:sz w:val="24"/>
        <w:u w:val="single"/>
      </w:rPr>
    </w:lvl>
    <w:lvl w:ilvl="1" w:tplc="759C6E8C">
      <w:numFmt w:val="decimal"/>
      <w:lvlText w:val=""/>
      <w:lvlJc w:val="left"/>
    </w:lvl>
    <w:lvl w:ilvl="2" w:tplc="88EC5DF6">
      <w:numFmt w:val="decimal"/>
      <w:lvlText w:val=""/>
      <w:lvlJc w:val="left"/>
    </w:lvl>
    <w:lvl w:ilvl="3" w:tplc="3E4A2C10">
      <w:numFmt w:val="decimal"/>
      <w:lvlText w:val=""/>
      <w:lvlJc w:val="left"/>
    </w:lvl>
    <w:lvl w:ilvl="4" w:tplc="AEAA49C6">
      <w:numFmt w:val="decimal"/>
      <w:lvlText w:val=""/>
      <w:lvlJc w:val="left"/>
    </w:lvl>
    <w:lvl w:ilvl="5" w:tplc="AB72BC92">
      <w:numFmt w:val="decimal"/>
      <w:lvlText w:val=""/>
      <w:lvlJc w:val="left"/>
    </w:lvl>
    <w:lvl w:ilvl="6" w:tplc="DDF46D6E">
      <w:numFmt w:val="decimal"/>
      <w:lvlText w:val=""/>
      <w:lvlJc w:val="left"/>
    </w:lvl>
    <w:lvl w:ilvl="7" w:tplc="968AB134">
      <w:numFmt w:val="decimal"/>
      <w:lvlText w:val=""/>
      <w:lvlJc w:val="left"/>
    </w:lvl>
    <w:lvl w:ilvl="8" w:tplc="8730D95E">
      <w:numFmt w:val="decimal"/>
      <w:lvlText w:val=""/>
      <w:lvlJc w:val="left"/>
    </w:lvl>
  </w:abstractNum>
  <w:abstractNum w:abstractNumId="20" w15:restartNumberingAfterBreak="0">
    <w:nsid w:val="7A6D6A36"/>
    <w:multiLevelType w:val="hybridMultilevel"/>
    <w:tmpl w:val="C192771C"/>
    <w:lvl w:ilvl="0" w:tplc="E9C81E66">
      <w:start w:val="2"/>
      <w:numFmt w:val="decimal"/>
      <w:lvlText w:val="(%1) "/>
      <w:legacy w:legacy="1" w:legacySpace="0" w:legacyIndent="360"/>
      <w:lvlJc w:val="left"/>
      <w:pPr>
        <w:ind w:left="360" w:hanging="360"/>
      </w:pPr>
      <w:rPr>
        <w:b w:val="0"/>
        <w:i w:val="0"/>
        <w:sz w:val="24"/>
      </w:rPr>
    </w:lvl>
    <w:lvl w:ilvl="1" w:tplc="94EA4E94">
      <w:numFmt w:val="decimal"/>
      <w:lvlText w:val=""/>
      <w:lvlJc w:val="left"/>
    </w:lvl>
    <w:lvl w:ilvl="2" w:tplc="0D2820EE">
      <w:numFmt w:val="decimal"/>
      <w:lvlText w:val=""/>
      <w:lvlJc w:val="left"/>
    </w:lvl>
    <w:lvl w:ilvl="3" w:tplc="9D28AD94">
      <w:numFmt w:val="decimal"/>
      <w:lvlText w:val=""/>
      <w:lvlJc w:val="left"/>
    </w:lvl>
    <w:lvl w:ilvl="4" w:tplc="AC3AD216">
      <w:numFmt w:val="decimal"/>
      <w:lvlText w:val=""/>
      <w:lvlJc w:val="left"/>
    </w:lvl>
    <w:lvl w:ilvl="5" w:tplc="1B26F0BE">
      <w:numFmt w:val="decimal"/>
      <w:lvlText w:val=""/>
      <w:lvlJc w:val="left"/>
    </w:lvl>
    <w:lvl w:ilvl="6" w:tplc="292AB54A">
      <w:numFmt w:val="decimal"/>
      <w:lvlText w:val=""/>
      <w:lvlJc w:val="left"/>
    </w:lvl>
    <w:lvl w:ilvl="7" w:tplc="7402E70A">
      <w:numFmt w:val="decimal"/>
      <w:lvlText w:val=""/>
      <w:lvlJc w:val="left"/>
    </w:lvl>
    <w:lvl w:ilvl="8" w:tplc="0234DEA4">
      <w:numFmt w:val="decimal"/>
      <w:lvlText w:val=""/>
      <w:lvlJc w:val="left"/>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6"/>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41F3"/>
    <w:rsid w:val="000076A1"/>
    <w:rsid w:val="00007847"/>
    <w:rsid w:val="0000790A"/>
    <w:rsid w:val="00010DE3"/>
    <w:rsid w:val="00010DEC"/>
    <w:rsid w:val="000145E1"/>
    <w:rsid w:val="00014B4D"/>
    <w:rsid w:val="00015FCF"/>
    <w:rsid w:val="00021110"/>
    <w:rsid w:val="000223C1"/>
    <w:rsid w:val="00022592"/>
    <w:rsid w:val="000234FF"/>
    <w:rsid w:val="00023BFF"/>
    <w:rsid w:val="00027233"/>
    <w:rsid w:val="00032621"/>
    <w:rsid w:val="000329F0"/>
    <w:rsid w:val="000373C7"/>
    <w:rsid w:val="00040718"/>
    <w:rsid w:val="000417D2"/>
    <w:rsid w:val="000431A5"/>
    <w:rsid w:val="0004364B"/>
    <w:rsid w:val="0004373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2572"/>
    <w:rsid w:val="00063761"/>
    <w:rsid w:val="00063800"/>
    <w:rsid w:val="0006449A"/>
    <w:rsid w:val="00064754"/>
    <w:rsid w:val="0006609B"/>
    <w:rsid w:val="00066100"/>
    <w:rsid w:val="00070A9C"/>
    <w:rsid w:val="00071ACF"/>
    <w:rsid w:val="00072177"/>
    <w:rsid w:val="00072C97"/>
    <w:rsid w:val="000750F4"/>
    <w:rsid w:val="00075687"/>
    <w:rsid w:val="00075AFC"/>
    <w:rsid w:val="00076D3A"/>
    <w:rsid w:val="000803B7"/>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0E68"/>
    <w:rsid w:val="000E1CA0"/>
    <w:rsid w:val="000E2E6E"/>
    <w:rsid w:val="000E3CC6"/>
    <w:rsid w:val="000E4107"/>
    <w:rsid w:val="000E61B9"/>
    <w:rsid w:val="000E6CC9"/>
    <w:rsid w:val="000E734B"/>
    <w:rsid w:val="000E7D6D"/>
    <w:rsid w:val="000F1BD4"/>
    <w:rsid w:val="000F1F83"/>
    <w:rsid w:val="000F24C8"/>
    <w:rsid w:val="000F2BAE"/>
    <w:rsid w:val="000F3100"/>
    <w:rsid w:val="000F4EE7"/>
    <w:rsid w:val="00103C7C"/>
    <w:rsid w:val="001052BD"/>
    <w:rsid w:val="0010698D"/>
    <w:rsid w:val="00106AAC"/>
    <w:rsid w:val="00107286"/>
    <w:rsid w:val="00110773"/>
    <w:rsid w:val="00115E73"/>
    <w:rsid w:val="001170E4"/>
    <w:rsid w:val="00117A58"/>
    <w:rsid w:val="00120E7F"/>
    <w:rsid w:val="00121633"/>
    <w:rsid w:val="00122007"/>
    <w:rsid w:val="0012249E"/>
    <w:rsid w:val="0012531F"/>
    <w:rsid w:val="00127364"/>
    <w:rsid w:val="00130FB4"/>
    <w:rsid w:val="00131B86"/>
    <w:rsid w:val="00132EF8"/>
    <w:rsid w:val="00132F0C"/>
    <w:rsid w:val="0013306C"/>
    <w:rsid w:val="001334EF"/>
    <w:rsid w:val="00133878"/>
    <w:rsid w:val="0013469F"/>
    <w:rsid w:val="001363FB"/>
    <w:rsid w:val="001371F0"/>
    <w:rsid w:val="00143411"/>
    <w:rsid w:val="0014383A"/>
    <w:rsid w:val="00143852"/>
    <w:rsid w:val="00145FCB"/>
    <w:rsid w:val="0015139F"/>
    <w:rsid w:val="00151DF5"/>
    <w:rsid w:val="00154D85"/>
    <w:rsid w:val="00156839"/>
    <w:rsid w:val="00157282"/>
    <w:rsid w:val="00160DAC"/>
    <w:rsid w:val="001613F6"/>
    <w:rsid w:val="00161FF6"/>
    <w:rsid w:val="00166501"/>
    <w:rsid w:val="00167686"/>
    <w:rsid w:val="001707E2"/>
    <w:rsid w:val="00171619"/>
    <w:rsid w:val="00172B17"/>
    <w:rsid w:val="001732B6"/>
    <w:rsid w:val="0017348C"/>
    <w:rsid w:val="00180150"/>
    <w:rsid w:val="001803E2"/>
    <w:rsid w:val="00182728"/>
    <w:rsid w:val="001829AA"/>
    <w:rsid w:val="001829D2"/>
    <w:rsid w:val="0018306B"/>
    <w:rsid w:val="001834A9"/>
    <w:rsid w:val="0018456B"/>
    <w:rsid w:val="00185270"/>
    <w:rsid w:val="0018740F"/>
    <w:rsid w:val="001912C2"/>
    <w:rsid w:val="001922AB"/>
    <w:rsid w:val="001964E8"/>
    <w:rsid w:val="00196EDB"/>
    <w:rsid w:val="00197B92"/>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D6A09"/>
    <w:rsid w:val="001E0807"/>
    <w:rsid w:val="001E22E9"/>
    <w:rsid w:val="001E5E66"/>
    <w:rsid w:val="001F054A"/>
    <w:rsid w:val="001F549E"/>
    <w:rsid w:val="001F6E85"/>
    <w:rsid w:val="001F73D9"/>
    <w:rsid w:val="00200BA7"/>
    <w:rsid w:val="00201068"/>
    <w:rsid w:val="00201287"/>
    <w:rsid w:val="00202553"/>
    <w:rsid w:val="00204105"/>
    <w:rsid w:val="00204E6E"/>
    <w:rsid w:val="00205B44"/>
    <w:rsid w:val="002062CF"/>
    <w:rsid w:val="002075EB"/>
    <w:rsid w:val="00210D68"/>
    <w:rsid w:val="00210FA8"/>
    <w:rsid w:val="00212905"/>
    <w:rsid w:val="00213436"/>
    <w:rsid w:val="00215CC6"/>
    <w:rsid w:val="00215DE2"/>
    <w:rsid w:val="00220191"/>
    <w:rsid w:val="00222EDC"/>
    <w:rsid w:val="00222EF7"/>
    <w:rsid w:val="0022443A"/>
    <w:rsid w:val="002251B2"/>
    <w:rsid w:val="00231C61"/>
    <w:rsid w:val="00235EB3"/>
    <w:rsid w:val="002370B7"/>
    <w:rsid w:val="00240682"/>
    <w:rsid w:val="00241834"/>
    <w:rsid w:val="00241EAD"/>
    <w:rsid w:val="00245150"/>
    <w:rsid w:val="00245CF0"/>
    <w:rsid w:val="00246457"/>
    <w:rsid w:val="002468EE"/>
    <w:rsid w:val="00250CEF"/>
    <w:rsid w:val="00252CF2"/>
    <w:rsid w:val="00253DD3"/>
    <w:rsid w:val="00253ECC"/>
    <w:rsid w:val="00255137"/>
    <w:rsid w:val="00256677"/>
    <w:rsid w:val="0025683E"/>
    <w:rsid w:val="002568E6"/>
    <w:rsid w:val="00262817"/>
    <w:rsid w:val="0026333C"/>
    <w:rsid w:val="002649A9"/>
    <w:rsid w:val="00265623"/>
    <w:rsid w:val="00267E64"/>
    <w:rsid w:val="00270B69"/>
    <w:rsid w:val="00270D71"/>
    <w:rsid w:val="00272DD6"/>
    <w:rsid w:val="002737E9"/>
    <w:rsid w:val="00275494"/>
    <w:rsid w:val="0027695F"/>
    <w:rsid w:val="00283364"/>
    <w:rsid w:val="002852BF"/>
    <w:rsid w:val="002900F6"/>
    <w:rsid w:val="002940C2"/>
    <w:rsid w:val="002954B1"/>
    <w:rsid w:val="002A1B3D"/>
    <w:rsid w:val="002A7390"/>
    <w:rsid w:val="002B0654"/>
    <w:rsid w:val="002B1C5F"/>
    <w:rsid w:val="002B46E1"/>
    <w:rsid w:val="002B4F85"/>
    <w:rsid w:val="002B6598"/>
    <w:rsid w:val="002B78C0"/>
    <w:rsid w:val="002C05AC"/>
    <w:rsid w:val="002C2401"/>
    <w:rsid w:val="002C40EB"/>
    <w:rsid w:val="002C4936"/>
    <w:rsid w:val="002C6748"/>
    <w:rsid w:val="002C7B26"/>
    <w:rsid w:val="002D0DED"/>
    <w:rsid w:val="002D1E33"/>
    <w:rsid w:val="002D25C8"/>
    <w:rsid w:val="002D2BE3"/>
    <w:rsid w:val="002D47CD"/>
    <w:rsid w:val="002D487C"/>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38A2"/>
    <w:rsid w:val="00334635"/>
    <w:rsid w:val="00334C57"/>
    <w:rsid w:val="0033630C"/>
    <w:rsid w:val="0033721D"/>
    <w:rsid w:val="00341DA8"/>
    <w:rsid w:val="00341DEE"/>
    <w:rsid w:val="00342170"/>
    <w:rsid w:val="00343967"/>
    <w:rsid w:val="0034535B"/>
    <w:rsid w:val="0034537B"/>
    <w:rsid w:val="0034706A"/>
    <w:rsid w:val="00350550"/>
    <w:rsid w:val="00350A7E"/>
    <w:rsid w:val="003521A9"/>
    <w:rsid w:val="00354A7F"/>
    <w:rsid w:val="00356D92"/>
    <w:rsid w:val="00360B8B"/>
    <w:rsid w:val="003637E7"/>
    <w:rsid w:val="0036497A"/>
    <w:rsid w:val="00365362"/>
    <w:rsid w:val="00366BB8"/>
    <w:rsid w:val="00367F79"/>
    <w:rsid w:val="0037115C"/>
    <w:rsid w:val="00372784"/>
    <w:rsid w:val="00372B33"/>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0D23"/>
    <w:rsid w:val="003C2346"/>
    <w:rsid w:val="003C295B"/>
    <w:rsid w:val="003C3FCC"/>
    <w:rsid w:val="003C41FC"/>
    <w:rsid w:val="003C5E7D"/>
    <w:rsid w:val="003C646A"/>
    <w:rsid w:val="003C6BDD"/>
    <w:rsid w:val="003D2FA4"/>
    <w:rsid w:val="003D3135"/>
    <w:rsid w:val="003D5FEE"/>
    <w:rsid w:val="003D6927"/>
    <w:rsid w:val="003E0540"/>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790"/>
    <w:rsid w:val="00417C54"/>
    <w:rsid w:val="00422327"/>
    <w:rsid w:val="004279C4"/>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0C02"/>
    <w:rsid w:val="00451DEC"/>
    <w:rsid w:val="00452E03"/>
    <w:rsid w:val="00455134"/>
    <w:rsid w:val="00455BE5"/>
    <w:rsid w:val="004600D7"/>
    <w:rsid w:val="00462B00"/>
    <w:rsid w:val="00462C4E"/>
    <w:rsid w:val="00462E2E"/>
    <w:rsid w:val="0046423B"/>
    <w:rsid w:val="004708FD"/>
    <w:rsid w:val="004714B1"/>
    <w:rsid w:val="00472A8F"/>
    <w:rsid w:val="00472E23"/>
    <w:rsid w:val="00474A8E"/>
    <w:rsid w:val="00474F39"/>
    <w:rsid w:val="004752E2"/>
    <w:rsid w:val="0047544E"/>
    <w:rsid w:val="0047561A"/>
    <w:rsid w:val="00475A0F"/>
    <w:rsid w:val="00476676"/>
    <w:rsid w:val="00477E91"/>
    <w:rsid w:val="004826C5"/>
    <w:rsid w:val="0048290E"/>
    <w:rsid w:val="00483781"/>
    <w:rsid w:val="00483CCC"/>
    <w:rsid w:val="00483F2C"/>
    <w:rsid w:val="00485E79"/>
    <w:rsid w:val="00494A82"/>
    <w:rsid w:val="00497358"/>
    <w:rsid w:val="004A226F"/>
    <w:rsid w:val="004A2D34"/>
    <w:rsid w:val="004A2F08"/>
    <w:rsid w:val="004A48CA"/>
    <w:rsid w:val="004A543C"/>
    <w:rsid w:val="004A6286"/>
    <w:rsid w:val="004A6581"/>
    <w:rsid w:val="004B46EC"/>
    <w:rsid w:val="004C103D"/>
    <w:rsid w:val="004C2E49"/>
    <w:rsid w:val="004C3A5A"/>
    <w:rsid w:val="004C50AE"/>
    <w:rsid w:val="004C615B"/>
    <w:rsid w:val="004C69A7"/>
    <w:rsid w:val="004C7D1B"/>
    <w:rsid w:val="004D04AD"/>
    <w:rsid w:val="004D1056"/>
    <w:rsid w:val="004D1FDB"/>
    <w:rsid w:val="004D3638"/>
    <w:rsid w:val="004D43D3"/>
    <w:rsid w:val="004D5E70"/>
    <w:rsid w:val="004D5E86"/>
    <w:rsid w:val="004D7BEC"/>
    <w:rsid w:val="004E0CAD"/>
    <w:rsid w:val="004E11D8"/>
    <w:rsid w:val="004E160F"/>
    <w:rsid w:val="004E4959"/>
    <w:rsid w:val="004E5D8C"/>
    <w:rsid w:val="004E5F80"/>
    <w:rsid w:val="004E6BFA"/>
    <w:rsid w:val="004E72D3"/>
    <w:rsid w:val="004E7651"/>
    <w:rsid w:val="004E7FD0"/>
    <w:rsid w:val="004F2540"/>
    <w:rsid w:val="004F2F54"/>
    <w:rsid w:val="004F4886"/>
    <w:rsid w:val="004F5ED8"/>
    <w:rsid w:val="004F6EDF"/>
    <w:rsid w:val="004F72C7"/>
    <w:rsid w:val="004F77ED"/>
    <w:rsid w:val="0050255B"/>
    <w:rsid w:val="00502B12"/>
    <w:rsid w:val="00503920"/>
    <w:rsid w:val="00503F52"/>
    <w:rsid w:val="00505C81"/>
    <w:rsid w:val="00506D32"/>
    <w:rsid w:val="005072CD"/>
    <w:rsid w:val="00510518"/>
    <w:rsid w:val="0051085D"/>
    <w:rsid w:val="00511375"/>
    <w:rsid w:val="00511668"/>
    <w:rsid w:val="00511934"/>
    <w:rsid w:val="00512C6B"/>
    <w:rsid w:val="0051558E"/>
    <w:rsid w:val="0051744A"/>
    <w:rsid w:val="00520A94"/>
    <w:rsid w:val="005234BE"/>
    <w:rsid w:val="005254A7"/>
    <w:rsid w:val="005266CA"/>
    <w:rsid w:val="005358BC"/>
    <w:rsid w:val="005364A3"/>
    <w:rsid w:val="0053713F"/>
    <w:rsid w:val="00540608"/>
    <w:rsid w:val="005410F2"/>
    <w:rsid w:val="00542038"/>
    <w:rsid w:val="00542051"/>
    <w:rsid w:val="00542C4F"/>
    <w:rsid w:val="005445BE"/>
    <w:rsid w:val="00545890"/>
    <w:rsid w:val="005509AA"/>
    <w:rsid w:val="00550A3B"/>
    <w:rsid w:val="00550E21"/>
    <w:rsid w:val="0055158F"/>
    <w:rsid w:val="005524A2"/>
    <w:rsid w:val="005534A8"/>
    <w:rsid w:val="005547E1"/>
    <w:rsid w:val="00556070"/>
    <w:rsid w:val="005601C3"/>
    <w:rsid w:val="00560A01"/>
    <w:rsid w:val="00561090"/>
    <w:rsid w:val="00563EAF"/>
    <w:rsid w:val="0056518C"/>
    <w:rsid w:val="00565D5B"/>
    <w:rsid w:val="005674F7"/>
    <w:rsid w:val="00567DE7"/>
    <w:rsid w:val="005721E3"/>
    <w:rsid w:val="00573D9F"/>
    <w:rsid w:val="00580507"/>
    <w:rsid w:val="00581E48"/>
    <w:rsid w:val="005827E8"/>
    <w:rsid w:val="00583787"/>
    <w:rsid w:val="00586F6C"/>
    <w:rsid w:val="005912FB"/>
    <w:rsid w:val="005917B8"/>
    <w:rsid w:val="00591AD7"/>
    <w:rsid w:val="005940EB"/>
    <w:rsid w:val="0059545A"/>
    <w:rsid w:val="005955C7"/>
    <w:rsid w:val="00595D32"/>
    <w:rsid w:val="00596675"/>
    <w:rsid w:val="005967BB"/>
    <w:rsid w:val="005A0C2E"/>
    <w:rsid w:val="005A0DFD"/>
    <w:rsid w:val="005A3F80"/>
    <w:rsid w:val="005A4F79"/>
    <w:rsid w:val="005A598F"/>
    <w:rsid w:val="005B172E"/>
    <w:rsid w:val="005B2A87"/>
    <w:rsid w:val="005B308D"/>
    <w:rsid w:val="005C04BB"/>
    <w:rsid w:val="005C286E"/>
    <w:rsid w:val="005C33B4"/>
    <w:rsid w:val="005C423C"/>
    <w:rsid w:val="005C50FC"/>
    <w:rsid w:val="005C54B0"/>
    <w:rsid w:val="005C5DEB"/>
    <w:rsid w:val="005C6321"/>
    <w:rsid w:val="005D021A"/>
    <w:rsid w:val="005D4603"/>
    <w:rsid w:val="005D532E"/>
    <w:rsid w:val="005D7CF3"/>
    <w:rsid w:val="005E0A1A"/>
    <w:rsid w:val="005E22A5"/>
    <w:rsid w:val="005E27E7"/>
    <w:rsid w:val="005E292E"/>
    <w:rsid w:val="005E6A3C"/>
    <w:rsid w:val="005E7295"/>
    <w:rsid w:val="005F0A77"/>
    <w:rsid w:val="005F2D36"/>
    <w:rsid w:val="005F31C0"/>
    <w:rsid w:val="005F43D7"/>
    <w:rsid w:val="005F5FFE"/>
    <w:rsid w:val="005F6830"/>
    <w:rsid w:val="005F691F"/>
    <w:rsid w:val="005F7C5A"/>
    <w:rsid w:val="00600589"/>
    <w:rsid w:val="00600B7F"/>
    <w:rsid w:val="00600F05"/>
    <w:rsid w:val="00600F98"/>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1C3E"/>
    <w:rsid w:val="00655D39"/>
    <w:rsid w:val="0065657E"/>
    <w:rsid w:val="0066069C"/>
    <w:rsid w:val="00661AF9"/>
    <w:rsid w:val="00661B51"/>
    <w:rsid w:val="00661BEE"/>
    <w:rsid w:val="00661F6F"/>
    <w:rsid w:val="006623CE"/>
    <w:rsid w:val="00664AD0"/>
    <w:rsid w:val="00664C7C"/>
    <w:rsid w:val="0066583A"/>
    <w:rsid w:val="00665B4D"/>
    <w:rsid w:val="0066688F"/>
    <w:rsid w:val="00666F6E"/>
    <w:rsid w:val="00673400"/>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9783B"/>
    <w:rsid w:val="006A131B"/>
    <w:rsid w:val="006A3E01"/>
    <w:rsid w:val="006A7A14"/>
    <w:rsid w:val="006A7F48"/>
    <w:rsid w:val="006B005F"/>
    <w:rsid w:val="006B3BF8"/>
    <w:rsid w:val="006B4BFE"/>
    <w:rsid w:val="006C0F33"/>
    <w:rsid w:val="006C2B18"/>
    <w:rsid w:val="006C4531"/>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E7E16"/>
    <w:rsid w:val="006F05C3"/>
    <w:rsid w:val="006F15B1"/>
    <w:rsid w:val="006F174B"/>
    <w:rsid w:val="006F28F8"/>
    <w:rsid w:val="006F3032"/>
    <w:rsid w:val="006F346E"/>
    <w:rsid w:val="006F4057"/>
    <w:rsid w:val="006F5B38"/>
    <w:rsid w:val="006F6A9F"/>
    <w:rsid w:val="00700579"/>
    <w:rsid w:val="00700F3B"/>
    <w:rsid w:val="00701E56"/>
    <w:rsid w:val="00701E5A"/>
    <w:rsid w:val="00702822"/>
    <w:rsid w:val="0070367B"/>
    <w:rsid w:val="0070574C"/>
    <w:rsid w:val="00707ED6"/>
    <w:rsid w:val="00710CF7"/>
    <w:rsid w:val="0071282D"/>
    <w:rsid w:val="00712FD7"/>
    <w:rsid w:val="007135AF"/>
    <w:rsid w:val="007143D2"/>
    <w:rsid w:val="00717835"/>
    <w:rsid w:val="00717C48"/>
    <w:rsid w:val="00720489"/>
    <w:rsid w:val="0072072E"/>
    <w:rsid w:val="00720BC7"/>
    <w:rsid w:val="00722B2A"/>
    <w:rsid w:val="00722B78"/>
    <w:rsid w:val="00722C1B"/>
    <w:rsid w:val="00723374"/>
    <w:rsid w:val="00730697"/>
    <w:rsid w:val="0073096B"/>
    <w:rsid w:val="007317BC"/>
    <w:rsid w:val="0073357B"/>
    <w:rsid w:val="00733A77"/>
    <w:rsid w:val="00734D74"/>
    <w:rsid w:val="007354CA"/>
    <w:rsid w:val="00735985"/>
    <w:rsid w:val="00736CE0"/>
    <w:rsid w:val="007377F1"/>
    <w:rsid w:val="00740826"/>
    <w:rsid w:val="0074205E"/>
    <w:rsid w:val="00742246"/>
    <w:rsid w:val="007439F4"/>
    <w:rsid w:val="00745F3B"/>
    <w:rsid w:val="0074676D"/>
    <w:rsid w:val="00746993"/>
    <w:rsid w:val="00747267"/>
    <w:rsid w:val="007505B0"/>
    <w:rsid w:val="00751946"/>
    <w:rsid w:val="00752292"/>
    <w:rsid w:val="00752581"/>
    <w:rsid w:val="007532C9"/>
    <w:rsid w:val="00754981"/>
    <w:rsid w:val="00756119"/>
    <w:rsid w:val="00757001"/>
    <w:rsid w:val="00760434"/>
    <w:rsid w:val="00761877"/>
    <w:rsid w:val="00763D19"/>
    <w:rsid w:val="00763DDA"/>
    <w:rsid w:val="00764AB6"/>
    <w:rsid w:val="007704A9"/>
    <w:rsid w:val="00772867"/>
    <w:rsid w:val="00772B26"/>
    <w:rsid w:val="0077330C"/>
    <w:rsid w:val="00776D16"/>
    <w:rsid w:val="00780D61"/>
    <w:rsid w:val="00781C81"/>
    <w:rsid w:val="00783919"/>
    <w:rsid w:val="00783DA7"/>
    <w:rsid w:val="00784603"/>
    <w:rsid w:val="0078653A"/>
    <w:rsid w:val="00792C32"/>
    <w:rsid w:val="00794AFB"/>
    <w:rsid w:val="00797164"/>
    <w:rsid w:val="007A1201"/>
    <w:rsid w:val="007A238A"/>
    <w:rsid w:val="007A293E"/>
    <w:rsid w:val="007A2BBA"/>
    <w:rsid w:val="007A5E7D"/>
    <w:rsid w:val="007A7123"/>
    <w:rsid w:val="007B0003"/>
    <w:rsid w:val="007B008F"/>
    <w:rsid w:val="007B13FA"/>
    <w:rsid w:val="007B17C2"/>
    <w:rsid w:val="007B2930"/>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59EA"/>
    <w:rsid w:val="00826253"/>
    <w:rsid w:val="0082671D"/>
    <w:rsid w:val="00826DD8"/>
    <w:rsid w:val="008270DC"/>
    <w:rsid w:val="0083118E"/>
    <w:rsid w:val="00831EA7"/>
    <w:rsid w:val="00833324"/>
    <w:rsid w:val="00833D0D"/>
    <w:rsid w:val="00835A63"/>
    <w:rsid w:val="008377B5"/>
    <w:rsid w:val="00841477"/>
    <w:rsid w:val="00842E02"/>
    <w:rsid w:val="008502C2"/>
    <w:rsid w:val="008507EF"/>
    <w:rsid w:val="00850904"/>
    <w:rsid w:val="00852239"/>
    <w:rsid w:val="008525DD"/>
    <w:rsid w:val="00853829"/>
    <w:rsid w:val="00853BF9"/>
    <w:rsid w:val="00856AB0"/>
    <w:rsid w:val="00861FED"/>
    <w:rsid w:val="00862A3F"/>
    <w:rsid w:val="008648BF"/>
    <w:rsid w:val="00866B38"/>
    <w:rsid w:val="00866F54"/>
    <w:rsid w:val="00867C20"/>
    <w:rsid w:val="00870BB1"/>
    <w:rsid w:val="0087187D"/>
    <w:rsid w:val="00871E93"/>
    <w:rsid w:val="008724BD"/>
    <w:rsid w:val="00872B95"/>
    <w:rsid w:val="008733D8"/>
    <w:rsid w:val="0087420C"/>
    <w:rsid w:val="008745A8"/>
    <w:rsid w:val="00874C20"/>
    <w:rsid w:val="0087575A"/>
    <w:rsid w:val="00877CEB"/>
    <w:rsid w:val="0088245A"/>
    <w:rsid w:val="008832DB"/>
    <w:rsid w:val="00884B5C"/>
    <w:rsid w:val="00884BF6"/>
    <w:rsid w:val="0088500E"/>
    <w:rsid w:val="00886197"/>
    <w:rsid w:val="00886AC1"/>
    <w:rsid w:val="008876AB"/>
    <w:rsid w:val="0089004D"/>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1F5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AD1"/>
    <w:rsid w:val="00923F25"/>
    <w:rsid w:val="0092466F"/>
    <w:rsid w:val="00925D56"/>
    <w:rsid w:val="0092640D"/>
    <w:rsid w:val="0092668F"/>
    <w:rsid w:val="00930FCC"/>
    <w:rsid w:val="00932B7E"/>
    <w:rsid w:val="009346FB"/>
    <w:rsid w:val="009361A2"/>
    <w:rsid w:val="00936324"/>
    <w:rsid w:val="009379DE"/>
    <w:rsid w:val="0094179F"/>
    <w:rsid w:val="00944853"/>
    <w:rsid w:val="00946DFB"/>
    <w:rsid w:val="009500BC"/>
    <w:rsid w:val="00952D5A"/>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7745F"/>
    <w:rsid w:val="00980270"/>
    <w:rsid w:val="00980A3E"/>
    <w:rsid w:val="00980D53"/>
    <w:rsid w:val="009810FB"/>
    <w:rsid w:val="00981759"/>
    <w:rsid w:val="0098306F"/>
    <w:rsid w:val="00983ECF"/>
    <w:rsid w:val="009846F1"/>
    <w:rsid w:val="00984FE4"/>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3EA8"/>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1B0"/>
    <w:rsid w:val="009E120D"/>
    <w:rsid w:val="009E1234"/>
    <w:rsid w:val="009E3311"/>
    <w:rsid w:val="009E6159"/>
    <w:rsid w:val="009F0360"/>
    <w:rsid w:val="009F0786"/>
    <w:rsid w:val="009F0EAB"/>
    <w:rsid w:val="009F104D"/>
    <w:rsid w:val="009F146E"/>
    <w:rsid w:val="009F14CE"/>
    <w:rsid w:val="009F228E"/>
    <w:rsid w:val="009F4E71"/>
    <w:rsid w:val="009F54AE"/>
    <w:rsid w:val="009F54E1"/>
    <w:rsid w:val="009F67CC"/>
    <w:rsid w:val="009F7643"/>
    <w:rsid w:val="009F7E1A"/>
    <w:rsid w:val="00A021C3"/>
    <w:rsid w:val="00A04C7F"/>
    <w:rsid w:val="00A1154D"/>
    <w:rsid w:val="00A12903"/>
    <w:rsid w:val="00A12DCA"/>
    <w:rsid w:val="00A12F4D"/>
    <w:rsid w:val="00A13F72"/>
    <w:rsid w:val="00A15C50"/>
    <w:rsid w:val="00A15D98"/>
    <w:rsid w:val="00A160BF"/>
    <w:rsid w:val="00A171D3"/>
    <w:rsid w:val="00A17719"/>
    <w:rsid w:val="00A20EFB"/>
    <w:rsid w:val="00A2115F"/>
    <w:rsid w:val="00A24C1D"/>
    <w:rsid w:val="00A26229"/>
    <w:rsid w:val="00A27B3A"/>
    <w:rsid w:val="00A308DB"/>
    <w:rsid w:val="00A3110D"/>
    <w:rsid w:val="00A31871"/>
    <w:rsid w:val="00A31B2A"/>
    <w:rsid w:val="00A32543"/>
    <w:rsid w:val="00A3317C"/>
    <w:rsid w:val="00A359FF"/>
    <w:rsid w:val="00A37355"/>
    <w:rsid w:val="00A37C87"/>
    <w:rsid w:val="00A40AA8"/>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2F26"/>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23"/>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27236"/>
    <w:rsid w:val="00B303B9"/>
    <w:rsid w:val="00B30A20"/>
    <w:rsid w:val="00B335C9"/>
    <w:rsid w:val="00B33FB9"/>
    <w:rsid w:val="00B34750"/>
    <w:rsid w:val="00B35F66"/>
    <w:rsid w:val="00B36D92"/>
    <w:rsid w:val="00B4040B"/>
    <w:rsid w:val="00B40E2C"/>
    <w:rsid w:val="00B410B9"/>
    <w:rsid w:val="00B4117A"/>
    <w:rsid w:val="00B42083"/>
    <w:rsid w:val="00B42633"/>
    <w:rsid w:val="00B42A4C"/>
    <w:rsid w:val="00B44520"/>
    <w:rsid w:val="00B45036"/>
    <w:rsid w:val="00B46119"/>
    <w:rsid w:val="00B46F31"/>
    <w:rsid w:val="00B5016E"/>
    <w:rsid w:val="00B502BF"/>
    <w:rsid w:val="00B52C79"/>
    <w:rsid w:val="00B534DA"/>
    <w:rsid w:val="00B55CA4"/>
    <w:rsid w:val="00B60300"/>
    <w:rsid w:val="00B616CD"/>
    <w:rsid w:val="00B62726"/>
    <w:rsid w:val="00B6419E"/>
    <w:rsid w:val="00B6562C"/>
    <w:rsid w:val="00B677F2"/>
    <w:rsid w:val="00B73492"/>
    <w:rsid w:val="00B77958"/>
    <w:rsid w:val="00B77C3D"/>
    <w:rsid w:val="00B8362B"/>
    <w:rsid w:val="00B86687"/>
    <w:rsid w:val="00B92C27"/>
    <w:rsid w:val="00B9315A"/>
    <w:rsid w:val="00B932BE"/>
    <w:rsid w:val="00B9352B"/>
    <w:rsid w:val="00B93A5E"/>
    <w:rsid w:val="00B94086"/>
    <w:rsid w:val="00B942FD"/>
    <w:rsid w:val="00B9447F"/>
    <w:rsid w:val="00B95B69"/>
    <w:rsid w:val="00B96662"/>
    <w:rsid w:val="00BA0965"/>
    <w:rsid w:val="00BA2E7F"/>
    <w:rsid w:val="00BA485C"/>
    <w:rsid w:val="00BA4BA8"/>
    <w:rsid w:val="00BB1681"/>
    <w:rsid w:val="00BB3666"/>
    <w:rsid w:val="00BB4B24"/>
    <w:rsid w:val="00BB4B57"/>
    <w:rsid w:val="00BB6B52"/>
    <w:rsid w:val="00BC1F50"/>
    <w:rsid w:val="00BC207F"/>
    <w:rsid w:val="00BC23B8"/>
    <w:rsid w:val="00BC4206"/>
    <w:rsid w:val="00BC6ABA"/>
    <w:rsid w:val="00BD03D7"/>
    <w:rsid w:val="00BD1DD0"/>
    <w:rsid w:val="00BD29F1"/>
    <w:rsid w:val="00BD4DF6"/>
    <w:rsid w:val="00BD5404"/>
    <w:rsid w:val="00BD5862"/>
    <w:rsid w:val="00BD63BE"/>
    <w:rsid w:val="00BD6F9A"/>
    <w:rsid w:val="00BE0B08"/>
    <w:rsid w:val="00BE294C"/>
    <w:rsid w:val="00BE308A"/>
    <w:rsid w:val="00BE4553"/>
    <w:rsid w:val="00BE5423"/>
    <w:rsid w:val="00BE589F"/>
    <w:rsid w:val="00BE5E62"/>
    <w:rsid w:val="00BF0F97"/>
    <w:rsid w:val="00BF1BF5"/>
    <w:rsid w:val="00BF2B93"/>
    <w:rsid w:val="00BF2C40"/>
    <w:rsid w:val="00BF2DF4"/>
    <w:rsid w:val="00BF356B"/>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7615"/>
    <w:rsid w:val="00C6025D"/>
    <w:rsid w:val="00C619D0"/>
    <w:rsid w:val="00C61B37"/>
    <w:rsid w:val="00C7097C"/>
    <w:rsid w:val="00C70AD9"/>
    <w:rsid w:val="00C72374"/>
    <w:rsid w:val="00C77545"/>
    <w:rsid w:val="00C77CDA"/>
    <w:rsid w:val="00C81187"/>
    <w:rsid w:val="00C82339"/>
    <w:rsid w:val="00C84D5A"/>
    <w:rsid w:val="00C84E18"/>
    <w:rsid w:val="00C851FC"/>
    <w:rsid w:val="00C860DE"/>
    <w:rsid w:val="00C867FB"/>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32CF"/>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5949"/>
    <w:rsid w:val="00D076D5"/>
    <w:rsid w:val="00D100BF"/>
    <w:rsid w:val="00D10503"/>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0BC1"/>
    <w:rsid w:val="00D51314"/>
    <w:rsid w:val="00D5257C"/>
    <w:rsid w:val="00D52744"/>
    <w:rsid w:val="00D528DB"/>
    <w:rsid w:val="00D5423E"/>
    <w:rsid w:val="00D55B8A"/>
    <w:rsid w:val="00D56A69"/>
    <w:rsid w:val="00D571DE"/>
    <w:rsid w:val="00D57DE9"/>
    <w:rsid w:val="00D60210"/>
    <w:rsid w:val="00D603FC"/>
    <w:rsid w:val="00D61B62"/>
    <w:rsid w:val="00D64255"/>
    <w:rsid w:val="00D65FFD"/>
    <w:rsid w:val="00D66261"/>
    <w:rsid w:val="00D66655"/>
    <w:rsid w:val="00D67701"/>
    <w:rsid w:val="00D7035E"/>
    <w:rsid w:val="00D704CC"/>
    <w:rsid w:val="00D713CE"/>
    <w:rsid w:val="00D71DFC"/>
    <w:rsid w:val="00D726F8"/>
    <w:rsid w:val="00D72AF6"/>
    <w:rsid w:val="00D7624B"/>
    <w:rsid w:val="00D76CF7"/>
    <w:rsid w:val="00D77B69"/>
    <w:rsid w:val="00D77F76"/>
    <w:rsid w:val="00D803BD"/>
    <w:rsid w:val="00D815E8"/>
    <w:rsid w:val="00D82746"/>
    <w:rsid w:val="00D83489"/>
    <w:rsid w:val="00D84706"/>
    <w:rsid w:val="00D84C83"/>
    <w:rsid w:val="00D85D4C"/>
    <w:rsid w:val="00D91BC2"/>
    <w:rsid w:val="00D91CEF"/>
    <w:rsid w:val="00D92616"/>
    <w:rsid w:val="00D93106"/>
    <w:rsid w:val="00D93DB0"/>
    <w:rsid w:val="00D94CD1"/>
    <w:rsid w:val="00D96C21"/>
    <w:rsid w:val="00DA0E06"/>
    <w:rsid w:val="00DA40F0"/>
    <w:rsid w:val="00DA5801"/>
    <w:rsid w:val="00DA6090"/>
    <w:rsid w:val="00DA6CF2"/>
    <w:rsid w:val="00DB4209"/>
    <w:rsid w:val="00DB55CF"/>
    <w:rsid w:val="00DB71BA"/>
    <w:rsid w:val="00DB739F"/>
    <w:rsid w:val="00DB7E31"/>
    <w:rsid w:val="00DC1BD4"/>
    <w:rsid w:val="00DC3ED1"/>
    <w:rsid w:val="00DC4628"/>
    <w:rsid w:val="00DC6BEA"/>
    <w:rsid w:val="00DD12B3"/>
    <w:rsid w:val="00DD14E5"/>
    <w:rsid w:val="00DD1995"/>
    <w:rsid w:val="00DD1A74"/>
    <w:rsid w:val="00DD1A9F"/>
    <w:rsid w:val="00DD1AF7"/>
    <w:rsid w:val="00DD4661"/>
    <w:rsid w:val="00DD5C89"/>
    <w:rsid w:val="00DD7880"/>
    <w:rsid w:val="00DD79D5"/>
    <w:rsid w:val="00DD7A23"/>
    <w:rsid w:val="00DE13FD"/>
    <w:rsid w:val="00DE1D1B"/>
    <w:rsid w:val="00DE23F4"/>
    <w:rsid w:val="00DE2494"/>
    <w:rsid w:val="00DE283C"/>
    <w:rsid w:val="00DE4085"/>
    <w:rsid w:val="00DE522E"/>
    <w:rsid w:val="00DF0354"/>
    <w:rsid w:val="00DF2C39"/>
    <w:rsid w:val="00DF2F7E"/>
    <w:rsid w:val="00DF5756"/>
    <w:rsid w:val="00DF57F1"/>
    <w:rsid w:val="00DF5C37"/>
    <w:rsid w:val="00DF70D9"/>
    <w:rsid w:val="00E00927"/>
    <w:rsid w:val="00E0371E"/>
    <w:rsid w:val="00E03B56"/>
    <w:rsid w:val="00E06442"/>
    <w:rsid w:val="00E06672"/>
    <w:rsid w:val="00E1019A"/>
    <w:rsid w:val="00E10AB6"/>
    <w:rsid w:val="00E11A38"/>
    <w:rsid w:val="00E13003"/>
    <w:rsid w:val="00E16AF8"/>
    <w:rsid w:val="00E16D1A"/>
    <w:rsid w:val="00E23011"/>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1AA6"/>
    <w:rsid w:val="00E52126"/>
    <w:rsid w:val="00E529EA"/>
    <w:rsid w:val="00E534EB"/>
    <w:rsid w:val="00E5460E"/>
    <w:rsid w:val="00E546CF"/>
    <w:rsid w:val="00E54719"/>
    <w:rsid w:val="00E55327"/>
    <w:rsid w:val="00E562ED"/>
    <w:rsid w:val="00E563A4"/>
    <w:rsid w:val="00E5720C"/>
    <w:rsid w:val="00E57A43"/>
    <w:rsid w:val="00E606B2"/>
    <w:rsid w:val="00E610B7"/>
    <w:rsid w:val="00E63ADA"/>
    <w:rsid w:val="00E63BDA"/>
    <w:rsid w:val="00E674D5"/>
    <w:rsid w:val="00E70ABD"/>
    <w:rsid w:val="00E724EC"/>
    <w:rsid w:val="00E730BC"/>
    <w:rsid w:val="00E7385A"/>
    <w:rsid w:val="00E757B4"/>
    <w:rsid w:val="00E779B7"/>
    <w:rsid w:val="00E77A50"/>
    <w:rsid w:val="00E8084A"/>
    <w:rsid w:val="00E810A3"/>
    <w:rsid w:val="00E812B2"/>
    <w:rsid w:val="00E84E10"/>
    <w:rsid w:val="00E85DEC"/>
    <w:rsid w:val="00E905D4"/>
    <w:rsid w:val="00E91FD4"/>
    <w:rsid w:val="00E948E4"/>
    <w:rsid w:val="00E94D94"/>
    <w:rsid w:val="00E96345"/>
    <w:rsid w:val="00E96E76"/>
    <w:rsid w:val="00E973BF"/>
    <w:rsid w:val="00E97E45"/>
    <w:rsid w:val="00EA0C3D"/>
    <w:rsid w:val="00EA2DFF"/>
    <w:rsid w:val="00EA2F5B"/>
    <w:rsid w:val="00EA369C"/>
    <w:rsid w:val="00EA3C99"/>
    <w:rsid w:val="00EA52B6"/>
    <w:rsid w:val="00EA5B71"/>
    <w:rsid w:val="00EA755E"/>
    <w:rsid w:val="00EB0163"/>
    <w:rsid w:val="00EB2A7D"/>
    <w:rsid w:val="00EB3649"/>
    <w:rsid w:val="00EB3985"/>
    <w:rsid w:val="00EB4A80"/>
    <w:rsid w:val="00EB7240"/>
    <w:rsid w:val="00EB72D7"/>
    <w:rsid w:val="00EB7D33"/>
    <w:rsid w:val="00EC0443"/>
    <w:rsid w:val="00EC17A9"/>
    <w:rsid w:val="00EC1D6A"/>
    <w:rsid w:val="00EC35EA"/>
    <w:rsid w:val="00EC6954"/>
    <w:rsid w:val="00EC6CBC"/>
    <w:rsid w:val="00ED0F03"/>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4F27"/>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6BF0"/>
    <w:rsid w:val="00F570E0"/>
    <w:rsid w:val="00F61C1E"/>
    <w:rsid w:val="00F62E54"/>
    <w:rsid w:val="00F63FAF"/>
    <w:rsid w:val="00F64EFC"/>
    <w:rsid w:val="00F65818"/>
    <w:rsid w:val="00F7052B"/>
    <w:rsid w:val="00F70CC9"/>
    <w:rsid w:val="00F73950"/>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475F"/>
    <w:rsid w:val="00FA5256"/>
    <w:rsid w:val="00FA702C"/>
    <w:rsid w:val="00FB41E1"/>
    <w:rsid w:val="00FB6150"/>
    <w:rsid w:val="00FB7807"/>
    <w:rsid w:val="00FB7AB0"/>
    <w:rsid w:val="00FC26B5"/>
    <w:rsid w:val="00FC54F6"/>
    <w:rsid w:val="00FC5505"/>
    <w:rsid w:val="00FC5EF5"/>
    <w:rsid w:val="00FD14C0"/>
    <w:rsid w:val="00FD1B1E"/>
    <w:rsid w:val="00FD48F4"/>
    <w:rsid w:val="00FD65F1"/>
    <w:rsid w:val="00FD71D3"/>
    <w:rsid w:val="00FD760B"/>
    <w:rsid w:val="00FE09E0"/>
    <w:rsid w:val="00FE1B20"/>
    <w:rsid w:val="00FE21EF"/>
    <w:rsid w:val="00FE37C1"/>
    <w:rsid w:val="00FE4809"/>
    <w:rsid w:val="00FE4AC5"/>
    <w:rsid w:val="00FE7D9F"/>
    <w:rsid w:val="00FF5B04"/>
    <w:rsid w:val="00FF704D"/>
    <w:rsid w:val="00FF7E68"/>
    <w:rsid w:val="01E7D510"/>
    <w:rsid w:val="0615EB6F"/>
    <w:rsid w:val="06BA7853"/>
    <w:rsid w:val="0906AD14"/>
    <w:rsid w:val="0AC7F1E5"/>
    <w:rsid w:val="100448F7"/>
    <w:rsid w:val="155E3E0B"/>
    <w:rsid w:val="215544B9"/>
    <w:rsid w:val="30A04CF4"/>
    <w:rsid w:val="37C1B0E4"/>
    <w:rsid w:val="423A7A83"/>
    <w:rsid w:val="42859BC3"/>
    <w:rsid w:val="49AA5852"/>
    <w:rsid w:val="6030F7F1"/>
    <w:rsid w:val="642925F3"/>
    <w:rsid w:val="711EB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2335BD"/>
  <w15:docId w15:val="{3516D52E-D669-41A1-BB62-A31063DE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UnresolvedMention1">
    <w:name w:val="Unresolved Mention1"/>
    <w:basedOn w:val="DefaultParagraphFont"/>
    <w:uiPriority w:val="99"/>
    <w:semiHidden/>
    <w:unhideWhenUsed/>
    <w:rsid w:val="00C84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0036558">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6684501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0922743">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25516439">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69111716">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 w:id="21394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3A%2F%2Fwww.sde.idaho.gov%2Fcontact.html&amp;data=04%7C01%7C%7C219fcf3db76141e759b408d8964f0772%7Ced5b36e701ee4ebc867ee03cfa0d4697%7C0%7C0%7C637424613590461119%7CUnknown%7CTWFpbGZsb3d8eyJWIjoiMC4wLjAwMDAiLCJQIjoiV2luMzIiLCJBTiI6Ik1haWwiLCJXVCI6Mn0%3D%7C1000&amp;sdata=myilVva1MwKLKNj8V0Xxtxw%2FOw%2FI3biNLSMq6RsELRQ%3D&amp;reserved=0" TargetMode="External"/><Relationship Id="rId18" Type="http://schemas.openxmlformats.org/officeDocument/2006/relationships/hyperlink" Target="mailto:powers@culinarynutritionassociate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oyle-Lorelei@aramark.com" TargetMode="External"/><Relationship Id="rId7" Type="http://schemas.openxmlformats.org/officeDocument/2006/relationships/styles" Target="styles.xml"/><Relationship Id="rId12" Type="http://schemas.openxmlformats.org/officeDocument/2006/relationships/hyperlink" Target="mailto:Brian.starr@simplot.com" TargetMode="External"/><Relationship Id="rId17" Type="http://schemas.openxmlformats.org/officeDocument/2006/relationships/hyperlink" Target="http://www.sde.idaho.gov/cn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jwestphal@sde.idaho.gov" TargetMode="External"/><Relationship Id="rId20" Type="http://schemas.openxmlformats.org/officeDocument/2006/relationships/hyperlink" Target="http://www.healthepro.com/"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cc02.safelinks.protection.outlook.com/?url=http%3A%2F%2Fwww.sde.idaho.gov%2Fcnp%2F&amp;data=04%7C01%7C%7C219fcf3db76141e759b408d8964f0772%7Ced5b36e701ee4ebc867ee03cfa0d4697%7C0%7C0%7C637424613590461119%7CUnknown%7CTWFpbGZsb3d8eyJWIjoiMC4wLjAwMDAiLCJQIjoiV2luMzIiLCJBTiI6Ik1haWwiLCJXVCI6Mn0%3D%7C1000&amp;sdata=6pyKrAkBcEMyJmArhEZYtXLaTQSny%2Bd2qpTg7pLdnfI%3D&amp;reserved=0" TargetMode="External"/><Relationship Id="rId23" Type="http://schemas.openxmlformats.org/officeDocument/2006/relationships/hyperlink" Target="https://www.fns.usda.gov/tn/child-nutrition-database" TargetMode="External"/><Relationship Id="rId10" Type="http://schemas.openxmlformats.org/officeDocument/2006/relationships/footnotes" Target="footnotes.xml"/><Relationship Id="rId19" Type="http://schemas.openxmlformats.org/officeDocument/2006/relationships/hyperlink" Target="mailto:meg@healthepr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3A%2F%2Fwww.sde.idaho.gov%2F&amp;data=04%7C01%7C%7C219fcf3db76141e759b408d8964f0772%7Ced5b36e701ee4ebc867ee03cfa0d4697%7C0%7C0%7C637424613590461119%7CUnknown%7CTWFpbGZsb3d8eyJWIjoiMC4wLjAwMDAiLCJQIjoiV2luMzIiLCJBTiI6Ik1haWwiLCJXVCI6Mn0%3D%7C1000&amp;sdata=3wko%2BAovbPdgDgZlNPhEnQM258YhgfmWDXyOsudaZ14%3D&amp;reserved=0" TargetMode="External"/><Relationship Id="rId22" Type="http://schemas.openxmlformats.org/officeDocument/2006/relationships/hyperlink" Target="https://www.bls.gov/oes/current/oes_nat.htm"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Status xmlns="76414393-1dbb-4232-8691-371b83ebe9e8" xsi:nil="true"/>
    <ParentID xmlns="76414393-1dbb-4232-8691-371b83ebe9e8">92904</ParentID>
    <Document_x0020_Type xmlns="76414393-1dbb-4232-8691-371b83ebe9e8" xsi:nil="true"/>
    <ParentContentType xmlns="76414393-1dbb-4232-8691-371b83ebe9e8">Work Package</ParentContent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78EF6-57BA-4FD6-986C-8B3BA7084F16}">
  <ds:schemaRefs>
    <ds:schemaRef ds:uri="http://schemas.microsoft.com/sharepoint/events"/>
  </ds:schemaRefs>
</ds:datastoreItem>
</file>

<file path=customXml/itemProps2.xml><?xml version="1.0" encoding="utf-8"?>
<ds:datastoreItem xmlns:ds="http://schemas.openxmlformats.org/officeDocument/2006/customXml" ds:itemID="{1127A9A2-1D7C-4DEC-9C84-E17A0488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76414393-1dbb-4232-8691-371b83ebe9e8"/>
    <ds:schemaRef ds:uri="http://www.w3.org/XML/1998/namespace"/>
  </ds:schemaRefs>
</ds:datastoreItem>
</file>

<file path=customXml/itemProps5.xml><?xml version="1.0" encoding="utf-8"?>
<ds:datastoreItem xmlns:ds="http://schemas.openxmlformats.org/officeDocument/2006/customXml" ds:itemID="{BCC92F1E-188B-45E3-AD5D-DA1C16A9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25</Pages>
  <Words>6790</Words>
  <Characters>38707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USDA/FNS</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USDA</dc:creator>
  <cp:lastModifiedBy>Sandberg, Christina - FNS</cp:lastModifiedBy>
  <cp:revision>30</cp:revision>
  <cp:lastPrinted>2020-12-01T16:33:00Z</cp:lastPrinted>
  <dcterms:created xsi:type="dcterms:W3CDTF">2021-01-21T18:20:00Z</dcterms:created>
  <dcterms:modified xsi:type="dcterms:W3CDTF">2021-01-28T00:08:00Z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0x0101003CAA27F9BB162844A957B453487AD27500CEBE9043B180804094C552881CAC7CD8</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