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819CC" w:rsidR="00D819CC" w:rsidP="00D819CC" w:rsidRDefault="00D819CC" w14:paraId="7FF819B4" w14:textId="1BB3126B">
      <w:pPr>
        <w:spacing w:after="0" w:line="240" w:lineRule="auto"/>
        <w:jc w:val="center"/>
        <w:rPr>
          <w:rFonts w:ascii="Tahoma" w:hAnsi="Tahoma" w:cs="Tahoma"/>
          <w:b/>
          <w:bCs/>
        </w:rPr>
      </w:pPr>
      <w:r w:rsidRPr="00D819CC">
        <w:rPr>
          <w:rFonts w:ascii="Tahoma" w:hAnsi="Tahoma" w:cs="Tahoma"/>
          <w:b/>
          <w:sz w:val="28"/>
          <w:szCs w:val="28"/>
          <w:u w:val="single"/>
        </w:rPr>
        <w:t>Supporting Statement - Part B for OMB 0596-</w:t>
      </w:r>
      <w:r w:rsidR="009056DD">
        <w:rPr>
          <w:rFonts w:ascii="Tahoma" w:hAnsi="Tahoma" w:cs="Tahoma"/>
          <w:b/>
          <w:sz w:val="28"/>
          <w:szCs w:val="28"/>
          <w:u w:val="single"/>
        </w:rPr>
        <w:t>0236 (</w:t>
      </w:r>
      <w:r w:rsidR="008F3A8E">
        <w:rPr>
          <w:rFonts w:ascii="Tahoma" w:hAnsi="Tahoma" w:cs="Tahoma"/>
          <w:b/>
          <w:sz w:val="28"/>
          <w:szCs w:val="28"/>
          <w:u w:val="single"/>
        </w:rPr>
        <w:t>REINSTATEMENT</w:t>
      </w:r>
      <w:r w:rsidR="009056DD">
        <w:rPr>
          <w:rFonts w:ascii="Tahoma" w:hAnsi="Tahoma" w:cs="Tahoma"/>
          <w:b/>
          <w:sz w:val="28"/>
          <w:szCs w:val="28"/>
          <w:u w:val="single"/>
        </w:rPr>
        <w:t>)</w:t>
      </w:r>
    </w:p>
    <w:p w:rsidRPr="00D819CC" w:rsidR="00D819CC" w:rsidP="00D819CC" w:rsidRDefault="00D819CC" w14:paraId="6BFF1808" w14:textId="77777777">
      <w:pPr>
        <w:spacing w:after="0" w:line="240" w:lineRule="auto"/>
        <w:jc w:val="center"/>
        <w:rPr>
          <w:rFonts w:ascii="Tahoma" w:hAnsi="Tahoma" w:cs="Tahoma"/>
          <w:b/>
          <w:sz w:val="24"/>
          <w:szCs w:val="24"/>
        </w:rPr>
      </w:pPr>
      <w:r w:rsidRPr="00D819CC">
        <w:rPr>
          <w:rFonts w:ascii="Tahoma" w:hAnsi="Tahoma" w:cs="Tahoma"/>
          <w:b/>
          <w:bCs/>
          <w:sz w:val="24"/>
          <w:szCs w:val="24"/>
        </w:rPr>
        <w:t>Interagency Generic Clearance for Federal Land Management Agencies Collaborative Visitor Feedback Surveys on Recreation and Transportation Related Programs and Systems</w:t>
      </w:r>
      <w:r w:rsidRPr="00D819CC" w:rsidDel="006B26E9">
        <w:rPr>
          <w:rFonts w:ascii="Tahoma" w:hAnsi="Tahoma" w:cs="Tahoma"/>
          <w:b/>
          <w:bCs/>
          <w:sz w:val="24"/>
          <w:szCs w:val="24"/>
        </w:rPr>
        <w:t xml:space="preserve"> </w:t>
      </w:r>
    </w:p>
    <w:p w:rsidRPr="00D819CC" w:rsidR="00E97CCB" w:rsidP="00E97CCB" w:rsidRDefault="00E97CCB" w14:paraId="3449DEAC" w14:textId="77777777">
      <w:pPr>
        <w:spacing w:after="0" w:line="240" w:lineRule="auto"/>
        <w:jc w:val="center"/>
        <w:outlineLvl w:val="0"/>
        <w:rPr>
          <w:rFonts w:ascii="Tahoma" w:hAnsi="Tahoma" w:cs="Tahoma"/>
          <w:b/>
          <w:sz w:val="24"/>
          <w:szCs w:val="24"/>
        </w:rPr>
      </w:pPr>
    </w:p>
    <w:p w:rsidRPr="00D819CC" w:rsidR="00E97CCB" w:rsidP="00E87358" w:rsidRDefault="00E97CCB" w14:paraId="10F03864" w14:textId="77777777">
      <w:pPr>
        <w:pStyle w:val="BodyTextIndent3"/>
        <w:tabs>
          <w:tab w:val="clear" w:pos="360"/>
        </w:tabs>
        <w:ind w:left="0"/>
        <w:rPr>
          <w:rFonts w:cs="Tahoma"/>
          <w:b/>
        </w:rPr>
      </w:pPr>
    </w:p>
    <w:p w:rsidRPr="00D819CC" w:rsidR="00E87358" w:rsidP="00E87358" w:rsidRDefault="00E87358" w14:paraId="6AB007E0" w14:textId="77777777">
      <w:pPr>
        <w:pStyle w:val="BodyTextIndent3"/>
        <w:tabs>
          <w:tab w:val="clear" w:pos="360"/>
        </w:tabs>
        <w:ind w:left="0"/>
        <w:rPr>
          <w:rFonts w:cs="Tahoma"/>
          <w:b/>
          <w:sz w:val="28"/>
          <w:szCs w:val="28"/>
        </w:rPr>
      </w:pPr>
      <w:r w:rsidRPr="00D819CC">
        <w:rPr>
          <w:rFonts w:cs="Tahoma"/>
          <w:b/>
          <w:sz w:val="28"/>
          <w:szCs w:val="28"/>
        </w:rPr>
        <w:t>B.</w:t>
      </w:r>
      <w:r w:rsidRPr="00D819CC">
        <w:rPr>
          <w:rFonts w:cs="Tahoma"/>
          <w:b/>
          <w:sz w:val="28"/>
          <w:szCs w:val="28"/>
        </w:rPr>
        <w:tab/>
        <w:t>STATISTICAL METHODS</w:t>
      </w:r>
    </w:p>
    <w:p w:rsidRPr="00D819CC" w:rsidR="00E87358" w:rsidP="00E87358" w:rsidRDefault="00E87358" w14:paraId="7E2B1B60" w14:textId="77777777">
      <w:pPr>
        <w:pStyle w:val="BodyTextIndent3"/>
        <w:ind w:left="0"/>
        <w:rPr>
          <w:rFonts w:cs="Tahoma"/>
          <w:b/>
        </w:rPr>
      </w:pPr>
    </w:p>
    <w:p w:rsidRPr="00D819CC" w:rsidR="00E87358" w:rsidP="00E87358" w:rsidRDefault="00E87358" w14:paraId="56C62D81" w14:textId="1925B40A">
      <w:pPr>
        <w:spacing w:after="0" w:line="240" w:lineRule="auto"/>
        <w:rPr>
          <w:rFonts w:ascii="Tahoma" w:hAnsi="Tahoma" w:cs="Tahoma"/>
        </w:rPr>
      </w:pPr>
      <w:r w:rsidRPr="00D819CC">
        <w:rPr>
          <w:rFonts w:ascii="Tahoma" w:hAnsi="Tahoma" w:cs="Tahoma"/>
        </w:rPr>
        <w:t>Data collection methods and procedures</w:t>
      </w:r>
      <w:r w:rsidR="0095457C">
        <w:rPr>
          <w:rFonts w:ascii="Tahoma" w:hAnsi="Tahoma" w:cs="Tahoma"/>
        </w:rPr>
        <w:t>, while varying across projects,</w:t>
      </w:r>
      <w:r w:rsidRPr="00D819CC" w:rsidR="0095457C">
        <w:rPr>
          <w:rFonts w:ascii="Tahoma" w:hAnsi="Tahoma" w:cs="Tahoma"/>
        </w:rPr>
        <w:t xml:space="preserve"> </w:t>
      </w:r>
      <w:r w:rsidRPr="00D819CC" w:rsidR="006C10C3">
        <w:rPr>
          <w:rFonts w:ascii="Tahoma" w:hAnsi="Tahoma" w:cs="Tahoma"/>
        </w:rPr>
        <w:t xml:space="preserve">be limited to the </w:t>
      </w:r>
      <w:r w:rsidRPr="00D819CC" w:rsidR="00FE75FD">
        <w:rPr>
          <w:rFonts w:ascii="Tahoma" w:hAnsi="Tahoma" w:cs="Tahoma"/>
        </w:rPr>
        <w:t>list of k</w:t>
      </w:r>
      <w:r w:rsidRPr="00D819CC" w:rsidR="00461FB9">
        <w:rPr>
          <w:rFonts w:ascii="Tahoma" w:hAnsi="Tahoma" w:cs="Tahoma"/>
        </w:rPr>
        <w:t>nown</w:t>
      </w:r>
      <w:r w:rsidRPr="00D819CC" w:rsidR="006C10C3">
        <w:rPr>
          <w:rFonts w:ascii="Tahoma" w:hAnsi="Tahoma" w:cs="Tahoma"/>
        </w:rPr>
        <w:t xml:space="preserve"> </w:t>
      </w:r>
      <w:r w:rsidR="002E5004">
        <w:rPr>
          <w:rFonts w:ascii="Tahoma" w:hAnsi="Tahoma" w:cs="Tahoma"/>
        </w:rPr>
        <w:t>methods</w:t>
      </w:r>
      <w:r w:rsidRPr="00D819CC" w:rsidR="002E5004">
        <w:rPr>
          <w:rFonts w:ascii="Tahoma" w:hAnsi="Tahoma" w:cs="Tahoma"/>
        </w:rPr>
        <w:t xml:space="preserve"> </w:t>
      </w:r>
      <w:r w:rsidRPr="00D819CC" w:rsidR="006C10C3">
        <w:rPr>
          <w:rFonts w:ascii="Tahoma" w:hAnsi="Tahoma" w:cs="Tahoma"/>
        </w:rPr>
        <w:t xml:space="preserve">approved as part of this generic information collection clearance.  </w:t>
      </w:r>
    </w:p>
    <w:p w:rsidRPr="00D819CC" w:rsidR="00FE75FD" w:rsidP="00E87358" w:rsidRDefault="00FE75FD" w14:paraId="0BCCA2FB" w14:textId="77777777">
      <w:pPr>
        <w:spacing w:after="0" w:line="240" w:lineRule="auto"/>
        <w:rPr>
          <w:rFonts w:ascii="Tahoma" w:hAnsi="Tahoma" w:cs="Tahoma"/>
          <w:b/>
        </w:rPr>
      </w:pPr>
    </w:p>
    <w:p w:rsidRPr="00D819CC" w:rsidR="001420A9" w:rsidP="001420A9" w:rsidRDefault="001420A9" w14:paraId="449526FD"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b/>
        </w:rPr>
      </w:pPr>
      <w:r w:rsidRPr="00D819CC">
        <w:rPr>
          <w:rFonts w:ascii="Tahoma" w:hAnsi="Tahoma" w:cs="Tahoma"/>
          <w:b/>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Pr="00D819CC" w:rsidR="00E87358" w:rsidP="00E87358" w:rsidRDefault="00E87358" w14:paraId="29058D68" w14:textId="77777777">
      <w:pPr>
        <w:pStyle w:val="ListParagraph"/>
        <w:spacing w:after="0" w:line="240" w:lineRule="auto"/>
        <w:ind w:left="360"/>
        <w:rPr>
          <w:rFonts w:ascii="Tahoma" w:hAnsi="Tahoma" w:cs="Tahoma"/>
          <w:b/>
        </w:rPr>
      </w:pPr>
    </w:p>
    <w:p w:rsidRPr="00D819CC" w:rsidR="00461FB9" w:rsidP="00E87358" w:rsidRDefault="00461FB9" w14:paraId="550E8BEC" w14:textId="5965A02E">
      <w:pPr>
        <w:pStyle w:val="ListParagraph"/>
        <w:spacing w:after="0" w:line="240" w:lineRule="auto"/>
        <w:ind w:left="360"/>
        <w:rPr>
          <w:rFonts w:ascii="Tahoma" w:hAnsi="Tahoma" w:cs="Tahoma"/>
        </w:rPr>
      </w:pPr>
      <w:r w:rsidRPr="00D819CC">
        <w:rPr>
          <w:rFonts w:ascii="Tahoma" w:hAnsi="Tahoma" w:cs="Tahoma"/>
        </w:rPr>
        <w:t xml:space="preserve">The potential respondent universe will consist of </w:t>
      </w:r>
      <w:r w:rsidRPr="00D819CC" w:rsidR="00FE75FD">
        <w:rPr>
          <w:rFonts w:ascii="Tahoma" w:hAnsi="Tahoma" w:cs="Tahoma"/>
        </w:rPr>
        <w:t>FLMA</w:t>
      </w:r>
      <w:r w:rsidRPr="0095457C" w:rsidR="0095457C">
        <w:rPr>
          <w:rFonts w:ascii="Tahoma" w:hAnsi="Tahoma" w:cs="Tahoma"/>
        </w:rPr>
        <w:t xml:space="preserve"> </w:t>
      </w:r>
      <w:r w:rsidR="0095457C">
        <w:rPr>
          <w:rFonts w:ascii="Tahoma" w:hAnsi="Tahoma" w:cs="Tahoma"/>
        </w:rPr>
        <w:t>customers, who include</w:t>
      </w:r>
      <w:r w:rsidRPr="00D819CC" w:rsidR="00FE75FD">
        <w:rPr>
          <w:rFonts w:ascii="Tahoma" w:hAnsi="Tahoma" w:cs="Tahoma"/>
        </w:rPr>
        <w:t xml:space="preserve"> </w:t>
      </w:r>
      <w:r w:rsidRPr="00D819CC">
        <w:rPr>
          <w:rFonts w:ascii="Tahoma" w:hAnsi="Tahoma" w:cs="Tahoma"/>
        </w:rPr>
        <w:t>visitors</w:t>
      </w:r>
      <w:r w:rsidRPr="00D819CC" w:rsidR="00FE75FD">
        <w:rPr>
          <w:rFonts w:ascii="Tahoma" w:hAnsi="Tahoma" w:cs="Tahoma"/>
        </w:rPr>
        <w:t xml:space="preserve"> or users</w:t>
      </w:r>
      <w:r w:rsidRPr="00D819CC">
        <w:rPr>
          <w:rFonts w:ascii="Tahoma" w:hAnsi="Tahoma" w:cs="Tahoma"/>
        </w:rPr>
        <w:t>, potential visitors</w:t>
      </w:r>
      <w:r w:rsidRPr="00D819CC" w:rsidR="00FE75FD">
        <w:rPr>
          <w:rFonts w:ascii="Tahoma" w:hAnsi="Tahoma" w:cs="Tahoma"/>
        </w:rPr>
        <w:t xml:space="preserve"> or users</w:t>
      </w:r>
      <w:r w:rsidRPr="00D819CC">
        <w:rPr>
          <w:rFonts w:ascii="Tahoma" w:hAnsi="Tahoma" w:cs="Tahoma"/>
        </w:rPr>
        <w:t xml:space="preserve">, recreationists, and </w:t>
      </w:r>
      <w:r w:rsidR="00184FA8">
        <w:rPr>
          <w:rFonts w:ascii="Tahoma" w:hAnsi="Tahoma" w:cs="Tahoma"/>
        </w:rPr>
        <w:t xml:space="preserve">members of </w:t>
      </w:r>
      <w:r w:rsidRPr="00D819CC">
        <w:rPr>
          <w:rFonts w:ascii="Tahoma" w:hAnsi="Tahoma" w:cs="Tahoma"/>
        </w:rPr>
        <w:t>stakeholder communities</w:t>
      </w:r>
      <w:r w:rsidR="002E5004">
        <w:rPr>
          <w:rFonts w:ascii="Tahoma" w:hAnsi="Tahoma" w:cs="Tahoma"/>
        </w:rPr>
        <w:t>, potentially including business owners,</w:t>
      </w:r>
      <w:r w:rsidRPr="00D819CC">
        <w:rPr>
          <w:rFonts w:ascii="Tahoma" w:hAnsi="Tahoma" w:cs="Tahoma"/>
        </w:rPr>
        <w:t xml:space="preserve"> </w:t>
      </w:r>
      <w:r w:rsidR="0089303C">
        <w:rPr>
          <w:rFonts w:ascii="Tahoma" w:hAnsi="Tahoma" w:cs="Tahoma"/>
        </w:rPr>
        <w:t xml:space="preserve">in or </w:t>
      </w:r>
      <w:r w:rsidRPr="00D819CC">
        <w:rPr>
          <w:rFonts w:ascii="Tahoma" w:hAnsi="Tahoma" w:cs="Tahoma"/>
        </w:rPr>
        <w:t xml:space="preserve">near FLMA units. All study proposals submitted for approval under this generic clearance will include a description of </w:t>
      </w:r>
      <w:r w:rsidR="008F3A8E">
        <w:rPr>
          <w:rFonts w:ascii="Tahoma" w:hAnsi="Tahoma" w:cs="Tahoma"/>
        </w:rPr>
        <w:t>the</w:t>
      </w:r>
      <w:r w:rsidRPr="00D819CC" w:rsidR="008F3A8E">
        <w:rPr>
          <w:rFonts w:ascii="Tahoma" w:hAnsi="Tahoma" w:cs="Tahoma"/>
        </w:rPr>
        <w:t xml:space="preserve"> </w:t>
      </w:r>
      <w:r w:rsidRPr="00D819CC">
        <w:rPr>
          <w:rFonts w:ascii="Tahoma" w:hAnsi="Tahoma" w:cs="Tahoma"/>
        </w:rPr>
        <w:t xml:space="preserve">information collection’s </w:t>
      </w:r>
      <w:r w:rsidRPr="00D819CC" w:rsidR="0051243B">
        <w:rPr>
          <w:rFonts w:ascii="Tahoma" w:hAnsi="Tahoma" w:cs="Tahoma"/>
        </w:rPr>
        <w:t>respondent</w:t>
      </w:r>
      <w:r w:rsidRPr="00D819CC">
        <w:rPr>
          <w:rFonts w:ascii="Tahoma" w:hAnsi="Tahoma" w:cs="Tahoma"/>
        </w:rPr>
        <w:t xml:space="preserve"> universe</w:t>
      </w:r>
      <w:r w:rsidR="003F32DD">
        <w:rPr>
          <w:rFonts w:ascii="Tahoma" w:hAnsi="Tahoma" w:cs="Tahoma"/>
        </w:rPr>
        <w:t xml:space="preserve"> as well as actual response rate achieved</w:t>
      </w:r>
      <w:r w:rsidR="0095457C">
        <w:rPr>
          <w:rFonts w:ascii="Tahoma" w:hAnsi="Tahoma" w:cs="Tahoma"/>
        </w:rPr>
        <w:t xml:space="preserve"> in cases where</w:t>
      </w:r>
      <w:r w:rsidR="003F32DD">
        <w:rPr>
          <w:rFonts w:ascii="Tahoma" w:hAnsi="Tahoma" w:cs="Tahoma"/>
        </w:rPr>
        <w:t xml:space="preserve"> the collection is a continuation of prior work</w:t>
      </w:r>
      <w:r w:rsidRPr="00D819CC">
        <w:rPr>
          <w:rFonts w:ascii="Tahoma" w:hAnsi="Tahoma" w:cs="Tahoma"/>
        </w:rPr>
        <w:t xml:space="preserve">.  </w:t>
      </w:r>
    </w:p>
    <w:p w:rsidRPr="00D819CC" w:rsidR="00461FB9" w:rsidP="00E87358" w:rsidRDefault="00461FB9" w14:paraId="2A1ABEF8" w14:textId="77777777">
      <w:pPr>
        <w:pStyle w:val="ListParagraph"/>
        <w:spacing w:after="0" w:line="240" w:lineRule="auto"/>
        <w:ind w:left="360"/>
        <w:rPr>
          <w:rFonts w:ascii="Tahoma" w:hAnsi="Tahoma" w:cs="Tahoma"/>
        </w:rPr>
      </w:pPr>
    </w:p>
    <w:p w:rsidRPr="00D819CC" w:rsidR="00ED5467" w:rsidP="00ED5467" w:rsidRDefault="00995F1C" w14:paraId="5F1CE897" w14:textId="7658A54F">
      <w:pPr>
        <w:pStyle w:val="ListParagraph"/>
        <w:spacing w:after="0" w:line="240" w:lineRule="auto"/>
        <w:ind w:left="360"/>
        <w:rPr>
          <w:rFonts w:ascii="Tahoma" w:hAnsi="Tahoma" w:cs="Tahoma"/>
        </w:rPr>
      </w:pPr>
      <w:r>
        <w:rPr>
          <w:rFonts w:ascii="Tahoma" w:hAnsi="Tahoma" w:cs="Tahoma"/>
        </w:rPr>
        <w:t>Sampling</w:t>
      </w:r>
      <w:r w:rsidRPr="00D819CC">
        <w:rPr>
          <w:rFonts w:ascii="Tahoma" w:hAnsi="Tahoma" w:cs="Tahoma"/>
        </w:rPr>
        <w:t xml:space="preserve"> methods </w:t>
      </w:r>
      <w:r>
        <w:rPr>
          <w:rFonts w:ascii="Tahoma" w:hAnsi="Tahoma" w:cs="Tahoma"/>
        </w:rPr>
        <w:t xml:space="preserve">will be </w:t>
      </w:r>
      <w:r w:rsidRPr="00D819CC">
        <w:rPr>
          <w:rFonts w:ascii="Tahoma" w:hAnsi="Tahoma" w:cs="Tahoma"/>
        </w:rPr>
        <w:t xml:space="preserve">based on the needs of </w:t>
      </w:r>
      <w:r>
        <w:rPr>
          <w:rFonts w:ascii="Tahoma" w:hAnsi="Tahoma" w:cs="Tahoma"/>
        </w:rPr>
        <w:t xml:space="preserve">each </w:t>
      </w:r>
      <w:r w:rsidRPr="00D819CC" w:rsidR="0051243B">
        <w:rPr>
          <w:rFonts w:ascii="Tahoma" w:hAnsi="Tahoma" w:cs="Tahoma"/>
        </w:rPr>
        <w:t>study</w:t>
      </w:r>
      <w:r w:rsidRPr="00D819CC">
        <w:rPr>
          <w:rFonts w:ascii="Tahoma" w:hAnsi="Tahoma" w:cs="Tahoma"/>
        </w:rPr>
        <w:t xml:space="preserve">. </w:t>
      </w:r>
      <w:r>
        <w:rPr>
          <w:rFonts w:ascii="Tahoma" w:hAnsi="Tahoma" w:cs="Tahoma"/>
        </w:rPr>
        <w:t xml:space="preserve">If gathering data that is statistically representative of a study population is a study goal, </w:t>
      </w:r>
      <w:r>
        <w:rPr>
          <w:rFonts w:ascii="Tahoma" w:hAnsi="Tahoma" w:cs="Tahoma"/>
        </w:rPr>
        <w:t>r</w:t>
      </w:r>
      <w:r w:rsidRPr="00D819CC" w:rsidR="009B1CE9">
        <w:rPr>
          <w:rFonts w:ascii="Tahoma" w:hAnsi="Tahoma" w:cs="Tahoma"/>
        </w:rPr>
        <w:t>andom selection methods (including the</w:t>
      </w:r>
      <w:r w:rsidR="008F3A8E">
        <w:rPr>
          <w:rFonts w:ascii="Tahoma" w:hAnsi="Tahoma" w:cs="Tahoma"/>
        </w:rPr>
        <w:t xml:space="preserve"> use of the</w:t>
      </w:r>
      <w:r w:rsidRPr="00D819CC" w:rsidR="009B1CE9">
        <w:rPr>
          <w:rFonts w:ascii="Tahoma" w:hAnsi="Tahoma" w:cs="Tahoma"/>
        </w:rPr>
        <w:t xml:space="preserve"> next-birthday method</w:t>
      </w:r>
      <w:r w:rsidR="008F3A8E">
        <w:rPr>
          <w:rFonts w:ascii="Tahoma" w:hAnsi="Tahoma" w:cs="Tahoma"/>
        </w:rPr>
        <w:t xml:space="preserve"> to select a random individual from a group of individuals traveling together</w:t>
      </w:r>
      <w:r w:rsidRPr="00D819CC" w:rsidR="009B1CE9">
        <w:rPr>
          <w:rFonts w:ascii="Tahoma" w:hAnsi="Tahoma" w:cs="Tahoma"/>
        </w:rPr>
        <w:t xml:space="preserve">) will be employed to obtain data that </w:t>
      </w:r>
      <w:r w:rsidR="0095457C">
        <w:rPr>
          <w:rFonts w:ascii="Tahoma" w:hAnsi="Tahoma" w:cs="Tahoma"/>
        </w:rPr>
        <w:t>are</w:t>
      </w:r>
      <w:r w:rsidRPr="00D819CC" w:rsidR="0095457C">
        <w:rPr>
          <w:rFonts w:ascii="Tahoma" w:hAnsi="Tahoma" w:cs="Tahoma"/>
        </w:rPr>
        <w:t xml:space="preserve"> </w:t>
      </w:r>
      <w:r w:rsidRPr="00D819CC" w:rsidR="009B1CE9">
        <w:rPr>
          <w:rFonts w:ascii="Tahoma" w:hAnsi="Tahoma" w:cs="Tahoma"/>
        </w:rPr>
        <w:t xml:space="preserve">representative of the study population. In addition, information collections may </w:t>
      </w:r>
      <w:r w:rsidRPr="00D819CC" w:rsidR="00E87358">
        <w:rPr>
          <w:rFonts w:ascii="Tahoma" w:hAnsi="Tahoma" w:cs="Tahoma"/>
        </w:rPr>
        <w:t>involve samples of self-selected customers</w:t>
      </w:r>
      <w:r w:rsidR="002E5004">
        <w:rPr>
          <w:rFonts w:ascii="Tahoma" w:hAnsi="Tahoma" w:cs="Tahoma"/>
        </w:rPr>
        <w:t>,</w:t>
      </w:r>
      <w:r w:rsidR="001A329A">
        <w:rPr>
          <w:rFonts w:ascii="Tahoma" w:hAnsi="Tahoma" w:cs="Tahoma"/>
        </w:rPr>
        <w:t xml:space="preserve"> </w:t>
      </w:r>
      <w:r w:rsidR="0095457C">
        <w:rPr>
          <w:rFonts w:ascii="Tahoma" w:hAnsi="Tahoma" w:cs="Tahoma"/>
        </w:rPr>
        <w:t xml:space="preserve">convenience samples, </w:t>
      </w:r>
      <w:r w:rsidRPr="00D819CC" w:rsidR="00E87358">
        <w:rPr>
          <w:rFonts w:ascii="Tahoma" w:hAnsi="Tahoma" w:cs="Tahoma"/>
        </w:rPr>
        <w:t>and quota samples, with respondents selected either to cover a broad range of customers or to include specific characteristics related to certain p</w:t>
      </w:r>
      <w:r w:rsidRPr="00D819CC" w:rsidR="006C10C3">
        <w:rPr>
          <w:rFonts w:ascii="Tahoma" w:hAnsi="Tahoma" w:cs="Tahoma"/>
        </w:rPr>
        <w:t xml:space="preserve">roducts or services. </w:t>
      </w:r>
      <w:r w:rsidR="0095457C">
        <w:rPr>
          <w:rFonts w:ascii="Tahoma" w:hAnsi="Tahoma" w:cs="Tahoma"/>
        </w:rPr>
        <w:t>C</w:t>
      </w:r>
      <w:r w:rsidR="001A329A">
        <w:rPr>
          <w:rFonts w:ascii="Tahoma" w:hAnsi="Tahoma" w:cs="Tahoma"/>
        </w:rPr>
        <w:t>onvenience sample</w:t>
      </w:r>
      <w:r w:rsidR="0095457C">
        <w:rPr>
          <w:rFonts w:ascii="Tahoma" w:hAnsi="Tahoma" w:cs="Tahoma"/>
        </w:rPr>
        <w:t>s will primarily be confined to studies using a comment card</w:t>
      </w:r>
      <w:r w:rsidR="001A329A">
        <w:rPr>
          <w:rFonts w:ascii="Tahoma" w:hAnsi="Tahoma" w:cs="Tahoma"/>
        </w:rPr>
        <w:t xml:space="preserve">. Data collected via </w:t>
      </w:r>
      <w:r w:rsidR="0095457C">
        <w:rPr>
          <w:rFonts w:ascii="Tahoma" w:hAnsi="Tahoma" w:cs="Tahoma"/>
        </w:rPr>
        <w:t xml:space="preserve">convenience sample </w:t>
      </w:r>
      <w:r w:rsidR="001A329A">
        <w:rPr>
          <w:rFonts w:ascii="Tahoma" w:hAnsi="Tahoma" w:cs="Tahoma"/>
        </w:rPr>
        <w:t>will not be used for statistical inference</w:t>
      </w:r>
      <w:r w:rsidR="0095457C">
        <w:rPr>
          <w:rFonts w:ascii="Tahoma" w:hAnsi="Tahoma" w:cs="Tahoma"/>
        </w:rPr>
        <w:t xml:space="preserve"> or generalized to a broader population</w:t>
      </w:r>
      <w:r w:rsidR="001A329A">
        <w:rPr>
          <w:rFonts w:ascii="Tahoma" w:hAnsi="Tahoma" w:cs="Tahoma"/>
        </w:rPr>
        <w:t xml:space="preserve">. </w:t>
      </w:r>
      <w:r w:rsidRPr="00D819CC" w:rsidR="009B1CE9">
        <w:rPr>
          <w:rFonts w:ascii="Tahoma" w:hAnsi="Tahoma" w:cs="Tahoma"/>
        </w:rPr>
        <w:t xml:space="preserve">The specific </w:t>
      </w:r>
      <w:r w:rsidR="0095457C">
        <w:rPr>
          <w:rFonts w:ascii="Tahoma" w:hAnsi="Tahoma" w:cs="Tahoma"/>
        </w:rPr>
        <w:t>sampling design</w:t>
      </w:r>
      <w:r w:rsidRPr="00D819CC" w:rsidR="00E87358">
        <w:rPr>
          <w:rFonts w:ascii="Tahoma" w:hAnsi="Tahoma" w:cs="Tahoma"/>
        </w:rPr>
        <w:t xml:space="preserve"> for each individual </w:t>
      </w:r>
      <w:r w:rsidRPr="00D819CC" w:rsidR="006C10C3">
        <w:rPr>
          <w:rFonts w:ascii="Tahoma" w:hAnsi="Tahoma" w:cs="Tahoma"/>
        </w:rPr>
        <w:t>information c</w:t>
      </w:r>
      <w:r w:rsidRPr="00D819CC" w:rsidR="00E87358">
        <w:rPr>
          <w:rFonts w:ascii="Tahoma" w:hAnsi="Tahoma" w:cs="Tahoma"/>
        </w:rPr>
        <w:t xml:space="preserve">ollection and the method for soliciting participation will be described fully in each </w:t>
      </w:r>
      <w:r w:rsidRPr="00D819CC" w:rsidR="006C10C3">
        <w:rPr>
          <w:rFonts w:ascii="Tahoma" w:hAnsi="Tahoma" w:cs="Tahoma"/>
        </w:rPr>
        <w:t>individual collection request made under this generic clearance.</w:t>
      </w:r>
    </w:p>
    <w:p w:rsidRPr="00D819CC" w:rsidR="00ED5467" w:rsidP="00ED5467" w:rsidRDefault="00ED5467" w14:paraId="7313C10B" w14:textId="77777777">
      <w:pPr>
        <w:pStyle w:val="ListParagraph"/>
        <w:spacing w:after="0" w:line="240" w:lineRule="auto"/>
        <w:ind w:left="360"/>
        <w:rPr>
          <w:rFonts w:ascii="Tahoma" w:hAnsi="Tahoma" w:cs="Tahoma"/>
        </w:rPr>
      </w:pPr>
    </w:p>
    <w:p w:rsidRPr="0095457C" w:rsidR="0095457C" w:rsidP="0095457C" w:rsidRDefault="0095457C" w14:paraId="5E6CDA85" w14:textId="7C05427A">
      <w:pPr>
        <w:pStyle w:val="ListParagraph"/>
        <w:spacing w:after="0" w:line="240" w:lineRule="auto"/>
        <w:ind w:left="360"/>
        <w:rPr>
          <w:rFonts w:ascii="Tahoma" w:hAnsi="Tahoma" w:cs="Tahoma"/>
        </w:rPr>
      </w:pPr>
      <w:r w:rsidRPr="0095457C">
        <w:rPr>
          <w:rFonts w:ascii="Tahoma" w:hAnsi="Tahoma" w:cs="Tahoma"/>
        </w:rPr>
        <w:t xml:space="preserve">We estimate that for </w:t>
      </w:r>
      <w:r>
        <w:rPr>
          <w:rFonts w:ascii="Tahoma" w:hAnsi="Tahoma" w:cs="Tahoma"/>
        </w:rPr>
        <w:t>the</w:t>
      </w:r>
      <w:r w:rsidRPr="0095457C">
        <w:rPr>
          <w:rFonts w:ascii="Tahoma" w:hAnsi="Tahoma" w:cs="Tahoma"/>
        </w:rPr>
        <w:t xml:space="preserve"> three-year period there will be approximately 54,000 survey respondents. Based on results of previous information collections at various FLMAs nationwide, it is anticipated that response rates will be at or above levels needed to obtain statistically viable results. Collections will incorporate best practices to maximize response </w:t>
      </w:r>
      <w:r w:rsidRPr="0095457C">
        <w:rPr>
          <w:rFonts w:ascii="Tahoma" w:hAnsi="Tahoma" w:cs="Tahoma"/>
        </w:rPr>
        <w:lastRenderedPageBreak/>
        <w:t>rates. In all surveys, participation will be voluntary and time commitments will generally not exceed 20 minutes.</w:t>
      </w:r>
    </w:p>
    <w:p w:rsidRPr="0095457C" w:rsidR="0095457C" w:rsidP="0095457C" w:rsidRDefault="0095457C" w14:paraId="11080240" w14:textId="77777777">
      <w:pPr>
        <w:pStyle w:val="ListParagraph"/>
        <w:spacing w:after="0" w:line="240" w:lineRule="auto"/>
        <w:ind w:left="360"/>
        <w:rPr>
          <w:rFonts w:ascii="Tahoma" w:hAnsi="Tahoma" w:cs="Tahoma"/>
        </w:rPr>
      </w:pPr>
    </w:p>
    <w:p w:rsidRPr="00D819CC" w:rsidR="00ED5467" w:rsidP="00E87358" w:rsidRDefault="0095457C" w14:paraId="09D6BB0A" w14:textId="6C50324D">
      <w:pPr>
        <w:pStyle w:val="ListParagraph"/>
        <w:spacing w:after="0" w:line="240" w:lineRule="auto"/>
        <w:ind w:left="360"/>
        <w:rPr>
          <w:rFonts w:ascii="Tahoma" w:hAnsi="Tahoma" w:cs="Tahoma"/>
        </w:rPr>
      </w:pPr>
      <w:r w:rsidRPr="0095457C">
        <w:rPr>
          <w:rFonts w:ascii="Tahoma" w:hAnsi="Tahoma" w:cs="Tahoma"/>
        </w:rPr>
        <w:t xml:space="preserve">In addition, we estimate 1,950 respondents participating by other means such as focus groups, interviews or comment cards. In this </w:t>
      </w:r>
      <w:r>
        <w:rPr>
          <w:rFonts w:ascii="Tahoma" w:hAnsi="Tahoma" w:cs="Tahoma"/>
        </w:rPr>
        <w:t>data collection mode</w:t>
      </w:r>
      <w:r w:rsidRPr="0095457C">
        <w:rPr>
          <w:rFonts w:ascii="Tahoma" w:hAnsi="Tahoma" w:cs="Tahoma"/>
        </w:rPr>
        <w:t xml:space="preserve">, participation may require </w:t>
      </w:r>
      <w:r>
        <w:rPr>
          <w:rFonts w:ascii="Tahoma" w:hAnsi="Tahoma" w:cs="Tahoma"/>
        </w:rPr>
        <w:t xml:space="preserve">up to </w:t>
      </w:r>
      <w:r w:rsidRPr="0095457C">
        <w:rPr>
          <w:rFonts w:ascii="Tahoma" w:hAnsi="Tahoma" w:cs="Tahoma"/>
        </w:rPr>
        <w:t>60-90 minutes (e.g., interviews, focus groups).</w:t>
      </w:r>
      <w:r>
        <w:rPr>
          <w:rFonts w:ascii="Tahoma" w:hAnsi="Tahoma" w:cs="Tahoma"/>
        </w:rPr>
        <w:t xml:space="preserve"> </w:t>
      </w:r>
      <w:r w:rsidRPr="0095457C">
        <w:rPr>
          <w:rFonts w:ascii="Tahoma" w:hAnsi="Tahoma" w:cs="Tahoma"/>
        </w:rPr>
        <w:t xml:space="preserve">Only qualitative methods are appropriate for assessing information derived from these modes, and while questions with numeric response scales may be used, the results are not statistically valid or generalizable to a population.  </w:t>
      </w:r>
    </w:p>
    <w:p w:rsidRPr="00D819CC" w:rsidR="00ED5467" w:rsidP="00E87358" w:rsidRDefault="00ED5467" w14:paraId="54395DE6" w14:textId="77777777">
      <w:pPr>
        <w:pStyle w:val="ListParagraph"/>
        <w:spacing w:after="0" w:line="240" w:lineRule="auto"/>
        <w:ind w:left="360"/>
        <w:rPr>
          <w:rFonts w:ascii="Tahoma" w:hAnsi="Tahoma" w:cs="Tahoma"/>
          <w:b/>
        </w:rPr>
      </w:pPr>
    </w:p>
    <w:p w:rsidRPr="00D819CC" w:rsidR="001420A9" w:rsidP="001420A9" w:rsidRDefault="001420A9" w14:paraId="37D42BDA"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b/>
        </w:rPr>
      </w:pPr>
      <w:r w:rsidRPr="00D819CC">
        <w:rPr>
          <w:rFonts w:ascii="Tahoma" w:hAnsi="Tahoma" w:cs="Tahoma"/>
          <w:b/>
        </w:rPr>
        <w:t>Describe the procedures for the collection of information including:</w:t>
      </w:r>
    </w:p>
    <w:p w:rsidRPr="00D819CC" w:rsidR="001420A9" w:rsidP="001420A9" w:rsidRDefault="001420A9" w14:paraId="61A3283B"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ahoma" w:hAnsi="Tahoma" w:cs="Tahoma"/>
          <w:b/>
        </w:rPr>
      </w:pPr>
      <w:r w:rsidRPr="00D819CC">
        <w:rPr>
          <w:rFonts w:ascii="Tahoma" w:hAnsi="Tahoma" w:cs="Tahoma"/>
          <w:b/>
        </w:rPr>
        <w:tab/>
        <w:t>*</w:t>
      </w:r>
      <w:r w:rsidRPr="00D819CC">
        <w:rPr>
          <w:rFonts w:ascii="Tahoma" w:hAnsi="Tahoma" w:cs="Tahoma"/>
          <w:b/>
        </w:rPr>
        <w:tab/>
        <w:t>Statistical methodology for stratification and sample selection,</w:t>
      </w:r>
    </w:p>
    <w:p w:rsidRPr="00D819CC" w:rsidR="001420A9" w:rsidP="001420A9" w:rsidRDefault="001420A9" w14:paraId="4B4B37B3"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ahoma" w:hAnsi="Tahoma" w:cs="Tahoma"/>
          <w:b/>
        </w:rPr>
      </w:pPr>
      <w:r w:rsidRPr="00D819CC">
        <w:rPr>
          <w:rFonts w:ascii="Tahoma" w:hAnsi="Tahoma" w:cs="Tahoma"/>
          <w:b/>
        </w:rPr>
        <w:tab/>
        <w:t>*</w:t>
      </w:r>
      <w:r w:rsidRPr="00D819CC">
        <w:rPr>
          <w:rFonts w:ascii="Tahoma" w:hAnsi="Tahoma" w:cs="Tahoma"/>
          <w:b/>
        </w:rPr>
        <w:tab/>
        <w:t>Estimation procedure,</w:t>
      </w:r>
    </w:p>
    <w:p w:rsidRPr="00D819CC" w:rsidR="001420A9" w:rsidP="001420A9" w:rsidRDefault="001420A9" w14:paraId="1FA4A6D2"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ahoma" w:hAnsi="Tahoma" w:cs="Tahoma"/>
          <w:b/>
        </w:rPr>
      </w:pPr>
      <w:r w:rsidRPr="00D819CC">
        <w:rPr>
          <w:rFonts w:ascii="Tahoma" w:hAnsi="Tahoma" w:cs="Tahoma"/>
          <w:b/>
        </w:rPr>
        <w:tab/>
        <w:t>*</w:t>
      </w:r>
      <w:r w:rsidRPr="00D819CC">
        <w:rPr>
          <w:rFonts w:ascii="Tahoma" w:hAnsi="Tahoma" w:cs="Tahoma"/>
          <w:b/>
        </w:rPr>
        <w:tab/>
        <w:t>Degree of accuracy needed for the purpose described in the justification,</w:t>
      </w:r>
    </w:p>
    <w:p w:rsidRPr="00D819CC" w:rsidR="001420A9" w:rsidP="001420A9" w:rsidRDefault="001420A9" w14:paraId="0AA08322"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ahoma" w:hAnsi="Tahoma" w:cs="Tahoma"/>
          <w:b/>
        </w:rPr>
      </w:pPr>
      <w:r w:rsidRPr="00D819CC">
        <w:rPr>
          <w:rFonts w:ascii="Tahoma" w:hAnsi="Tahoma" w:cs="Tahoma"/>
          <w:b/>
        </w:rPr>
        <w:tab/>
        <w:t>*</w:t>
      </w:r>
      <w:r w:rsidRPr="00D819CC">
        <w:rPr>
          <w:rFonts w:ascii="Tahoma" w:hAnsi="Tahoma" w:cs="Tahoma"/>
          <w:b/>
        </w:rPr>
        <w:tab/>
        <w:t>Unusual problems requiring specialized sampling procedures, and</w:t>
      </w:r>
    </w:p>
    <w:p w:rsidRPr="00D819CC" w:rsidR="001420A9" w:rsidP="001420A9" w:rsidRDefault="001420A9" w14:paraId="4AD375B5"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ahoma" w:hAnsi="Tahoma" w:cs="Tahoma"/>
          <w:b/>
        </w:rPr>
      </w:pPr>
      <w:r w:rsidRPr="00D819CC">
        <w:rPr>
          <w:rFonts w:ascii="Tahoma" w:hAnsi="Tahoma" w:cs="Tahoma"/>
          <w:b/>
        </w:rPr>
        <w:tab/>
        <w:t>*</w:t>
      </w:r>
      <w:r w:rsidRPr="00D819CC">
        <w:rPr>
          <w:rFonts w:ascii="Tahoma" w:hAnsi="Tahoma" w:cs="Tahoma"/>
          <w:b/>
        </w:rPr>
        <w:tab/>
        <w:t>Any use of periodic (less frequent than annual) data collection cycles to reduce burden.</w:t>
      </w:r>
    </w:p>
    <w:p w:rsidRPr="00D819CC" w:rsidR="00E87358" w:rsidP="001420A9" w:rsidRDefault="00E87358" w14:paraId="2D579019" w14:textId="77777777">
      <w:pPr>
        <w:pStyle w:val="ListParagraph"/>
        <w:spacing w:after="0" w:line="240" w:lineRule="auto"/>
        <w:ind w:left="360"/>
        <w:rPr>
          <w:rFonts w:ascii="Tahoma" w:hAnsi="Tahoma" w:cs="Tahoma"/>
          <w:b/>
        </w:rPr>
      </w:pPr>
    </w:p>
    <w:p w:rsidR="00890EE4" w:rsidP="00313089" w:rsidRDefault="00313089" w14:paraId="133FE5C7" w14:textId="175EA8F7">
      <w:pPr>
        <w:pStyle w:val="ListParagraph"/>
        <w:spacing w:after="0" w:line="240" w:lineRule="auto"/>
        <w:ind w:left="360"/>
        <w:rPr>
          <w:rFonts w:ascii="Tahoma" w:hAnsi="Tahoma" w:cs="Tahoma"/>
        </w:rPr>
      </w:pPr>
      <w:r w:rsidRPr="00D819CC">
        <w:rPr>
          <w:rFonts w:ascii="Tahoma" w:hAnsi="Tahoma" w:cs="Tahoma"/>
        </w:rPr>
        <w:t xml:space="preserve">The FLMAs </w:t>
      </w:r>
      <w:r w:rsidR="00BB2158">
        <w:rPr>
          <w:rFonts w:ascii="Tahoma" w:hAnsi="Tahoma" w:cs="Tahoma"/>
        </w:rPr>
        <w:t>will</w:t>
      </w:r>
      <w:r w:rsidRPr="00D819CC">
        <w:rPr>
          <w:rFonts w:ascii="Tahoma" w:hAnsi="Tahoma" w:cs="Tahoma"/>
        </w:rPr>
        <w:t xml:space="preserve"> use a variety of </w:t>
      </w:r>
      <w:r w:rsidR="00BB2158">
        <w:rPr>
          <w:rFonts w:ascii="Tahoma" w:hAnsi="Tahoma" w:cs="Tahoma"/>
        </w:rPr>
        <w:t>methods</w:t>
      </w:r>
      <w:r w:rsidRPr="00D819CC" w:rsidR="00BB2158">
        <w:rPr>
          <w:rFonts w:ascii="Tahoma" w:hAnsi="Tahoma" w:cs="Tahoma"/>
        </w:rPr>
        <w:t xml:space="preserve"> </w:t>
      </w:r>
      <w:r w:rsidRPr="00D819CC">
        <w:rPr>
          <w:rFonts w:ascii="Tahoma" w:hAnsi="Tahoma" w:cs="Tahoma"/>
        </w:rPr>
        <w:t xml:space="preserve">for these </w:t>
      </w:r>
      <w:r w:rsidRPr="00D819CC" w:rsidR="00FE75FD">
        <w:rPr>
          <w:rFonts w:ascii="Tahoma" w:hAnsi="Tahoma" w:cs="Tahoma"/>
        </w:rPr>
        <w:t xml:space="preserve">information </w:t>
      </w:r>
      <w:r w:rsidR="0062739D">
        <w:rPr>
          <w:rFonts w:ascii="Tahoma" w:hAnsi="Tahoma" w:cs="Tahoma"/>
        </w:rPr>
        <w:t>collections</w:t>
      </w:r>
      <w:r w:rsidR="00BB2158">
        <w:rPr>
          <w:rFonts w:ascii="Tahoma" w:hAnsi="Tahoma" w:cs="Tahoma"/>
        </w:rPr>
        <w:t>,</w:t>
      </w:r>
      <w:r w:rsidR="00890EE4">
        <w:rPr>
          <w:rFonts w:ascii="Tahoma" w:hAnsi="Tahoma" w:cs="Tahoma"/>
        </w:rPr>
        <w:t xml:space="preserve"> as described in Part A</w:t>
      </w:r>
      <w:r w:rsidR="0062739D">
        <w:rPr>
          <w:rFonts w:ascii="Tahoma" w:hAnsi="Tahoma" w:cs="Tahoma"/>
        </w:rPr>
        <w:t xml:space="preserve">. For example, survey staff may intercept visitors at FLMA sites and distribute hard copies of </w:t>
      </w:r>
      <w:r w:rsidR="00995F1C">
        <w:rPr>
          <w:rFonts w:ascii="Tahoma" w:hAnsi="Tahoma" w:cs="Tahoma"/>
        </w:rPr>
        <w:t>questionnaires</w:t>
      </w:r>
      <w:r w:rsidR="0062739D">
        <w:rPr>
          <w:rFonts w:ascii="Tahoma" w:hAnsi="Tahoma" w:cs="Tahoma"/>
        </w:rPr>
        <w:t xml:space="preserve"> for completion on-site. </w:t>
      </w:r>
      <w:r w:rsidR="00890EE4">
        <w:rPr>
          <w:rFonts w:ascii="Tahoma" w:hAnsi="Tahoma" w:cs="Tahoma"/>
        </w:rPr>
        <w:t>Alternatively, they may intercept visitors as they are leaving the FLMA units</w:t>
      </w:r>
      <w:r w:rsidR="002558D6">
        <w:rPr>
          <w:rFonts w:ascii="Tahoma" w:hAnsi="Tahoma" w:cs="Tahoma"/>
        </w:rPr>
        <w:t xml:space="preserve"> and ask respondents to complete a survey online at a later time</w:t>
      </w:r>
      <w:r w:rsidR="00890EE4">
        <w:rPr>
          <w:rFonts w:ascii="Tahoma" w:hAnsi="Tahoma" w:cs="Tahoma"/>
        </w:rPr>
        <w:t xml:space="preserve">, if that is a more sensible approach for those </w:t>
      </w:r>
      <w:r w:rsidR="00995F1C">
        <w:rPr>
          <w:rFonts w:ascii="Tahoma" w:hAnsi="Tahoma" w:cs="Tahoma"/>
        </w:rPr>
        <w:t>collections</w:t>
      </w:r>
      <w:r w:rsidR="00890EE4">
        <w:rPr>
          <w:rFonts w:ascii="Tahoma" w:hAnsi="Tahoma" w:cs="Tahoma"/>
        </w:rPr>
        <w:t xml:space="preserve">. The </w:t>
      </w:r>
      <w:r w:rsidR="0051243B">
        <w:rPr>
          <w:rFonts w:ascii="Tahoma" w:hAnsi="Tahoma" w:cs="Tahoma"/>
        </w:rPr>
        <w:t>approach</w:t>
      </w:r>
      <w:r w:rsidR="00BB2158">
        <w:rPr>
          <w:rFonts w:ascii="Tahoma" w:hAnsi="Tahoma" w:cs="Tahoma"/>
        </w:rPr>
        <w:t xml:space="preserve"> </w:t>
      </w:r>
      <w:r w:rsidR="00890EE4">
        <w:rPr>
          <w:rFonts w:ascii="Tahoma" w:hAnsi="Tahoma" w:cs="Tahoma"/>
        </w:rPr>
        <w:t>will depend on the objectives of the</w:t>
      </w:r>
      <w:r w:rsidR="00BB2158">
        <w:rPr>
          <w:rFonts w:ascii="Tahoma" w:hAnsi="Tahoma" w:cs="Tahoma"/>
        </w:rPr>
        <w:t xml:space="preserve"> individual</w:t>
      </w:r>
      <w:r w:rsidR="00890EE4">
        <w:rPr>
          <w:rFonts w:ascii="Tahoma" w:hAnsi="Tahoma" w:cs="Tahoma"/>
        </w:rPr>
        <w:t xml:space="preserve"> study</w:t>
      </w:r>
      <w:r w:rsidR="00995F1C">
        <w:rPr>
          <w:rFonts w:ascii="Tahoma" w:hAnsi="Tahoma" w:cs="Tahoma"/>
        </w:rPr>
        <w:t>, resources available, and other constraints</w:t>
      </w:r>
      <w:r w:rsidR="00890EE4">
        <w:rPr>
          <w:rFonts w:ascii="Tahoma" w:hAnsi="Tahoma" w:cs="Tahoma"/>
        </w:rPr>
        <w:t xml:space="preserve">.  </w:t>
      </w:r>
    </w:p>
    <w:p w:rsidR="00890EE4" w:rsidP="00313089" w:rsidRDefault="00890EE4" w14:paraId="155EBCD7" w14:textId="77777777">
      <w:pPr>
        <w:pStyle w:val="ListParagraph"/>
        <w:spacing w:after="0" w:line="240" w:lineRule="auto"/>
        <w:ind w:left="360"/>
        <w:rPr>
          <w:rFonts w:ascii="Tahoma" w:hAnsi="Tahoma" w:cs="Tahoma"/>
        </w:rPr>
      </w:pPr>
    </w:p>
    <w:p w:rsidR="002E65B4" w:rsidP="00313089" w:rsidRDefault="00313089" w14:paraId="3B1A4091" w14:textId="7581C737">
      <w:pPr>
        <w:pStyle w:val="ListParagraph"/>
        <w:spacing w:after="0" w:line="240" w:lineRule="auto"/>
        <w:ind w:left="360"/>
        <w:rPr>
          <w:rFonts w:ascii="Tahoma" w:hAnsi="Tahoma" w:cs="Tahoma"/>
        </w:rPr>
      </w:pPr>
      <w:r w:rsidRPr="00D819CC">
        <w:rPr>
          <w:rFonts w:ascii="Tahoma" w:hAnsi="Tahoma" w:cs="Tahoma"/>
        </w:rPr>
        <w:t xml:space="preserve">In addition to physical copies, information collection instruments may be electronically disseminated and/or posted on target pages of the respective FLMA’s web sites. </w:t>
      </w:r>
      <w:r w:rsidR="0062739D">
        <w:rPr>
          <w:rFonts w:ascii="Tahoma" w:hAnsi="Tahoma" w:cs="Tahoma"/>
        </w:rPr>
        <w:t>In such cases, t</w:t>
      </w:r>
      <w:r w:rsidRPr="00D819CC" w:rsidR="0062739D">
        <w:rPr>
          <w:rFonts w:ascii="Tahoma" w:hAnsi="Tahoma" w:cs="Tahoma"/>
        </w:rPr>
        <w:t xml:space="preserve">he FLMAs or their contractors may use commercial survey-specific software to automate collection of feedback. </w:t>
      </w:r>
      <w:r w:rsidR="00C53CEE">
        <w:rPr>
          <w:rFonts w:ascii="Tahoma" w:hAnsi="Tahoma" w:cs="Tahoma"/>
        </w:rPr>
        <w:t xml:space="preserve">Electronic surveys may be accessed through the internet or a smartphone application. </w:t>
      </w:r>
      <w:r w:rsidR="002E65B4">
        <w:rPr>
          <w:rFonts w:ascii="Tahoma" w:hAnsi="Tahoma" w:cs="Tahoma"/>
        </w:rPr>
        <w:t>This method is likely to be combined with an in-person intercept, whereby visitors are intercepted at an FLMA site, their email information is obtained, and then they are sent a link to the online survey.</w:t>
      </w:r>
      <w:r w:rsidR="005D6DA2">
        <w:rPr>
          <w:rFonts w:ascii="Tahoma" w:hAnsi="Tahoma" w:cs="Tahoma"/>
        </w:rPr>
        <w:t xml:space="preserve"> </w:t>
      </w:r>
      <w:r w:rsidR="0005567E">
        <w:rPr>
          <w:rFonts w:ascii="Tahoma" w:hAnsi="Tahoma" w:cs="Tahoma"/>
        </w:rPr>
        <w:t xml:space="preserve">Electronic </w:t>
      </w:r>
      <w:r w:rsidR="005D6DA2">
        <w:rPr>
          <w:rFonts w:ascii="Tahoma" w:hAnsi="Tahoma" w:cs="Tahoma"/>
        </w:rPr>
        <w:t xml:space="preserve">surveys may also be combined with an address-based sampling approach, whereby potential respondents are sampled via their address (by mail) and then invited to participate </w:t>
      </w:r>
      <w:r w:rsidR="0005567E">
        <w:rPr>
          <w:rFonts w:ascii="Tahoma" w:hAnsi="Tahoma" w:cs="Tahoma"/>
        </w:rPr>
        <w:t>(i.e. online or through a smartphone application)</w:t>
      </w:r>
      <w:r w:rsidR="00C53CEE">
        <w:rPr>
          <w:rFonts w:ascii="Tahoma" w:hAnsi="Tahoma" w:cs="Tahoma"/>
        </w:rPr>
        <w:t xml:space="preserve">.  </w:t>
      </w:r>
      <w:r w:rsidR="005D6DA2">
        <w:rPr>
          <w:rFonts w:ascii="Tahoma" w:hAnsi="Tahoma" w:cs="Tahoma"/>
        </w:rPr>
        <w:t xml:space="preserve"> </w:t>
      </w:r>
    </w:p>
    <w:p w:rsidR="002E65B4" w:rsidP="00313089" w:rsidRDefault="002E65B4" w14:paraId="2167DEEC" w14:textId="77777777">
      <w:pPr>
        <w:pStyle w:val="ListParagraph"/>
        <w:spacing w:after="0" w:line="240" w:lineRule="auto"/>
        <w:ind w:left="360"/>
        <w:rPr>
          <w:rFonts w:ascii="Tahoma" w:hAnsi="Tahoma" w:cs="Tahoma"/>
        </w:rPr>
      </w:pPr>
    </w:p>
    <w:p w:rsidR="00313089" w:rsidP="00313089" w:rsidRDefault="0089303C" w14:paraId="6E7F4AC3" w14:textId="356027B1">
      <w:pPr>
        <w:pStyle w:val="ListParagraph"/>
        <w:spacing w:after="0" w:line="240" w:lineRule="auto"/>
        <w:ind w:left="360"/>
        <w:rPr>
          <w:rFonts w:ascii="Tahoma" w:hAnsi="Tahoma" w:cs="Tahoma"/>
        </w:rPr>
      </w:pPr>
      <w:r>
        <w:rPr>
          <w:rFonts w:ascii="Tahoma" w:hAnsi="Tahoma" w:cs="Tahoma"/>
        </w:rPr>
        <w:t>Mail surveys, t</w:t>
      </w:r>
      <w:r w:rsidRPr="00D819CC" w:rsidR="00313089">
        <w:rPr>
          <w:rFonts w:ascii="Tahoma" w:hAnsi="Tahoma" w:cs="Tahoma"/>
        </w:rPr>
        <w:t>elephone scripts, personal interviews, focus groups with professional guidance and moderation</w:t>
      </w:r>
      <w:r w:rsidR="0005567E">
        <w:rPr>
          <w:rFonts w:ascii="Tahoma" w:hAnsi="Tahoma" w:cs="Tahoma"/>
        </w:rPr>
        <w:t>, and social media platforms</w:t>
      </w:r>
      <w:r w:rsidRPr="00D819CC" w:rsidR="00313089">
        <w:rPr>
          <w:rFonts w:ascii="Tahoma" w:hAnsi="Tahoma" w:cs="Tahoma"/>
        </w:rPr>
        <w:t xml:space="preserve"> may also be used</w:t>
      </w:r>
      <w:r w:rsidR="00011981">
        <w:rPr>
          <w:rFonts w:ascii="Tahoma" w:hAnsi="Tahoma" w:cs="Tahoma"/>
        </w:rPr>
        <w:t xml:space="preserve">, and are described in more detail below: </w:t>
      </w:r>
    </w:p>
    <w:p w:rsidR="002E65B4" w:rsidP="00313089" w:rsidRDefault="002E65B4" w14:paraId="60C97C60" w14:textId="77777777">
      <w:pPr>
        <w:pStyle w:val="ListParagraph"/>
        <w:spacing w:after="0" w:line="240" w:lineRule="auto"/>
        <w:ind w:left="360"/>
        <w:rPr>
          <w:rFonts w:ascii="Tahoma" w:hAnsi="Tahoma" w:cs="Tahoma"/>
        </w:rPr>
      </w:pPr>
    </w:p>
    <w:p w:rsidR="0089303C" w:rsidP="00184A9E" w:rsidRDefault="0089303C" w14:paraId="02EDB995" w14:textId="7442DC69">
      <w:pPr>
        <w:pStyle w:val="ListParagraph"/>
        <w:spacing w:after="0" w:line="240" w:lineRule="auto"/>
        <w:ind w:left="990"/>
        <w:rPr>
          <w:rFonts w:ascii="Tahoma" w:hAnsi="Tahoma" w:cs="Tahoma"/>
        </w:rPr>
      </w:pPr>
      <w:r>
        <w:rPr>
          <w:rFonts w:ascii="Tahoma" w:hAnsi="Tahoma" w:cs="Tahoma"/>
          <w:b/>
        </w:rPr>
        <w:t xml:space="preserve">Mail surveys: </w:t>
      </w:r>
      <w:r w:rsidRPr="00EE2C1F" w:rsidR="00087836">
        <w:rPr>
          <w:rFonts w:ascii="Tahoma" w:hAnsi="Tahoma" w:cs="Tahoma"/>
        </w:rPr>
        <w:t>This method m</w:t>
      </w:r>
      <w:r w:rsidR="00087836">
        <w:rPr>
          <w:rFonts w:ascii="Tahoma" w:hAnsi="Tahoma" w:cs="Tahoma"/>
        </w:rPr>
        <w:t xml:space="preserve">ay be used in combination with an on-site intercept or with an address-based sampling approach that seeks to identify </w:t>
      </w:r>
      <w:r w:rsidR="00907B83">
        <w:rPr>
          <w:rFonts w:ascii="Tahoma" w:hAnsi="Tahoma" w:cs="Tahoma"/>
        </w:rPr>
        <w:t>visitors (</w:t>
      </w:r>
      <w:r w:rsidR="00087836">
        <w:rPr>
          <w:rFonts w:ascii="Tahoma" w:hAnsi="Tahoma" w:cs="Tahoma"/>
        </w:rPr>
        <w:t xml:space="preserve">or potential </w:t>
      </w:r>
      <w:r w:rsidR="0051243B">
        <w:rPr>
          <w:rFonts w:ascii="Tahoma" w:hAnsi="Tahoma" w:cs="Tahoma"/>
        </w:rPr>
        <w:t>visitors</w:t>
      </w:r>
      <w:r w:rsidR="00907B83">
        <w:rPr>
          <w:rFonts w:ascii="Tahoma" w:hAnsi="Tahoma" w:cs="Tahoma"/>
        </w:rPr>
        <w:t xml:space="preserve">) or stakeholders </w:t>
      </w:r>
      <w:r w:rsidR="00087836">
        <w:rPr>
          <w:rFonts w:ascii="Tahoma" w:hAnsi="Tahoma" w:cs="Tahoma"/>
        </w:rPr>
        <w:t xml:space="preserve">of </w:t>
      </w:r>
      <w:r w:rsidR="002558D6">
        <w:rPr>
          <w:rFonts w:ascii="Tahoma" w:hAnsi="Tahoma" w:cs="Tahoma"/>
        </w:rPr>
        <w:t xml:space="preserve">one or more </w:t>
      </w:r>
      <w:r w:rsidR="00087836">
        <w:rPr>
          <w:rFonts w:ascii="Tahoma" w:hAnsi="Tahoma" w:cs="Tahoma"/>
        </w:rPr>
        <w:t xml:space="preserve">FLMAs. </w:t>
      </w:r>
      <w:r w:rsidR="007B4CD9">
        <w:rPr>
          <w:rFonts w:ascii="Tahoma" w:hAnsi="Tahoma" w:cs="Tahoma"/>
        </w:rPr>
        <w:t>A</w:t>
      </w:r>
      <w:r w:rsidR="00087836">
        <w:rPr>
          <w:rFonts w:ascii="Tahoma" w:hAnsi="Tahoma" w:cs="Tahoma"/>
        </w:rPr>
        <w:t>ddress</w:t>
      </w:r>
      <w:r w:rsidR="002558D6">
        <w:rPr>
          <w:rFonts w:ascii="Tahoma" w:hAnsi="Tahoma" w:cs="Tahoma"/>
        </w:rPr>
        <w:t>-</w:t>
      </w:r>
      <w:r w:rsidR="00087836">
        <w:rPr>
          <w:rFonts w:ascii="Tahoma" w:hAnsi="Tahoma" w:cs="Tahoma"/>
        </w:rPr>
        <w:t xml:space="preserve">based sampling approaches </w:t>
      </w:r>
      <w:r w:rsidR="00087836">
        <w:rPr>
          <w:rFonts w:ascii="Tahoma" w:hAnsi="Tahoma" w:cs="Tahoma"/>
        </w:rPr>
        <w:lastRenderedPageBreak/>
        <w:t>are being used with greater frequency</w:t>
      </w:r>
      <w:r w:rsidR="007B4CD9">
        <w:rPr>
          <w:rFonts w:ascii="Tahoma" w:hAnsi="Tahoma" w:cs="Tahoma"/>
        </w:rPr>
        <w:t>—relative to telephone-based sampling frames—</w:t>
      </w:r>
      <w:r w:rsidR="00087836">
        <w:rPr>
          <w:rFonts w:ascii="Tahoma" w:hAnsi="Tahoma" w:cs="Tahoma"/>
        </w:rPr>
        <w:t>due to the better coverage of these sampling frames.</w:t>
      </w:r>
      <w:r w:rsidR="005D6DA2">
        <w:rPr>
          <w:rFonts w:ascii="Tahoma" w:hAnsi="Tahoma" w:cs="Tahoma"/>
        </w:rPr>
        <w:t xml:space="preserve">  </w:t>
      </w:r>
    </w:p>
    <w:p w:rsidRPr="00EE2C1F" w:rsidR="00087836" w:rsidP="00184A9E" w:rsidRDefault="00087836" w14:paraId="17DA7FE6" w14:textId="77777777">
      <w:pPr>
        <w:pStyle w:val="ListParagraph"/>
        <w:spacing w:after="0" w:line="240" w:lineRule="auto"/>
        <w:ind w:left="990"/>
        <w:rPr>
          <w:rFonts w:ascii="Tahoma" w:hAnsi="Tahoma" w:cs="Tahoma"/>
        </w:rPr>
      </w:pPr>
    </w:p>
    <w:p w:rsidR="00011981" w:rsidP="00184A9E" w:rsidRDefault="002E65B4" w14:paraId="549EA068" w14:textId="70E57848">
      <w:pPr>
        <w:pStyle w:val="ListParagraph"/>
        <w:spacing w:after="0" w:line="240" w:lineRule="auto"/>
        <w:ind w:left="990"/>
        <w:rPr>
          <w:rFonts w:ascii="Tahoma" w:hAnsi="Tahoma" w:cs="Tahoma"/>
        </w:rPr>
      </w:pPr>
      <w:r w:rsidRPr="00184A9E">
        <w:rPr>
          <w:rFonts w:ascii="Tahoma" w:hAnsi="Tahoma" w:cs="Tahoma"/>
          <w:b/>
        </w:rPr>
        <w:t>Telephone surveys</w:t>
      </w:r>
      <w:r>
        <w:rPr>
          <w:rFonts w:ascii="Tahoma" w:hAnsi="Tahoma" w:cs="Tahoma"/>
        </w:rPr>
        <w:t xml:space="preserve">: This method is most likely to be used for national </w:t>
      </w:r>
      <w:r w:rsidR="004C2C83">
        <w:rPr>
          <w:rFonts w:ascii="Tahoma" w:hAnsi="Tahoma" w:cs="Tahoma"/>
        </w:rPr>
        <w:t xml:space="preserve">or regional </w:t>
      </w:r>
      <w:r w:rsidR="00A120E9">
        <w:rPr>
          <w:rFonts w:ascii="Tahoma" w:hAnsi="Tahoma" w:cs="Tahoma"/>
        </w:rPr>
        <w:t>population surveys</w:t>
      </w:r>
      <w:r>
        <w:rPr>
          <w:rFonts w:ascii="Tahoma" w:hAnsi="Tahoma" w:cs="Tahoma"/>
        </w:rPr>
        <w:t xml:space="preserve"> or </w:t>
      </w:r>
      <w:r w:rsidR="00A120E9">
        <w:rPr>
          <w:rFonts w:ascii="Tahoma" w:hAnsi="Tahoma" w:cs="Tahoma"/>
        </w:rPr>
        <w:t xml:space="preserve">for populations that are geographically concentrated.  Telephone numbers (including cell-phone numbers) may be purchased for sampling purposes, and the survey may be conducted using Computer-Assisted Telephone Interviewing (CATI). It is possible that telephone numbers may also be acquired during an on-site intercept of visitors. Depending on the target population, it is </w:t>
      </w:r>
      <w:r w:rsidR="00011981">
        <w:rPr>
          <w:rFonts w:ascii="Tahoma" w:hAnsi="Tahoma" w:cs="Tahoma"/>
        </w:rPr>
        <w:t xml:space="preserve">also </w:t>
      </w:r>
      <w:r w:rsidR="00A120E9">
        <w:rPr>
          <w:rFonts w:ascii="Tahoma" w:hAnsi="Tahoma" w:cs="Tahoma"/>
        </w:rPr>
        <w:t>possible that telephone lists may exist (e.g. a club’s database of members)</w:t>
      </w:r>
      <w:r w:rsidR="00011981">
        <w:rPr>
          <w:rFonts w:ascii="Tahoma" w:hAnsi="Tahoma" w:cs="Tahoma"/>
        </w:rPr>
        <w:t xml:space="preserve">.  </w:t>
      </w:r>
    </w:p>
    <w:p w:rsidR="0005567E" w:rsidP="00184A9E" w:rsidRDefault="0005567E" w14:paraId="2D4E9C2E" w14:textId="77777777">
      <w:pPr>
        <w:pStyle w:val="ListParagraph"/>
        <w:spacing w:after="0" w:line="240" w:lineRule="auto"/>
        <w:ind w:left="990"/>
        <w:rPr>
          <w:rFonts w:ascii="Tahoma" w:hAnsi="Tahoma" w:cs="Tahoma"/>
          <w:b/>
        </w:rPr>
      </w:pPr>
    </w:p>
    <w:p w:rsidR="00011981" w:rsidP="00184A9E" w:rsidRDefault="00011981" w14:paraId="647CA19A" w14:textId="1F51163A">
      <w:pPr>
        <w:pStyle w:val="ListParagraph"/>
        <w:spacing w:after="0" w:line="240" w:lineRule="auto"/>
        <w:ind w:left="990"/>
        <w:rPr>
          <w:rFonts w:ascii="Tahoma" w:hAnsi="Tahoma" w:cs="Tahoma"/>
        </w:rPr>
      </w:pPr>
      <w:r w:rsidRPr="00184A9E">
        <w:rPr>
          <w:rFonts w:ascii="Tahoma" w:hAnsi="Tahoma" w:cs="Tahoma"/>
          <w:b/>
        </w:rPr>
        <w:t>Personal Interviews</w:t>
      </w:r>
      <w:r>
        <w:rPr>
          <w:rFonts w:ascii="Tahoma" w:hAnsi="Tahoma" w:cs="Tahoma"/>
        </w:rPr>
        <w:t xml:space="preserve">: This method will be </w:t>
      </w:r>
      <w:r w:rsidR="00995F1C">
        <w:rPr>
          <w:rFonts w:ascii="Tahoma" w:hAnsi="Tahoma" w:cs="Tahoma"/>
        </w:rPr>
        <w:t>used</w:t>
      </w:r>
      <w:r w:rsidR="00995F1C">
        <w:rPr>
          <w:rFonts w:ascii="Tahoma" w:hAnsi="Tahoma" w:cs="Tahoma"/>
        </w:rPr>
        <w:t xml:space="preserve"> </w:t>
      </w:r>
      <w:r>
        <w:rPr>
          <w:rFonts w:ascii="Tahoma" w:hAnsi="Tahoma" w:cs="Tahoma"/>
        </w:rPr>
        <w:t>if qualitative, in-depth information needs to be collected. Visitors may be intercepted on-site</w:t>
      </w:r>
      <w:r w:rsidR="00907B83">
        <w:rPr>
          <w:rFonts w:ascii="Tahoma" w:hAnsi="Tahoma" w:cs="Tahoma"/>
        </w:rPr>
        <w:t>, or stakeholders may be contacted by email,</w:t>
      </w:r>
      <w:r>
        <w:rPr>
          <w:rFonts w:ascii="Tahoma" w:hAnsi="Tahoma" w:cs="Tahoma"/>
        </w:rPr>
        <w:t xml:space="preserve"> and asked to participate in a brief interview (either then or </w:t>
      </w:r>
      <w:r w:rsidR="0051243B">
        <w:rPr>
          <w:rFonts w:ascii="Tahoma" w:hAnsi="Tahoma" w:cs="Tahoma"/>
        </w:rPr>
        <w:t>later</w:t>
      </w:r>
      <w:r>
        <w:rPr>
          <w:rFonts w:ascii="Tahoma" w:hAnsi="Tahoma" w:cs="Tahoma"/>
        </w:rPr>
        <w:t>, either in-person or</w:t>
      </w:r>
      <w:r w:rsidR="002558D6">
        <w:rPr>
          <w:rFonts w:ascii="Tahoma" w:hAnsi="Tahoma" w:cs="Tahoma"/>
        </w:rPr>
        <w:t xml:space="preserve"> virtually</w:t>
      </w:r>
      <w:r>
        <w:rPr>
          <w:rFonts w:ascii="Tahoma" w:hAnsi="Tahoma" w:cs="Tahoma"/>
        </w:rPr>
        <w:t xml:space="preserve">). </w:t>
      </w:r>
      <w:r w:rsidR="00DA5B03">
        <w:rPr>
          <w:rFonts w:ascii="Tahoma" w:hAnsi="Tahoma" w:cs="Tahoma"/>
        </w:rPr>
        <w:t xml:space="preserve">The target population for the interviews will depend on the objectives of the study, and the intercept method will be tailored accordingly. For example, if qualitative interviews of hikers are being conducted, the hikers might be intercepted and interviewed at the end of their hike. </w:t>
      </w:r>
      <w:r w:rsidR="00995F1C">
        <w:rPr>
          <w:rFonts w:ascii="Tahoma" w:hAnsi="Tahoma" w:cs="Tahoma"/>
        </w:rPr>
        <w:t>I</w:t>
      </w:r>
      <w:r w:rsidR="00B86204">
        <w:rPr>
          <w:rFonts w:ascii="Tahoma" w:hAnsi="Tahoma" w:cs="Tahoma"/>
        </w:rPr>
        <w:t xml:space="preserve">t is possible that interviews may be combined with </w:t>
      </w:r>
      <w:r w:rsidR="00995F1C">
        <w:rPr>
          <w:rFonts w:ascii="Tahoma" w:hAnsi="Tahoma" w:cs="Tahoma"/>
        </w:rPr>
        <w:t xml:space="preserve">other </w:t>
      </w:r>
      <w:r w:rsidR="00B86204">
        <w:rPr>
          <w:rFonts w:ascii="Tahoma" w:hAnsi="Tahoma" w:cs="Tahoma"/>
        </w:rPr>
        <w:t>method</w:t>
      </w:r>
      <w:r w:rsidR="00995F1C">
        <w:rPr>
          <w:rFonts w:ascii="Tahoma" w:hAnsi="Tahoma" w:cs="Tahoma"/>
        </w:rPr>
        <w:t xml:space="preserve">s. For example, </w:t>
      </w:r>
      <w:r w:rsidR="00B86204">
        <w:rPr>
          <w:rFonts w:ascii="Tahoma" w:hAnsi="Tahoma" w:cs="Tahoma"/>
        </w:rPr>
        <w:t xml:space="preserve">interviewees </w:t>
      </w:r>
      <w:r w:rsidR="00995F1C">
        <w:rPr>
          <w:rFonts w:ascii="Tahoma" w:hAnsi="Tahoma" w:cs="Tahoma"/>
        </w:rPr>
        <w:t>could be</w:t>
      </w:r>
      <w:r w:rsidR="00995F1C">
        <w:rPr>
          <w:rFonts w:ascii="Tahoma" w:hAnsi="Tahoma" w:cs="Tahoma"/>
        </w:rPr>
        <w:t xml:space="preserve"> </w:t>
      </w:r>
      <w:r w:rsidR="00B86204">
        <w:rPr>
          <w:rFonts w:ascii="Tahoma" w:hAnsi="Tahoma" w:cs="Tahoma"/>
        </w:rPr>
        <w:t>identified via</w:t>
      </w:r>
      <w:r w:rsidR="00995F1C">
        <w:rPr>
          <w:rFonts w:ascii="Tahoma" w:hAnsi="Tahoma" w:cs="Tahoma"/>
        </w:rPr>
        <w:t xml:space="preserve"> on-line or on-site</w:t>
      </w:r>
      <w:r w:rsidR="00B86204">
        <w:rPr>
          <w:rFonts w:ascii="Tahoma" w:hAnsi="Tahoma" w:cs="Tahoma"/>
        </w:rPr>
        <w:t xml:space="preserve"> the </w:t>
      </w:r>
      <w:r w:rsidR="0051243B">
        <w:rPr>
          <w:rFonts w:ascii="Tahoma" w:hAnsi="Tahoma" w:cs="Tahoma"/>
        </w:rPr>
        <w:t>survey that</w:t>
      </w:r>
      <w:r w:rsidR="00995F1C">
        <w:rPr>
          <w:rFonts w:ascii="Tahoma" w:hAnsi="Tahoma" w:cs="Tahoma"/>
        </w:rPr>
        <w:t xml:space="preserve"> includes </w:t>
      </w:r>
      <w:r w:rsidR="00B86204">
        <w:rPr>
          <w:rFonts w:ascii="Tahoma" w:hAnsi="Tahoma" w:cs="Tahoma"/>
        </w:rPr>
        <w:t xml:space="preserve">a question asking respondents if they would be willing to participate in a brief interview to obtain more-in-depth information on their responses.   </w:t>
      </w:r>
      <w:r w:rsidR="00DA5B03">
        <w:rPr>
          <w:rFonts w:ascii="Tahoma" w:hAnsi="Tahoma" w:cs="Tahoma"/>
        </w:rPr>
        <w:t xml:space="preserve"> </w:t>
      </w:r>
    </w:p>
    <w:p w:rsidR="00DA5B03" w:rsidP="00184A9E" w:rsidRDefault="00DA5B03" w14:paraId="35F0230E" w14:textId="77777777">
      <w:pPr>
        <w:pStyle w:val="ListParagraph"/>
        <w:spacing w:after="0" w:line="240" w:lineRule="auto"/>
        <w:ind w:left="990"/>
        <w:rPr>
          <w:rFonts w:ascii="Tahoma" w:hAnsi="Tahoma" w:cs="Tahoma"/>
        </w:rPr>
      </w:pPr>
    </w:p>
    <w:p w:rsidR="00DA5B03" w:rsidP="00184A9E" w:rsidRDefault="00DA5B03" w14:paraId="587DABDF" w14:textId="7E7071F7">
      <w:pPr>
        <w:pStyle w:val="ListParagraph"/>
        <w:spacing w:after="0" w:line="240" w:lineRule="auto"/>
        <w:ind w:left="990"/>
        <w:rPr>
          <w:rFonts w:ascii="Tahoma" w:hAnsi="Tahoma" w:cs="Tahoma"/>
        </w:rPr>
      </w:pPr>
      <w:r w:rsidRPr="00184A9E">
        <w:rPr>
          <w:rFonts w:ascii="Tahoma" w:hAnsi="Tahoma" w:cs="Tahoma"/>
          <w:b/>
        </w:rPr>
        <w:t>Focus Groups:</w:t>
      </w:r>
      <w:r>
        <w:rPr>
          <w:rFonts w:ascii="Tahoma" w:hAnsi="Tahoma" w:cs="Tahoma"/>
        </w:rPr>
        <w:t xml:space="preserve"> </w:t>
      </w:r>
      <w:r w:rsidR="002558D6">
        <w:rPr>
          <w:rFonts w:ascii="Tahoma" w:hAnsi="Tahoma" w:cs="Tahoma"/>
        </w:rPr>
        <w:t>F</w:t>
      </w:r>
      <w:r>
        <w:rPr>
          <w:rFonts w:ascii="Tahoma" w:hAnsi="Tahoma" w:cs="Tahoma"/>
        </w:rPr>
        <w:t>or focus groups, participants are most likely to be intercepted on-site (the location of the intercept will depend on who the target population is) and asked to participate in a</w:t>
      </w:r>
      <w:r w:rsidR="00053908">
        <w:rPr>
          <w:rFonts w:ascii="Tahoma" w:hAnsi="Tahoma" w:cs="Tahoma"/>
        </w:rPr>
        <w:t>n on-site</w:t>
      </w:r>
      <w:r>
        <w:rPr>
          <w:rFonts w:ascii="Tahoma" w:hAnsi="Tahoma" w:cs="Tahoma"/>
        </w:rPr>
        <w:t xml:space="preserve"> focus group </w:t>
      </w:r>
      <w:r w:rsidR="0051243B">
        <w:rPr>
          <w:rFonts w:ascii="Tahoma" w:hAnsi="Tahoma" w:cs="Tahoma"/>
        </w:rPr>
        <w:t>later</w:t>
      </w:r>
      <w:r>
        <w:rPr>
          <w:rFonts w:ascii="Tahoma" w:hAnsi="Tahoma" w:cs="Tahoma"/>
        </w:rPr>
        <w:t xml:space="preserve">.  In addition, it is possible that focus groups may be conducted </w:t>
      </w:r>
      <w:r w:rsidR="00B86204">
        <w:rPr>
          <w:rFonts w:ascii="Tahoma" w:hAnsi="Tahoma" w:cs="Tahoma"/>
        </w:rPr>
        <w:t>in</w:t>
      </w:r>
      <w:r>
        <w:rPr>
          <w:rFonts w:ascii="Tahoma" w:hAnsi="Tahoma" w:cs="Tahoma"/>
        </w:rPr>
        <w:t xml:space="preserve"> </w:t>
      </w:r>
      <w:r w:rsidR="00053908">
        <w:rPr>
          <w:rFonts w:ascii="Tahoma" w:hAnsi="Tahoma" w:cs="Tahoma"/>
        </w:rPr>
        <w:t xml:space="preserve">cities </w:t>
      </w:r>
      <w:r>
        <w:rPr>
          <w:rFonts w:ascii="Tahoma" w:hAnsi="Tahoma" w:cs="Tahoma"/>
        </w:rPr>
        <w:t>across the U.S.</w:t>
      </w:r>
      <w:r w:rsidR="00053908">
        <w:rPr>
          <w:rFonts w:ascii="Tahoma" w:hAnsi="Tahoma" w:cs="Tahoma"/>
        </w:rPr>
        <w:t xml:space="preserve"> (or in a specific city), </w:t>
      </w:r>
      <w:r w:rsidR="00B86204">
        <w:rPr>
          <w:rFonts w:ascii="Tahoma" w:hAnsi="Tahoma" w:cs="Tahoma"/>
        </w:rPr>
        <w:t xml:space="preserve">if the objectives are to obtain </w:t>
      </w:r>
      <w:r w:rsidR="00053908">
        <w:rPr>
          <w:rFonts w:ascii="Tahoma" w:hAnsi="Tahoma" w:cs="Tahoma"/>
        </w:rPr>
        <w:t xml:space="preserve">in-depth, qualitative </w:t>
      </w:r>
      <w:r w:rsidR="00B86204">
        <w:rPr>
          <w:rFonts w:ascii="Tahoma" w:hAnsi="Tahoma" w:cs="Tahoma"/>
        </w:rPr>
        <w:t>information from the general public or from a community</w:t>
      </w:r>
      <w:r w:rsidR="002558D6">
        <w:rPr>
          <w:rFonts w:ascii="Tahoma" w:hAnsi="Tahoma" w:cs="Tahoma"/>
        </w:rPr>
        <w:t xml:space="preserve"> of </w:t>
      </w:r>
      <w:r w:rsidR="009B6EC2">
        <w:rPr>
          <w:rFonts w:ascii="Tahoma" w:hAnsi="Tahoma" w:cs="Tahoma"/>
        </w:rPr>
        <w:t>interest</w:t>
      </w:r>
      <w:r w:rsidR="00B86204">
        <w:rPr>
          <w:rFonts w:ascii="Tahoma" w:hAnsi="Tahoma" w:cs="Tahoma"/>
        </w:rPr>
        <w:t>.</w:t>
      </w:r>
      <w:r w:rsidR="007B4CD9">
        <w:rPr>
          <w:rFonts w:ascii="Tahoma" w:hAnsi="Tahoma" w:cs="Tahoma"/>
        </w:rPr>
        <w:t xml:space="preserve"> Individual information collections will specify the methods for how focus group participants will be identified. </w:t>
      </w:r>
      <w:r w:rsidR="00B86204">
        <w:rPr>
          <w:rFonts w:ascii="Tahoma" w:hAnsi="Tahoma" w:cs="Tahoma"/>
        </w:rPr>
        <w:t xml:space="preserve"> </w:t>
      </w:r>
    </w:p>
    <w:p w:rsidR="0005567E" w:rsidP="00184A9E" w:rsidRDefault="0005567E" w14:paraId="3BCA69F3" w14:textId="77777777">
      <w:pPr>
        <w:pStyle w:val="ListParagraph"/>
        <w:spacing w:after="0" w:line="240" w:lineRule="auto"/>
        <w:ind w:left="990"/>
        <w:rPr>
          <w:rFonts w:ascii="Tahoma" w:hAnsi="Tahoma" w:cs="Tahoma"/>
        </w:rPr>
      </w:pPr>
    </w:p>
    <w:p w:rsidRPr="00D819CC" w:rsidR="0005567E" w:rsidP="00184A9E" w:rsidRDefault="0005567E" w14:paraId="5F4F75ED" w14:textId="00FC5894">
      <w:pPr>
        <w:pStyle w:val="ListParagraph"/>
        <w:spacing w:after="0" w:line="240" w:lineRule="auto"/>
        <w:ind w:left="990"/>
        <w:rPr>
          <w:rFonts w:ascii="Tahoma" w:hAnsi="Tahoma" w:cs="Tahoma"/>
        </w:rPr>
      </w:pPr>
      <w:r w:rsidRPr="0005567E">
        <w:rPr>
          <w:rFonts w:ascii="Tahoma" w:hAnsi="Tahoma" w:cs="Tahoma"/>
          <w:b/>
        </w:rPr>
        <w:t>Social Media</w:t>
      </w:r>
      <w:r>
        <w:rPr>
          <w:rFonts w:ascii="Tahoma" w:hAnsi="Tahoma" w:cs="Tahoma"/>
        </w:rPr>
        <w:t xml:space="preserve">: Under certain circumstances, it may be appropriate to engage with </w:t>
      </w:r>
      <w:r w:rsidR="009B6EC2">
        <w:rPr>
          <w:rFonts w:ascii="Tahoma" w:hAnsi="Tahoma" w:cs="Tahoma"/>
        </w:rPr>
        <w:t>potential respondents</w:t>
      </w:r>
      <w:r w:rsidR="009B6EC2">
        <w:rPr>
          <w:rFonts w:ascii="Tahoma" w:hAnsi="Tahoma" w:cs="Tahoma"/>
        </w:rPr>
        <w:t xml:space="preserve"> </w:t>
      </w:r>
      <w:r>
        <w:rPr>
          <w:rFonts w:ascii="Tahoma" w:hAnsi="Tahoma" w:cs="Tahoma"/>
        </w:rPr>
        <w:t xml:space="preserve">via social media platforms (e.g., Facebook, Twitter). </w:t>
      </w:r>
      <w:r w:rsidR="00CC2653">
        <w:rPr>
          <w:rFonts w:ascii="Tahoma" w:hAnsi="Tahoma" w:cs="Tahoma"/>
        </w:rPr>
        <w:t xml:space="preserve">When social media is used, the information collection request will specify how the study will </w:t>
      </w:r>
      <w:r w:rsidRPr="00CC2653" w:rsidR="00CC2653">
        <w:rPr>
          <w:rFonts w:ascii="Tahoma" w:hAnsi="Tahoma" w:cs="Tahoma"/>
        </w:rPr>
        <w:t>ensure collection of a statistically valid and reliable sample</w:t>
      </w:r>
      <w:r w:rsidR="00CC2653">
        <w:rPr>
          <w:rFonts w:ascii="Tahoma" w:hAnsi="Tahoma" w:cs="Tahoma"/>
        </w:rPr>
        <w:t xml:space="preserve"> or, if the sample will </w:t>
      </w:r>
      <w:r w:rsidRPr="00CC2653" w:rsidR="00CC2653">
        <w:rPr>
          <w:rFonts w:ascii="Tahoma" w:hAnsi="Tahoma" w:cs="Tahoma"/>
        </w:rPr>
        <w:t xml:space="preserve">effectively represent </w:t>
      </w:r>
      <w:r w:rsidR="00CC2653">
        <w:rPr>
          <w:rFonts w:ascii="Tahoma" w:hAnsi="Tahoma" w:cs="Tahoma"/>
        </w:rPr>
        <w:t xml:space="preserve">a </w:t>
      </w:r>
      <w:r w:rsidRPr="00CC2653" w:rsidR="00CC2653">
        <w:rPr>
          <w:rFonts w:ascii="Tahoma" w:hAnsi="Tahoma" w:cs="Tahoma"/>
        </w:rPr>
        <w:t>convenience sample</w:t>
      </w:r>
      <w:r w:rsidR="00CC2653">
        <w:rPr>
          <w:rFonts w:ascii="Tahoma" w:hAnsi="Tahoma" w:cs="Tahoma"/>
        </w:rPr>
        <w:t>, state that the information</w:t>
      </w:r>
      <w:r w:rsidRPr="00CC2653" w:rsidR="00CC2653">
        <w:rPr>
          <w:rFonts w:ascii="Tahoma" w:hAnsi="Tahoma" w:cs="Tahoma"/>
        </w:rPr>
        <w:t xml:space="preserve"> will not be used for statistical inference</w:t>
      </w:r>
      <w:r w:rsidR="00CC2653">
        <w:rPr>
          <w:rFonts w:ascii="Tahoma" w:hAnsi="Tahoma" w:cs="Tahoma"/>
        </w:rPr>
        <w:t xml:space="preserve"> or generalizing to a broader population</w:t>
      </w:r>
      <w:r w:rsidRPr="00CC2653" w:rsidR="00CC2653">
        <w:rPr>
          <w:rFonts w:ascii="Tahoma" w:hAnsi="Tahoma" w:cs="Tahoma"/>
        </w:rPr>
        <w:t xml:space="preserve">. </w:t>
      </w:r>
      <w:r w:rsidR="00CC2653">
        <w:rPr>
          <w:rFonts w:ascii="Tahoma" w:hAnsi="Tahoma" w:cs="Tahoma"/>
        </w:rPr>
        <w:t>Existing</w:t>
      </w:r>
      <w:r w:rsidRPr="00CC2653" w:rsidR="00CC2653">
        <w:rPr>
          <w:rFonts w:ascii="Tahoma" w:hAnsi="Tahoma" w:cs="Tahoma"/>
        </w:rPr>
        <w:t xml:space="preserve"> guidance, such as “Social Media, Web-Based Interactive Technologies, and the Paperwork Reduction Act (</w:t>
      </w:r>
      <w:r w:rsidRPr="00CC2653" w:rsidR="0051243B">
        <w:rPr>
          <w:rFonts w:ascii="Tahoma" w:hAnsi="Tahoma" w:cs="Tahoma"/>
        </w:rPr>
        <w:t>April</w:t>
      </w:r>
      <w:r w:rsidRPr="00CC2653" w:rsidR="00CC2653">
        <w:rPr>
          <w:rFonts w:ascii="Tahoma" w:hAnsi="Tahoma" w:cs="Tahoma"/>
        </w:rPr>
        <w:t xml:space="preserve"> 2010),” will inform the study methods used in individual ICs.</w:t>
      </w:r>
    </w:p>
    <w:p w:rsidRPr="00D819CC" w:rsidR="00313089" w:rsidP="00313089" w:rsidRDefault="00313089" w14:paraId="2463FFB2" w14:textId="77777777">
      <w:pPr>
        <w:pStyle w:val="ListParagraph"/>
        <w:spacing w:after="0" w:line="240" w:lineRule="auto"/>
        <w:ind w:left="360"/>
        <w:rPr>
          <w:rFonts w:ascii="Tahoma" w:hAnsi="Tahoma" w:cs="Tahoma"/>
        </w:rPr>
      </w:pPr>
    </w:p>
    <w:p w:rsidRPr="00D819CC" w:rsidR="00E90174" w:rsidP="00E87358" w:rsidRDefault="00461FB9" w14:paraId="2B551606" w14:textId="5F778EBD">
      <w:pPr>
        <w:pStyle w:val="ListParagraph"/>
        <w:spacing w:after="0" w:line="240" w:lineRule="auto"/>
        <w:ind w:left="360"/>
        <w:rPr>
          <w:rFonts w:ascii="Tahoma" w:hAnsi="Tahoma" w:cs="Tahoma"/>
        </w:rPr>
      </w:pPr>
      <w:r w:rsidRPr="00D819CC">
        <w:rPr>
          <w:rFonts w:ascii="Tahoma" w:hAnsi="Tahoma" w:cs="Tahoma"/>
        </w:rPr>
        <w:t xml:space="preserve">All submissions under this generic clearance will fully describe the </w:t>
      </w:r>
      <w:r w:rsidR="00907B83">
        <w:rPr>
          <w:rFonts w:ascii="Tahoma" w:hAnsi="Tahoma" w:cs="Tahoma"/>
        </w:rPr>
        <w:t>methods</w:t>
      </w:r>
      <w:r w:rsidRPr="00D819CC" w:rsidR="00907B83">
        <w:rPr>
          <w:rFonts w:ascii="Tahoma" w:hAnsi="Tahoma" w:cs="Tahoma"/>
        </w:rPr>
        <w:t xml:space="preserve"> </w:t>
      </w:r>
      <w:r w:rsidRPr="00D819CC" w:rsidR="001550D5">
        <w:rPr>
          <w:rFonts w:ascii="Tahoma" w:hAnsi="Tahoma" w:cs="Tahoma"/>
        </w:rPr>
        <w:t>and</w:t>
      </w:r>
      <w:r w:rsidRPr="00D819CC">
        <w:rPr>
          <w:rFonts w:ascii="Tahoma" w:hAnsi="Tahoma" w:cs="Tahoma"/>
        </w:rPr>
        <w:t xml:space="preserve"> will be evaluated</w:t>
      </w:r>
      <w:r w:rsidRPr="00D819CC" w:rsidR="00E90174">
        <w:rPr>
          <w:rFonts w:ascii="Tahoma" w:hAnsi="Tahoma" w:cs="Tahoma"/>
        </w:rPr>
        <w:t xml:space="preserve"> </w:t>
      </w:r>
      <w:r w:rsidRPr="00D819CC">
        <w:rPr>
          <w:rFonts w:ascii="Tahoma" w:hAnsi="Tahoma" w:cs="Tahoma"/>
        </w:rPr>
        <w:t xml:space="preserve">to ensure consistency with the intent, requirements, and boundaries of the anticipated </w:t>
      </w:r>
      <w:r w:rsidR="0089303C">
        <w:rPr>
          <w:rFonts w:ascii="Tahoma" w:hAnsi="Tahoma" w:cs="Tahoma"/>
        </w:rPr>
        <w:t xml:space="preserve">generic </w:t>
      </w:r>
      <w:r w:rsidRPr="00D819CC">
        <w:rPr>
          <w:rFonts w:ascii="Tahoma" w:hAnsi="Tahoma" w:cs="Tahoma"/>
        </w:rPr>
        <w:t>clearance</w:t>
      </w:r>
      <w:r w:rsidRPr="00D819CC" w:rsidR="005E2EC2">
        <w:rPr>
          <w:rFonts w:ascii="Tahoma" w:hAnsi="Tahoma" w:cs="Tahoma"/>
        </w:rPr>
        <w:t xml:space="preserve"> and to ensure that information-collection procedures are appropriate for the intended uses of the data.</w:t>
      </w:r>
      <w:r w:rsidRPr="00D819CC" w:rsidR="00313089">
        <w:rPr>
          <w:rFonts w:ascii="Tahoma" w:hAnsi="Tahoma" w:cs="Tahoma"/>
        </w:rPr>
        <w:t xml:space="preserve"> All information collection instruments will be </w:t>
      </w:r>
      <w:r w:rsidRPr="00D819CC" w:rsidR="00313089">
        <w:rPr>
          <w:rFonts w:ascii="Tahoma" w:hAnsi="Tahoma" w:cs="Tahoma"/>
        </w:rPr>
        <w:lastRenderedPageBreak/>
        <w:t xml:space="preserve">designed and deployed based upon </w:t>
      </w:r>
      <w:r w:rsidR="009B6EC2">
        <w:rPr>
          <w:rFonts w:ascii="Tahoma" w:hAnsi="Tahoma" w:cs="Tahoma"/>
        </w:rPr>
        <w:t>accepted</w:t>
      </w:r>
      <w:r w:rsidRPr="00D819CC" w:rsidR="009B6EC2">
        <w:rPr>
          <w:rFonts w:ascii="Tahoma" w:hAnsi="Tahoma" w:cs="Tahoma"/>
        </w:rPr>
        <w:t xml:space="preserve"> </w:t>
      </w:r>
      <w:r w:rsidRPr="00D819CC" w:rsidR="00313089">
        <w:rPr>
          <w:rFonts w:ascii="Tahoma" w:hAnsi="Tahoma" w:cs="Tahoma"/>
        </w:rPr>
        <w:t xml:space="preserve">statistical practices and sampling methodologies, where appropriate, to obtain </w:t>
      </w:r>
      <w:r w:rsidR="00907B83">
        <w:rPr>
          <w:rFonts w:ascii="Tahoma" w:hAnsi="Tahoma" w:cs="Tahoma"/>
        </w:rPr>
        <w:t xml:space="preserve">reliable and statistically </w:t>
      </w:r>
      <w:r w:rsidRPr="00D819CC" w:rsidR="00313089">
        <w:rPr>
          <w:rFonts w:ascii="Tahoma" w:hAnsi="Tahoma" w:cs="Tahoma"/>
        </w:rPr>
        <w:t xml:space="preserve">valid data that are representative of the target populations, account for non-response bias, and achieve response rates at or above levels needed to obtain statistically useful results. </w:t>
      </w:r>
      <w:r w:rsidRPr="00D819CC" w:rsidR="00E90174">
        <w:rPr>
          <w:rFonts w:ascii="Tahoma" w:hAnsi="Tahoma" w:cs="Tahoma"/>
        </w:rPr>
        <w:t>Proposed collection instruments and procedures must comply with OMB guidance</w:t>
      </w:r>
      <w:r w:rsidR="00184FA8">
        <w:rPr>
          <w:rFonts w:ascii="Tahoma" w:hAnsi="Tahoma" w:cs="Tahoma"/>
        </w:rPr>
        <w:t xml:space="preserve"> as described</w:t>
      </w:r>
      <w:r w:rsidRPr="00D819CC" w:rsidR="00E90174">
        <w:rPr>
          <w:rFonts w:ascii="Tahoma" w:hAnsi="Tahoma" w:cs="Tahoma"/>
        </w:rPr>
        <w:t xml:space="preserve"> in</w:t>
      </w:r>
      <w:r w:rsidR="00184FA8">
        <w:rPr>
          <w:rFonts w:ascii="Tahoma" w:hAnsi="Tahoma" w:cs="Tahoma"/>
        </w:rPr>
        <w:t xml:space="preserve"> the OMB publication</w:t>
      </w:r>
      <w:r w:rsidRPr="00D819CC" w:rsidR="00E90174">
        <w:rPr>
          <w:rFonts w:ascii="Tahoma" w:hAnsi="Tahoma" w:cs="Tahoma"/>
        </w:rPr>
        <w:t xml:space="preserve"> </w:t>
      </w:r>
      <w:r w:rsidRPr="00C512D4" w:rsidR="00E90174">
        <w:rPr>
          <w:rFonts w:ascii="Tahoma" w:hAnsi="Tahoma" w:cs="Tahoma"/>
          <w:i/>
        </w:rPr>
        <w:t>Guidance on Agency Survey and Statistical Information Collections (</w:t>
      </w:r>
      <w:r w:rsidRPr="00C512D4" w:rsidR="0051243B">
        <w:rPr>
          <w:rFonts w:ascii="Tahoma" w:hAnsi="Tahoma" w:cs="Tahoma"/>
          <w:i/>
        </w:rPr>
        <w:t>January</w:t>
      </w:r>
      <w:r w:rsidRPr="00C512D4" w:rsidR="00E90174">
        <w:rPr>
          <w:rFonts w:ascii="Tahoma" w:hAnsi="Tahoma" w:cs="Tahoma"/>
          <w:i/>
        </w:rPr>
        <w:t xml:space="preserve"> 2006</w:t>
      </w:r>
      <w:r w:rsidR="002558D6">
        <w:rPr>
          <w:rFonts w:ascii="Tahoma" w:hAnsi="Tahoma" w:cs="Tahoma"/>
          <w:i/>
        </w:rPr>
        <w:t>, updated October 2016</w:t>
      </w:r>
      <w:r w:rsidRPr="00C512D4" w:rsidR="00E90174">
        <w:rPr>
          <w:rFonts w:ascii="Tahoma" w:hAnsi="Tahoma" w:cs="Tahoma"/>
          <w:i/>
        </w:rPr>
        <w:t>)</w:t>
      </w:r>
      <w:r w:rsidRPr="00D819CC" w:rsidR="00E90174">
        <w:rPr>
          <w:rFonts w:ascii="Tahoma" w:hAnsi="Tahoma" w:cs="Tahoma"/>
        </w:rPr>
        <w:t>.</w:t>
      </w:r>
    </w:p>
    <w:p w:rsidRPr="00D819CC" w:rsidR="00E90174" w:rsidP="00E87358" w:rsidRDefault="00E90174" w14:paraId="7A3AAD28" w14:textId="77777777">
      <w:pPr>
        <w:pStyle w:val="ListParagraph"/>
        <w:spacing w:after="0" w:line="240" w:lineRule="auto"/>
        <w:ind w:left="360"/>
        <w:rPr>
          <w:rFonts w:ascii="Tahoma" w:hAnsi="Tahoma" w:cs="Tahoma"/>
          <w:sz w:val="24"/>
        </w:rPr>
      </w:pPr>
    </w:p>
    <w:p w:rsidRPr="00D819CC" w:rsidR="00E90174" w:rsidP="00E87358" w:rsidRDefault="00E87358" w14:paraId="3811D496" w14:textId="7342450F">
      <w:pPr>
        <w:pStyle w:val="ListParagraph"/>
        <w:spacing w:after="0" w:line="240" w:lineRule="auto"/>
        <w:ind w:left="360"/>
        <w:rPr>
          <w:rFonts w:ascii="Tahoma" w:hAnsi="Tahoma" w:cs="Tahoma"/>
        </w:rPr>
      </w:pPr>
      <w:r w:rsidRPr="00D819CC">
        <w:rPr>
          <w:rFonts w:ascii="Tahoma" w:hAnsi="Tahoma" w:cs="Tahoma"/>
        </w:rPr>
        <w:t>Data collection methods and procedures will vary</w:t>
      </w:r>
      <w:r w:rsidR="009B6EC2">
        <w:rPr>
          <w:rFonts w:ascii="Tahoma" w:hAnsi="Tahoma" w:cs="Tahoma"/>
        </w:rPr>
        <w:t xml:space="preserve"> by information collection</w:t>
      </w:r>
      <w:r w:rsidRPr="00D819CC">
        <w:rPr>
          <w:rFonts w:ascii="Tahoma" w:hAnsi="Tahoma" w:cs="Tahoma"/>
        </w:rPr>
        <w:t xml:space="preserve"> and the specifics will be provided with each collection request</w:t>
      </w:r>
      <w:r w:rsidRPr="00D819CC" w:rsidR="00E90174">
        <w:rPr>
          <w:rFonts w:ascii="Tahoma" w:hAnsi="Tahoma" w:cs="Tahoma"/>
        </w:rPr>
        <w:t xml:space="preserve">, including: </w:t>
      </w:r>
    </w:p>
    <w:p w:rsidR="007E5652" w:rsidP="00E90174" w:rsidRDefault="007E5652" w14:paraId="1F155E7A" w14:textId="77777777">
      <w:pPr>
        <w:numPr>
          <w:ilvl w:val="0"/>
          <w:numId w:val="2"/>
        </w:numPr>
        <w:tabs>
          <w:tab w:val="left" w:pos="-1080"/>
          <w:tab w:val="left" w:pos="-720"/>
          <w:tab w:val="left" w:pos="1170"/>
        </w:tabs>
        <w:autoSpaceDE w:val="0"/>
        <w:autoSpaceDN w:val="0"/>
        <w:adjustRightInd w:val="0"/>
        <w:spacing w:after="0" w:line="240" w:lineRule="auto"/>
        <w:ind w:left="1170"/>
        <w:rPr>
          <w:rFonts w:ascii="Tahoma" w:hAnsi="Tahoma" w:cs="Tahoma"/>
        </w:rPr>
      </w:pPr>
      <w:r>
        <w:rPr>
          <w:rFonts w:ascii="Tahoma" w:hAnsi="Tahoma" w:cs="Tahoma"/>
        </w:rPr>
        <w:t>respondent universe</w:t>
      </w:r>
    </w:p>
    <w:p w:rsidRPr="00D819CC" w:rsidR="00E90174" w:rsidP="00E90174" w:rsidRDefault="00E90174" w14:paraId="11D63BF3" w14:textId="77777777">
      <w:pPr>
        <w:numPr>
          <w:ilvl w:val="0"/>
          <w:numId w:val="2"/>
        </w:numPr>
        <w:tabs>
          <w:tab w:val="left" w:pos="-1080"/>
          <w:tab w:val="left" w:pos="-720"/>
          <w:tab w:val="left" w:pos="1170"/>
        </w:tabs>
        <w:autoSpaceDE w:val="0"/>
        <w:autoSpaceDN w:val="0"/>
        <w:adjustRightInd w:val="0"/>
        <w:spacing w:after="0" w:line="240" w:lineRule="auto"/>
        <w:ind w:left="1170"/>
        <w:rPr>
          <w:rFonts w:ascii="Tahoma" w:hAnsi="Tahoma" w:cs="Tahoma"/>
        </w:rPr>
      </w:pPr>
      <w:r w:rsidRPr="00D819CC">
        <w:rPr>
          <w:rFonts w:ascii="Tahoma" w:hAnsi="Tahoma" w:cs="Tahoma"/>
        </w:rPr>
        <w:t xml:space="preserve">the sampling plan and sampling procedure (including stratification and selection methods for individual respondents) </w:t>
      </w:r>
    </w:p>
    <w:p w:rsidRPr="00D819CC" w:rsidR="00E90174" w:rsidP="00E90174" w:rsidRDefault="00E90174" w14:paraId="62C693A5" w14:textId="77777777">
      <w:pPr>
        <w:numPr>
          <w:ilvl w:val="0"/>
          <w:numId w:val="2"/>
        </w:numPr>
        <w:tabs>
          <w:tab w:val="left" w:pos="-1080"/>
          <w:tab w:val="left" w:pos="-720"/>
          <w:tab w:val="left" w:pos="1170"/>
        </w:tabs>
        <w:autoSpaceDE w:val="0"/>
        <w:autoSpaceDN w:val="0"/>
        <w:adjustRightInd w:val="0"/>
        <w:spacing w:after="0" w:line="240" w:lineRule="auto"/>
        <w:ind w:left="720" w:firstLine="90"/>
        <w:rPr>
          <w:rFonts w:ascii="Tahoma" w:hAnsi="Tahoma" w:cs="Tahoma"/>
        </w:rPr>
      </w:pPr>
      <w:r w:rsidRPr="00D819CC">
        <w:rPr>
          <w:rFonts w:ascii="Tahoma" w:hAnsi="Tahoma" w:cs="Tahoma"/>
        </w:rPr>
        <w:t>how the instrument will</w:t>
      </w:r>
      <w:r w:rsidR="007E5652">
        <w:rPr>
          <w:rFonts w:ascii="Tahoma" w:hAnsi="Tahoma" w:cs="Tahoma"/>
        </w:rPr>
        <w:t xml:space="preserve"> be administered to respondents</w:t>
      </w:r>
    </w:p>
    <w:p w:rsidRPr="00D819CC" w:rsidR="009E3AE9" w:rsidP="00E90174" w:rsidRDefault="007E5652" w14:paraId="771B0DE2" w14:textId="77777777">
      <w:pPr>
        <w:numPr>
          <w:ilvl w:val="0"/>
          <w:numId w:val="2"/>
        </w:numPr>
        <w:tabs>
          <w:tab w:val="left" w:pos="-1080"/>
          <w:tab w:val="left" w:pos="-720"/>
          <w:tab w:val="left" w:pos="1170"/>
        </w:tabs>
        <w:autoSpaceDE w:val="0"/>
        <w:autoSpaceDN w:val="0"/>
        <w:adjustRightInd w:val="0"/>
        <w:spacing w:after="0" w:line="240" w:lineRule="auto"/>
        <w:ind w:left="720" w:firstLine="90"/>
        <w:rPr>
          <w:rFonts w:ascii="Tahoma" w:hAnsi="Tahoma" w:cs="Tahoma"/>
        </w:rPr>
      </w:pPr>
      <w:r>
        <w:rPr>
          <w:rFonts w:ascii="Tahoma" w:hAnsi="Tahoma" w:cs="Tahoma"/>
        </w:rPr>
        <w:t xml:space="preserve">expected response rate and </w:t>
      </w:r>
      <w:r w:rsidRPr="00D819CC" w:rsidR="00E90174">
        <w:rPr>
          <w:rFonts w:ascii="Tahoma" w:hAnsi="Tahoma" w:cs="Tahoma"/>
        </w:rPr>
        <w:t>confidence interv</w:t>
      </w:r>
      <w:r>
        <w:rPr>
          <w:rFonts w:ascii="Tahoma" w:hAnsi="Tahoma" w:cs="Tahoma"/>
        </w:rPr>
        <w:t>als</w:t>
      </w:r>
    </w:p>
    <w:p w:rsidR="00E90174" w:rsidP="00E90174" w:rsidRDefault="007E5652" w14:paraId="63F09B59" w14:textId="77777777">
      <w:pPr>
        <w:numPr>
          <w:ilvl w:val="0"/>
          <w:numId w:val="2"/>
        </w:numPr>
        <w:tabs>
          <w:tab w:val="left" w:pos="-1080"/>
          <w:tab w:val="left" w:pos="-720"/>
          <w:tab w:val="left" w:pos="1170"/>
        </w:tabs>
        <w:autoSpaceDE w:val="0"/>
        <w:autoSpaceDN w:val="0"/>
        <w:adjustRightInd w:val="0"/>
        <w:spacing w:after="0" w:line="240" w:lineRule="auto"/>
        <w:ind w:left="720" w:firstLine="90"/>
        <w:rPr>
          <w:rFonts w:ascii="Tahoma" w:hAnsi="Tahoma" w:cs="Tahoma"/>
        </w:rPr>
      </w:pPr>
      <w:r>
        <w:rPr>
          <w:rFonts w:ascii="Tahoma" w:hAnsi="Tahoma" w:cs="Tahoma"/>
        </w:rPr>
        <w:t>s</w:t>
      </w:r>
      <w:r w:rsidRPr="00D819CC" w:rsidR="009E3AE9">
        <w:rPr>
          <w:rFonts w:ascii="Tahoma" w:hAnsi="Tahoma" w:cs="Tahoma"/>
        </w:rPr>
        <w:t>trategies for dealing with potential non-response bias</w:t>
      </w:r>
    </w:p>
    <w:p w:rsidRPr="00D819CC" w:rsidR="007E5652" w:rsidP="007E5652" w:rsidRDefault="007E5652" w14:paraId="2084961A" w14:textId="77777777">
      <w:pPr>
        <w:numPr>
          <w:ilvl w:val="0"/>
          <w:numId w:val="2"/>
        </w:numPr>
        <w:tabs>
          <w:tab w:val="left" w:pos="-1080"/>
          <w:tab w:val="left" w:pos="-720"/>
          <w:tab w:val="left" w:pos="1170"/>
        </w:tabs>
        <w:autoSpaceDE w:val="0"/>
        <w:autoSpaceDN w:val="0"/>
        <w:adjustRightInd w:val="0"/>
        <w:spacing w:after="0" w:line="240" w:lineRule="auto"/>
        <w:ind w:left="720" w:firstLine="90"/>
        <w:rPr>
          <w:rFonts w:ascii="Tahoma" w:hAnsi="Tahoma" w:cs="Tahoma"/>
        </w:rPr>
      </w:pPr>
      <w:r>
        <w:rPr>
          <w:rFonts w:ascii="Tahoma" w:hAnsi="Tahoma" w:cs="Tahoma"/>
        </w:rPr>
        <w:t>planned analysis</w:t>
      </w:r>
    </w:p>
    <w:p w:rsidRPr="00D819CC" w:rsidR="007E5652" w:rsidP="007E5652" w:rsidRDefault="007E5652" w14:paraId="197F2516" w14:textId="77777777">
      <w:pPr>
        <w:tabs>
          <w:tab w:val="left" w:pos="-1080"/>
          <w:tab w:val="left" w:pos="-720"/>
          <w:tab w:val="left" w:pos="1170"/>
        </w:tabs>
        <w:autoSpaceDE w:val="0"/>
        <w:autoSpaceDN w:val="0"/>
        <w:adjustRightInd w:val="0"/>
        <w:spacing w:after="0" w:line="240" w:lineRule="auto"/>
        <w:ind w:left="810"/>
        <w:rPr>
          <w:rFonts w:ascii="Tahoma" w:hAnsi="Tahoma" w:cs="Tahoma"/>
        </w:rPr>
      </w:pPr>
    </w:p>
    <w:p w:rsidRPr="00D819CC" w:rsidR="009E3AE9" w:rsidP="009E3AE9" w:rsidRDefault="009E3AE9" w14:paraId="3DBE74F7" w14:textId="74637E80">
      <w:pPr>
        <w:pStyle w:val="ListParagraph"/>
        <w:spacing w:after="0" w:line="240" w:lineRule="auto"/>
        <w:ind w:left="360"/>
        <w:rPr>
          <w:rFonts w:ascii="Tahoma" w:hAnsi="Tahoma" w:cs="Tahoma"/>
          <w:b/>
        </w:rPr>
      </w:pPr>
      <w:r w:rsidRPr="00D819CC">
        <w:rPr>
          <w:rFonts w:ascii="Tahoma" w:hAnsi="Tahoma" w:cs="Tahoma"/>
        </w:rPr>
        <w:t>A description of any pre-testing and peer review of the methods and/or instrument will be provided with each information collection. In addition, all submissions under this generic clearance process will describe how data will be presented to managers and any others that will use the results of the information collections, particularly in cases where response rates were lower than anticipated. In these cases, program managers will take steps to ensure that the results will not be used inappropriately, for example, generalized outside the population of interest. Explanations will be provided with data presentations and reports so that users of the data understand any possible biases associated with the data.</w:t>
      </w:r>
    </w:p>
    <w:p w:rsidRPr="00D43548" w:rsidR="00E90174" w:rsidP="00D43548" w:rsidRDefault="00E90174" w14:paraId="4E99F581" w14:textId="77777777">
      <w:pPr>
        <w:spacing w:after="0" w:line="240" w:lineRule="auto"/>
        <w:rPr>
          <w:rFonts w:ascii="Tahoma" w:hAnsi="Tahoma" w:cs="Tahoma"/>
        </w:rPr>
      </w:pPr>
    </w:p>
    <w:p w:rsidRPr="00D819CC" w:rsidR="00E87358" w:rsidP="00E87358" w:rsidRDefault="00E87358" w14:paraId="036C4489" w14:textId="77777777">
      <w:pPr>
        <w:pStyle w:val="ListParagraph"/>
        <w:spacing w:after="0" w:line="240" w:lineRule="auto"/>
        <w:ind w:left="360"/>
        <w:rPr>
          <w:rFonts w:ascii="Tahoma" w:hAnsi="Tahoma" w:cs="Tahoma"/>
          <w:b/>
        </w:rPr>
      </w:pPr>
    </w:p>
    <w:p w:rsidRPr="00D819CC" w:rsidR="001420A9" w:rsidP="001420A9" w:rsidRDefault="001420A9" w14:paraId="6B8DFA1C"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b/>
        </w:rPr>
      </w:pPr>
      <w:r w:rsidRPr="00D819CC">
        <w:rPr>
          <w:rFonts w:ascii="Tahoma" w:hAnsi="Tahoma" w:cs="Tahoma"/>
          <w:b/>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D819CC" w:rsidR="00E87358" w:rsidP="001420A9" w:rsidRDefault="00E87358" w14:paraId="40C0E2CE" w14:textId="77777777">
      <w:pPr>
        <w:spacing w:after="0" w:line="240" w:lineRule="auto"/>
        <w:rPr>
          <w:rFonts w:ascii="Tahoma" w:hAnsi="Tahoma" w:cs="Tahoma"/>
        </w:rPr>
      </w:pPr>
    </w:p>
    <w:p w:rsidRPr="00D819CC" w:rsidR="006C10C3" w:rsidP="00F752A1" w:rsidRDefault="002558D6" w14:paraId="42C9E28F" w14:textId="44175589">
      <w:pPr>
        <w:spacing w:after="172" w:line="240" w:lineRule="auto"/>
        <w:ind w:left="360"/>
        <w:rPr>
          <w:rFonts w:ascii="Tahoma" w:hAnsi="Tahoma" w:cs="Tahoma"/>
        </w:rPr>
      </w:pPr>
      <w:r>
        <w:rPr>
          <w:rFonts w:ascii="Tahoma" w:hAnsi="Tahoma" w:cs="Tahoma"/>
        </w:rPr>
        <w:t xml:space="preserve">Individual collections under this generic </w:t>
      </w:r>
      <w:r w:rsidR="009B6EC2">
        <w:rPr>
          <w:rFonts w:ascii="Tahoma" w:hAnsi="Tahoma" w:cs="Tahoma"/>
        </w:rPr>
        <w:t xml:space="preserve">collection </w:t>
      </w:r>
      <w:r>
        <w:rPr>
          <w:rFonts w:ascii="Tahoma" w:hAnsi="Tahoma" w:cs="Tahoma"/>
        </w:rPr>
        <w:t>will</w:t>
      </w:r>
      <w:r w:rsidRPr="00D819CC" w:rsidR="00110942">
        <w:rPr>
          <w:rFonts w:ascii="Tahoma" w:hAnsi="Tahoma" w:cs="Tahoma"/>
        </w:rPr>
        <w:t xml:space="preserve"> incorporate best practices to maximize response rates. </w:t>
      </w:r>
      <w:r w:rsidRPr="00D819CC" w:rsidR="006C10C3">
        <w:rPr>
          <w:rFonts w:ascii="Tahoma" w:hAnsi="Tahoma" w:cs="Tahoma"/>
        </w:rPr>
        <w:t>The script</w:t>
      </w:r>
      <w:r w:rsidR="009B6EC2">
        <w:rPr>
          <w:rFonts w:ascii="Tahoma" w:hAnsi="Tahoma" w:cs="Tahoma"/>
        </w:rPr>
        <w:t>s</w:t>
      </w:r>
      <w:r w:rsidRPr="00D819CC" w:rsidR="006C10C3">
        <w:rPr>
          <w:rFonts w:ascii="Tahoma" w:hAnsi="Tahoma" w:cs="Tahoma"/>
        </w:rPr>
        <w:t xml:space="preserve"> used to recruit participants </w:t>
      </w:r>
      <w:r w:rsidRPr="00D819CC" w:rsidR="001F14AD">
        <w:rPr>
          <w:rFonts w:ascii="Tahoma" w:hAnsi="Tahoma" w:cs="Tahoma"/>
        </w:rPr>
        <w:t xml:space="preserve">will be </w:t>
      </w:r>
      <w:r w:rsidRPr="00D819CC" w:rsidR="006C10C3">
        <w:rPr>
          <w:rFonts w:ascii="Tahoma" w:hAnsi="Tahoma" w:cs="Tahoma"/>
        </w:rPr>
        <w:t>designed to maximize response rate</w:t>
      </w:r>
      <w:r w:rsidRPr="00D819CC" w:rsidR="001F14AD">
        <w:rPr>
          <w:rFonts w:ascii="Tahoma" w:hAnsi="Tahoma" w:cs="Tahoma"/>
        </w:rPr>
        <w:t>s</w:t>
      </w:r>
      <w:r w:rsidRPr="00D819CC" w:rsidR="006C10C3">
        <w:rPr>
          <w:rFonts w:ascii="Tahoma" w:hAnsi="Tahoma" w:cs="Tahoma"/>
        </w:rPr>
        <w:t xml:space="preserve"> by emphasizing the importance of each respondent’s </w:t>
      </w:r>
      <w:r w:rsidR="007E5652">
        <w:rPr>
          <w:rFonts w:ascii="Tahoma" w:hAnsi="Tahoma" w:cs="Tahoma"/>
        </w:rPr>
        <w:t xml:space="preserve">participation and by explaining how the information collection informs </w:t>
      </w:r>
      <w:r w:rsidRPr="00D819CC" w:rsidR="006C10C3">
        <w:rPr>
          <w:rFonts w:ascii="Tahoma" w:hAnsi="Tahoma" w:cs="Tahoma"/>
        </w:rPr>
        <w:t xml:space="preserve">the </w:t>
      </w:r>
      <w:r w:rsidR="007E5652">
        <w:rPr>
          <w:rFonts w:ascii="Tahoma" w:hAnsi="Tahoma" w:cs="Tahoma"/>
        </w:rPr>
        <w:t xml:space="preserve">improved </w:t>
      </w:r>
      <w:r w:rsidRPr="00D819CC" w:rsidR="001F14AD">
        <w:rPr>
          <w:rFonts w:ascii="Tahoma" w:hAnsi="Tahoma" w:cs="Tahoma"/>
        </w:rPr>
        <w:t>management of their public lands</w:t>
      </w:r>
      <w:r w:rsidRPr="00D819CC" w:rsidR="006C10C3">
        <w:rPr>
          <w:rFonts w:ascii="Tahoma" w:hAnsi="Tahoma" w:cs="Tahoma"/>
        </w:rPr>
        <w:t>.</w:t>
      </w:r>
      <w:r w:rsidRPr="00D819CC" w:rsidR="00110942">
        <w:rPr>
          <w:rFonts w:ascii="Tahoma" w:hAnsi="Tahoma" w:cs="Tahoma"/>
        </w:rPr>
        <w:t xml:space="preserve"> </w:t>
      </w:r>
      <w:r w:rsidR="009B6EC2">
        <w:rPr>
          <w:rFonts w:ascii="Tahoma" w:hAnsi="Tahoma" w:cs="Tahoma"/>
        </w:rPr>
        <w:t>Respondents</w:t>
      </w:r>
      <w:r w:rsidRPr="00D819CC" w:rsidR="009B6EC2">
        <w:rPr>
          <w:rFonts w:ascii="Tahoma" w:hAnsi="Tahoma" w:cs="Tahoma"/>
        </w:rPr>
        <w:t xml:space="preserve"> </w:t>
      </w:r>
      <w:r w:rsidRPr="00D819CC" w:rsidR="006C10C3">
        <w:rPr>
          <w:rFonts w:ascii="Tahoma" w:hAnsi="Tahoma" w:cs="Tahoma"/>
        </w:rPr>
        <w:t xml:space="preserve">contacted in </w:t>
      </w:r>
      <w:r w:rsidR="009B6EC2">
        <w:rPr>
          <w:rFonts w:ascii="Tahoma" w:hAnsi="Tahoma" w:cs="Tahoma"/>
        </w:rPr>
        <w:t>similar</w:t>
      </w:r>
      <w:r w:rsidRPr="00D819CC" w:rsidR="009B6EC2">
        <w:rPr>
          <w:rFonts w:ascii="Tahoma" w:hAnsi="Tahoma" w:cs="Tahoma"/>
        </w:rPr>
        <w:t xml:space="preserve"> </w:t>
      </w:r>
      <w:r w:rsidRPr="00D819CC" w:rsidR="006C10C3">
        <w:rPr>
          <w:rFonts w:ascii="Tahoma" w:hAnsi="Tahoma" w:cs="Tahoma"/>
        </w:rPr>
        <w:t>studies have often expressed gratitude and appreciation for the opportunity to participate in studies of this nature.</w:t>
      </w:r>
      <w:r w:rsidRPr="00D819CC" w:rsidR="00110942">
        <w:rPr>
          <w:rFonts w:ascii="Tahoma" w:hAnsi="Tahoma" w:cs="Tahoma"/>
        </w:rPr>
        <w:t xml:space="preserve"> FLMAs will also be sensitive to survey length</w:t>
      </w:r>
      <w:r w:rsidR="00C566F2">
        <w:rPr>
          <w:rFonts w:ascii="Tahoma" w:hAnsi="Tahoma" w:cs="Tahoma"/>
        </w:rPr>
        <w:t xml:space="preserve"> </w:t>
      </w:r>
      <w:r w:rsidRPr="00D819CC" w:rsidR="00110942">
        <w:rPr>
          <w:rFonts w:ascii="Tahoma" w:hAnsi="Tahoma" w:cs="Tahoma"/>
        </w:rPr>
        <w:t xml:space="preserve">to minimize respondent burden, and will use follow-up </w:t>
      </w:r>
      <w:r w:rsidR="00CC2653">
        <w:rPr>
          <w:rFonts w:ascii="Tahoma" w:hAnsi="Tahoma" w:cs="Tahoma"/>
        </w:rPr>
        <w:t>contacts</w:t>
      </w:r>
      <w:r w:rsidRPr="00D819CC" w:rsidR="00110942">
        <w:rPr>
          <w:rFonts w:ascii="Tahoma" w:hAnsi="Tahoma" w:cs="Tahoma"/>
        </w:rPr>
        <w:t xml:space="preserve"> as appropriate, to increase response rates.  </w:t>
      </w:r>
      <w:r w:rsidRPr="00D819CC" w:rsidR="006C10C3">
        <w:rPr>
          <w:rFonts w:ascii="Tahoma" w:hAnsi="Tahoma" w:cs="Tahoma"/>
        </w:rPr>
        <w:t xml:space="preserve">    </w:t>
      </w:r>
    </w:p>
    <w:p w:rsidRPr="00D819CC" w:rsidR="006C10C3" w:rsidP="00F752A1" w:rsidRDefault="00FE5A11" w14:paraId="56056D1A" w14:textId="41C1699E">
      <w:pPr>
        <w:spacing w:after="172" w:line="240" w:lineRule="auto"/>
        <w:ind w:left="360"/>
        <w:rPr>
          <w:rFonts w:ascii="Tahoma" w:hAnsi="Tahoma" w:cs="Tahoma"/>
        </w:rPr>
      </w:pPr>
      <w:r>
        <w:rPr>
          <w:rFonts w:ascii="Tahoma" w:hAnsi="Tahoma" w:cs="Tahoma"/>
        </w:rPr>
        <w:lastRenderedPageBreak/>
        <w:t>Individual</w:t>
      </w:r>
      <w:r w:rsidRPr="00891DE9" w:rsidR="00891DE9">
        <w:rPr>
          <w:rFonts w:ascii="Tahoma" w:hAnsi="Tahoma" w:cs="Tahoma"/>
        </w:rPr>
        <w:t xml:space="preserve"> decisions to participate, or not, in information collections may affect the accuracy of the data. Best available practices to reduce, mitigate, and correct for self-selection and non-response biases will be used. </w:t>
      </w:r>
      <w:r w:rsidR="00784267">
        <w:rPr>
          <w:rFonts w:ascii="Tahoma" w:hAnsi="Tahoma" w:cs="Tahoma"/>
        </w:rPr>
        <w:t>All strategies for detecting and analyzing non-response bias will be included in the</w:t>
      </w:r>
      <w:r w:rsidR="007B4CD9">
        <w:rPr>
          <w:rFonts w:ascii="Tahoma" w:hAnsi="Tahoma" w:cs="Tahoma"/>
        </w:rPr>
        <w:t xml:space="preserve"> individual information collection</w:t>
      </w:r>
      <w:r w:rsidR="00784267">
        <w:rPr>
          <w:rFonts w:ascii="Tahoma" w:hAnsi="Tahoma" w:cs="Tahoma"/>
        </w:rPr>
        <w:t xml:space="preserve"> submission package. </w:t>
      </w:r>
      <w:r w:rsidRPr="00D819CC" w:rsidR="00EA3FCA">
        <w:rPr>
          <w:rFonts w:ascii="Tahoma" w:hAnsi="Tahoma" w:cs="Tahoma"/>
        </w:rPr>
        <w:t>For example, t</w:t>
      </w:r>
      <w:r w:rsidRPr="00D819CC" w:rsidR="001F14AD">
        <w:rPr>
          <w:rFonts w:ascii="Tahoma" w:hAnsi="Tahoma" w:cs="Tahoma"/>
        </w:rPr>
        <w:t xml:space="preserve">he </w:t>
      </w:r>
      <w:r w:rsidR="00C27889">
        <w:rPr>
          <w:rFonts w:ascii="Tahoma" w:hAnsi="Tahoma" w:cs="Tahoma"/>
        </w:rPr>
        <w:t>survey</w:t>
      </w:r>
      <w:r w:rsidRPr="00D819CC" w:rsidR="001F14AD">
        <w:rPr>
          <w:rFonts w:ascii="Tahoma" w:hAnsi="Tahoma" w:cs="Tahoma"/>
        </w:rPr>
        <w:t xml:space="preserve"> administrators </w:t>
      </w:r>
      <w:r w:rsidR="00784267">
        <w:rPr>
          <w:rFonts w:ascii="Tahoma" w:hAnsi="Tahoma" w:cs="Tahoma"/>
        </w:rPr>
        <w:t xml:space="preserve">may </w:t>
      </w:r>
      <w:r w:rsidRPr="00D819CC" w:rsidR="001F14AD">
        <w:rPr>
          <w:rFonts w:ascii="Tahoma" w:hAnsi="Tahoma" w:cs="Tahoma"/>
        </w:rPr>
        <w:t xml:space="preserve">record </w:t>
      </w:r>
      <w:r w:rsidRPr="00D819CC" w:rsidR="006C10C3">
        <w:rPr>
          <w:rFonts w:ascii="Tahoma" w:hAnsi="Tahoma" w:cs="Tahoma"/>
        </w:rPr>
        <w:t xml:space="preserve">observable information about </w:t>
      </w:r>
      <w:r w:rsidRPr="00F95843" w:rsidR="006C10C3">
        <w:rPr>
          <w:rFonts w:ascii="Tahoma" w:hAnsi="Tahoma" w:cs="Tahoma"/>
        </w:rPr>
        <w:t>every</w:t>
      </w:r>
      <w:r w:rsidRPr="00D819CC" w:rsidR="006C10C3">
        <w:rPr>
          <w:rFonts w:ascii="Tahoma" w:hAnsi="Tahoma" w:cs="Tahoma"/>
        </w:rPr>
        <w:t xml:space="preserve"> visitor contacted (e.g., group size, presence or absence of children in the group, time of contact)</w:t>
      </w:r>
      <w:r w:rsidR="00C566F2">
        <w:rPr>
          <w:rFonts w:ascii="Tahoma" w:hAnsi="Tahoma" w:cs="Tahoma"/>
        </w:rPr>
        <w:t xml:space="preserve"> to be compared later against those agreeing to participate</w:t>
      </w:r>
      <w:r w:rsidR="001A329A">
        <w:rPr>
          <w:rFonts w:ascii="Tahoma" w:hAnsi="Tahoma" w:cs="Tahoma"/>
        </w:rPr>
        <w:t xml:space="preserve"> and/or general observations about the sample day conditions, such as day of week or weather</w:t>
      </w:r>
      <w:r w:rsidR="00784267">
        <w:rPr>
          <w:rFonts w:ascii="Tahoma" w:hAnsi="Tahoma" w:cs="Tahoma"/>
        </w:rPr>
        <w:t xml:space="preserve">. In addition, </w:t>
      </w:r>
      <w:r w:rsidRPr="00D819CC" w:rsidR="00EA3FCA">
        <w:rPr>
          <w:rFonts w:ascii="Tahoma" w:hAnsi="Tahoma" w:cs="Tahoma"/>
        </w:rPr>
        <w:t xml:space="preserve">each </w:t>
      </w:r>
      <w:r>
        <w:rPr>
          <w:rFonts w:ascii="Tahoma" w:hAnsi="Tahoma" w:cs="Tahoma"/>
        </w:rPr>
        <w:t>individual</w:t>
      </w:r>
      <w:r w:rsidRPr="00D819CC">
        <w:rPr>
          <w:rFonts w:ascii="Tahoma" w:hAnsi="Tahoma" w:cs="Tahoma"/>
        </w:rPr>
        <w:t xml:space="preserve"> </w:t>
      </w:r>
      <w:r w:rsidRPr="00D819CC" w:rsidR="00EA3FCA">
        <w:rPr>
          <w:rFonts w:ascii="Tahoma" w:hAnsi="Tahoma" w:cs="Tahoma"/>
          <w:u w:val="single"/>
        </w:rPr>
        <w:t>declining</w:t>
      </w:r>
      <w:r w:rsidRPr="00D819CC" w:rsidR="00EA3FCA">
        <w:rPr>
          <w:rFonts w:ascii="Tahoma" w:hAnsi="Tahoma" w:cs="Tahoma"/>
        </w:rPr>
        <w:t xml:space="preserve"> to participate in the study </w:t>
      </w:r>
      <w:r w:rsidR="00784267">
        <w:rPr>
          <w:rFonts w:ascii="Tahoma" w:hAnsi="Tahoma" w:cs="Tahoma"/>
        </w:rPr>
        <w:t xml:space="preserve">may be </w:t>
      </w:r>
      <w:r w:rsidR="00C27889">
        <w:rPr>
          <w:rFonts w:ascii="Tahoma" w:hAnsi="Tahoma" w:cs="Tahoma"/>
        </w:rPr>
        <w:t xml:space="preserve">asked </w:t>
      </w:r>
      <w:r w:rsidR="00784267">
        <w:rPr>
          <w:rFonts w:ascii="Tahoma" w:hAnsi="Tahoma" w:cs="Tahoma"/>
        </w:rPr>
        <w:t xml:space="preserve">a few </w:t>
      </w:r>
      <w:r w:rsidR="00C27889">
        <w:rPr>
          <w:rFonts w:ascii="Tahoma" w:hAnsi="Tahoma" w:cs="Tahoma"/>
        </w:rPr>
        <w:t xml:space="preserve">brief </w:t>
      </w:r>
      <w:r w:rsidRPr="00D819CC" w:rsidR="00EA3FCA">
        <w:rPr>
          <w:rFonts w:ascii="Tahoma" w:hAnsi="Tahoma" w:cs="Tahoma"/>
        </w:rPr>
        <w:t>questions</w:t>
      </w:r>
      <w:r w:rsidR="00784267">
        <w:rPr>
          <w:rFonts w:ascii="Tahoma" w:hAnsi="Tahoma" w:cs="Tahoma"/>
        </w:rPr>
        <w:t xml:space="preserve"> (e.g., </w:t>
      </w:r>
      <w:r w:rsidRPr="00D819CC" w:rsidR="00EA3FCA">
        <w:rPr>
          <w:rFonts w:ascii="Tahoma" w:hAnsi="Tahoma" w:cs="Tahoma"/>
        </w:rPr>
        <w:t xml:space="preserve">their state or country of residence, is this their first visit to the </w:t>
      </w:r>
      <w:r w:rsidRPr="00D819CC" w:rsidR="0051243B">
        <w:rPr>
          <w:rFonts w:ascii="Tahoma" w:hAnsi="Tahoma" w:cs="Tahoma"/>
        </w:rPr>
        <w:t>location</w:t>
      </w:r>
      <w:r w:rsidRPr="00D819CC" w:rsidR="00EA3FCA">
        <w:rPr>
          <w:rFonts w:ascii="Tahoma" w:hAnsi="Tahoma" w:cs="Tahoma"/>
        </w:rPr>
        <w:t>, and did they have trouble finding parking at the location</w:t>
      </w:r>
      <w:r w:rsidR="00784267">
        <w:rPr>
          <w:rFonts w:ascii="Tahoma" w:hAnsi="Tahoma" w:cs="Tahoma"/>
        </w:rPr>
        <w:t>)</w:t>
      </w:r>
      <w:r w:rsidRPr="00D819CC" w:rsidR="00EA3FCA">
        <w:rPr>
          <w:rFonts w:ascii="Tahoma" w:hAnsi="Tahoma" w:cs="Tahoma"/>
        </w:rPr>
        <w:t xml:space="preserve">. </w:t>
      </w:r>
      <w:r w:rsidRPr="00D819CC" w:rsidR="006C10C3">
        <w:rPr>
          <w:rFonts w:ascii="Tahoma" w:hAnsi="Tahoma" w:cs="Tahoma"/>
        </w:rPr>
        <w:t xml:space="preserve">Thus, comparisons </w:t>
      </w:r>
      <w:r w:rsidRPr="00D819CC" w:rsidR="00EA3FCA">
        <w:rPr>
          <w:rFonts w:ascii="Tahoma" w:hAnsi="Tahoma" w:cs="Tahoma"/>
        </w:rPr>
        <w:t>c</w:t>
      </w:r>
      <w:r w:rsidR="00784267">
        <w:rPr>
          <w:rFonts w:ascii="Tahoma" w:hAnsi="Tahoma" w:cs="Tahoma"/>
        </w:rPr>
        <w:t xml:space="preserve">an </w:t>
      </w:r>
      <w:r w:rsidRPr="00D819CC" w:rsidR="006C10C3">
        <w:rPr>
          <w:rFonts w:ascii="Tahoma" w:hAnsi="Tahoma" w:cs="Tahoma"/>
        </w:rPr>
        <w:t>be made between respondents and non-respondents</w:t>
      </w:r>
      <w:r w:rsidR="00784267">
        <w:rPr>
          <w:rFonts w:ascii="Tahoma" w:hAnsi="Tahoma" w:cs="Tahoma"/>
        </w:rPr>
        <w:t xml:space="preserve"> </w:t>
      </w:r>
      <w:r w:rsidRPr="00D819CC" w:rsidR="00EA3FCA">
        <w:rPr>
          <w:rFonts w:ascii="Tahoma" w:hAnsi="Tahoma" w:cs="Tahoma"/>
        </w:rPr>
        <w:t>to help establish the presence or absence of non-response bias.</w:t>
      </w:r>
      <w:r w:rsidRPr="00D819CC" w:rsidR="006C10C3">
        <w:rPr>
          <w:rFonts w:ascii="Tahoma" w:hAnsi="Tahoma" w:cs="Tahoma"/>
        </w:rPr>
        <w:t xml:space="preserve"> </w:t>
      </w:r>
    </w:p>
    <w:p w:rsidRPr="00D819CC" w:rsidR="006C10C3" w:rsidP="00EA3FCA" w:rsidRDefault="006C10C3" w14:paraId="29376087" w14:textId="23581651">
      <w:pPr>
        <w:spacing w:after="172" w:line="240" w:lineRule="auto"/>
        <w:ind w:left="360"/>
        <w:rPr>
          <w:rFonts w:ascii="Tahoma" w:hAnsi="Tahoma" w:cs="Tahoma"/>
        </w:rPr>
      </w:pPr>
      <w:r w:rsidRPr="00D819CC">
        <w:rPr>
          <w:rFonts w:ascii="Tahoma" w:hAnsi="Tahoma" w:cs="Tahoma"/>
        </w:rPr>
        <w:t>If the</w:t>
      </w:r>
      <w:r w:rsidR="00FE5A11">
        <w:rPr>
          <w:rFonts w:ascii="Tahoma" w:hAnsi="Tahoma" w:cs="Tahoma"/>
        </w:rPr>
        <w:t xml:space="preserve">re is indication of </w:t>
      </w:r>
      <w:r w:rsidRPr="00D819CC">
        <w:rPr>
          <w:rFonts w:ascii="Tahoma" w:hAnsi="Tahoma" w:cs="Tahoma"/>
        </w:rPr>
        <w:t>potential non-response bias in the data</w:t>
      </w:r>
      <w:r w:rsidRPr="00D819CC" w:rsidR="009B6EC2">
        <w:rPr>
          <w:rFonts w:ascii="Tahoma" w:hAnsi="Tahoma" w:cs="Tahoma"/>
        </w:rPr>
        <w:t xml:space="preserve">, </w:t>
      </w:r>
      <w:r w:rsidR="009B6EC2">
        <w:rPr>
          <w:rFonts w:ascii="Tahoma" w:hAnsi="Tahoma" w:cs="Tahoma"/>
        </w:rPr>
        <w:t>the potential effects of potential non-response bias on results and their interpretation will be discussed in reporting materials and</w:t>
      </w:r>
      <w:r w:rsidRPr="00D819CC">
        <w:rPr>
          <w:rFonts w:ascii="Tahoma" w:hAnsi="Tahoma" w:cs="Tahoma"/>
        </w:rPr>
        <w:t xml:space="preserve"> additional statistical tests </w:t>
      </w:r>
      <w:r w:rsidR="0016229E">
        <w:rPr>
          <w:rFonts w:ascii="Tahoma" w:hAnsi="Tahoma" w:cs="Tahoma"/>
        </w:rPr>
        <w:t>may</w:t>
      </w:r>
      <w:r w:rsidRPr="00D819CC">
        <w:rPr>
          <w:rFonts w:ascii="Tahoma" w:hAnsi="Tahoma" w:cs="Tahoma"/>
        </w:rPr>
        <w:t xml:space="preserve"> be performed to assess whether there are non-response bias effects for key questions in the </w:t>
      </w:r>
      <w:r w:rsidRPr="00D819CC" w:rsidR="00A73CF8">
        <w:rPr>
          <w:rFonts w:ascii="Tahoma" w:hAnsi="Tahoma" w:cs="Tahoma"/>
        </w:rPr>
        <w:t>information collection</w:t>
      </w:r>
      <w:r w:rsidRPr="00D819CC">
        <w:rPr>
          <w:rFonts w:ascii="Tahoma" w:hAnsi="Tahoma" w:cs="Tahoma"/>
        </w:rPr>
        <w:t xml:space="preserve"> (e.g., questions about visitor experience quality, mode choice, travel and parking issues). In cases where </w:t>
      </w:r>
      <w:r w:rsidR="00784267">
        <w:rPr>
          <w:rFonts w:ascii="Tahoma" w:hAnsi="Tahoma" w:cs="Tahoma"/>
        </w:rPr>
        <w:t>such</w:t>
      </w:r>
      <w:r w:rsidRPr="00D819CC">
        <w:rPr>
          <w:rFonts w:ascii="Tahoma" w:hAnsi="Tahoma" w:cs="Tahoma"/>
        </w:rPr>
        <w:t xml:space="preserve"> bias e</w:t>
      </w:r>
      <w:r w:rsidR="00C27889">
        <w:rPr>
          <w:rFonts w:ascii="Tahoma" w:hAnsi="Tahoma" w:cs="Tahoma"/>
        </w:rPr>
        <w:t xml:space="preserve">xists, </w:t>
      </w:r>
      <w:r w:rsidRPr="00D819CC">
        <w:rPr>
          <w:rFonts w:ascii="Tahoma" w:hAnsi="Tahoma" w:cs="Tahoma"/>
        </w:rPr>
        <w:t xml:space="preserve">standard practices for weighting </w:t>
      </w:r>
      <w:r w:rsidR="00C27889">
        <w:rPr>
          <w:rFonts w:ascii="Tahoma" w:hAnsi="Tahoma" w:cs="Tahoma"/>
        </w:rPr>
        <w:t>the da</w:t>
      </w:r>
      <w:r w:rsidRPr="00D819CC">
        <w:rPr>
          <w:rFonts w:ascii="Tahoma" w:hAnsi="Tahoma" w:cs="Tahoma"/>
        </w:rPr>
        <w:t xml:space="preserve">ta </w:t>
      </w:r>
      <w:r w:rsidR="009B6EC2">
        <w:rPr>
          <w:rFonts w:ascii="Tahoma" w:hAnsi="Tahoma" w:cs="Tahoma"/>
        </w:rPr>
        <w:t>may</w:t>
      </w:r>
      <w:r w:rsidRPr="00D819CC" w:rsidR="009B6EC2">
        <w:rPr>
          <w:rFonts w:ascii="Tahoma" w:hAnsi="Tahoma" w:cs="Tahoma"/>
        </w:rPr>
        <w:t xml:space="preserve"> </w:t>
      </w:r>
      <w:r w:rsidRPr="00D819CC">
        <w:rPr>
          <w:rFonts w:ascii="Tahoma" w:hAnsi="Tahoma" w:cs="Tahoma"/>
        </w:rPr>
        <w:t>be used</w:t>
      </w:r>
      <w:r w:rsidR="0016229E">
        <w:rPr>
          <w:rFonts w:ascii="Tahoma" w:hAnsi="Tahoma" w:cs="Tahoma"/>
        </w:rPr>
        <w:t xml:space="preserve"> </w:t>
      </w:r>
      <w:r w:rsidR="00784267">
        <w:rPr>
          <w:rFonts w:ascii="Tahoma" w:hAnsi="Tahoma" w:cs="Tahoma"/>
        </w:rPr>
        <w:t xml:space="preserve">to align important sample statistics with known population parameters. All </w:t>
      </w:r>
      <w:r w:rsidR="0016229E">
        <w:rPr>
          <w:rFonts w:ascii="Tahoma" w:hAnsi="Tahoma" w:cs="Tahoma"/>
        </w:rPr>
        <w:t xml:space="preserve">procedures and </w:t>
      </w:r>
      <w:r w:rsidR="00784267">
        <w:rPr>
          <w:rFonts w:ascii="Tahoma" w:hAnsi="Tahoma" w:cs="Tahoma"/>
        </w:rPr>
        <w:t xml:space="preserve">results </w:t>
      </w:r>
      <w:r w:rsidR="0016229E">
        <w:rPr>
          <w:rFonts w:ascii="Tahoma" w:hAnsi="Tahoma" w:cs="Tahoma"/>
        </w:rPr>
        <w:t>for the</w:t>
      </w:r>
      <w:r w:rsidR="00784267">
        <w:rPr>
          <w:rFonts w:ascii="Tahoma" w:hAnsi="Tahoma" w:cs="Tahoma"/>
        </w:rPr>
        <w:t xml:space="preserve"> non-response bias analyses will be included in technical reports, and the likely effects of this bias (if any) on the interpretation of the data will be made clear to managers. </w:t>
      </w:r>
      <w:r w:rsidRPr="00D819CC">
        <w:rPr>
          <w:rFonts w:ascii="Tahoma" w:hAnsi="Tahoma" w:cs="Tahoma"/>
        </w:rPr>
        <w:t xml:space="preserve"> </w:t>
      </w:r>
    </w:p>
    <w:p w:rsidRPr="00D819CC" w:rsidR="006C10C3" w:rsidP="00EA3FCA" w:rsidRDefault="006C10C3" w14:paraId="4C7EEBF7" w14:textId="575DA926">
      <w:pPr>
        <w:spacing w:after="172" w:line="240" w:lineRule="auto"/>
        <w:ind w:left="360"/>
        <w:rPr>
          <w:rFonts w:ascii="Tahoma" w:hAnsi="Tahoma" w:cs="Tahoma"/>
        </w:rPr>
      </w:pPr>
      <w:r w:rsidRPr="00D819CC">
        <w:rPr>
          <w:rFonts w:ascii="Tahoma" w:hAnsi="Tahoma" w:cs="Tahoma"/>
        </w:rPr>
        <w:t xml:space="preserve">Measures will also be taken to address item non-response for those who agree to participate </w:t>
      </w:r>
      <w:r w:rsidR="00272103">
        <w:rPr>
          <w:rFonts w:ascii="Tahoma" w:hAnsi="Tahoma" w:cs="Tahoma"/>
        </w:rPr>
        <w:t xml:space="preserve">but are hesitant to </w:t>
      </w:r>
      <w:r w:rsidR="00FE5A11">
        <w:rPr>
          <w:rFonts w:ascii="Tahoma" w:hAnsi="Tahoma" w:cs="Tahoma"/>
        </w:rPr>
        <w:t xml:space="preserve">provide information for </w:t>
      </w:r>
      <w:r w:rsidR="00272103">
        <w:rPr>
          <w:rFonts w:ascii="Tahoma" w:hAnsi="Tahoma" w:cs="Tahoma"/>
        </w:rPr>
        <w:t>some specific items.</w:t>
      </w:r>
      <w:r w:rsidRPr="00D819CC" w:rsidR="00A73CF8">
        <w:rPr>
          <w:rFonts w:ascii="Tahoma" w:hAnsi="Tahoma" w:cs="Tahoma"/>
        </w:rPr>
        <w:t xml:space="preserve"> </w:t>
      </w:r>
      <w:r w:rsidR="00C566F2">
        <w:rPr>
          <w:rFonts w:ascii="Tahoma" w:hAnsi="Tahoma" w:cs="Tahoma"/>
        </w:rPr>
        <w:t>For example</w:t>
      </w:r>
      <w:r w:rsidRPr="00D819CC" w:rsidR="00A73CF8">
        <w:rPr>
          <w:rFonts w:ascii="Tahoma" w:hAnsi="Tahoma" w:cs="Tahoma"/>
        </w:rPr>
        <w:t xml:space="preserve">, experienced </w:t>
      </w:r>
      <w:r w:rsidR="00C27889">
        <w:rPr>
          <w:rFonts w:ascii="Tahoma" w:hAnsi="Tahoma" w:cs="Tahoma"/>
        </w:rPr>
        <w:t>survey</w:t>
      </w:r>
      <w:r w:rsidRPr="00D819CC">
        <w:rPr>
          <w:rFonts w:ascii="Tahoma" w:hAnsi="Tahoma" w:cs="Tahoma"/>
        </w:rPr>
        <w:t xml:space="preserve"> </w:t>
      </w:r>
      <w:r w:rsidRPr="00D819CC" w:rsidR="00A73CF8">
        <w:rPr>
          <w:rFonts w:ascii="Tahoma" w:hAnsi="Tahoma" w:cs="Tahoma"/>
        </w:rPr>
        <w:t xml:space="preserve">administrators </w:t>
      </w:r>
      <w:r w:rsidRPr="00D819CC">
        <w:rPr>
          <w:rFonts w:ascii="Tahoma" w:hAnsi="Tahoma" w:cs="Tahoma"/>
        </w:rPr>
        <w:t xml:space="preserve">will </w:t>
      </w:r>
      <w:r w:rsidR="009B6EC2">
        <w:rPr>
          <w:rFonts w:ascii="Tahoma" w:hAnsi="Tahoma" w:cs="Tahoma"/>
        </w:rPr>
        <w:t>highlight to respondents</w:t>
      </w:r>
      <w:r w:rsidR="009B6EC2">
        <w:rPr>
          <w:rFonts w:ascii="Tahoma" w:hAnsi="Tahoma" w:cs="Tahoma"/>
        </w:rPr>
        <w:t xml:space="preserve"> </w:t>
      </w:r>
      <w:r w:rsidR="00C566F2">
        <w:rPr>
          <w:rFonts w:ascii="Tahoma" w:hAnsi="Tahoma" w:cs="Tahoma"/>
        </w:rPr>
        <w:t xml:space="preserve">why the item is of importance (e.g., data on household income helps to assess how FLMA visitors compare to the general population) and remind </w:t>
      </w:r>
      <w:r w:rsidR="009B6EC2">
        <w:rPr>
          <w:rFonts w:ascii="Tahoma" w:hAnsi="Tahoma" w:cs="Tahoma"/>
        </w:rPr>
        <w:t>them</w:t>
      </w:r>
      <w:r w:rsidR="009B6EC2">
        <w:rPr>
          <w:rFonts w:ascii="Tahoma" w:hAnsi="Tahoma" w:cs="Tahoma"/>
        </w:rPr>
        <w:t xml:space="preserve"> </w:t>
      </w:r>
      <w:r w:rsidR="00C566F2">
        <w:rPr>
          <w:rFonts w:ascii="Tahoma" w:hAnsi="Tahoma" w:cs="Tahoma"/>
        </w:rPr>
        <w:t xml:space="preserve">that answers will not be associated with the participant. </w:t>
      </w:r>
      <w:r w:rsidR="00272103">
        <w:rPr>
          <w:rFonts w:ascii="Tahoma" w:hAnsi="Tahoma" w:cs="Tahoma"/>
        </w:rPr>
        <w:t xml:space="preserve">Ultimately, participation will be voluntary and a participant may refuse to address any specific item. </w:t>
      </w:r>
    </w:p>
    <w:p w:rsidRPr="00D819CC" w:rsidR="009D5C95" w:rsidP="00A73CF8" w:rsidRDefault="00272103" w14:paraId="3C2F432A" w14:textId="4FCDF02D">
      <w:pPr>
        <w:spacing w:after="172" w:line="240" w:lineRule="auto"/>
        <w:ind w:left="360"/>
        <w:rPr>
          <w:rFonts w:ascii="Tahoma" w:hAnsi="Tahoma" w:cs="Tahoma"/>
        </w:rPr>
      </w:pPr>
      <w:r>
        <w:rPr>
          <w:rFonts w:ascii="Tahoma" w:hAnsi="Tahoma" w:cs="Tahoma"/>
        </w:rPr>
        <w:t>M</w:t>
      </w:r>
      <w:r w:rsidRPr="00D819CC" w:rsidR="006C10C3">
        <w:rPr>
          <w:rFonts w:ascii="Tahoma" w:hAnsi="Tahoma" w:cs="Tahoma"/>
        </w:rPr>
        <w:t xml:space="preserve">easures to test and correct </w:t>
      </w:r>
      <w:r w:rsidRPr="00D819CC" w:rsidR="00A73CF8">
        <w:rPr>
          <w:rFonts w:ascii="Tahoma" w:hAnsi="Tahoma" w:cs="Tahoma"/>
        </w:rPr>
        <w:t xml:space="preserve">for </w:t>
      </w:r>
      <w:r w:rsidRPr="00D819CC" w:rsidR="006C10C3">
        <w:rPr>
          <w:rFonts w:ascii="Tahoma" w:hAnsi="Tahoma" w:cs="Tahoma"/>
        </w:rPr>
        <w:t xml:space="preserve">non-response bias issues, coupled with the accuracy and statistical power associated with the projected sample size for each </w:t>
      </w:r>
      <w:r w:rsidRPr="00D819CC" w:rsidR="00A73CF8">
        <w:rPr>
          <w:rFonts w:ascii="Tahoma" w:hAnsi="Tahoma" w:cs="Tahoma"/>
        </w:rPr>
        <w:t>information collection</w:t>
      </w:r>
      <w:r w:rsidRPr="00D819CC" w:rsidR="006C10C3">
        <w:rPr>
          <w:rFonts w:ascii="Tahoma" w:hAnsi="Tahoma" w:cs="Tahoma"/>
        </w:rPr>
        <w:t xml:space="preserve"> instrument</w:t>
      </w:r>
      <w:r w:rsidRPr="00D819CC" w:rsidR="00A73CF8">
        <w:rPr>
          <w:rFonts w:ascii="Tahoma" w:hAnsi="Tahoma" w:cs="Tahoma"/>
        </w:rPr>
        <w:t xml:space="preserve">, </w:t>
      </w:r>
      <w:r w:rsidRPr="00D819CC" w:rsidR="006C10C3">
        <w:rPr>
          <w:rFonts w:ascii="Tahoma" w:hAnsi="Tahoma" w:cs="Tahoma"/>
        </w:rPr>
        <w:t xml:space="preserve">are expected to result in levels of accuracy and reliability that are generally accepted as sufficient in peer-reviewed social science quantitative study findings. </w:t>
      </w:r>
      <w:r w:rsidRPr="00D819CC" w:rsidR="00A73CF8">
        <w:rPr>
          <w:rFonts w:ascii="Tahoma" w:hAnsi="Tahoma" w:cs="Tahoma"/>
        </w:rPr>
        <w:t xml:space="preserve"> </w:t>
      </w:r>
      <w:r w:rsidRPr="00D819CC" w:rsidR="009D5C95">
        <w:rPr>
          <w:rFonts w:ascii="Tahoma" w:hAnsi="Tahoma" w:cs="Tahoma"/>
        </w:rPr>
        <w:t>Interpretation of data will be made clear to all data users.</w:t>
      </w:r>
    </w:p>
    <w:p w:rsidRPr="00D819CC" w:rsidR="00E87358" w:rsidP="00E87358" w:rsidRDefault="00E87358" w14:paraId="7C307354" w14:textId="77777777">
      <w:pPr>
        <w:pStyle w:val="ListParagraph"/>
        <w:spacing w:after="0" w:line="240" w:lineRule="auto"/>
        <w:ind w:left="360"/>
        <w:rPr>
          <w:rFonts w:ascii="Tahoma" w:hAnsi="Tahoma" w:cs="Tahoma"/>
          <w:b/>
        </w:rPr>
      </w:pPr>
    </w:p>
    <w:p w:rsidRPr="00D819CC" w:rsidR="001420A9" w:rsidP="001420A9" w:rsidRDefault="001420A9" w14:paraId="69C54BE2"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b/>
        </w:rPr>
      </w:pPr>
      <w:r w:rsidRPr="00D819CC">
        <w:rPr>
          <w:rFonts w:ascii="Tahoma" w:hAnsi="Tahoma" w:cs="Tahoma"/>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Pr="00D819CC" w:rsidR="00F27F15" w:rsidP="00F27F15" w:rsidRDefault="00F27F15" w14:paraId="50FD0C5F" w14:textId="77777777">
      <w:pPr>
        <w:pStyle w:val="ListParagraph"/>
        <w:spacing w:after="0" w:line="240" w:lineRule="auto"/>
        <w:ind w:left="360"/>
        <w:rPr>
          <w:rFonts w:ascii="Tahoma" w:hAnsi="Tahoma" w:cs="Tahoma"/>
        </w:rPr>
      </w:pPr>
    </w:p>
    <w:p w:rsidRPr="00C512D4" w:rsidR="00F27F15" w:rsidP="00F27F15" w:rsidRDefault="00F27F15" w14:paraId="16D0683D" w14:textId="0AC0CE5A">
      <w:pPr>
        <w:pStyle w:val="ListParagraph"/>
        <w:spacing w:after="0" w:line="240" w:lineRule="auto"/>
        <w:ind w:left="360"/>
        <w:rPr>
          <w:rFonts w:ascii="Tahoma" w:hAnsi="Tahoma" w:cs="Tahoma"/>
          <w:b/>
        </w:rPr>
      </w:pPr>
      <w:r w:rsidRPr="00D819CC">
        <w:rPr>
          <w:rFonts w:ascii="Tahoma" w:hAnsi="Tahoma" w:cs="Tahoma"/>
        </w:rPr>
        <w:lastRenderedPageBreak/>
        <w:t>Pre-testing of</w:t>
      </w:r>
      <w:r w:rsidR="00891DE9">
        <w:rPr>
          <w:rFonts w:ascii="Tahoma" w:hAnsi="Tahoma" w:cs="Tahoma"/>
        </w:rPr>
        <w:t xml:space="preserve"> new</w:t>
      </w:r>
      <w:r w:rsidRPr="00D819CC">
        <w:rPr>
          <w:rFonts w:ascii="Tahoma" w:hAnsi="Tahoma" w:cs="Tahoma"/>
        </w:rPr>
        <w:t xml:space="preserve"> information collection instruments and procedures</w:t>
      </w:r>
      <w:r w:rsidRPr="00D819CC" w:rsidR="00493AD4">
        <w:rPr>
          <w:rFonts w:ascii="Tahoma" w:hAnsi="Tahoma" w:cs="Tahoma"/>
        </w:rPr>
        <w:t xml:space="preserve"> </w:t>
      </w:r>
      <w:r w:rsidR="00891DE9">
        <w:rPr>
          <w:rFonts w:ascii="Tahoma" w:hAnsi="Tahoma" w:cs="Tahoma"/>
        </w:rPr>
        <w:t xml:space="preserve">or applications of previously tested and used instruments and procedures to new populations </w:t>
      </w:r>
      <w:r w:rsidRPr="00D819CC" w:rsidR="00493AD4">
        <w:rPr>
          <w:rFonts w:ascii="Tahoma" w:hAnsi="Tahoma" w:cs="Tahoma"/>
        </w:rPr>
        <w:t xml:space="preserve">will be strongly encouraged to reduce respondent burden and maximize the </w:t>
      </w:r>
      <w:r w:rsidR="00C566F2">
        <w:rPr>
          <w:rFonts w:ascii="Tahoma" w:hAnsi="Tahoma" w:cs="Tahoma"/>
        </w:rPr>
        <w:t>quality of the information collected.</w:t>
      </w:r>
      <w:r w:rsidRPr="00D819CC">
        <w:rPr>
          <w:rFonts w:ascii="Tahoma" w:hAnsi="Tahoma" w:cs="Tahoma"/>
        </w:rPr>
        <w:t xml:space="preserve"> If the number of pre</w:t>
      </w:r>
      <w:r w:rsidR="002E394F">
        <w:rPr>
          <w:rFonts w:ascii="Tahoma" w:hAnsi="Tahoma" w:cs="Tahoma"/>
        </w:rPr>
        <w:t>-</w:t>
      </w:r>
      <w:r w:rsidRPr="00D819CC">
        <w:rPr>
          <w:rFonts w:ascii="Tahoma" w:hAnsi="Tahoma" w:cs="Tahoma"/>
        </w:rPr>
        <w:t>test respondents exceeds nine members of the public, the affected FLMAs will submit the pretest instruments for review under</w:t>
      </w:r>
      <w:r w:rsidRPr="00D819CC" w:rsidR="00F24F49">
        <w:rPr>
          <w:rFonts w:ascii="Tahoma" w:hAnsi="Tahoma" w:cs="Tahoma"/>
        </w:rPr>
        <w:t xml:space="preserve"> separate cover, as part of</w:t>
      </w:r>
      <w:r w:rsidRPr="00D819CC">
        <w:rPr>
          <w:rFonts w:ascii="Tahoma" w:hAnsi="Tahoma" w:cs="Tahoma"/>
        </w:rPr>
        <w:t xml:space="preserve"> this </w:t>
      </w:r>
      <w:r w:rsidR="004C2C83">
        <w:rPr>
          <w:rFonts w:ascii="Tahoma" w:hAnsi="Tahoma" w:cs="Tahoma"/>
        </w:rPr>
        <w:t>generic</w:t>
      </w:r>
      <w:r w:rsidRPr="00D819CC">
        <w:rPr>
          <w:rFonts w:ascii="Tahoma" w:hAnsi="Tahoma" w:cs="Tahoma"/>
        </w:rPr>
        <w:t xml:space="preserve"> clearance</w:t>
      </w:r>
      <w:r w:rsidR="00692B7D">
        <w:rPr>
          <w:rFonts w:ascii="Tahoma" w:hAnsi="Tahoma" w:cs="Tahoma"/>
        </w:rPr>
        <w:t xml:space="preserve"> or other appropriate OMB clearance procedure</w:t>
      </w:r>
      <w:r w:rsidRPr="00D819CC">
        <w:rPr>
          <w:rFonts w:ascii="Tahoma" w:hAnsi="Tahoma" w:cs="Tahoma"/>
        </w:rPr>
        <w:t xml:space="preserve">. While most of the methods and questions submitted under this </w:t>
      </w:r>
      <w:r w:rsidR="004C2C83">
        <w:rPr>
          <w:rFonts w:ascii="Tahoma" w:hAnsi="Tahoma" w:cs="Tahoma"/>
        </w:rPr>
        <w:t xml:space="preserve">generic </w:t>
      </w:r>
      <w:r w:rsidRPr="00D819CC">
        <w:rPr>
          <w:rFonts w:ascii="Tahoma" w:hAnsi="Tahoma" w:cs="Tahoma"/>
        </w:rPr>
        <w:t>clearance have a long history of successful application and may not require pre-testing, FLMAs will be encouraged to pre-test all survey instruments</w:t>
      </w:r>
      <w:r w:rsidR="00692B7D">
        <w:rPr>
          <w:rFonts w:ascii="Tahoma" w:hAnsi="Tahoma" w:cs="Tahoma"/>
        </w:rPr>
        <w:t xml:space="preserve"> and methods</w:t>
      </w:r>
      <w:r w:rsidRPr="00D819CC" w:rsidR="00E31279">
        <w:rPr>
          <w:rFonts w:ascii="Tahoma" w:hAnsi="Tahoma" w:cs="Tahoma"/>
        </w:rPr>
        <w:t>.</w:t>
      </w:r>
      <w:r w:rsidRPr="00D819CC">
        <w:rPr>
          <w:rFonts w:ascii="Tahoma" w:hAnsi="Tahoma" w:cs="Tahoma"/>
        </w:rPr>
        <w:t xml:space="preserve"> This enables testing for respondent comprehension, the </w:t>
      </w:r>
      <w:r w:rsidRPr="00D819CC" w:rsidR="00493AD4">
        <w:rPr>
          <w:rFonts w:ascii="Tahoma" w:hAnsi="Tahoma" w:cs="Tahoma"/>
        </w:rPr>
        <w:t>identification</w:t>
      </w:r>
      <w:r w:rsidRPr="00D819CC">
        <w:rPr>
          <w:rFonts w:ascii="Tahoma" w:hAnsi="Tahoma" w:cs="Tahoma"/>
        </w:rPr>
        <w:t xml:space="preserve"> of sources of measurement error, and the estimation of burden hours.</w:t>
      </w:r>
      <w:r w:rsidRPr="00D819CC" w:rsidR="00493AD4">
        <w:rPr>
          <w:rFonts w:ascii="Tahoma" w:hAnsi="Tahoma" w:cs="Tahoma"/>
        </w:rPr>
        <w:t xml:space="preserve"> </w:t>
      </w:r>
      <w:r w:rsidRPr="00C512D4" w:rsidR="00493AD4">
        <w:rPr>
          <w:rFonts w:ascii="Tahoma" w:hAnsi="Tahoma" w:cs="Tahoma"/>
        </w:rPr>
        <w:t>Ideally, participants in pre-tests should be drawn from the same respondent universe as the full sample. However, if this is not feasible, a similar respondent universe should be used.</w:t>
      </w:r>
    </w:p>
    <w:p w:rsidRPr="00C512D4" w:rsidR="00E87358" w:rsidP="00E87358" w:rsidRDefault="00E87358" w14:paraId="543BA9D3" w14:textId="77777777">
      <w:pPr>
        <w:pStyle w:val="ListParagraph"/>
        <w:spacing w:after="0" w:line="240" w:lineRule="auto"/>
        <w:ind w:left="360"/>
        <w:rPr>
          <w:rFonts w:ascii="Tahoma" w:hAnsi="Tahoma" w:cs="Tahoma"/>
          <w:b/>
        </w:rPr>
      </w:pPr>
    </w:p>
    <w:p w:rsidRPr="00C512D4" w:rsidR="001420A9" w:rsidP="00E87358" w:rsidRDefault="001420A9" w14:paraId="0FEEF04D" w14:textId="77777777">
      <w:pPr>
        <w:pStyle w:val="ListParagraph"/>
        <w:spacing w:after="0" w:line="240" w:lineRule="auto"/>
        <w:ind w:left="360"/>
        <w:rPr>
          <w:rFonts w:ascii="Tahoma" w:hAnsi="Tahoma" w:cs="Tahoma"/>
          <w:b/>
        </w:rPr>
      </w:pPr>
    </w:p>
    <w:p w:rsidRPr="00C512D4" w:rsidR="001420A9" w:rsidP="001420A9" w:rsidRDefault="001420A9" w14:paraId="5C857BFC"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b/>
        </w:rPr>
      </w:pPr>
      <w:r w:rsidRPr="00C512D4">
        <w:rPr>
          <w:rFonts w:ascii="Tahoma" w:hAnsi="Tahoma" w:cs="Tahoma"/>
          <w:b/>
        </w:rPr>
        <w:t>Provide the names and telephone numbers of individuals consulted on statistical aspects of the design and the name of the agency unit, contractor(s), grantee(s), or other person(s) who will actually collect and/or analyze the information for the agency.</w:t>
      </w:r>
    </w:p>
    <w:p w:rsidRPr="00C512D4" w:rsidR="001420A9" w:rsidP="00E87358" w:rsidRDefault="001420A9" w14:paraId="07F24D5D" w14:textId="77777777">
      <w:pPr>
        <w:pStyle w:val="ListParagraph"/>
        <w:spacing w:after="0" w:line="240" w:lineRule="auto"/>
        <w:ind w:left="360"/>
        <w:rPr>
          <w:rFonts w:ascii="Tahoma" w:hAnsi="Tahoma" w:cs="Tahoma"/>
          <w:b/>
        </w:rPr>
      </w:pPr>
    </w:p>
    <w:p w:rsidRPr="00C512D4" w:rsidR="00A5493E" w:rsidP="00D43548" w:rsidRDefault="00F24F49" w14:paraId="758EA1F4" w14:textId="457F630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360"/>
        <w:rPr>
          <w:rFonts w:ascii="Tahoma" w:hAnsi="Tahoma" w:cs="Tahoma"/>
        </w:rPr>
      </w:pPr>
      <w:r w:rsidRPr="00C512D4">
        <w:rPr>
          <w:rFonts w:ascii="Tahoma" w:hAnsi="Tahoma" w:cs="Tahoma"/>
        </w:rPr>
        <w:t xml:space="preserve">The names and contact information of the responsible FLMAs and the principal investigator(s) who will collect and analyze the data </w:t>
      </w:r>
      <w:r w:rsidRPr="00C512D4" w:rsidR="00F5581C">
        <w:rPr>
          <w:rFonts w:ascii="Tahoma" w:hAnsi="Tahoma" w:cs="Tahoma"/>
        </w:rPr>
        <w:t xml:space="preserve">will be </w:t>
      </w:r>
      <w:r w:rsidRPr="00C512D4">
        <w:rPr>
          <w:rFonts w:ascii="Tahoma" w:hAnsi="Tahoma" w:cs="Tahoma"/>
        </w:rPr>
        <w:t xml:space="preserve">included on all submission forms </w:t>
      </w:r>
      <w:r w:rsidR="00A070F0">
        <w:rPr>
          <w:rFonts w:ascii="Tahoma" w:hAnsi="Tahoma" w:cs="Tahoma"/>
        </w:rPr>
        <w:t>provided</w:t>
      </w:r>
      <w:r w:rsidRPr="00C512D4">
        <w:rPr>
          <w:rFonts w:ascii="Tahoma" w:hAnsi="Tahoma" w:cs="Tahoma"/>
        </w:rPr>
        <w:t xml:space="preserve"> under this generic clearance. </w:t>
      </w:r>
      <w:r w:rsidRPr="00C512D4" w:rsidR="00E87358">
        <w:rPr>
          <w:rFonts w:ascii="Tahoma" w:hAnsi="Tahoma" w:cs="Tahoma"/>
        </w:rPr>
        <w:t xml:space="preserve">Each </w:t>
      </w:r>
      <w:r w:rsidRPr="00C512D4" w:rsidR="00F752A1">
        <w:rPr>
          <w:rFonts w:ascii="Tahoma" w:hAnsi="Tahoma" w:cs="Tahoma"/>
        </w:rPr>
        <w:t>information collection project</w:t>
      </w:r>
      <w:r w:rsidRPr="00C512D4" w:rsidR="00E87358">
        <w:rPr>
          <w:rFonts w:ascii="Tahoma" w:hAnsi="Tahoma" w:cs="Tahoma"/>
        </w:rPr>
        <w:t xml:space="preserve"> will </w:t>
      </w:r>
      <w:r w:rsidRPr="00C512D4">
        <w:rPr>
          <w:rFonts w:ascii="Tahoma" w:hAnsi="Tahoma" w:cs="Tahoma"/>
        </w:rPr>
        <w:t xml:space="preserve">be reviewed </w:t>
      </w:r>
      <w:r w:rsidRPr="00C512D4" w:rsidR="009C6AD0">
        <w:rPr>
          <w:rFonts w:ascii="Tahoma" w:hAnsi="Tahoma" w:cs="Tahoma"/>
        </w:rPr>
        <w:t xml:space="preserve">by social scientists and statisticians </w:t>
      </w:r>
      <w:r w:rsidRPr="00C512D4">
        <w:rPr>
          <w:rFonts w:ascii="Tahoma" w:hAnsi="Tahoma" w:cs="Tahoma"/>
        </w:rPr>
        <w:t xml:space="preserve">in order to </w:t>
      </w:r>
      <w:r w:rsidR="00C566F2">
        <w:rPr>
          <w:rFonts w:ascii="Tahoma" w:hAnsi="Tahoma" w:cs="Tahoma"/>
        </w:rPr>
        <w:t>e</w:t>
      </w:r>
      <w:r w:rsidRPr="00C512D4">
        <w:rPr>
          <w:rFonts w:ascii="Tahoma" w:hAnsi="Tahoma" w:cs="Tahoma"/>
        </w:rPr>
        <w:t>nsure that the survey instrument</w:t>
      </w:r>
      <w:r w:rsidR="00692B7D">
        <w:rPr>
          <w:rFonts w:ascii="Tahoma" w:hAnsi="Tahoma" w:cs="Tahoma"/>
        </w:rPr>
        <w:t>s</w:t>
      </w:r>
      <w:r w:rsidRPr="00C512D4">
        <w:rPr>
          <w:rFonts w:ascii="Tahoma" w:hAnsi="Tahoma" w:cs="Tahoma"/>
        </w:rPr>
        <w:t xml:space="preserve"> and </w:t>
      </w:r>
      <w:r w:rsidR="00692B7D">
        <w:rPr>
          <w:rFonts w:ascii="Tahoma" w:hAnsi="Tahoma" w:cs="Tahoma"/>
        </w:rPr>
        <w:t>methods</w:t>
      </w:r>
      <w:r w:rsidRPr="00C512D4">
        <w:rPr>
          <w:rFonts w:ascii="Tahoma" w:hAnsi="Tahoma" w:cs="Tahoma"/>
        </w:rPr>
        <w:t xml:space="preserve"> </w:t>
      </w:r>
      <w:r w:rsidRPr="00C512D4" w:rsidR="00F5581C">
        <w:rPr>
          <w:rFonts w:ascii="Tahoma" w:hAnsi="Tahoma" w:cs="Tahoma"/>
        </w:rPr>
        <w:t xml:space="preserve">are </w:t>
      </w:r>
      <w:r w:rsidRPr="00C512D4">
        <w:rPr>
          <w:rFonts w:ascii="Tahoma" w:hAnsi="Tahoma" w:cs="Tahoma"/>
        </w:rPr>
        <w:t xml:space="preserve">designed to provide scientifically valid data. </w:t>
      </w:r>
      <w:r w:rsidRPr="00C512D4" w:rsidR="00F5581C">
        <w:rPr>
          <w:rFonts w:ascii="Tahoma" w:hAnsi="Tahoma" w:cs="Tahoma"/>
        </w:rPr>
        <w:t>T</w:t>
      </w:r>
      <w:r w:rsidRPr="00C512D4" w:rsidR="00E87358">
        <w:rPr>
          <w:rFonts w:ascii="Tahoma" w:hAnsi="Tahoma" w:cs="Tahoma"/>
        </w:rPr>
        <w:t xml:space="preserve">he </w:t>
      </w:r>
      <w:r w:rsidRPr="00C512D4" w:rsidR="00F752A1">
        <w:rPr>
          <w:rFonts w:ascii="Tahoma" w:hAnsi="Tahoma" w:cs="Tahoma"/>
        </w:rPr>
        <w:t xml:space="preserve">FLMAs </w:t>
      </w:r>
      <w:r w:rsidRPr="00C512D4" w:rsidR="00E87358">
        <w:rPr>
          <w:rFonts w:ascii="Tahoma" w:hAnsi="Tahoma" w:cs="Tahoma"/>
        </w:rPr>
        <w:t xml:space="preserve">will include the names and contact information of persons consulted in the specific information collection requests submitted under this generic clearance.  </w:t>
      </w:r>
    </w:p>
    <w:p w:rsidRPr="00C512D4" w:rsidR="00493AD4" w:rsidP="00D43548" w:rsidRDefault="00493AD4" w14:paraId="7BE7FE2E" w14:textId="77777777">
      <w:pPr>
        <w:pStyle w:val="ListParagraph"/>
        <w:spacing w:after="0" w:line="240" w:lineRule="auto"/>
        <w:ind w:left="360"/>
        <w:rPr>
          <w:rFonts w:ascii="Tahoma" w:hAnsi="Tahoma" w:cs="Tahoma"/>
        </w:rPr>
      </w:pPr>
    </w:p>
    <w:p w:rsidR="00F95843" w:rsidP="00A070F0" w:rsidRDefault="00F95843" w14:paraId="42BBC651" w14:textId="70DC94CC">
      <w:pPr>
        <w:spacing w:after="0" w:line="240" w:lineRule="auto"/>
        <w:ind w:left="360"/>
        <w:rPr>
          <w:rFonts w:ascii="Tahoma" w:hAnsi="Tahoma" w:cs="Tahoma"/>
        </w:rPr>
      </w:pPr>
      <w:r w:rsidRPr="00C512D4">
        <w:rPr>
          <w:rFonts w:ascii="Tahoma" w:hAnsi="Tahoma" w:cs="Tahoma"/>
        </w:rPr>
        <w:t xml:space="preserve">This </w:t>
      </w:r>
      <w:r>
        <w:rPr>
          <w:rFonts w:ascii="Tahoma" w:hAnsi="Tahoma" w:cs="Tahoma"/>
        </w:rPr>
        <w:t xml:space="preserve">generic </w:t>
      </w:r>
      <w:r w:rsidRPr="00C512D4">
        <w:rPr>
          <w:rFonts w:ascii="Tahoma" w:hAnsi="Tahoma" w:cs="Tahoma"/>
        </w:rPr>
        <w:t>clearance, including the compendium of survey questions and</w:t>
      </w:r>
      <w:r w:rsidR="00A070F0">
        <w:rPr>
          <w:rFonts w:ascii="Tahoma" w:hAnsi="Tahoma" w:cs="Tahoma"/>
        </w:rPr>
        <w:t xml:space="preserve"> collection</w:t>
      </w:r>
      <w:r w:rsidRPr="00C512D4">
        <w:rPr>
          <w:rFonts w:ascii="Tahoma" w:hAnsi="Tahoma" w:cs="Tahoma"/>
        </w:rPr>
        <w:t xml:space="preserve"> </w:t>
      </w:r>
      <w:r w:rsidR="00A070F0">
        <w:rPr>
          <w:rFonts w:ascii="Tahoma" w:hAnsi="Tahoma" w:cs="Tahoma"/>
        </w:rPr>
        <w:t>methods</w:t>
      </w:r>
      <w:r w:rsidRPr="00C512D4">
        <w:rPr>
          <w:rFonts w:ascii="Tahoma" w:hAnsi="Tahoma" w:cs="Tahoma"/>
        </w:rPr>
        <w:t xml:space="preserve">, is the product of a collaborative effort among the FLMAs. </w:t>
      </w:r>
      <w:bookmarkStart w:name="_GoBack" w:id="0"/>
      <w:bookmarkEnd w:id="0"/>
      <w:r>
        <w:rPr>
          <w:rFonts w:ascii="Tahoma" w:hAnsi="Tahoma" w:cs="Tahoma"/>
        </w:rPr>
        <w:t>E</w:t>
      </w:r>
      <w:r w:rsidRPr="00C512D4">
        <w:rPr>
          <w:rFonts w:ascii="Tahoma" w:hAnsi="Tahoma" w:cs="Tahoma"/>
        </w:rPr>
        <w:t>ach of the partner agencies ha</w:t>
      </w:r>
      <w:r>
        <w:rPr>
          <w:rFonts w:ascii="Tahoma" w:hAnsi="Tahoma" w:cs="Tahoma"/>
        </w:rPr>
        <w:t>s</w:t>
      </w:r>
      <w:r w:rsidRPr="00C512D4">
        <w:rPr>
          <w:rFonts w:ascii="Tahoma" w:hAnsi="Tahoma" w:cs="Tahoma"/>
        </w:rPr>
        <w:t xml:space="preserve"> actively participat</w:t>
      </w:r>
      <w:r>
        <w:rPr>
          <w:rFonts w:ascii="Tahoma" w:hAnsi="Tahoma" w:cs="Tahoma"/>
        </w:rPr>
        <w:t>ed</w:t>
      </w:r>
      <w:r w:rsidRPr="00C512D4">
        <w:rPr>
          <w:rFonts w:ascii="Tahoma" w:hAnsi="Tahoma" w:cs="Tahoma"/>
        </w:rPr>
        <w:t xml:space="preserve"> in </w:t>
      </w:r>
      <w:r>
        <w:rPr>
          <w:rFonts w:ascii="Tahoma" w:hAnsi="Tahoma" w:cs="Tahoma"/>
        </w:rPr>
        <w:t>development of these materials since the initial approval</w:t>
      </w:r>
      <w:r w:rsidRPr="00C512D4">
        <w:rPr>
          <w:rFonts w:ascii="Tahoma" w:hAnsi="Tahoma" w:cs="Tahoma"/>
        </w:rPr>
        <w:t xml:space="preserve">. </w:t>
      </w:r>
      <w:r>
        <w:rPr>
          <w:rFonts w:ascii="Tahoma" w:hAnsi="Tahoma" w:cs="Tahoma"/>
        </w:rPr>
        <w:t xml:space="preserve">We have </w:t>
      </w:r>
      <w:r w:rsidR="00F24226">
        <w:rPr>
          <w:rFonts w:ascii="Tahoma" w:hAnsi="Tahoma" w:cs="Tahoma"/>
        </w:rPr>
        <w:t xml:space="preserve">also </w:t>
      </w:r>
      <w:r>
        <w:rPr>
          <w:rFonts w:ascii="Tahoma" w:hAnsi="Tahoma" w:cs="Tahoma"/>
        </w:rPr>
        <w:t>coordinated with subject matter experts in FLMAs in preparing this reinstatement. The contents of supplemental forms A and B, the compendium</w:t>
      </w:r>
      <w:r w:rsidR="002E394F">
        <w:rPr>
          <w:rFonts w:ascii="Tahoma" w:hAnsi="Tahoma" w:cs="Tahoma"/>
        </w:rPr>
        <w:t xml:space="preserve"> of questions</w:t>
      </w:r>
      <w:r>
        <w:rPr>
          <w:rFonts w:ascii="Tahoma" w:hAnsi="Tahoma" w:cs="Tahoma"/>
        </w:rPr>
        <w:t xml:space="preserve">, and the burden estimates submitted in this reinstatement have received review from National Agriculture Statistics Service and three academic researchers who </w:t>
      </w:r>
      <w:proofErr w:type="gramStart"/>
      <w:r>
        <w:rPr>
          <w:rFonts w:ascii="Tahoma" w:hAnsi="Tahoma" w:cs="Tahoma"/>
        </w:rPr>
        <w:t>are experts in social science data collection and use</w:t>
      </w:r>
      <w:proofErr w:type="gramEnd"/>
      <w:r>
        <w:rPr>
          <w:rFonts w:ascii="Tahoma" w:hAnsi="Tahoma" w:cs="Tahoma"/>
        </w:rPr>
        <w:t xml:space="preserve">. </w:t>
      </w:r>
    </w:p>
    <w:p w:rsidR="00A070F0" w:rsidP="00A070F0" w:rsidRDefault="00A070F0" w14:paraId="54956F25" w14:textId="03D5BBF5">
      <w:pPr>
        <w:spacing w:after="0" w:line="240" w:lineRule="auto"/>
        <w:ind w:left="360"/>
        <w:rPr>
          <w:rFonts w:ascii="Tahoma" w:hAnsi="Tahoma" w:cs="Tahoma"/>
        </w:rPr>
      </w:pPr>
    </w:p>
    <w:p w:rsidR="00A070F0" w:rsidP="00A070F0" w:rsidRDefault="00A070F0" w14:paraId="39984D7E" w14:textId="77777777">
      <w:pPr>
        <w:spacing w:after="0" w:line="240" w:lineRule="auto"/>
        <w:ind w:left="360"/>
        <w:rPr>
          <w:rFonts w:ascii="Tahoma" w:hAnsi="Tahoma" w:cs="Tahoma"/>
        </w:rPr>
      </w:pPr>
    </w:p>
    <w:tbl>
      <w:tblPr>
        <w:tblStyle w:val="TableGrid"/>
        <w:tblW w:w="0" w:type="auto"/>
        <w:tblInd w:w="360" w:type="dxa"/>
        <w:tblLook w:val="04A0" w:firstRow="1" w:lastRow="0" w:firstColumn="1" w:lastColumn="0" w:noHBand="0" w:noVBand="1"/>
      </w:tblPr>
      <w:tblGrid>
        <w:gridCol w:w="3868"/>
        <w:gridCol w:w="2587"/>
        <w:gridCol w:w="1577"/>
      </w:tblGrid>
      <w:tr w:rsidR="00F95843" w:rsidTr="00406734" w14:paraId="73EEAD89" w14:textId="77777777">
        <w:tc>
          <w:tcPr>
            <w:tcW w:w="0" w:type="auto"/>
          </w:tcPr>
          <w:p w:rsidR="00F95843" w:rsidP="00F95843" w:rsidRDefault="00F95843" w14:paraId="304AC0FA" w14:textId="5532A548">
            <w:pPr>
              <w:rPr>
                <w:rFonts w:ascii="Tahoma" w:hAnsi="Tahoma" w:cs="Tahoma"/>
              </w:rPr>
            </w:pPr>
            <w:r>
              <w:rPr>
                <w:rFonts w:ascii="Tahoma" w:hAnsi="Tahoma" w:cs="Tahoma"/>
              </w:rPr>
              <w:t>Organization</w:t>
            </w:r>
          </w:p>
        </w:tc>
        <w:tc>
          <w:tcPr>
            <w:tcW w:w="0" w:type="auto"/>
          </w:tcPr>
          <w:p w:rsidR="00F95843" w:rsidP="00F95843" w:rsidRDefault="00F95843" w14:paraId="3EDA0160" w14:textId="148740FF">
            <w:pPr>
              <w:rPr>
                <w:rFonts w:ascii="Tahoma" w:hAnsi="Tahoma" w:cs="Tahoma"/>
              </w:rPr>
            </w:pPr>
            <w:r>
              <w:rPr>
                <w:rFonts w:ascii="Tahoma" w:hAnsi="Tahoma" w:cs="Tahoma"/>
              </w:rPr>
              <w:t>Reviewer</w:t>
            </w:r>
          </w:p>
        </w:tc>
        <w:tc>
          <w:tcPr>
            <w:tcW w:w="0" w:type="auto"/>
          </w:tcPr>
          <w:p w:rsidR="00F95843" w:rsidP="00F95843" w:rsidRDefault="00F95843" w14:paraId="4C738F73" w14:textId="133C9CE3">
            <w:pPr>
              <w:rPr>
                <w:rFonts w:ascii="Tahoma" w:hAnsi="Tahoma" w:cs="Tahoma"/>
              </w:rPr>
            </w:pPr>
            <w:r>
              <w:rPr>
                <w:rFonts w:ascii="Tahoma" w:hAnsi="Tahoma" w:cs="Tahoma"/>
              </w:rPr>
              <w:t>Telephone</w:t>
            </w:r>
          </w:p>
        </w:tc>
      </w:tr>
      <w:tr w:rsidR="00F95843" w:rsidTr="00406734" w14:paraId="54D06772" w14:textId="7026A04F">
        <w:tc>
          <w:tcPr>
            <w:tcW w:w="0" w:type="auto"/>
          </w:tcPr>
          <w:p w:rsidR="00F95843" w:rsidP="00F95843" w:rsidRDefault="00F95843" w14:paraId="11A37D8F" w14:textId="22458621">
            <w:pPr>
              <w:rPr>
                <w:rFonts w:ascii="Tahoma" w:hAnsi="Tahoma" w:cs="Tahoma"/>
              </w:rPr>
            </w:pPr>
            <w:r>
              <w:rPr>
                <w:rFonts w:ascii="Tahoma" w:hAnsi="Tahoma" w:cs="Tahoma"/>
              </w:rPr>
              <w:t>National Agricultur</w:t>
            </w:r>
            <w:r w:rsidR="00E57B42">
              <w:rPr>
                <w:rFonts w:ascii="Tahoma" w:hAnsi="Tahoma" w:cs="Tahoma"/>
              </w:rPr>
              <w:t>al</w:t>
            </w:r>
            <w:r>
              <w:rPr>
                <w:rFonts w:ascii="Tahoma" w:hAnsi="Tahoma" w:cs="Tahoma"/>
              </w:rPr>
              <w:t xml:space="preserve"> Statistics Service</w:t>
            </w:r>
          </w:p>
        </w:tc>
        <w:tc>
          <w:tcPr>
            <w:tcW w:w="0" w:type="auto"/>
          </w:tcPr>
          <w:p w:rsidR="00F95843" w:rsidP="00F95843" w:rsidRDefault="003C7788" w14:paraId="48149823" w14:textId="4DCFDCF5">
            <w:pPr>
              <w:rPr>
                <w:rFonts w:ascii="Tahoma" w:hAnsi="Tahoma" w:cs="Tahoma"/>
              </w:rPr>
            </w:pPr>
            <w:r>
              <w:rPr>
                <w:rFonts w:ascii="Tahoma" w:hAnsi="Tahoma" w:cs="Tahoma"/>
              </w:rPr>
              <w:t>Jeffrey Hunt</w:t>
            </w:r>
          </w:p>
        </w:tc>
        <w:tc>
          <w:tcPr>
            <w:tcW w:w="0" w:type="auto"/>
          </w:tcPr>
          <w:p w:rsidR="00F95843" w:rsidP="00F95843" w:rsidRDefault="003C7788" w14:paraId="591D519A" w14:textId="564E0D1D">
            <w:pPr>
              <w:rPr>
                <w:rFonts w:ascii="Tahoma" w:hAnsi="Tahoma" w:cs="Tahoma"/>
              </w:rPr>
            </w:pPr>
            <w:r>
              <w:rPr>
                <w:rFonts w:ascii="Tahoma" w:hAnsi="Tahoma" w:cs="Tahoma"/>
              </w:rPr>
              <w:t>202-720-5359</w:t>
            </w:r>
          </w:p>
        </w:tc>
      </w:tr>
      <w:tr w:rsidR="00F95843" w:rsidTr="00406734" w14:paraId="28C37928" w14:textId="141F5CAB">
        <w:tc>
          <w:tcPr>
            <w:tcW w:w="0" w:type="auto"/>
          </w:tcPr>
          <w:p w:rsidR="00F95843" w:rsidP="00F95843" w:rsidRDefault="00F95843" w14:paraId="5A1D6CD6" w14:textId="14586EE3">
            <w:pPr>
              <w:rPr>
                <w:rFonts w:ascii="Tahoma" w:hAnsi="Tahoma" w:cs="Tahoma"/>
              </w:rPr>
            </w:pPr>
            <w:r>
              <w:rPr>
                <w:rFonts w:ascii="Tahoma" w:hAnsi="Tahoma" w:cs="Tahoma"/>
              </w:rPr>
              <w:t>Oregon State University</w:t>
            </w:r>
          </w:p>
        </w:tc>
        <w:tc>
          <w:tcPr>
            <w:tcW w:w="0" w:type="auto"/>
          </w:tcPr>
          <w:p w:rsidR="00F95843" w:rsidP="00F95843" w:rsidRDefault="00F95843" w14:paraId="35E52137" w14:textId="3F21BA0D">
            <w:pPr>
              <w:rPr>
                <w:rFonts w:ascii="Tahoma" w:hAnsi="Tahoma" w:cs="Tahoma"/>
              </w:rPr>
            </w:pPr>
            <w:r>
              <w:rPr>
                <w:rFonts w:ascii="Tahoma" w:hAnsi="Tahoma" w:cs="Tahoma"/>
              </w:rPr>
              <w:t>Dr. Randall Rosenberger</w:t>
            </w:r>
          </w:p>
        </w:tc>
        <w:tc>
          <w:tcPr>
            <w:tcW w:w="0" w:type="auto"/>
          </w:tcPr>
          <w:p w:rsidR="00F95843" w:rsidP="00F95843" w:rsidRDefault="00891DE9" w14:paraId="3237FBCB" w14:textId="248EE9DF">
            <w:pPr>
              <w:rPr>
                <w:rFonts w:ascii="Tahoma" w:hAnsi="Tahoma" w:cs="Tahoma"/>
              </w:rPr>
            </w:pPr>
            <w:r>
              <w:rPr>
                <w:rFonts w:ascii="Tahoma" w:hAnsi="Tahoma" w:cs="Tahoma"/>
              </w:rPr>
              <w:t>541-737-4425</w:t>
            </w:r>
          </w:p>
        </w:tc>
      </w:tr>
      <w:tr w:rsidR="00F95843" w:rsidTr="00406734" w14:paraId="0DE7E86A" w14:textId="438D987B">
        <w:tc>
          <w:tcPr>
            <w:tcW w:w="0" w:type="auto"/>
          </w:tcPr>
          <w:p w:rsidR="00F95843" w:rsidP="00F95843" w:rsidRDefault="00101A35" w14:paraId="6E0BC846" w14:textId="2C791BB3">
            <w:pPr>
              <w:rPr>
                <w:rFonts w:ascii="Tahoma" w:hAnsi="Tahoma" w:cs="Tahoma"/>
              </w:rPr>
            </w:pPr>
            <w:r w:rsidRPr="00101A35">
              <w:rPr>
                <w:rFonts w:ascii="Tahoma" w:hAnsi="Tahoma" w:cs="Tahoma"/>
              </w:rPr>
              <w:lastRenderedPageBreak/>
              <w:t>The Pennsylvania State University</w:t>
            </w:r>
          </w:p>
        </w:tc>
        <w:tc>
          <w:tcPr>
            <w:tcW w:w="0" w:type="auto"/>
          </w:tcPr>
          <w:p w:rsidR="00F95843" w:rsidP="00F95843" w:rsidRDefault="00F95843" w14:paraId="550F0FFA" w14:textId="559F0D04">
            <w:pPr>
              <w:rPr>
                <w:rFonts w:ascii="Tahoma" w:hAnsi="Tahoma" w:cs="Tahoma"/>
              </w:rPr>
            </w:pPr>
            <w:r>
              <w:rPr>
                <w:rFonts w:ascii="Tahoma" w:hAnsi="Tahoma" w:cs="Tahoma"/>
              </w:rPr>
              <w:t>Dr. Nathan Reigner</w:t>
            </w:r>
          </w:p>
        </w:tc>
        <w:tc>
          <w:tcPr>
            <w:tcW w:w="0" w:type="auto"/>
          </w:tcPr>
          <w:p w:rsidR="00F95843" w:rsidP="00F95843" w:rsidRDefault="00692B7D" w14:paraId="3DE4CF0D" w14:textId="2476E3F0">
            <w:pPr>
              <w:rPr>
                <w:rFonts w:ascii="Tahoma" w:hAnsi="Tahoma" w:cs="Tahoma"/>
              </w:rPr>
            </w:pPr>
            <w:r>
              <w:rPr>
                <w:rFonts w:ascii="Tahoma" w:hAnsi="Tahoma" w:cs="Tahoma"/>
              </w:rPr>
              <w:t>202-258-5146</w:t>
            </w:r>
          </w:p>
        </w:tc>
      </w:tr>
      <w:tr w:rsidR="00F95843" w:rsidTr="00406734" w14:paraId="0C6AEE3E" w14:textId="173EB316">
        <w:tc>
          <w:tcPr>
            <w:tcW w:w="0" w:type="auto"/>
          </w:tcPr>
          <w:p w:rsidR="00F95843" w:rsidP="00F95843" w:rsidRDefault="00F95843" w14:paraId="14CBD0F3" w14:textId="1B5FA737">
            <w:pPr>
              <w:rPr>
                <w:rFonts w:ascii="Tahoma" w:hAnsi="Tahoma" w:cs="Tahoma"/>
              </w:rPr>
            </w:pPr>
            <w:r>
              <w:rPr>
                <w:rFonts w:ascii="Tahoma" w:hAnsi="Tahoma" w:cs="Tahoma"/>
              </w:rPr>
              <w:t>West Virginia University</w:t>
            </w:r>
          </w:p>
        </w:tc>
        <w:tc>
          <w:tcPr>
            <w:tcW w:w="0" w:type="auto"/>
          </w:tcPr>
          <w:p w:rsidR="00F95843" w:rsidP="00F95843" w:rsidRDefault="00101A35" w14:paraId="6A1BB4B8" w14:textId="5C976294">
            <w:pPr>
              <w:rPr>
                <w:rFonts w:ascii="Tahoma" w:hAnsi="Tahoma" w:cs="Tahoma"/>
              </w:rPr>
            </w:pPr>
            <w:r>
              <w:rPr>
                <w:rFonts w:ascii="Tahoma" w:hAnsi="Tahoma" w:cs="Tahoma"/>
              </w:rPr>
              <w:t>Dr. Robert Burns</w:t>
            </w:r>
          </w:p>
        </w:tc>
        <w:tc>
          <w:tcPr>
            <w:tcW w:w="0" w:type="auto"/>
          </w:tcPr>
          <w:p w:rsidR="00F95843" w:rsidP="00F95843" w:rsidRDefault="00B046E6" w14:paraId="43F0EAC2" w14:textId="6DB42EB4">
            <w:pPr>
              <w:rPr>
                <w:rFonts w:ascii="Tahoma" w:hAnsi="Tahoma" w:cs="Tahoma"/>
              </w:rPr>
            </w:pPr>
            <w:r w:rsidRPr="00B046E6">
              <w:rPr>
                <w:rFonts w:ascii="Tahoma" w:hAnsi="Tahoma" w:cs="Tahoma"/>
              </w:rPr>
              <w:t>304-293-6781</w:t>
            </w:r>
          </w:p>
        </w:tc>
      </w:tr>
    </w:tbl>
    <w:p w:rsidR="00F95843" w:rsidP="00F95843" w:rsidRDefault="00F95843" w14:paraId="1E46A547" w14:textId="77777777">
      <w:pPr>
        <w:ind w:left="360"/>
        <w:rPr>
          <w:rFonts w:ascii="Tahoma" w:hAnsi="Tahoma" w:cs="Tahoma"/>
        </w:rPr>
      </w:pPr>
    </w:p>
    <w:p w:rsidRPr="00C512D4" w:rsidR="00837C94" w:rsidP="00F24226" w:rsidRDefault="00F95843" w14:paraId="28B2AB4F" w14:textId="606A2E7B">
      <w:pPr>
        <w:pStyle w:val="ListParagraph"/>
        <w:spacing w:after="0" w:line="240" w:lineRule="auto"/>
        <w:ind w:left="360"/>
        <w:rPr>
          <w:rFonts w:ascii="Tahoma" w:hAnsi="Tahoma" w:cs="Tahoma"/>
        </w:rPr>
      </w:pPr>
      <w:r>
        <w:rPr>
          <w:rFonts w:ascii="Tahoma" w:hAnsi="Tahoma" w:cs="Tahoma"/>
        </w:rPr>
        <w:t>Fo</w:t>
      </w:r>
      <w:r w:rsidR="00F24226">
        <w:rPr>
          <w:rFonts w:ascii="Tahoma" w:hAnsi="Tahoma" w:cs="Tahoma"/>
        </w:rPr>
        <w:t>r</w:t>
      </w:r>
      <w:r w:rsidRPr="00C512D4" w:rsidR="00F24F49">
        <w:rPr>
          <w:rFonts w:ascii="Tahoma" w:hAnsi="Tahoma" w:cs="Tahoma"/>
        </w:rPr>
        <w:t xml:space="preserve"> </w:t>
      </w:r>
      <w:r w:rsidRPr="00C512D4" w:rsidR="00493AD4">
        <w:rPr>
          <w:rFonts w:ascii="Tahoma" w:hAnsi="Tahoma" w:cs="Tahoma"/>
        </w:rPr>
        <w:t>FLMA</w:t>
      </w:r>
      <w:r w:rsidRPr="00C512D4" w:rsidR="00F24F49">
        <w:rPr>
          <w:rFonts w:ascii="Tahoma" w:hAnsi="Tahoma" w:cs="Tahoma"/>
        </w:rPr>
        <w:t>s</w:t>
      </w:r>
      <w:r w:rsidRPr="00C512D4" w:rsidR="00493AD4">
        <w:rPr>
          <w:rFonts w:ascii="Tahoma" w:hAnsi="Tahoma" w:cs="Tahoma"/>
        </w:rPr>
        <w:t xml:space="preserve"> involved in a</w:t>
      </w:r>
      <w:r w:rsidR="00C512D4">
        <w:rPr>
          <w:rFonts w:ascii="Tahoma" w:hAnsi="Tahoma" w:cs="Tahoma"/>
        </w:rPr>
        <w:t>ny particular</w:t>
      </w:r>
      <w:r w:rsidRPr="00C512D4" w:rsidR="00493AD4">
        <w:rPr>
          <w:rFonts w:ascii="Tahoma" w:hAnsi="Tahoma" w:cs="Tahoma"/>
        </w:rPr>
        <w:t xml:space="preserve"> </w:t>
      </w:r>
      <w:r w:rsidR="00C512D4">
        <w:rPr>
          <w:rFonts w:ascii="Tahoma" w:hAnsi="Tahoma" w:cs="Tahoma"/>
        </w:rPr>
        <w:t>Information Collection</w:t>
      </w:r>
      <w:r>
        <w:rPr>
          <w:rFonts w:ascii="Tahoma" w:hAnsi="Tahoma" w:cs="Tahoma"/>
        </w:rPr>
        <w:t xml:space="preserve"> using this generic</w:t>
      </w:r>
      <w:r w:rsidRPr="00C512D4" w:rsidR="00F24F49">
        <w:rPr>
          <w:rFonts w:ascii="Tahoma" w:hAnsi="Tahoma" w:cs="Tahoma"/>
        </w:rPr>
        <w:t xml:space="preserve">, </w:t>
      </w:r>
      <w:r w:rsidR="00C512D4">
        <w:rPr>
          <w:rFonts w:ascii="Tahoma" w:hAnsi="Tahoma" w:cs="Tahoma"/>
        </w:rPr>
        <w:t>the lead</w:t>
      </w:r>
      <w:r w:rsidRPr="00C512D4" w:rsidR="009C6AD0">
        <w:rPr>
          <w:rFonts w:ascii="Tahoma" w:hAnsi="Tahoma" w:cs="Tahoma"/>
        </w:rPr>
        <w:t xml:space="preserve"> </w:t>
      </w:r>
      <w:r w:rsidRPr="00C512D4" w:rsidR="00F5581C">
        <w:rPr>
          <w:rFonts w:ascii="Tahoma" w:hAnsi="Tahoma" w:cs="Tahoma"/>
        </w:rPr>
        <w:t xml:space="preserve">agency </w:t>
      </w:r>
      <w:r w:rsidRPr="00C512D4" w:rsidR="009C6AD0">
        <w:rPr>
          <w:rFonts w:ascii="Tahoma" w:hAnsi="Tahoma" w:cs="Tahoma"/>
        </w:rPr>
        <w:t xml:space="preserve">will assign their </w:t>
      </w:r>
      <w:r w:rsidRPr="00C512D4" w:rsidR="00493AD4">
        <w:rPr>
          <w:rFonts w:ascii="Tahoma" w:hAnsi="Tahoma" w:cs="Tahoma"/>
        </w:rPr>
        <w:t xml:space="preserve">Paperwork Reduction Act (PRA) officer </w:t>
      </w:r>
      <w:r w:rsidRPr="00C512D4" w:rsidR="007C11DE">
        <w:rPr>
          <w:rFonts w:ascii="Tahoma" w:hAnsi="Tahoma" w:cs="Tahoma"/>
        </w:rPr>
        <w:t xml:space="preserve">to </w:t>
      </w:r>
      <w:r w:rsidRPr="00C512D4" w:rsidR="00493AD4">
        <w:rPr>
          <w:rFonts w:ascii="Tahoma" w:hAnsi="Tahoma" w:cs="Tahoma"/>
        </w:rPr>
        <w:t xml:space="preserve">conduct an administrative review of the request </w:t>
      </w:r>
      <w:r w:rsidR="00C512D4">
        <w:rPr>
          <w:rFonts w:ascii="Tahoma" w:hAnsi="Tahoma" w:cs="Tahoma"/>
        </w:rPr>
        <w:t>and send the submission through its normal peer review channels</w:t>
      </w:r>
      <w:r w:rsidRPr="00C512D4" w:rsidR="00C512D4">
        <w:rPr>
          <w:rFonts w:ascii="Tahoma" w:hAnsi="Tahoma" w:cs="Tahoma"/>
        </w:rPr>
        <w:t xml:space="preserve"> </w:t>
      </w:r>
      <w:r w:rsidRPr="00C512D4" w:rsidR="00F5581C">
        <w:rPr>
          <w:rFonts w:ascii="Tahoma" w:hAnsi="Tahoma" w:cs="Tahoma"/>
        </w:rPr>
        <w:t>on behalf of the</w:t>
      </w:r>
      <w:r w:rsidR="00C512D4">
        <w:rPr>
          <w:rFonts w:ascii="Tahoma" w:hAnsi="Tahoma" w:cs="Tahoma"/>
        </w:rPr>
        <w:t xml:space="preserve"> participating</w:t>
      </w:r>
      <w:r w:rsidRPr="00C512D4" w:rsidR="00F5581C">
        <w:rPr>
          <w:rFonts w:ascii="Tahoma" w:hAnsi="Tahoma" w:cs="Tahoma"/>
        </w:rPr>
        <w:t xml:space="preserve"> agencies</w:t>
      </w:r>
      <w:r w:rsidR="00C512D4">
        <w:rPr>
          <w:rFonts w:ascii="Tahoma" w:hAnsi="Tahoma" w:cs="Tahoma"/>
        </w:rPr>
        <w:t xml:space="preserve"> of that Information Collection.</w:t>
      </w:r>
      <w:r w:rsidR="00B763FF">
        <w:rPr>
          <w:rFonts w:ascii="Tahoma" w:hAnsi="Tahoma" w:cs="Tahoma"/>
        </w:rPr>
        <w:t xml:space="preserve"> </w:t>
      </w:r>
      <w:r w:rsidRPr="00C512D4" w:rsidR="00F5581C">
        <w:rPr>
          <w:rFonts w:ascii="Tahoma" w:hAnsi="Tahoma" w:cs="Tahoma"/>
        </w:rPr>
        <w:t xml:space="preserve">This review will </w:t>
      </w:r>
      <w:r w:rsidR="00C566F2">
        <w:rPr>
          <w:rFonts w:ascii="Tahoma" w:hAnsi="Tahoma" w:cs="Tahoma"/>
        </w:rPr>
        <w:t>e</w:t>
      </w:r>
      <w:r w:rsidRPr="00C512D4" w:rsidR="00493AD4">
        <w:rPr>
          <w:rFonts w:ascii="Tahoma" w:hAnsi="Tahoma" w:cs="Tahoma"/>
        </w:rPr>
        <w:t>nsure</w:t>
      </w:r>
      <w:r w:rsidRPr="00C512D4" w:rsidR="009C6AD0">
        <w:rPr>
          <w:rFonts w:ascii="Tahoma" w:hAnsi="Tahoma" w:cs="Tahoma"/>
        </w:rPr>
        <w:t xml:space="preserve"> that all documentation is complete and sufficiently detailed</w:t>
      </w:r>
      <w:r w:rsidRPr="00C512D4" w:rsidR="00F5581C">
        <w:rPr>
          <w:rFonts w:ascii="Tahoma" w:hAnsi="Tahoma" w:cs="Tahoma"/>
        </w:rPr>
        <w:t xml:space="preserve"> to meet the requirements of the PRA</w:t>
      </w:r>
      <w:r w:rsidR="00C512D4">
        <w:rPr>
          <w:rFonts w:ascii="Tahoma" w:hAnsi="Tahoma" w:cs="Tahoma"/>
        </w:rPr>
        <w:t xml:space="preserve"> and scientific validity</w:t>
      </w:r>
      <w:r w:rsidRPr="00C512D4" w:rsidR="00F5581C">
        <w:rPr>
          <w:rFonts w:ascii="Tahoma" w:hAnsi="Tahoma" w:cs="Tahoma"/>
        </w:rPr>
        <w:t>.</w:t>
      </w:r>
      <w:r w:rsidRPr="00C512D4" w:rsidR="009C6AD0">
        <w:rPr>
          <w:rFonts w:ascii="Tahoma" w:hAnsi="Tahoma" w:cs="Tahoma"/>
        </w:rPr>
        <w:t xml:space="preserve"> The package will then be sent to </w:t>
      </w:r>
      <w:r w:rsidRPr="00C512D4" w:rsidR="00493AD4">
        <w:rPr>
          <w:rFonts w:ascii="Tahoma" w:hAnsi="Tahoma" w:cs="Tahoma"/>
        </w:rPr>
        <w:t xml:space="preserve">the Forest Service for submission to OMB.  </w:t>
      </w:r>
    </w:p>
    <w:p w:rsidRPr="00C512D4" w:rsidR="00837C94" w:rsidP="00837C94" w:rsidRDefault="00837C94" w14:paraId="25A2CA79" w14:textId="607E3F7C">
      <w:pPr>
        <w:pStyle w:val="NoSpacing"/>
        <w:rPr>
          <w:rFonts w:ascii="Tahoma" w:hAnsi="Tahoma" w:cs="Tahoma"/>
        </w:rPr>
      </w:pPr>
    </w:p>
    <w:sectPr w:rsidRPr="00C512D4" w:rsidR="00837C94" w:rsidSect="00D43548">
      <w:headerReference w:type="default" r:id="rId7"/>
      <w:footerReference w:type="default" r:id="rId8"/>
      <w:footerReference w:type="first" r:id="rId9"/>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5BD48" w14:textId="77777777" w:rsidR="00CC693C" w:rsidRDefault="00CC693C">
      <w:pPr>
        <w:spacing w:after="0" w:line="240" w:lineRule="auto"/>
      </w:pPr>
      <w:r>
        <w:separator/>
      </w:r>
    </w:p>
  </w:endnote>
  <w:endnote w:type="continuationSeparator" w:id="0">
    <w:p w14:paraId="229F1752" w14:textId="77777777" w:rsidR="00CC693C" w:rsidRDefault="00CC6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1126228"/>
      <w:docPartObj>
        <w:docPartGallery w:val="Page Numbers (Bottom of Page)"/>
        <w:docPartUnique/>
      </w:docPartObj>
    </w:sdtPr>
    <w:sdtEndPr/>
    <w:sdtContent>
      <w:sdt>
        <w:sdtPr>
          <w:id w:val="1976478378"/>
          <w:docPartObj>
            <w:docPartGallery w:val="Page Numbers (Top of Page)"/>
            <w:docPartUnique/>
          </w:docPartObj>
        </w:sdtPr>
        <w:sdtEndPr/>
        <w:sdtContent>
          <w:p w14:paraId="79589B96" w14:textId="77777777" w:rsidR="00D43548" w:rsidRDefault="00D43548" w:rsidP="00D43548">
            <w:pPr>
              <w:pStyle w:val="Footer"/>
              <w:jc w:val="center"/>
            </w:pPr>
            <w:r w:rsidRPr="00D43548">
              <w:rPr>
                <w:rFonts w:ascii="Tahoma" w:hAnsi="Tahoma" w:cs="Tahoma"/>
              </w:rPr>
              <w:t xml:space="preserve">Page </w:t>
            </w:r>
            <w:r w:rsidRPr="00D43548">
              <w:rPr>
                <w:rFonts w:ascii="Tahoma" w:hAnsi="Tahoma" w:cs="Tahoma"/>
                <w:b/>
                <w:bCs/>
              </w:rPr>
              <w:fldChar w:fldCharType="begin"/>
            </w:r>
            <w:r w:rsidRPr="00D43548">
              <w:rPr>
                <w:rFonts w:ascii="Tahoma" w:hAnsi="Tahoma" w:cs="Tahoma"/>
                <w:b/>
                <w:bCs/>
              </w:rPr>
              <w:instrText xml:space="preserve"> PAGE </w:instrText>
            </w:r>
            <w:r w:rsidRPr="00D43548">
              <w:rPr>
                <w:rFonts w:ascii="Tahoma" w:hAnsi="Tahoma" w:cs="Tahoma"/>
                <w:b/>
                <w:bCs/>
              </w:rPr>
              <w:fldChar w:fldCharType="separate"/>
            </w:r>
            <w:r w:rsidR="00500193">
              <w:rPr>
                <w:rFonts w:ascii="Tahoma" w:hAnsi="Tahoma" w:cs="Tahoma"/>
                <w:b/>
                <w:bCs/>
                <w:noProof/>
              </w:rPr>
              <w:t>2</w:t>
            </w:r>
            <w:r w:rsidRPr="00D43548">
              <w:rPr>
                <w:rFonts w:ascii="Tahoma" w:hAnsi="Tahoma" w:cs="Tahoma"/>
                <w:b/>
                <w:bCs/>
              </w:rPr>
              <w:fldChar w:fldCharType="end"/>
            </w:r>
            <w:r w:rsidRPr="00D43548">
              <w:rPr>
                <w:rFonts w:ascii="Tahoma" w:hAnsi="Tahoma" w:cs="Tahoma"/>
              </w:rPr>
              <w:t xml:space="preserve"> of </w:t>
            </w:r>
            <w:r w:rsidRPr="00D43548">
              <w:rPr>
                <w:rFonts w:ascii="Tahoma" w:hAnsi="Tahoma" w:cs="Tahoma"/>
                <w:b/>
                <w:bCs/>
              </w:rPr>
              <w:fldChar w:fldCharType="begin"/>
            </w:r>
            <w:r w:rsidRPr="00D43548">
              <w:rPr>
                <w:rFonts w:ascii="Tahoma" w:hAnsi="Tahoma" w:cs="Tahoma"/>
                <w:b/>
                <w:bCs/>
              </w:rPr>
              <w:instrText xml:space="preserve"> NUMPAGES  </w:instrText>
            </w:r>
            <w:r w:rsidRPr="00D43548">
              <w:rPr>
                <w:rFonts w:ascii="Tahoma" w:hAnsi="Tahoma" w:cs="Tahoma"/>
                <w:b/>
                <w:bCs/>
              </w:rPr>
              <w:fldChar w:fldCharType="separate"/>
            </w:r>
            <w:r w:rsidR="00500193">
              <w:rPr>
                <w:rFonts w:ascii="Tahoma" w:hAnsi="Tahoma" w:cs="Tahoma"/>
                <w:b/>
                <w:bCs/>
                <w:noProof/>
              </w:rPr>
              <w:t>2</w:t>
            </w:r>
            <w:r w:rsidRPr="00D43548">
              <w:rPr>
                <w:rFonts w:ascii="Tahoma" w:hAnsi="Tahoma" w:cs="Tahoma"/>
                <w:b/>
                <w:bCs/>
              </w:rPr>
              <w:fldChar w:fldCharType="end"/>
            </w:r>
          </w:p>
        </w:sdtContent>
      </w:sdt>
    </w:sdtContent>
  </w:sdt>
  <w:p w14:paraId="5755C400" w14:textId="77777777" w:rsidR="00A5493E" w:rsidRDefault="00A549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1071262"/>
      <w:docPartObj>
        <w:docPartGallery w:val="Page Numbers (Bottom of Page)"/>
        <w:docPartUnique/>
      </w:docPartObj>
    </w:sdtPr>
    <w:sdtEndPr/>
    <w:sdtContent>
      <w:sdt>
        <w:sdtPr>
          <w:id w:val="98381352"/>
          <w:docPartObj>
            <w:docPartGallery w:val="Page Numbers (Top of Page)"/>
            <w:docPartUnique/>
          </w:docPartObj>
        </w:sdtPr>
        <w:sdtEndPr/>
        <w:sdtContent>
          <w:p w14:paraId="7701C3CF" w14:textId="77777777" w:rsidR="00D43548" w:rsidRDefault="00D43548" w:rsidP="00D43548">
            <w:pPr>
              <w:pStyle w:val="Footer"/>
              <w:jc w:val="center"/>
            </w:pPr>
            <w:r w:rsidRPr="00D43548">
              <w:rPr>
                <w:rFonts w:ascii="Tahoma" w:hAnsi="Tahoma" w:cs="Tahoma"/>
              </w:rPr>
              <w:t xml:space="preserve">Page </w:t>
            </w:r>
            <w:r w:rsidRPr="00D43548">
              <w:rPr>
                <w:rFonts w:ascii="Tahoma" w:hAnsi="Tahoma" w:cs="Tahoma"/>
                <w:b/>
                <w:bCs/>
              </w:rPr>
              <w:fldChar w:fldCharType="begin"/>
            </w:r>
            <w:r w:rsidRPr="00D43548">
              <w:rPr>
                <w:rFonts w:ascii="Tahoma" w:hAnsi="Tahoma" w:cs="Tahoma"/>
                <w:b/>
                <w:bCs/>
              </w:rPr>
              <w:instrText xml:space="preserve"> PAGE </w:instrText>
            </w:r>
            <w:r w:rsidRPr="00D43548">
              <w:rPr>
                <w:rFonts w:ascii="Tahoma" w:hAnsi="Tahoma" w:cs="Tahoma"/>
                <w:b/>
                <w:bCs/>
              </w:rPr>
              <w:fldChar w:fldCharType="separate"/>
            </w:r>
            <w:r w:rsidR="00500193">
              <w:rPr>
                <w:rFonts w:ascii="Tahoma" w:hAnsi="Tahoma" w:cs="Tahoma"/>
                <w:b/>
                <w:bCs/>
                <w:noProof/>
              </w:rPr>
              <w:t>1</w:t>
            </w:r>
            <w:r w:rsidRPr="00D43548">
              <w:rPr>
                <w:rFonts w:ascii="Tahoma" w:hAnsi="Tahoma" w:cs="Tahoma"/>
                <w:b/>
                <w:bCs/>
              </w:rPr>
              <w:fldChar w:fldCharType="end"/>
            </w:r>
            <w:r w:rsidRPr="00D43548">
              <w:rPr>
                <w:rFonts w:ascii="Tahoma" w:hAnsi="Tahoma" w:cs="Tahoma"/>
              </w:rPr>
              <w:t xml:space="preserve"> of </w:t>
            </w:r>
            <w:r w:rsidRPr="00D43548">
              <w:rPr>
                <w:rFonts w:ascii="Tahoma" w:hAnsi="Tahoma" w:cs="Tahoma"/>
                <w:b/>
                <w:bCs/>
              </w:rPr>
              <w:fldChar w:fldCharType="begin"/>
            </w:r>
            <w:r w:rsidRPr="00D43548">
              <w:rPr>
                <w:rFonts w:ascii="Tahoma" w:hAnsi="Tahoma" w:cs="Tahoma"/>
                <w:b/>
                <w:bCs/>
              </w:rPr>
              <w:instrText xml:space="preserve"> NUMPAGES  </w:instrText>
            </w:r>
            <w:r w:rsidRPr="00D43548">
              <w:rPr>
                <w:rFonts w:ascii="Tahoma" w:hAnsi="Tahoma" w:cs="Tahoma"/>
                <w:b/>
                <w:bCs/>
              </w:rPr>
              <w:fldChar w:fldCharType="separate"/>
            </w:r>
            <w:r w:rsidR="00500193">
              <w:rPr>
                <w:rFonts w:ascii="Tahoma" w:hAnsi="Tahoma" w:cs="Tahoma"/>
                <w:b/>
                <w:bCs/>
                <w:noProof/>
              </w:rPr>
              <w:t>1</w:t>
            </w:r>
            <w:r w:rsidRPr="00D43548">
              <w:rPr>
                <w:rFonts w:ascii="Tahoma" w:hAnsi="Tahoma" w:cs="Tahoma"/>
                <w:b/>
                <w:bCs/>
              </w:rPr>
              <w:fldChar w:fldCharType="end"/>
            </w:r>
          </w:p>
        </w:sdtContent>
      </w:sdt>
    </w:sdtContent>
  </w:sdt>
  <w:p w14:paraId="19C1D68F" w14:textId="77777777" w:rsidR="00D43548" w:rsidRDefault="00D435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B9D9C" w14:textId="77777777" w:rsidR="00CC693C" w:rsidRDefault="00CC693C">
      <w:pPr>
        <w:spacing w:after="0" w:line="240" w:lineRule="auto"/>
      </w:pPr>
      <w:r>
        <w:separator/>
      </w:r>
    </w:p>
  </w:footnote>
  <w:footnote w:type="continuationSeparator" w:id="0">
    <w:p w14:paraId="16CC2CDA" w14:textId="77777777" w:rsidR="00CC693C" w:rsidRDefault="00CC6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A106C" w14:textId="1B816141" w:rsidR="00D43548" w:rsidRPr="00D819CC" w:rsidRDefault="00D43548" w:rsidP="00D43548">
    <w:pPr>
      <w:spacing w:after="0" w:line="240" w:lineRule="auto"/>
      <w:jc w:val="center"/>
      <w:rPr>
        <w:rFonts w:ascii="Tahoma" w:hAnsi="Tahoma" w:cs="Tahoma"/>
        <w:b/>
        <w:bCs/>
      </w:rPr>
    </w:pPr>
    <w:r w:rsidRPr="00D819CC">
      <w:rPr>
        <w:rFonts w:ascii="Tahoma" w:hAnsi="Tahoma" w:cs="Tahoma"/>
        <w:b/>
        <w:sz w:val="28"/>
        <w:szCs w:val="28"/>
        <w:u w:val="single"/>
      </w:rPr>
      <w:t>Supporting Statement - Part B for OMB 0596-</w:t>
    </w:r>
    <w:r w:rsidR="00791BC8">
      <w:rPr>
        <w:rFonts w:ascii="Tahoma" w:hAnsi="Tahoma" w:cs="Tahoma"/>
        <w:b/>
        <w:sz w:val="28"/>
        <w:szCs w:val="28"/>
        <w:u w:val="single"/>
      </w:rPr>
      <w:t>0236 REINSTATEMENT</w:t>
    </w:r>
  </w:p>
  <w:p w14:paraId="42A4F4A6" w14:textId="77777777" w:rsidR="00D43548" w:rsidRPr="00D819CC" w:rsidRDefault="00D43548" w:rsidP="00D43548">
    <w:pPr>
      <w:spacing w:after="0" w:line="240" w:lineRule="auto"/>
      <w:jc w:val="center"/>
      <w:rPr>
        <w:rFonts w:ascii="Tahoma" w:hAnsi="Tahoma" w:cs="Tahoma"/>
        <w:b/>
        <w:sz w:val="24"/>
        <w:szCs w:val="24"/>
      </w:rPr>
    </w:pPr>
    <w:r w:rsidRPr="00D819CC">
      <w:rPr>
        <w:rFonts w:ascii="Tahoma" w:hAnsi="Tahoma" w:cs="Tahoma"/>
        <w:b/>
        <w:bCs/>
        <w:sz w:val="24"/>
        <w:szCs w:val="24"/>
      </w:rPr>
      <w:t>Interagency Generic Clearance for Federal Land Management Agencies Collaborative Visitor Feedback Surveys on Recreation and Transportation Related Programs and Systems</w:t>
    </w:r>
    <w:r w:rsidRPr="00D819CC" w:rsidDel="006B26E9">
      <w:rPr>
        <w:rFonts w:ascii="Tahoma" w:hAnsi="Tahoma" w:cs="Tahoma"/>
        <w:b/>
        <w:bCs/>
        <w:sz w:val="24"/>
        <w:szCs w:val="24"/>
      </w:rPr>
      <w:t xml:space="preserve"> </w:t>
    </w:r>
  </w:p>
  <w:p w14:paraId="4D4A4FFB" w14:textId="77777777" w:rsidR="00D43548" w:rsidRDefault="00D435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B1B3A"/>
    <w:multiLevelType w:val="hybridMultilevel"/>
    <w:tmpl w:val="5372B268"/>
    <w:lvl w:ilvl="0" w:tplc="04090001">
      <w:start w:val="1"/>
      <w:numFmt w:val="bullet"/>
      <w:lvlText w:val=""/>
      <w:lvlJc w:val="left"/>
      <w:pPr>
        <w:ind w:left="3780" w:hanging="360"/>
      </w:pPr>
      <w:rPr>
        <w:rFonts w:ascii="Symbol" w:hAnsi="Symbol" w:hint="default"/>
      </w:rPr>
    </w:lvl>
    <w:lvl w:ilvl="1" w:tplc="04090003">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1"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BC6291B"/>
    <w:multiLevelType w:val="hybridMultilevel"/>
    <w:tmpl w:val="7AC2BF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58"/>
    <w:rsid w:val="000013AD"/>
    <w:rsid w:val="00011981"/>
    <w:rsid w:val="000445A0"/>
    <w:rsid w:val="00053908"/>
    <w:rsid w:val="0005567E"/>
    <w:rsid w:val="00075554"/>
    <w:rsid w:val="000846B5"/>
    <w:rsid w:val="00087836"/>
    <w:rsid w:val="001010D8"/>
    <w:rsid w:val="00101A35"/>
    <w:rsid w:val="00110942"/>
    <w:rsid w:val="00131824"/>
    <w:rsid w:val="001420A9"/>
    <w:rsid w:val="001550D5"/>
    <w:rsid w:val="00155140"/>
    <w:rsid w:val="0016229E"/>
    <w:rsid w:val="00184A9E"/>
    <w:rsid w:val="00184FA8"/>
    <w:rsid w:val="001A329A"/>
    <w:rsid w:val="001F14AD"/>
    <w:rsid w:val="001F1B1F"/>
    <w:rsid w:val="001F6B20"/>
    <w:rsid w:val="0023103D"/>
    <w:rsid w:val="002364FA"/>
    <w:rsid w:val="00241F11"/>
    <w:rsid w:val="002558D6"/>
    <w:rsid w:val="00272103"/>
    <w:rsid w:val="00284CD7"/>
    <w:rsid w:val="002E394F"/>
    <w:rsid w:val="002E5004"/>
    <w:rsid w:val="002E65B4"/>
    <w:rsid w:val="00302C46"/>
    <w:rsid w:val="00313089"/>
    <w:rsid w:val="00314183"/>
    <w:rsid w:val="00325B92"/>
    <w:rsid w:val="003A6D27"/>
    <w:rsid w:val="003C7788"/>
    <w:rsid w:val="003D1704"/>
    <w:rsid w:val="003F32DD"/>
    <w:rsid w:val="0043795D"/>
    <w:rsid w:val="004571A4"/>
    <w:rsid w:val="00460B7F"/>
    <w:rsid w:val="00461FB9"/>
    <w:rsid w:val="00493AD4"/>
    <w:rsid w:val="004C2C83"/>
    <w:rsid w:val="00500193"/>
    <w:rsid w:val="0051243B"/>
    <w:rsid w:val="0059089A"/>
    <w:rsid w:val="005D6DA2"/>
    <w:rsid w:val="005E2EC2"/>
    <w:rsid w:val="00623042"/>
    <w:rsid w:val="0062739D"/>
    <w:rsid w:val="00663CB0"/>
    <w:rsid w:val="006707B5"/>
    <w:rsid w:val="00692B7D"/>
    <w:rsid w:val="0069585A"/>
    <w:rsid w:val="006C0689"/>
    <w:rsid w:val="006C10C3"/>
    <w:rsid w:val="006E0A83"/>
    <w:rsid w:val="00783554"/>
    <w:rsid w:val="00784267"/>
    <w:rsid w:val="00791BC8"/>
    <w:rsid w:val="007A0131"/>
    <w:rsid w:val="007B4CD9"/>
    <w:rsid w:val="007C11DE"/>
    <w:rsid w:val="007E5652"/>
    <w:rsid w:val="007E7008"/>
    <w:rsid w:val="00812E11"/>
    <w:rsid w:val="00837C94"/>
    <w:rsid w:val="00841332"/>
    <w:rsid w:val="00857567"/>
    <w:rsid w:val="00882831"/>
    <w:rsid w:val="00890EE4"/>
    <w:rsid w:val="00891DE9"/>
    <w:rsid w:val="0089303C"/>
    <w:rsid w:val="008B5DAF"/>
    <w:rsid w:val="008F3A8E"/>
    <w:rsid w:val="009056DD"/>
    <w:rsid w:val="00907B83"/>
    <w:rsid w:val="0093267B"/>
    <w:rsid w:val="0094203F"/>
    <w:rsid w:val="0095457C"/>
    <w:rsid w:val="0096378E"/>
    <w:rsid w:val="00977B56"/>
    <w:rsid w:val="00995F1C"/>
    <w:rsid w:val="009B1CE9"/>
    <w:rsid w:val="009B6EC2"/>
    <w:rsid w:val="009C6AD0"/>
    <w:rsid w:val="009D5C95"/>
    <w:rsid w:val="009E3AE9"/>
    <w:rsid w:val="00A070F0"/>
    <w:rsid w:val="00A120E9"/>
    <w:rsid w:val="00A316BA"/>
    <w:rsid w:val="00A50636"/>
    <w:rsid w:val="00A5493E"/>
    <w:rsid w:val="00A712B1"/>
    <w:rsid w:val="00A73CF8"/>
    <w:rsid w:val="00A76E4E"/>
    <w:rsid w:val="00A853B0"/>
    <w:rsid w:val="00A95D37"/>
    <w:rsid w:val="00AC2F8A"/>
    <w:rsid w:val="00AC34FF"/>
    <w:rsid w:val="00AE63F4"/>
    <w:rsid w:val="00B046E6"/>
    <w:rsid w:val="00B763FF"/>
    <w:rsid w:val="00B86204"/>
    <w:rsid w:val="00B87341"/>
    <w:rsid w:val="00BB2158"/>
    <w:rsid w:val="00C05D38"/>
    <w:rsid w:val="00C0683C"/>
    <w:rsid w:val="00C06B92"/>
    <w:rsid w:val="00C27889"/>
    <w:rsid w:val="00C34423"/>
    <w:rsid w:val="00C35D42"/>
    <w:rsid w:val="00C512D4"/>
    <w:rsid w:val="00C53CEE"/>
    <w:rsid w:val="00C566F2"/>
    <w:rsid w:val="00C7542C"/>
    <w:rsid w:val="00C961CF"/>
    <w:rsid w:val="00CB21C1"/>
    <w:rsid w:val="00CC2653"/>
    <w:rsid w:val="00CC38F8"/>
    <w:rsid w:val="00CC693C"/>
    <w:rsid w:val="00D01736"/>
    <w:rsid w:val="00D43548"/>
    <w:rsid w:val="00D819CC"/>
    <w:rsid w:val="00DA5B03"/>
    <w:rsid w:val="00DB31A2"/>
    <w:rsid w:val="00E31279"/>
    <w:rsid w:val="00E47A77"/>
    <w:rsid w:val="00E57B42"/>
    <w:rsid w:val="00E64260"/>
    <w:rsid w:val="00E7415A"/>
    <w:rsid w:val="00E87358"/>
    <w:rsid w:val="00E90174"/>
    <w:rsid w:val="00E97CCB"/>
    <w:rsid w:val="00EA3FCA"/>
    <w:rsid w:val="00ED5467"/>
    <w:rsid w:val="00EE2C1F"/>
    <w:rsid w:val="00F24226"/>
    <w:rsid w:val="00F24F49"/>
    <w:rsid w:val="00F27F15"/>
    <w:rsid w:val="00F5581C"/>
    <w:rsid w:val="00F644A5"/>
    <w:rsid w:val="00F752A1"/>
    <w:rsid w:val="00F879F3"/>
    <w:rsid w:val="00F94DF5"/>
    <w:rsid w:val="00F95843"/>
    <w:rsid w:val="00FC4B28"/>
    <w:rsid w:val="00FE5A11"/>
    <w:rsid w:val="00FE7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B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358"/>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358"/>
    <w:pPr>
      <w:ind w:left="720"/>
      <w:contextualSpacing/>
    </w:pPr>
  </w:style>
  <w:style w:type="paragraph" w:styleId="Header">
    <w:name w:val="header"/>
    <w:basedOn w:val="Normal"/>
    <w:link w:val="HeaderChar"/>
    <w:uiPriority w:val="99"/>
    <w:unhideWhenUsed/>
    <w:rsid w:val="00E87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358"/>
    <w:rPr>
      <w:rFonts w:asciiTheme="minorHAnsi" w:eastAsiaTheme="minorEastAsia" w:hAnsiTheme="minorHAnsi" w:cstheme="minorBidi"/>
      <w:sz w:val="22"/>
      <w:szCs w:val="22"/>
    </w:rPr>
  </w:style>
  <w:style w:type="paragraph" w:styleId="BodyTextIndent3">
    <w:name w:val="Body Text Indent 3"/>
    <w:basedOn w:val="Normal"/>
    <w:link w:val="BodyTextIndent3Char"/>
    <w:semiHidden/>
    <w:rsid w:val="00E87358"/>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E87358"/>
    <w:rPr>
      <w:rFonts w:ascii="Tahoma" w:eastAsia="Times New Roman" w:hAnsi="Tahoma"/>
      <w:sz w:val="20"/>
      <w:szCs w:val="20"/>
    </w:rPr>
  </w:style>
  <w:style w:type="paragraph" w:styleId="NoSpacing">
    <w:name w:val="No Spacing"/>
    <w:uiPriority w:val="1"/>
    <w:qFormat/>
    <w:rsid w:val="00837C94"/>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A54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93E"/>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ED5467"/>
    <w:rPr>
      <w:sz w:val="16"/>
      <w:szCs w:val="16"/>
    </w:rPr>
  </w:style>
  <w:style w:type="paragraph" w:styleId="CommentText">
    <w:name w:val="annotation text"/>
    <w:basedOn w:val="Normal"/>
    <w:link w:val="CommentTextChar"/>
    <w:uiPriority w:val="99"/>
    <w:semiHidden/>
    <w:unhideWhenUsed/>
    <w:rsid w:val="00ED5467"/>
    <w:pPr>
      <w:spacing w:line="240" w:lineRule="auto"/>
    </w:pPr>
    <w:rPr>
      <w:sz w:val="20"/>
      <w:szCs w:val="20"/>
    </w:rPr>
  </w:style>
  <w:style w:type="character" w:customStyle="1" w:styleId="CommentTextChar">
    <w:name w:val="Comment Text Char"/>
    <w:basedOn w:val="DefaultParagraphFont"/>
    <w:link w:val="CommentText"/>
    <w:uiPriority w:val="99"/>
    <w:semiHidden/>
    <w:rsid w:val="00ED5467"/>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ED5467"/>
    <w:rPr>
      <w:b/>
      <w:bCs/>
    </w:rPr>
  </w:style>
  <w:style w:type="character" w:customStyle="1" w:styleId="CommentSubjectChar">
    <w:name w:val="Comment Subject Char"/>
    <w:basedOn w:val="CommentTextChar"/>
    <w:link w:val="CommentSubject"/>
    <w:uiPriority w:val="99"/>
    <w:semiHidden/>
    <w:rsid w:val="00ED5467"/>
    <w:rPr>
      <w:rFonts w:asciiTheme="minorHAnsi" w:eastAsiaTheme="minorEastAsia" w:hAnsiTheme="minorHAnsi" w:cstheme="minorBidi"/>
      <w:b/>
      <w:bCs/>
      <w:sz w:val="20"/>
      <w:szCs w:val="20"/>
    </w:rPr>
  </w:style>
  <w:style w:type="paragraph" w:styleId="BalloonText">
    <w:name w:val="Balloon Text"/>
    <w:basedOn w:val="Normal"/>
    <w:link w:val="BalloonTextChar"/>
    <w:uiPriority w:val="99"/>
    <w:semiHidden/>
    <w:unhideWhenUsed/>
    <w:rsid w:val="00ED54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467"/>
    <w:rPr>
      <w:rFonts w:ascii="Tahoma" w:eastAsiaTheme="minorEastAsia" w:hAnsi="Tahoma" w:cs="Tahoma"/>
      <w:sz w:val="16"/>
      <w:szCs w:val="16"/>
    </w:rPr>
  </w:style>
  <w:style w:type="table" w:styleId="TableGrid">
    <w:name w:val="Table Grid"/>
    <w:basedOn w:val="TableNormal"/>
    <w:uiPriority w:val="59"/>
    <w:rsid w:val="00A50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86005">
      <w:bodyDiv w:val="1"/>
      <w:marLeft w:val="0"/>
      <w:marRight w:val="0"/>
      <w:marTop w:val="0"/>
      <w:marBottom w:val="0"/>
      <w:divBdr>
        <w:top w:val="none" w:sz="0" w:space="0" w:color="auto"/>
        <w:left w:val="none" w:sz="0" w:space="0" w:color="auto"/>
        <w:bottom w:val="none" w:sz="0" w:space="0" w:color="auto"/>
        <w:right w:val="none" w:sz="0" w:space="0" w:color="auto"/>
      </w:divBdr>
      <w:divsChild>
        <w:div w:id="904612129">
          <w:marLeft w:val="0"/>
          <w:marRight w:val="0"/>
          <w:marTop w:val="0"/>
          <w:marBottom w:val="0"/>
          <w:divBdr>
            <w:top w:val="none" w:sz="0" w:space="0" w:color="auto"/>
            <w:left w:val="none" w:sz="0" w:space="0" w:color="auto"/>
            <w:bottom w:val="none" w:sz="0" w:space="0" w:color="auto"/>
            <w:right w:val="none" w:sz="0" w:space="0" w:color="auto"/>
          </w:divBdr>
        </w:div>
      </w:divsChild>
    </w:div>
    <w:div w:id="104432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2754</Words>
  <Characters>15704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2020-12-28T19:39:00Z</dcterms:created>
  <dcterms:modified xsi:type="dcterms:W3CDTF">2020-12-29T04:29:00Z</dcterms:modified>
</cp:coreProperties>
</file>