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01AA2" w:rsidP="00701AA2" w:rsidRDefault="00701AA2" w14:paraId="75E0809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sz w:val="22"/>
          <w:szCs w:val="22"/>
        </w:rPr>
      </w:pPr>
    </w:p>
    <w:p w:rsidRPr="008C614C" w:rsidR="00701AA2" w:rsidP="00701AA2" w:rsidRDefault="00701AA2" w14:paraId="1BC03B98" w14:textId="71A7D17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sz w:val="22"/>
          <w:szCs w:val="22"/>
        </w:rPr>
      </w:pPr>
      <w:r w:rsidRPr="008C614C">
        <w:rPr>
          <w:rFonts w:ascii="Arial" w:hAnsi="Arial" w:cs="Arial"/>
          <w:b/>
          <w:sz w:val="22"/>
          <w:szCs w:val="22"/>
        </w:rPr>
        <w:t>Note:</w:t>
      </w:r>
      <w:r w:rsidRPr="008C614C">
        <w:rPr>
          <w:rFonts w:ascii="Arial" w:hAnsi="Arial" w:cs="Arial"/>
          <w:sz w:val="22"/>
          <w:szCs w:val="22"/>
        </w:rPr>
        <w:t xml:space="preserve"> This request is for the renewal of the previously approved information collection OMB 0596-0189, Understanding Value Trade-Offs Regarding Fire Hazard Reduction Programs in the Wildland-Urban Interface.  The USDA Forest Service requests approval from OMB to continue the collection of information from </w:t>
      </w:r>
      <w:r w:rsidRPr="008C614C">
        <w:rPr>
          <w:rFonts w:ascii="Arial" w:hAnsi="Arial" w:cs="Arial"/>
          <w:bCs/>
          <w:sz w:val="22"/>
          <w:szCs w:val="22"/>
        </w:rPr>
        <w:t>the individuals who reside in or near the wildland-urban interface in</w:t>
      </w:r>
      <w:r w:rsidR="00FD4EA3">
        <w:rPr>
          <w:rFonts w:ascii="Arial" w:hAnsi="Arial" w:cs="Arial"/>
          <w:bCs/>
          <w:sz w:val="22"/>
          <w:szCs w:val="22"/>
        </w:rPr>
        <w:t xml:space="preserve"> Florida,</w:t>
      </w:r>
      <w:r w:rsidRPr="008C614C">
        <w:rPr>
          <w:rFonts w:ascii="Arial" w:hAnsi="Arial" w:cs="Arial"/>
          <w:bCs/>
          <w:sz w:val="22"/>
          <w:szCs w:val="22"/>
        </w:rPr>
        <w:t xml:space="preserve"> New Mexico, </w:t>
      </w:r>
      <w:r w:rsidR="00FD4EA3">
        <w:rPr>
          <w:rFonts w:ascii="Arial" w:hAnsi="Arial" w:cs="Arial"/>
          <w:bCs/>
          <w:sz w:val="22"/>
          <w:szCs w:val="22"/>
        </w:rPr>
        <w:t xml:space="preserve">Oregon, </w:t>
      </w:r>
      <w:r w:rsidRPr="008C614C">
        <w:rPr>
          <w:rFonts w:ascii="Arial" w:hAnsi="Arial" w:cs="Arial"/>
          <w:bCs/>
          <w:sz w:val="22"/>
          <w:szCs w:val="22"/>
        </w:rPr>
        <w:t xml:space="preserve">and Texas. </w:t>
      </w:r>
      <w:r w:rsidR="00C05332">
        <w:rPr>
          <w:rFonts w:ascii="Arial" w:hAnsi="Arial" w:cs="Arial"/>
          <w:bCs/>
          <w:sz w:val="22"/>
          <w:szCs w:val="22"/>
        </w:rPr>
        <w:t>The renewal request will replace Arizona and Colorado states with Oregon and Florida. Furthermore, a sub question was added to the homeowner insurance question, asking if homeowner’s insurance cover wildfire damage.</w:t>
      </w:r>
      <w:r w:rsidRPr="008C614C">
        <w:rPr>
          <w:rFonts w:ascii="Arial" w:hAnsi="Arial" w:cs="Arial"/>
          <w:bCs/>
          <w:sz w:val="22"/>
          <w:szCs w:val="22"/>
        </w:rPr>
        <w:t xml:space="preserve"> </w:t>
      </w:r>
    </w:p>
    <w:p w:rsidR="00701AA2" w:rsidP="00DE751B" w:rsidRDefault="00701AA2" w14:paraId="38BAEB4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hanging="360"/>
        <w:rPr>
          <w:rFonts w:ascii="Tahoma" w:hAnsi="Tahoma" w:cs="Tahoma"/>
          <w:b/>
          <w:bCs/>
          <w:sz w:val="28"/>
          <w:szCs w:val="28"/>
        </w:rPr>
      </w:pPr>
    </w:p>
    <w:p w:rsidRPr="00C87C64" w:rsidR="00C37CD8" w:rsidP="00DE751B" w:rsidRDefault="008C614C" w14:paraId="1C3DB344" w14:textId="621C86C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hanging="360"/>
        <w:rPr>
          <w:rFonts w:ascii="Tahoma" w:hAnsi="Tahoma" w:cs="Tahoma"/>
          <w:b/>
          <w:bCs/>
          <w:sz w:val="28"/>
          <w:szCs w:val="28"/>
        </w:rPr>
      </w:pPr>
      <w:r>
        <w:rPr>
          <w:rFonts w:ascii="Tahoma" w:hAnsi="Tahoma" w:cs="Tahoma"/>
          <w:b/>
          <w:bCs/>
          <w:sz w:val="28"/>
          <w:szCs w:val="28"/>
        </w:rPr>
        <w:tab/>
      </w:r>
      <w:r w:rsidRPr="00C87C64" w:rsidR="00EC10FF">
        <w:rPr>
          <w:rFonts w:ascii="Tahoma" w:hAnsi="Tahoma" w:cs="Tahoma"/>
          <w:b/>
          <w:bCs/>
          <w:sz w:val="28"/>
          <w:szCs w:val="28"/>
        </w:rPr>
        <w:t>A.  Justification</w:t>
      </w:r>
    </w:p>
    <w:p w:rsidRPr="00C87C64" w:rsidR="00C03E9F" w:rsidP="00DE751B" w:rsidRDefault="00C37CD8" w14:paraId="0612F646" w14:textId="77777777">
      <w:pPr>
        <w:pStyle w:val="BodyTextIndent2"/>
        <w:numPr>
          <w:ilvl w:val="0"/>
          <w:numId w:val="10"/>
        </w:numPr>
        <w:tabs>
          <w:tab w:val="left" w:pos="360"/>
        </w:tabs>
        <w:spacing w:after="240"/>
        <w:rPr>
          <w:rFonts w:ascii="Tahoma" w:hAnsi="Tahoma" w:cs="Tahoma"/>
          <w:sz w:val="22"/>
          <w:szCs w:val="22"/>
        </w:rPr>
      </w:pPr>
      <w:r w:rsidRPr="00C87C64">
        <w:rPr>
          <w:rFonts w:ascii="Tahoma" w:hAnsi="Tahoma" w:cs="Tahoma"/>
          <w:sz w:val="22"/>
          <w:szCs w:val="22"/>
        </w:rPr>
        <w:t>Explain the circumstances that make the col</w:t>
      </w:r>
      <w:r w:rsidRPr="00C87C64">
        <w:rPr>
          <w:rFonts w:ascii="Tahoma" w:hAnsi="Tahoma" w:cs="Tahoma"/>
          <w:sz w:val="22"/>
          <w:szCs w:val="22"/>
        </w:rPr>
        <w:softHyphen/>
        <w:t>lection of information necessary</w:t>
      </w:r>
      <w:r w:rsidRPr="00C87C64" w:rsidR="00E93805">
        <w:rPr>
          <w:rFonts w:ascii="Tahoma" w:hAnsi="Tahoma" w:cs="Tahoma"/>
          <w:sz w:val="22"/>
          <w:szCs w:val="22"/>
        </w:rPr>
        <w:t xml:space="preserve">.  </w:t>
      </w:r>
      <w:r w:rsidRPr="00C87C64">
        <w:rPr>
          <w:rFonts w:ascii="Tahoma" w:hAnsi="Tahoma" w:cs="Tahoma"/>
          <w:sz w:val="22"/>
          <w:szCs w:val="22"/>
        </w:rPr>
        <w:t>Iden</w:t>
      </w:r>
      <w:r w:rsidRPr="00C87C64">
        <w:rPr>
          <w:rFonts w:ascii="Tahoma" w:hAnsi="Tahoma" w:cs="Tahoma"/>
          <w:sz w:val="22"/>
          <w:szCs w:val="22"/>
        </w:rPr>
        <w:softHyphen/>
        <w:t>tify any legal or administrative require</w:t>
      </w:r>
      <w:r w:rsidRPr="00C87C64">
        <w:rPr>
          <w:rFonts w:ascii="Tahoma" w:hAnsi="Tahoma" w:cs="Tahoma"/>
          <w:sz w:val="22"/>
          <w:szCs w:val="22"/>
        </w:rPr>
        <w:softHyphen/>
        <w:t>ments that necessitate the collection</w:t>
      </w:r>
      <w:r w:rsidRPr="00C87C64" w:rsidR="00E93805">
        <w:rPr>
          <w:rFonts w:ascii="Tahoma" w:hAnsi="Tahoma" w:cs="Tahoma"/>
          <w:sz w:val="22"/>
          <w:szCs w:val="22"/>
        </w:rPr>
        <w:t xml:space="preserve">.  </w:t>
      </w:r>
      <w:r w:rsidRPr="00C87C64">
        <w:rPr>
          <w:rFonts w:ascii="Tahoma" w:hAnsi="Tahoma" w:cs="Tahoma"/>
          <w:sz w:val="22"/>
          <w:szCs w:val="22"/>
        </w:rPr>
        <w:t>Attach a copy of the appropriate section of each statute and regulation mandating or authorizing the col</w:t>
      </w:r>
      <w:r w:rsidRPr="00C87C64">
        <w:rPr>
          <w:rFonts w:ascii="Tahoma" w:hAnsi="Tahoma" w:cs="Tahoma"/>
          <w:sz w:val="22"/>
          <w:szCs w:val="22"/>
        </w:rPr>
        <w:softHyphen/>
        <w:t>lection of information.</w:t>
      </w:r>
    </w:p>
    <w:p w:rsidRPr="00C87C64" w:rsidR="00504B59" w:rsidP="00DE751B" w:rsidRDefault="00E3387A" w14:paraId="207E823F" w14:textId="77777777">
      <w:pPr>
        <w:pStyle w:val="BodyTextIndent2"/>
        <w:tabs>
          <w:tab w:val="clear" w:pos="0"/>
          <w:tab w:val="clear" w:pos="361"/>
          <w:tab w:val="clear" w:pos="722"/>
        </w:tabs>
        <w:spacing w:after="240"/>
        <w:rPr>
          <w:rFonts w:ascii="Tahoma" w:hAnsi="Tahoma" w:cs="Tahoma"/>
          <w:b w:val="0"/>
          <w:bCs w:val="0"/>
          <w:sz w:val="22"/>
          <w:szCs w:val="22"/>
          <w:u w:val="single"/>
        </w:rPr>
      </w:pPr>
      <w:r w:rsidRPr="00C87C64">
        <w:rPr>
          <w:rFonts w:ascii="Tahoma" w:hAnsi="Tahoma" w:cs="Tahoma"/>
          <w:b w:val="0"/>
          <w:bCs w:val="0"/>
          <w:sz w:val="22"/>
          <w:szCs w:val="22"/>
          <w:u w:val="single"/>
        </w:rPr>
        <w:t>Laws, Statutes, and Regulations</w:t>
      </w:r>
    </w:p>
    <w:p w:rsidRPr="00C87C64" w:rsidR="00E3387A" w:rsidP="00DE751B" w:rsidRDefault="00E3387A" w14:paraId="305761CF" w14:textId="77777777">
      <w:pPr>
        <w:pStyle w:val="BodyTextIndent2"/>
        <w:numPr>
          <w:ilvl w:val="0"/>
          <w:numId w:val="27"/>
        </w:numPr>
        <w:tabs>
          <w:tab w:val="clear" w:pos="0"/>
          <w:tab w:val="clear" w:pos="361"/>
          <w:tab w:val="clear" w:pos="722"/>
          <w:tab w:val="clear" w:pos="1083"/>
          <w:tab w:val="clear" w:pos="1440"/>
          <w:tab w:val="left" w:pos="720"/>
          <w:tab w:val="num" w:pos="1080"/>
        </w:tabs>
        <w:spacing w:after="240"/>
        <w:ind w:left="720"/>
        <w:rPr>
          <w:rFonts w:ascii="Tahoma" w:hAnsi="Tahoma" w:cs="Tahoma"/>
          <w:b w:val="0"/>
          <w:bCs w:val="0"/>
          <w:sz w:val="22"/>
          <w:szCs w:val="22"/>
        </w:rPr>
      </w:pPr>
      <w:r w:rsidRPr="00C87C64">
        <w:rPr>
          <w:rFonts w:ascii="Tahoma" w:hAnsi="Tahoma" w:cs="Tahoma"/>
          <w:b w:val="0"/>
          <w:bCs w:val="0"/>
          <w:sz w:val="22"/>
          <w:szCs w:val="22"/>
        </w:rPr>
        <w:t>PL-108-148, Health</w:t>
      </w:r>
      <w:r w:rsidRPr="00C87C64" w:rsidR="008D1F16">
        <w:rPr>
          <w:rFonts w:ascii="Tahoma" w:hAnsi="Tahoma" w:cs="Tahoma"/>
          <w:b w:val="0"/>
          <w:bCs w:val="0"/>
          <w:sz w:val="22"/>
          <w:szCs w:val="22"/>
        </w:rPr>
        <w:t>y</w:t>
      </w:r>
      <w:r w:rsidRPr="00C87C64">
        <w:rPr>
          <w:rFonts w:ascii="Tahoma" w:hAnsi="Tahoma" w:cs="Tahoma"/>
          <w:b w:val="0"/>
          <w:bCs w:val="0"/>
          <w:sz w:val="22"/>
          <w:szCs w:val="22"/>
        </w:rPr>
        <w:t xml:space="preserve"> Forests Restoration Act</w:t>
      </w:r>
    </w:p>
    <w:p w:rsidR="00B23407" w:rsidP="00DE751B" w:rsidRDefault="00B23407" w14:paraId="23502183" w14:textId="6D225793">
      <w:pPr>
        <w:spacing w:after="240"/>
        <w:ind w:left="360"/>
        <w:rPr>
          <w:rFonts w:ascii="Tahoma" w:hAnsi="Tahoma" w:cs="Tahoma"/>
          <w:sz w:val="22"/>
          <w:szCs w:val="22"/>
        </w:rPr>
      </w:pPr>
      <w:r w:rsidRPr="00C87C64">
        <w:rPr>
          <w:rFonts w:ascii="Tahoma" w:hAnsi="Tahoma" w:cs="Tahoma"/>
          <w:sz w:val="22"/>
          <w:szCs w:val="22"/>
        </w:rPr>
        <w:t>Public Law 108-148, the Health Forests Restoration Act</w:t>
      </w:r>
      <w:r w:rsidR="00DE751B">
        <w:rPr>
          <w:rFonts w:ascii="Tahoma" w:hAnsi="Tahoma" w:cs="Tahoma"/>
          <w:sz w:val="22"/>
          <w:szCs w:val="22"/>
        </w:rPr>
        <w:t xml:space="preserve"> (HFRA)</w:t>
      </w:r>
      <w:r w:rsidRPr="00C87C64">
        <w:rPr>
          <w:rFonts w:ascii="Tahoma" w:hAnsi="Tahoma" w:cs="Tahoma"/>
          <w:sz w:val="22"/>
          <w:szCs w:val="22"/>
        </w:rPr>
        <w:t>, improves the ability of the Secretary of Agriculture and the Secretary of the Interior to plan and conduct hazardous fuels reduction projects on National Forest System</w:t>
      </w:r>
      <w:r w:rsidR="00DE751B">
        <w:rPr>
          <w:rFonts w:ascii="Tahoma" w:hAnsi="Tahoma" w:cs="Tahoma"/>
          <w:sz w:val="22"/>
          <w:szCs w:val="22"/>
        </w:rPr>
        <w:t xml:space="preserve"> (NFS)</w:t>
      </w:r>
      <w:r w:rsidRPr="00C87C64">
        <w:rPr>
          <w:rFonts w:ascii="Tahoma" w:hAnsi="Tahoma" w:cs="Tahoma"/>
          <w:sz w:val="22"/>
          <w:szCs w:val="22"/>
        </w:rPr>
        <w:t xml:space="preserve"> and Bureau of Land Management</w:t>
      </w:r>
      <w:r w:rsidR="00DE751B">
        <w:rPr>
          <w:rFonts w:ascii="Tahoma" w:hAnsi="Tahoma" w:cs="Tahoma"/>
          <w:sz w:val="22"/>
          <w:szCs w:val="22"/>
        </w:rPr>
        <w:t xml:space="preserve"> (BLM)</w:t>
      </w:r>
      <w:r w:rsidRPr="00C87C64">
        <w:rPr>
          <w:rFonts w:ascii="Tahoma" w:hAnsi="Tahoma" w:cs="Tahoma"/>
          <w:sz w:val="22"/>
          <w:szCs w:val="22"/>
        </w:rPr>
        <w:t xml:space="preserve"> lands. </w:t>
      </w:r>
      <w:r w:rsidR="00FD4EA3">
        <w:rPr>
          <w:rFonts w:ascii="Tahoma" w:hAnsi="Tahoma" w:cs="Tahoma"/>
          <w:sz w:val="22"/>
          <w:szCs w:val="22"/>
        </w:rPr>
        <w:t>S</w:t>
      </w:r>
      <w:r w:rsidRPr="00C87C64">
        <w:rPr>
          <w:rFonts w:ascii="Tahoma" w:hAnsi="Tahoma" w:cs="Tahoma"/>
          <w:sz w:val="22"/>
          <w:szCs w:val="22"/>
        </w:rPr>
        <w:t xml:space="preserve">uch fuels reduction projects protect communities, watersheds, and other at-risk lands from catastrophic wildfire, enhancing efforts to protect watersheds and addressing threats to forest and rangeland health.  </w:t>
      </w:r>
    </w:p>
    <w:p w:rsidRPr="00CF2A2F" w:rsidR="00CF2A2F" w:rsidP="00DE751B" w:rsidRDefault="00CF2A2F" w14:paraId="542253DD" w14:textId="77777777">
      <w:pPr>
        <w:spacing w:after="240"/>
        <w:ind w:left="360"/>
        <w:rPr>
          <w:rFonts w:ascii="Tahoma" w:hAnsi="Tahoma" w:cs="Tahoma"/>
          <w:sz w:val="22"/>
          <w:szCs w:val="22"/>
        </w:rPr>
      </w:pPr>
      <w:r w:rsidRPr="00CF2A2F">
        <w:rPr>
          <w:rFonts w:ascii="Tahoma" w:hAnsi="Tahoma" w:cs="Tahoma"/>
          <w:sz w:val="22"/>
          <w:szCs w:val="22"/>
        </w:rPr>
        <w:t xml:space="preserve">The HFRA does not mandate collection of specific </w:t>
      </w:r>
      <w:proofErr w:type="gramStart"/>
      <w:r w:rsidRPr="00CF2A2F">
        <w:rPr>
          <w:rFonts w:ascii="Tahoma" w:hAnsi="Tahoma" w:cs="Tahoma"/>
          <w:sz w:val="22"/>
          <w:szCs w:val="22"/>
        </w:rPr>
        <w:t>information, but</w:t>
      </w:r>
      <w:proofErr w:type="gramEnd"/>
      <w:r w:rsidRPr="00CF2A2F">
        <w:rPr>
          <w:rFonts w:ascii="Tahoma" w:hAnsi="Tahoma" w:cs="Tahoma"/>
          <w:sz w:val="22"/>
          <w:szCs w:val="22"/>
        </w:rPr>
        <w:t xml:space="preserve"> provide</w:t>
      </w:r>
      <w:r>
        <w:rPr>
          <w:rFonts w:ascii="Tahoma" w:hAnsi="Tahoma" w:cs="Tahoma"/>
          <w:sz w:val="22"/>
          <w:szCs w:val="22"/>
        </w:rPr>
        <w:t xml:space="preserve">s </w:t>
      </w:r>
      <w:r w:rsidRPr="00CF2A2F">
        <w:rPr>
          <w:rFonts w:ascii="Tahoma" w:hAnsi="Tahoma" w:cs="Tahoma"/>
          <w:sz w:val="22"/>
          <w:szCs w:val="22"/>
        </w:rPr>
        <w:t xml:space="preserve">for collection of information that would help managers inform their decision-making process in establishing fuels reduction programs and actions. See Sec 2 Article 4: </w:t>
      </w:r>
    </w:p>
    <w:p w:rsidRPr="00CF2A2F" w:rsidR="00CF2A2F" w:rsidP="00DE751B" w:rsidRDefault="00CF2A2F" w14:paraId="43F824BE" w14:textId="77777777">
      <w:pPr>
        <w:ind w:firstLine="360"/>
        <w:rPr>
          <w:rFonts w:ascii="Tahoma" w:hAnsi="Tahoma" w:cs="Tahoma"/>
          <w:bCs/>
          <w:sz w:val="22"/>
          <w:szCs w:val="22"/>
        </w:rPr>
      </w:pPr>
      <w:r w:rsidRPr="00CF2A2F">
        <w:rPr>
          <w:rFonts w:ascii="Tahoma" w:hAnsi="Tahoma" w:cs="Tahoma"/>
          <w:bCs/>
          <w:sz w:val="22"/>
          <w:szCs w:val="22"/>
        </w:rPr>
        <w:t>SEC. 2. PURPOSES.</w:t>
      </w:r>
    </w:p>
    <w:p w:rsidRPr="00CF2A2F" w:rsidR="00CF2A2F" w:rsidP="00DE751B" w:rsidRDefault="00CF2A2F" w14:paraId="21A67699" w14:textId="77777777">
      <w:pPr>
        <w:ind w:firstLine="360"/>
        <w:rPr>
          <w:rFonts w:ascii="Tahoma" w:hAnsi="Tahoma" w:cs="Tahoma"/>
          <w:sz w:val="22"/>
          <w:szCs w:val="22"/>
        </w:rPr>
      </w:pPr>
      <w:r w:rsidRPr="00CF2A2F">
        <w:rPr>
          <w:rFonts w:ascii="Tahoma" w:hAnsi="Tahoma" w:cs="Tahoma"/>
          <w:sz w:val="22"/>
          <w:szCs w:val="22"/>
        </w:rPr>
        <w:t>The purposes of this Act are—</w:t>
      </w:r>
    </w:p>
    <w:p w:rsidRPr="00CF2A2F" w:rsidR="00CF2A2F" w:rsidP="00DE751B" w:rsidRDefault="00CF2A2F" w14:paraId="0A20A2CD" w14:textId="77777777">
      <w:pPr>
        <w:spacing w:after="240"/>
        <w:ind w:left="360"/>
        <w:rPr>
          <w:rFonts w:ascii="Tahoma" w:hAnsi="Tahoma" w:cs="Tahoma"/>
          <w:sz w:val="22"/>
          <w:szCs w:val="22"/>
        </w:rPr>
      </w:pPr>
      <w:r w:rsidRPr="00CF2A2F">
        <w:rPr>
          <w:rFonts w:ascii="Tahoma" w:hAnsi="Tahoma" w:cs="Tahoma"/>
          <w:sz w:val="22"/>
          <w:szCs w:val="22"/>
        </w:rPr>
        <w:t>4) to promote systematic gathering of information to</w:t>
      </w:r>
      <w:r>
        <w:rPr>
          <w:rFonts w:ascii="Tahoma" w:hAnsi="Tahoma" w:cs="Tahoma"/>
          <w:sz w:val="22"/>
          <w:szCs w:val="22"/>
        </w:rPr>
        <w:t xml:space="preserve"> </w:t>
      </w:r>
      <w:r w:rsidRPr="00CF2A2F">
        <w:rPr>
          <w:rFonts w:ascii="Tahoma" w:hAnsi="Tahoma" w:cs="Tahoma"/>
          <w:sz w:val="22"/>
          <w:szCs w:val="22"/>
        </w:rPr>
        <w:t>address the impact of insect and disease infestations and other</w:t>
      </w:r>
      <w:r>
        <w:rPr>
          <w:rFonts w:ascii="Tahoma" w:hAnsi="Tahoma" w:cs="Tahoma"/>
          <w:sz w:val="22"/>
          <w:szCs w:val="22"/>
        </w:rPr>
        <w:t xml:space="preserve"> </w:t>
      </w:r>
      <w:r w:rsidRPr="00CF2A2F">
        <w:rPr>
          <w:rFonts w:ascii="Tahoma" w:hAnsi="Tahoma" w:cs="Tahoma"/>
          <w:sz w:val="22"/>
          <w:szCs w:val="22"/>
        </w:rPr>
        <w:t xml:space="preserve">damaging agents on forest and rangeland </w:t>
      </w:r>
      <w:proofErr w:type="gramStart"/>
      <w:r w:rsidRPr="00CF2A2F">
        <w:rPr>
          <w:rFonts w:ascii="Tahoma" w:hAnsi="Tahoma" w:cs="Tahoma"/>
          <w:sz w:val="22"/>
          <w:szCs w:val="22"/>
        </w:rPr>
        <w:t>health;</w:t>
      </w:r>
      <w:proofErr w:type="gramEnd"/>
    </w:p>
    <w:p w:rsidR="00CC7496" w:rsidP="00DE751B" w:rsidRDefault="00B23407" w14:paraId="2112566F" w14:textId="7A49C61A">
      <w:pPr>
        <w:spacing w:after="240"/>
        <w:ind w:left="360"/>
        <w:rPr>
          <w:rFonts w:ascii="Tahoma" w:hAnsi="Tahoma" w:cs="Tahoma"/>
          <w:sz w:val="22"/>
          <w:szCs w:val="22"/>
        </w:rPr>
      </w:pPr>
      <w:r w:rsidRPr="00C87C64">
        <w:rPr>
          <w:rFonts w:ascii="Tahoma" w:hAnsi="Tahoma" w:cs="Tahoma"/>
          <w:sz w:val="22"/>
          <w:szCs w:val="22"/>
        </w:rPr>
        <w:t>Federal agencies assigned wildland-fire protection responsibilities have undertaken a very ambitious and expensive forest fuels reduction program</w:t>
      </w:r>
      <w:r w:rsidRPr="00C87C64" w:rsidR="00302322">
        <w:rPr>
          <w:rFonts w:ascii="Tahoma" w:hAnsi="Tahoma" w:cs="Tahoma"/>
          <w:sz w:val="22"/>
          <w:szCs w:val="22"/>
        </w:rPr>
        <w:t xml:space="preserve">. </w:t>
      </w:r>
      <w:r w:rsidR="00692318">
        <w:rPr>
          <w:rFonts w:ascii="Tahoma" w:hAnsi="Tahoma" w:cs="Tahoma"/>
          <w:sz w:val="22"/>
          <w:szCs w:val="22"/>
        </w:rPr>
        <w:t>On August 16, 2018, the FS announced a new strategy</w:t>
      </w:r>
      <w:r w:rsidDel="00130101" w:rsidR="00692318">
        <w:rPr>
          <w:rFonts w:ascii="Tahoma" w:hAnsi="Tahoma" w:cs="Tahoma"/>
          <w:sz w:val="22"/>
          <w:szCs w:val="22"/>
        </w:rPr>
        <w:t xml:space="preserve"> </w:t>
      </w:r>
      <w:r w:rsidR="00692318">
        <w:rPr>
          <w:rFonts w:ascii="Tahoma" w:hAnsi="Tahoma" w:cs="Tahoma"/>
          <w:sz w:val="22"/>
          <w:szCs w:val="22"/>
        </w:rPr>
        <w:t xml:space="preserve">for </w:t>
      </w:r>
      <w:r w:rsidR="00FA547D">
        <w:rPr>
          <w:rFonts w:ascii="Tahoma" w:hAnsi="Tahoma" w:cs="Tahoma"/>
          <w:sz w:val="22"/>
          <w:szCs w:val="22"/>
        </w:rPr>
        <w:t>improving forest conditions based on shared stewardship (</w:t>
      </w:r>
      <w:hyperlink w:history="1" r:id="rId8">
        <w:r w:rsidRPr="00CB1810" w:rsidR="00FA547D">
          <w:rPr>
            <w:rStyle w:val="Hyperlink"/>
            <w:rFonts w:ascii="Tahoma" w:hAnsi="Tahoma" w:cs="Tahoma"/>
            <w:sz w:val="22"/>
            <w:szCs w:val="22"/>
          </w:rPr>
          <w:t>https://www.fs.fed.us/sites/default/files/toward-shared-stewardship.pdf</w:t>
        </w:r>
      </w:hyperlink>
      <w:r w:rsidR="00FA547D">
        <w:rPr>
          <w:rFonts w:ascii="Tahoma" w:hAnsi="Tahoma" w:cs="Tahoma"/>
          <w:color w:val="1F497D"/>
          <w:sz w:val="22"/>
          <w:szCs w:val="22"/>
        </w:rPr>
        <w:t>)</w:t>
      </w:r>
      <w:r w:rsidR="00FA547D">
        <w:rPr>
          <w:rFonts w:ascii="Tahoma" w:hAnsi="Tahoma" w:cs="Tahoma"/>
          <w:sz w:val="22"/>
          <w:szCs w:val="22"/>
        </w:rPr>
        <w:t>.</w:t>
      </w:r>
      <w:r w:rsidR="00692318">
        <w:rPr>
          <w:rFonts w:ascii="Tahoma" w:hAnsi="Tahoma" w:cs="Tahoma"/>
          <w:sz w:val="22"/>
          <w:szCs w:val="22"/>
        </w:rPr>
        <w:t xml:space="preserve"> </w:t>
      </w:r>
      <w:r w:rsidR="00683E61">
        <w:rPr>
          <w:rFonts w:ascii="Tahoma" w:hAnsi="Tahoma" w:cs="Tahoma"/>
          <w:sz w:val="22"/>
          <w:szCs w:val="22"/>
        </w:rPr>
        <w:t>The FS plan is</w:t>
      </w:r>
      <w:r w:rsidR="00355585">
        <w:rPr>
          <w:rFonts w:ascii="Tahoma" w:hAnsi="Tahoma" w:cs="Tahoma"/>
          <w:sz w:val="22"/>
          <w:szCs w:val="22"/>
        </w:rPr>
        <w:t xml:space="preserve"> to work</w:t>
      </w:r>
      <w:r w:rsidR="00683E61">
        <w:rPr>
          <w:rFonts w:ascii="Tahoma" w:hAnsi="Tahoma" w:cs="Tahoma"/>
          <w:sz w:val="22"/>
          <w:szCs w:val="22"/>
        </w:rPr>
        <w:t xml:space="preserve"> collaboratively </w:t>
      </w:r>
      <w:r w:rsidR="00FA547D">
        <w:rPr>
          <w:rFonts w:ascii="Tahoma" w:hAnsi="Tahoma" w:cs="Tahoma"/>
          <w:sz w:val="22"/>
          <w:szCs w:val="22"/>
        </w:rPr>
        <w:t xml:space="preserve">with states, tribes, and local communities to identify landscape-scale priorities for targeted treatments in areas with the highest </w:t>
      </w:r>
      <w:r w:rsidR="00683E61">
        <w:rPr>
          <w:rFonts w:ascii="Tahoma" w:hAnsi="Tahoma" w:cs="Tahoma"/>
          <w:sz w:val="22"/>
          <w:szCs w:val="22"/>
        </w:rPr>
        <w:t>payoffs</w:t>
      </w:r>
      <w:r w:rsidR="00FA547D">
        <w:rPr>
          <w:rFonts w:ascii="Tahoma" w:hAnsi="Tahoma" w:cs="Tahoma"/>
          <w:sz w:val="22"/>
          <w:szCs w:val="22"/>
        </w:rPr>
        <w:t>.</w:t>
      </w:r>
      <w:r w:rsidR="00692318">
        <w:rPr>
          <w:rFonts w:ascii="Tahoma" w:hAnsi="Tahoma" w:cs="Tahoma"/>
          <w:sz w:val="22"/>
          <w:szCs w:val="22"/>
        </w:rPr>
        <w:t xml:space="preserve"> </w:t>
      </w:r>
      <w:r w:rsidR="00355585">
        <w:rPr>
          <w:rFonts w:ascii="Tahoma" w:hAnsi="Tahoma" w:cs="Tahoma"/>
          <w:sz w:val="22"/>
          <w:szCs w:val="22"/>
        </w:rPr>
        <w:t xml:space="preserve">This new approach </w:t>
      </w:r>
      <w:r w:rsidR="00026AE6">
        <w:rPr>
          <w:rFonts w:ascii="Tahoma" w:hAnsi="Tahoma" w:cs="Tahoma"/>
          <w:sz w:val="22"/>
          <w:szCs w:val="22"/>
        </w:rPr>
        <w:t xml:space="preserve">uses the most advanced science tools to increase the scope and scale of critical forest treatment that protect communities and improves forest conditions. </w:t>
      </w:r>
      <w:r w:rsidR="00623742">
        <w:rPr>
          <w:rFonts w:ascii="Tahoma" w:hAnsi="Tahoma" w:cs="Tahoma"/>
          <w:sz w:val="22"/>
          <w:szCs w:val="22"/>
        </w:rPr>
        <w:t>This is one of the 5 priority agenda items set by the Chief to</w:t>
      </w:r>
      <w:r w:rsidR="00CD6FB7">
        <w:rPr>
          <w:rFonts w:ascii="Tahoma" w:hAnsi="Tahoma" w:cs="Tahoma"/>
          <w:sz w:val="22"/>
          <w:szCs w:val="22"/>
        </w:rPr>
        <w:t xml:space="preserve"> promote shared stewardship by increasing partnership and volunteerism</w:t>
      </w:r>
      <w:r w:rsidR="00DE751B">
        <w:rPr>
          <w:rFonts w:ascii="Tahoma" w:hAnsi="Tahoma" w:cs="Tahoma"/>
          <w:sz w:val="22"/>
          <w:szCs w:val="22"/>
        </w:rPr>
        <w:t>.</w:t>
      </w:r>
    </w:p>
    <w:p w:rsidR="00B23407" w:rsidP="00DE751B" w:rsidRDefault="00CC7496" w14:paraId="578AB07F" w14:textId="61EF7107">
      <w:pPr>
        <w:spacing w:after="240"/>
        <w:ind w:left="360"/>
        <w:rPr>
          <w:rFonts w:ascii="Tahoma" w:hAnsi="Tahoma" w:cs="Tahoma"/>
          <w:sz w:val="22"/>
          <w:szCs w:val="22"/>
        </w:rPr>
      </w:pPr>
      <w:r>
        <w:rPr>
          <w:rFonts w:ascii="Tahoma" w:hAnsi="Tahoma" w:cs="Tahoma"/>
          <w:sz w:val="22"/>
          <w:szCs w:val="22"/>
        </w:rPr>
        <w:lastRenderedPageBreak/>
        <w:t xml:space="preserve">An increase in fuel reduction programs </w:t>
      </w:r>
      <w:r w:rsidR="00DA3813">
        <w:rPr>
          <w:rFonts w:ascii="Tahoma" w:hAnsi="Tahoma" w:cs="Tahoma"/>
          <w:sz w:val="22"/>
          <w:szCs w:val="22"/>
        </w:rPr>
        <w:t xml:space="preserve">may </w:t>
      </w:r>
      <w:r>
        <w:rPr>
          <w:rFonts w:ascii="Tahoma" w:hAnsi="Tahoma" w:cs="Tahoma"/>
          <w:sz w:val="22"/>
          <w:szCs w:val="22"/>
        </w:rPr>
        <w:t xml:space="preserve">result in an increase in legal challenges to fuel reduction programs implementation. Understanding why people support or </w:t>
      </w:r>
      <w:r w:rsidR="00DE751B">
        <w:rPr>
          <w:rFonts w:ascii="Tahoma" w:hAnsi="Tahoma" w:cs="Tahoma"/>
          <w:sz w:val="22"/>
          <w:szCs w:val="22"/>
        </w:rPr>
        <w:t xml:space="preserve">do </w:t>
      </w:r>
      <w:r>
        <w:rPr>
          <w:rFonts w:ascii="Tahoma" w:hAnsi="Tahoma" w:cs="Tahoma"/>
          <w:sz w:val="22"/>
          <w:szCs w:val="22"/>
        </w:rPr>
        <w:t>not</w:t>
      </w:r>
      <w:r w:rsidR="00DE751B">
        <w:rPr>
          <w:rFonts w:ascii="Tahoma" w:hAnsi="Tahoma" w:cs="Tahoma"/>
          <w:sz w:val="22"/>
          <w:szCs w:val="22"/>
        </w:rPr>
        <w:t xml:space="preserve"> support</w:t>
      </w:r>
      <w:r>
        <w:rPr>
          <w:rFonts w:ascii="Tahoma" w:hAnsi="Tahoma" w:cs="Tahoma"/>
          <w:sz w:val="22"/>
          <w:szCs w:val="22"/>
        </w:rPr>
        <w:t xml:space="preserve"> these programs and specific different types of fuel reduction activities help managers identify potential pitfalls in programs design reducing the </w:t>
      </w:r>
      <w:r w:rsidR="00701AA2">
        <w:rPr>
          <w:rFonts w:ascii="Tahoma" w:hAnsi="Tahoma" w:cs="Tahoma"/>
          <w:sz w:val="22"/>
          <w:szCs w:val="22"/>
        </w:rPr>
        <w:t xml:space="preserve">likelihood </w:t>
      </w:r>
      <w:r>
        <w:rPr>
          <w:rFonts w:ascii="Tahoma" w:hAnsi="Tahoma" w:cs="Tahoma"/>
          <w:sz w:val="22"/>
          <w:szCs w:val="22"/>
        </w:rPr>
        <w:t xml:space="preserve">of </w:t>
      </w:r>
      <w:r w:rsidR="00701AA2">
        <w:rPr>
          <w:rFonts w:ascii="Tahoma" w:hAnsi="Tahoma" w:cs="Tahoma"/>
          <w:sz w:val="22"/>
          <w:szCs w:val="22"/>
        </w:rPr>
        <w:t xml:space="preserve">objections or </w:t>
      </w:r>
      <w:r w:rsidR="00EB3B47">
        <w:rPr>
          <w:rFonts w:ascii="Tahoma" w:hAnsi="Tahoma" w:cs="Tahoma"/>
          <w:sz w:val="22"/>
          <w:szCs w:val="22"/>
        </w:rPr>
        <w:t xml:space="preserve">legal challenges and improving programs acceptability. </w:t>
      </w:r>
      <w:r w:rsidRPr="00C87C64" w:rsidR="00302322">
        <w:rPr>
          <w:rFonts w:ascii="Tahoma" w:hAnsi="Tahoma" w:cs="Tahoma"/>
          <w:sz w:val="22"/>
          <w:szCs w:val="22"/>
        </w:rPr>
        <w:t>The purpose of this study is to provide credible information to fire managers, allowing these managers to develop fuels reduction treatment programs acceptable to residential communities.</w:t>
      </w:r>
    </w:p>
    <w:p w:rsidRPr="00DE38EC" w:rsidR="00DE38EC" w:rsidP="00DE751B" w:rsidRDefault="00DE38EC" w14:paraId="230C5DF5" w14:textId="1DA9E096">
      <w:pPr>
        <w:spacing w:after="240"/>
        <w:ind w:left="360"/>
        <w:rPr>
          <w:rFonts w:ascii="Tahoma" w:hAnsi="Tahoma" w:cs="Tahoma"/>
          <w:sz w:val="22"/>
          <w:szCs w:val="22"/>
        </w:rPr>
      </w:pPr>
      <w:r w:rsidRPr="00DE38EC">
        <w:rPr>
          <w:rFonts w:ascii="Tahoma" w:hAnsi="Tahoma" w:cs="Tahoma"/>
          <w:sz w:val="22"/>
          <w:szCs w:val="22"/>
        </w:rPr>
        <w:t xml:space="preserve">Additionally, because of the large Hispanic populations in </w:t>
      </w:r>
      <w:r w:rsidR="00FD4EA3">
        <w:rPr>
          <w:rFonts w:ascii="Tahoma" w:hAnsi="Tahoma" w:cs="Tahoma"/>
          <w:sz w:val="22"/>
          <w:szCs w:val="22"/>
        </w:rPr>
        <w:t xml:space="preserve">Florida (FL), </w:t>
      </w:r>
      <w:r w:rsidR="00BE3F28">
        <w:rPr>
          <w:rFonts w:ascii="Tahoma" w:hAnsi="Tahoma" w:cs="Tahoma"/>
          <w:sz w:val="22"/>
          <w:szCs w:val="22"/>
        </w:rPr>
        <w:t>New Mexico</w:t>
      </w:r>
      <w:r w:rsidR="00215F2C">
        <w:rPr>
          <w:rFonts w:ascii="Tahoma" w:hAnsi="Tahoma" w:cs="Tahoma"/>
          <w:sz w:val="22"/>
          <w:szCs w:val="22"/>
        </w:rPr>
        <w:t xml:space="preserve"> (NM)</w:t>
      </w:r>
      <w:r w:rsidR="00BE3F28">
        <w:rPr>
          <w:rFonts w:ascii="Tahoma" w:hAnsi="Tahoma" w:cs="Tahoma"/>
          <w:sz w:val="22"/>
          <w:szCs w:val="22"/>
        </w:rPr>
        <w:t>, and Texas</w:t>
      </w:r>
      <w:r w:rsidR="00215F2C">
        <w:rPr>
          <w:rFonts w:ascii="Tahoma" w:hAnsi="Tahoma" w:cs="Tahoma"/>
          <w:sz w:val="22"/>
          <w:szCs w:val="22"/>
        </w:rPr>
        <w:t xml:space="preserve"> (TX)</w:t>
      </w:r>
      <w:r w:rsidRPr="00DE38EC">
        <w:rPr>
          <w:rFonts w:ascii="Tahoma" w:hAnsi="Tahoma" w:cs="Tahoma"/>
          <w:sz w:val="22"/>
          <w:szCs w:val="22"/>
        </w:rPr>
        <w:t xml:space="preserve"> it </w:t>
      </w:r>
      <w:proofErr w:type="gramStart"/>
      <w:r w:rsidRPr="00DE38EC">
        <w:rPr>
          <w:rFonts w:ascii="Tahoma" w:hAnsi="Tahoma" w:cs="Tahoma"/>
          <w:sz w:val="22"/>
          <w:szCs w:val="22"/>
        </w:rPr>
        <w:t>would</w:t>
      </w:r>
      <w:proofErr w:type="gramEnd"/>
      <w:r w:rsidRPr="00DE38EC">
        <w:rPr>
          <w:rFonts w:ascii="Tahoma" w:hAnsi="Tahoma" w:cs="Tahoma"/>
          <w:sz w:val="22"/>
          <w:szCs w:val="22"/>
        </w:rPr>
        <w:t xml:space="preserve"> benefit fire managers to know if these populations behave differently in their acceptability of different fuel reduction programs to reduce wildfire risks. If there is no difference in population behavior across states, race, and ethnic groups, fire managers would not need to produce different materials explaining the fuel reduction programs, which would result in costs savings. In addition, we can use benefit transfer estimates for informing managers in other states without having to conduct additional research.</w:t>
      </w:r>
    </w:p>
    <w:p w:rsidR="00DE751B" w:rsidP="00DE751B" w:rsidRDefault="00A005B0" w14:paraId="2C7D4444" w14:textId="48C21921">
      <w:pPr>
        <w:ind w:left="360"/>
        <w:rPr>
          <w:rFonts w:ascii="Tahoma" w:hAnsi="Tahoma" w:cs="Tahoma"/>
          <w:sz w:val="22"/>
          <w:szCs w:val="22"/>
        </w:rPr>
      </w:pPr>
      <w:r w:rsidRPr="00A005B0">
        <w:rPr>
          <w:rFonts w:ascii="Tahoma" w:hAnsi="Tahoma" w:cs="Tahoma"/>
          <w:sz w:val="22"/>
          <w:szCs w:val="22"/>
        </w:rPr>
        <w:t xml:space="preserve">Collection of these data supports </w:t>
      </w:r>
      <w:r w:rsidR="0025515E">
        <w:rPr>
          <w:rFonts w:ascii="Tahoma" w:hAnsi="Tahoma" w:cs="Tahoma"/>
          <w:sz w:val="22"/>
          <w:szCs w:val="22"/>
        </w:rPr>
        <w:t>one of</w:t>
      </w:r>
      <w:r w:rsidR="00EF2548">
        <w:rPr>
          <w:rFonts w:ascii="Tahoma" w:hAnsi="Tahoma" w:cs="Tahoma"/>
          <w:sz w:val="22"/>
          <w:szCs w:val="22"/>
        </w:rPr>
        <w:t xml:space="preserve"> USDA Priorities of </w:t>
      </w:r>
      <w:r w:rsidR="0025515E">
        <w:rPr>
          <w:rFonts w:ascii="Tahoma" w:hAnsi="Tahoma" w:cs="Tahoma"/>
          <w:sz w:val="22"/>
          <w:szCs w:val="22"/>
        </w:rPr>
        <w:t>s</w:t>
      </w:r>
      <w:r w:rsidR="00EF2548">
        <w:rPr>
          <w:rFonts w:ascii="Tahoma" w:hAnsi="Tahoma" w:cs="Tahoma"/>
          <w:sz w:val="22"/>
          <w:szCs w:val="22"/>
        </w:rPr>
        <w:t xml:space="preserve">trengthen the </w:t>
      </w:r>
      <w:r w:rsidR="0025515E">
        <w:rPr>
          <w:rFonts w:ascii="Tahoma" w:hAnsi="Tahoma" w:cs="Tahoma"/>
          <w:sz w:val="22"/>
          <w:szCs w:val="22"/>
        </w:rPr>
        <w:t>s</w:t>
      </w:r>
      <w:r w:rsidR="00EF2548">
        <w:rPr>
          <w:rFonts w:ascii="Tahoma" w:hAnsi="Tahoma" w:cs="Tahoma"/>
          <w:sz w:val="22"/>
          <w:szCs w:val="22"/>
        </w:rPr>
        <w:t xml:space="preserve">tewardship of </w:t>
      </w:r>
      <w:r w:rsidR="0025515E">
        <w:rPr>
          <w:rFonts w:ascii="Tahoma" w:hAnsi="Tahoma" w:cs="Tahoma"/>
          <w:sz w:val="22"/>
          <w:szCs w:val="22"/>
        </w:rPr>
        <w:t>private l</w:t>
      </w:r>
      <w:r w:rsidR="00EF2548">
        <w:rPr>
          <w:rFonts w:ascii="Tahoma" w:hAnsi="Tahoma" w:cs="Tahoma"/>
          <w:sz w:val="22"/>
          <w:szCs w:val="22"/>
        </w:rPr>
        <w:t xml:space="preserve">ands through </w:t>
      </w:r>
      <w:r w:rsidR="0025515E">
        <w:rPr>
          <w:rFonts w:ascii="Tahoma" w:hAnsi="Tahoma" w:cs="Tahoma"/>
          <w:sz w:val="22"/>
          <w:szCs w:val="22"/>
        </w:rPr>
        <w:t>technology and r</w:t>
      </w:r>
      <w:r w:rsidR="00EF2548">
        <w:rPr>
          <w:rFonts w:ascii="Tahoma" w:hAnsi="Tahoma" w:cs="Tahoma"/>
          <w:sz w:val="22"/>
          <w:szCs w:val="22"/>
        </w:rPr>
        <w:t xml:space="preserve">esearch; FS Strategic Plan of </w:t>
      </w:r>
      <w:r w:rsidR="0025515E">
        <w:rPr>
          <w:rFonts w:ascii="Tahoma" w:hAnsi="Tahoma" w:cs="Tahoma"/>
          <w:sz w:val="22"/>
          <w:szCs w:val="22"/>
        </w:rPr>
        <w:t>s</w:t>
      </w:r>
      <w:r w:rsidR="00EF2548">
        <w:rPr>
          <w:rFonts w:ascii="Tahoma" w:hAnsi="Tahoma" w:cs="Tahoma"/>
          <w:sz w:val="22"/>
          <w:szCs w:val="22"/>
        </w:rPr>
        <w:t xml:space="preserve">ustain our </w:t>
      </w:r>
      <w:r w:rsidR="0025515E">
        <w:rPr>
          <w:rFonts w:ascii="Tahoma" w:hAnsi="Tahoma" w:cs="Tahoma"/>
          <w:sz w:val="22"/>
          <w:szCs w:val="22"/>
        </w:rPr>
        <w:t>n</w:t>
      </w:r>
      <w:r w:rsidR="00EF2548">
        <w:rPr>
          <w:rFonts w:ascii="Tahoma" w:hAnsi="Tahoma" w:cs="Tahoma"/>
          <w:sz w:val="22"/>
          <w:szCs w:val="22"/>
        </w:rPr>
        <w:t>ation’</w:t>
      </w:r>
      <w:r w:rsidR="0025515E">
        <w:rPr>
          <w:rFonts w:ascii="Tahoma" w:hAnsi="Tahoma" w:cs="Tahoma"/>
          <w:sz w:val="22"/>
          <w:szCs w:val="22"/>
        </w:rPr>
        <w:t>s forests and g</w:t>
      </w:r>
      <w:r w:rsidR="00EF2548">
        <w:rPr>
          <w:rFonts w:ascii="Tahoma" w:hAnsi="Tahoma" w:cs="Tahoma"/>
          <w:sz w:val="22"/>
          <w:szCs w:val="22"/>
        </w:rPr>
        <w:t>rassland; FS National Priority to promote shared stewardship by increasing partnership and volunteerism</w:t>
      </w:r>
      <w:r w:rsidR="0025515E">
        <w:rPr>
          <w:rFonts w:ascii="Tahoma" w:hAnsi="Tahoma" w:cs="Tahoma"/>
          <w:sz w:val="22"/>
          <w:szCs w:val="22"/>
        </w:rPr>
        <w:t xml:space="preserve">, and </w:t>
      </w:r>
      <w:r w:rsidRPr="00A005B0">
        <w:rPr>
          <w:rFonts w:ascii="Tahoma" w:hAnsi="Tahoma" w:cs="Tahoma"/>
          <w:sz w:val="22"/>
          <w:szCs w:val="22"/>
        </w:rPr>
        <w:t xml:space="preserve">FS </w:t>
      </w:r>
      <w:r w:rsidR="00105E47">
        <w:rPr>
          <w:rFonts w:ascii="Tahoma" w:hAnsi="Tahoma" w:cs="Tahoma"/>
          <w:sz w:val="22"/>
          <w:szCs w:val="22"/>
        </w:rPr>
        <w:t xml:space="preserve">PSW Research Station </w:t>
      </w:r>
      <w:r w:rsidRPr="00A005B0">
        <w:rPr>
          <w:rFonts w:ascii="Tahoma" w:hAnsi="Tahoma" w:cs="Tahoma"/>
          <w:sz w:val="22"/>
          <w:szCs w:val="22"/>
        </w:rPr>
        <w:t>foundational programs problem areas</w:t>
      </w:r>
      <w:r w:rsidR="00DE751B">
        <w:rPr>
          <w:rFonts w:ascii="Tahoma" w:hAnsi="Tahoma" w:cs="Tahoma"/>
          <w:sz w:val="22"/>
          <w:szCs w:val="22"/>
        </w:rPr>
        <w:t xml:space="preserve"> to</w:t>
      </w:r>
      <w:r w:rsidR="00B960FF">
        <w:rPr>
          <w:rFonts w:ascii="Tahoma" w:hAnsi="Tahoma" w:cs="Tahoma"/>
          <w:sz w:val="22"/>
          <w:szCs w:val="22"/>
        </w:rPr>
        <w:t>:</w:t>
      </w:r>
    </w:p>
    <w:p w:rsidR="00FD4EA3" w:rsidP="00FD4EA3" w:rsidRDefault="00FD4EA3" w14:paraId="757B3C06" w14:textId="77777777">
      <w:pPr>
        <w:pStyle w:val="Default"/>
        <w:rPr>
          <w:sz w:val="22"/>
          <w:szCs w:val="22"/>
        </w:rPr>
      </w:pPr>
    </w:p>
    <w:p w:rsidRPr="00146F8D" w:rsidR="00146F8D" w:rsidP="00146F8D" w:rsidRDefault="00146F8D" w14:paraId="363A0F5B" w14:textId="77777777">
      <w:pPr>
        <w:pStyle w:val="Default"/>
        <w:numPr>
          <w:ilvl w:val="0"/>
          <w:numId w:val="53"/>
        </w:numPr>
        <w:rPr>
          <w:rFonts w:ascii="Tahoma" w:hAnsi="Tahoma" w:cs="Tahoma"/>
          <w:sz w:val="22"/>
          <w:szCs w:val="22"/>
        </w:rPr>
      </w:pPr>
      <w:r w:rsidRPr="00146F8D">
        <w:rPr>
          <w:rFonts w:ascii="Tahoma" w:hAnsi="Tahoma" w:cs="Tahoma"/>
          <w:sz w:val="22"/>
          <w:szCs w:val="22"/>
        </w:rPr>
        <w:t xml:space="preserve">Understanding how wildland fire management strategies affect fire-adapted species, at-risk species, and species of conservation concern. </w:t>
      </w:r>
    </w:p>
    <w:p w:rsidRPr="00146F8D" w:rsidR="00146F8D" w:rsidP="00146F8D" w:rsidRDefault="00146F8D" w14:paraId="6C6BE1CF" w14:textId="56FF4A37">
      <w:pPr>
        <w:pStyle w:val="Default"/>
        <w:numPr>
          <w:ilvl w:val="0"/>
          <w:numId w:val="53"/>
        </w:numPr>
        <w:rPr>
          <w:rFonts w:ascii="Tahoma" w:hAnsi="Tahoma" w:cs="Tahoma"/>
          <w:sz w:val="22"/>
          <w:szCs w:val="22"/>
        </w:rPr>
      </w:pPr>
      <w:r w:rsidRPr="00146F8D">
        <w:rPr>
          <w:rFonts w:ascii="Tahoma" w:hAnsi="Tahoma" w:cs="Tahoma"/>
          <w:sz w:val="22"/>
          <w:szCs w:val="22"/>
        </w:rPr>
        <w:t>Collaboratively designing next-generation wildland fire stewardship strategies, including fuels reduction and forest restoration treatments</w:t>
      </w:r>
      <w:r w:rsidRPr="00146F8D">
        <w:rPr>
          <w:rStyle w:val="A9"/>
          <w:rFonts w:ascii="Tahoma" w:hAnsi="Tahoma" w:cs="Tahoma"/>
        </w:rPr>
        <w:t xml:space="preserve"> </w:t>
      </w:r>
      <w:r w:rsidRPr="00146F8D">
        <w:rPr>
          <w:rFonts w:ascii="Tahoma" w:hAnsi="Tahoma" w:cs="Tahoma"/>
          <w:sz w:val="22"/>
          <w:szCs w:val="22"/>
        </w:rPr>
        <w:t xml:space="preserve">and their strategic placement and timing, that protect human health and safety and sustain human communities, ecosystems, and ecosystem services. </w:t>
      </w:r>
    </w:p>
    <w:p w:rsidRPr="00146F8D" w:rsidR="00146F8D" w:rsidP="00146F8D" w:rsidRDefault="00146F8D" w14:paraId="01C2B48B" w14:textId="77777777">
      <w:pPr>
        <w:pStyle w:val="Default"/>
        <w:numPr>
          <w:ilvl w:val="0"/>
          <w:numId w:val="53"/>
        </w:numPr>
        <w:rPr>
          <w:rFonts w:ascii="Tahoma" w:hAnsi="Tahoma" w:cs="Tahoma"/>
          <w:sz w:val="22"/>
          <w:szCs w:val="22"/>
        </w:rPr>
      </w:pPr>
      <w:r w:rsidRPr="00146F8D">
        <w:rPr>
          <w:rFonts w:ascii="Tahoma" w:hAnsi="Tahoma" w:cs="Tahoma"/>
          <w:sz w:val="22"/>
          <w:szCs w:val="22"/>
        </w:rPr>
        <w:t>Assessing how societal influences affect fuel conditions, wildland fires, and wildland fire stewardship strategies.</w:t>
      </w:r>
    </w:p>
    <w:p w:rsidRPr="00146F8D" w:rsidR="00146F8D" w:rsidP="00146F8D" w:rsidRDefault="00146F8D" w14:paraId="0489D196" w14:textId="77777777">
      <w:pPr>
        <w:pStyle w:val="Default"/>
        <w:ind w:left="1080"/>
        <w:rPr>
          <w:rFonts w:ascii="Tahoma" w:hAnsi="Tahoma" w:cs="Tahoma"/>
          <w:sz w:val="22"/>
          <w:szCs w:val="22"/>
        </w:rPr>
      </w:pPr>
    </w:p>
    <w:p w:rsidRPr="00C87C64" w:rsidR="00C37CD8" w:rsidP="00DE751B" w:rsidRDefault="00C37CD8" w14:paraId="53DE45C5" w14:textId="77777777">
      <w:pPr>
        <w:pStyle w:val="BodyTextIndent2"/>
        <w:numPr>
          <w:ilvl w:val="0"/>
          <w:numId w:val="10"/>
        </w:numPr>
        <w:spacing w:after="240"/>
        <w:rPr>
          <w:rFonts w:ascii="Tahoma" w:hAnsi="Tahoma" w:cs="Tahoma"/>
          <w:sz w:val="22"/>
          <w:szCs w:val="22"/>
        </w:rPr>
      </w:pPr>
      <w:r w:rsidRPr="00C87C64">
        <w:rPr>
          <w:rFonts w:ascii="Tahoma" w:hAnsi="Tahoma" w:cs="Tahoma"/>
          <w:sz w:val="22"/>
          <w:szCs w:val="22"/>
        </w:rPr>
        <w:t>Indicate how, by whom, and for what pur</w:t>
      </w:r>
      <w:r w:rsidRPr="00C87C64">
        <w:rPr>
          <w:rFonts w:ascii="Tahoma" w:hAnsi="Tahoma" w:cs="Tahoma"/>
          <w:sz w:val="22"/>
          <w:szCs w:val="22"/>
        </w:rPr>
        <w:softHyphen/>
        <w:t>pose the information is to be used</w:t>
      </w:r>
      <w:r w:rsidRPr="00C87C64" w:rsidR="00E93805">
        <w:rPr>
          <w:rFonts w:ascii="Tahoma" w:hAnsi="Tahoma" w:cs="Tahoma"/>
          <w:sz w:val="22"/>
          <w:szCs w:val="22"/>
        </w:rPr>
        <w:t xml:space="preserve">.  </w:t>
      </w:r>
      <w:r w:rsidRPr="00C87C64">
        <w:rPr>
          <w:rFonts w:ascii="Tahoma" w:hAnsi="Tahoma" w:cs="Tahoma"/>
          <w:sz w:val="22"/>
          <w:szCs w:val="22"/>
        </w:rPr>
        <w:t>Except for a new collec</w:t>
      </w:r>
      <w:r w:rsidRPr="00C87C64">
        <w:rPr>
          <w:rFonts w:ascii="Tahoma" w:hAnsi="Tahoma" w:cs="Tahoma"/>
          <w:sz w:val="22"/>
          <w:szCs w:val="22"/>
        </w:rPr>
        <w:softHyphen/>
        <w:t>tion, indicate the actual use the agency has made of the infor</w:t>
      </w:r>
      <w:r w:rsidRPr="00C87C64">
        <w:rPr>
          <w:rFonts w:ascii="Tahoma" w:hAnsi="Tahoma" w:cs="Tahoma"/>
          <w:sz w:val="22"/>
          <w:szCs w:val="22"/>
        </w:rPr>
        <w:softHyphen/>
        <w:t>ma</w:t>
      </w:r>
      <w:r w:rsidRPr="00C87C64">
        <w:rPr>
          <w:rFonts w:ascii="Tahoma" w:hAnsi="Tahoma" w:cs="Tahoma"/>
          <w:sz w:val="22"/>
          <w:szCs w:val="22"/>
        </w:rPr>
        <w:softHyphen/>
        <w:t>tion received from the current collec</w:t>
      </w:r>
      <w:r w:rsidRPr="00C87C64">
        <w:rPr>
          <w:rFonts w:ascii="Tahoma" w:hAnsi="Tahoma" w:cs="Tahoma"/>
          <w:sz w:val="22"/>
          <w:szCs w:val="22"/>
        </w:rPr>
        <w:softHyphen/>
        <w:t>tion</w:t>
      </w:r>
      <w:r w:rsidRPr="00C87C64" w:rsidR="00593103">
        <w:rPr>
          <w:rFonts w:ascii="Tahoma" w:hAnsi="Tahoma" w:cs="Tahoma"/>
          <w:sz w:val="22"/>
          <w:szCs w:val="22"/>
        </w:rPr>
        <w:t>.</w:t>
      </w:r>
    </w:p>
    <w:p w:rsidR="00A005B0" w:rsidP="00DE751B" w:rsidRDefault="0039122B" w14:paraId="1127886C" w14:textId="10EB439F">
      <w:pPr>
        <w:widowControl/>
        <w:spacing w:after="240"/>
        <w:ind w:left="360"/>
        <w:rPr>
          <w:rFonts w:ascii="Tahoma" w:hAnsi="Tahoma" w:cs="Tahoma"/>
          <w:sz w:val="22"/>
          <w:szCs w:val="22"/>
        </w:rPr>
      </w:pPr>
      <w:r>
        <w:rPr>
          <w:rFonts w:ascii="Tahoma" w:hAnsi="Tahoma" w:cs="Tahoma"/>
          <w:sz w:val="22"/>
          <w:szCs w:val="22"/>
        </w:rPr>
        <w:t>Findings have been directly presented to</w:t>
      </w:r>
      <w:r w:rsidR="004779E4">
        <w:rPr>
          <w:rFonts w:ascii="Tahoma" w:hAnsi="Tahoma" w:cs="Tahoma"/>
          <w:sz w:val="22"/>
          <w:szCs w:val="22"/>
        </w:rPr>
        <w:t xml:space="preserve"> fire managers in the San Bernardino Nat</w:t>
      </w:r>
      <w:r w:rsidR="00DE751B">
        <w:rPr>
          <w:rFonts w:ascii="Tahoma" w:hAnsi="Tahoma" w:cs="Tahoma"/>
          <w:sz w:val="22"/>
          <w:szCs w:val="22"/>
        </w:rPr>
        <w:t>ional Forest, San Bernardino, California</w:t>
      </w:r>
      <w:r w:rsidR="006C7B39">
        <w:rPr>
          <w:rFonts w:ascii="Tahoma" w:hAnsi="Tahoma" w:cs="Tahoma"/>
          <w:sz w:val="22"/>
          <w:szCs w:val="22"/>
        </w:rPr>
        <w:t>,</w:t>
      </w:r>
      <w:r w:rsidR="004779E4">
        <w:rPr>
          <w:rFonts w:ascii="Tahoma" w:hAnsi="Tahoma" w:cs="Tahoma"/>
          <w:sz w:val="22"/>
          <w:szCs w:val="22"/>
        </w:rPr>
        <w:t xml:space="preserve"> to discuss the findings of prior research results and they have expressed interest and desirability of conducting this type of work in </w:t>
      </w:r>
      <w:r w:rsidR="005930FD">
        <w:rPr>
          <w:rFonts w:ascii="Tahoma" w:hAnsi="Tahoma" w:cs="Tahoma"/>
          <w:sz w:val="22"/>
          <w:szCs w:val="22"/>
        </w:rPr>
        <w:t>other regions or states</w:t>
      </w:r>
      <w:r w:rsidR="004779E4">
        <w:rPr>
          <w:rFonts w:ascii="Tahoma" w:hAnsi="Tahoma" w:cs="Tahoma"/>
          <w:sz w:val="22"/>
          <w:szCs w:val="22"/>
        </w:rPr>
        <w:t xml:space="preserve"> for the possibility to help them inform their design of fuel treatment programs. </w:t>
      </w:r>
      <w:r w:rsidR="006C7B39">
        <w:rPr>
          <w:rFonts w:ascii="Tahoma" w:hAnsi="Tahoma" w:cs="Tahoma"/>
          <w:sz w:val="22"/>
          <w:szCs w:val="22"/>
        </w:rPr>
        <w:t>F</w:t>
      </w:r>
      <w:r w:rsidRPr="00C87C64" w:rsidR="00730E63">
        <w:rPr>
          <w:rFonts w:ascii="Tahoma" w:hAnsi="Tahoma" w:cs="Tahoma"/>
          <w:sz w:val="22"/>
          <w:szCs w:val="22"/>
        </w:rPr>
        <w:t xml:space="preserve">ire managers have </w:t>
      </w:r>
      <w:r w:rsidR="00C46B0A">
        <w:rPr>
          <w:rFonts w:ascii="Tahoma" w:hAnsi="Tahoma" w:cs="Tahoma"/>
          <w:sz w:val="22"/>
          <w:szCs w:val="22"/>
        </w:rPr>
        <w:t>use</w:t>
      </w:r>
      <w:r w:rsidR="006C7B39">
        <w:rPr>
          <w:rFonts w:ascii="Tahoma" w:hAnsi="Tahoma" w:cs="Tahoma"/>
          <w:sz w:val="22"/>
          <w:szCs w:val="22"/>
        </w:rPr>
        <w:t>d</w:t>
      </w:r>
      <w:r w:rsidR="00C46B0A">
        <w:rPr>
          <w:rFonts w:ascii="Tahoma" w:hAnsi="Tahoma" w:cs="Tahoma"/>
          <w:sz w:val="22"/>
          <w:szCs w:val="22"/>
        </w:rPr>
        <w:t xml:space="preserve"> this</w:t>
      </w:r>
      <w:r w:rsidRPr="00C87C64" w:rsidR="00730E63">
        <w:rPr>
          <w:rFonts w:ascii="Tahoma" w:hAnsi="Tahoma" w:cs="Tahoma"/>
          <w:sz w:val="22"/>
          <w:szCs w:val="22"/>
        </w:rPr>
        <w:t xml:space="preserve"> kind of information </w:t>
      </w:r>
      <w:r w:rsidR="006C7B39">
        <w:rPr>
          <w:rFonts w:ascii="Tahoma" w:hAnsi="Tahoma" w:cs="Tahoma"/>
          <w:sz w:val="22"/>
          <w:szCs w:val="22"/>
        </w:rPr>
        <w:t>about</w:t>
      </w:r>
      <w:r w:rsidRPr="00C87C64" w:rsidR="00730E63">
        <w:rPr>
          <w:rFonts w:ascii="Tahoma" w:hAnsi="Tahoma" w:cs="Tahoma"/>
          <w:sz w:val="22"/>
          <w:szCs w:val="22"/>
        </w:rPr>
        <w:t xml:space="preserve"> areas viewed as potentially high risk by communities to plan implementation of fuels reduction programs with less challenges, and therefore, less cost.  </w:t>
      </w:r>
    </w:p>
    <w:p w:rsidRPr="00C87C64" w:rsidR="00C37CD8" w:rsidP="00DE751B" w:rsidRDefault="00593103" w14:paraId="45C0301B" w14:textId="77777777">
      <w:pPr>
        <w:pStyle w:val="BodyTextIndent"/>
        <w:numPr>
          <w:ilvl w:val="0"/>
          <w:numId w:val="11"/>
        </w:numPr>
        <w:tabs>
          <w:tab w:val="clear" w:pos="0"/>
          <w:tab w:val="clear" w:pos="361"/>
          <w:tab w:val="clear" w:pos="1083"/>
          <w:tab w:val="left" w:pos="720"/>
        </w:tabs>
        <w:spacing w:after="240"/>
        <w:rPr>
          <w:rFonts w:ascii="Tahoma" w:hAnsi="Tahoma" w:cs="Tahoma"/>
          <w:b/>
          <w:bCs/>
          <w:sz w:val="22"/>
          <w:szCs w:val="22"/>
        </w:rPr>
      </w:pPr>
      <w:r w:rsidRPr="00C87C64">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DB2E0F" w:rsidP="00DE751B" w:rsidRDefault="00210E3D" w14:paraId="79024709" w14:textId="37248064">
      <w:pPr>
        <w:pStyle w:val="BodyTextIndent"/>
        <w:tabs>
          <w:tab w:val="clear" w:pos="0"/>
          <w:tab w:val="clear" w:pos="361"/>
          <w:tab w:val="clear" w:pos="1083"/>
        </w:tabs>
        <w:spacing w:after="240"/>
        <w:ind w:left="720"/>
        <w:rPr>
          <w:rFonts w:ascii="Tahoma" w:hAnsi="Tahoma" w:cs="Tahoma"/>
          <w:bCs/>
          <w:sz w:val="22"/>
          <w:szCs w:val="22"/>
        </w:rPr>
      </w:pPr>
      <w:r>
        <w:rPr>
          <w:rFonts w:ascii="Tahoma" w:hAnsi="Tahoma" w:cs="Tahoma"/>
          <w:bCs/>
          <w:sz w:val="22"/>
          <w:szCs w:val="22"/>
        </w:rPr>
        <w:t>Four</w:t>
      </w:r>
      <w:r w:rsidRPr="00C87C64">
        <w:rPr>
          <w:rFonts w:ascii="Tahoma" w:hAnsi="Tahoma" w:cs="Tahoma"/>
          <w:bCs/>
          <w:sz w:val="22"/>
          <w:szCs w:val="22"/>
        </w:rPr>
        <w:t xml:space="preserve"> </w:t>
      </w:r>
      <w:r w:rsidR="0096229E">
        <w:rPr>
          <w:rFonts w:ascii="Tahoma" w:hAnsi="Tahoma" w:cs="Tahoma"/>
          <w:bCs/>
          <w:sz w:val="22"/>
          <w:szCs w:val="22"/>
        </w:rPr>
        <w:t>different states</w:t>
      </w:r>
      <w:r w:rsidR="008C4B73">
        <w:rPr>
          <w:rFonts w:ascii="Tahoma" w:hAnsi="Tahoma" w:cs="Tahoma"/>
          <w:bCs/>
          <w:sz w:val="22"/>
          <w:szCs w:val="22"/>
        </w:rPr>
        <w:t xml:space="preserve"> </w:t>
      </w:r>
      <w:r w:rsidRPr="00C87C64" w:rsidR="00730E63">
        <w:rPr>
          <w:rFonts w:ascii="Tahoma" w:hAnsi="Tahoma" w:cs="Tahoma"/>
          <w:bCs/>
          <w:sz w:val="22"/>
          <w:szCs w:val="22"/>
        </w:rPr>
        <w:t xml:space="preserve">are associated with this </w:t>
      </w:r>
      <w:r w:rsidR="00DE6F16">
        <w:rPr>
          <w:rFonts w:ascii="Tahoma" w:hAnsi="Tahoma" w:cs="Tahoma"/>
          <w:bCs/>
          <w:sz w:val="22"/>
          <w:szCs w:val="22"/>
        </w:rPr>
        <w:t>information collection</w:t>
      </w:r>
      <w:r w:rsidRPr="00C87C64" w:rsidR="00730E63">
        <w:rPr>
          <w:rFonts w:ascii="Tahoma" w:hAnsi="Tahoma" w:cs="Tahoma"/>
          <w:bCs/>
          <w:sz w:val="22"/>
          <w:szCs w:val="22"/>
        </w:rPr>
        <w:t>.</w:t>
      </w:r>
      <w:r w:rsidR="00215F2C">
        <w:rPr>
          <w:rFonts w:ascii="Tahoma" w:hAnsi="Tahoma" w:cs="Tahoma"/>
          <w:bCs/>
          <w:sz w:val="22"/>
          <w:szCs w:val="22"/>
        </w:rPr>
        <w:t xml:space="preserve"> </w:t>
      </w:r>
      <w:r w:rsidRPr="00C87C64" w:rsidR="001071BD">
        <w:rPr>
          <w:rFonts w:ascii="Tahoma" w:hAnsi="Tahoma" w:cs="Tahoma"/>
          <w:bCs/>
          <w:sz w:val="22"/>
          <w:szCs w:val="22"/>
        </w:rPr>
        <w:t xml:space="preserve">These documents </w:t>
      </w:r>
      <w:r w:rsidRPr="00C87C64" w:rsidR="001071BD">
        <w:rPr>
          <w:rFonts w:ascii="Tahoma" w:hAnsi="Tahoma" w:cs="Tahoma"/>
          <w:bCs/>
          <w:sz w:val="22"/>
          <w:szCs w:val="22"/>
        </w:rPr>
        <w:lastRenderedPageBreak/>
        <w:t>are available in both English and Spanish.</w:t>
      </w:r>
    </w:p>
    <w:p w:rsidRPr="00C87C64" w:rsidR="00B04199" w:rsidP="00DE751B" w:rsidRDefault="00B04199" w14:paraId="5580762F" w14:textId="2665723B">
      <w:pPr>
        <w:pStyle w:val="BodyTextIndent"/>
        <w:tabs>
          <w:tab w:val="clear" w:pos="0"/>
          <w:tab w:val="clear" w:pos="361"/>
          <w:tab w:val="clear" w:pos="1083"/>
        </w:tabs>
        <w:spacing w:after="240"/>
        <w:ind w:left="720"/>
        <w:rPr>
          <w:rFonts w:ascii="Tahoma" w:hAnsi="Tahoma" w:cs="Tahoma"/>
          <w:bCs/>
          <w:sz w:val="22"/>
          <w:szCs w:val="22"/>
        </w:rPr>
      </w:pPr>
      <w:r w:rsidRPr="00B04199">
        <w:rPr>
          <w:rFonts w:ascii="Tahoma" w:hAnsi="Tahoma" w:cs="Tahoma"/>
          <w:bCs/>
          <w:sz w:val="22"/>
          <w:szCs w:val="22"/>
        </w:rPr>
        <w:t xml:space="preserve">There are two points of data collection.  First, an initial phone call with 11 questions to assess base knowledge and determine willingness to participate in survey.  The second, and main point of data collection, is a survey, specific to the respondent’s state of residence, that will be sent electronically or via postal mail depending on the respondent’s preference.  </w:t>
      </w:r>
    </w:p>
    <w:p w:rsidRPr="009C3098" w:rsidR="00DE6F16" w:rsidP="00215F2C" w:rsidRDefault="00DE6F16" w14:paraId="3D45296F" w14:textId="77777777">
      <w:pPr>
        <w:pStyle w:val="BodyTextIndent"/>
        <w:tabs>
          <w:tab w:val="clear" w:pos="0"/>
          <w:tab w:val="clear" w:pos="361"/>
          <w:tab w:val="clear" w:pos="1083"/>
          <w:tab w:val="clear" w:pos="1444"/>
          <w:tab w:val="left" w:pos="1080"/>
        </w:tabs>
        <w:ind w:left="720"/>
        <w:rPr>
          <w:rFonts w:ascii="Tahoma" w:hAnsi="Tahoma" w:cs="Tahoma"/>
          <w:bCs/>
          <w:sz w:val="22"/>
          <w:szCs w:val="22"/>
          <w:u w:val="single"/>
        </w:rPr>
      </w:pPr>
      <w:r w:rsidRPr="009C3098">
        <w:rPr>
          <w:rFonts w:ascii="Tahoma" w:hAnsi="Tahoma" w:cs="Tahoma"/>
          <w:bCs/>
          <w:sz w:val="22"/>
          <w:szCs w:val="22"/>
          <w:u w:val="single"/>
        </w:rPr>
        <w:t>Initial Script &amp; Screening Questions</w:t>
      </w:r>
    </w:p>
    <w:p w:rsidRPr="00C87C64" w:rsidR="00210E3D" w:rsidP="009C3098" w:rsidRDefault="00730E63" w14:paraId="62D6602C" w14:textId="7DD4D8F0">
      <w:pPr>
        <w:pStyle w:val="BodyTextIndent"/>
        <w:tabs>
          <w:tab w:val="clear" w:pos="0"/>
          <w:tab w:val="clear" w:pos="361"/>
          <w:tab w:val="clear" w:pos="1083"/>
          <w:tab w:val="clear" w:pos="1444"/>
          <w:tab w:val="left" w:pos="1080"/>
        </w:tabs>
        <w:ind w:left="720"/>
        <w:rPr>
          <w:rFonts w:ascii="Tahoma" w:hAnsi="Tahoma" w:cs="Tahoma"/>
          <w:bCs/>
          <w:sz w:val="22"/>
          <w:szCs w:val="22"/>
        </w:rPr>
      </w:pPr>
      <w:r w:rsidRPr="00C87C64">
        <w:rPr>
          <w:rFonts w:ascii="Tahoma" w:hAnsi="Tahoma" w:cs="Tahoma"/>
          <w:bCs/>
          <w:sz w:val="22"/>
          <w:szCs w:val="22"/>
        </w:rPr>
        <w:t xml:space="preserve">The first, an initial contact </w:t>
      </w:r>
      <w:r w:rsidRPr="00C87C64" w:rsidR="000A01A9">
        <w:rPr>
          <w:rFonts w:ascii="Tahoma" w:hAnsi="Tahoma" w:cs="Tahoma"/>
          <w:bCs/>
          <w:sz w:val="22"/>
          <w:szCs w:val="22"/>
        </w:rPr>
        <w:t>script,</w:t>
      </w:r>
      <w:r w:rsidRPr="00C87C64">
        <w:rPr>
          <w:rFonts w:ascii="Tahoma" w:hAnsi="Tahoma" w:cs="Tahoma"/>
          <w:bCs/>
          <w:sz w:val="22"/>
          <w:szCs w:val="22"/>
        </w:rPr>
        <w:t xml:space="preserve"> consisting of eleven questions is used to determine if the respondent is willing to participate in a </w:t>
      </w:r>
      <w:r w:rsidR="006D4D8A">
        <w:rPr>
          <w:rFonts w:ascii="Tahoma" w:hAnsi="Tahoma" w:cs="Tahoma"/>
          <w:bCs/>
          <w:sz w:val="22"/>
          <w:szCs w:val="22"/>
        </w:rPr>
        <w:t>mail</w:t>
      </w:r>
      <w:r w:rsidR="00623742">
        <w:rPr>
          <w:rFonts w:ascii="Tahoma" w:hAnsi="Tahoma" w:cs="Tahoma"/>
          <w:bCs/>
          <w:sz w:val="22"/>
          <w:szCs w:val="22"/>
        </w:rPr>
        <w:t>/online</w:t>
      </w:r>
      <w:r w:rsidRPr="00C87C64">
        <w:rPr>
          <w:rFonts w:ascii="Tahoma" w:hAnsi="Tahoma" w:cs="Tahoma"/>
          <w:bCs/>
          <w:sz w:val="22"/>
          <w:szCs w:val="22"/>
        </w:rPr>
        <w:t xml:space="preserve"> survey</w:t>
      </w:r>
      <w:r w:rsidRPr="00C87C64" w:rsidR="000A01A9">
        <w:rPr>
          <w:rFonts w:ascii="Tahoma" w:hAnsi="Tahoma" w:cs="Tahoma"/>
          <w:bCs/>
          <w:sz w:val="22"/>
          <w:szCs w:val="22"/>
        </w:rPr>
        <w:t>, and to ascertain base knowledge of fuels reduction alternatives.</w:t>
      </w:r>
      <w:r w:rsidRPr="00C87C64">
        <w:rPr>
          <w:rFonts w:ascii="Tahoma" w:hAnsi="Tahoma" w:cs="Tahoma"/>
          <w:bCs/>
          <w:sz w:val="22"/>
          <w:szCs w:val="22"/>
        </w:rPr>
        <w:t xml:space="preserve"> Those respondents agreeing to participate</w:t>
      </w:r>
      <w:r w:rsidR="00215F2C">
        <w:rPr>
          <w:rFonts w:ascii="Tahoma" w:hAnsi="Tahoma" w:cs="Tahoma"/>
          <w:bCs/>
          <w:sz w:val="22"/>
          <w:szCs w:val="22"/>
        </w:rPr>
        <w:t xml:space="preserve"> are asked </w:t>
      </w:r>
      <w:r w:rsidR="00727637">
        <w:rPr>
          <w:rFonts w:ascii="Tahoma" w:hAnsi="Tahoma" w:cs="Tahoma"/>
          <w:bCs/>
          <w:sz w:val="22"/>
          <w:szCs w:val="22"/>
        </w:rPr>
        <w:t xml:space="preserve">11 questions regarding their base level of information and, if they are willing to participate in the survey, </w:t>
      </w:r>
      <w:r w:rsidR="00215F2C">
        <w:rPr>
          <w:rFonts w:ascii="Tahoma" w:hAnsi="Tahoma" w:cs="Tahoma"/>
          <w:bCs/>
          <w:sz w:val="22"/>
          <w:szCs w:val="22"/>
        </w:rPr>
        <w:t xml:space="preserve">for </w:t>
      </w:r>
      <w:r w:rsidR="00727637">
        <w:rPr>
          <w:rFonts w:ascii="Tahoma" w:hAnsi="Tahoma" w:cs="Tahoma"/>
          <w:bCs/>
          <w:sz w:val="22"/>
          <w:szCs w:val="22"/>
        </w:rPr>
        <w:t>either</w:t>
      </w:r>
      <w:r w:rsidR="00174852">
        <w:rPr>
          <w:rFonts w:ascii="Tahoma" w:hAnsi="Tahoma" w:cs="Tahoma"/>
          <w:bCs/>
          <w:sz w:val="22"/>
          <w:szCs w:val="22"/>
        </w:rPr>
        <w:t xml:space="preserve"> </w:t>
      </w:r>
      <w:r w:rsidR="00727637">
        <w:rPr>
          <w:rFonts w:ascii="Tahoma" w:hAnsi="Tahoma" w:cs="Tahoma"/>
          <w:bCs/>
          <w:sz w:val="22"/>
          <w:szCs w:val="22"/>
        </w:rPr>
        <w:t>p</w:t>
      </w:r>
      <w:r w:rsidRPr="00C87C64">
        <w:rPr>
          <w:rFonts w:ascii="Tahoma" w:hAnsi="Tahoma" w:cs="Tahoma"/>
          <w:bCs/>
          <w:sz w:val="22"/>
          <w:szCs w:val="22"/>
        </w:rPr>
        <w:t>ostal address (</w:t>
      </w:r>
      <w:r w:rsidR="00210E3D">
        <w:rPr>
          <w:rFonts w:ascii="Tahoma" w:hAnsi="Tahoma" w:cs="Tahoma"/>
          <w:bCs/>
          <w:sz w:val="22"/>
          <w:szCs w:val="22"/>
        </w:rPr>
        <w:t xml:space="preserve">if selecting </w:t>
      </w:r>
      <w:r w:rsidRPr="00C87C64">
        <w:rPr>
          <w:rFonts w:ascii="Tahoma" w:hAnsi="Tahoma" w:cs="Tahoma"/>
          <w:bCs/>
          <w:sz w:val="22"/>
          <w:szCs w:val="22"/>
        </w:rPr>
        <w:t>mail questionnaire)</w:t>
      </w:r>
      <w:r w:rsidR="00727637">
        <w:rPr>
          <w:rFonts w:ascii="Tahoma" w:hAnsi="Tahoma" w:cs="Tahoma"/>
          <w:bCs/>
          <w:sz w:val="22"/>
          <w:szCs w:val="22"/>
        </w:rPr>
        <w:t>, or e</w:t>
      </w:r>
      <w:r w:rsidR="00210E3D">
        <w:rPr>
          <w:rFonts w:ascii="Tahoma" w:hAnsi="Tahoma" w:cs="Tahoma"/>
          <w:bCs/>
          <w:sz w:val="22"/>
          <w:szCs w:val="22"/>
        </w:rPr>
        <w:t>-mail address (if selecting online questionnaire)</w:t>
      </w:r>
      <w:r w:rsidR="00727637">
        <w:rPr>
          <w:rFonts w:ascii="Tahoma" w:hAnsi="Tahoma" w:cs="Tahoma"/>
          <w:bCs/>
          <w:sz w:val="22"/>
          <w:szCs w:val="22"/>
        </w:rPr>
        <w:t>.</w:t>
      </w:r>
    </w:p>
    <w:p w:rsidR="008C614C" w:rsidP="00DE751B" w:rsidRDefault="008C614C" w14:paraId="3ABC2C40" w14:textId="77777777">
      <w:pPr>
        <w:pStyle w:val="BodyTextIndent"/>
        <w:tabs>
          <w:tab w:val="clear" w:pos="0"/>
          <w:tab w:val="clear" w:pos="361"/>
          <w:tab w:val="clear" w:pos="1083"/>
        </w:tabs>
        <w:spacing w:after="240"/>
        <w:ind w:left="720"/>
        <w:rPr>
          <w:rFonts w:ascii="Tahoma" w:hAnsi="Tahoma" w:cs="Tahoma"/>
          <w:bCs/>
          <w:sz w:val="22"/>
          <w:szCs w:val="22"/>
          <w:u w:val="single"/>
        </w:rPr>
      </w:pPr>
    </w:p>
    <w:p w:rsidRPr="009C3098" w:rsidR="00DE6F16" w:rsidP="008C614C" w:rsidRDefault="00DE6F16" w14:paraId="38F5FE63" w14:textId="45E77F3B">
      <w:pPr>
        <w:pStyle w:val="BodyTextIndent"/>
        <w:tabs>
          <w:tab w:val="clear" w:pos="0"/>
          <w:tab w:val="clear" w:pos="361"/>
          <w:tab w:val="clear" w:pos="1083"/>
        </w:tabs>
        <w:ind w:left="720"/>
        <w:rPr>
          <w:rFonts w:ascii="Tahoma" w:hAnsi="Tahoma" w:cs="Tahoma"/>
          <w:bCs/>
          <w:sz w:val="22"/>
          <w:szCs w:val="22"/>
          <w:u w:val="single"/>
        </w:rPr>
      </w:pPr>
      <w:r w:rsidRPr="009C3098">
        <w:rPr>
          <w:rFonts w:ascii="Tahoma" w:hAnsi="Tahoma" w:cs="Tahoma"/>
          <w:bCs/>
          <w:sz w:val="22"/>
          <w:szCs w:val="22"/>
          <w:u w:val="single"/>
        </w:rPr>
        <w:t>Survey Questionnaire</w:t>
      </w:r>
    </w:p>
    <w:p w:rsidR="002D3A7D" w:rsidP="008C614C" w:rsidRDefault="00730E63" w14:paraId="55A68121" w14:textId="4D8EB61B">
      <w:pPr>
        <w:pStyle w:val="BodyTextIndent"/>
        <w:tabs>
          <w:tab w:val="clear" w:pos="0"/>
          <w:tab w:val="clear" w:pos="361"/>
          <w:tab w:val="clear" w:pos="1083"/>
        </w:tabs>
        <w:ind w:left="720"/>
        <w:rPr>
          <w:rFonts w:ascii="Tahoma" w:hAnsi="Tahoma" w:cs="Tahoma"/>
          <w:bCs/>
          <w:sz w:val="22"/>
          <w:szCs w:val="22"/>
        </w:rPr>
      </w:pPr>
      <w:r w:rsidRPr="00C87C64">
        <w:rPr>
          <w:rFonts w:ascii="Tahoma" w:hAnsi="Tahoma" w:cs="Tahoma"/>
          <w:bCs/>
          <w:sz w:val="22"/>
          <w:szCs w:val="22"/>
        </w:rPr>
        <w:t>Those agreeing to participate in the study will receive a Survey Questionnaire</w:t>
      </w:r>
      <w:r w:rsidR="00DE6F16">
        <w:rPr>
          <w:rFonts w:ascii="Tahoma" w:hAnsi="Tahoma" w:cs="Tahoma"/>
          <w:bCs/>
          <w:sz w:val="22"/>
          <w:szCs w:val="22"/>
        </w:rPr>
        <w:t>, specific for their state of residence</w:t>
      </w:r>
      <w:r w:rsidRPr="00C87C64">
        <w:rPr>
          <w:rFonts w:ascii="Tahoma" w:hAnsi="Tahoma" w:cs="Tahoma"/>
          <w:bCs/>
          <w:sz w:val="22"/>
          <w:szCs w:val="22"/>
        </w:rPr>
        <w:t xml:space="preserve"> (</w:t>
      </w:r>
      <w:r w:rsidR="00DE6F16">
        <w:rPr>
          <w:rFonts w:ascii="Tahoma" w:hAnsi="Tahoma" w:cs="Tahoma"/>
          <w:bCs/>
          <w:sz w:val="22"/>
          <w:szCs w:val="22"/>
        </w:rPr>
        <w:t xml:space="preserve">i.e., </w:t>
      </w:r>
      <w:r w:rsidR="006C738F">
        <w:rPr>
          <w:rFonts w:ascii="Tahoma" w:hAnsi="Tahoma" w:cs="Tahoma"/>
          <w:bCs/>
          <w:sz w:val="22"/>
          <w:szCs w:val="22"/>
        </w:rPr>
        <w:t>FL,</w:t>
      </w:r>
      <w:r w:rsidR="00D60843">
        <w:rPr>
          <w:rFonts w:ascii="Tahoma" w:hAnsi="Tahoma" w:cs="Tahoma"/>
          <w:bCs/>
          <w:sz w:val="22"/>
          <w:szCs w:val="22"/>
        </w:rPr>
        <w:t xml:space="preserve"> NM</w:t>
      </w:r>
      <w:r w:rsidR="00215F2C">
        <w:rPr>
          <w:rFonts w:ascii="Tahoma" w:hAnsi="Tahoma" w:cs="Tahoma"/>
          <w:bCs/>
          <w:sz w:val="22"/>
          <w:szCs w:val="22"/>
        </w:rPr>
        <w:t>,</w:t>
      </w:r>
      <w:r w:rsidR="00D60843">
        <w:rPr>
          <w:rFonts w:ascii="Tahoma" w:hAnsi="Tahoma" w:cs="Tahoma"/>
          <w:bCs/>
          <w:sz w:val="22"/>
          <w:szCs w:val="22"/>
        </w:rPr>
        <w:t xml:space="preserve"> </w:t>
      </w:r>
      <w:r w:rsidR="006C738F">
        <w:rPr>
          <w:rFonts w:ascii="Tahoma" w:hAnsi="Tahoma" w:cs="Tahoma"/>
          <w:bCs/>
          <w:sz w:val="22"/>
          <w:szCs w:val="22"/>
        </w:rPr>
        <w:t xml:space="preserve">OR, </w:t>
      </w:r>
      <w:r w:rsidR="00D60843">
        <w:rPr>
          <w:rFonts w:ascii="Tahoma" w:hAnsi="Tahoma" w:cs="Tahoma"/>
          <w:bCs/>
          <w:sz w:val="22"/>
          <w:szCs w:val="22"/>
        </w:rPr>
        <w:t>or TX</w:t>
      </w:r>
      <w:r w:rsidRPr="00C87C64">
        <w:rPr>
          <w:rFonts w:ascii="Tahoma" w:hAnsi="Tahoma" w:cs="Tahoma"/>
          <w:bCs/>
          <w:sz w:val="22"/>
          <w:szCs w:val="22"/>
        </w:rPr>
        <w:t>)</w:t>
      </w:r>
      <w:r w:rsidR="00DE6F16">
        <w:rPr>
          <w:rFonts w:ascii="Tahoma" w:hAnsi="Tahoma" w:cs="Tahoma"/>
          <w:bCs/>
          <w:sz w:val="22"/>
          <w:szCs w:val="22"/>
        </w:rPr>
        <w:t>,</w:t>
      </w:r>
      <w:r w:rsidR="00C46B0A">
        <w:rPr>
          <w:rFonts w:ascii="Tahoma" w:hAnsi="Tahoma" w:cs="Tahoma"/>
          <w:bCs/>
          <w:sz w:val="22"/>
          <w:szCs w:val="22"/>
        </w:rPr>
        <w:t xml:space="preserve"> in English or Spanish</w:t>
      </w:r>
      <w:r w:rsidR="00727637">
        <w:rPr>
          <w:rFonts w:ascii="Tahoma" w:hAnsi="Tahoma" w:cs="Tahoma"/>
          <w:bCs/>
          <w:sz w:val="22"/>
          <w:szCs w:val="22"/>
        </w:rPr>
        <w:t>,</w:t>
      </w:r>
      <w:r w:rsidR="00D60843">
        <w:rPr>
          <w:rFonts w:ascii="Tahoma" w:hAnsi="Tahoma" w:cs="Tahoma"/>
          <w:bCs/>
          <w:sz w:val="22"/>
          <w:szCs w:val="22"/>
        </w:rPr>
        <w:t xml:space="preserve"> via mail or e-mail</w:t>
      </w:r>
      <w:r w:rsidR="00A0766C">
        <w:rPr>
          <w:rFonts w:ascii="Tahoma" w:hAnsi="Tahoma" w:cs="Tahoma"/>
          <w:bCs/>
          <w:sz w:val="22"/>
          <w:szCs w:val="22"/>
        </w:rPr>
        <w:t xml:space="preserve"> </w:t>
      </w:r>
      <w:r w:rsidR="00727637">
        <w:rPr>
          <w:rFonts w:ascii="Tahoma" w:hAnsi="Tahoma" w:cs="Tahoma"/>
          <w:bCs/>
          <w:sz w:val="22"/>
          <w:szCs w:val="22"/>
        </w:rPr>
        <w:t xml:space="preserve">with a </w:t>
      </w:r>
      <w:r w:rsidR="00A0766C">
        <w:rPr>
          <w:rFonts w:ascii="Tahoma" w:hAnsi="Tahoma" w:cs="Tahoma"/>
          <w:bCs/>
          <w:sz w:val="22"/>
          <w:szCs w:val="22"/>
        </w:rPr>
        <w:t>link to online survey</w:t>
      </w:r>
      <w:r w:rsidRPr="00C87C64">
        <w:rPr>
          <w:rFonts w:ascii="Tahoma" w:hAnsi="Tahoma" w:cs="Tahoma"/>
          <w:bCs/>
          <w:sz w:val="22"/>
          <w:szCs w:val="22"/>
        </w:rPr>
        <w:t xml:space="preserve">. </w:t>
      </w:r>
      <w:r w:rsidR="00DE6F16">
        <w:rPr>
          <w:rFonts w:ascii="Tahoma" w:hAnsi="Tahoma" w:cs="Tahoma"/>
          <w:bCs/>
          <w:sz w:val="22"/>
          <w:szCs w:val="22"/>
        </w:rPr>
        <w:t xml:space="preserve">The written and electronic surveys ask identical questions; they are just delivered in different formats depending on respondent’s preference.  </w:t>
      </w:r>
      <w:r w:rsidRPr="00C87C64">
        <w:rPr>
          <w:rFonts w:ascii="Tahoma" w:hAnsi="Tahoma" w:cs="Tahoma"/>
          <w:bCs/>
          <w:sz w:val="22"/>
          <w:szCs w:val="22"/>
        </w:rPr>
        <w:t xml:space="preserve"> </w:t>
      </w:r>
    </w:p>
    <w:p w:rsidRPr="00C87C64" w:rsidR="008C614C" w:rsidP="008C614C" w:rsidRDefault="008C614C" w14:paraId="76A5D42F" w14:textId="77777777">
      <w:pPr>
        <w:pStyle w:val="BodyTextIndent"/>
        <w:tabs>
          <w:tab w:val="clear" w:pos="0"/>
          <w:tab w:val="clear" w:pos="361"/>
          <w:tab w:val="clear" w:pos="1083"/>
        </w:tabs>
        <w:ind w:left="720"/>
        <w:rPr>
          <w:rFonts w:ascii="Tahoma" w:hAnsi="Tahoma" w:cs="Tahoma"/>
          <w:bCs/>
          <w:sz w:val="22"/>
          <w:szCs w:val="22"/>
        </w:rPr>
      </w:pPr>
    </w:p>
    <w:p w:rsidRPr="00C87C64" w:rsidR="00DB2E0F" w:rsidP="00215F2C" w:rsidRDefault="00730E63" w14:paraId="6FB4BEB4" w14:textId="77777777">
      <w:pPr>
        <w:pStyle w:val="BodyTextIndent"/>
        <w:tabs>
          <w:tab w:val="clear" w:pos="0"/>
          <w:tab w:val="clear" w:pos="361"/>
          <w:tab w:val="clear" w:pos="1083"/>
        </w:tabs>
        <w:ind w:left="720"/>
        <w:rPr>
          <w:rFonts w:ascii="Tahoma" w:hAnsi="Tahoma" w:cs="Tahoma"/>
          <w:bCs/>
          <w:sz w:val="22"/>
          <w:szCs w:val="22"/>
        </w:rPr>
      </w:pPr>
      <w:r w:rsidRPr="00C87C64">
        <w:rPr>
          <w:rFonts w:ascii="Tahoma" w:hAnsi="Tahoma" w:cs="Tahoma"/>
          <w:bCs/>
          <w:sz w:val="22"/>
          <w:szCs w:val="22"/>
        </w:rPr>
        <w:t>Respondents are asked:</w:t>
      </w:r>
    </w:p>
    <w:p w:rsidRPr="00C87C64" w:rsidR="00DB2E0F" w:rsidP="00215F2C" w:rsidRDefault="00730E63" w14:paraId="0404F8EE" w14:textId="77777777">
      <w:pPr>
        <w:pStyle w:val="BodyTextIndent"/>
        <w:numPr>
          <w:ilvl w:val="0"/>
          <w:numId w:val="34"/>
        </w:numPr>
        <w:tabs>
          <w:tab w:val="clear" w:pos="0"/>
          <w:tab w:val="clear" w:pos="361"/>
          <w:tab w:val="clear" w:pos="1083"/>
          <w:tab w:val="clear" w:pos="1440"/>
          <w:tab w:val="num" w:pos="1080"/>
        </w:tabs>
        <w:ind w:left="1080"/>
        <w:rPr>
          <w:rFonts w:ascii="Tahoma" w:hAnsi="Tahoma" w:cs="Tahoma"/>
          <w:bCs/>
          <w:sz w:val="22"/>
          <w:szCs w:val="22"/>
        </w:rPr>
      </w:pPr>
      <w:r w:rsidRPr="00C87C64">
        <w:rPr>
          <w:rFonts w:ascii="Tahoma" w:hAnsi="Tahoma" w:cs="Tahoma"/>
          <w:bCs/>
          <w:sz w:val="22"/>
          <w:szCs w:val="22"/>
        </w:rPr>
        <w:t xml:space="preserve">To assess the wildland fire risk condition of their residential </w:t>
      </w:r>
      <w:proofErr w:type="gramStart"/>
      <w:r w:rsidRPr="00C87C64">
        <w:rPr>
          <w:rFonts w:ascii="Tahoma" w:hAnsi="Tahoma" w:cs="Tahoma"/>
          <w:bCs/>
          <w:sz w:val="22"/>
          <w:szCs w:val="22"/>
        </w:rPr>
        <w:t>area</w:t>
      </w:r>
      <w:r w:rsidR="00215F2C">
        <w:rPr>
          <w:rFonts w:ascii="Tahoma" w:hAnsi="Tahoma" w:cs="Tahoma"/>
          <w:bCs/>
          <w:sz w:val="22"/>
          <w:szCs w:val="22"/>
        </w:rPr>
        <w:t>;</w:t>
      </w:r>
      <w:proofErr w:type="gramEnd"/>
    </w:p>
    <w:p w:rsidRPr="00C87C64" w:rsidR="00DB2E0F" w:rsidP="00215F2C" w:rsidRDefault="00730E63" w14:paraId="4DCE678D" w14:textId="77777777">
      <w:pPr>
        <w:pStyle w:val="BodyTextIndent"/>
        <w:numPr>
          <w:ilvl w:val="0"/>
          <w:numId w:val="34"/>
        </w:numPr>
        <w:tabs>
          <w:tab w:val="clear" w:pos="0"/>
          <w:tab w:val="clear" w:pos="361"/>
          <w:tab w:val="clear" w:pos="1083"/>
          <w:tab w:val="clear" w:pos="1440"/>
          <w:tab w:val="num" w:pos="1080"/>
        </w:tabs>
        <w:ind w:left="1080"/>
        <w:rPr>
          <w:rFonts w:ascii="Tahoma" w:hAnsi="Tahoma" w:cs="Tahoma"/>
          <w:bCs/>
          <w:sz w:val="22"/>
          <w:szCs w:val="22"/>
        </w:rPr>
      </w:pPr>
      <w:r w:rsidRPr="00C87C64">
        <w:rPr>
          <w:rFonts w:ascii="Tahoma" w:hAnsi="Tahoma" w:cs="Tahoma"/>
          <w:bCs/>
          <w:sz w:val="22"/>
          <w:szCs w:val="22"/>
        </w:rPr>
        <w:t xml:space="preserve">To describe the </w:t>
      </w:r>
      <w:proofErr w:type="gramStart"/>
      <w:r w:rsidRPr="00C87C64">
        <w:rPr>
          <w:rFonts w:ascii="Tahoma" w:hAnsi="Tahoma" w:cs="Tahoma"/>
          <w:bCs/>
          <w:sz w:val="22"/>
          <w:szCs w:val="22"/>
        </w:rPr>
        <w:t>losses</w:t>
      </w:r>
      <w:proofErr w:type="gramEnd"/>
      <w:r w:rsidRPr="00C87C64">
        <w:rPr>
          <w:rFonts w:ascii="Tahoma" w:hAnsi="Tahoma" w:cs="Tahoma"/>
          <w:bCs/>
          <w:sz w:val="22"/>
          <w:szCs w:val="22"/>
        </w:rPr>
        <w:t xml:space="preserve"> they would expect in their community and residences from wildland fire</w:t>
      </w:r>
      <w:r w:rsidR="00215F2C">
        <w:rPr>
          <w:rFonts w:ascii="Tahoma" w:hAnsi="Tahoma" w:cs="Tahoma"/>
          <w:bCs/>
          <w:sz w:val="22"/>
          <w:szCs w:val="22"/>
        </w:rPr>
        <w:t>;</w:t>
      </w:r>
    </w:p>
    <w:p w:rsidRPr="00C87C64" w:rsidR="00DB2E0F" w:rsidP="00215F2C" w:rsidRDefault="00DE6F16" w14:paraId="026762B2" w14:textId="528BB9E7">
      <w:pPr>
        <w:pStyle w:val="BodyTextIndent"/>
        <w:numPr>
          <w:ilvl w:val="0"/>
          <w:numId w:val="34"/>
        </w:numPr>
        <w:tabs>
          <w:tab w:val="clear" w:pos="0"/>
          <w:tab w:val="clear" w:pos="361"/>
          <w:tab w:val="clear" w:pos="1083"/>
          <w:tab w:val="clear" w:pos="1440"/>
          <w:tab w:val="num" w:pos="1080"/>
        </w:tabs>
        <w:ind w:left="1080"/>
        <w:rPr>
          <w:rFonts w:ascii="Tahoma" w:hAnsi="Tahoma" w:cs="Tahoma"/>
          <w:bCs/>
          <w:sz w:val="22"/>
          <w:szCs w:val="22"/>
        </w:rPr>
      </w:pPr>
      <w:r>
        <w:rPr>
          <w:rFonts w:ascii="Tahoma" w:hAnsi="Tahoma" w:cs="Tahoma"/>
          <w:bCs/>
          <w:sz w:val="22"/>
          <w:szCs w:val="22"/>
        </w:rPr>
        <w:t>P</w:t>
      </w:r>
      <w:r w:rsidRPr="00C87C64" w:rsidR="00730E63">
        <w:rPr>
          <w:rFonts w:ascii="Tahoma" w:hAnsi="Tahoma" w:cs="Tahoma"/>
          <w:bCs/>
          <w:sz w:val="22"/>
          <w:szCs w:val="22"/>
        </w:rPr>
        <w:t>reference for different fuel reduction options</w:t>
      </w:r>
      <w:r w:rsidR="00215F2C">
        <w:rPr>
          <w:rFonts w:ascii="Tahoma" w:hAnsi="Tahoma" w:cs="Tahoma"/>
          <w:bCs/>
          <w:sz w:val="22"/>
          <w:szCs w:val="22"/>
        </w:rPr>
        <w:t>; and</w:t>
      </w:r>
    </w:p>
    <w:p w:rsidRPr="00C87C64" w:rsidR="00DB2E0F" w:rsidP="00DE751B" w:rsidRDefault="00DE6F16" w14:paraId="5341EB4E" w14:textId="122FA09C">
      <w:pPr>
        <w:pStyle w:val="BodyTextIndent"/>
        <w:numPr>
          <w:ilvl w:val="0"/>
          <w:numId w:val="34"/>
        </w:numPr>
        <w:tabs>
          <w:tab w:val="clear" w:pos="0"/>
          <w:tab w:val="clear" w:pos="361"/>
          <w:tab w:val="clear" w:pos="1083"/>
          <w:tab w:val="clear" w:pos="1440"/>
          <w:tab w:val="num" w:pos="1080"/>
        </w:tabs>
        <w:spacing w:after="240"/>
        <w:ind w:left="1080"/>
        <w:rPr>
          <w:rFonts w:ascii="Tahoma" w:hAnsi="Tahoma" w:cs="Tahoma"/>
          <w:bCs/>
          <w:sz w:val="22"/>
          <w:szCs w:val="22"/>
        </w:rPr>
      </w:pPr>
      <w:r>
        <w:rPr>
          <w:rFonts w:ascii="Tahoma" w:hAnsi="Tahoma" w:cs="Tahoma"/>
          <w:bCs/>
          <w:sz w:val="22"/>
          <w:szCs w:val="22"/>
        </w:rPr>
        <w:t xml:space="preserve">Standard demographic and </w:t>
      </w:r>
      <w:r w:rsidRPr="00C87C64" w:rsidR="00730E63">
        <w:rPr>
          <w:rFonts w:ascii="Tahoma" w:hAnsi="Tahoma" w:cs="Tahoma"/>
          <w:bCs/>
          <w:sz w:val="22"/>
          <w:szCs w:val="22"/>
        </w:rPr>
        <w:t>socio-economic information</w:t>
      </w:r>
      <w:r w:rsidR="00215F2C">
        <w:rPr>
          <w:rFonts w:ascii="Tahoma" w:hAnsi="Tahoma" w:cs="Tahoma"/>
          <w:bCs/>
          <w:sz w:val="22"/>
          <w:szCs w:val="22"/>
        </w:rPr>
        <w:t>.</w:t>
      </w:r>
    </w:p>
    <w:p w:rsidRPr="00C87C64" w:rsidR="00504B59" w:rsidP="00DE751B" w:rsidRDefault="00593103" w14:paraId="22ECE25C"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Pr="00C87C64" w:rsidR="00E3387A" w:rsidP="00DE751B" w:rsidRDefault="00593103" w14:paraId="74B4B7CA" w14:textId="23AF6972">
      <w:pPr>
        <w:spacing w:after="240"/>
        <w:ind w:left="720"/>
        <w:rPr>
          <w:rFonts w:ascii="Tahoma" w:hAnsi="Tahoma" w:cs="Tahoma"/>
          <w:sz w:val="22"/>
          <w:szCs w:val="22"/>
        </w:rPr>
      </w:pPr>
      <w:r w:rsidRPr="00C87C64">
        <w:rPr>
          <w:rFonts w:ascii="Tahoma" w:hAnsi="Tahoma" w:cs="Tahoma"/>
          <w:sz w:val="22"/>
          <w:szCs w:val="22"/>
        </w:rPr>
        <w:t>Information</w:t>
      </w:r>
      <w:r w:rsidR="00E92101">
        <w:rPr>
          <w:rFonts w:ascii="Tahoma" w:hAnsi="Tahoma" w:cs="Tahoma"/>
          <w:sz w:val="22"/>
          <w:szCs w:val="22"/>
        </w:rPr>
        <w:t xml:space="preserve"> will be</w:t>
      </w:r>
      <w:r w:rsidRPr="00C87C64">
        <w:rPr>
          <w:rFonts w:ascii="Tahoma" w:hAnsi="Tahoma" w:cs="Tahoma"/>
          <w:sz w:val="22"/>
          <w:szCs w:val="22"/>
        </w:rPr>
        <w:t xml:space="preserve"> collected from </w:t>
      </w:r>
      <w:r w:rsidR="00E92101">
        <w:rPr>
          <w:rFonts w:ascii="Tahoma" w:hAnsi="Tahoma" w:cs="Tahoma"/>
          <w:sz w:val="22"/>
          <w:szCs w:val="22"/>
        </w:rPr>
        <w:t xml:space="preserve">a statistically selected sample of </w:t>
      </w:r>
      <w:r w:rsidRPr="00C87C64">
        <w:rPr>
          <w:rFonts w:ascii="Tahoma" w:hAnsi="Tahoma" w:cs="Tahoma"/>
          <w:sz w:val="22"/>
          <w:szCs w:val="22"/>
        </w:rPr>
        <w:t>individual</w:t>
      </w:r>
      <w:r w:rsidR="00E92101">
        <w:rPr>
          <w:rFonts w:ascii="Tahoma" w:hAnsi="Tahoma" w:cs="Tahoma"/>
          <w:sz w:val="22"/>
          <w:szCs w:val="22"/>
        </w:rPr>
        <w:t xml:space="preserve">s who reside in the WUI in </w:t>
      </w:r>
      <w:r w:rsidR="006C738F">
        <w:rPr>
          <w:rFonts w:ascii="Tahoma" w:hAnsi="Tahoma" w:cs="Tahoma"/>
          <w:sz w:val="22"/>
          <w:szCs w:val="22"/>
        </w:rPr>
        <w:t>FL,</w:t>
      </w:r>
      <w:r w:rsidR="00E92101">
        <w:rPr>
          <w:rFonts w:ascii="Tahoma" w:hAnsi="Tahoma" w:cs="Tahoma"/>
          <w:sz w:val="22"/>
          <w:szCs w:val="22"/>
        </w:rPr>
        <w:t xml:space="preserve"> NM, </w:t>
      </w:r>
      <w:r w:rsidR="006C738F">
        <w:rPr>
          <w:rFonts w:ascii="Tahoma" w:hAnsi="Tahoma" w:cs="Tahoma"/>
          <w:sz w:val="22"/>
          <w:szCs w:val="22"/>
        </w:rPr>
        <w:t xml:space="preserve">OR, </w:t>
      </w:r>
      <w:r w:rsidR="00E92101">
        <w:rPr>
          <w:rFonts w:ascii="Tahoma" w:hAnsi="Tahoma" w:cs="Tahoma"/>
          <w:sz w:val="22"/>
          <w:szCs w:val="22"/>
        </w:rPr>
        <w:t>or TX.</w:t>
      </w:r>
      <w:r w:rsidRPr="00C87C64">
        <w:rPr>
          <w:rFonts w:ascii="Tahoma" w:hAnsi="Tahoma" w:cs="Tahoma"/>
          <w:sz w:val="22"/>
          <w:szCs w:val="22"/>
        </w:rPr>
        <w:t xml:space="preserve"> </w:t>
      </w:r>
      <w:r w:rsidR="00C46B0A">
        <w:rPr>
          <w:rFonts w:ascii="Tahoma" w:hAnsi="Tahoma" w:cs="Tahoma"/>
          <w:sz w:val="22"/>
          <w:szCs w:val="22"/>
        </w:rPr>
        <w:t>The interviewer will ask for the head of household when making initial contact</w:t>
      </w:r>
      <w:r w:rsidR="0097164F">
        <w:rPr>
          <w:rFonts w:ascii="Tahoma" w:hAnsi="Tahoma" w:cs="Tahoma"/>
          <w:sz w:val="22"/>
          <w:szCs w:val="22"/>
        </w:rPr>
        <w:t>.</w:t>
      </w:r>
    </w:p>
    <w:p w:rsidRPr="00C87C64" w:rsidR="00504B59" w:rsidP="00DE751B" w:rsidRDefault="00593103" w14:paraId="53FBAE74"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What will this information be used for - provide ALL uses?</w:t>
      </w:r>
    </w:p>
    <w:p w:rsidRPr="00C87C64" w:rsidR="00E3387A" w:rsidP="00DE751B" w:rsidRDefault="00593103" w14:paraId="79606B88" w14:textId="17B84428">
      <w:pPr>
        <w:pStyle w:val="BodyText"/>
        <w:spacing w:after="240"/>
        <w:ind w:left="720"/>
        <w:rPr>
          <w:rFonts w:ascii="Tahoma" w:hAnsi="Tahoma" w:cs="Tahoma"/>
          <w:sz w:val="22"/>
          <w:szCs w:val="22"/>
        </w:rPr>
      </w:pPr>
      <w:r w:rsidRPr="00C87C64">
        <w:rPr>
          <w:rFonts w:ascii="Tahoma" w:hAnsi="Tahoma" w:cs="Tahoma"/>
          <w:sz w:val="22"/>
          <w:szCs w:val="22"/>
        </w:rPr>
        <w:t xml:space="preserve">The collected information is used to evaluate change in knowledge </w:t>
      </w:r>
      <w:r w:rsidR="00E72DE8">
        <w:rPr>
          <w:rFonts w:ascii="Tahoma" w:hAnsi="Tahoma" w:cs="Tahoma"/>
          <w:sz w:val="22"/>
          <w:szCs w:val="22"/>
        </w:rPr>
        <w:t>between the</w:t>
      </w:r>
      <w:r w:rsidRPr="00C87C64" w:rsidR="00E72DE8">
        <w:rPr>
          <w:rFonts w:ascii="Tahoma" w:hAnsi="Tahoma" w:cs="Tahoma"/>
          <w:sz w:val="22"/>
          <w:szCs w:val="22"/>
        </w:rPr>
        <w:t xml:space="preserve"> </w:t>
      </w:r>
      <w:r w:rsidRPr="00C87C64">
        <w:rPr>
          <w:rFonts w:ascii="Tahoma" w:hAnsi="Tahoma" w:cs="Tahoma"/>
          <w:sz w:val="22"/>
          <w:szCs w:val="22"/>
        </w:rPr>
        <w:t xml:space="preserve">initial contact </w:t>
      </w:r>
      <w:r w:rsidR="00E72DE8">
        <w:rPr>
          <w:rFonts w:ascii="Tahoma" w:hAnsi="Tahoma" w:cs="Tahoma"/>
          <w:sz w:val="22"/>
          <w:szCs w:val="22"/>
        </w:rPr>
        <w:t>and</w:t>
      </w:r>
      <w:r w:rsidRPr="00C87C64">
        <w:rPr>
          <w:rFonts w:ascii="Tahoma" w:hAnsi="Tahoma" w:cs="Tahoma"/>
          <w:sz w:val="22"/>
          <w:szCs w:val="22"/>
        </w:rPr>
        <w:t xml:space="preserve"> </w:t>
      </w:r>
      <w:r w:rsidR="00E72DE8">
        <w:rPr>
          <w:rFonts w:ascii="Tahoma" w:hAnsi="Tahoma" w:cs="Tahoma"/>
          <w:sz w:val="22"/>
          <w:szCs w:val="22"/>
        </w:rPr>
        <w:t>the</w:t>
      </w:r>
      <w:r w:rsidR="00BB02A8">
        <w:rPr>
          <w:rFonts w:ascii="Tahoma" w:hAnsi="Tahoma" w:cs="Tahoma"/>
          <w:sz w:val="22"/>
          <w:szCs w:val="22"/>
        </w:rPr>
        <w:t xml:space="preserve"> survey</w:t>
      </w:r>
      <w:r w:rsidR="00B04199">
        <w:rPr>
          <w:rFonts w:ascii="Tahoma" w:hAnsi="Tahoma" w:cs="Tahoma"/>
          <w:sz w:val="22"/>
          <w:szCs w:val="22"/>
        </w:rPr>
        <w:t xml:space="preserve"> (if any at all), and </w:t>
      </w:r>
      <w:r w:rsidRPr="00C87C64">
        <w:rPr>
          <w:rFonts w:ascii="Tahoma" w:hAnsi="Tahoma" w:cs="Tahoma"/>
          <w:sz w:val="22"/>
          <w:szCs w:val="22"/>
        </w:rPr>
        <w:t xml:space="preserve">to determine </w:t>
      </w:r>
      <w:r w:rsidR="006A7855">
        <w:rPr>
          <w:rFonts w:ascii="Tahoma" w:hAnsi="Tahoma" w:cs="Tahoma"/>
          <w:sz w:val="22"/>
          <w:szCs w:val="22"/>
        </w:rPr>
        <w:t>the</w:t>
      </w:r>
      <w:r w:rsidRPr="00C87C64" w:rsidR="006A7855">
        <w:rPr>
          <w:rFonts w:ascii="Tahoma" w:hAnsi="Tahoma" w:cs="Tahoma"/>
          <w:sz w:val="22"/>
          <w:szCs w:val="22"/>
        </w:rPr>
        <w:t xml:space="preserve"> </w:t>
      </w:r>
      <w:r w:rsidRPr="00C87C64">
        <w:rPr>
          <w:rFonts w:ascii="Tahoma" w:hAnsi="Tahoma" w:cs="Tahoma"/>
          <w:sz w:val="22"/>
          <w:szCs w:val="22"/>
        </w:rPr>
        <w:t>combination of fuel reduction alternatives respondents believe are most effective and the amount respondents would be willing to pay to implement such alternatives.</w:t>
      </w:r>
      <w:r w:rsidR="008C614C">
        <w:rPr>
          <w:rFonts w:ascii="Tahoma" w:hAnsi="Tahoma" w:cs="Tahoma"/>
          <w:sz w:val="22"/>
          <w:szCs w:val="22"/>
        </w:rPr>
        <w:t xml:space="preserve"> </w:t>
      </w:r>
      <w:r w:rsidRPr="00C87C64">
        <w:rPr>
          <w:rFonts w:ascii="Tahoma" w:hAnsi="Tahoma" w:cs="Tahoma"/>
          <w:sz w:val="22"/>
          <w:szCs w:val="22"/>
        </w:rPr>
        <w:t xml:space="preserve">Findings </w:t>
      </w:r>
      <w:r w:rsidRPr="00C87C64" w:rsidR="00410BC6">
        <w:rPr>
          <w:rFonts w:ascii="Tahoma" w:hAnsi="Tahoma" w:cs="Tahoma"/>
          <w:sz w:val="22"/>
          <w:szCs w:val="22"/>
        </w:rPr>
        <w:t xml:space="preserve">are </w:t>
      </w:r>
      <w:r w:rsidRPr="00C87C64">
        <w:rPr>
          <w:rFonts w:ascii="Tahoma" w:hAnsi="Tahoma" w:cs="Tahoma"/>
          <w:sz w:val="22"/>
          <w:szCs w:val="22"/>
        </w:rPr>
        <w:t xml:space="preserve">reported in one or more presentations to scientific and management audiences, and reports to fire managers in </w:t>
      </w:r>
      <w:r w:rsidR="006C738F">
        <w:rPr>
          <w:rFonts w:ascii="Tahoma" w:hAnsi="Tahoma" w:cs="Tahoma"/>
          <w:sz w:val="22"/>
          <w:szCs w:val="22"/>
        </w:rPr>
        <w:t>FL,</w:t>
      </w:r>
      <w:r w:rsidR="00F37140">
        <w:rPr>
          <w:rFonts w:ascii="Tahoma" w:hAnsi="Tahoma" w:cs="Tahoma"/>
          <w:sz w:val="22"/>
          <w:szCs w:val="22"/>
        </w:rPr>
        <w:t xml:space="preserve"> N</w:t>
      </w:r>
      <w:r w:rsidR="00884545">
        <w:rPr>
          <w:rFonts w:ascii="Tahoma" w:hAnsi="Tahoma" w:cs="Tahoma"/>
          <w:sz w:val="22"/>
          <w:szCs w:val="22"/>
        </w:rPr>
        <w:t>M,</w:t>
      </w:r>
      <w:r w:rsidR="00F37140">
        <w:rPr>
          <w:rFonts w:ascii="Tahoma" w:hAnsi="Tahoma" w:cs="Tahoma"/>
          <w:sz w:val="22"/>
          <w:szCs w:val="22"/>
        </w:rPr>
        <w:t xml:space="preserve"> </w:t>
      </w:r>
      <w:r w:rsidR="006C738F">
        <w:rPr>
          <w:rFonts w:ascii="Tahoma" w:hAnsi="Tahoma" w:cs="Tahoma"/>
          <w:sz w:val="22"/>
          <w:szCs w:val="22"/>
        </w:rPr>
        <w:t xml:space="preserve">OR, </w:t>
      </w:r>
      <w:r w:rsidR="00F37140">
        <w:rPr>
          <w:rFonts w:ascii="Tahoma" w:hAnsi="Tahoma" w:cs="Tahoma"/>
          <w:sz w:val="22"/>
          <w:szCs w:val="22"/>
        </w:rPr>
        <w:t>and T</w:t>
      </w:r>
      <w:r w:rsidR="00884545">
        <w:rPr>
          <w:rFonts w:ascii="Tahoma" w:hAnsi="Tahoma" w:cs="Tahoma"/>
          <w:sz w:val="22"/>
          <w:szCs w:val="22"/>
        </w:rPr>
        <w:t>X.</w:t>
      </w:r>
    </w:p>
    <w:p w:rsidRPr="00C87C64" w:rsidR="00C37CD8" w:rsidP="00DE751B" w:rsidRDefault="00593103" w14:paraId="030A46FB"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lastRenderedPageBreak/>
        <w:t>How will the information be collected (e.g., forms, non-forms, electronically, face-to-face, over the phone, over the Internet)?  Does the respondent have multiple options for providing the information?  If so, what are they?</w:t>
      </w:r>
    </w:p>
    <w:p w:rsidRPr="00C87C64" w:rsidR="00E3387A" w:rsidP="00DE751B" w:rsidRDefault="00593103" w14:paraId="3C51C75A" w14:textId="131B6FE7">
      <w:pPr>
        <w:pStyle w:val="BodyText"/>
        <w:spacing w:after="240"/>
        <w:ind w:left="720"/>
        <w:rPr>
          <w:rFonts w:ascii="Tahoma" w:hAnsi="Tahoma" w:cs="Tahoma"/>
          <w:sz w:val="22"/>
          <w:szCs w:val="22"/>
        </w:rPr>
      </w:pPr>
      <w:r w:rsidRPr="00C87C64">
        <w:rPr>
          <w:rFonts w:ascii="Tahoma" w:hAnsi="Tahoma" w:cs="Tahoma"/>
          <w:sz w:val="22"/>
          <w:szCs w:val="22"/>
        </w:rPr>
        <w:t>Collection of information occurs over the telephone</w:t>
      </w:r>
      <w:r w:rsidR="006A7855">
        <w:rPr>
          <w:rFonts w:ascii="Tahoma" w:hAnsi="Tahoma" w:cs="Tahoma"/>
          <w:sz w:val="22"/>
          <w:szCs w:val="22"/>
        </w:rPr>
        <w:t xml:space="preserve"> for the initial screening, and then via mail or electronically, depending on respondent’s preference for survey format</w:t>
      </w:r>
      <w:r w:rsidRPr="00C87C64">
        <w:rPr>
          <w:rFonts w:ascii="Tahoma" w:hAnsi="Tahoma" w:cs="Tahoma"/>
          <w:sz w:val="22"/>
          <w:szCs w:val="22"/>
        </w:rPr>
        <w:t>.</w:t>
      </w:r>
      <w:r w:rsidR="00B745F8">
        <w:rPr>
          <w:rFonts w:ascii="Tahoma" w:hAnsi="Tahoma" w:cs="Tahoma"/>
          <w:sz w:val="22"/>
          <w:szCs w:val="22"/>
        </w:rPr>
        <w:t xml:space="preserve"> </w:t>
      </w:r>
      <w:r w:rsidR="00884545">
        <w:rPr>
          <w:rFonts w:ascii="Tahoma" w:hAnsi="Tahoma" w:cs="Tahoma"/>
          <w:sz w:val="22"/>
          <w:szCs w:val="22"/>
        </w:rPr>
        <w:t xml:space="preserve"> </w:t>
      </w:r>
      <w:r w:rsidR="00F5217D">
        <w:rPr>
          <w:rFonts w:ascii="Tahoma" w:hAnsi="Tahoma" w:cs="Tahoma"/>
          <w:sz w:val="22"/>
          <w:szCs w:val="22"/>
        </w:rPr>
        <w:t>Respondents will</w:t>
      </w:r>
      <w:r w:rsidR="00B745F8">
        <w:rPr>
          <w:rFonts w:ascii="Tahoma" w:hAnsi="Tahoma" w:cs="Tahoma"/>
          <w:sz w:val="22"/>
          <w:szCs w:val="22"/>
        </w:rPr>
        <w:t xml:space="preserve"> have the option of selecting either</w:t>
      </w:r>
      <w:r w:rsidR="00F5217D">
        <w:rPr>
          <w:rFonts w:ascii="Tahoma" w:hAnsi="Tahoma" w:cs="Tahoma"/>
          <w:sz w:val="22"/>
          <w:szCs w:val="22"/>
        </w:rPr>
        <w:t xml:space="preserve"> to complete</w:t>
      </w:r>
      <w:r w:rsidR="00B745F8">
        <w:rPr>
          <w:rFonts w:ascii="Tahoma" w:hAnsi="Tahoma" w:cs="Tahoma"/>
          <w:sz w:val="22"/>
          <w:szCs w:val="22"/>
        </w:rPr>
        <w:t xml:space="preserve"> a mail </w:t>
      </w:r>
      <w:r w:rsidR="00727637">
        <w:rPr>
          <w:rFonts w:ascii="Tahoma" w:hAnsi="Tahoma" w:cs="Tahoma"/>
          <w:sz w:val="22"/>
          <w:szCs w:val="22"/>
        </w:rPr>
        <w:t xml:space="preserve">–back </w:t>
      </w:r>
      <w:r w:rsidR="00B745F8">
        <w:rPr>
          <w:rFonts w:ascii="Tahoma" w:hAnsi="Tahoma" w:cs="Tahoma"/>
          <w:sz w:val="22"/>
          <w:szCs w:val="22"/>
        </w:rPr>
        <w:t>questionnaire or an online questionnaire.</w:t>
      </w:r>
      <w:r w:rsidR="00727637">
        <w:rPr>
          <w:rFonts w:ascii="Tahoma" w:hAnsi="Tahoma" w:cs="Tahoma"/>
          <w:sz w:val="22"/>
          <w:szCs w:val="22"/>
        </w:rPr>
        <w:t xml:space="preserve"> Both questionnaires are self-administered.</w:t>
      </w:r>
    </w:p>
    <w:p w:rsidRPr="00C87C64" w:rsidR="00C37CD8" w:rsidP="00DE751B" w:rsidRDefault="00593103" w14:paraId="28599C12"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How frequently will the information be collected?</w:t>
      </w:r>
    </w:p>
    <w:p w:rsidRPr="00C87C64" w:rsidR="00E3387A" w:rsidP="00DE751B" w:rsidRDefault="00593103" w14:paraId="10C516E3" w14:textId="5505BD4F">
      <w:pPr>
        <w:pStyle w:val="BodyText"/>
        <w:spacing w:after="240"/>
        <w:ind w:left="720"/>
        <w:rPr>
          <w:rFonts w:ascii="Tahoma" w:hAnsi="Tahoma" w:cs="Tahoma"/>
          <w:sz w:val="22"/>
          <w:szCs w:val="22"/>
        </w:rPr>
      </w:pPr>
      <w:r w:rsidRPr="00C87C64">
        <w:rPr>
          <w:rFonts w:ascii="Tahoma" w:hAnsi="Tahoma" w:cs="Tahoma"/>
          <w:sz w:val="22"/>
          <w:szCs w:val="22"/>
        </w:rPr>
        <w:t xml:space="preserve">Each respondent </w:t>
      </w:r>
      <w:r w:rsidRPr="00C87C64" w:rsidR="004372A1">
        <w:rPr>
          <w:rFonts w:ascii="Tahoma" w:hAnsi="Tahoma" w:cs="Tahoma"/>
          <w:sz w:val="22"/>
          <w:szCs w:val="22"/>
        </w:rPr>
        <w:t>contacted will provide</w:t>
      </w:r>
      <w:r w:rsidRPr="00C87C64">
        <w:rPr>
          <w:rFonts w:ascii="Tahoma" w:hAnsi="Tahoma" w:cs="Tahoma"/>
          <w:sz w:val="22"/>
          <w:szCs w:val="22"/>
        </w:rPr>
        <w:t xml:space="preserve"> information once </w:t>
      </w:r>
      <w:r w:rsidRPr="00C87C64" w:rsidR="004372A1">
        <w:rPr>
          <w:rFonts w:ascii="Tahoma" w:hAnsi="Tahoma" w:cs="Tahoma"/>
          <w:sz w:val="22"/>
          <w:szCs w:val="22"/>
        </w:rPr>
        <w:t xml:space="preserve">for a short </w:t>
      </w:r>
      <w:r w:rsidR="00727637">
        <w:rPr>
          <w:rFonts w:ascii="Tahoma" w:hAnsi="Tahoma" w:cs="Tahoma"/>
          <w:sz w:val="22"/>
          <w:szCs w:val="22"/>
        </w:rPr>
        <w:t xml:space="preserve">phone </w:t>
      </w:r>
      <w:r w:rsidRPr="00C87C64" w:rsidR="004372A1">
        <w:rPr>
          <w:rFonts w:ascii="Tahoma" w:hAnsi="Tahoma" w:cs="Tahoma"/>
          <w:sz w:val="22"/>
          <w:szCs w:val="22"/>
        </w:rPr>
        <w:t xml:space="preserve">survey and a second time if they decide to participate in </w:t>
      </w:r>
      <w:r w:rsidR="00534074">
        <w:rPr>
          <w:rFonts w:ascii="Tahoma" w:hAnsi="Tahoma" w:cs="Tahoma"/>
          <w:sz w:val="22"/>
          <w:szCs w:val="22"/>
        </w:rPr>
        <w:t>a</w:t>
      </w:r>
      <w:r w:rsidRPr="00C87C64" w:rsidR="004372A1">
        <w:rPr>
          <w:rFonts w:ascii="Tahoma" w:hAnsi="Tahoma" w:cs="Tahoma"/>
          <w:sz w:val="22"/>
          <w:szCs w:val="22"/>
        </w:rPr>
        <w:t xml:space="preserve"> </w:t>
      </w:r>
      <w:r w:rsidR="006D4D8A">
        <w:rPr>
          <w:rFonts w:ascii="Tahoma" w:hAnsi="Tahoma" w:cs="Tahoma"/>
          <w:sz w:val="22"/>
          <w:szCs w:val="22"/>
        </w:rPr>
        <w:t>mail or web</w:t>
      </w:r>
      <w:r w:rsidR="00831559">
        <w:rPr>
          <w:rFonts w:ascii="Tahoma" w:hAnsi="Tahoma" w:cs="Tahoma"/>
          <w:sz w:val="22"/>
          <w:szCs w:val="22"/>
        </w:rPr>
        <w:t>-</w:t>
      </w:r>
      <w:r w:rsidR="006D4D8A">
        <w:rPr>
          <w:rFonts w:ascii="Tahoma" w:hAnsi="Tahoma" w:cs="Tahoma"/>
          <w:sz w:val="22"/>
          <w:szCs w:val="22"/>
        </w:rPr>
        <w:t>based survey</w:t>
      </w:r>
      <w:r w:rsidRPr="00C87C64" w:rsidR="004372A1">
        <w:rPr>
          <w:rFonts w:ascii="Tahoma" w:hAnsi="Tahoma" w:cs="Tahoma"/>
          <w:sz w:val="22"/>
          <w:szCs w:val="22"/>
        </w:rPr>
        <w:t xml:space="preserve">. </w:t>
      </w:r>
      <w:r w:rsidRPr="00C87C64">
        <w:rPr>
          <w:rFonts w:ascii="Tahoma" w:hAnsi="Tahoma" w:cs="Tahoma"/>
          <w:sz w:val="22"/>
          <w:szCs w:val="22"/>
        </w:rPr>
        <w:t xml:space="preserve">After </w:t>
      </w:r>
      <w:r w:rsidR="006D4D8A">
        <w:rPr>
          <w:rFonts w:ascii="Tahoma" w:hAnsi="Tahoma" w:cs="Tahoma"/>
          <w:sz w:val="22"/>
          <w:szCs w:val="22"/>
        </w:rPr>
        <w:t>completion of survey</w:t>
      </w:r>
      <w:r w:rsidRPr="00C87C64">
        <w:rPr>
          <w:rFonts w:ascii="Tahoma" w:hAnsi="Tahoma" w:cs="Tahoma"/>
          <w:sz w:val="22"/>
          <w:szCs w:val="22"/>
        </w:rPr>
        <w:t>, no further contact occurs with respondents and they do not participate in further surveys.</w:t>
      </w:r>
      <w:r w:rsidR="00727637">
        <w:rPr>
          <w:rFonts w:ascii="Tahoma" w:hAnsi="Tahoma" w:cs="Tahoma"/>
          <w:sz w:val="22"/>
          <w:szCs w:val="22"/>
        </w:rPr>
        <w:t xml:space="preserve"> With this renewal, we will conduct this project </w:t>
      </w:r>
      <w:r w:rsidR="00831559">
        <w:rPr>
          <w:rFonts w:ascii="Tahoma" w:hAnsi="Tahoma" w:cs="Tahoma"/>
          <w:sz w:val="22"/>
          <w:szCs w:val="22"/>
        </w:rPr>
        <w:t xml:space="preserve">for the first </w:t>
      </w:r>
      <w:r w:rsidR="00727637">
        <w:rPr>
          <w:rFonts w:ascii="Tahoma" w:hAnsi="Tahoma" w:cs="Tahoma"/>
          <w:sz w:val="22"/>
          <w:szCs w:val="22"/>
        </w:rPr>
        <w:t>time</w:t>
      </w:r>
      <w:r w:rsidR="00831559">
        <w:rPr>
          <w:rFonts w:ascii="Tahoma" w:hAnsi="Tahoma" w:cs="Tahoma"/>
          <w:sz w:val="22"/>
          <w:szCs w:val="22"/>
        </w:rPr>
        <w:t xml:space="preserve"> in these states</w:t>
      </w:r>
      <w:r w:rsidR="00727637">
        <w:rPr>
          <w:rFonts w:ascii="Tahoma" w:hAnsi="Tahoma" w:cs="Tahoma"/>
          <w:sz w:val="22"/>
          <w:szCs w:val="22"/>
        </w:rPr>
        <w:t xml:space="preserve">, </w:t>
      </w:r>
      <w:r w:rsidR="00831559">
        <w:rPr>
          <w:rFonts w:ascii="Tahoma" w:hAnsi="Tahoma" w:cs="Tahoma"/>
          <w:sz w:val="22"/>
          <w:szCs w:val="22"/>
        </w:rPr>
        <w:t>except for FL. However, we</w:t>
      </w:r>
      <w:r w:rsidR="00727637">
        <w:rPr>
          <w:rFonts w:ascii="Tahoma" w:hAnsi="Tahoma" w:cs="Tahoma"/>
          <w:sz w:val="22"/>
          <w:szCs w:val="22"/>
        </w:rPr>
        <w:t xml:space="preserve"> will not contact the same respondents.  </w:t>
      </w:r>
    </w:p>
    <w:p w:rsidRPr="00C87C64" w:rsidR="00C37CD8" w:rsidP="00DE751B" w:rsidRDefault="00593103" w14:paraId="740BCCB7"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Will the information be shared with any other organizations inside or outside USDA or the government?</w:t>
      </w:r>
    </w:p>
    <w:p w:rsidR="00CA31C4" w:rsidP="006D4D8A" w:rsidRDefault="00727637" w14:paraId="03B988E9" w14:textId="18F35808">
      <w:pPr>
        <w:pStyle w:val="BodyText"/>
        <w:spacing w:after="240"/>
        <w:ind w:left="720"/>
        <w:rPr>
          <w:rFonts w:ascii="Tahoma" w:hAnsi="Tahoma" w:cs="Tahoma"/>
          <w:b/>
          <w:bCs/>
          <w:sz w:val="22"/>
          <w:szCs w:val="22"/>
        </w:rPr>
      </w:pPr>
      <w:r>
        <w:rPr>
          <w:rFonts w:ascii="Tahoma" w:hAnsi="Tahoma" w:cs="Tahoma"/>
          <w:sz w:val="22"/>
          <w:szCs w:val="22"/>
        </w:rPr>
        <w:t xml:space="preserve">The raw data will not be available outside the research team and no statistical summaries will be released that could potentially be used to identify individual respondents. Analyses and summaries will be distributed through </w:t>
      </w:r>
      <w:r w:rsidRPr="00C87C64" w:rsidR="00593103">
        <w:rPr>
          <w:rFonts w:ascii="Tahoma" w:hAnsi="Tahoma" w:cs="Tahoma"/>
          <w:sz w:val="22"/>
          <w:szCs w:val="22"/>
        </w:rPr>
        <w:t xml:space="preserve">reports and manuscripts, </w:t>
      </w:r>
      <w:r>
        <w:rPr>
          <w:rFonts w:ascii="Tahoma" w:hAnsi="Tahoma" w:cs="Tahoma"/>
          <w:sz w:val="22"/>
          <w:szCs w:val="22"/>
        </w:rPr>
        <w:t xml:space="preserve">including </w:t>
      </w:r>
      <w:r w:rsidRPr="00C87C64" w:rsidR="00593103">
        <w:rPr>
          <w:rFonts w:ascii="Tahoma" w:hAnsi="Tahoma" w:cs="Tahoma"/>
          <w:sz w:val="22"/>
          <w:szCs w:val="22"/>
        </w:rPr>
        <w:t xml:space="preserve">in scientific journals, </w:t>
      </w:r>
      <w:r>
        <w:rPr>
          <w:rFonts w:ascii="Tahoma" w:hAnsi="Tahoma" w:cs="Tahoma"/>
          <w:sz w:val="22"/>
          <w:szCs w:val="22"/>
        </w:rPr>
        <w:t xml:space="preserve">and </w:t>
      </w:r>
      <w:r w:rsidRPr="00C87C64" w:rsidR="00593103">
        <w:rPr>
          <w:rFonts w:ascii="Tahoma" w:hAnsi="Tahoma" w:cs="Tahoma"/>
          <w:sz w:val="22"/>
          <w:szCs w:val="22"/>
        </w:rPr>
        <w:t>with scienti</w:t>
      </w:r>
      <w:r w:rsidR="0097164F">
        <w:rPr>
          <w:rFonts w:ascii="Tahoma" w:hAnsi="Tahoma" w:cs="Tahoma"/>
          <w:sz w:val="22"/>
          <w:szCs w:val="22"/>
        </w:rPr>
        <w:t>sts</w:t>
      </w:r>
      <w:r w:rsidRPr="00C87C64" w:rsidR="00593103">
        <w:rPr>
          <w:rFonts w:ascii="Tahoma" w:hAnsi="Tahoma" w:cs="Tahoma"/>
          <w:sz w:val="22"/>
          <w:szCs w:val="22"/>
        </w:rPr>
        <w:t xml:space="preserve"> and others through presentations.  </w:t>
      </w:r>
    </w:p>
    <w:p w:rsidRPr="00C87C64" w:rsidR="00C37CD8" w:rsidP="00DE751B" w:rsidRDefault="00593103" w14:paraId="7FC61301"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If this is an ongoing collection, how have the collection requirements changed over time?</w:t>
      </w:r>
    </w:p>
    <w:p w:rsidRPr="00C87C64" w:rsidR="00504B59" w:rsidP="00DE751B" w:rsidRDefault="00743CD6" w14:paraId="6CD40EB0" w14:textId="0C95CF0F">
      <w:pPr>
        <w:pStyle w:val="BodyText"/>
        <w:spacing w:after="240"/>
        <w:ind w:left="720"/>
        <w:rPr>
          <w:rFonts w:ascii="Tahoma" w:hAnsi="Tahoma" w:cs="Tahoma"/>
          <w:b/>
          <w:sz w:val="22"/>
          <w:szCs w:val="22"/>
        </w:rPr>
      </w:pPr>
      <w:r>
        <w:rPr>
          <w:rFonts w:ascii="Tahoma" w:hAnsi="Tahoma" w:cs="Tahoma"/>
          <w:sz w:val="22"/>
          <w:szCs w:val="22"/>
        </w:rPr>
        <w:t xml:space="preserve">The new proposed collection requirement </w:t>
      </w:r>
      <w:r w:rsidR="00E70720">
        <w:rPr>
          <w:rFonts w:ascii="Tahoma" w:hAnsi="Tahoma" w:cs="Tahoma"/>
          <w:sz w:val="22"/>
          <w:szCs w:val="22"/>
        </w:rPr>
        <w:t>add</w:t>
      </w:r>
      <w:r w:rsidR="0071010E">
        <w:rPr>
          <w:rFonts w:ascii="Tahoma" w:hAnsi="Tahoma" w:cs="Tahoma"/>
          <w:sz w:val="22"/>
          <w:szCs w:val="22"/>
        </w:rPr>
        <w:t>s</w:t>
      </w:r>
      <w:r w:rsidR="00E70720">
        <w:rPr>
          <w:rFonts w:ascii="Tahoma" w:hAnsi="Tahoma" w:cs="Tahoma"/>
          <w:sz w:val="22"/>
          <w:szCs w:val="22"/>
        </w:rPr>
        <w:t xml:space="preserve"> a question on </w:t>
      </w:r>
      <w:proofErr w:type="gramStart"/>
      <w:r w:rsidR="00E70720">
        <w:rPr>
          <w:rFonts w:ascii="Tahoma" w:hAnsi="Tahoma" w:cs="Tahoma"/>
          <w:sz w:val="22"/>
          <w:szCs w:val="22"/>
        </w:rPr>
        <w:t>whether or not</w:t>
      </w:r>
      <w:proofErr w:type="gramEnd"/>
      <w:r w:rsidR="00E70720">
        <w:rPr>
          <w:rFonts w:ascii="Tahoma" w:hAnsi="Tahoma" w:cs="Tahoma"/>
          <w:sz w:val="22"/>
          <w:szCs w:val="22"/>
        </w:rPr>
        <w:t xml:space="preserve"> homeowners’ insurance covers wildfires</w:t>
      </w:r>
      <w:r w:rsidR="0071010E">
        <w:rPr>
          <w:rFonts w:ascii="Tahoma" w:hAnsi="Tahoma" w:cs="Tahoma"/>
          <w:sz w:val="22"/>
          <w:szCs w:val="22"/>
        </w:rPr>
        <w:t xml:space="preserve"> damage</w:t>
      </w:r>
      <w:r w:rsidR="00E70720">
        <w:rPr>
          <w:rFonts w:ascii="Tahoma" w:hAnsi="Tahoma" w:cs="Tahoma"/>
          <w:sz w:val="22"/>
          <w:szCs w:val="22"/>
        </w:rPr>
        <w:t>. The previous sampling and data collection procedure remains the same.</w:t>
      </w:r>
    </w:p>
    <w:p w:rsidRPr="00C87C64" w:rsidR="00C37CD8" w:rsidP="00DE751B" w:rsidRDefault="00593103" w14:paraId="1E44638F"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Describe whether, and to what extent, the collection of information involves the use of auto</w:t>
      </w:r>
      <w:r w:rsidRPr="00C87C64">
        <w:rPr>
          <w:rFonts w:ascii="Tahoma" w:hAnsi="Tahoma" w:cs="Tahoma"/>
          <w:b/>
          <w:bCs/>
          <w:sz w:val="22"/>
          <w:szCs w:val="22"/>
        </w:rPr>
        <w:softHyphen/>
        <w:t>mat</w:t>
      </w:r>
      <w:r w:rsidRPr="00C87C64">
        <w:rPr>
          <w:rFonts w:ascii="Tahoma" w:hAnsi="Tahoma" w:cs="Tahoma"/>
          <w:b/>
          <w:bCs/>
          <w:sz w:val="22"/>
          <w:szCs w:val="22"/>
        </w:rPr>
        <w:softHyphen/>
        <w:t>ed, elec</w:t>
      </w:r>
      <w:r w:rsidRPr="00C87C64">
        <w:rPr>
          <w:rFonts w:ascii="Tahoma" w:hAnsi="Tahoma" w:cs="Tahoma"/>
          <w:b/>
          <w:bCs/>
          <w:sz w:val="22"/>
          <w:szCs w:val="22"/>
        </w:rPr>
        <w:softHyphen/>
        <w:t>tronic, mechani</w:t>
      </w:r>
      <w:r w:rsidRPr="00C87C64">
        <w:rPr>
          <w:rFonts w:ascii="Tahoma" w:hAnsi="Tahoma" w:cs="Tahoma"/>
          <w:b/>
          <w:bCs/>
          <w:sz w:val="22"/>
          <w:szCs w:val="22"/>
        </w:rPr>
        <w:softHyphen/>
        <w:t>cal, or other techno</w:t>
      </w:r>
      <w:r w:rsidRPr="00C87C64">
        <w:rPr>
          <w:rFonts w:ascii="Tahoma" w:hAnsi="Tahoma" w:cs="Tahoma"/>
          <w:b/>
          <w:bCs/>
          <w:sz w:val="22"/>
          <w:szCs w:val="22"/>
        </w:rPr>
        <w:softHyphen/>
        <w:t>log</w:t>
      </w:r>
      <w:r w:rsidRPr="00C87C64">
        <w:rPr>
          <w:rFonts w:ascii="Tahoma" w:hAnsi="Tahoma" w:cs="Tahoma"/>
          <w:b/>
          <w:bCs/>
          <w:sz w:val="22"/>
          <w:szCs w:val="22"/>
        </w:rPr>
        <w:softHyphen/>
        <w:t>ical collection techniques or other forms of information technol</w:t>
      </w:r>
      <w:r w:rsidRPr="00C87C64">
        <w:rPr>
          <w:rFonts w:ascii="Tahoma" w:hAnsi="Tahoma" w:cs="Tahoma"/>
          <w:b/>
          <w:bCs/>
          <w:sz w:val="22"/>
          <w:szCs w:val="22"/>
        </w:rPr>
        <w:softHyphen/>
        <w:t>o</w:t>
      </w:r>
      <w:r w:rsidRPr="00C87C64">
        <w:rPr>
          <w:rFonts w:ascii="Tahoma" w:hAnsi="Tahoma" w:cs="Tahoma"/>
          <w:b/>
          <w:bCs/>
          <w:sz w:val="22"/>
          <w:szCs w:val="22"/>
        </w:rPr>
        <w:softHyphen/>
        <w:t xml:space="preserve">gy, </w:t>
      </w:r>
      <w:proofErr w:type="gramStart"/>
      <w:r w:rsidRPr="00C87C64">
        <w:rPr>
          <w:rFonts w:ascii="Tahoma" w:hAnsi="Tahoma" w:cs="Tahoma"/>
          <w:b/>
          <w:bCs/>
          <w:sz w:val="22"/>
          <w:szCs w:val="22"/>
        </w:rPr>
        <w:t>e.g.</w:t>
      </w:r>
      <w:proofErr w:type="gramEnd"/>
      <w:r w:rsidRPr="00C87C64">
        <w:rPr>
          <w:rFonts w:ascii="Tahoma" w:hAnsi="Tahoma" w:cs="Tahoma"/>
          <w:b/>
          <w:bCs/>
          <w:sz w:val="22"/>
          <w:szCs w:val="22"/>
        </w:rPr>
        <w:t xml:space="preserve"> permit</w:t>
      </w:r>
      <w:r w:rsidRPr="00C87C64">
        <w:rPr>
          <w:rFonts w:ascii="Tahoma" w:hAnsi="Tahoma" w:cs="Tahoma"/>
          <w:b/>
          <w:bCs/>
          <w:sz w:val="22"/>
          <w:szCs w:val="22"/>
        </w:rPr>
        <w:softHyphen/>
        <w:t>ting elec</w:t>
      </w:r>
      <w:r w:rsidRPr="00C87C64">
        <w:rPr>
          <w:rFonts w:ascii="Tahoma" w:hAnsi="Tahoma" w:cs="Tahoma"/>
          <w:b/>
          <w:bCs/>
          <w:sz w:val="22"/>
          <w:szCs w:val="22"/>
        </w:rPr>
        <w:softHyphen/>
        <w:t>tronic sub</w:t>
      </w:r>
      <w:r w:rsidRPr="00C87C64">
        <w:rPr>
          <w:rFonts w:ascii="Tahoma" w:hAnsi="Tahoma" w:cs="Tahoma"/>
          <w:b/>
          <w:bCs/>
          <w:sz w:val="22"/>
          <w:szCs w:val="22"/>
        </w:rPr>
        <w:softHyphen/>
        <w:t>mission of respons</w:t>
      </w:r>
      <w:r w:rsidRPr="00C87C64">
        <w:rPr>
          <w:rFonts w:ascii="Tahoma" w:hAnsi="Tahoma" w:cs="Tahoma"/>
          <w:b/>
          <w:bCs/>
          <w:sz w:val="22"/>
          <w:szCs w:val="22"/>
        </w:rPr>
        <w:softHyphen/>
        <w:t>es, and the basis for the decision for adopting this means of collection.  Also, describe any con</w:t>
      </w:r>
      <w:r w:rsidRPr="00C87C64">
        <w:rPr>
          <w:rFonts w:ascii="Tahoma" w:hAnsi="Tahoma" w:cs="Tahoma"/>
          <w:b/>
          <w:bCs/>
          <w:sz w:val="22"/>
          <w:szCs w:val="22"/>
        </w:rPr>
        <w:softHyphen/>
        <w:t>sideration of using in</w:t>
      </w:r>
      <w:r w:rsidRPr="00C87C64">
        <w:rPr>
          <w:rFonts w:ascii="Tahoma" w:hAnsi="Tahoma" w:cs="Tahoma"/>
          <w:b/>
          <w:bCs/>
          <w:sz w:val="22"/>
          <w:szCs w:val="22"/>
        </w:rPr>
        <w:softHyphen/>
        <w:t>fo</w:t>
      </w:r>
      <w:r w:rsidRPr="00C87C64">
        <w:rPr>
          <w:rFonts w:ascii="Tahoma" w:hAnsi="Tahoma" w:cs="Tahoma"/>
          <w:b/>
          <w:bCs/>
          <w:sz w:val="22"/>
          <w:szCs w:val="22"/>
        </w:rPr>
        <w:softHyphen/>
        <w:t>r</w:t>
      </w:r>
      <w:r w:rsidRPr="00C87C64">
        <w:rPr>
          <w:rFonts w:ascii="Tahoma" w:hAnsi="Tahoma" w:cs="Tahoma"/>
          <w:b/>
          <w:bCs/>
          <w:sz w:val="22"/>
          <w:szCs w:val="22"/>
        </w:rPr>
        <w:softHyphen/>
        <w:t>m</w:t>
      </w:r>
      <w:r w:rsidRPr="00C87C64">
        <w:rPr>
          <w:rFonts w:ascii="Tahoma" w:hAnsi="Tahoma" w:cs="Tahoma"/>
          <w:b/>
          <w:bCs/>
          <w:sz w:val="22"/>
          <w:szCs w:val="22"/>
        </w:rPr>
        <w:softHyphen/>
        <w:t>a</w:t>
      </w:r>
      <w:r w:rsidRPr="00C87C64">
        <w:rPr>
          <w:rFonts w:ascii="Tahoma" w:hAnsi="Tahoma" w:cs="Tahoma"/>
          <w:b/>
          <w:bCs/>
          <w:sz w:val="22"/>
          <w:szCs w:val="22"/>
        </w:rPr>
        <w:softHyphen/>
        <w:t>t</w:t>
      </w:r>
      <w:r w:rsidRPr="00C87C64">
        <w:rPr>
          <w:rFonts w:ascii="Tahoma" w:hAnsi="Tahoma" w:cs="Tahoma"/>
          <w:b/>
          <w:bCs/>
          <w:sz w:val="22"/>
          <w:szCs w:val="22"/>
        </w:rPr>
        <w:softHyphen/>
        <w:t>ion technolo</w:t>
      </w:r>
      <w:r w:rsidRPr="00C87C64">
        <w:rPr>
          <w:rFonts w:ascii="Tahoma" w:hAnsi="Tahoma" w:cs="Tahoma"/>
          <w:b/>
          <w:bCs/>
          <w:sz w:val="22"/>
          <w:szCs w:val="22"/>
        </w:rPr>
        <w:softHyphen/>
        <w:t>gy to re</w:t>
      </w:r>
      <w:r w:rsidRPr="00C87C64">
        <w:rPr>
          <w:rFonts w:ascii="Tahoma" w:hAnsi="Tahoma" w:cs="Tahoma"/>
          <w:b/>
          <w:bCs/>
          <w:sz w:val="22"/>
          <w:szCs w:val="22"/>
        </w:rPr>
        <w:softHyphen/>
        <w:t>duce bur</w:t>
      </w:r>
      <w:r w:rsidRPr="00C87C64">
        <w:rPr>
          <w:rFonts w:ascii="Tahoma" w:hAnsi="Tahoma" w:cs="Tahoma"/>
          <w:b/>
          <w:bCs/>
          <w:sz w:val="22"/>
          <w:szCs w:val="22"/>
        </w:rPr>
        <w:softHyphen/>
        <w:t>den.</w:t>
      </w:r>
    </w:p>
    <w:p w:rsidR="008334F7" w:rsidP="00DE751B" w:rsidRDefault="00593103" w14:paraId="40AC34E6" w14:textId="4A8D4A32">
      <w:pPr>
        <w:pStyle w:val="BodyText"/>
        <w:spacing w:after="240"/>
        <w:ind w:left="360"/>
        <w:rPr>
          <w:rFonts w:ascii="Tahoma" w:hAnsi="Tahoma" w:cs="Tahoma"/>
          <w:sz w:val="22"/>
          <w:szCs w:val="22"/>
        </w:rPr>
      </w:pPr>
      <w:r w:rsidRPr="00C87C64">
        <w:rPr>
          <w:rFonts w:ascii="Tahoma" w:hAnsi="Tahoma" w:cs="Tahoma"/>
          <w:sz w:val="22"/>
          <w:szCs w:val="22"/>
        </w:rPr>
        <w:t xml:space="preserve">The sample selection is through an initial random digit dialing procedure. Random digit dialing is a comprehensive </w:t>
      </w:r>
      <w:r w:rsidRPr="00C87C64" w:rsidR="0071010E">
        <w:rPr>
          <w:rFonts w:ascii="Tahoma" w:hAnsi="Tahoma" w:cs="Tahoma"/>
          <w:sz w:val="22"/>
          <w:szCs w:val="22"/>
        </w:rPr>
        <w:t>method and</w:t>
      </w:r>
      <w:r w:rsidRPr="00C87C64">
        <w:rPr>
          <w:rFonts w:ascii="Tahoma" w:hAnsi="Tahoma" w:cs="Tahoma"/>
          <w:sz w:val="22"/>
          <w:szCs w:val="22"/>
        </w:rPr>
        <w:t xml:space="preserve"> ensures inclusion in the survey </w:t>
      </w:r>
      <w:r w:rsidR="00884545">
        <w:rPr>
          <w:rFonts w:ascii="Tahoma" w:hAnsi="Tahoma" w:cs="Tahoma"/>
          <w:sz w:val="22"/>
          <w:szCs w:val="22"/>
        </w:rPr>
        <w:t>of a wide range of households.</w:t>
      </w:r>
    </w:p>
    <w:p w:rsidR="008334F7" w:rsidP="00DE751B" w:rsidRDefault="006E40A8" w14:paraId="29762E21" w14:textId="052CCF54">
      <w:pPr>
        <w:spacing w:after="240"/>
        <w:ind w:left="360"/>
        <w:rPr>
          <w:rFonts w:ascii="Tahoma" w:hAnsi="Tahoma" w:cs="Tahoma"/>
          <w:sz w:val="22"/>
          <w:szCs w:val="22"/>
        </w:rPr>
      </w:pPr>
      <w:r w:rsidRPr="006E40A8">
        <w:rPr>
          <w:rFonts w:ascii="Tahoma" w:hAnsi="Tahoma" w:cs="Tahoma"/>
          <w:sz w:val="22"/>
          <w:szCs w:val="22"/>
        </w:rPr>
        <w:t xml:space="preserve">The primary data collection instrument is a self-administered survey.  All respondents will be given the option to complete a </w:t>
      </w:r>
      <w:r>
        <w:rPr>
          <w:rFonts w:ascii="Tahoma" w:hAnsi="Tahoma" w:cs="Tahoma"/>
          <w:sz w:val="22"/>
          <w:szCs w:val="22"/>
        </w:rPr>
        <w:t xml:space="preserve">mail-back </w:t>
      </w:r>
      <w:r w:rsidRPr="006E40A8">
        <w:rPr>
          <w:rFonts w:ascii="Tahoma" w:hAnsi="Tahoma" w:cs="Tahoma"/>
          <w:sz w:val="22"/>
          <w:szCs w:val="22"/>
        </w:rPr>
        <w:t xml:space="preserve">hard-copy survey </w:t>
      </w:r>
      <w:r>
        <w:rPr>
          <w:rFonts w:ascii="Tahoma" w:hAnsi="Tahoma" w:cs="Tahoma"/>
          <w:sz w:val="22"/>
          <w:szCs w:val="22"/>
        </w:rPr>
        <w:t xml:space="preserve">or to complete the survey </w:t>
      </w:r>
      <w:r w:rsidRPr="006E40A8">
        <w:rPr>
          <w:rFonts w:ascii="Tahoma" w:hAnsi="Tahoma" w:cs="Tahoma"/>
          <w:sz w:val="22"/>
          <w:szCs w:val="22"/>
        </w:rPr>
        <w:t>online.  The multi-modal approach will reduce burden by allowing respondents to select the method that is easiest and most convenient for them.</w:t>
      </w:r>
      <w:r>
        <w:rPr>
          <w:rFonts w:ascii="Tahoma" w:hAnsi="Tahoma" w:cs="Tahoma"/>
          <w:sz w:val="22"/>
          <w:szCs w:val="22"/>
        </w:rPr>
        <w:t xml:space="preserve"> </w:t>
      </w:r>
      <w:r w:rsidR="00873796">
        <w:rPr>
          <w:rFonts w:ascii="Tahoma" w:hAnsi="Tahoma" w:cs="Tahoma"/>
          <w:sz w:val="22"/>
          <w:szCs w:val="22"/>
        </w:rPr>
        <w:t xml:space="preserve">Both </w:t>
      </w:r>
      <w:r>
        <w:rPr>
          <w:rFonts w:ascii="Tahoma" w:hAnsi="Tahoma" w:cs="Tahoma"/>
          <w:sz w:val="22"/>
          <w:szCs w:val="22"/>
        </w:rPr>
        <w:t xml:space="preserve">questionnaires </w:t>
      </w:r>
      <w:r w:rsidR="00873796">
        <w:rPr>
          <w:rFonts w:ascii="Tahoma" w:hAnsi="Tahoma" w:cs="Tahoma"/>
          <w:sz w:val="22"/>
          <w:szCs w:val="22"/>
        </w:rPr>
        <w:t xml:space="preserve">type </w:t>
      </w:r>
      <w:r w:rsidR="0071010E">
        <w:rPr>
          <w:rFonts w:ascii="Tahoma" w:hAnsi="Tahoma" w:cs="Tahoma"/>
          <w:sz w:val="22"/>
          <w:szCs w:val="22"/>
        </w:rPr>
        <w:t>contains</w:t>
      </w:r>
      <w:r>
        <w:rPr>
          <w:rFonts w:ascii="Tahoma" w:hAnsi="Tahoma" w:cs="Tahoma"/>
          <w:sz w:val="22"/>
          <w:szCs w:val="22"/>
        </w:rPr>
        <w:t xml:space="preserve"> the same questions.  </w:t>
      </w:r>
    </w:p>
    <w:p w:rsidRPr="00C87C64" w:rsidR="00C37CD8" w:rsidP="00DE751B" w:rsidRDefault="00593103" w14:paraId="35D461E9"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lastRenderedPageBreak/>
        <w:t>Describe efforts to identify duplica</w:t>
      </w:r>
      <w:r w:rsidRPr="00C87C64">
        <w:rPr>
          <w:rFonts w:ascii="Tahoma" w:hAnsi="Tahoma" w:cs="Tahoma"/>
          <w:b/>
          <w:bCs/>
          <w:sz w:val="22"/>
          <w:szCs w:val="22"/>
        </w:rPr>
        <w:softHyphen/>
        <w:t>tion. Show specifically why any sim</w:t>
      </w:r>
      <w:r w:rsidRPr="00C87C64">
        <w:rPr>
          <w:rFonts w:ascii="Tahoma" w:hAnsi="Tahoma" w:cs="Tahoma"/>
          <w:b/>
          <w:bCs/>
          <w:sz w:val="22"/>
          <w:szCs w:val="22"/>
        </w:rPr>
        <w:softHyphen/>
        <w:t>ilar information already avail</w:t>
      </w:r>
      <w:r w:rsidRPr="00C87C64">
        <w:rPr>
          <w:rFonts w:ascii="Tahoma" w:hAnsi="Tahoma" w:cs="Tahoma"/>
          <w:b/>
          <w:bCs/>
          <w:sz w:val="22"/>
          <w:szCs w:val="22"/>
        </w:rPr>
        <w:softHyphen/>
        <w:t>able cannot be used or modified for use for the purpos</w:t>
      </w:r>
      <w:r w:rsidRPr="00C87C64">
        <w:rPr>
          <w:rFonts w:ascii="Tahoma" w:hAnsi="Tahoma" w:cs="Tahoma"/>
          <w:b/>
          <w:bCs/>
          <w:sz w:val="22"/>
          <w:szCs w:val="22"/>
        </w:rPr>
        <w:softHyphen/>
        <w:t>es de</w:t>
      </w:r>
      <w:r w:rsidRPr="00C87C64">
        <w:rPr>
          <w:rFonts w:ascii="Tahoma" w:hAnsi="Tahoma" w:cs="Tahoma"/>
          <w:b/>
          <w:bCs/>
          <w:sz w:val="22"/>
          <w:szCs w:val="22"/>
        </w:rPr>
        <w:softHyphen/>
        <w:t>scri</w:t>
      </w:r>
      <w:r w:rsidRPr="00C87C64">
        <w:rPr>
          <w:rFonts w:ascii="Tahoma" w:hAnsi="Tahoma" w:cs="Tahoma"/>
          <w:b/>
          <w:bCs/>
          <w:sz w:val="22"/>
          <w:szCs w:val="22"/>
        </w:rPr>
        <w:softHyphen/>
        <w:t>bed in Item 2 above.</w:t>
      </w:r>
    </w:p>
    <w:p w:rsidR="0060194B" w:rsidP="00DE751B" w:rsidRDefault="00593103" w14:paraId="5D7FEE5C" w14:textId="1A2F2588">
      <w:pPr>
        <w:spacing w:after="240"/>
        <w:ind w:left="360"/>
        <w:rPr>
          <w:rFonts w:ascii="Tahoma" w:hAnsi="Tahoma" w:cs="Tahoma"/>
          <w:sz w:val="22"/>
          <w:szCs w:val="22"/>
        </w:rPr>
      </w:pPr>
      <w:r w:rsidRPr="00C87C64">
        <w:rPr>
          <w:rFonts w:ascii="Tahoma" w:hAnsi="Tahoma" w:cs="Tahoma"/>
          <w:sz w:val="22"/>
          <w:szCs w:val="22"/>
        </w:rPr>
        <w:t xml:space="preserve">Previously, the discrete choice experiment method has provided estimates in the value of changes </w:t>
      </w:r>
      <w:r w:rsidR="00F04425">
        <w:rPr>
          <w:rFonts w:ascii="Tahoma" w:hAnsi="Tahoma" w:cs="Tahoma"/>
          <w:sz w:val="22"/>
          <w:szCs w:val="22"/>
        </w:rPr>
        <w:t xml:space="preserve">in various forests attributes. </w:t>
      </w:r>
      <w:r w:rsidR="008334F7">
        <w:rPr>
          <w:rFonts w:ascii="Tahoma" w:hAnsi="Tahoma" w:cs="Tahoma"/>
          <w:sz w:val="22"/>
          <w:szCs w:val="22"/>
        </w:rPr>
        <w:t xml:space="preserve">The previous version of this work produced choice experiment estimates for head of </w:t>
      </w:r>
      <w:r w:rsidR="0060194B">
        <w:rPr>
          <w:rFonts w:ascii="Tahoma" w:hAnsi="Tahoma" w:cs="Tahoma"/>
          <w:sz w:val="22"/>
          <w:szCs w:val="22"/>
        </w:rPr>
        <w:t>households’</w:t>
      </w:r>
      <w:r w:rsidR="00035B16">
        <w:rPr>
          <w:rFonts w:ascii="Tahoma" w:hAnsi="Tahoma" w:cs="Tahoma"/>
          <w:sz w:val="22"/>
          <w:szCs w:val="22"/>
        </w:rPr>
        <w:t xml:space="preserve"> behavior towards fuel reduction treatment programs</w:t>
      </w:r>
      <w:r w:rsidR="008334F7">
        <w:rPr>
          <w:rFonts w:ascii="Tahoma" w:hAnsi="Tahoma" w:cs="Tahoma"/>
          <w:sz w:val="22"/>
          <w:szCs w:val="22"/>
        </w:rPr>
        <w:t xml:space="preserve"> in </w:t>
      </w:r>
      <w:r w:rsidR="00F04425">
        <w:rPr>
          <w:rFonts w:ascii="Tahoma" w:hAnsi="Tahoma" w:cs="Tahoma"/>
          <w:sz w:val="22"/>
          <w:szCs w:val="22"/>
        </w:rPr>
        <w:t>California</w:t>
      </w:r>
      <w:r w:rsidR="003424A5">
        <w:rPr>
          <w:rFonts w:ascii="Tahoma" w:hAnsi="Tahoma" w:cs="Tahoma"/>
          <w:sz w:val="22"/>
          <w:szCs w:val="22"/>
        </w:rPr>
        <w:t xml:space="preserve"> (CA), Colorado (CO), and FL</w:t>
      </w:r>
      <w:r w:rsidR="008334F7">
        <w:rPr>
          <w:rFonts w:ascii="Tahoma" w:hAnsi="Tahoma" w:cs="Tahoma"/>
          <w:sz w:val="22"/>
          <w:szCs w:val="22"/>
        </w:rPr>
        <w:t>. Results showed the applicability of the methodology and usefulness of the results in identifying reason why people may accept certain types of fuel reduction programs better than others</w:t>
      </w:r>
      <w:r w:rsidR="00035B16">
        <w:rPr>
          <w:rFonts w:ascii="Tahoma" w:hAnsi="Tahoma" w:cs="Tahoma"/>
          <w:sz w:val="22"/>
          <w:szCs w:val="22"/>
        </w:rPr>
        <w:t xml:space="preserve"> and how much they are willing to pay to implement such programs</w:t>
      </w:r>
      <w:r w:rsidR="008334F7">
        <w:rPr>
          <w:rFonts w:ascii="Tahoma" w:hAnsi="Tahoma" w:cs="Tahoma"/>
          <w:sz w:val="22"/>
          <w:szCs w:val="22"/>
        </w:rPr>
        <w:t xml:space="preserve">. </w:t>
      </w:r>
    </w:p>
    <w:p w:rsidR="0060194B" w:rsidP="00DE751B" w:rsidRDefault="008334F7" w14:paraId="0FE835BD" w14:textId="275F5E9A">
      <w:pPr>
        <w:spacing w:after="240"/>
        <w:ind w:left="360"/>
        <w:rPr>
          <w:rFonts w:ascii="Tahoma" w:hAnsi="Tahoma" w:cs="Tahoma"/>
          <w:sz w:val="22"/>
          <w:szCs w:val="22"/>
        </w:rPr>
      </w:pPr>
      <w:r>
        <w:rPr>
          <w:rFonts w:ascii="Tahoma" w:hAnsi="Tahoma" w:cs="Tahoma"/>
          <w:sz w:val="22"/>
          <w:szCs w:val="22"/>
        </w:rPr>
        <w:t>T</w:t>
      </w:r>
      <w:r w:rsidRPr="00C87C64" w:rsidR="00593103">
        <w:rPr>
          <w:rFonts w:ascii="Tahoma" w:hAnsi="Tahoma" w:cs="Tahoma"/>
          <w:sz w:val="22"/>
          <w:szCs w:val="22"/>
        </w:rPr>
        <w:t xml:space="preserve">he current study constitutes </w:t>
      </w:r>
      <w:r>
        <w:rPr>
          <w:rFonts w:ascii="Tahoma" w:hAnsi="Tahoma" w:cs="Tahoma"/>
          <w:sz w:val="22"/>
          <w:szCs w:val="22"/>
        </w:rPr>
        <w:t>an extension</w:t>
      </w:r>
      <w:r w:rsidRPr="00C87C64" w:rsidR="00593103">
        <w:rPr>
          <w:rFonts w:ascii="Tahoma" w:hAnsi="Tahoma" w:cs="Tahoma"/>
          <w:sz w:val="22"/>
          <w:szCs w:val="22"/>
        </w:rPr>
        <w:t xml:space="preserve"> of this stated preference methodology to </w:t>
      </w:r>
      <w:r>
        <w:rPr>
          <w:rFonts w:ascii="Tahoma" w:hAnsi="Tahoma" w:cs="Tahoma"/>
          <w:sz w:val="22"/>
          <w:szCs w:val="22"/>
        </w:rPr>
        <w:t xml:space="preserve">evaluate people’s behavior in response to different fuel reduction treatment programs in </w:t>
      </w:r>
      <w:r w:rsidR="003424A5">
        <w:rPr>
          <w:rFonts w:ascii="Tahoma" w:hAnsi="Tahoma" w:cs="Tahoma"/>
          <w:sz w:val="22"/>
          <w:szCs w:val="22"/>
        </w:rPr>
        <w:t xml:space="preserve">FL, </w:t>
      </w:r>
      <w:r w:rsidR="00F04425">
        <w:rPr>
          <w:rFonts w:ascii="Tahoma" w:hAnsi="Tahoma" w:cs="Tahoma"/>
          <w:sz w:val="22"/>
          <w:szCs w:val="22"/>
        </w:rPr>
        <w:t>N</w:t>
      </w:r>
      <w:r w:rsidR="008830AC">
        <w:rPr>
          <w:rFonts w:ascii="Tahoma" w:hAnsi="Tahoma" w:cs="Tahoma"/>
          <w:sz w:val="22"/>
          <w:szCs w:val="22"/>
        </w:rPr>
        <w:t>M</w:t>
      </w:r>
      <w:r w:rsidR="00F04425">
        <w:rPr>
          <w:rFonts w:ascii="Tahoma" w:hAnsi="Tahoma" w:cs="Tahoma"/>
          <w:sz w:val="22"/>
          <w:szCs w:val="22"/>
        </w:rPr>
        <w:t xml:space="preserve">, </w:t>
      </w:r>
      <w:r w:rsidR="003424A5">
        <w:rPr>
          <w:rFonts w:ascii="Tahoma" w:hAnsi="Tahoma" w:cs="Tahoma"/>
          <w:sz w:val="22"/>
          <w:szCs w:val="22"/>
        </w:rPr>
        <w:t xml:space="preserve">OR, </w:t>
      </w:r>
      <w:r w:rsidR="00F04425">
        <w:rPr>
          <w:rFonts w:ascii="Tahoma" w:hAnsi="Tahoma" w:cs="Tahoma"/>
          <w:sz w:val="22"/>
          <w:szCs w:val="22"/>
        </w:rPr>
        <w:t>and T</w:t>
      </w:r>
      <w:r w:rsidR="008830AC">
        <w:rPr>
          <w:rFonts w:ascii="Tahoma" w:hAnsi="Tahoma" w:cs="Tahoma"/>
          <w:sz w:val="22"/>
          <w:szCs w:val="22"/>
        </w:rPr>
        <w:t>X</w:t>
      </w:r>
      <w:r w:rsidRPr="00C87C64" w:rsidR="00593103">
        <w:rPr>
          <w:rFonts w:ascii="Tahoma" w:hAnsi="Tahoma" w:cs="Tahoma"/>
          <w:sz w:val="22"/>
          <w:szCs w:val="22"/>
        </w:rPr>
        <w:t>.</w:t>
      </w:r>
      <w:r w:rsidR="008830AC">
        <w:rPr>
          <w:rFonts w:ascii="Tahoma" w:hAnsi="Tahoma" w:cs="Tahoma"/>
          <w:sz w:val="22"/>
          <w:szCs w:val="22"/>
        </w:rPr>
        <w:t xml:space="preserve"> </w:t>
      </w:r>
      <w:r w:rsidR="0060194B">
        <w:rPr>
          <w:rFonts w:ascii="Tahoma" w:hAnsi="Tahoma" w:cs="Tahoma"/>
          <w:sz w:val="22"/>
          <w:szCs w:val="22"/>
        </w:rPr>
        <w:t xml:space="preserve">In addition, this work will be applied to both English and Spanish speaking head of households in </w:t>
      </w:r>
      <w:r w:rsidR="00F04425">
        <w:rPr>
          <w:rFonts w:ascii="Tahoma" w:hAnsi="Tahoma" w:cs="Tahoma"/>
          <w:sz w:val="22"/>
          <w:szCs w:val="22"/>
        </w:rPr>
        <w:t xml:space="preserve">each </w:t>
      </w:r>
      <w:r w:rsidR="0060194B">
        <w:rPr>
          <w:rFonts w:ascii="Tahoma" w:hAnsi="Tahoma" w:cs="Tahoma"/>
          <w:sz w:val="22"/>
          <w:szCs w:val="22"/>
        </w:rPr>
        <w:t>state to ascertain if there any differences in populations behavior towards different fuel reduction treatment programs.</w:t>
      </w:r>
      <w:r w:rsidR="008830AC">
        <w:rPr>
          <w:rFonts w:ascii="Tahoma" w:hAnsi="Tahoma" w:cs="Tahoma"/>
          <w:sz w:val="22"/>
          <w:szCs w:val="22"/>
        </w:rPr>
        <w:t xml:space="preserve"> </w:t>
      </w:r>
      <w:r w:rsidR="0060194B">
        <w:rPr>
          <w:rFonts w:ascii="Tahoma" w:hAnsi="Tahoma" w:cs="Tahoma"/>
          <w:sz w:val="22"/>
          <w:szCs w:val="22"/>
        </w:rPr>
        <w:t>The proposed work provides</w:t>
      </w:r>
      <w:r w:rsidR="00035B16">
        <w:rPr>
          <w:rFonts w:ascii="Tahoma" w:hAnsi="Tahoma" w:cs="Tahoma"/>
          <w:sz w:val="22"/>
          <w:szCs w:val="22"/>
        </w:rPr>
        <w:t xml:space="preserve"> a mechanism to compare results between these </w:t>
      </w:r>
      <w:r w:rsidR="00F04425">
        <w:rPr>
          <w:rFonts w:ascii="Tahoma" w:hAnsi="Tahoma" w:cs="Tahoma"/>
          <w:sz w:val="22"/>
          <w:szCs w:val="22"/>
        </w:rPr>
        <w:t xml:space="preserve">four </w:t>
      </w:r>
      <w:r w:rsidR="00035B16">
        <w:rPr>
          <w:rFonts w:ascii="Tahoma" w:hAnsi="Tahoma" w:cs="Tahoma"/>
          <w:sz w:val="22"/>
          <w:szCs w:val="22"/>
        </w:rPr>
        <w:t>states</w:t>
      </w:r>
      <w:r w:rsidR="0060194B">
        <w:rPr>
          <w:rFonts w:ascii="Tahoma" w:hAnsi="Tahoma" w:cs="Tahoma"/>
          <w:sz w:val="22"/>
          <w:szCs w:val="22"/>
        </w:rPr>
        <w:t xml:space="preserve"> and prior work in </w:t>
      </w:r>
      <w:r w:rsidR="008830AC">
        <w:rPr>
          <w:rFonts w:ascii="Tahoma" w:hAnsi="Tahoma" w:cs="Tahoma"/>
          <w:sz w:val="22"/>
          <w:szCs w:val="22"/>
        </w:rPr>
        <w:t>CA</w:t>
      </w:r>
      <w:r w:rsidR="003424A5">
        <w:rPr>
          <w:rFonts w:ascii="Tahoma" w:hAnsi="Tahoma" w:cs="Tahoma"/>
          <w:sz w:val="22"/>
          <w:szCs w:val="22"/>
        </w:rPr>
        <w:t xml:space="preserve"> and CO</w:t>
      </w:r>
      <w:r w:rsidR="0060194B">
        <w:rPr>
          <w:rFonts w:ascii="Tahoma" w:hAnsi="Tahoma" w:cs="Tahoma"/>
          <w:sz w:val="22"/>
          <w:szCs w:val="22"/>
        </w:rPr>
        <w:t xml:space="preserve">. </w:t>
      </w:r>
      <w:r w:rsidRPr="0060194B" w:rsidR="0060194B">
        <w:rPr>
          <w:rFonts w:ascii="Tahoma" w:hAnsi="Tahoma" w:cs="Tahoma"/>
          <w:sz w:val="22"/>
          <w:szCs w:val="22"/>
        </w:rPr>
        <w:t xml:space="preserve">If findings are similar and </w:t>
      </w:r>
      <w:r w:rsidRPr="0060194B" w:rsidR="0071010E">
        <w:rPr>
          <w:rFonts w:ascii="Tahoma" w:hAnsi="Tahoma" w:cs="Tahoma"/>
          <w:sz w:val="22"/>
          <w:szCs w:val="22"/>
        </w:rPr>
        <w:t>consistent,</w:t>
      </w:r>
      <w:r w:rsidRPr="0060194B" w:rsidR="0060194B">
        <w:rPr>
          <w:rFonts w:ascii="Tahoma" w:hAnsi="Tahoma" w:cs="Tahoma"/>
          <w:sz w:val="22"/>
          <w:szCs w:val="22"/>
        </w:rPr>
        <w:t xml:space="preserve"> we can use the information to perform benefit transfer analysis instead of conducting new research on the topic.</w:t>
      </w:r>
      <w:r w:rsidR="00AC308E">
        <w:rPr>
          <w:rFonts w:ascii="Tahoma" w:hAnsi="Tahoma" w:cs="Tahoma"/>
          <w:sz w:val="22"/>
          <w:szCs w:val="22"/>
        </w:rPr>
        <w:t xml:space="preserve"> </w:t>
      </w:r>
      <w:r w:rsidR="00554B55">
        <w:rPr>
          <w:rFonts w:ascii="Tahoma" w:hAnsi="Tahoma" w:cs="Tahoma"/>
          <w:sz w:val="22"/>
          <w:szCs w:val="22"/>
        </w:rPr>
        <w:t xml:space="preserve">Previous research data has shown inconclusive results in comparisons between </w:t>
      </w:r>
      <w:r w:rsidR="008830AC">
        <w:rPr>
          <w:rFonts w:ascii="Tahoma" w:hAnsi="Tahoma" w:cs="Tahoma"/>
          <w:sz w:val="22"/>
          <w:szCs w:val="22"/>
        </w:rPr>
        <w:t>CA</w:t>
      </w:r>
      <w:r w:rsidR="00554B55">
        <w:rPr>
          <w:rFonts w:ascii="Tahoma" w:hAnsi="Tahoma" w:cs="Tahoma"/>
          <w:sz w:val="22"/>
          <w:szCs w:val="22"/>
        </w:rPr>
        <w:t xml:space="preserve"> and </w:t>
      </w:r>
      <w:r w:rsidR="003424A5">
        <w:rPr>
          <w:rFonts w:ascii="Tahoma" w:hAnsi="Tahoma" w:cs="Tahoma"/>
          <w:sz w:val="22"/>
          <w:szCs w:val="22"/>
        </w:rPr>
        <w:t>CO</w:t>
      </w:r>
      <w:r w:rsidR="00554B55">
        <w:rPr>
          <w:rFonts w:ascii="Tahoma" w:hAnsi="Tahoma" w:cs="Tahoma"/>
          <w:sz w:val="22"/>
          <w:szCs w:val="22"/>
        </w:rPr>
        <w:t xml:space="preserve"> head of households for thes</w:t>
      </w:r>
      <w:r w:rsidR="00841C0F">
        <w:rPr>
          <w:rFonts w:ascii="Tahoma" w:hAnsi="Tahoma" w:cs="Tahoma"/>
          <w:sz w:val="22"/>
          <w:szCs w:val="22"/>
        </w:rPr>
        <w:t>e fuel</w:t>
      </w:r>
      <w:r w:rsidR="00554B55">
        <w:rPr>
          <w:rFonts w:ascii="Tahoma" w:hAnsi="Tahoma" w:cs="Tahoma"/>
          <w:sz w:val="22"/>
          <w:szCs w:val="22"/>
        </w:rPr>
        <w:t xml:space="preserve"> </w:t>
      </w:r>
      <w:r w:rsidR="00841C0F">
        <w:rPr>
          <w:rFonts w:ascii="Tahoma" w:hAnsi="Tahoma" w:cs="Tahoma"/>
          <w:sz w:val="22"/>
          <w:szCs w:val="22"/>
        </w:rPr>
        <w:t>reduction</w:t>
      </w:r>
      <w:r w:rsidRPr="00C87C64" w:rsidR="00593103">
        <w:rPr>
          <w:rFonts w:ascii="Tahoma" w:hAnsi="Tahoma" w:cs="Tahoma"/>
          <w:sz w:val="22"/>
          <w:szCs w:val="22"/>
        </w:rPr>
        <w:t xml:space="preserve"> </w:t>
      </w:r>
      <w:r w:rsidR="00841C0F">
        <w:rPr>
          <w:rFonts w:ascii="Tahoma" w:hAnsi="Tahoma" w:cs="Tahoma"/>
          <w:sz w:val="22"/>
          <w:szCs w:val="22"/>
        </w:rPr>
        <w:t xml:space="preserve">treatment programs. Including four additional states as proposed in this request may help us get clearer results on potential differences in </w:t>
      </w:r>
      <w:r w:rsidR="00534074">
        <w:rPr>
          <w:rFonts w:ascii="Tahoma" w:hAnsi="Tahoma" w:cs="Tahoma"/>
          <w:sz w:val="22"/>
          <w:szCs w:val="22"/>
        </w:rPr>
        <w:t>populations’</w:t>
      </w:r>
      <w:r w:rsidR="00841C0F">
        <w:rPr>
          <w:rFonts w:ascii="Tahoma" w:hAnsi="Tahoma" w:cs="Tahoma"/>
          <w:sz w:val="22"/>
          <w:szCs w:val="22"/>
        </w:rPr>
        <w:t xml:space="preserve"> behavior towards different fuel reduction treatment programs. </w:t>
      </w:r>
    </w:p>
    <w:p w:rsidR="00AF290E" w:rsidP="00DE751B" w:rsidRDefault="00AF290E" w14:paraId="65E23870" w14:textId="4E578D03">
      <w:pPr>
        <w:spacing w:after="240"/>
        <w:ind w:left="360"/>
        <w:rPr>
          <w:rFonts w:ascii="Tahoma" w:hAnsi="Tahoma" w:cs="Tahoma"/>
          <w:sz w:val="22"/>
          <w:szCs w:val="22"/>
        </w:rPr>
      </w:pPr>
      <w:r>
        <w:rPr>
          <w:rFonts w:ascii="Tahoma" w:hAnsi="Tahoma" w:cs="Tahoma"/>
          <w:sz w:val="22"/>
          <w:szCs w:val="22"/>
        </w:rPr>
        <w:t>We will</w:t>
      </w:r>
      <w:r w:rsidRPr="00AF290E">
        <w:rPr>
          <w:rFonts w:ascii="Tahoma" w:hAnsi="Tahoma" w:cs="Tahoma"/>
          <w:sz w:val="22"/>
          <w:szCs w:val="22"/>
        </w:rPr>
        <w:t xml:space="preserve"> </w:t>
      </w:r>
      <w:r>
        <w:rPr>
          <w:rFonts w:ascii="Tahoma" w:hAnsi="Tahoma" w:cs="Tahoma"/>
          <w:sz w:val="22"/>
          <w:szCs w:val="22"/>
        </w:rPr>
        <w:t>continue to carefully review related studies and research to ensure that our contributions are unique. As far as we are aware, t</w:t>
      </w:r>
      <w:r w:rsidRPr="00AF290E">
        <w:rPr>
          <w:rFonts w:ascii="Tahoma" w:hAnsi="Tahoma" w:cs="Tahoma"/>
          <w:sz w:val="22"/>
          <w:szCs w:val="22"/>
        </w:rPr>
        <w:t xml:space="preserve">here are no other studies of similar extent or content.  </w:t>
      </w:r>
    </w:p>
    <w:p w:rsidRPr="00A61470" w:rsidR="00C37CD8" w:rsidP="00DE751B" w:rsidRDefault="00593103" w14:paraId="5A623FDE" w14:textId="77777777">
      <w:pPr>
        <w:pStyle w:val="ListParagraph"/>
        <w:numPr>
          <w:ilvl w:val="0"/>
          <w:numId w:val="10"/>
        </w:numPr>
        <w:spacing w:after="240"/>
        <w:rPr>
          <w:rFonts w:ascii="Tahoma" w:hAnsi="Tahoma" w:cs="Tahoma"/>
          <w:b/>
          <w:bCs/>
          <w:sz w:val="22"/>
          <w:szCs w:val="22"/>
        </w:rPr>
      </w:pPr>
      <w:r w:rsidRPr="00A61470">
        <w:rPr>
          <w:rFonts w:ascii="Tahoma" w:hAnsi="Tahoma" w:cs="Tahoma"/>
          <w:b/>
          <w:bCs/>
          <w:sz w:val="22"/>
          <w:szCs w:val="22"/>
        </w:rPr>
        <w:t>If the collection of information im</w:t>
      </w:r>
      <w:r w:rsidRPr="00A61470">
        <w:rPr>
          <w:rFonts w:ascii="Tahoma" w:hAnsi="Tahoma" w:cs="Tahoma"/>
          <w:b/>
          <w:bCs/>
          <w:sz w:val="22"/>
          <w:szCs w:val="22"/>
        </w:rPr>
        <w:softHyphen/>
        <w:t>pacts small businesses or other small entities, describe any methods used to mini</w:t>
      </w:r>
      <w:r w:rsidRPr="00A61470">
        <w:rPr>
          <w:rFonts w:ascii="Tahoma" w:hAnsi="Tahoma" w:cs="Tahoma"/>
          <w:b/>
          <w:bCs/>
          <w:sz w:val="22"/>
          <w:szCs w:val="22"/>
        </w:rPr>
        <w:softHyphen/>
        <w:t>mize burden.</w:t>
      </w:r>
    </w:p>
    <w:p w:rsidRPr="00C87C64" w:rsidR="00E3387A" w:rsidP="00DE751B" w:rsidRDefault="00593103" w14:paraId="063907EF" w14:textId="4283BB89">
      <w:pPr>
        <w:spacing w:after="240"/>
        <w:ind w:left="360"/>
        <w:rPr>
          <w:rFonts w:ascii="Tahoma" w:hAnsi="Tahoma" w:cs="Tahoma"/>
          <w:sz w:val="22"/>
          <w:szCs w:val="22"/>
        </w:rPr>
      </w:pPr>
      <w:r w:rsidRPr="00C87C64">
        <w:rPr>
          <w:rFonts w:ascii="Tahoma" w:hAnsi="Tahoma" w:cs="Tahoma"/>
          <w:sz w:val="22"/>
          <w:szCs w:val="22"/>
        </w:rPr>
        <w:t>The information collection does not directly or indirectly impact small businesses.</w:t>
      </w:r>
      <w:r w:rsidR="00AF290E">
        <w:rPr>
          <w:rFonts w:ascii="Tahoma" w:hAnsi="Tahoma" w:cs="Tahoma"/>
          <w:sz w:val="22"/>
          <w:szCs w:val="22"/>
        </w:rPr>
        <w:t xml:space="preserve"> In general, this collection has limited the length of the survey and provides multiple response options (i.e., </w:t>
      </w:r>
      <w:proofErr w:type="gramStart"/>
      <w:r w:rsidR="00AF290E">
        <w:rPr>
          <w:rFonts w:ascii="Tahoma" w:hAnsi="Tahoma" w:cs="Tahoma"/>
          <w:sz w:val="22"/>
          <w:szCs w:val="22"/>
        </w:rPr>
        <w:t>paper</w:t>
      </w:r>
      <w:proofErr w:type="gramEnd"/>
      <w:r w:rsidR="00AF290E">
        <w:rPr>
          <w:rFonts w:ascii="Tahoma" w:hAnsi="Tahoma" w:cs="Tahoma"/>
          <w:sz w:val="22"/>
          <w:szCs w:val="22"/>
        </w:rPr>
        <w:t xml:space="preserve"> or electronic) to minimize the burden.  </w:t>
      </w:r>
      <w:r w:rsidRPr="00C87C64">
        <w:rPr>
          <w:rFonts w:ascii="Tahoma" w:hAnsi="Tahoma" w:cs="Tahoma"/>
          <w:sz w:val="22"/>
          <w:szCs w:val="22"/>
        </w:rPr>
        <w:t xml:space="preserve">  </w:t>
      </w:r>
    </w:p>
    <w:p w:rsidRPr="00C87C64" w:rsidR="00C37CD8" w:rsidP="00DE751B" w:rsidRDefault="00593103" w14:paraId="54F21EF6"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Describe the consequence to Federal program or policy activities if the collection is not conducted or is con</w:t>
      </w:r>
      <w:r w:rsidRPr="00C87C64">
        <w:rPr>
          <w:rFonts w:ascii="Tahoma" w:hAnsi="Tahoma" w:cs="Tahoma"/>
          <w:b/>
          <w:bCs/>
          <w:sz w:val="22"/>
          <w:szCs w:val="22"/>
        </w:rPr>
        <w:softHyphen/>
        <w:t>ducted less fre</w:t>
      </w:r>
      <w:r w:rsidRPr="00C87C64">
        <w:rPr>
          <w:rFonts w:ascii="Tahoma" w:hAnsi="Tahoma" w:cs="Tahoma"/>
          <w:b/>
          <w:bCs/>
          <w:sz w:val="22"/>
          <w:szCs w:val="22"/>
        </w:rPr>
        <w:softHyphen/>
        <w:t>quent</w:t>
      </w:r>
      <w:r w:rsidRPr="00C87C64">
        <w:rPr>
          <w:rFonts w:ascii="Tahoma" w:hAnsi="Tahoma" w:cs="Tahoma"/>
          <w:b/>
          <w:bCs/>
          <w:sz w:val="22"/>
          <w:szCs w:val="22"/>
        </w:rPr>
        <w:softHyphen/>
        <w:t>ly, as well as any technical or legal obstacles to reducing burden.</w:t>
      </w:r>
    </w:p>
    <w:p w:rsidRPr="00C87C64" w:rsidR="00890969" w:rsidP="00DE751B" w:rsidRDefault="008A7DDA" w14:paraId="679A939D" w14:textId="007056E0">
      <w:pPr>
        <w:spacing w:after="240"/>
        <w:ind w:left="360"/>
        <w:rPr>
          <w:rFonts w:ascii="Tahoma" w:hAnsi="Tahoma" w:cs="Tahoma"/>
          <w:sz w:val="22"/>
          <w:szCs w:val="22"/>
        </w:rPr>
      </w:pPr>
      <w:r>
        <w:rPr>
          <w:rFonts w:ascii="Tahoma" w:hAnsi="Tahoma" w:cs="Tahoma"/>
          <w:sz w:val="22"/>
          <w:szCs w:val="22"/>
        </w:rPr>
        <w:t>I</w:t>
      </w:r>
      <w:r w:rsidRPr="00C87C64" w:rsidR="00593103">
        <w:rPr>
          <w:rFonts w:ascii="Tahoma" w:hAnsi="Tahoma" w:cs="Tahoma"/>
          <w:sz w:val="22"/>
          <w:szCs w:val="22"/>
        </w:rPr>
        <w:t>nformation</w:t>
      </w:r>
      <w:r>
        <w:rPr>
          <w:rFonts w:ascii="Tahoma" w:hAnsi="Tahoma" w:cs="Tahoma"/>
          <w:sz w:val="22"/>
          <w:szCs w:val="22"/>
        </w:rPr>
        <w:t xml:space="preserve"> from this work will help</w:t>
      </w:r>
      <w:r w:rsidRPr="00C87C64" w:rsidR="00593103">
        <w:rPr>
          <w:rFonts w:ascii="Tahoma" w:hAnsi="Tahoma" w:cs="Tahoma"/>
          <w:sz w:val="22"/>
          <w:szCs w:val="22"/>
        </w:rPr>
        <w:t xml:space="preserve"> agencies with fire protection responsibilities evaluate public understanding of both proposed fuels reduction projects and programs, and the public’s willingness to pay for implementing such programs. </w:t>
      </w:r>
      <w:r>
        <w:rPr>
          <w:rFonts w:ascii="Tahoma" w:hAnsi="Tahoma" w:cs="Tahoma"/>
          <w:sz w:val="22"/>
          <w:szCs w:val="22"/>
        </w:rPr>
        <w:t>Without this information m</w:t>
      </w:r>
      <w:r w:rsidRPr="00C87C64" w:rsidR="00593103">
        <w:rPr>
          <w:rFonts w:ascii="Tahoma" w:hAnsi="Tahoma" w:cs="Tahoma"/>
          <w:sz w:val="22"/>
          <w:szCs w:val="22"/>
        </w:rPr>
        <w:t xml:space="preserve">anagement officials would have difficulty identifying salient attributes that influence decisions by homeowners and communities to invest in activities that reduce wildfire hazard. </w:t>
      </w:r>
      <w:r w:rsidR="008830AC">
        <w:rPr>
          <w:rFonts w:ascii="Tahoma" w:hAnsi="Tahoma" w:cs="Tahoma"/>
          <w:sz w:val="22"/>
          <w:szCs w:val="22"/>
        </w:rPr>
        <w:t xml:space="preserve"> </w:t>
      </w:r>
      <w:r>
        <w:rPr>
          <w:rFonts w:ascii="Tahoma" w:hAnsi="Tahoma" w:cs="Tahoma"/>
          <w:sz w:val="22"/>
          <w:szCs w:val="22"/>
        </w:rPr>
        <w:t>Lack of this type of</w:t>
      </w:r>
      <w:r w:rsidRPr="00C87C64" w:rsidR="00593103">
        <w:rPr>
          <w:rFonts w:ascii="Tahoma" w:hAnsi="Tahoma" w:cs="Tahoma"/>
          <w:sz w:val="22"/>
          <w:szCs w:val="22"/>
        </w:rPr>
        <w:t xml:space="preserve"> information would </w:t>
      </w:r>
      <w:r>
        <w:rPr>
          <w:rFonts w:ascii="Tahoma" w:hAnsi="Tahoma" w:cs="Tahoma"/>
          <w:sz w:val="22"/>
          <w:szCs w:val="22"/>
        </w:rPr>
        <w:t>affect fire managers’ ability</w:t>
      </w:r>
      <w:r w:rsidRPr="00C87C64" w:rsidR="00593103">
        <w:rPr>
          <w:rFonts w:ascii="Tahoma" w:hAnsi="Tahoma" w:cs="Tahoma"/>
          <w:sz w:val="22"/>
          <w:szCs w:val="22"/>
        </w:rPr>
        <w:t xml:space="preserve"> to plan </w:t>
      </w:r>
      <w:r>
        <w:rPr>
          <w:rFonts w:ascii="Tahoma" w:hAnsi="Tahoma" w:cs="Tahoma"/>
          <w:sz w:val="22"/>
          <w:szCs w:val="22"/>
        </w:rPr>
        <w:t>better accepted</w:t>
      </w:r>
      <w:r w:rsidRPr="00C87C64" w:rsidR="00593103">
        <w:rPr>
          <w:rFonts w:ascii="Tahoma" w:hAnsi="Tahoma" w:cs="Tahoma"/>
          <w:sz w:val="22"/>
          <w:szCs w:val="22"/>
        </w:rPr>
        <w:t xml:space="preserve"> fuels reduction programs, increasing the possibility that Federal fuels reduction programs would not be effectively targeted. Understanding </w:t>
      </w:r>
      <w:r w:rsidR="003A7BE6">
        <w:rPr>
          <w:rFonts w:ascii="Tahoma" w:hAnsi="Tahoma" w:cs="Tahoma"/>
          <w:sz w:val="22"/>
          <w:szCs w:val="22"/>
        </w:rPr>
        <w:t>public views of and support for</w:t>
      </w:r>
      <w:r w:rsidRPr="00C87C64" w:rsidR="003A7BE6">
        <w:rPr>
          <w:rFonts w:ascii="Tahoma" w:hAnsi="Tahoma" w:cs="Tahoma"/>
          <w:sz w:val="22"/>
          <w:szCs w:val="22"/>
        </w:rPr>
        <w:t xml:space="preserve"> </w:t>
      </w:r>
      <w:r w:rsidRPr="00C87C64" w:rsidR="00593103">
        <w:rPr>
          <w:rFonts w:ascii="Tahoma" w:hAnsi="Tahoma" w:cs="Tahoma"/>
          <w:sz w:val="22"/>
          <w:szCs w:val="22"/>
        </w:rPr>
        <w:t xml:space="preserve">fuels reduction programs </w:t>
      </w:r>
      <w:r w:rsidR="005450BE">
        <w:rPr>
          <w:rFonts w:ascii="Tahoma" w:hAnsi="Tahoma" w:cs="Tahoma"/>
          <w:sz w:val="22"/>
          <w:szCs w:val="22"/>
        </w:rPr>
        <w:t xml:space="preserve">will inform effective </w:t>
      </w:r>
      <w:r w:rsidRPr="00C87C64" w:rsidR="00593103">
        <w:rPr>
          <w:rFonts w:ascii="Tahoma" w:hAnsi="Tahoma" w:cs="Tahoma"/>
          <w:sz w:val="22"/>
          <w:szCs w:val="22"/>
        </w:rPr>
        <w:t xml:space="preserve">implementation of the Healthy Forest Restoration </w:t>
      </w:r>
      <w:r w:rsidRPr="00C87C64" w:rsidR="00593103">
        <w:rPr>
          <w:rFonts w:ascii="Tahoma" w:hAnsi="Tahoma" w:cs="Tahoma"/>
          <w:sz w:val="22"/>
          <w:szCs w:val="22"/>
        </w:rPr>
        <w:lastRenderedPageBreak/>
        <w:t>Act mandates</w:t>
      </w:r>
      <w:r w:rsidR="003A7BE6">
        <w:rPr>
          <w:rFonts w:ascii="Tahoma" w:hAnsi="Tahoma" w:cs="Tahoma"/>
          <w:sz w:val="22"/>
          <w:szCs w:val="22"/>
        </w:rPr>
        <w:t xml:space="preserve"> and other relevant policies</w:t>
      </w:r>
      <w:r w:rsidRPr="00C87C64" w:rsidR="00593103">
        <w:rPr>
          <w:rFonts w:ascii="Tahoma" w:hAnsi="Tahoma" w:cs="Tahoma"/>
          <w:sz w:val="22"/>
          <w:szCs w:val="22"/>
        </w:rPr>
        <w:t xml:space="preserve">.  </w:t>
      </w:r>
    </w:p>
    <w:p w:rsidRPr="00C87C64" w:rsidR="00C37CD8" w:rsidP="008830AC" w:rsidRDefault="00593103" w14:paraId="301DDC7B"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C87C64">
        <w:rPr>
          <w:rFonts w:ascii="Tahoma" w:hAnsi="Tahoma" w:cs="Tahoma"/>
          <w:b/>
          <w:bCs/>
          <w:sz w:val="22"/>
          <w:szCs w:val="22"/>
        </w:rPr>
        <w:t>Explain any special circumstances that would cause an information collecti</w:t>
      </w:r>
      <w:r w:rsidRPr="00C87C64">
        <w:rPr>
          <w:rFonts w:ascii="Tahoma" w:hAnsi="Tahoma" w:cs="Tahoma"/>
          <w:b/>
          <w:bCs/>
          <w:sz w:val="22"/>
          <w:szCs w:val="22"/>
        </w:rPr>
        <w:softHyphen/>
        <w:t>on to be con</w:t>
      </w:r>
      <w:r w:rsidRPr="00C87C64">
        <w:rPr>
          <w:rFonts w:ascii="Tahoma" w:hAnsi="Tahoma" w:cs="Tahoma"/>
          <w:b/>
          <w:bCs/>
          <w:sz w:val="22"/>
          <w:szCs w:val="22"/>
        </w:rPr>
        <w:softHyphen/>
        <w:t>ducted in a manner:</w:t>
      </w:r>
    </w:p>
    <w:p w:rsidRPr="00C87C64" w:rsidR="00C37CD8" w:rsidP="008830AC" w:rsidRDefault="00593103" w14:paraId="04A02A7C" w14:textId="77777777">
      <w:pPr>
        <w:pStyle w:val="Level2"/>
        <w:numPr>
          <w:ilvl w:val="0"/>
          <w:numId w:val="43"/>
        </w:numPr>
        <w:tabs>
          <w:tab w:val="clear" w:pos="1801"/>
          <w:tab w:val="num" w:pos="72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b/>
          <w:bCs/>
          <w:sz w:val="22"/>
          <w:szCs w:val="22"/>
        </w:rPr>
      </w:pPr>
      <w:r w:rsidRPr="00C87C64">
        <w:rPr>
          <w:rFonts w:ascii="Tahoma" w:hAnsi="Tahoma" w:cs="Tahoma"/>
          <w:b/>
          <w:bCs/>
          <w:sz w:val="22"/>
          <w:szCs w:val="22"/>
        </w:rPr>
        <w:t>Requiring respondents to report informa</w:t>
      </w:r>
      <w:r w:rsidRPr="00C87C64">
        <w:rPr>
          <w:rFonts w:ascii="Tahoma" w:hAnsi="Tahoma" w:cs="Tahoma"/>
          <w:b/>
          <w:bCs/>
          <w:sz w:val="22"/>
          <w:szCs w:val="22"/>
        </w:rPr>
        <w:softHyphen/>
        <w:t xml:space="preserve">tion to the agency more often than </w:t>
      </w:r>
      <w:proofErr w:type="gramStart"/>
      <w:r w:rsidRPr="00C87C64">
        <w:rPr>
          <w:rFonts w:ascii="Tahoma" w:hAnsi="Tahoma" w:cs="Tahoma"/>
          <w:b/>
          <w:bCs/>
          <w:sz w:val="22"/>
          <w:szCs w:val="22"/>
        </w:rPr>
        <w:t>quarterly;</w:t>
      </w:r>
      <w:proofErr w:type="gramEnd"/>
    </w:p>
    <w:p w:rsidRPr="00891FAE" w:rsidR="00891FAE" w:rsidP="008830AC" w:rsidRDefault="00593103" w14:paraId="0F8A9BAF" w14:textId="77777777">
      <w:pPr>
        <w:pStyle w:val="Level1"/>
        <w:numPr>
          <w:ilvl w:val="0"/>
          <w:numId w:val="42"/>
        </w:numPr>
        <w:tabs>
          <w:tab w:val="left" w:pos="361"/>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b/>
          <w:bCs/>
          <w:sz w:val="22"/>
          <w:szCs w:val="22"/>
        </w:rPr>
      </w:pPr>
      <w:r w:rsidRPr="00C87C64">
        <w:rPr>
          <w:rFonts w:ascii="Tahoma" w:hAnsi="Tahoma" w:cs="Tahoma"/>
          <w:b/>
          <w:bCs/>
          <w:sz w:val="22"/>
          <w:szCs w:val="22"/>
        </w:rPr>
        <w:t>Requiring respondents to prepare a writ</w:t>
      </w:r>
      <w:r w:rsidRPr="00C87C64">
        <w:rPr>
          <w:rFonts w:ascii="Tahoma" w:hAnsi="Tahoma" w:cs="Tahoma"/>
          <w:b/>
          <w:bCs/>
          <w:sz w:val="22"/>
          <w:szCs w:val="22"/>
        </w:rPr>
        <w:softHyphen/>
        <w:t>ten response to a collection of infor</w:t>
      </w:r>
      <w:r w:rsidRPr="00C87C64">
        <w:rPr>
          <w:rFonts w:ascii="Tahoma" w:hAnsi="Tahoma" w:cs="Tahoma"/>
          <w:b/>
          <w:bCs/>
          <w:sz w:val="22"/>
          <w:szCs w:val="22"/>
        </w:rPr>
        <w:softHyphen/>
        <w:t>ma</w:t>
      </w:r>
      <w:r w:rsidRPr="00C87C64">
        <w:rPr>
          <w:rFonts w:ascii="Tahoma" w:hAnsi="Tahoma" w:cs="Tahoma"/>
          <w:b/>
          <w:bCs/>
          <w:sz w:val="22"/>
          <w:szCs w:val="22"/>
        </w:rPr>
        <w:softHyphen/>
        <w:t xml:space="preserve">tion in fewer than 30 days after receipt of </w:t>
      </w:r>
      <w:proofErr w:type="gramStart"/>
      <w:r w:rsidRPr="00C87C64">
        <w:rPr>
          <w:rFonts w:ascii="Tahoma" w:hAnsi="Tahoma" w:cs="Tahoma"/>
          <w:b/>
          <w:bCs/>
          <w:sz w:val="22"/>
          <w:szCs w:val="22"/>
        </w:rPr>
        <w:t>it;</w:t>
      </w:r>
      <w:proofErr w:type="gramEnd"/>
      <w:r w:rsidR="00891FAE">
        <w:rPr>
          <w:rFonts w:ascii="Tahoma" w:hAnsi="Tahoma" w:cs="Tahoma"/>
          <w:b/>
          <w:bCs/>
          <w:sz w:val="22"/>
          <w:szCs w:val="22"/>
        </w:rPr>
        <w:t xml:space="preserve"> </w:t>
      </w:r>
    </w:p>
    <w:p w:rsidRPr="008830AC" w:rsidR="008830AC" w:rsidP="008830AC" w:rsidRDefault="00593103" w14:paraId="53834ABC" w14:textId="77777777">
      <w:pPr>
        <w:pStyle w:val="Level1"/>
        <w:widowControl/>
        <w:numPr>
          <w:ilvl w:val="0"/>
          <w:numId w:val="41"/>
        </w:numPr>
        <w:tabs>
          <w:tab w:val="left" w:pos="0"/>
          <w:tab w:val="left" w:pos="361"/>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outlineLvl w:val="9"/>
        <w:rPr>
          <w:rFonts w:ascii="Tahoma" w:hAnsi="Tahoma" w:cs="Tahoma"/>
          <w:b/>
          <w:bCs/>
          <w:sz w:val="22"/>
          <w:szCs w:val="22"/>
        </w:rPr>
      </w:pPr>
      <w:r w:rsidRPr="008830AC">
        <w:rPr>
          <w:rFonts w:ascii="Tahoma" w:hAnsi="Tahoma" w:cs="Tahoma"/>
          <w:b/>
          <w:bCs/>
          <w:sz w:val="22"/>
          <w:szCs w:val="22"/>
        </w:rPr>
        <w:t xml:space="preserve">Requiring respondents to submit more than an original and two copies of any </w:t>
      </w:r>
      <w:proofErr w:type="gramStart"/>
      <w:r w:rsidRPr="008830AC">
        <w:rPr>
          <w:rFonts w:ascii="Tahoma" w:hAnsi="Tahoma" w:cs="Tahoma"/>
          <w:b/>
          <w:bCs/>
          <w:sz w:val="22"/>
          <w:szCs w:val="22"/>
        </w:rPr>
        <w:t>docu</w:t>
      </w:r>
      <w:r w:rsidRPr="008830AC">
        <w:rPr>
          <w:rFonts w:ascii="Tahoma" w:hAnsi="Tahoma" w:cs="Tahoma"/>
          <w:b/>
          <w:bCs/>
          <w:sz w:val="22"/>
          <w:szCs w:val="22"/>
        </w:rPr>
        <w:softHyphen/>
        <w:t>ment;</w:t>
      </w:r>
      <w:proofErr w:type="gramEnd"/>
      <w:r w:rsidRPr="008830AC" w:rsidR="00891FAE">
        <w:rPr>
          <w:rFonts w:ascii="Tahoma" w:hAnsi="Tahoma" w:cs="Tahoma"/>
          <w:b/>
          <w:bCs/>
          <w:sz w:val="22"/>
          <w:szCs w:val="22"/>
        </w:rPr>
        <w:t xml:space="preserve"> </w:t>
      </w:r>
    </w:p>
    <w:p w:rsidRPr="00C87C64" w:rsidR="00C37CD8" w:rsidP="008830AC" w:rsidRDefault="00593103" w14:paraId="6ED6F70B" w14:textId="77777777">
      <w:pPr>
        <w:pStyle w:val="Level1"/>
        <w:numPr>
          <w:ilvl w:val="0"/>
          <w:numId w:val="4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b/>
          <w:bCs/>
          <w:sz w:val="22"/>
          <w:szCs w:val="22"/>
        </w:rPr>
      </w:pPr>
      <w:r w:rsidRPr="00C87C64">
        <w:rPr>
          <w:rFonts w:ascii="Tahoma" w:hAnsi="Tahoma" w:cs="Tahoma"/>
          <w:b/>
          <w:bCs/>
          <w:sz w:val="22"/>
          <w:szCs w:val="22"/>
        </w:rPr>
        <w:t>Requiring respondents to retain re</w:t>
      </w:r>
      <w:r w:rsidRPr="00C87C64">
        <w:rPr>
          <w:rFonts w:ascii="Tahoma" w:hAnsi="Tahoma" w:cs="Tahoma"/>
          <w:b/>
          <w:bCs/>
          <w:sz w:val="22"/>
          <w:szCs w:val="22"/>
        </w:rPr>
        <w:softHyphen/>
        <w:t>cords, other than health, medical, governm</w:t>
      </w:r>
      <w:r w:rsidRPr="00C87C64">
        <w:rPr>
          <w:rFonts w:ascii="Tahoma" w:hAnsi="Tahoma" w:cs="Tahoma"/>
          <w:b/>
          <w:bCs/>
          <w:sz w:val="22"/>
          <w:szCs w:val="22"/>
        </w:rPr>
        <w:softHyphen/>
        <w:t xml:space="preserve">ent contract, grant-in-aid, or tax records for more than three </w:t>
      </w:r>
      <w:proofErr w:type="gramStart"/>
      <w:r w:rsidRPr="00C87C64">
        <w:rPr>
          <w:rFonts w:ascii="Tahoma" w:hAnsi="Tahoma" w:cs="Tahoma"/>
          <w:b/>
          <w:bCs/>
          <w:sz w:val="22"/>
          <w:szCs w:val="22"/>
        </w:rPr>
        <w:t>years;</w:t>
      </w:r>
      <w:proofErr w:type="gramEnd"/>
      <w:r w:rsidR="00891FAE">
        <w:rPr>
          <w:rFonts w:ascii="Tahoma" w:hAnsi="Tahoma" w:cs="Tahoma"/>
          <w:b/>
          <w:bCs/>
          <w:sz w:val="22"/>
          <w:szCs w:val="22"/>
        </w:rPr>
        <w:t xml:space="preserve"> </w:t>
      </w:r>
    </w:p>
    <w:p w:rsidR="00C37CD8" w:rsidP="008830AC" w:rsidRDefault="00593103" w14:paraId="47D05EA7" w14:textId="77777777">
      <w:pPr>
        <w:pStyle w:val="Level1"/>
        <w:numPr>
          <w:ilvl w:val="0"/>
          <w:numId w:val="39"/>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b/>
          <w:bCs/>
          <w:sz w:val="22"/>
          <w:szCs w:val="22"/>
        </w:rPr>
      </w:pPr>
      <w:r w:rsidRPr="00C87C64">
        <w:rPr>
          <w:rFonts w:ascii="Tahoma" w:hAnsi="Tahoma" w:cs="Tahoma"/>
          <w:b/>
          <w:bCs/>
          <w:sz w:val="22"/>
          <w:szCs w:val="22"/>
        </w:rPr>
        <w:t>In connection with a statisti</w:t>
      </w:r>
      <w:r w:rsidRPr="00C87C64">
        <w:rPr>
          <w:rFonts w:ascii="Tahoma" w:hAnsi="Tahoma" w:cs="Tahoma"/>
          <w:b/>
          <w:bCs/>
          <w:sz w:val="22"/>
          <w:szCs w:val="22"/>
        </w:rPr>
        <w:softHyphen/>
        <w:t>cal sur</w:t>
      </w:r>
      <w:r w:rsidRPr="00C87C64">
        <w:rPr>
          <w:rFonts w:ascii="Tahoma" w:hAnsi="Tahoma" w:cs="Tahoma"/>
          <w:b/>
          <w:bCs/>
          <w:sz w:val="22"/>
          <w:szCs w:val="22"/>
        </w:rPr>
        <w:softHyphen/>
        <w:t>vey, that is not de</w:t>
      </w:r>
      <w:r w:rsidRPr="00C87C64">
        <w:rPr>
          <w:rFonts w:ascii="Tahoma" w:hAnsi="Tahoma" w:cs="Tahoma"/>
          <w:b/>
          <w:bCs/>
          <w:sz w:val="22"/>
          <w:szCs w:val="22"/>
        </w:rPr>
        <w:softHyphen/>
        <w:t>signed to produce valid and reli</w:t>
      </w:r>
      <w:r w:rsidRPr="00C87C64">
        <w:rPr>
          <w:rFonts w:ascii="Tahoma" w:hAnsi="Tahoma" w:cs="Tahoma"/>
          <w:b/>
          <w:bCs/>
          <w:sz w:val="22"/>
          <w:szCs w:val="22"/>
        </w:rPr>
        <w:softHyphen/>
        <w:t>able results that can be general</w:t>
      </w:r>
      <w:r w:rsidRPr="00C87C64">
        <w:rPr>
          <w:rFonts w:ascii="Tahoma" w:hAnsi="Tahoma" w:cs="Tahoma"/>
          <w:b/>
          <w:bCs/>
          <w:sz w:val="22"/>
          <w:szCs w:val="22"/>
        </w:rPr>
        <w:softHyphen/>
        <w:t>ized to the uni</w:t>
      </w:r>
      <w:r w:rsidRPr="00C87C64">
        <w:rPr>
          <w:rFonts w:ascii="Tahoma" w:hAnsi="Tahoma" w:cs="Tahoma"/>
          <w:b/>
          <w:bCs/>
          <w:sz w:val="22"/>
          <w:szCs w:val="22"/>
        </w:rPr>
        <w:softHyphen/>
        <w:t xml:space="preserve">verse of </w:t>
      </w:r>
      <w:proofErr w:type="gramStart"/>
      <w:r w:rsidRPr="00C87C64">
        <w:rPr>
          <w:rFonts w:ascii="Tahoma" w:hAnsi="Tahoma" w:cs="Tahoma"/>
          <w:b/>
          <w:bCs/>
          <w:sz w:val="22"/>
          <w:szCs w:val="22"/>
        </w:rPr>
        <w:t>study;</w:t>
      </w:r>
      <w:proofErr w:type="gramEnd"/>
    </w:p>
    <w:p w:rsidRPr="00C87C64" w:rsidR="00C37CD8" w:rsidP="008830AC" w:rsidRDefault="00593103" w14:paraId="32C54C54" w14:textId="77777777">
      <w:pPr>
        <w:pStyle w:val="Level1"/>
        <w:numPr>
          <w:ilvl w:val="0"/>
          <w:numId w:val="37"/>
        </w:numPr>
        <w:tabs>
          <w:tab w:val="left" w:pos="0"/>
          <w:tab w:val="left" w:pos="361"/>
          <w:tab w:val="num" w:pos="108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b/>
          <w:bCs/>
          <w:sz w:val="22"/>
          <w:szCs w:val="22"/>
        </w:rPr>
      </w:pPr>
      <w:r w:rsidRPr="00C87C64">
        <w:rPr>
          <w:rFonts w:ascii="Tahoma" w:hAnsi="Tahoma" w:cs="Tahoma"/>
          <w:b/>
          <w:bCs/>
          <w:sz w:val="22"/>
          <w:szCs w:val="22"/>
        </w:rPr>
        <w:t>Requiring the use of a statis</w:t>
      </w:r>
      <w:r w:rsidRPr="00C87C64">
        <w:rPr>
          <w:rFonts w:ascii="Tahoma" w:hAnsi="Tahoma" w:cs="Tahoma"/>
          <w:b/>
          <w:bCs/>
          <w:sz w:val="22"/>
          <w:szCs w:val="22"/>
        </w:rPr>
        <w:softHyphen/>
        <w:t>tical data classi</w:t>
      </w:r>
      <w:r w:rsidRPr="00C87C64">
        <w:rPr>
          <w:rFonts w:ascii="Tahoma" w:hAnsi="Tahoma" w:cs="Tahoma"/>
          <w:b/>
          <w:bCs/>
          <w:sz w:val="22"/>
          <w:szCs w:val="22"/>
        </w:rPr>
        <w:softHyphen/>
        <w:t>fication that has not been re</w:t>
      </w:r>
      <w:r w:rsidRPr="00C87C64">
        <w:rPr>
          <w:rFonts w:ascii="Tahoma" w:hAnsi="Tahoma" w:cs="Tahoma"/>
          <w:b/>
          <w:bCs/>
          <w:sz w:val="22"/>
          <w:szCs w:val="22"/>
        </w:rPr>
        <w:softHyphen/>
        <w:t>vie</w:t>
      </w:r>
      <w:r w:rsidRPr="00C87C64">
        <w:rPr>
          <w:rFonts w:ascii="Tahoma" w:hAnsi="Tahoma" w:cs="Tahoma"/>
          <w:b/>
          <w:bCs/>
          <w:sz w:val="22"/>
          <w:szCs w:val="22"/>
        </w:rPr>
        <w:softHyphen/>
        <w:t xml:space="preserve">wed and approved by </w:t>
      </w:r>
      <w:proofErr w:type="gramStart"/>
      <w:r w:rsidRPr="00C87C64">
        <w:rPr>
          <w:rFonts w:ascii="Tahoma" w:hAnsi="Tahoma" w:cs="Tahoma"/>
          <w:b/>
          <w:bCs/>
          <w:sz w:val="22"/>
          <w:szCs w:val="22"/>
        </w:rPr>
        <w:t>OMB;</w:t>
      </w:r>
      <w:proofErr w:type="gramEnd"/>
      <w:r w:rsidRPr="00C87C64">
        <w:rPr>
          <w:rFonts w:ascii="Tahoma" w:hAnsi="Tahoma" w:cs="Tahoma"/>
          <w:b/>
          <w:bCs/>
          <w:sz w:val="22"/>
          <w:szCs w:val="22"/>
        </w:rPr>
        <w:t xml:space="preserve"> </w:t>
      </w:r>
    </w:p>
    <w:p w:rsidRPr="00C87C64" w:rsidR="00C37CD8" w:rsidP="008C614C" w:rsidRDefault="00593103" w14:paraId="560DF19B" w14:textId="77777777">
      <w:pPr>
        <w:pStyle w:val="Level1"/>
        <w:numPr>
          <w:ilvl w:val="0"/>
          <w:numId w:val="36"/>
        </w:numPr>
        <w:tabs>
          <w:tab w:val="left" w:pos="0"/>
          <w:tab w:val="left" w:pos="361"/>
          <w:tab w:val="num" w:pos="108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sz w:val="22"/>
          <w:szCs w:val="22"/>
        </w:rPr>
      </w:pPr>
      <w:r w:rsidRPr="00C87C64">
        <w:rPr>
          <w:rFonts w:ascii="Tahoma" w:hAnsi="Tahoma" w:cs="Tahoma"/>
          <w:b/>
          <w:bCs/>
          <w:sz w:val="22"/>
          <w:szCs w:val="22"/>
        </w:rPr>
        <w:t>That includes a pledge of confidentiality that is not supported by au</w:t>
      </w:r>
      <w:r w:rsidRPr="00C87C64">
        <w:rPr>
          <w:rFonts w:ascii="Tahoma" w:hAnsi="Tahoma" w:cs="Tahoma"/>
          <w:b/>
          <w:bCs/>
          <w:sz w:val="22"/>
          <w:szCs w:val="22"/>
        </w:rPr>
        <w:softHyphen/>
        <w:t>thority estab</w:t>
      </w:r>
      <w:r w:rsidRPr="00C87C64">
        <w:rPr>
          <w:rFonts w:ascii="Tahoma" w:hAnsi="Tahoma" w:cs="Tahoma"/>
          <w:b/>
          <w:bCs/>
          <w:sz w:val="22"/>
          <w:szCs w:val="22"/>
        </w:rPr>
        <w:softHyphen/>
        <w:t>lished in statute or regu</w:t>
      </w:r>
      <w:r w:rsidRPr="00C87C64">
        <w:rPr>
          <w:rFonts w:ascii="Tahoma" w:hAnsi="Tahoma" w:cs="Tahoma"/>
          <w:b/>
          <w:bCs/>
          <w:sz w:val="22"/>
          <w:szCs w:val="22"/>
        </w:rPr>
        <w:softHyphen/>
        <w:t>la</w:t>
      </w:r>
      <w:r w:rsidRPr="00C87C64">
        <w:rPr>
          <w:rFonts w:ascii="Tahoma" w:hAnsi="Tahoma" w:cs="Tahoma"/>
          <w:b/>
          <w:bCs/>
          <w:sz w:val="22"/>
          <w:szCs w:val="22"/>
        </w:rPr>
        <w:softHyphen/>
        <w:t>tion, that is not sup</w:t>
      </w:r>
      <w:r w:rsidRPr="00C87C64">
        <w:rPr>
          <w:rFonts w:ascii="Tahoma" w:hAnsi="Tahoma" w:cs="Tahoma"/>
          <w:b/>
          <w:bCs/>
          <w:sz w:val="22"/>
          <w:szCs w:val="22"/>
        </w:rPr>
        <w:softHyphen/>
        <w:t>ported by dis</w:t>
      </w:r>
      <w:r w:rsidRPr="00C87C64">
        <w:rPr>
          <w:rFonts w:ascii="Tahoma" w:hAnsi="Tahoma" w:cs="Tahoma"/>
          <w:b/>
          <w:bCs/>
          <w:sz w:val="22"/>
          <w:szCs w:val="22"/>
        </w:rPr>
        <w:softHyphen/>
        <w:t>closure and data security policies that are consistent with the pledge, or which unneces</w:t>
      </w:r>
      <w:r w:rsidRPr="00C87C64">
        <w:rPr>
          <w:rFonts w:ascii="Tahoma" w:hAnsi="Tahoma" w:cs="Tahoma"/>
          <w:b/>
          <w:bCs/>
          <w:sz w:val="22"/>
          <w:szCs w:val="22"/>
        </w:rPr>
        <w:softHyphen/>
        <w:t>sarily impedes shar</w:t>
      </w:r>
      <w:r w:rsidRPr="00C87C64">
        <w:rPr>
          <w:rFonts w:ascii="Tahoma" w:hAnsi="Tahoma" w:cs="Tahoma"/>
          <w:b/>
          <w:bCs/>
          <w:sz w:val="22"/>
          <w:szCs w:val="22"/>
        </w:rPr>
        <w:softHyphen/>
        <w:t>ing of data with other agencies for com</w:t>
      </w:r>
      <w:r w:rsidRPr="00C87C64">
        <w:rPr>
          <w:rFonts w:ascii="Tahoma" w:hAnsi="Tahoma" w:cs="Tahoma"/>
          <w:b/>
          <w:bCs/>
          <w:sz w:val="22"/>
          <w:szCs w:val="22"/>
        </w:rPr>
        <w:softHyphen/>
        <w:t>patible confiden</w:t>
      </w:r>
      <w:r w:rsidRPr="00C87C64">
        <w:rPr>
          <w:rFonts w:ascii="Tahoma" w:hAnsi="Tahoma" w:cs="Tahoma"/>
          <w:b/>
          <w:bCs/>
          <w:sz w:val="22"/>
          <w:szCs w:val="22"/>
        </w:rPr>
        <w:softHyphen/>
        <w:t>tial use; or</w:t>
      </w:r>
    </w:p>
    <w:p w:rsidRPr="00C87C64" w:rsidR="00C37CD8" w:rsidP="008C614C" w:rsidRDefault="00593103" w14:paraId="7CAEC45A" w14:textId="77777777">
      <w:pPr>
        <w:pStyle w:val="Level1"/>
        <w:numPr>
          <w:ilvl w:val="0"/>
          <w:numId w:val="36"/>
        </w:numPr>
        <w:tabs>
          <w:tab w:val="left" w:pos="0"/>
          <w:tab w:val="left" w:pos="361"/>
          <w:tab w:val="num" w:pos="108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sz w:val="22"/>
          <w:szCs w:val="22"/>
        </w:rPr>
      </w:pPr>
      <w:r w:rsidRPr="00C87C64">
        <w:rPr>
          <w:rFonts w:ascii="Tahoma" w:hAnsi="Tahoma" w:cs="Tahoma"/>
          <w:b/>
          <w:bCs/>
          <w:sz w:val="22"/>
          <w:szCs w:val="22"/>
        </w:rPr>
        <w:t>Requiring respondents to submit propri</w:t>
      </w:r>
      <w:r w:rsidRPr="00C87C64">
        <w:rPr>
          <w:rFonts w:ascii="Tahoma" w:hAnsi="Tahoma" w:cs="Tahoma"/>
          <w:b/>
          <w:bCs/>
          <w:sz w:val="22"/>
          <w:szCs w:val="22"/>
        </w:rPr>
        <w:softHyphen/>
        <w:t>etary trade secret, or other confidential information unless the agency can demon</w:t>
      </w:r>
      <w:r w:rsidRPr="00C87C64">
        <w:rPr>
          <w:rFonts w:ascii="Tahoma" w:hAnsi="Tahoma" w:cs="Tahoma"/>
          <w:b/>
          <w:bCs/>
          <w:sz w:val="22"/>
          <w:szCs w:val="22"/>
        </w:rPr>
        <w:softHyphen/>
        <w:t>strate that it has instituted procedures to protect the information's confidentiality to the extent permit</w:t>
      </w:r>
      <w:r w:rsidRPr="00C87C64">
        <w:rPr>
          <w:rFonts w:ascii="Tahoma" w:hAnsi="Tahoma" w:cs="Tahoma"/>
          <w:b/>
          <w:bCs/>
          <w:sz w:val="22"/>
          <w:szCs w:val="22"/>
        </w:rPr>
        <w:softHyphen/>
        <w:t>ted by law.</w:t>
      </w:r>
    </w:p>
    <w:p w:rsidR="003424A5" w:rsidP="00DE751B" w:rsidRDefault="003424A5" w14:paraId="3F82FFE3" w14:textId="77777777">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720"/>
        <w:rPr>
          <w:rFonts w:ascii="Tahoma" w:hAnsi="Tahoma" w:cs="Tahoma"/>
          <w:sz w:val="22"/>
          <w:szCs w:val="22"/>
        </w:rPr>
      </w:pPr>
    </w:p>
    <w:p w:rsidRPr="00C87C64" w:rsidR="003D1ABD" w:rsidP="00DE751B" w:rsidRDefault="00593103" w14:paraId="0B58AB56" w14:textId="0FC97B11">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720"/>
        <w:rPr>
          <w:rFonts w:ascii="Tahoma" w:hAnsi="Tahoma" w:cs="Tahoma"/>
          <w:sz w:val="22"/>
          <w:szCs w:val="22"/>
        </w:rPr>
      </w:pPr>
      <w:r w:rsidRPr="00C87C64">
        <w:rPr>
          <w:rFonts w:ascii="Tahoma" w:hAnsi="Tahoma" w:cs="Tahoma"/>
          <w:sz w:val="22"/>
          <w:szCs w:val="22"/>
        </w:rPr>
        <w:t>There are no special circumstances. The collection of information is conducted in a manner consistent with the guidelines in 5 CFR 1320.</w:t>
      </w:r>
      <w:r w:rsidR="003A7BE6">
        <w:rPr>
          <w:rFonts w:ascii="Tahoma" w:hAnsi="Tahoma" w:cs="Tahoma"/>
          <w:sz w:val="22"/>
          <w:szCs w:val="22"/>
        </w:rPr>
        <w:t>5</w:t>
      </w:r>
      <w:r w:rsidRPr="00C87C64">
        <w:rPr>
          <w:rFonts w:ascii="Tahoma" w:hAnsi="Tahoma" w:cs="Tahoma"/>
          <w:sz w:val="22"/>
          <w:szCs w:val="22"/>
        </w:rPr>
        <w:t>.</w:t>
      </w:r>
    </w:p>
    <w:p w:rsidRPr="00C87C64" w:rsidR="00C37CD8" w:rsidP="00DE751B" w:rsidRDefault="00593103" w14:paraId="63B1CB85"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If applicable, provide a copy and iden</w:t>
      </w:r>
      <w:r w:rsidRPr="00C87C64">
        <w:rPr>
          <w:rFonts w:ascii="Tahoma" w:hAnsi="Tahoma" w:cs="Tahoma"/>
          <w:b/>
          <w:bCs/>
          <w:sz w:val="22"/>
          <w:szCs w:val="22"/>
        </w:rPr>
        <w:softHyphen/>
        <w:t xml:space="preserve">tify the date and page number of </w:t>
      </w:r>
      <w:proofErr w:type="gramStart"/>
      <w:r w:rsidRPr="00C87C64">
        <w:rPr>
          <w:rFonts w:ascii="Tahoma" w:hAnsi="Tahoma" w:cs="Tahoma"/>
          <w:b/>
          <w:bCs/>
          <w:sz w:val="22"/>
          <w:szCs w:val="22"/>
        </w:rPr>
        <w:t>publication</w:t>
      </w:r>
      <w:proofErr w:type="gramEnd"/>
      <w:r w:rsidRPr="00C87C64">
        <w:rPr>
          <w:rFonts w:ascii="Tahoma" w:hAnsi="Tahoma" w:cs="Tahoma"/>
          <w:b/>
          <w:bCs/>
          <w:sz w:val="22"/>
          <w:szCs w:val="22"/>
        </w:rPr>
        <w:t xml:space="preserve"> in the Federal Register of the agency's notice, required by 5 CFR 1320.8 (d), soliciting com</w:t>
      </w:r>
      <w:r w:rsidRPr="00C87C64">
        <w:rPr>
          <w:rFonts w:ascii="Tahoma" w:hAnsi="Tahoma" w:cs="Tahoma"/>
          <w:b/>
          <w:bCs/>
          <w:sz w:val="22"/>
          <w:szCs w:val="22"/>
        </w:rPr>
        <w:softHyphen/>
        <w:t>ments on the information collection prior to submission to OMB.  Summarize public com</w:t>
      </w:r>
      <w:r w:rsidRPr="00C87C64">
        <w:rPr>
          <w:rFonts w:ascii="Tahoma" w:hAnsi="Tahoma" w:cs="Tahoma"/>
          <w:b/>
          <w:bCs/>
          <w:sz w:val="22"/>
          <w:szCs w:val="22"/>
        </w:rPr>
        <w:softHyphen/>
        <w:t>ments received in response to that notice and describe actions taken by the agency in response to these comments.  Specifically address com</w:t>
      </w:r>
      <w:r w:rsidRPr="00C87C64">
        <w:rPr>
          <w:rFonts w:ascii="Tahoma" w:hAnsi="Tahoma" w:cs="Tahoma"/>
          <w:b/>
          <w:bCs/>
          <w:sz w:val="22"/>
          <w:szCs w:val="22"/>
        </w:rPr>
        <w:softHyphen/>
        <w:t xml:space="preserve">ments received on cost and hour burden. </w:t>
      </w:r>
    </w:p>
    <w:p w:rsidR="0047286A" w:rsidP="00DE751B" w:rsidRDefault="00593103" w14:paraId="36D99FE2" w14:textId="62B242C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360"/>
        <w:rPr>
          <w:rFonts w:ascii="Tahoma" w:hAnsi="Tahoma" w:cs="Tahoma"/>
          <w:sz w:val="22"/>
          <w:szCs w:val="22"/>
        </w:rPr>
      </w:pPr>
      <w:r w:rsidRPr="00C87C64">
        <w:rPr>
          <w:rFonts w:ascii="Tahoma" w:hAnsi="Tahoma" w:cs="Tahoma"/>
          <w:sz w:val="22"/>
          <w:szCs w:val="22"/>
        </w:rPr>
        <w:t>The announcement of the renewal of this information collection package and request for comment appeared in the Federal Register on</w:t>
      </w:r>
      <w:r w:rsidR="00353FF6">
        <w:rPr>
          <w:rFonts w:ascii="Tahoma" w:hAnsi="Tahoma" w:cs="Tahoma"/>
          <w:sz w:val="22"/>
          <w:szCs w:val="22"/>
        </w:rPr>
        <w:t xml:space="preserve"> </w:t>
      </w:r>
      <w:r w:rsidR="00F13ABC">
        <w:rPr>
          <w:rFonts w:ascii="Tahoma" w:hAnsi="Tahoma" w:cs="Tahoma"/>
          <w:sz w:val="22"/>
          <w:szCs w:val="22"/>
        </w:rPr>
        <w:t>November 24</w:t>
      </w:r>
      <w:r w:rsidR="00353FF6">
        <w:rPr>
          <w:rFonts w:ascii="Tahoma" w:hAnsi="Tahoma" w:cs="Tahoma"/>
          <w:sz w:val="22"/>
          <w:szCs w:val="22"/>
        </w:rPr>
        <w:t>, 20</w:t>
      </w:r>
      <w:r w:rsidR="00F13ABC">
        <w:rPr>
          <w:rFonts w:ascii="Tahoma" w:hAnsi="Tahoma" w:cs="Tahoma"/>
          <w:sz w:val="22"/>
          <w:szCs w:val="22"/>
        </w:rPr>
        <w:t>21</w:t>
      </w:r>
      <w:r w:rsidR="00353FF6">
        <w:rPr>
          <w:rFonts w:ascii="Tahoma" w:hAnsi="Tahoma" w:cs="Tahoma"/>
          <w:sz w:val="22"/>
          <w:szCs w:val="22"/>
        </w:rPr>
        <w:t xml:space="preserve"> (Volume 8</w:t>
      </w:r>
      <w:r w:rsidR="00F13ABC">
        <w:rPr>
          <w:rFonts w:ascii="Tahoma" w:hAnsi="Tahoma" w:cs="Tahoma"/>
          <w:sz w:val="22"/>
          <w:szCs w:val="22"/>
        </w:rPr>
        <w:t>6</w:t>
      </w:r>
      <w:r w:rsidR="00353FF6">
        <w:rPr>
          <w:rFonts w:ascii="Tahoma" w:hAnsi="Tahoma" w:cs="Tahoma"/>
          <w:sz w:val="22"/>
          <w:szCs w:val="22"/>
        </w:rPr>
        <w:t xml:space="preserve">, Number </w:t>
      </w:r>
      <w:r w:rsidR="00F13ABC">
        <w:rPr>
          <w:rFonts w:ascii="Tahoma" w:hAnsi="Tahoma" w:cs="Tahoma"/>
          <w:sz w:val="22"/>
          <w:szCs w:val="22"/>
        </w:rPr>
        <w:t>224</w:t>
      </w:r>
      <w:r w:rsidR="00353FF6">
        <w:rPr>
          <w:rFonts w:ascii="Tahoma" w:hAnsi="Tahoma" w:cs="Tahoma"/>
          <w:sz w:val="22"/>
          <w:szCs w:val="22"/>
        </w:rPr>
        <w:t xml:space="preserve">, page </w:t>
      </w:r>
      <w:r w:rsidR="00F13ABC">
        <w:rPr>
          <w:rFonts w:ascii="Tahoma" w:hAnsi="Tahoma" w:cs="Tahoma"/>
          <w:sz w:val="22"/>
          <w:szCs w:val="22"/>
        </w:rPr>
        <w:t>67019</w:t>
      </w:r>
      <w:r w:rsidR="00A059E6">
        <w:rPr>
          <w:rFonts w:ascii="Tahoma" w:hAnsi="Tahoma" w:cs="Tahoma"/>
          <w:sz w:val="22"/>
          <w:szCs w:val="22"/>
        </w:rPr>
        <w:t xml:space="preserve">, </w:t>
      </w:r>
      <w:hyperlink w:history="1" r:id="rId9">
        <w:r w:rsidRPr="00045239" w:rsidR="001F2ECA">
          <w:rPr>
            <w:rStyle w:val="Hyperlink"/>
            <w:rFonts w:ascii="Tahoma" w:hAnsi="Tahoma" w:cs="Tahoma"/>
            <w:sz w:val="22"/>
            <w:szCs w:val="22"/>
          </w:rPr>
          <w:t>https://www.federalregister.gov/documents/2021/11/24/2021-25636/information-collection-understanding-value-trade-offs-regarding-fire-hazard-reduction-programs-in</w:t>
        </w:r>
      </w:hyperlink>
      <w:r w:rsidR="00353FF6">
        <w:rPr>
          <w:rFonts w:ascii="Tahoma" w:hAnsi="Tahoma" w:cs="Tahoma"/>
          <w:sz w:val="22"/>
          <w:szCs w:val="22"/>
        </w:rPr>
        <w:t>)</w:t>
      </w:r>
      <w:r w:rsidRPr="00C87C64">
        <w:rPr>
          <w:rFonts w:ascii="Tahoma" w:hAnsi="Tahoma" w:cs="Tahoma"/>
          <w:sz w:val="22"/>
          <w:szCs w:val="22"/>
        </w:rPr>
        <w:t>.</w:t>
      </w:r>
    </w:p>
    <w:p w:rsidRPr="00C87C64" w:rsidR="001F2ECA" w:rsidP="00DE751B" w:rsidRDefault="001F2ECA" w14:paraId="68C9E939" w14:textId="32A87C4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360"/>
        <w:rPr>
          <w:rFonts w:ascii="Tahoma" w:hAnsi="Tahoma" w:cs="Tahoma"/>
          <w:sz w:val="22"/>
          <w:szCs w:val="22"/>
        </w:rPr>
      </w:pPr>
      <w:r>
        <w:rPr>
          <w:rFonts w:ascii="Tahoma" w:hAnsi="Tahoma" w:cs="Tahoma"/>
          <w:sz w:val="22"/>
          <w:szCs w:val="22"/>
        </w:rPr>
        <w:t>One comment was received via email. However, the comment was unrelated to the study or to the proposed sampling and survey design.</w:t>
      </w:r>
      <w:r w:rsidR="00BC031B">
        <w:rPr>
          <w:rFonts w:ascii="Tahoma" w:hAnsi="Tahoma" w:cs="Tahoma"/>
          <w:sz w:val="22"/>
          <w:szCs w:val="22"/>
        </w:rPr>
        <w:t xml:space="preserve"> Therefore, </w:t>
      </w:r>
      <w:r w:rsidR="00317A6E">
        <w:rPr>
          <w:rFonts w:ascii="Tahoma" w:hAnsi="Tahoma" w:cs="Tahoma"/>
          <w:sz w:val="22"/>
          <w:szCs w:val="22"/>
        </w:rPr>
        <w:t>we did not make any changes to this information collection</w:t>
      </w:r>
      <w:r w:rsidR="00BC031B">
        <w:rPr>
          <w:rFonts w:ascii="Tahoma" w:hAnsi="Tahoma" w:cs="Tahoma"/>
          <w:sz w:val="22"/>
          <w:szCs w:val="22"/>
        </w:rPr>
        <w:t>.</w:t>
      </w:r>
    </w:p>
    <w:p w:rsidRPr="00FF57E2" w:rsidR="00FF57E2" w:rsidP="00024C7A" w:rsidRDefault="00FF57E2" w14:paraId="37FF748D" w14:textId="77777777">
      <w:pPr>
        <w:widowControl/>
        <w:rPr>
          <w:rFonts w:ascii="AdvTNR" w:hAnsi="AdvTNR" w:cs="AdvTNR"/>
          <w:sz w:val="19"/>
          <w:szCs w:val="19"/>
        </w:rPr>
      </w:pPr>
    </w:p>
    <w:p w:rsidRPr="00C87C64" w:rsidR="00C37CD8" w:rsidP="00DE751B" w:rsidRDefault="00593103" w14:paraId="4504B33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360"/>
        <w:rPr>
          <w:rFonts w:ascii="Tahoma" w:hAnsi="Tahoma" w:cs="Tahoma"/>
          <w:b/>
          <w:bCs/>
          <w:sz w:val="22"/>
          <w:szCs w:val="22"/>
        </w:rPr>
      </w:pPr>
      <w:r w:rsidRPr="00C87C64">
        <w:rPr>
          <w:rFonts w:ascii="Tahoma" w:hAnsi="Tahoma" w:cs="Tahoma"/>
          <w:b/>
          <w:bCs/>
          <w:sz w:val="22"/>
          <w:szCs w:val="22"/>
        </w:rPr>
        <w:t>Describe efforts to consult with persons out</w:t>
      </w:r>
      <w:r w:rsidRPr="00C87C64">
        <w:rPr>
          <w:rFonts w:ascii="Tahoma" w:hAnsi="Tahoma" w:cs="Tahoma"/>
          <w:b/>
          <w:bCs/>
          <w:sz w:val="22"/>
          <w:szCs w:val="22"/>
        </w:rPr>
        <w:softHyphen/>
        <w:t xml:space="preserve">side the agency to obtain their views </w:t>
      </w:r>
      <w:r w:rsidRPr="00C87C64">
        <w:rPr>
          <w:rFonts w:ascii="Tahoma" w:hAnsi="Tahoma" w:cs="Tahoma"/>
          <w:b/>
          <w:bCs/>
          <w:sz w:val="22"/>
          <w:szCs w:val="22"/>
        </w:rPr>
        <w:lastRenderedPageBreak/>
        <w:t>on the availability of data, frequency of collection, the clarity of instructions and record keeping, disclosure, or reporting format (if any), and on the data elements to be recorded, disclosed, or reported.</w:t>
      </w:r>
    </w:p>
    <w:p w:rsidRPr="00C87C64" w:rsidR="00C57327" w:rsidP="008830AC" w:rsidRDefault="00730E63" w14:paraId="605B824B" w14:textId="34BE1A4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r w:rsidRPr="00C87C64">
        <w:rPr>
          <w:rFonts w:ascii="Tahoma" w:hAnsi="Tahoma" w:cs="Tahoma"/>
          <w:bCs/>
          <w:sz w:val="22"/>
          <w:szCs w:val="22"/>
        </w:rPr>
        <w:t xml:space="preserve">The following </w:t>
      </w:r>
      <w:r w:rsidR="00175133">
        <w:rPr>
          <w:rFonts w:ascii="Tahoma" w:hAnsi="Tahoma" w:cs="Tahoma"/>
          <w:bCs/>
          <w:sz w:val="22"/>
          <w:szCs w:val="22"/>
        </w:rPr>
        <w:t xml:space="preserve">individuals have </w:t>
      </w:r>
      <w:r w:rsidRPr="00C87C64">
        <w:rPr>
          <w:rFonts w:ascii="Tahoma" w:hAnsi="Tahoma" w:cs="Tahoma"/>
          <w:bCs/>
          <w:sz w:val="22"/>
          <w:szCs w:val="22"/>
        </w:rPr>
        <w:t>reviewed this information collection:</w:t>
      </w:r>
    </w:p>
    <w:p w:rsidRPr="00D83C6C" w:rsidR="00D570BB" w:rsidP="00554D21" w:rsidRDefault="002D1AF9" w14:paraId="755D26C2" w14:textId="74AE2DCE">
      <w:pPr>
        <w:pStyle w:val="ListParagraph"/>
        <w:numPr>
          <w:ilvl w:val="0"/>
          <w:numId w:val="51"/>
        </w:numPr>
        <w:spacing w:after="240"/>
        <w:rPr>
          <w:rFonts w:ascii="Tahoma" w:hAnsi="Tahoma" w:cs="Tahoma"/>
          <w:sz w:val="22"/>
          <w:szCs w:val="22"/>
        </w:rPr>
      </w:pPr>
      <w:r>
        <w:rPr>
          <w:rFonts w:ascii="Tahoma" w:hAnsi="Tahoma" w:cs="Tahoma"/>
          <w:bCs/>
          <w:sz w:val="22"/>
          <w:szCs w:val="22"/>
        </w:rPr>
        <w:t>University of California, Davis, 2116 Wickson Hall, Davis, CA. 95616; Phone 530-754-6212</w:t>
      </w:r>
    </w:p>
    <w:p w:rsidRPr="002D1AF9" w:rsidR="00D83C6C" w:rsidP="00D83C6C" w:rsidRDefault="00317A6E" w14:paraId="3CD14CF2" w14:textId="59203DF5">
      <w:pPr>
        <w:pStyle w:val="ListParagraph"/>
        <w:spacing w:after="240"/>
        <w:ind w:left="1080"/>
        <w:rPr>
          <w:rFonts w:ascii="Tahoma" w:hAnsi="Tahoma" w:cs="Tahoma"/>
          <w:sz w:val="22"/>
          <w:szCs w:val="22"/>
        </w:rPr>
      </w:pPr>
      <w:r>
        <w:rPr>
          <w:rFonts w:ascii="Tahoma" w:hAnsi="Tahoma" w:cs="Tahoma"/>
          <w:sz w:val="22"/>
          <w:szCs w:val="22"/>
        </w:rPr>
        <w:t>This individual</w:t>
      </w:r>
      <w:r w:rsidR="00893D07">
        <w:rPr>
          <w:rFonts w:ascii="Tahoma" w:hAnsi="Tahoma" w:cs="Tahoma"/>
          <w:sz w:val="22"/>
          <w:szCs w:val="22"/>
        </w:rPr>
        <w:t xml:space="preserve"> is an expert in the field of natural resources and nonmarket valuation. She reviewed the proposed survey and </w:t>
      </w:r>
      <w:r w:rsidRPr="00893D07" w:rsidR="00893D07">
        <w:rPr>
          <w:rFonts w:ascii="Tahoma" w:hAnsi="Tahoma" w:cs="Tahoma"/>
          <w:sz w:val="22"/>
          <w:szCs w:val="22"/>
        </w:rPr>
        <w:t>found no issue or concern with the supporting package with respect to the purpose, need, practical utility, and avoidance of unnecessary duplication.</w:t>
      </w:r>
    </w:p>
    <w:p w:rsidRPr="00D570BB" w:rsidR="00D570BB" w:rsidP="00D570BB" w:rsidRDefault="00D570BB" w14:paraId="3EE3635B" w14:textId="4105E6AD">
      <w:pPr>
        <w:pStyle w:val="ListParagraph"/>
        <w:rPr>
          <w:rFonts w:ascii="Tahoma" w:hAnsi="Tahoma" w:cs="Tahoma"/>
          <w:sz w:val="22"/>
          <w:szCs w:val="22"/>
        </w:rPr>
      </w:pPr>
    </w:p>
    <w:p w:rsidR="0031268F" w:rsidP="002D1AF9" w:rsidRDefault="00D570BB" w14:paraId="74193FD1" w14:textId="44F5BF3D">
      <w:pPr>
        <w:pStyle w:val="ListParagraph"/>
        <w:numPr>
          <w:ilvl w:val="0"/>
          <w:numId w:val="51"/>
        </w:numPr>
        <w:spacing w:after="240"/>
        <w:rPr>
          <w:rFonts w:ascii="Tahoma" w:hAnsi="Tahoma" w:cs="Tahoma"/>
          <w:sz w:val="22"/>
          <w:szCs w:val="22"/>
        </w:rPr>
      </w:pPr>
      <w:r>
        <w:rPr>
          <w:rFonts w:ascii="Tahoma" w:hAnsi="Tahoma" w:cs="Tahoma"/>
          <w:sz w:val="22"/>
          <w:szCs w:val="22"/>
        </w:rPr>
        <w:t>U.S. Geological Survey, Fort Collins Science Center, Fort Collins, CO. 80526</w:t>
      </w:r>
      <w:r w:rsidR="00536973">
        <w:rPr>
          <w:rFonts w:ascii="Tahoma" w:hAnsi="Tahoma" w:cs="Tahoma"/>
          <w:sz w:val="22"/>
          <w:szCs w:val="22"/>
        </w:rPr>
        <w:t>; Phone 970-226-9219</w:t>
      </w:r>
    </w:p>
    <w:p w:rsidRPr="002D1AF9" w:rsidR="00D83C6C" w:rsidP="00D83C6C" w:rsidRDefault="00317A6E" w14:paraId="616BD10E" w14:textId="22B65BD5">
      <w:pPr>
        <w:pStyle w:val="ListParagraph"/>
        <w:spacing w:after="240"/>
        <w:ind w:left="1080"/>
        <w:rPr>
          <w:rFonts w:ascii="Tahoma" w:hAnsi="Tahoma" w:cs="Tahoma"/>
          <w:sz w:val="22"/>
          <w:szCs w:val="22"/>
        </w:rPr>
      </w:pPr>
      <w:r>
        <w:rPr>
          <w:rFonts w:ascii="Tahoma" w:hAnsi="Tahoma" w:cs="Tahoma"/>
          <w:sz w:val="22"/>
          <w:szCs w:val="22"/>
        </w:rPr>
        <w:t>This individual</w:t>
      </w:r>
      <w:r w:rsidR="00893D07">
        <w:rPr>
          <w:rFonts w:ascii="Tahoma" w:hAnsi="Tahoma" w:cs="Tahoma"/>
          <w:sz w:val="22"/>
          <w:szCs w:val="22"/>
        </w:rPr>
        <w:t xml:space="preserve"> is an expert on nonmarket valuation and his primary research methods include use of socioeconomic survey. He reviewed the survey and found that the survey is well laid out and easy to follow. The survey format is appropriate and follows accepted practice in the discipline.</w:t>
      </w:r>
    </w:p>
    <w:p w:rsidRPr="002D1AF9" w:rsidR="002D1AF9" w:rsidP="002D1AF9" w:rsidRDefault="002D1AF9" w14:paraId="463EB22D" w14:textId="77777777">
      <w:pPr>
        <w:pStyle w:val="ListParagraph"/>
        <w:spacing w:after="240"/>
        <w:ind w:left="1080"/>
        <w:rPr>
          <w:rFonts w:ascii="Tahoma" w:hAnsi="Tahoma" w:cs="Tahoma"/>
          <w:sz w:val="22"/>
          <w:szCs w:val="22"/>
        </w:rPr>
      </w:pPr>
    </w:p>
    <w:p w:rsidR="00D83C6C" w:rsidP="00D83C6C" w:rsidRDefault="00730E63" w14:paraId="0945C335" w14:textId="48EDB798">
      <w:pPr>
        <w:pStyle w:val="ListParagraph"/>
        <w:numPr>
          <w:ilvl w:val="0"/>
          <w:numId w:val="51"/>
        </w:numPr>
        <w:spacing w:after="240"/>
        <w:rPr>
          <w:rFonts w:ascii="Tahoma" w:hAnsi="Tahoma" w:cs="Tahoma"/>
          <w:sz w:val="22"/>
          <w:szCs w:val="22"/>
        </w:rPr>
      </w:pPr>
      <w:r w:rsidRPr="00C87C64">
        <w:rPr>
          <w:rFonts w:ascii="Tahoma" w:hAnsi="Tahoma" w:cs="Tahoma"/>
          <w:sz w:val="22"/>
          <w:szCs w:val="22"/>
        </w:rPr>
        <w:t>MacGregor-Bates, Inc., P</w:t>
      </w:r>
      <w:r w:rsidR="008830AC">
        <w:rPr>
          <w:rFonts w:ascii="Tahoma" w:hAnsi="Tahoma" w:cs="Tahoma"/>
          <w:sz w:val="22"/>
          <w:szCs w:val="22"/>
        </w:rPr>
        <w:t>.</w:t>
      </w:r>
      <w:r w:rsidRPr="00C87C64">
        <w:rPr>
          <w:rFonts w:ascii="Tahoma" w:hAnsi="Tahoma" w:cs="Tahoma"/>
          <w:sz w:val="22"/>
          <w:szCs w:val="22"/>
        </w:rPr>
        <w:t>O</w:t>
      </w:r>
      <w:r w:rsidR="008830AC">
        <w:rPr>
          <w:rFonts w:ascii="Tahoma" w:hAnsi="Tahoma" w:cs="Tahoma"/>
          <w:sz w:val="22"/>
          <w:szCs w:val="22"/>
        </w:rPr>
        <w:t>.</w:t>
      </w:r>
      <w:r w:rsidRPr="00C87C64">
        <w:rPr>
          <w:rFonts w:ascii="Tahoma" w:hAnsi="Tahoma" w:cs="Tahoma"/>
          <w:sz w:val="22"/>
          <w:szCs w:val="22"/>
        </w:rPr>
        <w:t xml:space="preserve"> Box 276, Cottage Grove</w:t>
      </w:r>
      <w:r w:rsidR="008830AC">
        <w:rPr>
          <w:rFonts w:ascii="Tahoma" w:hAnsi="Tahoma" w:cs="Tahoma"/>
          <w:sz w:val="22"/>
          <w:szCs w:val="22"/>
        </w:rPr>
        <w:t>, Oregon</w:t>
      </w:r>
      <w:r w:rsidRPr="00C87C64">
        <w:rPr>
          <w:rFonts w:ascii="Tahoma" w:hAnsi="Tahoma" w:cs="Tahoma"/>
          <w:sz w:val="22"/>
          <w:szCs w:val="22"/>
        </w:rPr>
        <w:t xml:space="preserve"> 97424; Phone: 541-942-5727 </w:t>
      </w:r>
    </w:p>
    <w:p w:rsidRPr="00893D07" w:rsidR="00893D07" w:rsidP="00893D07" w:rsidRDefault="00317A6E" w14:paraId="035F8B92" w14:textId="62A92B6B">
      <w:pPr>
        <w:pStyle w:val="ListParagraph"/>
        <w:spacing w:after="240"/>
        <w:ind w:left="1080"/>
        <w:rPr>
          <w:rFonts w:ascii="Tahoma" w:hAnsi="Tahoma" w:cs="Tahoma"/>
          <w:sz w:val="22"/>
          <w:szCs w:val="22"/>
        </w:rPr>
      </w:pPr>
      <w:r>
        <w:rPr>
          <w:rFonts w:ascii="Tahoma" w:hAnsi="Tahoma" w:cs="Tahoma"/>
          <w:sz w:val="22"/>
          <w:szCs w:val="22"/>
        </w:rPr>
        <w:t>This individual</w:t>
      </w:r>
      <w:r w:rsidRPr="00893D07" w:rsidR="00893D07">
        <w:rPr>
          <w:rFonts w:ascii="Tahoma" w:hAnsi="Tahoma" w:cs="Tahoma"/>
          <w:sz w:val="22"/>
          <w:szCs w:val="22"/>
        </w:rPr>
        <w:t xml:space="preserve"> is nationally recognized for his expertise on risk management and human behavior under conditions of risk and stress, like large wildfires.  He has conducted many surveys to explain FS managers’ behavior and risk posture under large wildfire situations. He reviewed the survey paying particular attention to our definition and measurement of risk. He found the proposed approach correct and believes the responses will provide valid information.</w:t>
      </w:r>
    </w:p>
    <w:p w:rsidRPr="00C87C64" w:rsidR="00C37CD8" w:rsidP="00DE751B" w:rsidRDefault="00593103" w14:paraId="338ABDD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360"/>
        <w:rPr>
          <w:rFonts w:ascii="Tahoma" w:hAnsi="Tahoma" w:cs="Tahoma"/>
          <w:b/>
          <w:bCs/>
          <w:sz w:val="22"/>
          <w:szCs w:val="22"/>
        </w:rPr>
      </w:pPr>
      <w:r w:rsidRPr="00C87C64">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C87C64">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Pr="00C87C64" w:rsidR="00D13433" w:rsidP="00DE751B" w:rsidRDefault="00730E63" w14:paraId="6CA2A817" w14:textId="6D911FEF">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360"/>
        <w:rPr>
          <w:rFonts w:ascii="Tahoma" w:hAnsi="Tahoma" w:cs="Tahoma"/>
          <w:bCs/>
          <w:sz w:val="22"/>
          <w:szCs w:val="22"/>
        </w:rPr>
      </w:pPr>
      <w:r w:rsidRPr="00C87C64">
        <w:rPr>
          <w:rFonts w:ascii="Tahoma" w:hAnsi="Tahoma" w:cs="Tahoma"/>
          <w:bCs/>
          <w:sz w:val="22"/>
          <w:szCs w:val="22"/>
        </w:rPr>
        <w:t>The proposed survey instrument for the study was revi</w:t>
      </w:r>
      <w:r w:rsidR="009C3098">
        <w:rPr>
          <w:rFonts w:ascii="Tahoma" w:hAnsi="Tahoma" w:cs="Tahoma"/>
          <w:bCs/>
          <w:sz w:val="22"/>
          <w:szCs w:val="22"/>
        </w:rPr>
        <w:t>ewed</w:t>
      </w:r>
      <w:r w:rsidRPr="00C87C64">
        <w:rPr>
          <w:rFonts w:ascii="Tahoma" w:hAnsi="Tahoma" w:cs="Tahoma"/>
          <w:bCs/>
          <w:sz w:val="22"/>
          <w:szCs w:val="22"/>
        </w:rPr>
        <w:t xml:space="preserve"> by three heads of household in </w:t>
      </w:r>
      <w:r w:rsidR="00317A6E">
        <w:rPr>
          <w:rFonts w:ascii="Tahoma" w:hAnsi="Tahoma" w:cs="Tahoma"/>
          <w:bCs/>
          <w:sz w:val="22"/>
          <w:szCs w:val="22"/>
        </w:rPr>
        <w:t xml:space="preserve">these locations in </w:t>
      </w:r>
      <w:r w:rsidRPr="00C87C64">
        <w:rPr>
          <w:rFonts w:ascii="Tahoma" w:hAnsi="Tahoma" w:cs="Tahoma"/>
          <w:bCs/>
          <w:sz w:val="22"/>
          <w:szCs w:val="22"/>
        </w:rPr>
        <w:t>California:</w:t>
      </w:r>
    </w:p>
    <w:p w:rsidR="00876499" w:rsidP="00876499" w:rsidRDefault="00143B2E" w14:paraId="37176E45" w14:textId="59DFB975">
      <w:pPr>
        <w:pStyle w:val="ListParagraph"/>
        <w:numPr>
          <w:ilvl w:val="0"/>
          <w:numId w:val="55"/>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Cs/>
          <w:sz w:val="22"/>
          <w:szCs w:val="22"/>
        </w:rPr>
      </w:pPr>
      <w:r w:rsidRPr="00876499">
        <w:rPr>
          <w:rFonts w:ascii="Tahoma" w:hAnsi="Tahoma" w:cs="Tahoma"/>
          <w:bCs/>
          <w:sz w:val="22"/>
          <w:szCs w:val="22"/>
        </w:rPr>
        <w:t>Anaheim</w:t>
      </w:r>
      <w:r w:rsidRPr="00876499" w:rsidR="00730E63">
        <w:rPr>
          <w:rFonts w:ascii="Tahoma" w:hAnsi="Tahoma" w:cs="Tahoma"/>
          <w:bCs/>
          <w:sz w:val="22"/>
          <w:szCs w:val="22"/>
        </w:rPr>
        <w:t xml:space="preserve">, CA </w:t>
      </w:r>
      <w:proofErr w:type="gramStart"/>
      <w:r w:rsidRPr="00876499" w:rsidR="00730E63">
        <w:rPr>
          <w:rFonts w:ascii="Tahoma" w:hAnsi="Tahoma" w:cs="Tahoma"/>
          <w:bCs/>
          <w:sz w:val="22"/>
          <w:szCs w:val="22"/>
        </w:rPr>
        <w:t>9</w:t>
      </w:r>
      <w:r w:rsidRPr="00876499">
        <w:rPr>
          <w:rFonts w:ascii="Tahoma" w:hAnsi="Tahoma" w:cs="Tahoma"/>
          <w:bCs/>
          <w:sz w:val="22"/>
          <w:szCs w:val="22"/>
        </w:rPr>
        <w:t>2805</w:t>
      </w:r>
      <w:r w:rsidRPr="00876499" w:rsidR="00876499">
        <w:rPr>
          <w:rFonts w:ascii="Tahoma" w:hAnsi="Tahoma" w:cs="Tahoma"/>
          <w:bCs/>
          <w:sz w:val="22"/>
          <w:szCs w:val="22"/>
        </w:rPr>
        <w:t>;</w:t>
      </w:r>
      <w:proofErr w:type="gramEnd"/>
    </w:p>
    <w:p w:rsidRPr="00876499" w:rsidR="00876499" w:rsidP="00876499" w:rsidRDefault="002D1AF9" w14:paraId="18EE26E8" w14:textId="148DFDAA">
      <w:pPr>
        <w:pStyle w:val="ListParagraph"/>
        <w:numPr>
          <w:ilvl w:val="0"/>
          <w:numId w:val="55"/>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Cs/>
          <w:sz w:val="22"/>
          <w:szCs w:val="22"/>
        </w:rPr>
      </w:pPr>
      <w:r>
        <w:rPr>
          <w:rFonts w:ascii="Tahoma" w:hAnsi="Tahoma" w:cs="Tahoma"/>
          <w:bCs/>
          <w:sz w:val="22"/>
          <w:szCs w:val="22"/>
          <w:lang w:val="es-CO"/>
        </w:rPr>
        <w:t xml:space="preserve">San Bernardino, </w:t>
      </w:r>
      <w:r w:rsidRPr="00876499" w:rsidR="00717EC0">
        <w:rPr>
          <w:rFonts w:ascii="Tahoma" w:hAnsi="Tahoma" w:cs="Tahoma"/>
          <w:bCs/>
          <w:sz w:val="22"/>
          <w:szCs w:val="22"/>
          <w:lang w:val="es-CO"/>
        </w:rPr>
        <w:t xml:space="preserve">CA </w:t>
      </w:r>
      <w:r w:rsidRPr="00876499" w:rsidR="008E0F26">
        <w:rPr>
          <w:rFonts w:ascii="Tahoma" w:hAnsi="Tahoma" w:cs="Tahoma"/>
          <w:bCs/>
          <w:sz w:val="22"/>
          <w:szCs w:val="22"/>
          <w:lang w:val="es-CO"/>
        </w:rPr>
        <w:t>92</w:t>
      </w:r>
      <w:r w:rsidR="00617650">
        <w:rPr>
          <w:rFonts w:ascii="Tahoma" w:hAnsi="Tahoma" w:cs="Tahoma"/>
          <w:bCs/>
          <w:sz w:val="22"/>
          <w:szCs w:val="22"/>
          <w:lang w:val="es-CO"/>
        </w:rPr>
        <w:t>404</w:t>
      </w:r>
      <w:r w:rsidR="00876499">
        <w:rPr>
          <w:rFonts w:ascii="Tahoma" w:hAnsi="Tahoma" w:cs="Tahoma"/>
          <w:bCs/>
          <w:sz w:val="22"/>
          <w:szCs w:val="22"/>
          <w:lang w:val="es-CO"/>
        </w:rPr>
        <w:t>;</w:t>
      </w:r>
      <w:r w:rsidRPr="00876499" w:rsidR="008E0F26">
        <w:rPr>
          <w:rFonts w:ascii="Tahoma" w:hAnsi="Tahoma" w:cs="Tahoma"/>
          <w:bCs/>
          <w:sz w:val="22"/>
          <w:szCs w:val="22"/>
          <w:lang w:val="es-CO"/>
        </w:rPr>
        <w:t xml:space="preserve"> </w:t>
      </w:r>
      <w:r w:rsidR="00876499">
        <w:rPr>
          <w:rFonts w:ascii="Tahoma" w:hAnsi="Tahoma" w:cs="Tahoma"/>
          <w:bCs/>
          <w:sz w:val="22"/>
          <w:szCs w:val="22"/>
          <w:lang w:val="es-CO"/>
        </w:rPr>
        <w:t>and</w:t>
      </w:r>
    </w:p>
    <w:p w:rsidRPr="001F2ECA" w:rsidR="00810A4E" w:rsidP="00876499" w:rsidRDefault="002D1AF9" w14:paraId="035763F5" w14:textId="70CE3CD8">
      <w:pPr>
        <w:pStyle w:val="ListParagraph"/>
        <w:numPr>
          <w:ilvl w:val="0"/>
          <w:numId w:val="55"/>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Cs/>
          <w:sz w:val="22"/>
          <w:szCs w:val="22"/>
        </w:rPr>
      </w:pPr>
      <w:r>
        <w:rPr>
          <w:rFonts w:ascii="Tahoma" w:hAnsi="Tahoma" w:cs="Tahoma"/>
          <w:bCs/>
          <w:sz w:val="22"/>
          <w:szCs w:val="22"/>
          <w:lang w:val="es-CO"/>
        </w:rPr>
        <w:t>Riverside</w:t>
      </w:r>
      <w:r w:rsidRPr="00876499" w:rsidR="008E0F26">
        <w:rPr>
          <w:rFonts w:ascii="Tahoma" w:hAnsi="Tahoma" w:cs="Tahoma"/>
          <w:bCs/>
          <w:sz w:val="22"/>
          <w:szCs w:val="22"/>
          <w:lang w:val="es-CO"/>
        </w:rPr>
        <w:t>, CA 92</w:t>
      </w:r>
      <w:r>
        <w:rPr>
          <w:rFonts w:ascii="Tahoma" w:hAnsi="Tahoma" w:cs="Tahoma"/>
          <w:bCs/>
          <w:sz w:val="22"/>
          <w:szCs w:val="22"/>
          <w:lang w:val="es-CO"/>
        </w:rPr>
        <w:t>507</w:t>
      </w:r>
      <w:r w:rsidRPr="00876499" w:rsidR="00810A4E">
        <w:rPr>
          <w:rFonts w:ascii="Tahoma" w:hAnsi="Tahoma" w:cs="Tahoma"/>
          <w:bCs/>
          <w:sz w:val="22"/>
          <w:szCs w:val="22"/>
          <w:lang w:val="es-CO"/>
        </w:rPr>
        <w:t>.</w:t>
      </w:r>
    </w:p>
    <w:p w:rsidRPr="00C87C64" w:rsidR="001F2ECA" w:rsidP="001F2ECA" w:rsidRDefault="001F2ECA" w14:paraId="1663B373" w14:textId="032F1B83">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360"/>
        <w:rPr>
          <w:rFonts w:ascii="Tahoma" w:hAnsi="Tahoma" w:cs="Tahoma"/>
          <w:bCs/>
          <w:sz w:val="22"/>
          <w:szCs w:val="22"/>
        </w:rPr>
      </w:pPr>
      <w:r w:rsidRPr="00C87C64">
        <w:rPr>
          <w:rFonts w:ascii="Tahoma" w:hAnsi="Tahoma" w:cs="Tahoma"/>
          <w:bCs/>
          <w:sz w:val="22"/>
          <w:szCs w:val="22"/>
        </w:rPr>
        <w:t>The</w:t>
      </w:r>
      <w:r>
        <w:rPr>
          <w:rFonts w:ascii="Tahoma" w:hAnsi="Tahoma" w:cs="Tahoma"/>
          <w:bCs/>
          <w:sz w:val="22"/>
          <w:szCs w:val="22"/>
        </w:rPr>
        <w:t xml:space="preserve"> homeowners that reviewed the survey questionnaire</w:t>
      </w:r>
      <w:r w:rsidRPr="00C87C64">
        <w:rPr>
          <w:rFonts w:ascii="Tahoma" w:hAnsi="Tahoma" w:cs="Tahoma"/>
          <w:bCs/>
          <w:sz w:val="22"/>
          <w:szCs w:val="22"/>
        </w:rPr>
        <w:t xml:space="preserve"> agreed </w:t>
      </w:r>
      <w:r>
        <w:rPr>
          <w:rFonts w:ascii="Tahoma" w:hAnsi="Tahoma" w:cs="Tahoma"/>
          <w:bCs/>
          <w:sz w:val="22"/>
          <w:szCs w:val="22"/>
        </w:rPr>
        <w:t xml:space="preserve">the instrument </w:t>
      </w:r>
      <w:r w:rsidRPr="00C87C64">
        <w:rPr>
          <w:rFonts w:ascii="Tahoma" w:hAnsi="Tahoma" w:cs="Tahoma"/>
          <w:bCs/>
          <w:sz w:val="22"/>
          <w:szCs w:val="22"/>
        </w:rPr>
        <w:t xml:space="preserve">was clear and questions were easy to understand. </w:t>
      </w:r>
      <w:r>
        <w:rPr>
          <w:rFonts w:ascii="Tahoma" w:hAnsi="Tahoma" w:cs="Tahoma"/>
          <w:bCs/>
          <w:sz w:val="22"/>
          <w:szCs w:val="22"/>
        </w:rPr>
        <w:t>T</w:t>
      </w:r>
      <w:r w:rsidRPr="00C87C64">
        <w:rPr>
          <w:rFonts w:ascii="Tahoma" w:hAnsi="Tahoma" w:cs="Tahoma"/>
          <w:bCs/>
          <w:sz w:val="22"/>
          <w:szCs w:val="22"/>
        </w:rPr>
        <w:t xml:space="preserve">he </w:t>
      </w:r>
      <w:r>
        <w:rPr>
          <w:rFonts w:ascii="Tahoma" w:hAnsi="Tahoma" w:cs="Tahoma"/>
          <w:bCs/>
          <w:sz w:val="22"/>
          <w:szCs w:val="22"/>
        </w:rPr>
        <w:t>r</w:t>
      </w:r>
      <w:r w:rsidRPr="00C87C64">
        <w:rPr>
          <w:rFonts w:ascii="Tahoma" w:hAnsi="Tahoma" w:cs="Tahoma"/>
          <w:bCs/>
          <w:sz w:val="22"/>
          <w:szCs w:val="22"/>
        </w:rPr>
        <w:t xml:space="preserve">isk </w:t>
      </w:r>
      <w:r>
        <w:rPr>
          <w:rFonts w:ascii="Tahoma" w:hAnsi="Tahoma" w:cs="Tahoma"/>
          <w:bCs/>
          <w:sz w:val="22"/>
          <w:szCs w:val="22"/>
        </w:rPr>
        <w:t>l</w:t>
      </w:r>
      <w:r w:rsidRPr="00C87C64">
        <w:rPr>
          <w:rFonts w:ascii="Tahoma" w:hAnsi="Tahoma" w:cs="Tahoma"/>
          <w:bCs/>
          <w:sz w:val="22"/>
          <w:szCs w:val="22"/>
        </w:rPr>
        <w:t xml:space="preserve">adder and the annual risk grid </w:t>
      </w:r>
      <w:r>
        <w:rPr>
          <w:rFonts w:ascii="Tahoma" w:hAnsi="Tahoma" w:cs="Tahoma"/>
          <w:bCs/>
          <w:sz w:val="22"/>
          <w:szCs w:val="22"/>
        </w:rPr>
        <w:t>make sense are values are reasonable.</w:t>
      </w:r>
      <w:r w:rsidRPr="00C87C64">
        <w:rPr>
          <w:rFonts w:ascii="Tahoma" w:hAnsi="Tahoma" w:cs="Tahoma"/>
          <w:bCs/>
          <w:sz w:val="22"/>
          <w:szCs w:val="22"/>
        </w:rPr>
        <w:t xml:space="preserve"> All three mentioned that they understood the risk grid computational process.</w:t>
      </w:r>
      <w:r>
        <w:rPr>
          <w:rFonts w:ascii="Tahoma" w:hAnsi="Tahoma" w:cs="Tahoma"/>
          <w:bCs/>
          <w:sz w:val="22"/>
          <w:szCs w:val="22"/>
        </w:rPr>
        <w:t xml:space="preserve"> </w:t>
      </w:r>
      <w:r w:rsidRPr="00C87C64">
        <w:rPr>
          <w:rFonts w:ascii="Tahoma" w:hAnsi="Tahoma" w:cs="Tahoma"/>
          <w:bCs/>
          <w:sz w:val="22"/>
          <w:szCs w:val="22"/>
        </w:rPr>
        <w:t xml:space="preserve">No </w:t>
      </w:r>
      <w:r>
        <w:rPr>
          <w:rFonts w:ascii="Tahoma" w:hAnsi="Tahoma" w:cs="Tahoma"/>
          <w:bCs/>
          <w:sz w:val="22"/>
          <w:szCs w:val="22"/>
        </w:rPr>
        <w:t xml:space="preserve">issuers or </w:t>
      </w:r>
      <w:r w:rsidRPr="00C87C64">
        <w:rPr>
          <w:rFonts w:ascii="Tahoma" w:hAnsi="Tahoma" w:cs="Tahoma"/>
          <w:bCs/>
          <w:sz w:val="22"/>
          <w:szCs w:val="22"/>
        </w:rPr>
        <w:t>concerns were raised during their review.</w:t>
      </w:r>
    </w:p>
    <w:p w:rsidRPr="001F2ECA" w:rsidR="001F2ECA" w:rsidP="001F2ECA" w:rsidRDefault="001F2ECA" w14:paraId="6CCD2DD2" w14:textId="77777777">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Cs/>
          <w:sz w:val="22"/>
          <w:szCs w:val="22"/>
        </w:rPr>
      </w:pPr>
    </w:p>
    <w:p w:rsidRPr="00C87C64" w:rsidR="00C37CD8" w:rsidP="00DE751B" w:rsidRDefault="00593103" w14:paraId="52713E21"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 xml:space="preserve">Explain any decision to provide any payment or gift to respondents, other than </w:t>
      </w:r>
      <w:r w:rsidRPr="00C87C64">
        <w:rPr>
          <w:rFonts w:ascii="Tahoma" w:hAnsi="Tahoma" w:cs="Tahoma"/>
          <w:b/>
          <w:bCs/>
          <w:sz w:val="22"/>
          <w:szCs w:val="22"/>
        </w:rPr>
        <w:lastRenderedPageBreak/>
        <w:t>re-enumeration of contractors or grantees.</w:t>
      </w:r>
    </w:p>
    <w:p w:rsidRPr="00C87C64" w:rsidR="00E33956" w:rsidP="00DE751B" w:rsidRDefault="00A3031E" w14:paraId="5D696A1A" w14:textId="25EF619C">
      <w:pPr>
        <w:spacing w:after="240"/>
        <w:ind w:left="360"/>
        <w:rPr>
          <w:rFonts w:ascii="Tahoma" w:hAnsi="Tahoma" w:cs="Tahoma"/>
          <w:sz w:val="22"/>
          <w:szCs w:val="22"/>
        </w:rPr>
      </w:pPr>
      <w:r>
        <w:rPr>
          <w:rFonts w:ascii="Tahoma" w:hAnsi="Tahoma" w:cs="Tahoma"/>
          <w:sz w:val="22"/>
          <w:szCs w:val="22"/>
        </w:rPr>
        <w:t xml:space="preserve">No incentive will be provided for this data acquisition effort. </w:t>
      </w:r>
    </w:p>
    <w:p w:rsidRPr="00C87C64" w:rsidR="00C37CD8" w:rsidP="00DE751B" w:rsidRDefault="00593103" w14:paraId="301859CA"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Describe any assurance of confidentiality provided to respondents and the basis for the assurance in statute, regulation, or agency policy.</w:t>
      </w:r>
    </w:p>
    <w:p w:rsidRPr="00C87C64" w:rsidR="00166DFD" w:rsidP="00DE751B" w:rsidRDefault="00175133" w14:paraId="313954E7" w14:textId="1062ABE0">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360"/>
        <w:rPr>
          <w:rFonts w:ascii="Tahoma" w:hAnsi="Tahoma" w:cs="Tahoma"/>
          <w:color w:val="3366FF"/>
          <w:sz w:val="22"/>
          <w:szCs w:val="22"/>
        </w:rPr>
      </w:pPr>
      <w:r>
        <w:rPr>
          <w:rFonts w:ascii="Tahoma" w:hAnsi="Tahoma" w:cs="Tahoma"/>
          <w:sz w:val="22"/>
          <w:szCs w:val="22"/>
        </w:rPr>
        <w:t>Participants will be</w:t>
      </w:r>
      <w:r w:rsidRPr="00C87C64">
        <w:rPr>
          <w:rFonts w:ascii="Tahoma" w:hAnsi="Tahoma" w:cs="Tahoma"/>
          <w:sz w:val="22"/>
          <w:szCs w:val="22"/>
        </w:rPr>
        <w:t xml:space="preserve"> </w:t>
      </w:r>
      <w:r w:rsidRPr="00C87C64" w:rsidR="00593103">
        <w:rPr>
          <w:rFonts w:ascii="Tahoma" w:hAnsi="Tahoma" w:cs="Tahoma"/>
          <w:sz w:val="22"/>
          <w:szCs w:val="22"/>
        </w:rPr>
        <w:t>informed that the information collected is not attached to any personally identifiable information. The collected information is secured via control identification numbers, restricted access, locked offices, etc. Personal identifiable information is stored separately from data and is not included in any manuscripts, reports, or presentations.  Temporary tracking is used to ensure participating respondents receive the questionnaire; however, control identification numbers are applied to the data in lieu of a direct link between personal identifiable information and responses.</w:t>
      </w:r>
    </w:p>
    <w:p w:rsidRPr="00C87C64" w:rsidR="00C37CD8" w:rsidP="00DE751B" w:rsidRDefault="00593103" w14:paraId="7F7AF66F"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75133" w:rsidP="00175133" w:rsidRDefault="00175133" w14:paraId="4923ED2E" w14:textId="208BB41A">
      <w:pPr>
        <w:spacing w:after="240"/>
        <w:ind w:left="360"/>
        <w:rPr>
          <w:rFonts w:ascii="Tahoma" w:hAnsi="Tahoma" w:cs="Tahoma"/>
          <w:sz w:val="22"/>
          <w:szCs w:val="22"/>
        </w:rPr>
      </w:pPr>
      <w:r>
        <w:rPr>
          <w:rFonts w:ascii="Tahoma" w:hAnsi="Tahoma" w:cs="Tahoma"/>
          <w:sz w:val="22"/>
          <w:szCs w:val="22"/>
        </w:rPr>
        <w:t xml:space="preserve">No information of a sensitive nature will be collected or asked. </w:t>
      </w:r>
      <w:r w:rsidRPr="00175133">
        <w:rPr>
          <w:rFonts w:ascii="Tahoma" w:hAnsi="Tahoma" w:cs="Tahoma"/>
          <w:sz w:val="22"/>
          <w:szCs w:val="22"/>
        </w:rPr>
        <w:t>Study participants will be clearly told that they need not answer any questions on</w:t>
      </w:r>
      <w:r>
        <w:rPr>
          <w:rFonts w:ascii="Tahoma" w:hAnsi="Tahoma" w:cs="Tahoma"/>
          <w:sz w:val="22"/>
          <w:szCs w:val="22"/>
        </w:rPr>
        <w:t xml:space="preserve"> </w:t>
      </w:r>
      <w:r w:rsidRPr="00175133">
        <w:rPr>
          <w:rFonts w:ascii="Tahoma" w:hAnsi="Tahoma" w:cs="Tahoma"/>
          <w:sz w:val="22"/>
          <w:szCs w:val="22"/>
        </w:rPr>
        <w:t xml:space="preserve">subjects they consider sensitive or that they don’t want to. Participation in </w:t>
      </w:r>
      <w:r>
        <w:rPr>
          <w:rFonts w:ascii="Tahoma" w:hAnsi="Tahoma" w:cs="Tahoma"/>
          <w:sz w:val="22"/>
          <w:szCs w:val="22"/>
        </w:rPr>
        <w:t>this information collection</w:t>
      </w:r>
      <w:r w:rsidRPr="00175133">
        <w:rPr>
          <w:rFonts w:ascii="Tahoma" w:hAnsi="Tahoma" w:cs="Tahoma"/>
          <w:sz w:val="22"/>
          <w:szCs w:val="22"/>
        </w:rPr>
        <w:t xml:space="preserve"> in completely voluntary and there is no penalty for non</w:t>
      </w:r>
      <w:r>
        <w:rPr>
          <w:rFonts w:ascii="Tahoma" w:hAnsi="Tahoma" w:cs="Tahoma"/>
          <w:sz w:val="22"/>
          <w:szCs w:val="22"/>
        </w:rPr>
        <w:t>-p</w:t>
      </w:r>
      <w:r w:rsidRPr="00175133">
        <w:rPr>
          <w:rFonts w:ascii="Tahoma" w:hAnsi="Tahoma" w:cs="Tahoma"/>
          <w:sz w:val="22"/>
          <w:szCs w:val="22"/>
        </w:rPr>
        <w:t>articipation.</w:t>
      </w:r>
    </w:p>
    <w:p w:rsidRPr="00C87C64" w:rsidR="00C37CD8" w:rsidP="00876499" w:rsidRDefault="00593103" w14:paraId="43791408"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C87C64">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Pr="00C87C64" w:rsidR="00C37CD8" w:rsidP="00876499" w:rsidRDefault="00593103" w14:paraId="170257D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361"/>
        <w:rPr>
          <w:rFonts w:ascii="Tahoma" w:hAnsi="Tahoma" w:cs="Tahoma"/>
          <w:b/>
          <w:bCs/>
          <w:sz w:val="22"/>
          <w:szCs w:val="22"/>
        </w:rPr>
      </w:pPr>
      <w:r w:rsidRPr="00C87C64">
        <w:rPr>
          <w:rFonts w:ascii="Tahoma" w:hAnsi="Tahoma" w:cs="Tahoma"/>
          <w:b/>
          <w:bCs/>
          <w:sz w:val="22"/>
          <w:szCs w:val="22"/>
        </w:rPr>
        <w:t>•</w:t>
      </w:r>
      <w:r w:rsidRPr="00C87C64">
        <w:rPr>
          <w:rFonts w:ascii="Tahoma" w:hAnsi="Tahoma" w:cs="Tahoma"/>
          <w:b/>
          <w:bCs/>
          <w:sz w:val="22"/>
          <w:szCs w:val="22"/>
        </w:rPr>
        <w:tab/>
        <w:t>Indicate the number of respondents, frequency of response, annual hour burden, and an explanation of how the burden was estimated.  If this request for approval covers more than one form, provide separate hour burden estimates for each form.</w:t>
      </w:r>
    </w:p>
    <w:p w:rsidRPr="00C87C64" w:rsidR="00890057" w:rsidP="00876499" w:rsidRDefault="00593103" w14:paraId="4FF194C6"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C87C64">
        <w:rPr>
          <w:rFonts w:ascii="Tahoma" w:hAnsi="Tahoma" w:cs="Tahoma"/>
          <w:b/>
          <w:bCs/>
          <w:sz w:val="22"/>
          <w:szCs w:val="22"/>
        </w:rPr>
        <w:t xml:space="preserve">a) Description of the collection activity </w:t>
      </w:r>
    </w:p>
    <w:p w:rsidRPr="00C87C64" w:rsidR="00C37CD8" w:rsidP="00876499" w:rsidRDefault="00593103" w14:paraId="01E54175"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C87C64">
        <w:rPr>
          <w:rFonts w:ascii="Tahoma" w:hAnsi="Tahoma" w:cs="Tahoma"/>
          <w:b/>
          <w:bCs/>
          <w:sz w:val="22"/>
          <w:szCs w:val="22"/>
        </w:rPr>
        <w:t>b) Corresponding form number (if applicable)</w:t>
      </w:r>
    </w:p>
    <w:p w:rsidRPr="00C87C64" w:rsidR="00C37CD8" w:rsidP="00876499" w:rsidRDefault="00593103" w14:paraId="530CCA98"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C87C64">
        <w:rPr>
          <w:rFonts w:ascii="Tahoma" w:hAnsi="Tahoma" w:cs="Tahoma"/>
          <w:b/>
          <w:bCs/>
          <w:sz w:val="22"/>
          <w:szCs w:val="22"/>
        </w:rPr>
        <w:t>c) Number of respondents</w:t>
      </w:r>
    </w:p>
    <w:p w:rsidRPr="00C87C64" w:rsidR="00C37CD8" w:rsidP="00876499" w:rsidRDefault="00593103" w14:paraId="2CC4FFB1"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C87C64">
        <w:rPr>
          <w:rFonts w:ascii="Tahoma" w:hAnsi="Tahoma" w:cs="Tahoma"/>
          <w:b/>
          <w:bCs/>
          <w:sz w:val="22"/>
          <w:szCs w:val="22"/>
        </w:rPr>
        <w:t xml:space="preserve">d) Number of responses annually per respondent, </w:t>
      </w:r>
    </w:p>
    <w:p w:rsidRPr="00C87C64" w:rsidR="00C37CD8" w:rsidP="00876499" w:rsidRDefault="00593103" w14:paraId="1C91E4F2"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C87C64">
        <w:rPr>
          <w:rFonts w:ascii="Tahoma" w:hAnsi="Tahoma" w:cs="Tahoma"/>
          <w:b/>
          <w:bCs/>
          <w:sz w:val="22"/>
          <w:szCs w:val="22"/>
        </w:rPr>
        <w:t>e) Total annual responses (columns c x d)</w:t>
      </w:r>
    </w:p>
    <w:p w:rsidRPr="00C87C64" w:rsidR="00C37CD8" w:rsidP="00876499" w:rsidRDefault="00593103" w14:paraId="2408E1DF"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C87C64">
        <w:rPr>
          <w:rFonts w:ascii="Tahoma" w:hAnsi="Tahoma" w:cs="Tahoma"/>
          <w:b/>
          <w:bCs/>
          <w:sz w:val="22"/>
          <w:szCs w:val="22"/>
        </w:rPr>
        <w:t>f) Estimated hours per response</w:t>
      </w:r>
    </w:p>
    <w:p w:rsidR="00876499" w:rsidP="00876499" w:rsidRDefault="00593103" w14:paraId="03CDE635"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59"/>
        <w:rPr>
          <w:rFonts w:ascii="Tahoma" w:hAnsi="Tahoma" w:cs="Tahoma"/>
          <w:b/>
          <w:bCs/>
          <w:sz w:val="22"/>
          <w:szCs w:val="22"/>
        </w:rPr>
      </w:pPr>
      <w:r w:rsidRPr="00C87C64">
        <w:rPr>
          <w:rFonts w:ascii="Tahoma" w:hAnsi="Tahoma" w:cs="Tahoma"/>
          <w:b/>
          <w:bCs/>
          <w:sz w:val="22"/>
          <w:szCs w:val="22"/>
        </w:rPr>
        <w:t>g) Total annual burden hours (columns e x f)</w:t>
      </w:r>
    </w:p>
    <w:p w:rsidR="00876499" w:rsidP="00876499" w:rsidRDefault="00876499" w14:paraId="0D052998"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59"/>
        <w:rPr>
          <w:rFonts w:ascii="Tahoma" w:hAnsi="Tahoma" w:cs="Tahoma"/>
          <w:b/>
          <w:bCs/>
          <w:sz w:val="22"/>
          <w:szCs w:val="22"/>
        </w:rPr>
      </w:pPr>
    </w:p>
    <w:p w:rsidRPr="00876499" w:rsidR="00C6571B" w:rsidP="00876499" w:rsidRDefault="00C6571B" w14:paraId="1A195163" w14:textId="6B806B12">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1"/>
        <w:rPr>
          <w:rFonts w:ascii="Tahoma" w:hAnsi="Tahoma" w:cs="Tahoma"/>
          <w:b/>
          <w:bCs/>
          <w:sz w:val="22"/>
          <w:szCs w:val="22"/>
        </w:rPr>
      </w:pPr>
      <w:r w:rsidRPr="00C6571B">
        <w:rPr>
          <w:rFonts w:ascii="Tahoma" w:hAnsi="Tahoma" w:cs="Tahoma"/>
          <w:sz w:val="22"/>
          <w:szCs w:val="22"/>
        </w:rPr>
        <w:t xml:space="preserve">Burden was estimated based on prior </w:t>
      </w:r>
      <w:r>
        <w:rPr>
          <w:rFonts w:ascii="Tahoma" w:hAnsi="Tahoma" w:cs="Tahoma"/>
          <w:sz w:val="22"/>
          <w:szCs w:val="22"/>
        </w:rPr>
        <w:t xml:space="preserve">data acquisition </w:t>
      </w:r>
      <w:r w:rsidR="00876499">
        <w:rPr>
          <w:rFonts w:ascii="Tahoma" w:hAnsi="Tahoma" w:cs="Tahoma"/>
          <w:sz w:val="22"/>
          <w:szCs w:val="22"/>
        </w:rPr>
        <w:t xml:space="preserve">experience on how long it took </w:t>
      </w:r>
      <w:r w:rsidRPr="00C6571B">
        <w:rPr>
          <w:rFonts w:ascii="Tahoma" w:hAnsi="Tahoma" w:cs="Tahoma"/>
          <w:sz w:val="22"/>
          <w:szCs w:val="22"/>
        </w:rPr>
        <w:t xml:space="preserve">respondents to complete survey. Contractor provided us information to that effect. </w:t>
      </w:r>
      <w:r>
        <w:rPr>
          <w:rFonts w:ascii="Tahoma" w:hAnsi="Tahoma" w:cs="Tahoma"/>
          <w:sz w:val="22"/>
          <w:szCs w:val="22"/>
        </w:rPr>
        <w:t>In prior</w:t>
      </w:r>
      <w:r w:rsidRPr="00C6571B">
        <w:rPr>
          <w:rFonts w:ascii="Tahoma" w:hAnsi="Tahoma" w:cs="Tahoma"/>
          <w:sz w:val="22"/>
          <w:szCs w:val="22"/>
        </w:rPr>
        <w:t xml:space="preserve"> focus groups and pretests performed on original work we estimated how long it took participants to complete survey. This was further corroborated with information form contractor’s experience.</w:t>
      </w:r>
      <w:r>
        <w:rPr>
          <w:rFonts w:ascii="Tahoma" w:hAnsi="Tahoma" w:cs="Tahoma"/>
          <w:sz w:val="22"/>
          <w:szCs w:val="22"/>
        </w:rPr>
        <w:t xml:space="preserve"> </w:t>
      </w:r>
      <w:r w:rsidRPr="00876499">
        <w:rPr>
          <w:rFonts w:ascii="Tahoma" w:hAnsi="Tahoma" w:cs="Tahoma"/>
          <w:sz w:val="22"/>
          <w:szCs w:val="22"/>
        </w:rPr>
        <w:t>No</w:t>
      </w:r>
      <w:r>
        <w:rPr>
          <w:rFonts w:ascii="Tahoma" w:hAnsi="Tahoma" w:cs="Tahoma"/>
          <w:b/>
          <w:sz w:val="22"/>
          <w:szCs w:val="22"/>
        </w:rPr>
        <w:t xml:space="preserve"> </w:t>
      </w:r>
      <w:r>
        <w:rPr>
          <w:rFonts w:ascii="Tahoma" w:hAnsi="Tahoma" w:cs="Tahoma"/>
          <w:sz w:val="22"/>
          <w:szCs w:val="22"/>
        </w:rPr>
        <w:t xml:space="preserve">new focus groups or pretests are scheduled for this </w:t>
      </w:r>
      <w:r w:rsidR="00471EFE">
        <w:rPr>
          <w:rFonts w:ascii="Tahoma" w:hAnsi="Tahoma" w:cs="Tahoma"/>
          <w:sz w:val="22"/>
          <w:szCs w:val="22"/>
        </w:rPr>
        <w:t>extension request</w:t>
      </w:r>
      <w:r w:rsidR="008C614C">
        <w:rPr>
          <w:rFonts w:ascii="Tahoma" w:hAnsi="Tahoma" w:cs="Tahoma"/>
          <w:sz w:val="22"/>
          <w:szCs w:val="22"/>
        </w:rPr>
        <w:t xml:space="preserve"> (please see Table 1 below)</w:t>
      </w:r>
      <w:r>
        <w:rPr>
          <w:rFonts w:ascii="Tahoma" w:hAnsi="Tahoma" w:cs="Tahoma"/>
          <w:sz w:val="22"/>
          <w:szCs w:val="22"/>
        </w:rPr>
        <w:t>.</w:t>
      </w:r>
    </w:p>
    <w:p w:rsidR="00CA31C4" w:rsidRDefault="00CA31C4" w14:paraId="5853FA09" w14:textId="77777777">
      <w:pPr>
        <w:widowControl/>
        <w:autoSpaceDE/>
        <w:autoSpaceDN/>
        <w:adjustRightInd/>
        <w:rPr>
          <w:rFonts w:ascii="Tahoma" w:hAnsi="Tahoma" w:cs="Tahoma"/>
          <w:b/>
        </w:rPr>
      </w:pPr>
    </w:p>
    <w:p w:rsidR="008C614C" w:rsidP="00DE751B" w:rsidRDefault="008C614C" w14:paraId="44D9A4F5" w14:textId="77777777">
      <w:pPr>
        <w:pStyle w:val="BodyTextIndent"/>
        <w:tabs>
          <w:tab w:val="clear" w:pos="0"/>
          <w:tab w:val="left" w:pos="810"/>
        </w:tabs>
        <w:spacing w:after="240"/>
        <w:ind w:left="0"/>
        <w:rPr>
          <w:rFonts w:ascii="Tahoma" w:hAnsi="Tahoma" w:cs="Tahoma"/>
          <w:b/>
        </w:rPr>
        <w:sectPr w:rsidR="008C614C" w:rsidSect="00921C5D">
          <w:headerReference w:type="default" r:id="rId10"/>
          <w:footerReference w:type="default" r:id="rId11"/>
          <w:headerReference w:type="first" r:id="rId12"/>
          <w:footerReference w:type="first" r:id="rId13"/>
          <w:type w:val="continuous"/>
          <w:pgSz w:w="12240" w:h="15840" w:code="1"/>
          <w:pgMar w:top="1440" w:right="1440" w:bottom="1440" w:left="1440" w:header="720" w:footer="432" w:gutter="0"/>
          <w:cols w:space="720"/>
          <w:noEndnote/>
          <w:titlePg/>
          <w:docGrid w:linePitch="326"/>
        </w:sectPr>
      </w:pPr>
    </w:p>
    <w:p w:rsidRPr="00C87C64" w:rsidR="00991A15" w:rsidP="00DE751B" w:rsidRDefault="00730E63" w14:paraId="28AC1884" w14:textId="4EDE651B">
      <w:pPr>
        <w:pStyle w:val="BodyTextIndent"/>
        <w:tabs>
          <w:tab w:val="clear" w:pos="0"/>
          <w:tab w:val="left" w:pos="810"/>
        </w:tabs>
        <w:spacing w:after="240"/>
        <w:ind w:left="0"/>
        <w:rPr>
          <w:rFonts w:ascii="Tahoma" w:hAnsi="Tahoma" w:cs="Tahoma"/>
          <w:b/>
          <w:color w:val="3366FF"/>
        </w:rPr>
      </w:pPr>
      <w:r w:rsidRPr="00C87C64">
        <w:rPr>
          <w:rFonts w:ascii="Tahoma" w:hAnsi="Tahoma" w:cs="Tahoma"/>
          <w:b/>
        </w:rPr>
        <w:lastRenderedPageBreak/>
        <w:t xml:space="preserve">Table 1 – Annual Burden </w:t>
      </w:r>
      <w:r w:rsidRPr="007575FB" w:rsidR="007575FB">
        <w:rPr>
          <w:rFonts w:ascii="Tahoma" w:hAnsi="Tahoma" w:eastAsia="Calibri" w:cs="Tahoma"/>
          <w:b/>
        </w:rPr>
        <w:t>Estimates across 4 study area regions</w:t>
      </w:r>
    </w:p>
    <w:p w:rsidR="007575FB" w:rsidP="00876499" w:rsidRDefault="007575FB" w14:paraId="6D355359"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b/>
          <w:bCs/>
          <w:sz w:val="22"/>
          <w:szCs w:val="22"/>
          <w:u w:val="single"/>
        </w:rPr>
      </w:pPr>
    </w:p>
    <w:tbl>
      <w:tblPr>
        <w:tblW w:w="559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236"/>
        <w:gridCol w:w="988"/>
        <w:gridCol w:w="1170"/>
        <w:gridCol w:w="994"/>
        <w:gridCol w:w="988"/>
        <w:gridCol w:w="994"/>
        <w:gridCol w:w="1147"/>
        <w:gridCol w:w="1023"/>
        <w:gridCol w:w="988"/>
        <w:gridCol w:w="988"/>
        <w:gridCol w:w="985"/>
        <w:gridCol w:w="985"/>
      </w:tblGrid>
      <w:tr w:rsidRPr="00D87982" w:rsidR="006B762B" w:rsidTr="000808BB" w14:paraId="7BD90F6A" w14:textId="77777777">
        <w:trPr>
          <w:trHeight w:val="240"/>
          <w:jc w:val="center"/>
        </w:trPr>
        <w:tc>
          <w:tcPr>
            <w:tcW w:w="1862" w:type="pct"/>
            <w:gridSpan w:val="3"/>
            <w:tcBorders>
              <w:top w:val="single" w:color="000000" w:sz="4" w:space="0"/>
              <w:left w:val="single" w:color="000000" w:sz="4" w:space="0"/>
              <w:bottom w:val="single" w:color="000000" w:sz="4" w:space="0"/>
              <w:right w:val="single" w:color="000000" w:sz="4" w:space="0"/>
            </w:tcBorders>
            <w:shd w:val="clear" w:color="auto" w:fill="auto"/>
          </w:tcPr>
          <w:p w:rsidRPr="001C322B" w:rsidR="006B762B" w:rsidP="000808BB" w:rsidRDefault="006B762B" w14:paraId="2C4207A0" w14:textId="77777777">
            <w:pPr>
              <w:rPr>
                <w:rFonts w:eastAsia="Calibri" w:cs="Calibri" w:asciiTheme="majorHAnsi" w:hAnsiTheme="majorHAnsi"/>
                <w:sz w:val="18"/>
                <w:szCs w:val="18"/>
              </w:rPr>
            </w:pPr>
          </w:p>
        </w:tc>
        <w:tc>
          <w:tcPr>
            <w:tcW w:w="1423" w:type="pct"/>
            <w:gridSpan w:val="4"/>
            <w:tcBorders>
              <w:top w:val="single" w:color="000000" w:sz="4" w:space="0"/>
              <w:left w:val="single" w:color="000000" w:sz="4" w:space="0"/>
              <w:bottom w:val="single" w:color="000000" w:sz="4" w:space="0"/>
              <w:right w:val="single" w:color="000000" w:sz="4" w:space="0"/>
            </w:tcBorders>
            <w:shd w:val="clear" w:color="auto" w:fill="FABF8F" w:themeFill="accent6" w:themeFillTint="99"/>
          </w:tcPr>
          <w:p w:rsidRPr="001C322B" w:rsidR="006B762B" w:rsidP="000808BB" w:rsidRDefault="006B762B" w14:paraId="7C2B41D0" w14:textId="77777777">
            <w:pPr>
              <w:jc w:val="center"/>
              <w:rPr>
                <w:rFonts w:eastAsia="Calibri" w:cs="Calibri" w:asciiTheme="majorHAnsi" w:hAnsiTheme="majorHAnsi"/>
                <w:b/>
                <w:sz w:val="18"/>
                <w:szCs w:val="18"/>
              </w:rPr>
            </w:pPr>
            <w:r w:rsidRPr="001C322B">
              <w:rPr>
                <w:rFonts w:eastAsia="Calibri" w:cs="Calibri" w:asciiTheme="majorHAnsi" w:hAnsiTheme="majorHAnsi"/>
                <w:b/>
                <w:sz w:val="18"/>
                <w:szCs w:val="18"/>
              </w:rPr>
              <w:t>RESPONDENTS</w:t>
            </w:r>
            <w:r>
              <w:rPr>
                <w:rFonts w:eastAsia="Calibri" w:cs="Calibri" w:asciiTheme="majorHAnsi" w:hAnsiTheme="majorHAnsi"/>
                <w:b/>
                <w:sz w:val="18"/>
                <w:szCs w:val="18"/>
              </w:rPr>
              <w:t xml:space="preserve"> (R)</w:t>
            </w:r>
          </w:p>
        </w:tc>
        <w:tc>
          <w:tcPr>
            <w:tcW w:w="1375" w:type="pct"/>
            <w:gridSpan w:val="4"/>
            <w:tcBorders>
              <w:top w:val="single" w:color="000000" w:sz="4" w:space="0"/>
              <w:left w:val="single" w:color="000000" w:sz="4" w:space="0"/>
              <w:bottom w:val="single" w:color="000000" w:sz="4" w:space="0"/>
              <w:right w:val="single" w:color="000000" w:sz="4" w:space="0"/>
            </w:tcBorders>
            <w:shd w:val="clear" w:color="auto" w:fill="EC4E4A"/>
          </w:tcPr>
          <w:p w:rsidRPr="001C322B" w:rsidR="006B762B" w:rsidP="000808BB" w:rsidRDefault="006B762B" w14:paraId="2288CDB6" w14:textId="77777777">
            <w:pPr>
              <w:jc w:val="center"/>
              <w:rPr>
                <w:rFonts w:eastAsia="Calibri" w:cs="Calibri" w:asciiTheme="majorHAnsi" w:hAnsiTheme="majorHAnsi"/>
                <w:b/>
                <w:sz w:val="18"/>
                <w:szCs w:val="18"/>
              </w:rPr>
            </w:pPr>
            <w:r w:rsidRPr="001C322B">
              <w:rPr>
                <w:rFonts w:eastAsia="Calibri" w:cs="Calibri" w:asciiTheme="majorHAnsi" w:hAnsiTheme="majorHAnsi"/>
                <w:b/>
                <w:sz w:val="18"/>
                <w:szCs w:val="18"/>
              </w:rPr>
              <w:t>NON-RESPONDENTS</w:t>
            </w:r>
            <w:r>
              <w:rPr>
                <w:rFonts w:eastAsia="Calibri" w:cs="Calibri" w:asciiTheme="majorHAnsi" w:hAnsiTheme="majorHAnsi"/>
                <w:b/>
                <w:sz w:val="18"/>
                <w:szCs w:val="18"/>
              </w:rPr>
              <w:t xml:space="preserve"> (NR)</w:t>
            </w:r>
          </w:p>
        </w:tc>
        <w:tc>
          <w:tcPr>
            <w:tcW w:w="340" w:type="pct"/>
            <w:tcBorders>
              <w:top w:val="single" w:color="000000" w:sz="4" w:space="0"/>
              <w:left w:val="single" w:color="000000" w:sz="4" w:space="0"/>
              <w:bottom w:val="single" w:color="000000" w:sz="4" w:space="0"/>
              <w:right w:val="single" w:color="000000" w:sz="4" w:space="0"/>
            </w:tcBorders>
            <w:shd w:val="clear" w:color="auto" w:fill="auto"/>
          </w:tcPr>
          <w:p w:rsidRPr="001C322B" w:rsidR="006B762B" w:rsidP="000808BB" w:rsidRDefault="006B762B" w14:paraId="75489069" w14:textId="77777777">
            <w:pPr>
              <w:rPr>
                <w:rFonts w:eastAsia="Calibri" w:cs="Calibri" w:asciiTheme="majorHAnsi" w:hAnsiTheme="majorHAnsi"/>
                <w:sz w:val="18"/>
                <w:szCs w:val="18"/>
              </w:rPr>
            </w:pPr>
          </w:p>
        </w:tc>
      </w:tr>
      <w:tr w:rsidRPr="00D87982" w:rsidR="006B762B" w:rsidTr="008C614C" w14:paraId="11DA23B5" w14:textId="77777777">
        <w:trPr>
          <w:trHeight w:val="240"/>
          <w:jc w:val="center"/>
        </w:trPr>
        <w:tc>
          <w:tcPr>
            <w:tcW w:w="1117" w:type="pct"/>
            <w:tcBorders>
              <w:top w:val="single" w:color="000000" w:sz="4" w:space="0"/>
              <w:left w:val="single" w:color="000000" w:sz="4" w:space="0"/>
              <w:bottom w:val="single" w:color="000000" w:sz="4" w:space="0"/>
              <w:right w:val="single" w:color="000000" w:sz="4" w:space="0"/>
            </w:tcBorders>
            <w:shd w:val="clear" w:color="auto" w:fill="auto"/>
          </w:tcPr>
          <w:p w:rsidRPr="001C322B" w:rsidR="006B762B" w:rsidP="000808BB" w:rsidRDefault="006B762B" w14:paraId="51315EB3" w14:textId="77777777">
            <w:pPr>
              <w:rPr>
                <w:rFonts w:eastAsia="Calibri" w:cs="Calibri" w:asciiTheme="majorHAnsi" w:hAnsiTheme="majorHAnsi"/>
                <w:sz w:val="18"/>
                <w:szCs w:val="18"/>
              </w:rPr>
            </w:pPr>
            <w:r w:rsidRPr="001C322B">
              <w:rPr>
                <w:rFonts w:eastAsia="Calibri" w:cs="Calibri" w:asciiTheme="majorHAnsi" w:hAnsiTheme="majorHAnsi"/>
                <w:sz w:val="18"/>
                <w:szCs w:val="18"/>
              </w:rPr>
              <w:t>(a)</w:t>
            </w:r>
          </w:p>
          <w:p w:rsidRPr="001C322B" w:rsidR="006B762B" w:rsidP="000808BB" w:rsidRDefault="006B762B" w14:paraId="6E0AE958" w14:textId="77777777">
            <w:pPr>
              <w:rPr>
                <w:rFonts w:eastAsia="Calibri" w:cs="Calibri" w:asciiTheme="majorHAnsi" w:hAnsiTheme="majorHAnsi"/>
                <w:sz w:val="18"/>
                <w:szCs w:val="18"/>
              </w:rPr>
            </w:pPr>
            <w:r w:rsidRPr="001C322B">
              <w:rPr>
                <w:rFonts w:eastAsia="Calibri" w:cs="Calibri" w:asciiTheme="majorHAnsi" w:hAnsiTheme="majorHAnsi"/>
                <w:sz w:val="18"/>
                <w:szCs w:val="18"/>
              </w:rPr>
              <w:t>Description of the Collection Activity</w:t>
            </w:r>
          </w:p>
          <w:p w:rsidRPr="001C322B" w:rsidR="006B762B" w:rsidP="000808BB" w:rsidRDefault="006B762B" w14:paraId="33A6B986" w14:textId="77777777">
            <w:pPr>
              <w:rPr>
                <w:rFonts w:eastAsia="Calibri" w:cs="Calibri" w:asciiTheme="majorHAnsi" w:hAnsiTheme="majorHAnsi"/>
                <w:sz w:val="18"/>
                <w:szCs w:val="18"/>
              </w:rPr>
            </w:pPr>
          </w:p>
          <w:p w:rsidRPr="001C322B" w:rsidR="006B762B" w:rsidP="000808BB" w:rsidRDefault="006B762B" w14:paraId="1E281A88" w14:textId="77777777">
            <w:pPr>
              <w:rPr>
                <w:rFonts w:eastAsia="Calibri" w:cs="Calibri" w:asciiTheme="majorHAnsi" w:hAnsiTheme="majorHAnsi"/>
                <w:sz w:val="18"/>
                <w:szCs w:val="18"/>
              </w:rPr>
            </w:pPr>
          </w:p>
          <w:p w:rsidRPr="001C322B" w:rsidR="006B762B" w:rsidP="000808BB" w:rsidRDefault="006B762B" w14:paraId="038E8683" w14:textId="77777777">
            <w:pPr>
              <w:rPr>
                <w:rFonts w:eastAsia="Calibri" w:cs="Calibri" w:asciiTheme="majorHAnsi" w:hAnsiTheme="majorHAnsi"/>
                <w:sz w:val="18"/>
                <w:szCs w:val="18"/>
              </w:rPr>
            </w:pPr>
          </w:p>
          <w:p w:rsidRPr="001C322B" w:rsidR="006B762B" w:rsidP="000808BB" w:rsidRDefault="006B762B" w14:paraId="0DCAFE6C" w14:textId="77777777">
            <w:pPr>
              <w:rPr>
                <w:rFonts w:eastAsia="Calibri" w:cs="Calibri" w:asciiTheme="majorHAnsi" w:hAnsiTheme="majorHAnsi"/>
                <w:sz w:val="18"/>
                <w:szCs w:val="18"/>
              </w:rPr>
            </w:pPr>
          </w:p>
          <w:p w:rsidRPr="001C322B" w:rsidR="006B762B" w:rsidP="000808BB" w:rsidRDefault="006B762B" w14:paraId="3F8F3CDE" w14:textId="77777777">
            <w:pPr>
              <w:rPr>
                <w:rFonts w:eastAsia="Calibri" w:cs="Calibri" w:asciiTheme="majorHAnsi" w:hAnsiTheme="majorHAnsi"/>
                <w:i/>
                <w:sz w:val="18"/>
                <w:szCs w:val="18"/>
              </w:rPr>
            </w:pPr>
            <w:r>
              <w:rPr>
                <w:rFonts w:eastAsia="Calibri" w:cs="Calibri" w:asciiTheme="majorHAnsi" w:hAnsiTheme="majorHAnsi"/>
                <w:i/>
                <w:sz w:val="18"/>
                <w:szCs w:val="18"/>
              </w:rPr>
              <w:t>Assume 60</w:t>
            </w:r>
            <w:r w:rsidRPr="001C322B">
              <w:rPr>
                <w:rFonts w:eastAsia="Calibri" w:cs="Calibri" w:asciiTheme="majorHAnsi" w:hAnsiTheme="majorHAnsi"/>
                <w:i/>
                <w:sz w:val="18"/>
                <w:szCs w:val="18"/>
              </w:rPr>
              <w:t xml:space="preserve">% response rate for </w:t>
            </w:r>
            <w:r>
              <w:rPr>
                <w:rFonts w:eastAsia="Calibri" w:cs="Calibri" w:asciiTheme="majorHAnsi" w:hAnsiTheme="majorHAnsi"/>
                <w:i/>
                <w:sz w:val="18"/>
                <w:szCs w:val="18"/>
              </w:rPr>
              <w:t>both methods</w:t>
            </w:r>
          </w:p>
        </w:tc>
        <w:tc>
          <w:tcPr>
            <w:tcW w:w="341" w:type="pct"/>
            <w:tcBorders>
              <w:top w:val="single" w:color="000000" w:sz="4" w:space="0"/>
              <w:left w:val="single" w:color="000000" w:sz="4" w:space="0"/>
              <w:bottom w:val="single" w:color="000000" w:sz="4" w:space="0"/>
              <w:right w:val="single" w:color="000000" w:sz="4" w:space="0"/>
            </w:tcBorders>
            <w:shd w:val="clear" w:color="auto" w:fill="auto"/>
          </w:tcPr>
          <w:p w:rsidRPr="001C322B" w:rsidR="006B762B" w:rsidP="000808BB" w:rsidRDefault="006B762B" w14:paraId="751EDCFF" w14:textId="77777777">
            <w:pPr>
              <w:rPr>
                <w:rFonts w:eastAsia="Calibri" w:cs="Calibri" w:asciiTheme="majorHAnsi" w:hAnsiTheme="majorHAnsi"/>
                <w:sz w:val="18"/>
                <w:szCs w:val="18"/>
              </w:rPr>
            </w:pPr>
            <w:r w:rsidRPr="001C322B">
              <w:rPr>
                <w:rFonts w:eastAsia="Calibri" w:cs="Calibri" w:asciiTheme="majorHAnsi" w:hAnsiTheme="majorHAnsi"/>
                <w:sz w:val="18"/>
                <w:szCs w:val="18"/>
              </w:rPr>
              <w:t>(b)</w:t>
            </w:r>
          </w:p>
          <w:p w:rsidRPr="001C322B" w:rsidR="006B762B" w:rsidP="000808BB" w:rsidRDefault="006B762B" w14:paraId="3C11265C" w14:textId="77777777">
            <w:pPr>
              <w:rPr>
                <w:rFonts w:eastAsia="Calibri" w:cs="Calibri" w:asciiTheme="majorHAnsi" w:hAnsiTheme="majorHAnsi"/>
                <w:sz w:val="18"/>
                <w:szCs w:val="18"/>
              </w:rPr>
            </w:pPr>
            <w:r w:rsidRPr="001C322B">
              <w:rPr>
                <w:rFonts w:eastAsia="Calibri" w:cs="Calibri" w:asciiTheme="majorHAnsi" w:hAnsiTheme="majorHAnsi"/>
                <w:sz w:val="18"/>
                <w:szCs w:val="18"/>
              </w:rPr>
              <w:t>Total Number of Contacts (sample size)</w:t>
            </w:r>
          </w:p>
          <w:p w:rsidRPr="001C322B" w:rsidR="006B762B" w:rsidP="000808BB" w:rsidRDefault="006B762B" w14:paraId="78F97DD8" w14:textId="77777777">
            <w:pPr>
              <w:rPr>
                <w:rFonts w:eastAsia="Calibri" w:cs="Calibri" w:asciiTheme="majorHAnsi" w:hAnsiTheme="majorHAnsi"/>
                <w:sz w:val="18"/>
                <w:szCs w:val="18"/>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tcPr>
          <w:p w:rsidRPr="001C322B" w:rsidR="006B762B" w:rsidP="000808BB" w:rsidRDefault="006B762B" w14:paraId="165DD34A" w14:textId="77777777">
            <w:pPr>
              <w:rPr>
                <w:rFonts w:eastAsia="Calibri" w:cs="Calibri" w:asciiTheme="majorHAnsi" w:hAnsiTheme="majorHAnsi"/>
                <w:sz w:val="18"/>
                <w:szCs w:val="18"/>
              </w:rPr>
            </w:pPr>
            <w:r w:rsidRPr="001C322B">
              <w:rPr>
                <w:rFonts w:eastAsia="Calibri" w:cs="Calibri" w:asciiTheme="majorHAnsi" w:hAnsiTheme="majorHAnsi"/>
                <w:sz w:val="18"/>
                <w:szCs w:val="18"/>
              </w:rPr>
              <w:t>(c)</w:t>
            </w:r>
          </w:p>
          <w:p w:rsidRPr="001C322B" w:rsidR="006B762B" w:rsidP="000808BB" w:rsidRDefault="006B762B" w14:paraId="287F6F43" w14:textId="77777777">
            <w:pPr>
              <w:rPr>
                <w:rFonts w:eastAsia="Calibri" w:cs="Calibri" w:asciiTheme="majorHAnsi" w:hAnsiTheme="majorHAnsi"/>
                <w:sz w:val="18"/>
                <w:szCs w:val="18"/>
              </w:rPr>
            </w:pPr>
            <w:r w:rsidRPr="001C322B">
              <w:rPr>
                <w:rFonts w:eastAsia="Calibri" w:cs="Calibri" w:asciiTheme="majorHAnsi" w:hAnsiTheme="majorHAnsi"/>
                <w:sz w:val="18"/>
                <w:szCs w:val="18"/>
              </w:rPr>
              <w:t xml:space="preserve">Number of Responses Annually for </w:t>
            </w:r>
            <w:r>
              <w:rPr>
                <w:rFonts w:eastAsia="Calibri" w:cs="Calibri" w:asciiTheme="majorHAnsi" w:hAnsiTheme="majorHAnsi"/>
                <w:sz w:val="18"/>
                <w:szCs w:val="18"/>
              </w:rPr>
              <w:t>R</w:t>
            </w:r>
            <w:r w:rsidRPr="001C322B">
              <w:rPr>
                <w:rFonts w:eastAsia="Calibri" w:cs="Calibri" w:asciiTheme="majorHAnsi" w:hAnsiTheme="majorHAnsi"/>
                <w:sz w:val="18"/>
                <w:szCs w:val="18"/>
              </w:rPr>
              <w:t xml:space="preserve"> and </w:t>
            </w:r>
            <w:r>
              <w:rPr>
                <w:rFonts w:eastAsia="Calibri" w:cs="Calibri" w:asciiTheme="majorHAnsi" w:hAnsiTheme="majorHAnsi"/>
                <w:sz w:val="18"/>
                <w:szCs w:val="18"/>
              </w:rPr>
              <w:t>NR</w:t>
            </w:r>
          </w:p>
        </w:tc>
        <w:tc>
          <w:tcPr>
            <w:tcW w:w="343" w:type="pct"/>
            <w:tcBorders>
              <w:top w:val="single" w:color="000000" w:sz="4" w:space="0"/>
              <w:left w:val="single" w:color="000000" w:sz="4" w:space="0"/>
              <w:bottom w:val="single" w:color="000000" w:sz="4" w:space="0"/>
              <w:right w:val="single" w:color="000000" w:sz="4" w:space="0"/>
            </w:tcBorders>
            <w:shd w:val="clear" w:color="auto" w:fill="FABF8F" w:themeFill="accent6" w:themeFillTint="99"/>
          </w:tcPr>
          <w:p w:rsidRPr="00C03024" w:rsidR="006B762B" w:rsidP="000808BB" w:rsidRDefault="006B762B" w14:paraId="3BDC2BB7" w14:textId="77777777">
            <w:pPr>
              <w:rPr>
                <w:rFonts w:eastAsia="Calibri" w:cs="Calibri" w:asciiTheme="majorHAnsi" w:hAnsiTheme="majorHAnsi"/>
                <w:sz w:val="18"/>
                <w:szCs w:val="18"/>
              </w:rPr>
            </w:pPr>
            <w:r w:rsidRPr="00C03024">
              <w:rPr>
                <w:rFonts w:eastAsia="Calibri" w:cs="Calibri" w:asciiTheme="majorHAnsi" w:hAnsiTheme="majorHAnsi"/>
                <w:sz w:val="18"/>
                <w:szCs w:val="18"/>
              </w:rPr>
              <w:t>(d)</w:t>
            </w:r>
          </w:p>
          <w:p w:rsidRPr="00C03024" w:rsidR="006B762B" w:rsidP="000808BB" w:rsidRDefault="006B762B" w14:paraId="0885E52C" w14:textId="77777777">
            <w:pPr>
              <w:rPr>
                <w:rFonts w:eastAsia="Calibri" w:cs="Calibri" w:asciiTheme="majorHAnsi" w:hAnsiTheme="majorHAnsi"/>
                <w:sz w:val="18"/>
                <w:szCs w:val="18"/>
              </w:rPr>
            </w:pPr>
            <w:r w:rsidRPr="00C03024">
              <w:rPr>
                <w:rFonts w:eastAsia="Calibri" w:cs="Calibri" w:asciiTheme="majorHAnsi" w:hAnsiTheme="majorHAnsi"/>
                <w:sz w:val="18"/>
                <w:szCs w:val="18"/>
              </w:rPr>
              <w:t xml:space="preserve">Number of </w:t>
            </w:r>
            <w:r>
              <w:rPr>
                <w:rFonts w:eastAsia="Calibri" w:cs="Calibri" w:asciiTheme="majorHAnsi" w:hAnsiTheme="majorHAnsi"/>
                <w:sz w:val="18"/>
                <w:szCs w:val="18"/>
              </w:rPr>
              <w:t>R</w:t>
            </w:r>
          </w:p>
        </w:tc>
        <w:tc>
          <w:tcPr>
            <w:tcW w:w="341" w:type="pct"/>
            <w:tcBorders>
              <w:top w:val="single" w:color="000000" w:sz="4" w:space="0"/>
              <w:left w:val="single" w:color="000000" w:sz="4" w:space="0"/>
              <w:bottom w:val="single" w:color="000000" w:sz="4" w:space="0"/>
              <w:right w:val="single" w:color="000000" w:sz="4" w:space="0"/>
            </w:tcBorders>
            <w:shd w:val="clear" w:color="auto" w:fill="FABF8F" w:themeFill="accent6" w:themeFillTint="99"/>
          </w:tcPr>
          <w:p w:rsidRPr="00C03024" w:rsidR="006B762B" w:rsidP="000808BB" w:rsidRDefault="006B762B" w14:paraId="13B58CB9" w14:textId="77777777">
            <w:pPr>
              <w:rPr>
                <w:rFonts w:eastAsia="Calibri" w:cs="Calibri" w:asciiTheme="majorHAnsi" w:hAnsiTheme="majorHAnsi"/>
                <w:sz w:val="18"/>
                <w:szCs w:val="18"/>
              </w:rPr>
            </w:pPr>
            <w:r w:rsidRPr="00C03024">
              <w:rPr>
                <w:rFonts w:eastAsia="Calibri" w:cs="Calibri" w:asciiTheme="majorHAnsi" w:hAnsiTheme="majorHAnsi"/>
                <w:sz w:val="18"/>
                <w:szCs w:val="18"/>
              </w:rPr>
              <w:t>(e)</w:t>
            </w:r>
          </w:p>
          <w:p w:rsidRPr="00C03024" w:rsidR="006B762B" w:rsidP="000808BB" w:rsidRDefault="006B762B" w14:paraId="36E4507A" w14:textId="77777777">
            <w:pPr>
              <w:rPr>
                <w:rFonts w:eastAsia="Calibri" w:cs="Calibri" w:asciiTheme="majorHAnsi" w:hAnsiTheme="majorHAnsi"/>
                <w:sz w:val="18"/>
                <w:szCs w:val="18"/>
              </w:rPr>
            </w:pPr>
            <w:r w:rsidRPr="00C03024">
              <w:rPr>
                <w:rFonts w:eastAsia="Calibri" w:cs="Calibri" w:asciiTheme="majorHAnsi" w:hAnsiTheme="majorHAnsi"/>
                <w:sz w:val="18"/>
                <w:szCs w:val="18"/>
              </w:rPr>
              <w:t xml:space="preserve">Total Annual Responses for </w:t>
            </w:r>
            <w:r>
              <w:rPr>
                <w:rFonts w:eastAsia="Calibri" w:cs="Calibri" w:asciiTheme="majorHAnsi" w:hAnsiTheme="majorHAnsi"/>
                <w:sz w:val="18"/>
                <w:szCs w:val="18"/>
              </w:rPr>
              <w:t>R</w:t>
            </w:r>
          </w:p>
          <w:p w:rsidRPr="00C03024" w:rsidR="006B762B" w:rsidP="000808BB" w:rsidRDefault="006B762B" w14:paraId="6FF025CB" w14:textId="77777777">
            <w:pPr>
              <w:rPr>
                <w:rFonts w:eastAsia="Calibri" w:cs="Calibri" w:asciiTheme="majorHAnsi" w:hAnsiTheme="majorHAnsi"/>
                <w:sz w:val="18"/>
                <w:szCs w:val="18"/>
              </w:rPr>
            </w:pPr>
            <w:r w:rsidRPr="00C03024">
              <w:rPr>
                <w:rFonts w:eastAsia="Calibri" w:cs="Calibri" w:asciiTheme="majorHAnsi" w:hAnsiTheme="majorHAnsi"/>
                <w:sz w:val="18"/>
                <w:szCs w:val="18"/>
              </w:rPr>
              <w:t>(c x d)</w:t>
            </w:r>
          </w:p>
        </w:tc>
        <w:tc>
          <w:tcPr>
            <w:tcW w:w="343" w:type="pct"/>
            <w:tcBorders>
              <w:top w:val="single" w:color="000000" w:sz="4" w:space="0"/>
              <w:left w:val="single" w:color="000000" w:sz="4" w:space="0"/>
              <w:bottom w:val="single" w:color="000000" w:sz="4" w:space="0"/>
              <w:right w:val="single" w:color="000000" w:sz="4" w:space="0"/>
            </w:tcBorders>
            <w:shd w:val="clear" w:color="auto" w:fill="FABF8F" w:themeFill="accent6" w:themeFillTint="99"/>
          </w:tcPr>
          <w:p w:rsidRPr="00C03024" w:rsidR="006B762B" w:rsidP="000808BB" w:rsidRDefault="006B762B" w14:paraId="6AE6D5E7" w14:textId="77777777">
            <w:pPr>
              <w:rPr>
                <w:rFonts w:eastAsia="Calibri" w:cs="Calibri" w:asciiTheme="majorHAnsi" w:hAnsiTheme="majorHAnsi"/>
                <w:sz w:val="18"/>
                <w:szCs w:val="18"/>
              </w:rPr>
            </w:pPr>
            <w:r w:rsidRPr="00C03024">
              <w:rPr>
                <w:rFonts w:eastAsia="Calibri" w:cs="Calibri" w:asciiTheme="majorHAnsi" w:hAnsiTheme="majorHAnsi"/>
                <w:sz w:val="18"/>
                <w:szCs w:val="18"/>
              </w:rPr>
              <w:t>(f)</w:t>
            </w:r>
          </w:p>
          <w:p w:rsidRPr="00C03024" w:rsidR="006B762B" w:rsidP="000808BB" w:rsidRDefault="006B762B" w14:paraId="34A8F42F" w14:textId="77777777">
            <w:pPr>
              <w:rPr>
                <w:rFonts w:eastAsia="Calibri" w:cs="Calibri" w:asciiTheme="majorHAnsi" w:hAnsiTheme="majorHAnsi"/>
                <w:sz w:val="18"/>
                <w:szCs w:val="18"/>
              </w:rPr>
            </w:pPr>
            <w:r>
              <w:rPr>
                <w:rFonts w:eastAsia="Calibri" w:cs="Calibri" w:asciiTheme="majorHAnsi" w:hAnsiTheme="majorHAnsi"/>
                <w:sz w:val="18"/>
                <w:szCs w:val="18"/>
              </w:rPr>
              <w:t>Estimate of Burden Hours per R</w:t>
            </w:r>
          </w:p>
        </w:tc>
        <w:tc>
          <w:tcPr>
            <w:tcW w:w="396" w:type="pct"/>
            <w:tcBorders>
              <w:top w:val="single" w:color="000000" w:sz="4" w:space="0"/>
              <w:left w:val="single" w:color="000000" w:sz="4" w:space="0"/>
              <w:bottom w:val="single" w:color="000000" w:sz="4" w:space="0"/>
              <w:right w:val="single" w:color="000000" w:sz="4" w:space="0"/>
            </w:tcBorders>
            <w:shd w:val="clear" w:color="auto" w:fill="FABF8F" w:themeFill="accent6" w:themeFillTint="99"/>
          </w:tcPr>
          <w:p w:rsidRPr="00C03024" w:rsidR="006B762B" w:rsidP="000808BB" w:rsidRDefault="006B762B" w14:paraId="50AC6CE4" w14:textId="77777777">
            <w:pPr>
              <w:rPr>
                <w:rFonts w:eastAsia="Calibri" w:cs="Calibri" w:asciiTheme="majorHAnsi" w:hAnsiTheme="majorHAnsi"/>
                <w:sz w:val="18"/>
                <w:szCs w:val="18"/>
              </w:rPr>
            </w:pPr>
            <w:r w:rsidRPr="00C03024">
              <w:rPr>
                <w:rFonts w:eastAsia="Calibri" w:cs="Calibri" w:asciiTheme="majorHAnsi" w:hAnsiTheme="majorHAnsi"/>
                <w:sz w:val="18"/>
                <w:szCs w:val="18"/>
              </w:rPr>
              <w:t>(g)</w:t>
            </w:r>
          </w:p>
          <w:p w:rsidRPr="00C03024" w:rsidR="006B762B" w:rsidP="000808BB" w:rsidRDefault="006B762B" w14:paraId="01DA3B0D" w14:textId="77777777">
            <w:pPr>
              <w:rPr>
                <w:rFonts w:eastAsia="Calibri" w:cs="Calibri" w:asciiTheme="majorHAnsi" w:hAnsiTheme="majorHAnsi"/>
                <w:sz w:val="18"/>
                <w:szCs w:val="18"/>
              </w:rPr>
            </w:pPr>
            <w:r w:rsidRPr="00C03024">
              <w:rPr>
                <w:rFonts w:eastAsia="Calibri" w:cs="Calibri" w:asciiTheme="majorHAnsi" w:hAnsiTheme="majorHAnsi"/>
                <w:sz w:val="18"/>
                <w:szCs w:val="18"/>
              </w:rPr>
              <w:t xml:space="preserve">Annual Burden Hours for </w:t>
            </w:r>
            <w:r>
              <w:rPr>
                <w:rFonts w:eastAsia="Calibri" w:cs="Calibri" w:asciiTheme="majorHAnsi" w:hAnsiTheme="majorHAnsi"/>
                <w:sz w:val="18"/>
                <w:szCs w:val="18"/>
              </w:rPr>
              <w:t>R</w:t>
            </w:r>
          </w:p>
          <w:p w:rsidRPr="00C03024" w:rsidR="006B762B" w:rsidP="000808BB" w:rsidRDefault="006B762B" w14:paraId="2C181B7E" w14:textId="77777777">
            <w:pPr>
              <w:rPr>
                <w:rFonts w:eastAsia="Calibri" w:cs="Calibri" w:asciiTheme="majorHAnsi" w:hAnsiTheme="majorHAnsi"/>
                <w:sz w:val="18"/>
                <w:szCs w:val="18"/>
              </w:rPr>
            </w:pPr>
            <w:r w:rsidRPr="00C03024">
              <w:rPr>
                <w:rFonts w:eastAsia="Calibri" w:cs="Calibri" w:asciiTheme="majorHAnsi" w:hAnsiTheme="majorHAnsi"/>
                <w:sz w:val="18"/>
                <w:szCs w:val="18"/>
              </w:rPr>
              <w:t>(e x f)</w:t>
            </w:r>
          </w:p>
        </w:tc>
        <w:tc>
          <w:tcPr>
            <w:tcW w:w="353" w:type="pct"/>
            <w:tcBorders>
              <w:top w:val="single" w:color="000000" w:sz="4" w:space="0"/>
              <w:left w:val="single" w:color="000000" w:sz="4" w:space="0"/>
              <w:bottom w:val="single" w:color="000000" w:sz="4" w:space="0"/>
              <w:right w:val="single" w:color="000000" w:sz="4" w:space="0"/>
            </w:tcBorders>
            <w:shd w:val="clear" w:color="auto" w:fill="EC4E4A"/>
          </w:tcPr>
          <w:p w:rsidRPr="00C03024" w:rsidR="006B762B" w:rsidP="000808BB" w:rsidRDefault="006B762B" w14:paraId="33E38C57" w14:textId="77777777">
            <w:pPr>
              <w:rPr>
                <w:rFonts w:eastAsia="Calibri" w:cs="Calibri" w:asciiTheme="majorHAnsi" w:hAnsiTheme="majorHAnsi"/>
                <w:sz w:val="18"/>
                <w:szCs w:val="18"/>
              </w:rPr>
            </w:pPr>
            <w:r w:rsidRPr="00C03024">
              <w:rPr>
                <w:rFonts w:eastAsia="Calibri" w:cs="Calibri" w:asciiTheme="majorHAnsi" w:hAnsiTheme="majorHAnsi"/>
                <w:sz w:val="18"/>
                <w:szCs w:val="18"/>
              </w:rPr>
              <w:t xml:space="preserve">(h) Number of </w:t>
            </w:r>
            <w:r>
              <w:rPr>
                <w:rFonts w:eastAsia="Calibri" w:cs="Calibri" w:asciiTheme="majorHAnsi" w:hAnsiTheme="majorHAnsi"/>
                <w:sz w:val="18"/>
                <w:szCs w:val="18"/>
              </w:rPr>
              <w:t>NR</w:t>
            </w:r>
          </w:p>
        </w:tc>
        <w:tc>
          <w:tcPr>
            <w:tcW w:w="341" w:type="pct"/>
            <w:tcBorders>
              <w:top w:val="single" w:color="000000" w:sz="4" w:space="0"/>
              <w:left w:val="single" w:color="000000" w:sz="4" w:space="0"/>
              <w:bottom w:val="single" w:color="000000" w:sz="4" w:space="0"/>
              <w:right w:val="single" w:color="000000" w:sz="4" w:space="0"/>
            </w:tcBorders>
            <w:shd w:val="clear" w:color="auto" w:fill="EC4E4A"/>
          </w:tcPr>
          <w:p w:rsidRPr="00C03024" w:rsidR="006B762B" w:rsidP="000808BB" w:rsidRDefault="006B762B" w14:paraId="3B8BAEBC" w14:textId="77777777">
            <w:pPr>
              <w:rPr>
                <w:rFonts w:eastAsia="Calibri" w:cs="Calibri" w:asciiTheme="majorHAnsi" w:hAnsiTheme="majorHAnsi"/>
                <w:sz w:val="18"/>
                <w:szCs w:val="18"/>
              </w:rPr>
            </w:pPr>
            <w:r w:rsidRPr="00C03024">
              <w:rPr>
                <w:rFonts w:eastAsia="Calibri" w:cs="Calibri" w:asciiTheme="majorHAnsi" w:hAnsiTheme="majorHAnsi"/>
                <w:sz w:val="18"/>
                <w:szCs w:val="18"/>
              </w:rPr>
              <w:t>(</w:t>
            </w:r>
            <w:proofErr w:type="spellStart"/>
            <w:r w:rsidRPr="00C03024">
              <w:rPr>
                <w:rFonts w:eastAsia="Calibri" w:cs="Calibri" w:asciiTheme="majorHAnsi" w:hAnsiTheme="majorHAnsi"/>
                <w:sz w:val="18"/>
                <w:szCs w:val="18"/>
              </w:rPr>
              <w:t>i</w:t>
            </w:r>
            <w:proofErr w:type="spellEnd"/>
            <w:r w:rsidRPr="00C03024">
              <w:rPr>
                <w:rFonts w:eastAsia="Calibri" w:cs="Calibri" w:asciiTheme="majorHAnsi" w:hAnsiTheme="majorHAnsi"/>
                <w:sz w:val="18"/>
                <w:szCs w:val="18"/>
              </w:rPr>
              <w:t xml:space="preserve">) </w:t>
            </w:r>
          </w:p>
          <w:p w:rsidRPr="00C03024" w:rsidR="006B762B" w:rsidP="000808BB" w:rsidRDefault="006B762B" w14:paraId="78BB46EC" w14:textId="77777777">
            <w:pPr>
              <w:rPr>
                <w:rFonts w:eastAsia="Calibri" w:cs="Calibri" w:asciiTheme="majorHAnsi" w:hAnsiTheme="majorHAnsi"/>
                <w:sz w:val="18"/>
                <w:szCs w:val="18"/>
              </w:rPr>
            </w:pPr>
            <w:r w:rsidRPr="00C03024">
              <w:rPr>
                <w:rFonts w:eastAsia="Calibri" w:cs="Calibri" w:asciiTheme="majorHAnsi" w:hAnsiTheme="majorHAnsi"/>
                <w:sz w:val="18"/>
                <w:szCs w:val="18"/>
              </w:rPr>
              <w:t xml:space="preserve">Total Annual Responses for </w:t>
            </w:r>
            <w:r>
              <w:rPr>
                <w:rFonts w:eastAsia="Calibri" w:cs="Calibri" w:asciiTheme="majorHAnsi" w:hAnsiTheme="majorHAnsi"/>
                <w:sz w:val="18"/>
                <w:szCs w:val="18"/>
              </w:rPr>
              <w:t>NR</w:t>
            </w:r>
          </w:p>
          <w:p w:rsidRPr="00C03024" w:rsidR="006B762B" w:rsidP="000808BB" w:rsidRDefault="006B762B" w14:paraId="439CC9C4" w14:textId="77777777">
            <w:pPr>
              <w:rPr>
                <w:rFonts w:eastAsia="Calibri" w:cs="Calibri" w:asciiTheme="majorHAnsi" w:hAnsiTheme="majorHAnsi"/>
                <w:sz w:val="18"/>
                <w:szCs w:val="18"/>
              </w:rPr>
            </w:pPr>
            <w:r w:rsidRPr="00C03024">
              <w:rPr>
                <w:rFonts w:eastAsia="Calibri" w:cs="Calibri" w:asciiTheme="majorHAnsi" w:hAnsiTheme="majorHAnsi"/>
                <w:sz w:val="18"/>
                <w:szCs w:val="18"/>
              </w:rPr>
              <w:t>(c x h)</w:t>
            </w:r>
          </w:p>
        </w:tc>
        <w:tc>
          <w:tcPr>
            <w:tcW w:w="341" w:type="pct"/>
            <w:tcBorders>
              <w:top w:val="single" w:color="000000" w:sz="4" w:space="0"/>
              <w:left w:val="single" w:color="000000" w:sz="4" w:space="0"/>
              <w:bottom w:val="single" w:color="000000" w:sz="4" w:space="0"/>
              <w:right w:val="single" w:color="000000" w:sz="4" w:space="0"/>
            </w:tcBorders>
            <w:shd w:val="clear" w:color="auto" w:fill="EC4E4A"/>
          </w:tcPr>
          <w:p w:rsidRPr="00C03024" w:rsidR="006B762B" w:rsidP="000808BB" w:rsidRDefault="006B762B" w14:paraId="70F52BC2" w14:textId="77777777">
            <w:pPr>
              <w:rPr>
                <w:rFonts w:eastAsia="Calibri" w:cs="Calibri" w:asciiTheme="majorHAnsi" w:hAnsiTheme="majorHAnsi"/>
                <w:sz w:val="18"/>
                <w:szCs w:val="18"/>
              </w:rPr>
            </w:pPr>
            <w:r w:rsidRPr="00C03024">
              <w:rPr>
                <w:rFonts w:eastAsia="Calibri" w:cs="Calibri" w:asciiTheme="majorHAnsi" w:hAnsiTheme="majorHAnsi"/>
                <w:sz w:val="18"/>
                <w:szCs w:val="18"/>
              </w:rPr>
              <w:t xml:space="preserve">(j) </w:t>
            </w:r>
          </w:p>
          <w:p w:rsidRPr="00C03024" w:rsidR="006B762B" w:rsidP="000808BB" w:rsidRDefault="006B762B" w14:paraId="089C9D3A" w14:textId="77777777">
            <w:pPr>
              <w:rPr>
                <w:rFonts w:eastAsia="Calibri" w:cs="Calibri" w:asciiTheme="majorHAnsi" w:hAnsiTheme="majorHAnsi"/>
                <w:sz w:val="18"/>
                <w:szCs w:val="18"/>
              </w:rPr>
            </w:pPr>
            <w:r w:rsidRPr="00C03024">
              <w:rPr>
                <w:rFonts w:eastAsia="Calibri" w:cs="Calibri" w:asciiTheme="majorHAnsi" w:hAnsiTheme="majorHAnsi"/>
                <w:sz w:val="18"/>
                <w:szCs w:val="18"/>
              </w:rPr>
              <w:t xml:space="preserve">Estimate of Burden Hours per </w:t>
            </w:r>
            <w:r>
              <w:rPr>
                <w:rFonts w:eastAsia="Calibri" w:cs="Calibri" w:asciiTheme="majorHAnsi" w:hAnsiTheme="majorHAnsi"/>
                <w:sz w:val="18"/>
                <w:szCs w:val="18"/>
              </w:rPr>
              <w:t>NR</w:t>
            </w:r>
          </w:p>
          <w:p w:rsidRPr="00C03024" w:rsidR="006B762B" w:rsidP="000808BB" w:rsidRDefault="006B762B" w14:paraId="7B487556" w14:textId="77777777">
            <w:pPr>
              <w:rPr>
                <w:rFonts w:eastAsia="Calibri" w:cs="Calibri" w:asciiTheme="majorHAnsi" w:hAnsiTheme="majorHAnsi"/>
                <w:sz w:val="18"/>
                <w:szCs w:val="18"/>
              </w:rPr>
            </w:pPr>
          </w:p>
        </w:tc>
        <w:tc>
          <w:tcPr>
            <w:tcW w:w="340" w:type="pct"/>
            <w:tcBorders>
              <w:top w:val="single" w:color="000000" w:sz="4" w:space="0"/>
              <w:left w:val="single" w:color="000000" w:sz="4" w:space="0"/>
              <w:bottom w:val="single" w:color="000000" w:sz="4" w:space="0"/>
              <w:right w:val="single" w:color="000000" w:sz="4" w:space="0"/>
            </w:tcBorders>
            <w:shd w:val="clear" w:color="auto" w:fill="EC4E4A"/>
          </w:tcPr>
          <w:p w:rsidRPr="00C03024" w:rsidR="006B762B" w:rsidP="000808BB" w:rsidRDefault="006B762B" w14:paraId="25CA5815" w14:textId="77777777">
            <w:pPr>
              <w:rPr>
                <w:rFonts w:eastAsia="Calibri" w:cs="Calibri" w:asciiTheme="majorHAnsi" w:hAnsiTheme="majorHAnsi"/>
                <w:sz w:val="18"/>
                <w:szCs w:val="18"/>
              </w:rPr>
            </w:pPr>
            <w:r w:rsidRPr="00C03024">
              <w:rPr>
                <w:rFonts w:eastAsia="Calibri" w:cs="Calibri" w:asciiTheme="majorHAnsi" w:hAnsiTheme="majorHAnsi"/>
                <w:sz w:val="18"/>
                <w:szCs w:val="18"/>
              </w:rPr>
              <w:t>(k)</w:t>
            </w:r>
          </w:p>
          <w:p w:rsidRPr="00C03024" w:rsidR="006B762B" w:rsidP="000808BB" w:rsidRDefault="006B762B" w14:paraId="5EA1F093" w14:textId="77777777">
            <w:pPr>
              <w:rPr>
                <w:rFonts w:eastAsia="Calibri" w:cs="Calibri" w:asciiTheme="majorHAnsi" w:hAnsiTheme="majorHAnsi"/>
                <w:sz w:val="18"/>
                <w:szCs w:val="18"/>
              </w:rPr>
            </w:pPr>
            <w:r w:rsidRPr="00C03024">
              <w:rPr>
                <w:rFonts w:eastAsia="Calibri" w:cs="Calibri" w:asciiTheme="majorHAnsi" w:hAnsiTheme="majorHAnsi"/>
                <w:sz w:val="18"/>
                <w:szCs w:val="18"/>
              </w:rPr>
              <w:t xml:space="preserve">Annual Burden Hours for </w:t>
            </w:r>
            <w:r>
              <w:rPr>
                <w:rFonts w:eastAsia="Calibri" w:cs="Calibri" w:asciiTheme="majorHAnsi" w:hAnsiTheme="majorHAnsi"/>
                <w:sz w:val="18"/>
                <w:szCs w:val="18"/>
              </w:rPr>
              <w:t>NR</w:t>
            </w:r>
          </w:p>
          <w:p w:rsidRPr="00C03024" w:rsidR="006B762B" w:rsidP="000808BB" w:rsidRDefault="006B762B" w14:paraId="0597142B" w14:textId="77777777">
            <w:pPr>
              <w:rPr>
                <w:rFonts w:eastAsia="Calibri" w:cs="Calibri" w:asciiTheme="majorHAnsi" w:hAnsiTheme="majorHAnsi"/>
                <w:sz w:val="18"/>
                <w:szCs w:val="18"/>
              </w:rPr>
            </w:pPr>
            <w:r w:rsidRPr="00C03024">
              <w:rPr>
                <w:rFonts w:eastAsia="Calibri" w:cs="Calibri" w:asciiTheme="majorHAnsi" w:hAnsiTheme="majorHAnsi"/>
                <w:sz w:val="18"/>
                <w:szCs w:val="18"/>
              </w:rPr>
              <w:t>(</w:t>
            </w:r>
            <w:proofErr w:type="spellStart"/>
            <w:r w:rsidRPr="00C03024">
              <w:rPr>
                <w:rFonts w:eastAsia="Calibri" w:cs="Calibri" w:asciiTheme="majorHAnsi" w:hAnsiTheme="majorHAnsi"/>
                <w:sz w:val="18"/>
                <w:szCs w:val="18"/>
              </w:rPr>
              <w:t>i</w:t>
            </w:r>
            <w:proofErr w:type="spellEnd"/>
            <w:r w:rsidRPr="00C03024">
              <w:rPr>
                <w:rFonts w:eastAsia="Calibri" w:cs="Calibri" w:asciiTheme="majorHAnsi" w:hAnsiTheme="majorHAnsi"/>
                <w:sz w:val="18"/>
                <w:szCs w:val="18"/>
              </w:rPr>
              <w:t xml:space="preserve"> x j)</w:t>
            </w:r>
          </w:p>
        </w:tc>
        <w:tc>
          <w:tcPr>
            <w:tcW w:w="340" w:type="pct"/>
            <w:tcBorders>
              <w:top w:val="single" w:color="000000" w:sz="4" w:space="0"/>
              <w:left w:val="single" w:color="000000" w:sz="4" w:space="0"/>
              <w:bottom w:val="single" w:color="000000" w:sz="4" w:space="0"/>
              <w:right w:val="single" w:color="000000" w:sz="4" w:space="0"/>
            </w:tcBorders>
            <w:shd w:val="clear" w:color="auto" w:fill="auto"/>
          </w:tcPr>
          <w:p w:rsidRPr="001C322B" w:rsidR="006B762B" w:rsidP="000808BB" w:rsidRDefault="006B762B" w14:paraId="0FED6428" w14:textId="77777777">
            <w:pPr>
              <w:rPr>
                <w:rFonts w:eastAsia="Calibri" w:cs="Calibri" w:asciiTheme="majorHAnsi" w:hAnsiTheme="majorHAnsi"/>
                <w:sz w:val="18"/>
                <w:szCs w:val="18"/>
              </w:rPr>
            </w:pPr>
            <w:r w:rsidRPr="001C322B">
              <w:rPr>
                <w:rFonts w:eastAsia="Calibri" w:cs="Calibri" w:asciiTheme="majorHAnsi" w:hAnsiTheme="majorHAnsi"/>
                <w:sz w:val="18"/>
                <w:szCs w:val="18"/>
              </w:rPr>
              <w:t>(l)</w:t>
            </w:r>
          </w:p>
          <w:p w:rsidRPr="001C322B" w:rsidR="006B762B" w:rsidP="000808BB" w:rsidRDefault="006B762B" w14:paraId="2127FE4B" w14:textId="77777777">
            <w:pPr>
              <w:rPr>
                <w:rFonts w:eastAsia="Calibri" w:cs="Calibri" w:asciiTheme="majorHAnsi" w:hAnsiTheme="majorHAnsi"/>
                <w:sz w:val="18"/>
                <w:szCs w:val="18"/>
              </w:rPr>
            </w:pPr>
            <w:r w:rsidRPr="001C322B">
              <w:rPr>
                <w:rFonts w:eastAsia="Calibri" w:cs="Calibri" w:asciiTheme="majorHAnsi" w:hAnsiTheme="majorHAnsi"/>
                <w:sz w:val="18"/>
                <w:szCs w:val="18"/>
              </w:rPr>
              <w:t xml:space="preserve">Total Annual Burden </w:t>
            </w:r>
            <w:proofErr w:type="gramStart"/>
            <w:r w:rsidRPr="001C322B">
              <w:rPr>
                <w:rFonts w:eastAsia="Calibri" w:cs="Calibri" w:asciiTheme="majorHAnsi" w:hAnsiTheme="majorHAnsi"/>
                <w:sz w:val="18"/>
                <w:szCs w:val="18"/>
              </w:rPr>
              <w:t>Hours  for</w:t>
            </w:r>
            <w:proofErr w:type="gramEnd"/>
            <w:r w:rsidRPr="001C322B">
              <w:rPr>
                <w:rFonts w:eastAsia="Calibri" w:cs="Calibri" w:asciiTheme="majorHAnsi" w:hAnsiTheme="majorHAnsi"/>
                <w:sz w:val="18"/>
                <w:szCs w:val="18"/>
              </w:rPr>
              <w:t xml:space="preserve"> </w:t>
            </w:r>
            <w:r>
              <w:rPr>
                <w:rFonts w:eastAsia="Calibri" w:cs="Calibri" w:asciiTheme="majorHAnsi" w:hAnsiTheme="majorHAnsi"/>
                <w:sz w:val="18"/>
                <w:szCs w:val="18"/>
              </w:rPr>
              <w:t>R and NR</w:t>
            </w:r>
          </w:p>
          <w:p w:rsidRPr="001C322B" w:rsidR="006B762B" w:rsidP="000808BB" w:rsidRDefault="006B762B" w14:paraId="165339B9" w14:textId="77777777">
            <w:pPr>
              <w:rPr>
                <w:rFonts w:eastAsia="Calibri" w:cs="Calibri" w:asciiTheme="majorHAnsi" w:hAnsiTheme="majorHAnsi"/>
                <w:sz w:val="18"/>
                <w:szCs w:val="18"/>
              </w:rPr>
            </w:pPr>
            <w:r w:rsidRPr="001C322B">
              <w:rPr>
                <w:rFonts w:eastAsia="Calibri" w:cs="Calibri" w:asciiTheme="majorHAnsi" w:hAnsiTheme="majorHAnsi"/>
                <w:sz w:val="18"/>
                <w:szCs w:val="18"/>
              </w:rPr>
              <w:t>(g + k)</w:t>
            </w:r>
          </w:p>
        </w:tc>
      </w:tr>
      <w:tr w:rsidRPr="008D40F4" w:rsidR="006B762B" w:rsidTr="008C614C" w14:paraId="339C1AC4" w14:textId="77777777">
        <w:trPr>
          <w:trHeight w:val="368"/>
          <w:jc w:val="center"/>
        </w:trPr>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BF46AE" w:rsidR="006B762B" w:rsidP="000808BB" w:rsidRDefault="006B762B" w14:paraId="7898A4C0" w14:textId="77777777">
            <w:pPr>
              <w:rPr>
                <w:rFonts w:eastAsia="Calibri" w:cs="Calibri" w:asciiTheme="majorHAnsi" w:hAnsiTheme="majorHAnsi"/>
                <w:sz w:val="20"/>
              </w:rPr>
            </w:pPr>
            <w:r>
              <w:rPr>
                <w:rFonts w:eastAsia="Calibri" w:cs="Calibri" w:asciiTheme="majorHAnsi" w:hAnsiTheme="majorHAnsi"/>
                <w:sz w:val="20"/>
              </w:rPr>
              <w:t>Survey (mail or online, includes initial phone questions)</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1C322B" w:rsidR="006B762B" w:rsidP="000808BB" w:rsidRDefault="006B762B" w14:paraId="12F55D54" w14:textId="26A8AE04">
            <w:pPr>
              <w:jc w:val="center"/>
              <w:rPr>
                <w:rFonts w:eastAsia="Calibri" w:cs="Calibri" w:asciiTheme="majorHAnsi" w:hAnsiTheme="majorHAnsi"/>
              </w:rPr>
            </w:pPr>
            <w:r>
              <w:rPr>
                <w:rFonts w:eastAsia="Calibri" w:cs="Calibri" w:asciiTheme="majorHAnsi" w:hAnsiTheme="majorHAnsi"/>
              </w:rPr>
              <w:t>1</w:t>
            </w:r>
            <w:r w:rsidR="00B32CED">
              <w:rPr>
                <w:rFonts w:eastAsia="Calibri" w:cs="Calibri" w:asciiTheme="majorHAnsi" w:hAnsiTheme="majorHAnsi"/>
              </w:rPr>
              <w:t>,</w:t>
            </w:r>
            <w:r>
              <w:rPr>
                <w:rFonts w:eastAsia="Calibri" w:cs="Calibri" w:asciiTheme="majorHAnsi" w:hAnsiTheme="majorHAnsi"/>
              </w:rPr>
              <w:t>675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1C322B" w:rsidR="006B762B" w:rsidP="000808BB" w:rsidRDefault="006B762B" w14:paraId="6A0A117E" w14:textId="77777777">
            <w:pPr>
              <w:jc w:val="center"/>
              <w:rPr>
                <w:rFonts w:eastAsia="Calibri" w:cs="Calibri" w:asciiTheme="majorHAnsi" w:hAnsiTheme="majorHAnsi"/>
              </w:rPr>
            </w:pPr>
            <w:r>
              <w:rPr>
                <w:rFonts w:eastAsia="Calibri" w:cs="Calibri" w:asciiTheme="majorHAnsi" w:hAnsiTheme="majorHAnsi"/>
              </w:rPr>
              <w:t>1</w:t>
            </w:r>
          </w:p>
        </w:tc>
        <w:tc>
          <w:tcPr>
            <w:tcW w:w="343" w:type="pct"/>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rsidRPr="000C266A" w:rsidR="006B762B" w:rsidP="000808BB" w:rsidRDefault="006B762B" w14:paraId="1F4DEE89" w14:textId="77777777">
            <w:pPr>
              <w:jc w:val="center"/>
              <w:rPr>
                <w:rFonts w:eastAsia="Calibri" w:cs="Calibri" w:asciiTheme="majorHAnsi" w:hAnsiTheme="majorHAnsi"/>
              </w:rPr>
            </w:pPr>
            <w:r>
              <w:rPr>
                <w:rFonts w:eastAsia="Calibri" w:cs="Calibri" w:asciiTheme="majorHAnsi" w:hAnsiTheme="majorHAnsi"/>
              </w:rPr>
              <w:t>1000</w:t>
            </w:r>
          </w:p>
        </w:tc>
        <w:tc>
          <w:tcPr>
            <w:tcW w:w="341" w:type="pct"/>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rsidRPr="008010C2" w:rsidR="006B762B" w:rsidP="000808BB" w:rsidRDefault="006B762B" w14:paraId="0BC4B67E" w14:textId="77777777">
            <w:pPr>
              <w:jc w:val="center"/>
              <w:rPr>
                <w:rFonts w:eastAsia="Calibri" w:cs="Calibri" w:asciiTheme="majorHAnsi" w:hAnsiTheme="majorHAnsi"/>
              </w:rPr>
            </w:pPr>
            <w:r>
              <w:rPr>
                <w:rFonts w:eastAsia="Calibri" w:cs="Calibri" w:asciiTheme="majorHAnsi" w:hAnsiTheme="majorHAnsi"/>
              </w:rPr>
              <w:t>1000</w:t>
            </w:r>
          </w:p>
        </w:tc>
        <w:tc>
          <w:tcPr>
            <w:tcW w:w="343" w:type="pct"/>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rsidRPr="008010C2" w:rsidR="006B762B" w:rsidP="000808BB" w:rsidRDefault="006B762B" w14:paraId="1499C682" w14:textId="77777777">
            <w:pPr>
              <w:jc w:val="center"/>
              <w:rPr>
                <w:rFonts w:eastAsia="Calibri" w:cs="Calibri" w:asciiTheme="majorHAnsi" w:hAnsiTheme="majorHAnsi"/>
              </w:rPr>
            </w:pPr>
            <w:r>
              <w:rPr>
                <w:rFonts w:eastAsia="Calibri" w:cs="Calibri" w:asciiTheme="majorHAnsi" w:hAnsiTheme="majorHAnsi"/>
              </w:rPr>
              <w:t>0.67</w:t>
            </w:r>
          </w:p>
        </w:tc>
        <w:tc>
          <w:tcPr>
            <w:tcW w:w="396" w:type="pct"/>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rsidRPr="008010C2" w:rsidR="006B762B" w:rsidP="000808BB" w:rsidRDefault="006B762B" w14:paraId="6A612EAF" w14:textId="77777777">
            <w:pPr>
              <w:jc w:val="center"/>
              <w:rPr>
                <w:rFonts w:eastAsia="Calibri" w:cs="Calibri" w:asciiTheme="majorHAnsi" w:hAnsiTheme="majorHAnsi"/>
              </w:rPr>
            </w:pPr>
            <w:r>
              <w:rPr>
                <w:rFonts w:eastAsia="Calibri" w:cs="Calibri" w:asciiTheme="majorHAnsi" w:hAnsiTheme="majorHAnsi"/>
              </w:rPr>
              <w:t>670</w:t>
            </w:r>
          </w:p>
        </w:tc>
        <w:tc>
          <w:tcPr>
            <w:tcW w:w="353" w:type="pct"/>
            <w:tcBorders>
              <w:top w:val="single" w:color="000000" w:sz="4" w:space="0"/>
              <w:left w:val="single" w:color="000000" w:sz="4" w:space="0"/>
              <w:bottom w:val="single" w:color="000000" w:sz="4" w:space="0"/>
              <w:right w:val="single" w:color="000000" w:sz="4" w:space="0"/>
            </w:tcBorders>
            <w:shd w:val="clear" w:color="auto" w:fill="EC4E4A"/>
            <w:vAlign w:val="center"/>
          </w:tcPr>
          <w:p w:rsidRPr="008010C2" w:rsidR="006B762B" w:rsidP="000808BB" w:rsidRDefault="006B762B" w14:paraId="2D48D807" w14:textId="77777777">
            <w:pPr>
              <w:jc w:val="center"/>
              <w:rPr>
                <w:rFonts w:eastAsia="Calibri" w:cs="Calibri" w:asciiTheme="majorHAnsi" w:hAnsiTheme="majorHAnsi"/>
              </w:rPr>
            </w:pPr>
            <w:r>
              <w:rPr>
                <w:rFonts w:eastAsia="Calibri" w:cs="Calibri" w:asciiTheme="majorHAnsi" w:hAnsiTheme="majorHAnsi"/>
              </w:rPr>
              <w:t>675</w:t>
            </w:r>
          </w:p>
        </w:tc>
        <w:tc>
          <w:tcPr>
            <w:tcW w:w="341" w:type="pct"/>
            <w:tcBorders>
              <w:top w:val="single" w:color="000000" w:sz="4" w:space="0"/>
              <w:left w:val="single" w:color="000000" w:sz="4" w:space="0"/>
              <w:bottom w:val="single" w:color="000000" w:sz="4" w:space="0"/>
              <w:right w:val="single" w:color="000000" w:sz="4" w:space="0"/>
            </w:tcBorders>
            <w:shd w:val="clear" w:color="auto" w:fill="EC4E4A"/>
            <w:vAlign w:val="center"/>
          </w:tcPr>
          <w:p w:rsidRPr="008010C2" w:rsidR="006B762B" w:rsidP="000808BB" w:rsidRDefault="006B762B" w14:paraId="5E943FF6" w14:textId="77777777">
            <w:pPr>
              <w:jc w:val="center"/>
              <w:rPr>
                <w:rFonts w:eastAsia="Calibri" w:cs="Calibri" w:asciiTheme="majorHAnsi" w:hAnsiTheme="majorHAnsi"/>
              </w:rPr>
            </w:pPr>
            <w:r>
              <w:rPr>
                <w:rFonts w:eastAsia="Calibri" w:cs="Calibri" w:asciiTheme="majorHAnsi" w:hAnsiTheme="majorHAnsi"/>
              </w:rPr>
              <w:t>675</w:t>
            </w:r>
          </w:p>
        </w:tc>
        <w:tc>
          <w:tcPr>
            <w:tcW w:w="341" w:type="pct"/>
            <w:tcBorders>
              <w:top w:val="single" w:color="000000" w:sz="4" w:space="0"/>
              <w:left w:val="single" w:color="000000" w:sz="4" w:space="0"/>
              <w:bottom w:val="single" w:color="000000" w:sz="4" w:space="0"/>
              <w:right w:val="single" w:color="000000" w:sz="4" w:space="0"/>
            </w:tcBorders>
            <w:shd w:val="clear" w:color="auto" w:fill="EC4E4A"/>
            <w:vAlign w:val="center"/>
          </w:tcPr>
          <w:p w:rsidRPr="008010C2" w:rsidR="006B762B" w:rsidP="000808BB" w:rsidRDefault="006B762B" w14:paraId="78669BC7" w14:textId="77777777">
            <w:pPr>
              <w:jc w:val="center"/>
              <w:rPr>
                <w:rFonts w:eastAsia="Calibri" w:cs="Calibri" w:asciiTheme="majorHAnsi" w:hAnsiTheme="majorHAnsi"/>
              </w:rPr>
            </w:pPr>
            <w:r>
              <w:rPr>
                <w:rFonts w:eastAsia="Calibri" w:cs="Calibri" w:asciiTheme="majorHAnsi" w:hAnsiTheme="majorHAnsi"/>
              </w:rPr>
              <w:t>0.03</w:t>
            </w:r>
          </w:p>
        </w:tc>
        <w:tc>
          <w:tcPr>
            <w:tcW w:w="340" w:type="pct"/>
            <w:tcBorders>
              <w:top w:val="single" w:color="000000" w:sz="4" w:space="0"/>
              <w:left w:val="single" w:color="000000" w:sz="4" w:space="0"/>
              <w:bottom w:val="single" w:color="000000" w:sz="4" w:space="0"/>
              <w:right w:val="single" w:color="000000" w:sz="4" w:space="0"/>
            </w:tcBorders>
            <w:shd w:val="clear" w:color="auto" w:fill="EC4E4A"/>
            <w:vAlign w:val="center"/>
          </w:tcPr>
          <w:p w:rsidRPr="008010C2" w:rsidR="006B762B" w:rsidP="000808BB" w:rsidRDefault="006B762B" w14:paraId="13731237" w14:textId="77777777">
            <w:pPr>
              <w:jc w:val="center"/>
              <w:rPr>
                <w:rFonts w:eastAsia="Calibri" w:cs="Calibri" w:asciiTheme="majorHAnsi" w:hAnsiTheme="majorHAnsi"/>
              </w:rPr>
            </w:pPr>
            <w:r>
              <w:rPr>
                <w:rFonts w:eastAsia="Calibri" w:cs="Calibri" w:asciiTheme="majorHAnsi" w:hAnsiTheme="majorHAnsi"/>
              </w:rPr>
              <w:t>20</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8010C2" w:rsidR="006B762B" w:rsidP="000808BB" w:rsidRDefault="006B762B" w14:paraId="408E7144" w14:textId="77777777">
            <w:pPr>
              <w:jc w:val="center"/>
              <w:rPr>
                <w:rFonts w:eastAsia="Calibri" w:cs="Calibri" w:asciiTheme="majorHAnsi" w:hAnsiTheme="majorHAnsi"/>
              </w:rPr>
            </w:pPr>
            <w:r>
              <w:rPr>
                <w:rFonts w:eastAsia="Calibri" w:cs="Calibri" w:asciiTheme="majorHAnsi" w:hAnsiTheme="majorHAnsi"/>
              </w:rPr>
              <w:t>690</w:t>
            </w:r>
          </w:p>
        </w:tc>
      </w:tr>
      <w:tr w:rsidRPr="00D87982" w:rsidR="006B762B" w:rsidTr="008C614C" w14:paraId="1FE38FCF" w14:textId="77777777">
        <w:trPr>
          <w:trHeight w:val="368"/>
          <w:jc w:val="center"/>
        </w:trPr>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1C322B" w:rsidR="006B762B" w:rsidP="000808BB" w:rsidRDefault="006B762B" w14:paraId="06BB9B9C" w14:textId="77777777">
            <w:pPr>
              <w:rPr>
                <w:rFonts w:eastAsia="Calibri" w:cs="Calibri" w:asciiTheme="majorHAnsi" w:hAnsiTheme="majorHAnsi"/>
                <w:b/>
                <w:sz w:val="20"/>
              </w:rPr>
            </w:pPr>
            <w:r>
              <w:rPr>
                <w:rFonts w:eastAsia="Calibri" w:cs="Calibri" w:asciiTheme="majorHAnsi" w:hAnsiTheme="majorHAnsi"/>
                <w:b/>
                <w:sz w:val="20"/>
              </w:rPr>
              <w:t xml:space="preserve">TOTAL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1C322B" w:rsidR="006B762B" w:rsidP="000808BB" w:rsidRDefault="006B762B" w14:paraId="664D714F" w14:textId="3028A506">
            <w:pPr>
              <w:jc w:val="center"/>
              <w:rPr>
                <w:rFonts w:eastAsia="Calibri" w:cs="Calibri" w:asciiTheme="majorHAnsi" w:hAnsiTheme="majorHAnsi"/>
                <w:b/>
              </w:rPr>
            </w:pPr>
            <w:r>
              <w:rPr>
                <w:rFonts w:eastAsia="Calibri" w:cs="Calibri" w:asciiTheme="majorHAnsi" w:hAnsiTheme="majorHAnsi"/>
                <w:b/>
              </w:rPr>
              <w:t>1</w:t>
            </w:r>
            <w:r w:rsidR="00B32CED">
              <w:rPr>
                <w:rFonts w:eastAsia="Calibri" w:cs="Calibri" w:asciiTheme="majorHAnsi" w:hAnsiTheme="majorHAnsi"/>
                <w:b/>
              </w:rPr>
              <w:t>,</w:t>
            </w:r>
            <w:r>
              <w:rPr>
                <w:rFonts w:eastAsia="Calibri" w:cs="Calibri" w:asciiTheme="majorHAnsi" w:hAnsiTheme="majorHAnsi"/>
                <w:b/>
              </w:rPr>
              <w:t>675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1C322B" w:rsidR="006B762B" w:rsidP="000808BB" w:rsidRDefault="006B762B" w14:paraId="4400C209" w14:textId="77777777">
            <w:pPr>
              <w:jc w:val="center"/>
              <w:rPr>
                <w:rFonts w:eastAsia="Calibri" w:cs="Calibri" w:asciiTheme="majorHAnsi" w:hAnsiTheme="majorHAnsi"/>
                <w:b/>
              </w:rPr>
            </w:pPr>
            <w:r>
              <w:rPr>
                <w:rFonts w:eastAsia="Calibri" w:cs="Calibri" w:asciiTheme="majorHAnsi" w:hAnsiTheme="majorHAnsi"/>
                <w:b/>
              </w:rPr>
              <w:t>1</w:t>
            </w:r>
          </w:p>
        </w:tc>
        <w:tc>
          <w:tcPr>
            <w:tcW w:w="343" w:type="pct"/>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rsidRPr="000C266A" w:rsidR="006B762B" w:rsidP="000808BB" w:rsidRDefault="006B762B" w14:paraId="6C20A10B" w14:textId="77777777">
            <w:pPr>
              <w:jc w:val="center"/>
              <w:rPr>
                <w:rFonts w:eastAsia="Calibri" w:cs="Calibri" w:asciiTheme="majorHAnsi" w:hAnsiTheme="majorHAnsi"/>
                <w:b/>
              </w:rPr>
            </w:pPr>
            <w:r>
              <w:rPr>
                <w:rFonts w:eastAsia="Calibri" w:cs="Calibri" w:asciiTheme="majorHAnsi" w:hAnsiTheme="majorHAnsi"/>
                <w:b/>
              </w:rPr>
              <w:t>1000</w:t>
            </w:r>
          </w:p>
        </w:tc>
        <w:tc>
          <w:tcPr>
            <w:tcW w:w="341" w:type="pct"/>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rsidRPr="000C266A" w:rsidR="006B762B" w:rsidP="000808BB" w:rsidRDefault="006B762B" w14:paraId="3ACF11AA" w14:textId="77777777">
            <w:pPr>
              <w:jc w:val="center"/>
              <w:rPr>
                <w:rFonts w:eastAsia="Calibri" w:cs="Calibri" w:asciiTheme="majorHAnsi" w:hAnsiTheme="majorHAnsi"/>
                <w:b/>
              </w:rPr>
            </w:pPr>
            <w:r>
              <w:rPr>
                <w:rFonts w:eastAsia="Calibri" w:cs="Calibri" w:asciiTheme="majorHAnsi" w:hAnsiTheme="majorHAnsi"/>
                <w:b/>
              </w:rPr>
              <w:t>1000</w:t>
            </w:r>
          </w:p>
        </w:tc>
        <w:tc>
          <w:tcPr>
            <w:tcW w:w="343" w:type="pct"/>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rsidRPr="000C266A" w:rsidR="006B762B" w:rsidP="000808BB" w:rsidRDefault="006B762B" w14:paraId="34E58B8A" w14:textId="77777777">
            <w:pPr>
              <w:jc w:val="center"/>
              <w:rPr>
                <w:rFonts w:eastAsia="Calibri" w:cs="Calibri" w:asciiTheme="majorHAnsi" w:hAnsiTheme="majorHAnsi"/>
                <w:b/>
              </w:rPr>
            </w:pPr>
            <w:r>
              <w:rPr>
                <w:rFonts w:eastAsia="Calibri" w:cs="Calibri" w:asciiTheme="majorHAnsi" w:hAnsiTheme="majorHAnsi"/>
                <w:b/>
              </w:rPr>
              <w:t>0.67</w:t>
            </w:r>
          </w:p>
        </w:tc>
        <w:tc>
          <w:tcPr>
            <w:tcW w:w="396" w:type="pct"/>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rsidRPr="000C266A" w:rsidR="006B762B" w:rsidP="000808BB" w:rsidRDefault="006B762B" w14:paraId="6526EC5F" w14:textId="77777777">
            <w:pPr>
              <w:jc w:val="center"/>
              <w:rPr>
                <w:rFonts w:eastAsia="Calibri" w:cs="Calibri" w:asciiTheme="majorHAnsi" w:hAnsiTheme="majorHAnsi"/>
                <w:b/>
              </w:rPr>
            </w:pPr>
            <w:r>
              <w:rPr>
                <w:rFonts w:eastAsia="Calibri" w:cs="Calibri" w:asciiTheme="majorHAnsi" w:hAnsiTheme="majorHAnsi"/>
                <w:b/>
              </w:rPr>
              <w:t>670</w:t>
            </w:r>
          </w:p>
        </w:tc>
        <w:tc>
          <w:tcPr>
            <w:tcW w:w="353" w:type="pct"/>
            <w:tcBorders>
              <w:top w:val="single" w:color="000000" w:sz="4" w:space="0"/>
              <w:left w:val="single" w:color="000000" w:sz="4" w:space="0"/>
              <w:bottom w:val="single" w:color="000000" w:sz="4" w:space="0"/>
              <w:right w:val="single" w:color="000000" w:sz="4" w:space="0"/>
            </w:tcBorders>
            <w:shd w:val="clear" w:color="auto" w:fill="EC4E4A"/>
            <w:vAlign w:val="center"/>
          </w:tcPr>
          <w:p w:rsidRPr="000C266A" w:rsidR="006B762B" w:rsidP="000808BB" w:rsidRDefault="006B762B" w14:paraId="2146DE0B" w14:textId="77777777">
            <w:pPr>
              <w:jc w:val="center"/>
              <w:rPr>
                <w:rFonts w:eastAsia="Calibri" w:cs="Calibri" w:asciiTheme="majorHAnsi" w:hAnsiTheme="majorHAnsi"/>
                <w:b/>
              </w:rPr>
            </w:pPr>
            <w:r>
              <w:rPr>
                <w:rFonts w:eastAsia="Calibri" w:cs="Calibri" w:asciiTheme="majorHAnsi" w:hAnsiTheme="majorHAnsi"/>
                <w:b/>
              </w:rPr>
              <w:t>675</w:t>
            </w:r>
          </w:p>
        </w:tc>
        <w:tc>
          <w:tcPr>
            <w:tcW w:w="341" w:type="pct"/>
            <w:tcBorders>
              <w:top w:val="single" w:color="000000" w:sz="4" w:space="0"/>
              <w:left w:val="single" w:color="000000" w:sz="4" w:space="0"/>
              <w:bottom w:val="single" w:color="000000" w:sz="4" w:space="0"/>
              <w:right w:val="single" w:color="000000" w:sz="4" w:space="0"/>
            </w:tcBorders>
            <w:shd w:val="clear" w:color="auto" w:fill="EC4E4A"/>
            <w:vAlign w:val="center"/>
          </w:tcPr>
          <w:p w:rsidRPr="000C266A" w:rsidR="006B762B" w:rsidP="000808BB" w:rsidRDefault="006B762B" w14:paraId="36C10431" w14:textId="77777777">
            <w:pPr>
              <w:jc w:val="center"/>
              <w:rPr>
                <w:rFonts w:eastAsia="Calibri" w:cs="Calibri" w:asciiTheme="majorHAnsi" w:hAnsiTheme="majorHAnsi"/>
                <w:b/>
              </w:rPr>
            </w:pPr>
            <w:r>
              <w:rPr>
                <w:rFonts w:eastAsia="Calibri" w:cs="Calibri" w:asciiTheme="majorHAnsi" w:hAnsiTheme="majorHAnsi"/>
                <w:b/>
              </w:rPr>
              <w:t>675</w:t>
            </w:r>
          </w:p>
        </w:tc>
        <w:tc>
          <w:tcPr>
            <w:tcW w:w="341" w:type="pct"/>
            <w:tcBorders>
              <w:top w:val="single" w:color="000000" w:sz="4" w:space="0"/>
              <w:left w:val="single" w:color="000000" w:sz="4" w:space="0"/>
              <w:bottom w:val="single" w:color="000000" w:sz="4" w:space="0"/>
              <w:right w:val="single" w:color="000000" w:sz="4" w:space="0"/>
            </w:tcBorders>
            <w:shd w:val="clear" w:color="auto" w:fill="EC4E4A"/>
            <w:vAlign w:val="center"/>
          </w:tcPr>
          <w:p w:rsidRPr="000C266A" w:rsidR="006B762B" w:rsidP="000808BB" w:rsidRDefault="006B762B" w14:paraId="25CAAE7C" w14:textId="77777777">
            <w:pPr>
              <w:jc w:val="center"/>
              <w:rPr>
                <w:rFonts w:eastAsia="Calibri" w:cs="Calibri" w:asciiTheme="majorHAnsi" w:hAnsiTheme="majorHAnsi"/>
                <w:b/>
              </w:rPr>
            </w:pPr>
            <w:r>
              <w:rPr>
                <w:rFonts w:eastAsia="Calibri" w:cs="Calibri" w:asciiTheme="majorHAnsi" w:hAnsiTheme="majorHAnsi"/>
                <w:b/>
              </w:rPr>
              <w:t>0.03</w:t>
            </w:r>
          </w:p>
        </w:tc>
        <w:tc>
          <w:tcPr>
            <w:tcW w:w="340" w:type="pct"/>
            <w:tcBorders>
              <w:top w:val="single" w:color="000000" w:sz="4" w:space="0"/>
              <w:left w:val="single" w:color="000000" w:sz="4" w:space="0"/>
              <w:bottom w:val="single" w:color="000000" w:sz="4" w:space="0"/>
              <w:right w:val="single" w:color="000000" w:sz="4" w:space="0"/>
            </w:tcBorders>
            <w:shd w:val="clear" w:color="auto" w:fill="EC4E4A"/>
            <w:vAlign w:val="center"/>
          </w:tcPr>
          <w:p w:rsidRPr="000C266A" w:rsidR="006B762B" w:rsidP="000808BB" w:rsidRDefault="006B762B" w14:paraId="6B9486FD" w14:textId="77777777">
            <w:pPr>
              <w:jc w:val="center"/>
              <w:rPr>
                <w:rFonts w:eastAsia="Calibri" w:cs="Calibri" w:asciiTheme="majorHAnsi" w:hAnsiTheme="majorHAnsi"/>
                <w:b/>
              </w:rPr>
            </w:pPr>
            <w:r>
              <w:rPr>
                <w:rFonts w:eastAsia="Calibri" w:cs="Calibri" w:asciiTheme="majorHAnsi" w:hAnsiTheme="majorHAnsi"/>
                <w:b/>
              </w:rPr>
              <w:t>20</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1C322B" w:rsidR="006B762B" w:rsidP="000808BB" w:rsidRDefault="006B762B" w14:paraId="3C0B7DBD" w14:textId="77777777">
            <w:pPr>
              <w:jc w:val="center"/>
              <w:rPr>
                <w:rFonts w:eastAsia="Calibri" w:cs="Calibri" w:asciiTheme="majorHAnsi" w:hAnsiTheme="majorHAnsi"/>
                <w:b/>
              </w:rPr>
            </w:pPr>
            <w:r>
              <w:rPr>
                <w:rFonts w:eastAsia="Calibri" w:cs="Calibri" w:asciiTheme="majorHAnsi" w:hAnsiTheme="majorHAnsi"/>
                <w:b/>
              </w:rPr>
              <w:t>690</w:t>
            </w:r>
          </w:p>
        </w:tc>
      </w:tr>
    </w:tbl>
    <w:p w:rsidR="007575FB" w:rsidP="00876499" w:rsidRDefault="007575FB" w14:paraId="732C1FD4"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b/>
          <w:bCs/>
          <w:sz w:val="22"/>
          <w:szCs w:val="22"/>
          <w:u w:val="single"/>
        </w:rPr>
      </w:pPr>
    </w:p>
    <w:p w:rsidR="008C614C" w:rsidP="00DE751B" w:rsidRDefault="008C614C" w14:paraId="73476453"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720"/>
        <w:rPr>
          <w:rFonts w:ascii="Tahoma" w:hAnsi="Tahoma" w:cs="Tahoma"/>
          <w:b/>
          <w:bCs/>
          <w:sz w:val="22"/>
          <w:szCs w:val="22"/>
          <w:u w:val="single"/>
        </w:rPr>
        <w:sectPr w:rsidR="008C614C" w:rsidSect="008C614C">
          <w:pgSz w:w="15840" w:h="12240" w:orient="landscape" w:code="1"/>
          <w:pgMar w:top="1440" w:right="1440" w:bottom="1440" w:left="1440" w:header="720" w:footer="432" w:gutter="0"/>
          <w:cols w:space="720"/>
          <w:noEndnote/>
          <w:titlePg/>
          <w:docGrid w:linePitch="326"/>
        </w:sectPr>
      </w:pPr>
    </w:p>
    <w:p w:rsidRPr="00C87C64" w:rsidR="0052525A" w:rsidP="008C614C" w:rsidRDefault="00593103" w14:paraId="7ECE0C1C" w14:textId="6C9A3746">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u w:val="single"/>
        </w:rPr>
      </w:pPr>
      <w:r w:rsidRPr="00C87C64">
        <w:rPr>
          <w:rFonts w:ascii="Tahoma" w:hAnsi="Tahoma" w:cs="Tahoma"/>
          <w:b/>
          <w:bCs/>
          <w:sz w:val="22"/>
          <w:szCs w:val="22"/>
          <w:u w:val="single"/>
        </w:rPr>
        <w:lastRenderedPageBreak/>
        <w:t>Respondents</w:t>
      </w:r>
    </w:p>
    <w:p w:rsidR="008C614C" w:rsidP="008C614C" w:rsidRDefault="00730E63" w14:paraId="7067F53E" w14:textId="1585476B">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Cs/>
          <w:sz w:val="22"/>
          <w:szCs w:val="22"/>
        </w:rPr>
      </w:pPr>
      <w:r w:rsidRPr="00C87C64">
        <w:rPr>
          <w:rFonts w:ascii="Tahoma" w:hAnsi="Tahoma" w:cs="Tahoma"/>
          <w:bCs/>
          <w:sz w:val="22"/>
          <w:szCs w:val="22"/>
        </w:rPr>
        <w:t xml:space="preserve">Initial telephone contact with </w:t>
      </w:r>
      <w:r w:rsidR="00AD4A78">
        <w:rPr>
          <w:rFonts w:ascii="Tahoma" w:hAnsi="Tahoma" w:cs="Tahoma"/>
          <w:bCs/>
          <w:sz w:val="22"/>
          <w:szCs w:val="22"/>
        </w:rPr>
        <w:t>5,025</w:t>
      </w:r>
      <w:r w:rsidRPr="00C87C64" w:rsidR="002842C3">
        <w:rPr>
          <w:rFonts w:ascii="Tahoma" w:hAnsi="Tahoma" w:cs="Tahoma"/>
          <w:bCs/>
          <w:sz w:val="22"/>
          <w:szCs w:val="22"/>
        </w:rPr>
        <w:t xml:space="preserve"> </w:t>
      </w:r>
      <w:r w:rsidRPr="00C87C64">
        <w:rPr>
          <w:rFonts w:ascii="Tahoma" w:hAnsi="Tahoma" w:cs="Tahoma"/>
          <w:bCs/>
          <w:sz w:val="22"/>
          <w:szCs w:val="22"/>
        </w:rPr>
        <w:t xml:space="preserve">households to obtain </w:t>
      </w:r>
      <w:r w:rsidR="002842C3">
        <w:rPr>
          <w:rFonts w:ascii="Tahoma" w:hAnsi="Tahoma" w:cs="Tahoma"/>
          <w:bCs/>
          <w:sz w:val="22"/>
          <w:szCs w:val="22"/>
        </w:rPr>
        <w:t>3,000</w:t>
      </w:r>
      <w:r w:rsidRPr="00C87C64">
        <w:rPr>
          <w:rFonts w:ascii="Tahoma" w:hAnsi="Tahoma" w:cs="Tahoma"/>
          <w:bCs/>
          <w:sz w:val="22"/>
          <w:szCs w:val="22"/>
        </w:rPr>
        <w:t xml:space="preserve"> completed </w:t>
      </w:r>
      <w:r w:rsidR="0071010E">
        <w:rPr>
          <w:rFonts w:ascii="Tahoma" w:hAnsi="Tahoma" w:cs="Tahoma"/>
          <w:bCs/>
          <w:sz w:val="22"/>
          <w:szCs w:val="22"/>
        </w:rPr>
        <w:t>questionnaires</w:t>
      </w:r>
      <w:r w:rsidR="00805CE0">
        <w:rPr>
          <w:rFonts w:ascii="Tahoma" w:hAnsi="Tahoma" w:cs="Tahoma"/>
          <w:bCs/>
          <w:sz w:val="22"/>
          <w:szCs w:val="22"/>
        </w:rPr>
        <w:t xml:space="preserve"> over 3 years duration of renewal request</w:t>
      </w:r>
      <w:r w:rsidR="00D966A8">
        <w:rPr>
          <w:rFonts w:ascii="Tahoma" w:hAnsi="Tahoma" w:cs="Tahoma"/>
          <w:bCs/>
          <w:sz w:val="22"/>
          <w:szCs w:val="22"/>
        </w:rPr>
        <w:t xml:space="preserve"> or 1,000 per year</w:t>
      </w:r>
      <w:r w:rsidRPr="00C87C64" w:rsidR="00593103">
        <w:rPr>
          <w:rFonts w:ascii="Tahoma" w:hAnsi="Tahoma" w:cs="Tahoma"/>
          <w:bCs/>
          <w:sz w:val="22"/>
          <w:szCs w:val="22"/>
        </w:rPr>
        <w:t xml:space="preserve">.  </w:t>
      </w:r>
    </w:p>
    <w:p w:rsidRPr="008C614C" w:rsidR="0052525A" w:rsidP="008C614C" w:rsidRDefault="00593103" w14:paraId="21C2BB1B" w14:textId="5F384535">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Cs/>
          <w:sz w:val="22"/>
          <w:szCs w:val="22"/>
        </w:rPr>
      </w:pPr>
      <w:r w:rsidRPr="00C87C64">
        <w:rPr>
          <w:rFonts w:ascii="Tahoma" w:hAnsi="Tahoma" w:cs="Tahoma"/>
          <w:b/>
          <w:bCs/>
          <w:sz w:val="22"/>
          <w:szCs w:val="22"/>
        </w:rPr>
        <w:t>Telephone Contact – Declining to participate</w:t>
      </w:r>
    </w:p>
    <w:p w:rsidRPr="00C87C64" w:rsidR="00CD4215" w:rsidP="008C614C" w:rsidRDefault="00593103" w14:paraId="4690B900"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Cs/>
          <w:sz w:val="22"/>
          <w:szCs w:val="22"/>
        </w:rPr>
      </w:pPr>
      <w:r w:rsidRPr="00C87C64">
        <w:rPr>
          <w:rFonts w:ascii="Tahoma" w:hAnsi="Tahoma" w:cs="Tahoma"/>
          <w:bCs/>
          <w:sz w:val="22"/>
          <w:szCs w:val="22"/>
        </w:rPr>
        <w:t>Spread over the 3-year life of this OMB renewal</w:t>
      </w:r>
      <w:r w:rsidR="00C04E1D">
        <w:rPr>
          <w:rFonts w:ascii="Tahoma" w:hAnsi="Tahoma" w:cs="Tahoma"/>
          <w:bCs/>
          <w:sz w:val="22"/>
          <w:szCs w:val="22"/>
        </w:rPr>
        <w:t xml:space="preserve"> request</w:t>
      </w:r>
      <w:r w:rsidRPr="00C87C64">
        <w:rPr>
          <w:rFonts w:ascii="Tahoma" w:hAnsi="Tahoma" w:cs="Tahoma"/>
          <w:bCs/>
          <w:sz w:val="22"/>
          <w:szCs w:val="22"/>
        </w:rPr>
        <w:t xml:space="preserve">, the estimated </w:t>
      </w:r>
      <w:r w:rsidRPr="00C04E1D">
        <w:rPr>
          <w:rFonts w:ascii="Tahoma" w:hAnsi="Tahoma" w:cs="Tahoma"/>
          <w:b/>
          <w:bCs/>
          <w:sz w:val="22"/>
          <w:szCs w:val="22"/>
        </w:rPr>
        <w:t>annual</w:t>
      </w:r>
      <w:r w:rsidRPr="00C87C64">
        <w:rPr>
          <w:rFonts w:ascii="Tahoma" w:hAnsi="Tahoma" w:cs="Tahoma"/>
          <w:bCs/>
          <w:sz w:val="22"/>
          <w:szCs w:val="22"/>
        </w:rPr>
        <w:t xml:space="preserve"> number of respondents declining to participate is </w:t>
      </w:r>
      <w:r w:rsidR="00AD4A78">
        <w:rPr>
          <w:rFonts w:ascii="Tahoma" w:hAnsi="Tahoma" w:cs="Tahoma"/>
          <w:bCs/>
          <w:sz w:val="22"/>
          <w:szCs w:val="22"/>
        </w:rPr>
        <w:t>675</w:t>
      </w:r>
      <w:r w:rsidRPr="00C87C64">
        <w:rPr>
          <w:rFonts w:ascii="Tahoma" w:hAnsi="Tahoma" w:cs="Tahoma"/>
          <w:bCs/>
          <w:sz w:val="22"/>
          <w:szCs w:val="22"/>
        </w:rPr>
        <w:t>.</w:t>
      </w:r>
    </w:p>
    <w:p w:rsidR="008836E6" w:rsidP="008C614C" w:rsidRDefault="00AD4A78" w14:paraId="391605B3" w14:textId="77777777">
      <w:pPr>
        <w:tabs>
          <w:tab w:val="left" w:pos="14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Cs/>
          <w:sz w:val="22"/>
          <w:szCs w:val="22"/>
        </w:rPr>
      </w:pPr>
      <w:r>
        <w:rPr>
          <w:rFonts w:ascii="Tahoma" w:hAnsi="Tahoma" w:cs="Tahoma"/>
          <w:bCs/>
          <w:sz w:val="22"/>
          <w:szCs w:val="22"/>
        </w:rPr>
        <w:t>5,025</w:t>
      </w:r>
      <w:r w:rsidRPr="00C87C64" w:rsidR="00850589">
        <w:rPr>
          <w:rFonts w:ascii="Tahoma" w:hAnsi="Tahoma" w:cs="Tahoma"/>
          <w:bCs/>
          <w:sz w:val="22"/>
          <w:szCs w:val="22"/>
        </w:rPr>
        <w:t xml:space="preserve"> </w:t>
      </w:r>
      <w:r w:rsidRPr="00C87C64" w:rsidR="00593103">
        <w:rPr>
          <w:rFonts w:ascii="Tahoma" w:hAnsi="Tahoma" w:cs="Tahoma"/>
          <w:bCs/>
          <w:sz w:val="22"/>
          <w:szCs w:val="22"/>
        </w:rPr>
        <w:t xml:space="preserve">households – </w:t>
      </w:r>
      <w:r w:rsidR="00850589">
        <w:rPr>
          <w:rFonts w:ascii="Tahoma" w:hAnsi="Tahoma" w:cs="Tahoma"/>
          <w:bCs/>
          <w:sz w:val="22"/>
          <w:szCs w:val="22"/>
        </w:rPr>
        <w:t>3,000</w:t>
      </w:r>
      <w:r w:rsidRPr="00C87C64" w:rsidR="00593103">
        <w:rPr>
          <w:rFonts w:ascii="Tahoma" w:hAnsi="Tahoma" w:cs="Tahoma"/>
          <w:bCs/>
          <w:sz w:val="22"/>
          <w:szCs w:val="22"/>
        </w:rPr>
        <w:t xml:space="preserve"> participants = </w:t>
      </w:r>
      <w:r>
        <w:rPr>
          <w:rFonts w:ascii="Tahoma" w:hAnsi="Tahoma" w:cs="Tahoma"/>
          <w:bCs/>
          <w:sz w:val="22"/>
          <w:szCs w:val="22"/>
        </w:rPr>
        <w:t>2,025</w:t>
      </w:r>
      <w:r w:rsidRPr="00C87C64" w:rsidR="00593103">
        <w:rPr>
          <w:rFonts w:ascii="Tahoma" w:hAnsi="Tahoma" w:cs="Tahoma"/>
          <w:bCs/>
          <w:sz w:val="22"/>
          <w:szCs w:val="22"/>
        </w:rPr>
        <w:t xml:space="preserve"> non</w:t>
      </w:r>
      <w:r w:rsidR="00C04E1D">
        <w:rPr>
          <w:rFonts w:ascii="Tahoma" w:hAnsi="Tahoma" w:cs="Tahoma"/>
          <w:bCs/>
          <w:sz w:val="22"/>
          <w:szCs w:val="22"/>
        </w:rPr>
        <w:t>-</w:t>
      </w:r>
      <w:r w:rsidRPr="00C87C64" w:rsidR="00593103">
        <w:rPr>
          <w:rFonts w:ascii="Tahoma" w:hAnsi="Tahoma" w:cs="Tahoma"/>
          <w:bCs/>
          <w:sz w:val="22"/>
          <w:szCs w:val="22"/>
        </w:rPr>
        <w:t xml:space="preserve">respondents ÷ 3 years = </w:t>
      </w:r>
      <w:r>
        <w:rPr>
          <w:rFonts w:ascii="Tahoma" w:hAnsi="Tahoma" w:cs="Tahoma"/>
          <w:bCs/>
          <w:sz w:val="22"/>
          <w:szCs w:val="22"/>
        </w:rPr>
        <w:t>675</w:t>
      </w:r>
      <w:r w:rsidRPr="00C87C64">
        <w:rPr>
          <w:rFonts w:ascii="Tahoma" w:hAnsi="Tahoma" w:cs="Tahoma"/>
          <w:bCs/>
          <w:sz w:val="22"/>
          <w:szCs w:val="22"/>
        </w:rPr>
        <w:t xml:space="preserve"> </w:t>
      </w:r>
      <w:r w:rsidRPr="00C87C64" w:rsidR="00593103">
        <w:rPr>
          <w:rFonts w:ascii="Tahoma" w:hAnsi="Tahoma" w:cs="Tahoma"/>
          <w:bCs/>
          <w:sz w:val="22"/>
          <w:szCs w:val="22"/>
        </w:rPr>
        <w:t>non</w:t>
      </w:r>
      <w:r w:rsidRPr="00C87C64" w:rsidR="00973099">
        <w:rPr>
          <w:rFonts w:ascii="Tahoma" w:hAnsi="Tahoma" w:cs="Tahoma"/>
          <w:bCs/>
          <w:sz w:val="22"/>
          <w:szCs w:val="22"/>
        </w:rPr>
        <w:t>-</w:t>
      </w:r>
      <w:r w:rsidRPr="00C87C64" w:rsidR="00593103">
        <w:rPr>
          <w:rFonts w:ascii="Tahoma" w:hAnsi="Tahoma" w:cs="Tahoma"/>
          <w:bCs/>
          <w:sz w:val="22"/>
          <w:szCs w:val="22"/>
        </w:rPr>
        <w:t>respondents per year.</w:t>
      </w:r>
    </w:p>
    <w:p w:rsidR="008C614C" w:rsidP="00AD4A78" w:rsidRDefault="008C614C" w14:paraId="50C8576D" w14:textId="77777777">
      <w:pPr>
        <w:widowControl/>
        <w:autoSpaceDE/>
        <w:autoSpaceDN/>
        <w:adjustRightInd/>
        <w:rPr>
          <w:rFonts w:ascii="Tahoma" w:hAnsi="Tahoma" w:cs="Tahoma"/>
          <w:b/>
          <w:bCs/>
          <w:sz w:val="22"/>
          <w:szCs w:val="22"/>
        </w:rPr>
      </w:pPr>
    </w:p>
    <w:p w:rsidRPr="00C87C64" w:rsidR="00F87721" w:rsidP="00AD4A78" w:rsidRDefault="00593103" w14:paraId="1CE56F8F" w14:textId="0B55C5C7">
      <w:pPr>
        <w:widowControl/>
        <w:autoSpaceDE/>
        <w:autoSpaceDN/>
        <w:adjustRightInd/>
        <w:rPr>
          <w:rFonts w:ascii="Tahoma" w:hAnsi="Tahoma" w:cs="Tahoma"/>
          <w:b/>
          <w:bCs/>
          <w:sz w:val="22"/>
          <w:szCs w:val="22"/>
        </w:rPr>
      </w:pPr>
      <w:r w:rsidRPr="00C87C64">
        <w:rPr>
          <w:rFonts w:ascii="Tahoma" w:hAnsi="Tahoma" w:cs="Tahoma"/>
          <w:b/>
          <w:bCs/>
          <w:sz w:val="22"/>
          <w:szCs w:val="22"/>
        </w:rPr>
        <w:t xml:space="preserve">Initial Telephone Contact – Agreeing to participate, Reading Mailed Questionnaire, and Participating </w:t>
      </w:r>
      <w:r w:rsidR="0052443F">
        <w:rPr>
          <w:rFonts w:ascii="Tahoma" w:hAnsi="Tahoma" w:cs="Tahoma"/>
          <w:b/>
          <w:bCs/>
          <w:sz w:val="22"/>
          <w:szCs w:val="22"/>
        </w:rPr>
        <w:t>Questionnaire</w:t>
      </w:r>
    </w:p>
    <w:p w:rsidR="008C614C" w:rsidP="008C614C" w:rsidRDefault="008C614C" w14:paraId="0CC3DB7F" w14:textId="77777777">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Cs/>
          <w:sz w:val="22"/>
          <w:szCs w:val="22"/>
        </w:rPr>
      </w:pPr>
    </w:p>
    <w:p w:rsidRPr="00C87C64" w:rsidR="008836E6" w:rsidP="008C614C" w:rsidRDefault="00593103" w14:paraId="28F57806" w14:textId="4476DF09">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Cs/>
          <w:sz w:val="22"/>
          <w:szCs w:val="22"/>
        </w:rPr>
      </w:pPr>
      <w:r w:rsidRPr="00C87C64">
        <w:rPr>
          <w:rFonts w:ascii="Tahoma" w:hAnsi="Tahoma" w:cs="Tahoma"/>
          <w:bCs/>
          <w:sz w:val="22"/>
          <w:szCs w:val="22"/>
        </w:rPr>
        <w:t xml:space="preserve">Of the </w:t>
      </w:r>
      <w:r w:rsidR="00AD4A78">
        <w:rPr>
          <w:rFonts w:ascii="Tahoma" w:hAnsi="Tahoma" w:cs="Tahoma"/>
          <w:bCs/>
          <w:sz w:val="22"/>
          <w:szCs w:val="22"/>
        </w:rPr>
        <w:t>5,025</w:t>
      </w:r>
      <w:r w:rsidRPr="00C87C64" w:rsidR="00850589">
        <w:rPr>
          <w:rFonts w:ascii="Tahoma" w:hAnsi="Tahoma" w:cs="Tahoma"/>
          <w:bCs/>
          <w:sz w:val="22"/>
          <w:szCs w:val="22"/>
        </w:rPr>
        <w:t xml:space="preserve"> </w:t>
      </w:r>
      <w:r w:rsidRPr="00C87C64">
        <w:rPr>
          <w:rFonts w:ascii="Tahoma" w:hAnsi="Tahoma" w:cs="Tahoma"/>
          <w:bCs/>
          <w:sz w:val="22"/>
          <w:szCs w:val="22"/>
        </w:rPr>
        <w:t xml:space="preserve">households contacted over 3 years, approximately </w:t>
      </w:r>
      <w:r w:rsidR="00850589">
        <w:rPr>
          <w:rFonts w:ascii="Tahoma" w:hAnsi="Tahoma" w:cs="Tahoma"/>
          <w:bCs/>
          <w:sz w:val="22"/>
          <w:szCs w:val="22"/>
        </w:rPr>
        <w:t>3,000</w:t>
      </w:r>
      <w:r w:rsidRPr="00C87C64">
        <w:rPr>
          <w:rFonts w:ascii="Tahoma" w:hAnsi="Tahoma" w:cs="Tahoma"/>
          <w:bCs/>
          <w:sz w:val="22"/>
          <w:szCs w:val="22"/>
        </w:rPr>
        <w:t xml:space="preserve"> will agree</w:t>
      </w:r>
      <w:r w:rsidR="00AD4A78">
        <w:rPr>
          <w:rFonts w:ascii="Tahoma" w:hAnsi="Tahoma" w:cs="Tahoma"/>
          <w:bCs/>
          <w:sz w:val="22"/>
          <w:szCs w:val="22"/>
        </w:rPr>
        <w:t xml:space="preserve"> to participate in the survey. </w:t>
      </w:r>
      <w:r w:rsidRPr="00C87C64">
        <w:rPr>
          <w:rFonts w:ascii="Tahoma" w:hAnsi="Tahoma" w:cs="Tahoma"/>
          <w:bCs/>
          <w:sz w:val="22"/>
          <w:szCs w:val="22"/>
        </w:rPr>
        <w:t>Spread over the 3-year life of this OMB renewal</w:t>
      </w:r>
      <w:r w:rsidR="00C04E1D">
        <w:rPr>
          <w:rFonts w:ascii="Tahoma" w:hAnsi="Tahoma" w:cs="Tahoma"/>
          <w:bCs/>
          <w:sz w:val="22"/>
          <w:szCs w:val="22"/>
        </w:rPr>
        <w:t xml:space="preserve"> request</w:t>
      </w:r>
      <w:r w:rsidRPr="00C87C64">
        <w:rPr>
          <w:rFonts w:ascii="Tahoma" w:hAnsi="Tahoma" w:cs="Tahoma"/>
          <w:bCs/>
          <w:sz w:val="22"/>
          <w:szCs w:val="22"/>
        </w:rPr>
        <w:t xml:space="preserve">, the estimated </w:t>
      </w:r>
      <w:r w:rsidRPr="00C04E1D">
        <w:rPr>
          <w:rFonts w:ascii="Tahoma" w:hAnsi="Tahoma" w:cs="Tahoma"/>
          <w:b/>
          <w:bCs/>
          <w:sz w:val="22"/>
          <w:szCs w:val="22"/>
        </w:rPr>
        <w:t>annual</w:t>
      </w:r>
      <w:r w:rsidRPr="00C87C64">
        <w:rPr>
          <w:rFonts w:ascii="Tahoma" w:hAnsi="Tahoma" w:cs="Tahoma"/>
          <w:bCs/>
          <w:sz w:val="22"/>
          <w:szCs w:val="22"/>
        </w:rPr>
        <w:t xml:space="preserve"> number of individuals who agree to participate via initial telephone contact, receive and read the mailed survey/questionnaire, and participate in the </w:t>
      </w:r>
      <w:r w:rsidR="0052443F">
        <w:rPr>
          <w:rFonts w:ascii="Tahoma" w:hAnsi="Tahoma" w:cs="Tahoma"/>
          <w:bCs/>
          <w:sz w:val="22"/>
          <w:szCs w:val="22"/>
        </w:rPr>
        <w:t>mail/</w:t>
      </w:r>
      <w:r w:rsidR="008B2070">
        <w:rPr>
          <w:rFonts w:ascii="Tahoma" w:hAnsi="Tahoma" w:cs="Tahoma"/>
          <w:bCs/>
          <w:sz w:val="22"/>
          <w:szCs w:val="22"/>
        </w:rPr>
        <w:t>internet survey/ques</w:t>
      </w:r>
      <w:r w:rsidR="00D77355">
        <w:rPr>
          <w:rFonts w:ascii="Tahoma" w:hAnsi="Tahoma" w:cs="Tahoma"/>
          <w:bCs/>
          <w:sz w:val="22"/>
          <w:szCs w:val="22"/>
        </w:rPr>
        <w:t>t</w:t>
      </w:r>
      <w:r w:rsidR="008B2070">
        <w:rPr>
          <w:rFonts w:ascii="Tahoma" w:hAnsi="Tahoma" w:cs="Tahoma"/>
          <w:bCs/>
          <w:sz w:val="22"/>
          <w:szCs w:val="22"/>
        </w:rPr>
        <w:t>ionnaire</w:t>
      </w:r>
      <w:r w:rsidRPr="00C87C64">
        <w:rPr>
          <w:rFonts w:ascii="Tahoma" w:hAnsi="Tahoma" w:cs="Tahoma"/>
          <w:bCs/>
          <w:sz w:val="22"/>
          <w:szCs w:val="22"/>
        </w:rPr>
        <w:t xml:space="preserve"> is </w:t>
      </w:r>
      <w:r w:rsidR="00850589">
        <w:rPr>
          <w:rFonts w:ascii="Tahoma" w:hAnsi="Tahoma" w:cs="Tahoma"/>
          <w:bCs/>
          <w:sz w:val="22"/>
          <w:szCs w:val="22"/>
        </w:rPr>
        <w:t>1,000</w:t>
      </w:r>
      <w:r w:rsidRPr="00C87C64">
        <w:rPr>
          <w:rFonts w:ascii="Tahoma" w:hAnsi="Tahoma" w:cs="Tahoma"/>
          <w:bCs/>
          <w:sz w:val="22"/>
          <w:szCs w:val="22"/>
        </w:rPr>
        <w:t xml:space="preserve">.  </w:t>
      </w:r>
    </w:p>
    <w:p w:rsidRPr="00C87C64" w:rsidR="008836E6" w:rsidP="008C614C" w:rsidRDefault="00850589" w14:paraId="6C0A450F"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Cs/>
          <w:sz w:val="22"/>
          <w:szCs w:val="22"/>
        </w:rPr>
      </w:pPr>
      <w:r>
        <w:rPr>
          <w:rFonts w:ascii="Tahoma" w:hAnsi="Tahoma" w:cs="Tahoma"/>
          <w:bCs/>
          <w:sz w:val="22"/>
          <w:szCs w:val="22"/>
        </w:rPr>
        <w:t>3,000</w:t>
      </w:r>
      <w:r w:rsidRPr="00C87C64" w:rsidR="00593103">
        <w:rPr>
          <w:rFonts w:ascii="Tahoma" w:hAnsi="Tahoma" w:cs="Tahoma"/>
          <w:bCs/>
          <w:sz w:val="22"/>
          <w:szCs w:val="22"/>
        </w:rPr>
        <w:t xml:space="preserve"> individuals ÷ 3 years = </w:t>
      </w:r>
      <w:r>
        <w:rPr>
          <w:rFonts w:ascii="Tahoma" w:hAnsi="Tahoma" w:cs="Tahoma"/>
          <w:bCs/>
          <w:sz w:val="22"/>
          <w:szCs w:val="22"/>
        </w:rPr>
        <w:t>1,000</w:t>
      </w:r>
      <w:r w:rsidRPr="00C87C64">
        <w:rPr>
          <w:rFonts w:ascii="Tahoma" w:hAnsi="Tahoma" w:cs="Tahoma"/>
          <w:bCs/>
          <w:sz w:val="22"/>
          <w:szCs w:val="22"/>
        </w:rPr>
        <w:t xml:space="preserve"> </w:t>
      </w:r>
      <w:r w:rsidRPr="00C87C64" w:rsidR="00593103">
        <w:rPr>
          <w:rFonts w:ascii="Tahoma" w:hAnsi="Tahoma" w:cs="Tahoma"/>
          <w:bCs/>
          <w:sz w:val="22"/>
          <w:szCs w:val="22"/>
        </w:rPr>
        <w:t xml:space="preserve">individuals per year </w:t>
      </w:r>
    </w:p>
    <w:p w:rsidR="008C614C" w:rsidP="008C614C" w:rsidRDefault="008C614C" w14:paraId="0758C673"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p>
    <w:p w:rsidRPr="0085754C" w:rsidR="0085754C" w:rsidP="008C614C" w:rsidRDefault="0085754C" w14:paraId="61084A35"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Pr>
          <w:rFonts w:ascii="Tahoma" w:hAnsi="Tahoma" w:cs="Tahoma"/>
          <w:b/>
          <w:bCs/>
          <w:sz w:val="22"/>
          <w:szCs w:val="22"/>
        </w:rPr>
        <w:t>Total annual re</w:t>
      </w:r>
      <w:r w:rsidRPr="0085754C">
        <w:rPr>
          <w:rFonts w:ascii="Tahoma" w:hAnsi="Tahoma" w:cs="Tahoma"/>
          <w:b/>
          <w:bCs/>
          <w:sz w:val="22"/>
          <w:szCs w:val="22"/>
        </w:rPr>
        <w:t>spondents</w:t>
      </w:r>
    </w:p>
    <w:p w:rsidR="0085754C" w:rsidP="008C614C" w:rsidRDefault="0049314C" w14:paraId="1613B38A" w14:textId="73C1EB56">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Cs/>
          <w:sz w:val="22"/>
          <w:szCs w:val="22"/>
        </w:rPr>
      </w:pPr>
      <w:r>
        <w:rPr>
          <w:rFonts w:ascii="Tahoma" w:hAnsi="Tahoma" w:cs="Tahoma"/>
          <w:bCs/>
          <w:sz w:val="22"/>
          <w:szCs w:val="22"/>
        </w:rPr>
        <w:t xml:space="preserve">675 </w:t>
      </w:r>
      <w:r w:rsidR="0085754C">
        <w:rPr>
          <w:rFonts w:ascii="Tahoma" w:hAnsi="Tahoma" w:cs="Tahoma"/>
          <w:bCs/>
          <w:sz w:val="22"/>
          <w:szCs w:val="22"/>
        </w:rPr>
        <w:t xml:space="preserve">non-responding respondents + </w:t>
      </w:r>
      <w:r w:rsidR="00D966A8">
        <w:rPr>
          <w:rFonts w:ascii="Tahoma" w:hAnsi="Tahoma" w:cs="Tahoma"/>
          <w:bCs/>
          <w:sz w:val="22"/>
          <w:szCs w:val="22"/>
        </w:rPr>
        <w:t xml:space="preserve">1,000 </w:t>
      </w:r>
      <w:r w:rsidR="0085754C">
        <w:rPr>
          <w:rFonts w:ascii="Tahoma" w:hAnsi="Tahoma" w:cs="Tahoma"/>
          <w:bCs/>
          <w:sz w:val="22"/>
          <w:szCs w:val="22"/>
        </w:rPr>
        <w:t>respondents = 1,</w:t>
      </w:r>
      <w:r>
        <w:rPr>
          <w:rFonts w:ascii="Tahoma" w:hAnsi="Tahoma" w:cs="Tahoma"/>
          <w:bCs/>
          <w:sz w:val="22"/>
          <w:szCs w:val="22"/>
        </w:rPr>
        <w:t xml:space="preserve">675 </w:t>
      </w:r>
      <w:r w:rsidR="0085754C">
        <w:rPr>
          <w:rFonts w:ascii="Tahoma" w:hAnsi="Tahoma" w:cs="Tahoma"/>
          <w:bCs/>
          <w:sz w:val="22"/>
          <w:szCs w:val="22"/>
        </w:rPr>
        <w:t>respondents per year.</w:t>
      </w:r>
    </w:p>
    <w:p w:rsidR="008C614C" w:rsidP="008C614C" w:rsidRDefault="008C614C" w14:paraId="716E3FF8" w14:textId="77777777">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p>
    <w:p w:rsidRPr="00C87C64" w:rsidR="0052525A" w:rsidP="008C614C" w:rsidRDefault="00593103" w14:paraId="0CDB7846" w14:textId="77777777">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Total annual responses</w:t>
      </w:r>
    </w:p>
    <w:p w:rsidRPr="0085754C" w:rsidR="0052525A" w:rsidP="008C614C" w:rsidRDefault="007755BD" w14:paraId="5AA1BF50" w14:textId="2D990581">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Cs/>
          <w:sz w:val="22"/>
          <w:szCs w:val="22"/>
        </w:rPr>
      </w:pPr>
      <w:r>
        <w:rPr>
          <w:rFonts w:ascii="Tahoma" w:hAnsi="Tahoma" w:cs="Tahoma"/>
          <w:bCs/>
          <w:sz w:val="22"/>
          <w:szCs w:val="22"/>
        </w:rPr>
        <w:t>1,675</w:t>
      </w:r>
      <w:r w:rsidRPr="00C87C64">
        <w:rPr>
          <w:rFonts w:ascii="Tahoma" w:hAnsi="Tahoma" w:cs="Tahoma"/>
          <w:bCs/>
          <w:sz w:val="22"/>
          <w:szCs w:val="22"/>
        </w:rPr>
        <w:t xml:space="preserve"> </w:t>
      </w:r>
      <w:r>
        <w:rPr>
          <w:rFonts w:ascii="Tahoma" w:hAnsi="Tahoma" w:cs="Tahoma"/>
          <w:bCs/>
          <w:sz w:val="22"/>
          <w:szCs w:val="22"/>
        </w:rPr>
        <w:t xml:space="preserve">initial responses - </w:t>
      </w:r>
      <w:r w:rsidR="0049314C">
        <w:rPr>
          <w:rFonts w:ascii="Tahoma" w:hAnsi="Tahoma" w:cs="Tahoma"/>
          <w:bCs/>
          <w:sz w:val="22"/>
          <w:szCs w:val="22"/>
        </w:rPr>
        <w:t xml:space="preserve">675 </w:t>
      </w:r>
      <w:r w:rsidR="0085754C">
        <w:rPr>
          <w:rFonts w:ascii="Tahoma" w:hAnsi="Tahoma" w:cs="Tahoma"/>
          <w:bCs/>
          <w:sz w:val="22"/>
          <w:szCs w:val="22"/>
        </w:rPr>
        <w:t>non-</w:t>
      </w:r>
      <w:r w:rsidRPr="00C87C64" w:rsidR="00593103">
        <w:rPr>
          <w:rFonts w:ascii="Tahoma" w:hAnsi="Tahoma" w:cs="Tahoma"/>
          <w:bCs/>
          <w:sz w:val="22"/>
          <w:szCs w:val="22"/>
        </w:rPr>
        <w:t xml:space="preserve">responses = </w:t>
      </w:r>
      <w:r w:rsidR="00AD4A78">
        <w:rPr>
          <w:rFonts w:ascii="Tahoma" w:hAnsi="Tahoma" w:cs="Tahoma"/>
          <w:bCs/>
          <w:sz w:val="22"/>
          <w:szCs w:val="22"/>
        </w:rPr>
        <w:t>1,</w:t>
      </w:r>
      <w:r>
        <w:rPr>
          <w:rFonts w:ascii="Tahoma" w:hAnsi="Tahoma" w:cs="Tahoma"/>
          <w:bCs/>
          <w:sz w:val="22"/>
          <w:szCs w:val="22"/>
        </w:rPr>
        <w:t>000</w:t>
      </w:r>
      <w:r w:rsidRPr="0085754C" w:rsidR="00D966A8">
        <w:rPr>
          <w:rFonts w:ascii="Tahoma" w:hAnsi="Tahoma" w:cs="Tahoma"/>
          <w:bCs/>
          <w:sz w:val="22"/>
          <w:szCs w:val="22"/>
        </w:rPr>
        <w:t xml:space="preserve"> </w:t>
      </w:r>
      <w:r w:rsidRPr="0085754C" w:rsidR="00593103">
        <w:rPr>
          <w:rFonts w:ascii="Tahoma" w:hAnsi="Tahoma" w:cs="Tahoma"/>
          <w:bCs/>
          <w:sz w:val="22"/>
          <w:szCs w:val="22"/>
        </w:rPr>
        <w:t xml:space="preserve">responses per year </w:t>
      </w:r>
    </w:p>
    <w:p w:rsidR="008C614C" w:rsidP="008C614C" w:rsidRDefault="008C614C" w14:paraId="6274FBCE" w14:textId="77777777">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u w:val="single"/>
        </w:rPr>
      </w:pPr>
    </w:p>
    <w:p w:rsidRPr="00C87C64" w:rsidR="008836E6" w:rsidP="008C614C" w:rsidRDefault="00593103" w14:paraId="0A354E83" w14:textId="77777777">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Cs/>
          <w:sz w:val="22"/>
          <w:szCs w:val="22"/>
        </w:rPr>
      </w:pPr>
      <w:r w:rsidRPr="00C87C64">
        <w:rPr>
          <w:rFonts w:ascii="Tahoma" w:hAnsi="Tahoma" w:cs="Tahoma"/>
          <w:b/>
          <w:bCs/>
          <w:sz w:val="22"/>
          <w:szCs w:val="22"/>
          <w:u w:val="single"/>
        </w:rPr>
        <w:t>Burden Hours</w:t>
      </w:r>
      <w:r w:rsidRPr="00C87C64">
        <w:rPr>
          <w:rFonts w:ascii="Tahoma" w:hAnsi="Tahoma" w:cs="Tahoma"/>
          <w:b/>
          <w:bCs/>
          <w:sz w:val="22"/>
          <w:szCs w:val="22"/>
        </w:rPr>
        <w:t xml:space="preserve">:  </w:t>
      </w:r>
      <w:r w:rsidRPr="00C87C64">
        <w:rPr>
          <w:rFonts w:ascii="Tahoma" w:hAnsi="Tahoma" w:cs="Tahoma"/>
          <w:bCs/>
          <w:sz w:val="22"/>
          <w:szCs w:val="22"/>
        </w:rPr>
        <w:t>The annual burden for each activity associated with this Information Collection Request calculated as follows:</w:t>
      </w:r>
    </w:p>
    <w:p w:rsidRPr="00C87C64" w:rsidR="001122AA" w:rsidP="008C614C" w:rsidRDefault="001122AA" w14:paraId="3A11A107" w14:textId="77777777">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Initial Telephone Contact – Agreeing to Participate</w:t>
      </w:r>
    </w:p>
    <w:p w:rsidRPr="00C87C64" w:rsidR="001122AA" w:rsidP="008C614C" w:rsidRDefault="00D966A8" w14:paraId="515B4E2D" w14:textId="77777777">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Cs/>
          <w:sz w:val="22"/>
          <w:szCs w:val="22"/>
        </w:rPr>
      </w:pPr>
      <w:r>
        <w:rPr>
          <w:rFonts w:ascii="Tahoma" w:hAnsi="Tahoma" w:cs="Tahoma"/>
          <w:bCs/>
          <w:sz w:val="22"/>
          <w:szCs w:val="22"/>
        </w:rPr>
        <w:t>1,000</w:t>
      </w:r>
      <w:r w:rsidRPr="00C87C64">
        <w:rPr>
          <w:rFonts w:ascii="Tahoma" w:hAnsi="Tahoma" w:cs="Tahoma"/>
          <w:bCs/>
          <w:sz w:val="22"/>
          <w:szCs w:val="22"/>
        </w:rPr>
        <w:t xml:space="preserve"> </w:t>
      </w:r>
      <w:r w:rsidRPr="00C87C64" w:rsidR="001122AA">
        <w:rPr>
          <w:rFonts w:ascii="Tahoma" w:hAnsi="Tahoma" w:cs="Tahoma"/>
          <w:bCs/>
          <w:sz w:val="22"/>
          <w:szCs w:val="22"/>
        </w:rPr>
        <w:t xml:space="preserve">respondents per year x 15 minutes (.25 hour) per response = </w:t>
      </w:r>
      <w:r>
        <w:rPr>
          <w:rFonts w:ascii="Tahoma" w:hAnsi="Tahoma" w:cs="Tahoma"/>
          <w:bCs/>
          <w:sz w:val="22"/>
          <w:szCs w:val="22"/>
        </w:rPr>
        <w:t>250</w:t>
      </w:r>
      <w:r w:rsidRPr="00C87C64">
        <w:rPr>
          <w:rFonts w:ascii="Tahoma" w:hAnsi="Tahoma" w:cs="Tahoma"/>
          <w:bCs/>
          <w:sz w:val="22"/>
          <w:szCs w:val="22"/>
        </w:rPr>
        <w:t xml:space="preserve"> </w:t>
      </w:r>
      <w:r w:rsidRPr="00C87C64" w:rsidR="001122AA">
        <w:rPr>
          <w:rFonts w:ascii="Tahoma" w:hAnsi="Tahoma" w:cs="Tahoma"/>
          <w:bCs/>
          <w:sz w:val="22"/>
          <w:szCs w:val="22"/>
        </w:rPr>
        <w:t>hours</w:t>
      </w:r>
    </w:p>
    <w:p w:rsidRPr="00C87C64" w:rsidR="00D15B87" w:rsidP="008C614C" w:rsidRDefault="001122AA" w14:paraId="36D2FCE0" w14:textId="77777777">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 xml:space="preserve">Initial </w:t>
      </w:r>
      <w:r w:rsidRPr="00C87C64" w:rsidR="00593103">
        <w:rPr>
          <w:rFonts w:ascii="Tahoma" w:hAnsi="Tahoma" w:cs="Tahoma"/>
          <w:b/>
          <w:bCs/>
          <w:sz w:val="22"/>
          <w:szCs w:val="22"/>
        </w:rPr>
        <w:t>Telephone Contact – Declining to Participate</w:t>
      </w:r>
    </w:p>
    <w:p w:rsidRPr="00C87C64" w:rsidR="00D15B87" w:rsidP="008C614C" w:rsidRDefault="007755BD" w14:paraId="573BDFC3" w14:textId="3CECF4CA">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Cs/>
          <w:sz w:val="22"/>
          <w:szCs w:val="22"/>
        </w:rPr>
      </w:pPr>
      <w:r>
        <w:rPr>
          <w:rFonts w:ascii="Tahoma" w:hAnsi="Tahoma" w:cs="Tahoma"/>
          <w:bCs/>
          <w:sz w:val="22"/>
          <w:szCs w:val="22"/>
        </w:rPr>
        <w:lastRenderedPageBreak/>
        <w:t>675</w:t>
      </w:r>
      <w:r w:rsidRPr="00C87C64">
        <w:rPr>
          <w:rFonts w:ascii="Tahoma" w:hAnsi="Tahoma" w:cs="Tahoma"/>
          <w:bCs/>
          <w:sz w:val="22"/>
          <w:szCs w:val="22"/>
        </w:rPr>
        <w:t xml:space="preserve"> </w:t>
      </w:r>
      <w:r w:rsidRPr="00C87C64" w:rsidR="00593103">
        <w:rPr>
          <w:rFonts w:ascii="Tahoma" w:hAnsi="Tahoma" w:cs="Tahoma"/>
          <w:bCs/>
          <w:sz w:val="22"/>
          <w:szCs w:val="22"/>
        </w:rPr>
        <w:t xml:space="preserve">respondents per year x </w:t>
      </w:r>
      <w:r>
        <w:rPr>
          <w:rFonts w:ascii="Tahoma" w:hAnsi="Tahoma" w:cs="Tahoma"/>
          <w:bCs/>
          <w:sz w:val="22"/>
          <w:szCs w:val="22"/>
        </w:rPr>
        <w:t>2</w:t>
      </w:r>
      <w:r w:rsidRPr="00C87C64" w:rsidR="00593103">
        <w:rPr>
          <w:rFonts w:ascii="Tahoma" w:hAnsi="Tahoma" w:cs="Tahoma"/>
          <w:bCs/>
          <w:sz w:val="22"/>
          <w:szCs w:val="22"/>
        </w:rPr>
        <w:t xml:space="preserve"> minutes (.</w:t>
      </w:r>
      <w:r w:rsidRPr="00C87C64">
        <w:rPr>
          <w:rFonts w:ascii="Tahoma" w:hAnsi="Tahoma" w:cs="Tahoma"/>
          <w:bCs/>
          <w:sz w:val="22"/>
          <w:szCs w:val="22"/>
        </w:rPr>
        <w:t>0</w:t>
      </w:r>
      <w:r>
        <w:rPr>
          <w:rFonts w:ascii="Tahoma" w:hAnsi="Tahoma" w:cs="Tahoma"/>
          <w:bCs/>
          <w:sz w:val="22"/>
          <w:szCs w:val="22"/>
        </w:rPr>
        <w:t>3</w:t>
      </w:r>
      <w:r w:rsidRPr="00C87C64">
        <w:rPr>
          <w:rFonts w:ascii="Tahoma" w:hAnsi="Tahoma" w:cs="Tahoma"/>
          <w:bCs/>
          <w:sz w:val="22"/>
          <w:szCs w:val="22"/>
        </w:rPr>
        <w:t xml:space="preserve"> </w:t>
      </w:r>
      <w:r w:rsidRPr="00C87C64" w:rsidR="00593103">
        <w:rPr>
          <w:rFonts w:ascii="Tahoma" w:hAnsi="Tahoma" w:cs="Tahoma"/>
          <w:bCs/>
          <w:sz w:val="22"/>
          <w:szCs w:val="22"/>
        </w:rPr>
        <w:t xml:space="preserve">hour) per response = </w:t>
      </w:r>
      <w:r>
        <w:rPr>
          <w:rFonts w:ascii="Tahoma" w:hAnsi="Tahoma" w:cs="Tahoma"/>
          <w:bCs/>
          <w:sz w:val="22"/>
          <w:szCs w:val="22"/>
        </w:rPr>
        <w:t>20</w:t>
      </w:r>
      <w:r w:rsidRPr="00C87C64">
        <w:rPr>
          <w:rFonts w:ascii="Tahoma" w:hAnsi="Tahoma" w:cs="Tahoma"/>
          <w:bCs/>
          <w:sz w:val="22"/>
          <w:szCs w:val="22"/>
        </w:rPr>
        <w:t xml:space="preserve"> </w:t>
      </w:r>
      <w:r w:rsidRPr="00C87C64" w:rsidR="00593103">
        <w:rPr>
          <w:rFonts w:ascii="Tahoma" w:hAnsi="Tahoma" w:cs="Tahoma"/>
          <w:bCs/>
          <w:sz w:val="22"/>
          <w:szCs w:val="22"/>
        </w:rPr>
        <w:t>hours</w:t>
      </w:r>
    </w:p>
    <w:p w:rsidR="008C614C" w:rsidP="008C614C" w:rsidRDefault="008C614C" w14:paraId="6977B2E3" w14:textId="77777777">
      <w:pPr>
        <w:tabs>
          <w:tab w:val="left" w:pos="99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p>
    <w:p w:rsidRPr="00C87C64" w:rsidR="00A50731" w:rsidP="008C614C" w:rsidRDefault="007755BD" w14:paraId="2F041322" w14:textId="77777777">
      <w:pPr>
        <w:tabs>
          <w:tab w:val="left" w:pos="99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Pr>
          <w:rFonts w:ascii="Tahoma" w:hAnsi="Tahoma" w:cs="Tahoma"/>
          <w:b/>
          <w:bCs/>
          <w:sz w:val="22"/>
          <w:szCs w:val="22"/>
        </w:rPr>
        <w:t>Survey Completion</w:t>
      </w:r>
      <w:r w:rsidRPr="00C87C64" w:rsidR="00ED435C">
        <w:rPr>
          <w:rFonts w:ascii="Tahoma" w:hAnsi="Tahoma" w:cs="Tahoma"/>
          <w:b/>
          <w:bCs/>
          <w:sz w:val="22"/>
          <w:szCs w:val="22"/>
        </w:rPr>
        <w:t>– Agreeing to Particip</w:t>
      </w:r>
      <w:r w:rsidR="00ED435C">
        <w:rPr>
          <w:rFonts w:ascii="Tahoma" w:hAnsi="Tahoma" w:cs="Tahoma"/>
          <w:b/>
          <w:bCs/>
          <w:sz w:val="22"/>
          <w:szCs w:val="22"/>
        </w:rPr>
        <w:t>ate</w:t>
      </w:r>
    </w:p>
    <w:p w:rsidRPr="00C87C64" w:rsidR="00D15B87" w:rsidP="008C614C" w:rsidRDefault="00D966A8" w14:paraId="4A5ECA48" w14:textId="30168F93">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Cs/>
          <w:sz w:val="22"/>
          <w:szCs w:val="22"/>
        </w:rPr>
      </w:pPr>
      <w:r>
        <w:rPr>
          <w:rFonts w:ascii="Tahoma" w:hAnsi="Tahoma" w:cs="Tahoma"/>
          <w:bCs/>
          <w:sz w:val="22"/>
          <w:szCs w:val="22"/>
        </w:rPr>
        <w:t>1,000</w:t>
      </w:r>
      <w:r w:rsidRPr="00C87C64">
        <w:rPr>
          <w:rFonts w:ascii="Tahoma" w:hAnsi="Tahoma" w:cs="Tahoma"/>
          <w:bCs/>
          <w:sz w:val="22"/>
          <w:szCs w:val="22"/>
        </w:rPr>
        <w:t xml:space="preserve"> </w:t>
      </w:r>
      <w:r w:rsidRPr="00C87C64" w:rsidR="00593103">
        <w:rPr>
          <w:rFonts w:ascii="Tahoma" w:hAnsi="Tahoma" w:cs="Tahoma"/>
          <w:bCs/>
          <w:sz w:val="22"/>
          <w:szCs w:val="22"/>
        </w:rPr>
        <w:t xml:space="preserve">respondents per year x </w:t>
      </w:r>
      <w:r w:rsidR="009D2B2F">
        <w:rPr>
          <w:rFonts w:ascii="Tahoma" w:hAnsi="Tahoma" w:cs="Tahoma"/>
          <w:bCs/>
          <w:sz w:val="22"/>
          <w:szCs w:val="22"/>
        </w:rPr>
        <w:t>25</w:t>
      </w:r>
      <w:r w:rsidRPr="00C87C64" w:rsidR="00593103">
        <w:rPr>
          <w:rFonts w:ascii="Tahoma" w:hAnsi="Tahoma" w:cs="Tahoma"/>
          <w:bCs/>
          <w:sz w:val="22"/>
          <w:szCs w:val="22"/>
        </w:rPr>
        <w:t xml:space="preserve"> minutes (.</w:t>
      </w:r>
      <w:r w:rsidR="009D2B2F">
        <w:rPr>
          <w:rFonts w:ascii="Tahoma" w:hAnsi="Tahoma" w:cs="Tahoma"/>
          <w:bCs/>
          <w:sz w:val="22"/>
          <w:szCs w:val="22"/>
        </w:rPr>
        <w:t>42</w:t>
      </w:r>
      <w:r w:rsidRPr="00C87C64" w:rsidR="00593103">
        <w:rPr>
          <w:rFonts w:ascii="Tahoma" w:hAnsi="Tahoma" w:cs="Tahoma"/>
          <w:bCs/>
          <w:sz w:val="22"/>
          <w:szCs w:val="22"/>
        </w:rPr>
        <w:t xml:space="preserve"> hour) per response = </w:t>
      </w:r>
      <w:r>
        <w:rPr>
          <w:rFonts w:ascii="Tahoma" w:hAnsi="Tahoma" w:cs="Tahoma"/>
          <w:bCs/>
          <w:sz w:val="22"/>
          <w:szCs w:val="22"/>
        </w:rPr>
        <w:t>420</w:t>
      </w:r>
      <w:r w:rsidRPr="00C87C64">
        <w:rPr>
          <w:rFonts w:ascii="Tahoma" w:hAnsi="Tahoma" w:cs="Tahoma"/>
          <w:bCs/>
          <w:sz w:val="22"/>
          <w:szCs w:val="22"/>
        </w:rPr>
        <w:t xml:space="preserve"> </w:t>
      </w:r>
      <w:r w:rsidRPr="00C87C64" w:rsidR="00593103">
        <w:rPr>
          <w:rFonts w:ascii="Tahoma" w:hAnsi="Tahoma" w:cs="Tahoma"/>
          <w:bCs/>
          <w:sz w:val="22"/>
          <w:szCs w:val="22"/>
        </w:rPr>
        <w:t>hours</w:t>
      </w:r>
    </w:p>
    <w:p w:rsidR="008C614C" w:rsidP="008C614C" w:rsidRDefault="008C614C" w14:paraId="3B07478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Cs/>
          <w:sz w:val="22"/>
          <w:szCs w:val="22"/>
        </w:rPr>
      </w:pPr>
    </w:p>
    <w:p w:rsidRPr="00C87C64" w:rsidR="00D15B87" w:rsidP="008C614C" w:rsidRDefault="00593103" w14:paraId="3182F836" w14:textId="6C8EBD7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Total annual burden hours</w:t>
      </w:r>
    </w:p>
    <w:p w:rsidRPr="00C87C64" w:rsidR="00D15B87" w:rsidP="008C614C" w:rsidRDefault="007755BD" w14:paraId="0878F11C" w14:textId="3ABCE691">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Cs/>
          <w:sz w:val="22"/>
          <w:szCs w:val="22"/>
        </w:rPr>
      </w:pPr>
      <w:r>
        <w:rPr>
          <w:rFonts w:ascii="Tahoma" w:hAnsi="Tahoma" w:cs="Tahoma"/>
          <w:bCs/>
          <w:sz w:val="22"/>
          <w:szCs w:val="22"/>
        </w:rPr>
        <w:t>250</w:t>
      </w:r>
      <w:r w:rsidRPr="00C87C64">
        <w:rPr>
          <w:rFonts w:ascii="Tahoma" w:hAnsi="Tahoma" w:cs="Tahoma"/>
          <w:bCs/>
          <w:sz w:val="22"/>
          <w:szCs w:val="22"/>
        </w:rPr>
        <w:t xml:space="preserve"> </w:t>
      </w:r>
      <w:r w:rsidRPr="00C87C64" w:rsidR="001122AA">
        <w:rPr>
          <w:rFonts w:ascii="Tahoma" w:hAnsi="Tahoma" w:cs="Tahoma"/>
          <w:bCs/>
          <w:sz w:val="22"/>
          <w:szCs w:val="22"/>
        </w:rPr>
        <w:t xml:space="preserve">hours + </w:t>
      </w:r>
      <w:r>
        <w:rPr>
          <w:rFonts w:ascii="Tahoma" w:hAnsi="Tahoma" w:cs="Tahoma"/>
          <w:bCs/>
          <w:sz w:val="22"/>
          <w:szCs w:val="22"/>
        </w:rPr>
        <w:t>20</w:t>
      </w:r>
      <w:r w:rsidRPr="00C87C64">
        <w:rPr>
          <w:rFonts w:ascii="Tahoma" w:hAnsi="Tahoma" w:cs="Tahoma"/>
          <w:bCs/>
          <w:sz w:val="22"/>
          <w:szCs w:val="22"/>
        </w:rPr>
        <w:t xml:space="preserve"> </w:t>
      </w:r>
      <w:r w:rsidRPr="00C87C64" w:rsidR="001122AA">
        <w:rPr>
          <w:rFonts w:ascii="Tahoma" w:hAnsi="Tahoma" w:cs="Tahoma"/>
          <w:bCs/>
          <w:sz w:val="22"/>
          <w:szCs w:val="22"/>
        </w:rPr>
        <w:t>hour</w:t>
      </w:r>
      <w:r w:rsidR="001702A2">
        <w:rPr>
          <w:rFonts w:ascii="Tahoma" w:hAnsi="Tahoma" w:cs="Tahoma"/>
          <w:bCs/>
          <w:sz w:val="22"/>
          <w:szCs w:val="22"/>
        </w:rPr>
        <w:t>s</w:t>
      </w:r>
      <w:r w:rsidR="009D2B2F">
        <w:rPr>
          <w:rFonts w:ascii="Tahoma" w:hAnsi="Tahoma" w:cs="Tahoma"/>
          <w:bCs/>
          <w:sz w:val="22"/>
          <w:szCs w:val="22"/>
        </w:rPr>
        <w:t xml:space="preserve"> + </w:t>
      </w:r>
      <w:r w:rsidR="00D966A8">
        <w:rPr>
          <w:rFonts w:ascii="Tahoma" w:hAnsi="Tahoma" w:cs="Tahoma"/>
          <w:bCs/>
          <w:sz w:val="22"/>
          <w:szCs w:val="22"/>
        </w:rPr>
        <w:t xml:space="preserve">420 </w:t>
      </w:r>
      <w:r w:rsidRPr="00C87C64" w:rsidR="00593103">
        <w:rPr>
          <w:rFonts w:ascii="Tahoma" w:hAnsi="Tahoma" w:cs="Tahoma"/>
          <w:bCs/>
          <w:sz w:val="22"/>
          <w:szCs w:val="22"/>
        </w:rPr>
        <w:t xml:space="preserve">hours = </w:t>
      </w:r>
      <w:r>
        <w:rPr>
          <w:rFonts w:ascii="Tahoma" w:hAnsi="Tahoma" w:cs="Tahoma"/>
          <w:bCs/>
          <w:sz w:val="22"/>
          <w:szCs w:val="22"/>
        </w:rPr>
        <w:t>690</w:t>
      </w:r>
      <w:r w:rsidRPr="00C87C64">
        <w:rPr>
          <w:rFonts w:ascii="Tahoma" w:hAnsi="Tahoma" w:cs="Tahoma"/>
          <w:bCs/>
          <w:sz w:val="22"/>
          <w:szCs w:val="22"/>
        </w:rPr>
        <w:t xml:space="preserve"> </w:t>
      </w:r>
      <w:r w:rsidRPr="00C87C64" w:rsidR="00593103">
        <w:rPr>
          <w:rFonts w:ascii="Tahoma" w:hAnsi="Tahoma" w:cs="Tahoma"/>
          <w:bCs/>
          <w:sz w:val="22"/>
          <w:szCs w:val="22"/>
        </w:rPr>
        <w:t>hours per year</w:t>
      </w:r>
      <w:r w:rsidRPr="00C87C64" w:rsidR="00593103">
        <w:rPr>
          <w:rFonts w:ascii="Tahoma" w:hAnsi="Tahoma" w:cs="Tahoma"/>
          <w:b/>
          <w:bCs/>
          <w:sz w:val="22"/>
          <w:szCs w:val="22"/>
        </w:rPr>
        <w:t xml:space="preserve"> </w:t>
      </w:r>
      <w:r w:rsidRPr="00C87C64" w:rsidR="00593103">
        <w:rPr>
          <w:rFonts w:ascii="Tahoma" w:hAnsi="Tahoma" w:cs="Tahoma"/>
          <w:sz w:val="22"/>
          <w:szCs w:val="22"/>
        </w:rPr>
        <w:t xml:space="preserve"> </w:t>
      </w:r>
    </w:p>
    <w:p w:rsidR="008C614C" w:rsidP="00CE6514" w:rsidRDefault="008C614C" w14:paraId="774852E9"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rPr>
          <w:rFonts w:ascii="Tahoma" w:hAnsi="Tahoma" w:cs="Tahoma"/>
          <w:b/>
          <w:bCs/>
          <w:sz w:val="22"/>
          <w:szCs w:val="22"/>
        </w:rPr>
      </w:pPr>
    </w:p>
    <w:p w:rsidRPr="00C87C64" w:rsidR="00C37CD8" w:rsidP="00CE6514" w:rsidRDefault="00593103" w14:paraId="22C66935"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rPr>
          <w:rFonts w:ascii="Tahoma" w:hAnsi="Tahoma" w:cs="Tahoma"/>
          <w:bCs/>
          <w:sz w:val="22"/>
          <w:szCs w:val="22"/>
        </w:rPr>
      </w:pPr>
      <w:r w:rsidRPr="00C87C64">
        <w:rPr>
          <w:rFonts w:ascii="Tahoma" w:hAnsi="Tahoma" w:cs="Tahoma"/>
          <w:b/>
          <w:bCs/>
          <w:sz w:val="22"/>
          <w:szCs w:val="22"/>
        </w:rPr>
        <w:t>•</w:t>
      </w:r>
      <w:r w:rsidRPr="00C87C64">
        <w:rPr>
          <w:rFonts w:ascii="Tahoma" w:hAnsi="Tahoma" w:cs="Tahoma"/>
          <w:b/>
          <w:bCs/>
          <w:sz w:val="22"/>
          <w:szCs w:val="22"/>
        </w:rPr>
        <w:tab/>
        <w:t>Record keeping burden should be addressed separately and should include columns for:</w:t>
      </w:r>
    </w:p>
    <w:p w:rsidRPr="00C87C64" w:rsidR="00C37CD8" w:rsidP="00CE6514" w:rsidRDefault="00593103" w14:paraId="30BEEC46"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C87C64">
        <w:rPr>
          <w:rFonts w:ascii="Tahoma" w:hAnsi="Tahoma" w:cs="Tahoma"/>
          <w:b/>
          <w:bCs/>
          <w:sz w:val="22"/>
          <w:szCs w:val="22"/>
        </w:rPr>
        <w:t xml:space="preserve">a) Description of record keeping activity: </w:t>
      </w:r>
    </w:p>
    <w:p w:rsidRPr="00C87C64" w:rsidR="00C37CD8" w:rsidP="00CE6514" w:rsidRDefault="00593103" w14:paraId="277B00FD"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C87C64">
        <w:rPr>
          <w:rFonts w:ascii="Tahoma" w:hAnsi="Tahoma" w:cs="Tahoma"/>
          <w:b/>
          <w:bCs/>
          <w:sz w:val="22"/>
          <w:szCs w:val="22"/>
        </w:rPr>
        <w:t xml:space="preserve">b) Number of record keepers:  </w:t>
      </w:r>
    </w:p>
    <w:p w:rsidRPr="00C87C64" w:rsidR="00C37CD8" w:rsidP="00CE6514" w:rsidRDefault="00593103" w14:paraId="34E1AF4B"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C87C64">
        <w:rPr>
          <w:rFonts w:ascii="Tahoma" w:hAnsi="Tahoma" w:cs="Tahoma"/>
          <w:b/>
          <w:bCs/>
          <w:sz w:val="22"/>
          <w:szCs w:val="22"/>
        </w:rPr>
        <w:t xml:space="preserve">c) Annual hours per record keeper:  </w:t>
      </w:r>
    </w:p>
    <w:p w:rsidRPr="00C87C64" w:rsidR="00B65303" w:rsidP="00DE751B" w:rsidRDefault="00593103" w14:paraId="510EB1BA"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1080" w:hanging="359"/>
        <w:rPr>
          <w:rFonts w:ascii="Tahoma" w:hAnsi="Tahoma" w:cs="Tahoma"/>
          <w:b/>
          <w:bCs/>
          <w:sz w:val="22"/>
          <w:szCs w:val="22"/>
        </w:rPr>
      </w:pPr>
      <w:r w:rsidRPr="00C87C64">
        <w:rPr>
          <w:rFonts w:ascii="Tahoma" w:hAnsi="Tahoma" w:cs="Tahoma"/>
          <w:b/>
          <w:bCs/>
          <w:sz w:val="22"/>
          <w:szCs w:val="22"/>
        </w:rPr>
        <w:t xml:space="preserve">d) Total annual record keeping hours (columns b x c):  </w:t>
      </w:r>
    </w:p>
    <w:p w:rsidRPr="00C87C64" w:rsidR="00C37CD8" w:rsidP="00DE751B" w:rsidRDefault="00730E63" w14:paraId="3BC51279"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1080" w:hanging="359"/>
        <w:rPr>
          <w:rFonts w:ascii="Tahoma" w:hAnsi="Tahoma" w:cs="Tahoma"/>
          <w:bCs/>
          <w:color w:val="3366FF"/>
          <w:sz w:val="22"/>
          <w:szCs w:val="22"/>
        </w:rPr>
      </w:pPr>
      <w:r w:rsidRPr="00C87C64">
        <w:rPr>
          <w:rFonts w:ascii="Tahoma" w:hAnsi="Tahoma" w:cs="Tahoma"/>
          <w:bCs/>
          <w:sz w:val="22"/>
          <w:szCs w:val="22"/>
        </w:rPr>
        <w:t xml:space="preserve">There is no record keeping requirement </w:t>
      </w:r>
      <w:r w:rsidR="00C6571B">
        <w:rPr>
          <w:rFonts w:ascii="Tahoma" w:hAnsi="Tahoma" w:cs="Tahoma"/>
          <w:bCs/>
          <w:sz w:val="22"/>
          <w:szCs w:val="22"/>
        </w:rPr>
        <w:t xml:space="preserve">of any source </w:t>
      </w:r>
      <w:r w:rsidRPr="00C87C64">
        <w:rPr>
          <w:rFonts w:ascii="Tahoma" w:hAnsi="Tahoma" w:cs="Tahoma"/>
          <w:bCs/>
          <w:sz w:val="22"/>
          <w:szCs w:val="22"/>
        </w:rPr>
        <w:t>for respondents.</w:t>
      </w:r>
    </w:p>
    <w:p w:rsidR="008C614C" w:rsidP="008C614C" w:rsidRDefault="00593103" w14:paraId="20C827A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722" w:hanging="361"/>
        <w:rPr>
          <w:rFonts w:ascii="Tahoma" w:hAnsi="Tahoma" w:cs="Tahoma"/>
          <w:b/>
          <w:bCs/>
          <w:sz w:val="22"/>
          <w:szCs w:val="22"/>
        </w:rPr>
      </w:pPr>
      <w:r w:rsidRPr="00C87C64">
        <w:rPr>
          <w:rFonts w:ascii="Tahoma" w:hAnsi="Tahoma" w:cs="Tahoma"/>
          <w:b/>
          <w:bCs/>
          <w:sz w:val="22"/>
          <w:szCs w:val="22"/>
        </w:rPr>
        <w:t>•</w:t>
      </w:r>
      <w:r w:rsidRPr="00C87C64">
        <w:rPr>
          <w:rFonts w:ascii="Tahoma" w:hAnsi="Tahoma" w:cs="Tahoma"/>
          <w:b/>
          <w:bCs/>
          <w:sz w:val="22"/>
          <w:szCs w:val="22"/>
        </w:rPr>
        <w:tab/>
        <w:t>Provide estimates of annualized cost to respondents for the hour burdens for collections of information, identifying and using appropriate wage rate categories</w:t>
      </w:r>
    </w:p>
    <w:p w:rsidRPr="008C614C" w:rsidR="00890057" w:rsidP="008C614C" w:rsidRDefault="00730E63" w14:paraId="68E1B2B6" w14:textId="39A58EE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722" w:hanging="361"/>
        <w:rPr>
          <w:rFonts w:ascii="Tahoma" w:hAnsi="Tahoma" w:cs="Tahoma"/>
          <w:b/>
          <w:bCs/>
          <w:sz w:val="22"/>
          <w:szCs w:val="22"/>
        </w:rPr>
      </w:pPr>
      <w:r w:rsidRPr="00C87C64">
        <w:rPr>
          <w:rFonts w:ascii="Tahoma" w:hAnsi="Tahoma" w:cs="Tahoma"/>
          <w:b/>
        </w:rPr>
        <w:t>Table 2 – Estimated Annualized Cost to Respondents</w:t>
      </w:r>
    </w:p>
    <w:tbl>
      <w:tblPr>
        <w:tblW w:w="9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812"/>
        <w:gridCol w:w="2430"/>
        <w:gridCol w:w="1890"/>
        <w:gridCol w:w="1557"/>
      </w:tblGrid>
      <w:tr w:rsidRPr="00C87C64" w:rsidR="00890057" w:rsidTr="008C614C" w14:paraId="34F05E8C" w14:textId="77777777">
        <w:trPr>
          <w:trHeight w:val="255"/>
          <w:tblHeader/>
          <w:jc w:val="center"/>
        </w:trPr>
        <w:tc>
          <w:tcPr>
            <w:tcW w:w="3812" w:type="dxa"/>
            <w:tcBorders>
              <w:top w:val="single" w:color="auto" w:sz="4" w:space="0"/>
              <w:left w:val="single" w:color="auto" w:sz="4" w:space="0"/>
              <w:bottom w:val="single" w:color="auto" w:sz="4" w:space="0"/>
              <w:right w:val="single" w:color="auto" w:sz="4" w:space="0"/>
            </w:tcBorders>
          </w:tcPr>
          <w:p w:rsidRPr="00C87C64" w:rsidR="00890057" w:rsidP="00CE6514" w:rsidRDefault="00593103" w14:paraId="3591D44C" w14:textId="77777777">
            <w:pPr>
              <w:widowControl/>
              <w:autoSpaceDE/>
              <w:autoSpaceDN/>
              <w:adjustRightInd/>
              <w:rPr>
                <w:rFonts w:ascii="Tahoma" w:hAnsi="Tahoma" w:cs="Tahoma"/>
                <w:b/>
                <w:bCs/>
                <w:sz w:val="20"/>
                <w:szCs w:val="20"/>
              </w:rPr>
            </w:pPr>
            <w:r w:rsidRPr="00C87C64">
              <w:rPr>
                <w:rFonts w:ascii="Tahoma" w:hAnsi="Tahoma" w:cs="Tahoma"/>
                <w:b/>
                <w:bCs/>
                <w:sz w:val="20"/>
                <w:szCs w:val="20"/>
              </w:rPr>
              <w:t>(a)</w:t>
            </w:r>
          </w:p>
          <w:p w:rsidRPr="00C87C64" w:rsidR="00890057" w:rsidP="00CE6514" w:rsidRDefault="00593103" w14:paraId="368A3BD4" w14:textId="77777777">
            <w:pPr>
              <w:widowControl/>
              <w:autoSpaceDE/>
              <w:autoSpaceDN/>
              <w:adjustRightInd/>
              <w:rPr>
                <w:rFonts w:ascii="Tahoma" w:hAnsi="Tahoma" w:cs="Tahoma"/>
                <w:b/>
                <w:bCs/>
                <w:sz w:val="20"/>
                <w:szCs w:val="20"/>
              </w:rPr>
            </w:pPr>
            <w:r w:rsidRPr="00C87C64">
              <w:rPr>
                <w:rFonts w:ascii="Tahoma" w:hAnsi="Tahoma" w:cs="Tahoma"/>
                <w:b/>
                <w:bCs/>
                <w:sz w:val="20"/>
                <w:szCs w:val="20"/>
              </w:rPr>
              <w:t>Description of the Collection Activity</w:t>
            </w:r>
          </w:p>
        </w:tc>
        <w:tc>
          <w:tcPr>
            <w:tcW w:w="2430" w:type="dxa"/>
            <w:tcBorders>
              <w:top w:val="single" w:color="auto" w:sz="4" w:space="0"/>
              <w:left w:val="single" w:color="auto" w:sz="4" w:space="0"/>
              <w:bottom w:val="single" w:color="auto" w:sz="4" w:space="0"/>
              <w:right w:val="single" w:color="auto" w:sz="4" w:space="0"/>
            </w:tcBorders>
            <w:noWrap/>
          </w:tcPr>
          <w:p w:rsidRPr="00C87C64" w:rsidR="00890057" w:rsidP="00CE6514" w:rsidRDefault="00593103" w14:paraId="70261425" w14:textId="77777777">
            <w:pPr>
              <w:widowControl/>
              <w:autoSpaceDE/>
              <w:autoSpaceDN/>
              <w:adjustRightInd/>
              <w:rPr>
                <w:rFonts w:ascii="Tahoma" w:hAnsi="Tahoma" w:cs="Tahoma"/>
                <w:b/>
                <w:bCs/>
                <w:sz w:val="20"/>
                <w:szCs w:val="20"/>
              </w:rPr>
            </w:pPr>
            <w:r w:rsidRPr="00C87C64">
              <w:rPr>
                <w:rFonts w:ascii="Tahoma" w:hAnsi="Tahoma" w:cs="Tahoma"/>
                <w:b/>
                <w:bCs/>
                <w:sz w:val="20"/>
                <w:szCs w:val="20"/>
              </w:rPr>
              <w:t>(b)</w:t>
            </w:r>
          </w:p>
          <w:p w:rsidRPr="00C87C64" w:rsidR="00890057" w:rsidP="00CE6514" w:rsidRDefault="00593103" w14:paraId="7FDFD15D" w14:textId="77777777">
            <w:pPr>
              <w:widowControl/>
              <w:autoSpaceDE/>
              <w:autoSpaceDN/>
              <w:adjustRightInd/>
              <w:rPr>
                <w:rFonts w:ascii="Tahoma" w:hAnsi="Tahoma" w:cs="Tahoma"/>
                <w:b/>
                <w:bCs/>
                <w:sz w:val="20"/>
                <w:szCs w:val="20"/>
              </w:rPr>
            </w:pPr>
            <w:r w:rsidRPr="00C87C64">
              <w:rPr>
                <w:rFonts w:ascii="Tahoma" w:hAnsi="Tahoma" w:cs="Tahoma"/>
                <w:b/>
                <w:bCs/>
                <w:sz w:val="20"/>
                <w:szCs w:val="20"/>
              </w:rPr>
              <w:t>Estimated Total Annual Burden on Respondents</w:t>
            </w:r>
            <w:r w:rsidR="00CE6514">
              <w:rPr>
                <w:rFonts w:ascii="Tahoma" w:hAnsi="Tahoma" w:cs="Tahoma"/>
                <w:b/>
                <w:bCs/>
                <w:sz w:val="20"/>
                <w:szCs w:val="20"/>
              </w:rPr>
              <w:t xml:space="preserve"> </w:t>
            </w:r>
            <w:r w:rsidRPr="00C87C64">
              <w:rPr>
                <w:rFonts w:ascii="Tahoma" w:hAnsi="Tahoma" w:cs="Tahoma"/>
                <w:b/>
                <w:bCs/>
                <w:sz w:val="20"/>
                <w:szCs w:val="20"/>
              </w:rPr>
              <w:t>(Hours)</w:t>
            </w:r>
          </w:p>
        </w:tc>
        <w:tc>
          <w:tcPr>
            <w:tcW w:w="1890" w:type="dxa"/>
            <w:tcBorders>
              <w:top w:val="single" w:color="auto" w:sz="4" w:space="0"/>
              <w:left w:val="single" w:color="auto" w:sz="4" w:space="0"/>
              <w:bottom w:val="single" w:color="auto" w:sz="4" w:space="0"/>
              <w:right w:val="single" w:color="auto" w:sz="4" w:space="0"/>
            </w:tcBorders>
            <w:noWrap/>
          </w:tcPr>
          <w:p w:rsidRPr="00C87C64" w:rsidR="00890057" w:rsidP="00CE6514" w:rsidRDefault="00593103" w14:paraId="486FDBCA" w14:textId="77777777">
            <w:pPr>
              <w:widowControl/>
              <w:autoSpaceDE/>
              <w:autoSpaceDN/>
              <w:adjustRightInd/>
              <w:rPr>
                <w:rFonts w:ascii="Tahoma" w:hAnsi="Tahoma" w:cs="Tahoma"/>
                <w:b/>
                <w:bCs/>
                <w:sz w:val="20"/>
                <w:szCs w:val="20"/>
              </w:rPr>
            </w:pPr>
            <w:r w:rsidRPr="00C87C64">
              <w:rPr>
                <w:rFonts w:ascii="Tahoma" w:hAnsi="Tahoma" w:cs="Tahoma"/>
                <w:b/>
                <w:bCs/>
                <w:sz w:val="20"/>
                <w:szCs w:val="20"/>
              </w:rPr>
              <w:t>(c)*</w:t>
            </w:r>
          </w:p>
          <w:p w:rsidRPr="00C87C64" w:rsidR="00890057" w:rsidP="00CE6514" w:rsidRDefault="00593103" w14:paraId="064FA9BB" w14:textId="77777777">
            <w:pPr>
              <w:widowControl/>
              <w:autoSpaceDE/>
              <w:autoSpaceDN/>
              <w:adjustRightInd/>
              <w:rPr>
                <w:rFonts w:ascii="Tahoma" w:hAnsi="Tahoma" w:cs="Tahoma"/>
                <w:b/>
                <w:bCs/>
                <w:sz w:val="20"/>
                <w:szCs w:val="20"/>
              </w:rPr>
            </w:pPr>
            <w:r w:rsidRPr="00C87C64">
              <w:rPr>
                <w:rFonts w:ascii="Tahoma" w:hAnsi="Tahoma" w:cs="Tahoma"/>
                <w:b/>
                <w:bCs/>
                <w:sz w:val="20"/>
                <w:szCs w:val="20"/>
              </w:rPr>
              <w:t>Estimated Average Income per Hour</w:t>
            </w:r>
          </w:p>
        </w:tc>
        <w:tc>
          <w:tcPr>
            <w:tcW w:w="1557" w:type="dxa"/>
            <w:tcBorders>
              <w:top w:val="single" w:color="auto" w:sz="4" w:space="0"/>
              <w:left w:val="single" w:color="auto" w:sz="4" w:space="0"/>
              <w:bottom w:val="single" w:color="auto" w:sz="4" w:space="0"/>
              <w:right w:val="single" w:color="auto" w:sz="4" w:space="0"/>
            </w:tcBorders>
            <w:noWrap/>
          </w:tcPr>
          <w:p w:rsidRPr="00C87C64" w:rsidR="00890057" w:rsidP="00CE6514" w:rsidRDefault="00593103" w14:paraId="392F1A24" w14:textId="77777777">
            <w:pPr>
              <w:widowControl/>
              <w:autoSpaceDE/>
              <w:autoSpaceDN/>
              <w:adjustRightInd/>
              <w:rPr>
                <w:rFonts w:ascii="Tahoma" w:hAnsi="Tahoma" w:cs="Tahoma"/>
                <w:b/>
                <w:bCs/>
                <w:sz w:val="20"/>
                <w:szCs w:val="20"/>
              </w:rPr>
            </w:pPr>
            <w:r w:rsidRPr="00C87C64">
              <w:rPr>
                <w:rFonts w:ascii="Tahoma" w:hAnsi="Tahoma" w:cs="Tahoma"/>
                <w:b/>
                <w:bCs/>
                <w:sz w:val="20"/>
                <w:szCs w:val="20"/>
              </w:rPr>
              <w:t>(d)</w:t>
            </w:r>
          </w:p>
          <w:p w:rsidRPr="00C87C64" w:rsidR="00890057" w:rsidP="00CE6514" w:rsidRDefault="00593103" w14:paraId="5F0A9B30" w14:textId="77777777">
            <w:pPr>
              <w:widowControl/>
              <w:autoSpaceDE/>
              <w:autoSpaceDN/>
              <w:adjustRightInd/>
              <w:rPr>
                <w:rFonts w:ascii="Tahoma" w:hAnsi="Tahoma" w:cs="Tahoma"/>
                <w:b/>
                <w:bCs/>
                <w:sz w:val="20"/>
                <w:szCs w:val="20"/>
              </w:rPr>
            </w:pPr>
            <w:r w:rsidRPr="00C87C64">
              <w:rPr>
                <w:rFonts w:ascii="Tahoma" w:hAnsi="Tahoma" w:cs="Tahoma"/>
                <w:b/>
                <w:bCs/>
                <w:sz w:val="20"/>
                <w:szCs w:val="20"/>
              </w:rPr>
              <w:t>Estimated Cost to Respondents</w:t>
            </w:r>
          </w:p>
        </w:tc>
      </w:tr>
      <w:tr w:rsidRPr="00C87C64" w:rsidR="001122AA" w:rsidTr="008C614C" w14:paraId="64329266" w14:textId="77777777">
        <w:trPr>
          <w:trHeight w:val="255"/>
          <w:jc w:val="center"/>
        </w:trPr>
        <w:tc>
          <w:tcPr>
            <w:tcW w:w="3812" w:type="dxa"/>
            <w:tcBorders>
              <w:top w:val="single" w:color="auto" w:sz="4" w:space="0"/>
              <w:left w:val="single" w:color="auto" w:sz="4" w:space="0"/>
              <w:bottom w:val="single" w:color="auto" w:sz="4" w:space="0"/>
              <w:right w:val="single" w:color="auto" w:sz="4" w:space="0"/>
            </w:tcBorders>
            <w:vAlign w:val="center"/>
          </w:tcPr>
          <w:p w:rsidRPr="00C87C64" w:rsidR="001122AA" w:rsidP="00CE6514" w:rsidRDefault="001122AA" w14:paraId="04680019" w14:textId="77777777">
            <w:pPr>
              <w:widowControl/>
              <w:autoSpaceDE/>
              <w:autoSpaceDN/>
              <w:adjustRightInd/>
              <w:rPr>
                <w:rFonts w:ascii="Tahoma" w:hAnsi="Tahoma" w:cs="Tahoma"/>
                <w:sz w:val="20"/>
                <w:szCs w:val="20"/>
              </w:rPr>
            </w:pPr>
            <w:r w:rsidRPr="00C87C64">
              <w:rPr>
                <w:rFonts w:ascii="Tahoma" w:hAnsi="Tahoma" w:cs="Tahoma"/>
                <w:sz w:val="20"/>
                <w:szCs w:val="20"/>
              </w:rPr>
              <w:t xml:space="preserve">Initial telephone Contact-agreeing to participate </w:t>
            </w:r>
          </w:p>
        </w:tc>
        <w:tc>
          <w:tcPr>
            <w:tcW w:w="2430" w:type="dxa"/>
            <w:tcBorders>
              <w:top w:val="single" w:color="auto" w:sz="4" w:space="0"/>
              <w:left w:val="single" w:color="auto" w:sz="4" w:space="0"/>
              <w:bottom w:val="single" w:color="auto" w:sz="4" w:space="0"/>
              <w:right w:val="single" w:color="auto" w:sz="4" w:space="0"/>
            </w:tcBorders>
            <w:noWrap/>
            <w:vAlign w:val="center"/>
          </w:tcPr>
          <w:p w:rsidRPr="00C87C64" w:rsidR="001122AA" w:rsidP="00CE6514" w:rsidRDefault="00D966A8" w14:paraId="24D86D64" w14:textId="77777777">
            <w:pPr>
              <w:widowControl/>
              <w:autoSpaceDE/>
              <w:autoSpaceDN/>
              <w:adjustRightInd/>
              <w:rPr>
                <w:rFonts w:ascii="Tahoma" w:hAnsi="Tahoma" w:cs="Tahoma"/>
                <w:sz w:val="20"/>
                <w:szCs w:val="20"/>
              </w:rPr>
            </w:pPr>
            <w:r>
              <w:rPr>
                <w:rFonts w:ascii="Tahoma" w:hAnsi="Tahoma" w:cs="Tahoma"/>
                <w:sz w:val="20"/>
                <w:szCs w:val="20"/>
              </w:rPr>
              <w:t>250</w:t>
            </w:r>
          </w:p>
        </w:tc>
        <w:tc>
          <w:tcPr>
            <w:tcW w:w="1890" w:type="dxa"/>
            <w:tcBorders>
              <w:top w:val="single" w:color="auto" w:sz="4" w:space="0"/>
              <w:left w:val="single" w:color="auto" w:sz="4" w:space="0"/>
              <w:bottom w:val="single" w:color="auto" w:sz="4" w:space="0"/>
              <w:right w:val="single" w:color="auto" w:sz="4" w:space="0"/>
            </w:tcBorders>
            <w:noWrap/>
            <w:vAlign w:val="center"/>
          </w:tcPr>
          <w:p w:rsidRPr="00C87C64" w:rsidR="001122AA" w:rsidP="00CE6514" w:rsidRDefault="001122AA" w14:paraId="1DE9528C" w14:textId="2895EF31">
            <w:pPr>
              <w:widowControl/>
              <w:autoSpaceDE/>
              <w:autoSpaceDN/>
              <w:adjustRightInd/>
              <w:rPr>
                <w:rFonts w:ascii="Tahoma" w:hAnsi="Tahoma" w:cs="Tahoma"/>
                <w:sz w:val="20"/>
                <w:szCs w:val="20"/>
              </w:rPr>
            </w:pPr>
            <w:r w:rsidRPr="00C87C64">
              <w:rPr>
                <w:rFonts w:ascii="Tahoma" w:hAnsi="Tahoma" w:cs="Tahoma"/>
                <w:sz w:val="20"/>
                <w:szCs w:val="20"/>
              </w:rPr>
              <w:t>$</w:t>
            </w:r>
            <w:r w:rsidR="001702A2">
              <w:rPr>
                <w:rFonts w:ascii="Tahoma" w:hAnsi="Tahoma" w:cs="Tahoma"/>
                <w:sz w:val="20"/>
                <w:szCs w:val="20"/>
              </w:rPr>
              <w:t>30.96</w:t>
            </w:r>
          </w:p>
        </w:tc>
        <w:tc>
          <w:tcPr>
            <w:tcW w:w="1557" w:type="dxa"/>
            <w:tcBorders>
              <w:top w:val="single" w:color="auto" w:sz="4" w:space="0"/>
              <w:left w:val="single" w:color="auto" w:sz="4" w:space="0"/>
              <w:bottom w:val="single" w:color="auto" w:sz="4" w:space="0"/>
              <w:right w:val="single" w:color="auto" w:sz="4" w:space="0"/>
            </w:tcBorders>
            <w:noWrap/>
            <w:vAlign w:val="center"/>
          </w:tcPr>
          <w:p w:rsidRPr="00C87C64" w:rsidR="001122AA" w:rsidP="004F0B2E" w:rsidRDefault="002C136F" w14:paraId="1B1087B3" w14:textId="49E96F75">
            <w:pPr>
              <w:widowControl/>
              <w:autoSpaceDE/>
              <w:autoSpaceDN/>
              <w:adjustRightInd/>
              <w:rPr>
                <w:rFonts w:ascii="Tahoma" w:hAnsi="Tahoma" w:cs="Tahoma"/>
                <w:sz w:val="20"/>
                <w:szCs w:val="20"/>
              </w:rPr>
            </w:pPr>
            <w:r>
              <w:rPr>
                <w:rFonts w:ascii="Tahoma" w:hAnsi="Tahoma" w:cs="Tahoma"/>
                <w:sz w:val="20"/>
                <w:szCs w:val="20"/>
              </w:rPr>
              <w:t xml:space="preserve">   </w:t>
            </w:r>
            <w:r w:rsidRPr="00C87C64">
              <w:rPr>
                <w:rFonts w:ascii="Tahoma" w:hAnsi="Tahoma" w:cs="Tahoma"/>
                <w:sz w:val="20"/>
                <w:szCs w:val="20"/>
              </w:rPr>
              <w:t>$</w:t>
            </w:r>
            <w:r w:rsidR="00F02431">
              <w:rPr>
                <w:rFonts w:ascii="Tahoma" w:hAnsi="Tahoma" w:cs="Tahoma"/>
                <w:sz w:val="20"/>
                <w:szCs w:val="20"/>
              </w:rPr>
              <w:t xml:space="preserve"> </w:t>
            </w:r>
            <w:r w:rsidR="001702A2">
              <w:rPr>
                <w:rFonts w:ascii="Tahoma" w:hAnsi="Tahoma" w:cs="Tahoma"/>
                <w:sz w:val="20"/>
                <w:szCs w:val="20"/>
              </w:rPr>
              <w:t>7,740</w:t>
            </w:r>
            <w:r w:rsidR="004F0B2E">
              <w:rPr>
                <w:rFonts w:ascii="Tahoma" w:hAnsi="Tahoma" w:cs="Tahoma"/>
                <w:sz w:val="20"/>
                <w:szCs w:val="20"/>
              </w:rPr>
              <w:t xml:space="preserve"> </w:t>
            </w:r>
          </w:p>
        </w:tc>
      </w:tr>
      <w:tr w:rsidRPr="00C87C64" w:rsidR="0037523D" w:rsidTr="008C614C" w14:paraId="51F300C1" w14:textId="77777777">
        <w:trPr>
          <w:trHeight w:val="255"/>
          <w:jc w:val="center"/>
        </w:trPr>
        <w:tc>
          <w:tcPr>
            <w:tcW w:w="3812" w:type="dxa"/>
            <w:tcBorders>
              <w:top w:val="single" w:color="auto" w:sz="4" w:space="0"/>
              <w:left w:val="single" w:color="auto" w:sz="4" w:space="0"/>
              <w:bottom w:val="single" w:color="auto" w:sz="4" w:space="0"/>
              <w:right w:val="single" w:color="auto" w:sz="4" w:space="0"/>
            </w:tcBorders>
            <w:vAlign w:val="center"/>
          </w:tcPr>
          <w:p w:rsidRPr="00C87C64" w:rsidR="0037523D" w:rsidP="00CE6514" w:rsidRDefault="00593103" w14:paraId="032751FD" w14:textId="77777777">
            <w:pPr>
              <w:widowControl/>
              <w:autoSpaceDE/>
              <w:autoSpaceDN/>
              <w:adjustRightInd/>
              <w:rPr>
                <w:rFonts w:ascii="Tahoma" w:hAnsi="Tahoma" w:cs="Tahoma"/>
                <w:sz w:val="20"/>
                <w:szCs w:val="20"/>
              </w:rPr>
            </w:pPr>
            <w:r w:rsidRPr="00C87C64">
              <w:rPr>
                <w:rFonts w:ascii="Tahoma" w:hAnsi="Tahoma" w:cs="Tahoma"/>
                <w:sz w:val="20"/>
                <w:szCs w:val="20"/>
              </w:rPr>
              <w:t>Initial telephone contact - declining to participate</w:t>
            </w:r>
          </w:p>
        </w:tc>
        <w:tc>
          <w:tcPr>
            <w:tcW w:w="2430" w:type="dxa"/>
            <w:tcBorders>
              <w:top w:val="single" w:color="auto" w:sz="4" w:space="0"/>
              <w:left w:val="single" w:color="auto" w:sz="4" w:space="0"/>
              <w:bottom w:val="single" w:color="auto" w:sz="4" w:space="0"/>
              <w:right w:val="single" w:color="auto" w:sz="4" w:space="0"/>
            </w:tcBorders>
            <w:noWrap/>
            <w:vAlign w:val="center"/>
          </w:tcPr>
          <w:p w:rsidRPr="00C87C64" w:rsidR="0037523D" w:rsidP="00CE6514" w:rsidRDefault="00CC3B4B" w14:paraId="1680FEDA" w14:textId="77777777">
            <w:pPr>
              <w:widowControl/>
              <w:autoSpaceDE/>
              <w:autoSpaceDN/>
              <w:adjustRightInd/>
              <w:rPr>
                <w:rFonts w:ascii="Tahoma" w:hAnsi="Tahoma" w:cs="Tahoma"/>
                <w:sz w:val="20"/>
                <w:szCs w:val="20"/>
              </w:rPr>
            </w:pPr>
            <w:r>
              <w:rPr>
                <w:rFonts w:ascii="Tahoma" w:hAnsi="Tahoma" w:cs="Tahoma"/>
                <w:sz w:val="20"/>
                <w:szCs w:val="20"/>
              </w:rPr>
              <w:t>20</w:t>
            </w:r>
          </w:p>
        </w:tc>
        <w:tc>
          <w:tcPr>
            <w:tcW w:w="1890" w:type="dxa"/>
            <w:tcBorders>
              <w:top w:val="single" w:color="auto" w:sz="4" w:space="0"/>
              <w:left w:val="single" w:color="auto" w:sz="4" w:space="0"/>
              <w:bottom w:val="single" w:color="auto" w:sz="4" w:space="0"/>
              <w:right w:val="single" w:color="auto" w:sz="4" w:space="0"/>
            </w:tcBorders>
            <w:noWrap/>
            <w:vAlign w:val="center"/>
          </w:tcPr>
          <w:p w:rsidRPr="00C87C64" w:rsidR="0037523D" w:rsidP="00CE6514" w:rsidRDefault="00593103" w14:paraId="6DBD9D8E" w14:textId="4D23137C">
            <w:pPr>
              <w:widowControl/>
              <w:autoSpaceDE/>
              <w:autoSpaceDN/>
              <w:adjustRightInd/>
              <w:rPr>
                <w:rFonts w:ascii="Tahoma" w:hAnsi="Tahoma" w:cs="Tahoma"/>
                <w:sz w:val="20"/>
                <w:szCs w:val="20"/>
              </w:rPr>
            </w:pPr>
            <w:r w:rsidRPr="00C87C64">
              <w:rPr>
                <w:rFonts w:ascii="Tahoma" w:hAnsi="Tahoma" w:cs="Tahoma"/>
                <w:sz w:val="20"/>
                <w:szCs w:val="20"/>
              </w:rPr>
              <w:t>$</w:t>
            </w:r>
            <w:r w:rsidR="001702A2">
              <w:rPr>
                <w:rFonts w:ascii="Tahoma" w:hAnsi="Tahoma" w:cs="Tahoma"/>
                <w:sz w:val="20"/>
                <w:szCs w:val="20"/>
              </w:rPr>
              <w:t>30.96</w:t>
            </w:r>
          </w:p>
        </w:tc>
        <w:tc>
          <w:tcPr>
            <w:tcW w:w="1557" w:type="dxa"/>
            <w:tcBorders>
              <w:top w:val="single" w:color="auto" w:sz="4" w:space="0"/>
              <w:left w:val="single" w:color="auto" w:sz="4" w:space="0"/>
              <w:bottom w:val="single" w:color="auto" w:sz="4" w:space="0"/>
              <w:right w:val="single" w:color="auto" w:sz="4" w:space="0"/>
            </w:tcBorders>
            <w:noWrap/>
            <w:vAlign w:val="center"/>
          </w:tcPr>
          <w:p w:rsidRPr="00C87C64" w:rsidR="0037523D" w:rsidP="00CE6514" w:rsidRDefault="00F02431" w14:paraId="1E522F73" w14:textId="3D6C2144">
            <w:pPr>
              <w:widowControl/>
              <w:autoSpaceDE/>
              <w:autoSpaceDN/>
              <w:adjustRightInd/>
              <w:rPr>
                <w:rFonts w:ascii="Tahoma" w:hAnsi="Tahoma" w:cs="Tahoma"/>
                <w:sz w:val="20"/>
                <w:szCs w:val="20"/>
              </w:rPr>
            </w:pPr>
            <w:r>
              <w:rPr>
                <w:rFonts w:ascii="Tahoma" w:hAnsi="Tahoma" w:cs="Tahoma"/>
                <w:sz w:val="20"/>
                <w:szCs w:val="20"/>
              </w:rPr>
              <w:t xml:space="preserve">   </w:t>
            </w:r>
            <w:r w:rsidRPr="00C87C64" w:rsidR="00593103">
              <w:rPr>
                <w:rFonts w:ascii="Tahoma" w:hAnsi="Tahoma" w:cs="Tahoma"/>
                <w:sz w:val="20"/>
                <w:szCs w:val="20"/>
              </w:rPr>
              <w:t>$</w:t>
            </w:r>
            <w:r>
              <w:rPr>
                <w:rFonts w:ascii="Tahoma" w:hAnsi="Tahoma" w:cs="Tahoma"/>
                <w:sz w:val="20"/>
                <w:szCs w:val="20"/>
              </w:rPr>
              <w:t xml:space="preserve">    </w:t>
            </w:r>
            <w:r w:rsidR="001702A2">
              <w:rPr>
                <w:rFonts w:ascii="Tahoma" w:hAnsi="Tahoma" w:cs="Tahoma"/>
                <w:sz w:val="20"/>
                <w:szCs w:val="20"/>
              </w:rPr>
              <w:t>620</w:t>
            </w:r>
            <w:r w:rsidRPr="00C87C64" w:rsidR="00593103">
              <w:rPr>
                <w:rFonts w:ascii="Tahoma" w:hAnsi="Tahoma" w:cs="Tahoma"/>
                <w:sz w:val="20"/>
                <w:szCs w:val="20"/>
              </w:rPr>
              <w:t xml:space="preserve">  </w:t>
            </w:r>
          </w:p>
        </w:tc>
      </w:tr>
      <w:tr w:rsidRPr="00C87C64" w:rsidR="0037523D" w:rsidTr="008C614C" w14:paraId="0076D6E4" w14:textId="77777777">
        <w:trPr>
          <w:trHeight w:val="530"/>
          <w:jc w:val="center"/>
        </w:trPr>
        <w:tc>
          <w:tcPr>
            <w:tcW w:w="3812" w:type="dxa"/>
            <w:tcBorders>
              <w:top w:val="single" w:color="auto" w:sz="4" w:space="0"/>
              <w:left w:val="single" w:color="auto" w:sz="4" w:space="0"/>
              <w:right w:val="single" w:color="auto" w:sz="4" w:space="0"/>
            </w:tcBorders>
            <w:vAlign w:val="center"/>
          </w:tcPr>
          <w:p w:rsidRPr="00C87C64" w:rsidR="0037523D" w:rsidP="00CC3B4B" w:rsidRDefault="00CC3B4B" w14:paraId="7270CBDE" w14:textId="477382DE">
            <w:pPr>
              <w:widowControl/>
              <w:autoSpaceDE/>
              <w:autoSpaceDN/>
              <w:adjustRightInd/>
              <w:rPr>
                <w:rFonts w:ascii="Tahoma" w:hAnsi="Tahoma" w:cs="Tahoma"/>
                <w:sz w:val="20"/>
                <w:szCs w:val="20"/>
              </w:rPr>
            </w:pPr>
            <w:r>
              <w:rPr>
                <w:rFonts w:ascii="Tahoma" w:hAnsi="Tahoma" w:cs="Tahoma"/>
                <w:sz w:val="20"/>
                <w:szCs w:val="20"/>
              </w:rPr>
              <w:t>Survey completion</w:t>
            </w:r>
            <w:r w:rsidRPr="00C87C64" w:rsidR="00593103">
              <w:rPr>
                <w:rFonts w:ascii="Tahoma" w:hAnsi="Tahoma" w:cs="Tahoma"/>
                <w:sz w:val="20"/>
                <w:szCs w:val="20"/>
              </w:rPr>
              <w:t xml:space="preserve"> – agree to participate</w:t>
            </w:r>
          </w:p>
        </w:tc>
        <w:tc>
          <w:tcPr>
            <w:tcW w:w="2430" w:type="dxa"/>
            <w:tcBorders>
              <w:top w:val="single" w:color="auto" w:sz="4" w:space="0"/>
              <w:left w:val="single" w:color="auto" w:sz="4" w:space="0"/>
              <w:right w:val="single" w:color="auto" w:sz="4" w:space="0"/>
            </w:tcBorders>
            <w:noWrap/>
            <w:vAlign w:val="center"/>
          </w:tcPr>
          <w:p w:rsidRPr="00C87C64" w:rsidR="0037523D" w:rsidP="00CE6514" w:rsidRDefault="00D966A8" w14:paraId="6C4A0918" w14:textId="77777777">
            <w:pPr>
              <w:widowControl/>
              <w:autoSpaceDE/>
              <w:autoSpaceDN/>
              <w:adjustRightInd/>
              <w:rPr>
                <w:rFonts w:ascii="Tahoma" w:hAnsi="Tahoma" w:cs="Tahoma"/>
                <w:sz w:val="20"/>
                <w:szCs w:val="20"/>
              </w:rPr>
            </w:pPr>
            <w:r>
              <w:rPr>
                <w:rFonts w:ascii="Tahoma" w:hAnsi="Tahoma" w:cs="Tahoma"/>
                <w:sz w:val="20"/>
                <w:szCs w:val="20"/>
              </w:rPr>
              <w:t>420</w:t>
            </w:r>
          </w:p>
        </w:tc>
        <w:tc>
          <w:tcPr>
            <w:tcW w:w="1890" w:type="dxa"/>
            <w:tcBorders>
              <w:top w:val="single" w:color="auto" w:sz="4" w:space="0"/>
              <w:left w:val="single" w:color="auto" w:sz="4" w:space="0"/>
              <w:right w:val="single" w:color="auto" w:sz="4" w:space="0"/>
            </w:tcBorders>
            <w:noWrap/>
            <w:vAlign w:val="center"/>
          </w:tcPr>
          <w:p w:rsidRPr="00C87C64" w:rsidR="0037523D" w:rsidP="00CE6514" w:rsidRDefault="00593103" w14:paraId="6F4BCAE3" w14:textId="510B4CE5">
            <w:pPr>
              <w:rPr>
                <w:rFonts w:ascii="Tahoma" w:hAnsi="Tahoma" w:cs="Tahoma"/>
                <w:sz w:val="20"/>
                <w:szCs w:val="20"/>
              </w:rPr>
            </w:pPr>
            <w:r w:rsidRPr="00C87C64">
              <w:rPr>
                <w:rFonts w:ascii="Tahoma" w:hAnsi="Tahoma" w:cs="Tahoma"/>
                <w:sz w:val="20"/>
                <w:szCs w:val="20"/>
              </w:rPr>
              <w:t>$</w:t>
            </w:r>
            <w:r w:rsidR="001702A2">
              <w:rPr>
                <w:rFonts w:ascii="Tahoma" w:hAnsi="Tahoma" w:cs="Tahoma"/>
                <w:sz w:val="20"/>
                <w:szCs w:val="20"/>
              </w:rPr>
              <w:t>30.96</w:t>
            </w:r>
          </w:p>
        </w:tc>
        <w:tc>
          <w:tcPr>
            <w:tcW w:w="1557" w:type="dxa"/>
            <w:tcBorders>
              <w:top w:val="single" w:color="auto" w:sz="4" w:space="0"/>
              <w:left w:val="single" w:color="auto" w:sz="4" w:space="0"/>
              <w:right w:val="single" w:color="auto" w:sz="4" w:space="0"/>
            </w:tcBorders>
            <w:noWrap/>
            <w:vAlign w:val="center"/>
          </w:tcPr>
          <w:p w:rsidRPr="00C87C64" w:rsidR="0037523D" w:rsidP="004F0B2E" w:rsidRDefault="00F02431" w14:paraId="49B35954" w14:textId="45C35856">
            <w:pPr>
              <w:widowControl/>
              <w:autoSpaceDE/>
              <w:autoSpaceDN/>
              <w:adjustRightInd/>
              <w:rPr>
                <w:rFonts w:ascii="Tahoma" w:hAnsi="Tahoma" w:cs="Tahoma"/>
                <w:sz w:val="20"/>
                <w:szCs w:val="20"/>
              </w:rPr>
            </w:pPr>
            <w:r>
              <w:rPr>
                <w:rFonts w:ascii="Tahoma" w:hAnsi="Tahoma" w:cs="Tahoma"/>
                <w:sz w:val="20"/>
                <w:szCs w:val="20"/>
              </w:rPr>
              <w:t xml:space="preserve">   </w:t>
            </w:r>
            <w:r w:rsidRPr="00C87C64" w:rsidR="00B65303">
              <w:rPr>
                <w:rFonts w:ascii="Tahoma" w:hAnsi="Tahoma" w:cs="Tahoma"/>
                <w:sz w:val="20"/>
                <w:szCs w:val="20"/>
              </w:rPr>
              <w:t>$</w:t>
            </w:r>
            <w:r w:rsidR="001702A2">
              <w:rPr>
                <w:rFonts w:ascii="Tahoma" w:hAnsi="Tahoma" w:cs="Tahoma"/>
                <w:sz w:val="20"/>
                <w:szCs w:val="20"/>
              </w:rPr>
              <w:t>13,004</w:t>
            </w:r>
          </w:p>
        </w:tc>
      </w:tr>
      <w:tr w:rsidRPr="00C87C64" w:rsidR="0037523D" w:rsidTr="008C614C" w14:paraId="58A7EFA1" w14:textId="77777777">
        <w:trPr>
          <w:trHeight w:val="314"/>
          <w:jc w:val="center"/>
        </w:trPr>
        <w:tc>
          <w:tcPr>
            <w:tcW w:w="3812" w:type="dxa"/>
            <w:tcBorders>
              <w:top w:val="single" w:color="auto" w:sz="4" w:space="0"/>
              <w:left w:val="single" w:color="auto" w:sz="4" w:space="0"/>
              <w:bottom w:val="single" w:color="auto" w:sz="4" w:space="0"/>
              <w:right w:val="single" w:color="auto" w:sz="4" w:space="0"/>
            </w:tcBorders>
            <w:vAlign w:val="center"/>
          </w:tcPr>
          <w:p w:rsidRPr="00C87C64" w:rsidR="0037523D" w:rsidP="000A6CCF" w:rsidRDefault="00593103" w14:paraId="6A1EA777" w14:textId="77777777">
            <w:pPr>
              <w:widowControl/>
              <w:autoSpaceDE/>
              <w:autoSpaceDN/>
              <w:adjustRightInd/>
              <w:rPr>
                <w:rFonts w:ascii="Tahoma" w:hAnsi="Tahoma" w:cs="Tahoma"/>
                <w:sz w:val="20"/>
                <w:szCs w:val="20"/>
              </w:rPr>
            </w:pPr>
            <w:r w:rsidRPr="00C87C64">
              <w:rPr>
                <w:rFonts w:ascii="Tahoma" w:hAnsi="Tahoma" w:cs="Tahoma"/>
                <w:sz w:val="20"/>
                <w:szCs w:val="20"/>
              </w:rPr>
              <w:t>Totals</w:t>
            </w:r>
          </w:p>
        </w:tc>
        <w:tc>
          <w:tcPr>
            <w:tcW w:w="2430" w:type="dxa"/>
            <w:tcBorders>
              <w:top w:val="single" w:color="auto" w:sz="4" w:space="0"/>
              <w:left w:val="single" w:color="auto" w:sz="4" w:space="0"/>
              <w:bottom w:val="single" w:color="auto" w:sz="4" w:space="0"/>
              <w:right w:val="single" w:color="auto" w:sz="4" w:space="0"/>
            </w:tcBorders>
            <w:noWrap/>
            <w:vAlign w:val="center"/>
          </w:tcPr>
          <w:p w:rsidRPr="00C87C64" w:rsidR="0037523D" w:rsidP="000A6CCF" w:rsidRDefault="00CC3B4B" w14:paraId="350B7ABE" w14:textId="77777777">
            <w:pPr>
              <w:widowControl/>
              <w:autoSpaceDE/>
              <w:autoSpaceDN/>
              <w:adjustRightInd/>
              <w:rPr>
                <w:rFonts w:ascii="Tahoma" w:hAnsi="Tahoma" w:cs="Tahoma"/>
                <w:sz w:val="20"/>
                <w:szCs w:val="20"/>
              </w:rPr>
            </w:pPr>
            <w:r>
              <w:rPr>
                <w:rFonts w:ascii="Tahoma" w:hAnsi="Tahoma" w:cs="Tahoma"/>
                <w:sz w:val="20"/>
                <w:szCs w:val="20"/>
              </w:rPr>
              <w:t>690</w:t>
            </w:r>
          </w:p>
        </w:tc>
        <w:tc>
          <w:tcPr>
            <w:tcW w:w="1890" w:type="dxa"/>
            <w:tcBorders>
              <w:top w:val="single" w:color="auto" w:sz="4" w:space="0"/>
              <w:left w:val="single" w:color="auto" w:sz="4" w:space="0"/>
              <w:bottom w:val="single" w:color="auto" w:sz="4" w:space="0"/>
              <w:right w:val="single" w:color="auto" w:sz="4" w:space="0"/>
            </w:tcBorders>
            <w:noWrap/>
            <w:vAlign w:val="center"/>
          </w:tcPr>
          <w:p w:rsidRPr="00C87C64" w:rsidR="0037523D" w:rsidP="000A6CCF" w:rsidRDefault="00593103" w14:paraId="1470894B" w14:textId="77777777">
            <w:pPr>
              <w:widowControl/>
              <w:autoSpaceDE/>
              <w:autoSpaceDN/>
              <w:adjustRightInd/>
              <w:rPr>
                <w:rFonts w:ascii="Tahoma" w:hAnsi="Tahoma" w:cs="Tahoma"/>
                <w:sz w:val="20"/>
                <w:szCs w:val="20"/>
              </w:rPr>
            </w:pPr>
            <w:r w:rsidRPr="00C87C64">
              <w:rPr>
                <w:rFonts w:ascii="Tahoma" w:hAnsi="Tahoma" w:cs="Tahoma"/>
                <w:sz w:val="20"/>
                <w:szCs w:val="20"/>
              </w:rPr>
              <w:t>---</w:t>
            </w:r>
          </w:p>
        </w:tc>
        <w:tc>
          <w:tcPr>
            <w:tcW w:w="1557" w:type="dxa"/>
            <w:tcBorders>
              <w:top w:val="single" w:color="auto" w:sz="4" w:space="0"/>
              <w:left w:val="single" w:color="auto" w:sz="4" w:space="0"/>
              <w:bottom w:val="single" w:color="auto" w:sz="4" w:space="0"/>
              <w:right w:val="single" w:color="auto" w:sz="4" w:space="0"/>
            </w:tcBorders>
            <w:noWrap/>
            <w:vAlign w:val="center"/>
          </w:tcPr>
          <w:p w:rsidRPr="00C87C64" w:rsidR="0037523D" w:rsidP="00CC3B4B" w:rsidRDefault="00F02431" w14:paraId="3C4FB38D" w14:textId="1B940BEC">
            <w:pPr>
              <w:widowControl/>
              <w:autoSpaceDE/>
              <w:autoSpaceDN/>
              <w:adjustRightInd/>
              <w:rPr>
                <w:rFonts w:ascii="Tahoma" w:hAnsi="Tahoma" w:cs="Tahoma"/>
                <w:b/>
                <w:sz w:val="20"/>
                <w:szCs w:val="20"/>
              </w:rPr>
            </w:pPr>
            <w:r>
              <w:rPr>
                <w:rFonts w:ascii="Tahoma" w:hAnsi="Tahoma" w:cs="Tahoma"/>
                <w:b/>
                <w:sz w:val="20"/>
                <w:szCs w:val="20"/>
              </w:rPr>
              <w:t xml:space="preserve">   </w:t>
            </w:r>
            <w:r w:rsidRPr="00C87C64" w:rsidR="00593103">
              <w:rPr>
                <w:rFonts w:ascii="Tahoma" w:hAnsi="Tahoma" w:cs="Tahoma"/>
                <w:b/>
                <w:sz w:val="20"/>
                <w:szCs w:val="20"/>
              </w:rPr>
              <w:t>$</w:t>
            </w:r>
            <w:r w:rsidR="00722411">
              <w:rPr>
                <w:rFonts w:ascii="Tahoma" w:hAnsi="Tahoma" w:cs="Tahoma"/>
                <w:b/>
                <w:sz w:val="20"/>
                <w:szCs w:val="20"/>
              </w:rPr>
              <w:t>21,364</w:t>
            </w:r>
          </w:p>
        </w:tc>
      </w:tr>
    </w:tbl>
    <w:p w:rsidRPr="006351F1" w:rsidR="00C37CD8" w:rsidP="00CE6514" w:rsidRDefault="008C614C" w14:paraId="3DA0D14D" w14:textId="4EB00C50">
      <w:pPr>
        <w:pStyle w:val="Level1"/>
        <w:numPr>
          <w:ilvl w:val="0"/>
          <w:numId w:val="0"/>
        </w:numPr>
        <w:tabs>
          <w:tab w:val="left"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540"/>
        <w:rPr>
          <w:rFonts w:ascii="Tahoma" w:hAnsi="Tahoma" w:cs="Tahoma"/>
          <w:sz w:val="16"/>
          <w:szCs w:val="16"/>
        </w:rPr>
      </w:pPr>
      <w:r>
        <w:rPr>
          <w:rFonts w:ascii="Tahoma" w:hAnsi="Tahoma" w:cs="Tahoma"/>
          <w:sz w:val="16"/>
          <w:szCs w:val="16"/>
        </w:rPr>
        <w:tab/>
      </w:r>
      <w:r w:rsidRPr="006351F1" w:rsidR="006351F1">
        <w:rPr>
          <w:rFonts w:ascii="Tahoma" w:hAnsi="Tahoma" w:cs="Tahoma"/>
          <w:sz w:val="16"/>
          <w:szCs w:val="16"/>
        </w:rPr>
        <w:t xml:space="preserve">* Includes both booklet and online questionnaire </w:t>
      </w:r>
    </w:p>
    <w:p w:rsidRPr="00C87C64" w:rsidR="004D4F67" w:rsidP="008C614C" w:rsidRDefault="00593103" w14:paraId="5D8A3A55" w14:textId="05F4326F">
      <w:pPr>
        <w:spacing w:after="240"/>
        <w:rPr>
          <w:rFonts w:ascii="Tahoma" w:hAnsi="Tahoma" w:cs="Tahoma"/>
          <w:sz w:val="22"/>
          <w:szCs w:val="22"/>
        </w:rPr>
      </w:pPr>
      <w:r w:rsidRPr="00C87C64">
        <w:rPr>
          <w:rFonts w:ascii="Tahoma" w:hAnsi="Tahoma" w:cs="Tahoma"/>
          <w:sz w:val="22"/>
          <w:szCs w:val="22"/>
        </w:rPr>
        <w:t>The estimated cost for information collection is based on the average mean national rate for all salaries, $</w:t>
      </w:r>
      <w:r w:rsidR="001702A2">
        <w:rPr>
          <w:rFonts w:ascii="Tahoma" w:hAnsi="Tahoma" w:cs="Tahoma"/>
          <w:sz w:val="22"/>
          <w:szCs w:val="22"/>
        </w:rPr>
        <w:t>30.96</w:t>
      </w:r>
      <w:r w:rsidRPr="00C87C64">
        <w:rPr>
          <w:rFonts w:ascii="Tahoma" w:hAnsi="Tahoma" w:cs="Tahoma"/>
          <w:sz w:val="22"/>
          <w:szCs w:val="22"/>
        </w:rPr>
        <w:t xml:space="preserve"> per hour, from the Bureau of Labor News Release for the month of</w:t>
      </w:r>
      <w:r w:rsidR="003F668F">
        <w:rPr>
          <w:rFonts w:ascii="Tahoma" w:hAnsi="Tahoma" w:cs="Tahoma"/>
          <w:sz w:val="22"/>
          <w:szCs w:val="22"/>
        </w:rPr>
        <w:t xml:space="preserve"> </w:t>
      </w:r>
      <w:r w:rsidR="001702A2">
        <w:rPr>
          <w:rFonts w:ascii="Tahoma" w:hAnsi="Tahoma" w:cs="Tahoma"/>
          <w:sz w:val="22"/>
          <w:szCs w:val="22"/>
        </w:rPr>
        <w:t>December 2021</w:t>
      </w:r>
      <w:r w:rsidRPr="00C87C64">
        <w:rPr>
          <w:rFonts w:ascii="Tahoma" w:hAnsi="Tahoma" w:cs="Tahoma"/>
          <w:sz w:val="22"/>
          <w:szCs w:val="22"/>
        </w:rPr>
        <w:t>,</w:t>
      </w:r>
      <w:r w:rsidR="000A6CCF">
        <w:rPr>
          <w:rFonts w:ascii="Tahoma" w:hAnsi="Tahoma" w:cs="Tahoma"/>
          <w:sz w:val="22"/>
          <w:szCs w:val="22"/>
        </w:rPr>
        <w:t xml:space="preserve"> </w:t>
      </w:r>
      <w:hyperlink w:history="1" r:id="rId14">
        <w:r w:rsidRPr="00C87C64">
          <w:rPr>
            <w:rStyle w:val="Hyperlink"/>
            <w:rFonts w:ascii="Tahoma" w:hAnsi="Tahoma" w:cs="Tahoma"/>
            <w:sz w:val="22"/>
            <w:szCs w:val="22"/>
          </w:rPr>
          <w:t>http://www.bls.gov/news.release/pdf/realer.pdf</w:t>
        </w:r>
      </w:hyperlink>
      <w:r w:rsidRPr="00C87C64" w:rsidR="00730E63">
        <w:rPr>
          <w:rFonts w:ascii="Tahoma" w:hAnsi="Tahoma" w:cs="Tahoma"/>
          <w:sz w:val="22"/>
          <w:szCs w:val="22"/>
        </w:rPr>
        <w:t xml:space="preserve">.  </w:t>
      </w:r>
    </w:p>
    <w:p w:rsidRPr="00C87C64" w:rsidR="00C37CD8" w:rsidP="00DE751B" w:rsidRDefault="00730E63" w14:paraId="1AECB409"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 xml:space="preserve">Provide estimates of the total annual cost burden to respondents or record keepers resulting from the collection of information, (do not include the cost of any hour burden shown in items 12 and 14).  The cost estimates should be split </w:t>
      </w:r>
      <w:r w:rsidRPr="00C87C64">
        <w:rPr>
          <w:rFonts w:ascii="Tahoma" w:hAnsi="Tahoma" w:cs="Tahoma"/>
          <w:b/>
          <w:bCs/>
          <w:sz w:val="22"/>
          <w:szCs w:val="22"/>
        </w:rPr>
        <w:lastRenderedPageBreak/>
        <w:t>into two components: (a) a total capital and start-up cost component annualized over its expected useful life; and (b) a total operation and maintenance and purchase of services component.</w:t>
      </w:r>
    </w:p>
    <w:p w:rsidRPr="00C87C64" w:rsidR="00EC10FF" w:rsidP="00DE751B" w:rsidRDefault="00730E63" w14:paraId="05C378FE" w14:textId="7B37A1E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360"/>
        <w:rPr>
          <w:rFonts w:ascii="Tahoma" w:hAnsi="Tahoma" w:cs="Tahoma"/>
          <w:sz w:val="22"/>
          <w:szCs w:val="22"/>
        </w:rPr>
      </w:pPr>
      <w:r w:rsidRPr="00C87C64">
        <w:rPr>
          <w:rFonts w:ascii="Tahoma" w:hAnsi="Tahoma" w:cs="Tahoma"/>
          <w:sz w:val="22"/>
          <w:szCs w:val="22"/>
        </w:rPr>
        <w:t>There are no capital operation and</w:t>
      </w:r>
      <w:r w:rsidR="008E495D">
        <w:rPr>
          <w:rFonts w:ascii="Tahoma" w:hAnsi="Tahoma" w:cs="Tahoma"/>
          <w:sz w:val="22"/>
          <w:szCs w:val="22"/>
        </w:rPr>
        <w:t>/or</w:t>
      </w:r>
      <w:r w:rsidRPr="00C87C64">
        <w:rPr>
          <w:rFonts w:ascii="Tahoma" w:hAnsi="Tahoma" w:cs="Tahoma"/>
          <w:sz w:val="22"/>
          <w:szCs w:val="22"/>
        </w:rPr>
        <w:t xml:space="preserve"> maintenance costs</w:t>
      </w:r>
      <w:r w:rsidR="008E495D">
        <w:rPr>
          <w:rFonts w:ascii="Tahoma" w:hAnsi="Tahoma" w:cs="Tahoma"/>
          <w:sz w:val="22"/>
          <w:szCs w:val="22"/>
        </w:rPr>
        <w:t xml:space="preserve"> to respondents.</w:t>
      </w:r>
      <w:r w:rsidR="00CE6514">
        <w:rPr>
          <w:rFonts w:ascii="Tahoma" w:hAnsi="Tahoma" w:cs="Tahoma"/>
          <w:sz w:val="22"/>
          <w:szCs w:val="22"/>
        </w:rPr>
        <w:t xml:space="preserve"> </w:t>
      </w:r>
      <w:r w:rsidR="008E495D">
        <w:rPr>
          <w:rFonts w:ascii="Tahoma" w:hAnsi="Tahoma" w:cs="Tahoma"/>
          <w:sz w:val="22"/>
          <w:szCs w:val="22"/>
        </w:rPr>
        <w:t>Respondents don’t have to gather any information prior to or during survey</w:t>
      </w:r>
      <w:r w:rsidR="0071010E">
        <w:rPr>
          <w:rFonts w:ascii="Tahoma" w:hAnsi="Tahoma" w:cs="Tahoma"/>
          <w:sz w:val="22"/>
          <w:szCs w:val="22"/>
        </w:rPr>
        <w:t>s</w:t>
      </w:r>
      <w:r w:rsidRPr="00C87C64">
        <w:rPr>
          <w:rFonts w:ascii="Tahoma" w:hAnsi="Tahoma" w:cs="Tahoma"/>
          <w:sz w:val="22"/>
          <w:szCs w:val="22"/>
        </w:rPr>
        <w:t>.</w:t>
      </w:r>
      <w:r w:rsidR="00CE6514">
        <w:rPr>
          <w:rFonts w:ascii="Tahoma" w:hAnsi="Tahoma" w:cs="Tahoma"/>
          <w:sz w:val="22"/>
          <w:szCs w:val="22"/>
        </w:rPr>
        <w:t xml:space="preserve"> </w:t>
      </w:r>
      <w:r w:rsidR="008E495D">
        <w:rPr>
          <w:rFonts w:ascii="Tahoma" w:hAnsi="Tahoma" w:cs="Tahoma"/>
          <w:sz w:val="22"/>
          <w:szCs w:val="22"/>
        </w:rPr>
        <w:t xml:space="preserve">They don’t have to keep files </w:t>
      </w:r>
      <w:r w:rsidR="004E78C4">
        <w:rPr>
          <w:rFonts w:ascii="Tahoma" w:hAnsi="Tahoma" w:cs="Tahoma"/>
          <w:sz w:val="22"/>
          <w:szCs w:val="22"/>
        </w:rPr>
        <w:t>or records</w:t>
      </w:r>
      <w:r w:rsidR="008E495D">
        <w:rPr>
          <w:rFonts w:ascii="Tahoma" w:hAnsi="Tahoma" w:cs="Tahoma"/>
          <w:sz w:val="22"/>
          <w:szCs w:val="22"/>
        </w:rPr>
        <w:t xml:space="preserve"> for participation on this research. </w:t>
      </w:r>
    </w:p>
    <w:p w:rsidRPr="00C87C64" w:rsidR="00C37CD8" w:rsidP="00DE751B" w:rsidRDefault="00730E63" w14:paraId="370552D5" w14:textId="087C47B5">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Provide estimates of annualized cost to the Federal government</w:t>
      </w:r>
      <w:r w:rsidRPr="00C87C64">
        <w:rPr>
          <w:rFonts w:ascii="Tahoma" w:hAnsi="Tahoma" w:cs="Tahoma"/>
          <w:b/>
          <w:sz w:val="22"/>
          <w:szCs w:val="22"/>
        </w:rPr>
        <w:t xml:space="preserve">. </w:t>
      </w:r>
      <w:r w:rsidRPr="00C87C64">
        <w:rPr>
          <w:rFonts w:ascii="Tahoma" w:hAnsi="Tahoma" w:cs="Tahoma"/>
          <w:b/>
          <w:bCs/>
          <w:sz w:val="22"/>
          <w:szCs w:val="22"/>
        </w:rPr>
        <w:t>Provide a description of the method used to estimate cost and any other expense that would not have been incurred without this collection of information.</w:t>
      </w:r>
    </w:p>
    <w:p w:rsidRPr="00C87C64" w:rsidR="00C37CD8" w:rsidP="00CE6514" w:rsidRDefault="00730E63" w14:paraId="624795CF"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sz w:val="22"/>
          <w:szCs w:val="22"/>
        </w:rPr>
      </w:pPr>
      <w:r w:rsidRPr="00C87C64">
        <w:rPr>
          <w:rFonts w:ascii="Tahoma" w:hAnsi="Tahoma" w:cs="Tahoma"/>
          <w:b/>
          <w:sz w:val="22"/>
          <w:szCs w:val="22"/>
        </w:rPr>
        <w:t xml:space="preserve">The response to this question covers the </w:t>
      </w:r>
      <w:r w:rsidRPr="00C87C64">
        <w:rPr>
          <w:rFonts w:ascii="Tahoma" w:hAnsi="Tahoma" w:cs="Tahoma"/>
          <w:b/>
          <w:bCs/>
          <w:sz w:val="22"/>
          <w:szCs w:val="22"/>
        </w:rPr>
        <w:t>actual</w:t>
      </w:r>
      <w:r w:rsidRPr="00C87C64">
        <w:rPr>
          <w:rFonts w:ascii="Tahoma" w:hAnsi="Tahoma" w:cs="Tahoma"/>
          <w:b/>
          <w:sz w:val="22"/>
          <w:szCs w:val="22"/>
        </w:rPr>
        <w:t xml:space="preserve"> costs the agency will incur </w:t>
      </w:r>
      <w:proofErr w:type="gramStart"/>
      <w:r w:rsidRPr="00C87C64">
        <w:rPr>
          <w:rFonts w:ascii="Tahoma" w:hAnsi="Tahoma" w:cs="Tahoma"/>
          <w:b/>
          <w:sz w:val="22"/>
          <w:szCs w:val="22"/>
        </w:rPr>
        <w:t>as a result of</w:t>
      </w:r>
      <w:proofErr w:type="gramEnd"/>
      <w:r w:rsidRPr="00C87C64">
        <w:rPr>
          <w:rFonts w:ascii="Tahoma" w:hAnsi="Tahoma" w:cs="Tahoma"/>
          <w:b/>
          <w:sz w:val="22"/>
          <w:szCs w:val="22"/>
        </w:rPr>
        <w:t xml:space="preserve"> implementing the information collection.  The estimate should cover the entire life cycle of the collection and include costs, if applicable, for:</w:t>
      </w:r>
    </w:p>
    <w:p w:rsidRPr="00C87C64" w:rsidR="00C37CD8" w:rsidP="00CE6514" w:rsidRDefault="00730E63" w14:paraId="6F4B1DA2"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outlineLvl w:val="9"/>
        <w:rPr>
          <w:rFonts w:ascii="Tahoma" w:hAnsi="Tahoma" w:cs="Tahoma"/>
          <w:b/>
          <w:sz w:val="22"/>
          <w:szCs w:val="22"/>
        </w:rPr>
      </w:pPr>
      <w:r w:rsidRPr="00C87C64">
        <w:rPr>
          <w:rFonts w:ascii="Tahoma" w:hAnsi="Tahoma" w:cs="Tahoma"/>
          <w:b/>
          <w:sz w:val="22"/>
          <w:szCs w:val="22"/>
        </w:rPr>
        <w:t>Employee labor and materials for developing, printing, storing forms</w:t>
      </w:r>
    </w:p>
    <w:p w:rsidRPr="00C87C64" w:rsidR="00C37CD8" w:rsidP="00CE6514" w:rsidRDefault="00730E63" w14:paraId="2FBCBE39"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outlineLvl w:val="9"/>
        <w:rPr>
          <w:rFonts w:ascii="Tahoma" w:hAnsi="Tahoma" w:cs="Tahoma"/>
          <w:b/>
          <w:sz w:val="22"/>
          <w:szCs w:val="22"/>
        </w:rPr>
      </w:pPr>
      <w:r w:rsidRPr="00C87C64">
        <w:rPr>
          <w:rFonts w:ascii="Tahoma" w:hAnsi="Tahoma" w:cs="Tahoma"/>
          <w:b/>
          <w:sz w:val="22"/>
          <w:szCs w:val="22"/>
        </w:rPr>
        <w:t>Employee labor and materials for developing computer systems, screens, or reports to support the collection</w:t>
      </w:r>
    </w:p>
    <w:p w:rsidRPr="00C87C64" w:rsidR="00C37CD8" w:rsidP="00CE6514" w:rsidRDefault="00730E63" w14:paraId="76DA599C"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outlineLvl w:val="9"/>
        <w:rPr>
          <w:rFonts w:ascii="Tahoma" w:hAnsi="Tahoma" w:cs="Tahoma"/>
          <w:b/>
          <w:sz w:val="22"/>
          <w:szCs w:val="22"/>
        </w:rPr>
      </w:pPr>
      <w:r w:rsidRPr="00C87C64">
        <w:rPr>
          <w:rFonts w:ascii="Tahoma" w:hAnsi="Tahoma" w:cs="Tahoma"/>
          <w:b/>
          <w:sz w:val="22"/>
          <w:szCs w:val="22"/>
        </w:rPr>
        <w:t>Employee travel costs</w:t>
      </w:r>
    </w:p>
    <w:p w:rsidRPr="00C87C64" w:rsidR="00C37CD8" w:rsidP="00CE6514" w:rsidRDefault="00730E63" w14:paraId="31ACABC3"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outlineLvl w:val="9"/>
        <w:rPr>
          <w:rFonts w:ascii="Tahoma" w:hAnsi="Tahoma" w:cs="Tahoma"/>
          <w:b/>
          <w:sz w:val="22"/>
          <w:szCs w:val="22"/>
        </w:rPr>
      </w:pPr>
      <w:r w:rsidRPr="00C87C64">
        <w:rPr>
          <w:rFonts w:ascii="Tahoma" w:hAnsi="Tahoma" w:cs="Tahoma"/>
          <w:b/>
          <w:sz w:val="22"/>
          <w:szCs w:val="22"/>
        </w:rPr>
        <w:t>Cost of contractor services or other reimbursements to individuals or organizations assisting in the collection of information</w:t>
      </w:r>
    </w:p>
    <w:p w:rsidRPr="00C87C64" w:rsidR="00C37CD8" w:rsidP="00CE6514" w:rsidRDefault="00730E63" w14:paraId="48461581"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outlineLvl w:val="9"/>
        <w:rPr>
          <w:rFonts w:ascii="Tahoma" w:hAnsi="Tahoma" w:cs="Tahoma"/>
          <w:b/>
          <w:sz w:val="22"/>
          <w:szCs w:val="22"/>
        </w:rPr>
      </w:pPr>
      <w:r w:rsidRPr="00C87C64">
        <w:rPr>
          <w:rFonts w:ascii="Tahoma" w:hAnsi="Tahoma" w:cs="Tahoma"/>
          <w:b/>
          <w:sz w:val="22"/>
          <w:szCs w:val="22"/>
        </w:rPr>
        <w:t>Employee labor and materials for collecting the information</w:t>
      </w:r>
    </w:p>
    <w:p w:rsidR="008C614C" w:rsidP="008C614C" w:rsidRDefault="00730E63" w14:paraId="56B92DEA"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outlineLvl w:val="9"/>
        <w:rPr>
          <w:rFonts w:ascii="Tahoma" w:hAnsi="Tahoma" w:cs="Tahoma"/>
          <w:b/>
          <w:sz w:val="22"/>
          <w:szCs w:val="22"/>
        </w:rPr>
      </w:pPr>
      <w:r w:rsidRPr="00C87C64">
        <w:rPr>
          <w:rFonts w:ascii="Tahoma" w:hAnsi="Tahoma" w:cs="Tahoma"/>
          <w:b/>
          <w:sz w:val="22"/>
          <w:szCs w:val="22"/>
        </w:rPr>
        <w:t>Employee labor and materials for analyzing, evaluating, summarizing, and/or reporting on the collected information</w:t>
      </w:r>
    </w:p>
    <w:p w:rsidR="008C614C" w:rsidP="008C614C" w:rsidRDefault="008C614C" w14:paraId="78987161" w14:textId="77777777">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outlineLvl w:val="9"/>
        <w:rPr>
          <w:rFonts w:ascii="Tahoma" w:hAnsi="Tahoma" w:cs="Tahoma"/>
          <w:b/>
          <w:sz w:val="22"/>
          <w:szCs w:val="22"/>
        </w:rPr>
      </w:pPr>
    </w:p>
    <w:p w:rsidRPr="008C614C" w:rsidR="00BD4811" w:rsidP="008C614C" w:rsidRDefault="00BD4811" w14:paraId="67057D9A" w14:textId="1923419A">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outlineLvl w:val="9"/>
        <w:rPr>
          <w:rFonts w:ascii="Tahoma" w:hAnsi="Tahoma" w:cs="Tahoma"/>
          <w:b/>
          <w:sz w:val="22"/>
          <w:szCs w:val="22"/>
        </w:rPr>
      </w:pPr>
      <w:r w:rsidRPr="008C614C">
        <w:rPr>
          <w:rFonts w:ascii="Tahoma" w:hAnsi="Tahoma" w:cs="Tahoma"/>
          <w:b/>
          <w:sz w:val="22"/>
          <w:szCs w:val="22"/>
        </w:rPr>
        <w:t>Table 3 – Estimated Cost to the Government</w:t>
      </w:r>
    </w:p>
    <w:tbl>
      <w:tblPr>
        <w:tblW w:w="9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67"/>
        <w:gridCol w:w="1690"/>
        <w:gridCol w:w="948"/>
        <w:gridCol w:w="1235"/>
        <w:gridCol w:w="1088"/>
        <w:gridCol w:w="961"/>
      </w:tblGrid>
      <w:tr w:rsidRPr="00B576F1" w:rsidR="000A6CCF" w:rsidTr="008C614C" w14:paraId="412248A7" w14:textId="77777777">
        <w:trPr>
          <w:tblHeader/>
          <w:jc w:val="center"/>
        </w:trPr>
        <w:tc>
          <w:tcPr>
            <w:tcW w:w="3767" w:type="dxa"/>
            <w:tcBorders>
              <w:top w:val="single" w:color="auto" w:sz="4" w:space="0"/>
              <w:left w:val="single" w:color="auto" w:sz="4" w:space="0"/>
              <w:bottom w:val="single" w:color="auto" w:sz="4" w:space="0"/>
              <w:right w:val="single" w:color="auto" w:sz="4" w:space="0"/>
            </w:tcBorders>
            <w:vAlign w:val="center"/>
          </w:tcPr>
          <w:p w:rsidRPr="00B576F1" w:rsidR="00BD4811" w:rsidP="00CE6514" w:rsidRDefault="00BD4811" w14:paraId="58B057C2" w14:textId="77777777">
            <w:pPr>
              <w:jc w:val="center"/>
              <w:rPr>
                <w:rFonts w:ascii="Tahoma" w:hAnsi="Tahoma" w:cs="Tahoma"/>
                <w:b/>
              </w:rPr>
            </w:pPr>
            <w:r w:rsidRPr="00B576F1">
              <w:rPr>
                <w:rFonts w:ascii="Tahoma" w:hAnsi="Tahoma" w:cs="Tahoma"/>
                <w:b/>
              </w:rPr>
              <w:t>ACTION ITEM</w:t>
            </w:r>
          </w:p>
        </w:tc>
        <w:tc>
          <w:tcPr>
            <w:tcW w:w="1690" w:type="dxa"/>
            <w:tcBorders>
              <w:top w:val="single" w:color="auto" w:sz="4" w:space="0"/>
              <w:left w:val="single" w:color="auto" w:sz="4" w:space="0"/>
              <w:bottom w:val="single" w:color="auto" w:sz="4" w:space="0"/>
              <w:right w:val="single" w:color="auto" w:sz="4" w:space="0"/>
            </w:tcBorders>
            <w:vAlign w:val="center"/>
          </w:tcPr>
          <w:p w:rsidRPr="00B576F1" w:rsidR="00BD4811" w:rsidP="00CE6514" w:rsidRDefault="00BD4811" w14:paraId="00238D04" w14:textId="77777777">
            <w:pPr>
              <w:jc w:val="center"/>
              <w:rPr>
                <w:rFonts w:ascii="Tahoma" w:hAnsi="Tahoma" w:cs="Tahoma"/>
                <w:b/>
              </w:rPr>
            </w:pPr>
            <w:r w:rsidRPr="00B576F1">
              <w:rPr>
                <w:rFonts w:ascii="Tahoma" w:hAnsi="Tahoma" w:cs="Tahoma"/>
                <w:b/>
              </w:rPr>
              <w:t>PERSONNEL</w:t>
            </w:r>
          </w:p>
        </w:tc>
        <w:tc>
          <w:tcPr>
            <w:tcW w:w="948" w:type="dxa"/>
            <w:tcBorders>
              <w:top w:val="single" w:color="auto" w:sz="4" w:space="0"/>
              <w:left w:val="single" w:color="auto" w:sz="4" w:space="0"/>
              <w:bottom w:val="single" w:color="auto" w:sz="4" w:space="0"/>
              <w:right w:val="single" w:color="auto" w:sz="4" w:space="0"/>
            </w:tcBorders>
            <w:vAlign w:val="center"/>
          </w:tcPr>
          <w:p w:rsidRPr="00B576F1" w:rsidR="00BD4811" w:rsidP="00CE6514" w:rsidRDefault="00BD4811" w14:paraId="6EE57644" w14:textId="77777777">
            <w:pPr>
              <w:jc w:val="center"/>
              <w:rPr>
                <w:rFonts w:ascii="Tahoma" w:hAnsi="Tahoma" w:cs="Tahoma"/>
                <w:b/>
              </w:rPr>
            </w:pPr>
            <w:r w:rsidRPr="00B576F1">
              <w:rPr>
                <w:rFonts w:ascii="Tahoma" w:hAnsi="Tahoma" w:cs="Tahoma"/>
                <w:b/>
              </w:rPr>
              <w:t>GS LEVEL</w:t>
            </w:r>
          </w:p>
        </w:tc>
        <w:tc>
          <w:tcPr>
            <w:tcW w:w="1235" w:type="dxa"/>
            <w:tcBorders>
              <w:top w:val="single" w:color="auto" w:sz="4" w:space="0"/>
              <w:left w:val="single" w:color="auto" w:sz="4" w:space="0"/>
              <w:bottom w:val="single" w:color="auto" w:sz="4" w:space="0"/>
              <w:right w:val="single" w:color="auto" w:sz="4" w:space="0"/>
            </w:tcBorders>
            <w:vAlign w:val="center"/>
          </w:tcPr>
          <w:p w:rsidRPr="00B576F1" w:rsidR="00BD4811" w:rsidP="00CE6514" w:rsidRDefault="00BD4811" w14:paraId="73F70829" w14:textId="77777777">
            <w:pPr>
              <w:jc w:val="center"/>
              <w:rPr>
                <w:rFonts w:ascii="Tahoma" w:hAnsi="Tahoma" w:cs="Tahoma"/>
                <w:b/>
              </w:rPr>
            </w:pPr>
            <w:r w:rsidRPr="00B576F1">
              <w:rPr>
                <w:rFonts w:ascii="Tahoma" w:hAnsi="Tahoma" w:cs="Tahoma"/>
                <w:b/>
              </w:rPr>
              <w:t>HOURLY RATE</w:t>
            </w:r>
            <w:r w:rsidRPr="00BD4811">
              <w:rPr>
                <w:rFonts w:ascii="Tahoma" w:hAnsi="Tahoma" w:cs="Tahoma"/>
                <w:vertAlign w:val="superscript"/>
              </w:rPr>
              <w:t>1</w:t>
            </w:r>
          </w:p>
        </w:tc>
        <w:tc>
          <w:tcPr>
            <w:tcW w:w="1088" w:type="dxa"/>
            <w:tcBorders>
              <w:top w:val="single" w:color="auto" w:sz="4" w:space="0"/>
              <w:left w:val="single" w:color="auto" w:sz="4" w:space="0"/>
              <w:bottom w:val="single" w:color="auto" w:sz="4" w:space="0"/>
              <w:right w:val="single" w:color="auto" w:sz="4" w:space="0"/>
            </w:tcBorders>
            <w:vAlign w:val="center"/>
          </w:tcPr>
          <w:p w:rsidRPr="00B576F1" w:rsidR="00BD4811" w:rsidP="00CE6514" w:rsidRDefault="00BD4811" w14:paraId="6701060D" w14:textId="77777777">
            <w:pPr>
              <w:jc w:val="center"/>
              <w:rPr>
                <w:rFonts w:ascii="Tahoma" w:hAnsi="Tahoma" w:cs="Tahoma"/>
                <w:b/>
              </w:rPr>
            </w:pPr>
            <w:r w:rsidRPr="00B576F1">
              <w:rPr>
                <w:rFonts w:ascii="Tahoma" w:hAnsi="Tahoma" w:cs="Tahoma"/>
                <w:b/>
              </w:rPr>
              <w:t>HOURS</w:t>
            </w:r>
          </w:p>
        </w:tc>
        <w:tc>
          <w:tcPr>
            <w:tcW w:w="961" w:type="dxa"/>
            <w:tcBorders>
              <w:top w:val="single" w:color="auto" w:sz="4" w:space="0"/>
              <w:left w:val="single" w:color="auto" w:sz="4" w:space="0"/>
              <w:bottom w:val="single" w:color="auto" w:sz="4" w:space="0"/>
              <w:right w:val="single" w:color="auto" w:sz="4" w:space="0"/>
            </w:tcBorders>
            <w:vAlign w:val="center"/>
          </w:tcPr>
          <w:p w:rsidRPr="00B576F1" w:rsidR="00BD4811" w:rsidP="00CE6514" w:rsidRDefault="00BD4811" w14:paraId="2D5215FD" w14:textId="77777777">
            <w:pPr>
              <w:jc w:val="center"/>
              <w:rPr>
                <w:rFonts w:ascii="Tahoma" w:hAnsi="Tahoma" w:cs="Tahoma"/>
                <w:b/>
              </w:rPr>
            </w:pPr>
            <w:r w:rsidRPr="00B576F1">
              <w:rPr>
                <w:rFonts w:ascii="Tahoma" w:hAnsi="Tahoma" w:cs="Tahoma"/>
                <w:b/>
              </w:rPr>
              <w:t>Total</w:t>
            </w:r>
          </w:p>
        </w:tc>
      </w:tr>
      <w:tr w:rsidRPr="00B576F1" w:rsidR="000A6CCF" w:rsidTr="008C614C" w14:paraId="7AE362FD" w14:textId="77777777">
        <w:trPr>
          <w:jc w:val="center"/>
        </w:trPr>
        <w:tc>
          <w:tcPr>
            <w:tcW w:w="3767" w:type="dxa"/>
            <w:tcBorders>
              <w:top w:val="single" w:color="auto" w:sz="4" w:space="0"/>
              <w:left w:val="single" w:color="auto" w:sz="4" w:space="0"/>
              <w:bottom w:val="single" w:color="auto" w:sz="4" w:space="0"/>
              <w:right w:val="single" w:color="auto" w:sz="4" w:space="0"/>
            </w:tcBorders>
          </w:tcPr>
          <w:p w:rsidRPr="00B576F1" w:rsidR="00BD4811" w:rsidP="00CE6514" w:rsidRDefault="00BD4811" w14:paraId="5B49FBEB" w14:textId="77777777">
            <w:pPr>
              <w:rPr>
                <w:rFonts w:ascii="Arial Narrow" w:hAnsi="Arial Narrow" w:cs="Tahoma"/>
                <w:sz w:val="20"/>
                <w:szCs w:val="20"/>
              </w:rPr>
            </w:pPr>
            <w:r w:rsidRPr="00B576F1">
              <w:rPr>
                <w:rFonts w:ascii="Arial Narrow" w:hAnsi="Arial Narrow" w:cs="Tahoma"/>
                <w:sz w:val="20"/>
                <w:szCs w:val="20"/>
              </w:rPr>
              <w:t>Developing, printing, storing forms:  Labor</w:t>
            </w:r>
          </w:p>
        </w:tc>
        <w:tc>
          <w:tcPr>
            <w:tcW w:w="1690" w:type="dxa"/>
            <w:tcBorders>
              <w:top w:val="single" w:color="auto" w:sz="4" w:space="0"/>
              <w:left w:val="single" w:color="auto" w:sz="4" w:space="0"/>
              <w:bottom w:val="single" w:color="auto" w:sz="4" w:space="0"/>
              <w:right w:val="single" w:color="auto" w:sz="4" w:space="0"/>
            </w:tcBorders>
          </w:tcPr>
          <w:p w:rsidRPr="00B576F1" w:rsidR="00BD4811" w:rsidP="00CE6514" w:rsidRDefault="00BD4811" w14:paraId="40524AA0" w14:textId="77777777">
            <w:pPr>
              <w:jc w:val="center"/>
              <w:rPr>
                <w:rFonts w:ascii="Arial Narrow" w:hAnsi="Arial Narrow" w:cs="Tahoma"/>
                <w:sz w:val="20"/>
                <w:szCs w:val="20"/>
              </w:rPr>
            </w:pPr>
            <w:r w:rsidRPr="00B576F1">
              <w:rPr>
                <w:rFonts w:ascii="Arial Narrow" w:hAnsi="Arial Narrow" w:cs="Tahoma"/>
                <w:sz w:val="20"/>
                <w:szCs w:val="20"/>
              </w:rPr>
              <w:t>1</w:t>
            </w:r>
          </w:p>
        </w:tc>
        <w:tc>
          <w:tcPr>
            <w:tcW w:w="948" w:type="dxa"/>
            <w:tcBorders>
              <w:top w:val="single" w:color="auto" w:sz="4" w:space="0"/>
              <w:left w:val="single" w:color="auto" w:sz="4" w:space="0"/>
              <w:bottom w:val="single" w:color="auto" w:sz="4" w:space="0"/>
              <w:right w:val="single" w:color="auto" w:sz="4" w:space="0"/>
            </w:tcBorders>
          </w:tcPr>
          <w:p w:rsidRPr="00B576F1" w:rsidR="00BD4811" w:rsidP="00CE6514" w:rsidRDefault="00BD4811" w14:paraId="3005B750" w14:textId="439977B1">
            <w:pPr>
              <w:jc w:val="center"/>
              <w:rPr>
                <w:rFonts w:ascii="Arial Narrow" w:hAnsi="Arial Narrow" w:cs="Tahoma"/>
                <w:sz w:val="20"/>
                <w:szCs w:val="20"/>
              </w:rPr>
            </w:pPr>
            <w:r w:rsidRPr="00B576F1">
              <w:rPr>
                <w:rFonts w:ascii="Arial Narrow" w:hAnsi="Arial Narrow" w:cs="Tahoma"/>
                <w:sz w:val="20"/>
                <w:szCs w:val="20"/>
              </w:rPr>
              <w:t>1</w:t>
            </w:r>
            <w:r w:rsidR="0098032D">
              <w:rPr>
                <w:rFonts w:ascii="Arial Narrow" w:hAnsi="Arial Narrow" w:cs="Tahoma"/>
                <w:sz w:val="20"/>
                <w:szCs w:val="20"/>
              </w:rPr>
              <w:t>3</w:t>
            </w:r>
          </w:p>
        </w:tc>
        <w:tc>
          <w:tcPr>
            <w:tcW w:w="1235" w:type="dxa"/>
            <w:tcBorders>
              <w:top w:val="single" w:color="auto" w:sz="4" w:space="0"/>
              <w:left w:val="single" w:color="auto" w:sz="4" w:space="0"/>
              <w:bottom w:val="single" w:color="auto" w:sz="4" w:space="0"/>
              <w:right w:val="single" w:color="auto" w:sz="4" w:space="0"/>
            </w:tcBorders>
          </w:tcPr>
          <w:p w:rsidRPr="00B576F1" w:rsidR="00BD4811" w:rsidP="00D3294D" w:rsidRDefault="00BD4811" w14:paraId="66565413" w14:textId="48FC16FF">
            <w:pPr>
              <w:jc w:val="center"/>
              <w:rPr>
                <w:rFonts w:ascii="Arial Narrow" w:hAnsi="Arial Narrow" w:cs="Tahoma"/>
                <w:sz w:val="20"/>
                <w:szCs w:val="20"/>
              </w:rPr>
            </w:pPr>
            <w:r w:rsidRPr="00B576F1">
              <w:rPr>
                <w:rFonts w:ascii="Arial Narrow" w:hAnsi="Arial Narrow" w:cs="Tahoma"/>
                <w:sz w:val="20"/>
                <w:szCs w:val="20"/>
              </w:rPr>
              <w:t>$</w:t>
            </w:r>
            <w:r w:rsidR="0098032D">
              <w:rPr>
                <w:rFonts w:ascii="Arial Narrow" w:hAnsi="Arial Narrow" w:cs="Tahoma"/>
                <w:sz w:val="20"/>
                <w:szCs w:val="20"/>
              </w:rPr>
              <w:t>65.55</w:t>
            </w:r>
          </w:p>
        </w:tc>
        <w:tc>
          <w:tcPr>
            <w:tcW w:w="1088" w:type="dxa"/>
            <w:tcBorders>
              <w:top w:val="single" w:color="auto" w:sz="4" w:space="0"/>
              <w:left w:val="single" w:color="auto" w:sz="4" w:space="0"/>
              <w:bottom w:val="single" w:color="auto" w:sz="4" w:space="0"/>
              <w:right w:val="single" w:color="auto" w:sz="4" w:space="0"/>
            </w:tcBorders>
          </w:tcPr>
          <w:p w:rsidRPr="00B576F1" w:rsidR="00BD4811" w:rsidP="00CE6514" w:rsidRDefault="00BD4811" w14:paraId="18E438D8" w14:textId="77777777">
            <w:pPr>
              <w:jc w:val="center"/>
              <w:rPr>
                <w:rFonts w:ascii="Arial Narrow" w:hAnsi="Arial Narrow" w:cs="Tahoma"/>
                <w:sz w:val="20"/>
                <w:szCs w:val="20"/>
              </w:rPr>
            </w:pPr>
            <w:r>
              <w:rPr>
                <w:rFonts w:ascii="Arial Narrow" w:hAnsi="Arial Narrow" w:cs="Tahoma"/>
                <w:sz w:val="20"/>
                <w:szCs w:val="20"/>
              </w:rPr>
              <w:t>10</w:t>
            </w:r>
          </w:p>
        </w:tc>
        <w:tc>
          <w:tcPr>
            <w:tcW w:w="961" w:type="dxa"/>
            <w:tcBorders>
              <w:top w:val="single" w:color="auto" w:sz="4" w:space="0"/>
              <w:left w:val="single" w:color="auto" w:sz="4" w:space="0"/>
              <w:bottom w:val="single" w:color="auto" w:sz="4" w:space="0"/>
              <w:right w:val="single" w:color="auto" w:sz="4" w:space="0"/>
            </w:tcBorders>
          </w:tcPr>
          <w:p w:rsidRPr="00B576F1" w:rsidR="00BD4811" w:rsidP="00CE6514" w:rsidRDefault="00BD4811" w14:paraId="06656514" w14:textId="14C4FAFF">
            <w:pPr>
              <w:tabs>
                <w:tab w:val="decimal" w:pos="555"/>
              </w:tabs>
              <w:jc w:val="center"/>
              <w:rPr>
                <w:rFonts w:ascii="Arial Narrow" w:hAnsi="Arial Narrow" w:cs="Tahoma"/>
                <w:sz w:val="20"/>
                <w:szCs w:val="20"/>
              </w:rPr>
            </w:pPr>
            <w:r w:rsidRPr="00B576F1">
              <w:rPr>
                <w:rFonts w:ascii="Arial Narrow" w:hAnsi="Arial Narrow" w:cs="Tahoma"/>
                <w:sz w:val="20"/>
                <w:szCs w:val="20"/>
              </w:rPr>
              <w:t>$</w:t>
            </w:r>
            <w:r w:rsidR="0098032D">
              <w:rPr>
                <w:rFonts w:ascii="Arial Narrow" w:hAnsi="Arial Narrow" w:cs="Tahoma"/>
                <w:sz w:val="20"/>
                <w:szCs w:val="20"/>
              </w:rPr>
              <w:t>656</w:t>
            </w:r>
            <w:r>
              <w:rPr>
                <w:rFonts w:ascii="Arial Narrow" w:hAnsi="Arial Narrow" w:cs="Tahoma"/>
                <w:sz w:val="20"/>
                <w:szCs w:val="20"/>
                <w:vertAlign w:val="superscript"/>
              </w:rPr>
              <w:t>2</w:t>
            </w:r>
          </w:p>
        </w:tc>
      </w:tr>
      <w:tr w:rsidRPr="00B576F1" w:rsidR="000A6CCF" w:rsidTr="008C614C" w14:paraId="699EE2FB" w14:textId="77777777">
        <w:trPr>
          <w:jc w:val="center"/>
        </w:trPr>
        <w:tc>
          <w:tcPr>
            <w:tcW w:w="3767" w:type="dxa"/>
            <w:tcBorders>
              <w:top w:val="single" w:color="auto" w:sz="4" w:space="0"/>
              <w:left w:val="single" w:color="auto" w:sz="4" w:space="0"/>
              <w:bottom w:val="single" w:color="auto" w:sz="4" w:space="0"/>
              <w:right w:val="single" w:color="auto" w:sz="4" w:space="0"/>
            </w:tcBorders>
          </w:tcPr>
          <w:p w:rsidRPr="00B576F1" w:rsidR="00BD4811" w:rsidP="00CE6514" w:rsidRDefault="00BD4811" w14:paraId="005982FE" w14:textId="77777777">
            <w:pPr>
              <w:rPr>
                <w:rFonts w:ascii="Arial Narrow" w:hAnsi="Arial Narrow" w:cs="Tahoma"/>
                <w:sz w:val="20"/>
                <w:szCs w:val="20"/>
              </w:rPr>
            </w:pPr>
            <w:r w:rsidRPr="00B576F1">
              <w:rPr>
                <w:rFonts w:ascii="Arial Narrow" w:hAnsi="Arial Narrow" w:cs="Tahoma"/>
                <w:sz w:val="20"/>
                <w:szCs w:val="20"/>
              </w:rPr>
              <w:t xml:space="preserve">Developing, printing, storing forms </w:t>
            </w:r>
            <w:r w:rsidR="00921C5D">
              <w:rPr>
                <w:rFonts w:ascii="Arial Narrow" w:hAnsi="Arial Narrow" w:cs="Tahoma"/>
                <w:sz w:val="20"/>
                <w:szCs w:val="20"/>
              </w:rPr>
              <w:t>–</w:t>
            </w:r>
            <w:r w:rsidRPr="00B576F1">
              <w:rPr>
                <w:rFonts w:ascii="Arial Narrow" w:hAnsi="Arial Narrow" w:cs="Tahoma"/>
                <w:sz w:val="20"/>
                <w:szCs w:val="20"/>
              </w:rPr>
              <w:t xml:space="preserve"> Materials</w:t>
            </w:r>
          </w:p>
        </w:tc>
        <w:tc>
          <w:tcPr>
            <w:tcW w:w="1690" w:type="dxa"/>
            <w:tcBorders>
              <w:top w:val="single" w:color="auto" w:sz="4" w:space="0"/>
              <w:left w:val="single" w:color="auto" w:sz="4" w:space="0"/>
              <w:bottom w:val="single" w:color="auto" w:sz="4" w:space="0"/>
              <w:right w:val="single" w:color="auto" w:sz="4" w:space="0"/>
            </w:tcBorders>
          </w:tcPr>
          <w:p w:rsidRPr="00B576F1" w:rsidR="00BD4811" w:rsidP="00CE6514" w:rsidRDefault="00BD4811" w14:paraId="05030027" w14:textId="77777777">
            <w:pPr>
              <w:jc w:val="center"/>
              <w:rPr>
                <w:rFonts w:ascii="Arial Narrow" w:hAnsi="Arial Narrow" w:cs="Tahoma"/>
                <w:sz w:val="20"/>
                <w:szCs w:val="20"/>
              </w:rPr>
            </w:pPr>
            <w:r w:rsidRPr="00B576F1">
              <w:rPr>
                <w:rFonts w:ascii="Arial Narrow" w:hAnsi="Arial Narrow" w:cs="Tahoma"/>
                <w:sz w:val="20"/>
                <w:szCs w:val="20"/>
              </w:rPr>
              <w:t>1</w:t>
            </w:r>
          </w:p>
        </w:tc>
        <w:tc>
          <w:tcPr>
            <w:tcW w:w="948" w:type="dxa"/>
            <w:tcBorders>
              <w:top w:val="single" w:color="auto" w:sz="4" w:space="0"/>
              <w:left w:val="single" w:color="auto" w:sz="4" w:space="0"/>
              <w:bottom w:val="single" w:color="auto" w:sz="4" w:space="0"/>
              <w:right w:val="single" w:color="auto" w:sz="4" w:space="0"/>
            </w:tcBorders>
          </w:tcPr>
          <w:p w:rsidRPr="00B576F1" w:rsidR="00BD4811" w:rsidP="00CE6514" w:rsidRDefault="00BD4811" w14:paraId="5F297C49" w14:textId="71919033">
            <w:pPr>
              <w:jc w:val="center"/>
              <w:rPr>
                <w:rFonts w:ascii="Arial Narrow" w:hAnsi="Arial Narrow" w:cs="Tahoma"/>
                <w:sz w:val="20"/>
                <w:szCs w:val="20"/>
              </w:rPr>
            </w:pPr>
            <w:r w:rsidRPr="00B576F1">
              <w:rPr>
                <w:rFonts w:ascii="Arial Narrow" w:hAnsi="Arial Narrow" w:cs="Tahoma"/>
                <w:sz w:val="20"/>
                <w:szCs w:val="20"/>
              </w:rPr>
              <w:t>1</w:t>
            </w:r>
            <w:r w:rsidR="0098032D">
              <w:rPr>
                <w:rFonts w:ascii="Arial Narrow" w:hAnsi="Arial Narrow" w:cs="Tahoma"/>
                <w:sz w:val="20"/>
                <w:szCs w:val="20"/>
              </w:rPr>
              <w:t>3</w:t>
            </w:r>
          </w:p>
        </w:tc>
        <w:tc>
          <w:tcPr>
            <w:tcW w:w="1235" w:type="dxa"/>
            <w:tcBorders>
              <w:top w:val="single" w:color="auto" w:sz="4" w:space="0"/>
              <w:left w:val="single" w:color="auto" w:sz="4" w:space="0"/>
              <w:bottom w:val="single" w:color="auto" w:sz="4" w:space="0"/>
              <w:right w:val="single" w:color="auto" w:sz="4" w:space="0"/>
            </w:tcBorders>
          </w:tcPr>
          <w:p w:rsidRPr="00B576F1" w:rsidR="00BD4811" w:rsidP="00CE6514" w:rsidRDefault="00BD4811" w14:paraId="5591D37F" w14:textId="3F4F6E3D">
            <w:pPr>
              <w:jc w:val="center"/>
              <w:rPr>
                <w:rFonts w:ascii="Arial Narrow" w:hAnsi="Arial Narrow" w:cs="Tahoma"/>
                <w:sz w:val="20"/>
                <w:szCs w:val="20"/>
              </w:rPr>
            </w:pPr>
            <w:r w:rsidRPr="00B576F1">
              <w:rPr>
                <w:rFonts w:ascii="Arial Narrow" w:hAnsi="Arial Narrow" w:cs="Tahoma"/>
                <w:sz w:val="20"/>
                <w:szCs w:val="20"/>
              </w:rPr>
              <w:t>$</w:t>
            </w:r>
            <w:r w:rsidR="0098032D">
              <w:rPr>
                <w:rFonts w:ascii="Arial Narrow" w:hAnsi="Arial Narrow" w:cs="Tahoma"/>
                <w:sz w:val="20"/>
                <w:szCs w:val="20"/>
              </w:rPr>
              <w:t>65.55</w:t>
            </w:r>
          </w:p>
        </w:tc>
        <w:tc>
          <w:tcPr>
            <w:tcW w:w="1088" w:type="dxa"/>
            <w:tcBorders>
              <w:top w:val="single" w:color="auto" w:sz="4" w:space="0"/>
              <w:left w:val="single" w:color="auto" w:sz="4" w:space="0"/>
              <w:bottom w:val="single" w:color="auto" w:sz="4" w:space="0"/>
              <w:right w:val="single" w:color="auto" w:sz="4" w:space="0"/>
            </w:tcBorders>
          </w:tcPr>
          <w:p w:rsidRPr="00B576F1" w:rsidR="00BD4811" w:rsidP="00CE6514" w:rsidRDefault="00BD4811" w14:paraId="566B9410" w14:textId="77777777">
            <w:pPr>
              <w:jc w:val="center"/>
              <w:rPr>
                <w:rFonts w:ascii="Arial Narrow" w:hAnsi="Arial Narrow" w:cs="Tahoma"/>
                <w:sz w:val="20"/>
                <w:szCs w:val="20"/>
              </w:rPr>
            </w:pPr>
            <w:r>
              <w:rPr>
                <w:rFonts w:ascii="Arial Narrow" w:hAnsi="Arial Narrow" w:cs="Tahoma"/>
                <w:sz w:val="20"/>
                <w:szCs w:val="20"/>
              </w:rPr>
              <w:t>6</w:t>
            </w:r>
          </w:p>
        </w:tc>
        <w:tc>
          <w:tcPr>
            <w:tcW w:w="961" w:type="dxa"/>
            <w:tcBorders>
              <w:top w:val="single" w:color="auto" w:sz="4" w:space="0"/>
              <w:left w:val="single" w:color="auto" w:sz="4" w:space="0"/>
              <w:bottom w:val="single" w:color="auto" w:sz="4" w:space="0"/>
              <w:right w:val="single" w:color="auto" w:sz="4" w:space="0"/>
            </w:tcBorders>
          </w:tcPr>
          <w:p w:rsidRPr="00B576F1" w:rsidR="00BD4811" w:rsidP="00263FAF" w:rsidRDefault="00BD4811" w14:paraId="781C1D59" w14:textId="755E24E2">
            <w:pPr>
              <w:tabs>
                <w:tab w:val="decimal" w:pos="555"/>
              </w:tabs>
              <w:jc w:val="center"/>
              <w:rPr>
                <w:rFonts w:ascii="Arial Narrow" w:hAnsi="Arial Narrow" w:cs="Tahoma"/>
                <w:sz w:val="20"/>
                <w:szCs w:val="20"/>
              </w:rPr>
            </w:pPr>
            <w:r w:rsidRPr="00B576F1">
              <w:rPr>
                <w:rFonts w:ascii="Arial Narrow" w:hAnsi="Arial Narrow" w:cs="Tahoma"/>
                <w:sz w:val="20"/>
                <w:szCs w:val="20"/>
              </w:rPr>
              <w:t>$</w:t>
            </w:r>
            <w:r w:rsidR="0098032D">
              <w:rPr>
                <w:rFonts w:ascii="Arial Narrow" w:hAnsi="Arial Narrow" w:cs="Tahoma"/>
                <w:sz w:val="20"/>
                <w:szCs w:val="20"/>
              </w:rPr>
              <w:t>394</w:t>
            </w:r>
            <w:r>
              <w:rPr>
                <w:rFonts w:ascii="Arial Narrow" w:hAnsi="Arial Narrow" w:cs="Tahoma"/>
                <w:sz w:val="20"/>
                <w:szCs w:val="20"/>
                <w:vertAlign w:val="superscript"/>
              </w:rPr>
              <w:t>3</w:t>
            </w:r>
          </w:p>
        </w:tc>
      </w:tr>
      <w:tr w:rsidRPr="00B576F1" w:rsidR="000A6CCF" w:rsidTr="008C614C" w14:paraId="38599D43" w14:textId="77777777">
        <w:trPr>
          <w:jc w:val="center"/>
        </w:trPr>
        <w:tc>
          <w:tcPr>
            <w:tcW w:w="3767" w:type="dxa"/>
            <w:tcBorders>
              <w:top w:val="single" w:color="auto" w:sz="4" w:space="0"/>
              <w:left w:val="single" w:color="auto" w:sz="4" w:space="0"/>
              <w:bottom w:val="single" w:color="auto" w:sz="4" w:space="0"/>
              <w:right w:val="single" w:color="auto" w:sz="4" w:space="0"/>
            </w:tcBorders>
          </w:tcPr>
          <w:p w:rsidRPr="00B576F1" w:rsidR="00BD4811" w:rsidP="00CE6514" w:rsidRDefault="00BD4811" w14:paraId="0F769692" w14:textId="77777777">
            <w:pPr>
              <w:rPr>
                <w:rFonts w:ascii="Arial Narrow" w:hAnsi="Arial Narrow" w:cs="Tahoma"/>
                <w:sz w:val="20"/>
                <w:szCs w:val="20"/>
              </w:rPr>
            </w:pPr>
            <w:r w:rsidRPr="00B576F1">
              <w:rPr>
                <w:rFonts w:ascii="Arial Narrow" w:hAnsi="Arial Narrow" w:cs="Tahoma"/>
                <w:sz w:val="20"/>
                <w:szCs w:val="20"/>
              </w:rPr>
              <w:t>Travel – Employees</w:t>
            </w:r>
          </w:p>
        </w:tc>
        <w:tc>
          <w:tcPr>
            <w:tcW w:w="1690" w:type="dxa"/>
            <w:tcBorders>
              <w:top w:val="single" w:color="auto" w:sz="4" w:space="0"/>
              <w:left w:val="single" w:color="auto" w:sz="4" w:space="0"/>
              <w:bottom w:val="single" w:color="auto" w:sz="4" w:space="0"/>
              <w:right w:val="single" w:color="auto" w:sz="4" w:space="0"/>
            </w:tcBorders>
          </w:tcPr>
          <w:p w:rsidRPr="00B576F1" w:rsidR="00BD4811" w:rsidP="00CE6514" w:rsidRDefault="00BD4811" w14:paraId="537B1B48" w14:textId="77777777">
            <w:pPr>
              <w:jc w:val="center"/>
              <w:rPr>
                <w:rFonts w:ascii="Arial Narrow" w:hAnsi="Arial Narrow" w:cs="Tahoma"/>
                <w:sz w:val="20"/>
                <w:szCs w:val="20"/>
              </w:rPr>
            </w:pPr>
          </w:p>
        </w:tc>
        <w:tc>
          <w:tcPr>
            <w:tcW w:w="948" w:type="dxa"/>
            <w:tcBorders>
              <w:top w:val="single" w:color="auto" w:sz="4" w:space="0"/>
              <w:left w:val="single" w:color="auto" w:sz="4" w:space="0"/>
              <w:bottom w:val="single" w:color="auto" w:sz="4" w:space="0"/>
              <w:right w:val="single" w:color="auto" w:sz="4" w:space="0"/>
            </w:tcBorders>
          </w:tcPr>
          <w:p w:rsidRPr="00B576F1" w:rsidR="00BD4811" w:rsidP="00CE6514" w:rsidRDefault="00BD4811" w14:paraId="34D2747F" w14:textId="77777777">
            <w:pPr>
              <w:jc w:val="center"/>
              <w:rPr>
                <w:rFonts w:ascii="Arial Narrow" w:hAnsi="Arial Narrow" w:cs="Tahoma"/>
                <w:sz w:val="20"/>
                <w:szCs w:val="20"/>
              </w:rPr>
            </w:pPr>
          </w:p>
        </w:tc>
        <w:tc>
          <w:tcPr>
            <w:tcW w:w="1235" w:type="dxa"/>
            <w:tcBorders>
              <w:top w:val="single" w:color="auto" w:sz="4" w:space="0"/>
              <w:left w:val="single" w:color="auto" w:sz="4" w:space="0"/>
              <w:bottom w:val="single" w:color="auto" w:sz="4" w:space="0"/>
              <w:right w:val="single" w:color="auto" w:sz="4" w:space="0"/>
            </w:tcBorders>
          </w:tcPr>
          <w:p w:rsidRPr="00B576F1" w:rsidR="00BD4811" w:rsidP="00CE6514" w:rsidRDefault="00BD4811" w14:paraId="08CBEFBA" w14:textId="77777777">
            <w:pPr>
              <w:jc w:val="center"/>
              <w:rPr>
                <w:rFonts w:ascii="Arial Narrow" w:hAnsi="Arial Narrow" w:cs="Tahoma"/>
                <w:sz w:val="20"/>
                <w:szCs w:val="20"/>
              </w:rPr>
            </w:pPr>
          </w:p>
        </w:tc>
        <w:tc>
          <w:tcPr>
            <w:tcW w:w="1088" w:type="dxa"/>
            <w:tcBorders>
              <w:top w:val="single" w:color="auto" w:sz="4" w:space="0"/>
              <w:left w:val="single" w:color="auto" w:sz="4" w:space="0"/>
              <w:bottom w:val="single" w:color="auto" w:sz="4" w:space="0"/>
              <w:right w:val="single" w:color="auto" w:sz="4" w:space="0"/>
            </w:tcBorders>
          </w:tcPr>
          <w:p w:rsidRPr="00B576F1" w:rsidR="00BD4811" w:rsidP="00CE6514" w:rsidRDefault="00BD4811" w14:paraId="12B85FE8" w14:textId="77777777">
            <w:pPr>
              <w:jc w:val="center"/>
              <w:rPr>
                <w:rFonts w:ascii="Arial Narrow" w:hAnsi="Arial Narrow" w:cs="Tahoma"/>
                <w:sz w:val="20"/>
                <w:szCs w:val="20"/>
              </w:rPr>
            </w:pPr>
          </w:p>
        </w:tc>
        <w:tc>
          <w:tcPr>
            <w:tcW w:w="961" w:type="dxa"/>
            <w:tcBorders>
              <w:top w:val="single" w:color="auto" w:sz="4" w:space="0"/>
              <w:left w:val="single" w:color="auto" w:sz="4" w:space="0"/>
              <w:bottom w:val="single" w:color="auto" w:sz="4" w:space="0"/>
              <w:right w:val="single" w:color="auto" w:sz="4" w:space="0"/>
            </w:tcBorders>
          </w:tcPr>
          <w:p w:rsidRPr="00B576F1" w:rsidR="00BD4811" w:rsidP="00CE6514" w:rsidRDefault="00BD4811" w14:paraId="4643F6A3" w14:textId="4CDC3758">
            <w:pPr>
              <w:tabs>
                <w:tab w:val="decimal" w:pos="555"/>
              </w:tabs>
              <w:jc w:val="center"/>
              <w:rPr>
                <w:rFonts w:ascii="Arial Narrow" w:hAnsi="Arial Narrow" w:cs="Tahoma"/>
                <w:sz w:val="20"/>
                <w:szCs w:val="20"/>
              </w:rPr>
            </w:pPr>
            <w:r w:rsidRPr="00B576F1">
              <w:rPr>
                <w:rFonts w:ascii="Arial Narrow" w:hAnsi="Arial Narrow" w:cs="Tahoma"/>
                <w:sz w:val="20"/>
                <w:szCs w:val="20"/>
              </w:rPr>
              <w:t>$</w:t>
            </w:r>
            <w:r w:rsidR="00115AAB">
              <w:rPr>
                <w:rFonts w:ascii="Arial Narrow" w:hAnsi="Arial Narrow" w:cs="Tahoma"/>
                <w:sz w:val="20"/>
                <w:szCs w:val="20"/>
              </w:rPr>
              <w:t>2,000</w:t>
            </w:r>
          </w:p>
        </w:tc>
      </w:tr>
      <w:tr w:rsidRPr="00B576F1" w:rsidR="000A6CCF" w:rsidTr="008C614C" w14:paraId="69E1894A" w14:textId="77777777">
        <w:trPr>
          <w:jc w:val="center"/>
        </w:trPr>
        <w:tc>
          <w:tcPr>
            <w:tcW w:w="3767" w:type="dxa"/>
            <w:tcBorders>
              <w:top w:val="single" w:color="auto" w:sz="4" w:space="0"/>
              <w:left w:val="single" w:color="auto" w:sz="4" w:space="0"/>
              <w:bottom w:val="single" w:color="auto" w:sz="4" w:space="0"/>
              <w:right w:val="single" w:color="auto" w:sz="4" w:space="0"/>
            </w:tcBorders>
          </w:tcPr>
          <w:p w:rsidRPr="00B576F1" w:rsidR="00BD4811" w:rsidP="00CE6514" w:rsidRDefault="00BD4811" w14:paraId="60F2E935" w14:textId="77777777">
            <w:pPr>
              <w:rPr>
                <w:rFonts w:ascii="Arial Narrow" w:hAnsi="Arial Narrow" w:cs="Tahoma"/>
                <w:sz w:val="20"/>
                <w:szCs w:val="20"/>
              </w:rPr>
            </w:pPr>
            <w:r w:rsidRPr="00B576F1">
              <w:rPr>
                <w:rFonts w:ascii="Arial Narrow" w:hAnsi="Arial Narrow" w:cs="Tahoma"/>
                <w:sz w:val="20"/>
                <w:szCs w:val="20"/>
              </w:rPr>
              <w:t xml:space="preserve">Contractor Services </w:t>
            </w:r>
          </w:p>
        </w:tc>
        <w:tc>
          <w:tcPr>
            <w:tcW w:w="1690" w:type="dxa"/>
            <w:tcBorders>
              <w:top w:val="single" w:color="auto" w:sz="4" w:space="0"/>
              <w:left w:val="single" w:color="auto" w:sz="4" w:space="0"/>
              <w:bottom w:val="single" w:color="auto" w:sz="4" w:space="0"/>
              <w:right w:val="single" w:color="auto" w:sz="4" w:space="0"/>
            </w:tcBorders>
          </w:tcPr>
          <w:p w:rsidRPr="00B576F1" w:rsidR="00BD4811" w:rsidP="00CE6514" w:rsidRDefault="00BD4811" w14:paraId="61E9763C" w14:textId="77777777">
            <w:pPr>
              <w:jc w:val="center"/>
              <w:rPr>
                <w:rFonts w:ascii="Arial Narrow" w:hAnsi="Arial Narrow" w:cs="Tahoma"/>
                <w:sz w:val="20"/>
                <w:szCs w:val="20"/>
              </w:rPr>
            </w:pPr>
          </w:p>
        </w:tc>
        <w:tc>
          <w:tcPr>
            <w:tcW w:w="948" w:type="dxa"/>
            <w:tcBorders>
              <w:top w:val="single" w:color="auto" w:sz="4" w:space="0"/>
              <w:left w:val="single" w:color="auto" w:sz="4" w:space="0"/>
              <w:bottom w:val="single" w:color="auto" w:sz="4" w:space="0"/>
              <w:right w:val="single" w:color="auto" w:sz="4" w:space="0"/>
            </w:tcBorders>
          </w:tcPr>
          <w:p w:rsidRPr="00B576F1" w:rsidR="00BD4811" w:rsidP="00CE6514" w:rsidRDefault="00BD4811" w14:paraId="5469CFC9" w14:textId="77777777">
            <w:pPr>
              <w:jc w:val="center"/>
              <w:rPr>
                <w:rFonts w:ascii="Arial Narrow" w:hAnsi="Arial Narrow" w:cs="Tahoma"/>
                <w:sz w:val="20"/>
                <w:szCs w:val="20"/>
              </w:rPr>
            </w:pPr>
          </w:p>
        </w:tc>
        <w:tc>
          <w:tcPr>
            <w:tcW w:w="1235" w:type="dxa"/>
            <w:tcBorders>
              <w:top w:val="single" w:color="auto" w:sz="4" w:space="0"/>
              <w:left w:val="single" w:color="auto" w:sz="4" w:space="0"/>
              <w:bottom w:val="single" w:color="auto" w:sz="4" w:space="0"/>
              <w:right w:val="single" w:color="auto" w:sz="4" w:space="0"/>
            </w:tcBorders>
          </w:tcPr>
          <w:p w:rsidRPr="00B576F1" w:rsidR="00BD4811" w:rsidP="00CE6514" w:rsidRDefault="00BD4811" w14:paraId="7A5532C0" w14:textId="77777777">
            <w:pPr>
              <w:jc w:val="center"/>
              <w:rPr>
                <w:rFonts w:ascii="Arial Narrow" w:hAnsi="Arial Narrow" w:cs="Tahoma"/>
                <w:sz w:val="20"/>
                <w:szCs w:val="20"/>
              </w:rPr>
            </w:pPr>
          </w:p>
        </w:tc>
        <w:tc>
          <w:tcPr>
            <w:tcW w:w="1088" w:type="dxa"/>
            <w:tcBorders>
              <w:top w:val="single" w:color="auto" w:sz="4" w:space="0"/>
              <w:left w:val="single" w:color="auto" w:sz="4" w:space="0"/>
              <w:bottom w:val="single" w:color="auto" w:sz="4" w:space="0"/>
              <w:right w:val="single" w:color="auto" w:sz="4" w:space="0"/>
            </w:tcBorders>
          </w:tcPr>
          <w:p w:rsidRPr="00B576F1" w:rsidR="00BD4811" w:rsidP="00CE6514" w:rsidRDefault="00BD4811" w14:paraId="3188DCB2" w14:textId="77777777">
            <w:pPr>
              <w:jc w:val="center"/>
              <w:rPr>
                <w:rFonts w:ascii="Arial Narrow" w:hAnsi="Arial Narrow" w:cs="Tahoma"/>
                <w:sz w:val="20"/>
                <w:szCs w:val="20"/>
              </w:rPr>
            </w:pPr>
          </w:p>
        </w:tc>
        <w:tc>
          <w:tcPr>
            <w:tcW w:w="961" w:type="dxa"/>
            <w:tcBorders>
              <w:top w:val="single" w:color="auto" w:sz="4" w:space="0"/>
              <w:left w:val="single" w:color="auto" w:sz="4" w:space="0"/>
              <w:bottom w:val="single" w:color="auto" w:sz="4" w:space="0"/>
              <w:right w:val="single" w:color="auto" w:sz="4" w:space="0"/>
            </w:tcBorders>
          </w:tcPr>
          <w:p w:rsidRPr="00B576F1" w:rsidR="00BD4811" w:rsidP="00CE6514" w:rsidRDefault="00BD4811" w14:paraId="6A8776B2" w14:textId="51A40CCC">
            <w:pPr>
              <w:tabs>
                <w:tab w:val="decimal" w:pos="555"/>
              </w:tabs>
              <w:jc w:val="center"/>
              <w:rPr>
                <w:rFonts w:ascii="Arial Narrow" w:hAnsi="Arial Narrow" w:cs="Tahoma"/>
                <w:sz w:val="20"/>
                <w:szCs w:val="20"/>
              </w:rPr>
            </w:pPr>
            <w:r w:rsidRPr="00B576F1">
              <w:rPr>
                <w:rFonts w:ascii="Arial Narrow" w:hAnsi="Arial Narrow" w:cs="Tahoma"/>
                <w:sz w:val="20"/>
                <w:szCs w:val="20"/>
              </w:rPr>
              <w:t>$</w:t>
            </w:r>
            <w:r w:rsidR="0098032D">
              <w:rPr>
                <w:rFonts w:ascii="Arial Narrow" w:hAnsi="Arial Narrow" w:cs="Tahoma"/>
                <w:sz w:val="20"/>
                <w:szCs w:val="20"/>
              </w:rPr>
              <w:t>50,000</w:t>
            </w:r>
            <w:r>
              <w:rPr>
                <w:rFonts w:ascii="Arial Narrow" w:hAnsi="Arial Narrow" w:cs="Tahoma"/>
                <w:sz w:val="20"/>
                <w:szCs w:val="20"/>
                <w:vertAlign w:val="superscript"/>
              </w:rPr>
              <w:t>4</w:t>
            </w:r>
          </w:p>
        </w:tc>
      </w:tr>
      <w:tr w:rsidRPr="00B576F1" w:rsidR="000A6CCF" w:rsidTr="008C614C" w14:paraId="7801E43A" w14:textId="77777777">
        <w:trPr>
          <w:jc w:val="center"/>
        </w:trPr>
        <w:tc>
          <w:tcPr>
            <w:tcW w:w="3767" w:type="dxa"/>
            <w:tcBorders>
              <w:top w:val="single" w:color="auto" w:sz="4" w:space="0"/>
              <w:left w:val="single" w:color="auto" w:sz="4" w:space="0"/>
              <w:bottom w:val="single" w:color="auto" w:sz="4" w:space="0"/>
              <w:right w:val="single" w:color="auto" w:sz="4" w:space="0"/>
            </w:tcBorders>
          </w:tcPr>
          <w:p w:rsidRPr="00B576F1" w:rsidR="00BD4811" w:rsidP="00CE6514" w:rsidRDefault="00BD4811" w14:paraId="0C5CDB0A" w14:textId="77777777">
            <w:pPr>
              <w:rPr>
                <w:rFonts w:ascii="Arial Narrow" w:hAnsi="Arial Narrow" w:cs="Tahoma"/>
                <w:sz w:val="20"/>
                <w:szCs w:val="20"/>
              </w:rPr>
            </w:pPr>
            <w:r w:rsidRPr="00B576F1">
              <w:rPr>
                <w:rFonts w:ascii="Arial Narrow" w:hAnsi="Arial Narrow" w:cs="Tahoma"/>
                <w:sz w:val="20"/>
                <w:szCs w:val="20"/>
              </w:rPr>
              <w:t>Collecting information – Labor</w:t>
            </w:r>
          </w:p>
        </w:tc>
        <w:tc>
          <w:tcPr>
            <w:tcW w:w="1690" w:type="dxa"/>
            <w:tcBorders>
              <w:top w:val="single" w:color="auto" w:sz="4" w:space="0"/>
              <w:left w:val="single" w:color="auto" w:sz="4" w:space="0"/>
              <w:bottom w:val="single" w:color="auto" w:sz="4" w:space="0"/>
              <w:right w:val="single" w:color="auto" w:sz="4" w:space="0"/>
            </w:tcBorders>
          </w:tcPr>
          <w:p w:rsidRPr="00B576F1" w:rsidR="00BD4811" w:rsidP="00CE6514" w:rsidRDefault="00BD4811" w14:paraId="614BCB79" w14:textId="77777777">
            <w:pPr>
              <w:jc w:val="center"/>
              <w:rPr>
                <w:rFonts w:ascii="Arial Narrow" w:hAnsi="Arial Narrow" w:cs="Tahoma"/>
                <w:sz w:val="20"/>
                <w:szCs w:val="20"/>
              </w:rPr>
            </w:pPr>
            <w:r w:rsidRPr="00B576F1">
              <w:rPr>
                <w:rFonts w:ascii="Arial Narrow" w:hAnsi="Arial Narrow" w:cs="Tahoma"/>
                <w:sz w:val="20"/>
                <w:szCs w:val="20"/>
              </w:rPr>
              <w:t>1</w:t>
            </w:r>
          </w:p>
        </w:tc>
        <w:tc>
          <w:tcPr>
            <w:tcW w:w="948" w:type="dxa"/>
            <w:tcBorders>
              <w:top w:val="single" w:color="auto" w:sz="4" w:space="0"/>
              <w:left w:val="single" w:color="auto" w:sz="4" w:space="0"/>
              <w:bottom w:val="single" w:color="auto" w:sz="4" w:space="0"/>
              <w:right w:val="single" w:color="auto" w:sz="4" w:space="0"/>
            </w:tcBorders>
          </w:tcPr>
          <w:p w:rsidRPr="00B576F1" w:rsidR="00BD4811" w:rsidP="00CE6514" w:rsidRDefault="00BD4811" w14:paraId="33C9CDAE" w14:textId="7855D8A1">
            <w:pPr>
              <w:jc w:val="center"/>
              <w:rPr>
                <w:rFonts w:ascii="Arial Narrow" w:hAnsi="Arial Narrow" w:cs="Tahoma"/>
                <w:sz w:val="20"/>
                <w:szCs w:val="20"/>
              </w:rPr>
            </w:pPr>
            <w:r w:rsidRPr="00B576F1">
              <w:rPr>
                <w:rFonts w:ascii="Arial Narrow" w:hAnsi="Arial Narrow" w:cs="Tahoma"/>
                <w:sz w:val="20"/>
                <w:szCs w:val="20"/>
              </w:rPr>
              <w:t>1</w:t>
            </w:r>
            <w:r w:rsidR="0098032D">
              <w:rPr>
                <w:rFonts w:ascii="Arial Narrow" w:hAnsi="Arial Narrow" w:cs="Tahoma"/>
                <w:sz w:val="20"/>
                <w:szCs w:val="20"/>
              </w:rPr>
              <w:t>3</w:t>
            </w:r>
          </w:p>
        </w:tc>
        <w:tc>
          <w:tcPr>
            <w:tcW w:w="1235" w:type="dxa"/>
            <w:tcBorders>
              <w:top w:val="single" w:color="auto" w:sz="4" w:space="0"/>
              <w:left w:val="single" w:color="auto" w:sz="4" w:space="0"/>
              <w:bottom w:val="single" w:color="auto" w:sz="4" w:space="0"/>
              <w:right w:val="single" w:color="auto" w:sz="4" w:space="0"/>
            </w:tcBorders>
          </w:tcPr>
          <w:p w:rsidRPr="00B576F1" w:rsidR="00BD4811" w:rsidP="00CE6514" w:rsidRDefault="00BD4811" w14:paraId="5FE45531" w14:textId="1FD04701">
            <w:pPr>
              <w:jc w:val="center"/>
              <w:rPr>
                <w:rFonts w:ascii="Arial Narrow" w:hAnsi="Arial Narrow" w:cs="Tahoma"/>
                <w:sz w:val="20"/>
                <w:szCs w:val="20"/>
              </w:rPr>
            </w:pPr>
            <w:r w:rsidRPr="00B576F1">
              <w:rPr>
                <w:rFonts w:ascii="Arial Narrow" w:hAnsi="Arial Narrow" w:cs="Tahoma"/>
                <w:sz w:val="20"/>
                <w:szCs w:val="20"/>
              </w:rPr>
              <w:t>$</w:t>
            </w:r>
            <w:r w:rsidR="0098032D">
              <w:rPr>
                <w:rFonts w:ascii="Arial Narrow" w:hAnsi="Arial Narrow" w:cs="Tahoma"/>
                <w:sz w:val="20"/>
                <w:szCs w:val="20"/>
              </w:rPr>
              <w:t>65.55</w:t>
            </w:r>
          </w:p>
        </w:tc>
        <w:tc>
          <w:tcPr>
            <w:tcW w:w="1088" w:type="dxa"/>
            <w:tcBorders>
              <w:top w:val="single" w:color="auto" w:sz="4" w:space="0"/>
              <w:left w:val="single" w:color="auto" w:sz="4" w:space="0"/>
              <w:bottom w:val="single" w:color="auto" w:sz="4" w:space="0"/>
              <w:right w:val="single" w:color="auto" w:sz="4" w:space="0"/>
            </w:tcBorders>
          </w:tcPr>
          <w:p w:rsidRPr="00B576F1" w:rsidR="00BD4811" w:rsidP="00CE6514" w:rsidRDefault="00BD4811" w14:paraId="55A50F7E" w14:textId="77777777">
            <w:pPr>
              <w:jc w:val="center"/>
              <w:rPr>
                <w:rFonts w:ascii="Arial Narrow" w:hAnsi="Arial Narrow" w:cs="Tahoma"/>
                <w:sz w:val="20"/>
                <w:szCs w:val="20"/>
              </w:rPr>
            </w:pPr>
            <w:r>
              <w:rPr>
                <w:rFonts w:ascii="Arial Narrow" w:hAnsi="Arial Narrow" w:cs="Tahoma"/>
                <w:sz w:val="20"/>
                <w:szCs w:val="20"/>
              </w:rPr>
              <w:t>10</w:t>
            </w:r>
          </w:p>
        </w:tc>
        <w:tc>
          <w:tcPr>
            <w:tcW w:w="961" w:type="dxa"/>
            <w:tcBorders>
              <w:top w:val="single" w:color="auto" w:sz="4" w:space="0"/>
              <w:left w:val="single" w:color="auto" w:sz="4" w:space="0"/>
              <w:bottom w:val="single" w:color="auto" w:sz="4" w:space="0"/>
              <w:right w:val="single" w:color="auto" w:sz="4" w:space="0"/>
            </w:tcBorders>
          </w:tcPr>
          <w:p w:rsidRPr="00B576F1" w:rsidR="00BD4811" w:rsidP="00CE6514" w:rsidRDefault="00BD4811" w14:paraId="385034AF" w14:textId="3962EAE4">
            <w:pPr>
              <w:tabs>
                <w:tab w:val="decimal" w:pos="555"/>
              </w:tabs>
              <w:jc w:val="center"/>
              <w:rPr>
                <w:rFonts w:ascii="Arial Narrow" w:hAnsi="Arial Narrow" w:cs="Tahoma"/>
                <w:sz w:val="20"/>
                <w:szCs w:val="20"/>
              </w:rPr>
            </w:pPr>
            <w:r w:rsidRPr="00B576F1">
              <w:rPr>
                <w:rFonts w:ascii="Arial Narrow" w:hAnsi="Arial Narrow" w:cs="Tahoma"/>
                <w:sz w:val="20"/>
                <w:szCs w:val="20"/>
              </w:rPr>
              <w:t>$</w:t>
            </w:r>
            <w:r w:rsidR="0098032D">
              <w:rPr>
                <w:rFonts w:ascii="Arial Narrow" w:hAnsi="Arial Narrow" w:cs="Tahoma"/>
                <w:sz w:val="20"/>
                <w:szCs w:val="20"/>
              </w:rPr>
              <w:t>656</w:t>
            </w:r>
          </w:p>
        </w:tc>
      </w:tr>
      <w:tr w:rsidRPr="00B576F1" w:rsidR="000A6CCF" w:rsidTr="008C614C" w14:paraId="04339FF9" w14:textId="77777777">
        <w:trPr>
          <w:jc w:val="center"/>
        </w:trPr>
        <w:tc>
          <w:tcPr>
            <w:tcW w:w="3767" w:type="dxa"/>
            <w:tcBorders>
              <w:top w:val="single" w:color="auto" w:sz="4" w:space="0"/>
              <w:left w:val="single" w:color="auto" w:sz="4" w:space="0"/>
              <w:bottom w:val="single" w:color="auto" w:sz="4" w:space="0"/>
              <w:right w:val="single" w:color="auto" w:sz="4" w:space="0"/>
            </w:tcBorders>
          </w:tcPr>
          <w:p w:rsidRPr="00B576F1" w:rsidR="00BD4811" w:rsidP="00CE6514" w:rsidRDefault="00BD4811" w14:paraId="7B9D9049" w14:textId="77777777">
            <w:pPr>
              <w:rPr>
                <w:rFonts w:ascii="Arial Narrow" w:hAnsi="Arial Narrow" w:cs="Tahoma"/>
                <w:sz w:val="20"/>
                <w:szCs w:val="20"/>
              </w:rPr>
            </w:pPr>
            <w:r w:rsidRPr="00B576F1">
              <w:rPr>
                <w:rFonts w:ascii="Arial Narrow" w:hAnsi="Arial Narrow" w:cs="Tahoma"/>
                <w:sz w:val="20"/>
                <w:szCs w:val="20"/>
              </w:rPr>
              <w:t>Collecting information – materials</w:t>
            </w:r>
          </w:p>
        </w:tc>
        <w:tc>
          <w:tcPr>
            <w:tcW w:w="1690" w:type="dxa"/>
            <w:tcBorders>
              <w:top w:val="single" w:color="auto" w:sz="4" w:space="0"/>
              <w:left w:val="single" w:color="auto" w:sz="4" w:space="0"/>
              <w:bottom w:val="single" w:color="auto" w:sz="4" w:space="0"/>
              <w:right w:val="single" w:color="auto" w:sz="4" w:space="0"/>
            </w:tcBorders>
          </w:tcPr>
          <w:p w:rsidRPr="00B576F1" w:rsidR="00BD4811" w:rsidP="00CE6514" w:rsidRDefault="00BD4811" w14:paraId="66B52D3D" w14:textId="77777777">
            <w:pPr>
              <w:jc w:val="center"/>
              <w:rPr>
                <w:rFonts w:ascii="Arial Narrow" w:hAnsi="Arial Narrow" w:cs="Tahoma"/>
                <w:sz w:val="20"/>
                <w:szCs w:val="20"/>
              </w:rPr>
            </w:pPr>
          </w:p>
        </w:tc>
        <w:tc>
          <w:tcPr>
            <w:tcW w:w="948" w:type="dxa"/>
            <w:tcBorders>
              <w:top w:val="single" w:color="auto" w:sz="4" w:space="0"/>
              <w:left w:val="single" w:color="auto" w:sz="4" w:space="0"/>
              <w:bottom w:val="single" w:color="auto" w:sz="4" w:space="0"/>
              <w:right w:val="single" w:color="auto" w:sz="4" w:space="0"/>
            </w:tcBorders>
          </w:tcPr>
          <w:p w:rsidRPr="00B576F1" w:rsidR="00BD4811" w:rsidP="00CE6514" w:rsidRDefault="00BD4811" w14:paraId="4F956C94" w14:textId="77777777">
            <w:pPr>
              <w:jc w:val="center"/>
              <w:rPr>
                <w:rFonts w:ascii="Arial Narrow" w:hAnsi="Arial Narrow" w:cs="Tahoma"/>
                <w:sz w:val="20"/>
                <w:szCs w:val="20"/>
              </w:rPr>
            </w:pPr>
          </w:p>
        </w:tc>
        <w:tc>
          <w:tcPr>
            <w:tcW w:w="1235" w:type="dxa"/>
            <w:tcBorders>
              <w:top w:val="single" w:color="auto" w:sz="4" w:space="0"/>
              <w:left w:val="single" w:color="auto" w:sz="4" w:space="0"/>
              <w:bottom w:val="single" w:color="auto" w:sz="4" w:space="0"/>
              <w:right w:val="single" w:color="auto" w:sz="4" w:space="0"/>
            </w:tcBorders>
          </w:tcPr>
          <w:p w:rsidRPr="00B576F1" w:rsidR="00BD4811" w:rsidP="00CE6514" w:rsidRDefault="00BD4811" w14:paraId="3273476D" w14:textId="77777777">
            <w:pPr>
              <w:jc w:val="center"/>
              <w:rPr>
                <w:rFonts w:ascii="Arial Narrow" w:hAnsi="Arial Narrow" w:cs="Tahoma"/>
                <w:sz w:val="20"/>
                <w:szCs w:val="20"/>
              </w:rPr>
            </w:pPr>
          </w:p>
        </w:tc>
        <w:tc>
          <w:tcPr>
            <w:tcW w:w="1088" w:type="dxa"/>
            <w:tcBorders>
              <w:top w:val="single" w:color="auto" w:sz="4" w:space="0"/>
              <w:left w:val="single" w:color="auto" w:sz="4" w:space="0"/>
              <w:bottom w:val="single" w:color="auto" w:sz="4" w:space="0"/>
              <w:right w:val="single" w:color="auto" w:sz="4" w:space="0"/>
            </w:tcBorders>
          </w:tcPr>
          <w:p w:rsidRPr="00B576F1" w:rsidR="00BD4811" w:rsidP="00CE6514" w:rsidRDefault="00BD4811" w14:paraId="0B87FC63" w14:textId="77777777">
            <w:pPr>
              <w:jc w:val="center"/>
              <w:rPr>
                <w:rFonts w:ascii="Arial Narrow" w:hAnsi="Arial Narrow" w:cs="Tahoma"/>
                <w:sz w:val="20"/>
                <w:szCs w:val="20"/>
              </w:rPr>
            </w:pPr>
          </w:p>
        </w:tc>
        <w:tc>
          <w:tcPr>
            <w:tcW w:w="961" w:type="dxa"/>
            <w:tcBorders>
              <w:top w:val="single" w:color="auto" w:sz="4" w:space="0"/>
              <w:left w:val="single" w:color="auto" w:sz="4" w:space="0"/>
              <w:bottom w:val="single" w:color="auto" w:sz="4" w:space="0"/>
              <w:right w:val="single" w:color="auto" w:sz="4" w:space="0"/>
            </w:tcBorders>
          </w:tcPr>
          <w:p w:rsidRPr="00B576F1" w:rsidR="00BD4811" w:rsidP="00A95B5E" w:rsidRDefault="00BD4811" w14:paraId="7AEA28FE" w14:textId="0D6E48A0">
            <w:pPr>
              <w:tabs>
                <w:tab w:val="decimal" w:pos="555"/>
              </w:tabs>
              <w:jc w:val="center"/>
              <w:rPr>
                <w:rFonts w:ascii="Arial Narrow" w:hAnsi="Arial Narrow" w:cs="Tahoma"/>
                <w:sz w:val="20"/>
                <w:szCs w:val="20"/>
              </w:rPr>
            </w:pPr>
            <w:r w:rsidRPr="00B576F1">
              <w:rPr>
                <w:rFonts w:ascii="Arial Narrow" w:hAnsi="Arial Narrow" w:cs="Tahoma"/>
                <w:sz w:val="20"/>
                <w:szCs w:val="20"/>
              </w:rPr>
              <w:t>$</w:t>
            </w:r>
            <w:r w:rsidR="00115AAB">
              <w:rPr>
                <w:rFonts w:ascii="Arial Narrow" w:hAnsi="Arial Narrow" w:cs="Tahoma"/>
                <w:sz w:val="20"/>
                <w:szCs w:val="20"/>
              </w:rPr>
              <w:t>400</w:t>
            </w:r>
          </w:p>
        </w:tc>
      </w:tr>
      <w:tr w:rsidRPr="00B576F1" w:rsidR="000A6CCF" w:rsidTr="008C614C" w14:paraId="35B9F215" w14:textId="77777777">
        <w:trPr>
          <w:jc w:val="center"/>
        </w:trPr>
        <w:tc>
          <w:tcPr>
            <w:tcW w:w="3767" w:type="dxa"/>
            <w:tcBorders>
              <w:top w:val="single" w:color="auto" w:sz="4" w:space="0"/>
              <w:left w:val="single" w:color="auto" w:sz="4" w:space="0"/>
              <w:bottom w:val="single" w:color="auto" w:sz="4" w:space="0"/>
              <w:right w:val="single" w:color="auto" w:sz="4" w:space="0"/>
            </w:tcBorders>
          </w:tcPr>
          <w:p w:rsidRPr="00B576F1" w:rsidR="00BD4811" w:rsidP="00CE6514" w:rsidRDefault="00BD4811" w14:paraId="4B8CC522" w14:textId="77777777">
            <w:pPr>
              <w:rPr>
                <w:rFonts w:ascii="Arial Narrow" w:hAnsi="Arial Narrow" w:cs="Tahoma"/>
                <w:sz w:val="20"/>
                <w:szCs w:val="20"/>
              </w:rPr>
            </w:pPr>
            <w:r w:rsidRPr="00B576F1">
              <w:rPr>
                <w:rFonts w:ascii="Arial Narrow" w:hAnsi="Arial Narrow" w:cs="Tahoma"/>
                <w:sz w:val="20"/>
                <w:szCs w:val="20"/>
              </w:rPr>
              <w:t>Analyzing, evaluating, summarizing, and/or reporting – labor</w:t>
            </w:r>
          </w:p>
        </w:tc>
        <w:tc>
          <w:tcPr>
            <w:tcW w:w="1690" w:type="dxa"/>
            <w:tcBorders>
              <w:top w:val="single" w:color="auto" w:sz="4" w:space="0"/>
              <w:left w:val="single" w:color="auto" w:sz="4" w:space="0"/>
              <w:bottom w:val="single" w:color="auto" w:sz="4" w:space="0"/>
              <w:right w:val="single" w:color="auto" w:sz="4" w:space="0"/>
            </w:tcBorders>
          </w:tcPr>
          <w:p w:rsidRPr="00B576F1" w:rsidR="00BD4811" w:rsidP="00CE6514" w:rsidRDefault="00BD4811" w14:paraId="72739399" w14:textId="77777777">
            <w:pPr>
              <w:jc w:val="center"/>
              <w:rPr>
                <w:rFonts w:ascii="Arial Narrow" w:hAnsi="Arial Narrow" w:cs="Tahoma"/>
                <w:sz w:val="20"/>
                <w:szCs w:val="20"/>
              </w:rPr>
            </w:pPr>
            <w:r w:rsidRPr="00B576F1">
              <w:rPr>
                <w:rFonts w:ascii="Arial Narrow" w:hAnsi="Arial Narrow" w:cs="Tahoma"/>
                <w:sz w:val="20"/>
                <w:szCs w:val="20"/>
              </w:rPr>
              <w:t>1</w:t>
            </w:r>
          </w:p>
        </w:tc>
        <w:tc>
          <w:tcPr>
            <w:tcW w:w="948" w:type="dxa"/>
            <w:tcBorders>
              <w:top w:val="single" w:color="auto" w:sz="4" w:space="0"/>
              <w:left w:val="single" w:color="auto" w:sz="4" w:space="0"/>
              <w:bottom w:val="single" w:color="auto" w:sz="4" w:space="0"/>
              <w:right w:val="single" w:color="auto" w:sz="4" w:space="0"/>
            </w:tcBorders>
          </w:tcPr>
          <w:p w:rsidRPr="00B576F1" w:rsidR="00BD4811" w:rsidP="00CE6514" w:rsidRDefault="00BD4811" w14:paraId="56F24426" w14:textId="10648C1B">
            <w:pPr>
              <w:jc w:val="center"/>
              <w:rPr>
                <w:rFonts w:ascii="Arial Narrow" w:hAnsi="Arial Narrow" w:cs="Tahoma"/>
                <w:sz w:val="20"/>
                <w:szCs w:val="20"/>
              </w:rPr>
            </w:pPr>
            <w:r w:rsidRPr="00B576F1">
              <w:rPr>
                <w:rFonts w:ascii="Arial Narrow" w:hAnsi="Arial Narrow" w:cs="Tahoma"/>
                <w:sz w:val="20"/>
                <w:szCs w:val="20"/>
              </w:rPr>
              <w:t>1</w:t>
            </w:r>
            <w:r w:rsidR="0098032D">
              <w:rPr>
                <w:rFonts w:ascii="Arial Narrow" w:hAnsi="Arial Narrow" w:cs="Tahoma"/>
                <w:sz w:val="20"/>
                <w:szCs w:val="20"/>
              </w:rPr>
              <w:t>3</w:t>
            </w:r>
          </w:p>
        </w:tc>
        <w:tc>
          <w:tcPr>
            <w:tcW w:w="1235" w:type="dxa"/>
            <w:tcBorders>
              <w:top w:val="single" w:color="auto" w:sz="4" w:space="0"/>
              <w:left w:val="single" w:color="auto" w:sz="4" w:space="0"/>
              <w:bottom w:val="single" w:color="auto" w:sz="4" w:space="0"/>
              <w:right w:val="single" w:color="auto" w:sz="4" w:space="0"/>
            </w:tcBorders>
          </w:tcPr>
          <w:p w:rsidRPr="00B576F1" w:rsidR="00BD4811" w:rsidP="00A95B5E" w:rsidRDefault="00BD4811" w14:paraId="272D517A" w14:textId="1134046F">
            <w:pPr>
              <w:jc w:val="center"/>
              <w:rPr>
                <w:rFonts w:ascii="Arial Narrow" w:hAnsi="Arial Narrow" w:cs="Tahoma"/>
                <w:sz w:val="20"/>
                <w:szCs w:val="20"/>
              </w:rPr>
            </w:pPr>
            <w:r w:rsidRPr="00B576F1">
              <w:rPr>
                <w:rFonts w:ascii="Arial Narrow" w:hAnsi="Arial Narrow" w:cs="Tahoma"/>
                <w:sz w:val="20"/>
                <w:szCs w:val="20"/>
              </w:rPr>
              <w:t>$</w:t>
            </w:r>
            <w:r w:rsidR="0098032D">
              <w:rPr>
                <w:rFonts w:ascii="Arial Narrow" w:hAnsi="Arial Narrow" w:cs="Tahoma"/>
                <w:sz w:val="20"/>
                <w:szCs w:val="20"/>
              </w:rPr>
              <w:t>65.55</w:t>
            </w:r>
          </w:p>
        </w:tc>
        <w:tc>
          <w:tcPr>
            <w:tcW w:w="1088" w:type="dxa"/>
            <w:tcBorders>
              <w:top w:val="single" w:color="auto" w:sz="4" w:space="0"/>
              <w:left w:val="single" w:color="auto" w:sz="4" w:space="0"/>
              <w:bottom w:val="single" w:color="auto" w:sz="4" w:space="0"/>
              <w:right w:val="single" w:color="auto" w:sz="4" w:space="0"/>
            </w:tcBorders>
          </w:tcPr>
          <w:p w:rsidRPr="00B576F1" w:rsidR="00BD4811" w:rsidP="00CE6514" w:rsidRDefault="00BD4811" w14:paraId="109B8FD6" w14:textId="77777777">
            <w:pPr>
              <w:jc w:val="center"/>
              <w:rPr>
                <w:rFonts w:ascii="Arial Narrow" w:hAnsi="Arial Narrow" w:cs="Tahoma"/>
                <w:sz w:val="20"/>
                <w:szCs w:val="20"/>
              </w:rPr>
            </w:pPr>
            <w:r>
              <w:rPr>
                <w:rFonts w:ascii="Arial Narrow" w:hAnsi="Arial Narrow" w:cs="Tahoma"/>
                <w:sz w:val="20"/>
                <w:szCs w:val="20"/>
              </w:rPr>
              <w:t>20</w:t>
            </w:r>
          </w:p>
        </w:tc>
        <w:tc>
          <w:tcPr>
            <w:tcW w:w="961" w:type="dxa"/>
            <w:tcBorders>
              <w:top w:val="single" w:color="auto" w:sz="4" w:space="0"/>
              <w:left w:val="single" w:color="auto" w:sz="4" w:space="0"/>
              <w:bottom w:val="single" w:color="auto" w:sz="4" w:space="0"/>
              <w:right w:val="single" w:color="auto" w:sz="4" w:space="0"/>
            </w:tcBorders>
          </w:tcPr>
          <w:p w:rsidRPr="00B576F1" w:rsidR="00BD4811" w:rsidP="00CE6514" w:rsidRDefault="00BD4811" w14:paraId="3AE9C867" w14:textId="0CB370A5">
            <w:pPr>
              <w:tabs>
                <w:tab w:val="decimal" w:pos="555"/>
              </w:tabs>
              <w:jc w:val="center"/>
              <w:rPr>
                <w:rFonts w:ascii="Arial Narrow" w:hAnsi="Arial Narrow" w:cs="Tahoma"/>
                <w:sz w:val="20"/>
                <w:szCs w:val="20"/>
              </w:rPr>
            </w:pPr>
            <w:r w:rsidRPr="00B576F1">
              <w:rPr>
                <w:rFonts w:ascii="Arial Narrow" w:hAnsi="Arial Narrow" w:cs="Tahoma"/>
                <w:sz w:val="20"/>
                <w:szCs w:val="20"/>
              </w:rPr>
              <w:t>$</w:t>
            </w:r>
            <w:r w:rsidR="0098032D">
              <w:rPr>
                <w:rFonts w:ascii="Arial Narrow" w:hAnsi="Arial Narrow" w:cs="Tahoma"/>
                <w:sz w:val="20"/>
                <w:szCs w:val="20"/>
              </w:rPr>
              <w:t>1,311</w:t>
            </w:r>
          </w:p>
        </w:tc>
      </w:tr>
      <w:tr w:rsidRPr="00B576F1" w:rsidR="0080438E" w:rsidTr="008C614C" w14:paraId="1050C3FA" w14:textId="77777777">
        <w:trPr>
          <w:jc w:val="center"/>
        </w:trPr>
        <w:tc>
          <w:tcPr>
            <w:tcW w:w="3767" w:type="dxa"/>
            <w:tcBorders>
              <w:top w:val="single" w:color="auto" w:sz="4" w:space="0"/>
              <w:left w:val="single" w:color="auto" w:sz="4" w:space="0"/>
              <w:bottom w:val="single" w:color="auto" w:sz="4" w:space="0"/>
              <w:right w:val="single" w:color="auto" w:sz="4" w:space="0"/>
            </w:tcBorders>
          </w:tcPr>
          <w:p w:rsidRPr="00B576F1" w:rsidR="0080438E" w:rsidP="007575FB" w:rsidRDefault="0080438E" w14:paraId="3988E13A" w14:textId="77777777">
            <w:pPr>
              <w:rPr>
                <w:rFonts w:ascii="Arial Narrow" w:hAnsi="Arial Narrow" w:cs="Tahoma"/>
                <w:sz w:val="20"/>
                <w:szCs w:val="20"/>
              </w:rPr>
            </w:pPr>
            <w:r w:rsidRPr="00B576F1">
              <w:rPr>
                <w:rFonts w:ascii="Arial Narrow" w:hAnsi="Arial Narrow" w:cs="Tahoma"/>
                <w:sz w:val="20"/>
                <w:szCs w:val="20"/>
              </w:rPr>
              <w:t>Analyzing, evaluating, summarizing, and/or reporting – materials</w:t>
            </w:r>
          </w:p>
        </w:tc>
        <w:tc>
          <w:tcPr>
            <w:tcW w:w="1690" w:type="dxa"/>
            <w:tcBorders>
              <w:top w:val="single" w:color="auto" w:sz="4" w:space="0"/>
              <w:left w:val="single" w:color="auto" w:sz="4" w:space="0"/>
              <w:bottom w:val="single" w:color="auto" w:sz="4" w:space="0"/>
              <w:right w:val="single" w:color="auto" w:sz="4" w:space="0"/>
            </w:tcBorders>
          </w:tcPr>
          <w:p w:rsidRPr="00B576F1" w:rsidR="0080438E" w:rsidP="007575FB" w:rsidRDefault="0080438E" w14:paraId="5335407E" w14:textId="77777777">
            <w:pPr>
              <w:jc w:val="center"/>
              <w:rPr>
                <w:rFonts w:ascii="Arial Narrow" w:hAnsi="Arial Narrow" w:cs="Tahoma"/>
                <w:sz w:val="20"/>
                <w:szCs w:val="20"/>
              </w:rPr>
            </w:pPr>
            <w:r>
              <w:rPr>
                <w:rFonts w:ascii="Arial Narrow" w:hAnsi="Arial Narrow" w:cs="Tahoma"/>
                <w:sz w:val="20"/>
                <w:szCs w:val="20"/>
              </w:rPr>
              <w:t>7</w:t>
            </w:r>
          </w:p>
        </w:tc>
        <w:tc>
          <w:tcPr>
            <w:tcW w:w="948" w:type="dxa"/>
            <w:tcBorders>
              <w:top w:val="single" w:color="auto" w:sz="4" w:space="0"/>
              <w:left w:val="single" w:color="auto" w:sz="4" w:space="0"/>
              <w:bottom w:val="single" w:color="auto" w:sz="4" w:space="0"/>
              <w:right w:val="single" w:color="auto" w:sz="4" w:space="0"/>
            </w:tcBorders>
          </w:tcPr>
          <w:p w:rsidRPr="00B576F1" w:rsidR="0080438E" w:rsidP="00CE6514" w:rsidRDefault="0080438E" w14:paraId="3CF7F41F" w14:textId="7C5FA5C5">
            <w:pPr>
              <w:jc w:val="center"/>
              <w:rPr>
                <w:rFonts w:ascii="Arial Narrow" w:hAnsi="Arial Narrow" w:cs="Tahoma"/>
                <w:sz w:val="20"/>
                <w:szCs w:val="20"/>
              </w:rPr>
            </w:pPr>
            <w:r>
              <w:rPr>
                <w:rFonts w:ascii="Arial Narrow" w:hAnsi="Arial Narrow" w:cs="Tahoma"/>
                <w:sz w:val="20"/>
                <w:szCs w:val="20"/>
              </w:rPr>
              <w:t>1</w:t>
            </w:r>
            <w:r w:rsidR="0098032D">
              <w:rPr>
                <w:rFonts w:ascii="Arial Narrow" w:hAnsi="Arial Narrow" w:cs="Tahoma"/>
                <w:sz w:val="20"/>
                <w:szCs w:val="20"/>
              </w:rPr>
              <w:t>3</w:t>
            </w:r>
          </w:p>
        </w:tc>
        <w:tc>
          <w:tcPr>
            <w:tcW w:w="1235" w:type="dxa"/>
            <w:tcBorders>
              <w:top w:val="single" w:color="auto" w:sz="4" w:space="0"/>
              <w:left w:val="single" w:color="auto" w:sz="4" w:space="0"/>
              <w:bottom w:val="single" w:color="auto" w:sz="4" w:space="0"/>
              <w:right w:val="single" w:color="auto" w:sz="4" w:space="0"/>
            </w:tcBorders>
          </w:tcPr>
          <w:p w:rsidRPr="00B576F1" w:rsidR="0080438E" w:rsidP="00A95B5E" w:rsidRDefault="0080438E" w14:paraId="0F5D14A5" w14:textId="33DAD38B">
            <w:pPr>
              <w:jc w:val="center"/>
              <w:rPr>
                <w:rFonts w:ascii="Arial Narrow" w:hAnsi="Arial Narrow" w:cs="Tahoma"/>
                <w:sz w:val="20"/>
                <w:szCs w:val="20"/>
              </w:rPr>
            </w:pPr>
            <w:r>
              <w:rPr>
                <w:rFonts w:ascii="Arial Narrow" w:hAnsi="Arial Narrow" w:cs="Tahoma"/>
                <w:sz w:val="20"/>
                <w:szCs w:val="20"/>
              </w:rPr>
              <w:t>$</w:t>
            </w:r>
            <w:r w:rsidR="0098032D">
              <w:rPr>
                <w:rFonts w:ascii="Arial Narrow" w:hAnsi="Arial Narrow" w:cs="Tahoma"/>
                <w:sz w:val="20"/>
                <w:szCs w:val="20"/>
              </w:rPr>
              <w:t>65.55</w:t>
            </w:r>
          </w:p>
        </w:tc>
        <w:tc>
          <w:tcPr>
            <w:tcW w:w="1088" w:type="dxa"/>
            <w:tcBorders>
              <w:top w:val="single" w:color="auto" w:sz="4" w:space="0"/>
              <w:left w:val="single" w:color="auto" w:sz="4" w:space="0"/>
              <w:bottom w:val="single" w:color="auto" w:sz="4" w:space="0"/>
              <w:right w:val="single" w:color="auto" w:sz="4" w:space="0"/>
            </w:tcBorders>
          </w:tcPr>
          <w:p w:rsidR="0080438E" w:rsidP="00CE6514" w:rsidRDefault="0080438E" w14:paraId="00EDA715" w14:textId="77777777">
            <w:pPr>
              <w:jc w:val="center"/>
              <w:rPr>
                <w:rFonts w:ascii="Arial Narrow" w:hAnsi="Arial Narrow" w:cs="Tahoma"/>
                <w:sz w:val="20"/>
                <w:szCs w:val="20"/>
              </w:rPr>
            </w:pPr>
            <w:r>
              <w:rPr>
                <w:rFonts w:ascii="Arial Narrow" w:hAnsi="Arial Narrow" w:cs="Tahoma"/>
                <w:sz w:val="20"/>
                <w:szCs w:val="20"/>
              </w:rPr>
              <w:t>8.5</w:t>
            </w:r>
          </w:p>
        </w:tc>
        <w:tc>
          <w:tcPr>
            <w:tcW w:w="961" w:type="dxa"/>
            <w:tcBorders>
              <w:top w:val="single" w:color="auto" w:sz="4" w:space="0"/>
              <w:left w:val="single" w:color="auto" w:sz="4" w:space="0"/>
              <w:bottom w:val="single" w:color="auto" w:sz="4" w:space="0"/>
              <w:right w:val="single" w:color="auto" w:sz="4" w:space="0"/>
            </w:tcBorders>
          </w:tcPr>
          <w:p w:rsidRPr="00B576F1" w:rsidR="0080438E" w:rsidP="00263FAF" w:rsidRDefault="0080438E" w14:paraId="382F7964" w14:textId="4AF3AABD">
            <w:pPr>
              <w:tabs>
                <w:tab w:val="decimal" w:pos="555"/>
              </w:tabs>
              <w:jc w:val="center"/>
              <w:rPr>
                <w:rFonts w:ascii="Arial Narrow" w:hAnsi="Arial Narrow" w:cs="Tahoma"/>
                <w:sz w:val="20"/>
                <w:szCs w:val="20"/>
              </w:rPr>
            </w:pPr>
            <w:r>
              <w:rPr>
                <w:rFonts w:ascii="Arial Narrow" w:hAnsi="Arial Narrow" w:cs="Tahoma"/>
                <w:sz w:val="20"/>
                <w:szCs w:val="20"/>
              </w:rPr>
              <w:t>$</w:t>
            </w:r>
            <w:r w:rsidR="0098032D">
              <w:rPr>
                <w:rFonts w:ascii="Arial Narrow" w:hAnsi="Arial Narrow" w:cs="Tahoma"/>
                <w:sz w:val="20"/>
                <w:szCs w:val="20"/>
              </w:rPr>
              <w:t>558</w:t>
            </w:r>
          </w:p>
        </w:tc>
      </w:tr>
      <w:tr w:rsidRPr="00B576F1" w:rsidR="0080438E" w:rsidTr="008C614C" w14:paraId="014BFBD2" w14:textId="77777777">
        <w:trPr>
          <w:jc w:val="center"/>
        </w:trPr>
        <w:tc>
          <w:tcPr>
            <w:tcW w:w="3767" w:type="dxa"/>
            <w:tcBorders>
              <w:top w:val="single" w:color="auto" w:sz="4" w:space="0"/>
              <w:left w:val="single" w:color="auto" w:sz="4" w:space="0"/>
              <w:bottom w:val="single" w:color="auto" w:sz="4" w:space="0"/>
              <w:right w:val="single" w:color="auto" w:sz="4" w:space="0"/>
            </w:tcBorders>
          </w:tcPr>
          <w:p w:rsidRPr="00B576F1" w:rsidR="0080438E" w:rsidP="00CE6514" w:rsidRDefault="0080438E" w14:paraId="057B1A2D" w14:textId="77777777">
            <w:pPr>
              <w:rPr>
                <w:rFonts w:ascii="Arial Narrow" w:hAnsi="Arial Narrow" w:cs="Tahoma"/>
                <w:sz w:val="20"/>
                <w:szCs w:val="20"/>
              </w:rPr>
            </w:pPr>
            <w:r w:rsidRPr="00B576F1">
              <w:rPr>
                <w:rFonts w:ascii="Arial Narrow" w:hAnsi="Arial Narrow" w:cs="Tahoma"/>
                <w:sz w:val="20"/>
                <w:szCs w:val="20"/>
              </w:rPr>
              <w:t>Totals</w:t>
            </w:r>
          </w:p>
        </w:tc>
        <w:tc>
          <w:tcPr>
            <w:tcW w:w="1690" w:type="dxa"/>
            <w:tcBorders>
              <w:top w:val="single" w:color="auto" w:sz="4" w:space="0"/>
              <w:left w:val="single" w:color="auto" w:sz="4" w:space="0"/>
              <w:bottom w:val="single" w:color="auto" w:sz="4" w:space="0"/>
              <w:right w:val="single" w:color="auto" w:sz="4" w:space="0"/>
            </w:tcBorders>
          </w:tcPr>
          <w:p w:rsidRPr="00B576F1" w:rsidR="0080438E" w:rsidP="00CE6514" w:rsidRDefault="0080438E" w14:paraId="5EA7E758" w14:textId="77777777">
            <w:pPr>
              <w:jc w:val="center"/>
              <w:rPr>
                <w:rFonts w:ascii="Arial Narrow" w:hAnsi="Arial Narrow" w:cs="Tahoma"/>
                <w:sz w:val="20"/>
                <w:szCs w:val="20"/>
              </w:rPr>
            </w:pPr>
          </w:p>
        </w:tc>
        <w:tc>
          <w:tcPr>
            <w:tcW w:w="948" w:type="dxa"/>
            <w:tcBorders>
              <w:top w:val="single" w:color="auto" w:sz="4" w:space="0"/>
              <w:left w:val="single" w:color="auto" w:sz="4" w:space="0"/>
              <w:bottom w:val="single" w:color="auto" w:sz="4" w:space="0"/>
              <w:right w:val="single" w:color="auto" w:sz="4" w:space="0"/>
            </w:tcBorders>
          </w:tcPr>
          <w:p w:rsidRPr="00B576F1" w:rsidR="0080438E" w:rsidP="00CE6514" w:rsidRDefault="0080438E" w14:paraId="6A63013E" w14:textId="77777777">
            <w:pPr>
              <w:jc w:val="center"/>
              <w:rPr>
                <w:rFonts w:ascii="Arial Narrow" w:hAnsi="Arial Narrow" w:cs="Tahoma"/>
                <w:sz w:val="20"/>
                <w:szCs w:val="20"/>
              </w:rPr>
            </w:pPr>
          </w:p>
        </w:tc>
        <w:tc>
          <w:tcPr>
            <w:tcW w:w="1235" w:type="dxa"/>
            <w:tcBorders>
              <w:top w:val="single" w:color="auto" w:sz="4" w:space="0"/>
              <w:left w:val="single" w:color="auto" w:sz="4" w:space="0"/>
              <w:bottom w:val="single" w:color="auto" w:sz="4" w:space="0"/>
              <w:right w:val="single" w:color="auto" w:sz="4" w:space="0"/>
            </w:tcBorders>
          </w:tcPr>
          <w:p w:rsidRPr="00B576F1" w:rsidR="0080438E" w:rsidP="00CE6514" w:rsidRDefault="0080438E" w14:paraId="7333A566" w14:textId="77777777">
            <w:pPr>
              <w:jc w:val="center"/>
              <w:rPr>
                <w:rFonts w:ascii="Arial Narrow" w:hAnsi="Arial Narrow" w:cs="Tahoma"/>
                <w:sz w:val="20"/>
                <w:szCs w:val="20"/>
              </w:rPr>
            </w:pPr>
          </w:p>
        </w:tc>
        <w:tc>
          <w:tcPr>
            <w:tcW w:w="1088" w:type="dxa"/>
            <w:tcBorders>
              <w:top w:val="single" w:color="auto" w:sz="4" w:space="0"/>
              <w:left w:val="single" w:color="auto" w:sz="4" w:space="0"/>
              <w:bottom w:val="single" w:color="auto" w:sz="4" w:space="0"/>
              <w:right w:val="single" w:color="auto" w:sz="4" w:space="0"/>
            </w:tcBorders>
          </w:tcPr>
          <w:p w:rsidRPr="00B576F1" w:rsidR="0080438E" w:rsidP="00CE6514" w:rsidRDefault="0080438E" w14:paraId="1F5D4041" w14:textId="77777777">
            <w:pPr>
              <w:jc w:val="center"/>
              <w:rPr>
                <w:rFonts w:ascii="Arial Narrow" w:hAnsi="Arial Narrow" w:cs="Tahoma"/>
                <w:sz w:val="20"/>
                <w:szCs w:val="20"/>
              </w:rPr>
            </w:pPr>
          </w:p>
        </w:tc>
        <w:tc>
          <w:tcPr>
            <w:tcW w:w="961" w:type="dxa"/>
            <w:tcBorders>
              <w:top w:val="single" w:color="auto" w:sz="4" w:space="0"/>
              <w:left w:val="single" w:color="auto" w:sz="4" w:space="0"/>
              <w:bottom w:val="single" w:color="auto" w:sz="4" w:space="0"/>
              <w:right w:val="single" w:color="auto" w:sz="4" w:space="0"/>
            </w:tcBorders>
          </w:tcPr>
          <w:p w:rsidRPr="0098032D" w:rsidR="0080438E" w:rsidP="00263FAF" w:rsidRDefault="0098032D" w14:paraId="5776BD60" w14:textId="1D20E6AD">
            <w:pPr>
              <w:tabs>
                <w:tab w:val="decimal" w:pos="555"/>
              </w:tabs>
              <w:jc w:val="center"/>
              <w:rPr>
                <w:rFonts w:ascii="Arial Narrow" w:hAnsi="Arial Narrow" w:cs="Tahoma"/>
                <w:b/>
                <w:bCs/>
                <w:sz w:val="20"/>
                <w:szCs w:val="20"/>
              </w:rPr>
            </w:pPr>
            <w:r>
              <w:rPr>
                <w:rFonts w:ascii="Arial Narrow" w:hAnsi="Arial Narrow" w:cs="Tahoma"/>
                <w:b/>
                <w:bCs/>
                <w:sz w:val="20"/>
                <w:szCs w:val="20"/>
              </w:rPr>
              <w:t>$</w:t>
            </w:r>
            <w:r w:rsidR="00115AAB">
              <w:rPr>
                <w:rFonts w:ascii="Arial Narrow" w:hAnsi="Arial Narrow" w:cs="Tahoma"/>
                <w:b/>
                <w:bCs/>
                <w:sz w:val="20"/>
                <w:szCs w:val="20"/>
              </w:rPr>
              <w:t>55,975</w:t>
            </w:r>
          </w:p>
        </w:tc>
      </w:tr>
    </w:tbl>
    <w:p w:rsidRPr="00C87C64" w:rsidR="00BD4811" w:rsidP="00921C5D" w:rsidRDefault="00BD4811" w14:paraId="5B086900" w14:textId="7DD97265">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ight="-720"/>
        <w:rPr>
          <w:rFonts w:ascii="Tahoma" w:hAnsi="Tahoma" w:cs="Tahoma"/>
          <w:i/>
          <w:color w:val="3366FF"/>
          <w:sz w:val="22"/>
          <w:szCs w:val="22"/>
        </w:rPr>
      </w:pPr>
      <w:r>
        <w:rPr>
          <w:rFonts w:ascii="Tahoma" w:hAnsi="Tahoma" w:cs="Tahoma"/>
          <w:sz w:val="22"/>
          <w:szCs w:val="22"/>
          <w:vertAlign w:val="superscript"/>
        </w:rPr>
        <w:t>1</w:t>
      </w:r>
      <w:r w:rsidRPr="00C87C64">
        <w:rPr>
          <w:rFonts w:ascii="Tahoma" w:hAnsi="Tahoma" w:cs="Tahoma"/>
          <w:i/>
          <w:sz w:val="22"/>
          <w:szCs w:val="22"/>
        </w:rPr>
        <w:t xml:space="preserve"> Taken from: </w:t>
      </w:r>
      <w:r w:rsidRPr="0098032D" w:rsidR="0098032D">
        <w:rPr>
          <w:rFonts w:ascii="Tahoma" w:hAnsi="Tahoma" w:cs="Tahoma"/>
          <w:i/>
          <w:sz w:val="22"/>
          <w:szCs w:val="22"/>
        </w:rPr>
        <w:t>https://www.opm.gov/policy-data-oversight/pay-leave/salaries-wages/salary-tables/21Tables/html/LA_h.aspx</w:t>
      </w:r>
      <w:r w:rsidRPr="00C87C64">
        <w:rPr>
          <w:rFonts w:ascii="Tahoma" w:hAnsi="Tahoma" w:cs="Tahoma"/>
          <w:i/>
          <w:sz w:val="22"/>
          <w:szCs w:val="22"/>
        </w:rPr>
        <w:t>, Cost to Government calculated at hourly wage multiplied by 1.3</w:t>
      </w:r>
    </w:p>
    <w:p w:rsidRPr="00C87C64" w:rsidR="00BC1BE5" w:rsidP="00921C5D" w:rsidRDefault="00F00DE5" w14:paraId="6CB10A4D" w14:textId="72BD5504">
      <w:pPr>
        <w:widowControl/>
        <w:autoSpaceDE/>
        <w:autoSpaceDN/>
        <w:adjustRightInd/>
        <w:ind w:left="-720" w:right="-720"/>
        <w:rPr>
          <w:rFonts w:ascii="Tahoma" w:hAnsi="Tahoma" w:cs="Tahoma"/>
          <w:sz w:val="22"/>
          <w:szCs w:val="22"/>
        </w:rPr>
      </w:pPr>
      <w:r w:rsidRPr="00F00DE5">
        <w:rPr>
          <w:rFonts w:ascii="Tahoma" w:hAnsi="Tahoma" w:cs="Tahoma"/>
          <w:sz w:val="22"/>
          <w:szCs w:val="22"/>
          <w:vertAlign w:val="superscript"/>
        </w:rPr>
        <w:t>2</w:t>
      </w:r>
      <w:r w:rsidRPr="00C87C64" w:rsidR="00730E63">
        <w:rPr>
          <w:rFonts w:ascii="Tahoma" w:hAnsi="Tahoma" w:cs="Tahoma"/>
          <w:sz w:val="22"/>
          <w:szCs w:val="22"/>
        </w:rPr>
        <w:t xml:space="preserve"> Most of the costs of developing, printing and storing the necessary materials have been incurred, as this is an extension of the research collection </w:t>
      </w:r>
      <w:proofErr w:type="gramStart"/>
      <w:r w:rsidRPr="00C87C64" w:rsidR="00730E63">
        <w:rPr>
          <w:rFonts w:ascii="Tahoma" w:hAnsi="Tahoma" w:cs="Tahoma"/>
          <w:sz w:val="22"/>
          <w:szCs w:val="22"/>
        </w:rPr>
        <w:t>effort</w:t>
      </w:r>
      <w:proofErr w:type="gramEnd"/>
      <w:r w:rsidRPr="00C87C64" w:rsidR="00730E63">
        <w:rPr>
          <w:rFonts w:ascii="Tahoma" w:hAnsi="Tahoma" w:cs="Tahoma"/>
          <w:sz w:val="22"/>
          <w:szCs w:val="22"/>
        </w:rPr>
        <w:t xml:space="preserve"> and all materials are already available. There is a minimal cost during the first year to reproduce needed materials.</w:t>
      </w:r>
    </w:p>
    <w:p w:rsidR="00921C5D" w:rsidP="008039FF" w:rsidRDefault="00F00DE5" w14:paraId="5EE52774" w14:textId="3BEABF93">
      <w:pPr>
        <w:widowControl/>
        <w:autoSpaceDE/>
        <w:autoSpaceDN/>
        <w:adjustRightInd/>
        <w:ind w:left="-720" w:right="-720"/>
        <w:rPr>
          <w:rFonts w:ascii="Tahoma" w:hAnsi="Tahoma" w:cs="Tahoma"/>
          <w:sz w:val="22"/>
          <w:szCs w:val="22"/>
        </w:rPr>
      </w:pPr>
      <w:r>
        <w:rPr>
          <w:rFonts w:ascii="Tahoma" w:hAnsi="Tahoma" w:cs="Tahoma"/>
          <w:sz w:val="22"/>
          <w:szCs w:val="22"/>
          <w:vertAlign w:val="superscript"/>
        </w:rPr>
        <w:t>3</w:t>
      </w:r>
      <w:r w:rsidRPr="00C87C64" w:rsidR="00730E63">
        <w:rPr>
          <w:rFonts w:ascii="Tahoma" w:hAnsi="Tahoma" w:cs="Tahoma"/>
          <w:sz w:val="22"/>
          <w:szCs w:val="22"/>
        </w:rPr>
        <w:t xml:space="preserve"> Due to budget issues and reorganizational changes GS-1</w:t>
      </w:r>
      <w:r w:rsidR="0098032D">
        <w:rPr>
          <w:rFonts w:ascii="Tahoma" w:hAnsi="Tahoma" w:cs="Tahoma"/>
          <w:sz w:val="22"/>
          <w:szCs w:val="22"/>
        </w:rPr>
        <w:t>3</w:t>
      </w:r>
      <w:r w:rsidRPr="00C87C64" w:rsidR="00730E63">
        <w:rPr>
          <w:rFonts w:ascii="Tahoma" w:hAnsi="Tahoma" w:cs="Tahoma"/>
          <w:sz w:val="22"/>
          <w:szCs w:val="22"/>
        </w:rPr>
        <w:t xml:space="preserve"> scientists </w:t>
      </w:r>
      <w:proofErr w:type="gramStart"/>
      <w:r w:rsidRPr="00C87C64" w:rsidR="00730E63">
        <w:rPr>
          <w:rFonts w:ascii="Tahoma" w:hAnsi="Tahoma" w:cs="Tahoma"/>
          <w:sz w:val="22"/>
          <w:szCs w:val="22"/>
        </w:rPr>
        <w:t>have to</w:t>
      </w:r>
      <w:proofErr w:type="gramEnd"/>
      <w:r w:rsidRPr="00C87C64" w:rsidR="00730E63">
        <w:rPr>
          <w:rFonts w:ascii="Tahoma" w:hAnsi="Tahoma" w:cs="Tahoma"/>
          <w:sz w:val="22"/>
          <w:szCs w:val="22"/>
        </w:rPr>
        <w:t xml:space="preserve"> perform many of the clerical activities involved in this study.</w:t>
      </w:r>
    </w:p>
    <w:p w:rsidR="00F00DE5" w:rsidP="00921C5D" w:rsidRDefault="00F00DE5" w14:paraId="1827742B" w14:textId="2049F554">
      <w:pPr>
        <w:pStyle w:val="CommentText"/>
        <w:ind w:left="-720" w:right="-720"/>
      </w:pPr>
      <w:r>
        <w:rPr>
          <w:rFonts w:ascii="Tahoma" w:hAnsi="Tahoma" w:cs="Tahoma"/>
          <w:sz w:val="22"/>
          <w:szCs w:val="22"/>
          <w:vertAlign w:val="superscript"/>
        </w:rPr>
        <w:t>4</w:t>
      </w:r>
      <w:r>
        <w:rPr>
          <w:rFonts w:ascii="Tahoma" w:hAnsi="Tahoma" w:cs="Tahoma"/>
          <w:sz w:val="22"/>
          <w:szCs w:val="22"/>
        </w:rPr>
        <w:t xml:space="preserve"> </w:t>
      </w:r>
      <w:r w:rsidR="00921C5D">
        <w:rPr>
          <w:rFonts w:ascii="Tahoma" w:hAnsi="Tahoma" w:cs="Tahoma"/>
          <w:sz w:val="22"/>
          <w:szCs w:val="22"/>
        </w:rPr>
        <w:t>A</w:t>
      </w:r>
      <w:r w:rsidRPr="00F00DE5">
        <w:rPr>
          <w:rFonts w:ascii="Tahoma" w:hAnsi="Tahoma" w:cs="Tahoma"/>
          <w:sz w:val="22"/>
          <w:szCs w:val="22"/>
        </w:rPr>
        <w:t xml:space="preserve"> survey research center </w:t>
      </w:r>
      <w:r>
        <w:rPr>
          <w:rFonts w:ascii="Tahoma" w:hAnsi="Tahoma" w:cs="Tahoma"/>
          <w:sz w:val="22"/>
          <w:szCs w:val="22"/>
        </w:rPr>
        <w:t>perform</w:t>
      </w:r>
      <w:r w:rsidR="00050AB0">
        <w:rPr>
          <w:rFonts w:ascii="Tahoma" w:hAnsi="Tahoma" w:cs="Tahoma"/>
          <w:sz w:val="22"/>
          <w:szCs w:val="22"/>
        </w:rPr>
        <w:t>s</w:t>
      </w:r>
      <w:r>
        <w:rPr>
          <w:rFonts w:ascii="Tahoma" w:hAnsi="Tahoma" w:cs="Tahoma"/>
          <w:sz w:val="22"/>
          <w:szCs w:val="22"/>
        </w:rPr>
        <w:t xml:space="preserve"> all necessary activities</w:t>
      </w:r>
      <w:r w:rsidR="0080438E">
        <w:rPr>
          <w:rFonts w:ascii="Tahoma" w:hAnsi="Tahoma" w:cs="Tahoma"/>
          <w:sz w:val="22"/>
          <w:szCs w:val="22"/>
        </w:rPr>
        <w:t xml:space="preserve"> to complete </w:t>
      </w:r>
      <w:r w:rsidRPr="00F00DE5">
        <w:rPr>
          <w:rFonts w:ascii="Tahoma" w:hAnsi="Tahoma" w:cs="Tahoma"/>
          <w:sz w:val="22"/>
          <w:szCs w:val="22"/>
        </w:rPr>
        <w:t xml:space="preserve">the job, including but not limited to printing survey, mailing it, calling participants to secure participation, </w:t>
      </w:r>
      <w:r>
        <w:rPr>
          <w:rFonts w:ascii="Tahoma" w:hAnsi="Tahoma" w:cs="Tahoma"/>
          <w:sz w:val="22"/>
          <w:szCs w:val="22"/>
        </w:rPr>
        <w:t xml:space="preserve">secure </w:t>
      </w:r>
      <w:proofErr w:type="gramStart"/>
      <w:r>
        <w:rPr>
          <w:rFonts w:ascii="Tahoma" w:hAnsi="Tahoma" w:cs="Tahoma"/>
          <w:sz w:val="22"/>
          <w:szCs w:val="22"/>
        </w:rPr>
        <w:t>English</w:t>
      </w:r>
      <w:proofErr w:type="gramEnd"/>
      <w:r>
        <w:rPr>
          <w:rFonts w:ascii="Tahoma" w:hAnsi="Tahoma" w:cs="Tahoma"/>
          <w:sz w:val="22"/>
          <w:szCs w:val="22"/>
        </w:rPr>
        <w:t xml:space="preserve"> and Spanish participants sample, produce a clean data set, </w:t>
      </w:r>
      <w:r w:rsidRPr="00F00DE5">
        <w:rPr>
          <w:rFonts w:ascii="Tahoma" w:hAnsi="Tahoma" w:cs="Tahoma"/>
          <w:sz w:val="22"/>
          <w:szCs w:val="22"/>
        </w:rPr>
        <w:t xml:space="preserve">etc. </w:t>
      </w:r>
    </w:p>
    <w:p w:rsidR="00921C5D" w:rsidP="00921C5D" w:rsidRDefault="00921C5D" w14:paraId="3CA06618" w14:textId="77777777">
      <w:pPr>
        <w:rPr>
          <w:rFonts w:ascii="Tahoma" w:hAnsi="Tahoma" w:cs="Tahoma"/>
          <w:sz w:val="22"/>
          <w:szCs w:val="22"/>
        </w:rPr>
      </w:pPr>
    </w:p>
    <w:p w:rsidRPr="00C87C64" w:rsidR="00E33956" w:rsidP="00DE751B" w:rsidRDefault="00730E63" w14:paraId="707983B4" w14:textId="77777777">
      <w:pPr>
        <w:spacing w:after="240"/>
        <w:rPr>
          <w:rFonts w:ascii="Tahoma" w:hAnsi="Tahoma" w:cs="Tahoma"/>
          <w:sz w:val="22"/>
          <w:szCs w:val="22"/>
        </w:rPr>
      </w:pPr>
      <w:r w:rsidRPr="00C87C64">
        <w:rPr>
          <w:rFonts w:ascii="Tahoma" w:hAnsi="Tahoma" w:cs="Tahoma"/>
          <w:sz w:val="22"/>
          <w:szCs w:val="22"/>
        </w:rPr>
        <w:t>Costs based on estimates split across the various functions and responsibilities for the Research Economist, support staff, and Federal cooperator involved in this project.</w:t>
      </w:r>
    </w:p>
    <w:p w:rsidRPr="00C87C64" w:rsidR="00906EDB" w:rsidP="00DE751B" w:rsidRDefault="00730E63" w14:paraId="00BE7A32" w14:textId="4C977084">
      <w:pPr>
        <w:spacing w:after="240"/>
        <w:rPr>
          <w:rFonts w:ascii="Tahoma" w:hAnsi="Tahoma" w:cs="Tahoma"/>
          <w:sz w:val="22"/>
          <w:szCs w:val="22"/>
        </w:rPr>
      </w:pPr>
      <w:r w:rsidRPr="00C87C64">
        <w:rPr>
          <w:rFonts w:ascii="Tahoma" w:hAnsi="Tahoma" w:cs="Tahoma"/>
          <w:sz w:val="22"/>
          <w:szCs w:val="22"/>
        </w:rPr>
        <w:t xml:space="preserve">Total annual cost to the Government:  </w:t>
      </w:r>
      <w:r w:rsidRPr="00C87C64">
        <w:rPr>
          <w:rFonts w:ascii="Tahoma" w:hAnsi="Tahoma" w:cs="Tahoma"/>
          <w:b/>
          <w:sz w:val="22"/>
          <w:szCs w:val="22"/>
        </w:rPr>
        <w:t>$</w:t>
      </w:r>
      <w:r w:rsidR="00263FAF">
        <w:rPr>
          <w:rFonts w:ascii="Tahoma" w:hAnsi="Tahoma" w:cs="Tahoma"/>
          <w:b/>
          <w:sz w:val="22"/>
          <w:szCs w:val="22"/>
        </w:rPr>
        <w:t>55,</w:t>
      </w:r>
      <w:r w:rsidR="00115AAB">
        <w:rPr>
          <w:rFonts w:ascii="Tahoma" w:hAnsi="Tahoma" w:cs="Tahoma"/>
          <w:b/>
          <w:sz w:val="22"/>
          <w:szCs w:val="22"/>
        </w:rPr>
        <w:t>975</w:t>
      </w:r>
    </w:p>
    <w:p w:rsidRPr="00C87C64" w:rsidR="006B455B" w:rsidP="00DE751B" w:rsidRDefault="00730E63" w14:paraId="26626F90"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Explain the reasons for any program changes or adjustments reported in items 13 or 14 of OMB form 83-I.</w:t>
      </w:r>
    </w:p>
    <w:p w:rsidRPr="002F136F" w:rsidR="00E52654" w:rsidP="008C614C" w:rsidRDefault="00920FB7" w14:paraId="34F77ECE" w14:textId="1B884E6A">
      <w:pPr>
        <w:spacing w:after="240"/>
        <w:rPr>
          <w:rFonts w:ascii="Tahoma" w:hAnsi="Tahoma" w:cs="Tahoma"/>
          <w:sz w:val="22"/>
          <w:szCs w:val="22"/>
        </w:rPr>
      </w:pPr>
      <w:r w:rsidRPr="00920FB7">
        <w:rPr>
          <w:rFonts w:ascii="Tahoma" w:hAnsi="Tahoma" w:cs="Tahoma"/>
          <w:sz w:val="22"/>
          <w:szCs w:val="22"/>
        </w:rPr>
        <w:t xml:space="preserve">This information collection is a renewal of a previously approved information collection. The previous information collection was approved for an annual burden of </w:t>
      </w:r>
      <w:r w:rsidR="00115AAB">
        <w:rPr>
          <w:rFonts w:ascii="Tahoma" w:hAnsi="Tahoma" w:cs="Tahoma"/>
          <w:sz w:val="22"/>
          <w:szCs w:val="22"/>
        </w:rPr>
        <w:t xml:space="preserve">690 </w:t>
      </w:r>
      <w:r w:rsidRPr="00920FB7">
        <w:rPr>
          <w:rFonts w:ascii="Tahoma" w:hAnsi="Tahoma" w:cs="Tahoma"/>
          <w:sz w:val="22"/>
          <w:szCs w:val="22"/>
        </w:rPr>
        <w:t xml:space="preserve">hours. The annual burden for this approval is </w:t>
      </w:r>
      <w:r w:rsidR="00115AAB">
        <w:rPr>
          <w:rFonts w:ascii="Tahoma" w:hAnsi="Tahoma" w:cs="Tahoma"/>
          <w:sz w:val="22"/>
          <w:szCs w:val="22"/>
        </w:rPr>
        <w:t xml:space="preserve">the same, </w:t>
      </w:r>
      <w:r w:rsidR="00E52654">
        <w:rPr>
          <w:rFonts w:ascii="Tahoma" w:hAnsi="Tahoma" w:cs="Tahoma"/>
          <w:sz w:val="22"/>
          <w:szCs w:val="22"/>
        </w:rPr>
        <w:t>690</w:t>
      </w:r>
      <w:r w:rsidRPr="00920FB7">
        <w:rPr>
          <w:rFonts w:ascii="Tahoma" w:hAnsi="Tahoma" w:cs="Tahoma"/>
          <w:sz w:val="22"/>
          <w:szCs w:val="22"/>
        </w:rPr>
        <w:t xml:space="preserve"> hours.</w:t>
      </w:r>
    </w:p>
    <w:p w:rsidRPr="00C87C64" w:rsidR="00C37CD8" w:rsidP="00DE751B" w:rsidRDefault="00593103" w14:paraId="2E032D72"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For collections of information whose results are planned to be published, outline plans for tabulation and publication.</w:t>
      </w:r>
    </w:p>
    <w:p w:rsidR="00BF22C2" w:rsidP="008C614C" w:rsidRDefault="00730E63" w14:paraId="4AF3339C"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sz w:val="22"/>
          <w:szCs w:val="22"/>
        </w:rPr>
      </w:pPr>
      <w:r w:rsidRPr="00C87C64">
        <w:rPr>
          <w:rFonts w:ascii="Tahoma" w:hAnsi="Tahoma" w:cs="Tahoma"/>
          <w:sz w:val="22"/>
          <w:szCs w:val="22"/>
        </w:rPr>
        <w:t xml:space="preserve">One or more manuscripts will be submitted to peer-reviewed journals interested in fire management and natural resources economic issues. Presentations will be made to Forest Supervisors, fire and fuels managers, and community </w:t>
      </w:r>
      <w:proofErr w:type="spellStart"/>
      <w:r w:rsidRPr="00C87C64">
        <w:rPr>
          <w:rFonts w:ascii="Tahoma" w:hAnsi="Tahoma" w:cs="Tahoma"/>
          <w:sz w:val="22"/>
          <w:szCs w:val="22"/>
        </w:rPr>
        <w:t>FireWise</w:t>
      </w:r>
      <w:proofErr w:type="spellEnd"/>
      <w:r w:rsidRPr="00C87C64">
        <w:rPr>
          <w:rFonts w:ascii="Tahoma" w:hAnsi="Tahoma" w:cs="Tahoma"/>
          <w:sz w:val="22"/>
          <w:szCs w:val="22"/>
        </w:rPr>
        <w:t xml:space="preserve"> Councils to explain the findings and their implications.</w:t>
      </w:r>
    </w:p>
    <w:p w:rsidRPr="00C87C64" w:rsidR="00C37CD8" w:rsidP="00DE751B" w:rsidRDefault="00593103" w14:paraId="4BE85012"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If seeking approval to not display the expiration date for OMB approval of the information collection, explain the reasons that display would be inappropriate.</w:t>
      </w:r>
    </w:p>
    <w:p w:rsidRPr="00C87C64" w:rsidR="00E33956" w:rsidP="008C614C" w:rsidRDefault="00730E63" w14:paraId="2A548D18" w14:textId="295A1685">
      <w:pPr>
        <w:spacing w:after="240"/>
        <w:rPr>
          <w:rFonts w:ascii="Tahoma" w:hAnsi="Tahoma" w:cs="Tahoma"/>
          <w:sz w:val="22"/>
          <w:szCs w:val="22"/>
        </w:rPr>
      </w:pPr>
      <w:r w:rsidRPr="00C87C64">
        <w:rPr>
          <w:rFonts w:ascii="Tahoma" w:hAnsi="Tahoma" w:cs="Tahoma"/>
          <w:sz w:val="22"/>
          <w:szCs w:val="22"/>
        </w:rPr>
        <w:t>The OMB control number and expiration date will be displayed on all Information Collection instruments and will be told to participants during the in</w:t>
      </w:r>
      <w:r w:rsidR="00115AAB">
        <w:rPr>
          <w:rFonts w:ascii="Tahoma" w:hAnsi="Tahoma" w:cs="Tahoma"/>
          <w:sz w:val="22"/>
          <w:szCs w:val="22"/>
        </w:rPr>
        <w:t xml:space="preserve">itial </w:t>
      </w:r>
      <w:r w:rsidRPr="00C87C64" w:rsidR="00836BF6">
        <w:rPr>
          <w:rFonts w:ascii="Tahoma" w:hAnsi="Tahoma" w:cs="Tahoma"/>
          <w:sz w:val="22"/>
          <w:szCs w:val="22"/>
        </w:rPr>
        <w:t>telephone</w:t>
      </w:r>
      <w:r w:rsidR="00836BF6">
        <w:rPr>
          <w:rFonts w:ascii="Tahoma" w:hAnsi="Tahoma" w:cs="Tahoma"/>
          <w:sz w:val="22"/>
          <w:szCs w:val="22"/>
        </w:rPr>
        <w:t xml:space="preserve"> </w:t>
      </w:r>
      <w:r w:rsidR="00115AAB">
        <w:rPr>
          <w:rFonts w:ascii="Tahoma" w:hAnsi="Tahoma" w:cs="Tahoma"/>
          <w:sz w:val="22"/>
          <w:szCs w:val="22"/>
        </w:rPr>
        <w:t>contact</w:t>
      </w:r>
      <w:r w:rsidR="00836BF6">
        <w:rPr>
          <w:rFonts w:ascii="Tahoma" w:hAnsi="Tahoma" w:cs="Tahoma"/>
          <w:sz w:val="22"/>
          <w:szCs w:val="22"/>
        </w:rPr>
        <w:t>.</w:t>
      </w:r>
    </w:p>
    <w:p w:rsidRPr="00C87C64" w:rsidR="006B455B" w:rsidP="00DE751B" w:rsidRDefault="00593103" w14:paraId="08B5A14C"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Explain each exception to the certification statement identified in item 19, "Certification Requirement for Paperwork Reduction Act."</w:t>
      </w:r>
    </w:p>
    <w:p w:rsidR="00DE751B" w:rsidP="008C614C" w:rsidRDefault="00AF1FA2" w14:paraId="3AF99057" w14:textId="0C29E4D5">
      <w:pPr>
        <w:spacing w:after="240"/>
        <w:rPr>
          <w:rFonts w:ascii="Tahoma" w:hAnsi="Tahoma" w:cs="Tahoma"/>
          <w:sz w:val="22"/>
          <w:szCs w:val="22"/>
        </w:rPr>
      </w:pPr>
      <w:r>
        <w:rPr>
          <w:rFonts w:ascii="Tahoma" w:hAnsi="Tahoma" w:cs="Tahoma"/>
          <w:sz w:val="22"/>
          <w:szCs w:val="22"/>
        </w:rPr>
        <w:t xml:space="preserve">The agency </w:t>
      </w:r>
      <w:proofErr w:type="gramStart"/>
      <w:r>
        <w:rPr>
          <w:rFonts w:ascii="Tahoma" w:hAnsi="Tahoma" w:cs="Tahoma"/>
          <w:sz w:val="22"/>
          <w:szCs w:val="22"/>
        </w:rPr>
        <w:t>is able to</w:t>
      </w:r>
      <w:proofErr w:type="gramEnd"/>
      <w:r>
        <w:rPr>
          <w:rFonts w:ascii="Tahoma" w:hAnsi="Tahoma" w:cs="Tahoma"/>
          <w:sz w:val="22"/>
          <w:szCs w:val="22"/>
        </w:rPr>
        <w:t xml:space="preserve"> certify compliance with 5 CFR 1320. </w:t>
      </w:r>
    </w:p>
    <w:p w:rsidR="009C3098" w:rsidP="00DE751B" w:rsidRDefault="009C3098" w14:paraId="77512B53" w14:textId="77777777">
      <w:pPr>
        <w:spacing w:after="240"/>
        <w:ind w:left="360"/>
        <w:rPr>
          <w:rFonts w:ascii="Tahoma" w:hAnsi="Tahoma" w:cs="Tahoma"/>
          <w:sz w:val="22"/>
          <w:szCs w:val="22"/>
        </w:rPr>
      </w:pPr>
    </w:p>
    <w:p w:rsidR="008C614C" w:rsidRDefault="008C614C" w14:paraId="07EBBE3B" w14:textId="77777777">
      <w:pPr>
        <w:widowControl/>
        <w:autoSpaceDE/>
        <w:autoSpaceDN/>
        <w:adjustRightInd/>
        <w:rPr>
          <w:rFonts w:ascii="Tahoma" w:hAnsi="Tahoma" w:cs="Tahoma"/>
          <w:sz w:val="22"/>
          <w:szCs w:val="22"/>
        </w:rPr>
      </w:pPr>
      <w:r>
        <w:rPr>
          <w:rFonts w:ascii="Tahoma" w:hAnsi="Tahoma" w:cs="Tahoma"/>
          <w:sz w:val="22"/>
          <w:szCs w:val="22"/>
        </w:rPr>
        <w:br w:type="page"/>
      </w:r>
    </w:p>
    <w:p w:rsidR="009C3098" w:rsidP="009C3098" w:rsidRDefault="00FA16C5" w14:paraId="68EDD930" w14:textId="4477049F">
      <w:pPr>
        <w:rPr>
          <w:rFonts w:ascii="Tahoma" w:hAnsi="Tahoma" w:cs="Tahoma"/>
          <w:b/>
          <w:sz w:val="22"/>
          <w:szCs w:val="22"/>
        </w:rPr>
      </w:pPr>
      <w:r>
        <w:rPr>
          <w:rFonts w:ascii="Tahoma" w:hAnsi="Tahoma" w:cs="Tahoma"/>
          <w:b/>
          <w:sz w:val="22"/>
          <w:szCs w:val="22"/>
        </w:rPr>
        <w:lastRenderedPageBreak/>
        <w:t>Presentations</w:t>
      </w:r>
    </w:p>
    <w:p w:rsidRPr="008C614C" w:rsidR="008C614C" w:rsidP="009C3098" w:rsidRDefault="008C614C" w14:paraId="145687F9" w14:textId="77777777">
      <w:pPr>
        <w:rPr>
          <w:rFonts w:ascii="Tahoma" w:hAnsi="Tahoma" w:cs="Tahoma"/>
          <w:b/>
          <w:sz w:val="22"/>
          <w:szCs w:val="22"/>
        </w:rPr>
      </w:pPr>
    </w:p>
    <w:p w:rsidRPr="00836BF6" w:rsidR="00DD6720" w:rsidP="00FA16C5" w:rsidRDefault="00DD6720" w14:paraId="5E2F2463" w14:textId="4BA642C5">
      <w:pPr>
        <w:spacing w:after="240"/>
        <w:rPr>
          <w:rFonts w:ascii="Tahoma" w:hAnsi="Tahoma" w:cs="Tahoma"/>
          <w:sz w:val="22"/>
          <w:szCs w:val="22"/>
        </w:rPr>
      </w:pPr>
      <w:r w:rsidRPr="00836BF6">
        <w:rPr>
          <w:rFonts w:ascii="Tahoma" w:hAnsi="Tahoma" w:cs="Tahoma"/>
          <w:sz w:val="22"/>
          <w:szCs w:val="22"/>
        </w:rPr>
        <w:t>Sánchez, J.J., Loomis, J., Holmes, T., 2021. A comparison of mail and online surveys for eliciting homeowners’ willingness to pay for reducing wildfire risk to their houses. Association of Environmental and Resource Economists Summer Meeting. Virtual presentation. June 2-4</w:t>
      </w:r>
    </w:p>
    <w:p w:rsidRPr="00836BF6" w:rsidR="00DD6720" w:rsidP="00FA16C5" w:rsidRDefault="00DD6720" w14:paraId="0F734785" w14:textId="548B7C3A">
      <w:pPr>
        <w:spacing w:after="240"/>
        <w:rPr>
          <w:rFonts w:ascii="Tahoma" w:hAnsi="Tahoma" w:cs="Tahoma"/>
          <w:sz w:val="22"/>
          <w:szCs w:val="22"/>
        </w:rPr>
      </w:pPr>
      <w:r w:rsidRPr="00836BF6">
        <w:rPr>
          <w:rFonts w:ascii="Tahoma" w:hAnsi="Tahoma" w:cs="Tahoma"/>
          <w:bCs/>
          <w:sz w:val="22"/>
          <w:szCs w:val="22"/>
        </w:rPr>
        <w:t>Sánchez, J.J.,</w:t>
      </w:r>
      <w:r w:rsidRPr="00836BF6">
        <w:rPr>
          <w:rFonts w:ascii="Tahoma" w:hAnsi="Tahoma" w:cs="Tahoma"/>
          <w:sz w:val="22"/>
          <w:szCs w:val="22"/>
        </w:rPr>
        <w:t xml:space="preserve"> González-Cabán, A., Loomis, J., and Holmes, T., 2019. Colorado homeowners’ willingness to pay estimates for reducing wildfire risk:  A comparison of survey methods. XXV International Union of Forest Research Organizations World Congress. Poster presentation. </w:t>
      </w:r>
      <w:r w:rsidRPr="00836BF6">
        <w:rPr>
          <w:rStyle w:val="Hyperlink"/>
          <w:rFonts w:ascii="Tahoma" w:hAnsi="Tahoma" w:cs="Tahoma"/>
          <w:i/>
          <w:iCs/>
          <w:color w:val="000000"/>
          <w:sz w:val="22"/>
          <w:szCs w:val="22"/>
          <w:u w:val="none"/>
        </w:rPr>
        <w:t>Brazilian Journal of Forestry Research</w:t>
      </w:r>
      <w:r w:rsidRPr="00836BF6">
        <w:rPr>
          <w:rStyle w:val="Hyperlink"/>
          <w:rFonts w:ascii="Tahoma" w:hAnsi="Tahoma" w:cs="Tahoma"/>
          <w:color w:val="000000"/>
          <w:sz w:val="22"/>
          <w:szCs w:val="22"/>
          <w:u w:val="none"/>
        </w:rPr>
        <w:t>, v.39, e201902043.</w:t>
      </w:r>
      <w:r w:rsidRPr="00836BF6">
        <w:rPr>
          <w:rStyle w:val="Hyperlink"/>
          <w:rFonts w:ascii="Tahoma" w:hAnsi="Tahoma" w:cs="Tahoma"/>
          <w:color w:val="000000"/>
          <w:sz w:val="22"/>
          <w:szCs w:val="22"/>
        </w:rPr>
        <w:t xml:space="preserve">  </w:t>
      </w:r>
      <w:hyperlink w:history="1" r:id="rId15">
        <w:r w:rsidRPr="00836BF6">
          <w:rPr>
            <w:rStyle w:val="Hyperlink"/>
            <w:rFonts w:ascii="Tahoma" w:hAnsi="Tahoma" w:cs="Tahoma"/>
            <w:sz w:val="22"/>
            <w:szCs w:val="22"/>
          </w:rPr>
          <w:t>https://doi.org/10.4336/2019.pfb.39e201902043</w:t>
        </w:r>
      </w:hyperlink>
      <w:r w:rsidRPr="00836BF6">
        <w:rPr>
          <w:rStyle w:val="Hyperlink"/>
          <w:rFonts w:ascii="Tahoma" w:hAnsi="Tahoma" w:cs="Tahoma"/>
          <w:sz w:val="22"/>
          <w:szCs w:val="22"/>
        </w:rPr>
        <w:t xml:space="preserve"> </w:t>
      </w:r>
      <w:r w:rsidRPr="00836BF6">
        <w:rPr>
          <w:rFonts w:ascii="Tahoma" w:hAnsi="Tahoma" w:cs="Tahoma"/>
          <w:sz w:val="22"/>
          <w:szCs w:val="22"/>
        </w:rPr>
        <w:t>Curitiba, Brazil, September 29 to October 5.</w:t>
      </w:r>
    </w:p>
    <w:p w:rsidRPr="00FA16C5" w:rsidR="009C3098" w:rsidP="00FA16C5" w:rsidRDefault="009C3098" w14:paraId="07B1F32A" w14:textId="11029963">
      <w:pPr>
        <w:spacing w:after="240"/>
        <w:rPr>
          <w:rFonts w:ascii="Tahoma" w:hAnsi="Tahoma" w:cs="Tahoma"/>
          <w:sz w:val="22"/>
          <w:szCs w:val="22"/>
        </w:rPr>
      </w:pPr>
      <w:r w:rsidRPr="00FA16C5">
        <w:rPr>
          <w:rFonts w:ascii="Tahoma" w:hAnsi="Tahoma" w:cs="Tahoma"/>
          <w:sz w:val="22"/>
          <w:szCs w:val="22"/>
        </w:rPr>
        <w:t>González-Cabán, A.,</w:t>
      </w:r>
      <w:r w:rsidR="00DD6720">
        <w:rPr>
          <w:rFonts w:ascii="Tahoma" w:hAnsi="Tahoma" w:cs="Tahoma"/>
          <w:sz w:val="22"/>
          <w:szCs w:val="22"/>
        </w:rPr>
        <w:t xml:space="preserve"> </w:t>
      </w:r>
      <w:r w:rsidRPr="00FA16C5">
        <w:rPr>
          <w:rFonts w:ascii="Tahoma" w:hAnsi="Tahoma" w:cs="Tahoma"/>
          <w:iCs/>
          <w:kern w:val="28"/>
          <w:sz w:val="22"/>
          <w:szCs w:val="22"/>
        </w:rPr>
        <w:t>and S</w:t>
      </w:r>
      <w:r w:rsidRPr="00FA16C5">
        <w:rPr>
          <w:rFonts w:ascii="Tahoma" w:hAnsi="Tahoma" w:cs="Tahoma"/>
          <w:sz w:val="22"/>
          <w:szCs w:val="22"/>
        </w:rPr>
        <w:t xml:space="preserve">ánchez, J.J., 2017. Minority households’ Willingness-to-Pay for public and private wildfire risk reduction in Florida. Oral presentation </w:t>
      </w:r>
      <w:r w:rsidRPr="00FA16C5">
        <w:rPr>
          <w:rFonts w:ascii="Tahoma" w:hAnsi="Tahoma" w:cs="Tahoma"/>
          <w:iCs/>
          <w:kern w:val="28"/>
          <w:sz w:val="22"/>
          <w:szCs w:val="22"/>
        </w:rPr>
        <w:t xml:space="preserve">at </w:t>
      </w:r>
      <w:r w:rsidRPr="00FA16C5">
        <w:rPr>
          <w:rFonts w:ascii="Tahoma" w:hAnsi="Tahoma" w:cs="Tahoma"/>
          <w:i/>
          <w:iCs/>
          <w:kern w:val="28"/>
          <w:sz w:val="22"/>
          <w:szCs w:val="22"/>
        </w:rPr>
        <w:t>American Geophysical Union Fall Meeting</w:t>
      </w:r>
      <w:r w:rsidRPr="00FA16C5">
        <w:rPr>
          <w:rFonts w:ascii="Tahoma" w:hAnsi="Tahoma" w:cs="Tahoma"/>
          <w:iCs/>
          <w:kern w:val="28"/>
          <w:sz w:val="22"/>
          <w:szCs w:val="22"/>
        </w:rPr>
        <w:t>.</w:t>
      </w:r>
      <w:r w:rsidRPr="00FA16C5">
        <w:rPr>
          <w:rFonts w:ascii="Tahoma" w:hAnsi="Tahoma" w:cs="Tahoma"/>
          <w:sz w:val="22"/>
          <w:szCs w:val="22"/>
        </w:rPr>
        <w:t xml:space="preserve"> December 11-15, New Orleans, LA. Presentation based on published results comparing Hispanic and African American households’ preferences and willingness to pay for fuel risk reduction programs.</w:t>
      </w:r>
    </w:p>
    <w:p w:rsidRPr="00FA16C5" w:rsidR="009C3098" w:rsidP="00FA16C5" w:rsidRDefault="009C3098" w14:paraId="785B4C10" w14:textId="77777777">
      <w:pPr>
        <w:spacing w:after="240"/>
        <w:rPr>
          <w:rFonts w:ascii="Tahoma" w:hAnsi="Tahoma" w:cs="Tahoma"/>
          <w:sz w:val="22"/>
          <w:szCs w:val="22"/>
        </w:rPr>
      </w:pPr>
      <w:r w:rsidRPr="00FA16C5">
        <w:rPr>
          <w:rFonts w:ascii="Tahoma" w:hAnsi="Tahoma" w:cs="Tahoma"/>
          <w:sz w:val="22"/>
          <w:szCs w:val="22"/>
        </w:rPr>
        <w:t xml:space="preserve">Sánchez, J.J., Loomis, J., González-Cabán, A., and Holmes, T., 2016. A comparison of wildland urban interface households WTP for wildfire risk reduction programs in California and Florida. Oral presentation based on new analysis at the </w:t>
      </w:r>
      <w:r w:rsidRPr="00FA16C5">
        <w:rPr>
          <w:rFonts w:ascii="Tahoma" w:hAnsi="Tahoma" w:cs="Tahoma"/>
          <w:i/>
          <w:sz w:val="22"/>
          <w:szCs w:val="22"/>
        </w:rPr>
        <w:t>5</w:t>
      </w:r>
      <w:r w:rsidRPr="00FA16C5">
        <w:rPr>
          <w:rFonts w:ascii="Tahoma" w:hAnsi="Tahoma" w:cs="Tahoma"/>
          <w:i/>
          <w:sz w:val="22"/>
          <w:szCs w:val="22"/>
          <w:vertAlign w:val="superscript"/>
        </w:rPr>
        <w:t>th</w:t>
      </w:r>
      <w:r w:rsidRPr="00FA16C5">
        <w:rPr>
          <w:rFonts w:ascii="Tahoma" w:hAnsi="Tahoma" w:cs="Tahoma"/>
          <w:i/>
          <w:sz w:val="22"/>
          <w:szCs w:val="22"/>
        </w:rPr>
        <w:t xml:space="preserve"> International Symposium on Fire Economics, Planning, and Policy</w:t>
      </w:r>
      <w:r w:rsidRPr="00FA16C5">
        <w:rPr>
          <w:rFonts w:ascii="Tahoma" w:hAnsi="Tahoma" w:cs="Tahoma"/>
          <w:sz w:val="22"/>
          <w:szCs w:val="22"/>
        </w:rPr>
        <w:t>. November 14-18; Tegucigalpa, Honduras.</w:t>
      </w:r>
    </w:p>
    <w:p w:rsidRPr="00FA16C5" w:rsidR="009C3098" w:rsidP="00FA16C5" w:rsidRDefault="009C3098" w14:paraId="547CFAA6" w14:textId="77777777">
      <w:pPr>
        <w:widowControl/>
        <w:autoSpaceDE/>
        <w:autoSpaceDN/>
        <w:adjustRightInd/>
        <w:rPr>
          <w:rFonts w:ascii="Tahoma" w:hAnsi="Tahoma" w:cs="Tahoma"/>
          <w:sz w:val="22"/>
          <w:szCs w:val="22"/>
        </w:rPr>
      </w:pPr>
      <w:r w:rsidRPr="00FA16C5">
        <w:rPr>
          <w:rFonts w:ascii="Tahoma" w:hAnsi="Tahoma" w:cs="Tahoma"/>
          <w:sz w:val="22"/>
          <w:szCs w:val="22"/>
        </w:rPr>
        <w:t xml:space="preserve">González-Cabán, A., and Sánchez, J.J., 2016. Minority household’s willingness-to-pay for public and private wildfire risk reduction in Florida. Oral presentation based on </w:t>
      </w:r>
      <w:proofErr w:type="gramStart"/>
      <w:r w:rsidRPr="00FA16C5">
        <w:rPr>
          <w:rFonts w:ascii="Tahoma" w:hAnsi="Tahoma" w:cs="Tahoma"/>
          <w:sz w:val="22"/>
          <w:szCs w:val="22"/>
        </w:rPr>
        <w:t>final results</w:t>
      </w:r>
      <w:proofErr w:type="gramEnd"/>
      <w:r w:rsidRPr="00FA16C5">
        <w:rPr>
          <w:rFonts w:ascii="Tahoma" w:hAnsi="Tahoma" w:cs="Tahoma"/>
          <w:sz w:val="22"/>
          <w:szCs w:val="22"/>
        </w:rPr>
        <w:t xml:space="preserve"> at the </w:t>
      </w:r>
      <w:r w:rsidRPr="00FA16C5">
        <w:rPr>
          <w:rFonts w:ascii="Tahoma" w:hAnsi="Tahoma" w:cs="Tahoma"/>
          <w:i/>
          <w:sz w:val="22"/>
          <w:szCs w:val="22"/>
        </w:rPr>
        <w:t>5</w:t>
      </w:r>
      <w:r w:rsidRPr="00FA16C5">
        <w:rPr>
          <w:rFonts w:ascii="Tahoma" w:hAnsi="Tahoma" w:cs="Tahoma"/>
          <w:i/>
          <w:sz w:val="22"/>
          <w:szCs w:val="22"/>
          <w:vertAlign w:val="superscript"/>
        </w:rPr>
        <w:t>th</w:t>
      </w:r>
      <w:r w:rsidRPr="00FA16C5">
        <w:rPr>
          <w:rFonts w:ascii="Tahoma" w:hAnsi="Tahoma" w:cs="Tahoma"/>
          <w:i/>
          <w:sz w:val="22"/>
          <w:szCs w:val="22"/>
        </w:rPr>
        <w:t xml:space="preserve"> International Symposium on Fire Economics, Planning, and Policy</w:t>
      </w:r>
      <w:r w:rsidRPr="00FA16C5">
        <w:rPr>
          <w:rFonts w:ascii="Tahoma" w:hAnsi="Tahoma" w:cs="Tahoma"/>
          <w:sz w:val="22"/>
          <w:szCs w:val="22"/>
        </w:rPr>
        <w:t>. November 14-18; Tegucigalpa, Honduras.</w:t>
      </w:r>
    </w:p>
    <w:p w:rsidRPr="008C4B73" w:rsidR="009C3098" w:rsidP="00FA16C5" w:rsidRDefault="009C3098" w14:paraId="33BBC61A" w14:textId="77777777">
      <w:pPr>
        <w:widowControl/>
        <w:autoSpaceDE/>
        <w:autoSpaceDN/>
        <w:adjustRightInd/>
        <w:rPr>
          <w:rFonts w:ascii="Tahoma" w:hAnsi="Tahoma" w:cs="Tahoma"/>
          <w:sz w:val="22"/>
          <w:szCs w:val="22"/>
        </w:rPr>
      </w:pPr>
    </w:p>
    <w:p w:rsidRPr="00FA16C5" w:rsidR="009C3098" w:rsidP="00FA16C5" w:rsidRDefault="009C3098" w14:paraId="45ABB4DA" w14:textId="77777777">
      <w:pPr>
        <w:spacing w:after="240"/>
        <w:rPr>
          <w:rFonts w:ascii="Tahoma" w:hAnsi="Tahoma" w:cs="Tahoma"/>
          <w:sz w:val="22"/>
          <w:szCs w:val="22"/>
        </w:rPr>
      </w:pPr>
      <w:r w:rsidRPr="00FA16C5">
        <w:rPr>
          <w:rFonts w:ascii="Tahoma" w:hAnsi="Tahoma" w:cs="Tahoma"/>
          <w:iCs/>
          <w:kern w:val="28"/>
          <w:sz w:val="22"/>
          <w:szCs w:val="22"/>
        </w:rPr>
        <w:t>Sánchez, J.J., and González-Cabán, A., 2016.</w:t>
      </w:r>
      <w:r w:rsidRPr="00FA16C5">
        <w:rPr>
          <w:rFonts w:ascii="Tahoma" w:hAnsi="Tahoma" w:cs="Tahoma"/>
          <w:bCs/>
          <w:sz w:val="22"/>
          <w:szCs w:val="22"/>
        </w:rPr>
        <w:t xml:space="preserve"> Measuring </w:t>
      </w:r>
      <w:r w:rsidRPr="00FA16C5">
        <w:rPr>
          <w:rFonts w:ascii="Tahoma" w:hAnsi="Tahoma" w:cs="Tahoma"/>
          <w:sz w:val="22"/>
          <w:szCs w:val="22"/>
        </w:rPr>
        <w:t xml:space="preserve">minority household willingness-to-pay for public and private wildfire risk reduction. Oral presentation by Sánchez at the </w:t>
      </w:r>
      <w:r w:rsidRPr="00FA16C5">
        <w:rPr>
          <w:rFonts w:ascii="Tahoma" w:hAnsi="Tahoma" w:cs="Tahoma"/>
          <w:i/>
          <w:sz w:val="22"/>
          <w:szCs w:val="22"/>
        </w:rPr>
        <w:t>USDA Forest Service Pacific Southwest Research Station Seminar Series</w:t>
      </w:r>
      <w:r w:rsidRPr="00FA16C5">
        <w:rPr>
          <w:rFonts w:ascii="Tahoma" w:hAnsi="Tahoma" w:cs="Tahoma"/>
          <w:sz w:val="22"/>
          <w:szCs w:val="22"/>
        </w:rPr>
        <w:t>. April 20; Riverside, CA. Presentation based on new model and analysis on Hispanic and African American households’ preferences and willingness to pay for fuel risk reduction programs.</w:t>
      </w:r>
    </w:p>
    <w:p w:rsidRPr="00FA16C5" w:rsidR="009C3098" w:rsidP="00FA16C5" w:rsidRDefault="009C3098" w14:paraId="00CD4727" w14:textId="77777777">
      <w:pPr>
        <w:spacing w:after="240"/>
        <w:rPr>
          <w:rFonts w:ascii="Tahoma" w:hAnsi="Tahoma" w:cs="Tahoma"/>
          <w:sz w:val="22"/>
          <w:szCs w:val="22"/>
        </w:rPr>
      </w:pPr>
      <w:r w:rsidRPr="00FA16C5">
        <w:rPr>
          <w:rFonts w:ascii="Tahoma" w:hAnsi="Tahoma" w:cs="Tahoma"/>
          <w:sz w:val="22"/>
          <w:szCs w:val="22"/>
        </w:rPr>
        <w:t xml:space="preserve">González-Cabán, A., and Sánchez, J.J., 2016. Minority household willingness-to-pay for public and private wildfire risk reduction in Florida: A latent class analysis. Oral presentation based on preliminary results at the </w:t>
      </w:r>
      <w:r w:rsidRPr="00FA16C5">
        <w:rPr>
          <w:rFonts w:ascii="Tahoma" w:hAnsi="Tahoma" w:cs="Tahoma"/>
          <w:i/>
          <w:sz w:val="22"/>
          <w:szCs w:val="22"/>
        </w:rPr>
        <w:t>Fifth International Fire Behavior and Fuel Conference</w:t>
      </w:r>
      <w:r w:rsidRPr="00FA16C5">
        <w:rPr>
          <w:rFonts w:ascii="Tahoma" w:hAnsi="Tahoma" w:cs="Tahoma"/>
          <w:sz w:val="22"/>
          <w:szCs w:val="22"/>
        </w:rPr>
        <w:t>. April 11-15; Portland, OR.</w:t>
      </w:r>
    </w:p>
    <w:p w:rsidRPr="00FA16C5" w:rsidR="009C3098" w:rsidP="00FA16C5" w:rsidRDefault="009C3098" w14:paraId="574A1E90" w14:textId="77777777">
      <w:pPr>
        <w:spacing w:after="240"/>
        <w:rPr>
          <w:rFonts w:ascii="Tahoma" w:hAnsi="Tahoma" w:cs="Tahoma"/>
          <w:sz w:val="22"/>
          <w:szCs w:val="22"/>
        </w:rPr>
      </w:pPr>
      <w:r w:rsidRPr="00FA16C5">
        <w:rPr>
          <w:rFonts w:ascii="Tahoma" w:hAnsi="Tahoma" w:cs="Tahoma"/>
          <w:sz w:val="22"/>
          <w:szCs w:val="22"/>
        </w:rPr>
        <w:t xml:space="preserve">Loomis, J., Sánchez, J., González-Cabán, A., and Holmes, T. 2015. Are WTP estimates for wildfire risk reductions transferrable from coast to coast?  Results of a choice experiment in California and Florida. </w:t>
      </w:r>
      <w:r w:rsidRPr="00FA16C5">
        <w:rPr>
          <w:rFonts w:ascii="Tahoma" w:hAnsi="Tahoma" w:cs="Tahoma"/>
          <w:i/>
          <w:sz w:val="22"/>
          <w:szCs w:val="22"/>
        </w:rPr>
        <w:t>Agricultural &amp; Applied Economics Association Annual Meeting</w:t>
      </w:r>
      <w:r w:rsidRPr="00FA16C5">
        <w:rPr>
          <w:rFonts w:ascii="Tahoma" w:hAnsi="Tahoma" w:cs="Tahoma"/>
          <w:sz w:val="22"/>
          <w:szCs w:val="22"/>
        </w:rPr>
        <w:t>. July 26-28, San Francisco, CA.</w:t>
      </w:r>
    </w:p>
    <w:p w:rsidRPr="00FA16C5" w:rsidR="009C3098" w:rsidP="00FA16C5" w:rsidRDefault="009C3098" w14:paraId="3A36E030" w14:textId="77777777">
      <w:pPr>
        <w:spacing w:after="240"/>
        <w:rPr>
          <w:rFonts w:ascii="Tahoma" w:hAnsi="Tahoma" w:cs="Tahoma"/>
          <w:sz w:val="22"/>
          <w:szCs w:val="22"/>
        </w:rPr>
      </w:pPr>
      <w:r w:rsidRPr="00FA16C5">
        <w:rPr>
          <w:rFonts w:ascii="Tahoma" w:hAnsi="Tahoma" w:cs="Tahoma"/>
          <w:iCs/>
          <w:kern w:val="28"/>
          <w:sz w:val="22"/>
          <w:szCs w:val="22"/>
        </w:rPr>
        <w:t xml:space="preserve">Sánchez, J.J., Loomis, J., </w:t>
      </w:r>
      <w:r w:rsidRPr="00FA16C5">
        <w:rPr>
          <w:rFonts w:ascii="Tahoma" w:hAnsi="Tahoma" w:cs="Tahoma"/>
          <w:sz w:val="22"/>
          <w:szCs w:val="22"/>
        </w:rPr>
        <w:t xml:space="preserve">González-Cabán, A., Holmes, T., 2015. Comparison of wildland urban interface households for public and private wildfire reduction in California and Florida: A mixed logit analysis. </w:t>
      </w:r>
      <w:r w:rsidRPr="00FA16C5">
        <w:rPr>
          <w:rFonts w:ascii="Tahoma" w:hAnsi="Tahoma" w:cs="Tahoma"/>
          <w:i/>
          <w:sz w:val="22"/>
          <w:szCs w:val="22"/>
        </w:rPr>
        <w:t>Association of Environmental and Resource Economics Annual Summer Conference</w:t>
      </w:r>
      <w:r w:rsidRPr="00FA16C5">
        <w:rPr>
          <w:rFonts w:ascii="Tahoma" w:hAnsi="Tahoma" w:cs="Tahoma"/>
          <w:sz w:val="22"/>
          <w:szCs w:val="22"/>
        </w:rPr>
        <w:t>. June 3-5, San Diego, CA.</w:t>
      </w:r>
    </w:p>
    <w:p w:rsidRPr="00FA16C5" w:rsidR="009C3098" w:rsidP="00FA16C5" w:rsidRDefault="009C3098" w14:paraId="43DBEFF0" w14:textId="77777777">
      <w:pPr>
        <w:spacing w:after="240"/>
        <w:rPr>
          <w:rFonts w:ascii="Tahoma" w:hAnsi="Tahoma" w:cs="Tahoma"/>
          <w:sz w:val="22"/>
          <w:szCs w:val="22"/>
        </w:rPr>
      </w:pPr>
      <w:r w:rsidRPr="00FA16C5">
        <w:rPr>
          <w:rFonts w:ascii="Tahoma" w:hAnsi="Tahoma" w:cs="Tahoma"/>
          <w:sz w:val="22"/>
          <w:szCs w:val="22"/>
        </w:rPr>
        <w:lastRenderedPageBreak/>
        <w:t xml:space="preserve">González-Cabán, A., Holmes, T., Loomis, J., and Sánchez, J.J., 2012. Does personal experience affect choice-based preferences for wildfire protection programs? </w:t>
      </w:r>
      <w:r w:rsidRPr="00FA16C5">
        <w:rPr>
          <w:rFonts w:ascii="Tahoma" w:hAnsi="Tahoma" w:cs="Tahoma"/>
          <w:i/>
          <w:sz w:val="22"/>
          <w:szCs w:val="22"/>
        </w:rPr>
        <w:t>IV International Symposium on Fire Economics, Planning, and Policy: Climate Change and Wildfires</w:t>
      </w:r>
      <w:r w:rsidRPr="00FA16C5">
        <w:rPr>
          <w:rFonts w:ascii="Tahoma" w:hAnsi="Tahoma" w:cs="Tahoma"/>
          <w:sz w:val="22"/>
          <w:szCs w:val="22"/>
        </w:rPr>
        <w:t>. November 5-11, Mexico City, Mexico.</w:t>
      </w:r>
    </w:p>
    <w:p w:rsidRPr="00FA16C5" w:rsidR="009C3098" w:rsidP="00FA16C5" w:rsidRDefault="009C3098" w14:paraId="3441C316" w14:textId="77777777">
      <w:pPr>
        <w:spacing w:after="240"/>
        <w:rPr>
          <w:rFonts w:ascii="Tahoma" w:hAnsi="Tahoma" w:cs="Tahoma"/>
          <w:sz w:val="22"/>
          <w:szCs w:val="22"/>
        </w:rPr>
      </w:pPr>
      <w:r w:rsidRPr="00FA16C5">
        <w:rPr>
          <w:rFonts w:ascii="Tahoma" w:hAnsi="Tahoma" w:cs="Tahoma"/>
          <w:sz w:val="22"/>
          <w:szCs w:val="22"/>
        </w:rPr>
        <w:t xml:space="preserve">Fire Economics for Managers Course, Colorado State University, January </w:t>
      </w:r>
      <w:proofErr w:type="gramStart"/>
      <w:r w:rsidRPr="00FA16C5">
        <w:rPr>
          <w:rFonts w:ascii="Tahoma" w:hAnsi="Tahoma" w:cs="Tahoma"/>
          <w:sz w:val="22"/>
          <w:szCs w:val="22"/>
        </w:rPr>
        <w:t>2009/2010;</w:t>
      </w:r>
      <w:proofErr w:type="gramEnd"/>
    </w:p>
    <w:p w:rsidRPr="00FA16C5" w:rsidR="009C3098" w:rsidP="00FA16C5" w:rsidRDefault="009C3098" w14:paraId="63CB8F75" w14:textId="773D9824">
      <w:pPr>
        <w:spacing w:after="240"/>
        <w:rPr>
          <w:rFonts w:ascii="Tahoma" w:hAnsi="Tahoma" w:cs="Tahoma"/>
          <w:sz w:val="22"/>
          <w:szCs w:val="22"/>
        </w:rPr>
      </w:pPr>
      <w:r w:rsidRPr="00FA16C5">
        <w:rPr>
          <w:rFonts w:ascii="Tahoma" w:hAnsi="Tahoma" w:cs="Tahoma"/>
          <w:sz w:val="22"/>
          <w:szCs w:val="22"/>
        </w:rPr>
        <w:t xml:space="preserve">U.S. FS Resource Policy Values and Economics Workshop, Portland State University, April 2011; and as a joint course for the University of Georgia and Portland State University, April </w:t>
      </w:r>
      <w:proofErr w:type="gramStart"/>
      <w:r w:rsidRPr="00FA16C5">
        <w:rPr>
          <w:rFonts w:ascii="Tahoma" w:hAnsi="Tahoma" w:cs="Tahoma"/>
          <w:sz w:val="22"/>
          <w:szCs w:val="22"/>
        </w:rPr>
        <w:t>2010;</w:t>
      </w:r>
      <w:proofErr w:type="gramEnd"/>
    </w:p>
    <w:p w:rsidRPr="00FA16C5" w:rsidR="009C3098" w:rsidP="00FA16C5" w:rsidRDefault="009C3098" w14:paraId="5137878A" w14:textId="77777777">
      <w:pPr>
        <w:spacing w:after="240"/>
        <w:rPr>
          <w:rFonts w:ascii="Tahoma" w:hAnsi="Tahoma" w:cs="Tahoma"/>
          <w:sz w:val="22"/>
          <w:szCs w:val="22"/>
        </w:rPr>
      </w:pPr>
      <w:r w:rsidRPr="00FA16C5">
        <w:rPr>
          <w:rFonts w:ascii="Tahoma" w:hAnsi="Tahoma" w:cs="Tahoma"/>
          <w:sz w:val="22"/>
          <w:szCs w:val="22"/>
        </w:rPr>
        <w:t>Holmes, T., González-Cabán, A., Loomis, J., and Sánchez, J.J., 2010. A Mixed Logit Model of Homeowner Preference for Wildfire Hazard Reduction</w:t>
      </w:r>
      <w:r w:rsidRPr="00FA16C5">
        <w:rPr>
          <w:rFonts w:ascii="Tahoma" w:hAnsi="Tahoma" w:cs="Tahoma"/>
          <w:i/>
          <w:sz w:val="22"/>
          <w:szCs w:val="22"/>
        </w:rPr>
        <w:t xml:space="preserve">. </w:t>
      </w:r>
      <w:r w:rsidRPr="00FA16C5">
        <w:rPr>
          <w:rFonts w:ascii="Tahoma" w:hAnsi="Tahoma" w:cs="Tahoma"/>
          <w:bCs/>
          <w:i/>
          <w:sz w:val="22"/>
          <w:szCs w:val="22"/>
        </w:rPr>
        <w:t>Fourth World Congress of Environmental and Resource Economists</w:t>
      </w:r>
      <w:r w:rsidRPr="00FA16C5">
        <w:rPr>
          <w:rFonts w:ascii="Tahoma" w:hAnsi="Tahoma" w:cs="Tahoma"/>
          <w:bCs/>
          <w:sz w:val="22"/>
          <w:szCs w:val="22"/>
        </w:rPr>
        <w:t xml:space="preserve">. </w:t>
      </w:r>
      <w:r w:rsidRPr="00FA16C5">
        <w:rPr>
          <w:rFonts w:ascii="Tahoma" w:hAnsi="Tahoma" w:cs="Tahoma"/>
          <w:sz w:val="22"/>
          <w:szCs w:val="22"/>
        </w:rPr>
        <w:t>June 28, 2010 to July 2, 2010, Montreal, Canada.</w:t>
      </w:r>
    </w:p>
    <w:p w:rsidRPr="00FA16C5" w:rsidR="009C3098" w:rsidP="00FA16C5" w:rsidRDefault="009C3098" w14:paraId="6C15D2FB" w14:textId="77777777">
      <w:pPr>
        <w:spacing w:after="240"/>
        <w:rPr>
          <w:rFonts w:ascii="Tahoma" w:hAnsi="Tahoma" w:cs="Tahoma"/>
          <w:sz w:val="22"/>
          <w:szCs w:val="22"/>
        </w:rPr>
      </w:pPr>
      <w:r w:rsidRPr="00FA16C5">
        <w:rPr>
          <w:rFonts w:ascii="Tahoma" w:hAnsi="Tahoma" w:cs="Tahoma"/>
          <w:sz w:val="22"/>
          <w:szCs w:val="22"/>
        </w:rPr>
        <w:t>Holmes, T., Loomis, J., and González-Cabán, A., 2008. Mixed Logit Model of Homeowner Preferences for Wildfire Hazard Reduction.</w:t>
      </w:r>
      <w:r w:rsidRPr="00FA16C5">
        <w:rPr>
          <w:rFonts w:ascii="Tahoma" w:hAnsi="Tahoma" w:cs="Tahoma"/>
          <w:i/>
          <w:sz w:val="22"/>
          <w:szCs w:val="22"/>
        </w:rPr>
        <w:t xml:space="preserve"> Third International Symposium on Fire Economics, Planning, and Policy: Common Problems and Approaches</w:t>
      </w:r>
      <w:r w:rsidRPr="00FA16C5">
        <w:rPr>
          <w:rFonts w:ascii="Tahoma" w:hAnsi="Tahoma" w:cs="Tahoma"/>
          <w:sz w:val="22"/>
          <w:szCs w:val="22"/>
        </w:rPr>
        <w:t>. April 29 – May 2, Carolina, Puerto Rico.</w:t>
      </w:r>
    </w:p>
    <w:p w:rsidRPr="00A005B0" w:rsidR="009C3098" w:rsidP="00FA16C5" w:rsidRDefault="00FA16C5" w14:paraId="1C4BDB2D" w14:textId="28E5C129">
      <w:pPr>
        <w:spacing w:after="240"/>
        <w:rPr>
          <w:rFonts w:ascii="Tahoma" w:hAnsi="Tahoma" w:cs="Tahoma"/>
          <w:sz w:val="22"/>
          <w:szCs w:val="22"/>
        </w:rPr>
      </w:pPr>
      <w:r w:rsidRPr="00FA16C5">
        <w:rPr>
          <w:rFonts w:ascii="Tahoma" w:hAnsi="Tahoma" w:cs="Tahoma"/>
          <w:b/>
          <w:sz w:val="22"/>
          <w:szCs w:val="22"/>
        </w:rPr>
        <w:t>References</w:t>
      </w:r>
      <w:r>
        <w:rPr>
          <w:rFonts w:ascii="Tahoma" w:hAnsi="Tahoma" w:cs="Tahoma"/>
          <w:sz w:val="22"/>
          <w:szCs w:val="22"/>
        </w:rPr>
        <w:t xml:space="preserve"> </w:t>
      </w:r>
    </w:p>
    <w:p w:rsidRPr="00836BF6" w:rsidR="009C3098" w:rsidP="00FA16C5" w:rsidRDefault="009C3098" w14:paraId="252407B8" w14:textId="459897AA">
      <w:pPr>
        <w:spacing w:after="240"/>
        <w:rPr>
          <w:rFonts w:ascii="Tahoma" w:hAnsi="Tahoma" w:cs="Tahoma"/>
          <w:i/>
          <w:sz w:val="22"/>
          <w:szCs w:val="22"/>
        </w:rPr>
      </w:pPr>
      <w:r w:rsidRPr="00836BF6">
        <w:rPr>
          <w:rFonts w:ascii="Tahoma" w:hAnsi="Tahoma" w:cs="Tahoma"/>
          <w:sz w:val="22"/>
          <w:szCs w:val="22"/>
        </w:rPr>
        <w:t xml:space="preserve">Sánchez, J.J., </w:t>
      </w:r>
      <w:r w:rsidRPr="00836BF6" w:rsidR="00DD6720">
        <w:rPr>
          <w:rFonts w:ascii="Tahoma" w:hAnsi="Tahoma" w:cs="Tahoma"/>
          <w:sz w:val="22"/>
          <w:szCs w:val="22"/>
        </w:rPr>
        <w:t xml:space="preserve">Holmes, T, </w:t>
      </w:r>
      <w:r w:rsidRPr="00836BF6">
        <w:rPr>
          <w:rFonts w:ascii="Tahoma" w:hAnsi="Tahoma" w:cs="Tahoma"/>
          <w:sz w:val="22"/>
          <w:szCs w:val="22"/>
        </w:rPr>
        <w:t xml:space="preserve">Loomis, J., </w:t>
      </w:r>
      <w:r w:rsidRPr="00836BF6" w:rsidR="00DD6720">
        <w:rPr>
          <w:rFonts w:ascii="Tahoma" w:hAnsi="Tahoma" w:cs="Tahoma"/>
          <w:sz w:val="22"/>
          <w:szCs w:val="22"/>
        </w:rPr>
        <w:t xml:space="preserve">and </w:t>
      </w:r>
      <w:r w:rsidRPr="00836BF6">
        <w:rPr>
          <w:rFonts w:ascii="Tahoma" w:hAnsi="Tahoma" w:cs="Tahoma"/>
          <w:sz w:val="22"/>
          <w:szCs w:val="22"/>
        </w:rPr>
        <w:t xml:space="preserve">González-Cabán, A. </w:t>
      </w:r>
      <w:r w:rsidRPr="00836BF6">
        <w:rPr>
          <w:rFonts w:ascii="Tahoma" w:hAnsi="Tahoma" w:cs="Tahoma"/>
          <w:color w:val="000000"/>
          <w:sz w:val="22"/>
          <w:szCs w:val="22"/>
        </w:rPr>
        <w:t xml:space="preserve">(in </w:t>
      </w:r>
      <w:r w:rsidRPr="00836BF6" w:rsidR="00DD6720">
        <w:rPr>
          <w:rFonts w:ascii="Tahoma" w:hAnsi="Tahoma" w:cs="Tahoma"/>
          <w:color w:val="000000"/>
          <w:sz w:val="22"/>
          <w:szCs w:val="22"/>
        </w:rPr>
        <w:t>press</w:t>
      </w:r>
      <w:r w:rsidRPr="00836BF6">
        <w:rPr>
          <w:rFonts w:ascii="Tahoma" w:hAnsi="Tahoma" w:cs="Tahoma"/>
          <w:color w:val="000000"/>
          <w:sz w:val="22"/>
          <w:szCs w:val="22"/>
        </w:rPr>
        <w:t xml:space="preserve">). </w:t>
      </w:r>
      <w:r w:rsidRPr="00836BF6">
        <w:rPr>
          <w:rFonts w:ascii="Tahoma" w:hAnsi="Tahoma" w:cs="Tahoma"/>
          <w:sz w:val="22"/>
          <w:szCs w:val="22"/>
        </w:rPr>
        <w:t xml:space="preserve">Homeowner willingness to pay </w:t>
      </w:r>
      <w:r w:rsidRPr="00836BF6" w:rsidR="00DD6720">
        <w:rPr>
          <w:rFonts w:ascii="Tahoma" w:hAnsi="Tahoma" w:cs="Tahoma"/>
          <w:sz w:val="22"/>
          <w:szCs w:val="22"/>
        </w:rPr>
        <w:t>to reduce wildfire risk in wildland urban interface areas: Implications for targeting financial incentives.</w:t>
      </w:r>
      <w:r w:rsidRPr="00836BF6">
        <w:rPr>
          <w:rFonts w:ascii="Tahoma" w:hAnsi="Tahoma" w:cs="Tahoma"/>
          <w:sz w:val="22"/>
          <w:szCs w:val="22"/>
        </w:rPr>
        <w:t xml:space="preserve"> </w:t>
      </w:r>
      <w:r w:rsidRPr="00836BF6">
        <w:rPr>
          <w:rFonts w:ascii="Tahoma" w:hAnsi="Tahoma" w:cs="Tahoma"/>
          <w:i/>
          <w:sz w:val="22"/>
          <w:szCs w:val="22"/>
        </w:rPr>
        <w:t>International Journal of</w:t>
      </w:r>
      <w:r w:rsidRPr="00836BF6" w:rsidR="00DD6720">
        <w:rPr>
          <w:rFonts w:ascii="Tahoma" w:hAnsi="Tahoma" w:cs="Tahoma"/>
          <w:i/>
          <w:sz w:val="22"/>
          <w:szCs w:val="22"/>
        </w:rPr>
        <w:t xml:space="preserve"> Disaster Risk Reduction</w:t>
      </w:r>
    </w:p>
    <w:p w:rsidRPr="00836BF6" w:rsidR="00DD6720" w:rsidP="00DD6720" w:rsidRDefault="00DD6720" w14:paraId="1F0FE538" w14:textId="77777777">
      <w:pPr>
        <w:widowControl/>
        <w:autoSpaceDE/>
        <w:autoSpaceDN/>
        <w:adjustRightInd/>
        <w:rPr>
          <w:rFonts w:ascii="Tahoma" w:hAnsi="Tahoma" w:cs="Tahoma"/>
          <w:color w:val="000000"/>
          <w:sz w:val="22"/>
          <w:szCs w:val="22"/>
        </w:rPr>
      </w:pPr>
      <w:r w:rsidRPr="00836BF6">
        <w:rPr>
          <w:rStyle w:val="Hyperlink"/>
          <w:rFonts w:ascii="Tahoma" w:hAnsi="Tahoma" w:cs="Tahoma"/>
          <w:bCs/>
          <w:color w:val="000000"/>
          <w:sz w:val="22"/>
          <w:szCs w:val="22"/>
          <w:u w:val="none"/>
        </w:rPr>
        <w:t>Sánchez, J.J.,</w:t>
      </w:r>
      <w:r w:rsidRPr="00836BF6">
        <w:rPr>
          <w:rStyle w:val="Hyperlink"/>
          <w:rFonts w:ascii="Tahoma" w:hAnsi="Tahoma" w:cs="Tahoma"/>
          <w:color w:val="000000"/>
          <w:sz w:val="22"/>
          <w:szCs w:val="22"/>
          <w:u w:val="none"/>
        </w:rPr>
        <w:t xml:space="preserve"> Loomis, J., González-Cabán, A., Holmes, T., 2019. A comparison of wildland urban interface households WTP for wildfire risk reduction programs in California and Florida.</w:t>
      </w:r>
      <w:r w:rsidRPr="00836BF6">
        <w:rPr>
          <w:rFonts w:ascii="Tahoma" w:hAnsi="Tahoma" w:cs="Tahoma"/>
          <w:sz w:val="22"/>
          <w:szCs w:val="22"/>
        </w:rPr>
        <w:t xml:space="preserve"> In: González-Cabán, Armando; Sánchez, José J. (Eds.), </w:t>
      </w:r>
      <w:r w:rsidRPr="00836BF6">
        <w:rPr>
          <w:rFonts w:ascii="Tahoma" w:hAnsi="Tahoma" w:cs="Tahoma"/>
          <w:i/>
          <w:iCs/>
          <w:sz w:val="22"/>
          <w:szCs w:val="22"/>
        </w:rPr>
        <w:t>Proceedings of the Fifth International Symposium on Fire Economics, Planning, and Policy: Ecosystem Services and Wildfires</w:t>
      </w:r>
      <w:r w:rsidRPr="00836BF6">
        <w:rPr>
          <w:rFonts w:ascii="Tahoma" w:hAnsi="Tahoma" w:cs="Tahoma"/>
          <w:sz w:val="22"/>
          <w:szCs w:val="22"/>
        </w:rPr>
        <w:t xml:space="preserve">. Gen. Tech. Rep. PSW-GTR-261, pp 114-131. Albany, CA: U.S. Department of Agriculture, Forest Service, Pacific Southwest Research Station. (in English and Spanish). </w:t>
      </w:r>
      <w:hyperlink w:history="1" r:id="rId16">
        <w:r w:rsidRPr="00836BF6">
          <w:rPr>
            <w:rStyle w:val="Hyperlink"/>
            <w:rFonts w:ascii="Tahoma" w:hAnsi="Tahoma" w:cs="Tahoma"/>
            <w:sz w:val="22"/>
            <w:szCs w:val="22"/>
            <w:u w:val="none"/>
          </w:rPr>
          <w:t>https://www.fs.usda.gov/treesearch/pubs/57679</w:t>
        </w:r>
      </w:hyperlink>
      <w:r w:rsidRPr="00836BF6">
        <w:rPr>
          <w:rFonts w:ascii="Tahoma" w:hAnsi="Tahoma" w:cs="Tahoma"/>
          <w:sz w:val="22"/>
          <w:szCs w:val="22"/>
        </w:rPr>
        <w:t xml:space="preserve"> </w:t>
      </w:r>
    </w:p>
    <w:p w:rsidR="00836BF6" w:rsidP="00DD6720" w:rsidRDefault="00836BF6" w14:paraId="6D51CCE2" w14:textId="77777777">
      <w:pPr>
        <w:widowControl/>
        <w:autoSpaceDE/>
        <w:autoSpaceDN/>
        <w:adjustRightInd/>
        <w:rPr>
          <w:rStyle w:val="Hyperlink"/>
          <w:rFonts w:ascii="Tahoma" w:hAnsi="Tahoma" w:cs="Tahoma"/>
          <w:color w:val="000000"/>
          <w:sz w:val="22"/>
          <w:szCs w:val="22"/>
          <w:u w:val="none"/>
        </w:rPr>
      </w:pPr>
    </w:p>
    <w:p w:rsidRPr="00836BF6" w:rsidR="00DD6720" w:rsidP="00836BF6" w:rsidRDefault="00DD6720" w14:paraId="062D46F2" w14:textId="622CD770">
      <w:pPr>
        <w:widowControl/>
        <w:autoSpaceDE/>
        <w:autoSpaceDN/>
        <w:adjustRightInd/>
        <w:contextualSpacing/>
        <w:rPr>
          <w:rFonts w:ascii="Tahoma" w:hAnsi="Tahoma" w:cs="Tahoma"/>
          <w:color w:val="000000"/>
          <w:sz w:val="22"/>
          <w:szCs w:val="22"/>
        </w:rPr>
      </w:pPr>
      <w:r w:rsidRPr="00836BF6">
        <w:rPr>
          <w:rStyle w:val="Hyperlink"/>
          <w:rFonts w:ascii="Tahoma" w:hAnsi="Tahoma" w:cs="Tahoma"/>
          <w:color w:val="000000"/>
          <w:sz w:val="22"/>
          <w:szCs w:val="22"/>
          <w:u w:val="none"/>
        </w:rPr>
        <w:t xml:space="preserve">González-Cabán, A., and </w:t>
      </w:r>
      <w:r w:rsidRPr="00836BF6">
        <w:rPr>
          <w:rFonts w:ascii="Tahoma" w:hAnsi="Tahoma" w:cs="Tahoma"/>
          <w:bCs/>
          <w:sz w:val="22"/>
          <w:szCs w:val="22"/>
        </w:rPr>
        <w:t>Sánchez, J.J.,</w:t>
      </w:r>
      <w:r w:rsidRPr="00836BF6">
        <w:rPr>
          <w:rFonts w:ascii="Tahoma" w:hAnsi="Tahoma" w:cs="Tahoma"/>
          <w:sz w:val="22"/>
          <w:szCs w:val="22"/>
        </w:rPr>
        <w:t xml:space="preserve"> 2019. Are there differences between minority </w:t>
      </w:r>
      <w:proofErr w:type="gramStart"/>
      <w:r w:rsidRPr="00836BF6">
        <w:rPr>
          <w:rFonts w:ascii="Tahoma" w:hAnsi="Tahoma" w:cs="Tahoma"/>
          <w:sz w:val="22"/>
          <w:szCs w:val="22"/>
        </w:rPr>
        <w:t>households</w:t>
      </w:r>
      <w:proofErr w:type="gramEnd"/>
      <w:r w:rsidRPr="00836BF6">
        <w:rPr>
          <w:rFonts w:ascii="Tahoma" w:hAnsi="Tahoma" w:cs="Tahoma"/>
          <w:sz w:val="22"/>
          <w:szCs w:val="22"/>
        </w:rPr>
        <w:t xml:space="preserve"> willingness-to-pay for wildfire risk reduction in Florida? In: González-Cabán, Armando; Sánchez, José J. (Eds.), </w:t>
      </w:r>
      <w:r w:rsidRPr="00836BF6">
        <w:rPr>
          <w:rFonts w:ascii="Tahoma" w:hAnsi="Tahoma" w:cs="Tahoma"/>
          <w:i/>
          <w:iCs/>
          <w:sz w:val="22"/>
          <w:szCs w:val="22"/>
        </w:rPr>
        <w:t>Proceedings of the Fifth International Symposium on Fire Economics, Planning, and Policy: Ecosystem Services and Wildfires</w:t>
      </w:r>
      <w:r w:rsidRPr="00836BF6">
        <w:rPr>
          <w:rFonts w:ascii="Tahoma" w:hAnsi="Tahoma" w:cs="Tahoma"/>
          <w:sz w:val="22"/>
          <w:szCs w:val="22"/>
        </w:rPr>
        <w:t xml:space="preserve">. Gen. Tech. Rep. PSW-GTR-261, pp 53-69. Albany, CA: U.S. Department of Agriculture, Forest Service, Pacific Southwest Research Station. (in English and Spanish). </w:t>
      </w:r>
      <w:hyperlink w:history="1" r:id="rId17">
        <w:r w:rsidRPr="00836BF6">
          <w:rPr>
            <w:rStyle w:val="Hyperlink"/>
            <w:rFonts w:ascii="Tahoma" w:hAnsi="Tahoma" w:cs="Tahoma"/>
            <w:sz w:val="22"/>
            <w:szCs w:val="22"/>
            <w:u w:val="none"/>
          </w:rPr>
          <w:t>https://www.fs.usda.gov/treesearch/pubs/57674</w:t>
        </w:r>
      </w:hyperlink>
    </w:p>
    <w:p w:rsidR="00836BF6" w:rsidP="00836BF6" w:rsidRDefault="00836BF6" w14:paraId="7B9F4F54" w14:textId="77777777">
      <w:pPr>
        <w:spacing w:after="240"/>
        <w:contextualSpacing/>
        <w:rPr>
          <w:rStyle w:val="Hyperlink"/>
          <w:rFonts w:ascii="Tahoma" w:hAnsi="Tahoma" w:cs="Tahoma"/>
          <w:color w:val="auto"/>
          <w:sz w:val="22"/>
          <w:szCs w:val="22"/>
          <w:u w:val="none"/>
        </w:rPr>
      </w:pPr>
    </w:p>
    <w:p w:rsidRPr="00DA07FF" w:rsidR="009C3098" w:rsidP="00836BF6" w:rsidRDefault="009C3098" w14:paraId="7248E46C" w14:textId="3FAA1974">
      <w:pPr>
        <w:spacing w:after="240"/>
        <w:contextualSpacing/>
        <w:rPr>
          <w:rFonts w:ascii="Tahoma" w:hAnsi="Tahoma" w:cs="Tahoma"/>
          <w:sz w:val="22"/>
          <w:szCs w:val="22"/>
        </w:rPr>
      </w:pPr>
      <w:r w:rsidRPr="00515DE7">
        <w:rPr>
          <w:rStyle w:val="Hyperlink"/>
          <w:rFonts w:ascii="Tahoma" w:hAnsi="Tahoma" w:cs="Tahoma"/>
          <w:color w:val="auto"/>
          <w:sz w:val="22"/>
          <w:szCs w:val="22"/>
          <w:u w:val="none"/>
        </w:rPr>
        <w:t>Gonz</w:t>
      </w:r>
      <w:r w:rsidRPr="00DA07FF">
        <w:rPr>
          <w:rFonts w:ascii="Tahoma" w:hAnsi="Tahoma" w:cs="Tahoma"/>
          <w:sz w:val="22"/>
          <w:szCs w:val="22"/>
        </w:rPr>
        <w:t xml:space="preserve">ález-Cabán, A, and </w:t>
      </w:r>
      <w:r w:rsidRPr="00515DE7">
        <w:rPr>
          <w:rFonts w:ascii="Tahoma" w:hAnsi="Tahoma" w:cs="Tahoma"/>
          <w:sz w:val="22"/>
          <w:szCs w:val="22"/>
        </w:rPr>
        <w:t>Sánchez, J.J.,</w:t>
      </w:r>
      <w:r w:rsidRPr="00DA07FF">
        <w:rPr>
          <w:rFonts w:ascii="Tahoma" w:hAnsi="Tahoma" w:cs="Tahoma"/>
          <w:sz w:val="22"/>
          <w:szCs w:val="22"/>
        </w:rPr>
        <w:t xml:space="preserve"> </w:t>
      </w:r>
      <w:r w:rsidRPr="00DA07FF">
        <w:rPr>
          <w:rFonts w:ascii="Tahoma" w:hAnsi="Tahoma" w:cs="Tahoma"/>
          <w:color w:val="000000"/>
          <w:sz w:val="22"/>
          <w:szCs w:val="22"/>
        </w:rPr>
        <w:t xml:space="preserve">2017. </w:t>
      </w:r>
      <w:r w:rsidRPr="00DA07FF">
        <w:rPr>
          <w:rFonts w:ascii="Tahoma" w:hAnsi="Tahoma" w:cs="Tahoma"/>
          <w:sz w:val="22"/>
          <w:szCs w:val="22"/>
        </w:rPr>
        <w:t>Minority Households Willingness-to-Pay for Public and Private Wildfire Risk Reduction in Florida.</w:t>
      </w:r>
      <w:r w:rsidRPr="00DA07FF">
        <w:rPr>
          <w:rFonts w:ascii="Tahoma" w:hAnsi="Tahoma" w:cs="Tahoma"/>
          <w:i/>
          <w:sz w:val="22"/>
          <w:szCs w:val="22"/>
        </w:rPr>
        <w:t xml:space="preserve"> International Journal of Wildland Fire </w:t>
      </w:r>
      <w:r w:rsidRPr="00DA07FF">
        <w:rPr>
          <w:rFonts w:ascii="Tahoma" w:hAnsi="Tahoma" w:cs="Tahoma"/>
          <w:sz w:val="22"/>
          <w:szCs w:val="22"/>
        </w:rPr>
        <w:t>26: 744-753</w:t>
      </w:r>
      <w:r>
        <w:rPr>
          <w:rFonts w:ascii="Tahoma" w:hAnsi="Tahoma" w:cs="Tahoma"/>
          <w:sz w:val="22"/>
          <w:szCs w:val="22"/>
        </w:rPr>
        <w:t xml:space="preserve">. </w:t>
      </w:r>
      <w:hyperlink w:history="1" r:id="rId18">
        <w:r w:rsidRPr="00E439A3">
          <w:rPr>
            <w:rStyle w:val="Hyperlink"/>
            <w:rFonts w:ascii="Tahoma" w:hAnsi="Tahoma" w:cs="Tahoma"/>
            <w:sz w:val="22"/>
            <w:szCs w:val="22"/>
            <w:lang w:val="en"/>
          </w:rPr>
          <w:t>https://doi.org/10.1071/WF16216</w:t>
        </w:r>
      </w:hyperlink>
    </w:p>
    <w:p w:rsidR="009C3098" w:rsidP="00FA16C5" w:rsidRDefault="009C3098" w14:paraId="7170077B" w14:textId="77777777">
      <w:pPr>
        <w:spacing w:after="240"/>
        <w:rPr>
          <w:rFonts w:ascii="Tahoma" w:hAnsi="Tahoma" w:cs="Tahoma"/>
          <w:sz w:val="22"/>
          <w:szCs w:val="22"/>
        </w:rPr>
      </w:pPr>
      <w:r>
        <w:rPr>
          <w:rFonts w:ascii="Tahoma" w:hAnsi="Tahoma" w:cs="Tahoma"/>
          <w:sz w:val="22"/>
          <w:szCs w:val="22"/>
        </w:rPr>
        <w:t xml:space="preserve">Loomis, J., Sánchez, J., González-Cabán, A., and Holmes, T. 2015.  Are </w:t>
      </w:r>
      <w:r w:rsidRPr="00DD296E">
        <w:rPr>
          <w:rFonts w:ascii="Tahoma" w:hAnsi="Tahoma" w:cs="Tahoma"/>
          <w:sz w:val="22"/>
          <w:szCs w:val="22"/>
        </w:rPr>
        <w:t>WTP</w:t>
      </w:r>
      <w:r>
        <w:rPr>
          <w:rFonts w:ascii="Tahoma" w:hAnsi="Tahoma" w:cs="Tahoma"/>
          <w:sz w:val="22"/>
          <w:szCs w:val="22"/>
        </w:rPr>
        <w:t xml:space="preserve"> estimates for wildfire risk reductions transferrable from coast to coast? Results of a choice experiment in California and Florida. </w:t>
      </w:r>
      <w:r w:rsidRPr="00534074">
        <w:rPr>
          <w:rFonts w:ascii="Tahoma" w:hAnsi="Tahoma" w:cs="Tahoma"/>
          <w:i/>
          <w:sz w:val="22"/>
          <w:szCs w:val="22"/>
        </w:rPr>
        <w:t>Proceedings for the 2015</w:t>
      </w:r>
      <w:r>
        <w:rPr>
          <w:rFonts w:ascii="Tahoma" w:hAnsi="Tahoma" w:cs="Tahoma"/>
          <w:sz w:val="22"/>
          <w:szCs w:val="22"/>
        </w:rPr>
        <w:t xml:space="preserve"> </w:t>
      </w:r>
      <w:r w:rsidRPr="00534074">
        <w:rPr>
          <w:rFonts w:ascii="Tahoma" w:hAnsi="Tahoma" w:cs="Tahoma"/>
          <w:i/>
          <w:sz w:val="22"/>
          <w:szCs w:val="22"/>
        </w:rPr>
        <w:t>Agricultural &amp; Applied Economics Association and Western Agricultural Economics Association Annual Meeting</w:t>
      </w:r>
      <w:r>
        <w:rPr>
          <w:rFonts w:ascii="Tahoma" w:hAnsi="Tahoma" w:cs="Tahoma"/>
          <w:sz w:val="22"/>
          <w:szCs w:val="22"/>
        </w:rPr>
        <w:t>.</w:t>
      </w:r>
    </w:p>
    <w:p w:rsidR="00FA16C5" w:rsidP="00FA16C5" w:rsidRDefault="009C3098" w14:paraId="7863897D" w14:textId="77777777">
      <w:pPr>
        <w:spacing w:after="240"/>
        <w:rPr>
          <w:rStyle w:val="Hyperlink"/>
          <w:rFonts w:ascii="Tahoma" w:hAnsi="Tahoma" w:cs="Tahoma"/>
          <w:sz w:val="22"/>
          <w:szCs w:val="22"/>
        </w:rPr>
      </w:pPr>
      <w:r w:rsidRPr="00576AC0">
        <w:rPr>
          <w:rFonts w:ascii="Tahoma" w:hAnsi="Tahoma" w:cs="Tahoma"/>
          <w:sz w:val="22"/>
          <w:szCs w:val="22"/>
        </w:rPr>
        <w:t xml:space="preserve">González-Cabán, A., Holmes, T.P., Loomis, J.B. and Sánchez, J. 2013. </w:t>
      </w:r>
      <w:r>
        <w:rPr>
          <w:rFonts w:ascii="Tahoma" w:hAnsi="Tahoma" w:cs="Tahoma"/>
          <w:sz w:val="22"/>
          <w:szCs w:val="22"/>
        </w:rPr>
        <w:t xml:space="preserve"> </w:t>
      </w:r>
      <w:r w:rsidRPr="00576AC0">
        <w:rPr>
          <w:rFonts w:ascii="Tahoma" w:hAnsi="Tahoma" w:cs="Tahoma"/>
          <w:sz w:val="22"/>
          <w:szCs w:val="22"/>
        </w:rPr>
        <w:t xml:space="preserve">Does personal </w:t>
      </w:r>
      <w:r w:rsidRPr="00576AC0">
        <w:rPr>
          <w:rFonts w:ascii="Tahoma" w:hAnsi="Tahoma" w:cs="Tahoma"/>
          <w:sz w:val="22"/>
          <w:szCs w:val="22"/>
        </w:rPr>
        <w:lastRenderedPageBreak/>
        <w:t xml:space="preserve">experience </w:t>
      </w:r>
      <w:proofErr w:type="gramStart"/>
      <w:r w:rsidRPr="00576AC0">
        <w:rPr>
          <w:rFonts w:ascii="Tahoma" w:hAnsi="Tahoma" w:cs="Tahoma"/>
          <w:sz w:val="22"/>
          <w:szCs w:val="22"/>
        </w:rPr>
        <w:t>affects</w:t>
      </w:r>
      <w:proofErr w:type="gramEnd"/>
      <w:r w:rsidRPr="00576AC0">
        <w:rPr>
          <w:rFonts w:ascii="Tahoma" w:hAnsi="Tahoma" w:cs="Tahoma"/>
          <w:sz w:val="22"/>
          <w:szCs w:val="22"/>
        </w:rPr>
        <w:t xml:space="preserve"> choice-based preference for wildfire protection programs. </w:t>
      </w:r>
      <w:r>
        <w:rPr>
          <w:rFonts w:ascii="Tahoma" w:hAnsi="Tahoma" w:cs="Tahoma"/>
          <w:sz w:val="22"/>
          <w:szCs w:val="22"/>
        </w:rPr>
        <w:t xml:space="preserve"> </w:t>
      </w:r>
      <w:r w:rsidRPr="00576AC0">
        <w:rPr>
          <w:rFonts w:ascii="Tahoma" w:hAnsi="Tahoma" w:cs="Tahoma"/>
          <w:sz w:val="22"/>
          <w:szCs w:val="22"/>
        </w:rPr>
        <w:t xml:space="preserve">In: González-Cabán A. tech </w:t>
      </w:r>
      <w:proofErr w:type="spellStart"/>
      <w:r w:rsidRPr="00576AC0">
        <w:rPr>
          <w:rFonts w:ascii="Tahoma" w:hAnsi="Tahoma" w:cs="Tahoma"/>
          <w:sz w:val="22"/>
          <w:szCs w:val="22"/>
        </w:rPr>
        <w:t>coord</w:t>
      </w:r>
      <w:proofErr w:type="spellEnd"/>
      <w:r w:rsidRPr="00576AC0">
        <w:rPr>
          <w:rFonts w:ascii="Tahoma" w:hAnsi="Tahoma" w:cs="Tahoma"/>
          <w:sz w:val="22"/>
          <w:szCs w:val="22"/>
        </w:rPr>
        <w:t xml:space="preserve">. </w:t>
      </w:r>
      <w:r w:rsidRPr="00534074">
        <w:rPr>
          <w:rFonts w:ascii="Tahoma" w:hAnsi="Tahoma" w:cs="Tahoma"/>
          <w:i/>
          <w:sz w:val="22"/>
          <w:szCs w:val="22"/>
        </w:rPr>
        <w:t>Proceedings of the Fourth International Symposium on Fire Economics, Planning, and Policy: Climate Change and Wildfires</w:t>
      </w:r>
      <w:r w:rsidRPr="00576AC0">
        <w:rPr>
          <w:rFonts w:ascii="Tahoma" w:hAnsi="Tahoma" w:cs="Tahoma"/>
          <w:sz w:val="22"/>
          <w:szCs w:val="22"/>
        </w:rPr>
        <w:t xml:space="preserve">. </w:t>
      </w:r>
      <w:r>
        <w:rPr>
          <w:rFonts w:ascii="Tahoma" w:hAnsi="Tahoma" w:cs="Tahoma"/>
          <w:sz w:val="22"/>
          <w:szCs w:val="22"/>
        </w:rPr>
        <w:t xml:space="preserve"> </w:t>
      </w:r>
      <w:r w:rsidRPr="00576AC0">
        <w:rPr>
          <w:rFonts w:ascii="Tahoma" w:hAnsi="Tahoma" w:cs="Tahoma"/>
          <w:sz w:val="22"/>
          <w:szCs w:val="22"/>
        </w:rPr>
        <w:t xml:space="preserve">Gen. Tech. Report PSW-GTR-245. </w:t>
      </w:r>
      <w:r>
        <w:rPr>
          <w:rFonts w:ascii="Tahoma" w:hAnsi="Tahoma" w:cs="Tahoma"/>
          <w:sz w:val="22"/>
          <w:szCs w:val="22"/>
        </w:rPr>
        <w:t xml:space="preserve"> </w:t>
      </w:r>
      <w:r w:rsidRPr="00576AC0">
        <w:rPr>
          <w:rFonts w:ascii="Tahoma" w:hAnsi="Tahoma" w:cs="Tahoma"/>
          <w:sz w:val="22"/>
          <w:szCs w:val="22"/>
        </w:rPr>
        <w:t xml:space="preserve">Albany, CA: Pacific Southwest Research Station, US Department of Agriculture, Forest Service. (in English and Spanish) </w:t>
      </w:r>
      <w:hyperlink w:history="1" r:id="rId19">
        <w:r w:rsidRPr="00576AC0">
          <w:rPr>
            <w:rStyle w:val="Hyperlink"/>
            <w:rFonts w:ascii="Tahoma" w:hAnsi="Tahoma" w:cs="Tahoma"/>
            <w:sz w:val="22"/>
            <w:szCs w:val="22"/>
          </w:rPr>
          <w:t>http://www.fs.fed.us/psw/publications/documents/psw_gtr245/</w:t>
        </w:r>
      </w:hyperlink>
    </w:p>
    <w:p w:rsidRPr="00FA16C5" w:rsidR="009C3098" w:rsidP="00FA16C5" w:rsidRDefault="009C3098" w14:paraId="1CBE25DB" w14:textId="1D9E8AA8">
      <w:pPr>
        <w:spacing w:after="240"/>
        <w:rPr>
          <w:rFonts w:ascii="Tahoma" w:hAnsi="Tahoma" w:cs="Tahoma"/>
          <w:color w:val="0000FF"/>
          <w:sz w:val="22"/>
          <w:szCs w:val="22"/>
          <w:u w:val="single"/>
        </w:rPr>
      </w:pPr>
      <w:r w:rsidRPr="00046409">
        <w:rPr>
          <w:rFonts w:ascii="Tahoma" w:hAnsi="Tahoma" w:cs="Tahoma"/>
          <w:iCs/>
          <w:sz w:val="22"/>
          <w:szCs w:val="22"/>
          <w:lang w:val="es-ES"/>
        </w:rPr>
        <w:t>Thomas P. Holmes, Armando González-Cabán, John Loomis, José Sánchez.</w:t>
      </w:r>
      <w:r w:rsidRPr="00046409">
        <w:rPr>
          <w:rFonts w:ascii="Tahoma" w:hAnsi="Tahoma" w:cs="Tahoma"/>
          <w:sz w:val="22"/>
          <w:szCs w:val="22"/>
          <w:lang w:val="es-ES"/>
        </w:rPr>
        <w:t xml:space="preserve"> </w:t>
      </w:r>
      <w:r>
        <w:rPr>
          <w:rFonts w:ascii="Tahoma" w:hAnsi="Tahoma" w:cs="Tahoma"/>
          <w:sz w:val="22"/>
          <w:szCs w:val="22"/>
          <w:lang w:val="es-ES"/>
        </w:rPr>
        <w:t xml:space="preserve"> </w:t>
      </w:r>
      <w:r w:rsidRPr="00046409">
        <w:rPr>
          <w:rFonts w:ascii="Tahoma" w:hAnsi="Tahoma" w:cs="Tahoma"/>
          <w:sz w:val="22"/>
          <w:szCs w:val="22"/>
        </w:rPr>
        <w:t>2012</w:t>
      </w:r>
      <w:r w:rsidRPr="00046409">
        <w:rPr>
          <w:rFonts w:ascii="Tahoma" w:hAnsi="Tahoma" w:cs="Tahoma"/>
          <w:color w:val="2B2B2B"/>
          <w:sz w:val="22"/>
          <w:szCs w:val="22"/>
        </w:rPr>
        <w:t xml:space="preserve"> The Role of Personal Experience on Choice-Based Preferences for Wildfire Protection Programs</w:t>
      </w:r>
      <w:r w:rsidRPr="00046409">
        <w:rPr>
          <w:rFonts w:ascii="Tahoma" w:hAnsi="Tahoma" w:cs="Tahoma"/>
          <w:sz w:val="22"/>
          <w:szCs w:val="22"/>
        </w:rPr>
        <w:t xml:space="preserve">. </w:t>
      </w:r>
      <w:r w:rsidRPr="00046409">
        <w:rPr>
          <w:rFonts w:ascii="Tahoma" w:hAnsi="Tahoma" w:cs="Tahoma"/>
          <w:i/>
          <w:sz w:val="22"/>
          <w:szCs w:val="22"/>
        </w:rPr>
        <w:t>International Journal of Wildland Fire</w:t>
      </w:r>
      <w:r w:rsidRPr="00046409">
        <w:rPr>
          <w:rFonts w:ascii="Tahoma" w:hAnsi="Tahoma" w:cs="Tahoma"/>
          <w:sz w:val="22"/>
          <w:szCs w:val="22"/>
        </w:rPr>
        <w:t xml:space="preserve"> </w:t>
      </w:r>
      <w:r w:rsidRPr="00046409">
        <w:rPr>
          <w:rFonts w:ascii="Tahoma" w:hAnsi="Tahoma" w:cs="Tahoma"/>
          <w:i/>
          <w:sz w:val="22"/>
          <w:szCs w:val="22"/>
        </w:rPr>
        <w:t>22</w:t>
      </w:r>
      <w:r w:rsidRPr="00046409">
        <w:rPr>
          <w:rFonts w:ascii="Tahoma" w:hAnsi="Tahoma" w:cs="Tahoma"/>
          <w:sz w:val="22"/>
          <w:szCs w:val="22"/>
        </w:rPr>
        <w:t xml:space="preserve">: 234-245.  Available online: </w:t>
      </w:r>
      <w:hyperlink w:history="1" r:id="rId20">
        <w:r w:rsidRPr="00046409">
          <w:rPr>
            <w:rStyle w:val="Hyperlink"/>
            <w:rFonts w:ascii="Tahoma" w:hAnsi="Tahoma" w:cs="Tahoma"/>
            <w:sz w:val="22"/>
            <w:szCs w:val="22"/>
          </w:rPr>
          <w:t>http://dx.doi.org/10.1071/WF11182</w:t>
        </w:r>
      </w:hyperlink>
    </w:p>
    <w:p w:rsidRPr="004779E4" w:rsidR="009C3098" w:rsidP="00FA16C5" w:rsidRDefault="009C3098" w14:paraId="45BF0193" w14:textId="77777777">
      <w:pPr>
        <w:spacing w:after="240"/>
        <w:rPr>
          <w:rFonts w:ascii="Tahoma" w:hAnsi="Tahoma" w:cs="Tahoma"/>
          <w:sz w:val="22"/>
          <w:szCs w:val="22"/>
        </w:rPr>
      </w:pPr>
      <w:r w:rsidRPr="00A005B0">
        <w:rPr>
          <w:rFonts w:ascii="Tahoma" w:hAnsi="Tahoma" w:cs="Tahoma"/>
          <w:iCs/>
          <w:sz w:val="22"/>
          <w:szCs w:val="22"/>
        </w:rPr>
        <w:t>Thomas P. Holmes, John Loomis, and Armando González-Cabán</w:t>
      </w:r>
      <w:r w:rsidRPr="00A005B0">
        <w:rPr>
          <w:rFonts w:ascii="Tahoma" w:hAnsi="Tahoma" w:cs="Tahoma"/>
          <w:sz w:val="22"/>
          <w:szCs w:val="22"/>
        </w:rPr>
        <w:t>. 2009. Mixed Logit Model of Homeowner Preferences for Wildfire Hazard Reduction</w:t>
      </w:r>
      <w:r w:rsidRPr="00A005B0">
        <w:rPr>
          <w:rFonts w:ascii="Tahoma" w:hAnsi="Tahoma" w:cs="Tahoma"/>
          <w:i/>
          <w:iCs/>
          <w:sz w:val="22"/>
          <w:szCs w:val="22"/>
        </w:rPr>
        <w:t xml:space="preserve">, in </w:t>
      </w:r>
      <w:r w:rsidRPr="00A005B0">
        <w:rPr>
          <w:rFonts w:ascii="Tahoma" w:hAnsi="Tahoma" w:cs="Tahoma"/>
          <w:sz w:val="22"/>
          <w:szCs w:val="22"/>
        </w:rPr>
        <w:t xml:space="preserve">González-Cabán, Armando. </w:t>
      </w:r>
      <w:r>
        <w:rPr>
          <w:rFonts w:ascii="Tahoma" w:hAnsi="Tahoma" w:cs="Tahoma"/>
          <w:sz w:val="22"/>
          <w:szCs w:val="22"/>
        </w:rPr>
        <w:t xml:space="preserve"> 2</w:t>
      </w:r>
      <w:r w:rsidRPr="00A005B0">
        <w:rPr>
          <w:rFonts w:ascii="Tahoma" w:hAnsi="Tahoma" w:cs="Tahoma"/>
          <w:sz w:val="22"/>
          <w:szCs w:val="22"/>
        </w:rPr>
        <w:t xml:space="preserve">009. Proceedings of the </w:t>
      </w:r>
      <w:r>
        <w:rPr>
          <w:rFonts w:ascii="Tahoma" w:hAnsi="Tahoma" w:cs="Tahoma"/>
          <w:sz w:val="22"/>
          <w:szCs w:val="22"/>
        </w:rPr>
        <w:t>Third International Symposium on Fire Economics, Planning, and Policy: Common Problems and A</w:t>
      </w:r>
      <w:r w:rsidRPr="00A005B0">
        <w:rPr>
          <w:rFonts w:ascii="Tahoma" w:hAnsi="Tahoma" w:cs="Tahoma"/>
          <w:sz w:val="22"/>
          <w:szCs w:val="22"/>
        </w:rPr>
        <w:t xml:space="preserve">pproaches. </w:t>
      </w:r>
      <w:r>
        <w:rPr>
          <w:rFonts w:ascii="Tahoma" w:hAnsi="Tahoma" w:cs="Tahoma"/>
          <w:sz w:val="22"/>
          <w:szCs w:val="22"/>
        </w:rPr>
        <w:t xml:space="preserve"> </w:t>
      </w:r>
      <w:r w:rsidRPr="00A005B0">
        <w:rPr>
          <w:rFonts w:ascii="Tahoma" w:hAnsi="Tahoma" w:cs="Tahoma"/>
          <w:sz w:val="22"/>
          <w:szCs w:val="22"/>
        </w:rPr>
        <w:t xml:space="preserve">Gen. Tech. Rep. PSW-GTR-227 (English). </w:t>
      </w:r>
      <w:r>
        <w:rPr>
          <w:rFonts w:ascii="Tahoma" w:hAnsi="Tahoma" w:cs="Tahoma"/>
          <w:sz w:val="22"/>
          <w:szCs w:val="22"/>
        </w:rPr>
        <w:t xml:space="preserve"> </w:t>
      </w:r>
      <w:r w:rsidRPr="00A005B0">
        <w:rPr>
          <w:rFonts w:ascii="Tahoma" w:hAnsi="Tahoma" w:cs="Tahoma"/>
          <w:sz w:val="22"/>
          <w:szCs w:val="22"/>
        </w:rPr>
        <w:t xml:space="preserve">Albany, CA: U.S. Department of Agriculture, Forest Service, Pacific Southwest Research Station. </w:t>
      </w:r>
      <w:r w:rsidRPr="004779E4">
        <w:rPr>
          <w:rFonts w:ascii="Tahoma" w:hAnsi="Tahoma" w:cs="Tahoma"/>
          <w:sz w:val="22"/>
          <w:szCs w:val="22"/>
        </w:rPr>
        <w:t>395 p. (http://www.fs.fed.us/psw/publications/documents/psw_gtr227en/psw_gtr227_en.pdf</w:t>
      </w:r>
      <w:r>
        <w:rPr>
          <w:rFonts w:ascii="Tahoma" w:hAnsi="Tahoma" w:cs="Tahoma"/>
          <w:sz w:val="22"/>
          <w:szCs w:val="22"/>
        </w:rPr>
        <w:t>)</w:t>
      </w:r>
    </w:p>
    <w:p w:rsidRPr="00C87C64" w:rsidR="009C3098" w:rsidP="00DE751B" w:rsidRDefault="009C3098" w14:paraId="7FF8053C" w14:textId="77777777">
      <w:pPr>
        <w:spacing w:after="240"/>
        <w:ind w:left="360"/>
        <w:rPr>
          <w:rFonts w:ascii="Tahoma" w:hAnsi="Tahoma" w:cs="Tahoma"/>
          <w:sz w:val="22"/>
          <w:szCs w:val="22"/>
        </w:rPr>
      </w:pPr>
    </w:p>
    <w:sectPr w:rsidRPr="00C87C64" w:rsidR="009C3098" w:rsidSect="008C614C">
      <w:pgSz w:w="12240" w:h="15840" w:code="1"/>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9DA0A" w14:textId="77777777" w:rsidR="00E36974" w:rsidRDefault="00E36974">
      <w:r>
        <w:separator/>
      </w:r>
    </w:p>
  </w:endnote>
  <w:endnote w:type="continuationSeparator" w:id="0">
    <w:p w14:paraId="1D0EDD41" w14:textId="77777777" w:rsidR="00E36974" w:rsidRDefault="00E36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AdvTNR">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27587"/>
      <w:docPartObj>
        <w:docPartGallery w:val="Page Numbers (Bottom of Page)"/>
        <w:docPartUnique/>
      </w:docPartObj>
    </w:sdtPr>
    <w:sdtEndPr/>
    <w:sdtContent>
      <w:sdt>
        <w:sdtPr>
          <w:id w:val="-454092003"/>
          <w:docPartObj>
            <w:docPartGallery w:val="Page Numbers (Top of Page)"/>
            <w:docPartUnique/>
          </w:docPartObj>
        </w:sdtPr>
        <w:sdtEndPr/>
        <w:sdtContent>
          <w:p w14:paraId="14376313" w14:textId="77777777" w:rsidR="00DD6720" w:rsidRDefault="00DD6720" w:rsidP="00C87C64">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16</w:t>
            </w:r>
            <w:r>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559023"/>
      <w:docPartObj>
        <w:docPartGallery w:val="Page Numbers (Bottom of Page)"/>
        <w:docPartUnique/>
      </w:docPartObj>
    </w:sdtPr>
    <w:sdtEndPr/>
    <w:sdtContent>
      <w:sdt>
        <w:sdtPr>
          <w:id w:val="-790367478"/>
          <w:docPartObj>
            <w:docPartGallery w:val="Page Numbers (Top of Page)"/>
            <w:docPartUnique/>
          </w:docPartObj>
        </w:sdtPr>
        <w:sdtEndPr/>
        <w:sdtContent>
          <w:p w14:paraId="2805C62E" w14:textId="77777777" w:rsidR="00DD6720" w:rsidRDefault="00DD6720" w:rsidP="00C87C64">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16</w:t>
            </w:r>
            <w:r>
              <w:rPr>
                <w:b/>
                <w:bCs/>
              </w:rPr>
              <w:fldChar w:fldCharType="end"/>
            </w:r>
          </w:p>
        </w:sdtContent>
      </w:sdt>
    </w:sdtContent>
  </w:sdt>
  <w:p w14:paraId="0090AC1B" w14:textId="77777777" w:rsidR="00DD6720" w:rsidRDefault="00DD6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4A87D" w14:textId="77777777" w:rsidR="00E36974" w:rsidRDefault="00E36974">
      <w:r>
        <w:separator/>
      </w:r>
    </w:p>
  </w:footnote>
  <w:footnote w:type="continuationSeparator" w:id="0">
    <w:p w14:paraId="2CCCFFF2" w14:textId="77777777" w:rsidR="00E36974" w:rsidRDefault="00E36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300A" w14:textId="77777777" w:rsidR="00DD6720" w:rsidRPr="00CF2321" w:rsidRDefault="00DD6720" w:rsidP="00CF232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Arial Narrow" w:hAnsi="Arial Narrow" w:cs="Tahoma"/>
        <w:sz w:val="20"/>
        <w:szCs w:val="20"/>
        <w:u w:val="single"/>
      </w:rPr>
    </w:pPr>
    <w:r w:rsidRPr="00CF2321">
      <w:rPr>
        <w:rFonts w:ascii="Arial Narrow" w:hAnsi="Arial Narrow" w:cs="Tahoma"/>
        <w:b/>
        <w:bCs/>
        <w:sz w:val="20"/>
        <w:szCs w:val="20"/>
        <w:u w:val="single"/>
      </w:rPr>
      <w:t>Supporting Statement for OMB 0596-0189</w:t>
    </w:r>
    <w:r w:rsidRPr="00CF2321">
      <w:rPr>
        <w:rFonts w:ascii="Arial Narrow" w:hAnsi="Arial Narrow" w:cs="Tahoma"/>
        <w:sz w:val="20"/>
        <w:szCs w:val="20"/>
        <w:u w:val="single"/>
      </w:rPr>
      <w:t xml:space="preserve"> </w:t>
    </w:r>
  </w:p>
  <w:p w14:paraId="5AE1A162" w14:textId="77777777" w:rsidR="00DD6720" w:rsidRPr="00CF2321" w:rsidRDefault="00DD6720" w:rsidP="00CF232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Arial Narrow" w:hAnsi="Arial Narrow" w:cs="Tahoma"/>
        <w:smallCaps/>
        <w:sz w:val="20"/>
        <w:szCs w:val="20"/>
      </w:rPr>
    </w:pPr>
    <w:r w:rsidRPr="00CF2321">
      <w:rPr>
        <w:rFonts w:ascii="Arial Narrow" w:hAnsi="Arial Narrow" w:cs="Tahoma"/>
        <w:smallCaps/>
        <w:sz w:val="20"/>
        <w:szCs w:val="20"/>
      </w:rPr>
      <w:t>Understanding Value Trade-offs Regarding Fire Hazard Reduction Programs in the Wildland-Urban Interface</w:t>
    </w:r>
  </w:p>
  <w:p w14:paraId="1BF9C660" w14:textId="77777777" w:rsidR="00DD6720" w:rsidRDefault="00E36974">
    <w:pPr>
      <w:pStyle w:val="Header"/>
    </w:pPr>
    <w:r>
      <w:pict w14:anchorId="203BEC9B">
        <v:rect id="_x0000_i1025" style="width:0;height:1.5pt" o:hralign="center" o:hrstd="t" o:hr="t" fillcolor="gray"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726D" w14:textId="77777777" w:rsidR="00DD6720" w:rsidRPr="00C87C64" w:rsidRDefault="00DD6720" w:rsidP="00DE751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u w:val="single"/>
      </w:rPr>
    </w:pPr>
    <w:r w:rsidRPr="00C87C64">
      <w:rPr>
        <w:rFonts w:ascii="Tahoma" w:hAnsi="Tahoma" w:cs="Tahoma"/>
        <w:b/>
        <w:bCs/>
        <w:sz w:val="28"/>
        <w:szCs w:val="28"/>
        <w:u w:val="single"/>
      </w:rPr>
      <w:t>Supporting Statement for OMB 0596-0189</w:t>
    </w:r>
    <w:r w:rsidRPr="00C87C64">
      <w:rPr>
        <w:rFonts w:ascii="Tahoma" w:hAnsi="Tahoma" w:cs="Tahoma"/>
        <w:sz w:val="28"/>
        <w:szCs w:val="28"/>
        <w:u w:val="single"/>
      </w:rPr>
      <w:t xml:space="preserve"> </w:t>
    </w:r>
  </w:p>
  <w:p w14:paraId="3BD6841D" w14:textId="77777777" w:rsidR="00DD6720" w:rsidRDefault="00DD6720" w:rsidP="00DE751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mallCaps/>
        <w:sz w:val="28"/>
        <w:szCs w:val="28"/>
      </w:rPr>
    </w:pPr>
    <w:r w:rsidRPr="00C87C64">
      <w:rPr>
        <w:rFonts w:ascii="Tahoma" w:hAnsi="Tahoma" w:cs="Tahoma"/>
        <w:smallCaps/>
        <w:sz w:val="28"/>
        <w:szCs w:val="28"/>
      </w:rPr>
      <w:t xml:space="preserve">Understanding Value Trade-offs Regarding </w:t>
    </w:r>
  </w:p>
  <w:p w14:paraId="3B5FA979" w14:textId="50EACD9D" w:rsidR="00DD6720" w:rsidRPr="00C87C64" w:rsidRDefault="00DD6720" w:rsidP="00DE751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mallCaps/>
        <w:sz w:val="28"/>
        <w:szCs w:val="28"/>
      </w:rPr>
    </w:pPr>
    <w:r w:rsidRPr="00C87C64">
      <w:rPr>
        <w:rFonts w:ascii="Tahoma" w:hAnsi="Tahoma" w:cs="Tahoma"/>
        <w:smallCaps/>
        <w:sz w:val="28"/>
        <w:szCs w:val="28"/>
      </w:rPr>
      <w:t>Fire Hazard Reduction Programs in the Wildland-Urban Interface</w:t>
    </w:r>
  </w:p>
  <w:p w14:paraId="5FF553AF" w14:textId="43672A0B" w:rsidR="00DD6720" w:rsidRPr="00DE751B" w:rsidRDefault="00DD6720" w:rsidP="00DE751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6042241E"/>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784745E"/>
    <w:multiLevelType w:val="hybridMultilevel"/>
    <w:tmpl w:val="0F78B37C"/>
    <w:lvl w:ilvl="0" w:tplc="9E76AFBE">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128C34E9"/>
    <w:multiLevelType w:val="hybridMultilevel"/>
    <w:tmpl w:val="3B64BA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30A23C6"/>
    <w:multiLevelType w:val="hybridMultilevel"/>
    <w:tmpl w:val="2B9ECC34"/>
    <w:lvl w:ilvl="0" w:tplc="9E76AFBE">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13C47B34"/>
    <w:multiLevelType w:val="hybridMultilevel"/>
    <w:tmpl w:val="973A3492"/>
    <w:lvl w:ilvl="0" w:tplc="9E76AFBE">
      <w:start w:val="1"/>
      <w:numFmt w:val="bullet"/>
      <w:lvlText w:val=""/>
      <w:lvlJc w:val="left"/>
      <w:pPr>
        <w:tabs>
          <w:tab w:val="num" w:pos="1441"/>
        </w:tabs>
        <w:ind w:left="1441" w:hanging="360"/>
      </w:pPr>
      <w:rPr>
        <w:rFonts w:ascii="Symbol" w:hAnsi="Symbol" w:hint="default"/>
      </w:rPr>
    </w:lvl>
    <w:lvl w:ilvl="1" w:tplc="04090003">
      <w:start w:val="1"/>
      <w:numFmt w:val="bullet"/>
      <w:lvlText w:val="o"/>
      <w:lvlJc w:val="left"/>
      <w:pPr>
        <w:tabs>
          <w:tab w:val="num" w:pos="1801"/>
        </w:tabs>
        <w:ind w:left="1801" w:hanging="360"/>
      </w:pPr>
      <w:rPr>
        <w:rFonts w:ascii="Courier New" w:hAnsi="Courier New" w:cs="Courier New" w:hint="default"/>
      </w:rPr>
    </w:lvl>
    <w:lvl w:ilvl="2" w:tplc="04090005" w:tentative="1">
      <w:start w:val="1"/>
      <w:numFmt w:val="bullet"/>
      <w:lvlText w:val=""/>
      <w:lvlJc w:val="left"/>
      <w:pPr>
        <w:tabs>
          <w:tab w:val="num" w:pos="2521"/>
        </w:tabs>
        <w:ind w:left="2521" w:hanging="360"/>
      </w:pPr>
      <w:rPr>
        <w:rFonts w:ascii="Wingdings" w:hAnsi="Wingdings" w:hint="default"/>
      </w:rPr>
    </w:lvl>
    <w:lvl w:ilvl="3" w:tplc="04090001" w:tentative="1">
      <w:start w:val="1"/>
      <w:numFmt w:val="bullet"/>
      <w:lvlText w:val=""/>
      <w:lvlJc w:val="left"/>
      <w:pPr>
        <w:tabs>
          <w:tab w:val="num" w:pos="3241"/>
        </w:tabs>
        <w:ind w:left="3241" w:hanging="360"/>
      </w:pPr>
      <w:rPr>
        <w:rFonts w:ascii="Symbol" w:hAnsi="Symbol" w:hint="default"/>
      </w:rPr>
    </w:lvl>
    <w:lvl w:ilvl="4" w:tplc="04090003" w:tentative="1">
      <w:start w:val="1"/>
      <w:numFmt w:val="bullet"/>
      <w:lvlText w:val="o"/>
      <w:lvlJc w:val="left"/>
      <w:pPr>
        <w:tabs>
          <w:tab w:val="num" w:pos="3961"/>
        </w:tabs>
        <w:ind w:left="3961" w:hanging="360"/>
      </w:pPr>
      <w:rPr>
        <w:rFonts w:ascii="Courier New" w:hAnsi="Courier New" w:cs="Courier New" w:hint="default"/>
      </w:rPr>
    </w:lvl>
    <w:lvl w:ilvl="5" w:tplc="04090005" w:tentative="1">
      <w:start w:val="1"/>
      <w:numFmt w:val="bullet"/>
      <w:lvlText w:val=""/>
      <w:lvlJc w:val="left"/>
      <w:pPr>
        <w:tabs>
          <w:tab w:val="num" w:pos="4681"/>
        </w:tabs>
        <w:ind w:left="4681" w:hanging="360"/>
      </w:pPr>
      <w:rPr>
        <w:rFonts w:ascii="Wingdings" w:hAnsi="Wingdings" w:hint="default"/>
      </w:rPr>
    </w:lvl>
    <w:lvl w:ilvl="6" w:tplc="04090001" w:tentative="1">
      <w:start w:val="1"/>
      <w:numFmt w:val="bullet"/>
      <w:lvlText w:val=""/>
      <w:lvlJc w:val="left"/>
      <w:pPr>
        <w:tabs>
          <w:tab w:val="num" w:pos="5401"/>
        </w:tabs>
        <w:ind w:left="5401" w:hanging="360"/>
      </w:pPr>
      <w:rPr>
        <w:rFonts w:ascii="Symbol" w:hAnsi="Symbol" w:hint="default"/>
      </w:rPr>
    </w:lvl>
    <w:lvl w:ilvl="7" w:tplc="04090003" w:tentative="1">
      <w:start w:val="1"/>
      <w:numFmt w:val="bullet"/>
      <w:lvlText w:val="o"/>
      <w:lvlJc w:val="left"/>
      <w:pPr>
        <w:tabs>
          <w:tab w:val="num" w:pos="6121"/>
        </w:tabs>
        <w:ind w:left="6121" w:hanging="360"/>
      </w:pPr>
      <w:rPr>
        <w:rFonts w:ascii="Courier New" w:hAnsi="Courier New" w:cs="Courier New" w:hint="default"/>
      </w:rPr>
    </w:lvl>
    <w:lvl w:ilvl="8" w:tplc="04090005" w:tentative="1">
      <w:start w:val="1"/>
      <w:numFmt w:val="bullet"/>
      <w:lvlText w:val=""/>
      <w:lvlJc w:val="left"/>
      <w:pPr>
        <w:tabs>
          <w:tab w:val="num" w:pos="6841"/>
        </w:tabs>
        <w:ind w:left="6841" w:hanging="360"/>
      </w:pPr>
      <w:rPr>
        <w:rFonts w:ascii="Wingdings" w:hAnsi="Wingdings" w:hint="default"/>
      </w:rPr>
    </w:lvl>
  </w:abstractNum>
  <w:abstractNum w:abstractNumId="26" w15:restartNumberingAfterBreak="0">
    <w:nsid w:val="13D330E4"/>
    <w:multiLevelType w:val="hybridMultilevel"/>
    <w:tmpl w:val="9306C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74555C2"/>
    <w:multiLevelType w:val="hybridMultilevel"/>
    <w:tmpl w:val="7B4A62E2"/>
    <w:lvl w:ilvl="0" w:tplc="9E76AFBE">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9" w15:restartNumberingAfterBreak="0">
    <w:nsid w:val="1CDF4597"/>
    <w:multiLevelType w:val="hybridMultilevel"/>
    <w:tmpl w:val="789EBF9C"/>
    <w:lvl w:ilvl="0" w:tplc="609EF8FA">
      <w:start w:val="1"/>
      <w:numFmt w:val="decimal"/>
      <w:lvlText w:val="%1."/>
      <w:lvlJc w:val="left"/>
      <w:pPr>
        <w:ind w:left="108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D3D53A0"/>
    <w:multiLevelType w:val="multilevel"/>
    <w:tmpl w:val="7D165900"/>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1E625D47"/>
    <w:multiLevelType w:val="hybridMultilevel"/>
    <w:tmpl w:val="56A6B3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1FF113BB"/>
    <w:multiLevelType w:val="hybridMultilevel"/>
    <w:tmpl w:val="24A2B18C"/>
    <w:lvl w:ilvl="0" w:tplc="9E76AFBE">
      <w:start w:val="1"/>
      <w:numFmt w:val="bullet"/>
      <w:lvlText w:val=""/>
      <w:lvlJc w:val="left"/>
      <w:pPr>
        <w:tabs>
          <w:tab w:val="num" w:pos="1600"/>
        </w:tabs>
        <w:ind w:left="1600" w:hanging="360"/>
      </w:pPr>
      <w:rPr>
        <w:rFonts w:ascii="Symbol" w:hAnsi="Symbol" w:hint="default"/>
      </w:rPr>
    </w:lvl>
    <w:lvl w:ilvl="1" w:tplc="04090003" w:tentative="1">
      <w:start w:val="1"/>
      <w:numFmt w:val="bullet"/>
      <w:lvlText w:val="o"/>
      <w:lvlJc w:val="left"/>
      <w:pPr>
        <w:tabs>
          <w:tab w:val="num" w:pos="1960"/>
        </w:tabs>
        <w:ind w:left="1960" w:hanging="360"/>
      </w:pPr>
      <w:rPr>
        <w:rFonts w:ascii="Courier New" w:hAnsi="Courier New" w:cs="Courier New" w:hint="default"/>
      </w:rPr>
    </w:lvl>
    <w:lvl w:ilvl="2" w:tplc="04090005" w:tentative="1">
      <w:start w:val="1"/>
      <w:numFmt w:val="bullet"/>
      <w:lvlText w:val=""/>
      <w:lvlJc w:val="left"/>
      <w:pPr>
        <w:tabs>
          <w:tab w:val="num" w:pos="2680"/>
        </w:tabs>
        <w:ind w:left="2680" w:hanging="360"/>
      </w:pPr>
      <w:rPr>
        <w:rFonts w:ascii="Wingdings" w:hAnsi="Wingdings" w:hint="default"/>
      </w:rPr>
    </w:lvl>
    <w:lvl w:ilvl="3" w:tplc="04090001" w:tentative="1">
      <w:start w:val="1"/>
      <w:numFmt w:val="bullet"/>
      <w:lvlText w:val=""/>
      <w:lvlJc w:val="left"/>
      <w:pPr>
        <w:tabs>
          <w:tab w:val="num" w:pos="3400"/>
        </w:tabs>
        <w:ind w:left="3400" w:hanging="360"/>
      </w:pPr>
      <w:rPr>
        <w:rFonts w:ascii="Symbol" w:hAnsi="Symbol" w:hint="default"/>
      </w:rPr>
    </w:lvl>
    <w:lvl w:ilvl="4" w:tplc="04090003" w:tentative="1">
      <w:start w:val="1"/>
      <w:numFmt w:val="bullet"/>
      <w:lvlText w:val="o"/>
      <w:lvlJc w:val="left"/>
      <w:pPr>
        <w:tabs>
          <w:tab w:val="num" w:pos="4120"/>
        </w:tabs>
        <w:ind w:left="4120" w:hanging="360"/>
      </w:pPr>
      <w:rPr>
        <w:rFonts w:ascii="Courier New" w:hAnsi="Courier New" w:cs="Courier New" w:hint="default"/>
      </w:rPr>
    </w:lvl>
    <w:lvl w:ilvl="5" w:tplc="04090005" w:tentative="1">
      <w:start w:val="1"/>
      <w:numFmt w:val="bullet"/>
      <w:lvlText w:val=""/>
      <w:lvlJc w:val="left"/>
      <w:pPr>
        <w:tabs>
          <w:tab w:val="num" w:pos="4840"/>
        </w:tabs>
        <w:ind w:left="4840" w:hanging="360"/>
      </w:pPr>
      <w:rPr>
        <w:rFonts w:ascii="Wingdings" w:hAnsi="Wingdings" w:hint="default"/>
      </w:rPr>
    </w:lvl>
    <w:lvl w:ilvl="6" w:tplc="04090001" w:tentative="1">
      <w:start w:val="1"/>
      <w:numFmt w:val="bullet"/>
      <w:lvlText w:val=""/>
      <w:lvlJc w:val="left"/>
      <w:pPr>
        <w:tabs>
          <w:tab w:val="num" w:pos="5560"/>
        </w:tabs>
        <w:ind w:left="5560" w:hanging="360"/>
      </w:pPr>
      <w:rPr>
        <w:rFonts w:ascii="Symbol" w:hAnsi="Symbol" w:hint="default"/>
      </w:rPr>
    </w:lvl>
    <w:lvl w:ilvl="7" w:tplc="04090003" w:tentative="1">
      <w:start w:val="1"/>
      <w:numFmt w:val="bullet"/>
      <w:lvlText w:val="o"/>
      <w:lvlJc w:val="left"/>
      <w:pPr>
        <w:tabs>
          <w:tab w:val="num" w:pos="6280"/>
        </w:tabs>
        <w:ind w:left="6280" w:hanging="360"/>
      </w:pPr>
      <w:rPr>
        <w:rFonts w:ascii="Courier New" w:hAnsi="Courier New" w:cs="Courier New" w:hint="default"/>
      </w:rPr>
    </w:lvl>
    <w:lvl w:ilvl="8" w:tplc="04090005" w:tentative="1">
      <w:start w:val="1"/>
      <w:numFmt w:val="bullet"/>
      <w:lvlText w:val=""/>
      <w:lvlJc w:val="left"/>
      <w:pPr>
        <w:tabs>
          <w:tab w:val="num" w:pos="7000"/>
        </w:tabs>
        <w:ind w:left="7000" w:hanging="360"/>
      </w:pPr>
      <w:rPr>
        <w:rFonts w:ascii="Wingdings" w:hAnsi="Wingdings" w:hint="default"/>
      </w:rPr>
    </w:lvl>
  </w:abstractNum>
  <w:abstractNum w:abstractNumId="33" w15:restartNumberingAfterBreak="0">
    <w:nsid w:val="218E77EC"/>
    <w:multiLevelType w:val="hybridMultilevel"/>
    <w:tmpl w:val="E702E93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41E3A7C"/>
    <w:multiLevelType w:val="multilevel"/>
    <w:tmpl w:val="24A2B18C"/>
    <w:lvl w:ilvl="0">
      <w:start w:val="1"/>
      <w:numFmt w:val="bullet"/>
      <w:lvlText w:val=""/>
      <w:lvlJc w:val="left"/>
      <w:pPr>
        <w:tabs>
          <w:tab w:val="num" w:pos="1600"/>
        </w:tabs>
        <w:ind w:left="1600" w:hanging="360"/>
      </w:pPr>
      <w:rPr>
        <w:rFonts w:ascii="Symbol" w:hAnsi="Symbol" w:hint="default"/>
      </w:rPr>
    </w:lvl>
    <w:lvl w:ilvl="1">
      <w:start w:val="1"/>
      <w:numFmt w:val="bullet"/>
      <w:lvlText w:val="o"/>
      <w:lvlJc w:val="left"/>
      <w:pPr>
        <w:tabs>
          <w:tab w:val="num" w:pos="1960"/>
        </w:tabs>
        <w:ind w:left="1960" w:hanging="360"/>
      </w:pPr>
      <w:rPr>
        <w:rFonts w:ascii="Courier New" w:hAnsi="Courier New" w:cs="Courier New" w:hint="default"/>
      </w:rPr>
    </w:lvl>
    <w:lvl w:ilvl="2">
      <w:start w:val="1"/>
      <w:numFmt w:val="bullet"/>
      <w:lvlText w:val=""/>
      <w:lvlJc w:val="left"/>
      <w:pPr>
        <w:tabs>
          <w:tab w:val="num" w:pos="2680"/>
        </w:tabs>
        <w:ind w:left="2680" w:hanging="360"/>
      </w:pPr>
      <w:rPr>
        <w:rFonts w:ascii="Wingdings" w:hAnsi="Wingdings" w:hint="default"/>
      </w:rPr>
    </w:lvl>
    <w:lvl w:ilvl="3">
      <w:start w:val="1"/>
      <w:numFmt w:val="bullet"/>
      <w:lvlText w:val=""/>
      <w:lvlJc w:val="left"/>
      <w:pPr>
        <w:tabs>
          <w:tab w:val="num" w:pos="3400"/>
        </w:tabs>
        <w:ind w:left="3400" w:hanging="360"/>
      </w:pPr>
      <w:rPr>
        <w:rFonts w:ascii="Symbol" w:hAnsi="Symbol" w:hint="default"/>
      </w:rPr>
    </w:lvl>
    <w:lvl w:ilvl="4">
      <w:start w:val="1"/>
      <w:numFmt w:val="bullet"/>
      <w:lvlText w:val="o"/>
      <w:lvlJc w:val="left"/>
      <w:pPr>
        <w:tabs>
          <w:tab w:val="num" w:pos="4120"/>
        </w:tabs>
        <w:ind w:left="4120" w:hanging="360"/>
      </w:pPr>
      <w:rPr>
        <w:rFonts w:ascii="Courier New" w:hAnsi="Courier New" w:cs="Courier New" w:hint="default"/>
      </w:rPr>
    </w:lvl>
    <w:lvl w:ilvl="5">
      <w:start w:val="1"/>
      <w:numFmt w:val="bullet"/>
      <w:lvlText w:val=""/>
      <w:lvlJc w:val="left"/>
      <w:pPr>
        <w:tabs>
          <w:tab w:val="num" w:pos="4840"/>
        </w:tabs>
        <w:ind w:left="4840" w:hanging="360"/>
      </w:pPr>
      <w:rPr>
        <w:rFonts w:ascii="Wingdings" w:hAnsi="Wingdings" w:hint="default"/>
      </w:rPr>
    </w:lvl>
    <w:lvl w:ilvl="6">
      <w:start w:val="1"/>
      <w:numFmt w:val="bullet"/>
      <w:lvlText w:val=""/>
      <w:lvlJc w:val="left"/>
      <w:pPr>
        <w:tabs>
          <w:tab w:val="num" w:pos="5560"/>
        </w:tabs>
        <w:ind w:left="5560" w:hanging="360"/>
      </w:pPr>
      <w:rPr>
        <w:rFonts w:ascii="Symbol" w:hAnsi="Symbol" w:hint="default"/>
      </w:rPr>
    </w:lvl>
    <w:lvl w:ilvl="7">
      <w:start w:val="1"/>
      <w:numFmt w:val="bullet"/>
      <w:lvlText w:val="o"/>
      <w:lvlJc w:val="left"/>
      <w:pPr>
        <w:tabs>
          <w:tab w:val="num" w:pos="6280"/>
        </w:tabs>
        <w:ind w:left="6280" w:hanging="360"/>
      </w:pPr>
      <w:rPr>
        <w:rFonts w:ascii="Courier New" w:hAnsi="Courier New" w:cs="Courier New" w:hint="default"/>
      </w:rPr>
    </w:lvl>
    <w:lvl w:ilvl="8">
      <w:start w:val="1"/>
      <w:numFmt w:val="bullet"/>
      <w:lvlText w:val=""/>
      <w:lvlJc w:val="left"/>
      <w:pPr>
        <w:tabs>
          <w:tab w:val="num" w:pos="7000"/>
        </w:tabs>
        <w:ind w:left="7000" w:hanging="360"/>
      </w:pPr>
      <w:rPr>
        <w:rFonts w:ascii="Wingdings" w:hAnsi="Wingdings" w:hint="default"/>
      </w:rPr>
    </w:lvl>
  </w:abstractNum>
  <w:abstractNum w:abstractNumId="35"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27E71204"/>
    <w:multiLevelType w:val="hybridMultilevel"/>
    <w:tmpl w:val="A4002FF8"/>
    <w:lvl w:ilvl="0" w:tplc="44C0F3AC">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9" w15:restartNumberingAfterBreak="0">
    <w:nsid w:val="303354A4"/>
    <w:multiLevelType w:val="hybridMultilevel"/>
    <w:tmpl w:val="B2EC8B9C"/>
    <w:lvl w:ilvl="0" w:tplc="9E76AFB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1" w15:restartNumberingAfterBreak="0">
    <w:nsid w:val="3D3D7E75"/>
    <w:multiLevelType w:val="hybridMultilevel"/>
    <w:tmpl w:val="EAAECD9E"/>
    <w:lvl w:ilvl="0" w:tplc="483445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43"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442209EF"/>
    <w:multiLevelType w:val="hybridMultilevel"/>
    <w:tmpl w:val="FA74004E"/>
    <w:lvl w:ilvl="0" w:tplc="F58A34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4A45028C"/>
    <w:multiLevelType w:val="hybridMultilevel"/>
    <w:tmpl w:val="C49E6C3E"/>
    <w:lvl w:ilvl="0" w:tplc="9E76AFBE">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4B6E759C"/>
    <w:multiLevelType w:val="hybridMultilevel"/>
    <w:tmpl w:val="52725B4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0" w15:restartNumberingAfterBreak="0">
    <w:nsid w:val="4CCA31DE"/>
    <w:multiLevelType w:val="hybridMultilevel"/>
    <w:tmpl w:val="A9D2631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E1D0171"/>
    <w:multiLevelType w:val="hybridMultilevel"/>
    <w:tmpl w:val="D66221D6"/>
    <w:lvl w:ilvl="0" w:tplc="99AE2BD2">
      <w:start w:val="1"/>
      <w:numFmt w:val="decimal"/>
      <w:lvlText w:val="%1."/>
      <w:lvlJc w:val="left"/>
      <w:pPr>
        <w:ind w:left="810" w:hanging="360"/>
      </w:pPr>
      <w:rPr>
        <w:rFonts w:hint="default"/>
        <w:b w:val="0"/>
        <w:i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53" w15:restartNumberingAfterBreak="0">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15:restartNumberingAfterBreak="0">
    <w:nsid w:val="51B66719"/>
    <w:multiLevelType w:val="hybridMultilevel"/>
    <w:tmpl w:val="F75C05D4"/>
    <w:lvl w:ilvl="0" w:tplc="44C0F3A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6" w15:restartNumberingAfterBreak="0">
    <w:nsid w:val="55BF3895"/>
    <w:multiLevelType w:val="hybridMultilevel"/>
    <w:tmpl w:val="D4F2C10E"/>
    <w:lvl w:ilvl="0" w:tplc="B680C1B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960"/>
        </w:tabs>
        <w:ind w:left="1960" w:hanging="360"/>
      </w:pPr>
      <w:rPr>
        <w:rFonts w:ascii="Courier New" w:hAnsi="Courier New" w:cs="Courier New" w:hint="default"/>
      </w:rPr>
    </w:lvl>
    <w:lvl w:ilvl="2" w:tplc="04090005" w:tentative="1">
      <w:start w:val="1"/>
      <w:numFmt w:val="bullet"/>
      <w:lvlText w:val=""/>
      <w:lvlJc w:val="left"/>
      <w:pPr>
        <w:tabs>
          <w:tab w:val="num" w:pos="2680"/>
        </w:tabs>
        <w:ind w:left="2680" w:hanging="360"/>
      </w:pPr>
      <w:rPr>
        <w:rFonts w:ascii="Wingdings" w:hAnsi="Wingdings" w:hint="default"/>
      </w:rPr>
    </w:lvl>
    <w:lvl w:ilvl="3" w:tplc="04090001" w:tentative="1">
      <w:start w:val="1"/>
      <w:numFmt w:val="bullet"/>
      <w:lvlText w:val=""/>
      <w:lvlJc w:val="left"/>
      <w:pPr>
        <w:tabs>
          <w:tab w:val="num" w:pos="3400"/>
        </w:tabs>
        <w:ind w:left="3400" w:hanging="360"/>
      </w:pPr>
      <w:rPr>
        <w:rFonts w:ascii="Symbol" w:hAnsi="Symbol" w:hint="default"/>
      </w:rPr>
    </w:lvl>
    <w:lvl w:ilvl="4" w:tplc="04090003" w:tentative="1">
      <w:start w:val="1"/>
      <w:numFmt w:val="bullet"/>
      <w:lvlText w:val="o"/>
      <w:lvlJc w:val="left"/>
      <w:pPr>
        <w:tabs>
          <w:tab w:val="num" w:pos="4120"/>
        </w:tabs>
        <w:ind w:left="4120" w:hanging="360"/>
      </w:pPr>
      <w:rPr>
        <w:rFonts w:ascii="Courier New" w:hAnsi="Courier New" w:cs="Courier New" w:hint="default"/>
      </w:rPr>
    </w:lvl>
    <w:lvl w:ilvl="5" w:tplc="04090005" w:tentative="1">
      <w:start w:val="1"/>
      <w:numFmt w:val="bullet"/>
      <w:lvlText w:val=""/>
      <w:lvlJc w:val="left"/>
      <w:pPr>
        <w:tabs>
          <w:tab w:val="num" w:pos="4840"/>
        </w:tabs>
        <w:ind w:left="4840" w:hanging="360"/>
      </w:pPr>
      <w:rPr>
        <w:rFonts w:ascii="Wingdings" w:hAnsi="Wingdings" w:hint="default"/>
      </w:rPr>
    </w:lvl>
    <w:lvl w:ilvl="6" w:tplc="04090001" w:tentative="1">
      <w:start w:val="1"/>
      <w:numFmt w:val="bullet"/>
      <w:lvlText w:val=""/>
      <w:lvlJc w:val="left"/>
      <w:pPr>
        <w:tabs>
          <w:tab w:val="num" w:pos="5560"/>
        </w:tabs>
        <w:ind w:left="5560" w:hanging="360"/>
      </w:pPr>
      <w:rPr>
        <w:rFonts w:ascii="Symbol" w:hAnsi="Symbol" w:hint="default"/>
      </w:rPr>
    </w:lvl>
    <w:lvl w:ilvl="7" w:tplc="04090003" w:tentative="1">
      <w:start w:val="1"/>
      <w:numFmt w:val="bullet"/>
      <w:lvlText w:val="o"/>
      <w:lvlJc w:val="left"/>
      <w:pPr>
        <w:tabs>
          <w:tab w:val="num" w:pos="6280"/>
        </w:tabs>
        <w:ind w:left="6280" w:hanging="360"/>
      </w:pPr>
      <w:rPr>
        <w:rFonts w:ascii="Courier New" w:hAnsi="Courier New" w:cs="Courier New" w:hint="default"/>
      </w:rPr>
    </w:lvl>
    <w:lvl w:ilvl="8" w:tplc="04090005" w:tentative="1">
      <w:start w:val="1"/>
      <w:numFmt w:val="bullet"/>
      <w:lvlText w:val=""/>
      <w:lvlJc w:val="left"/>
      <w:pPr>
        <w:tabs>
          <w:tab w:val="num" w:pos="7000"/>
        </w:tabs>
        <w:ind w:left="7000" w:hanging="360"/>
      </w:pPr>
      <w:rPr>
        <w:rFonts w:ascii="Wingdings" w:hAnsi="Wingdings" w:hint="default"/>
      </w:rPr>
    </w:lvl>
  </w:abstractNum>
  <w:abstractNum w:abstractNumId="57" w15:restartNumberingAfterBreak="0">
    <w:nsid w:val="5B0D3933"/>
    <w:multiLevelType w:val="hybridMultilevel"/>
    <w:tmpl w:val="1C765EE4"/>
    <w:lvl w:ilvl="0" w:tplc="9E76AFBE">
      <w:start w:val="1"/>
      <w:numFmt w:val="bullet"/>
      <w:lvlText w:val=""/>
      <w:lvlJc w:val="left"/>
      <w:pPr>
        <w:tabs>
          <w:tab w:val="num" w:pos="1801"/>
        </w:tabs>
        <w:ind w:left="1801" w:hanging="360"/>
      </w:pPr>
      <w:rPr>
        <w:rFonts w:ascii="Symbol" w:hAnsi="Symbol" w:hint="default"/>
      </w:rPr>
    </w:lvl>
    <w:lvl w:ilvl="1" w:tplc="04090003" w:tentative="1">
      <w:start w:val="1"/>
      <w:numFmt w:val="bullet"/>
      <w:lvlText w:val="o"/>
      <w:lvlJc w:val="left"/>
      <w:pPr>
        <w:tabs>
          <w:tab w:val="num" w:pos="2161"/>
        </w:tabs>
        <w:ind w:left="2161" w:hanging="360"/>
      </w:pPr>
      <w:rPr>
        <w:rFonts w:ascii="Courier New" w:hAnsi="Courier New" w:cs="Courier New" w:hint="default"/>
      </w:rPr>
    </w:lvl>
    <w:lvl w:ilvl="2" w:tplc="04090005" w:tentative="1">
      <w:start w:val="1"/>
      <w:numFmt w:val="bullet"/>
      <w:lvlText w:val=""/>
      <w:lvlJc w:val="left"/>
      <w:pPr>
        <w:tabs>
          <w:tab w:val="num" w:pos="2881"/>
        </w:tabs>
        <w:ind w:left="2881" w:hanging="360"/>
      </w:pPr>
      <w:rPr>
        <w:rFonts w:ascii="Wingdings" w:hAnsi="Wingdings" w:hint="default"/>
      </w:rPr>
    </w:lvl>
    <w:lvl w:ilvl="3" w:tplc="04090001" w:tentative="1">
      <w:start w:val="1"/>
      <w:numFmt w:val="bullet"/>
      <w:lvlText w:val=""/>
      <w:lvlJc w:val="left"/>
      <w:pPr>
        <w:tabs>
          <w:tab w:val="num" w:pos="3601"/>
        </w:tabs>
        <w:ind w:left="3601" w:hanging="360"/>
      </w:pPr>
      <w:rPr>
        <w:rFonts w:ascii="Symbol" w:hAnsi="Symbol" w:hint="default"/>
      </w:rPr>
    </w:lvl>
    <w:lvl w:ilvl="4" w:tplc="04090003" w:tentative="1">
      <w:start w:val="1"/>
      <w:numFmt w:val="bullet"/>
      <w:lvlText w:val="o"/>
      <w:lvlJc w:val="left"/>
      <w:pPr>
        <w:tabs>
          <w:tab w:val="num" w:pos="4321"/>
        </w:tabs>
        <w:ind w:left="4321" w:hanging="360"/>
      </w:pPr>
      <w:rPr>
        <w:rFonts w:ascii="Courier New" w:hAnsi="Courier New" w:cs="Courier New" w:hint="default"/>
      </w:rPr>
    </w:lvl>
    <w:lvl w:ilvl="5" w:tplc="04090005" w:tentative="1">
      <w:start w:val="1"/>
      <w:numFmt w:val="bullet"/>
      <w:lvlText w:val=""/>
      <w:lvlJc w:val="left"/>
      <w:pPr>
        <w:tabs>
          <w:tab w:val="num" w:pos="5041"/>
        </w:tabs>
        <w:ind w:left="5041" w:hanging="360"/>
      </w:pPr>
      <w:rPr>
        <w:rFonts w:ascii="Wingdings" w:hAnsi="Wingdings" w:hint="default"/>
      </w:rPr>
    </w:lvl>
    <w:lvl w:ilvl="6" w:tplc="04090001" w:tentative="1">
      <w:start w:val="1"/>
      <w:numFmt w:val="bullet"/>
      <w:lvlText w:val=""/>
      <w:lvlJc w:val="left"/>
      <w:pPr>
        <w:tabs>
          <w:tab w:val="num" w:pos="5761"/>
        </w:tabs>
        <w:ind w:left="5761" w:hanging="360"/>
      </w:pPr>
      <w:rPr>
        <w:rFonts w:ascii="Symbol" w:hAnsi="Symbol" w:hint="default"/>
      </w:rPr>
    </w:lvl>
    <w:lvl w:ilvl="7" w:tplc="04090003" w:tentative="1">
      <w:start w:val="1"/>
      <w:numFmt w:val="bullet"/>
      <w:lvlText w:val="o"/>
      <w:lvlJc w:val="left"/>
      <w:pPr>
        <w:tabs>
          <w:tab w:val="num" w:pos="6481"/>
        </w:tabs>
        <w:ind w:left="6481" w:hanging="360"/>
      </w:pPr>
      <w:rPr>
        <w:rFonts w:ascii="Courier New" w:hAnsi="Courier New" w:cs="Courier New" w:hint="default"/>
      </w:rPr>
    </w:lvl>
    <w:lvl w:ilvl="8" w:tplc="04090005" w:tentative="1">
      <w:start w:val="1"/>
      <w:numFmt w:val="bullet"/>
      <w:lvlText w:val=""/>
      <w:lvlJc w:val="left"/>
      <w:pPr>
        <w:tabs>
          <w:tab w:val="num" w:pos="7201"/>
        </w:tabs>
        <w:ind w:left="7201" w:hanging="360"/>
      </w:pPr>
      <w:rPr>
        <w:rFonts w:ascii="Wingdings" w:hAnsi="Wingdings" w:hint="default"/>
      </w:rPr>
    </w:lvl>
  </w:abstractNum>
  <w:abstractNum w:abstractNumId="58" w15:restartNumberingAfterBreak="0">
    <w:nsid w:val="5F3B1518"/>
    <w:multiLevelType w:val="hybridMultilevel"/>
    <w:tmpl w:val="4C1E75B6"/>
    <w:lvl w:ilvl="0" w:tplc="9E76AFBE">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2453CE1"/>
    <w:multiLevelType w:val="hybridMultilevel"/>
    <w:tmpl w:val="A9DCEA6A"/>
    <w:lvl w:ilvl="0" w:tplc="9E76AFBE">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69675AAB"/>
    <w:multiLevelType w:val="hybridMultilevel"/>
    <w:tmpl w:val="E48EA266"/>
    <w:lvl w:ilvl="0" w:tplc="9E76AFB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3" w15:restartNumberingAfterBreak="0">
    <w:nsid w:val="6A5343FC"/>
    <w:multiLevelType w:val="hybridMultilevel"/>
    <w:tmpl w:val="ED206328"/>
    <w:lvl w:ilvl="0" w:tplc="3B2C69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5" w15:restartNumberingAfterBreak="0">
    <w:nsid w:val="729F1D7C"/>
    <w:multiLevelType w:val="hybridMultilevel"/>
    <w:tmpl w:val="BFC44E42"/>
    <w:lvl w:ilvl="0" w:tplc="9E76AFBE">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7442489F"/>
    <w:multiLevelType w:val="hybridMultilevel"/>
    <w:tmpl w:val="74DA3E96"/>
    <w:lvl w:ilvl="0" w:tplc="44C0F3AC">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769E4B2E"/>
    <w:multiLevelType w:val="hybridMultilevel"/>
    <w:tmpl w:val="CCAA39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B390B66"/>
    <w:multiLevelType w:val="hybridMultilevel"/>
    <w:tmpl w:val="30963728"/>
    <w:lvl w:ilvl="0" w:tplc="9E76AFBE">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7C505758"/>
    <w:multiLevelType w:val="hybridMultilevel"/>
    <w:tmpl w:val="7D165900"/>
    <w:lvl w:ilvl="0" w:tplc="BF18A3C4">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7CD42F58"/>
    <w:multiLevelType w:val="hybridMultilevel"/>
    <w:tmpl w:val="75884C7E"/>
    <w:lvl w:ilvl="0" w:tplc="0409000F">
      <w:start w:val="1"/>
      <w:numFmt w:val="decimal"/>
      <w:lvlText w:val="%1."/>
      <w:lvlJc w:val="left"/>
      <w:pPr>
        <w:tabs>
          <w:tab w:val="num" w:pos="1081"/>
        </w:tabs>
        <w:ind w:left="1081" w:hanging="360"/>
      </w:pPr>
      <w:rPr>
        <w:rFonts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42"/>
  </w:num>
  <w:num w:numId="6">
    <w:abstractNumId w:val="28"/>
  </w:num>
  <w:num w:numId="7">
    <w:abstractNumId w:val="49"/>
  </w:num>
  <w:num w:numId="8">
    <w:abstractNumId w:val="47"/>
  </w:num>
  <w:num w:numId="9">
    <w:abstractNumId w:val="38"/>
  </w:num>
  <w:num w:numId="10">
    <w:abstractNumId w:val="17"/>
  </w:num>
  <w:num w:numId="11">
    <w:abstractNumId w:val="21"/>
  </w:num>
  <w:num w:numId="12">
    <w:abstractNumId w:val="70"/>
  </w:num>
  <w:num w:numId="13">
    <w:abstractNumId w:val="64"/>
  </w:num>
  <w:num w:numId="14">
    <w:abstractNumId w:val="43"/>
  </w:num>
  <w:num w:numId="15">
    <w:abstractNumId w:val="22"/>
  </w:num>
  <w:num w:numId="16">
    <w:abstractNumId w:val="55"/>
  </w:num>
  <w:num w:numId="17">
    <w:abstractNumId w:val="35"/>
  </w:num>
  <w:num w:numId="18">
    <w:abstractNumId w:val="61"/>
  </w:num>
  <w:num w:numId="19">
    <w:abstractNumId w:val="52"/>
  </w:num>
  <w:num w:numId="20">
    <w:abstractNumId w:val="53"/>
  </w:num>
  <w:num w:numId="21">
    <w:abstractNumId w:val="37"/>
  </w:num>
  <w:num w:numId="22">
    <w:abstractNumId w:val="20"/>
  </w:num>
  <w:num w:numId="23">
    <w:abstractNumId w:val="18"/>
  </w:num>
  <w:num w:numId="24">
    <w:abstractNumId w:val="44"/>
  </w:num>
  <w:num w:numId="25">
    <w:abstractNumId w:val="40"/>
  </w:num>
  <w:num w:numId="26">
    <w:abstractNumId w:val="60"/>
  </w:num>
  <w:num w:numId="27">
    <w:abstractNumId w:val="62"/>
  </w:num>
  <w:num w:numId="28">
    <w:abstractNumId w:val="69"/>
  </w:num>
  <w:num w:numId="29">
    <w:abstractNumId w:val="26"/>
  </w:num>
  <w:num w:numId="30">
    <w:abstractNumId w:val="30"/>
  </w:num>
  <w:num w:numId="31">
    <w:abstractNumId w:val="63"/>
  </w:num>
  <w:num w:numId="32">
    <w:abstractNumId w:val="41"/>
  </w:num>
  <w:num w:numId="33">
    <w:abstractNumId w:val="45"/>
  </w:num>
  <w:num w:numId="34">
    <w:abstractNumId w:val="24"/>
  </w:num>
  <w:num w:numId="35">
    <w:abstractNumId w:val="68"/>
  </w:num>
  <w:num w:numId="36">
    <w:abstractNumId w:val="59"/>
  </w:num>
  <w:num w:numId="37">
    <w:abstractNumId w:val="46"/>
  </w:num>
  <w:num w:numId="38">
    <w:abstractNumId w:val="25"/>
  </w:num>
  <w:num w:numId="39">
    <w:abstractNumId w:val="19"/>
  </w:num>
  <w:num w:numId="40">
    <w:abstractNumId w:val="27"/>
  </w:num>
  <w:num w:numId="41">
    <w:abstractNumId w:val="65"/>
  </w:num>
  <w:num w:numId="42">
    <w:abstractNumId w:val="58"/>
  </w:num>
  <w:num w:numId="43">
    <w:abstractNumId w:val="57"/>
  </w:num>
  <w:num w:numId="44">
    <w:abstractNumId w:val="39"/>
  </w:num>
  <w:num w:numId="45">
    <w:abstractNumId w:val="32"/>
  </w:num>
  <w:num w:numId="46">
    <w:abstractNumId w:val="34"/>
  </w:num>
  <w:num w:numId="47">
    <w:abstractNumId w:val="56"/>
  </w:num>
  <w:num w:numId="48">
    <w:abstractNumId w:val="36"/>
  </w:num>
  <w:num w:numId="49">
    <w:abstractNumId w:val="54"/>
  </w:num>
  <w:num w:numId="50">
    <w:abstractNumId w:val="66"/>
  </w:num>
  <w:num w:numId="51">
    <w:abstractNumId w:val="31"/>
  </w:num>
  <w:num w:numId="52">
    <w:abstractNumId w:val="67"/>
  </w:num>
  <w:num w:numId="53">
    <w:abstractNumId w:val="48"/>
  </w:num>
  <w:num w:numId="54">
    <w:abstractNumId w:val="50"/>
  </w:num>
  <w:num w:numId="55">
    <w:abstractNumId w:val="33"/>
  </w:num>
  <w:num w:numId="56">
    <w:abstractNumId w:val="23"/>
  </w:num>
  <w:num w:numId="57">
    <w:abstractNumId w:val="29"/>
  </w:num>
  <w:num w:numId="58">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B59"/>
    <w:rsid w:val="0001098B"/>
    <w:rsid w:val="00010C5D"/>
    <w:rsid w:val="00010CEF"/>
    <w:rsid w:val="0001332C"/>
    <w:rsid w:val="00013ED5"/>
    <w:rsid w:val="00024C7A"/>
    <w:rsid w:val="00026AE6"/>
    <w:rsid w:val="00027944"/>
    <w:rsid w:val="00035B16"/>
    <w:rsid w:val="000423DA"/>
    <w:rsid w:val="00045A15"/>
    <w:rsid w:val="00046409"/>
    <w:rsid w:val="00050AB0"/>
    <w:rsid w:val="00052C24"/>
    <w:rsid w:val="000542AA"/>
    <w:rsid w:val="000602B3"/>
    <w:rsid w:val="00060F94"/>
    <w:rsid w:val="00063823"/>
    <w:rsid w:val="00065086"/>
    <w:rsid w:val="00072277"/>
    <w:rsid w:val="000750BA"/>
    <w:rsid w:val="00076BA1"/>
    <w:rsid w:val="000808BB"/>
    <w:rsid w:val="000A01A9"/>
    <w:rsid w:val="000A1736"/>
    <w:rsid w:val="000A2787"/>
    <w:rsid w:val="000A6CCF"/>
    <w:rsid w:val="000B2022"/>
    <w:rsid w:val="000D09E5"/>
    <w:rsid w:val="000D53A4"/>
    <w:rsid w:val="000E124E"/>
    <w:rsid w:val="000E1E32"/>
    <w:rsid w:val="000E2523"/>
    <w:rsid w:val="000F3522"/>
    <w:rsid w:val="000F3587"/>
    <w:rsid w:val="000F4DC6"/>
    <w:rsid w:val="00105E47"/>
    <w:rsid w:val="001071BD"/>
    <w:rsid w:val="001122AA"/>
    <w:rsid w:val="00115AAB"/>
    <w:rsid w:val="0012099B"/>
    <w:rsid w:val="00130101"/>
    <w:rsid w:val="00134E3B"/>
    <w:rsid w:val="00137030"/>
    <w:rsid w:val="001424AD"/>
    <w:rsid w:val="001426D5"/>
    <w:rsid w:val="00143B2E"/>
    <w:rsid w:val="00145E6F"/>
    <w:rsid w:val="00146F8D"/>
    <w:rsid w:val="00147A8F"/>
    <w:rsid w:val="00153E06"/>
    <w:rsid w:val="00166619"/>
    <w:rsid w:val="00166DFD"/>
    <w:rsid w:val="00167DC0"/>
    <w:rsid w:val="001702A2"/>
    <w:rsid w:val="00171FA1"/>
    <w:rsid w:val="00174852"/>
    <w:rsid w:val="00175133"/>
    <w:rsid w:val="001812BA"/>
    <w:rsid w:val="0018495F"/>
    <w:rsid w:val="00184AF6"/>
    <w:rsid w:val="001856C6"/>
    <w:rsid w:val="00191BB7"/>
    <w:rsid w:val="00196322"/>
    <w:rsid w:val="00197F9A"/>
    <w:rsid w:val="001A0C27"/>
    <w:rsid w:val="001B0B64"/>
    <w:rsid w:val="001B0E9E"/>
    <w:rsid w:val="001D65E9"/>
    <w:rsid w:val="001E7715"/>
    <w:rsid w:val="001F1AC1"/>
    <w:rsid w:val="001F2ECA"/>
    <w:rsid w:val="001F3AB3"/>
    <w:rsid w:val="001F4062"/>
    <w:rsid w:val="001F77DD"/>
    <w:rsid w:val="002061C2"/>
    <w:rsid w:val="00210E3D"/>
    <w:rsid w:val="00212677"/>
    <w:rsid w:val="00215F2C"/>
    <w:rsid w:val="0022180B"/>
    <w:rsid w:val="00221CCB"/>
    <w:rsid w:val="002246F6"/>
    <w:rsid w:val="00231609"/>
    <w:rsid w:val="002403C5"/>
    <w:rsid w:val="00246C27"/>
    <w:rsid w:val="00247F59"/>
    <w:rsid w:val="0025515E"/>
    <w:rsid w:val="002564B7"/>
    <w:rsid w:val="00263FAF"/>
    <w:rsid w:val="002667B5"/>
    <w:rsid w:val="002776CD"/>
    <w:rsid w:val="002842C3"/>
    <w:rsid w:val="00294947"/>
    <w:rsid w:val="00297D77"/>
    <w:rsid w:val="002A380A"/>
    <w:rsid w:val="002B3B4B"/>
    <w:rsid w:val="002B5B48"/>
    <w:rsid w:val="002C101A"/>
    <w:rsid w:val="002C136F"/>
    <w:rsid w:val="002C5D38"/>
    <w:rsid w:val="002C6119"/>
    <w:rsid w:val="002D037F"/>
    <w:rsid w:val="002D1AF9"/>
    <w:rsid w:val="002D277C"/>
    <w:rsid w:val="002D3A7D"/>
    <w:rsid w:val="002D4557"/>
    <w:rsid w:val="002D59CB"/>
    <w:rsid w:val="002E6266"/>
    <w:rsid w:val="002F136F"/>
    <w:rsid w:val="002F27CA"/>
    <w:rsid w:val="002F713C"/>
    <w:rsid w:val="00300308"/>
    <w:rsid w:val="00302322"/>
    <w:rsid w:val="00302A4B"/>
    <w:rsid w:val="00302FC2"/>
    <w:rsid w:val="00303986"/>
    <w:rsid w:val="00304DA7"/>
    <w:rsid w:val="00305EB7"/>
    <w:rsid w:val="00306391"/>
    <w:rsid w:val="00311BFC"/>
    <w:rsid w:val="0031268F"/>
    <w:rsid w:val="00316840"/>
    <w:rsid w:val="00317A6E"/>
    <w:rsid w:val="00323FF3"/>
    <w:rsid w:val="00335F3D"/>
    <w:rsid w:val="003367C1"/>
    <w:rsid w:val="00336D22"/>
    <w:rsid w:val="003379DA"/>
    <w:rsid w:val="0034056F"/>
    <w:rsid w:val="003424A5"/>
    <w:rsid w:val="00346894"/>
    <w:rsid w:val="00346CE7"/>
    <w:rsid w:val="00353FF6"/>
    <w:rsid w:val="00355585"/>
    <w:rsid w:val="00357318"/>
    <w:rsid w:val="003612D6"/>
    <w:rsid w:val="0036232A"/>
    <w:rsid w:val="0037325F"/>
    <w:rsid w:val="003732ED"/>
    <w:rsid w:val="0037523D"/>
    <w:rsid w:val="00376A0B"/>
    <w:rsid w:val="0038616C"/>
    <w:rsid w:val="0039122B"/>
    <w:rsid w:val="003A2B89"/>
    <w:rsid w:val="003A7BE6"/>
    <w:rsid w:val="003B0B2C"/>
    <w:rsid w:val="003B5F1F"/>
    <w:rsid w:val="003C0C1C"/>
    <w:rsid w:val="003C3A08"/>
    <w:rsid w:val="003C6CD5"/>
    <w:rsid w:val="003D1ABD"/>
    <w:rsid w:val="003E0B81"/>
    <w:rsid w:val="003F0376"/>
    <w:rsid w:val="003F389B"/>
    <w:rsid w:val="003F668F"/>
    <w:rsid w:val="003F6B6F"/>
    <w:rsid w:val="00403BAA"/>
    <w:rsid w:val="00405024"/>
    <w:rsid w:val="00410B9B"/>
    <w:rsid w:val="00410BC6"/>
    <w:rsid w:val="0041635E"/>
    <w:rsid w:val="00416CF3"/>
    <w:rsid w:val="004231FF"/>
    <w:rsid w:val="004372A1"/>
    <w:rsid w:val="004435DD"/>
    <w:rsid w:val="0046398A"/>
    <w:rsid w:val="00464021"/>
    <w:rsid w:val="00465610"/>
    <w:rsid w:val="00471EFE"/>
    <w:rsid w:val="0047286A"/>
    <w:rsid w:val="004778C0"/>
    <w:rsid w:val="004779E4"/>
    <w:rsid w:val="00484D86"/>
    <w:rsid w:val="00491C33"/>
    <w:rsid w:val="004925FE"/>
    <w:rsid w:val="0049314C"/>
    <w:rsid w:val="0049334F"/>
    <w:rsid w:val="004950B4"/>
    <w:rsid w:val="004A07D1"/>
    <w:rsid w:val="004A4816"/>
    <w:rsid w:val="004A4A9C"/>
    <w:rsid w:val="004A69C2"/>
    <w:rsid w:val="004B08C3"/>
    <w:rsid w:val="004B1670"/>
    <w:rsid w:val="004C2587"/>
    <w:rsid w:val="004C5A6F"/>
    <w:rsid w:val="004D39A0"/>
    <w:rsid w:val="004D4F67"/>
    <w:rsid w:val="004E1CC0"/>
    <w:rsid w:val="004E2AA2"/>
    <w:rsid w:val="004E74FD"/>
    <w:rsid w:val="004E78C4"/>
    <w:rsid w:val="004F038D"/>
    <w:rsid w:val="004F0B2E"/>
    <w:rsid w:val="004F2C69"/>
    <w:rsid w:val="00502FBB"/>
    <w:rsid w:val="00504B59"/>
    <w:rsid w:val="005124D7"/>
    <w:rsid w:val="005132AA"/>
    <w:rsid w:val="00515DE7"/>
    <w:rsid w:val="0052443F"/>
    <w:rsid w:val="0052525A"/>
    <w:rsid w:val="00534074"/>
    <w:rsid w:val="00536973"/>
    <w:rsid w:val="00542A6A"/>
    <w:rsid w:val="0054475C"/>
    <w:rsid w:val="005450BE"/>
    <w:rsid w:val="005452B3"/>
    <w:rsid w:val="005463AB"/>
    <w:rsid w:val="00554B55"/>
    <w:rsid w:val="00561B09"/>
    <w:rsid w:val="00565B3C"/>
    <w:rsid w:val="0056779C"/>
    <w:rsid w:val="00571A38"/>
    <w:rsid w:val="00576AC0"/>
    <w:rsid w:val="00581B5E"/>
    <w:rsid w:val="00581CB2"/>
    <w:rsid w:val="00585ECF"/>
    <w:rsid w:val="005930FD"/>
    <w:rsid w:val="00593103"/>
    <w:rsid w:val="0059466A"/>
    <w:rsid w:val="00597EF1"/>
    <w:rsid w:val="005A0123"/>
    <w:rsid w:val="005B2021"/>
    <w:rsid w:val="005C2462"/>
    <w:rsid w:val="005C6DC6"/>
    <w:rsid w:val="005D1B55"/>
    <w:rsid w:val="005D45AD"/>
    <w:rsid w:val="005D53A3"/>
    <w:rsid w:val="005F0667"/>
    <w:rsid w:val="005F5845"/>
    <w:rsid w:val="005F6D53"/>
    <w:rsid w:val="0060194B"/>
    <w:rsid w:val="006116AA"/>
    <w:rsid w:val="00617650"/>
    <w:rsid w:val="00622BB9"/>
    <w:rsid w:val="00623742"/>
    <w:rsid w:val="00624F6A"/>
    <w:rsid w:val="00631853"/>
    <w:rsid w:val="006351F1"/>
    <w:rsid w:val="00644C29"/>
    <w:rsid w:val="006477DF"/>
    <w:rsid w:val="00655776"/>
    <w:rsid w:val="00660E39"/>
    <w:rsid w:val="006670B8"/>
    <w:rsid w:val="006823F0"/>
    <w:rsid w:val="00683E61"/>
    <w:rsid w:val="00692318"/>
    <w:rsid w:val="006944BE"/>
    <w:rsid w:val="006946C3"/>
    <w:rsid w:val="00694FA0"/>
    <w:rsid w:val="0069658E"/>
    <w:rsid w:val="00697BA0"/>
    <w:rsid w:val="006A2232"/>
    <w:rsid w:val="006A51BF"/>
    <w:rsid w:val="006A7189"/>
    <w:rsid w:val="006A7855"/>
    <w:rsid w:val="006B0BEA"/>
    <w:rsid w:val="006B455B"/>
    <w:rsid w:val="006B762B"/>
    <w:rsid w:val="006C1E4D"/>
    <w:rsid w:val="006C44A7"/>
    <w:rsid w:val="006C738F"/>
    <w:rsid w:val="006C7B39"/>
    <w:rsid w:val="006D0E2F"/>
    <w:rsid w:val="006D4D8A"/>
    <w:rsid w:val="006E0371"/>
    <w:rsid w:val="006E40A8"/>
    <w:rsid w:val="006E4957"/>
    <w:rsid w:val="006E4F13"/>
    <w:rsid w:val="006F4ADF"/>
    <w:rsid w:val="006F79AC"/>
    <w:rsid w:val="00701AA2"/>
    <w:rsid w:val="0071010E"/>
    <w:rsid w:val="007121C8"/>
    <w:rsid w:val="00714426"/>
    <w:rsid w:val="007169E4"/>
    <w:rsid w:val="00717EC0"/>
    <w:rsid w:val="00722411"/>
    <w:rsid w:val="00727637"/>
    <w:rsid w:val="00730E63"/>
    <w:rsid w:val="00731C05"/>
    <w:rsid w:val="007334F2"/>
    <w:rsid w:val="00734558"/>
    <w:rsid w:val="00734BE8"/>
    <w:rsid w:val="00737014"/>
    <w:rsid w:val="00743CD6"/>
    <w:rsid w:val="007515D6"/>
    <w:rsid w:val="007575FB"/>
    <w:rsid w:val="007616CF"/>
    <w:rsid w:val="00767FDA"/>
    <w:rsid w:val="00771571"/>
    <w:rsid w:val="007755BD"/>
    <w:rsid w:val="00780DBA"/>
    <w:rsid w:val="00785987"/>
    <w:rsid w:val="00793C32"/>
    <w:rsid w:val="00797A62"/>
    <w:rsid w:val="007A3EBA"/>
    <w:rsid w:val="007A4D3D"/>
    <w:rsid w:val="007C536D"/>
    <w:rsid w:val="007D3843"/>
    <w:rsid w:val="007E2312"/>
    <w:rsid w:val="007E26F5"/>
    <w:rsid w:val="008039FF"/>
    <w:rsid w:val="0080438E"/>
    <w:rsid w:val="00805CE0"/>
    <w:rsid w:val="00806714"/>
    <w:rsid w:val="00810A4E"/>
    <w:rsid w:val="00815653"/>
    <w:rsid w:val="00817D2B"/>
    <w:rsid w:val="00827B83"/>
    <w:rsid w:val="00831559"/>
    <w:rsid w:val="00832D27"/>
    <w:rsid w:val="008334F7"/>
    <w:rsid w:val="00836BF6"/>
    <w:rsid w:val="00841C0F"/>
    <w:rsid w:val="00842E8C"/>
    <w:rsid w:val="008434BF"/>
    <w:rsid w:val="00850589"/>
    <w:rsid w:val="0085754C"/>
    <w:rsid w:val="00862163"/>
    <w:rsid w:val="00862A24"/>
    <w:rsid w:val="00863524"/>
    <w:rsid w:val="00864E96"/>
    <w:rsid w:val="008650F4"/>
    <w:rsid w:val="00867DB9"/>
    <w:rsid w:val="00873796"/>
    <w:rsid w:val="00876499"/>
    <w:rsid w:val="008809D6"/>
    <w:rsid w:val="00880A74"/>
    <w:rsid w:val="008830AC"/>
    <w:rsid w:val="008836E6"/>
    <w:rsid w:val="008839B0"/>
    <w:rsid w:val="00884545"/>
    <w:rsid w:val="008879E7"/>
    <w:rsid w:val="00890057"/>
    <w:rsid w:val="00890969"/>
    <w:rsid w:val="00891100"/>
    <w:rsid w:val="00891FAE"/>
    <w:rsid w:val="00893D07"/>
    <w:rsid w:val="00897B03"/>
    <w:rsid w:val="008A7DDA"/>
    <w:rsid w:val="008B2070"/>
    <w:rsid w:val="008B35B2"/>
    <w:rsid w:val="008C1C33"/>
    <w:rsid w:val="008C325F"/>
    <w:rsid w:val="008C4B73"/>
    <w:rsid w:val="008C614C"/>
    <w:rsid w:val="008D1F16"/>
    <w:rsid w:val="008D537E"/>
    <w:rsid w:val="008D5899"/>
    <w:rsid w:val="008E0F26"/>
    <w:rsid w:val="008E37D5"/>
    <w:rsid w:val="008E495D"/>
    <w:rsid w:val="008F27F5"/>
    <w:rsid w:val="008F4BD0"/>
    <w:rsid w:val="008F7CB6"/>
    <w:rsid w:val="00906EDB"/>
    <w:rsid w:val="00912135"/>
    <w:rsid w:val="00917427"/>
    <w:rsid w:val="009209FA"/>
    <w:rsid w:val="00920FB7"/>
    <w:rsid w:val="00921093"/>
    <w:rsid w:val="00921C5D"/>
    <w:rsid w:val="00925DB7"/>
    <w:rsid w:val="00933C5B"/>
    <w:rsid w:val="00943CD2"/>
    <w:rsid w:val="0096229E"/>
    <w:rsid w:val="0096592A"/>
    <w:rsid w:val="00966082"/>
    <w:rsid w:val="00967388"/>
    <w:rsid w:val="00970E16"/>
    <w:rsid w:val="0097164F"/>
    <w:rsid w:val="00973099"/>
    <w:rsid w:val="00973F97"/>
    <w:rsid w:val="00974919"/>
    <w:rsid w:val="009768A1"/>
    <w:rsid w:val="0098032D"/>
    <w:rsid w:val="009873A0"/>
    <w:rsid w:val="00991A15"/>
    <w:rsid w:val="00992B32"/>
    <w:rsid w:val="009A40FB"/>
    <w:rsid w:val="009A42CE"/>
    <w:rsid w:val="009A769F"/>
    <w:rsid w:val="009B2CFA"/>
    <w:rsid w:val="009B34EA"/>
    <w:rsid w:val="009B40BB"/>
    <w:rsid w:val="009B69BA"/>
    <w:rsid w:val="009C3098"/>
    <w:rsid w:val="009D2B2F"/>
    <w:rsid w:val="009D7E7C"/>
    <w:rsid w:val="009F5339"/>
    <w:rsid w:val="00A005B0"/>
    <w:rsid w:val="00A059E6"/>
    <w:rsid w:val="00A06B88"/>
    <w:rsid w:val="00A0766C"/>
    <w:rsid w:val="00A2067E"/>
    <w:rsid w:val="00A23DA2"/>
    <w:rsid w:val="00A24029"/>
    <w:rsid w:val="00A2456F"/>
    <w:rsid w:val="00A2469E"/>
    <w:rsid w:val="00A24D03"/>
    <w:rsid w:val="00A3031E"/>
    <w:rsid w:val="00A325A6"/>
    <w:rsid w:val="00A34EAB"/>
    <w:rsid w:val="00A35D9C"/>
    <w:rsid w:val="00A36CF6"/>
    <w:rsid w:val="00A449E1"/>
    <w:rsid w:val="00A46B83"/>
    <w:rsid w:val="00A50731"/>
    <w:rsid w:val="00A528B4"/>
    <w:rsid w:val="00A5675F"/>
    <w:rsid w:val="00A5711D"/>
    <w:rsid w:val="00A57168"/>
    <w:rsid w:val="00A61470"/>
    <w:rsid w:val="00A70CC9"/>
    <w:rsid w:val="00A76748"/>
    <w:rsid w:val="00A846A4"/>
    <w:rsid w:val="00A8503F"/>
    <w:rsid w:val="00A95B5E"/>
    <w:rsid w:val="00AA0BB5"/>
    <w:rsid w:val="00AA5299"/>
    <w:rsid w:val="00AA57B9"/>
    <w:rsid w:val="00AA68CD"/>
    <w:rsid w:val="00AB08EF"/>
    <w:rsid w:val="00AB573D"/>
    <w:rsid w:val="00AC308E"/>
    <w:rsid w:val="00AD4A78"/>
    <w:rsid w:val="00AD7D0F"/>
    <w:rsid w:val="00AE0F3C"/>
    <w:rsid w:val="00AE63C6"/>
    <w:rsid w:val="00AF1FA2"/>
    <w:rsid w:val="00AF290E"/>
    <w:rsid w:val="00AF4E3C"/>
    <w:rsid w:val="00B001D3"/>
    <w:rsid w:val="00B04199"/>
    <w:rsid w:val="00B12439"/>
    <w:rsid w:val="00B20BEF"/>
    <w:rsid w:val="00B22415"/>
    <w:rsid w:val="00B227A7"/>
    <w:rsid w:val="00B23407"/>
    <w:rsid w:val="00B32CED"/>
    <w:rsid w:val="00B424F0"/>
    <w:rsid w:val="00B4263D"/>
    <w:rsid w:val="00B43B47"/>
    <w:rsid w:val="00B45160"/>
    <w:rsid w:val="00B527AA"/>
    <w:rsid w:val="00B541BF"/>
    <w:rsid w:val="00B55BD3"/>
    <w:rsid w:val="00B576F1"/>
    <w:rsid w:val="00B60FF9"/>
    <w:rsid w:val="00B65303"/>
    <w:rsid w:val="00B745F8"/>
    <w:rsid w:val="00B77133"/>
    <w:rsid w:val="00B86351"/>
    <w:rsid w:val="00B90C09"/>
    <w:rsid w:val="00B9429D"/>
    <w:rsid w:val="00B951C4"/>
    <w:rsid w:val="00B960FF"/>
    <w:rsid w:val="00BA255D"/>
    <w:rsid w:val="00BA39BD"/>
    <w:rsid w:val="00BB02A8"/>
    <w:rsid w:val="00BB06C3"/>
    <w:rsid w:val="00BB3B86"/>
    <w:rsid w:val="00BC031B"/>
    <w:rsid w:val="00BC15BF"/>
    <w:rsid w:val="00BC1BE5"/>
    <w:rsid w:val="00BC5F62"/>
    <w:rsid w:val="00BD18BC"/>
    <w:rsid w:val="00BD4811"/>
    <w:rsid w:val="00BE00FF"/>
    <w:rsid w:val="00BE310E"/>
    <w:rsid w:val="00BE3F28"/>
    <w:rsid w:val="00BF116B"/>
    <w:rsid w:val="00BF22C2"/>
    <w:rsid w:val="00BF370D"/>
    <w:rsid w:val="00BF757D"/>
    <w:rsid w:val="00C01845"/>
    <w:rsid w:val="00C03E9F"/>
    <w:rsid w:val="00C04E1D"/>
    <w:rsid w:val="00C05332"/>
    <w:rsid w:val="00C147D4"/>
    <w:rsid w:val="00C15727"/>
    <w:rsid w:val="00C175C7"/>
    <w:rsid w:val="00C230FB"/>
    <w:rsid w:val="00C30339"/>
    <w:rsid w:val="00C31F14"/>
    <w:rsid w:val="00C336DD"/>
    <w:rsid w:val="00C35FF6"/>
    <w:rsid w:val="00C37639"/>
    <w:rsid w:val="00C37CD8"/>
    <w:rsid w:val="00C37F72"/>
    <w:rsid w:val="00C46B0A"/>
    <w:rsid w:val="00C515B7"/>
    <w:rsid w:val="00C5328E"/>
    <w:rsid w:val="00C57327"/>
    <w:rsid w:val="00C6571B"/>
    <w:rsid w:val="00C65890"/>
    <w:rsid w:val="00C66FD9"/>
    <w:rsid w:val="00C81B63"/>
    <w:rsid w:val="00C81E30"/>
    <w:rsid w:val="00C86F21"/>
    <w:rsid w:val="00C87503"/>
    <w:rsid w:val="00C87C64"/>
    <w:rsid w:val="00C907BE"/>
    <w:rsid w:val="00C9557B"/>
    <w:rsid w:val="00C9746C"/>
    <w:rsid w:val="00CA31C4"/>
    <w:rsid w:val="00CA4E0F"/>
    <w:rsid w:val="00CB0A80"/>
    <w:rsid w:val="00CB1810"/>
    <w:rsid w:val="00CB385D"/>
    <w:rsid w:val="00CB5530"/>
    <w:rsid w:val="00CC2E28"/>
    <w:rsid w:val="00CC3B4B"/>
    <w:rsid w:val="00CC47FD"/>
    <w:rsid w:val="00CC579B"/>
    <w:rsid w:val="00CC7496"/>
    <w:rsid w:val="00CD0963"/>
    <w:rsid w:val="00CD1C41"/>
    <w:rsid w:val="00CD1E11"/>
    <w:rsid w:val="00CD35B0"/>
    <w:rsid w:val="00CD37CC"/>
    <w:rsid w:val="00CD4215"/>
    <w:rsid w:val="00CD5FC0"/>
    <w:rsid w:val="00CD6FB7"/>
    <w:rsid w:val="00CD76D5"/>
    <w:rsid w:val="00CE352C"/>
    <w:rsid w:val="00CE45BF"/>
    <w:rsid w:val="00CE6514"/>
    <w:rsid w:val="00CE67FD"/>
    <w:rsid w:val="00CF2321"/>
    <w:rsid w:val="00CF2A2F"/>
    <w:rsid w:val="00D01DA5"/>
    <w:rsid w:val="00D069F1"/>
    <w:rsid w:val="00D10716"/>
    <w:rsid w:val="00D13433"/>
    <w:rsid w:val="00D15B87"/>
    <w:rsid w:val="00D23F16"/>
    <w:rsid w:val="00D250F7"/>
    <w:rsid w:val="00D25FB6"/>
    <w:rsid w:val="00D3294D"/>
    <w:rsid w:val="00D33838"/>
    <w:rsid w:val="00D41D06"/>
    <w:rsid w:val="00D55D87"/>
    <w:rsid w:val="00D570BB"/>
    <w:rsid w:val="00D60843"/>
    <w:rsid w:val="00D615E5"/>
    <w:rsid w:val="00D629FC"/>
    <w:rsid w:val="00D62EBB"/>
    <w:rsid w:val="00D655FD"/>
    <w:rsid w:val="00D66EA1"/>
    <w:rsid w:val="00D709A0"/>
    <w:rsid w:val="00D71352"/>
    <w:rsid w:val="00D77355"/>
    <w:rsid w:val="00D83C6C"/>
    <w:rsid w:val="00D9173A"/>
    <w:rsid w:val="00D91A56"/>
    <w:rsid w:val="00D966A8"/>
    <w:rsid w:val="00D96B52"/>
    <w:rsid w:val="00DA07FF"/>
    <w:rsid w:val="00DA3813"/>
    <w:rsid w:val="00DA69F9"/>
    <w:rsid w:val="00DB2E0F"/>
    <w:rsid w:val="00DD296E"/>
    <w:rsid w:val="00DD56ED"/>
    <w:rsid w:val="00DD6720"/>
    <w:rsid w:val="00DE1D43"/>
    <w:rsid w:val="00DE38EC"/>
    <w:rsid w:val="00DE6F16"/>
    <w:rsid w:val="00DE751B"/>
    <w:rsid w:val="00DF4005"/>
    <w:rsid w:val="00DF6CA8"/>
    <w:rsid w:val="00E12ABE"/>
    <w:rsid w:val="00E16E31"/>
    <w:rsid w:val="00E20F8A"/>
    <w:rsid w:val="00E3387A"/>
    <w:rsid w:val="00E33956"/>
    <w:rsid w:val="00E35B0F"/>
    <w:rsid w:val="00E36974"/>
    <w:rsid w:val="00E439A3"/>
    <w:rsid w:val="00E465A1"/>
    <w:rsid w:val="00E51F49"/>
    <w:rsid w:val="00E52654"/>
    <w:rsid w:val="00E55DE3"/>
    <w:rsid w:val="00E6165D"/>
    <w:rsid w:val="00E70720"/>
    <w:rsid w:val="00E72DE8"/>
    <w:rsid w:val="00E92101"/>
    <w:rsid w:val="00E93805"/>
    <w:rsid w:val="00EA4179"/>
    <w:rsid w:val="00EB3B47"/>
    <w:rsid w:val="00EB7FB3"/>
    <w:rsid w:val="00EC10FF"/>
    <w:rsid w:val="00EC5803"/>
    <w:rsid w:val="00EC6925"/>
    <w:rsid w:val="00EC751B"/>
    <w:rsid w:val="00ED2138"/>
    <w:rsid w:val="00ED3FB2"/>
    <w:rsid w:val="00ED435C"/>
    <w:rsid w:val="00ED4912"/>
    <w:rsid w:val="00EE0F73"/>
    <w:rsid w:val="00EE35E1"/>
    <w:rsid w:val="00EF0928"/>
    <w:rsid w:val="00EF114E"/>
    <w:rsid w:val="00EF2548"/>
    <w:rsid w:val="00EF49DB"/>
    <w:rsid w:val="00EF515A"/>
    <w:rsid w:val="00F00DE5"/>
    <w:rsid w:val="00F02431"/>
    <w:rsid w:val="00F02A60"/>
    <w:rsid w:val="00F04425"/>
    <w:rsid w:val="00F066C0"/>
    <w:rsid w:val="00F11032"/>
    <w:rsid w:val="00F13ABC"/>
    <w:rsid w:val="00F20558"/>
    <w:rsid w:val="00F20A6B"/>
    <w:rsid w:val="00F32E99"/>
    <w:rsid w:val="00F37140"/>
    <w:rsid w:val="00F37552"/>
    <w:rsid w:val="00F46981"/>
    <w:rsid w:val="00F46C48"/>
    <w:rsid w:val="00F47E2E"/>
    <w:rsid w:val="00F50C1B"/>
    <w:rsid w:val="00F520F7"/>
    <w:rsid w:val="00F5217D"/>
    <w:rsid w:val="00F5423B"/>
    <w:rsid w:val="00F6095C"/>
    <w:rsid w:val="00F63506"/>
    <w:rsid w:val="00F64A61"/>
    <w:rsid w:val="00F64F7A"/>
    <w:rsid w:val="00F736E2"/>
    <w:rsid w:val="00F76B83"/>
    <w:rsid w:val="00F84DD3"/>
    <w:rsid w:val="00F87721"/>
    <w:rsid w:val="00F96860"/>
    <w:rsid w:val="00FA16C5"/>
    <w:rsid w:val="00FA485D"/>
    <w:rsid w:val="00FA547D"/>
    <w:rsid w:val="00FB30A4"/>
    <w:rsid w:val="00FC2D5C"/>
    <w:rsid w:val="00FC4762"/>
    <w:rsid w:val="00FD1522"/>
    <w:rsid w:val="00FD44AC"/>
    <w:rsid w:val="00FD4EA3"/>
    <w:rsid w:val="00FE1915"/>
    <w:rsid w:val="00FE6242"/>
    <w:rsid w:val="00FF16B9"/>
    <w:rsid w:val="00FF351F"/>
    <w:rsid w:val="00FF5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C8BD73E"/>
  <w15:docId w15:val="{88A3FE1A-B40B-4F2B-9145-1112F6231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5B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C15BF"/>
  </w:style>
  <w:style w:type="paragraph" w:customStyle="1" w:styleId="Level1">
    <w:name w:val="Level 1"/>
    <w:basedOn w:val="Normal"/>
    <w:rsid w:val="00BC15BF"/>
    <w:pPr>
      <w:numPr>
        <w:numId w:val="1"/>
      </w:numPr>
      <w:ind w:left="474" w:hanging="186"/>
      <w:outlineLvl w:val="0"/>
    </w:pPr>
  </w:style>
  <w:style w:type="paragraph" w:customStyle="1" w:styleId="Level2">
    <w:name w:val="Level 2"/>
    <w:basedOn w:val="Normal"/>
    <w:rsid w:val="00BC15BF"/>
    <w:pPr>
      <w:ind w:left="722" w:hanging="361"/>
    </w:pPr>
  </w:style>
  <w:style w:type="paragraph" w:styleId="Header">
    <w:name w:val="header"/>
    <w:basedOn w:val="Normal"/>
    <w:rsid w:val="00BC15BF"/>
    <w:pPr>
      <w:tabs>
        <w:tab w:val="center" w:pos="4320"/>
        <w:tab w:val="right" w:pos="8640"/>
      </w:tabs>
    </w:pPr>
  </w:style>
  <w:style w:type="paragraph" w:styleId="Footer">
    <w:name w:val="footer"/>
    <w:basedOn w:val="Normal"/>
    <w:link w:val="FooterChar"/>
    <w:uiPriority w:val="99"/>
    <w:rsid w:val="00BC15BF"/>
    <w:pPr>
      <w:tabs>
        <w:tab w:val="center" w:pos="4320"/>
        <w:tab w:val="right" w:pos="8640"/>
      </w:tabs>
    </w:pPr>
  </w:style>
  <w:style w:type="paragraph" w:styleId="BodyTextIndent">
    <w:name w:val="Body Text Indent"/>
    <w:basedOn w:val="Normal"/>
    <w:rsid w:val="00BC15BF"/>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BC15B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link w:val="CommentTextChar"/>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basedOn w:val="DefaultParagraphFont"/>
    <w:rsid w:val="005124D7"/>
    <w:rPr>
      <w:color w:val="606420"/>
      <w:u w:val="single"/>
    </w:rPr>
  </w:style>
  <w:style w:type="paragraph" w:styleId="BodyText">
    <w:name w:val="Body Text"/>
    <w:basedOn w:val="Normal"/>
    <w:rsid w:val="00E3387A"/>
    <w:pPr>
      <w:spacing w:after="120"/>
    </w:pPr>
  </w:style>
  <w:style w:type="paragraph" w:styleId="HTMLPreformatted">
    <w:name w:val="HTML Preformatted"/>
    <w:basedOn w:val="Normal"/>
    <w:rsid w:val="00E339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PageNumber">
    <w:name w:val="page number"/>
    <w:basedOn w:val="DefaultParagraphFont"/>
    <w:rsid w:val="00CF2321"/>
  </w:style>
  <w:style w:type="paragraph" w:styleId="ListParagraph">
    <w:name w:val="List Paragraph"/>
    <w:basedOn w:val="Normal"/>
    <w:uiPriority w:val="34"/>
    <w:qFormat/>
    <w:rsid w:val="00C9746C"/>
    <w:pPr>
      <w:ind w:left="720"/>
      <w:contextualSpacing/>
    </w:pPr>
  </w:style>
  <w:style w:type="character" w:customStyle="1" w:styleId="FooterChar">
    <w:name w:val="Footer Char"/>
    <w:basedOn w:val="DefaultParagraphFont"/>
    <w:link w:val="Footer"/>
    <w:uiPriority w:val="99"/>
    <w:rsid w:val="00C87C64"/>
    <w:rPr>
      <w:sz w:val="24"/>
      <w:szCs w:val="24"/>
    </w:rPr>
  </w:style>
  <w:style w:type="paragraph" w:styleId="PlainText">
    <w:name w:val="Plain Text"/>
    <w:basedOn w:val="Normal"/>
    <w:link w:val="PlainTextChar"/>
    <w:uiPriority w:val="99"/>
    <w:unhideWhenUsed/>
    <w:rsid w:val="00A005B0"/>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005B0"/>
    <w:rPr>
      <w:rFonts w:ascii="Calibri" w:eastAsiaTheme="minorHAnsi" w:hAnsi="Calibri" w:cstheme="minorBidi"/>
      <w:sz w:val="22"/>
      <w:szCs w:val="21"/>
    </w:rPr>
  </w:style>
  <w:style w:type="character" w:customStyle="1" w:styleId="CommentTextChar">
    <w:name w:val="Comment Text Char"/>
    <w:basedOn w:val="DefaultParagraphFont"/>
    <w:link w:val="CommentText"/>
    <w:semiHidden/>
    <w:rsid w:val="0060194B"/>
  </w:style>
  <w:style w:type="paragraph" w:customStyle="1" w:styleId="Default">
    <w:name w:val="Default"/>
    <w:rsid w:val="00FD4EA3"/>
    <w:pPr>
      <w:autoSpaceDE w:val="0"/>
      <w:autoSpaceDN w:val="0"/>
      <w:adjustRightInd w:val="0"/>
    </w:pPr>
    <w:rPr>
      <w:rFonts w:ascii="Lato" w:hAnsi="Lato" w:cs="Lato"/>
      <w:color w:val="000000"/>
      <w:sz w:val="24"/>
      <w:szCs w:val="24"/>
    </w:rPr>
  </w:style>
  <w:style w:type="character" w:customStyle="1" w:styleId="A9">
    <w:name w:val="A9"/>
    <w:uiPriority w:val="99"/>
    <w:rsid w:val="00146F8D"/>
    <w:rPr>
      <w:rFonts w:cs="Lato"/>
      <w:color w:val="000000"/>
      <w:sz w:val="12"/>
      <w:szCs w:val="12"/>
    </w:rPr>
  </w:style>
  <w:style w:type="character" w:styleId="UnresolvedMention">
    <w:name w:val="Unresolved Mention"/>
    <w:basedOn w:val="DefaultParagraphFont"/>
    <w:uiPriority w:val="99"/>
    <w:semiHidden/>
    <w:unhideWhenUsed/>
    <w:rsid w:val="001F2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936173">
      <w:bodyDiv w:val="1"/>
      <w:marLeft w:val="0"/>
      <w:marRight w:val="0"/>
      <w:marTop w:val="0"/>
      <w:marBottom w:val="0"/>
      <w:divBdr>
        <w:top w:val="none" w:sz="0" w:space="0" w:color="auto"/>
        <w:left w:val="none" w:sz="0" w:space="0" w:color="auto"/>
        <w:bottom w:val="none" w:sz="0" w:space="0" w:color="auto"/>
        <w:right w:val="none" w:sz="0" w:space="0" w:color="auto"/>
      </w:divBdr>
    </w:div>
    <w:div w:id="1041512393">
      <w:bodyDiv w:val="1"/>
      <w:marLeft w:val="0"/>
      <w:marRight w:val="0"/>
      <w:marTop w:val="0"/>
      <w:marBottom w:val="0"/>
      <w:divBdr>
        <w:top w:val="none" w:sz="0" w:space="0" w:color="auto"/>
        <w:left w:val="none" w:sz="0" w:space="0" w:color="auto"/>
        <w:bottom w:val="none" w:sz="0" w:space="0" w:color="auto"/>
        <w:right w:val="none" w:sz="0" w:space="0" w:color="auto"/>
      </w:divBdr>
    </w:div>
    <w:div w:id="1204901243">
      <w:bodyDiv w:val="1"/>
      <w:marLeft w:val="0"/>
      <w:marRight w:val="0"/>
      <w:marTop w:val="0"/>
      <w:marBottom w:val="0"/>
      <w:divBdr>
        <w:top w:val="none" w:sz="0" w:space="0" w:color="auto"/>
        <w:left w:val="none" w:sz="0" w:space="0" w:color="auto"/>
        <w:bottom w:val="none" w:sz="0" w:space="0" w:color="auto"/>
        <w:right w:val="none" w:sz="0" w:space="0" w:color="auto"/>
      </w:divBdr>
      <w:divsChild>
        <w:div w:id="176582892">
          <w:marLeft w:val="0"/>
          <w:marRight w:val="0"/>
          <w:marTop w:val="0"/>
          <w:marBottom w:val="0"/>
          <w:divBdr>
            <w:top w:val="none" w:sz="0" w:space="0" w:color="auto"/>
            <w:left w:val="none" w:sz="0" w:space="0" w:color="auto"/>
            <w:bottom w:val="none" w:sz="0" w:space="0" w:color="auto"/>
            <w:right w:val="none" w:sz="0" w:space="0" w:color="auto"/>
          </w:divBdr>
          <w:divsChild>
            <w:div w:id="1828979719">
              <w:marLeft w:val="0"/>
              <w:marRight w:val="0"/>
              <w:marTop w:val="900"/>
              <w:marBottom w:val="0"/>
              <w:divBdr>
                <w:top w:val="none" w:sz="0" w:space="0" w:color="auto"/>
                <w:left w:val="none" w:sz="0" w:space="0" w:color="auto"/>
                <w:bottom w:val="none" w:sz="0" w:space="0" w:color="auto"/>
                <w:right w:val="none" w:sz="0" w:space="0" w:color="auto"/>
              </w:divBdr>
              <w:divsChild>
                <w:div w:id="1158882993">
                  <w:marLeft w:val="0"/>
                  <w:marRight w:val="0"/>
                  <w:marTop w:val="0"/>
                  <w:marBottom w:val="0"/>
                  <w:divBdr>
                    <w:top w:val="none" w:sz="0" w:space="0" w:color="auto"/>
                    <w:left w:val="none" w:sz="0" w:space="0" w:color="auto"/>
                    <w:bottom w:val="none" w:sz="0" w:space="0" w:color="auto"/>
                    <w:right w:val="none" w:sz="0" w:space="0" w:color="auto"/>
                  </w:divBdr>
                  <w:divsChild>
                    <w:div w:id="1864441983">
                      <w:marLeft w:val="0"/>
                      <w:marRight w:val="0"/>
                      <w:marTop w:val="0"/>
                      <w:marBottom w:val="0"/>
                      <w:divBdr>
                        <w:top w:val="none" w:sz="0" w:space="0" w:color="auto"/>
                        <w:left w:val="none" w:sz="0" w:space="0" w:color="auto"/>
                        <w:bottom w:val="none" w:sz="0" w:space="0" w:color="auto"/>
                        <w:right w:val="none" w:sz="0" w:space="0" w:color="auto"/>
                      </w:divBdr>
                      <w:divsChild>
                        <w:div w:id="1618289829">
                          <w:marLeft w:val="0"/>
                          <w:marRight w:val="0"/>
                          <w:marTop w:val="0"/>
                          <w:marBottom w:val="0"/>
                          <w:divBdr>
                            <w:top w:val="none" w:sz="0" w:space="0" w:color="auto"/>
                            <w:left w:val="none" w:sz="0" w:space="0" w:color="auto"/>
                            <w:bottom w:val="none" w:sz="0" w:space="0" w:color="auto"/>
                            <w:right w:val="none" w:sz="0" w:space="0" w:color="auto"/>
                          </w:divBdr>
                          <w:divsChild>
                            <w:div w:id="1596019030">
                              <w:marLeft w:val="0"/>
                              <w:marRight w:val="0"/>
                              <w:marTop w:val="0"/>
                              <w:marBottom w:val="0"/>
                              <w:divBdr>
                                <w:top w:val="none" w:sz="0" w:space="0" w:color="auto"/>
                                <w:left w:val="none" w:sz="0" w:space="0" w:color="auto"/>
                                <w:bottom w:val="none" w:sz="0" w:space="0" w:color="auto"/>
                                <w:right w:val="none" w:sz="0" w:space="0" w:color="auto"/>
                              </w:divBdr>
                              <w:divsChild>
                                <w:div w:id="286206304">
                                  <w:marLeft w:val="0"/>
                                  <w:marRight w:val="0"/>
                                  <w:marTop w:val="0"/>
                                  <w:marBottom w:val="0"/>
                                  <w:divBdr>
                                    <w:top w:val="none" w:sz="0" w:space="0" w:color="auto"/>
                                    <w:left w:val="none" w:sz="0" w:space="0" w:color="auto"/>
                                    <w:bottom w:val="none" w:sz="0" w:space="0" w:color="auto"/>
                                    <w:right w:val="none" w:sz="0" w:space="0" w:color="auto"/>
                                  </w:divBdr>
                                  <w:divsChild>
                                    <w:div w:id="1211041699">
                                      <w:marLeft w:val="0"/>
                                      <w:marRight w:val="0"/>
                                      <w:marTop w:val="0"/>
                                      <w:marBottom w:val="0"/>
                                      <w:divBdr>
                                        <w:top w:val="none" w:sz="0" w:space="0" w:color="auto"/>
                                        <w:left w:val="none" w:sz="0" w:space="0" w:color="auto"/>
                                        <w:bottom w:val="none" w:sz="0" w:space="0" w:color="auto"/>
                                        <w:right w:val="none" w:sz="0" w:space="0" w:color="auto"/>
                                      </w:divBdr>
                                      <w:divsChild>
                                        <w:div w:id="1131560159">
                                          <w:marLeft w:val="0"/>
                                          <w:marRight w:val="0"/>
                                          <w:marTop w:val="15"/>
                                          <w:marBottom w:val="0"/>
                                          <w:divBdr>
                                            <w:top w:val="none" w:sz="0" w:space="0" w:color="auto"/>
                                            <w:left w:val="none" w:sz="0" w:space="0" w:color="auto"/>
                                            <w:bottom w:val="none" w:sz="0" w:space="0" w:color="auto"/>
                                            <w:right w:val="none" w:sz="0" w:space="0" w:color="auto"/>
                                          </w:divBdr>
                                          <w:divsChild>
                                            <w:div w:id="564990792">
                                              <w:marLeft w:val="0"/>
                                              <w:marRight w:val="0"/>
                                              <w:marTop w:val="0"/>
                                              <w:marBottom w:val="0"/>
                                              <w:divBdr>
                                                <w:top w:val="none" w:sz="0" w:space="0" w:color="auto"/>
                                                <w:left w:val="none" w:sz="0" w:space="0" w:color="auto"/>
                                                <w:bottom w:val="none" w:sz="0" w:space="0" w:color="auto"/>
                                                <w:right w:val="none" w:sz="0" w:space="0" w:color="auto"/>
                                              </w:divBdr>
                                              <w:divsChild>
                                                <w:div w:id="1089502177">
                                                  <w:marLeft w:val="0"/>
                                                  <w:marRight w:val="0"/>
                                                  <w:marTop w:val="0"/>
                                                  <w:marBottom w:val="0"/>
                                                  <w:divBdr>
                                                    <w:top w:val="none" w:sz="0" w:space="0" w:color="auto"/>
                                                    <w:left w:val="none" w:sz="0" w:space="0" w:color="auto"/>
                                                    <w:bottom w:val="none" w:sz="0" w:space="0" w:color="auto"/>
                                                    <w:right w:val="none" w:sz="0" w:space="0" w:color="auto"/>
                                                  </w:divBdr>
                                                </w:div>
                                                <w:div w:id="75368713">
                                                  <w:marLeft w:val="0"/>
                                                  <w:marRight w:val="0"/>
                                                  <w:marTop w:val="0"/>
                                                  <w:marBottom w:val="0"/>
                                                  <w:divBdr>
                                                    <w:top w:val="none" w:sz="0" w:space="0" w:color="auto"/>
                                                    <w:left w:val="none" w:sz="0" w:space="0" w:color="auto"/>
                                                    <w:bottom w:val="none" w:sz="0" w:space="0" w:color="auto"/>
                                                    <w:right w:val="none" w:sz="0" w:space="0" w:color="auto"/>
                                                  </w:divBdr>
                                                </w:div>
                                                <w:div w:id="967974491">
                                                  <w:marLeft w:val="0"/>
                                                  <w:marRight w:val="0"/>
                                                  <w:marTop w:val="0"/>
                                                  <w:marBottom w:val="0"/>
                                                  <w:divBdr>
                                                    <w:top w:val="none" w:sz="0" w:space="0" w:color="auto"/>
                                                    <w:left w:val="none" w:sz="0" w:space="0" w:color="auto"/>
                                                    <w:bottom w:val="none" w:sz="0" w:space="0" w:color="auto"/>
                                                    <w:right w:val="none" w:sz="0" w:space="0" w:color="auto"/>
                                                  </w:divBdr>
                                                </w:div>
                                                <w:div w:id="624315295">
                                                  <w:marLeft w:val="0"/>
                                                  <w:marRight w:val="0"/>
                                                  <w:marTop w:val="0"/>
                                                  <w:marBottom w:val="0"/>
                                                  <w:divBdr>
                                                    <w:top w:val="none" w:sz="0" w:space="0" w:color="auto"/>
                                                    <w:left w:val="none" w:sz="0" w:space="0" w:color="auto"/>
                                                    <w:bottom w:val="none" w:sz="0" w:space="0" w:color="auto"/>
                                                    <w:right w:val="none" w:sz="0" w:space="0" w:color="auto"/>
                                                  </w:divBdr>
                                                </w:div>
                                                <w:div w:id="1064373583">
                                                  <w:marLeft w:val="0"/>
                                                  <w:marRight w:val="0"/>
                                                  <w:marTop w:val="0"/>
                                                  <w:marBottom w:val="0"/>
                                                  <w:divBdr>
                                                    <w:top w:val="none" w:sz="0" w:space="0" w:color="auto"/>
                                                    <w:left w:val="none" w:sz="0" w:space="0" w:color="auto"/>
                                                    <w:bottom w:val="none" w:sz="0" w:space="0" w:color="auto"/>
                                                    <w:right w:val="none" w:sz="0" w:space="0" w:color="auto"/>
                                                  </w:divBdr>
                                                </w:div>
                                                <w:div w:id="634801623">
                                                  <w:marLeft w:val="0"/>
                                                  <w:marRight w:val="0"/>
                                                  <w:marTop w:val="0"/>
                                                  <w:marBottom w:val="0"/>
                                                  <w:divBdr>
                                                    <w:top w:val="none" w:sz="0" w:space="0" w:color="auto"/>
                                                    <w:left w:val="none" w:sz="0" w:space="0" w:color="auto"/>
                                                    <w:bottom w:val="none" w:sz="0" w:space="0" w:color="auto"/>
                                                    <w:right w:val="none" w:sz="0" w:space="0" w:color="auto"/>
                                                  </w:divBdr>
                                                </w:div>
                                                <w:div w:id="10385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921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fed.us/sites/default/files/toward-shared-stewardship.pdf" TargetMode="External"/><Relationship Id="rId13" Type="http://schemas.openxmlformats.org/officeDocument/2006/relationships/footer" Target="footer2.xml"/><Relationship Id="rId18" Type="http://schemas.openxmlformats.org/officeDocument/2006/relationships/hyperlink" Target="https://doi.org/10.1071/WF1621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fs.usda.gov/treesearch/pubs/57674" TargetMode="External"/><Relationship Id="rId2" Type="http://schemas.openxmlformats.org/officeDocument/2006/relationships/numbering" Target="numbering.xml"/><Relationship Id="rId16" Type="http://schemas.openxmlformats.org/officeDocument/2006/relationships/hyperlink" Target="https://www.fs.usda.gov/treesearch/pubs/57679" TargetMode="External"/><Relationship Id="rId20" Type="http://schemas.openxmlformats.org/officeDocument/2006/relationships/hyperlink" Target="http://dx.doi.org/10.1071/WF111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4336/2019.pfb.39e201902043" TargetMode="External"/><Relationship Id="rId10" Type="http://schemas.openxmlformats.org/officeDocument/2006/relationships/header" Target="header1.xml"/><Relationship Id="rId19" Type="http://schemas.openxmlformats.org/officeDocument/2006/relationships/hyperlink" Target="http://www.fs.fed.us/psw/publications/documents/psw_gtr245/" TargetMode="External"/><Relationship Id="rId4" Type="http://schemas.openxmlformats.org/officeDocument/2006/relationships/settings" Target="settings.xml"/><Relationship Id="rId9" Type="http://schemas.openxmlformats.org/officeDocument/2006/relationships/hyperlink" Target="https://www.federalregister.gov/documents/2021/11/24/2021-25636/information-collection-understanding-value-trade-offs-regarding-fire-hazard-reduction-programs-in" TargetMode="External"/><Relationship Id="rId14" Type="http://schemas.openxmlformats.org/officeDocument/2006/relationships/hyperlink" Target="http://www.bls.gov/news.release/pdf/realer.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0CB27-2258-45C2-A6B2-8B27EC61F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5865</Words>
  <Characters>33435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39222</CharactersWithSpaces>
  <SharedDoc>false</SharedDoc>
  <HLinks>
    <vt:vector size="18" baseType="variant">
      <vt:variant>
        <vt:i4>786512</vt:i4>
      </vt:variant>
      <vt:variant>
        <vt:i4>6</vt:i4>
      </vt:variant>
      <vt:variant>
        <vt:i4>0</vt:i4>
      </vt:variant>
      <vt:variant>
        <vt:i4>5</vt:i4>
      </vt:variant>
      <vt:variant>
        <vt:lpwstr>http://www.opm.gov/oca/08tables/index.asp</vt:lpwstr>
      </vt:variant>
      <vt:variant>
        <vt:lpwstr/>
      </vt:variant>
      <vt:variant>
        <vt:i4>6684788</vt:i4>
      </vt:variant>
      <vt:variant>
        <vt:i4>3</vt:i4>
      </vt:variant>
      <vt:variant>
        <vt:i4>0</vt:i4>
      </vt:variant>
      <vt:variant>
        <vt:i4>5</vt:i4>
      </vt:variant>
      <vt:variant>
        <vt:lpwstr>http://www.bls.gov/news.release/pdf/realer.pdf</vt:lpwstr>
      </vt:variant>
      <vt:variant>
        <vt:lpwstr/>
      </vt:variant>
      <vt:variant>
        <vt:i4>655410</vt:i4>
      </vt:variant>
      <vt:variant>
        <vt:i4>0</vt:i4>
      </vt:variant>
      <vt:variant>
        <vt:i4>0</vt:i4>
      </vt:variant>
      <vt:variant>
        <vt:i4>5</vt:i4>
      </vt:variant>
      <vt:variant>
        <vt:lpwstr>http://www.bls.gov/oes/current/oes_fl.htm</vt:lpwstr>
      </vt:variant>
      <vt:variant>
        <vt:lpwstr>b00-0000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Sanchez, Jose -FS</dc:creator>
  <cp:lastModifiedBy>Kim, Kenli - FS</cp:lastModifiedBy>
  <cp:revision>2</cp:revision>
  <dcterms:created xsi:type="dcterms:W3CDTF">2022-02-07T14:53:00Z</dcterms:created>
  <dcterms:modified xsi:type="dcterms:W3CDTF">2022-02-07T14:53:00Z</dcterms:modified>
</cp:coreProperties>
</file>