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6E5A" w:rsidRDefault="00136E5A" w14:paraId="362B8C6A" w14:textId="77777777">
      <w:pPr>
        <w:widowControl/>
        <w:tabs>
          <w:tab w:val="center" w:pos="4680"/>
        </w:tabs>
        <w:rPr>
          <w:b/>
          <w:bCs/>
        </w:rPr>
      </w:pPr>
      <w:bookmarkStart w:name="_GoBack" w:id="0"/>
      <w:bookmarkEnd w:id="0"/>
      <w:r>
        <w:tab/>
      </w:r>
      <w:r>
        <w:rPr>
          <w:b/>
          <w:bCs/>
        </w:rPr>
        <w:t>SUPPORTING STATEMENT</w:t>
      </w:r>
    </w:p>
    <w:p w:rsidR="00734522" w:rsidP="00734522" w:rsidRDefault="00734522" w14:paraId="3FB689A9" w14:textId="77777777">
      <w:pPr>
        <w:widowControl/>
        <w:tabs>
          <w:tab w:val="center" w:pos="4680"/>
        </w:tabs>
        <w:jc w:val="center"/>
        <w:rPr>
          <w:b/>
          <w:bCs/>
        </w:rPr>
      </w:pPr>
      <w:smartTag w:uri="urn:schemas-microsoft-com:office:smarttags" w:element="country-region">
        <w:smartTag w:uri="urn:schemas-microsoft-com:office:smarttags" w:element="place">
          <w:r>
            <w:rPr>
              <w:b/>
              <w:bCs/>
            </w:rPr>
            <w:t>U.S.</w:t>
          </w:r>
        </w:smartTag>
      </w:smartTag>
      <w:r>
        <w:rPr>
          <w:b/>
          <w:bCs/>
        </w:rPr>
        <w:t xml:space="preserve"> Department of Commerce</w:t>
      </w:r>
    </w:p>
    <w:p w:rsidR="00136E5A" w:rsidRDefault="00136E5A" w14:paraId="58CBF95A" w14:textId="77777777">
      <w:pPr>
        <w:widowControl/>
        <w:tabs>
          <w:tab w:val="center" w:pos="4680"/>
        </w:tabs>
        <w:rPr>
          <w:b/>
          <w:bCs/>
        </w:rPr>
      </w:pPr>
      <w:r>
        <w:tab/>
      </w:r>
      <w:r w:rsidR="009159EC">
        <w:rPr>
          <w:b/>
          <w:bCs/>
        </w:rPr>
        <w:t>International Trade Administration</w:t>
      </w:r>
    </w:p>
    <w:p w:rsidR="00EE4C7C" w:rsidP="00EE4C7C" w:rsidRDefault="00EE4C7C" w14:paraId="2429CD2F" w14:textId="77777777">
      <w:pPr>
        <w:widowControl/>
        <w:tabs>
          <w:tab w:val="center" w:pos="4680"/>
        </w:tabs>
        <w:jc w:val="center"/>
        <w:rPr>
          <w:b/>
          <w:bCs/>
        </w:rPr>
      </w:pPr>
      <w:r w:rsidRPr="00EE4C7C">
        <w:rPr>
          <w:b/>
          <w:bCs/>
        </w:rPr>
        <w:t>Aluminum Import Monitoring and Analysis System</w:t>
      </w:r>
    </w:p>
    <w:p w:rsidR="00136E5A" w:rsidRDefault="00DC7587" w14:paraId="72B15598" w14:textId="77777777">
      <w:pPr>
        <w:widowControl/>
        <w:jc w:val="center"/>
      </w:pPr>
      <w:r>
        <w:rPr>
          <w:b/>
          <w:bCs/>
        </w:rPr>
        <w:t>OMB Control</w:t>
      </w:r>
      <w:r w:rsidR="00136E5A">
        <w:rPr>
          <w:b/>
          <w:bCs/>
        </w:rPr>
        <w:t xml:space="preserve"> N</w:t>
      </w:r>
      <w:r>
        <w:rPr>
          <w:b/>
          <w:bCs/>
        </w:rPr>
        <w:t>o</w:t>
      </w:r>
      <w:r w:rsidR="00136E5A">
        <w:rPr>
          <w:b/>
          <w:bCs/>
        </w:rPr>
        <w:t xml:space="preserve">. </w:t>
      </w:r>
      <w:r w:rsidR="009159EC">
        <w:rPr>
          <w:b/>
          <w:bCs/>
        </w:rPr>
        <w:t>0625</w:t>
      </w:r>
      <w:r w:rsidR="00136E5A">
        <w:rPr>
          <w:b/>
          <w:bCs/>
        </w:rPr>
        <w:t>-</w:t>
      </w:r>
      <w:r w:rsidRPr="00A2376A" w:rsidR="00BA5457">
        <w:rPr>
          <w:b/>
          <w:bCs/>
        </w:rPr>
        <w:t>XXXX</w:t>
      </w:r>
    </w:p>
    <w:p w:rsidR="00136E5A" w:rsidRDefault="00136E5A" w14:paraId="182D9A0A" w14:textId="77777777">
      <w:pPr>
        <w:widowControl/>
      </w:pPr>
    </w:p>
    <w:p w:rsidR="00136E5A" w:rsidRDefault="00136E5A" w14:paraId="287B21D0" w14:textId="77777777">
      <w:pPr>
        <w:widowControl/>
      </w:pPr>
    </w:p>
    <w:p w:rsidR="00136E5A" w:rsidRDefault="00136E5A" w14:paraId="16CCFA89" w14:textId="77777777">
      <w:pPr>
        <w:widowControl/>
        <w:tabs>
          <w:tab w:val="left" w:pos="-1440"/>
        </w:tabs>
        <w:ind w:left="720" w:hanging="720"/>
      </w:pPr>
      <w:r>
        <w:rPr>
          <w:b/>
          <w:bCs/>
        </w:rPr>
        <w:t xml:space="preserve">A. </w:t>
      </w:r>
      <w:r>
        <w:rPr>
          <w:b/>
          <w:bCs/>
        </w:rPr>
        <w:tab/>
        <w:t>JUSTIFICATION</w:t>
      </w:r>
    </w:p>
    <w:p w:rsidR="00136E5A" w:rsidRDefault="00136E5A" w14:paraId="50B428AB" w14:textId="77777777">
      <w:pPr>
        <w:widowControl/>
      </w:pPr>
    </w:p>
    <w:p w:rsidRPr="00507C4C" w:rsidR="00872B9E" w:rsidP="00872B9E" w:rsidRDefault="00872B9E" w14:paraId="2A890C3A" w14:textId="77777777">
      <w:pPr>
        <w:rPr>
          <w:b/>
          <w:i/>
        </w:rPr>
      </w:pPr>
      <w:r w:rsidRPr="008C2347">
        <w:rPr>
          <w:b/>
        </w:rPr>
        <w:t xml:space="preserve">This is </w:t>
      </w:r>
      <w:r w:rsidRPr="008C2347" w:rsidR="003201A6">
        <w:rPr>
          <w:b/>
        </w:rPr>
        <w:t>a</w:t>
      </w:r>
      <w:r w:rsidRPr="008C2347">
        <w:rPr>
          <w:b/>
        </w:rPr>
        <w:t xml:space="preserve"> request </w:t>
      </w:r>
      <w:r w:rsidRPr="008C2347" w:rsidR="00FC67B2">
        <w:rPr>
          <w:b/>
        </w:rPr>
        <w:t xml:space="preserve">for approval of </w:t>
      </w:r>
      <w:r w:rsidRPr="008C2347" w:rsidR="008C2347">
        <w:rPr>
          <w:b/>
        </w:rPr>
        <w:t>a new</w:t>
      </w:r>
      <w:r w:rsidRPr="008C2347" w:rsidR="00FC67B2">
        <w:rPr>
          <w:b/>
        </w:rPr>
        <w:t xml:space="preserve"> information collection</w:t>
      </w:r>
      <w:r w:rsidRPr="008C2347" w:rsidR="001F16D0">
        <w:rPr>
          <w:b/>
        </w:rPr>
        <w:t>.</w:t>
      </w:r>
      <w:r w:rsidR="00FC67B2">
        <w:rPr>
          <w:b/>
        </w:rPr>
        <w:t xml:space="preserve"> </w:t>
      </w:r>
    </w:p>
    <w:p w:rsidRPr="009159EC" w:rsidR="009159EC" w:rsidRDefault="009159EC" w14:paraId="66A6DA52" w14:textId="77777777">
      <w:pPr>
        <w:widowControl/>
        <w:rPr>
          <w:b/>
        </w:rPr>
      </w:pPr>
    </w:p>
    <w:p w:rsidR="00136E5A" w:rsidRDefault="00136E5A" w14:paraId="2A12600B" w14:textId="77777777">
      <w:pPr>
        <w:widowControl/>
      </w:pPr>
      <w:r>
        <w:rPr>
          <w:b/>
          <w:bCs/>
        </w:rPr>
        <w:t xml:space="preserve">1.  </w:t>
      </w:r>
      <w:r>
        <w:rPr>
          <w:b/>
          <w:bCs/>
          <w:u w:val="single"/>
        </w:rPr>
        <w:t>Explain the circumstances that make the collection of information necessary.</w:t>
      </w:r>
    </w:p>
    <w:p w:rsidR="00A86D44" w:rsidP="00A86D44" w:rsidRDefault="00A86D44" w14:paraId="1DFB6130" w14:textId="77777777">
      <w:pPr>
        <w:pStyle w:val="BodyText"/>
      </w:pPr>
    </w:p>
    <w:p w:rsidRPr="002C4655" w:rsidR="00425A6E" w:rsidP="00A86D44" w:rsidRDefault="00425A6E" w14:paraId="4FCC2416" w14:textId="77777777">
      <w:pPr>
        <w:pStyle w:val="BodyText"/>
        <w:rPr>
          <w:color w:val="auto"/>
        </w:rPr>
      </w:pPr>
      <w:r>
        <w:t xml:space="preserve">The </w:t>
      </w:r>
      <w:r w:rsidR="00415401">
        <w:t>Aluminum</w:t>
      </w:r>
      <w:r w:rsidR="007C5587">
        <w:t xml:space="preserve"> Import Monitoring and Analysis (</w:t>
      </w:r>
      <w:r w:rsidR="00415401">
        <w:t>A</w:t>
      </w:r>
      <w:r w:rsidR="007C5587">
        <w:t>IM) S</w:t>
      </w:r>
      <w:r>
        <w:t xml:space="preserve">ystem is vital to facilitate the real-time monitoring of </w:t>
      </w:r>
      <w:r w:rsidR="00415401">
        <w:t>aluminum</w:t>
      </w:r>
      <w:r>
        <w:t xml:space="preserve"> imports in a volatile market.</w:t>
      </w:r>
      <w:r w:rsidR="00415401">
        <w:t xml:space="preserve">  </w:t>
      </w:r>
      <w:r w:rsidR="00415401">
        <w:rPr>
          <w:color w:val="auto"/>
        </w:rPr>
        <w:t>A</w:t>
      </w:r>
      <w:r w:rsidRPr="002C4655">
        <w:rPr>
          <w:color w:val="auto"/>
        </w:rPr>
        <w:t xml:space="preserve">IM </w:t>
      </w:r>
      <w:r w:rsidR="00415401">
        <w:rPr>
          <w:color w:val="auto"/>
        </w:rPr>
        <w:t>will</w:t>
      </w:r>
      <w:r w:rsidRPr="002C4655">
        <w:rPr>
          <w:color w:val="auto"/>
        </w:rPr>
        <w:t xml:space="preserve"> operat</w:t>
      </w:r>
      <w:r w:rsidR="00B9563D">
        <w:rPr>
          <w:color w:val="auto"/>
        </w:rPr>
        <w:t>e</w:t>
      </w:r>
      <w:r w:rsidRPr="002C4655">
        <w:rPr>
          <w:color w:val="auto"/>
        </w:rPr>
        <w:t xml:space="preserve"> under</w:t>
      </w:r>
      <w:r w:rsidR="00B9563D">
        <w:rPr>
          <w:color w:val="auto"/>
        </w:rPr>
        <w:t xml:space="preserve"> the</w:t>
      </w:r>
      <w:r w:rsidRPr="002C4655">
        <w:rPr>
          <w:color w:val="auto"/>
        </w:rPr>
        <w:t xml:space="preserve"> authority</w:t>
      </w:r>
      <w:r w:rsidR="00415401">
        <w:rPr>
          <w:color w:val="auto"/>
        </w:rPr>
        <w:t xml:space="preserve"> vested </w:t>
      </w:r>
      <w:r w:rsidRPr="002C4655">
        <w:rPr>
          <w:color w:val="auto"/>
        </w:rPr>
        <w:t>as part of the Census Act</w:t>
      </w:r>
      <w:r w:rsidRPr="002C4655" w:rsidR="007C5587">
        <w:rPr>
          <w:color w:val="auto"/>
        </w:rPr>
        <w:t xml:space="preserve"> (13 U.S.C</w:t>
      </w:r>
      <w:r w:rsidRPr="002C4655">
        <w:rPr>
          <w:color w:val="auto"/>
        </w:rPr>
        <w:t>.</w:t>
      </w:r>
      <w:r w:rsidRPr="002C4655" w:rsidR="007C5587">
        <w:rPr>
          <w:color w:val="auto"/>
        </w:rPr>
        <w:t xml:space="preserve"> 301(a) and 302).</w:t>
      </w:r>
      <w:r w:rsidRPr="002C4655">
        <w:rPr>
          <w:color w:val="auto"/>
        </w:rPr>
        <w:t xml:space="preserve"> </w:t>
      </w:r>
    </w:p>
    <w:p w:rsidRPr="002C4655" w:rsidR="00425A6E" w:rsidP="00425A6E" w:rsidRDefault="00425A6E" w14:paraId="65913BED" w14:textId="77777777">
      <w:pPr>
        <w:pStyle w:val="BodyText"/>
        <w:ind w:left="360"/>
        <w:rPr>
          <w:color w:val="auto"/>
        </w:rPr>
      </w:pPr>
    </w:p>
    <w:p w:rsidRPr="00C32B47" w:rsidR="00136E5A" w:rsidP="007630C5" w:rsidRDefault="00425A6E" w14:paraId="0FB4EE6F" w14:textId="77777777">
      <w:pPr>
        <w:pStyle w:val="BodyText"/>
      </w:pPr>
      <w:r w:rsidRPr="002C4655">
        <w:rPr>
          <w:color w:val="auto"/>
        </w:rPr>
        <w:t xml:space="preserve">In order to monitor </w:t>
      </w:r>
      <w:r w:rsidR="007630C5">
        <w:rPr>
          <w:color w:val="auto"/>
        </w:rPr>
        <w:t>aluminum</w:t>
      </w:r>
      <w:r w:rsidRPr="002C4655">
        <w:rPr>
          <w:color w:val="auto"/>
        </w:rPr>
        <w:t xml:space="preserve"> imports in real-time and to provide the public with real-time data, the Department of Commerce must collect and provide timely aggregated summaries about</w:t>
      </w:r>
      <w:r>
        <w:t xml:space="preserve"> imports of certain </w:t>
      </w:r>
      <w:r w:rsidR="007630C5">
        <w:t>aluminum</w:t>
      </w:r>
      <w:r>
        <w:t xml:space="preserve"> products. </w:t>
      </w:r>
      <w:r w:rsidR="007C5587">
        <w:t xml:space="preserve"> </w:t>
      </w:r>
      <w:r>
        <w:t xml:space="preserve">The </w:t>
      </w:r>
      <w:r w:rsidR="007630C5">
        <w:t>Aluminum</w:t>
      </w:r>
      <w:r>
        <w:t xml:space="preserve"> Import License </w:t>
      </w:r>
      <w:r w:rsidR="00F00E43">
        <w:t xml:space="preserve">form </w:t>
      </w:r>
      <w:r w:rsidR="007630C5">
        <w:t>will</w:t>
      </w:r>
      <w:r w:rsidR="00F00E43">
        <w:t xml:space="preserve"> </w:t>
      </w:r>
      <w:r>
        <w:t xml:space="preserve">collect the necessary information.  </w:t>
      </w:r>
    </w:p>
    <w:p w:rsidR="009341A7" w:rsidRDefault="009341A7" w14:paraId="2B2BCB0D" w14:textId="77777777">
      <w:pPr>
        <w:widowControl/>
      </w:pPr>
    </w:p>
    <w:p w:rsidR="00136E5A" w:rsidRDefault="00136E5A" w14:paraId="4A198A70" w14:textId="77777777">
      <w:pPr>
        <w:widowControl/>
        <w:rPr>
          <w:b/>
          <w:bCs/>
        </w:rPr>
      </w:pPr>
      <w:r>
        <w:rPr>
          <w:b/>
          <w:bCs/>
        </w:rPr>
        <w:t xml:space="preserve">2.  </w:t>
      </w:r>
      <w:r>
        <w:rPr>
          <w:b/>
          <w:bCs/>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Pr>
          <w:b/>
          <w:bCs/>
        </w:rPr>
        <w:t xml:space="preserve">. </w:t>
      </w:r>
    </w:p>
    <w:p w:rsidR="00A86D44" w:rsidRDefault="00A86D44" w14:paraId="50E0C6EC" w14:textId="77777777">
      <w:pPr>
        <w:widowControl/>
        <w:rPr>
          <w:b/>
          <w:bCs/>
        </w:rPr>
      </w:pPr>
    </w:p>
    <w:p w:rsidR="00B151D3" w:rsidP="00A86D44" w:rsidRDefault="004A688C" w14:paraId="5A3C3C93" w14:textId="77777777">
      <w:pPr>
        <w:pStyle w:val="BodyText"/>
        <w:rPr>
          <w:color w:val="auto"/>
        </w:rPr>
      </w:pPr>
      <w:r w:rsidRPr="004A688C">
        <w:rPr>
          <w:color w:val="auto"/>
        </w:rPr>
        <w:t>T</w:t>
      </w:r>
      <w:r w:rsidRPr="004A688C" w:rsidR="001F0975">
        <w:rPr>
          <w:color w:val="auto"/>
        </w:rPr>
        <w:t>he i</w:t>
      </w:r>
      <w:r w:rsidRPr="004A688C" w:rsidR="00425A6E">
        <w:rPr>
          <w:color w:val="auto"/>
        </w:rPr>
        <w:t xml:space="preserve">mport </w:t>
      </w:r>
      <w:r w:rsidR="007630C5">
        <w:rPr>
          <w:color w:val="auto"/>
        </w:rPr>
        <w:t>aluminum</w:t>
      </w:r>
      <w:r w:rsidRPr="004A688C" w:rsidR="001F0975">
        <w:rPr>
          <w:color w:val="auto"/>
        </w:rPr>
        <w:t xml:space="preserve"> l</w:t>
      </w:r>
      <w:r w:rsidRPr="004A688C" w:rsidR="00425A6E">
        <w:rPr>
          <w:color w:val="auto"/>
        </w:rPr>
        <w:t>icense information is necessary for the U.S. Government (USG) to assess import trends of covered products in real time and to share summary level information with the public via a website:</w:t>
      </w:r>
      <w:r w:rsidR="00B151D3">
        <w:rPr>
          <w:color w:val="auto"/>
        </w:rPr>
        <w:t xml:space="preserve">  </w:t>
      </w:r>
      <w:r w:rsidR="00704801">
        <w:t>https://trade.gov/aluminum/</w:t>
      </w:r>
      <w:r w:rsidRPr="00B151D3" w:rsidR="00B151D3">
        <w:rPr>
          <w:color w:val="auto"/>
        </w:rPr>
        <w:t>.</w:t>
      </w:r>
    </w:p>
    <w:p w:rsidRPr="004A688C" w:rsidR="00425A6E" w:rsidP="007630C5" w:rsidRDefault="00425A6E" w14:paraId="53ECC25F" w14:textId="77777777">
      <w:pPr>
        <w:pStyle w:val="BodyText"/>
        <w:rPr>
          <w:color w:val="auto"/>
        </w:rPr>
      </w:pPr>
      <w:r w:rsidRPr="004A688C">
        <w:rPr>
          <w:color w:val="auto"/>
        </w:rPr>
        <w:t xml:space="preserve">  </w:t>
      </w:r>
      <w:r w:rsidR="00B354D3">
        <w:rPr>
          <w:color w:val="auto"/>
        </w:rPr>
        <w:t xml:space="preserve"> </w:t>
      </w:r>
    </w:p>
    <w:p w:rsidRPr="004A688C" w:rsidR="00425A6E" w:rsidP="00A86D44" w:rsidRDefault="00425A6E" w14:paraId="3CE990BA" w14:textId="77777777">
      <w:pPr>
        <w:pStyle w:val="BodyText"/>
        <w:rPr>
          <w:color w:val="auto"/>
        </w:rPr>
      </w:pPr>
      <w:r w:rsidRPr="004A688C">
        <w:rPr>
          <w:color w:val="auto"/>
        </w:rPr>
        <w:t xml:space="preserve">The information listed on the </w:t>
      </w:r>
      <w:r w:rsidR="007630C5">
        <w:rPr>
          <w:color w:val="auto"/>
        </w:rPr>
        <w:t>Aluminum</w:t>
      </w:r>
      <w:r w:rsidRPr="004A688C">
        <w:rPr>
          <w:color w:val="auto"/>
        </w:rPr>
        <w:t xml:space="preserve"> Import License form</w:t>
      </w:r>
      <w:r w:rsidR="002A796B">
        <w:rPr>
          <w:color w:val="auto"/>
        </w:rPr>
        <w:t xml:space="preserve"> </w:t>
      </w:r>
      <w:r w:rsidR="007630C5">
        <w:rPr>
          <w:color w:val="auto"/>
        </w:rPr>
        <w:t>will be</w:t>
      </w:r>
      <w:r w:rsidRPr="004A688C">
        <w:rPr>
          <w:color w:val="auto"/>
        </w:rPr>
        <w:t xml:space="preserve"> required of all importers of subject merchandise prior to, or at the time of, entry into the United States and has been deemed necessary by the Commerce Department and </w:t>
      </w:r>
      <w:r w:rsidRPr="00C7573E">
        <w:rPr>
          <w:color w:val="auto"/>
        </w:rPr>
        <w:t>the Administration</w:t>
      </w:r>
      <w:r w:rsidRPr="004A688C">
        <w:rPr>
          <w:color w:val="auto"/>
        </w:rPr>
        <w:t xml:space="preserve"> to adequately assess potential surges in imports of covered </w:t>
      </w:r>
      <w:r w:rsidR="007630C5">
        <w:rPr>
          <w:color w:val="auto"/>
        </w:rPr>
        <w:t>aluminum</w:t>
      </w:r>
      <w:r w:rsidRPr="004A688C">
        <w:rPr>
          <w:color w:val="auto"/>
        </w:rPr>
        <w:t xml:space="preserve"> products.  Commerce uses the information collected in an online </w:t>
      </w:r>
      <w:r w:rsidRPr="004A688C" w:rsidR="006D4DB1">
        <w:rPr>
          <w:color w:val="auto"/>
        </w:rPr>
        <w:t>monitoring system</w:t>
      </w:r>
      <w:r w:rsidRPr="004A688C">
        <w:rPr>
          <w:color w:val="auto"/>
        </w:rPr>
        <w:t xml:space="preserve"> to display aggregate statistical trends to the public. </w:t>
      </w:r>
    </w:p>
    <w:p w:rsidRPr="004A688C" w:rsidR="00425A6E" w:rsidP="00425A6E" w:rsidRDefault="00425A6E" w14:paraId="6761FDB8" w14:textId="77777777">
      <w:pPr>
        <w:pStyle w:val="BodyText"/>
        <w:ind w:left="360"/>
        <w:rPr>
          <w:color w:val="auto"/>
        </w:rPr>
      </w:pPr>
    </w:p>
    <w:p w:rsidR="00425A6E" w:rsidP="00A86D44" w:rsidRDefault="00425A6E" w14:paraId="354F66FE" w14:textId="77777777">
      <w:pPr>
        <w:pStyle w:val="BodyText"/>
        <w:rPr>
          <w:color w:val="auto"/>
        </w:rPr>
      </w:pPr>
      <w:r w:rsidRPr="004A688C">
        <w:rPr>
          <w:color w:val="auto"/>
        </w:rPr>
        <w:t xml:space="preserve">The licensing system uses information already required of an importer.  </w:t>
      </w:r>
      <w:r w:rsidRPr="004A688C" w:rsidR="00260C5C">
        <w:rPr>
          <w:color w:val="auto"/>
        </w:rPr>
        <w:t xml:space="preserve">Commerce does not </w:t>
      </w:r>
      <w:r w:rsidRPr="004A688C" w:rsidR="00E16C1B">
        <w:rPr>
          <w:color w:val="auto"/>
        </w:rPr>
        <w:t>charge a</w:t>
      </w:r>
      <w:r w:rsidRPr="004A688C">
        <w:rPr>
          <w:color w:val="auto"/>
        </w:rPr>
        <w:t xml:space="preserve"> fee for the license.  The U.S. Customs and Border Protection (CBP) will require the</w:t>
      </w:r>
      <w:r>
        <w:t xml:space="preserve"> </w:t>
      </w:r>
      <w:r w:rsidRPr="004A688C">
        <w:rPr>
          <w:color w:val="auto"/>
        </w:rPr>
        <w:t xml:space="preserve">license number generated by the successful submission of the </w:t>
      </w:r>
      <w:r w:rsidRPr="004A688C" w:rsidR="00260C5C">
        <w:rPr>
          <w:color w:val="auto"/>
        </w:rPr>
        <w:t xml:space="preserve">license </w:t>
      </w:r>
      <w:r w:rsidRPr="004A688C">
        <w:rPr>
          <w:color w:val="auto"/>
        </w:rPr>
        <w:t xml:space="preserve">form when a broker or importer files his/her CBP entry summary (which happens within 10 business days of importation).  The license can be obtained up to 60-days prior to importation or </w:t>
      </w:r>
      <w:r w:rsidRPr="004A688C" w:rsidR="00260C5C">
        <w:rPr>
          <w:color w:val="auto"/>
        </w:rPr>
        <w:t xml:space="preserve">on </w:t>
      </w:r>
      <w:r w:rsidRPr="004A688C">
        <w:rPr>
          <w:color w:val="auto"/>
        </w:rPr>
        <w:t xml:space="preserve">the date of Customs summary filing (Form 7501).  If the license number is not submitted to CBP with the summary documents, CBP will consider the entry summary to be incomplete and may request that the shipment be redelivered.  </w:t>
      </w:r>
    </w:p>
    <w:p w:rsidR="00425A6E" w:rsidRDefault="00425A6E" w14:paraId="422EEE5F" w14:textId="77777777">
      <w:pPr>
        <w:widowControl/>
      </w:pPr>
    </w:p>
    <w:p w:rsidR="00136E5A" w:rsidRDefault="00136E5A" w14:paraId="1D7B9306" w14:textId="77777777">
      <w:pPr>
        <w:widowControl/>
      </w:pPr>
      <w:r>
        <w:rPr>
          <w:b/>
          <w:bCs/>
        </w:rPr>
        <w:lastRenderedPageBreak/>
        <w:t xml:space="preserve">3.  </w:t>
      </w:r>
      <w:r>
        <w:rPr>
          <w:b/>
          <w:bCs/>
          <w:u w:val="single"/>
        </w:rPr>
        <w:t>Describe whether, and to what extent, the collection of information involves the use of automated, electronic, mechanical, or other technological techniques or other forms of information technology</w:t>
      </w:r>
      <w:r>
        <w:rPr>
          <w:b/>
          <w:bCs/>
        </w:rPr>
        <w:t>.</w:t>
      </w:r>
    </w:p>
    <w:p w:rsidR="00A86D44" w:rsidP="00A86D44" w:rsidRDefault="00A86D44" w14:paraId="28C3FEDC" w14:textId="77777777">
      <w:pPr>
        <w:pStyle w:val="BodyText"/>
      </w:pPr>
    </w:p>
    <w:p w:rsidR="00425A6E" w:rsidP="00A86D44" w:rsidRDefault="00425A6E" w14:paraId="021501D0" w14:textId="77777777">
      <w:pPr>
        <w:pStyle w:val="BodyText"/>
      </w:pPr>
      <w:r>
        <w:t xml:space="preserve">The </w:t>
      </w:r>
      <w:r w:rsidR="007F3854">
        <w:t>Aluminum</w:t>
      </w:r>
      <w:r>
        <w:t xml:space="preserve"> Import License is available to all importers through an </w:t>
      </w:r>
      <w:r w:rsidR="00D07872">
        <w:t>I</w:t>
      </w:r>
      <w:r w:rsidR="00E16C1B">
        <w:t xml:space="preserve">nternet </w:t>
      </w:r>
      <w:r>
        <w:t xml:space="preserve">website.  </w:t>
      </w:r>
      <w:r w:rsidR="006C4627">
        <w:rPr>
          <w:color w:val="auto"/>
        </w:rPr>
        <w:t xml:space="preserve">Although </w:t>
      </w:r>
      <w:r w:rsidRPr="002C4655">
        <w:rPr>
          <w:color w:val="auto"/>
        </w:rPr>
        <w:t xml:space="preserve">importers without an </w:t>
      </w:r>
      <w:r w:rsidRPr="002C4655" w:rsidR="00D07872">
        <w:rPr>
          <w:color w:val="auto"/>
        </w:rPr>
        <w:t>I</w:t>
      </w:r>
      <w:r w:rsidRPr="002C4655" w:rsidR="00E16C1B">
        <w:rPr>
          <w:color w:val="auto"/>
        </w:rPr>
        <w:t xml:space="preserve">nternet </w:t>
      </w:r>
      <w:r w:rsidR="006C4627">
        <w:rPr>
          <w:color w:val="auto"/>
        </w:rPr>
        <w:t>connection</w:t>
      </w:r>
      <w:r w:rsidRPr="002C4655">
        <w:rPr>
          <w:color w:val="auto"/>
        </w:rPr>
        <w:t xml:space="preserve"> can be accommodated via facsimile, all license applications can be filled out electronically </w:t>
      </w:r>
      <w:r w:rsidRPr="002C4655" w:rsidR="00E16C1B">
        <w:rPr>
          <w:color w:val="auto"/>
        </w:rPr>
        <w:t>through the online licensing system</w:t>
      </w:r>
      <w:r w:rsidRPr="002C4655">
        <w:rPr>
          <w:color w:val="auto"/>
        </w:rPr>
        <w:t>.  Using electronic submission</w:t>
      </w:r>
      <w:r>
        <w:t xml:space="preserve"> as the basis for this system allows for the quickest and most efficient means for collecting the required information and aggregating the information submitted in the form.  </w:t>
      </w:r>
    </w:p>
    <w:p w:rsidR="00FD5A8E" w:rsidRDefault="00FD5A8E" w14:paraId="7AF32B67" w14:textId="77777777">
      <w:pPr>
        <w:widowControl/>
      </w:pPr>
    </w:p>
    <w:p w:rsidR="00136E5A" w:rsidRDefault="00136E5A" w14:paraId="5DD4FA04" w14:textId="77777777">
      <w:pPr>
        <w:widowControl/>
        <w:rPr>
          <w:b/>
          <w:bCs/>
        </w:rPr>
      </w:pPr>
      <w:r>
        <w:rPr>
          <w:b/>
          <w:bCs/>
        </w:rPr>
        <w:t xml:space="preserve">4.  </w:t>
      </w:r>
      <w:r>
        <w:rPr>
          <w:b/>
          <w:bCs/>
          <w:u w:val="single"/>
        </w:rPr>
        <w:t>Describe efforts to identify duplication</w:t>
      </w:r>
      <w:r>
        <w:rPr>
          <w:b/>
          <w:bCs/>
        </w:rPr>
        <w:t>.</w:t>
      </w:r>
    </w:p>
    <w:p w:rsidR="00A86D44" w:rsidP="00A86D44" w:rsidRDefault="00A86D44" w14:paraId="4E885613" w14:textId="77777777"/>
    <w:p w:rsidRPr="002C4655" w:rsidR="00425A6E" w:rsidP="00A86D44" w:rsidRDefault="00425A6E" w14:paraId="5F5B02F3" w14:textId="77777777">
      <w:r w:rsidRPr="002C4655">
        <w:t>The Census Bureau</w:t>
      </w:r>
      <w:r w:rsidR="007F3854">
        <w:t xml:space="preserve"> has the capability to</w:t>
      </w:r>
      <w:r w:rsidRPr="002C4655">
        <w:t xml:space="preserve"> report similar official import statistics on a monthly basis, but with a significant lag time after the products have entered the United States.  </w:t>
      </w:r>
      <w:r w:rsidR="007E38FC">
        <w:t>Based on our experience with steel imports, t</w:t>
      </w:r>
      <w:r w:rsidRPr="002C4655">
        <w:t>he lag time could be up to 7</w:t>
      </w:r>
      <w:r w:rsidR="0089115C">
        <w:t>0</w:t>
      </w:r>
      <w:r w:rsidRPr="002C4655">
        <w:t xml:space="preserve"> days after importation of the covered </w:t>
      </w:r>
      <w:r w:rsidR="00825BCE">
        <w:t xml:space="preserve">aluminum </w:t>
      </w:r>
      <w:r w:rsidRPr="002C4655">
        <w:t>products</w:t>
      </w:r>
      <w:r w:rsidR="00F46DF3">
        <w:t>,</w:t>
      </w:r>
      <w:r w:rsidR="00237D9F">
        <w:t xml:space="preserve"> and by that time the imports may have already had an impact on the market</w:t>
      </w:r>
      <w:r w:rsidRPr="002C4655">
        <w:t xml:space="preserve">.  </w:t>
      </w:r>
      <w:r w:rsidR="007F3854">
        <w:t>A</w:t>
      </w:r>
      <w:r w:rsidRPr="002C4655">
        <w:t xml:space="preserve">ny remedy against injurious sales of </w:t>
      </w:r>
      <w:r w:rsidR="00451880">
        <w:t>aluminum</w:t>
      </w:r>
      <w:r w:rsidR="007E38FC">
        <w:t xml:space="preserve"> products</w:t>
      </w:r>
      <w:r w:rsidRPr="002C4655">
        <w:t xml:space="preserve"> can only be effective if information about these sales is made available quickly.  </w:t>
      </w:r>
    </w:p>
    <w:p w:rsidRPr="002C4655" w:rsidR="00FD5A8E" w:rsidRDefault="00FD5A8E" w14:paraId="418CFB45" w14:textId="77777777">
      <w:pPr>
        <w:widowControl/>
      </w:pPr>
    </w:p>
    <w:p w:rsidRPr="002C4655" w:rsidR="00136E5A" w:rsidRDefault="00136E5A" w14:paraId="58905B7C" w14:textId="77777777">
      <w:pPr>
        <w:widowControl/>
      </w:pPr>
      <w:r w:rsidRPr="002C4655">
        <w:rPr>
          <w:b/>
          <w:bCs/>
        </w:rPr>
        <w:t xml:space="preserve">5.  </w:t>
      </w:r>
      <w:r w:rsidRPr="002C4655">
        <w:rPr>
          <w:b/>
          <w:bCs/>
          <w:u w:val="single"/>
        </w:rPr>
        <w:t>If the collection of information involves small businesses or other small entities, describe the methods used to minimize burden</w:t>
      </w:r>
      <w:r w:rsidRPr="002C4655">
        <w:rPr>
          <w:b/>
          <w:bCs/>
        </w:rPr>
        <w:t>.</w:t>
      </w:r>
      <w:r w:rsidRPr="002C4655">
        <w:t xml:space="preserve"> </w:t>
      </w:r>
    </w:p>
    <w:p w:rsidRPr="002C4655" w:rsidR="00A86D44" w:rsidP="00A86D44" w:rsidRDefault="00A86D44" w14:paraId="35128096" w14:textId="77777777"/>
    <w:p w:rsidRPr="002C4655" w:rsidR="009B3550" w:rsidP="009B3550" w:rsidRDefault="009B3550" w14:paraId="21DBBA7C" w14:textId="77777777">
      <w:pPr>
        <w:pStyle w:val="ListParagraph"/>
        <w:ind w:left="0"/>
        <w:rPr>
          <w:rFonts w:ascii="Times New Roman" w:hAnsi="Times New Roman"/>
          <w:sz w:val="24"/>
          <w:szCs w:val="24"/>
        </w:rPr>
      </w:pPr>
      <w:proofErr w:type="gramStart"/>
      <w:r w:rsidRPr="002C4655">
        <w:rPr>
          <w:rFonts w:ascii="Times New Roman" w:hAnsi="Times New Roman"/>
          <w:sz w:val="24"/>
          <w:szCs w:val="24"/>
        </w:rPr>
        <w:t>The vast majority of</w:t>
      </w:r>
      <w:proofErr w:type="gramEnd"/>
      <w:r w:rsidRPr="002C4655">
        <w:rPr>
          <w:rFonts w:ascii="Times New Roman" w:hAnsi="Times New Roman"/>
          <w:sz w:val="24"/>
          <w:szCs w:val="24"/>
        </w:rPr>
        <w:t xml:space="preserve"> applicants </w:t>
      </w:r>
      <w:r w:rsidR="00451880">
        <w:rPr>
          <w:rFonts w:ascii="Times New Roman" w:hAnsi="Times New Roman"/>
          <w:sz w:val="24"/>
          <w:szCs w:val="24"/>
        </w:rPr>
        <w:t>will be</w:t>
      </w:r>
      <w:r w:rsidRPr="002C4655">
        <w:rPr>
          <w:rFonts w:ascii="Times New Roman" w:hAnsi="Times New Roman"/>
          <w:sz w:val="24"/>
          <w:szCs w:val="24"/>
        </w:rPr>
        <w:t xml:space="preserve"> major </w:t>
      </w:r>
      <w:r w:rsidR="00451880">
        <w:rPr>
          <w:rFonts w:ascii="Times New Roman" w:hAnsi="Times New Roman"/>
          <w:sz w:val="24"/>
          <w:szCs w:val="24"/>
        </w:rPr>
        <w:t>aluminum</w:t>
      </w:r>
      <w:r w:rsidRPr="002C4655">
        <w:rPr>
          <w:rFonts w:ascii="Times New Roman" w:hAnsi="Times New Roman"/>
          <w:sz w:val="24"/>
          <w:szCs w:val="24"/>
        </w:rPr>
        <w:t xml:space="preserve"> importers, producers and brokers.   There are very few small businesses</w:t>
      </w:r>
      <w:r w:rsidRPr="002C4655" w:rsidR="00347DD2">
        <w:rPr>
          <w:rFonts w:ascii="Times New Roman" w:hAnsi="Times New Roman"/>
          <w:sz w:val="24"/>
          <w:szCs w:val="24"/>
        </w:rPr>
        <w:t xml:space="preserve"> that</w:t>
      </w:r>
      <w:r w:rsidRPr="002C4655">
        <w:rPr>
          <w:rFonts w:ascii="Times New Roman" w:hAnsi="Times New Roman"/>
          <w:sz w:val="24"/>
          <w:szCs w:val="24"/>
        </w:rPr>
        <w:t xml:space="preserve"> are users of the licensing system; however, for importers bringing in small amounts of </w:t>
      </w:r>
      <w:r w:rsidR="00451880">
        <w:rPr>
          <w:rFonts w:ascii="Times New Roman" w:hAnsi="Times New Roman"/>
          <w:sz w:val="24"/>
          <w:szCs w:val="24"/>
        </w:rPr>
        <w:t>aluminum</w:t>
      </w:r>
      <w:r w:rsidRPr="002C4655">
        <w:rPr>
          <w:rFonts w:ascii="Times New Roman" w:hAnsi="Times New Roman"/>
          <w:sz w:val="24"/>
          <w:szCs w:val="24"/>
        </w:rPr>
        <w:t>, there is a low value license option which is less burdensome</w:t>
      </w:r>
      <w:r w:rsidRPr="002C4655" w:rsidR="00514C84">
        <w:rPr>
          <w:rFonts w:ascii="Times New Roman" w:hAnsi="Times New Roman"/>
          <w:sz w:val="24"/>
          <w:szCs w:val="24"/>
        </w:rPr>
        <w:t>.</w:t>
      </w:r>
    </w:p>
    <w:p w:rsidR="00FD5A8E" w:rsidRDefault="00FD5A8E" w14:paraId="058DDF2C" w14:textId="77777777">
      <w:pPr>
        <w:widowControl/>
        <w:rPr>
          <w:b/>
          <w:bCs/>
        </w:rPr>
      </w:pPr>
    </w:p>
    <w:p w:rsidRPr="002C4655" w:rsidR="00136E5A" w:rsidRDefault="00136E5A" w14:paraId="2EB75056" w14:textId="77777777">
      <w:pPr>
        <w:widowControl/>
      </w:pPr>
      <w:r w:rsidRPr="002C4655">
        <w:rPr>
          <w:b/>
          <w:bCs/>
        </w:rPr>
        <w:t xml:space="preserve">6.  </w:t>
      </w:r>
      <w:r w:rsidRPr="002C4655">
        <w:rPr>
          <w:b/>
          <w:bCs/>
          <w:u w:val="single"/>
        </w:rPr>
        <w:t>Describe the consequences to the Federal program or policy activities if the collection is not conducted or is conducted less frequently</w:t>
      </w:r>
      <w:r w:rsidRPr="002C4655">
        <w:rPr>
          <w:b/>
          <w:bCs/>
        </w:rPr>
        <w:t>.</w:t>
      </w:r>
      <w:r w:rsidRPr="002C4655">
        <w:t xml:space="preserve"> </w:t>
      </w:r>
    </w:p>
    <w:p w:rsidRPr="002C4655" w:rsidR="00A86D44" w:rsidRDefault="00A86D44" w14:paraId="4991B34E" w14:textId="77777777">
      <w:pPr>
        <w:widowControl/>
      </w:pPr>
    </w:p>
    <w:p w:rsidRPr="002C4655" w:rsidR="00425A6E" w:rsidP="00A86D44" w:rsidRDefault="00425A6E" w14:paraId="75989CC9" w14:textId="77777777">
      <w:pPr>
        <w:pStyle w:val="BodyText"/>
        <w:rPr>
          <w:b/>
          <w:bCs/>
          <w:color w:val="auto"/>
        </w:rPr>
      </w:pPr>
      <w:r w:rsidRPr="002C4655">
        <w:rPr>
          <w:color w:val="auto"/>
        </w:rPr>
        <w:t xml:space="preserve">Failure to collect information about </w:t>
      </w:r>
      <w:r w:rsidR="00451880">
        <w:rPr>
          <w:color w:val="auto"/>
        </w:rPr>
        <w:t>aluminum</w:t>
      </w:r>
      <w:r w:rsidRPr="002C4655">
        <w:rPr>
          <w:color w:val="auto"/>
        </w:rPr>
        <w:t xml:space="preserve"> imports before or just after importation would disrupt the goals and objectives of the President’s mandate.  As a result of unmonitored surges, U.S. </w:t>
      </w:r>
      <w:r w:rsidR="00451880">
        <w:rPr>
          <w:color w:val="auto"/>
        </w:rPr>
        <w:t>aluminum</w:t>
      </w:r>
      <w:r w:rsidRPr="002C4655">
        <w:rPr>
          <w:color w:val="auto"/>
        </w:rPr>
        <w:t xml:space="preserve"> producers could be injured by surges of </w:t>
      </w:r>
      <w:r w:rsidRPr="002C4655" w:rsidR="006021F6">
        <w:rPr>
          <w:color w:val="auto"/>
        </w:rPr>
        <w:t>imports.</w:t>
      </w:r>
    </w:p>
    <w:p w:rsidR="00FD5A8E" w:rsidRDefault="00FD5A8E" w14:paraId="7AC3C8F9" w14:textId="77777777">
      <w:pPr>
        <w:widowControl/>
        <w:rPr>
          <w:b/>
          <w:bCs/>
        </w:rPr>
      </w:pPr>
    </w:p>
    <w:p w:rsidR="00136E5A" w:rsidRDefault="00136E5A" w14:paraId="4401DF55" w14:textId="77777777">
      <w:pPr>
        <w:widowControl/>
        <w:rPr>
          <w:b/>
          <w:bCs/>
        </w:rPr>
      </w:pPr>
      <w:r>
        <w:rPr>
          <w:b/>
          <w:bCs/>
        </w:rPr>
        <w:t xml:space="preserve">7.  </w:t>
      </w:r>
      <w:r>
        <w:rPr>
          <w:b/>
          <w:bCs/>
          <w:u w:val="single"/>
        </w:rPr>
        <w:t>Explain any special circumstances that require the collection to be conducted in a manner inconsistent with OMB guidelines</w:t>
      </w:r>
      <w:r>
        <w:rPr>
          <w:b/>
          <w:bCs/>
        </w:rPr>
        <w:t xml:space="preserve">. </w:t>
      </w:r>
    </w:p>
    <w:p w:rsidR="00A86D44" w:rsidP="00A86D44" w:rsidRDefault="00A86D44" w14:paraId="16E1A8DB" w14:textId="77777777">
      <w:pPr>
        <w:pStyle w:val="BodyText"/>
      </w:pPr>
    </w:p>
    <w:p w:rsidR="00425A6E" w:rsidP="00A86D44" w:rsidRDefault="00425A6E" w14:paraId="6A179F64" w14:textId="77777777">
      <w:pPr>
        <w:pStyle w:val="BodyText"/>
      </w:pPr>
      <w:r>
        <w:t xml:space="preserve">The information collected will be consistent with the </w:t>
      </w:r>
      <w:r w:rsidR="00E75891">
        <w:t>OMB</w:t>
      </w:r>
      <w:r>
        <w:t xml:space="preserve"> guidelines.</w:t>
      </w:r>
    </w:p>
    <w:p w:rsidR="00F46DF3" w:rsidRDefault="00F46DF3" w14:paraId="274AA442" w14:textId="77777777">
      <w:pPr>
        <w:widowControl/>
        <w:rPr>
          <w:b/>
          <w:bCs/>
        </w:rPr>
      </w:pPr>
    </w:p>
    <w:p w:rsidR="00136E5A" w:rsidRDefault="00136E5A" w14:paraId="758C4526" w14:textId="77777777">
      <w:pPr>
        <w:widowControl/>
        <w:rPr>
          <w:b/>
          <w:bCs/>
        </w:rPr>
      </w:pPr>
      <w:r>
        <w:rPr>
          <w:b/>
          <w:bCs/>
        </w:rPr>
        <w:t xml:space="preserve">8.  </w:t>
      </w:r>
      <w:r>
        <w:rPr>
          <w:b/>
          <w:bCs/>
          <w:u w:val="single"/>
        </w:rPr>
        <w:t xml:space="preserve">Provide </w:t>
      </w:r>
      <w:r w:rsidR="007A7A7E">
        <w:rPr>
          <w:b/>
          <w:bCs/>
          <w:u w:val="single"/>
        </w:rPr>
        <w:t xml:space="preserve">information </w:t>
      </w:r>
      <w:r>
        <w:rPr>
          <w:b/>
          <w:bCs/>
          <w:u w:val="single"/>
        </w:rPr>
        <w:t xml:space="preserve">of the PRA Federal Register </w:t>
      </w:r>
      <w:r w:rsidR="00DC7587">
        <w:rPr>
          <w:b/>
          <w:bCs/>
          <w:u w:val="single"/>
        </w:rPr>
        <w:t>N</w:t>
      </w:r>
      <w:r>
        <w:rPr>
          <w:b/>
          <w:bCs/>
          <w:u w:val="single"/>
        </w:rPr>
        <w:t>otice that solicited public comments on the information collection prior to this submission.  Summarize the public comments received in response to that notice and describe the actions taken by the agency in response to those comments</w:t>
      </w:r>
      <w:r>
        <w:rPr>
          <w:b/>
          <w:bCs/>
        </w:rPr>
        <w:t>.</w:t>
      </w:r>
      <w:r>
        <w:t xml:space="preserve">  </w:t>
      </w:r>
      <w:r>
        <w:rPr>
          <w:b/>
          <w:bCs/>
          <w:u w:val="single"/>
        </w:rPr>
        <w:t xml:space="preserve">Describe the efforts to consult with persons outside the agency to obtain their views on the availability of data, frequency of collection, the clarity of </w:t>
      </w:r>
      <w:r>
        <w:rPr>
          <w:b/>
          <w:bCs/>
          <w:u w:val="single"/>
        </w:rPr>
        <w:lastRenderedPageBreak/>
        <w:t>instructions and recordkeeping, disclosure, or reporting format (if any), and on the data elements to be recorded, disclosed, or reported</w:t>
      </w:r>
      <w:r>
        <w:rPr>
          <w:b/>
          <w:bCs/>
        </w:rPr>
        <w:t>.</w:t>
      </w:r>
    </w:p>
    <w:p w:rsidR="00883897" w:rsidP="00883897" w:rsidRDefault="00883897" w14:paraId="2145C675" w14:textId="77777777">
      <w:pPr>
        <w:rPr>
          <w:color w:val="FF0000"/>
        </w:rPr>
      </w:pPr>
    </w:p>
    <w:p w:rsidRPr="00787BC9" w:rsidR="00F61269" w:rsidP="00F61269" w:rsidRDefault="00F61269" w14:paraId="0CDB2F87" w14:textId="77777777">
      <w:r w:rsidRPr="002C4655">
        <w:t xml:space="preserve">A Federal Register Notice requesting comments from the public was recently announced in </w:t>
      </w:r>
      <w:r>
        <w:t xml:space="preserve">the Federal Register on </w:t>
      </w:r>
      <w:r w:rsidRPr="00EE4C7C">
        <w:t>Day, Month XX, 2020 (Volume XX, Number XXX, pg. XXXX).</w:t>
      </w:r>
      <w:r w:rsidRPr="00787BC9">
        <w:t xml:space="preserve"> </w:t>
      </w:r>
    </w:p>
    <w:p w:rsidRPr="00787BC9" w:rsidR="00F61269" w:rsidP="00F61269" w:rsidRDefault="00F61269" w14:paraId="4FBB0A49" w14:textId="77777777">
      <w:pPr>
        <w:widowControl/>
        <w:rPr>
          <w:b/>
          <w:bCs/>
        </w:rPr>
      </w:pPr>
    </w:p>
    <w:p w:rsidR="00F61269" w:rsidP="00F61269" w:rsidRDefault="00F61269" w14:paraId="55866DDB" w14:textId="77777777">
      <w:r w:rsidRPr="00787BC9">
        <w:t>No comments were received in response to this notice.</w:t>
      </w:r>
    </w:p>
    <w:p w:rsidRPr="002C4655" w:rsidR="0055786D" w:rsidRDefault="0055786D" w14:paraId="21315482" w14:textId="77777777">
      <w:pPr>
        <w:widowControl/>
      </w:pPr>
    </w:p>
    <w:p w:rsidR="00136E5A" w:rsidRDefault="00136E5A" w14:paraId="7C83D2EB" w14:textId="77777777">
      <w:pPr>
        <w:widowControl/>
        <w:rPr>
          <w:b/>
          <w:bCs/>
        </w:rPr>
      </w:pPr>
      <w:r>
        <w:rPr>
          <w:b/>
          <w:bCs/>
        </w:rPr>
        <w:t xml:space="preserve">9.  </w:t>
      </w:r>
      <w:r>
        <w:rPr>
          <w:b/>
          <w:bCs/>
          <w:u w:val="single"/>
        </w:rPr>
        <w:t>Explain any decisions to provide payments or gifts to respondents, other than remuneration of contractors or grantees</w:t>
      </w:r>
      <w:r>
        <w:rPr>
          <w:b/>
          <w:bCs/>
        </w:rPr>
        <w:t>.</w:t>
      </w:r>
    </w:p>
    <w:p w:rsidR="00A86D44" w:rsidP="00A86D44" w:rsidRDefault="00A86D44" w14:paraId="683F7D73" w14:textId="77777777">
      <w:pPr>
        <w:pStyle w:val="BodyText"/>
      </w:pPr>
    </w:p>
    <w:p w:rsidRPr="002C4655" w:rsidR="0055786D" w:rsidP="00A86D44" w:rsidRDefault="0055786D" w14:paraId="66BC9D2F" w14:textId="77777777">
      <w:pPr>
        <w:pStyle w:val="BodyText"/>
        <w:rPr>
          <w:color w:val="auto"/>
        </w:rPr>
      </w:pPr>
      <w:r w:rsidRPr="002C4655">
        <w:rPr>
          <w:color w:val="auto"/>
        </w:rPr>
        <w:t xml:space="preserve">No payments or gifts are being offered to the respondents.  </w:t>
      </w:r>
    </w:p>
    <w:p w:rsidR="00FD5A8E" w:rsidRDefault="00FD5A8E" w14:paraId="6CE7104E" w14:textId="77777777">
      <w:pPr>
        <w:widowControl/>
        <w:rPr>
          <w:b/>
          <w:bCs/>
        </w:rPr>
      </w:pPr>
    </w:p>
    <w:p w:rsidR="00136E5A" w:rsidRDefault="00136E5A" w14:paraId="77696051" w14:textId="77777777">
      <w:pPr>
        <w:widowControl/>
      </w:pPr>
      <w:r>
        <w:rPr>
          <w:b/>
          <w:bCs/>
        </w:rPr>
        <w:t xml:space="preserve">10.  </w:t>
      </w:r>
      <w:r>
        <w:rPr>
          <w:b/>
          <w:bCs/>
          <w:u w:val="single"/>
        </w:rPr>
        <w:t>Describe any assurance of confidentiality provided to respondents and the basis for assurance in statute, regulation, or agency policy</w:t>
      </w:r>
      <w:r>
        <w:rPr>
          <w:b/>
          <w:bCs/>
        </w:rPr>
        <w:t>.</w:t>
      </w:r>
    </w:p>
    <w:p w:rsidR="00136E5A" w:rsidRDefault="00136E5A" w14:paraId="20A0F77E" w14:textId="77777777">
      <w:pPr>
        <w:widowControl/>
      </w:pPr>
    </w:p>
    <w:p w:rsidR="00CB7A75" w:rsidP="00CB7A75" w:rsidRDefault="0055786D" w14:paraId="5A435E2F" w14:textId="77777777">
      <w:pPr>
        <w:pStyle w:val="BodyText"/>
      </w:pPr>
      <w:r>
        <w:t xml:space="preserve">To the extent that the information submitted by the parties contains trade secrets, </w:t>
      </w:r>
      <w:r w:rsidR="00FF4C91">
        <w:t>Commerce</w:t>
      </w:r>
      <w:r>
        <w:t xml:space="preserve"> will protect such information from disclosure, including disclosure pursuant to requests under the Freedom of Information Act, as required by the Trade Secrets Act, 18 U.S.C. § 1905.</w:t>
      </w:r>
      <w:r w:rsidR="00CB7A75">
        <w:t xml:space="preserve">  Such assurance is not provided in writing, but general information regarding confidentiality and the Trade Secrets Act is available upon request.  </w:t>
      </w:r>
    </w:p>
    <w:p w:rsidR="00CB7A75" w:rsidP="00CB7A75" w:rsidRDefault="00CB7A75" w14:paraId="658120DE" w14:textId="77777777">
      <w:pPr>
        <w:pStyle w:val="BodyText"/>
      </w:pPr>
    </w:p>
    <w:p w:rsidRPr="007C1190" w:rsidR="00CB7A75" w:rsidP="00CB7A75" w:rsidRDefault="00CB7A75" w14:paraId="25D6BECA" w14:textId="77777777">
      <w:pPr>
        <w:pStyle w:val="BodyText"/>
      </w:pPr>
      <w:r>
        <w:t xml:space="preserve">To process the license online, at the bottom </w:t>
      </w:r>
      <w:r w:rsidRPr="00FD5A8E">
        <w:rPr>
          <w:color w:val="auto"/>
        </w:rPr>
        <w:t>of the license</w:t>
      </w:r>
      <w:r>
        <w:t xml:space="preserve"> form the applicant acknowledges that he recognizes this information will be aggregated and posted on the website to supplement other </w:t>
      </w:r>
      <w:r w:rsidRPr="007C1190">
        <w:t>information publicly</w:t>
      </w:r>
      <w:r w:rsidRPr="007C1190" w:rsidR="00F05C4D">
        <w:t xml:space="preserve"> available about </w:t>
      </w:r>
      <w:r w:rsidRPr="007C1190" w:rsidR="00FF4C91">
        <w:t>aluminum with</w:t>
      </w:r>
      <w:r w:rsidRPr="007C1190" w:rsidR="00F05C4D">
        <w:t xml:space="preserve"> imports.</w:t>
      </w:r>
    </w:p>
    <w:p w:rsidRPr="007C1190" w:rsidR="00136E5A" w:rsidRDefault="00136E5A" w14:paraId="3A621291" w14:textId="77777777">
      <w:pPr>
        <w:widowControl/>
      </w:pPr>
    </w:p>
    <w:p w:rsidRPr="007C1190" w:rsidR="00136E5A" w:rsidRDefault="00136E5A" w14:paraId="5F6F0D94" w14:textId="77777777">
      <w:pPr>
        <w:widowControl/>
      </w:pPr>
      <w:r w:rsidRPr="007C1190">
        <w:rPr>
          <w:b/>
          <w:bCs/>
        </w:rPr>
        <w:t xml:space="preserve">11.  </w:t>
      </w:r>
      <w:r w:rsidRPr="007C1190">
        <w:rPr>
          <w:b/>
          <w:bCs/>
          <w:u w:val="single"/>
        </w:rPr>
        <w:t>Provide additional justification for any questions of a sensitive nature, such as sexual behavior and attitudes, religious beliefs, and other matters that are commonly considered private</w:t>
      </w:r>
      <w:r w:rsidRPr="007C1190">
        <w:rPr>
          <w:b/>
          <w:bCs/>
        </w:rPr>
        <w:t>.</w:t>
      </w:r>
    </w:p>
    <w:p w:rsidRPr="007C1190" w:rsidR="00136E5A" w:rsidRDefault="00136E5A" w14:paraId="4268DCDA" w14:textId="77777777">
      <w:pPr>
        <w:widowControl/>
      </w:pPr>
    </w:p>
    <w:p w:rsidRPr="007C1190" w:rsidR="0055786D" w:rsidP="00485581" w:rsidRDefault="0055786D" w14:paraId="4BED7B39" w14:textId="77777777">
      <w:pPr>
        <w:pStyle w:val="BodyText"/>
      </w:pPr>
      <w:r w:rsidRPr="007C1190">
        <w:t>No questions of a sensitive nature are asked.</w:t>
      </w:r>
    </w:p>
    <w:p w:rsidRPr="007C1190" w:rsidR="00FD5A8E" w:rsidRDefault="00FD5A8E" w14:paraId="709D265A" w14:textId="77777777">
      <w:pPr>
        <w:widowControl/>
        <w:rPr>
          <w:b/>
          <w:bCs/>
        </w:rPr>
      </w:pPr>
    </w:p>
    <w:p w:rsidRPr="007C1190" w:rsidR="00136E5A" w:rsidRDefault="00136E5A" w14:paraId="57D53312" w14:textId="77777777">
      <w:pPr>
        <w:widowControl/>
        <w:rPr>
          <w:b/>
          <w:bCs/>
        </w:rPr>
      </w:pPr>
      <w:r w:rsidRPr="007C1190">
        <w:rPr>
          <w:b/>
          <w:bCs/>
        </w:rPr>
        <w:t xml:space="preserve">12.  </w:t>
      </w:r>
      <w:r w:rsidRPr="007C1190">
        <w:rPr>
          <w:b/>
          <w:bCs/>
          <w:u w:val="single"/>
        </w:rPr>
        <w:t>Provide an estimate in hours of the burden of the collection of information</w:t>
      </w:r>
      <w:r w:rsidRPr="007C1190">
        <w:rPr>
          <w:b/>
          <w:bCs/>
        </w:rPr>
        <w:t>.</w:t>
      </w:r>
    </w:p>
    <w:p w:rsidRPr="007C1190" w:rsidR="0055786D" w:rsidRDefault="0055786D" w14:paraId="2915146E" w14:textId="77777777">
      <w:pPr>
        <w:widowControl/>
        <w:rPr>
          <w:b/>
          <w:bCs/>
        </w:rPr>
      </w:pPr>
    </w:p>
    <w:p w:rsidRPr="007C1190" w:rsidR="00870867" w:rsidP="00A86D44" w:rsidRDefault="00F05C4D" w14:paraId="28BD801A" w14:textId="77777777">
      <w:pPr>
        <w:pStyle w:val="BodyText"/>
        <w:rPr>
          <w:color w:val="auto"/>
        </w:rPr>
      </w:pPr>
      <w:r w:rsidRPr="007C1190">
        <w:rPr>
          <w:color w:val="auto"/>
        </w:rPr>
        <w:t>It is</w:t>
      </w:r>
      <w:r w:rsidRPr="007C1190" w:rsidR="0055786D">
        <w:rPr>
          <w:color w:val="auto"/>
        </w:rPr>
        <w:t xml:space="preserve"> estimate</w:t>
      </w:r>
      <w:r w:rsidRPr="007C1190" w:rsidR="00967152">
        <w:rPr>
          <w:color w:val="auto"/>
        </w:rPr>
        <w:t>d</w:t>
      </w:r>
      <w:r w:rsidRPr="007C1190" w:rsidR="0055786D">
        <w:rPr>
          <w:color w:val="auto"/>
        </w:rPr>
        <w:t xml:space="preserve"> that </w:t>
      </w:r>
      <w:r w:rsidRPr="007C1190" w:rsidR="008A46EC">
        <w:rPr>
          <w:color w:val="auto"/>
        </w:rPr>
        <w:t>1</w:t>
      </w:r>
      <w:r w:rsidRPr="007C1190" w:rsidR="008074B8">
        <w:rPr>
          <w:color w:val="auto"/>
        </w:rPr>
        <w:t>,</w:t>
      </w:r>
      <w:r w:rsidRPr="007C1190" w:rsidR="008A46EC">
        <w:rPr>
          <w:color w:val="auto"/>
        </w:rPr>
        <w:t>7</w:t>
      </w:r>
      <w:r w:rsidRPr="007C1190" w:rsidR="00FF4C91">
        <w:rPr>
          <w:color w:val="auto"/>
        </w:rPr>
        <w:t>50</w:t>
      </w:r>
      <w:r w:rsidRPr="007C1190" w:rsidR="0055786D">
        <w:rPr>
          <w:color w:val="auto"/>
        </w:rPr>
        <w:t xml:space="preserve"> major brokers and importers will fill out the </w:t>
      </w:r>
      <w:r w:rsidRPr="007C1190" w:rsidR="00FF4C91">
        <w:rPr>
          <w:color w:val="auto"/>
        </w:rPr>
        <w:t>Aluminum</w:t>
      </w:r>
      <w:r w:rsidRPr="007C1190" w:rsidR="0055786D">
        <w:rPr>
          <w:color w:val="auto"/>
        </w:rPr>
        <w:t xml:space="preserve"> Import L</w:t>
      </w:r>
      <w:r w:rsidRPr="007C1190" w:rsidR="00200BEB">
        <w:rPr>
          <w:color w:val="auto"/>
        </w:rPr>
        <w:t>icense form.</w:t>
      </w:r>
      <w:r w:rsidRPr="007C1190" w:rsidR="006C4627">
        <w:rPr>
          <w:color w:val="auto"/>
        </w:rPr>
        <w:t xml:space="preserve">  </w:t>
      </w:r>
      <w:r w:rsidRPr="007C1190" w:rsidR="0055786D">
        <w:rPr>
          <w:color w:val="auto"/>
        </w:rPr>
        <w:t xml:space="preserve">Each importer or broker must fill out the form for each entry of the subject merchandise.  </w:t>
      </w:r>
    </w:p>
    <w:p w:rsidRPr="007C1190" w:rsidR="0055786D" w:rsidP="00870867" w:rsidRDefault="0055786D" w14:paraId="08E82B82" w14:textId="77777777">
      <w:pPr>
        <w:pStyle w:val="BodyText"/>
      </w:pPr>
      <w:r w:rsidRPr="007C1190">
        <w:rPr>
          <w:color w:val="auto"/>
        </w:rPr>
        <w:t xml:space="preserve">We estimate that </w:t>
      </w:r>
      <w:r w:rsidRPr="007C1190" w:rsidR="00750CB7">
        <w:rPr>
          <w:color w:val="auto"/>
        </w:rPr>
        <w:t>278,</w:t>
      </w:r>
      <w:r w:rsidRPr="007C1190" w:rsidR="00AF1D2B">
        <w:rPr>
          <w:color w:val="auto"/>
        </w:rPr>
        <w:t xml:space="preserve">538 regular </w:t>
      </w:r>
      <w:r w:rsidRPr="007C1190">
        <w:rPr>
          <w:color w:val="auto"/>
        </w:rPr>
        <w:t xml:space="preserve">licenses </w:t>
      </w:r>
      <w:r w:rsidRPr="007C1190" w:rsidR="00AF1D2B">
        <w:rPr>
          <w:color w:val="auto"/>
        </w:rPr>
        <w:t xml:space="preserve">and 50 low value licenses </w:t>
      </w:r>
      <w:r w:rsidRPr="007C1190">
        <w:rPr>
          <w:color w:val="auto"/>
        </w:rPr>
        <w:t xml:space="preserve">will be issued each year. </w:t>
      </w:r>
      <w:r w:rsidRPr="007C1190" w:rsidR="00FF4C91">
        <w:rPr>
          <w:color w:val="auto"/>
        </w:rPr>
        <w:t xml:space="preserve"> </w:t>
      </w:r>
      <w:r w:rsidRPr="007C1190">
        <w:rPr>
          <w:color w:val="auto"/>
        </w:rPr>
        <w:t>On average</w:t>
      </w:r>
      <w:r w:rsidRPr="007C1190" w:rsidR="00221709">
        <w:rPr>
          <w:color w:val="auto"/>
        </w:rPr>
        <w:t>,</w:t>
      </w:r>
      <w:r w:rsidRPr="007C1190" w:rsidR="004825A7">
        <w:rPr>
          <w:color w:val="auto"/>
        </w:rPr>
        <w:t xml:space="preserve"> </w:t>
      </w:r>
      <w:r w:rsidRPr="007C1190">
        <w:rPr>
          <w:color w:val="auto"/>
        </w:rPr>
        <w:t>each broker would apply for approximately 171 licenses each year.  The average time to complete the</w:t>
      </w:r>
      <w:r w:rsidRPr="007C1190">
        <w:t xml:space="preserve"> form is estimated to be 10 minutes.  This estimate includes the time necessary to complete the form using information that is necessary for the completion of the other documents required for entry of the product into the United States.  </w:t>
      </w:r>
      <w:r w:rsidRPr="007C1190">
        <w:rPr>
          <w:color w:val="auto"/>
        </w:rPr>
        <w:t>We</w:t>
      </w:r>
      <w:r w:rsidRPr="007C1190">
        <w:t xml:space="preserve"> do not expect the response time to vary widely because some of the same information is used to fill out other Customs documents filed at the time of entry.</w:t>
      </w:r>
      <w:r w:rsidRPr="007C1190" w:rsidR="00870867">
        <w:t xml:space="preserve">  The Opt-out Form information is listed below. </w:t>
      </w:r>
      <w:r w:rsidRPr="007C1190">
        <w:t xml:space="preserve"> </w:t>
      </w:r>
    </w:p>
    <w:p w:rsidR="00870867" w:rsidP="00870867" w:rsidRDefault="00870867" w14:paraId="4DD9C755" w14:textId="77777777">
      <w:pPr>
        <w:pStyle w:val="BodyText"/>
      </w:pPr>
    </w:p>
    <w:p w:rsidR="00F46DF3" w:rsidP="00870867" w:rsidRDefault="00F46DF3" w14:paraId="36C0EF0E" w14:textId="77777777">
      <w:pPr>
        <w:pStyle w:val="BodyText"/>
      </w:pPr>
    </w:p>
    <w:p w:rsidR="00F46DF3" w:rsidP="00870867" w:rsidRDefault="00F46DF3" w14:paraId="229FCA7F" w14:textId="77777777">
      <w:pPr>
        <w:pStyle w:val="BodyText"/>
      </w:pPr>
    </w:p>
    <w:p w:rsidR="00F46DF3" w:rsidP="00870867" w:rsidRDefault="00F46DF3" w14:paraId="67283EE1" w14:textId="77777777">
      <w:pPr>
        <w:pStyle w:val="BodyText"/>
      </w:pPr>
    </w:p>
    <w:p w:rsidRPr="007C1190" w:rsidR="00F46DF3" w:rsidP="00870867" w:rsidRDefault="00F46DF3" w14:paraId="0E01284A" w14:textId="77777777">
      <w:pPr>
        <w:pStyle w:val="BodyText"/>
      </w:pPr>
    </w:p>
    <w:p w:rsidRPr="007C1190" w:rsidR="0055786D" w:rsidP="0055786D" w:rsidRDefault="0055786D" w14:paraId="5D735D99" w14:textId="77777777">
      <w:pPr>
        <w:pStyle w:val="BodyText"/>
        <w:ind w:left="360"/>
        <w:rPr>
          <w:b/>
          <w:bCs/>
        </w:rPr>
      </w:pPr>
      <w:r w:rsidRPr="007C1190">
        <w:rPr>
          <w:b/>
          <w:bCs/>
        </w:rPr>
        <w:t>Form</w:t>
      </w:r>
      <w:r w:rsidRPr="007C1190">
        <w:rPr>
          <w:b/>
          <w:bCs/>
        </w:rPr>
        <w:tab/>
        <w:t xml:space="preserve">   </w:t>
      </w:r>
      <w:r w:rsidRPr="007C1190" w:rsidR="00405A14">
        <w:rPr>
          <w:b/>
          <w:bCs/>
        </w:rPr>
        <w:tab/>
      </w:r>
      <w:r w:rsidRPr="007C1190">
        <w:rPr>
          <w:b/>
          <w:bCs/>
        </w:rPr>
        <w:t>Number of</w:t>
      </w:r>
      <w:r w:rsidRPr="007C1190">
        <w:rPr>
          <w:b/>
          <w:bCs/>
        </w:rPr>
        <w:tab/>
        <w:t xml:space="preserve">       </w:t>
      </w:r>
      <w:r w:rsidRPr="007C1190" w:rsidR="00405A14">
        <w:rPr>
          <w:b/>
          <w:bCs/>
        </w:rPr>
        <w:tab/>
        <w:t xml:space="preserve">Time to </w:t>
      </w:r>
      <w:r w:rsidRPr="007C1190" w:rsidR="00405A14">
        <w:rPr>
          <w:b/>
          <w:bCs/>
        </w:rPr>
        <w:tab/>
        <w:t xml:space="preserve"> </w:t>
      </w:r>
      <w:r w:rsidRPr="007C1190">
        <w:rPr>
          <w:b/>
          <w:bCs/>
        </w:rPr>
        <w:t xml:space="preserve">Total Number </w:t>
      </w:r>
      <w:r w:rsidRPr="007C1190">
        <w:rPr>
          <w:b/>
          <w:bCs/>
        </w:rPr>
        <w:tab/>
        <w:t xml:space="preserve"> Total</w:t>
      </w:r>
    </w:p>
    <w:p w:rsidRPr="007C1190" w:rsidR="0055786D" w:rsidP="0055786D" w:rsidRDefault="0055786D" w14:paraId="2DDA91B2" w14:textId="77777777">
      <w:pPr>
        <w:pStyle w:val="BodyText"/>
        <w:ind w:left="360"/>
        <w:rPr>
          <w:u w:val="single"/>
        </w:rPr>
      </w:pPr>
      <w:r w:rsidRPr="007C1190">
        <w:rPr>
          <w:b/>
          <w:bCs/>
          <w:u w:val="single"/>
        </w:rPr>
        <w:t>Used</w:t>
      </w:r>
      <w:r w:rsidRPr="007C1190">
        <w:rPr>
          <w:b/>
          <w:bCs/>
          <w:u w:val="single"/>
        </w:rPr>
        <w:tab/>
        <w:t xml:space="preserve">   </w:t>
      </w:r>
      <w:r w:rsidRPr="007C1190" w:rsidR="00405A14">
        <w:rPr>
          <w:b/>
          <w:bCs/>
          <w:u w:val="single"/>
        </w:rPr>
        <w:tab/>
        <w:t xml:space="preserve">Respondents    </w:t>
      </w:r>
      <w:r w:rsidRPr="007C1190" w:rsidR="00405A14">
        <w:rPr>
          <w:b/>
          <w:bCs/>
          <w:u w:val="single"/>
        </w:rPr>
        <w:tab/>
        <w:t>Complete</w:t>
      </w:r>
      <w:r w:rsidRPr="007C1190" w:rsidR="00405A14">
        <w:rPr>
          <w:b/>
          <w:bCs/>
          <w:u w:val="single"/>
        </w:rPr>
        <w:tab/>
        <w:t xml:space="preserve"> of </w:t>
      </w:r>
      <w:r w:rsidRPr="007C1190">
        <w:rPr>
          <w:b/>
          <w:bCs/>
          <w:u w:val="single"/>
        </w:rPr>
        <w:t>Responses</w:t>
      </w:r>
      <w:r w:rsidRPr="007C1190">
        <w:rPr>
          <w:b/>
          <w:bCs/>
          <w:u w:val="single"/>
        </w:rPr>
        <w:tab/>
        <w:t xml:space="preserve">             Hours</w:t>
      </w:r>
      <w:r w:rsidRPr="007C1190">
        <w:rPr>
          <w:u w:val="single"/>
        </w:rPr>
        <w:tab/>
        <w:t xml:space="preserve"> </w:t>
      </w:r>
    </w:p>
    <w:p w:rsidRPr="007C1190" w:rsidR="0055786D" w:rsidP="0055786D" w:rsidRDefault="0055786D" w14:paraId="35142EB5" w14:textId="77777777">
      <w:pPr>
        <w:pStyle w:val="BodyText"/>
        <w:ind w:left="360"/>
      </w:pPr>
    </w:p>
    <w:p w:rsidRPr="007C1190" w:rsidR="0055786D" w:rsidP="0074688B" w:rsidRDefault="0055786D" w14:paraId="6250B5CF" w14:textId="77777777">
      <w:pPr>
        <w:pStyle w:val="BodyText"/>
        <w:ind w:left="360"/>
        <w:rPr>
          <w:b/>
          <w:bCs/>
        </w:rPr>
      </w:pPr>
      <w:r w:rsidRPr="007C1190">
        <w:t>License</w:t>
      </w:r>
      <w:r w:rsidRPr="007C1190">
        <w:tab/>
        <w:t xml:space="preserve">    </w:t>
      </w:r>
      <w:r w:rsidRPr="007C1190" w:rsidR="00405A14">
        <w:tab/>
      </w:r>
      <w:r w:rsidRPr="007C1190" w:rsidR="008A46EC">
        <w:t>1</w:t>
      </w:r>
      <w:r w:rsidRPr="007C1190">
        <w:t>,</w:t>
      </w:r>
      <w:r w:rsidRPr="007C1190" w:rsidR="00741D5C">
        <w:t>700</w:t>
      </w:r>
      <w:r w:rsidRPr="007C1190">
        <w:tab/>
        <w:t xml:space="preserve">       </w:t>
      </w:r>
      <w:r w:rsidRPr="007C1190" w:rsidR="00405A14">
        <w:tab/>
      </w:r>
      <w:r w:rsidRPr="007C1190" w:rsidR="00405A14">
        <w:tab/>
      </w:r>
      <w:r w:rsidRPr="007C1190">
        <w:t xml:space="preserve">10 </w:t>
      </w:r>
      <w:r w:rsidRPr="007C1190" w:rsidR="00A86D44">
        <w:t>m</w:t>
      </w:r>
      <w:r w:rsidRPr="007C1190">
        <w:t>in/license</w:t>
      </w:r>
      <w:r w:rsidRPr="007C1190">
        <w:tab/>
        <w:t xml:space="preserve">   </w:t>
      </w:r>
      <w:r w:rsidRPr="007C1190" w:rsidR="00405A14">
        <w:t xml:space="preserve">   </w:t>
      </w:r>
      <w:r w:rsidRPr="007C1190" w:rsidR="00D418C0">
        <w:t xml:space="preserve"> </w:t>
      </w:r>
      <w:r w:rsidRPr="007C1190" w:rsidR="00486571">
        <w:rPr>
          <w:color w:val="auto"/>
        </w:rPr>
        <w:t>278,</w:t>
      </w:r>
      <w:r w:rsidRPr="007C1190" w:rsidR="00741D5C">
        <w:rPr>
          <w:color w:val="auto"/>
        </w:rPr>
        <w:t>538</w:t>
      </w:r>
      <w:r w:rsidRPr="007C1190">
        <w:tab/>
        <w:t xml:space="preserve"> </w:t>
      </w:r>
      <w:proofErr w:type="gramStart"/>
      <w:r w:rsidRPr="007C1190" w:rsidR="00405A14">
        <w:tab/>
        <w:t xml:space="preserve">  </w:t>
      </w:r>
      <w:r w:rsidRPr="007C1190" w:rsidR="00741D5C">
        <w:rPr>
          <w:b/>
        </w:rPr>
        <w:t>46,423</w:t>
      </w:r>
      <w:proofErr w:type="gramEnd"/>
      <w:r w:rsidRPr="007C1190" w:rsidR="0074688B">
        <w:t xml:space="preserve">     </w:t>
      </w:r>
      <w:r w:rsidRPr="007C1190">
        <w:rPr>
          <w:b/>
          <w:bCs/>
        </w:rPr>
        <w:tab/>
      </w:r>
    </w:p>
    <w:p w:rsidRPr="007C1190" w:rsidR="0074688B" w:rsidP="0074688B" w:rsidRDefault="0074688B" w14:paraId="4D5BC128" w14:textId="77777777">
      <w:pPr>
        <w:pStyle w:val="BodyText"/>
        <w:ind w:left="360"/>
        <w:rPr>
          <w:bCs/>
        </w:rPr>
      </w:pPr>
      <w:r w:rsidRPr="007C1190">
        <w:rPr>
          <w:bCs/>
        </w:rPr>
        <w:t xml:space="preserve">Opt-out Form   </w:t>
      </w:r>
      <w:r w:rsidRPr="007C1190" w:rsidR="00405A14">
        <w:rPr>
          <w:bCs/>
        </w:rPr>
        <w:tab/>
        <w:t xml:space="preserve">   </w:t>
      </w:r>
      <w:r w:rsidRPr="007C1190">
        <w:rPr>
          <w:bCs/>
        </w:rPr>
        <w:t>50</w:t>
      </w:r>
      <w:r w:rsidRPr="007C1190">
        <w:rPr>
          <w:bCs/>
        </w:rPr>
        <w:tab/>
        <w:t xml:space="preserve">         </w:t>
      </w:r>
      <w:r w:rsidRPr="007C1190" w:rsidR="00405A14">
        <w:rPr>
          <w:bCs/>
        </w:rPr>
        <w:t xml:space="preserve">     </w:t>
      </w:r>
      <w:r w:rsidRPr="007C1190" w:rsidR="00405A14">
        <w:rPr>
          <w:bCs/>
        </w:rPr>
        <w:tab/>
      </w:r>
      <w:r w:rsidRPr="007C1190">
        <w:rPr>
          <w:bCs/>
        </w:rPr>
        <w:t>5 min/form</w:t>
      </w:r>
      <w:r w:rsidRPr="007C1190">
        <w:rPr>
          <w:bCs/>
        </w:rPr>
        <w:tab/>
      </w:r>
      <w:r w:rsidRPr="007C1190" w:rsidR="007C1190">
        <w:rPr>
          <w:bCs/>
        </w:rPr>
        <w:tab/>
      </w:r>
      <w:r w:rsidRPr="007C1190" w:rsidR="00405A14">
        <w:rPr>
          <w:bCs/>
        </w:rPr>
        <w:t>5</w:t>
      </w:r>
      <w:r w:rsidRPr="007C1190">
        <w:rPr>
          <w:bCs/>
        </w:rPr>
        <w:t xml:space="preserve">0 </w:t>
      </w:r>
      <w:r w:rsidRPr="007C1190">
        <w:rPr>
          <w:bCs/>
        </w:rPr>
        <w:tab/>
      </w:r>
      <w:r w:rsidRPr="007C1190">
        <w:rPr>
          <w:bCs/>
        </w:rPr>
        <w:tab/>
        <w:t xml:space="preserve">         </w:t>
      </w:r>
      <w:r w:rsidRPr="007C1190" w:rsidR="00741D5C">
        <w:rPr>
          <w:b/>
          <w:bCs/>
        </w:rPr>
        <w:t>5</w:t>
      </w:r>
      <w:r w:rsidRPr="007C1190" w:rsidR="00741D5C">
        <w:rPr>
          <w:bCs/>
        </w:rPr>
        <w:t xml:space="preserve"> </w:t>
      </w:r>
    </w:p>
    <w:p w:rsidRPr="007C1190" w:rsidR="00405A14" w:rsidP="00405A14" w:rsidRDefault="00405A14" w14:paraId="540DF824" w14:textId="77777777">
      <w:pPr>
        <w:pStyle w:val="BodyText"/>
        <w:rPr>
          <w:bCs/>
        </w:rPr>
      </w:pPr>
    </w:p>
    <w:p w:rsidRPr="007C1190" w:rsidR="00D418C0" w:rsidP="00405A14" w:rsidRDefault="00D418C0" w14:paraId="36F56A66" w14:textId="77777777">
      <w:pPr>
        <w:pStyle w:val="BodyText"/>
        <w:rPr>
          <w:b/>
          <w:bCs/>
        </w:rPr>
      </w:pPr>
    </w:p>
    <w:p w:rsidRPr="007C1190" w:rsidR="00405A14" w:rsidP="00405A14" w:rsidRDefault="00405A14" w14:paraId="7FFFA56A" w14:textId="77777777">
      <w:pPr>
        <w:pStyle w:val="BodyText"/>
        <w:rPr>
          <w:b/>
          <w:bCs/>
        </w:rPr>
      </w:pPr>
      <w:r w:rsidRPr="007C1190">
        <w:rPr>
          <w:b/>
          <w:bCs/>
        </w:rPr>
        <w:t xml:space="preserve">TOTAL RESPONDENTS = </w:t>
      </w:r>
      <w:r w:rsidRPr="007C1190" w:rsidR="007E465E">
        <w:rPr>
          <w:b/>
          <w:bCs/>
        </w:rPr>
        <w:t>1,750</w:t>
      </w:r>
      <w:r w:rsidRPr="007C1190">
        <w:rPr>
          <w:b/>
          <w:bCs/>
        </w:rPr>
        <w:t xml:space="preserve">    TOTAL RESPONSES = </w:t>
      </w:r>
      <w:r w:rsidRPr="007C1190" w:rsidR="00486571">
        <w:rPr>
          <w:b/>
          <w:bCs/>
        </w:rPr>
        <w:t>278,</w:t>
      </w:r>
      <w:r w:rsidRPr="007C1190" w:rsidR="00741D5C">
        <w:rPr>
          <w:b/>
          <w:bCs/>
        </w:rPr>
        <w:t>588</w:t>
      </w:r>
    </w:p>
    <w:p w:rsidRPr="007C1190" w:rsidR="00405A14" w:rsidP="00405A14" w:rsidRDefault="00405A14" w14:paraId="0D79D5F6" w14:textId="77777777">
      <w:pPr>
        <w:pStyle w:val="BodyText"/>
        <w:rPr>
          <w:b/>
          <w:bCs/>
        </w:rPr>
      </w:pPr>
    </w:p>
    <w:p w:rsidRPr="007C1190" w:rsidR="00405A14" w:rsidP="00405A14" w:rsidRDefault="00405A14" w14:paraId="1611FAFD" w14:textId="77777777">
      <w:pPr>
        <w:pStyle w:val="BodyText"/>
        <w:rPr>
          <w:b/>
          <w:bCs/>
        </w:rPr>
      </w:pPr>
      <w:r w:rsidRPr="007C1190">
        <w:rPr>
          <w:b/>
          <w:bCs/>
        </w:rPr>
        <w:t xml:space="preserve">TOTAL BURDEN HOURS = </w:t>
      </w:r>
      <w:r w:rsidRPr="00F46DF3" w:rsidR="001218C1">
        <w:rPr>
          <w:b/>
          <w:bCs/>
        </w:rPr>
        <w:t>46,428</w:t>
      </w:r>
      <w:r w:rsidRPr="007C1190" w:rsidR="001218C1">
        <w:t xml:space="preserve"> </w:t>
      </w:r>
    </w:p>
    <w:p w:rsidRPr="007C1190" w:rsidR="00514C84" w:rsidRDefault="00514C84" w14:paraId="4AD66D5D" w14:textId="77777777">
      <w:pPr>
        <w:widowControl/>
        <w:rPr>
          <w:b/>
          <w:bCs/>
        </w:rPr>
      </w:pPr>
    </w:p>
    <w:p w:rsidRPr="007C1190" w:rsidR="00DC7587" w:rsidRDefault="00136E5A" w14:paraId="1F2E5E21" w14:textId="77777777">
      <w:pPr>
        <w:widowControl/>
        <w:rPr>
          <w:b/>
          <w:bCs/>
          <w:u w:val="single"/>
        </w:rPr>
      </w:pPr>
      <w:r w:rsidRPr="007C1190">
        <w:rPr>
          <w:b/>
          <w:bCs/>
        </w:rPr>
        <w:t xml:space="preserve">13.  </w:t>
      </w:r>
      <w:r w:rsidRPr="007C1190">
        <w:rPr>
          <w:b/>
          <w:bCs/>
          <w:u w:val="single"/>
        </w:rPr>
        <w:t>Provide an estimate of the total annual cost burden to the respondents or record-</w:t>
      </w:r>
      <w:r w:rsidRPr="007C1190" w:rsidR="008074B8">
        <w:rPr>
          <w:b/>
          <w:bCs/>
          <w:u w:val="single"/>
        </w:rPr>
        <w:t>k</w:t>
      </w:r>
      <w:r w:rsidRPr="007C1190">
        <w:rPr>
          <w:b/>
          <w:bCs/>
          <w:u w:val="single"/>
        </w:rPr>
        <w:t xml:space="preserve">eepers resulting from the collection (excluding the value of the burden hours in </w:t>
      </w:r>
    </w:p>
    <w:p w:rsidRPr="007C1190" w:rsidR="00136E5A" w:rsidRDefault="00DC7587" w14:paraId="50DDED8E" w14:textId="77777777">
      <w:pPr>
        <w:widowControl/>
        <w:rPr>
          <w:b/>
          <w:bCs/>
        </w:rPr>
      </w:pPr>
      <w:r w:rsidRPr="007C1190">
        <w:rPr>
          <w:b/>
          <w:bCs/>
          <w:u w:val="single"/>
        </w:rPr>
        <w:t xml:space="preserve">Question </w:t>
      </w:r>
      <w:r w:rsidRPr="007C1190" w:rsidR="00136E5A">
        <w:rPr>
          <w:b/>
          <w:bCs/>
          <w:u w:val="single"/>
        </w:rPr>
        <w:t>12 above)</w:t>
      </w:r>
      <w:r w:rsidRPr="007C1190" w:rsidR="00136E5A">
        <w:rPr>
          <w:b/>
          <w:bCs/>
        </w:rPr>
        <w:t>.</w:t>
      </w:r>
    </w:p>
    <w:p w:rsidRPr="007C1190" w:rsidR="008074B8" w:rsidP="008074B8" w:rsidRDefault="008074B8" w14:paraId="6CEF4B0E" w14:textId="77777777">
      <w:pPr>
        <w:tabs>
          <w:tab w:val="left" w:pos="0"/>
        </w:tabs>
        <w:rPr>
          <w:b/>
          <w:bCs/>
        </w:rPr>
      </w:pPr>
    </w:p>
    <w:p w:rsidRPr="007C1190" w:rsidR="00FD5A8E" w:rsidP="00F46DF3" w:rsidRDefault="008074B8" w14:paraId="331F5C8F" w14:textId="77777777">
      <w:pPr>
        <w:tabs>
          <w:tab w:val="left" w:pos="0"/>
        </w:tabs>
        <w:rPr>
          <w:b/>
          <w:bCs/>
        </w:rPr>
      </w:pPr>
      <w:r w:rsidRPr="007C1190">
        <w:t>None.</w:t>
      </w:r>
    </w:p>
    <w:p w:rsidRPr="007C1190" w:rsidR="00FD5A8E" w:rsidRDefault="00FD5A8E" w14:paraId="552EB92F" w14:textId="77777777">
      <w:pPr>
        <w:widowControl/>
        <w:rPr>
          <w:b/>
          <w:bCs/>
        </w:rPr>
      </w:pPr>
    </w:p>
    <w:p w:rsidRPr="007C1190" w:rsidR="00136E5A" w:rsidRDefault="00136E5A" w14:paraId="7C8314BD" w14:textId="77777777">
      <w:pPr>
        <w:widowControl/>
        <w:rPr>
          <w:b/>
          <w:bCs/>
        </w:rPr>
      </w:pPr>
      <w:r w:rsidRPr="007C1190">
        <w:rPr>
          <w:b/>
          <w:bCs/>
        </w:rPr>
        <w:t xml:space="preserve">14.  </w:t>
      </w:r>
      <w:r w:rsidRPr="007C1190">
        <w:rPr>
          <w:b/>
          <w:bCs/>
          <w:u w:val="single"/>
        </w:rPr>
        <w:t>Provide estimates of annualized cost to the Federal government</w:t>
      </w:r>
      <w:r w:rsidRPr="007C1190">
        <w:rPr>
          <w:b/>
          <w:bCs/>
        </w:rPr>
        <w:t>.</w:t>
      </w:r>
    </w:p>
    <w:p w:rsidRPr="007C1190" w:rsidR="0055786D" w:rsidRDefault="0055786D" w14:paraId="4BBFA09A" w14:textId="77777777">
      <w:pPr>
        <w:widowControl/>
        <w:rPr>
          <w:b/>
          <w:bCs/>
        </w:rPr>
      </w:pPr>
    </w:p>
    <w:p w:rsidRPr="007C1190" w:rsidR="0055786D" w:rsidP="00A86D44" w:rsidRDefault="0055786D" w14:paraId="11811D39" w14:textId="77777777">
      <w:pPr>
        <w:pStyle w:val="BodyText"/>
        <w:rPr>
          <w:b/>
          <w:bCs/>
        </w:rPr>
      </w:pPr>
      <w:r w:rsidRPr="007C1190">
        <w:t xml:space="preserve">The average public sector salary for processing the licenses is $25.00 per hour.  </w:t>
      </w:r>
    </w:p>
    <w:p w:rsidRPr="007C1190" w:rsidR="0055786D" w:rsidP="0055786D" w:rsidRDefault="0055786D" w14:paraId="214ACF0D" w14:textId="77777777">
      <w:pPr>
        <w:pStyle w:val="BodyText"/>
        <w:ind w:left="360"/>
        <w:rPr>
          <w:b/>
          <w:bCs/>
        </w:rPr>
      </w:pPr>
    </w:p>
    <w:p w:rsidRPr="007C1190" w:rsidR="0055786D" w:rsidP="0055786D" w:rsidRDefault="0055786D" w14:paraId="4DF5FA2B" w14:textId="77777777">
      <w:pPr>
        <w:pStyle w:val="BodyText"/>
        <w:ind w:left="360"/>
        <w:rPr>
          <w:b/>
          <w:bCs/>
        </w:rPr>
      </w:pPr>
      <w:proofErr w:type="gramStart"/>
      <w:r w:rsidRPr="007C1190">
        <w:rPr>
          <w:b/>
          <w:bCs/>
        </w:rPr>
        <w:t>Form</w:t>
      </w:r>
      <w:proofErr w:type="gramEnd"/>
      <w:r w:rsidRPr="007C1190">
        <w:rPr>
          <w:b/>
          <w:bCs/>
        </w:rPr>
        <w:tab/>
        <w:t xml:space="preserve">      </w:t>
      </w:r>
      <w:r w:rsidRPr="007C1190" w:rsidR="00EB056C">
        <w:rPr>
          <w:b/>
          <w:bCs/>
        </w:rPr>
        <w:tab/>
      </w:r>
      <w:r w:rsidRPr="007C1190">
        <w:rPr>
          <w:b/>
          <w:bCs/>
        </w:rPr>
        <w:t>Time to</w:t>
      </w:r>
      <w:r w:rsidRPr="007C1190">
        <w:rPr>
          <w:b/>
          <w:bCs/>
        </w:rPr>
        <w:tab/>
      </w:r>
      <w:r w:rsidRPr="007C1190">
        <w:rPr>
          <w:b/>
          <w:bCs/>
        </w:rPr>
        <w:tab/>
        <w:t>Number of</w:t>
      </w:r>
      <w:r w:rsidRPr="007C1190">
        <w:rPr>
          <w:b/>
          <w:bCs/>
        </w:rPr>
        <w:tab/>
      </w:r>
      <w:r w:rsidRPr="007C1190">
        <w:rPr>
          <w:b/>
          <w:bCs/>
        </w:rPr>
        <w:tab/>
        <w:t>Total</w:t>
      </w:r>
    </w:p>
    <w:p w:rsidRPr="007C1190" w:rsidR="0055786D" w:rsidP="0055786D" w:rsidRDefault="0055786D" w14:paraId="708B124B" w14:textId="77777777">
      <w:pPr>
        <w:pStyle w:val="BodyText"/>
        <w:ind w:left="360"/>
        <w:rPr>
          <w:b/>
          <w:bCs/>
          <w:u w:val="single"/>
        </w:rPr>
      </w:pPr>
      <w:r w:rsidRPr="007C1190">
        <w:rPr>
          <w:b/>
          <w:bCs/>
          <w:u w:val="single"/>
        </w:rPr>
        <w:t xml:space="preserve">Used      </w:t>
      </w:r>
      <w:r w:rsidRPr="007C1190">
        <w:rPr>
          <w:b/>
          <w:bCs/>
          <w:u w:val="single"/>
        </w:rPr>
        <w:tab/>
        <w:t xml:space="preserve">      </w:t>
      </w:r>
      <w:r w:rsidRPr="007C1190" w:rsidR="00EB056C">
        <w:rPr>
          <w:b/>
          <w:bCs/>
          <w:u w:val="single"/>
        </w:rPr>
        <w:tab/>
      </w:r>
      <w:r w:rsidRPr="007C1190">
        <w:rPr>
          <w:b/>
          <w:bCs/>
          <w:u w:val="single"/>
        </w:rPr>
        <w:t>Process</w:t>
      </w:r>
      <w:r w:rsidRPr="007C1190">
        <w:rPr>
          <w:b/>
          <w:bCs/>
          <w:u w:val="single"/>
        </w:rPr>
        <w:tab/>
      </w:r>
      <w:r w:rsidRPr="007C1190">
        <w:rPr>
          <w:b/>
          <w:bCs/>
          <w:u w:val="single"/>
        </w:rPr>
        <w:tab/>
        <w:t>Responses</w:t>
      </w:r>
      <w:r w:rsidRPr="007C1190">
        <w:rPr>
          <w:b/>
          <w:bCs/>
          <w:u w:val="single"/>
        </w:rPr>
        <w:tab/>
      </w:r>
      <w:r w:rsidRPr="007C1190">
        <w:rPr>
          <w:b/>
          <w:bCs/>
          <w:u w:val="single"/>
        </w:rPr>
        <w:tab/>
        <w:t>Hours</w:t>
      </w:r>
    </w:p>
    <w:p w:rsidRPr="007C1190" w:rsidR="0055786D" w:rsidP="0055786D" w:rsidRDefault="0055786D" w14:paraId="2249BCD0" w14:textId="77777777">
      <w:pPr>
        <w:pStyle w:val="BodyText"/>
        <w:ind w:left="360"/>
        <w:rPr>
          <w:b/>
          <w:bCs/>
        </w:rPr>
      </w:pPr>
    </w:p>
    <w:p w:rsidRPr="007C1190" w:rsidR="00EB056C" w:rsidP="00EB056C" w:rsidRDefault="0055786D" w14:paraId="01DD2AE4" w14:textId="77777777">
      <w:pPr>
        <w:pStyle w:val="BodyText"/>
        <w:ind w:left="360"/>
        <w:rPr>
          <w:color w:val="auto"/>
        </w:rPr>
      </w:pPr>
      <w:r w:rsidRPr="007C1190">
        <w:t xml:space="preserve">License           </w:t>
      </w:r>
      <w:r w:rsidRPr="007C1190" w:rsidR="00EB056C">
        <w:tab/>
      </w:r>
      <w:r w:rsidRPr="007C1190">
        <w:t xml:space="preserve">30 </w:t>
      </w:r>
      <w:r w:rsidRPr="007C1190" w:rsidR="00EB056C">
        <w:t>s</w:t>
      </w:r>
      <w:r w:rsidRPr="007C1190">
        <w:t>econds</w:t>
      </w:r>
      <w:r w:rsidRPr="007C1190">
        <w:tab/>
      </w:r>
      <w:r w:rsidRPr="007C1190">
        <w:tab/>
      </w:r>
      <w:r w:rsidRPr="007C1190" w:rsidR="007D1167">
        <w:rPr>
          <w:color w:val="auto"/>
        </w:rPr>
        <w:t>278,</w:t>
      </w:r>
      <w:r w:rsidRPr="007C1190" w:rsidR="00AF1D2B">
        <w:rPr>
          <w:color w:val="auto"/>
        </w:rPr>
        <w:t>538</w:t>
      </w:r>
      <w:r w:rsidRPr="007C1190" w:rsidR="00EB056C">
        <w:rPr>
          <w:color w:val="auto"/>
        </w:rPr>
        <w:tab/>
      </w:r>
      <w:r w:rsidRPr="007C1190" w:rsidR="00EB056C">
        <w:rPr>
          <w:color w:val="auto"/>
        </w:rPr>
        <w:tab/>
      </w:r>
      <w:r w:rsidRPr="007C1190" w:rsidR="00AF1D2B">
        <w:rPr>
          <w:color w:val="auto"/>
        </w:rPr>
        <w:t>2,321</w:t>
      </w:r>
    </w:p>
    <w:p w:rsidRPr="007C1190" w:rsidR="0055786D" w:rsidP="0055786D" w:rsidRDefault="00EB056C" w14:paraId="1CC33091" w14:textId="77777777">
      <w:pPr>
        <w:pStyle w:val="BodyText"/>
        <w:ind w:left="360"/>
      </w:pPr>
      <w:r w:rsidRPr="007C1190">
        <w:t>Opt-out Form</w:t>
      </w:r>
      <w:proofErr w:type="gramStart"/>
      <w:r w:rsidRPr="007C1190" w:rsidR="0055786D">
        <w:tab/>
      </w:r>
      <w:r w:rsidRPr="007C1190">
        <w:t xml:space="preserve">  5</w:t>
      </w:r>
      <w:proofErr w:type="gramEnd"/>
      <w:r w:rsidRPr="007C1190">
        <w:t xml:space="preserve"> seconds</w:t>
      </w:r>
      <w:r w:rsidRPr="007C1190" w:rsidR="0055786D">
        <w:tab/>
        <w:t xml:space="preserve">      </w:t>
      </w:r>
      <w:r w:rsidRPr="007C1190">
        <w:tab/>
        <w:t>50</w:t>
      </w:r>
      <w:r w:rsidRPr="007C1190" w:rsidR="00967152">
        <w:tab/>
        <w:t xml:space="preserve">          </w:t>
      </w:r>
      <w:r w:rsidR="00727F55">
        <w:tab/>
      </w:r>
      <w:r w:rsidR="00727F55">
        <w:tab/>
      </w:r>
      <w:r w:rsidRPr="007C1190" w:rsidR="00967152">
        <w:t xml:space="preserve"> N/A</w:t>
      </w:r>
    </w:p>
    <w:p w:rsidRPr="007C1190" w:rsidR="00967152" w:rsidP="0055786D" w:rsidRDefault="00967152" w14:paraId="072AE5F3" w14:textId="77777777">
      <w:pPr>
        <w:pStyle w:val="BodyText"/>
        <w:ind w:left="360"/>
      </w:pPr>
    </w:p>
    <w:p w:rsidRPr="007C1190" w:rsidR="00967152" w:rsidP="00967152" w:rsidRDefault="00967152" w14:paraId="13C45965" w14:textId="77777777">
      <w:pPr>
        <w:pStyle w:val="BodyText"/>
        <w:ind w:left="360"/>
        <w:rPr>
          <w:color w:val="auto"/>
        </w:rPr>
      </w:pPr>
      <w:r w:rsidRPr="007C1190">
        <w:rPr>
          <w:color w:val="auto"/>
        </w:rPr>
        <w:t>Cost to Government: Total Hours (</w:t>
      </w:r>
      <w:r w:rsidRPr="007C1190" w:rsidR="00AF1D2B">
        <w:rPr>
          <w:color w:val="auto"/>
        </w:rPr>
        <w:t>2,321</w:t>
      </w:r>
      <w:r w:rsidRPr="007C1190">
        <w:rPr>
          <w:color w:val="auto"/>
        </w:rPr>
        <w:t>) x Avg. Salary ($</w:t>
      </w:r>
      <w:r w:rsidRPr="007C1190" w:rsidR="00AF1D2B">
        <w:rPr>
          <w:color w:val="auto"/>
        </w:rPr>
        <w:t>25</w:t>
      </w:r>
      <w:r w:rsidRPr="007C1190">
        <w:rPr>
          <w:color w:val="auto"/>
        </w:rPr>
        <w:t>/hour) = $</w:t>
      </w:r>
      <w:r w:rsidRPr="007C1190" w:rsidR="00AF1D2B">
        <w:rPr>
          <w:color w:val="auto"/>
        </w:rPr>
        <w:t>58,025</w:t>
      </w:r>
      <w:r w:rsidRPr="007C1190">
        <w:rPr>
          <w:color w:val="auto"/>
        </w:rPr>
        <w:t>.</w:t>
      </w:r>
    </w:p>
    <w:p w:rsidR="00FD5A8E" w:rsidP="00F46DF3" w:rsidRDefault="00967152" w14:paraId="6EA6416B" w14:textId="77777777">
      <w:pPr>
        <w:pStyle w:val="BodyText"/>
        <w:ind w:left="360"/>
      </w:pPr>
      <w:r w:rsidRPr="007C1190">
        <w:rPr>
          <w:color w:val="auto"/>
        </w:rPr>
        <w:t>Processing and issuance of the license is done electronically.</w:t>
      </w:r>
      <w:r w:rsidRPr="00967152">
        <w:rPr>
          <w:color w:val="auto"/>
        </w:rPr>
        <w:t xml:space="preserve">  </w:t>
      </w:r>
    </w:p>
    <w:p w:rsidR="005D7168" w:rsidRDefault="005D7168" w14:paraId="7B289BE1" w14:textId="77777777">
      <w:pPr>
        <w:widowControl/>
        <w:rPr>
          <w:b/>
          <w:bCs/>
        </w:rPr>
      </w:pPr>
    </w:p>
    <w:p w:rsidR="00136E5A" w:rsidRDefault="00136E5A" w14:paraId="5FF10A3C" w14:textId="77777777">
      <w:pPr>
        <w:widowControl/>
        <w:rPr>
          <w:b/>
          <w:bCs/>
        </w:rPr>
      </w:pPr>
      <w:r>
        <w:rPr>
          <w:b/>
          <w:bCs/>
        </w:rPr>
        <w:t xml:space="preserve">15.  </w:t>
      </w:r>
      <w:r>
        <w:rPr>
          <w:b/>
          <w:bCs/>
          <w:u w:val="single"/>
        </w:rPr>
        <w:t>Explain the reasons for any program changes or adjustments</w:t>
      </w:r>
      <w:r>
        <w:rPr>
          <w:b/>
          <w:bCs/>
        </w:rPr>
        <w:t>.</w:t>
      </w:r>
    </w:p>
    <w:p w:rsidR="00A86D44" w:rsidP="0055786D" w:rsidRDefault="00A86D44" w14:paraId="3D22979C" w14:textId="77777777">
      <w:pPr>
        <w:rPr>
          <w:bCs/>
        </w:rPr>
      </w:pPr>
    </w:p>
    <w:p w:rsidR="0055786D" w:rsidP="0055786D" w:rsidRDefault="008074B8" w14:paraId="731F0027" w14:textId="77777777">
      <w:r>
        <w:rPr>
          <w:bCs/>
        </w:rPr>
        <w:t>N/A.</w:t>
      </w:r>
    </w:p>
    <w:p w:rsidR="005D7168" w:rsidP="0055786D" w:rsidRDefault="005D7168" w14:paraId="0755D920" w14:textId="77777777"/>
    <w:p w:rsidR="00136E5A" w:rsidRDefault="00136E5A" w14:paraId="037744F8" w14:textId="77777777">
      <w:pPr>
        <w:widowControl/>
        <w:rPr>
          <w:b/>
          <w:bCs/>
        </w:rPr>
      </w:pPr>
      <w:r>
        <w:rPr>
          <w:b/>
          <w:bCs/>
        </w:rPr>
        <w:t xml:space="preserve">16.  </w:t>
      </w:r>
      <w:r>
        <w:rPr>
          <w:b/>
          <w:bCs/>
          <w:u w:val="single"/>
        </w:rPr>
        <w:t>For collections whose results will be published, outline the plans for tabulation and publication</w:t>
      </w:r>
      <w:r>
        <w:rPr>
          <w:b/>
          <w:bCs/>
        </w:rPr>
        <w:t>.</w:t>
      </w:r>
    </w:p>
    <w:p w:rsidR="00A86D44" w:rsidP="00A86D44" w:rsidRDefault="00A86D44" w14:paraId="119D953E" w14:textId="77777777"/>
    <w:p w:rsidR="0055786D" w:rsidP="00A86D44" w:rsidRDefault="0055786D" w14:paraId="6573395F" w14:textId="77777777">
      <w:pPr>
        <w:rPr>
          <w:bCs/>
        </w:rPr>
      </w:pPr>
      <w:r>
        <w:t xml:space="preserve">Summary data produced from the information collected in the </w:t>
      </w:r>
      <w:r w:rsidR="00FF4C91">
        <w:t>Aluminum</w:t>
      </w:r>
      <w:r>
        <w:t xml:space="preserve"> Import License form will be posted on the Internet and updated weekly to result in a rolling monthly average.  No complex analytical techniques will be used.</w:t>
      </w:r>
      <w:r w:rsidRPr="000A3EAE">
        <w:rPr>
          <w:bCs/>
        </w:rPr>
        <w:t xml:space="preserve"> </w:t>
      </w:r>
    </w:p>
    <w:p w:rsidRPr="00E647E7" w:rsidR="00C32B47" w:rsidP="00A86D44" w:rsidRDefault="00C32B47" w14:paraId="106CE727" w14:textId="77777777">
      <w:pPr>
        <w:rPr>
          <w:bCs/>
        </w:rPr>
      </w:pPr>
    </w:p>
    <w:p w:rsidR="00136E5A" w:rsidRDefault="00136E5A" w14:paraId="3CEC7D63" w14:textId="77777777">
      <w:pPr>
        <w:widowControl/>
      </w:pPr>
      <w:r>
        <w:rPr>
          <w:b/>
          <w:bCs/>
        </w:rPr>
        <w:t xml:space="preserve">17.  </w:t>
      </w:r>
      <w:r>
        <w:rPr>
          <w:b/>
          <w:bCs/>
          <w:u w:val="single"/>
        </w:rPr>
        <w:t>If seeking approval to not display the expiration date for OMB approval of the information collection, explain the reasons why display would be inappropriate</w:t>
      </w:r>
      <w:r>
        <w:rPr>
          <w:b/>
          <w:bCs/>
        </w:rPr>
        <w:t>.</w:t>
      </w:r>
    </w:p>
    <w:p w:rsidR="00136E5A" w:rsidRDefault="00136E5A" w14:paraId="57931DF9" w14:textId="77777777">
      <w:pPr>
        <w:widowControl/>
      </w:pPr>
    </w:p>
    <w:p w:rsidR="0055786D" w:rsidP="00A86D44" w:rsidRDefault="0055786D" w14:paraId="41F1BF96" w14:textId="77777777">
      <w:r>
        <w:lastRenderedPageBreak/>
        <w:t>N/A</w:t>
      </w:r>
      <w:r w:rsidR="00A86D44">
        <w:t>.</w:t>
      </w:r>
    </w:p>
    <w:p w:rsidR="00FD5A8E" w:rsidRDefault="00FD5A8E" w14:paraId="724FA712" w14:textId="77777777">
      <w:pPr>
        <w:widowControl/>
        <w:rPr>
          <w:b/>
          <w:bCs/>
        </w:rPr>
      </w:pPr>
    </w:p>
    <w:p w:rsidR="00136E5A" w:rsidRDefault="00136E5A" w14:paraId="74C9459D" w14:textId="77777777">
      <w:pPr>
        <w:widowControl/>
        <w:rPr>
          <w:b/>
          <w:bCs/>
        </w:rPr>
      </w:pPr>
      <w:r>
        <w:rPr>
          <w:b/>
          <w:bCs/>
        </w:rPr>
        <w:t xml:space="preserve">18.  </w:t>
      </w:r>
      <w:r>
        <w:rPr>
          <w:b/>
          <w:bCs/>
          <w:u w:val="single"/>
        </w:rPr>
        <w:t>Explain each exception to the certification statement</w:t>
      </w:r>
      <w:r>
        <w:rPr>
          <w:b/>
          <w:bCs/>
        </w:rPr>
        <w:t>.</w:t>
      </w:r>
    </w:p>
    <w:p w:rsidR="0055786D" w:rsidRDefault="0055786D" w14:paraId="68807D69" w14:textId="77777777">
      <w:pPr>
        <w:widowControl/>
        <w:rPr>
          <w:b/>
          <w:bCs/>
        </w:rPr>
      </w:pPr>
    </w:p>
    <w:p w:rsidR="0055786D" w:rsidP="00A86D44" w:rsidRDefault="0055786D" w14:paraId="24581C35" w14:textId="77777777">
      <w:r>
        <w:t>N/A</w:t>
      </w:r>
      <w:r w:rsidR="00A86D44">
        <w:t>.</w:t>
      </w:r>
    </w:p>
    <w:p w:rsidR="00FD5A8E" w:rsidP="00C002D3" w:rsidRDefault="00FD5A8E" w14:paraId="633EE8C8" w14:textId="77777777">
      <w:pPr>
        <w:widowControl/>
        <w:rPr>
          <w:b/>
          <w:bCs/>
        </w:rPr>
      </w:pPr>
    </w:p>
    <w:p w:rsidR="00C002D3" w:rsidP="00C002D3" w:rsidRDefault="00C002D3" w14:paraId="7F751E17" w14:textId="77777777">
      <w:pPr>
        <w:widowControl/>
      </w:pPr>
      <w:r>
        <w:rPr>
          <w:b/>
          <w:bCs/>
        </w:rPr>
        <w:t>B.  COLLECTIONS OF INFORMATION EMPLOYING STATISTICAL METHODS</w:t>
      </w:r>
    </w:p>
    <w:p w:rsidR="00A86D44" w:rsidP="00A86D44" w:rsidRDefault="00A86D44" w14:paraId="4B10459A" w14:textId="77777777"/>
    <w:p w:rsidRPr="009275FD" w:rsidR="0055786D" w:rsidP="00CB7A75" w:rsidRDefault="0055786D" w14:paraId="4A4AF87D" w14:textId="77777777">
      <w:r w:rsidRPr="009275FD">
        <w:t>The collection does not employ statistical methods.</w:t>
      </w:r>
    </w:p>
    <w:sectPr w:rsidRPr="009275FD" w:rsidR="0055786D" w:rsidSect="00136E5A">
      <w:footerReference w:type="default" r:id="rId10"/>
      <w:type w:val="continuous"/>
      <w:pgSz w:w="12240" w:h="15840"/>
      <w:pgMar w:top="1440" w:right="1440" w:bottom="1080" w:left="1440" w:header="1440" w:footer="108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C72CE7" w14:textId="77777777" w:rsidR="00962402" w:rsidRDefault="00962402">
      <w:r>
        <w:separator/>
      </w:r>
    </w:p>
  </w:endnote>
  <w:endnote w:type="continuationSeparator" w:id="0">
    <w:p w14:paraId="5A9431D1" w14:textId="77777777" w:rsidR="00962402" w:rsidRDefault="00962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D61C4" w14:textId="77777777" w:rsidR="00967152" w:rsidRDefault="00967152">
    <w:pPr>
      <w:spacing w:line="240" w:lineRule="exact"/>
    </w:pPr>
  </w:p>
  <w:p w14:paraId="625C52C0" w14:textId="77777777" w:rsidR="00967152" w:rsidRDefault="00967152">
    <w:pPr>
      <w:framePr w:w="9361" w:wrap="notBeside" w:vAnchor="text" w:hAnchor="text" w:x="1" w:y="1"/>
      <w:jc w:val="center"/>
    </w:pPr>
    <w:r>
      <w:fldChar w:fldCharType="begin"/>
    </w:r>
    <w:r>
      <w:instrText xml:space="preserve">PAGE </w:instrText>
    </w:r>
    <w:r>
      <w:fldChar w:fldCharType="separate"/>
    </w:r>
    <w:r w:rsidR="001F16D0">
      <w:rPr>
        <w:noProof/>
      </w:rPr>
      <w:t>1</w:t>
    </w:r>
    <w:r>
      <w:fldChar w:fldCharType="end"/>
    </w:r>
  </w:p>
  <w:p w14:paraId="0ADF8996" w14:textId="77777777" w:rsidR="00967152" w:rsidRDefault="009671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D3EDF" w14:textId="77777777" w:rsidR="00962402" w:rsidRDefault="00962402">
      <w:r>
        <w:separator/>
      </w:r>
    </w:p>
  </w:footnote>
  <w:footnote w:type="continuationSeparator" w:id="0">
    <w:p w14:paraId="5CEA84CC" w14:textId="77777777" w:rsidR="00962402" w:rsidRDefault="009624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C63774"/>
    <w:multiLevelType w:val="hybridMultilevel"/>
    <w:tmpl w:val="7D98D1B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6E5A"/>
    <w:rsid w:val="000367E7"/>
    <w:rsid w:val="00036803"/>
    <w:rsid w:val="00044E15"/>
    <w:rsid w:val="00047DD6"/>
    <w:rsid w:val="00077546"/>
    <w:rsid w:val="000A6D1D"/>
    <w:rsid w:val="000B0EE3"/>
    <w:rsid w:val="000C79A1"/>
    <w:rsid w:val="000D450D"/>
    <w:rsid w:val="000D58D5"/>
    <w:rsid w:val="000D6875"/>
    <w:rsid w:val="00102ABB"/>
    <w:rsid w:val="001218C1"/>
    <w:rsid w:val="00123132"/>
    <w:rsid w:val="00136E5A"/>
    <w:rsid w:val="00193D12"/>
    <w:rsid w:val="001A3D80"/>
    <w:rsid w:val="001B5C62"/>
    <w:rsid w:val="001B6D3D"/>
    <w:rsid w:val="001C3089"/>
    <w:rsid w:val="001C5D7D"/>
    <w:rsid w:val="001D4648"/>
    <w:rsid w:val="001F08E8"/>
    <w:rsid w:val="001F0975"/>
    <w:rsid w:val="001F16D0"/>
    <w:rsid w:val="00200BEB"/>
    <w:rsid w:val="00221709"/>
    <w:rsid w:val="00222381"/>
    <w:rsid w:val="00237D9F"/>
    <w:rsid w:val="00260C5C"/>
    <w:rsid w:val="00280000"/>
    <w:rsid w:val="00292285"/>
    <w:rsid w:val="002A1352"/>
    <w:rsid w:val="002A447C"/>
    <w:rsid w:val="002A796B"/>
    <w:rsid w:val="002A7D7D"/>
    <w:rsid w:val="002B4048"/>
    <w:rsid w:val="002B6BAC"/>
    <w:rsid w:val="002C4655"/>
    <w:rsid w:val="002D176E"/>
    <w:rsid w:val="002D7CD8"/>
    <w:rsid w:val="00300D4F"/>
    <w:rsid w:val="00304634"/>
    <w:rsid w:val="00313DEB"/>
    <w:rsid w:val="00314E90"/>
    <w:rsid w:val="003201A6"/>
    <w:rsid w:val="00322168"/>
    <w:rsid w:val="003332A4"/>
    <w:rsid w:val="00347DD2"/>
    <w:rsid w:val="00350261"/>
    <w:rsid w:val="00364DD0"/>
    <w:rsid w:val="003A506A"/>
    <w:rsid w:val="003B602B"/>
    <w:rsid w:val="003D4491"/>
    <w:rsid w:val="003E6487"/>
    <w:rsid w:val="00405A14"/>
    <w:rsid w:val="00415401"/>
    <w:rsid w:val="00425A6E"/>
    <w:rsid w:val="00432489"/>
    <w:rsid w:val="00434B25"/>
    <w:rsid w:val="00440C5D"/>
    <w:rsid w:val="00451880"/>
    <w:rsid w:val="004825A7"/>
    <w:rsid w:val="00485581"/>
    <w:rsid w:val="00486571"/>
    <w:rsid w:val="004A688C"/>
    <w:rsid w:val="00507EDC"/>
    <w:rsid w:val="00514C84"/>
    <w:rsid w:val="00515BA5"/>
    <w:rsid w:val="00550C43"/>
    <w:rsid w:val="00551759"/>
    <w:rsid w:val="0055786D"/>
    <w:rsid w:val="0057020E"/>
    <w:rsid w:val="005D7168"/>
    <w:rsid w:val="005F2FB2"/>
    <w:rsid w:val="006021F6"/>
    <w:rsid w:val="0060694E"/>
    <w:rsid w:val="00661676"/>
    <w:rsid w:val="00673D2D"/>
    <w:rsid w:val="006A2900"/>
    <w:rsid w:val="006C4627"/>
    <w:rsid w:val="006D3776"/>
    <w:rsid w:val="006D4DB1"/>
    <w:rsid w:val="00704801"/>
    <w:rsid w:val="00724056"/>
    <w:rsid w:val="00727F55"/>
    <w:rsid w:val="00734522"/>
    <w:rsid w:val="00741D5C"/>
    <w:rsid w:val="0074688B"/>
    <w:rsid w:val="00750CB7"/>
    <w:rsid w:val="007610A9"/>
    <w:rsid w:val="007630C5"/>
    <w:rsid w:val="00787BC9"/>
    <w:rsid w:val="007A7A7E"/>
    <w:rsid w:val="007C1190"/>
    <w:rsid w:val="007C5587"/>
    <w:rsid w:val="007D1167"/>
    <w:rsid w:val="007E1A15"/>
    <w:rsid w:val="007E38FC"/>
    <w:rsid w:val="007E465E"/>
    <w:rsid w:val="007F3854"/>
    <w:rsid w:val="008074B8"/>
    <w:rsid w:val="00807B7E"/>
    <w:rsid w:val="008146FE"/>
    <w:rsid w:val="00814CF5"/>
    <w:rsid w:val="00825BCE"/>
    <w:rsid w:val="00832D19"/>
    <w:rsid w:val="00836E4C"/>
    <w:rsid w:val="00870867"/>
    <w:rsid w:val="00872B9E"/>
    <w:rsid w:val="00873B3E"/>
    <w:rsid w:val="00883897"/>
    <w:rsid w:val="0089115C"/>
    <w:rsid w:val="00891FBB"/>
    <w:rsid w:val="008A46EC"/>
    <w:rsid w:val="008A7F2A"/>
    <w:rsid w:val="008B1242"/>
    <w:rsid w:val="008B5C3B"/>
    <w:rsid w:val="008C2347"/>
    <w:rsid w:val="009159EC"/>
    <w:rsid w:val="009341A7"/>
    <w:rsid w:val="009428AE"/>
    <w:rsid w:val="00962402"/>
    <w:rsid w:val="00967152"/>
    <w:rsid w:val="009907EC"/>
    <w:rsid w:val="009A4899"/>
    <w:rsid w:val="009B3550"/>
    <w:rsid w:val="009B6E63"/>
    <w:rsid w:val="009D0847"/>
    <w:rsid w:val="009D311F"/>
    <w:rsid w:val="00A2376A"/>
    <w:rsid w:val="00A32D72"/>
    <w:rsid w:val="00A86D44"/>
    <w:rsid w:val="00AA031B"/>
    <w:rsid w:val="00AB1D69"/>
    <w:rsid w:val="00AF1D2B"/>
    <w:rsid w:val="00B151D3"/>
    <w:rsid w:val="00B22B8E"/>
    <w:rsid w:val="00B354D3"/>
    <w:rsid w:val="00B4095B"/>
    <w:rsid w:val="00B42486"/>
    <w:rsid w:val="00B62AD0"/>
    <w:rsid w:val="00B65D45"/>
    <w:rsid w:val="00B738D8"/>
    <w:rsid w:val="00B93523"/>
    <w:rsid w:val="00B9563D"/>
    <w:rsid w:val="00BA337C"/>
    <w:rsid w:val="00BA5457"/>
    <w:rsid w:val="00BA6BAB"/>
    <w:rsid w:val="00BD19D8"/>
    <w:rsid w:val="00C002D3"/>
    <w:rsid w:val="00C1560A"/>
    <w:rsid w:val="00C21E53"/>
    <w:rsid w:val="00C32B47"/>
    <w:rsid w:val="00C7573E"/>
    <w:rsid w:val="00CB2E7B"/>
    <w:rsid w:val="00CB7A75"/>
    <w:rsid w:val="00CF22D3"/>
    <w:rsid w:val="00D07872"/>
    <w:rsid w:val="00D271C2"/>
    <w:rsid w:val="00D37041"/>
    <w:rsid w:val="00D418C0"/>
    <w:rsid w:val="00D46401"/>
    <w:rsid w:val="00D54616"/>
    <w:rsid w:val="00D7199A"/>
    <w:rsid w:val="00D878BA"/>
    <w:rsid w:val="00DC7587"/>
    <w:rsid w:val="00DD4F3C"/>
    <w:rsid w:val="00E16C1B"/>
    <w:rsid w:val="00E40EC4"/>
    <w:rsid w:val="00E6700E"/>
    <w:rsid w:val="00E75891"/>
    <w:rsid w:val="00E834EF"/>
    <w:rsid w:val="00EA2F6E"/>
    <w:rsid w:val="00EB056C"/>
    <w:rsid w:val="00EB3578"/>
    <w:rsid w:val="00EE4C7C"/>
    <w:rsid w:val="00F00E43"/>
    <w:rsid w:val="00F034DC"/>
    <w:rsid w:val="00F05C4D"/>
    <w:rsid w:val="00F175A4"/>
    <w:rsid w:val="00F411FB"/>
    <w:rsid w:val="00F46DF3"/>
    <w:rsid w:val="00F61269"/>
    <w:rsid w:val="00F652D0"/>
    <w:rsid w:val="00FC32B4"/>
    <w:rsid w:val="00FC67B2"/>
    <w:rsid w:val="00FD5A8E"/>
    <w:rsid w:val="00FF16B5"/>
    <w:rsid w:val="00FF2569"/>
    <w:rsid w:val="00FF4C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14:docId w14:val="18DC7E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link w:val="HeaderChar"/>
    <w:rsid w:val="009159EC"/>
    <w:pPr>
      <w:tabs>
        <w:tab w:val="center" w:pos="4680"/>
        <w:tab w:val="right" w:pos="9360"/>
      </w:tabs>
    </w:pPr>
  </w:style>
  <w:style w:type="character" w:customStyle="1" w:styleId="HeaderChar">
    <w:name w:val="Header Char"/>
    <w:link w:val="Header"/>
    <w:rsid w:val="009159EC"/>
    <w:rPr>
      <w:sz w:val="24"/>
      <w:szCs w:val="24"/>
    </w:rPr>
  </w:style>
  <w:style w:type="paragraph" w:styleId="Footer">
    <w:name w:val="footer"/>
    <w:basedOn w:val="Normal"/>
    <w:link w:val="FooterChar"/>
    <w:rsid w:val="009159EC"/>
    <w:pPr>
      <w:tabs>
        <w:tab w:val="center" w:pos="4680"/>
        <w:tab w:val="right" w:pos="9360"/>
      </w:tabs>
    </w:pPr>
  </w:style>
  <w:style w:type="character" w:customStyle="1" w:styleId="FooterChar">
    <w:name w:val="Footer Char"/>
    <w:link w:val="Footer"/>
    <w:rsid w:val="009159EC"/>
    <w:rPr>
      <w:sz w:val="24"/>
      <w:szCs w:val="24"/>
    </w:rPr>
  </w:style>
  <w:style w:type="paragraph" w:styleId="BodyText">
    <w:name w:val="Body Text"/>
    <w:basedOn w:val="Normal"/>
    <w:link w:val="BodyTextChar"/>
    <w:rsid w:val="00425A6E"/>
    <w:pPr>
      <w:widowControl/>
      <w:autoSpaceDE/>
      <w:autoSpaceDN/>
      <w:adjustRightInd/>
    </w:pPr>
    <w:rPr>
      <w:color w:val="000000"/>
    </w:rPr>
  </w:style>
  <w:style w:type="character" w:customStyle="1" w:styleId="BodyTextChar">
    <w:name w:val="Body Text Char"/>
    <w:link w:val="BodyText"/>
    <w:rsid w:val="00425A6E"/>
    <w:rPr>
      <w:color w:val="000000"/>
      <w:sz w:val="24"/>
      <w:szCs w:val="24"/>
    </w:rPr>
  </w:style>
  <w:style w:type="character" w:styleId="Hyperlink">
    <w:name w:val="Hyperlink"/>
    <w:rsid w:val="00425A6E"/>
    <w:rPr>
      <w:color w:val="0000FF"/>
      <w:u w:val="single"/>
    </w:rPr>
  </w:style>
  <w:style w:type="paragraph" w:styleId="HTMLPreformatted">
    <w:name w:val="HTML Preformatted"/>
    <w:basedOn w:val="Normal"/>
    <w:link w:val="HTMLPreformattedChar"/>
    <w:uiPriority w:val="99"/>
    <w:unhideWhenUsed/>
    <w:rsid w:val="005F2FB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5F2FB2"/>
    <w:rPr>
      <w:rFonts w:ascii="Courier New" w:hAnsi="Courier New" w:cs="Courier New"/>
    </w:rPr>
  </w:style>
  <w:style w:type="character" w:styleId="CommentReference">
    <w:name w:val="annotation reference"/>
    <w:uiPriority w:val="99"/>
    <w:rsid w:val="00260C5C"/>
    <w:rPr>
      <w:sz w:val="16"/>
      <w:szCs w:val="16"/>
    </w:rPr>
  </w:style>
  <w:style w:type="paragraph" w:styleId="CommentText">
    <w:name w:val="annotation text"/>
    <w:basedOn w:val="Normal"/>
    <w:link w:val="CommentTextChar"/>
    <w:uiPriority w:val="99"/>
    <w:rsid w:val="00260C5C"/>
    <w:rPr>
      <w:sz w:val="20"/>
      <w:szCs w:val="20"/>
    </w:rPr>
  </w:style>
  <w:style w:type="character" w:customStyle="1" w:styleId="CommentTextChar">
    <w:name w:val="Comment Text Char"/>
    <w:basedOn w:val="DefaultParagraphFont"/>
    <w:link w:val="CommentText"/>
    <w:uiPriority w:val="99"/>
    <w:rsid w:val="00260C5C"/>
  </w:style>
  <w:style w:type="paragraph" w:styleId="CommentSubject">
    <w:name w:val="annotation subject"/>
    <w:basedOn w:val="CommentText"/>
    <w:next w:val="CommentText"/>
    <w:link w:val="CommentSubjectChar"/>
    <w:rsid w:val="00260C5C"/>
    <w:rPr>
      <w:b/>
      <w:bCs/>
    </w:rPr>
  </w:style>
  <w:style w:type="character" w:customStyle="1" w:styleId="CommentSubjectChar">
    <w:name w:val="Comment Subject Char"/>
    <w:link w:val="CommentSubject"/>
    <w:rsid w:val="00260C5C"/>
    <w:rPr>
      <w:b/>
      <w:bCs/>
    </w:rPr>
  </w:style>
  <w:style w:type="paragraph" w:styleId="BalloonText">
    <w:name w:val="Balloon Text"/>
    <w:basedOn w:val="Normal"/>
    <w:link w:val="BalloonTextChar"/>
    <w:rsid w:val="00260C5C"/>
    <w:rPr>
      <w:rFonts w:ascii="Tahoma" w:hAnsi="Tahoma" w:cs="Tahoma"/>
      <w:sz w:val="16"/>
      <w:szCs w:val="16"/>
    </w:rPr>
  </w:style>
  <w:style w:type="character" w:customStyle="1" w:styleId="BalloonTextChar">
    <w:name w:val="Balloon Text Char"/>
    <w:link w:val="BalloonText"/>
    <w:rsid w:val="00260C5C"/>
    <w:rPr>
      <w:rFonts w:ascii="Tahoma" w:hAnsi="Tahoma" w:cs="Tahoma"/>
      <w:sz w:val="16"/>
      <w:szCs w:val="16"/>
    </w:rPr>
  </w:style>
  <w:style w:type="paragraph" w:styleId="ListParagraph">
    <w:name w:val="List Paragraph"/>
    <w:basedOn w:val="Normal"/>
    <w:uiPriority w:val="34"/>
    <w:qFormat/>
    <w:rsid w:val="009B3550"/>
    <w:pPr>
      <w:widowControl/>
      <w:autoSpaceDE/>
      <w:autoSpaceDN/>
      <w:adjustRightInd/>
      <w:ind w:left="720"/>
    </w:pPr>
    <w:rPr>
      <w:rFonts w:ascii="Calibri" w:eastAsia="Calibri" w:hAnsi="Calibri"/>
      <w:sz w:val="22"/>
      <w:szCs w:val="22"/>
    </w:rPr>
  </w:style>
  <w:style w:type="character" w:styleId="FollowedHyperlink">
    <w:name w:val="FollowedHyperlink"/>
    <w:rsid w:val="002C4655"/>
    <w:rPr>
      <w:color w:val="800080"/>
      <w:u w:val="single"/>
    </w:rPr>
  </w:style>
  <w:style w:type="character" w:styleId="UnresolvedMention">
    <w:name w:val="Unresolved Mention"/>
    <w:uiPriority w:val="99"/>
    <w:semiHidden/>
    <w:unhideWhenUsed/>
    <w:rsid w:val="007630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02841">
      <w:bodyDiv w:val="1"/>
      <w:marLeft w:val="0"/>
      <w:marRight w:val="0"/>
      <w:marTop w:val="0"/>
      <w:marBottom w:val="0"/>
      <w:divBdr>
        <w:top w:val="none" w:sz="0" w:space="0" w:color="auto"/>
        <w:left w:val="none" w:sz="0" w:space="0" w:color="auto"/>
        <w:bottom w:val="none" w:sz="0" w:space="0" w:color="auto"/>
        <w:right w:val="none" w:sz="0" w:space="0" w:color="auto"/>
      </w:divBdr>
    </w:div>
    <w:div w:id="745104943">
      <w:bodyDiv w:val="1"/>
      <w:marLeft w:val="0"/>
      <w:marRight w:val="0"/>
      <w:marTop w:val="0"/>
      <w:marBottom w:val="0"/>
      <w:divBdr>
        <w:top w:val="none" w:sz="0" w:space="0" w:color="auto"/>
        <w:left w:val="none" w:sz="0" w:space="0" w:color="auto"/>
        <w:bottom w:val="none" w:sz="0" w:space="0" w:color="auto"/>
        <w:right w:val="none" w:sz="0" w:space="0" w:color="auto"/>
      </w:divBdr>
    </w:div>
    <w:div w:id="209461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83A1CD92292240852364A4E8180E60" ma:contentTypeVersion="14" ma:contentTypeDescription="Create a new document." ma:contentTypeScope="" ma:versionID="483874a76ed678fcdf05ad51640c488f">
  <xsd:schema xmlns:xsd="http://www.w3.org/2001/XMLSchema" xmlns:xs="http://www.w3.org/2001/XMLSchema" xmlns:p="http://schemas.microsoft.com/office/2006/metadata/properties" xmlns:ns1="http://schemas.microsoft.com/sharepoint/v3" xmlns:ns3="98702182-ccfe-4ce3-a6c2-e01cf05912a0" xmlns:ns4="21568a6d-f239-4e8f-a569-9ea8330336e8" targetNamespace="http://schemas.microsoft.com/office/2006/metadata/properties" ma:root="true" ma:fieldsID="4f471e2b6c7b5a0600b3587c7ea738aa" ns1:_="" ns3:_="" ns4:_="">
    <xsd:import namespace="http://schemas.microsoft.com/sharepoint/v3"/>
    <xsd:import namespace="98702182-ccfe-4ce3-a6c2-e01cf05912a0"/>
    <xsd:import namespace="21568a6d-f239-4e8f-a569-9ea8330336e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1:_ip_UnifiedCompliancePolicyProperties" minOccurs="0"/>
                <xsd:element ref="ns1:_ip_UnifiedCompliancePolicyUIAc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702182-ccfe-4ce3-a6c2-e01cf05912a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568a6d-f239-4e8f-a569-9ea8330336e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6CD13F-8DA8-4F34-B9CA-6E4EE1DEBD89}">
  <ds:schemaRefs>
    <ds:schemaRef ds:uri="http://schemas.microsoft.com/sharepoint/v3/contenttype/forms"/>
  </ds:schemaRefs>
</ds:datastoreItem>
</file>

<file path=customXml/itemProps2.xml><?xml version="1.0" encoding="utf-8"?>
<ds:datastoreItem xmlns:ds="http://schemas.openxmlformats.org/officeDocument/2006/customXml" ds:itemID="{2F73FBA1-1C5E-45D4-8DC2-78C6E84B8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702182-ccfe-4ce3-a6c2-e01cf05912a0"/>
    <ds:schemaRef ds:uri="21568a6d-f239-4e8f-a569-9ea8330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2B874-EBA4-4979-9F39-C257C509CB56}">
  <ds:schemaRefs>
    <ds:schemaRef ds:uri="http://schemas.microsoft.com/office/infopath/2007/PartnerControls"/>
    <ds:schemaRef ds:uri="http://schemas.microsoft.com/office/2006/documentManagement/types"/>
    <ds:schemaRef ds:uri="21568a6d-f239-4e8f-a569-9ea8330336e8"/>
    <ds:schemaRef ds:uri="http://purl.org/dc/elements/1.1/"/>
    <ds:schemaRef ds:uri="http://schemas.microsoft.com/office/2006/metadata/properties"/>
    <ds:schemaRef ds:uri="http://schemas.microsoft.com/sharepoint/v3"/>
    <ds:schemaRef ds:uri="http://schemas.openxmlformats.org/package/2006/metadata/core-properties"/>
    <ds:schemaRef ds:uri="http://purl.org/dc/terms/"/>
    <ds:schemaRef ds:uri="98702182-ccfe-4ce3-a6c2-e01cf05912a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1439</Words>
  <Characters>8206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2020-04-07T17:55:00Z</dcterms:created>
  <dcterms:modified xsi:type="dcterms:W3CDTF">2020-04-07T17:55:00Z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0x0101007883A1CD92292240852364A4E8180E60</vt:lpwstr>
  </property>
</Properties>
</file>